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5"/>
        <w:tblpPr w:leftFromText="180" w:rightFromText="180" w:vertAnchor="page" w:horzAnchor="page" w:tblpX="1246" w:tblpY="1415"/>
        <w:tblOverlap w:val="never"/>
        <w:tblW w:w="0" w:type="auto"/>
        <w:tblInd w:w="0"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60" w:lineRule="atLeast"/>
              <w:jc w:val="center"/>
              <w:rPr>
                <w:b/>
                <w:color w:val="auto"/>
                <w:kern w:val="2"/>
                <w:sz w:val="36"/>
                <w:szCs w:val="22"/>
                <w:highlight w:val="none"/>
              </w:rPr>
            </w:pPr>
          </w:p>
          <w:p>
            <w:pPr>
              <w:widowControl/>
              <w:snapToGrid w:val="0"/>
              <w:spacing w:line="460" w:lineRule="atLeast"/>
              <w:jc w:val="center"/>
              <w:rPr>
                <w:b/>
                <w:color w:val="auto"/>
                <w:kern w:val="2"/>
                <w:sz w:val="72"/>
                <w:szCs w:val="22"/>
                <w:highlight w:val="none"/>
              </w:rPr>
            </w:pPr>
            <w:r>
              <w:rPr>
                <w:b/>
                <w:color w:val="auto"/>
                <w:kern w:val="2"/>
                <w:sz w:val="72"/>
                <w:szCs w:val="22"/>
                <w:highlight w:val="none"/>
              </w:rPr>
              <w:t>平阳县政府采购</w:t>
            </w:r>
          </w:p>
          <w:p>
            <w:pPr>
              <w:widowControl/>
              <w:snapToGrid w:val="0"/>
              <w:spacing w:line="460" w:lineRule="atLeast"/>
              <w:jc w:val="center"/>
              <w:rPr>
                <w:color w:val="auto"/>
                <w:kern w:val="2"/>
                <w:sz w:val="72"/>
                <w:szCs w:val="22"/>
                <w:highlight w:val="none"/>
              </w:rPr>
            </w:pPr>
            <w:r>
              <w:rPr>
                <w:b/>
                <w:color w:val="auto"/>
                <w:kern w:val="2"/>
                <w:sz w:val="72"/>
                <w:szCs w:val="22"/>
                <w:highlight w:val="none"/>
              </w:rPr>
              <w:t>询价采购文件</w:t>
            </w:r>
          </w:p>
          <w:p>
            <w:pPr>
              <w:widowControl/>
              <w:snapToGrid w:val="0"/>
              <w:spacing w:line="460" w:lineRule="atLeast"/>
              <w:jc w:val="center"/>
              <w:rPr>
                <w:b/>
                <w:color w:val="auto"/>
                <w:kern w:val="2"/>
                <w:sz w:val="28"/>
                <w:szCs w:val="22"/>
                <w:highlight w:val="none"/>
              </w:rPr>
            </w:pPr>
            <w:r>
              <w:rPr>
                <w:rFonts w:hint="eastAsia"/>
                <w:b/>
                <w:color w:val="auto"/>
                <w:kern w:val="2"/>
                <w:sz w:val="30"/>
                <w:szCs w:val="22"/>
                <w:highlight w:val="none"/>
              </w:rPr>
              <w:t>（线上电子招投标）</w:t>
            </w:r>
          </w:p>
          <w:p>
            <w:pPr>
              <w:widowControl/>
              <w:snapToGrid w:val="0"/>
              <w:ind w:left="3578" w:leftChars="1569" w:hanging="440" w:hangingChars="146"/>
              <w:rPr>
                <w:b/>
                <w:color w:val="auto"/>
                <w:kern w:val="2"/>
                <w:sz w:val="30"/>
                <w:szCs w:val="22"/>
                <w:highlight w:val="none"/>
              </w:rPr>
            </w:pPr>
          </w:p>
          <w:p>
            <w:pPr>
              <w:widowControl/>
              <w:snapToGrid w:val="0"/>
              <w:spacing w:line="460" w:lineRule="atLeast"/>
              <w:jc w:val="center"/>
              <w:rPr>
                <w:b/>
                <w:color w:val="auto"/>
                <w:kern w:val="2"/>
                <w:sz w:val="28"/>
                <w:szCs w:val="22"/>
                <w:highlight w:val="none"/>
              </w:rPr>
            </w:pPr>
          </w:p>
          <w:p>
            <w:pPr>
              <w:widowControl/>
              <w:snapToGrid w:val="0"/>
              <w:spacing w:line="460" w:lineRule="atLeast"/>
              <w:jc w:val="center"/>
              <w:rPr>
                <w:b/>
                <w:color w:val="auto"/>
                <w:kern w:val="2"/>
                <w:sz w:val="28"/>
                <w:szCs w:val="22"/>
                <w:highlight w:val="none"/>
              </w:rPr>
            </w:pPr>
          </w:p>
          <w:p>
            <w:pPr>
              <w:widowControl/>
              <w:snapToGrid w:val="0"/>
              <w:ind w:left="3609" w:leftChars="1050" w:hanging="1509" w:hangingChars="501"/>
              <w:jc w:val="left"/>
              <w:rPr>
                <w:rFonts w:hint="eastAsia" w:eastAsia="宋体"/>
                <w:b/>
                <w:color w:val="auto"/>
                <w:kern w:val="2"/>
                <w:sz w:val="30"/>
                <w:szCs w:val="22"/>
                <w:highlight w:val="none"/>
                <w:lang w:eastAsia="zh-CN"/>
              </w:rPr>
            </w:pPr>
            <w:r>
              <w:rPr>
                <w:b/>
                <w:color w:val="auto"/>
                <w:kern w:val="2"/>
                <w:sz w:val="30"/>
                <w:szCs w:val="22"/>
                <w:highlight w:val="none"/>
              </w:rPr>
              <w:t>项目名称：</w:t>
            </w:r>
            <w:r>
              <w:rPr>
                <w:rFonts w:hint="eastAsia"/>
                <w:b/>
                <w:color w:val="auto"/>
                <w:kern w:val="2"/>
                <w:sz w:val="30"/>
                <w:szCs w:val="22"/>
                <w:highlight w:val="none"/>
                <w:lang w:eastAsia="zh-CN"/>
              </w:rPr>
              <w:t>2023年度鳌江镇公益广告机采购项目</w:t>
            </w:r>
          </w:p>
          <w:p>
            <w:pPr>
              <w:widowControl/>
              <w:snapToGrid w:val="0"/>
              <w:ind w:left="2410" w:leftChars="1050" w:hanging="310" w:hangingChars="103"/>
              <w:jc w:val="left"/>
              <w:rPr>
                <w:rFonts w:hint="eastAsia" w:eastAsia="宋体"/>
                <w:b/>
                <w:color w:val="auto"/>
                <w:kern w:val="2"/>
                <w:sz w:val="30"/>
                <w:szCs w:val="22"/>
                <w:highlight w:val="none"/>
                <w:lang w:eastAsia="zh-CN"/>
              </w:rPr>
            </w:pPr>
            <w:r>
              <w:rPr>
                <w:b/>
                <w:color w:val="auto"/>
                <w:kern w:val="2"/>
                <w:sz w:val="30"/>
                <w:szCs w:val="22"/>
                <w:highlight w:val="none"/>
              </w:rPr>
              <w:t>采购</w:t>
            </w:r>
            <w:r>
              <w:rPr>
                <w:rFonts w:hint="eastAsia"/>
                <w:b/>
                <w:color w:val="auto"/>
                <w:kern w:val="2"/>
                <w:sz w:val="30"/>
                <w:szCs w:val="22"/>
                <w:highlight w:val="none"/>
              </w:rPr>
              <w:t>编号：</w:t>
            </w:r>
            <w:r>
              <w:rPr>
                <w:rFonts w:hint="eastAsia"/>
                <w:b/>
                <w:color w:val="auto"/>
                <w:kern w:val="2"/>
                <w:sz w:val="30"/>
                <w:szCs w:val="22"/>
                <w:highlight w:val="none"/>
                <w:lang w:eastAsia="zh-CN"/>
              </w:rPr>
              <w:t>PYCG231214119</w:t>
            </w: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b/>
                <w:color w:val="auto"/>
                <w:kern w:val="2"/>
                <w:sz w:val="30"/>
                <w:szCs w:val="22"/>
                <w:highlight w:val="none"/>
              </w:rPr>
            </w:pPr>
          </w:p>
          <w:p>
            <w:pPr>
              <w:widowControl/>
              <w:snapToGrid w:val="0"/>
              <w:spacing w:line="440" w:lineRule="exact"/>
              <w:ind w:left="1260" w:firstLine="904"/>
              <w:jc w:val="left"/>
              <w:rPr>
                <w:rFonts w:hint="eastAsia" w:eastAsia="宋体"/>
                <w:b/>
                <w:color w:val="auto"/>
                <w:kern w:val="2"/>
                <w:sz w:val="30"/>
                <w:szCs w:val="22"/>
                <w:highlight w:val="none"/>
                <w:lang w:eastAsia="zh-CN"/>
              </w:rPr>
            </w:pPr>
            <w:r>
              <w:rPr>
                <w:b/>
                <w:color w:val="auto"/>
                <w:kern w:val="2"/>
                <w:sz w:val="30"/>
                <w:szCs w:val="22"/>
                <w:highlight w:val="none"/>
              </w:rPr>
              <w:t>采购单位：</w:t>
            </w:r>
            <w:r>
              <w:rPr>
                <w:rFonts w:hint="eastAsia" w:ascii="宋体" w:hAnsi="宋体"/>
                <w:b/>
                <w:color w:val="auto"/>
                <w:sz w:val="30"/>
                <w:szCs w:val="30"/>
                <w:highlight w:val="none"/>
                <w:lang w:eastAsia="zh-CN"/>
              </w:rPr>
              <w:t>平阳县鳌江镇人民政府</w:t>
            </w:r>
          </w:p>
          <w:p>
            <w:pPr>
              <w:widowControl/>
              <w:snapToGrid w:val="0"/>
              <w:spacing w:line="440" w:lineRule="exact"/>
              <w:ind w:left="1260" w:firstLine="904"/>
              <w:jc w:val="left"/>
              <w:rPr>
                <w:rFonts w:hint="eastAsia" w:eastAsia="宋体"/>
                <w:b/>
                <w:color w:val="auto"/>
                <w:kern w:val="2"/>
                <w:sz w:val="30"/>
                <w:szCs w:val="22"/>
                <w:highlight w:val="none"/>
                <w:lang w:eastAsia="zh-CN"/>
              </w:rPr>
            </w:pPr>
            <w:r>
              <w:rPr>
                <w:b/>
                <w:color w:val="auto"/>
                <w:kern w:val="2"/>
                <w:sz w:val="30"/>
                <w:szCs w:val="22"/>
                <w:highlight w:val="none"/>
              </w:rPr>
              <w:t>联 系 人：</w:t>
            </w:r>
            <w:r>
              <w:rPr>
                <w:rFonts w:hint="eastAsia"/>
                <w:b/>
                <w:color w:val="auto"/>
                <w:kern w:val="2"/>
                <w:sz w:val="30"/>
                <w:szCs w:val="22"/>
                <w:highlight w:val="none"/>
                <w:lang w:val="en-US" w:eastAsia="zh-CN"/>
              </w:rPr>
              <w:t>陈女士</w:t>
            </w:r>
          </w:p>
          <w:p>
            <w:pPr>
              <w:widowControl/>
              <w:snapToGrid w:val="0"/>
              <w:spacing w:line="440" w:lineRule="exact"/>
              <w:ind w:left="1260" w:firstLine="904"/>
              <w:jc w:val="left"/>
              <w:rPr>
                <w:rFonts w:hint="eastAsia" w:eastAsia="宋体"/>
                <w:b/>
                <w:color w:val="auto"/>
                <w:kern w:val="2"/>
                <w:sz w:val="30"/>
                <w:szCs w:val="22"/>
                <w:highlight w:val="none"/>
                <w:lang w:eastAsia="zh-CN"/>
              </w:rPr>
            </w:pPr>
            <w:r>
              <w:rPr>
                <w:rFonts w:hint="eastAsia"/>
                <w:b/>
                <w:color w:val="auto"/>
                <w:kern w:val="2"/>
                <w:sz w:val="30"/>
                <w:szCs w:val="22"/>
                <w:highlight w:val="none"/>
              </w:rPr>
              <w:t xml:space="preserve">联系电话：15888281025 </w:t>
            </w:r>
            <w:r>
              <w:rPr>
                <w:rFonts w:hint="eastAsia"/>
                <w:b/>
                <w:color w:val="auto"/>
                <w:kern w:val="2"/>
                <w:sz w:val="30"/>
                <w:szCs w:val="22"/>
                <w:highlight w:val="none"/>
                <w:lang w:val="en-US" w:eastAsia="zh-CN"/>
              </w:rPr>
              <w:t xml:space="preserve"> </w:t>
            </w:r>
          </w:p>
          <w:p>
            <w:pPr>
              <w:widowControl/>
              <w:snapToGrid w:val="0"/>
              <w:spacing w:line="440" w:lineRule="exact"/>
              <w:ind w:left="1260" w:firstLine="904"/>
              <w:jc w:val="left"/>
              <w:rPr>
                <w:b/>
                <w:color w:val="auto"/>
                <w:kern w:val="2"/>
                <w:sz w:val="30"/>
                <w:szCs w:val="22"/>
                <w:highlight w:val="none"/>
              </w:rPr>
            </w:pPr>
          </w:p>
          <w:p>
            <w:pPr>
              <w:pStyle w:val="18"/>
              <w:rPr>
                <w:color w:val="auto"/>
                <w:highlight w:val="none"/>
              </w:rPr>
            </w:pPr>
          </w:p>
          <w:p>
            <w:pPr>
              <w:spacing w:line="460" w:lineRule="atLeast"/>
              <w:ind w:firstLine="2108" w:firstLineChars="700"/>
              <w:rPr>
                <w:rFonts w:ascii="宋体" w:hAnsi="宋体"/>
                <w:b/>
                <w:color w:val="auto"/>
                <w:kern w:val="2"/>
                <w:sz w:val="30"/>
                <w:szCs w:val="30"/>
                <w:highlight w:val="none"/>
              </w:rPr>
            </w:pPr>
            <w:r>
              <w:rPr>
                <w:rFonts w:hint="eastAsia" w:ascii="宋体" w:hAnsi="宋体"/>
                <w:b/>
                <w:color w:val="auto"/>
                <w:kern w:val="2"/>
                <w:sz w:val="30"/>
                <w:szCs w:val="30"/>
                <w:highlight w:val="none"/>
              </w:rPr>
              <w:t>采购机构：平阳县公共资源交易中心</w:t>
            </w:r>
          </w:p>
          <w:p>
            <w:pPr>
              <w:spacing w:line="460" w:lineRule="atLeast"/>
              <w:ind w:firstLine="2108" w:firstLineChars="700"/>
              <w:rPr>
                <w:rFonts w:ascii="宋体" w:hAnsi="宋体"/>
                <w:b/>
                <w:color w:val="auto"/>
                <w:kern w:val="2"/>
                <w:sz w:val="30"/>
                <w:szCs w:val="30"/>
                <w:highlight w:val="none"/>
              </w:rPr>
            </w:pPr>
            <w:r>
              <w:rPr>
                <w:rFonts w:hint="eastAsia" w:ascii="宋体" w:hAnsi="宋体"/>
                <w:b/>
                <w:color w:val="auto"/>
                <w:kern w:val="2"/>
                <w:sz w:val="30"/>
                <w:szCs w:val="30"/>
                <w:highlight w:val="none"/>
              </w:rPr>
              <w:t>联 系 人：张女士</w:t>
            </w:r>
          </w:p>
          <w:p>
            <w:pPr>
              <w:spacing w:line="460" w:lineRule="atLeast"/>
              <w:ind w:firstLine="2108" w:firstLineChars="700"/>
              <w:rPr>
                <w:rFonts w:ascii="宋体" w:hAnsi="宋体"/>
                <w:b/>
                <w:color w:val="auto"/>
                <w:kern w:val="2"/>
                <w:sz w:val="30"/>
                <w:szCs w:val="30"/>
                <w:highlight w:val="none"/>
              </w:rPr>
            </w:pPr>
            <w:r>
              <w:rPr>
                <w:rFonts w:hint="eastAsia" w:ascii="宋体" w:hAnsi="宋体"/>
                <w:b/>
                <w:color w:val="auto"/>
                <w:kern w:val="2"/>
                <w:sz w:val="30"/>
                <w:szCs w:val="30"/>
                <w:highlight w:val="none"/>
              </w:rPr>
              <w:t>联系电话：0577-63193038</w:t>
            </w:r>
          </w:p>
          <w:p>
            <w:pPr>
              <w:widowControl/>
              <w:snapToGrid w:val="0"/>
              <w:spacing w:line="440" w:lineRule="exact"/>
              <w:jc w:val="center"/>
              <w:rPr>
                <w:b/>
                <w:color w:val="auto"/>
                <w:kern w:val="2"/>
                <w:sz w:val="30"/>
                <w:szCs w:val="22"/>
                <w:highlight w:val="none"/>
              </w:rPr>
            </w:pPr>
          </w:p>
          <w:p>
            <w:pPr>
              <w:widowControl/>
              <w:snapToGrid w:val="0"/>
              <w:jc w:val="center"/>
              <w:rPr>
                <w:b/>
                <w:color w:val="auto"/>
                <w:kern w:val="2"/>
                <w:sz w:val="30"/>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jc w:val="left"/>
              <w:rPr>
                <w:color w:val="auto"/>
                <w:kern w:val="2"/>
                <w:sz w:val="21"/>
                <w:szCs w:val="22"/>
                <w:highlight w:val="none"/>
              </w:rPr>
            </w:pPr>
          </w:p>
          <w:p>
            <w:pPr>
              <w:widowControl/>
              <w:snapToGrid w:val="0"/>
              <w:spacing w:line="460" w:lineRule="atLeast"/>
              <w:jc w:val="center"/>
              <w:rPr>
                <w:b/>
                <w:color w:val="auto"/>
                <w:kern w:val="2"/>
                <w:sz w:val="84"/>
                <w:szCs w:val="22"/>
                <w:highlight w:val="none"/>
              </w:rPr>
            </w:pPr>
            <w:r>
              <w:rPr>
                <w:b/>
                <w:color w:val="auto"/>
                <w:kern w:val="2"/>
                <w:sz w:val="30"/>
                <w:szCs w:val="22"/>
                <w:highlight w:val="none"/>
              </w:rPr>
              <w:t>二</w:t>
            </w:r>
            <w:r>
              <w:rPr>
                <w:rFonts w:hint="eastAsia"/>
                <w:b/>
                <w:color w:val="auto"/>
                <w:kern w:val="2"/>
                <w:sz w:val="30"/>
                <w:szCs w:val="22"/>
                <w:highlight w:val="none"/>
              </w:rPr>
              <w:t>零二</w:t>
            </w:r>
            <w:r>
              <w:rPr>
                <w:rFonts w:hint="eastAsia"/>
                <w:b/>
                <w:color w:val="auto"/>
                <w:kern w:val="2"/>
                <w:sz w:val="30"/>
                <w:szCs w:val="22"/>
                <w:highlight w:val="none"/>
                <w:lang w:val="en-US" w:eastAsia="zh-CN"/>
              </w:rPr>
              <w:t>三</w:t>
            </w:r>
            <w:r>
              <w:rPr>
                <w:b/>
                <w:color w:val="auto"/>
                <w:kern w:val="2"/>
                <w:sz w:val="30"/>
                <w:szCs w:val="22"/>
                <w:highlight w:val="none"/>
              </w:rPr>
              <w:t>年</w:t>
            </w:r>
            <w:r>
              <w:rPr>
                <w:rFonts w:hint="eastAsia"/>
                <w:b/>
                <w:color w:val="auto"/>
                <w:kern w:val="2"/>
                <w:sz w:val="30"/>
                <w:szCs w:val="22"/>
                <w:highlight w:val="none"/>
                <w:lang w:val="en-US" w:eastAsia="zh-CN"/>
              </w:rPr>
              <w:t>十二</w:t>
            </w:r>
            <w:r>
              <w:rPr>
                <w:b/>
                <w:color w:val="auto"/>
                <w:kern w:val="2"/>
                <w:sz w:val="30"/>
                <w:szCs w:val="22"/>
                <w:highlight w:val="none"/>
              </w:rPr>
              <w:t>月</w:t>
            </w:r>
          </w:p>
        </w:tc>
      </w:tr>
    </w:tbl>
    <w:p>
      <w:pPr>
        <w:widowControl/>
        <w:snapToGrid w:val="0"/>
        <w:spacing w:line="460" w:lineRule="exact"/>
        <w:jc w:val="both"/>
        <w:rPr>
          <w:rFonts w:ascii="宋体" w:hAnsi="Times New Roman" w:cs="宋体"/>
          <w:b/>
          <w:color w:val="auto"/>
          <w:sz w:val="28"/>
          <w:szCs w:val="28"/>
          <w:highlight w:val="none"/>
        </w:rPr>
      </w:pPr>
      <w:bookmarkStart w:id="0" w:name="OLE_LINK1"/>
      <w:bookmarkStart w:id="1" w:name="OLE_LINK2"/>
      <w:r>
        <w:rPr>
          <w:rFonts w:hint="eastAsia" w:ascii="宋体" w:hAnsi="Times New Roman" w:cs="宋体"/>
          <w:b/>
          <w:color w:val="auto"/>
          <w:kern w:val="2"/>
          <w:sz w:val="28"/>
          <w:szCs w:val="28"/>
          <w:highlight w:val="none"/>
        </w:rPr>
        <w:t>平阳县公共资源交易中心关于</w:t>
      </w:r>
      <w:r>
        <w:rPr>
          <w:rFonts w:hint="eastAsia" w:ascii="宋体" w:hAnsi="Times New Roman" w:cs="宋体"/>
          <w:b/>
          <w:color w:val="auto"/>
          <w:kern w:val="2"/>
          <w:sz w:val="28"/>
          <w:szCs w:val="28"/>
          <w:highlight w:val="none"/>
          <w:lang w:eastAsia="zh-CN"/>
        </w:rPr>
        <w:t>2023年度鳌江镇公益广告机采购项目</w:t>
      </w:r>
      <w:r>
        <w:rPr>
          <w:rFonts w:hint="eastAsia" w:ascii="宋体" w:hAnsi="Times New Roman" w:cs="宋体"/>
          <w:b/>
          <w:color w:val="auto"/>
          <w:kern w:val="2"/>
          <w:sz w:val="28"/>
          <w:szCs w:val="28"/>
          <w:highlight w:val="none"/>
        </w:rPr>
        <w:t>询价公告</w:t>
      </w:r>
    </w:p>
    <w:p>
      <w:pPr>
        <w:widowControl/>
        <w:snapToGrid w:val="0"/>
        <w:spacing w:line="460" w:lineRule="exact"/>
        <w:jc w:val="center"/>
        <w:rPr>
          <w:rFonts w:ascii="宋体" w:hAnsi="Times New Roman" w:cs="宋体"/>
          <w:bCs/>
          <w:color w:val="auto"/>
          <w:sz w:val="28"/>
          <w:szCs w:val="28"/>
          <w:highlight w:val="none"/>
        </w:rPr>
      </w:pPr>
      <w:r>
        <w:rPr>
          <w:rFonts w:hint="eastAsia" w:ascii="宋体" w:hAnsi="Times New Roman" w:cs="宋体"/>
          <w:bCs/>
          <w:color w:val="auto"/>
          <w:kern w:val="2"/>
          <w:sz w:val="28"/>
          <w:szCs w:val="28"/>
          <w:highlight w:val="none"/>
        </w:rPr>
        <w:t>公告日期：202</w:t>
      </w:r>
      <w:r>
        <w:rPr>
          <w:rFonts w:hint="eastAsia" w:ascii="宋体" w:hAnsi="Times New Roman" w:cs="宋体"/>
          <w:bCs/>
          <w:color w:val="auto"/>
          <w:kern w:val="2"/>
          <w:sz w:val="28"/>
          <w:szCs w:val="28"/>
          <w:highlight w:val="none"/>
          <w:lang w:val="en-US" w:eastAsia="zh-CN"/>
        </w:rPr>
        <w:t>3</w:t>
      </w:r>
      <w:r>
        <w:rPr>
          <w:rFonts w:hint="eastAsia" w:ascii="宋体" w:hAnsi="Times New Roman" w:cs="宋体"/>
          <w:bCs/>
          <w:color w:val="auto"/>
          <w:kern w:val="2"/>
          <w:sz w:val="28"/>
          <w:szCs w:val="28"/>
          <w:highlight w:val="none"/>
        </w:rPr>
        <w:t>年</w:t>
      </w:r>
      <w:r>
        <w:rPr>
          <w:rFonts w:hint="eastAsia" w:ascii="宋体" w:hAnsi="Times New Roman" w:cs="宋体"/>
          <w:bCs/>
          <w:color w:val="auto"/>
          <w:kern w:val="2"/>
          <w:sz w:val="28"/>
          <w:szCs w:val="28"/>
          <w:highlight w:val="none"/>
          <w:lang w:val="en-US" w:eastAsia="zh-CN"/>
        </w:rPr>
        <w:t>12</w:t>
      </w:r>
      <w:r>
        <w:rPr>
          <w:rFonts w:hint="eastAsia" w:ascii="宋体" w:hAnsi="Times New Roman" w:cs="宋体"/>
          <w:bCs/>
          <w:color w:val="auto"/>
          <w:kern w:val="2"/>
          <w:sz w:val="28"/>
          <w:szCs w:val="28"/>
          <w:highlight w:val="none"/>
        </w:rPr>
        <w:t>月</w:t>
      </w:r>
      <w:r>
        <w:rPr>
          <w:rFonts w:hint="eastAsia" w:ascii="宋体" w:hAnsi="Times New Roman" w:cs="宋体"/>
          <w:bCs/>
          <w:color w:val="auto"/>
          <w:kern w:val="2"/>
          <w:sz w:val="28"/>
          <w:szCs w:val="28"/>
          <w:highlight w:val="none"/>
          <w:lang w:val="en-US" w:eastAsia="zh-CN"/>
        </w:rPr>
        <w:t>18</w:t>
      </w:r>
      <w:r>
        <w:rPr>
          <w:rFonts w:hint="eastAsia" w:ascii="宋体" w:hAnsi="Times New Roman" w:cs="宋体"/>
          <w:bCs/>
          <w:color w:val="auto"/>
          <w:kern w:val="2"/>
          <w:sz w:val="28"/>
          <w:szCs w:val="28"/>
          <w:highlight w:val="none"/>
        </w:rPr>
        <w:t>日</w:t>
      </w:r>
    </w:p>
    <w:p>
      <w:pPr>
        <w:pStyle w:val="32"/>
        <w:keepNext w:val="0"/>
        <w:keepLines w:val="0"/>
        <w:widowControl/>
        <w:suppressLineNumbers w:val="0"/>
        <w:spacing w:before="60" w:beforeAutospacing="0" w:after="60" w:afterAutospacing="0"/>
        <w:ind w:left="0" w:right="0"/>
        <w:rPr>
          <w:color w:val="auto"/>
          <w:highlight w:val="none"/>
        </w:rPr>
      </w:pPr>
      <w:r>
        <w:rPr>
          <w:rFonts w:cs="Arial" w:asciiTheme="minorEastAsia" w:hAnsiTheme="minorEastAsia" w:eastAsiaTheme="minorEastAsia"/>
          <w:color w:val="auto"/>
          <w:sz w:val="22"/>
          <w:szCs w:val="22"/>
          <w:highlight w:val="none"/>
        </w:rPr>
        <w:t> </w:t>
      </w:r>
      <w:r>
        <w:rPr>
          <w:rFonts w:ascii="仿宋" w:hAnsi="仿宋" w:eastAsia="仿宋" w:cs="仿宋"/>
          <w:i w:val="0"/>
          <w:iCs w:val="0"/>
          <w:caps w:val="0"/>
          <w:color w:val="auto"/>
          <w:spacing w:val="0"/>
          <w:sz w:val="21"/>
          <w:szCs w:val="21"/>
          <w:highlight w:val="none"/>
        </w:rPr>
        <w:t>项目概况</w:t>
      </w:r>
      <w:r>
        <w:rPr>
          <w:rFonts w:hint="eastAsia" w:ascii="仿宋" w:hAnsi="仿宋" w:eastAsia="仿宋" w:cs="仿宋"/>
          <w:i w:val="0"/>
          <w:iCs w:val="0"/>
          <w:caps w:val="0"/>
          <w:color w:val="auto"/>
          <w:spacing w:val="0"/>
          <w:sz w:val="19"/>
          <w:szCs w:val="19"/>
          <w:highlight w:val="none"/>
        </w:rPr>
        <w:t>                                                    </w:t>
      </w:r>
    </w:p>
    <w:p>
      <w:pPr>
        <w:pStyle w:val="32"/>
        <w:keepNext w:val="0"/>
        <w:keepLines w:val="0"/>
        <w:widowControl/>
        <w:suppressLineNumbers w:val="0"/>
        <w:spacing w:before="60" w:beforeAutospacing="0" w:after="60" w:afterAutospacing="0"/>
        <w:ind w:left="0" w:right="0"/>
        <w:rPr>
          <w:color w:val="auto"/>
          <w:highlight w:val="none"/>
        </w:rPr>
      </w:pPr>
      <w:r>
        <w:rPr>
          <w:rFonts w:hint="eastAsia" w:ascii="仿宋" w:hAnsi="仿宋" w:eastAsia="仿宋" w:cs="仿宋"/>
          <w:i w:val="0"/>
          <w:iCs w:val="0"/>
          <w:caps w:val="0"/>
          <w:color w:val="auto"/>
          <w:spacing w:val="0"/>
          <w:sz w:val="21"/>
          <w:szCs w:val="21"/>
          <w:highlight w:val="none"/>
        </w:rPr>
        <w:t>    </w:t>
      </w:r>
      <w:r>
        <w:rPr>
          <w:rFonts w:hint="eastAsia" w:ascii="仿宋" w:hAnsi="仿宋" w:eastAsia="仿宋" w:cs="仿宋"/>
          <w:i w:val="0"/>
          <w:iCs w:val="0"/>
          <w:caps w:val="0"/>
          <w:color w:val="auto"/>
          <w:spacing w:val="0"/>
          <w:sz w:val="21"/>
          <w:szCs w:val="21"/>
          <w:highlight w:val="none"/>
          <w:lang w:eastAsia="zh-CN"/>
        </w:rPr>
        <w:t>2023年度鳌江镇公益广告机采购项目</w:t>
      </w:r>
      <w:r>
        <w:rPr>
          <w:rFonts w:hint="eastAsia" w:ascii="仿宋" w:hAnsi="仿宋" w:eastAsia="仿宋" w:cs="仿宋"/>
          <w:i w:val="0"/>
          <w:iCs w:val="0"/>
          <w:caps w:val="0"/>
          <w:color w:val="auto"/>
          <w:spacing w:val="0"/>
          <w:sz w:val="21"/>
          <w:szCs w:val="21"/>
          <w:highlight w:val="none"/>
        </w:rPr>
        <w:t>采购项目的潜在供应商应在政采云平台（www.zcygov.cn）获取（下载）采购文件，并于202</w:t>
      </w:r>
      <w:r>
        <w:rPr>
          <w:rFonts w:hint="eastAsia" w:ascii="仿宋" w:hAnsi="仿宋" w:eastAsia="仿宋" w:cs="仿宋"/>
          <w:i w:val="0"/>
          <w:iCs w:val="0"/>
          <w:caps w:val="0"/>
          <w:color w:val="auto"/>
          <w:spacing w:val="0"/>
          <w:sz w:val="21"/>
          <w:szCs w:val="21"/>
          <w:highlight w:val="none"/>
          <w:lang w:val="en-US" w:eastAsia="zh-CN"/>
        </w:rPr>
        <w:t>3</w:t>
      </w:r>
      <w:r>
        <w:rPr>
          <w:rFonts w:hint="eastAsia" w:ascii="仿宋" w:hAnsi="仿宋" w:eastAsia="仿宋" w:cs="仿宋"/>
          <w:i w:val="0"/>
          <w:iCs w:val="0"/>
          <w:caps w:val="0"/>
          <w:color w:val="auto"/>
          <w:spacing w:val="0"/>
          <w:sz w:val="21"/>
          <w:szCs w:val="21"/>
          <w:highlight w:val="none"/>
        </w:rPr>
        <w:t>年</w:t>
      </w:r>
      <w:r>
        <w:rPr>
          <w:rFonts w:hint="eastAsia" w:ascii="仿宋" w:hAnsi="仿宋" w:eastAsia="仿宋" w:cs="仿宋"/>
          <w:i w:val="0"/>
          <w:iCs w:val="0"/>
          <w:caps w:val="0"/>
          <w:color w:val="auto"/>
          <w:spacing w:val="0"/>
          <w:sz w:val="21"/>
          <w:szCs w:val="21"/>
          <w:highlight w:val="none"/>
          <w:lang w:val="en-US" w:eastAsia="zh-CN"/>
        </w:rPr>
        <w:t>12</w:t>
      </w:r>
      <w:r>
        <w:rPr>
          <w:rFonts w:hint="eastAsia" w:ascii="仿宋" w:hAnsi="仿宋" w:eastAsia="仿宋" w:cs="仿宋"/>
          <w:i w:val="0"/>
          <w:iCs w:val="0"/>
          <w:caps w:val="0"/>
          <w:color w:val="auto"/>
          <w:spacing w:val="0"/>
          <w:sz w:val="21"/>
          <w:szCs w:val="21"/>
          <w:highlight w:val="none"/>
        </w:rPr>
        <w:t>月</w:t>
      </w:r>
      <w:r>
        <w:rPr>
          <w:rFonts w:hint="eastAsia" w:ascii="仿宋" w:hAnsi="仿宋" w:eastAsia="仿宋" w:cs="仿宋"/>
          <w:i w:val="0"/>
          <w:iCs w:val="0"/>
          <w:caps w:val="0"/>
          <w:color w:val="auto"/>
          <w:spacing w:val="0"/>
          <w:sz w:val="21"/>
          <w:szCs w:val="21"/>
          <w:highlight w:val="none"/>
          <w:lang w:val="en-US" w:eastAsia="zh-CN"/>
        </w:rPr>
        <w:t>29</w:t>
      </w:r>
      <w:r>
        <w:rPr>
          <w:rFonts w:hint="eastAsia" w:ascii="仿宋" w:hAnsi="仿宋" w:eastAsia="仿宋" w:cs="仿宋"/>
          <w:i w:val="0"/>
          <w:iCs w:val="0"/>
          <w:caps w:val="0"/>
          <w:color w:val="auto"/>
          <w:spacing w:val="0"/>
          <w:sz w:val="21"/>
          <w:szCs w:val="21"/>
          <w:highlight w:val="none"/>
        </w:rPr>
        <w:t xml:space="preserve">日 </w:t>
      </w:r>
      <w:r>
        <w:rPr>
          <w:rFonts w:hint="eastAsia" w:ascii="仿宋" w:hAnsi="仿宋" w:eastAsia="仿宋" w:cs="仿宋"/>
          <w:i w:val="0"/>
          <w:iCs w:val="0"/>
          <w:caps w:val="0"/>
          <w:color w:val="auto"/>
          <w:spacing w:val="0"/>
          <w:sz w:val="21"/>
          <w:szCs w:val="21"/>
          <w:highlight w:val="none"/>
          <w:lang w:val="en-US" w:eastAsia="zh-CN"/>
        </w:rPr>
        <w:t>14</w:t>
      </w:r>
      <w:r>
        <w:rPr>
          <w:rFonts w:hint="eastAsia" w:ascii="仿宋" w:hAnsi="仿宋" w:eastAsia="仿宋" w:cs="仿宋"/>
          <w:i w:val="0"/>
          <w:iCs w:val="0"/>
          <w:caps w:val="0"/>
          <w:color w:val="auto"/>
          <w:spacing w:val="0"/>
          <w:sz w:val="21"/>
          <w:szCs w:val="21"/>
          <w:highlight w:val="none"/>
        </w:rPr>
        <w:t>:30（北京时间）前提交（上传）响应文件。</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5"/>
          <w:szCs w:val="25"/>
          <w:highlight w:val="none"/>
        </w:rPr>
      </w:pPr>
      <w:r>
        <w:rPr>
          <w:rStyle w:val="38"/>
          <w:rFonts w:ascii="黑体" w:hAnsi="宋体" w:eastAsia="黑体" w:cs="黑体"/>
          <w:i w:val="0"/>
          <w:iCs w:val="0"/>
          <w:caps w:val="0"/>
          <w:color w:val="auto"/>
          <w:spacing w:val="0"/>
          <w:sz w:val="21"/>
          <w:szCs w:val="21"/>
          <w:highlight w:val="none"/>
        </w:rPr>
        <w:t>一、项目基本情况</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项目编号： </w:t>
      </w:r>
      <w:r>
        <w:rPr>
          <w:rFonts w:hint="eastAsia" w:ascii="仿宋" w:hAnsi="仿宋" w:eastAsia="仿宋" w:cs="仿宋"/>
          <w:i w:val="0"/>
          <w:iCs w:val="0"/>
          <w:caps w:val="0"/>
          <w:color w:val="auto"/>
          <w:spacing w:val="0"/>
          <w:sz w:val="21"/>
          <w:szCs w:val="21"/>
          <w:highlight w:val="none"/>
          <w:lang w:eastAsia="zh-CN"/>
        </w:rPr>
        <w:t>PYCG231214119</w:t>
      </w:r>
      <w:r>
        <w:rPr>
          <w:rFonts w:hint="eastAsia" w:ascii="仿宋" w:hAnsi="仿宋" w:eastAsia="仿宋" w:cs="仿宋"/>
          <w:i w:val="0"/>
          <w:iCs w:val="0"/>
          <w:caps w:val="0"/>
          <w:color w:val="auto"/>
          <w:spacing w:val="0"/>
          <w:sz w:val="21"/>
          <w:szCs w:val="21"/>
          <w:highlight w:val="none"/>
        </w:rPr>
        <w:t>  </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项目名称： </w:t>
      </w:r>
      <w:r>
        <w:rPr>
          <w:rFonts w:hint="eastAsia" w:ascii="仿宋" w:hAnsi="仿宋" w:eastAsia="仿宋" w:cs="仿宋"/>
          <w:i w:val="0"/>
          <w:iCs w:val="0"/>
          <w:caps w:val="0"/>
          <w:color w:val="auto"/>
          <w:spacing w:val="0"/>
          <w:sz w:val="21"/>
          <w:szCs w:val="21"/>
          <w:highlight w:val="none"/>
          <w:lang w:eastAsia="zh-CN"/>
        </w:rPr>
        <w:t>2023年度鳌江镇公益广告机采购项目</w:t>
      </w:r>
      <w:r>
        <w:rPr>
          <w:rFonts w:hint="eastAsia" w:ascii="仿宋" w:hAnsi="仿宋" w:eastAsia="仿宋" w:cs="仿宋"/>
          <w:i w:val="0"/>
          <w:iCs w:val="0"/>
          <w:caps w:val="0"/>
          <w:color w:val="auto"/>
          <w:spacing w:val="0"/>
          <w:sz w:val="21"/>
          <w:szCs w:val="21"/>
          <w:highlight w:val="none"/>
        </w:rPr>
        <w:t> </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采购方式：询价</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预算金额（元）：</w:t>
      </w:r>
      <w:r>
        <w:rPr>
          <w:rFonts w:hint="eastAsia" w:ascii="仿宋" w:hAnsi="仿宋" w:eastAsia="仿宋" w:cs="仿宋"/>
          <w:i w:val="0"/>
          <w:iCs w:val="0"/>
          <w:caps w:val="0"/>
          <w:color w:val="auto"/>
          <w:spacing w:val="0"/>
          <w:sz w:val="21"/>
          <w:szCs w:val="21"/>
          <w:highlight w:val="none"/>
          <w:lang w:eastAsia="zh-CN"/>
        </w:rPr>
        <w:t>1000000</w:t>
      </w:r>
      <w:r>
        <w:rPr>
          <w:rFonts w:hint="eastAsia" w:ascii="仿宋" w:hAnsi="仿宋" w:eastAsia="仿宋" w:cs="仿宋"/>
          <w:i w:val="0"/>
          <w:iCs w:val="0"/>
          <w:caps w:val="0"/>
          <w:color w:val="auto"/>
          <w:spacing w:val="0"/>
          <w:sz w:val="21"/>
          <w:szCs w:val="21"/>
          <w:highlight w:val="none"/>
        </w:rPr>
        <w:t> </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最高限价（元）：</w:t>
      </w:r>
      <w:r>
        <w:rPr>
          <w:rFonts w:hint="eastAsia" w:ascii="仿宋" w:hAnsi="仿宋" w:eastAsia="仿宋" w:cs="仿宋"/>
          <w:i w:val="0"/>
          <w:iCs w:val="0"/>
          <w:caps w:val="0"/>
          <w:color w:val="auto"/>
          <w:spacing w:val="0"/>
          <w:sz w:val="21"/>
          <w:szCs w:val="21"/>
          <w:highlight w:val="none"/>
          <w:lang w:eastAsia="zh-CN"/>
        </w:rPr>
        <w:t>1000000</w:t>
      </w:r>
      <w:r>
        <w:rPr>
          <w:rFonts w:hint="eastAsia" w:ascii="仿宋" w:hAnsi="仿宋" w:eastAsia="仿宋" w:cs="仿宋"/>
          <w:i w:val="0"/>
          <w:iCs w:val="0"/>
          <w:caps w:val="0"/>
          <w:color w:val="auto"/>
          <w:spacing w:val="0"/>
          <w:sz w:val="21"/>
          <w:szCs w:val="21"/>
          <w:highlight w:val="none"/>
        </w:rPr>
        <w:t> </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采购需求：</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标项名称:  </w:t>
      </w:r>
      <w:r>
        <w:rPr>
          <w:rFonts w:hint="eastAsia" w:ascii="仿宋" w:hAnsi="仿宋" w:eastAsia="仿宋" w:cs="仿宋"/>
          <w:i w:val="0"/>
          <w:iCs w:val="0"/>
          <w:caps w:val="0"/>
          <w:color w:val="auto"/>
          <w:spacing w:val="0"/>
          <w:sz w:val="21"/>
          <w:szCs w:val="21"/>
          <w:highlight w:val="none"/>
          <w:lang w:eastAsia="zh-CN"/>
        </w:rPr>
        <w:t>2023年度鳌江镇公益广告机采购项目</w:t>
      </w:r>
      <w:r>
        <w:rPr>
          <w:rFonts w:hint="eastAsia" w:ascii="仿宋" w:hAnsi="仿宋" w:eastAsia="仿宋" w:cs="仿宋"/>
          <w:i w:val="0"/>
          <w:iCs w:val="0"/>
          <w:caps w:val="0"/>
          <w:color w:val="auto"/>
          <w:spacing w:val="0"/>
          <w:sz w:val="21"/>
          <w:szCs w:val="21"/>
          <w:highlight w:val="none"/>
        </w:rPr>
        <w:t> </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数量:  1  </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预算金额（元）:  </w:t>
      </w:r>
      <w:r>
        <w:rPr>
          <w:rFonts w:hint="eastAsia" w:ascii="仿宋" w:hAnsi="仿宋" w:eastAsia="仿宋" w:cs="仿宋"/>
          <w:i w:val="0"/>
          <w:iCs w:val="0"/>
          <w:caps w:val="0"/>
          <w:color w:val="auto"/>
          <w:spacing w:val="0"/>
          <w:sz w:val="21"/>
          <w:szCs w:val="21"/>
          <w:highlight w:val="none"/>
          <w:lang w:eastAsia="zh-CN"/>
        </w:rPr>
        <w:t>1000000</w:t>
      </w:r>
      <w:r>
        <w:rPr>
          <w:rFonts w:hint="eastAsia" w:ascii="仿宋" w:hAnsi="仿宋" w:eastAsia="仿宋" w:cs="仿宋"/>
          <w:i w:val="0"/>
          <w:iCs w:val="0"/>
          <w:caps w:val="0"/>
          <w:color w:val="auto"/>
          <w:spacing w:val="0"/>
          <w:sz w:val="21"/>
          <w:szCs w:val="21"/>
          <w:highlight w:val="none"/>
        </w:rPr>
        <w:t> </w:t>
      </w:r>
      <w:r>
        <w:rPr>
          <w:rFonts w:hint="eastAsia" w:ascii="仿宋" w:hAnsi="仿宋" w:eastAsia="仿宋" w:cs="仿宋"/>
          <w:i w:val="0"/>
          <w:iCs w:val="0"/>
          <w:caps w:val="0"/>
          <w:color w:val="auto"/>
          <w:spacing w:val="0"/>
          <w:sz w:val="21"/>
          <w:szCs w:val="21"/>
          <w:highlight w:val="none"/>
        </w:rPr>
        <w:br w:type="textWrapping"/>
      </w:r>
      <w:r>
        <w:rPr>
          <w:rFonts w:hint="eastAsia" w:ascii="仿宋" w:hAnsi="仿宋" w:eastAsia="仿宋" w:cs="仿宋"/>
          <w:i w:val="0"/>
          <w:iCs w:val="0"/>
          <w:caps w:val="0"/>
          <w:color w:val="auto"/>
          <w:spacing w:val="0"/>
          <w:sz w:val="21"/>
          <w:szCs w:val="21"/>
          <w:highlight w:val="none"/>
        </w:rPr>
        <w:t>    单位： 项 </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简要规格描述： 详见采购文件  </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备注：  </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合同履约期限：标项 1，自合同签订</w:t>
      </w:r>
      <w:r>
        <w:rPr>
          <w:rFonts w:hint="eastAsia" w:ascii="仿宋" w:hAnsi="仿宋" w:eastAsia="仿宋" w:cs="仿宋"/>
          <w:i w:val="0"/>
          <w:iCs w:val="0"/>
          <w:caps w:val="0"/>
          <w:color w:val="auto"/>
          <w:spacing w:val="0"/>
          <w:sz w:val="21"/>
          <w:szCs w:val="21"/>
          <w:highlight w:val="none"/>
          <w:lang w:val="en-US" w:eastAsia="zh-CN"/>
        </w:rPr>
        <w:t>三个月</w:t>
      </w:r>
      <w:r>
        <w:rPr>
          <w:rFonts w:hint="eastAsia" w:ascii="仿宋" w:hAnsi="仿宋" w:eastAsia="仿宋" w:cs="仿宋"/>
          <w:i w:val="0"/>
          <w:iCs w:val="0"/>
          <w:caps w:val="0"/>
          <w:color w:val="auto"/>
          <w:spacing w:val="0"/>
          <w:sz w:val="21"/>
          <w:szCs w:val="21"/>
          <w:highlight w:val="none"/>
        </w:rPr>
        <w:t>或累计支付金额达到预算金额，即视为合同完全履行完毕（按先达到的条件认定）；质量保证期：所有货物到货后质保期不少于1年。</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本项目（否）接受联合体投标。</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1"/>
          <w:szCs w:val="21"/>
          <w:highlight w:val="none"/>
        </w:rPr>
      </w:pPr>
      <w:r>
        <w:rPr>
          <w:rStyle w:val="38"/>
          <w:rFonts w:ascii="黑体" w:hAnsi="宋体" w:eastAsia="黑体" w:cs="黑体"/>
          <w:i w:val="0"/>
          <w:iCs w:val="0"/>
          <w:caps w:val="0"/>
          <w:color w:val="auto"/>
          <w:spacing w:val="0"/>
          <w:sz w:val="21"/>
          <w:szCs w:val="21"/>
          <w:highlight w:val="none"/>
        </w:rPr>
        <w:t>二、申请人的资格要求：</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2.落实政府采购政策需满足的资格要求：无 </w:t>
      </w:r>
      <w:r>
        <w:rPr>
          <w:rFonts w:hint="eastAsia" w:ascii="仿宋" w:hAnsi="仿宋" w:eastAsia="仿宋" w:cs="仿宋"/>
          <w:i w:val="0"/>
          <w:iCs w:val="0"/>
          <w:caps w:val="0"/>
          <w:color w:val="auto"/>
          <w:spacing w:val="0"/>
          <w:sz w:val="19"/>
          <w:szCs w:val="19"/>
          <w:highlight w:val="none"/>
        </w:rPr>
        <w:t> </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3.本项目的特定资格要求：无 </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1"/>
          <w:szCs w:val="21"/>
          <w:highlight w:val="none"/>
        </w:rPr>
      </w:pPr>
      <w:r>
        <w:rPr>
          <w:rStyle w:val="38"/>
          <w:rFonts w:ascii="黑体" w:hAnsi="宋体" w:eastAsia="黑体" w:cs="黑体"/>
          <w:i w:val="0"/>
          <w:iCs w:val="0"/>
          <w:caps w:val="0"/>
          <w:color w:val="auto"/>
          <w:spacing w:val="0"/>
          <w:sz w:val="21"/>
          <w:szCs w:val="21"/>
          <w:highlight w:val="none"/>
        </w:rPr>
        <w:t>三、获取（下载）采购文件</w:t>
      </w:r>
      <w:r>
        <w:rPr>
          <w:rFonts w:ascii="黑体" w:hAnsi="宋体" w:eastAsia="黑体" w:cs="黑体"/>
          <w:i w:val="0"/>
          <w:iCs w:val="0"/>
          <w:caps w:val="0"/>
          <w:color w:val="auto"/>
          <w:spacing w:val="0"/>
          <w:sz w:val="21"/>
          <w:szCs w:val="21"/>
          <w:highlight w:val="none"/>
        </w:rPr>
        <w:t> </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w:t>
      </w:r>
      <w:r>
        <w:rPr>
          <w:rFonts w:hint="eastAsia" w:ascii="仿宋" w:hAnsi="仿宋" w:eastAsia="仿宋" w:cs="仿宋"/>
          <w:i w:val="0"/>
          <w:iCs w:val="0"/>
          <w:caps w:val="0"/>
          <w:color w:val="auto"/>
          <w:spacing w:val="0"/>
          <w:sz w:val="21"/>
          <w:szCs w:val="21"/>
          <w:highlight w:val="none"/>
          <w:u w:val="none"/>
        </w:rPr>
        <w:t>时间：/至202</w:t>
      </w:r>
      <w:r>
        <w:rPr>
          <w:rFonts w:hint="eastAsia" w:ascii="仿宋" w:hAnsi="仿宋" w:eastAsia="仿宋" w:cs="仿宋"/>
          <w:i w:val="0"/>
          <w:iCs w:val="0"/>
          <w:caps w:val="0"/>
          <w:color w:val="auto"/>
          <w:spacing w:val="0"/>
          <w:sz w:val="21"/>
          <w:szCs w:val="21"/>
          <w:highlight w:val="none"/>
          <w:u w:val="none"/>
          <w:lang w:val="en-US" w:eastAsia="zh-CN"/>
        </w:rPr>
        <w:t>3</w:t>
      </w:r>
      <w:r>
        <w:rPr>
          <w:rFonts w:hint="eastAsia" w:ascii="仿宋" w:hAnsi="仿宋" w:eastAsia="仿宋" w:cs="仿宋"/>
          <w:i w:val="0"/>
          <w:iCs w:val="0"/>
          <w:caps w:val="0"/>
          <w:color w:val="auto"/>
          <w:spacing w:val="0"/>
          <w:sz w:val="21"/>
          <w:szCs w:val="21"/>
          <w:highlight w:val="none"/>
          <w:u w:val="none"/>
        </w:rPr>
        <w:t>年</w:t>
      </w:r>
      <w:r>
        <w:rPr>
          <w:rFonts w:hint="eastAsia" w:ascii="仿宋" w:hAnsi="仿宋" w:eastAsia="仿宋" w:cs="仿宋"/>
          <w:i w:val="0"/>
          <w:iCs w:val="0"/>
          <w:caps w:val="0"/>
          <w:color w:val="auto"/>
          <w:spacing w:val="0"/>
          <w:sz w:val="21"/>
          <w:szCs w:val="21"/>
          <w:highlight w:val="none"/>
          <w:u w:val="none"/>
          <w:lang w:val="en-US" w:eastAsia="zh-CN"/>
        </w:rPr>
        <w:t>12</w:t>
      </w:r>
      <w:r>
        <w:rPr>
          <w:rFonts w:hint="eastAsia" w:ascii="仿宋" w:hAnsi="仿宋" w:eastAsia="仿宋" w:cs="仿宋"/>
          <w:i w:val="0"/>
          <w:iCs w:val="0"/>
          <w:caps w:val="0"/>
          <w:color w:val="auto"/>
          <w:spacing w:val="0"/>
          <w:sz w:val="21"/>
          <w:szCs w:val="21"/>
          <w:highlight w:val="none"/>
          <w:u w:val="none"/>
        </w:rPr>
        <w:t>月</w:t>
      </w:r>
      <w:r>
        <w:rPr>
          <w:rFonts w:hint="eastAsia" w:ascii="仿宋" w:hAnsi="仿宋" w:eastAsia="仿宋" w:cs="仿宋"/>
          <w:i w:val="0"/>
          <w:iCs w:val="0"/>
          <w:caps w:val="0"/>
          <w:color w:val="auto"/>
          <w:spacing w:val="0"/>
          <w:sz w:val="21"/>
          <w:szCs w:val="21"/>
          <w:highlight w:val="none"/>
          <w:u w:val="none"/>
          <w:lang w:val="en-US" w:eastAsia="zh-CN"/>
        </w:rPr>
        <w:t>29</w:t>
      </w:r>
      <w:r>
        <w:rPr>
          <w:rFonts w:hint="eastAsia" w:ascii="仿宋" w:hAnsi="仿宋" w:eastAsia="仿宋" w:cs="仿宋"/>
          <w:i w:val="0"/>
          <w:iCs w:val="0"/>
          <w:caps w:val="0"/>
          <w:color w:val="auto"/>
          <w:spacing w:val="0"/>
          <w:sz w:val="21"/>
          <w:szCs w:val="21"/>
          <w:highlight w:val="none"/>
          <w:u w:val="none"/>
        </w:rPr>
        <w:t>日，每天上午00:00至12:00，下午12:00至23:59（北京时间，线上获取法定节假日均可，线下获取文件法定节假日除外）</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地点（网址）：政采云平台（www.zcygov.cn）  </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方式：供应商登录政采云平台https://www.zcygov.cn/在线申请获取采购文件（进入“项目采购”应用，在获取采购文件菜单中选择项目，申请获取采购文件） </w:t>
      </w:r>
      <w:r>
        <w:rPr>
          <w:rFonts w:hint="eastAsia" w:ascii="仿宋" w:hAnsi="仿宋" w:eastAsia="仿宋" w:cs="仿宋"/>
          <w:i w:val="0"/>
          <w:iCs w:val="0"/>
          <w:caps w:val="0"/>
          <w:color w:val="auto"/>
          <w:spacing w:val="0"/>
          <w:sz w:val="19"/>
          <w:szCs w:val="19"/>
          <w:highlight w:val="none"/>
        </w:rPr>
        <w:t> </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售价（元）：0 </w:t>
      </w:r>
      <w:r>
        <w:rPr>
          <w:rFonts w:hint="eastAsia" w:ascii="仿宋" w:hAnsi="仿宋" w:eastAsia="仿宋" w:cs="仿宋"/>
          <w:i w:val="0"/>
          <w:iCs w:val="0"/>
          <w:caps w:val="0"/>
          <w:color w:val="auto"/>
          <w:spacing w:val="0"/>
          <w:sz w:val="19"/>
          <w:szCs w:val="19"/>
          <w:highlight w:val="none"/>
        </w:rPr>
        <w:t> </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1"/>
          <w:szCs w:val="21"/>
          <w:highlight w:val="none"/>
        </w:rPr>
      </w:pPr>
      <w:r>
        <w:rPr>
          <w:rStyle w:val="38"/>
          <w:rFonts w:ascii="黑体" w:hAnsi="宋体" w:eastAsia="黑体" w:cs="黑体"/>
          <w:i w:val="0"/>
          <w:iCs w:val="0"/>
          <w:caps w:val="0"/>
          <w:color w:val="auto"/>
          <w:spacing w:val="0"/>
          <w:sz w:val="21"/>
          <w:szCs w:val="21"/>
          <w:highlight w:val="none"/>
        </w:rPr>
        <w:t>四、响应文件提交（上传）</w:t>
      </w:r>
      <w:r>
        <w:rPr>
          <w:rFonts w:ascii="黑体" w:hAnsi="宋体" w:eastAsia="黑体" w:cs="黑体"/>
          <w:i w:val="0"/>
          <w:iCs w:val="0"/>
          <w:caps w:val="0"/>
          <w:color w:val="auto"/>
          <w:spacing w:val="0"/>
          <w:sz w:val="21"/>
          <w:szCs w:val="21"/>
          <w:highlight w:val="none"/>
        </w:rPr>
        <w:t> </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截止时间：202</w:t>
      </w:r>
      <w:r>
        <w:rPr>
          <w:rFonts w:hint="eastAsia" w:ascii="仿宋" w:hAnsi="仿宋" w:eastAsia="仿宋" w:cs="仿宋"/>
          <w:i w:val="0"/>
          <w:iCs w:val="0"/>
          <w:caps w:val="0"/>
          <w:color w:val="auto"/>
          <w:spacing w:val="0"/>
          <w:sz w:val="21"/>
          <w:szCs w:val="21"/>
          <w:highlight w:val="none"/>
          <w:lang w:val="en-US" w:eastAsia="zh-CN"/>
        </w:rPr>
        <w:t>3</w:t>
      </w:r>
      <w:r>
        <w:rPr>
          <w:rFonts w:hint="eastAsia" w:ascii="仿宋" w:hAnsi="仿宋" w:eastAsia="仿宋" w:cs="仿宋"/>
          <w:i w:val="0"/>
          <w:iCs w:val="0"/>
          <w:caps w:val="0"/>
          <w:color w:val="auto"/>
          <w:spacing w:val="0"/>
          <w:sz w:val="21"/>
          <w:szCs w:val="21"/>
          <w:highlight w:val="none"/>
        </w:rPr>
        <w:t>年</w:t>
      </w:r>
      <w:r>
        <w:rPr>
          <w:rFonts w:hint="eastAsia" w:ascii="仿宋" w:hAnsi="仿宋" w:eastAsia="仿宋" w:cs="仿宋"/>
          <w:i w:val="0"/>
          <w:iCs w:val="0"/>
          <w:caps w:val="0"/>
          <w:color w:val="auto"/>
          <w:spacing w:val="0"/>
          <w:sz w:val="21"/>
          <w:szCs w:val="21"/>
          <w:highlight w:val="none"/>
          <w:lang w:val="en-US" w:eastAsia="zh-CN"/>
        </w:rPr>
        <w:t>12</w:t>
      </w:r>
      <w:r>
        <w:rPr>
          <w:rFonts w:hint="eastAsia" w:ascii="仿宋" w:hAnsi="仿宋" w:eastAsia="仿宋" w:cs="仿宋"/>
          <w:i w:val="0"/>
          <w:iCs w:val="0"/>
          <w:caps w:val="0"/>
          <w:color w:val="auto"/>
          <w:spacing w:val="0"/>
          <w:sz w:val="21"/>
          <w:szCs w:val="21"/>
          <w:highlight w:val="none"/>
        </w:rPr>
        <w:t>月</w:t>
      </w:r>
      <w:r>
        <w:rPr>
          <w:rFonts w:hint="eastAsia" w:ascii="仿宋" w:hAnsi="仿宋" w:eastAsia="仿宋" w:cs="仿宋"/>
          <w:i w:val="0"/>
          <w:iCs w:val="0"/>
          <w:caps w:val="0"/>
          <w:color w:val="auto"/>
          <w:spacing w:val="0"/>
          <w:sz w:val="21"/>
          <w:szCs w:val="21"/>
          <w:highlight w:val="none"/>
          <w:lang w:val="en-US" w:eastAsia="zh-CN"/>
        </w:rPr>
        <w:t>29</w:t>
      </w:r>
      <w:r>
        <w:rPr>
          <w:rFonts w:hint="eastAsia" w:ascii="仿宋" w:hAnsi="仿宋" w:eastAsia="仿宋" w:cs="仿宋"/>
          <w:i w:val="0"/>
          <w:iCs w:val="0"/>
          <w:caps w:val="0"/>
          <w:color w:val="auto"/>
          <w:spacing w:val="0"/>
          <w:sz w:val="21"/>
          <w:szCs w:val="21"/>
          <w:highlight w:val="none"/>
        </w:rPr>
        <w:t xml:space="preserve">日 </w:t>
      </w:r>
      <w:r>
        <w:rPr>
          <w:rFonts w:hint="eastAsia" w:ascii="仿宋" w:hAnsi="仿宋" w:eastAsia="仿宋" w:cs="仿宋"/>
          <w:i w:val="0"/>
          <w:iCs w:val="0"/>
          <w:caps w:val="0"/>
          <w:color w:val="auto"/>
          <w:spacing w:val="0"/>
          <w:sz w:val="21"/>
          <w:szCs w:val="21"/>
          <w:highlight w:val="none"/>
          <w:lang w:val="en-US" w:eastAsia="zh-CN"/>
        </w:rPr>
        <w:t>14</w:t>
      </w:r>
      <w:r>
        <w:rPr>
          <w:rFonts w:hint="eastAsia" w:ascii="仿宋" w:hAnsi="仿宋" w:eastAsia="仿宋" w:cs="仿宋"/>
          <w:i w:val="0"/>
          <w:iCs w:val="0"/>
          <w:caps w:val="0"/>
          <w:color w:val="auto"/>
          <w:spacing w:val="0"/>
          <w:sz w:val="21"/>
          <w:szCs w:val="21"/>
          <w:highlight w:val="none"/>
        </w:rPr>
        <w:t>:30 （北京时间）</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地点（网址）：政府采购云平台在线投标，投标供应商无须前往评审现场 </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1"/>
          <w:szCs w:val="21"/>
          <w:highlight w:val="none"/>
        </w:rPr>
      </w:pPr>
      <w:r>
        <w:rPr>
          <w:rStyle w:val="38"/>
          <w:rFonts w:ascii="黑体" w:hAnsi="宋体" w:eastAsia="黑体" w:cs="黑体"/>
          <w:i w:val="0"/>
          <w:iCs w:val="0"/>
          <w:caps w:val="0"/>
          <w:color w:val="auto"/>
          <w:spacing w:val="0"/>
          <w:sz w:val="21"/>
          <w:szCs w:val="21"/>
          <w:highlight w:val="none"/>
        </w:rPr>
        <w:t>五、响应文件开启</w:t>
      </w:r>
      <w:r>
        <w:rPr>
          <w:rFonts w:ascii="黑体" w:hAnsi="宋体" w:eastAsia="黑体" w:cs="黑体"/>
          <w:i w:val="0"/>
          <w:iCs w:val="0"/>
          <w:caps w:val="0"/>
          <w:color w:val="auto"/>
          <w:spacing w:val="0"/>
          <w:sz w:val="21"/>
          <w:szCs w:val="21"/>
          <w:highlight w:val="none"/>
        </w:rPr>
        <w:t>                                            </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开启时间：2023年12月29日 14:30  （北京时间）</w:t>
      </w:r>
    </w:p>
    <w:p>
      <w:pPr>
        <w:pStyle w:val="32"/>
        <w:keepNext w:val="0"/>
        <w:keepLines w:val="0"/>
        <w:widowControl/>
        <w:suppressLineNumbers w:val="0"/>
        <w:spacing w:before="60" w:beforeAutospacing="0" w:after="60" w:afterAutospacing="0" w:line="240"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地点（网址）：政府采购云平台在线投标，投标供应商无须前往评审现场 </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5"/>
          <w:szCs w:val="25"/>
          <w:highlight w:val="none"/>
        </w:rPr>
      </w:pPr>
      <w:r>
        <w:rPr>
          <w:rStyle w:val="38"/>
          <w:rFonts w:ascii="黑体" w:hAnsi="宋体" w:eastAsia="黑体" w:cs="黑体"/>
          <w:i w:val="0"/>
          <w:iCs w:val="0"/>
          <w:caps w:val="0"/>
          <w:color w:val="auto"/>
          <w:spacing w:val="0"/>
          <w:sz w:val="21"/>
          <w:szCs w:val="21"/>
          <w:highlight w:val="none"/>
        </w:rPr>
        <w:t>六、公告期限</w:t>
      </w:r>
    </w:p>
    <w:p>
      <w:pPr>
        <w:pStyle w:val="32"/>
        <w:keepNext w:val="0"/>
        <w:keepLines w:val="0"/>
        <w:widowControl/>
        <w:suppressLineNumbers w:val="0"/>
        <w:spacing w:before="60" w:beforeAutospacing="0" w:after="60" w:afterAutospacing="0"/>
        <w:ind w:left="0" w:right="0"/>
        <w:rPr>
          <w:color w:val="auto"/>
          <w:highlight w:val="none"/>
        </w:rPr>
      </w:pPr>
      <w:r>
        <w:rPr>
          <w:rFonts w:hint="eastAsia" w:ascii="仿宋" w:hAnsi="仿宋" w:eastAsia="仿宋" w:cs="仿宋"/>
          <w:i w:val="0"/>
          <w:iCs w:val="0"/>
          <w:caps w:val="0"/>
          <w:color w:val="auto"/>
          <w:spacing w:val="0"/>
          <w:sz w:val="21"/>
          <w:szCs w:val="21"/>
          <w:highlight w:val="none"/>
        </w:rPr>
        <w:t>    自本公告发布之日起3个工作日。</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color w:val="auto"/>
          <w:sz w:val="21"/>
          <w:szCs w:val="21"/>
          <w:highlight w:val="none"/>
        </w:rPr>
      </w:pPr>
      <w:r>
        <w:rPr>
          <w:rStyle w:val="38"/>
          <w:rFonts w:ascii="黑体" w:hAnsi="宋体" w:eastAsia="黑体" w:cs="黑体"/>
          <w:i w:val="0"/>
          <w:iCs w:val="0"/>
          <w:caps w:val="0"/>
          <w:color w:val="auto"/>
          <w:spacing w:val="0"/>
          <w:sz w:val="21"/>
          <w:szCs w:val="21"/>
          <w:highlight w:val="none"/>
        </w:rPr>
        <w:t>七、其他补充事宜</w:t>
      </w:r>
    </w:p>
    <w:p>
      <w:pPr>
        <w:pStyle w:val="32"/>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color w:val="auto"/>
          <w:sz w:val="21"/>
          <w:szCs w:val="21"/>
          <w:highlight w:val="none"/>
        </w:rPr>
      </w:pPr>
      <w:r>
        <w:rPr>
          <w:rFonts w:hint="eastAsia" w:ascii="仿宋" w:hAnsi="仿宋" w:eastAsia="仿宋" w:cs="仿宋"/>
          <w:i w:val="0"/>
          <w:iCs w:val="0"/>
          <w:caps w:val="0"/>
          <w:color w:val="auto"/>
          <w:spacing w:val="0"/>
          <w:sz w:val="21"/>
          <w:szCs w:val="21"/>
          <w:highlight w:val="none"/>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32"/>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color w:val="auto"/>
          <w:sz w:val="21"/>
          <w:szCs w:val="21"/>
          <w:highlight w:val="none"/>
        </w:rPr>
      </w:pPr>
      <w:r>
        <w:rPr>
          <w:rFonts w:hint="eastAsia" w:ascii="仿宋" w:hAnsi="仿宋" w:eastAsia="仿宋" w:cs="仿宋"/>
          <w:i w:val="0"/>
          <w:iCs w:val="0"/>
          <w:caps w:val="0"/>
          <w:color w:val="auto"/>
          <w:spacing w:val="0"/>
          <w:sz w:val="21"/>
          <w:szCs w:val="21"/>
          <w:highlight w:val="none"/>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32"/>
        <w:keepNext w:val="0"/>
        <w:keepLines w:val="0"/>
        <w:widowControl/>
        <w:suppressLineNumbers w:val="0"/>
        <w:spacing w:before="60" w:beforeAutospacing="0" w:after="60" w:afterAutospacing="0" w:line="315" w:lineRule="atLeast"/>
        <w:ind w:left="0" w:right="0"/>
        <w:rPr>
          <w:color w:val="auto"/>
          <w:highlight w:val="none"/>
        </w:rPr>
      </w:pPr>
      <w:r>
        <w:rPr>
          <w:rFonts w:hint="eastAsia" w:ascii="仿宋" w:hAnsi="仿宋" w:eastAsia="仿宋" w:cs="仿宋"/>
          <w:i w:val="0"/>
          <w:iCs w:val="0"/>
          <w:caps w:val="0"/>
          <w:color w:val="auto"/>
          <w:spacing w:val="0"/>
          <w:sz w:val="21"/>
          <w:szCs w:val="21"/>
          <w:highlight w:val="none"/>
        </w:rPr>
        <w:t>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32"/>
        <w:keepNext w:val="0"/>
        <w:keepLines w:val="0"/>
        <w:widowControl/>
        <w:suppressLineNumbers w:val="0"/>
        <w:spacing w:before="204" w:beforeAutospacing="0" w:after="204" w:afterAutospacing="0" w:line="384" w:lineRule="atLeast"/>
        <w:ind w:left="0" w:right="0"/>
        <w:jc w:val="both"/>
        <w:rPr>
          <w:rFonts w:ascii="黑体" w:hAnsi="宋体" w:eastAsia="黑体" w:cs="黑体"/>
          <w:color w:val="auto"/>
          <w:sz w:val="25"/>
          <w:szCs w:val="25"/>
          <w:highlight w:val="none"/>
        </w:rPr>
      </w:pPr>
      <w:r>
        <w:rPr>
          <w:rStyle w:val="38"/>
          <w:rFonts w:ascii="黑体" w:hAnsi="宋体" w:eastAsia="黑体" w:cs="黑体"/>
          <w:i w:val="0"/>
          <w:iCs w:val="0"/>
          <w:caps w:val="0"/>
          <w:color w:val="auto"/>
          <w:spacing w:val="0"/>
          <w:sz w:val="21"/>
          <w:szCs w:val="21"/>
          <w:highlight w:val="none"/>
        </w:rPr>
        <w:t>八、对本次采购提出询问、质疑、投诉，请按以下方式联系</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1.采购人信息</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xml:space="preserve">    名   称：平阳县鳌江镇人民政府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xml:space="preserve">    地   址：鳌江镇塘古南路99号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xml:space="preserve">    传   真：/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xml:space="preserve">    项目联系人（询问）：陈女士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xml:space="preserve">    项目联系方式（询问）：15888281025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xml:space="preserve">    质疑联系人：魏先生 </w:t>
      </w:r>
    </w:p>
    <w:p>
      <w:pPr>
        <w:pStyle w:val="32"/>
        <w:keepNext w:val="0"/>
        <w:keepLines w:val="0"/>
        <w:widowControl/>
        <w:suppressLineNumbers w:val="0"/>
        <w:spacing w:before="60" w:beforeAutospacing="0" w:after="60" w:afterAutospacing="0" w:line="240" w:lineRule="auto"/>
        <w:ind w:left="0" w:right="0" w:firstLine="420" w:firstLineChars="20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xml:space="preserve">质疑联系方式：13958923788  </w:t>
      </w:r>
    </w:p>
    <w:p>
      <w:pPr>
        <w:pStyle w:val="32"/>
        <w:keepNext w:val="0"/>
        <w:keepLines w:val="0"/>
        <w:widowControl/>
        <w:suppressLineNumbers w:val="0"/>
        <w:spacing w:before="60" w:beforeAutospacing="0" w:after="60" w:afterAutospacing="0" w:line="240" w:lineRule="auto"/>
        <w:ind w:left="0" w:right="0" w:firstLine="420" w:firstLineChars="20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2.采购代理机构信息</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名    称：平阳县公共资源交易中心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地    址：平阳县鳌江镇火车站大道和谐嘉园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传   真：/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项目联系人（询问）：黄女士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项目联系方式（询问）：0577-63193038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质疑联系人：史先生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质疑联系方式：0577-63193038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3.同级政府采购监督管理部门</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名    称：平阳县财政局政府采购监督管理科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地    址：平阳县昆阳镇人民路373号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传    真：/ </w:t>
      </w:r>
    </w:p>
    <w:p>
      <w:pPr>
        <w:pStyle w:val="32"/>
        <w:keepNext w:val="0"/>
        <w:keepLines w:val="0"/>
        <w:widowControl/>
        <w:suppressLineNumbers w:val="0"/>
        <w:spacing w:before="60" w:beforeAutospacing="0" w:after="60" w:afterAutospacing="0" w:line="240" w:lineRule="auto"/>
        <w:ind w:left="0" w:right="0"/>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   联系人 ：吴先生 </w:t>
      </w:r>
    </w:p>
    <w:p>
      <w:pPr>
        <w:pStyle w:val="32"/>
        <w:keepNext w:val="0"/>
        <w:keepLines w:val="0"/>
        <w:widowControl/>
        <w:suppressLineNumbers w:val="0"/>
        <w:spacing w:before="60" w:beforeAutospacing="0" w:after="60" w:afterAutospacing="0" w:line="240" w:lineRule="auto"/>
        <w:ind w:left="0" w:right="0"/>
        <w:rPr>
          <w:color w:val="auto"/>
          <w:highlight w:val="none"/>
        </w:rPr>
      </w:pPr>
      <w:r>
        <w:rPr>
          <w:rFonts w:hint="eastAsia" w:ascii="仿宋" w:hAnsi="仿宋" w:eastAsia="仿宋" w:cs="仿宋"/>
          <w:i w:val="0"/>
          <w:iCs w:val="0"/>
          <w:caps w:val="0"/>
          <w:color w:val="auto"/>
          <w:spacing w:val="0"/>
          <w:sz w:val="21"/>
          <w:szCs w:val="21"/>
          <w:highlight w:val="none"/>
        </w:rPr>
        <w:t>   监督投诉电话：0577-63888115 </w:t>
      </w:r>
    </w:p>
    <w:p>
      <w:pPr>
        <w:keepNext w:val="0"/>
        <w:keepLines w:val="0"/>
        <w:widowControl/>
        <w:suppressLineNumbers w:val="0"/>
        <w:jc w:val="left"/>
        <w:rPr>
          <w:color w:val="auto"/>
          <w:highlight w:val="none"/>
        </w:rPr>
      </w:pPr>
      <w:r>
        <w:rPr>
          <w:rFonts w:ascii="sans-serif" w:hAnsi="sans-serif" w:eastAsia="sans-serif" w:cs="sans-serif"/>
          <w:i w:val="0"/>
          <w:iCs w:val="0"/>
          <w:caps w:val="0"/>
          <w:color w:val="auto"/>
          <w:spacing w:val="0"/>
          <w:kern w:val="0"/>
          <w:sz w:val="19"/>
          <w:szCs w:val="19"/>
          <w:highlight w:val="none"/>
          <w:lang w:val="en-US" w:eastAsia="zh-CN" w:bidi="ar"/>
        </w:rPr>
        <w:br w:type="textWrapping"/>
      </w:r>
      <w:r>
        <w:rPr>
          <w:rFonts w:hint="default" w:ascii="sans-serif" w:hAnsi="sans-serif" w:eastAsia="sans-serif" w:cs="sans-serif"/>
          <w:i w:val="0"/>
          <w:iCs w:val="0"/>
          <w:caps w:val="0"/>
          <w:color w:val="auto"/>
          <w:spacing w:val="0"/>
          <w:kern w:val="0"/>
          <w:sz w:val="19"/>
          <w:szCs w:val="19"/>
          <w:highlight w:val="none"/>
          <w:lang w:val="en-US" w:eastAsia="zh-CN" w:bidi="ar"/>
        </w:rPr>
        <w:t>  </w:t>
      </w:r>
    </w:p>
    <w:p>
      <w:pPr>
        <w:pStyle w:val="32"/>
        <w:keepNext w:val="0"/>
        <w:keepLines w:val="0"/>
        <w:widowControl/>
        <w:suppressLineNumbers w:val="0"/>
        <w:spacing w:before="60" w:beforeAutospacing="0" w:after="60" w:afterAutospacing="0"/>
        <w:ind w:left="0" w:right="0"/>
        <w:rPr>
          <w:color w:val="auto"/>
          <w:highlight w:val="none"/>
        </w:rPr>
      </w:pPr>
      <w:r>
        <w:rPr>
          <w:rFonts w:hint="eastAsia" w:ascii="仿宋" w:hAnsi="仿宋" w:eastAsia="仿宋" w:cs="仿宋"/>
          <w:i w:val="0"/>
          <w:iCs w:val="0"/>
          <w:caps w:val="0"/>
          <w:color w:val="auto"/>
          <w:spacing w:val="0"/>
          <w:sz w:val="19"/>
          <w:szCs w:val="19"/>
          <w:highlight w:val="none"/>
        </w:rPr>
        <w:t>若对项目采购电子交易系统操作有疑问，可登录政采云（https://www.zcygov.cn/），点击右侧咨询小采，获取采小蜜智能服务管家帮助，或拨打政采云服务热线400-881-7190获取热线服务帮助。       </w:t>
      </w:r>
    </w:p>
    <w:p>
      <w:pPr>
        <w:pStyle w:val="32"/>
        <w:keepNext w:val="0"/>
        <w:keepLines w:val="0"/>
        <w:widowControl/>
        <w:suppressLineNumbers w:val="0"/>
        <w:spacing w:before="60" w:beforeAutospacing="0" w:after="60" w:afterAutospacing="0"/>
        <w:ind w:left="0" w:right="0"/>
        <w:rPr>
          <w:color w:val="auto"/>
          <w:highlight w:val="none"/>
        </w:rPr>
      </w:pPr>
      <w:r>
        <w:rPr>
          <w:rFonts w:hint="eastAsia" w:ascii="仿宋" w:hAnsi="仿宋" w:eastAsia="仿宋" w:cs="仿宋"/>
          <w:i w:val="0"/>
          <w:iCs w:val="0"/>
          <w:caps w:val="0"/>
          <w:color w:val="auto"/>
          <w:spacing w:val="0"/>
          <w:sz w:val="19"/>
          <w:szCs w:val="19"/>
          <w:highlight w:val="none"/>
        </w:rPr>
        <w:t>CA问题联系电话（人工）：汇信CA 400-888-4636；天谷CA 400-087-8198。</w:t>
      </w:r>
      <w:r>
        <w:rPr>
          <w:rFonts w:hint="eastAsia" w:ascii="仿宋" w:hAnsi="仿宋" w:eastAsia="仿宋" w:cs="仿宋"/>
          <w:i w:val="0"/>
          <w:iCs w:val="0"/>
          <w:caps w:val="0"/>
          <w:color w:val="auto"/>
          <w:spacing w:val="0"/>
          <w:sz w:val="19"/>
          <w:szCs w:val="19"/>
          <w:highlight w:val="none"/>
        </w:rPr>
        <w:br w:type="textWrapping"/>
      </w:r>
      <w:r>
        <w:rPr>
          <w:rFonts w:hint="eastAsia" w:ascii="仿宋" w:hAnsi="仿宋" w:eastAsia="仿宋" w:cs="仿宋"/>
          <w:i w:val="0"/>
          <w:iCs w:val="0"/>
          <w:caps w:val="0"/>
          <w:color w:val="auto"/>
          <w:spacing w:val="0"/>
          <w:sz w:val="19"/>
          <w:szCs w:val="19"/>
          <w:highlight w:val="none"/>
        </w:rPr>
        <w:t> </w:t>
      </w:r>
    </w:p>
    <w:p>
      <w:pPr>
        <w:widowControl/>
        <w:spacing w:line="400" w:lineRule="exact"/>
        <w:jc w:val="left"/>
        <w:rPr>
          <w:color w:val="auto"/>
          <w:sz w:val="22"/>
          <w:szCs w:val="22"/>
          <w:highlight w:val="none"/>
        </w:rPr>
      </w:pPr>
      <w:r>
        <w:rPr>
          <w:color w:val="auto"/>
          <w:sz w:val="22"/>
          <w:szCs w:val="22"/>
          <w:highlight w:val="none"/>
        </w:rPr>
        <w:t>         </w:t>
      </w:r>
    </w:p>
    <w:bookmarkEnd w:id="0"/>
    <w:bookmarkEnd w:id="1"/>
    <w:p>
      <w:pPr>
        <w:widowControl/>
        <w:jc w:val="center"/>
        <w:rPr>
          <w:b/>
          <w:color w:val="auto"/>
          <w:sz w:val="32"/>
          <w:highlight w:val="none"/>
        </w:rPr>
      </w:pPr>
      <w:r>
        <w:rPr>
          <w:b/>
          <w:color w:val="auto"/>
          <w:sz w:val="32"/>
          <w:highlight w:val="none"/>
        </w:rPr>
        <w:br w:type="page"/>
      </w:r>
      <w:r>
        <w:rPr>
          <w:rFonts w:hint="eastAsia"/>
          <w:b/>
          <w:color w:val="auto"/>
          <w:sz w:val="32"/>
          <w:highlight w:val="none"/>
        </w:rPr>
        <w:t>询</w:t>
      </w:r>
      <w:r>
        <w:rPr>
          <w:rFonts w:hint="eastAsia"/>
          <w:b/>
          <w:color w:val="auto"/>
          <w:sz w:val="32"/>
          <w:highlight w:val="none"/>
          <w:lang w:val="en-US" w:eastAsia="zh-CN"/>
        </w:rPr>
        <w:t xml:space="preserve"> </w:t>
      </w:r>
      <w:r>
        <w:rPr>
          <w:rFonts w:hint="eastAsia"/>
          <w:b/>
          <w:color w:val="auto"/>
          <w:sz w:val="32"/>
          <w:highlight w:val="none"/>
        </w:rPr>
        <w:t>价</w:t>
      </w:r>
      <w:r>
        <w:rPr>
          <w:rFonts w:hint="eastAsia"/>
          <w:b/>
          <w:color w:val="auto"/>
          <w:sz w:val="32"/>
          <w:highlight w:val="none"/>
          <w:lang w:val="en-US" w:eastAsia="zh-CN"/>
        </w:rPr>
        <w:t xml:space="preserve"> </w:t>
      </w:r>
      <w:r>
        <w:rPr>
          <w:b/>
          <w:color w:val="auto"/>
          <w:sz w:val="32"/>
          <w:highlight w:val="none"/>
        </w:rPr>
        <w:t>通 知（邀 请）书</w:t>
      </w:r>
    </w:p>
    <w:p>
      <w:pPr>
        <w:widowControl/>
        <w:snapToGrid w:val="0"/>
        <w:spacing w:line="460" w:lineRule="exact"/>
        <w:ind w:firstLine="440"/>
        <w:jc w:val="left"/>
        <w:rPr>
          <w:color w:val="auto"/>
          <w:sz w:val="22"/>
          <w:highlight w:val="none"/>
        </w:rPr>
      </w:pPr>
      <w:r>
        <w:rPr>
          <w:color w:val="auto"/>
          <w:sz w:val="22"/>
          <w:highlight w:val="none"/>
        </w:rPr>
        <w:t>平阳县公共资源交易中心对</w:t>
      </w:r>
      <w:r>
        <w:rPr>
          <w:rFonts w:hint="eastAsia"/>
          <w:color w:val="auto"/>
          <w:sz w:val="22"/>
          <w:highlight w:val="none"/>
          <w:lang w:eastAsia="zh-CN"/>
        </w:rPr>
        <w:t>2023年度鳌江镇公益广告机采购项目</w:t>
      </w:r>
      <w:r>
        <w:rPr>
          <w:color w:val="auto"/>
          <w:sz w:val="22"/>
          <w:highlight w:val="none"/>
        </w:rPr>
        <w:t>进行询价采购，我们现通知贵单位（公司）参加，并请按询价文件的要求认真准备好响应文件，按时前来参与询价采购。</w:t>
      </w:r>
    </w:p>
    <w:tbl>
      <w:tblPr>
        <w:tblStyle w:val="35"/>
        <w:tblW w:w="0" w:type="auto"/>
        <w:jc w:val="center"/>
        <w:tblLayout w:type="fixed"/>
        <w:tblCellMar>
          <w:top w:w="0" w:type="dxa"/>
          <w:left w:w="0" w:type="dxa"/>
          <w:bottom w:w="0" w:type="dxa"/>
          <w:right w:w="0" w:type="dxa"/>
        </w:tblCellMar>
      </w:tblPr>
      <w:tblGrid>
        <w:gridCol w:w="2280"/>
        <w:gridCol w:w="7621"/>
      </w:tblGrid>
      <w:tr>
        <w:tblPrEx>
          <w:tblCellMar>
            <w:top w:w="0" w:type="dxa"/>
            <w:left w:w="0" w:type="dxa"/>
            <w:bottom w:w="0" w:type="dxa"/>
            <w:right w:w="0" w:type="dxa"/>
          </w:tblCellMar>
        </w:tblPrEx>
        <w:trPr>
          <w:trHeight w:val="195" w:hRule="atLeast"/>
          <w:jc w:val="center"/>
        </w:trPr>
        <w:tc>
          <w:tcPr>
            <w:tcW w:w="2280"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采购编号</w:t>
            </w:r>
          </w:p>
        </w:tc>
        <w:tc>
          <w:tcPr>
            <w:tcW w:w="7621"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auto"/>
                <w:kern w:val="2"/>
                <w:sz w:val="22"/>
                <w:szCs w:val="22"/>
                <w:highlight w:val="none"/>
                <w:lang w:eastAsia="zh-CN"/>
              </w:rPr>
            </w:pPr>
            <w:r>
              <w:rPr>
                <w:rFonts w:hint="eastAsia" w:ascii="宋体" w:hAnsi="宋体"/>
                <w:color w:val="auto"/>
                <w:kern w:val="2"/>
                <w:sz w:val="22"/>
                <w:szCs w:val="22"/>
                <w:highlight w:val="none"/>
                <w:lang w:eastAsia="zh-CN"/>
              </w:rPr>
              <w:t>PYCG231214119</w:t>
            </w:r>
          </w:p>
        </w:tc>
      </w:tr>
      <w:tr>
        <w:tblPrEx>
          <w:tblCellMar>
            <w:top w:w="0" w:type="dxa"/>
            <w:left w:w="0" w:type="dxa"/>
            <w:bottom w:w="0" w:type="dxa"/>
            <w:right w:w="0" w:type="dxa"/>
          </w:tblCellMar>
        </w:tblPrEx>
        <w:trPr>
          <w:trHeight w:val="237"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采购内容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auto"/>
                <w:kern w:val="2"/>
                <w:sz w:val="22"/>
                <w:szCs w:val="22"/>
                <w:highlight w:val="none"/>
                <w:lang w:eastAsia="zh-CN"/>
              </w:rPr>
            </w:pPr>
            <w:r>
              <w:rPr>
                <w:rFonts w:hint="eastAsia" w:ascii="宋体" w:hAnsi="宋体"/>
                <w:color w:val="auto"/>
                <w:kern w:val="2"/>
                <w:sz w:val="22"/>
                <w:szCs w:val="22"/>
                <w:highlight w:val="none"/>
                <w:lang w:eastAsia="zh-CN"/>
              </w:rPr>
              <w:t>2023年度鳌江镇公益广告机采购项目</w:t>
            </w:r>
          </w:p>
        </w:tc>
      </w:tr>
      <w:tr>
        <w:tblPrEx>
          <w:tblCellMar>
            <w:top w:w="0" w:type="dxa"/>
            <w:left w:w="0" w:type="dxa"/>
            <w:bottom w:w="0" w:type="dxa"/>
            <w:right w:w="0" w:type="dxa"/>
          </w:tblCellMar>
        </w:tblPrEx>
        <w:trPr>
          <w:trHeight w:val="17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资金来源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财政性资金</w:t>
            </w:r>
          </w:p>
        </w:tc>
      </w:tr>
      <w:tr>
        <w:tblPrEx>
          <w:tblCellMar>
            <w:top w:w="0" w:type="dxa"/>
            <w:left w:w="0" w:type="dxa"/>
            <w:bottom w:w="0" w:type="dxa"/>
            <w:right w:w="0" w:type="dxa"/>
          </w:tblCellMar>
        </w:tblPrEx>
        <w:trPr>
          <w:trHeight w:val="22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采购方式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询价</w:t>
            </w:r>
          </w:p>
        </w:tc>
      </w:tr>
      <w:tr>
        <w:tblPrEx>
          <w:tblCellMar>
            <w:top w:w="0" w:type="dxa"/>
            <w:left w:w="0" w:type="dxa"/>
            <w:bottom w:w="0" w:type="dxa"/>
            <w:right w:w="0" w:type="dxa"/>
          </w:tblCellMar>
        </w:tblPrEx>
        <w:trPr>
          <w:trHeight w:val="260"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供应商资格</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按采购公告要求</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报价有效期</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9</w:t>
            </w:r>
            <w:r>
              <w:rPr>
                <w:rFonts w:ascii="宋体" w:hAnsi="宋体"/>
                <w:color w:val="auto"/>
                <w:kern w:val="2"/>
                <w:sz w:val="22"/>
                <w:szCs w:val="22"/>
                <w:highlight w:val="none"/>
              </w:rPr>
              <w:t>0日历天（自递交报价文件截止日起计算）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投标文件的签章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ascii="宋体" w:hAnsi="宋体" w:cs="宋体"/>
                <w:b/>
                <w:color w:val="auto"/>
                <w:kern w:val="2"/>
                <w:sz w:val="22"/>
                <w:szCs w:val="22"/>
                <w:highlight w:val="none"/>
              </w:rPr>
              <w:t>电子签章。</w:t>
            </w:r>
            <w:r>
              <w:rPr>
                <w:rFonts w:hint="eastAsia" w:ascii="宋体" w:hAnsi="宋体"/>
                <w:color w:val="auto"/>
                <w:kern w:val="2"/>
                <w:sz w:val="22"/>
                <w:szCs w:val="22"/>
                <w:highlight w:val="none"/>
              </w:rPr>
              <w:t>采购文件所指的加盖单位公章为电子签章。</w:t>
            </w:r>
          </w:p>
          <w:p>
            <w:pPr>
              <w:widowControl/>
              <w:snapToGrid w:val="0"/>
              <w:spacing w:line="360" w:lineRule="atLeast"/>
              <w:jc w:val="left"/>
              <w:rPr>
                <w:rFonts w:ascii="宋体" w:hAnsi="宋体"/>
                <w:b/>
                <w:color w:val="auto"/>
                <w:kern w:val="2"/>
                <w:sz w:val="22"/>
                <w:szCs w:val="22"/>
                <w:highlight w:val="none"/>
              </w:rPr>
            </w:pPr>
            <w:r>
              <w:rPr>
                <w:rFonts w:hint="eastAsia" w:ascii="宋体" w:hAnsi="宋体"/>
                <w:color w:val="auto"/>
                <w:kern w:val="2"/>
                <w:sz w:val="22"/>
                <w:szCs w:val="22"/>
                <w:highlight w:val="none"/>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响应文件的组成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u w:val="single"/>
              </w:rPr>
            </w:pPr>
            <w:r>
              <w:rPr>
                <w:rFonts w:ascii="宋体" w:hAnsi="宋体" w:cs="Arial"/>
                <w:b/>
                <w:color w:val="auto"/>
                <w:kern w:val="2"/>
                <w:sz w:val="22"/>
                <w:szCs w:val="22"/>
                <w:highlight w:val="none"/>
              </w:rPr>
              <w:t>完整的《响应文件》由</w:t>
            </w:r>
            <w:r>
              <w:rPr>
                <w:rFonts w:hint="eastAsia" w:ascii="宋体" w:hAnsi="宋体" w:cs="Arial"/>
                <w:b/>
                <w:color w:val="auto"/>
                <w:kern w:val="2"/>
                <w:sz w:val="22"/>
                <w:szCs w:val="22"/>
                <w:highlight w:val="none"/>
              </w:rPr>
              <w:t>“资格文件”、</w:t>
            </w:r>
            <w:r>
              <w:rPr>
                <w:rFonts w:ascii="宋体" w:hAnsi="宋体" w:cs="Arial"/>
                <w:b/>
                <w:color w:val="auto"/>
                <w:kern w:val="2"/>
                <w:sz w:val="22"/>
                <w:szCs w:val="22"/>
                <w:highlight w:val="none"/>
              </w:rPr>
              <w:t>“</w:t>
            </w:r>
            <w:r>
              <w:rPr>
                <w:rFonts w:hint="eastAsia" w:ascii="宋体" w:hAnsi="宋体" w:cs="Arial"/>
                <w:b/>
                <w:color w:val="auto"/>
                <w:kern w:val="2"/>
                <w:sz w:val="22"/>
                <w:szCs w:val="22"/>
                <w:highlight w:val="none"/>
              </w:rPr>
              <w:t>商务</w:t>
            </w:r>
            <w:r>
              <w:rPr>
                <w:rFonts w:ascii="宋体" w:hAnsi="宋体" w:cs="Arial"/>
                <w:b/>
                <w:color w:val="auto"/>
                <w:kern w:val="2"/>
                <w:sz w:val="22"/>
                <w:szCs w:val="22"/>
                <w:highlight w:val="none"/>
              </w:rPr>
              <w:t>技术文件”和“报价文件”</w:t>
            </w:r>
            <w:r>
              <w:rPr>
                <w:rFonts w:hint="eastAsia" w:ascii="宋体" w:hAnsi="宋体" w:cs="Arial"/>
                <w:b/>
                <w:color w:val="auto"/>
                <w:kern w:val="2"/>
                <w:sz w:val="22"/>
                <w:szCs w:val="22"/>
                <w:highlight w:val="none"/>
              </w:rPr>
              <w:t>三</w:t>
            </w:r>
            <w:r>
              <w:rPr>
                <w:rFonts w:ascii="宋体" w:hAnsi="宋体" w:cs="Arial"/>
                <w:b/>
                <w:color w:val="auto"/>
                <w:kern w:val="2"/>
                <w:sz w:val="22"/>
                <w:szCs w:val="22"/>
                <w:highlight w:val="none"/>
              </w:rPr>
              <w:t>个部分组成。</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响应文件的编制</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电子签章，按《供应商须知》和《响应文件格式》标注的要求进行盖章、签署（电子签章）。</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响应文件的形式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color w:val="auto"/>
                <w:kern w:val="2"/>
                <w:sz w:val="22"/>
                <w:szCs w:val="22"/>
                <w:highlight w:val="none"/>
              </w:rPr>
            </w:pPr>
            <w:r>
              <w:rPr>
                <w:rFonts w:hint="eastAsia" w:ascii="宋体" w:hAnsi="宋体" w:cs="Arial"/>
                <w:b/>
                <w:color w:val="auto"/>
                <w:kern w:val="2"/>
                <w:sz w:val="22"/>
                <w:szCs w:val="22"/>
                <w:highlight w:val="none"/>
              </w:rPr>
              <w:t>电子响应文件</w:t>
            </w:r>
            <w:r>
              <w:rPr>
                <w:rFonts w:hint="eastAsia" w:ascii="宋体" w:hAnsi="宋体" w:cs="Arial"/>
                <w:color w:val="auto"/>
                <w:kern w:val="2"/>
                <w:sz w:val="22"/>
                <w:szCs w:val="22"/>
                <w:highlight w:val="none"/>
              </w:rPr>
              <w:t>（</w:t>
            </w:r>
            <w:r>
              <w:rPr>
                <w:rFonts w:hint="eastAsia" w:ascii="宋体" w:hAnsi="宋体" w:cs="Arial"/>
                <w:color w:val="auto"/>
                <w:kern w:val="2"/>
                <w:sz w:val="22"/>
                <w:szCs w:val="22"/>
                <w:highlight w:val="none"/>
                <w:u w:val="single"/>
              </w:rPr>
              <w:t>即</w:t>
            </w:r>
            <w:r>
              <w:rPr>
                <w:rFonts w:hint="eastAsia" w:ascii="宋体" w:hAnsi="宋体" w:cs="Arial"/>
                <w:b/>
                <w:color w:val="auto"/>
                <w:kern w:val="2"/>
                <w:sz w:val="22"/>
                <w:szCs w:val="22"/>
                <w:highlight w:val="none"/>
                <w:u w:val="single"/>
              </w:rPr>
              <w:t>“电子加密响应文件”</w:t>
            </w:r>
            <w:r>
              <w:rPr>
                <w:rFonts w:hint="eastAsia" w:ascii="宋体" w:hAnsi="宋体" w:cs="Arial"/>
                <w:color w:val="auto"/>
                <w:kern w:val="2"/>
                <w:sz w:val="22"/>
                <w:szCs w:val="22"/>
                <w:highlight w:val="none"/>
                <w:u w:val="single"/>
              </w:rPr>
              <w:t>[文件格式.jmbs]</w:t>
            </w:r>
            <w:r>
              <w:rPr>
                <w:rFonts w:hint="eastAsia" w:ascii="宋体" w:hAnsi="宋体" w:cs="Arial"/>
                <w:color w:val="auto"/>
                <w:kern w:val="2"/>
                <w:sz w:val="22"/>
                <w:szCs w:val="22"/>
                <w:highlight w:val="none"/>
              </w:rPr>
              <w:t>）；</w:t>
            </w:r>
          </w:p>
          <w:p>
            <w:pPr>
              <w:spacing w:line="276" w:lineRule="auto"/>
              <w:rPr>
                <w:rFonts w:ascii="宋体" w:hAnsi="宋体" w:cs="Arial"/>
                <w:color w:val="auto"/>
                <w:kern w:val="2"/>
                <w:sz w:val="22"/>
                <w:szCs w:val="22"/>
                <w:highlight w:val="none"/>
              </w:rPr>
            </w:pPr>
            <w:r>
              <w:rPr>
                <w:rFonts w:hint="eastAsia" w:ascii="宋体" w:hAnsi="宋体" w:cs="Arial"/>
                <w:color w:val="auto"/>
                <w:kern w:val="2"/>
                <w:sz w:val="22"/>
                <w:szCs w:val="22"/>
                <w:highlight w:val="none"/>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23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报价文件份数</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hint="eastAsia"/>
                <w:color w:val="auto"/>
                <w:kern w:val="2"/>
                <w:sz w:val="22"/>
                <w:szCs w:val="22"/>
                <w:highlight w:val="none"/>
              </w:rPr>
              <w:t>（1）“电子加密投标文件”：在线上传递交、一份。（2）“备份投标文件”：密封包装后（E</w:t>
            </w:r>
            <w:r>
              <w:rPr>
                <w:color w:val="auto"/>
                <w:kern w:val="2"/>
                <w:sz w:val="22"/>
                <w:szCs w:val="22"/>
                <w:highlight w:val="none"/>
              </w:rPr>
              <w:t>MS</w:t>
            </w:r>
            <w:r>
              <w:rPr>
                <w:rFonts w:hint="eastAsia"/>
                <w:color w:val="auto"/>
                <w:kern w:val="2"/>
                <w:sz w:val="22"/>
                <w:szCs w:val="22"/>
                <w:highlight w:val="none"/>
              </w:rPr>
              <w:t>邮寄形式投标截止时间前递交、一份（邮寄地址：</w:t>
            </w:r>
            <w:r>
              <w:rPr>
                <w:color w:val="auto"/>
                <w:kern w:val="2"/>
                <w:sz w:val="22"/>
                <w:szCs w:val="22"/>
                <w:highlight w:val="none"/>
              </w:rPr>
              <w:t>平阳县</w:t>
            </w:r>
            <w:r>
              <w:rPr>
                <w:rFonts w:hint="eastAsia"/>
                <w:color w:val="auto"/>
                <w:kern w:val="2"/>
                <w:sz w:val="22"/>
                <w:szCs w:val="22"/>
                <w:highlight w:val="none"/>
              </w:rPr>
              <w:t>鳌江镇</w:t>
            </w:r>
            <w:r>
              <w:rPr>
                <w:color w:val="auto"/>
                <w:kern w:val="2"/>
                <w:sz w:val="22"/>
                <w:szCs w:val="22"/>
                <w:highlight w:val="none"/>
              </w:rPr>
              <w:t>火车站大道</w:t>
            </w:r>
            <w:r>
              <w:rPr>
                <w:rFonts w:hint="eastAsia"/>
                <w:color w:val="auto"/>
                <w:kern w:val="2"/>
                <w:sz w:val="22"/>
                <w:szCs w:val="22"/>
                <w:highlight w:val="none"/>
              </w:rPr>
              <w:t>和谐家园三楼政府采购科收   联系电话：</w:t>
            </w:r>
            <w:r>
              <w:rPr>
                <w:color w:val="auto"/>
                <w:kern w:val="2"/>
                <w:sz w:val="22"/>
                <w:szCs w:val="22"/>
                <w:highlight w:val="none"/>
              </w:rPr>
              <w:t>0577-63193038</w:t>
            </w:r>
            <w:r>
              <w:rPr>
                <w:rFonts w:hint="eastAsia"/>
                <w:color w:val="auto"/>
                <w:kern w:val="2"/>
                <w:sz w:val="22"/>
                <w:szCs w:val="22"/>
                <w:highlight w:val="none"/>
              </w:rPr>
              <w:t>））。</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质疑受理联系方式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eastAsia="宋体"/>
                <w:color w:val="auto"/>
                <w:kern w:val="2"/>
                <w:sz w:val="22"/>
                <w:szCs w:val="22"/>
                <w:highlight w:val="none"/>
                <w:lang w:eastAsia="zh-CN"/>
              </w:rPr>
            </w:pPr>
            <w:r>
              <w:rPr>
                <w:rFonts w:hint="eastAsia"/>
                <w:color w:val="auto"/>
                <w:kern w:val="2"/>
                <w:sz w:val="22"/>
                <w:szCs w:val="22"/>
                <w:highlight w:val="none"/>
              </w:rPr>
              <w:t>采购单位：</w:t>
            </w:r>
            <w:r>
              <w:rPr>
                <w:rFonts w:hint="eastAsia"/>
                <w:color w:val="auto"/>
                <w:kern w:val="2"/>
                <w:sz w:val="22"/>
                <w:szCs w:val="22"/>
                <w:highlight w:val="none"/>
                <w:lang w:eastAsia="zh-CN"/>
              </w:rPr>
              <w:t>平阳县鳌江镇人民政府</w:t>
            </w:r>
          </w:p>
          <w:p>
            <w:pPr>
              <w:widowControl/>
              <w:snapToGrid w:val="0"/>
              <w:spacing w:line="360" w:lineRule="atLeast"/>
              <w:jc w:val="left"/>
              <w:rPr>
                <w:rFonts w:hint="eastAsia" w:eastAsia="宋体"/>
                <w:color w:val="auto"/>
                <w:kern w:val="2"/>
                <w:sz w:val="22"/>
                <w:szCs w:val="22"/>
                <w:highlight w:val="none"/>
                <w:lang w:eastAsia="zh-CN"/>
              </w:rPr>
            </w:pPr>
            <w:r>
              <w:rPr>
                <w:rFonts w:hint="eastAsia"/>
                <w:color w:val="auto"/>
                <w:kern w:val="2"/>
                <w:sz w:val="22"/>
                <w:szCs w:val="22"/>
                <w:highlight w:val="none"/>
              </w:rPr>
              <w:t>联 系 人：</w:t>
            </w:r>
            <w:r>
              <w:rPr>
                <w:rFonts w:hint="eastAsia"/>
                <w:color w:val="auto"/>
                <w:kern w:val="2"/>
                <w:sz w:val="22"/>
                <w:szCs w:val="22"/>
                <w:highlight w:val="none"/>
                <w:lang w:val="en-US" w:eastAsia="zh-CN"/>
              </w:rPr>
              <w:t>魏</w:t>
            </w:r>
            <w:r>
              <w:rPr>
                <w:rFonts w:hint="eastAsia"/>
                <w:color w:val="auto"/>
                <w:kern w:val="2"/>
                <w:sz w:val="22"/>
                <w:szCs w:val="22"/>
                <w:highlight w:val="none"/>
                <w:lang w:eastAsia="zh-CN"/>
              </w:rPr>
              <w:t>先生</w:t>
            </w:r>
          </w:p>
          <w:p>
            <w:pPr>
              <w:widowControl/>
              <w:snapToGrid w:val="0"/>
              <w:spacing w:line="360" w:lineRule="atLeast"/>
              <w:jc w:val="left"/>
              <w:rPr>
                <w:rFonts w:hint="eastAsia" w:eastAsia="宋体"/>
                <w:color w:val="auto"/>
                <w:kern w:val="2"/>
                <w:sz w:val="22"/>
                <w:szCs w:val="22"/>
                <w:highlight w:val="none"/>
                <w:lang w:eastAsia="zh-CN"/>
              </w:rPr>
            </w:pPr>
            <w:r>
              <w:rPr>
                <w:rFonts w:hint="eastAsia"/>
                <w:color w:val="auto"/>
                <w:kern w:val="2"/>
                <w:sz w:val="22"/>
                <w:szCs w:val="22"/>
                <w:highlight w:val="none"/>
              </w:rPr>
              <w:t>联系电话：13958923788</w:t>
            </w:r>
            <w:r>
              <w:rPr>
                <w:rFonts w:hint="eastAsia"/>
                <w:color w:val="auto"/>
                <w:kern w:val="2"/>
                <w:sz w:val="22"/>
                <w:szCs w:val="22"/>
                <w:highlight w:val="none"/>
                <w:lang w:val="en-US" w:eastAsia="zh-CN"/>
              </w:rPr>
              <w:t xml:space="preserve"> </w:t>
            </w:r>
          </w:p>
          <w:p>
            <w:pPr>
              <w:widowControl/>
              <w:snapToGrid w:val="0"/>
              <w:spacing w:line="360" w:lineRule="atLeast"/>
              <w:jc w:val="left"/>
              <w:rPr>
                <w:color w:val="auto"/>
                <w:kern w:val="2"/>
                <w:sz w:val="22"/>
                <w:szCs w:val="22"/>
                <w:highlight w:val="none"/>
              </w:rPr>
            </w:pPr>
            <w:r>
              <w:rPr>
                <w:rFonts w:hint="eastAsia"/>
                <w:color w:val="auto"/>
                <w:kern w:val="2"/>
                <w:sz w:val="22"/>
                <w:szCs w:val="22"/>
                <w:highlight w:val="none"/>
              </w:rPr>
              <w:t>采购机构：平阳县公共资源交易中心</w:t>
            </w:r>
          </w:p>
          <w:p>
            <w:pPr>
              <w:widowControl/>
              <w:snapToGrid w:val="0"/>
              <w:spacing w:line="360" w:lineRule="atLeast"/>
              <w:jc w:val="left"/>
              <w:rPr>
                <w:color w:val="auto"/>
                <w:kern w:val="2"/>
                <w:sz w:val="22"/>
                <w:szCs w:val="22"/>
                <w:highlight w:val="none"/>
              </w:rPr>
            </w:pPr>
            <w:r>
              <w:rPr>
                <w:rFonts w:hint="eastAsia"/>
                <w:color w:val="auto"/>
                <w:kern w:val="2"/>
                <w:sz w:val="22"/>
                <w:szCs w:val="22"/>
                <w:highlight w:val="none"/>
              </w:rPr>
              <w:t>联 系 人：史先生</w:t>
            </w:r>
          </w:p>
          <w:p>
            <w:pPr>
              <w:widowControl/>
              <w:snapToGrid w:val="0"/>
              <w:spacing w:line="360" w:lineRule="atLeast"/>
              <w:jc w:val="left"/>
              <w:rPr>
                <w:color w:val="auto"/>
                <w:kern w:val="2"/>
                <w:sz w:val="22"/>
                <w:szCs w:val="22"/>
                <w:highlight w:val="none"/>
              </w:rPr>
            </w:pPr>
            <w:r>
              <w:rPr>
                <w:rFonts w:hint="eastAsia"/>
                <w:color w:val="auto"/>
                <w:kern w:val="2"/>
                <w:sz w:val="22"/>
                <w:szCs w:val="22"/>
                <w:highlight w:val="none"/>
              </w:rPr>
              <w:t>联系电话：0577-63193038</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投诉</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shd w:val="clear" w:color="auto" w:fill="FFFFFF"/>
              </w:rPr>
              <w:t>根据</w:t>
            </w:r>
            <w:r>
              <w:rPr>
                <w:rFonts w:hint="eastAsia" w:ascii="宋体" w:hAnsi="宋体" w:cs="宋体"/>
                <w:color w:val="auto"/>
                <w:kern w:val="2"/>
                <w:sz w:val="22"/>
                <w:szCs w:val="22"/>
                <w:highlight w:val="none"/>
              </w:rPr>
              <w:t>《政府采购质疑和投诉办法》的规定，</w:t>
            </w:r>
            <w:r>
              <w:rPr>
                <w:rFonts w:hint="eastAsia" w:ascii="宋体" w:hAnsi="宋体"/>
                <w:color w:val="auto"/>
                <w:kern w:val="2"/>
                <w:sz w:val="22"/>
                <w:szCs w:val="22"/>
                <w:highlight w:val="none"/>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kern w:val="2"/>
                <w:sz w:val="22"/>
                <w:szCs w:val="22"/>
                <w:highlight w:val="none"/>
              </w:rPr>
              <w:t>投诉受理联系方式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平阳县财政局政府采购监督管理科</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联系人：</w:t>
            </w:r>
            <w:r>
              <w:rPr>
                <w:rFonts w:hint="eastAsia" w:ascii="宋体" w:hAnsi="宋体"/>
                <w:color w:val="auto"/>
                <w:kern w:val="2"/>
                <w:sz w:val="22"/>
                <w:szCs w:val="22"/>
                <w:highlight w:val="none"/>
              </w:rPr>
              <w:t>吴</w:t>
            </w:r>
            <w:r>
              <w:rPr>
                <w:rFonts w:ascii="宋体" w:hAnsi="宋体"/>
                <w:color w:val="auto"/>
                <w:kern w:val="2"/>
                <w:sz w:val="22"/>
                <w:szCs w:val="22"/>
                <w:highlight w:val="none"/>
              </w:rPr>
              <w:t>先生</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监督投诉电话：0577-</w:t>
            </w:r>
            <w:r>
              <w:rPr>
                <w:rFonts w:ascii="宋体" w:hAnsi="宋体" w:cs="Arial"/>
                <w:color w:val="auto"/>
                <w:sz w:val="22"/>
                <w:szCs w:val="22"/>
                <w:highlight w:val="none"/>
              </w:rPr>
              <w:t>6388</w:t>
            </w:r>
            <w:r>
              <w:rPr>
                <w:rFonts w:hint="eastAsia" w:ascii="宋体" w:hAnsi="宋体" w:cs="Arial"/>
                <w:color w:val="auto"/>
                <w:sz w:val="22"/>
                <w:szCs w:val="22"/>
                <w:highlight w:val="none"/>
              </w:rPr>
              <w:t>8115</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传真：0577-</w:t>
            </w:r>
            <w:r>
              <w:rPr>
                <w:rFonts w:ascii="宋体" w:hAnsi="宋体"/>
                <w:color w:val="auto"/>
                <w:sz w:val="22"/>
                <w:szCs w:val="22"/>
                <w:highlight w:val="none"/>
              </w:rPr>
              <w:t>63889959</w:t>
            </w:r>
          </w:p>
          <w:p>
            <w:pPr>
              <w:widowControl/>
              <w:snapToGrid w:val="0"/>
              <w:spacing w:line="320" w:lineRule="exact"/>
              <w:jc w:val="left"/>
              <w:rPr>
                <w:rFonts w:ascii="宋体" w:hAnsi="宋体"/>
                <w:color w:val="auto"/>
                <w:kern w:val="2"/>
                <w:sz w:val="22"/>
                <w:szCs w:val="22"/>
                <w:highlight w:val="none"/>
              </w:rPr>
            </w:pPr>
            <w:r>
              <w:rPr>
                <w:rFonts w:ascii="宋体" w:hAnsi="宋体"/>
                <w:color w:val="auto"/>
                <w:kern w:val="2"/>
                <w:sz w:val="22"/>
                <w:szCs w:val="22"/>
                <w:highlight w:val="none"/>
              </w:rPr>
              <w:t>地址：平阳县昆阳镇人民路平阳县财政局</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sz w:val="22"/>
                <w:szCs w:val="22"/>
                <w:highlight w:val="none"/>
              </w:rPr>
              <w:t>本项目是否允许分包</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kern w:val="2"/>
                <w:sz w:val="22"/>
                <w:szCs w:val="22"/>
                <w:highlight w:val="none"/>
              </w:rPr>
            </w:pPr>
            <w:r>
              <w:rPr>
                <w:rFonts w:hint="eastAsia" w:ascii="宋体" w:hAnsi="宋体"/>
                <w:color w:val="auto"/>
                <w:sz w:val="22"/>
                <w:szCs w:val="22"/>
                <w:highlight w:val="none"/>
              </w:rPr>
              <w:t>不允许</w:t>
            </w:r>
          </w:p>
        </w:tc>
      </w:tr>
      <w:tr>
        <w:tblPrEx>
          <w:tblCellMar>
            <w:top w:w="0" w:type="dxa"/>
            <w:left w:w="0" w:type="dxa"/>
            <w:bottom w:w="0" w:type="dxa"/>
            <w:right w:w="0" w:type="dxa"/>
          </w:tblCellMar>
        </w:tblPrEx>
        <w:trPr>
          <w:trHeight w:val="205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auto"/>
                <w:sz w:val="22"/>
                <w:szCs w:val="22"/>
                <w:highlight w:val="none"/>
              </w:rPr>
            </w:pPr>
            <w:r>
              <w:rPr>
                <w:rFonts w:hint="eastAsia" w:ascii="宋体" w:hAnsi="宋体" w:cs="宋体"/>
                <w:b/>
                <w:bCs/>
                <w:color w:val="auto"/>
                <w:sz w:val="21"/>
                <w:szCs w:val="21"/>
                <w:highlight w:val="none"/>
              </w:rPr>
              <w:t>扶持中小企业政策</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napToGrid w:val="0"/>
              <w:spacing w:line="360" w:lineRule="auto"/>
              <w:rPr>
                <w:rFonts w:hint="eastAsia" w:ascii="宋体" w:hAnsi="宋体" w:eastAsia="宋体" w:cs="宋体"/>
                <w:b/>
                <w:bCs/>
                <w:color w:val="auto"/>
                <w:kern w:val="2"/>
                <w:sz w:val="22"/>
                <w:szCs w:val="22"/>
                <w:highlight w:val="none"/>
              </w:rPr>
            </w:pPr>
            <w:r>
              <w:rPr>
                <w:rFonts w:hint="eastAsia" w:ascii="宋体" w:hAnsi="宋体" w:eastAsia="宋体" w:cs="宋体"/>
                <w:b/>
                <w:bCs/>
                <w:color w:val="auto"/>
                <w:kern w:val="2"/>
                <w:sz w:val="22"/>
                <w:szCs w:val="22"/>
                <w:highlight w:val="none"/>
              </w:rPr>
              <w:t>1、根据《政府采购促进中小企业发展管理办法》财库〔2020〕46号文件的规定，本项目</w:t>
            </w:r>
            <w:r>
              <w:rPr>
                <w:rFonts w:hint="eastAsia" w:ascii="宋体" w:hAnsi="宋体" w:eastAsia="宋体" w:cs="宋体"/>
                <w:b/>
                <w:bCs/>
                <w:color w:val="auto"/>
                <w:kern w:val="2"/>
                <w:sz w:val="22"/>
                <w:szCs w:val="22"/>
                <w:highlight w:val="none"/>
                <w:u w:val="single"/>
              </w:rPr>
              <w:t>不属于</w:t>
            </w:r>
            <w:r>
              <w:rPr>
                <w:rFonts w:hint="eastAsia" w:ascii="宋体" w:hAnsi="宋体" w:eastAsia="宋体" w:cs="宋体"/>
                <w:b/>
                <w:bCs/>
                <w:color w:val="auto"/>
                <w:kern w:val="2"/>
                <w:sz w:val="22"/>
                <w:szCs w:val="22"/>
                <w:highlight w:val="none"/>
              </w:rPr>
              <w:t>预留份额专门面向中小企业采购的项目。</w:t>
            </w:r>
          </w:p>
          <w:p>
            <w:pPr>
              <w:pStyle w:val="32"/>
              <w:widowControl w:val="0"/>
              <w:snapToGrid w:val="0"/>
              <w:spacing w:before="0" w:beforeAutospacing="0" w:after="0" w:afterAutospacing="0" w:line="460" w:lineRule="exact"/>
              <w:jc w:val="both"/>
              <w:rPr>
                <w:rFonts w:hint="eastAsia" w:ascii="宋体" w:hAnsi="宋体" w:eastAsia="宋体" w:cs="宋体"/>
                <w:b/>
                <w:bCs/>
                <w:color w:val="auto"/>
                <w:sz w:val="22"/>
                <w:szCs w:val="22"/>
                <w:highlight w:val="none"/>
                <w:u w:val="single"/>
              </w:rPr>
            </w:pPr>
            <w:r>
              <w:rPr>
                <w:rFonts w:hint="eastAsia" w:ascii="宋体" w:hAnsi="宋体" w:eastAsia="宋体" w:cs="宋体"/>
                <w:b/>
                <w:bCs/>
                <w:color w:val="auto"/>
                <w:kern w:val="2"/>
                <w:sz w:val="22"/>
                <w:szCs w:val="22"/>
                <w:highlight w:val="none"/>
              </w:rPr>
              <w:t>2、项目属性:</w:t>
            </w:r>
            <w:r>
              <w:rPr>
                <w:rFonts w:hint="eastAsia" w:ascii="宋体" w:hAnsi="宋体" w:eastAsia="宋体" w:cs="宋体"/>
                <w:b/>
                <w:bCs/>
                <w:color w:val="auto"/>
                <w:kern w:val="2"/>
                <w:sz w:val="22"/>
                <w:szCs w:val="22"/>
                <w:highlight w:val="none"/>
                <w:u w:val="single"/>
              </w:rPr>
              <w:t>（货物类）</w:t>
            </w:r>
          </w:p>
          <w:p>
            <w:pPr>
              <w:pStyle w:val="32"/>
              <w:widowControl w:val="0"/>
              <w:snapToGrid w:val="0"/>
              <w:spacing w:before="0" w:beforeAutospacing="0" w:after="0" w:afterAutospacing="0" w:line="460" w:lineRule="exact"/>
              <w:jc w:val="both"/>
              <w:rPr>
                <w:rFonts w:hint="eastAsia" w:ascii="宋体" w:hAnsi="宋体" w:eastAsia="宋体" w:cs="宋体"/>
                <w:b/>
                <w:bCs/>
                <w:color w:val="auto"/>
                <w:sz w:val="22"/>
                <w:szCs w:val="22"/>
                <w:highlight w:val="none"/>
              </w:rPr>
            </w:pPr>
            <w:r>
              <w:rPr>
                <w:rFonts w:hint="eastAsia" w:ascii="宋体" w:hAnsi="宋体" w:eastAsia="宋体" w:cs="宋体"/>
                <w:b/>
                <w:bCs/>
                <w:color w:val="auto"/>
                <w:kern w:val="2"/>
                <w:sz w:val="22"/>
                <w:szCs w:val="22"/>
                <w:highlight w:val="none"/>
              </w:rPr>
              <w:t>3、中小企业划分标准所属行业（具体根据《中小企业划型标准规定》执行）</w:t>
            </w:r>
          </w:p>
          <w:p>
            <w:pPr>
              <w:widowControl/>
              <w:snapToGrid w:val="0"/>
              <w:spacing w:line="320" w:lineRule="exact"/>
              <w:jc w:val="left"/>
              <w:rPr>
                <w:rFonts w:ascii="宋体" w:hAnsi="宋体" w:eastAsia="仿宋"/>
                <w:color w:val="auto"/>
                <w:sz w:val="22"/>
                <w:szCs w:val="22"/>
                <w:highlight w:val="none"/>
              </w:rPr>
            </w:pPr>
            <w:r>
              <w:rPr>
                <w:rFonts w:hint="eastAsia" w:ascii="宋体" w:hAnsi="宋体" w:eastAsia="宋体" w:cs="宋体"/>
                <w:b/>
                <w:bCs/>
                <w:color w:val="auto"/>
                <w:kern w:val="2"/>
                <w:sz w:val="22"/>
                <w:szCs w:val="22"/>
                <w:highlight w:val="none"/>
              </w:rPr>
              <w:t>4、所属行业：</w:t>
            </w:r>
            <w:r>
              <w:rPr>
                <w:rFonts w:hint="eastAsia" w:ascii="宋体" w:hAnsi="宋体" w:eastAsia="宋体" w:cs="宋体"/>
                <w:b/>
                <w:bCs/>
                <w:color w:val="auto"/>
                <w:kern w:val="2"/>
                <w:sz w:val="22"/>
                <w:szCs w:val="22"/>
                <w:highlight w:val="none"/>
                <w:u w:val="single"/>
              </w:rPr>
              <w:t>工业</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响应文件的上传和递交</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（1）“电子加密投标文件”的上传、递交：</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a.投标供应商应在投标截止时间前将“电子加密投标文件”成功上传递交至“政府采购云平台”，否则投标无效。</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b.“电子加密投标文件”成功上传递交后，供应商可自行打印投标文件接收回执。</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（2）“备份投标文件”的密封包装、递交：</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a.投标供应商在“政府采购云平台”完成“电子加密投标文件”的上传递交后，还可以（E</w:t>
            </w:r>
            <w:r>
              <w:rPr>
                <w:rFonts w:ascii="宋体" w:hAnsi="宋体" w:cs="宋体"/>
                <w:color w:val="auto"/>
                <w:kern w:val="2"/>
                <w:sz w:val="22"/>
                <w:szCs w:val="22"/>
                <w:highlight w:val="none"/>
              </w:rPr>
              <w:t>MS</w:t>
            </w:r>
            <w:r>
              <w:rPr>
                <w:rFonts w:hint="eastAsia" w:ascii="宋体" w:hAnsi="宋体" w:cs="宋体"/>
                <w:color w:val="auto"/>
                <w:kern w:val="2"/>
                <w:sz w:val="22"/>
                <w:szCs w:val="22"/>
                <w:highlight w:val="none"/>
              </w:rPr>
              <w:t>邮寄形式）在投标截止时间前递交以介质（U盘）存储的 “备份投标文件”（一份）；</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b. E</w:t>
            </w:r>
            <w:r>
              <w:rPr>
                <w:rFonts w:ascii="宋体" w:hAnsi="宋体" w:cs="宋体"/>
                <w:color w:val="auto"/>
                <w:kern w:val="2"/>
                <w:sz w:val="22"/>
                <w:szCs w:val="22"/>
                <w:highlight w:val="none"/>
              </w:rPr>
              <w:t>MS</w:t>
            </w:r>
            <w:r>
              <w:rPr>
                <w:rFonts w:hint="eastAsia" w:ascii="宋体" w:hAnsi="宋体" w:cs="宋体"/>
                <w:color w:val="auto"/>
                <w:kern w:val="2"/>
                <w:sz w:val="22"/>
                <w:szCs w:val="22"/>
                <w:highlight w:val="none"/>
              </w:rPr>
              <w:t>邮寄“备份投标文件”应当密封包装，并在包装上标注投标项目名称、投标单位名称并加盖公章。没有密封包装或者逾期邮寄送达至投标地点的“备份投标文件”将不予接收；</w:t>
            </w:r>
          </w:p>
          <w:p>
            <w:pPr>
              <w:spacing w:line="276" w:lineRule="auto"/>
              <w:rPr>
                <w:rFonts w:ascii="宋体" w:hAnsi="宋体"/>
                <w:b/>
                <w:color w:val="auto"/>
                <w:kern w:val="2"/>
                <w:sz w:val="22"/>
                <w:szCs w:val="22"/>
                <w:highlight w:val="none"/>
              </w:rPr>
            </w:pPr>
            <w:r>
              <w:rPr>
                <w:rFonts w:hint="eastAsia" w:ascii="宋体" w:hAnsi="宋体" w:cs="宋体"/>
                <w:color w:val="auto"/>
                <w:kern w:val="2"/>
                <w:sz w:val="22"/>
                <w:szCs w:val="22"/>
                <w:highlight w:val="none"/>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电子加密响应文件的</w:t>
            </w:r>
          </w:p>
          <w:p>
            <w:pPr>
              <w:spacing w:line="276" w:lineRule="auto"/>
              <w:jc w:val="center"/>
              <w:rPr>
                <w:rFonts w:ascii="宋体" w:hAnsi="宋体" w:cs="Arial"/>
                <w:b/>
                <w:color w:val="auto"/>
                <w:kern w:val="2"/>
                <w:sz w:val="22"/>
                <w:szCs w:val="22"/>
                <w:highlight w:val="none"/>
              </w:rPr>
            </w:pPr>
            <w:r>
              <w:rPr>
                <w:rFonts w:hint="eastAsia" w:ascii="宋体" w:hAnsi="宋体" w:cs="Arial"/>
                <w:b/>
                <w:color w:val="auto"/>
                <w:kern w:val="2"/>
                <w:sz w:val="22"/>
                <w:szCs w:val="22"/>
                <w:highlight w:val="none"/>
              </w:rPr>
              <w:t>解密和异常情况处理</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b/>
                <w:bCs/>
                <w:color w:val="auto"/>
                <w:kern w:val="2"/>
                <w:sz w:val="22"/>
                <w:szCs w:val="22"/>
                <w:highlight w:val="none"/>
              </w:rPr>
            </w:pPr>
            <w:r>
              <w:rPr>
                <w:rFonts w:hint="eastAsia" w:ascii="宋体" w:hAnsi="宋体" w:cs="宋体"/>
                <w:b/>
                <w:bCs/>
                <w:color w:val="auto"/>
                <w:kern w:val="2"/>
                <w:sz w:val="22"/>
                <w:szCs w:val="22"/>
                <w:highlight w:val="none"/>
              </w:rPr>
              <w:t>电子加密投标文件的解密和异常情况处理：</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ascii="宋体" w:hAnsi="宋体" w:cs="宋体"/>
                <w:color w:val="auto"/>
                <w:kern w:val="2"/>
                <w:sz w:val="22"/>
                <w:szCs w:val="22"/>
                <w:highlight w:val="none"/>
              </w:rPr>
            </w:pPr>
            <w:r>
              <w:rPr>
                <w:rFonts w:hint="eastAsia" w:ascii="宋体" w:hAnsi="宋体" w:cs="宋体"/>
                <w:color w:val="auto"/>
                <w:kern w:val="2"/>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pacing w:line="276" w:lineRule="auto"/>
              <w:rPr>
                <w:rFonts w:ascii="宋体" w:hAnsi="宋体" w:cs="Arial"/>
                <w:b/>
                <w:color w:val="auto"/>
                <w:kern w:val="2"/>
                <w:sz w:val="22"/>
                <w:szCs w:val="22"/>
                <w:highlight w:val="none"/>
              </w:rPr>
            </w:pPr>
            <w:r>
              <w:rPr>
                <w:rFonts w:hint="eastAsia" w:ascii="宋体" w:hAnsi="宋体" w:cs="宋体"/>
                <w:color w:val="auto"/>
                <w:kern w:val="2"/>
                <w:sz w:val="22"/>
                <w:szCs w:val="22"/>
                <w:highlight w:val="none"/>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5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递交报价文件截止</w:t>
            </w:r>
            <w:r>
              <w:rPr>
                <w:rFonts w:hint="eastAsia" w:ascii="宋体" w:hAnsi="宋体"/>
                <w:color w:val="auto"/>
                <w:kern w:val="2"/>
                <w:sz w:val="22"/>
                <w:szCs w:val="22"/>
                <w:highlight w:val="none"/>
              </w:rPr>
              <w:t>时间及开标解密开始时间</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olor w:val="auto"/>
                <w:kern w:val="2"/>
                <w:sz w:val="22"/>
                <w:szCs w:val="22"/>
                <w:highlight w:val="none"/>
              </w:rPr>
            </w:pPr>
            <w:r>
              <w:rPr>
                <w:rFonts w:hint="eastAsia" w:ascii="宋体" w:hAnsi="Times New Roman" w:cs="宋体"/>
                <w:color w:val="auto"/>
                <w:kern w:val="2"/>
                <w:sz w:val="22"/>
                <w:szCs w:val="22"/>
                <w:highlight w:val="none"/>
              </w:rPr>
              <w:t>202</w:t>
            </w:r>
            <w:r>
              <w:rPr>
                <w:rFonts w:hint="eastAsia" w:ascii="宋体" w:hAnsi="Times New Roman" w:cs="宋体"/>
                <w:color w:val="auto"/>
                <w:kern w:val="2"/>
                <w:sz w:val="22"/>
                <w:szCs w:val="22"/>
                <w:highlight w:val="none"/>
                <w:lang w:val="en-US" w:eastAsia="zh-CN"/>
              </w:rPr>
              <w:t>3</w:t>
            </w:r>
            <w:r>
              <w:rPr>
                <w:rFonts w:hint="eastAsia" w:ascii="宋体" w:hAnsi="Times New Roman" w:cs="宋体"/>
                <w:color w:val="auto"/>
                <w:kern w:val="2"/>
                <w:sz w:val="22"/>
                <w:szCs w:val="22"/>
                <w:highlight w:val="none"/>
              </w:rPr>
              <w:t>年</w:t>
            </w:r>
            <w:r>
              <w:rPr>
                <w:rFonts w:hint="eastAsia" w:ascii="宋体" w:hAnsi="Times New Roman" w:cs="宋体"/>
                <w:color w:val="auto"/>
                <w:kern w:val="2"/>
                <w:sz w:val="22"/>
                <w:szCs w:val="22"/>
                <w:highlight w:val="none"/>
                <w:lang w:val="en-US" w:eastAsia="zh-CN"/>
              </w:rPr>
              <w:t>12</w:t>
            </w:r>
            <w:r>
              <w:rPr>
                <w:rFonts w:hint="eastAsia" w:ascii="宋体" w:hAnsi="Times New Roman" w:cs="宋体"/>
                <w:color w:val="auto"/>
                <w:kern w:val="2"/>
                <w:sz w:val="22"/>
                <w:szCs w:val="22"/>
                <w:highlight w:val="none"/>
              </w:rPr>
              <w:t>月</w:t>
            </w:r>
            <w:r>
              <w:rPr>
                <w:rFonts w:hint="eastAsia" w:ascii="宋体" w:hAnsi="Times New Roman" w:cs="宋体"/>
                <w:color w:val="auto"/>
                <w:kern w:val="2"/>
                <w:sz w:val="22"/>
                <w:szCs w:val="22"/>
                <w:highlight w:val="none"/>
                <w:lang w:val="en-US" w:eastAsia="zh-CN"/>
              </w:rPr>
              <w:t>29</w:t>
            </w:r>
            <w:r>
              <w:rPr>
                <w:rFonts w:hint="eastAsia" w:ascii="宋体" w:hAnsi="Times New Roman" w:cs="宋体"/>
                <w:color w:val="auto"/>
                <w:kern w:val="2"/>
                <w:sz w:val="22"/>
                <w:szCs w:val="22"/>
                <w:highlight w:val="none"/>
              </w:rPr>
              <w:t xml:space="preserve">日 </w:t>
            </w:r>
            <w:r>
              <w:rPr>
                <w:rFonts w:hint="eastAsia" w:ascii="宋体" w:hAnsi="Times New Roman" w:cs="宋体"/>
                <w:color w:val="auto"/>
                <w:kern w:val="2"/>
                <w:sz w:val="22"/>
                <w:szCs w:val="22"/>
                <w:highlight w:val="none"/>
                <w:lang w:val="en-US" w:eastAsia="zh-CN"/>
              </w:rPr>
              <w:t>14</w:t>
            </w:r>
            <w:r>
              <w:rPr>
                <w:rFonts w:hint="eastAsia" w:ascii="宋体" w:hAnsi="Times New Roman" w:cs="宋体"/>
                <w:color w:val="auto"/>
                <w:kern w:val="2"/>
                <w:sz w:val="22"/>
                <w:szCs w:val="22"/>
                <w:highlight w:val="none"/>
              </w:rPr>
              <w:t>:30（北京时间）</w:t>
            </w:r>
          </w:p>
        </w:tc>
      </w:tr>
      <w:tr>
        <w:tblPrEx>
          <w:tblCellMar>
            <w:top w:w="0" w:type="dxa"/>
            <w:left w:w="0" w:type="dxa"/>
            <w:bottom w:w="0" w:type="dxa"/>
            <w:right w:w="0" w:type="dxa"/>
          </w:tblCellMar>
        </w:tblPrEx>
        <w:trPr>
          <w:trHeight w:val="27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询价地点</w:t>
            </w:r>
            <w:r>
              <w:rPr>
                <w:rFonts w:hint="eastAsia" w:ascii="宋体" w:hAnsi="宋体"/>
                <w:color w:val="auto"/>
                <w:kern w:val="2"/>
                <w:sz w:val="22"/>
                <w:szCs w:val="22"/>
                <w:highlight w:val="none"/>
              </w:rPr>
              <w:t>（评审地点）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80" w:lineRule="atLeast"/>
              <w:jc w:val="left"/>
              <w:rPr>
                <w:rFonts w:ascii="宋体" w:hAnsi="宋体"/>
                <w:color w:val="auto"/>
                <w:kern w:val="2"/>
                <w:sz w:val="22"/>
                <w:szCs w:val="22"/>
                <w:highlight w:val="none"/>
              </w:rPr>
            </w:pPr>
            <w:r>
              <w:rPr>
                <w:rFonts w:hint="eastAsia" w:ascii="宋体" w:hAnsi="宋体"/>
                <w:color w:val="auto"/>
                <w:kern w:val="2"/>
                <w:sz w:val="22"/>
                <w:szCs w:val="22"/>
                <w:highlight w:val="none"/>
              </w:rPr>
              <w:t>平阳县公共资源交易中心三楼评标室（</w:t>
            </w:r>
            <w:r>
              <w:rPr>
                <w:color w:val="auto"/>
                <w:kern w:val="2"/>
                <w:sz w:val="22"/>
                <w:szCs w:val="22"/>
                <w:highlight w:val="none"/>
              </w:rPr>
              <w:t>平阳县</w:t>
            </w:r>
            <w:r>
              <w:rPr>
                <w:rFonts w:hint="eastAsia"/>
                <w:color w:val="auto"/>
                <w:kern w:val="2"/>
                <w:sz w:val="22"/>
                <w:szCs w:val="22"/>
                <w:highlight w:val="none"/>
              </w:rPr>
              <w:t>鳌江镇</w:t>
            </w:r>
            <w:r>
              <w:rPr>
                <w:color w:val="auto"/>
                <w:kern w:val="2"/>
                <w:sz w:val="22"/>
                <w:szCs w:val="22"/>
                <w:highlight w:val="none"/>
              </w:rPr>
              <w:t>火车站大道</w:t>
            </w:r>
            <w:r>
              <w:rPr>
                <w:rFonts w:hint="eastAsia"/>
                <w:color w:val="auto"/>
                <w:kern w:val="2"/>
                <w:sz w:val="22"/>
                <w:szCs w:val="22"/>
                <w:highlight w:val="none"/>
              </w:rPr>
              <w:t>和谐家园三楼</w:t>
            </w:r>
            <w:r>
              <w:rPr>
                <w:rFonts w:hint="eastAsia" w:ascii="宋体" w:hAnsi="宋体"/>
                <w:color w:val="auto"/>
                <w:kern w:val="2"/>
                <w:sz w:val="22"/>
                <w:szCs w:val="22"/>
                <w:highlight w:val="none"/>
              </w:rPr>
              <w:t>）</w:t>
            </w:r>
          </w:p>
        </w:tc>
      </w:tr>
      <w:tr>
        <w:tblPrEx>
          <w:tblCellMar>
            <w:top w:w="0" w:type="dxa"/>
            <w:left w:w="0" w:type="dxa"/>
            <w:bottom w:w="0" w:type="dxa"/>
            <w:right w:w="0" w:type="dxa"/>
          </w:tblCellMar>
        </w:tblPrEx>
        <w:trPr>
          <w:trHeight w:val="451" w:hRule="atLeast"/>
          <w:jc w:val="center"/>
        </w:trPr>
        <w:tc>
          <w:tcPr>
            <w:tcW w:w="2280"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备注</w:t>
            </w:r>
          </w:p>
        </w:tc>
        <w:tc>
          <w:tcPr>
            <w:tcW w:w="7621"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highlight w:val="none"/>
              </w:rPr>
            </w:pPr>
            <w:r>
              <w:rPr>
                <w:rFonts w:ascii="宋体" w:hAnsi="宋体"/>
                <w:color w:val="auto"/>
                <w:kern w:val="2"/>
                <w:sz w:val="22"/>
                <w:szCs w:val="22"/>
                <w:highlight w:val="none"/>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left"/>
        <w:rPr>
          <w:color w:val="auto"/>
          <w:sz w:val="32"/>
          <w:highlight w:val="none"/>
        </w:rPr>
      </w:pPr>
    </w:p>
    <w:p>
      <w:pPr>
        <w:widowControl/>
        <w:autoSpaceDE w:val="0"/>
        <w:autoSpaceDN w:val="0"/>
        <w:snapToGrid w:val="0"/>
        <w:spacing w:line="460" w:lineRule="atLeast"/>
        <w:jc w:val="center"/>
        <w:rPr>
          <w:color w:val="auto"/>
          <w:sz w:val="32"/>
          <w:highlight w:val="none"/>
        </w:rPr>
      </w:pPr>
      <w:r>
        <w:rPr>
          <w:color w:val="auto"/>
          <w:sz w:val="32"/>
          <w:highlight w:val="none"/>
        </w:rPr>
        <w:t>询价文件目录</w:t>
      </w:r>
    </w:p>
    <w:p>
      <w:pPr>
        <w:widowControl/>
        <w:autoSpaceDE w:val="0"/>
        <w:autoSpaceDN w:val="0"/>
        <w:snapToGrid w:val="0"/>
        <w:spacing w:line="460" w:lineRule="atLeast"/>
        <w:jc w:val="left"/>
        <w:rPr>
          <w:color w:val="auto"/>
          <w:sz w:val="28"/>
          <w:highlight w:val="none"/>
        </w:rPr>
      </w:pPr>
    </w:p>
    <w:p>
      <w:pPr>
        <w:widowControl/>
        <w:autoSpaceDE w:val="0"/>
        <w:autoSpaceDN w:val="0"/>
        <w:snapToGrid w:val="0"/>
        <w:spacing w:line="460" w:lineRule="atLeast"/>
        <w:ind w:firstLine="330"/>
        <w:jc w:val="left"/>
        <w:rPr>
          <w:color w:val="auto"/>
          <w:sz w:val="22"/>
          <w:highlight w:val="none"/>
        </w:rPr>
      </w:pPr>
      <w:r>
        <w:rPr>
          <w:color w:val="auto"/>
          <w:sz w:val="22"/>
          <w:highlight w:val="none"/>
        </w:rPr>
        <w:t>第一部分、项目简介</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第二部分、采购需求</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第三部分、供应商须知</w:t>
      </w:r>
    </w:p>
    <w:p>
      <w:pPr>
        <w:widowControl/>
        <w:autoSpaceDE w:val="0"/>
        <w:autoSpaceDN w:val="0"/>
        <w:snapToGrid w:val="0"/>
        <w:spacing w:line="460" w:lineRule="atLeast"/>
        <w:jc w:val="left"/>
        <w:rPr>
          <w:color w:val="auto"/>
          <w:sz w:val="22"/>
          <w:highlight w:val="none"/>
        </w:rPr>
      </w:pPr>
      <w:r>
        <w:rPr>
          <w:color w:val="auto"/>
          <w:sz w:val="22"/>
          <w:highlight w:val="none"/>
        </w:rPr>
        <w:t xml:space="preserve">   第四部分、政府采购政策功能相关说明</w:t>
      </w:r>
    </w:p>
    <w:p>
      <w:pPr>
        <w:widowControl/>
        <w:autoSpaceDE w:val="0"/>
        <w:autoSpaceDN w:val="0"/>
        <w:snapToGrid w:val="0"/>
        <w:spacing w:line="440" w:lineRule="atLeast"/>
        <w:ind w:firstLine="330"/>
        <w:jc w:val="left"/>
        <w:rPr>
          <w:color w:val="auto"/>
          <w:sz w:val="22"/>
          <w:highlight w:val="none"/>
        </w:rPr>
      </w:pPr>
      <w:r>
        <w:rPr>
          <w:color w:val="auto"/>
          <w:sz w:val="22"/>
          <w:highlight w:val="none"/>
        </w:rPr>
        <w:t xml:space="preserve">第五部分、合同格式          </w:t>
      </w:r>
    </w:p>
    <w:p>
      <w:pPr>
        <w:widowControl/>
        <w:autoSpaceDE w:val="0"/>
        <w:autoSpaceDN w:val="0"/>
        <w:snapToGrid w:val="0"/>
        <w:spacing w:line="460" w:lineRule="atLeast"/>
        <w:ind w:firstLine="330"/>
        <w:jc w:val="left"/>
        <w:rPr>
          <w:color w:val="auto"/>
          <w:sz w:val="22"/>
          <w:highlight w:val="none"/>
        </w:rPr>
      </w:pPr>
      <w:r>
        <w:rPr>
          <w:color w:val="auto"/>
          <w:sz w:val="22"/>
          <w:highlight w:val="none"/>
        </w:rPr>
        <w:t>第六部分、附件：投标文件格式</w:t>
      </w:r>
    </w:p>
    <w:p>
      <w:pPr>
        <w:widowControl/>
        <w:autoSpaceDE w:val="0"/>
        <w:autoSpaceDN w:val="0"/>
        <w:snapToGrid w:val="0"/>
        <w:spacing w:line="460" w:lineRule="atLeast"/>
        <w:ind w:firstLine="330"/>
        <w:jc w:val="left"/>
        <w:rPr>
          <w:color w:val="auto"/>
          <w:sz w:val="22"/>
          <w:highlight w:val="none"/>
        </w:rPr>
      </w:pPr>
      <w:r>
        <w:rPr>
          <w:color w:val="auto"/>
          <w:sz w:val="22"/>
          <w:highlight w:val="none"/>
        </w:rPr>
        <w:t>第七部分、确定成交供应商办法</w:t>
      </w:r>
    </w:p>
    <w:p>
      <w:pPr>
        <w:widowControl/>
        <w:autoSpaceDE w:val="0"/>
        <w:autoSpaceDN w:val="0"/>
        <w:snapToGrid w:val="0"/>
        <w:spacing w:line="460" w:lineRule="atLeast"/>
        <w:ind w:firstLine="1665"/>
        <w:jc w:val="left"/>
        <w:rPr>
          <w:color w:val="auto"/>
          <w:sz w:val="22"/>
          <w:highlight w:val="none"/>
        </w:rPr>
      </w:pPr>
    </w:p>
    <w:p>
      <w:pPr>
        <w:widowControl/>
        <w:autoSpaceDE w:val="0"/>
        <w:autoSpaceDN w:val="0"/>
        <w:snapToGrid w:val="0"/>
        <w:spacing w:line="460" w:lineRule="atLeast"/>
        <w:ind w:firstLine="1665"/>
        <w:jc w:val="left"/>
        <w:rPr>
          <w:color w:val="auto"/>
          <w:sz w:val="22"/>
          <w:highlight w:val="none"/>
        </w:rPr>
      </w:pPr>
    </w:p>
    <w:p>
      <w:pPr>
        <w:widowControl/>
        <w:autoSpaceDE w:val="0"/>
        <w:autoSpaceDN w:val="0"/>
        <w:snapToGrid w:val="0"/>
        <w:spacing w:before="120" w:line="460" w:lineRule="atLeast"/>
        <w:jc w:val="center"/>
        <w:rPr>
          <w:color w:val="auto"/>
          <w:sz w:val="22"/>
          <w:highlight w:val="none"/>
        </w:rPr>
      </w:pPr>
    </w:p>
    <w:p>
      <w:pPr>
        <w:widowControl/>
        <w:autoSpaceDE w:val="0"/>
        <w:autoSpaceDN w:val="0"/>
        <w:snapToGrid w:val="0"/>
        <w:spacing w:before="120" w:line="460" w:lineRule="atLeast"/>
        <w:jc w:val="center"/>
        <w:rPr>
          <w:color w:val="auto"/>
          <w:sz w:val="22"/>
          <w:highlight w:val="none"/>
        </w:rPr>
      </w:pPr>
    </w:p>
    <w:p>
      <w:pPr>
        <w:widowControl/>
        <w:autoSpaceDE w:val="0"/>
        <w:autoSpaceDN w:val="0"/>
        <w:snapToGrid w:val="0"/>
        <w:spacing w:before="120" w:line="460" w:lineRule="atLeast"/>
        <w:jc w:val="center"/>
        <w:rPr>
          <w:color w:val="auto"/>
          <w:sz w:val="22"/>
          <w:highlight w:val="none"/>
        </w:rPr>
      </w:pPr>
    </w:p>
    <w:p>
      <w:pPr>
        <w:pStyle w:val="52"/>
        <w:rPr>
          <w:color w:val="auto"/>
          <w:sz w:val="22"/>
          <w:highlight w:val="none"/>
        </w:rPr>
      </w:pPr>
    </w:p>
    <w:p>
      <w:pPr>
        <w:pStyle w:val="52"/>
        <w:rPr>
          <w:color w:val="auto"/>
          <w:sz w:val="22"/>
          <w:highlight w:val="none"/>
        </w:rPr>
      </w:pPr>
    </w:p>
    <w:p>
      <w:pPr>
        <w:pStyle w:val="52"/>
        <w:rPr>
          <w:color w:val="auto"/>
          <w:sz w:val="22"/>
          <w:highlight w:val="none"/>
        </w:rPr>
      </w:pPr>
    </w:p>
    <w:p>
      <w:pPr>
        <w:widowControl/>
        <w:autoSpaceDE w:val="0"/>
        <w:autoSpaceDN w:val="0"/>
        <w:snapToGrid w:val="0"/>
        <w:spacing w:before="120" w:line="460" w:lineRule="atLeast"/>
        <w:jc w:val="center"/>
        <w:rPr>
          <w:color w:val="auto"/>
          <w:sz w:val="22"/>
          <w:highlight w:val="none"/>
        </w:rPr>
      </w:pPr>
      <w:r>
        <w:rPr>
          <w:color w:val="auto"/>
          <w:sz w:val="22"/>
          <w:highlight w:val="none"/>
        </w:rPr>
        <w:br w:type="textWrapping"/>
      </w:r>
    </w:p>
    <w:p>
      <w:pPr>
        <w:widowControl/>
        <w:autoSpaceDE w:val="0"/>
        <w:autoSpaceDN w:val="0"/>
        <w:snapToGrid w:val="0"/>
        <w:spacing w:line="400" w:lineRule="exact"/>
        <w:jc w:val="center"/>
        <w:rPr>
          <w:b/>
          <w:color w:val="auto"/>
          <w:sz w:val="36"/>
          <w:highlight w:val="none"/>
        </w:rPr>
      </w:pPr>
      <w:r>
        <w:rPr>
          <w:b/>
          <w:color w:val="auto"/>
          <w:sz w:val="36"/>
          <w:highlight w:val="none"/>
        </w:rPr>
        <w:t>第一部 项目简介</w:t>
      </w:r>
    </w:p>
    <w:p>
      <w:pPr>
        <w:widowControl/>
        <w:autoSpaceDE w:val="0"/>
        <w:autoSpaceDN w:val="0"/>
        <w:snapToGrid w:val="0"/>
        <w:spacing w:line="400" w:lineRule="exact"/>
        <w:jc w:val="left"/>
        <w:rPr>
          <w:color w:val="auto"/>
          <w:sz w:val="22"/>
          <w:highlight w:val="none"/>
        </w:rPr>
      </w:pPr>
      <w:r>
        <w:rPr>
          <w:color w:val="auto"/>
          <w:sz w:val="22"/>
          <w:highlight w:val="none"/>
        </w:rPr>
        <w:t>一、项目简介</w:t>
      </w:r>
    </w:p>
    <w:p>
      <w:pPr>
        <w:widowControl/>
        <w:autoSpaceDE w:val="0"/>
        <w:autoSpaceDN w:val="0"/>
        <w:snapToGrid w:val="0"/>
        <w:spacing w:line="460" w:lineRule="atLeast"/>
        <w:ind w:firstLine="440" w:firstLineChars="200"/>
        <w:jc w:val="left"/>
        <w:rPr>
          <w:color w:val="auto"/>
          <w:sz w:val="22"/>
          <w:highlight w:val="none"/>
        </w:rPr>
      </w:pPr>
      <w:r>
        <w:rPr>
          <w:color w:val="auto"/>
          <w:sz w:val="22"/>
          <w:highlight w:val="none"/>
        </w:rPr>
        <w:t>平阳县公共资源交易中心受</w:t>
      </w:r>
      <w:r>
        <w:rPr>
          <w:rFonts w:hint="eastAsia"/>
          <w:color w:val="auto"/>
          <w:sz w:val="22"/>
          <w:highlight w:val="none"/>
          <w:lang w:eastAsia="zh-CN"/>
        </w:rPr>
        <w:t>平阳县鳌江镇人民政府</w:t>
      </w:r>
      <w:r>
        <w:rPr>
          <w:color w:val="auto"/>
          <w:sz w:val="22"/>
          <w:highlight w:val="none"/>
        </w:rPr>
        <w:t>委托，以询价方式采购</w:t>
      </w:r>
      <w:r>
        <w:rPr>
          <w:rFonts w:hint="eastAsia"/>
          <w:color w:val="auto"/>
          <w:sz w:val="22"/>
          <w:highlight w:val="none"/>
          <w:lang w:eastAsia="zh-CN"/>
        </w:rPr>
        <w:t>2023年度鳌江镇公益广告机采购项目</w:t>
      </w:r>
      <w:r>
        <w:rPr>
          <w:color w:val="auto"/>
          <w:sz w:val="22"/>
          <w:highlight w:val="none"/>
        </w:rPr>
        <w:t>，本项目资金已经落实。</w:t>
      </w:r>
    </w:p>
    <w:p>
      <w:pPr>
        <w:widowControl/>
        <w:autoSpaceDE w:val="0"/>
        <w:autoSpaceDN w:val="0"/>
        <w:snapToGrid w:val="0"/>
        <w:spacing w:line="460" w:lineRule="atLeast"/>
        <w:ind w:firstLine="440" w:firstLineChars="200"/>
        <w:jc w:val="left"/>
        <w:rPr>
          <w:color w:val="auto"/>
          <w:sz w:val="22"/>
          <w:highlight w:val="none"/>
        </w:rPr>
      </w:pPr>
      <w:r>
        <w:rPr>
          <w:color w:val="auto"/>
          <w:sz w:val="22"/>
          <w:highlight w:val="none"/>
        </w:rPr>
        <w:t>我们热忱欢迎有关公司（企业）前来进行报价。</w:t>
      </w:r>
    </w:p>
    <w:p>
      <w:pPr>
        <w:widowControl/>
        <w:autoSpaceDE w:val="0"/>
        <w:autoSpaceDN w:val="0"/>
        <w:snapToGrid w:val="0"/>
        <w:spacing w:line="460" w:lineRule="exact"/>
        <w:ind w:left="420"/>
        <w:jc w:val="center"/>
        <w:rPr>
          <w:b/>
          <w:color w:val="auto"/>
          <w:sz w:val="36"/>
          <w:highlight w:val="none"/>
        </w:rPr>
      </w:pPr>
    </w:p>
    <w:p>
      <w:pPr>
        <w:widowControl/>
        <w:autoSpaceDE w:val="0"/>
        <w:autoSpaceDN w:val="0"/>
        <w:snapToGrid w:val="0"/>
        <w:spacing w:line="460" w:lineRule="exact"/>
        <w:ind w:left="420"/>
        <w:jc w:val="center"/>
        <w:rPr>
          <w:b/>
          <w:color w:val="auto"/>
          <w:sz w:val="36"/>
          <w:highlight w:val="none"/>
        </w:rPr>
      </w:pPr>
      <w:r>
        <w:rPr>
          <w:b/>
          <w:color w:val="auto"/>
          <w:sz w:val="36"/>
          <w:highlight w:val="none"/>
        </w:rPr>
        <w:t>第二部分 采购</w:t>
      </w:r>
      <w:r>
        <w:rPr>
          <w:rFonts w:hint="eastAsia"/>
          <w:b/>
          <w:color w:val="auto"/>
          <w:sz w:val="36"/>
          <w:highlight w:val="none"/>
        </w:rPr>
        <w:t>需求</w:t>
      </w:r>
    </w:p>
    <w:p>
      <w:pPr>
        <w:widowControl/>
        <w:snapToGrid w:val="0"/>
        <w:spacing w:line="460" w:lineRule="exact"/>
        <w:jc w:val="left"/>
        <w:rPr>
          <w:rFonts w:ascii="宋体" w:hAnsi="宋体"/>
          <w:b/>
          <w:color w:val="auto"/>
          <w:sz w:val="22"/>
          <w:highlight w:val="none"/>
        </w:rPr>
      </w:pPr>
      <w:r>
        <w:rPr>
          <w:rFonts w:ascii="宋体" w:hAnsi="宋体"/>
          <w:b/>
          <w:color w:val="auto"/>
          <w:sz w:val="22"/>
          <w:highlight w:val="none"/>
        </w:rPr>
        <w:t>一、采购总说明</w:t>
      </w:r>
    </w:p>
    <w:p>
      <w:pPr>
        <w:pStyle w:val="19"/>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1.1本技术规范要求提出的是最低限度的基本技术要求，并未对所有技术细节作出规定，供应商应提供符合本技术要求和国家标准、行业标准的优质产品。</w:t>
      </w:r>
    </w:p>
    <w:p>
      <w:pPr>
        <w:pStyle w:val="19"/>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19"/>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2、技术要求及标准的执行</w:t>
      </w:r>
    </w:p>
    <w:p>
      <w:pPr>
        <w:pStyle w:val="19"/>
        <w:adjustRightInd w:val="0"/>
        <w:snapToGrid w:val="0"/>
        <w:spacing w:line="460" w:lineRule="exact"/>
        <w:ind w:firstLine="482"/>
        <w:rPr>
          <w:rFonts w:hAnsi="宋体"/>
          <w:color w:val="auto"/>
          <w:sz w:val="22"/>
          <w:szCs w:val="22"/>
          <w:highlight w:val="none"/>
        </w:rPr>
      </w:pPr>
      <w:r>
        <w:rPr>
          <w:rFonts w:hint="eastAsia" w:hAnsi="宋体"/>
          <w:color w:val="auto"/>
          <w:sz w:val="22"/>
          <w:szCs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Ansi="宋体"/>
          <w:color w:val="auto"/>
          <w:sz w:val="22"/>
          <w:szCs w:val="22"/>
          <w:highlight w:val="none"/>
        </w:rPr>
      </w:pPr>
      <w:r>
        <w:rPr>
          <w:rFonts w:hint="eastAsia" w:hAnsi="宋体"/>
          <w:color w:val="auto"/>
          <w:sz w:val="22"/>
          <w:szCs w:val="22"/>
          <w:highlight w:val="none"/>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spacing w:line="460" w:lineRule="exact"/>
        <w:ind w:firstLine="440" w:firstLineChars="200"/>
        <w:rPr>
          <w:rFonts w:hint="eastAsia" w:ascii="Arial" w:hAnsi="宋体" w:cs="Arial"/>
          <w:color w:val="auto"/>
          <w:sz w:val="22"/>
          <w:szCs w:val="22"/>
          <w:highlight w:val="none"/>
          <w:lang w:val="zh-CN"/>
        </w:rPr>
      </w:pPr>
      <w:r>
        <w:rPr>
          <w:rFonts w:hint="eastAsia" w:ascii="宋体" w:cs="宋体"/>
          <w:color w:val="auto"/>
          <w:sz w:val="22"/>
          <w:szCs w:val="22"/>
          <w:highlight w:val="none"/>
          <w:lang w:val="zh-CN"/>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hint="eastAsia" w:ascii="Arial" w:hAnsi="宋体" w:cs="Arial"/>
          <w:color w:val="auto"/>
          <w:sz w:val="22"/>
          <w:szCs w:val="22"/>
          <w:highlight w:val="none"/>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部门验收合格后交付建设单位的</w:t>
      </w:r>
      <w:r>
        <w:rPr>
          <w:rFonts w:hint="eastAsia" w:ascii="宋体" w:cs="宋体"/>
          <w:color w:val="auto"/>
          <w:sz w:val="22"/>
          <w:szCs w:val="22"/>
          <w:highlight w:val="none"/>
          <w:lang w:val="zh-CN"/>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w:t>
      </w:r>
      <w:r>
        <w:rPr>
          <w:rFonts w:hint="eastAsia" w:ascii="Arial" w:hAnsi="宋体" w:cs="Arial"/>
          <w:color w:val="auto"/>
          <w:sz w:val="22"/>
          <w:szCs w:val="22"/>
          <w:highlight w:val="none"/>
          <w:lang w:val="zh-CN"/>
        </w:rPr>
        <w:t>商负责，全部包括在投标报价内。</w:t>
      </w:r>
    </w:p>
    <w:p>
      <w:pPr>
        <w:spacing w:line="460" w:lineRule="exact"/>
        <w:rPr>
          <w:rFonts w:hint="eastAsia" w:ascii="Arial" w:hAnsi="宋体" w:cs="Arial"/>
          <w:b/>
          <w:bCs/>
          <w:color w:val="auto"/>
          <w:sz w:val="22"/>
          <w:szCs w:val="22"/>
          <w:highlight w:val="none"/>
          <w:lang w:val="zh-CN"/>
        </w:rPr>
      </w:pPr>
      <w:r>
        <w:rPr>
          <w:rFonts w:hint="eastAsia" w:ascii="Arial" w:hAnsi="宋体" w:cs="Arial"/>
          <w:b/>
          <w:bCs/>
          <w:color w:val="auto"/>
          <w:sz w:val="22"/>
          <w:szCs w:val="22"/>
          <w:highlight w:val="none"/>
          <w:lang w:val="zh-CN"/>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小组按少数服从多数原则认定。）</w:t>
      </w:r>
    </w:p>
    <w:p>
      <w:pPr>
        <w:spacing w:line="460" w:lineRule="exact"/>
        <w:rPr>
          <w:rFonts w:hint="eastAsia" w:ascii="Arial" w:hAnsi="宋体" w:cs="Arial"/>
          <w:b/>
          <w:bCs/>
          <w:color w:val="auto"/>
          <w:sz w:val="22"/>
          <w:szCs w:val="22"/>
          <w:highlight w:val="none"/>
          <w:lang w:val="zh-CN"/>
        </w:rPr>
      </w:pPr>
      <w:r>
        <w:rPr>
          <w:rFonts w:hint="eastAsia" w:ascii="Arial" w:hAnsi="宋体" w:cs="Arial"/>
          <w:b/>
          <w:bCs/>
          <w:color w:val="auto"/>
          <w:sz w:val="22"/>
          <w:szCs w:val="22"/>
          <w:highlight w:val="none"/>
          <w:lang w:val="zh-CN"/>
        </w:rPr>
        <w:t>1、技术要求</w:t>
      </w:r>
    </w:p>
    <w:p>
      <w:pPr>
        <w:spacing w:line="460" w:lineRule="exact"/>
        <w:rPr>
          <w:rFonts w:hint="eastAsia" w:ascii="Arial" w:hAnsi="宋体" w:cs="Arial"/>
          <w:b/>
          <w:bCs/>
          <w:color w:val="auto"/>
          <w:sz w:val="22"/>
          <w:szCs w:val="22"/>
          <w:highlight w:val="none"/>
          <w:lang w:val="zh-CN"/>
        </w:rPr>
      </w:pPr>
      <w:r>
        <w:rPr>
          <w:rFonts w:hint="eastAsia" w:ascii="Arial" w:hAnsi="宋体" w:cs="Arial"/>
          <w:b/>
          <w:bCs/>
          <w:color w:val="auto"/>
          <w:sz w:val="22"/>
          <w:szCs w:val="22"/>
          <w:highlight w:val="none"/>
          <w:lang w:val="zh-CN"/>
        </w:rPr>
        <w:t>采购项目及技术参数要求：</w:t>
      </w:r>
    </w:p>
    <w:tbl>
      <w:tblPr>
        <w:tblStyle w:val="35"/>
        <w:tblW w:w="98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5"/>
        <w:gridCol w:w="1976"/>
        <w:gridCol w:w="4153"/>
        <w:gridCol w:w="735"/>
        <w:gridCol w:w="1563"/>
        <w:gridCol w:w="7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序号</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设备名称</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设备参数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数量</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单价最高限价（元）</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32寸信息发布屏</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1、32寸信息发布屏，钢化玻璃；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2、背光源类型：E-LED；</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3、物理分辨率：1920*1080；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4、亮度：350nits；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5、色深度：8Bit (16.7million)；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6、对比度：1200：1；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7、色域：68%NTSC；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8、刷新率：60Hz；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9、操作系统：Android 7.1；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10、CPU：RK3288；</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11、内存：2GB；</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12、内置存储：16 GB EMMC；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13、音视频输出接口：AUDIO OUT × 1，8Ω 5 W喇叭 * 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14、音视频输入接口：HDMI IN  × 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15、网络接口：LAN × 1， Wi-Fi；</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16、数据传输接口：USB 2.0 × 2,；TF Card× 1，SIM卡槽× 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17、电容触摸G+G：10点；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18、输入电压：AC100~240V,50/60H；</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19、▲产品满足emc+B4:B20电磁兼容测试，静电放电抗扰度试验应符合GBT17626.2-2018的要求, 浪涌（冲击）抗扰度试验应符合GBT17626.5-2019的要求；满足高低温工作试验、正弦振动试验和包装机械冲击试验。（提供具第三方检测报告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20、素材类型多样：包括图片、音频、视频、滚动字幕、PDF文档、网页、实时监控画面、叫号、弹图等。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21、节目编排灵活：支持多种素材自由排版、分区显示； 支持多种播放方式，按日、按周、轮播、自定义等。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22、▲节目支持多个页面（至少支持32个组成，页面包括多个窗口至少支持16个，同一个页面中的窗口类型可以不一样），支持一个页面不同的窗口播放不同的素材同时可以添加时钟窗口（时钟的样式可选）、倒计时窗口，也可以添加节目单背景图。（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23、终端集中管理：支持终端统一远程管理和控制，定时开关机设置、一键开关机、显示亮度/音量定时调节、播放画面截图预览等；支持网络远程下发节目和无网络本地（U盘）节目更新。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24、▲支持通过CS端、BS端、手机、平板移动端、设备本地等多重管理。（提供具第三方检测报告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25、▲制作终端的播放内容时，需要经过三层审核（素材审核、节目审核、日程审核），可通过设置专人进行终端播放内容审核权限，未审核通过的内容不能发布到终端进行播放，保障节目内容的安全。客户端登录，传输敏感信息加密，使用RSA方式交换秘钥，使用秘钥进行AES加密，对报文体进行全加密。（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26、▲终端安全策略:锁屏策略，终端具备自动锁屏功能，不输入解锁密码不能退出播放系统，保障播放系统安全;保护策略，信息发布软件具备非前台自动保护机制，当信息发布软件被非解锁操作后退出到后台运行时，保护机制会快速将信息发布重新强制前台，保障信息发布设备的播放内容;播放策略，终端设备播放时会进行素材文件的MD5或者抽样文件校验，无法通过校验的素材不会进行播放，防止播放素材的篡改。（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100</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3616.67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2</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49寸信息发布屏</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1、49寸信息发布屏，钢化玻璃；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2、刷新率：60 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3、亮度：350nits；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4、物理分辨率：1920 × 1080；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5、对比度：1200:1；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6、可视角：178°(H) / 178°(V)；</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7、色域：73%NTSC；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8、色深度：8 Bit (16.7million)；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9、内存：2 GB；</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10、CPU：四核Cortex-A17，主频最高达1.8GHz；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11、操作系统：Android 7.1；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12、内置存储：16 GB EMMC；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13、红外触控，触控点：10点触控；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14、网络接口：LAN × 1， Wi-Fi；</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15、数据传输接口：USB 2.0 × 2；TF Card × 1；SIM卡槽 × 1，HDMI接口*1；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16、音视频输出接口：AUDIO OUT × 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17、音视频输入接口：LINE IN × 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18、内部喇叭：8Ω5W喇叭 × 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19、输入电压：AC100~240V,50/60HZ；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20、▲产品满足emc+B4:B20电磁兼容测试，静电放电抗扰度试验应符合GBT17626.2-2018的要求, 浪涌（冲击）抗扰度试验应符合GBT17626.5-2019的要求；满足高低温工作试验、正弦振动试验和包装机械冲击试验。（提供具第三方检测报告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21、素材类型多样：包括图片、音频、视频、滚动字幕、PDF文档、网页、实时监控画面、叫号、弹图等。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22、节目编排灵活：支持多种素材自由排版、分区显示； 支持多种播放方式，按日、按周、轮播、自定义等。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23、▲节目支持多个页面（至少支持32个组成，页面包括多个窗口至少支持16个，同一个页面中的窗口类型可以不一样），支持一个页面不同的窗口播放不同的素材同时可以添加时钟窗口（时钟的样式可选）、倒计时窗口，也可以添加节目单背景图。（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24、终端集中管理：支持终端统一远程管理和控制，定时开关机设置、一键开关机、显示亮度/音量定时调节、播放画面截图预览等；支持网络远程下发节目和无网络本地（U盘）节目更新。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25、▲支持通过CS端、BS端、手机、平板移动端、设备本地等多重管理。（提供具第三方检测报告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26、▲制作终端的播放内容时，需要经过三层审核（素材审核、节目审核、日程审核），可通过设置专人进行终端播放内容审核权限，未审核通过的内容不能发布到终端进行播放，保障节目内容的安全。客户端登录，传输敏感信息加密，使用RSA方式交换秘钥，使用秘钥进行AES加密，对报文体进行全加密。（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27、▲终端安全策略:锁屏策略，终端具备自动锁屏功能，不输入解锁密码不能退出播放系统，保障播放系统安全;保护策略，信息发布软件具备非前台自动保护机制，当信息发布软件被非解锁操作后退出到后台运行时，保护机制会快速将信息发布重新强制前台，保障信息发布设备的播放内容;播放策略，终端设备播放时会进行素材文件的MD5或者抽样文件校验，无法通过校验的素材不会进行播放，防止播放素材的篡改。（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40</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4891.00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3</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终端安全管理系统</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1.产品可以纯软件交付，包含管理控制中心软件及终端客户端软件，提供不少于140点终端防护授权。                                                                    2.具备终端安全可视，终端统一管理，日志记录与查询等功能。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3.支持查看不同时间维度展示病毒查杀事件爆发趋势和病毒TOP5排行榜，并展示对应的事件数及终端数。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4.支持收集并展示单个终端的基本信息，包括：主机名、在线/离线状态等信息。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▲5.支持勒索可疑行为检测，通过行为AI能力对勒索信、命令行、修改文件等多种躲避式投放勒索病毒的高危高频场景进行精准告警和自动拦截（需提供产品截图证明</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▲6.要求所投产品的生产厂商具备中国网络安全审查技术与认证中心的信息安全软件开发服务资质。</w:t>
            </w:r>
            <w:r>
              <w:rPr>
                <w:rFonts w:hint="eastAsia" w:ascii="宋体" w:hAnsi="宋体" w:cs="宋体"/>
                <w:i w:val="0"/>
                <w:iCs w:val="0"/>
                <w:color w:val="auto"/>
                <w:kern w:val="0"/>
                <w:sz w:val="22"/>
                <w:szCs w:val="22"/>
                <w:highlight w:val="none"/>
                <w:u w:val="none"/>
                <w:lang w:val="en-US" w:eastAsia="zh-CN" w:bidi="ar"/>
              </w:rPr>
              <w:t>（提供证明材料加盖公章）</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▲7.提供公安部颁发的《计算机信息系统安全专用产品销售许可证》虚拟化安全防护产品（增强级）资质证书。</w:t>
            </w:r>
            <w:r>
              <w:rPr>
                <w:rFonts w:hint="eastAsia" w:ascii="宋体" w:hAnsi="宋体" w:cs="宋体"/>
                <w:i w:val="0"/>
                <w:iCs w:val="0"/>
                <w:color w:val="auto"/>
                <w:kern w:val="0"/>
                <w:sz w:val="22"/>
                <w:szCs w:val="22"/>
                <w:highlight w:val="none"/>
                <w:u w:val="none"/>
                <w:lang w:val="en-US" w:eastAsia="zh-CN" w:bidi="ar"/>
              </w:rPr>
              <w:t>（提供证明采材料加盖公章）</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产品支持与终端安全软件联动管理，在防火墙产品完成终端安全策略设置和内网终端安全软件的统一管理，支持检测到某主机有僵木蠕毒的C2通信时，手动或自动化将恶意域名信息下发到终端安全软件做C2通信的封锁遏制，支持管理员下发一键隔离指令，对终端恶意文件进行隔离。（需提供产品功能截图证明</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140</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464.00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4</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防火墙</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1.性能参数：网络层吞吐量≥2G，应用层吞吐量≥800M，并发连接数≥100万，HTTP新建连接数≥3万。硬件参数：内存大小≥4G，硬盘容量≥64G SSD，接口不低于6千兆电口+2千兆光口SFP。</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2.产品支持多对一、一对多和一对一等多种地址转换方式。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3.产品支持三权分立功能，根据管理员权限分为安全管理员、审计员、系统管理员三种角色。</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4.产品支持多种安全日志存储方式，至少包括防火墙本机、日志服务器等不同方式。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▲5.产品内置应用特征识别库，支持不少于9000种应用规则，支持对游戏、P2P下载工具、聊天工具、网上银行、视频软件、股票软件、木马控制软件等类型应用进行检测与控制。（需提供产品功能截图证明</w:t>
            </w:r>
            <w:r>
              <w:rPr>
                <w:rFonts w:hint="eastAsia" w:ascii="宋体" w:hAnsi="宋体" w:cs="宋体"/>
                <w:i w:val="0"/>
                <w:iCs w:val="0"/>
                <w:color w:val="auto"/>
                <w:kern w:val="0"/>
                <w:sz w:val="22"/>
                <w:szCs w:val="22"/>
                <w:highlight w:val="none"/>
                <w:u w:val="none"/>
                <w:lang w:val="en-US" w:eastAsia="zh-CN" w:bidi="ar"/>
              </w:rPr>
              <w:t>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▲6.为保障单位服务器边界安全，保障产品技术实力，要求所投防火墙类产品</w:t>
            </w:r>
            <w:r>
              <w:rPr>
                <w:rFonts w:hint="eastAsia" w:ascii="宋体" w:hAnsi="宋体" w:cs="宋体"/>
                <w:i w:val="0"/>
                <w:iCs w:val="0"/>
                <w:color w:val="auto"/>
                <w:kern w:val="0"/>
                <w:sz w:val="22"/>
                <w:szCs w:val="22"/>
                <w:highlight w:val="none"/>
                <w:u w:val="none"/>
                <w:lang w:val="en-US" w:eastAsia="zh-CN" w:bidi="ar"/>
              </w:rPr>
              <w:t>符合</w:t>
            </w:r>
            <w:r>
              <w:rPr>
                <w:rFonts w:hint="eastAsia" w:ascii="宋体" w:hAnsi="宋体" w:eastAsia="宋体" w:cs="宋体"/>
                <w:i w:val="0"/>
                <w:iCs w:val="0"/>
                <w:color w:val="auto"/>
                <w:kern w:val="0"/>
                <w:sz w:val="22"/>
                <w:szCs w:val="22"/>
                <w:highlight w:val="none"/>
                <w:u w:val="none"/>
                <w:lang w:val="en-US" w:eastAsia="zh-CN" w:bidi="ar"/>
              </w:rPr>
              <w:t>《信息安全技术第二代防火墙安全技术要求》（需</w:t>
            </w:r>
            <w:r>
              <w:rPr>
                <w:rFonts w:hint="eastAsia" w:ascii="宋体" w:hAnsi="宋体" w:cs="宋体"/>
                <w:i w:val="0"/>
                <w:iCs w:val="0"/>
                <w:color w:val="auto"/>
                <w:kern w:val="0"/>
                <w:sz w:val="22"/>
                <w:szCs w:val="22"/>
                <w:highlight w:val="none"/>
                <w:u w:val="none"/>
                <w:lang w:val="en-US" w:eastAsia="zh-CN" w:bidi="ar"/>
              </w:rPr>
              <w:t>提供</w:t>
            </w:r>
            <w:r>
              <w:rPr>
                <w:rFonts w:hint="eastAsia" w:ascii="宋体" w:hAnsi="宋体" w:eastAsia="宋体" w:cs="宋体"/>
                <w:i w:val="0"/>
                <w:iCs w:val="0"/>
                <w:color w:val="auto"/>
                <w:kern w:val="0"/>
                <w:sz w:val="22"/>
                <w:szCs w:val="22"/>
                <w:highlight w:val="none"/>
                <w:u w:val="none"/>
                <w:lang w:val="en-US" w:eastAsia="zh-CN" w:bidi="ar"/>
              </w:rPr>
              <w:t>检测证明复印件加盖供应商公章）</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▲7.产品支持联动云端智能运营平台，支持流量日志分析、事件聚合、云端专家研判，安全事件微信端就可接受预警和处置。（需提供检测证明</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17200.00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信息发布软件</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具有后台统一管理功能：素材管理、节目制作、设备录入、节目管理、设备管理、同步播放等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46000.00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施工费</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包括设备运输、安装，调试，辅材、附件、工具、人工等全部费用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140</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966.66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维护费</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前端一体机设备及网络、接电等确保在平台上统一发布正常使用  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140</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1280.00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6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shd w:val="clear" w:color="auto" w:fill="auto"/>
                <w:lang w:val="en-US" w:eastAsia="zh-CN" w:bidi="ar"/>
              </w:rPr>
            </w:pPr>
            <w:r>
              <w:rPr>
                <w:rFonts w:hint="eastAsia" w:ascii="宋体" w:hAnsi="宋体" w:eastAsia="宋体" w:cs="宋体"/>
                <w:i w:val="0"/>
                <w:iCs w:val="0"/>
                <w:color w:val="auto"/>
                <w:kern w:val="0"/>
                <w:sz w:val="22"/>
                <w:szCs w:val="22"/>
                <w:highlight w:val="none"/>
                <w:u w:val="none"/>
                <w:shd w:val="clear" w:color="auto" w:fill="auto"/>
                <w:lang w:val="en-US" w:eastAsia="zh-CN" w:bidi="ar"/>
              </w:rPr>
              <w:t>合计（元）</w:t>
            </w:r>
          </w:p>
        </w:tc>
        <w:tc>
          <w:tcPr>
            <w:tcW w:w="303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shd w:val="clear" w:color="auto" w:fill="auto"/>
                <w:lang w:val="en-US" w:eastAsia="zh-CN" w:bidi="ar"/>
              </w:rPr>
            </w:pPr>
            <w:r>
              <w:rPr>
                <w:rFonts w:hint="eastAsia" w:ascii="宋体" w:hAnsi="宋体" w:eastAsia="宋体" w:cs="宋体"/>
                <w:i w:val="0"/>
                <w:iCs w:val="0"/>
                <w:color w:val="auto"/>
                <w:kern w:val="0"/>
                <w:sz w:val="22"/>
                <w:szCs w:val="22"/>
                <w:highlight w:val="none"/>
                <w:u w:val="none"/>
                <w:shd w:val="clear" w:color="auto" w:fill="auto"/>
                <w:lang w:val="en-US" w:eastAsia="zh-CN" w:bidi="ar"/>
              </w:rPr>
              <w:t>100万元</w:t>
            </w:r>
          </w:p>
        </w:tc>
      </w:tr>
    </w:tbl>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说明：1</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参加询价前，供应商须联系采购人一起勘查现场，了解设备安装的位置、电源等。中标后按采购人要求进行供货。在施工过程中，供应商需和采购人紧密联系，如设备安装的预留空间等。</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招标文件的配置要求仅是本项目的关键技术要求，如在施工过程中出现无法实施或者缺少相关设备和配件的情况，供应商应免费予以更换或补充同档次（或更高档次）的相关设备和配件。涉及的辅材均采用总价包干方式含在投标价中，供应商自行承担报价风险。</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3</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本项目采购人将对到货设备进行严格验收，中标后供货时，货物到场时中标人应随附合格证，货物经采购单位、中标人共同见证随机取样送至采购人指定的有资质的检验机构进行检测。供应商投标文件偏离表中未注明偏离，但实际到货设备达不到招标文件技术要求的或检测不合格的，按验收不通过处理，对此采购人有权无条件取消合同并给予相应处罚或要求更换直至产品检测合格，供应商须慎重投标。</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4</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投标供应商需保证投标产品参数的真实性，供货时，采购人将进行如实核对</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如查实投标产品技术参数有弄虚作假行为，将上报有关部门，解除合同并有保留追究责任的权利。</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5</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供应商投标文件中须提供检测报告等相关证明资料给予佐证，中标后须提供产品合格证、产品说明等相关证明资料。</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6</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本项目</w:t>
      </w:r>
      <w:r>
        <w:rPr>
          <w:rFonts w:hint="eastAsia" w:ascii="宋体" w:hAnsi="宋体" w:cs="宋体"/>
          <w:color w:val="auto"/>
          <w:sz w:val="22"/>
          <w:szCs w:val="22"/>
          <w:highlight w:val="none"/>
          <w:lang w:val="en-US" w:eastAsia="zh-CN"/>
        </w:rPr>
        <w:t>单价</w:t>
      </w:r>
      <w:r>
        <w:rPr>
          <w:rFonts w:hint="eastAsia" w:ascii="宋体" w:hAnsi="宋体" w:cs="宋体"/>
          <w:color w:val="auto"/>
          <w:sz w:val="22"/>
          <w:szCs w:val="22"/>
          <w:highlight w:val="none"/>
        </w:rPr>
        <w:t>包干（包括采购设备、标准附件、备品备件、专用工具、包装、运输、装卸、保险、税金、货到就位、安装以及调试、培训、保修、检测、验收等一切税金等各项全部费用）。招标文件的配置要求仅是本项目的关键技术要求，如在施工过程中出现无法实施或者缺少相关设备和配件的情况，供应商应免费予以更换或补充同档次（或更高档次）的相关设备和配件。投标供应商需综合全面考虑，自行承当风险。</w:t>
      </w:r>
    </w:p>
    <w:p>
      <w:pPr>
        <w:widowControl/>
        <w:tabs>
          <w:tab w:val="left" w:pos="785"/>
        </w:tabs>
        <w:autoSpaceDE w:val="0"/>
        <w:autoSpaceDN w:val="0"/>
        <w:adjustRightInd w:val="0"/>
        <w:snapToGrid w:val="0"/>
        <w:spacing w:line="460" w:lineRule="atLeast"/>
        <w:ind w:firstLine="442" w:firstLineChars="200"/>
        <w:textAlignment w:val="bottom"/>
        <w:rPr>
          <w:rFonts w:hint="eastAsia" w:ascii="宋体" w:hAnsi="宋体" w:cs="宋体"/>
          <w:b/>
          <w:bCs/>
          <w:color w:val="auto"/>
          <w:sz w:val="22"/>
          <w:szCs w:val="22"/>
          <w:highlight w:val="none"/>
          <w:lang w:val="zh-CN"/>
        </w:rPr>
      </w:pPr>
      <w:r>
        <w:rPr>
          <w:rFonts w:hint="eastAsia" w:ascii="宋体" w:hAnsi="宋体" w:cs="宋体"/>
          <w:b/>
          <w:bCs/>
          <w:color w:val="auto"/>
          <w:sz w:val="22"/>
          <w:szCs w:val="22"/>
          <w:highlight w:val="none"/>
          <w:lang w:val="zh-CN"/>
        </w:rPr>
        <w:t>2、商务要求：</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质保期与售后服务：</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1.1设备维修完工验收合格之日起，所更换过的配件及材料全部保修1年，质保期从验收合格交付使用之日起算；质保期内因产品本身缺陷（非人为因素）造成各种故障应由成交供应商免费技术服务和维修及维护。</w:t>
      </w:r>
    </w:p>
    <w:p>
      <w:pPr>
        <w:widowControl/>
        <w:tabs>
          <w:tab w:val="left" w:pos="785"/>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1.2在质保期内，成交供应商应负责对其提供的设备进行现场维修、损坏件更换，不收取额外费用，响应时间必须满足系统正常运行的要求。</w:t>
      </w:r>
    </w:p>
    <w:p>
      <w:pPr>
        <w:widowControl/>
        <w:tabs>
          <w:tab w:val="left" w:pos="785"/>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1.3质量保修期内，要求供应商7×24小时电话响应技术咨询；除非采购文件另有规定，供应商须在接到采购人维修要求电话后，8小时内派技术人员到现场维修，如果在24小时内不能修复，则提供同样备机供采购人使用，直至设备修复。</w:t>
      </w:r>
    </w:p>
    <w:p>
      <w:pPr>
        <w:widowControl/>
        <w:tabs>
          <w:tab w:val="left" w:pos="785"/>
        </w:tabs>
        <w:autoSpaceDE w:val="0"/>
        <w:autoSpaceDN w:val="0"/>
        <w:adjustRightInd w:val="0"/>
        <w:snapToGrid w:val="0"/>
        <w:spacing w:line="460" w:lineRule="atLeast"/>
        <w:ind w:firstLine="442" w:firstLineChars="200"/>
        <w:textAlignment w:val="bottom"/>
        <w:rPr>
          <w:rFonts w:ascii="宋体" w:hAnsi="宋体" w:cs="宋体"/>
          <w:b/>
          <w:color w:val="auto"/>
          <w:sz w:val="22"/>
          <w:szCs w:val="22"/>
          <w:highlight w:val="none"/>
        </w:rPr>
      </w:pPr>
      <w:r>
        <w:rPr>
          <w:rFonts w:hint="eastAsia" w:ascii="宋体" w:hAnsi="宋体" w:cs="宋体"/>
          <w:b/>
          <w:color w:val="auto"/>
          <w:sz w:val="22"/>
          <w:szCs w:val="22"/>
          <w:highlight w:val="none"/>
        </w:rPr>
        <w:t>1.4供应商在投标文件中须说明保修期内提供的服务计划。</w:t>
      </w:r>
    </w:p>
    <w:p>
      <w:pPr>
        <w:widowControl/>
        <w:autoSpaceDE w:val="0"/>
        <w:autoSpaceDN w:val="0"/>
        <w:adjustRightInd w:val="0"/>
        <w:spacing w:line="440" w:lineRule="atLeast"/>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1.5产品三包：所有的设备三包（包修、包换、包退）应符合国家三包法及相关法律法规规定。</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1.6提供维修点及配件供应点。</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1.7提供质保期内巡视保养措施、时间。</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1.8质保期内因设备本身缺陷造成各种故障应由供应商免费技术服务和维修。</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1.9投标供应商在投标响应文件中说明质保期内提供的服务计划及培训计划。</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1.10供应商提供上门维修，</w:t>
      </w:r>
      <w:r>
        <w:rPr>
          <w:rStyle w:val="134"/>
          <w:rFonts w:hint="eastAsia" w:ascii="宋体" w:hAnsi="宋体" w:cs="宋体"/>
          <w:color w:val="auto"/>
          <w:sz w:val="22"/>
          <w:szCs w:val="22"/>
          <w:highlight w:val="none"/>
        </w:rPr>
        <w:t>质保期</w:t>
      </w:r>
      <w:r>
        <w:rPr>
          <w:rFonts w:hint="eastAsia" w:ascii="宋体" w:hAnsi="宋体" w:cs="宋体"/>
          <w:color w:val="auto"/>
          <w:sz w:val="22"/>
          <w:szCs w:val="22"/>
          <w:highlight w:val="none"/>
        </w:rPr>
        <w:t>过后维修只收成本费，零配件价格不高于市场价。</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1.11</w:t>
      </w:r>
      <w:r>
        <w:rPr>
          <w:rFonts w:hint="eastAsia" w:ascii="宋体" w:hAnsi="宋体" w:cs="宋体"/>
          <w:color w:val="auto"/>
          <w:sz w:val="22"/>
          <w:szCs w:val="22"/>
          <w:highlight w:val="none"/>
        </w:rPr>
        <w:t>在质保期内，采购人将制定售后考核标准对中标供应商进行售后考核（具体考核标准由采购人根据本项目具体情况设定），如中标供应商考核不达标，每次扣罚1000元。</w:t>
      </w:r>
    </w:p>
    <w:p>
      <w:pPr>
        <w:numPr>
          <w:ilvl w:val="0"/>
          <w:numId w:val="0"/>
        </w:numPr>
        <w:autoSpaceDE w:val="0"/>
        <w:autoSpaceDN w:val="0"/>
        <w:adjustRightInd w:val="0"/>
        <w:spacing w:line="440" w:lineRule="atLeast"/>
        <w:ind w:left="200" w:leftChars="0" w:firstLine="221" w:firstLineChars="1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rPr>
        <w:t>付款方式：</w:t>
      </w:r>
    </w:p>
    <w:p>
      <w:pPr>
        <w:widowControl/>
        <w:autoSpaceDE w:val="0"/>
        <w:autoSpaceDN w:val="0"/>
        <w:adjustRightInd w:val="0"/>
        <w:spacing w:line="440" w:lineRule="atLeast"/>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2.1履约保证金：合同签订后七个工作日内，中标供应商应提供</w:t>
      </w:r>
      <w:r>
        <w:rPr>
          <w:rFonts w:hint="eastAsia" w:ascii="宋体" w:hAnsi="宋体" w:cs="宋体"/>
          <w:b/>
          <w:bCs/>
          <w:color w:val="auto"/>
          <w:sz w:val="22"/>
          <w:szCs w:val="22"/>
          <w:highlight w:val="none"/>
          <w:lang w:val="en-US" w:eastAsia="zh-CN"/>
        </w:rPr>
        <w:t>预算金额的</w:t>
      </w:r>
      <w:r>
        <w:rPr>
          <w:rFonts w:hint="eastAsia" w:ascii="宋体" w:hAnsi="宋体" w:cs="宋体"/>
          <w:b/>
          <w:bCs/>
          <w:color w:val="auto"/>
          <w:sz w:val="22"/>
          <w:szCs w:val="22"/>
          <w:highlight w:val="none"/>
        </w:rPr>
        <w:t>1％的履约保证金，采用转账或银行保函方式。</w:t>
      </w:r>
    </w:p>
    <w:p>
      <w:pPr>
        <w:widowControl/>
        <w:autoSpaceDE w:val="0"/>
        <w:autoSpaceDN w:val="0"/>
        <w:adjustRightInd w:val="0"/>
        <w:spacing w:line="440" w:lineRule="atLeast"/>
        <w:ind w:firstLine="442" w:firstLineChars="200"/>
        <w:textAlignment w:val="bottom"/>
        <w:rPr>
          <w:rFonts w:hint="eastAsia" w:ascii="宋体" w:hAnsi="宋体" w:cs="宋体"/>
          <w:b/>
          <w:bCs/>
          <w:color w:val="auto"/>
          <w:sz w:val="22"/>
          <w:szCs w:val="22"/>
          <w:highlight w:val="none"/>
          <w:lang w:eastAsia="zh-CN"/>
        </w:rPr>
      </w:pPr>
      <w:r>
        <w:rPr>
          <w:rFonts w:hint="eastAsia" w:ascii="宋体" w:hAnsi="宋体" w:cs="宋体"/>
          <w:b/>
          <w:bCs/>
          <w:color w:val="auto"/>
          <w:sz w:val="22"/>
          <w:szCs w:val="22"/>
          <w:highlight w:val="none"/>
        </w:rPr>
        <w:t>2.2合同签订后</w:t>
      </w:r>
      <w:r>
        <w:rPr>
          <w:rFonts w:hint="eastAsia" w:ascii="宋体" w:hAnsi="宋体" w:cs="宋体"/>
          <w:b/>
          <w:bCs/>
          <w:color w:val="auto"/>
          <w:sz w:val="22"/>
          <w:szCs w:val="22"/>
          <w:highlight w:val="none"/>
          <w:lang w:val="en-US" w:eastAsia="zh-CN"/>
        </w:rPr>
        <w:t>且具备实施条件后七个工作</w:t>
      </w:r>
      <w:r>
        <w:rPr>
          <w:rFonts w:hint="eastAsia" w:ascii="宋体" w:hAnsi="宋体" w:cs="宋体"/>
          <w:b/>
          <w:bCs/>
          <w:color w:val="auto"/>
          <w:sz w:val="22"/>
          <w:szCs w:val="22"/>
          <w:highlight w:val="none"/>
        </w:rPr>
        <w:t>日内，支付给中标人</w:t>
      </w:r>
      <w:r>
        <w:rPr>
          <w:rFonts w:hint="eastAsia" w:ascii="宋体" w:hAnsi="宋体" w:cs="宋体"/>
          <w:b/>
          <w:bCs/>
          <w:color w:val="auto"/>
          <w:sz w:val="22"/>
          <w:szCs w:val="22"/>
          <w:highlight w:val="none"/>
          <w:lang w:val="en-US" w:eastAsia="zh-CN"/>
        </w:rPr>
        <w:t>预算金额的</w:t>
      </w:r>
      <w:r>
        <w:rPr>
          <w:rFonts w:hint="eastAsia" w:ascii="宋体" w:hAnsi="宋体" w:cs="宋体"/>
          <w:b/>
          <w:bCs/>
          <w:color w:val="auto"/>
          <w:sz w:val="22"/>
          <w:szCs w:val="22"/>
          <w:highlight w:val="none"/>
        </w:rPr>
        <w:t>40%的预付款</w:t>
      </w:r>
      <w:r>
        <w:rPr>
          <w:rFonts w:hint="eastAsia" w:ascii="宋体" w:hAnsi="宋体" w:cs="宋体"/>
          <w:b/>
          <w:bCs/>
          <w:color w:val="auto"/>
          <w:sz w:val="22"/>
          <w:szCs w:val="22"/>
          <w:highlight w:val="none"/>
          <w:lang w:eastAsia="zh-CN"/>
        </w:rPr>
        <w:t>；</w:t>
      </w:r>
    </w:p>
    <w:p>
      <w:pPr>
        <w:widowControl/>
        <w:autoSpaceDE w:val="0"/>
        <w:autoSpaceDN w:val="0"/>
        <w:adjustRightInd w:val="0"/>
        <w:spacing w:line="440" w:lineRule="atLeast"/>
        <w:ind w:firstLine="442" w:firstLineChars="200"/>
        <w:textAlignment w:val="bottom"/>
        <w:rPr>
          <w:rFonts w:hint="eastAsia"/>
          <w:b/>
          <w:color w:val="auto"/>
          <w:sz w:val="22"/>
          <w:szCs w:val="22"/>
          <w:highlight w:val="none"/>
          <w:u w:val="single"/>
        </w:rPr>
      </w:pPr>
      <w:r>
        <w:rPr>
          <w:rFonts w:hint="eastAsia"/>
          <w:b/>
          <w:color w:val="auto"/>
          <w:sz w:val="22"/>
          <w:szCs w:val="22"/>
          <w:highlight w:val="none"/>
          <w:u w:val="single"/>
        </w:rPr>
        <w:t>（在签订合同时，供应商明确表示无需预付款或者主动要求降低预付款比例的，采购单位可不适用前述规定。采购单位根据项目特点、供应商诚信等因素，可以要求供应商提交银行、保险公司等金融机构出具的预付款保函或其他担保措施。政府采购预付款应在合同生效以及具备实施条件后7个工作日内支付。）；（采购单位根据项目特点、供应商诚信等因素，可以要求供应商提交银行、保险公司等金融机构出具的预付款保函或其他担保措施。）(浙财采监〔2022〕3号)相关规定。</w:t>
      </w:r>
    </w:p>
    <w:p>
      <w:pPr>
        <w:widowControl/>
        <w:autoSpaceDE w:val="0"/>
        <w:autoSpaceDN w:val="0"/>
        <w:adjustRightInd w:val="0"/>
        <w:spacing w:line="440" w:lineRule="atLeast"/>
        <w:ind w:firstLine="442" w:firstLineChars="200"/>
        <w:textAlignment w:val="bottom"/>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2.3产</w:t>
      </w:r>
      <w:r>
        <w:rPr>
          <w:rFonts w:hint="eastAsia" w:ascii="宋体" w:hAnsi="宋体" w:eastAsia="宋体" w:cs="宋体"/>
          <w:b/>
          <w:bCs/>
          <w:color w:val="auto"/>
          <w:sz w:val="22"/>
          <w:szCs w:val="22"/>
          <w:highlight w:val="none"/>
        </w:rPr>
        <w:t>品安装、调试完成,并由采购人组织验收</w:t>
      </w:r>
      <w:r>
        <w:rPr>
          <w:rFonts w:hint="eastAsia" w:ascii="宋体" w:hAnsi="宋体" w:cs="宋体"/>
          <w:b/>
          <w:bCs/>
          <w:color w:val="auto"/>
          <w:sz w:val="22"/>
          <w:szCs w:val="22"/>
          <w:highlight w:val="none"/>
          <w:lang w:val="en-US" w:eastAsia="zh-CN"/>
        </w:rPr>
        <w:t>后，在满足支付条件的情况下，采购人自收到发票后7个工作日内支付至实际供货金额的百分百付</w:t>
      </w:r>
      <w:r>
        <w:rPr>
          <w:rFonts w:hint="eastAsia" w:ascii="宋体" w:hAnsi="宋体" w:eastAsia="宋体" w:cs="宋体"/>
          <w:b/>
          <w:bCs/>
          <w:color w:val="auto"/>
          <w:sz w:val="22"/>
          <w:szCs w:val="22"/>
          <w:highlight w:val="none"/>
        </w:rPr>
        <w:t>，履约保证金在验收合格之日起7个工作日内退还。</w:t>
      </w:r>
    </w:p>
    <w:p>
      <w:pPr>
        <w:autoSpaceDE w:val="0"/>
        <w:autoSpaceDN w:val="0"/>
        <w:adjustRightInd w:val="0"/>
        <w:spacing w:line="440" w:lineRule="atLeast"/>
        <w:ind w:firstLine="442" w:firstLineChars="200"/>
        <w:textAlignment w:val="bottom"/>
        <w:rPr>
          <w:rFonts w:hint="default"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rPr>
        <w:t>3</w:t>
      </w:r>
      <w:r>
        <w:rPr>
          <w:rFonts w:hint="eastAsia" w:ascii="宋体" w:hAnsi="宋体" w:eastAsia="宋体" w:cs="宋体"/>
          <w:b/>
          <w:bCs/>
          <w:color w:val="auto"/>
          <w:sz w:val="22"/>
          <w:szCs w:val="22"/>
          <w:highlight w:val="none"/>
          <w:lang w:val="en-US" w:eastAsia="zh-CN"/>
        </w:rPr>
        <w:t>.验收</w:t>
      </w:r>
    </w:p>
    <w:p>
      <w:pPr>
        <w:widowControl/>
        <w:autoSpaceDE w:val="0"/>
        <w:autoSpaceDN w:val="0"/>
        <w:adjustRightInd w:val="0"/>
        <w:spacing w:line="440" w:lineRule="atLeast"/>
        <w:ind w:firstLine="440" w:firstLineChars="200"/>
        <w:textAlignment w:val="bottom"/>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政府采购项目无论金额大小，都要进行履约验收，履约验收工作由采购人负责。采购人可以根据采购项目具体情况自行组织验收，也可委托采购代理机构组织验收，但委托验收不能免除采购人应当承担的法律责任。</w:t>
      </w:r>
      <w:r>
        <w:rPr>
          <w:rFonts w:hint="eastAsia" w:ascii="宋体" w:hAnsi="宋体" w:eastAsia="宋体" w:cs="宋体"/>
          <w:color w:val="auto"/>
          <w:sz w:val="22"/>
          <w:szCs w:val="22"/>
          <w:highlight w:val="none"/>
          <w:lang w:val="en-US" w:eastAsia="zh-CN"/>
        </w:rPr>
        <w:br w:type="textWrapping"/>
      </w:r>
      <w:r>
        <w:rPr>
          <w:rFonts w:hint="eastAsia" w:ascii="宋体"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lang w:val="en-US" w:eastAsia="zh-CN"/>
        </w:rPr>
        <w:t>（2）采购人对中标(成交)人的履约验收应按《温州市政府采购履约验收办法》执行。</w:t>
      </w:r>
    </w:p>
    <w:p>
      <w:pPr>
        <w:autoSpaceDE w:val="0"/>
        <w:autoSpaceDN w:val="0"/>
        <w:adjustRightInd w:val="0"/>
        <w:spacing w:line="440" w:lineRule="atLeast"/>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4.</w:t>
      </w:r>
      <w:r>
        <w:rPr>
          <w:rFonts w:hint="eastAsia" w:ascii="宋体" w:hAnsi="宋体" w:cs="宋体"/>
          <w:b/>
          <w:bCs/>
          <w:color w:val="auto"/>
          <w:sz w:val="22"/>
          <w:szCs w:val="22"/>
          <w:highlight w:val="none"/>
        </w:rPr>
        <w:t>随机资料：</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产品须提供产品合格证、质量保证书，产品的安装、说明书、维修保养手册等技术文件。</w:t>
      </w:r>
    </w:p>
    <w:p>
      <w:pPr>
        <w:numPr>
          <w:ilvl w:val="0"/>
          <w:numId w:val="0"/>
        </w:numPr>
        <w:snapToGrid w:val="0"/>
        <w:spacing w:line="400" w:lineRule="atLeast"/>
        <w:ind w:firstLine="442" w:firstLineChars="200"/>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5.</w:t>
      </w:r>
      <w:r>
        <w:rPr>
          <w:rFonts w:hint="eastAsia" w:ascii="宋体" w:hAnsi="宋体" w:cs="宋体"/>
          <w:b/>
          <w:bCs/>
          <w:color w:val="auto"/>
          <w:sz w:val="22"/>
          <w:szCs w:val="22"/>
          <w:highlight w:val="none"/>
        </w:rPr>
        <w:t>安装施工：</w:t>
      </w:r>
    </w:p>
    <w:p>
      <w:pPr>
        <w:snapToGrid w:val="0"/>
        <w:spacing w:line="40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.1需供应商提供技术人员安装调试</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.2安装施工地点：按采购单位要求。</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.3安装施工标准：符合我国国家有关技术规范要求和技术标准。</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.4安装施工过程中发生的费用由</w:t>
      </w:r>
      <w:r>
        <w:rPr>
          <w:rFonts w:hint="eastAsia" w:ascii="宋体" w:hAnsi="宋体" w:cs="宋体"/>
          <w:color w:val="auto"/>
          <w:sz w:val="22"/>
          <w:szCs w:val="22"/>
          <w:highlight w:val="none"/>
          <w:lang w:val="zh-CN"/>
        </w:rPr>
        <w:t>成交</w:t>
      </w:r>
      <w:r>
        <w:rPr>
          <w:rFonts w:hint="eastAsia" w:ascii="宋体" w:hAnsi="宋体" w:cs="宋体"/>
          <w:color w:val="auto"/>
          <w:sz w:val="22"/>
          <w:szCs w:val="22"/>
          <w:highlight w:val="none"/>
        </w:rPr>
        <w:t>供应商负责。</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.5安装施工过程中发生的运输费用由</w:t>
      </w:r>
      <w:r>
        <w:rPr>
          <w:rFonts w:hint="eastAsia" w:ascii="宋体" w:hAnsi="宋体" w:cs="宋体"/>
          <w:color w:val="auto"/>
          <w:sz w:val="22"/>
          <w:szCs w:val="22"/>
          <w:highlight w:val="none"/>
          <w:lang w:val="zh-CN"/>
        </w:rPr>
        <w:t>成交</w:t>
      </w:r>
      <w:r>
        <w:rPr>
          <w:rFonts w:hint="eastAsia" w:ascii="宋体" w:hAnsi="宋体" w:cs="宋体"/>
          <w:color w:val="auto"/>
          <w:sz w:val="22"/>
          <w:szCs w:val="22"/>
          <w:highlight w:val="none"/>
        </w:rPr>
        <w:t>供应商负责</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供应商应在投标文件中提供其安装调试过程中使用单位需配合的内容。</w:t>
      </w:r>
    </w:p>
    <w:p>
      <w:pPr>
        <w:snapToGrid w:val="0"/>
        <w:spacing w:line="400" w:lineRule="atLeast"/>
        <w:ind w:firstLine="442" w:firstLineChars="200"/>
        <w:rPr>
          <w:rFonts w:hint="eastAsia" w:ascii="宋体" w:hAnsi="宋体" w:cs="宋体"/>
          <w:b/>
          <w:bCs/>
          <w:color w:val="auto"/>
          <w:sz w:val="22"/>
          <w:szCs w:val="22"/>
          <w:highlight w:val="none"/>
          <w:lang w:val="en-US" w:eastAsia="zh-CN"/>
        </w:rPr>
      </w:pPr>
      <w:r>
        <w:rPr>
          <w:rFonts w:hint="eastAsia" w:ascii="宋体" w:hAnsi="宋体" w:cs="宋体"/>
          <w:b/>
          <w:bCs/>
          <w:color w:val="auto"/>
          <w:sz w:val="22"/>
          <w:szCs w:val="22"/>
          <w:highlight w:val="none"/>
        </w:rPr>
        <w:t>▲</w:t>
      </w:r>
      <w:r>
        <w:rPr>
          <w:rFonts w:hint="eastAsia" w:ascii="宋体" w:hAnsi="宋体" w:cs="宋体"/>
          <w:b/>
          <w:bCs/>
          <w:color w:val="auto"/>
          <w:sz w:val="22"/>
          <w:szCs w:val="22"/>
          <w:highlight w:val="none"/>
          <w:lang w:val="en-US" w:eastAsia="zh-CN"/>
        </w:rPr>
        <w:t>6.</w:t>
      </w:r>
      <w:r>
        <w:rPr>
          <w:rFonts w:hint="eastAsia" w:ascii="宋体" w:hAnsi="宋体" w:cs="宋体"/>
          <w:b/>
          <w:bCs/>
          <w:color w:val="auto"/>
          <w:sz w:val="22"/>
          <w:szCs w:val="22"/>
          <w:highlight w:val="none"/>
        </w:rPr>
        <w:t>完工</w:t>
      </w:r>
      <w:r>
        <w:rPr>
          <w:rFonts w:hint="eastAsia" w:ascii="宋体" w:hAnsi="宋体" w:cs="宋体"/>
          <w:b/>
          <w:bCs/>
          <w:color w:val="auto"/>
          <w:sz w:val="22"/>
          <w:szCs w:val="22"/>
          <w:highlight w:val="none"/>
          <w:lang w:val="en-US" w:eastAsia="zh-CN"/>
        </w:rPr>
        <w:t>期限</w:t>
      </w:r>
    </w:p>
    <w:p>
      <w:pPr>
        <w:snapToGrid w:val="0"/>
        <w:spacing w:line="400" w:lineRule="atLeast"/>
        <w:ind w:firstLine="442" w:firstLineChars="200"/>
        <w:rPr>
          <w:rFonts w:hint="eastAsia" w:ascii="宋体" w:hAnsi="宋体" w:cs="宋体"/>
          <w:b/>
          <w:bCs/>
          <w:color w:val="auto"/>
          <w:sz w:val="22"/>
          <w:szCs w:val="22"/>
          <w:highlight w:val="none"/>
          <w:lang w:val="en-US" w:eastAsia="zh-CN"/>
        </w:rPr>
      </w:pPr>
      <w:r>
        <w:rPr>
          <w:rFonts w:hint="eastAsia" w:ascii="宋体" w:hAnsi="宋体" w:cs="宋体"/>
          <w:b/>
          <w:bCs/>
          <w:color w:val="auto"/>
          <w:sz w:val="22"/>
          <w:szCs w:val="22"/>
          <w:highlight w:val="none"/>
        </w:rPr>
        <w:t>合同签订后</w:t>
      </w:r>
      <w:r>
        <w:rPr>
          <w:rFonts w:hint="eastAsia" w:ascii="宋体" w:hAnsi="宋体" w:cs="宋体"/>
          <w:b/>
          <w:bCs/>
          <w:color w:val="auto"/>
          <w:sz w:val="22"/>
          <w:szCs w:val="22"/>
          <w:highlight w:val="none"/>
          <w:u w:val="single"/>
          <w:lang w:val="en-US" w:eastAsia="zh-CN"/>
        </w:rPr>
        <w:t>30</w:t>
      </w:r>
      <w:r>
        <w:rPr>
          <w:rFonts w:hint="eastAsia" w:ascii="宋体" w:hAnsi="宋体" w:cs="宋体"/>
          <w:b/>
          <w:bCs/>
          <w:color w:val="auto"/>
          <w:sz w:val="22"/>
          <w:szCs w:val="22"/>
          <w:highlight w:val="none"/>
          <w:u w:val="single"/>
        </w:rPr>
        <w:t>日历天</w:t>
      </w:r>
      <w:r>
        <w:rPr>
          <w:rFonts w:hint="eastAsia" w:ascii="宋体" w:hAnsi="宋体" w:cs="宋体"/>
          <w:b/>
          <w:bCs/>
          <w:color w:val="auto"/>
          <w:sz w:val="22"/>
          <w:szCs w:val="22"/>
          <w:highlight w:val="none"/>
        </w:rPr>
        <w:t>内完成供货、安装，调试、维修等涉及本项目的全部工作并经采购人验收确认合格。</w:t>
      </w:r>
    </w:p>
    <w:p>
      <w:pPr>
        <w:snapToGrid w:val="0"/>
        <w:spacing w:line="400" w:lineRule="atLeast"/>
        <w:ind w:firstLine="442" w:firstLineChars="200"/>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7.中标供应商需在中标并签订合同后7日内在平阳设立售后服务网点或分支机构（非本地企业承诺），且投标书中承诺的人员、机械设备、车辆、材料投入等均应配备到位，并投入正常工作使用。否则视为中标供应商违约，采购人有权拒绝签订合同，并没收中标供应商的履约保证金，且供应商须承担由此发生的一切损失和费用。</w:t>
      </w:r>
    </w:p>
    <w:p>
      <w:pPr>
        <w:numPr>
          <w:ilvl w:val="0"/>
          <w:numId w:val="0"/>
        </w:numPr>
        <w:adjustRightInd w:val="0"/>
        <w:snapToGrid w:val="0"/>
        <w:spacing w:line="360" w:lineRule="exact"/>
        <w:ind w:firstLine="442" w:firstLineChars="200"/>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3</w:t>
      </w:r>
      <w:r>
        <w:rPr>
          <w:rFonts w:hint="eastAsia" w:ascii="宋体" w:hAnsi="宋体" w:cs="宋体"/>
          <w:b/>
          <w:bCs/>
          <w:color w:val="auto"/>
          <w:sz w:val="22"/>
          <w:szCs w:val="22"/>
          <w:highlight w:val="none"/>
        </w:rPr>
        <w:t>、工作范围</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rPr>
        <w:t>根据招标文件，各供应商须按国家有关标准及规范完成下列工作：</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提供满足本项目要求的维护及本项目采购的设备备用配件；</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产品及相关附件的提供、运输、装卸、就位、安装、调试、检验、通过验收，各项费用均已包含在投标总价内；</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rPr>
        <w:t>完成各项维护、安装、调试、检验、测试等工作，并在买方的配合下通过的验收；提供各种数据资料；直至通过验收；</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质保期内维保及维修；</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售后服务的措施及承诺。</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以上工作内容的费用均包含在投标总价中。</w:t>
      </w:r>
    </w:p>
    <w:p>
      <w:pPr>
        <w:snapToGrid w:val="0"/>
        <w:spacing w:line="400" w:lineRule="atLeast"/>
        <w:ind w:firstLine="442" w:firstLineChars="200"/>
        <w:rPr>
          <w:rFonts w:hint="eastAsia" w:ascii="宋体" w:hAnsi="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7</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rPr>
        <w:t>考核办法</w:t>
      </w:r>
      <w:r>
        <w:rPr>
          <w:rFonts w:hint="eastAsia" w:ascii="宋体" w:hAnsi="宋体" w:cs="宋体"/>
          <w:b/>
          <w:bCs/>
          <w:color w:val="auto"/>
          <w:sz w:val="22"/>
          <w:szCs w:val="22"/>
          <w:highlight w:val="none"/>
          <w:lang w:eastAsia="zh-CN"/>
        </w:rPr>
        <w:t>：</w:t>
      </w:r>
    </w:p>
    <w:p>
      <w:pPr>
        <w:snapToGrid w:val="0"/>
        <w:spacing w:line="460" w:lineRule="atLeast"/>
        <w:jc w:val="center"/>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《2023年度鳌江镇公益广告机采购项目实时动态考核评分细则》</w:t>
      </w:r>
    </w:p>
    <w:p>
      <w:pPr>
        <w:snapToGrid w:val="0"/>
        <w:spacing w:line="460" w:lineRule="atLeast"/>
        <w:jc w:val="center"/>
        <w:rPr>
          <w:rFonts w:hint="eastAsia" w:ascii="宋体" w:hAnsi="宋体" w:eastAsia="宋体" w:cs="宋体"/>
          <w:b/>
          <w:color w:val="auto"/>
          <w:sz w:val="22"/>
          <w:highlight w:val="none"/>
        </w:rPr>
      </w:pPr>
      <w:r>
        <w:rPr>
          <w:rFonts w:hint="eastAsia" w:ascii="宋体" w:hAnsi="宋体" w:eastAsia="宋体" w:cs="宋体"/>
          <w:b/>
          <w:color w:val="auto"/>
          <w:sz w:val="22"/>
          <w:highlight w:val="none"/>
        </w:rPr>
        <w:t>（采购人可根据项目实际进行调整）</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3"/>
        <w:gridCol w:w="1050"/>
        <w:gridCol w:w="1798"/>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被考核单位：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考核人：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考核内容</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分值</w:t>
            </w:r>
          </w:p>
        </w:tc>
        <w:tc>
          <w:tcPr>
            <w:tcW w:w="91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扣分原因</w:t>
            </w:r>
          </w:p>
        </w:tc>
        <w:tc>
          <w:tcPr>
            <w:tcW w:w="676"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1、是否在约定的时间内完成采购人指派的任务</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2、是否有固定人员承担安装任务</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3、是否存在安全隐患</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4、过程中发现重大问题是否及时进行沟通</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5、验收成果是否准确</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913" w:type="pct"/>
            <w:noWrap w:val="0"/>
            <w:vAlign w:val="center"/>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center"/>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6、安装的质量及满意度</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7、是否按国家有关规定执行</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8、磋商响应文件中承诺的相关内容是否到位</w:t>
            </w:r>
          </w:p>
        </w:tc>
        <w:tc>
          <w:tcPr>
            <w:tcW w:w="533" w:type="pct"/>
            <w:noWrap w:val="0"/>
            <w:vAlign w:val="center"/>
          </w:tcPr>
          <w:p>
            <w:pPr>
              <w:autoSpaceDE/>
              <w:autoSpaceDN/>
              <w:spacing w:before="0" w:after="0" w:line="360" w:lineRule="exact"/>
              <w:ind w:left="0" w:firstLine="0"/>
              <w:jc w:val="center"/>
              <w:outlineLvl w:val="0"/>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总得分</w:t>
            </w:r>
          </w:p>
        </w:tc>
        <w:tc>
          <w:tcPr>
            <w:tcW w:w="533" w:type="pct"/>
            <w:noWrap w:val="0"/>
            <w:vAlign w:val="top"/>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=SUM(ABOVE)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22"/>
                <w:highlight w:val="none"/>
              </w:rPr>
              <w:t>100</w:t>
            </w:r>
            <w:r>
              <w:rPr>
                <w:rFonts w:hint="eastAsia" w:ascii="宋体" w:hAnsi="宋体" w:eastAsia="宋体" w:cs="宋体"/>
                <w:color w:val="auto"/>
                <w:sz w:val="22"/>
                <w:szCs w:val="22"/>
                <w:highlight w:val="none"/>
              </w:rPr>
              <w:fldChar w:fldCharType="end"/>
            </w:r>
          </w:p>
        </w:tc>
        <w:tc>
          <w:tcPr>
            <w:tcW w:w="1590" w:type="pct"/>
            <w:gridSpan w:val="2"/>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考核实施办法：</w:t>
            </w:r>
          </w:p>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1.每季度考核一次，考核满分100分。考核总得分≥80分，视为当次考核合格。考核总得分＜80分，每分扣200元，在款项支付中扣除；考核总得分＜75分，视为当次考核不合格。</w:t>
            </w:r>
          </w:p>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若在合同期内发生累计二次未按采购人要求及时完成，采购人有权单方面解除合同，不再支付剩余合同价款并没收其履约保证金。累计二次平均考核得分率低于75%（不含）的，采购人有权无责任终止采购合同，并不予退还履约保证金。</w:t>
            </w:r>
          </w:p>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3.因成交供应商原因（包括但不限于质量、安全、工期延误等原因），造成采购人损失的，</w:t>
            </w:r>
            <w:r>
              <w:rPr>
                <w:rFonts w:hint="eastAsia" w:ascii="宋体" w:hAnsi="宋体" w:eastAsia="宋体" w:cs="宋体"/>
                <w:color w:val="auto"/>
                <w:sz w:val="22"/>
                <w:szCs w:val="22"/>
                <w:highlight w:val="none"/>
              </w:rPr>
              <w:t>由</w:t>
            </w:r>
            <w:r>
              <w:rPr>
                <w:rFonts w:hint="eastAsia" w:ascii="宋体" w:hAnsi="宋体" w:eastAsia="宋体" w:cs="宋体"/>
                <w:color w:val="auto"/>
                <w:sz w:val="22"/>
                <w:szCs w:val="22"/>
                <w:highlight w:val="none"/>
                <w:lang w:eastAsia="zh-CN"/>
              </w:rPr>
              <w:t>中标</w:t>
            </w:r>
            <w:r>
              <w:rPr>
                <w:rFonts w:hint="eastAsia" w:ascii="宋体" w:hAnsi="宋体" w:eastAsia="宋体" w:cs="宋体"/>
                <w:color w:val="auto"/>
                <w:sz w:val="22"/>
                <w:szCs w:val="22"/>
                <w:highlight w:val="none"/>
              </w:rPr>
              <w:t>供应商承担相关责任</w:t>
            </w:r>
            <w:r>
              <w:rPr>
                <w:rFonts w:hint="eastAsia" w:ascii="宋体" w:hAnsi="宋体" w:eastAsia="宋体" w:cs="宋体"/>
                <w:color w:val="auto"/>
                <w:sz w:val="22"/>
                <w:szCs w:val="22"/>
                <w:highlight w:val="none"/>
                <w:lang w:eastAsia="zh-CN"/>
              </w:rPr>
              <w:t>并赔偿相关损失</w:t>
            </w:r>
            <w:r>
              <w:rPr>
                <w:rFonts w:hint="eastAsia" w:eastAsia="宋体" w:cs="宋体"/>
                <w:color w:val="auto"/>
                <w:sz w:val="22"/>
                <w:szCs w:val="22"/>
                <w:highlight w:val="none"/>
                <w:lang w:eastAsia="zh-CN"/>
              </w:rPr>
              <w:t>。</w:t>
            </w:r>
          </w:p>
        </w:tc>
      </w:tr>
    </w:tbl>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widowControl/>
        <w:snapToGrid w:val="0"/>
        <w:spacing w:line="420" w:lineRule="exact"/>
        <w:jc w:val="center"/>
        <w:rPr>
          <w:color w:val="auto"/>
          <w:sz w:val="36"/>
          <w:highlight w:val="none"/>
        </w:rPr>
      </w:pPr>
    </w:p>
    <w:p>
      <w:pPr>
        <w:pStyle w:val="2"/>
        <w:rPr>
          <w:color w:val="auto"/>
          <w:sz w:val="36"/>
          <w:highlight w:val="none"/>
        </w:rPr>
      </w:pPr>
    </w:p>
    <w:p>
      <w:pPr>
        <w:rPr>
          <w:color w:val="auto"/>
          <w:sz w:val="36"/>
          <w:highlight w:val="none"/>
        </w:rPr>
      </w:pPr>
    </w:p>
    <w:p>
      <w:pPr>
        <w:pStyle w:val="2"/>
        <w:rPr>
          <w:color w:val="auto"/>
          <w:sz w:val="36"/>
          <w:highlight w:val="none"/>
        </w:rPr>
      </w:pPr>
    </w:p>
    <w:p>
      <w:pPr>
        <w:rPr>
          <w:color w:val="auto"/>
          <w:sz w:val="36"/>
          <w:highlight w:val="none"/>
        </w:rPr>
      </w:pPr>
    </w:p>
    <w:p>
      <w:pPr>
        <w:pStyle w:val="2"/>
        <w:rPr>
          <w:color w:val="auto"/>
          <w:sz w:val="36"/>
          <w:highlight w:val="none"/>
        </w:rPr>
      </w:pPr>
    </w:p>
    <w:p>
      <w:pPr>
        <w:rPr>
          <w:color w:val="auto"/>
          <w:sz w:val="36"/>
          <w:highlight w:val="none"/>
        </w:rPr>
      </w:pPr>
    </w:p>
    <w:p>
      <w:pPr>
        <w:pStyle w:val="2"/>
        <w:rPr>
          <w:color w:val="auto"/>
          <w:sz w:val="36"/>
          <w:highlight w:val="none"/>
        </w:rPr>
      </w:pPr>
    </w:p>
    <w:p>
      <w:pPr>
        <w:rPr>
          <w:color w:val="auto"/>
          <w:sz w:val="36"/>
          <w:highlight w:val="none"/>
        </w:rPr>
      </w:pPr>
    </w:p>
    <w:p>
      <w:pPr>
        <w:rPr>
          <w:color w:val="auto"/>
          <w:highlight w:val="none"/>
        </w:rPr>
      </w:pPr>
    </w:p>
    <w:p>
      <w:pPr>
        <w:widowControl/>
        <w:snapToGrid w:val="0"/>
        <w:spacing w:line="420" w:lineRule="exact"/>
        <w:jc w:val="center"/>
        <w:rPr>
          <w:color w:val="auto"/>
          <w:sz w:val="36"/>
          <w:highlight w:val="none"/>
        </w:rPr>
      </w:pPr>
      <w:r>
        <w:rPr>
          <w:color w:val="auto"/>
          <w:sz w:val="36"/>
          <w:highlight w:val="none"/>
        </w:rPr>
        <w:t>第三部分供应商须知</w:t>
      </w:r>
    </w:p>
    <w:p>
      <w:pPr>
        <w:widowControl/>
        <w:numPr>
          <w:ilvl w:val="0"/>
          <w:numId w:val="1"/>
        </w:numPr>
        <w:autoSpaceDE w:val="0"/>
        <w:autoSpaceDN w:val="0"/>
        <w:snapToGrid w:val="0"/>
        <w:spacing w:line="420" w:lineRule="exact"/>
        <w:jc w:val="left"/>
        <w:rPr>
          <w:color w:val="auto"/>
          <w:highlight w:val="none"/>
        </w:rPr>
      </w:pPr>
      <w:r>
        <w:rPr>
          <w:color w:val="auto"/>
          <w:sz w:val="22"/>
          <w:highlight w:val="none"/>
        </w:rPr>
        <w:t>说明</w:t>
      </w:r>
    </w:p>
    <w:p>
      <w:pPr>
        <w:widowControl/>
        <w:autoSpaceDE w:val="0"/>
        <w:autoSpaceDN w:val="0"/>
        <w:snapToGrid w:val="0"/>
        <w:spacing w:line="420" w:lineRule="exact"/>
        <w:ind w:firstLine="431"/>
        <w:jc w:val="left"/>
        <w:rPr>
          <w:color w:val="auto"/>
          <w:sz w:val="22"/>
          <w:highlight w:val="none"/>
        </w:rPr>
      </w:pPr>
      <w:r>
        <w:rPr>
          <w:color w:val="auto"/>
          <w:sz w:val="22"/>
          <w:highlight w:val="none"/>
        </w:rPr>
        <w:t>1、本次采购工作是按照《中华人民共和国政府采购法》及相关法律规章组织和实施。</w:t>
      </w:r>
    </w:p>
    <w:p>
      <w:pPr>
        <w:widowControl/>
        <w:autoSpaceDE w:val="0"/>
        <w:autoSpaceDN w:val="0"/>
        <w:snapToGrid w:val="0"/>
        <w:spacing w:line="420" w:lineRule="exact"/>
        <w:ind w:firstLine="431"/>
        <w:jc w:val="left"/>
        <w:rPr>
          <w:color w:val="auto"/>
          <w:sz w:val="22"/>
          <w:highlight w:val="none"/>
        </w:rPr>
      </w:pPr>
      <w:r>
        <w:rPr>
          <w:color w:val="auto"/>
          <w:sz w:val="22"/>
          <w:highlight w:val="none"/>
        </w:rPr>
        <w:t>2、供应商必须对全部内容进行报价，只对部分内容进行报价的供应商将按无效报价处理。</w:t>
      </w:r>
    </w:p>
    <w:p>
      <w:pPr>
        <w:widowControl/>
        <w:autoSpaceDE w:val="0"/>
        <w:autoSpaceDN w:val="0"/>
        <w:snapToGrid w:val="0"/>
        <w:spacing w:line="420" w:lineRule="exact"/>
        <w:ind w:firstLine="431"/>
        <w:jc w:val="left"/>
        <w:rPr>
          <w:color w:val="auto"/>
          <w:sz w:val="22"/>
          <w:highlight w:val="none"/>
        </w:rPr>
      </w:pPr>
      <w:r>
        <w:rPr>
          <w:color w:val="auto"/>
          <w:sz w:val="22"/>
          <w:highlight w:val="none"/>
        </w:rPr>
        <w:t>3、无论采购过程中的作法和结果如何，供应商自行承担采购活动中所发生的全部费用。</w:t>
      </w:r>
    </w:p>
    <w:p>
      <w:pPr>
        <w:widowControl/>
        <w:autoSpaceDE w:val="0"/>
        <w:autoSpaceDN w:val="0"/>
        <w:snapToGrid w:val="0"/>
        <w:spacing w:line="420" w:lineRule="exact"/>
        <w:ind w:firstLine="433"/>
        <w:jc w:val="left"/>
        <w:rPr>
          <w:b/>
          <w:color w:val="auto"/>
          <w:sz w:val="22"/>
          <w:highlight w:val="none"/>
        </w:rPr>
      </w:pPr>
      <w:r>
        <w:rPr>
          <w:rFonts w:ascii="Times New Roman" w:hAnsi="Times New Roman"/>
          <w:b/>
          <w:color w:val="auto"/>
          <w:sz w:val="22"/>
          <w:highlight w:val="none"/>
        </w:rPr>
        <w:t>▲</w:t>
      </w:r>
      <w:r>
        <w:rPr>
          <w:b/>
          <w:color w:val="auto"/>
          <w:sz w:val="22"/>
          <w:highlight w:val="none"/>
        </w:rPr>
        <w:t>4、</w:t>
      </w:r>
      <w:r>
        <w:rPr>
          <w:rFonts w:hint="eastAsia"/>
          <w:b/>
          <w:color w:val="auto"/>
          <w:sz w:val="22"/>
          <w:szCs w:val="22"/>
          <w:highlight w:val="none"/>
        </w:rPr>
        <w:t>供应商须自行现场勘察，以求得准确的报价依据。供应商须自行考虑投标报价的风险。</w:t>
      </w:r>
    </w:p>
    <w:p>
      <w:pPr>
        <w:pStyle w:val="7"/>
        <w:adjustRightInd w:val="0"/>
        <w:snapToGrid w:val="0"/>
        <w:spacing w:line="400" w:lineRule="exact"/>
        <w:ind w:firstLine="442"/>
        <w:rPr>
          <w:rFonts w:ascii="宋体" w:hAnsi="宋体" w:cs="宋体"/>
          <w:b/>
          <w:color w:val="auto"/>
          <w:sz w:val="22"/>
          <w:szCs w:val="22"/>
          <w:highlight w:val="none"/>
        </w:rPr>
      </w:pPr>
      <w:r>
        <w:rPr>
          <w:rFonts w:hint="eastAsia" w:ascii="宋体" w:hAnsi="宋体" w:cs="宋体"/>
          <w:b/>
          <w:color w:val="auto"/>
          <w:sz w:val="22"/>
          <w:szCs w:val="22"/>
          <w:highlight w:val="none"/>
        </w:rPr>
        <w:t>▲</w:t>
      </w:r>
      <w:r>
        <w:rPr>
          <w:rFonts w:hint="eastAsia"/>
          <w:b/>
          <w:color w:val="auto"/>
          <w:sz w:val="22"/>
          <w:highlight w:val="none"/>
        </w:rPr>
        <w:t>5</w:t>
      </w:r>
      <w:r>
        <w:rPr>
          <w:b/>
          <w:color w:val="auto"/>
          <w:sz w:val="22"/>
          <w:highlight w:val="none"/>
        </w:rPr>
        <w:t>、</w:t>
      </w:r>
      <w:r>
        <w:rPr>
          <w:rFonts w:hint="eastAsia" w:ascii="宋体" w:hAnsi="宋体" w:cs="宋体"/>
          <w:b/>
          <w:color w:val="auto"/>
          <w:sz w:val="22"/>
          <w:szCs w:val="22"/>
          <w:highlight w:val="none"/>
        </w:rPr>
        <w:t>本项目预算（最高限价）为</w:t>
      </w:r>
      <w:r>
        <w:rPr>
          <w:rFonts w:hint="eastAsia" w:ascii="宋体" w:hAnsi="宋体" w:cs="宋体"/>
          <w:b/>
          <w:color w:val="auto"/>
          <w:sz w:val="22"/>
          <w:szCs w:val="22"/>
          <w:highlight w:val="none"/>
          <w:u w:val="single"/>
          <w:lang w:eastAsia="zh-CN"/>
        </w:rPr>
        <w:t>1000000</w:t>
      </w:r>
      <w:r>
        <w:rPr>
          <w:rFonts w:hint="eastAsia" w:ascii="宋体" w:hAnsi="宋体" w:cs="宋体"/>
          <w:b/>
          <w:color w:val="auto"/>
          <w:sz w:val="22"/>
          <w:szCs w:val="22"/>
          <w:highlight w:val="none"/>
          <w:u w:val="single"/>
        </w:rPr>
        <w:t>元人</w:t>
      </w:r>
      <w:r>
        <w:rPr>
          <w:rFonts w:hint="eastAsia" w:ascii="宋体" w:hAnsi="宋体" w:cs="宋体"/>
          <w:b/>
          <w:color w:val="auto"/>
          <w:sz w:val="22"/>
          <w:szCs w:val="22"/>
          <w:highlight w:val="none"/>
        </w:rPr>
        <w:t>民币，</w:t>
      </w:r>
      <w:r>
        <w:rPr>
          <w:rFonts w:hint="eastAsia" w:ascii="宋体" w:hAnsi="宋体"/>
          <w:b/>
          <w:color w:val="auto"/>
          <w:sz w:val="22"/>
          <w:highlight w:val="none"/>
          <w:u w:val="single"/>
        </w:rPr>
        <w:t>供应商报价为折扣率</w:t>
      </w:r>
      <w:r>
        <w:rPr>
          <w:rFonts w:hint="eastAsia" w:ascii="宋体" w:hAnsi="宋体" w:eastAsia="宋体" w:cs="宋体"/>
          <w:b/>
          <w:color w:val="auto"/>
          <w:sz w:val="22"/>
          <w:szCs w:val="22"/>
          <w:highlight w:val="none"/>
          <w:u w:val="single"/>
        </w:rPr>
        <w:t>。</w:t>
      </w:r>
      <w:r>
        <w:rPr>
          <w:rFonts w:hint="eastAsia" w:ascii="宋体" w:hAnsi="宋体" w:eastAsia="宋体" w:cs="宋体"/>
          <w:b/>
          <w:color w:val="auto"/>
          <w:sz w:val="22"/>
          <w:szCs w:val="22"/>
          <w:highlight w:val="none"/>
          <w:u w:val="single"/>
          <w:lang w:val="en-US" w:eastAsia="zh-CN"/>
        </w:rPr>
        <w:t>供应商报价高于100%或低于0%的</w:t>
      </w:r>
      <w:r>
        <w:rPr>
          <w:rFonts w:hint="eastAsia" w:ascii="宋体" w:hAnsi="宋体" w:eastAsia="宋体" w:cs="宋体"/>
          <w:b/>
          <w:color w:val="auto"/>
          <w:sz w:val="22"/>
          <w:szCs w:val="22"/>
          <w:highlight w:val="none"/>
          <w:u w:val="single"/>
        </w:rPr>
        <w:t>，该供应商按无效投标处理▲</w:t>
      </w:r>
      <w:r>
        <w:rPr>
          <w:rFonts w:hint="eastAsia" w:ascii="宋体" w:hAnsi="宋体"/>
          <w:b/>
          <w:color w:val="auto"/>
          <w:sz w:val="22"/>
          <w:highlight w:val="none"/>
          <w:u w:val="single"/>
        </w:rPr>
        <w:t>。</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rPr>
        <w:t>6、</w:t>
      </w:r>
      <w:r>
        <w:rPr>
          <w:rFonts w:hint="eastAsia" w:ascii="宋体"/>
          <w:b/>
          <w:color w:val="auto"/>
          <w:sz w:val="22"/>
          <w:szCs w:val="22"/>
          <w:highlight w:val="none"/>
          <w:u w:val="single"/>
        </w:rPr>
        <w:t>供应商企业不是独立法人的，按</w:t>
      </w:r>
      <w:r>
        <w:rPr>
          <w:rFonts w:ascii="宋体"/>
          <w:b/>
          <w:color w:val="auto"/>
          <w:sz w:val="22"/>
          <w:szCs w:val="22"/>
          <w:highlight w:val="none"/>
          <w:u w:val="single"/>
        </w:rPr>
        <w:t>浙财采监[2013]24号</w:t>
      </w:r>
      <w:r>
        <w:rPr>
          <w:rFonts w:hint="eastAsia" w:ascii="宋体"/>
          <w:b/>
          <w:color w:val="auto"/>
          <w:sz w:val="22"/>
          <w:szCs w:val="22"/>
          <w:highlight w:val="none"/>
          <w:u w:val="single"/>
        </w:rPr>
        <w:t>文件执行。</w:t>
      </w:r>
    </w:p>
    <w:p>
      <w:pPr>
        <w:widowControl/>
        <w:autoSpaceDE w:val="0"/>
        <w:autoSpaceDN w:val="0"/>
        <w:snapToGrid w:val="0"/>
        <w:spacing w:line="420" w:lineRule="exact"/>
        <w:ind w:firstLine="433"/>
        <w:jc w:val="left"/>
        <w:rPr>
          <w:b/>
          <w:color w:val="auto"/>
          <w:sz w:val="22"/>
          <w:highlight w:val="none"/>
        </w:rPr>
      </w:pPr>
      <w:r>
        <w:rPr>
          <w:b/>
          <w:color w:val="auto"/>
          <w:sz w:val="22"/>
          <w:highlight w:val="none"/>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rPr>
        <w:t>7、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rPr>
        <w:t>非单一产品采购项目，采购人应当根据采购项目技术构成、产品价格比重等合理确定核心产品，并在招标文件中载明。多家投标人提供的核心产品品牌相同的，按上款规定处理。本项目核心产品：</w:t>
      </w:r>
      <w:r>
        <w:rPr>
          <w:rFonts w:hint="eastAsia"/>
          <w:b/>
          <w:color w:val="auto"/>
          <w:sz w:val="22"/>
          <w:highlight w:val="none"/>
          <w:u w:val="single"/>
        </w:rPr>
        <w:t>32寸信息发布屏</w:t>
      </w:r>
      <w:r>
        <w:rPr>
          <w:rFonts w:hint="eastAsia"/>
          <w:b/>
          <w:color w:val="auto"/>
          <w:sz w:val="22"/>
          <w:highlight w:val="none"/>
        </w:rPr>
        <w:t>。</w:t>
      </w:r>
    </w:p>
    <w:p>
      <w:pPr>
        <w:widowControl/>
        <w:snapToGrid w:val="0"/>
        <w:spacing w:line="400" w:lineRule="exact"/>
        <w:ind w:firstLine="420"/>
        <w:jc w:val="left"/>
        <w:rPr>
          <w:b/>
          <w:color w:val="auto"/>
          <w:sz w:val="22"/>
          <w:highlight w:val="none"/>
        </w:rPr>
      </w:pPr>
      <w:r>
        <w:rPr>
          <w:rFonts w:hint="eastAsia" w:ascii="宋体"/>
          <w:color w:val="auto"/>
          <w:kern w:val="2"/>
          <w:sz w:val="22"/>
          <w:szCs w:val="24"/>
          <w:highlight w:val="none"/>
        </w:rPr>
        <w:t>8、根据</w:t>
      </w:r>
      <w:r>
        <w:rPr>
          <w:rFonts w:ascii="宋体"/>
          <w:color w:val="auto"/>
          <w:kern w:val="2"/>
          <w:sz w:val="22"/>
          <w:szCs w:val="24"/>
          <w:highlight w:val="none"/>
        </w:rPr>
        <w:t>《工业和信息化部、国家统计局、国家发展和改革委员会、财政部关于印发中小企业划型标准规定的通知》（工信部联企业[2011]300号）</w:t>
      </w:r>
      <w:r>
        <w:rPr>
          <w:rFonts w:hint="eastAsia" w:ascii="宋体"/>
          <w:color w:val="auto"/>
          <w:kern w:val="2"/>
          <w:sz w:val="22"/>
          <w:szCs w:val="24"/>
          <w:highlight w:val="none"/>
        </w:rPr>
        <w:t>，</w:t>
      </w:r>
      <w:r>
        <w:rPr>
          <w:rFonts w:ascii="宋体"/>
          <w:color w:val="auto"/>
          <w:kern w:val="2"/>
          <w:sz w:val="22"/>
          <w:szCs w:val="24"/>
          <w:highlight w:val="none"/>
        </w:rPr>
        <w:t>本项目所属行业为</w:t>
      </w:r>
      <w:r>
        <w:rPr>
          <w:rFonts w:hint="eastAsia" w:ascii="宋体"/>
          <w:color w:val="auto"/>
          <w:kern w:val="2"/>
          <w:sz w:val="22"/>
          <w:szCs w:val="24"/>
          <w:highlight w:val="none"/>
          <w:u w:val="single"/>
        </w:rPr>
        <w:t>工</w:t>
      </w:r>
      <w:r>
        <w:rPr>
          <w:rFonts w:ascii="宋体"/>
          <w:color w:val="auto"/>
          <w:kern w:val="2"/>
          <w:sz w:val="22"/>
          <w:szCs w:val="24"/>
          <w:highlight w:val="none"/>
          <w:u w:val="single"/>
        </w:rPr>
        <w:t>业</w:t>
      </w:r>
      <w:r>
        <w:rPr>
          <w:rFonts w:hint="eastAsia" w:ascii="宋体"/>
          <w:color w:val="auto"/>
          <w:kern w:val="2"/>
          <w:sz w:val="22"/>
          <w:szCs w:val="24"/>
          <w:highlight w:val="none"/>
        </w:rPr>
        <w:t>，</w:t>
      </w:r>
      <w:r>
        <w:rPr>
          <w:rFonts w:ascii="宋体"/>
          <w:color w:val="auto"/>
          <w:kern w:val="2"/>
          <w:sz w:val="22"/>
          <w:szCs w:val="24"/>
          <w:highlight w:val="none"/>
        </w:rPr>
        <w:t>投标供应商属于</w:t>
      </w:r>
      <w:r>
        <w:rPr>
          <w:rFonts w:hint="eastAsia" w:ascii="宋体"/>
          <w:color w:val="auto"/>
          <w:kern w:val="2"/>
          <w:sz w:val="22"/>
          <w:szCs w:val="24"/>
          <w:highlight w:val="none"/>
        </w:rPr>
        <w:t>招标</w:t>
      </w:r>
      <w:r>
        <w:rPr>
          <w:rFonts w:ascii="宋体"/>
          <w:color w:val="auto"/>
          <w:kern w:val="2"/>
          <w:sz w:val="22"/>
          <w:szCs w:val="24"/>
          <w:highlight w:val="none"/>
        </w:rPr>
        <w:t>文件中明确的行业所对应的小微企业享受价格优惠折扣</w:t>
      </w:r>
      <w:r>
        <w:rPr>
          <w:rFonts w:hint="eastAsia" w:ascii="宋体"/>
          <w:color w:val="auto"/>
          <w:kern w:val="2"/>
          <w:sz w:val="22"/>
          <w:szCs w:val="24"/>
          <w:highlight w:val="none"/>
        </w:rPr>
        <w:t>，</w:t>
      </w:r>
      <w:r>
        <w:rPr>
          <w:rFonts w:ascii="宋体"/>
          <w:color w:val="auto"/>
          <w:kern w:val="2"/>
          <w:sz w:val="22"/>
          <w:szCs w:val="24"/>
          <w:highlight w:val="none"/>
        </w:rPr>
        <w:t>否则不享受</w:t>
      </w:r>
      <w:r>
        <w:rPr>
          <w:rFonts w:hint="eastAsia" w:ascii="宋体"/>
          <w:color w:val="auto"/>
          <w:kern w:val="2"/>
          <w:sz w:val="22"/>
          <w:szCs w:val="24"/>
          <w:highlight w:val="none"/>
        </w:rPr>
        <w:t>。</w:t>
      </w:r>
    </w:p>
    <w:p>
      <w:pPr>
        <w:widowControl/>
        <w:snapToGrid w:val="0"/>
        <w:spacing w:line="400" w:lineRule="exact"/>
        <w:ind w:firstLine="420"/>
        <w:jc w:val="left"/>
        <w:rPr>
          <w:b/>
          <w:color w:val="auto"/>
          <w:sz w:val="22"/>
          <w:highlight w:val="none"/>
        </w:rPr>
      </w:pPr>
      <w:r>
        <w:rPr>
          <w:rFonts w:hint="eastAsia"/>
          <w:b/>
          <w:color w:val="auto"/>
          <w:sz w:val="22"/>
          <w:highlight w:val="none"/>
        </w:rPr>
        <w:t>9</w:t>
      </w:r>
      <w:r>
        <w:rPr>
          <w:b/>
          <w:color w:val="auto"/>
          <w:sz w:val="22"/>
          <w:highlight w:val="none"/>
        </w:rPr>
        <w:t>、供应商信用信息查询渠道及截止时点、信用信息查询记录和证据留存的具体方式、信用信息的使用规则等：</w:t>
      </w:r>
    </w:p>
    <w:p>
      <w:pPr>
        <w:widowControl/>
        <w:snapToGrid w:val="0"/>
        <w:spacing w:line="400" w:lineRule="exact"/>
        <w:ind w:firstLine="418"/>
        <w:jc w:val="left"/>
        <w:rPr>
          <w:color w:val="auto"/>
          <w:sz w:val="22"/>
          <w:highlight w:val="none"/>
        </w:rPr>
      </w:pPr>
      <w:r>
        <w:rPr>
          <w:color w:val="auto"/>
          <w:sz w:val="22"/>
          <w:highlight w:val="none"/>
        </w:rPr>
        <w:t>1）投标供应商信用信息查询的查询渠道：“信用中国”(</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color w:val="auto"/>
          <w:sz w:val="22"/>
          <w:highlight w:val="none"/>
        </w:rPr>
        <w:t>www.creditchina.gov.cn</w:t>
      </w:r>
      <w:r>
        <w:rPr>
          <w:color w:val="auto"/>
          <w:sz w:val="22"/>
          <w:highlight w:val="none"/>
        </w:rPr>
        <w:fldChar w:fldCharType="end"/>
      </w:r>
      <w:r>
        <w:rPr>
          <w:color w:val="auto"/>
          <w:sz w:val="22"/>
          <w:highlight w:val="none"/>
        </w:rPr>
        <w:t>)；“中国政府采购网”（http://www.ccgp.gov.cn/）；</w:t>
      </w:r>
    </w:p>
    <w:p>
      <w:pPr>
        <w:widowControl/>
        <w:snapToGrid w:val="0"/>
        <w:spacing w:line="400" w:lineRule="exact"/>
        <w:ind w:firstLine="418"/>
        <w:jc w:val="left"/>
        <w:rPr>
          <w:color w:val="auto"/>
          <w:sz w:val="22"/>
          <w:highlight w:val="none"/>
        </w:rPr>
      </w:pPr>
      <w:r>
        <w:rPr>
          <w:color w:val="auto"/>
          <w:sz w:val="22"/>
          <w:highlight w:val="none"/>
        </w:rPr>
        <w:t>2）投标供应商信用信息查询截止时点：本项目投标截止时间。</w:t>
      </w:r>
    </w:p>
    <w:p>
      <w:pPr>
        <w:widowControl/>
        <w:snapToGrid w:val="0"/>
        <w:spacing w:line="400" w:lineRule="exact"/>
        <w:ind w:firstLine="418"/>
        <w:jc w:val="left"/>
        <w:rPr>
          <w:color w:val="auto"/>
          <w:sz w:val="22"/>
          <w:highlight w:val="none"/>
        </w:rPr>
      </w:pPr>
      <w:r>
        <w:rPr>
          <w:color w:val="auto"/>
          <w:sz w:val="22"/>
          <w:highlight w:val="none"/>
        </w:rPr>
        <w:t>3）投标供应商信用信息查询记录和证据留存的具体方式：网页截图打印；</w:t>
      </w:r>
    </w:p>
    <w:p>
      <w:pPr>
        <w:widowControl/>
        <w:autoSpaceDE w:val="0"/>
        <w:autoSpaceDN w:val="0"/>
        <w:snapToGrid w:val="0"/>
        <w:spacing w:line="420" w:lineRule="exact"/>
        <w:ind w:firstLine="431"/>
        <w:jc w:val="left"/>
        <w:rPr>
          <w:color w:val="auto"/>
          <w:sz w:val="22"/>
          <w:highlight w:val="none"/>
        </w:rPr>
      </w:pPr>
      <w:r>
        <w:rPr>
          <w:color w:val="auto"/>
          <w:sz w:val="22"/>
          <w:highlight w:val="none"/>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autoSpaceDE w:val="0"/>
        <w:autoSpaceDN w:val="0"/>
        <w:snapToGrid w:val="0"/>
        <w:spacing w:line="420" w:lineRule="exact"/>
        <w:ind w:firstLine="433"/>
        <w:jc w:val="left"/>
        <w:rPr>
          <w:b/>
          <w:color w:val="auto"/>
          <w:sz w:val="22"/>
          <w:highlight w:val="none"/>
          <w:u w:val="single"/>
        </w:rPr>
      </w:pPr>
      <w:r>
        <w:rPr>
          <w:rFonts w:hint="eastAsia"/>
          <w:b/>
          <w:color w:val="auto"/>
          <w:sz w:val="22"/>
          <w:highlight w:val="none"/>
          <w:u w:val="single"/>
        </w:rPr>
        <w:t>10、</w:t>
      </w:r>
      <w:r>
        <w:rPr>
          <w:b/>
          <w:color w:val="auto"/>
          <w:sz w:val="22"/>
          <w:highlight w:val="none"/>
          <w:u w:val="single"/>
        </w:rPr>
        <w:t> 供应商进行电子</w:t>
      </w:r>
      <w:r>
        <w:rPr>
          <w:rFonts w:hint="eastAsia"/>
          <w:b/>
          <w:color w:val="auto"/>
          <w:sz w:val="22"/>
          <w:highlight w:val="none"/>
          <w:u w:val="single"/>
        </w:rPr>
        <w:t>响应</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响应</w:t>
      </w:r>
      <w:r>
        <w:rPr>
          <w:b/>
          <w:color w:val="auto"/>
          <w:sz w:val="22"/>
          <w:highlight w:val="none"/>
          <w:u w:val="single"/>
        </w:rPr>
        <w:t>文件。供应商未按规定加密的投标文件，电子交易平台拒收并提示。</w:t>
      </w:r>
    </w:p>
    <w:p>
      <w:pPr>
        <w:widowControl/>
        <w:autoSpaceDE w:val="0"/>
        <w:autoSpaceDN w:val="0"/>
        <w:snapToGrid w:val="0"/>
        <w:spacing w:line="420" w:lineRule="exact"/>
        <w:ind w:firstLine="433"/>
        <w:jc w:val="left"/>
        <w:rPr>
          <w:b/>
          <w:color w:val="auto"/>
          <w:sz w:val="22"/>
          <w:highlight w:val="none"/>
        </w:rPr>
      </w:pPr>
      <w:r>
        <w:rPr>
          <w:rFonts w:hint="eastAsia"/>
          <w:b/>
          <w:color w:val="auto"/>
          <w:sz w:val="22"/>
          <w:highlight w:val="none"/>
          <w:u w:val="single"/>
        </w:rPr>
        <w:t>11</w:t>
      </w:r>
      <w:r>
        <w:rPr>
          <w:b/>
          <w:color w:val="auto"/>
          <w:sz w:val="22"/>
          <w:highlight w:val="none"/>
          <w:u w:val="single"/>
        </w:rPr>
        <w:t>、为保证供应商顺利投标，供应商须在投标截止前自行登录浙江省政府采购网站（http://www.zjzfcg.gov.cn），查看是否有补充更正公告文件。如供应商未按补充更正公告文件进行投标的，责任自负。</w:t>
      </w:r>
    </w:p>
    <w:p>
      <w:pPr>
        <w:widowControl/>
        <w:autoSpaceDE w:val="0"/>
        <w:autoSpaceDN w:val="0"/>
        <w:snapToGrid w:val="0"/>
        <w:spacing w:line="420" w:lineRule="exact"/>
        <w:jc w:val="left"/>
        <w:rPr>
          <w:color w:val="auto"/>
          <w:sz w:val="22"/>
          <w:highlight w:val="none"/>
        </w:rPr>
      </w:pPr>
      <w:r>
        <w:rPr>
          <w:color w:val="auto"/>
          <w:sz w:val="22"/>
          <w:highlight w:val="none"/>
        </w:rPr>
        <w:t>二、供应商资格要求</w:t>
      </w:r>
    </w:p>
    <w:p>
      <w:pPr>
        <w:widowControl/>
        <w:autoSpaceDE w:val="0"/>
        <w:autoSpaceDN w:val="0"/>
        <w:snapToGrid w:val="0"/>
        <w:spacing w:line="420" w:lineRule="exact"/>
        <w:ind w:firstLine="431"/>
        <w:jc w:val="left"/>
        <w:rPr>
          <w:color w:val="auto"/>
          <w:sz w:val="22"/>
          <w:highlight w:val="none"/>
        </w:rPr>
      </w:pPr>
      <w:r>
        <w:rPr>
          <w:color w:val="auto"/>
          <w:sz w:val="22"/>
          <w:highlight w:val="none"/>
        </w:rPr>
        <w:t>按采购公告要求</w:t>
      </w:r>
    </w:p>
    <w:p>
      <w:pPr>
        <w:widowControl/>
        <w:autoSpaceDE w:val="0"/>
        <w:autoSpaceDN w:val="0"/>
        <w:snapToGrid w:val="0"/>
        <w:spacing w:line="420" w:lineRule="exact"/>
        <w:jc w:val="left"/>
        <w:rPr>
          <w:color w:val="auto"/>
          <w:sz w:val="22"/>
          <w:highlight w:val="none"/>
        </w:rPr>
      </w:pPr>
      <w:r>
        <w:rPr>
          <w:color w:val="auto"/>
          <w:sz w:val="22"/>
          <w:highlight w:val="none"/>
        </w:rPr>
        <w:t>三、采购文件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1、采购文件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1.1采购文件约束力</w:t>
      </w:r>
    </w:p>
    <w:p>
      <w:pPr>
        <w:widowControl/>
        <w:autoSpaceDE w:val="0"/>
        <w:autoSpaceDN w:val="0"/>
        <w:snapToGrid w:val="0"/>
        <w:spacing w:line="420" w:lineRule="exact"/>
        <w:ind w:firstLine="431"/>
        <w:jc w:val="left"/>
        <w:rPr>
          <w:color w:val="auto"/>
          <w:sz w:val="22"/>
          <w:highlight w:val="none"/>
          <w:u w:val="single"/>
        </w:rPr>
      </w:pPr>
      <w:r>
        <w:rPr>
          <w:rFonts w:hint="eastAsia" w:ascii="宋体" w:hAnsi="宋体" w:cs="宋体"/>
          <w:color w:val="auto"/>
          <w:sz w:val="24"/>
          <w:szCs w:val="24"/>
          <w:highlight w:val="none"/>
        </w:rPr>
        <w:t>▲</w:t>
      </w:r>
      <w:r>
        <w:rPr>
          <w:color w:val="auto"/>
          <w:sz w:val="22"/>
          <w:highlight w:val="none"/>
          <w:u w:val="single"/>
        </w:rPr>
        <w:t>供应商一旦</w:t>
      </w:r>
      <w:r>
        <w:rPr>
          <w:rFonts w:hint="eastAsia"/>
          <w:color w:val="auto"/>
          <w:sz w:val="22"/>
          <w:highlight w:val="none"/>
          <w:u w:val="single"/>
        </w:rPr>
        <w:t>获取</w:t>
      </w:r>
      <w:r>
        <w:rPr>
          <w:color w:val="auto"/>
          <w:sz w:val="22"/>
          <w:highlight w:val="none"/>
          <w:u w:val="single"/>
        </w:rPr>
        <w:t>了本采购文件并参加报价，即被认为接受了本采购文件中所有条款和规定。</w:t>
      </w:r>
    </w:p>
    <w:p>
      <w:pPr>
        <w:widowControl/>
        <w:autoSpaceDE w:val="0"/>
        <w:autoSpaceDN w:val="0"/>
        <w:snapToGrid w:val="0"/>
        <w:spacing w:line="420" w:lineRule="exact"/>
        <w:ind w:firstLine="431"/>
        <w:jc w:val="left"/>
        <w:rPr>
          <w:color w:val="auto"/>
          <w:sz w:val="22"/>
          <w:highlight w:val="none"/>
        </w:rPr>
      </w:pPr>
      <w:r>
        <w:rPr>
          <w:color w:val="auto"/>
          <w:sz w:val="22"/>
          <w:highlight w:val="none"/>
        </w:rPr>
        <w:t>1.2采购文件的组成</w:t>
      </w:r>
    </w:p>
    <w:p>
      <w:pPr>
        <w:widowControl/>
        <w:autoSpaceDE w:val="0"/>
        <w:autoSpaceDN w:val="0"/>
        <w:snapToGrid w:val="0"/>
        <w:spacing w:line="420" w:lineRule="exact"/>
        <w:ind w:firstLine="431"/>
        <w:jc w:val="left"/>
        <w:rPr>
          <w:color w:val="auto"/>
          <w:sz w:val="22"/>
          <w:highlight w:val="none"/>
        </w:rPr>
      </w:pPr>
      <w:r>
        <w:rPr>
          <w:color w:val="auto"/>
          <w:sz w:val="22"/>
          <w:highlight w:val="none"/>
        </w:rPr>
        <w:t>采购文件由采购文件总目录所列内容及补充资料等组成。</w:t>
      </w:r>
    </w:p>
    <w:p>
      <w:pPr>
        <w:widowControl/>
        <w:autoSpaceDE w:val="0"/>
        <w:autoSpaceDN w:val="0"/>
        <w:snapToGrid w:val="0"/>
        <w:spacing w:line="420" w:lineRule="exact"/>
        <w:ind w:firstLine="431"/>
        <w:jc w:val="left"/>
        <w:rPr>
          <w:color w:val="auto"/>
          <w:sz w:val="22"/>
          <w:highlight w:val="none"/>
        </w:rPr>
      </w:pPr>
      <w:r>
        <w:rPr>
          <w:color w:val="auto"/>
          <w:sz w:val="22"/>
          <w:highlight w:val="none"/>
        </w:rPr>
        <w:t>2、采购文件的澄清</w:t>
      </w:r>
    </w:p>
    <w:p>
      <w:pPr>
        <w:widowControl/>
        <w:autoSpaceDE w:val="0"/>
        <w:autoSpaceDN w:val="0"/>
        <w:snapToGrid w:val="0"/>
        <w:spacing w:line="420" w:lineRule="exact"/>
        <w:ind w:firstLine="433"/>
        <w:jc w:val="left"/>
        <w:rPr>
          <w:color w:val="auto"/>
          <w:sz w:val="22"/>
          <w:highlight w:val="none"/>
        </w:rPr>
      </w:pPr>
      <w:r>
        <w:rPr>
          <w:color w:val="auto"/>
          <w:sz w:val="22"/>
          <w:highlight w:val="none"/>
        </w:rPr>
        <w:t>2.1、供应商对采购文件如有疑点要求澄清或质疑，或认为有必要与用户进行技术交流，须在</w:t>
      </w:r>
      <w:r>
        <w:rPr>
          <w:rFonts w:hint="eastAsia"/>
          <w:color w:val="auto"/>
          <w:sz w:val="22"/>
          <w:highlight w:val="none"/>
        </w:rPr>
        <w:t>报</w:t>
      </w:r>
      <w:r>
        <w:rPr>
          <w:color w:val="auto"/>
          <w:sz w:val="22"/>
          <w:highlight w:val="none"/>
        </w:rPr>
        <w:t>价通知(邀请)书规定的质疑时间前用书面形式（包括信函、传真，下同）通知采购代理机构，采购代理机构将用书面或网上答疑形式予以答复。</w:t>
      </w:r>
    </w:p>
    <w:p>
      <w:pPr>
        <w:widowControl/>
        <w:autoSpaceDE w:val="0"/>
        <w:autoSpaceDN w:val="0"/>
        <w:snapToGrid w:val="0"/>
        <w:spacing w:line="420" w:lineRule="exact"/>
        <w:ind w:firstLine="433"/>
        <w:jc w:val="left"/>
        <w:rPr>
          <w:color w:val="auto"/>
          <w:sz w:val="22"/>
          <w:highlight w:val="none"/>
        </w:rPr>
      </w:pPr>
      <w:r>
        <w:rPr>
          <w:color w:val="auto"/>
          <w:sz w:val="22"/>
          <w:highlight w:val="none"/>
        </w:rPr>
        <w:t>2.2、供应商在收到采购代理机构书面形式的补充文件时须签收回执单，并传真至采购代理机构。</w:t>
      </w:r>
    </w:p>
    <w:p>
      <w:pPr>
        <w:widowControl/>
        <w:autoSpaceDE w:val="0"/>
        <w:autoSpaceDN w:val="0"/>
        <w:snapToGrid w:val="0"/>
        <w:spacing w:line="420" w:lineRule="exact"/>
        <w:ind w:firstLine="431"/>
        <w:jc w:val="left"/>
        <w:rPr>
          <w:color w:val="auto"/>
          <w:sz w:val="22"/>
          <w:highlight w:val="none"/>
        </w:rPr>
      </w:pPr>
      <w:r>
        <w:rPr>
          <w:color w:val="auto"/>
          <w:sz w:val="22"/>
          <w:highlight w:val="none"/>
        </w:rPr>
        <w:t>3、采购文件的修改</w:t>
      </w:r>
    </w:p>
    <w:p>
      <w:pPr>
        <w:widowControl/>
        <w:autoSpaceDE w:val="0"/>
        <w:autoSpaceDN w:val="0"/>
        <w:snapToGrid w:val="0"/>
        <w:spacing w:line="420" w:lineRule="exact"/>
        <w:ind w:firstLine="431"/>
        <w:jc w:val="left"/>
        <w:rPr>
          <w:color w:val="auto"/>
          <w:sz w:val="22"/>
          <w:highlight w:val="none"/>
        </w:rPr>
      </w:pPr>
      <w:r>
        <w:rPr>
          <w:color w:val="auto"/>
          <w:sz w:val="22"/>
          <w:highlight w:val="none"/>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420" w:lineRule="exact"/>
        <w:ind w:firstLine="431"/>
        <w:jc w:val="left"/>
        <w:rPr>
          <w:color w:val="auto"/>
          <w:sz w:val="22"/>
          <w:highlight w:val="none"/>
        </w:rPr>
      </w:pPr>
      <w:r>
        <w:rPr>
          <w:color w:val="auto"/>
          <w:sz w:val="22"/>
          <w:highlight w:val="none"/>
        </w:rPr>
        <w:t>3.2为使供应商有足够的时间按采购文件要求修正报价文件，采购人可酌情推迟递交报价文件截止时间和询价开始时间，并将此变更通知供应商。</w:t>
      </w:r>
    </w:p>
    <w:p>
      <w:pPr>
        <w:widowControl/>
        <w:autoSpaceDE w:val="0"/>
        <w:autoSpaceDN w:val="0"/>
        <w:snapToGrid w:val="0"/>
        <w:spacing w:line="420" w:lineRule="exact"/>
        <w:jc w:val="left"/>
        <w:rPr>
          <w:color w:val="auto"/>
          <w:sz w:val="22"/>
          <w:highlight w:val="none"/>
        </w:rPr>
      </w:pPr>
      <w:r>
        <w:rPr>
          <w:color w:val="auto"/>
          <w:sz w:val="22"/>
          <w:highlight w:val="none"/>
        </w:rPr>
        <w:t>四、报价文件</w:t>
      </w:r>
    </w:p>
    <w:p>
      <w:pPr>
        <w:widowControl/>
        <w:autoSpaceDE w:val="0"/>
        <w:autoSpaceDN w:val="0"/>
        <w:snapToGrid w:val="0"/>
        <w:spacing w:line="420" w:lineRule="exact"/>
        <w:ind w:firstLine="431"/>
        <w:jc w:val="left"/>
        <w:rPr>
          <w:color w:val="auto"/>
          <w:sz w:val="22"/>
          <w:highlight w:val="none"/>
        </w:rPr>
      </w:pPr>
      <w:r>
        <w:rPr>
          <w:color w:val="auto"/>
          <w:sz w:val="22"/>
          <w:highlight w:val="none"/>
        </w:rPr>
        <w:t>1、报价文件</w:t>
      </w:r>
    </w:p>
    <w:p>
      <w:pPr>
        <w:widowControl/>
        <w:autoSpaceDE w:val="0"/>
        <w:autoSpaceDN w:val="0"/>
        <w:snapToGrid w:val="0"/>
        <w:spacing w:line="420" w:lineRule="exact"/>
        <w:ind w:firstLine="440"/>
        <w:jc w:val="left"/>
        <w:rPr>
          <w:color w:val="auto"/>
          <w:sz w:val="22"/>
          <w:highlight w:val="none"/>
        </w:rPr>
      </w:pPr>
      <w:r>
        <w:rPr>
          <w:color w:val="auto"/>
          <w:sz w:val="22"/>
          <w:highlight w:val="none"/>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pPr>
        <w:widowControl/>
        <w:autoSpaceDE w:val="0"/>
        <w:autoSpaceDN w:val="0"/>
        <w:snapToGrid w:val="0"/>
        <w:spacing w:line="420" w:lineRule="exact"/>
        <w:ind w:firstLine="440"/>
        <w:jc w:val="left"/>
        <w:rPr>
          <w:color w:val="auto"/>
          <w:sz w:val="22"/>
          <w:highlight w:val="none"/>
        </w:rPr>
      </w:pPr>
      <w:r>
        <w:rPr>
          <w:color w:val="auto"/>
          <w:sz w:val="22"/>
          <w:highlight w:val="none"/>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420" w:lineRule="exact"/>
        <w:ind w:firstLine="431"/>
        <w:jc w:val="left"/>
        <w:rPr>
          <w:color w:val="auto"/>
          <w:sz w:val="22"/>
          <w:highlight w:val="none"/>
        </w:rPr>
      </w:pPr>
      <w:r>
        <w:rPr>
          <w:color w:val="auto"/>
          <w:sz w:val="22"/>
          <w:highlight w:val="none"/>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420" w:lineRule="exact"/>
        <w:ind w:firstLine="431"/>
        <w:jc w:val="left"/>
        <w:rPr>
          <w:color w:val="auto"/>
          <w:sz w:val="22"/>
          <w:highlight w:val="none"/>
        </w:rPr>
      </w:pPr>
      <w:r>
        <w:rPr>
          <w:color w:val="auto"/>
          <w:sz w:val="22"/>
          <w:highlight w:val="none"/>
        </w:rPr>
        <w:t>2、报价文件的组成</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 xml:space="preserve">2.1 </w:t>
      </w:r>
      <w:r>
        <w:rPr>
          <w:color w:val="auto"/>
          <w:sz w:val="22"/>
          <w:highlight w:val="none"/>
        </w:rPr>
        <w:t>响应文件的组成</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2.1.1</w:t>
      </w:r>
      <w:r>
        <w:rPr>
          <w:color w:val="auto"/>
          <w:sz w:val="22"/>
          <w:highlight w:val="none"/>
        </w:rPr>
        <w:t>完整的</w:t>
      </w:r>
      <w:r>
        <w:rPr>
          <w:rFonts w:hint="eastAsia"/>
          <w:color w:val="auto"/>
          <w:sz w:val="22"/>
          <w:highlight w:val="none"/>
        </w:rPr>
        <w:t>响应</w:t>
      </w:r>
      <w:r>
        <w:rPr>
          <w:color w:val="auto"/>
          <w:sz w:val="22"/>
          <w:highlight w:val="none"/>
        </w:rPr>
        <w:t>文件由</w:t>
      </w:r>
      <w:r>
        <w:rPr>
          <w:rFonts w:hint="eastAsia"/>
          <w:color w:val="auto"/>
          <w:sz w:val="22"/>
          <w:highlight w:val="none"/>
        </w:rPr>
        <w:t>《资格文件》、《商务技术文件》和《报价文件》三</w:t>
      </w:r>
      <w:r>
        <w:rPr>
          <w:color w:val="auto"/>
          <w:sz w:val="22"/>
          <w:highlight w:val="none"/>
        </w:rPr>
        <w:t>个部分组成</w:t>
      </w:r>
      <w:r>
        <w:rPr>
          <w:rFonts w:hint="eastAsia"/>
          <w:color w:val="auto"/>
          <w:sz w:val="22"/>
          <w:highlight w:val="none"/>
        </w:rPr>
        <w:t>（以下统称“响应文件”）。</w:t>
      </w:r>
    </w:p>
    <w:p>
      <w:pPr>
        <w:widowControl/>
        <w:autoSpaceDE w:val="0"/>
        <w:autoSpaceDN w:val="0"/>
        <w:snapToGrid w:val="0"/>
        <w:spacing w:line="420" w:lineRule="exact"/>
        <w:ind w:firstLine="431"/>
        <w:jc w:val="left"/>
        <w:rPr>
          <w:color w:val="auto"/>
          <w:sz w:val="22"/>
          <w:highlight w:val="none"/>
        </w:rPr>
      </w:pPr>
      <w:r>
        <w:rPr>
          <w:rFonts w:hint="eastAsia"/>
          <w:color w:val="auto"/>
          <w:sz w:val="22"/>
          <w:highlight w:val="none"/>
        </w:rPr>
        <w:t>2.1.2响应文件内容组成表（报价供应商应按以下清单提供相关资料，否则一切风险和责任由报价供应商自行承担）：</w:t>
      </w:r>
    </w:p>
    <w:tbl>
      <w:tblPr>
        <w:tblStyle w:val="35"/>
        <w:tblW w:w="0" w:type="auto"/>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617"/>
        <w:gridCol w:w="7018"/>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序号</w:t>
            </w:r>
          </w:p>
        </w:tc>
        <w:tc>
          <w:tcPr>
            <w:tcW w:w="8646" w:type="dxa"/>
            <w:gridSpan w:val="3"/>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响应文件组成内容</w:t>
            </w:r>
          </w:p>
        </w:tc>
        <w:tc>
          <w:tcPr>
            <w:tcW w:w="710" w:type="dxa"/>
            <w:tcBorders>
              <w:bottom w:val="single" w:color="auto" w:sz="6" w:space="0"/>
            </w:tcBorders>
            <w:shd w:val="clear" w:color="auto" w:fill="DAEEF3"/>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投标</w:t>
            </w:r>
          </w:p>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一、《资格文件》</w:t>
            </w:r>
            <w:r>
              <w:rPr>
                <w:rFonts w:hint="eastAsia" w:ascii="宋体" w:hAnsi="宋体" w:cs="Arial"/>
                <w:b/>
                <w:color w:val="auto"/>
                <w:sz w:val="22"/>
                <w:szCs w:val="22"/>
                <w:highlight w:val="none"/>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35" w:type="dxa"/>
            <w:gridSpan w:val="2"/>
            <w:tcBorders>
              <w:top w:val="single" w:color="auto" w:sz="6" w:space="0"/>
            </w:tcBorders>
            <w:vAlign w:val="center"/>
          </w:tcPr>
          <w:p>
            <w:pPr>
              <w:autoSpaceDE w:val="0"/>
              <w:autoSpaceDN w:val="0"/>
              <w:adjustRightInd w:val="0"/>
              <w:snapToGrid w:val="0"/>
              <w:spacing w:line="460" w:lineRule="exact"/>
              <w:textAlignment w:val="bottom"/>
              <w:rPr>
                <w:color w:val="auto"/>
                <w:sz w:val="22"/>
                <w:szCs w:val="22"/>
                <w:highlight w:val="none"/>
              </w:rPr>
            </w:pPr>
            <w:r>
              <w:rPr>
                <w:rFonts w:hint="eastAsia"/>
                <w:color w:val="auto"/>
                <w:sz w:val="22"/>
                <w:szCs w:val="22"/>
                <w:highlight w:val="none"/>
              </w:rPr>
              <w:t>具有独立承担民事责任能力的证明材料：企业法人营业执照（提供复制件加盖供应商公章）或供应商为依法允许经营的事业单位的，应提交事业单位法人证书（提供复制件加盖供应商公章）</w:t>
            </w:r>
          </w:p>
          <w:p>
            <w:pPr>
              <w:spacing w:line="276" w:lineRule="auto"/>
              <w:jc w:val="left"/>
              <w:rPr>
                <w:rFonts w:ascii="宋体" w:hAnsi="宋体"/>
                <w:b/>
                <w:color w:val="auto"/>
                <w:sz w:val="22"/>
                <w:szCs w:val="22"/>
                <w:highlight w:val="none"/>
              </w:rPr>
            </w:pPr>
            <w:r>
              <w:rPr>
                <w:rFonts w:hint="eastAsia"/>
                <w:color w:val="auto"/>
                <w:sz w:val="22"/>
                <w:szCs w:val="22"/>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cs="Arial"/>
                <w:color w:val="auto"/>
                <w:sz w:val="22"/>
                <w:szCs w:val="22"/>
                <w:highlight w:val="none"/>
              </w:rPr>
              <w:t>总公司（总机构）授权书或房产权证或其他有效财产证明材料（</w:t>
            </w:r>
            <w:r>
              <w:rPr>
                <w:rFonts w:hint="eastAsia"/>
                <w:color w:val="auto"/>
                <w:sz w:val="22"/>
                <w:szCs w:val="22"/>
                <w:highlight w:val="none"/>
              </w:rPr>
              <w:t>提供</w:t>
            </w:r>
            <w:r>
              <w:rPr>
                <w:rFonts w:hint="eastAsia" w:cs="Arial"/>
                <w:color w:val="auto"/>
                <w:sz w:val="22"/>
                <w:szCs w:val="22"/>
                <w:highlight w:val="none"/>
              </w:rPr>
              <w:t>复制件</w:t>
            </w:r>
            <w:r>
              <w:rPr>
                <w:rFonts w:hint="eastAsia"/>
                <w:color w:val="auto"/>
                <w:sz w:val="22"/>
                <w:szCs w:val="22"/>
                <w:highlight w:val="none"/>
              </w:rPr>
              <w:t>加盖供应商公章</w:t>
            </w:r>
            <w:r>
              <w:rPr>
                <w:rFonts w:hint="eastAsia" w:cs="Arial"/>
                <w:color w:val="auto"/>
                <w:sz w:val="22"/>
                <w:szCs w:val="22"/>
                <w:highlight w:val="none"/>
              </w:rPr>
              <w:t>）。</w:t>
            </w:r>
          </w:p>
        </w:tc>
        <w:tc>
          <w:tcPr>
            <w:tcW w:w="721" w:type="dxa"/>
            <w:gridSpan w:val="2"/>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35" w:type="dxa"/>
            <w:gridSpan w:val="2"/>
            <w:vAlign w:val="center"/>
          </w:tcPr>
          <w:p>
            <w:pPr>
              <w:spacing w:line="276" w:lineRule="auto"/>
              <w:jc w:val="left"/>
              <w:rPr>
                <w:rFonts w:ascii="宋体" w:hAnsi="宋体"/>
                <w:color w:val="auto"/>
                <w:sz w:val="22"/>
                <w:szCs w:val="22"/>
                <w:highlight w:val="none"/>
              </w:rPr>
            </w:pPr>
            <w:r>
              <w:rPr>
                <w:rFonts w:hint="eastAsia"/>
                <w:b/>
                <w:color w:val="auto"/>
                <w:sz w:val="22"/>
                <w:szCs w:val="22"/>
                <w:highlight w:val="none"/>
              </w:rPr>
              <w:t>供应商符合参与政府采购活动资格条件的承诺函，格式见附件</w:t>
            </w:r>
          </w:p>
        </w:tc>
        <w:tc>
          <w:tcPr>
            <w:tcW w:w="721" w:type="dxa"/>
            <w:gridSpan w:val="2"/>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35" w:type="dxa"/>
            <w:gridSpan w:val="2"/>
          </w:tcPr>
          <w:p>
            <w:pPr>
              <w:autoSpaceDE w:val="0"/>
              <w:autoSpaceDN w:val="0"/>
              <w:adjustRightInd w:val="0"/>
              <w:snapToGrid w:val="0"/>
              <w:spacing w:line="240" w:lineRule="atLeast"/>
              <w:jc w:val="left"/>
              <w:rPr>
                <w:rFonts w:ascii="宋体" w:hAnsi="宋体" w:cs="Arial"/>
                <w:b/>
                <w:color w:val="auto"/>
                <w:sz w:val="22"/>
                <w:szCs w:val="22"/>
                <w:highlight w:val="none"/>
              </w:rPr>
            </w:pPr>
            <w:r>
              <w:rPr>
                <w:rFonts w:hint="eastAsia" w:ascii="宋体" w:hAnsi="宋体" w:cs="Arial"/>
                <w:b/>
                <w:color w:val="auto"/>
                <w:sz w:val="22"/>
                <w:szCs w:val="22"/>
                <w:highlight w:val="none"/>
              </w:rPr>
              <w:t>供应商法定代表人授权书；如为法定代表人参与的只须提供法人身份证明。</w:t>
            </w:r>
          </w:p>
          <w:p>
            <w:pPr>
              <w:autoSpaceDE w:val="0"/>
              <w:autoSpaceDN w:val="0"/>
              <w:adjustRightInd w:val="0"/>
              <w:snapToGrid w:val="0"/>
              <w:spacing w:line="240" w:lineRule="atLeast"/>
              <w:jc w:val="left"/>
              <w:rPr>
                <w:rFonts w:ascii="宋体" w:hAnsi="宋体" w:cs="Arial"/>
                <w:b/>
                <w:color w:val="auto"/>
                <w:sz w:val="22"/>
                <w:szCs w:val="22"/>
                <w:highlight w:val="none"/>
              </w:rPr>
            </w:pPr>
            <w:r>
              <w:rPr>
                <w:rFonts w:hint="eastAsia" w:ascii="宋体" w:hAnsi="宋体" w:cs="Arial"/>
                <w:b/>
                <w:color w:val="auto"/>
                <w:sz w:val="22"/>
                <w:szCs w:val="22"/>
                <w:highlight w:val="none"/>
              </w:rPr>
              <w:t>（格式见附件）</w:t>
            </w:r>
          </w:p>
        </w:tc>
        <w:tc>
          <w:tcPr>
            <w:tcW w:w="721" w:type="dxa"/>
            <w:gridSpan w:val="2"/>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spacing w:line="276" w:lineRule="auto"/>
              <w:jc w:val="left"/>
              <w:rPr>
                <w:rFonts w:ascii="宋体" w:hAnsi="宋体" w:cs="Arial"/>
                <w:color w:val="auto"/>
                <w:sz w:val="22"/>
                <w:szCs w:val="22"/>
                <w:highlight w:val="none"/>
              </w:rPr>
            </w:pPr>
            <w:r>
              <w:rPr>
                <w:color w:val="auto"/>
                <w:sz w:val="22"/>
                <w:highlight w:val="none"/>
              </w:rPr>
              <w:t>▲</w:t>
            </w:r>
            <w:r>
              <w:rPr>
                <w:rFonts w:hint="eastAsia" w:ascii="宋体" w:hAnsi="宋体"/>
                <w:b/>
                <w:color w:val="auto"/>
                <w:sz w:val="22"/>
                <w:szCs w:val="22"/>
                <w:highlight w:val="none"/>
              </w:rPr>
              <w:t>备注：上述</w:t>
            </w:r>
            <w:r>
              <w:rPr>
                <w:rFonts w:hint="eastAsia" w:ascii="宋体" w:hAnsi="宋体" w:cs="Arial"/>
                <w:b/>
                <w:color w:val="auto"/>
                <w:sz w:val="22"/>
                <w:szCs w:val="22"/>
                <w:highlight w:val="none"/>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二、</w:t>
            </w:r>
            <w:r>
              <w:rPr>
                <w:rFonts w:hint="eastAsia" w:ascii="宋体" w:hAnsi="宋体" w:cs="Arial"/>
                <w:b/>
                <w:color w:val="auto"/>
                <w:sz w:val="22"/>
                <w:szCs w:val="22"/>
                <w:highlight w:val="none"/>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46" w:type="dxa"/>
            <w:gridSpan w:val="3"/>
            <w:tcBorders>
              <w:top w:val="single" w:color="auto" w:sz="6" w:space="0"/>
            </w:tcBorders>
            <w:vAlign w:val="center"/>
          </w:tcPr>
          <w:p>
            <w:pPr>
              <w:spacing w:line="276" w:lineRule="auto"/>
              <w:jc w:val="left"/>
              <w:rPr>
                <w:rFonts w:ascii="宋体" w:hAnsi="宋体"/>
                <w:b/>
                <w:color w:val="auto"/>
                <w:sz w:val="22"/>
                <w:szCs w:val="22"/>
                <w:highlight w:val="none"/>
              </w:rPr>
            </w:pPr>
            <w:r>
              <w:rPr>
                <w:rFonts w:hint="eastAsia" w:ascii="宋体" w:hAnsi="宋体" w:cs="Arial"/>
                <w:b/>
                <w:color w:val="auto"/>
                <w:sz w:val="22"/>
                <w:szCs w:val="22"/>
                <w:highlight w:val="none"/>
              </w:rPr>
              <w:t>《商务技术文件》封面</w:t>
            </w:r>
          </w:p>
        </w:tc>
        <w:tc>
          <w:tcPr>
            <w:tcW w:w="710" w:type="dxa"/>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46" w:type="dxa"/>
            <w:gridSpan w:val="3"/>
            <w:vAlign w:val="center"/>
          </w:tcPr>
          <w:p>
            <w:pPr>
              <w:spacing w:line="276" w:lineRule="auto"/>
              <w:jc w:val="left"/>
              <w:rPr>
                <w:rFonts w:ascii="宋体" w:hAnsi="宋体"/>
                <w:b/>
                <w:color w:val="auto"/>
                <w:sz w:val="22"/>
                <w:szCs w:val="22"/>
                <w:highlight w:val="none"/>
              </w:rPr>
            </w:pPr>
            <w:r>
              <w:rPr>
                <w:rFonts w:hint="eastAsia" w:ascii="宋体" w:hAnsi="宋体" w:cs="Arial"/>
                <w:b/>
                <w:color w:val="auto"/>
                <w:sz w:val="22"/>
                <w:szCs w:val="22"/>
                <w:highlight w:val="none"/>
              </w:rPr>
              <w:t>《商务技术文件》目录（自拟）</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46" w:type="dxa"/>
            <w:gridSpan w:val="3"/>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供应商自评分指引表（自拟）</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4</w:t>
            </w:r>
          </w:p>
        </w:tc>
        <w:tc>
          <w:tcPr>
            <w:tcW w:w="8646" w:type="dxa"/>
            <w:gridSpan w:val="3"/>
            <w:vAlign w:val="center"/>
          </w:tcPr>
          <w:p>
            <w:pPr>
              <w:spacing w:line="276" w:lineRule="auto"/>
              <w:jc w:val="left"/>
              <w:rPr>
                <w:rFonts w:ascii="宋体" w:hAnsi="宋体" w:cs="Arial"/>
                <w:b/>
                <w:color w:val="auto"/>
                <w:sz w:val="22"/>
                <w:szCs w:val="22"/>
                <w:highlight w:val="none"/>
              </w:rPr>
            </w:pPr>
            <w:r>
              <w:rPr>
                <w:color w:val="auto"/>
                <w:sz w:val="22"/>
                <w:highlight w:val="none"/>
              </w:rPr>
              <w:t>▲</w:t>
            </w:r>
            <w:r>
              <w:rPr>
                <w:rFonts w:ascii="宋体" w:hAnsi="宋体" w:cs="Arial"/>
                <w:b/>
                <w:color w:val="auto"/>
                <w:sz w:val="22"/>
                <w:szCs w:val="22"/>
                <w:highlight w:val="none"/>
              </w:rPr>
              <w:t>供应商参与政府采购活动投标资格声明</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5</w:t>
            </w:r>
          </w:p>
        </w:tc>
        <w:tc>
          <w:tcPr>
            <w:tcW w:w="8646" w:type="dxa"/>
            <w:gridSpan w:val="3"/>
            <w:vAlign w:val="center"/>
          </w:tcPr>
          <w:p>
            <w:pPr>
              <w:spacing w:line="276" w:lineRule="auto"/>
              <w:jc w:val="left"/>
              <w:rPr>
                <w:rFonts w:ascii="宋体" w:hAnsi="宋体"/>
                <w:b/>
                <w:color w:val="auto"/>
                <w:sz w:val="22"/>
                <w:szCs w:val="22"/>
                <w:highlight w:val="none"/>
              </w:rPr>
            </w:pPr>
            <w:r>
              <w:rPr>
                <w:color w:val="auto"/>
                <w:sz w:val="22"/>
                <w:highlight w:val="none"/>
              </w:rPr>
              <w:t>▲</w:t>
            </w:r>
            <w:r>
              <w:rPr>
                <w:rFonts w:hint="eastAsia" w:ascii="宋体" w:hAnsi="宋体" w:cs="Arial"/>
                <w:b/>
                <w:color w:val="auto"/>
                <w:sz w:val="22"/>
                <w:szCs w:val="22"/>
                <w:highlight w:val="none"/>
              </w:rPr>
              <w:t>询价</w:t>
            </w:r>
            <w:r>
              <w:rPr>
                <w:rFonts w:ascii="宋体" w:hAnsi="宋体" w:cs="Arial"/>
                <w:b/>
                <w:color w:val="auto"/>
                <w:sz w:val="22"/>
                <w:szCs w:val="22"/>
                <w:highlight w:val="none"/>
              </w:rPr>
              <w:t>函</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6</w:t>
            </w:r>
          </w:p>
        </w:tc>
        <w:tc>
          <w:tcPr>
            <w:tcW w:w="8646" w:type="dxa"/>
            <w:gridSpan w:val="3"/>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供应商情况声明（后附企业简介）</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7</w:t>
            </w:r>
          </w:p>
        </w:tc>
        <w:tc>
          <w:tcPr>
            <w:tcW w:w="8646" w:type="dxa"/>
            <w:gridSpan w:val="3"/>
            <w:vAlign w:val="center"/>
          </w:tcPr>
          <w:p>
            <w:pPr>
              <w:spacing w:line="276" w:lineRule="auto"/>
              <w:jc w:val="left"/>
              <w:rPr>
                <w:b/>
                <w:color w:val="auto"/>
                <w:spacing w:val="20"/>
                <w:sz w:val="22"/>
                <w:szCs w:val="22"/>
                <w:highlight w:val="none"/>
              </w:rPr>
            </w:pPr>
            <w:r>
              <w:rPr>
                <w:rFonts w:hint="eastAsia"/>
                <w:b/>
                <w:color w:val="auto"/>
                <w:sz w:val="22"/>
                <w:szCs w:val="22"/>
                <w:highlight w:val="none"/>
              </w:rPr>
              <w:t>投标产品的数量、</w:t>
            </w:r>
            <w:r>
              <w:rPr>
                <w:rFonts w:hint="eastAsia"/>
                <w:b/>
                <w:color w:val="auto"/>
                <w:spacing w:val="20"/>
                <w:sz w:val="22"/>
                <w:szCs w:val="22"/>
                <w:highlight w:val="none"/>
              </w:rPr>
              <w:t>配置及主要技术参数表</w:t>
            </w:r>
            <w:r>
              <w:rPr>
                <w:rFonts w:hint="eastAsia" w:ascii="宋体" w:hAnsi="宋体" w:cs="Arial"/>
                <w:b/>
                <w:color w:val="auto"/>
                <w:sz w:val="22"/>
                <w:szCs w:val="22"/>
                <w:highlight w:val="none"/>
              </w:rPr>
              <w:t>(格式见附件也可自拟）</w:t>
            </w:r>
          </w:p>
          <w:p>
            <w:pPr>
              <w:spacing w:line="276" w:lineRule="auto"/>
              <w:jc w:val="left"/>
              <w:rPr>
                <w:rFonts w:ascii="宋体" w:hAnsi="宋体"/>
                <w:b/>
                <w:color w:val="auto"/>
                <w:sz w:val="22"/>
                <w:szCs w:val="22"/>
                <w:highlight w:val="none"/>
              </w:rPr>
            </w:pPr>
            <w:r>
              <w:rPr>
                <w:rFonts w:hint="eastAsia" w:ascii="宋体"/>
                <w:b/>
                <w:color w:val="auto"/>
                <w:sz w:val="22"/>
                <w:szCs w:val="22"/>
                <w:highlight w:val="none"/>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8</w:t>
            </w:r>
          </w:p>
        </w:tc>
        <w:tc>
          <w:tcPr>
            <w:tcW w:w="8646" w:type="dxa"/>
            <w:gridSpan w:val="3"/>
            <w:tcBorders>
              <w:bottom w:val="single" w:color="auto" w:sz="6" w:space="0"/>
            </w:tcBorders>
            <w:vAlign w:val="center"/>
          </w:tcPr>
          <w:p>
            <w:pPr>
              <w:spacing w:line="276" w:lineRule="auto"/>
              <w:jc w:val="left"/>
              <w:rPr>
                <w:rFonts w:ascii="宋体"/>
                <w:color w:val="auto"/>
                <w:sz w:val="22"/>
                <w:szCs w:val="22"/>
                <w:highlight w:val="none"/>
              </w:rPr>
            </w:pPr>
            <w:r>
              <w:rPr>
                <w:rFonts w:hint="eastAsia" w:ascii="宋体"/>
                <w:color w:val="auto"/>
                <w:sz w:val="22"/>
                <w:szCs w:val="22"/>
                <w:highlight w:val="none"/>
              </w:rPr>
              <w:t>商务偏离表、技术偏离表</w:t>
            </w:r>
            <w:r>
              <w:rPr>
                <w:rFonts w:hint="eastAsia" w:ascii="宋体" w:hAnsi="宋体" w:cs="Arial"/>
                <w:b/>
                <w:color w:val="auto"/>
                <w:sz w:val="22"/>
                <w:szCs w:val="22"/>
                <w:highlight w:val="none"/>
              </w:rPr>
              <w:t>(格式见附件也可自拟）</w:t>
            </w:r>
          </w:p>
        </w:tc>
        <w:tc>
          <w:tcPr>
            <w:tcW w:w="710" w:type="dxa"/>
            <w:tcBorders>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9</w:t>
            </w:r>
          </w:p>
        </w:tc>
        <w:tc>
          <w:tcPr>
            <w:tcW w:w="8646" w:type="dxa"/>
            <w:gridSpan w:val="3"/>
            <w:tcBorders>
              <w:top w:val="single" w:color="auto" w:sz="6" w:space="0"/>
              <w:bottom w:val="single" w:color="auto" w:sz="6" w:space="0"/>
            </w:tcBorders>
            <w:vAlign w:val="center"/>
          </w:tcPr>
          <w:p>
            <w:pPr>
              <w:spacing w:line="276" w:lineRule="auto"/>
              <w:jc w:val="left"/>
              <w:rPr>
                <w:rFonts w:ascii="宋体"/>
                <w:b/>
                <w:color w:val="auto"/>
                <w:sz w:val="22"/>
                <w:szCs w:val="22"/>
                <w:highlight w:val="none"/>
              </w:rPr>
            </w:pPr>
            <w:r>
              <w:rPr>
                <w:rFonts w:hint="eastAsia" w:ascii="宋体"/>
                <w:color w:val="auto"/>
                <w:sz w:val="22"/>
                <w:szCs w:val="22"/>
                <w:highlight w:val="none"/>
              </w:rPr>
              <w:t>项目组织实施方案</w:t>
            </w:r>
            <w:r>
              <w:rPr>
                <w:rFonts w:hint="eastAsia" w:ascii="宋体"/>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10</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color w:val="auto"/>
                <w:sz w:val="22"/>
                <w:szCs w:val="22"/>
                <w:highlight w:val="none"/>
              </w:rPr>
            </w:pPr>
            <w:r>
              <w:rPr>
                <w:rFonts w:hint="eastAsia" w:ascii="宋体"/>
                <w:color w:val="auto"/>
                <w:sz w:val="22"/>
                <w:szCs w:val="22"/>
                <w:highlight w:val="none"/>
              </w:rPr>
              <w:t>项目人员配置情况</w:t>
            </w:r>
            <w:r>
              <w:rPr>
                <w:rFonts w:hint="eastAsia" w:ascii="宋体" w:hAnsi="宋体" w:cs="Arial"/>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11</w:t>
            </w:r>
          </w:p>
        </w:tc>
        <w:tc>
          <w:tcPr>
            <w:tcW w:w="8646" w:type="dxa"/>
            <w:gridSpan w:val="3"/>
            <w:tcBorders>
              <w:top w:val="single" w:color="auto" w:sz="6" w:space="0"/>
              <w:bottom w:val="single" w:color="auto" w:sz="6" w:space="0"/>
            </w:tcBorders>
            <w:vAlign w:val="center"/>
          </w:tcPr>
          <w:p>
            <w:pPr>
              <w:spacing w:line="276" w:lineRule="auto"/>
              <w:jc w:val="left"/>
              <w:rPr>
                <w:rFonts w:ascii="宋体"/>
                <w:color w:val="auto"/>
                <w:sz w:val="22"/>
                <w:szCs w:val="22"/>
                <w:highlight w:val="none"/>
              </w:rPr>
            </w:pPr>
            <w:r>
              <w:rPr>
                <w:rFonts w:hint="eastAsia" w:ascii="宋体"/>
                <w:color w:val="auto"/>
                <w:sz w:val="22"/>
                <w:szCs w:val="22"/>
                <w:highlight w:val="none"/>
              </w:rPr>
              <w:t>供应商20</w:t>
            </w:r>
            <w:r>
              <w:rPr>
                <w:rFonts w:hint="eastAsia" w:ascii="宋体"/>
                <w:color w:val="auto"/>
                <w:sz w:val="22"/>
                <w:szCs w:val="22"/>
                <w:highlight w:val="none"/>
                <w:lang w:val="en-US" w:eastAsia="zh-CN"/>
              </w:rPr>
              <w:t>20</w:t>
            </w:r>
            <w:r>
              <w:rPr>
                <w:rFonts w:hint="eastAsia" w:ascii="宋体"/>
                <w:color w:val="auto"/>
                <w:sz w:val="22"/>
                <w:szCs w:val="22"/>
                <w:highlight w:val="none"/>
              </w:rPr>
              <w:t>年</w:t>
            </w:r>
            <w:r>
              <w:rPr>
                <w:rFonts w:hint="eastAsia" w:ascii="宋体"/>
                <w:color w:val="auto"/>
                <w:sz w:val="22"/>
                <w:szCs w:val="22"/>
                <w:highlight w:val="none"/>
                <w:lang w:val="en-US" w:eastAsia="zh-CN"/>
              </w:rPr>
              <w:t>1月1日</w:t>
            </w:r>
            <w:r>
              <w:rPr>
                <w:rFonts w:hint="eastAsia" w:ascii="宋体"/>
                <w:color w:val="auto"/>
                <w:sz w:val="22"/>
                <w:szCs w:val="22"/>
                <w:highlight w:val="none"/>
              </w:rPr>
              <w:t>以来同类业绩证明</w:t>
            </w:r>
            <w:r>
              <w:rPr>
                <w:rFonts w:hint="eastAsia" w:ascii="宋体" w:hAnsi="宋体" w:cs="Arial"/>
                <w:b/>
                <w:color w:val="auto"/>
                <w:sz w:val="22"/>
                <w:szCs w:val="22"/>
                <w:highlight w:val="none"/>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12</w:t>
            </w:r>
          </w:p>
        </w:tc>
        <w:tc>
          <w:tcPr>
            <w:tcW w:w="8646" w:type="dxa"/>
            <w:gridSpan w:val="3"/>
            <w:tcBorders>
              <w:top w:val="single" w:color="auto" w:sz="6" w:space="0"/>
            </w:tcBorders>
            <w:vAlign w:val="center"/>
          </w:tcPr>
          <w:p>
            <w:pPr>
              <w:spacing w:line="276" w:lineRule="auto"/>
              <w:jc w:val="left"/>
              <w:rPr>
                <w:rFonts w:ascii="宋体" w:hAnsi="宋体" w:cs="Arial"/>
                <w:b/>
                <w:color w:val="auto"/>
                <w:sz w:val="22"/>
                <w:szCs w:val="22"/>
                <w:highlight w:val="none"/>
              </w:rPr>
            </w:pPr>
            <w:r>
              <w:rPr>
                <w:rFonts w:ascii="宋体" w:hAnsi="宋体" w:cs="Arial"/>
                <w:b/>
                <w:color w:val="auto"/>
                <w:sz w:val="22"/>
                <w:szCs w:val="22"/>
                <w:highlight w:val="none"/>
              </w:rPr>
              <w:t>供应商认为有必要提供的其他</w:t>
            </w:r>
            <w:r>
              <w:rPr>
                <w:rFonts w:hint="eastAsia" w:ascii="宋体" w:hAnsi="宋体" w:cs="Arial"/>
                <w:b/>
                <w:color w:val="auto"/>
                <w:sz w:val="22"/>
                <w:szCs w:val="22"/>
                <w:highlight w:val="none"/>
              </w:rPr>
              <w:t>与报价有关的材料或说明（如有）</w:t>
            </w:r>
          </w:p>
        </w:tc>
        <w:tc>
          <w:tcPr>
            <w:tcW w:w="710" w:type="dxa"/>
            <w:tcBorders>
              <w:top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三、</w:t>
            </w:r>
            <w:r>
              <w:rPr>
                <w:rFonts w:hint="eastAsia" w:ascii="宋体" w:hAnsi="宋体" w:cs="Arial"/>
                <w:b/>
                <w:color w:val="auto"/>
                <w:sz w:val="22"/>
                <w:szCs w:val="22"/>
                <w:highlight w:val="none"/>
              </w:rPr>
              <w:t>《报价文件》组成内容</w:t>
            </w:r>
            <w:r>
              <w:rPr>
                <w:rFonts w:ascii="宋体" w:hAnsi="宋体" w:cs="Arial"/>
                <w:b/>
                <w:color w:val="auto"/>
                <w:sz w:val="22"/>
                <w:szCs w:val="22"/>
                <w:highlight w:val="none"/>
              </w:rPr>
              <w:t>【</w:t>
            </w:r>
            <w:r>
              <w:rPr>
                <w:rFonts w:hint="eastAsia" w:ascii="宋体" w:hAnsi="宋体" w:cs="Arial"/>
                <w:b/>
                <w:color w:val="auto"/>
                <w:sz w:val="22"/>
                <w:szCs w:val="22"/>
                <w:highlight w:val="none"/>
              </w:rPr>
              <w:t>依序编制</w:t>
            </w:r>
            <w:r>
              <w:rPr>
                <w:rFonts w:ascii="宋体" w:hAnsi="宋体" w:cs="Arial"/>
                <w:b/>
                <w:color w:val="auto"/>
                <w:sz w:val="22"/>
                <w:szCs w:val="22"/>
                <w:highlight w:val="none"/>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1</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《报价文件》封面</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2</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cs="Arial"/>
                <w:b/>
                <w:color w:val="auto"/>
                <w:sz w:val="22"/>
                <w:szCs w:val="22"/>
                <w:highlight w:val="none"/>
              </w:rPr>
              <w:t>《报价文件》目录</w:t>
            </w:r>
            <w:r>
              <w:rPr>
                <w:rFonts w:hint="eastAsia" w:ascii="宋体" w:hAnsi="宋体" w:cs="Arial"/>
                <w:color w:val="auto"/>
                <w:sz w:val="22"/>
                <w:szCs w:val="22"/>
                <w:highlight w:val="none"/>
              </w:rPr>
              <w:t>（格式自拟）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auto"/>
                <w:sz w:val="22"/>
                <w:szCs w:val="22"/>
                <w:highlight w:val="none"/>
              </w:rPr>
            </w:pPr>
            <w:r>
              <w:rPr>
                <w:rFonts w:hint="eastAsia" w:ascii="宋体" w:hAnsi="宋体"/>
                <w:b/>
                <w:color w:val="auto"/>
                <w:sz w:val="22"/>
                <w:szCs w:val="22"/>
                <w:highlight w:val="none"/>
              </w:rPr>
              <w:t>3</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auto"/>
                <w:sz w:val="22"/>
                <w:szCs w:val="22"/>
                <w:highlight w:val="none"/>
              </w:rPr>
            </w:pPr>
            <w:r>
              <w:rPr>
                <w:rFonts w:ascii="Arial" w:hAnsi="Arial" w:cs="Arial"/>
                <w:color w:val="auto"/>
                <w:sz w:val="22"/>
                <w:highlight w:val="none"/>
              </w:rPr>
              <w:t>▲</w:t>
            </w:r>
            <w:r>
              <w:rPr>
                <w:rFonts w:hint="eastAsia" w:ascii="宋体" w:hAnsi="宋体" w:cs="Arial"/>
                <w:b/>
                <w:color w:val="auto"/>
                <w:sz w:val="22"/>
                <w:szCs w:val="22"/>
                <w:highlight w:val="none"/>
              </w:rPr>
              <w:t>开标</w:t>
            </w:r>
            <w:r>
              <w:rPr>
                <w:rFonts w:ascii="宋体" w:hAnsi="宋体" w:cs="Arial"/>
                <w:b/>
                <w:color w:val="auto"/>
                <w:sz w:val="22"/>
                <w:szCs w:val="22"/>
                <w:highlight w:val="none"/>
              </w:rPr>
              <w:t>一览表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hint="eastAsia" w:ascii="宋体" w:hAnsi="宋体" w:eastAsia="宋体"/>
                <w:b/>
                <w:color w:val="auto"/>
                <w:sz w:val="22"/>
                <w:szCs w:val="22"/>
                <w:highlight w:val="none"/>
                <w:lang w:eastAsia="zh-CN"/>
              </w:rPr>
            </w:pPr>
            <w:r>
              <w:rPr>
                <w:rFonts w:hint="eastAsia" w:ascii="宋体" w:hAnsi="宋体"/>
                <w:b/>
                <w:color w:val="auto"/>
                <w:sz w:val="22"/>
                <w:szCs w:val="22"/>
                <w:highlight w:val="none"/>
                <w:lang w:val="en-US" w:eastAsia="zh-CN"/>
              </w:rPr>
              <w:t>4</w:t>
            </w:r>
          </w:p>
        </w:tc>
        <w:tc>
          <w:tcPr>
            <w:tcW w:w="9356" w:type="dxa"/>
            <w:gridSpan w:val="4"/>
            <w:tcBorders>
              <w:top w:val="single" w:color="auto" w:sz="6" w:space="0"/>
              <w:bottom w:val="single" w:color="auto" w:sz="6" w:space="0"/>
            </w:tcBorders>
            <w:vAlign w:val="center"/>
          </w:tcPr>
          <w:p>
            <w:pPr>
              <w:spacing w:line="276" w:lineRule="auto"/>
              <w:rPr>
                <w:rFonts w:ascii="宋体" w:hAnsi="宋体" w:cs="Arial"/>
                <w:color w:val="auto"/>
                <w:sz w:val="22"/>
                <w:szCs w:val="22"/>
                <w:highlight w:val="none"/>
              </w:rPr>
            </w:pPr>
            <w:r>
              <w:rPr>
                <w:rFonts w:hint="eastAsia" w:ascii="宋体" w:hAnsi="宋体"/>
                <w:b/>
                <w:color w:val="auto"/>
                <w:sz w:val="22"/>
                <w:szCs w:val="22"/>
                <w:highlight w:val="none"/>
              </w:rPr>
              <w:t>供应商符合采购文件规定的政府采购扶持政策的证明文件</w:t>
            </w:r>
            <w:r>
              <w:rPr>
                <w:rFonts w:hint="eastAsia" w:ascii="宋体" w:hAnsi="宋体"/>
                <w:color w:val="auto"/>
                <w:sz w:val="22"/>
                <w:szCs w:val="22"/>
                <w:highlight w:val="none"/>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auto"/>
                <w:sz w:val="22"/>
                <w:szCs w:val="22"/>
                <w:highlight w:val="none"/>
              </w:rPr>
            </w:pPr>
            <w:r>
              <w:rPr>
                <w:rFonts w:hint="eastAsia" w:ascii="宋体" w:hAnsi="宋体"/>
                <w:color w:val="auto"/>
                <w:sz w:val="22"/>
                <w:szCs w:val="22"/>
                <w:highlight w:val="none"/>
                <w:lang w:val="en-US" w:eastAsia="zh-CN"/>
              </w:rPr>
              <w:t>4</w:t>
            </w:r>
            <w:r>
              <w:rPr>
                <w:rFonts w:hint="eastAsia" w:ascii="宋体" w:hAnsi="宋体"/>
                <w:color w:val="auto"/>
                <w:sz w:val="22"/>
                <w:szCs w:val="22"/>
                <w:highlight w:val="none"/>
              </w:rPr>
              <w:t>.1</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价格扶持政策材料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olor w:val="auto"/>
                <w:sz w:val="22"/>
                <w:szCs w:val="22"/>
                <w:highlight w:val="none"/>
              </w:rPr>
            </w:pPr>
            <w:r>
              <w:rPr>
                <w:rFonts w:hint="eastAsia" w:ascii="宋体" w:hAnsi="宋体"/>
                <w:b/>
                <w:color w:val="auto"/>
                <w:sz w:val="22"/>
                <w:szCs w:val="22"/>
                <w:highlight w:val="none"/>
              </w:rPr>
              <w:t>（1）中小企业声明函</w:t>
            </w:r>
            <w:r>
              <w:rPr>
                <w:rFonts w:hint="eastAsia" w:ascii="宋体" w:hAnsi="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spacing w:line="276" w:lineRule="auto"/>
              <w:jc w:val="center"/>
              <w:rPr>
                <w:rFonts w:ascii="宋体" w:hAnsi="宋体"/>
                <w:b/>
                <w:color w:val="auto"/>
                <w:sz w:val="22"/>
                <w:szCs w:val="22"/>
                <w:highlight w:val="none"/>
              </w:rPr>
            </w:pPr>
          </w:p>
        </w:tc>
        <w:tc>
          <w:tcPr>
            <w:tcW w:w="1617" w:type="dxa"/>
            <w:vMerge w:val="continue"/>
            <w:tcBorders>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（2）残疾人福利性单位声明函</w:t>
            </w:r>
            <w:r>
              <w:rPr>
                <w:rFonts w:hint="eastAsia" w:ascii="宋体" w:hAnsi="宋体"/>
                <w:color w:val="auto"/>
                <w:sz w:val="22"/>
                <w:szCs w:val="22"/>
                <w:highlight w:val="none"/>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（3）相关部门出具的监狱企业证明文件</w:t>
            </w:r>
            <w:r>
              <w:rPr>
                <w:rFonts w:hint="eastAsia" w:ascii="宋体" w:hAnsi="宋体"/>
                <w:color w:val="auto"/>
                <w:sz w:val="22"/>
                <w:szCs w:val="22"/>
                <w:highlight w:val="none"/>
              </w:rPr>
              <w:t>（如是，提供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r>
              <w:rPr>
                <w:rFonts w:hint="eastAsia" w:ascii="宋体" w:hAnsi="宋体" w:cs="Arial"/>
                <w:color w:val="auto"/>
                <w:sz w:val="22"/>
                <w:szCs w:val="22"/>
                <w:highlight w:val="none"/>
              </w:rPr>
              <w:t>）</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auto"/>
                <w:sz w:val="22"/>
                <w:szCs w:val="22"/>
                <w:highlight w:val="none"/>
              </w:rPr>
            </w:pPr>
            <w:r>
              <w:rPr>
                <w:rFonts w:hint="eastAsia" w:ascii="宋体" w:hAnsi="宋体"/>
                <w:color w:val="auto"/>
                <w:sz w:val="22"/>
                <w:szCs w:val="22"/>
                <w:highlight w:val="none"/>
                <w:lang w:val="en-US" w:eastAsia="zh-CN"/>
              </w:rPr>
              <w:t>4</w:t>
            </w:r>
            <w:r>
              <w:rPr>
                <w:rFonts w:hint="eastAsia" w:ascii="宋体" w:hAnsi="宋体"/>
                <w:color w:val="auto"/>
                <w:sz w:val="22"/>
                <w:szCs w:val="22"/>
                <w:highlight w:val="none"/>
              </w:rPr>
              <w:t>.2</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节能环保政策材料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b/>
                <w:color w:val="auto"/>
                <w:sz w:val="22"/>
                <w:szCs w:val="22"/>
                <w:highlight w:val="none"/>
              </w:rPr>
            </w:pPr>
            <w:r>
              <w:rPr>
                <w:rFonts w:hint="eastAsia" w:ascii="宋体" w:hAnsi="宋体"/>
                <w:b/>
                <w:color w:val="auto"/>
                <w:sz w:val="22"/>
                <w:szCs w:val="22"/>
                <w:highlight w:val="none"/>
              </w:rPr>
              <w:t>（1）所投产品符合政策要求的《</w:t>
            </w:r>
            <w:r>
              <w:rPr>
                <w:rFonts w:hint="eastAsia" w:ascii="宋体" w:hAnsi="宋体"/>
                <w:b/>
                <w:bCs/>
                <w:color w:val="auto"/>
                <w:sz w:val="22"/>
                <w:szCs w:val="22"/>
                <w:highlight w:val="none"/>
              </w:rPr>
              <w:t>节能产品认证证书</w:t>
            </w:r>
            <w:r>
              <w:rPr>
                <w:rFonts w:hint="eastAsia" w:ascii="宋体" w:hAnsi="宋体"/>
                <w:b/>
                <w:color w:val="auto"/>
                <w:sz w:val="22"/>
                <w:szCs w:val="22"/>
                <w:highlight w:val="none"/>
              </w:rPr>
              <w:t>》</w:t>
            </w:r>
            <w:r>
              <w:rPr>
                <w:rFonts w:hint="eastAsia" w:ascii="宋体" w:hAnsi="宋体"/>
                <w:color w:val="auto"/>
                <w:sz w:val="22"/>
                <w:szCs w:val="22"/>
                <w:highlight w:val="none"/>
              </w:rPr>
              <w:t>（如有，提供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p>
          <w:p>
            <w:pPr>
              <w:spacing w:line="276" w:lineRule="auto"/>
              <w:jc w:val="left"/>
              <w:rPr>
                <w:rFonts w:ascii="宋体" w:hAnsi="宋体"/>
                <w:color w:val="auto"/>
                <w:sz w:val="22"/>
                <w:szCs w:val="22"/>
                <w:highlight w:val="none"/>
              </w:rPr>
            </w:pPr>
            <w:r>
              <w:rPr>
                <w:rFonts w:hint="eastAsia" w:ascii="宋体" w:hAnsi="宋体"/>
                <w:b/>
                <w:color w:val="auto"/>
                <w:sz w:val="22"/>
                <w:szCs w:val="22"/>
                <w:highlight w:val="none"/>
              </w:rPr>
              <w:t>备注：采购配置清单中包含强制品目内的产品的必须提供。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auto"/>
                <w:sz w:val="22"/>
                <w:szCs w:val="22"/>
                <w:highlight w:val="none"/>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auto"/>
                <w:sz w:val="22"/>
                <w:szCs w:val="22"/>
                <w:highlight w:val="none"/>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auto"/>
                <w:sz w:val="22"/>
                <w:szCs w:val="22"/>
                <w:highlight w:val="none"/>
              </w:rPr>
            </w:pPr>
            <w:r>
              <w:rPr>
                <w:rFonts w:hint="eastAsia" w:ascii="宋体" w:hAnsi="宋体"/>
                <w:b/>
                <w:color w:val="auto"/>
                <w:sz w:val="22"/>
                <w:szCs w:val="22"/>
                <w:highlight w:val="none"/>
              </w:rPr>
              <w:t>（2）所投产品符合政策要求的《环境标志产品认证证书》</w:t>
            </w:r>
            <w:r>
              <w:rPr>
                <w:rFonts w:hint="eastAsia" w:ascii="宋体" w:hAnsi="宋体"/>
                <w:color w:val="auto"/>
                <w:sz w:val="22"/>
                <w:szCs w:val="22"/>
                <w:highlight w:val="none"/>
              </w:rPr>
              <w:t>（</w:t>
            </w:r>
            <w:r>
              <w:rPr>
                <w:rFonts w:hint="eastAsia" w:ascii="宋体" w:hAnsi="宋体" w:cs="Arial"/>
                <w:color w:val="auto"/>
                <w:sz w:val="22"/>
                <w:szCs w:val="22"/>
                <w:highlight w:val="none"/>
              </w:rPr>
              <w:t>如有</w:t>
            </w:r>
            <w:r>
              <w:rPr>
                <w:rFonts w:hint="eastAsia" w:ascii="宋体" w:hAnsi="宋体"/>
                <w:color w:val="auto"/>
                <w:sz w:val="22"/>
                <w:szCs w:val="22"/>
                <w:highlight w:val="none"/>
              </w:rPr>
              <w:t>，提供</w:t>
            </w:r>
            <w:r>
              <w:rPr>
                <w:rFonts w:hint="eastAsia" w:ascii="宋体" w:hAnsi="宋体" w:cs="Arial"/>
                <w:color w:val="auto"/>
                <w:sz w:val="22"/>
                <w:szCs w:val="22"/>
                <w:highlight w:val="none"/>
              </w:rPr>
              <w:t>复制件</w:t>
            </w:r>
            <w:r>
              <w:rPr>
                <w:rFonts w:hint="eastAsia" w:ascii="宋体" w:hAnsi="宋体"/>
                <w:color w:val="auto"/>
                <w:sz w:val="22"/>
                <w:szCs w:val="22"/>
                <w:highlight w:val="none"/>
              </w:rPr>
              <w:t>加盖供应商公章）</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auto"/>
                <w:sz w:val="22"/>
                <w:szCs w:val="22"/>
                <w:highlight w:val="none"/>
              </w:rPr>
            </w:pPr>
            <w:r>
              <w:rPr>
                <w:rFonts w:hint="eastAsia" w:ascii="宋体" w:hAnsi="宋体" w:cs="Arial"/>
                <w:color w:val="auto"/>
                <w:sz w:val="22"/>
                <w:szCs w:val="22"/>
                <w:highlight w:val="none"/>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spacing w:line="276" w:lineRule="auto"/>
              <w:jc w:val="center"/>
              <w:rPr>
                <w:rFonts w:ascii="宋体" w:hAnsi="宋体" w:cs="Arial"/>
                <w:color w:val="auto"/>
                <w:sz w:val="22"/>
                <w:szCs w:val="22"/>
                <w:highlight w:val="none"/>
              </w:rPr>
            </w:pPr>
            <w:r>
              <w:rPr>
                <w:rFonts w:hint="eastAsia" w:ascii="宋体" w:hAnsi="宋体" w:cs="Arial"/>
                <w:b/>
                <w:color w:val="auto"/>
                <w:sz w:val="22"/>
                <w:szCs w:val="22"/>
                <w:highlight w:val="none"/>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vAlign w:val="center"/>
          </w:tcPr>
          <w:p>
            <w:pPr>
              <w:spacing w:line="276" w:lineRule="auto"/>
              <w:rPr>
                <w:rFonts w:ascii="宋体" w:hAnsi="宋体"/>
                <w:b/>
                <w:color w:val="auto"/>
                <w:sz w:val="22"/>
                <w:szCs w:val="22"/>
                <w:highlight w:val="none"/>
              </w:rPr>
            </w:pPr>
            <w:r>
              <w:rPr>
                <w:rFonts w:hint="eastAsia" w:ascii="宋体" w:hAnsi="宋体"/>
                <w:b/>
                <w:color w:val="auto"/>
                <w:sz w:val="22"/>
                <w:szCs w:val="22"/>
                <w:highlight w:val="none"/>
              </w:rPr>
              <w:t>（1）上述内容本采购文件《响应文件格式》中有</w:t>
            </w:r>
            <w:r>
              <w:rPr>
                <w:rFonts w:ascii="宋体" w:hAnsi="宋体"/>
                <w:b/>
                <w:color w:val="auto"/>
                <w:sz w:val="22"/>
                <w:szCs w:val="22"/>
                <w:highlight w:val="none"/>
              </w:rPr>
              <w:t>提供格式的，供应商</w:t>
            </w:r>
            <w:r>
              <w:rPr>
                <w:rFonts w:hint="eastAsia" w:ascii="宋体" w:hAnsi="宋体"/>
                <w:b/>
                <w:color w:val="auto"/>
                <w:sz w:val="22"/>
                <w:szCs w:val="22"/>
                <w:highlight w:val="none"/>
              </w:rPr>
              <w:t>可参</w:t>
            </w:r>
            <w:r>
              <w:rPr>
                <w:rFonts w:ascii="宋体" w:hAnsi="宋体"/>
                <w:b/>
                <w:color w:val="auto"/>
                <w:sz w:val="22"/>
                <w:szCs w:val="22"/>
                <w:highlight w:val="none"/>
              </w:rPr>
              <w:t>照格式</w:t>
            </w:r>
            <w:r>
              <w:rPr>
                <w:rFonts w:hint="eastAsia" w:ascii="宋体" w:hAnsi="宋体"/>
                <w:b/>
                <w:color w:val="auto"/>
                <w:sz w:val="22"/>
                <w:szCs w:val="22"/>
                <w:highlight w:val="none"/>
              </w:rPr>
              <w:t>进行编制（格式中要求提供相关证明材料的还需后附相关证明材料），并按格式要求在指定位置根据要求进行签章，否则视为未提供；</w:t>
            </w:r>
          </w:p>
          <w:p>
            <w:pPr>
              <w:spacing w:line="276" w:lineRule="auto"/>
              <w:rPr>
                <w:rFonts w:ascii="宋体" w:hAnsi="宋体"/>
                <w:b/>
                <w:color w:val="auto"/>
                <w:sz w:val="22"/>
                <w:szCs w:val="22"/>
                <w:highlight w:val="none"/>
              </w:rPr>
            </w:pPr>
            <w:r>
              <w:rPr>
                <w:rFonts w:hint="eastAsia" w:ascii="宋体" w:hAnsi="宋体"/>
                <w:b/>
                <w:color w:val="auto"/>
                <w:sz w:val="22"/>
                <w:szCs w:val="22"/>
                <w:highlight w:val="none"/>
              </w:rPr>
              <w:t>（2）采购文件《响应文件格式》</w:t>
            </w:r>
            <w:r>
              <w:rPr>
                <w:rFonts w:ascii="宋体" w:hAnsi="宋体"/>
                <w:b/>
                <w:color w:val="auto"/>
                <w:sz w:val="22"/>
                <w:szCs w:val="22"/>
                <w:highlight w:val="none"/>
              </w:rPr>
              <w:t>未提供格式的，请各供应商自行拟定格式</w:t>
            </w:r>
            <w:r>
              <w:rPr>
                <w:rFonts w:hint="eastAsia" w:ascii="宋体" w:hAnsi="宋体"/>
                <w:b/>
                <w:color w:val="auto"/>
                <w:sz w:val="22"/>
                <w:szCs w:val="22"/>
                <w:highlight w:val="none"/>
              </w:rPr>
              <w:t>，并加盖单位公章并由法定代表人或其授权代表签署（签字或盖章），否则视为未提供；</w:t>
            </w:r>
          </w:p>
          <w:p>
            <w:pPr>
              <w:spacing w:line="276" w:lineRule="auto"/>
              <w:rPr>
                <w:rFonts w:ascii="宋体" w:hAnsi="宋体"/>
                <w:b/>
                <w:color w:val="auto"/>
                <w:sz w:val="22"/>
                <w:szCs w:val="22"/>
                <w:highlight w:val="none"/>
              </w:rPr>
            </w:pPr>
            <w:r>
              <w:rPr>
                <w:rFonts w:hint="eastAsia" w:ascii="宋体" w:hAnsi="宋体"/>
                <w:b/>
                <w:color w:val="auto"/>
                <w:sz w:val="22"/>
                <w:szCs w:val="22"/>
                <w:highlight w:val="none"/>
              </w:rPr>
              <w:t>（3）可以提供复制件的相关证明材料必须加盖供应商公章，否则视为未提供（例如：各类资格资质证书、业绩材料、许可材料、荣誉证书、产品注册登记材料、产品检测材料、验收材料等）；</w:t>
            </w:r>
          </w:p>
          <w:p>
            <w:pPr>
              <w:spacing w:line="276" w:lineRule="auto"/>
              <w:rPr>
                <w:rFonts w:ascii="宋体" w:hAnsi="宋体"/>
                <w:b/>
                <w:color w:val="auto"/>
                <w:sz w:val="22"/>
                <w:szCs w:val="22"/>
                <w:highlight w:val="none"/>
              </w:rPr>
            </w:pPr>
            <w:r>
              <w:rPr>
                <w:rFonts w:hint="eastAsia" w:ascii="宋体" w:hAnsi="宋体" w:cs="Arial"/>
                <w:b/>
                <w:color w:val="auto"/>
                <w:sz w:val="22"/>
                <w:szCs w:val="22"/>
                <w:highlight w:val="none"/>
              </w:rPr>
              <w:t>（4）以上内容中标注“</w:t>
            </w:r>
            <w:r>
              <w:rPr>
                <w:color w:val="auto"/>
                <w:sz w:val="22"/>
                <w:highlight w:val="none"/>
              </w:rPr>
              <w:t>▲</w:t>
            </w:r>
            <w:r>
              <w:rPr>
                <w:rFonts w:hint="eastAsia" w:ascii="宋体" w:hAnsi="宋体" w:cs="Arial"/>
                <w:b/>
                <w:color w:val="auto"/>
                <w:sz w:val="22"/>
                <w:szCs w:val="22"/>
                <w:highlight w:val="none"/>
              </w:rPr>
              <w:t>”的内容为必须提供的内容，未提供的投标无效。</w:t>
            </w:r>
          </w:p>
        </w:tc>
      </w:tr>
    </w:tbl>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 投标文件的编制</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2.2.1本项目通过“政府采购云平台（</w:t>
      </w:r>
      <w:r>
        <w:rPr>
          <w:rFonts w:ascii="宋体"/>
          <w:color w:val="auto"/>
          <w:sz w:val="22"/>
          <w:szCs w:val="22"/>
          <w:highlight w:val="none"/>
        </w:rPr>
        <w:t>www.</w:t>
      </w:r>
      <w:r>
        <w:rPr>
          <w:rFonts w:hint="eastAsia" w:ascii="宋体"/>
          <w:color w:val="auto"/>
          <w:sz w:val="22"/>
          <w:szCs w:val="22"/>
          <w:highlight w:val="none"/>
        </w:rPr>
        <w:t>zcy</w:t>
      </w:r>
      <w:r>
        <w:rPr>
          <w:rFonts w:ascii="宋体"/>
          <w:color w:val="auto"/>
          <w:sz w:val="22"/>
          <w:szCs w:val="22"/>
          <w:highlight w:val="none"/>
        </w:rPr>
        <w:t>gov.cn</w:t>
      </w:r>
      <w:r>
        <w:rPr>
          <w:rFonts w:hint="eastAsia" w:ascii="宋体"/>
          <w:color w:val="auto"/>
          <w:sz w:val="22"/>
          <w:szCs w:val="22"/>
          <w:highlight w:val="none"/>
        </w:rPr>
        <w:t>）”实行在线投标响应（电子投标）。供应商应通过“政采云电子交易客户端”，并按照本采购文件和“政府采购云平台”的要求编制并加密投标文件。</w:t>
      </w:r>
    </w:p>
    <w:p>
      <w:pPr>
        <w:widowControl/>
        <w:autoSpaceDE w:val="0"/>
        <w:autoSpaceDN w:val="0"/>
        <w:snapToGrid w:val="0"/>
        <w:spacing w:line="420" w:lineRule="exact"/>
        <w:ind w:firstLine="440"/>
        <w:jc w:val="left"/>
        <w:rPr>
          <w:rFonts w:ascii="宋体"/>
          <w:b/>
          <w:color w:val="auto"/>
          <w:sz w:val="22"/>
          <w:szCs w:val="22"/>
          <w:highlight w:val="none"/>
        </w:rPr>
      </w:pPr>
      <w:r>
        <w:rPr>
          <w:rFonts w:hint="eastAsia" w:ascii="宋体"/>
          <w:color w:val="auto"/>
          <w:sz w:val="22"/>
          <w:szCs w:val="22"/>
          <w:highlight w:val="none"/>
        </w:rPr>
        <w:t>2.2.2供应商应当按照 “投标文件内容组成表”规定的内容及顺序在“政采云电子交易客户端”编制投标文件。</w:t>
      </w:r>
    </w:p>
    <w:p>
      <w:pPr>
        <w:widowControl/>
        <w:autoSpaceDE w:val="0"/>
        <w:autoSpaceDN w:val="0"/>
        <w:snapToGrid w:val="0"/>
        <w:spacing w:line="420" w:lineRule="exact"/>
        <w:ind w:firstLine="440"/>
        <w:jc w:val="left"/>
        <w:rPr>
          <w:rFonts w:ascii="宋体"/>
          <w:b/>
          <w:color w:val="auto"/>
          <w:sz w:val="22"/>
          <w:szCs w:val="22"/>
          <w:highlight w:val="none"/>
        </w:rPr>
      </w:pPr>
      <w:r>
        <w:rPr>
          <w:rFonts w:hint="eastAsia" w:ascii="宋体"/>
          <w:b/>
          <w:color w:val="auto"/>
          <w:sz w:val="22"/>
          <w:szCs w:val="22"/>
          <w:highlight w:val="none"/>
        </w:rPr>
        <w:t>2.2.3“投标文件内容组成表”内容中标注“</w:t>
      </w:r>
      <w:r>
        <w:rPr>
          <w:rFonts w:ascii="宋体"/>
          <w:b/>
          <w:color w:val="auto"/>
          <w:sz w:val="22"/>
          <w:szCs w:val="22"/>
          <w:highlight w:val="none"/>
        </w:rPr>
        <w:t>▲</w:t>
      </w:r>
      <w:r>
        <w:rPr>
          <w:rFonts w:hint="eastAsia" w:ascii="宋体"/>
          <w:b/>
          <w:color w:val="auto"/>
          <w:sz w:val="22"/>
          <w:szCs w:val="22"/>
          <w:highlight w:val="none"/>
        </w:rPr>
        <w:t>”的内容为必须提供的内容，未提供的投标无效。</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2.2.4</w:t>
      </w:r>
      <w:r>
        <w:rPr>
          <w:rFonts w:ascii="宋体"/>
          <w:color w:val="auto"/>
          <w:sz w:val="22"/>
          <w:szCs w:val="22"/>
          <w:highlight w:val="none"/>
        </w:rPr>
        <w:t>《投标文件》内容不完整、编排混乱导致《投标文件》被误读、漏读或者查找不到相关内容的，是供应商的责任。</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2.2.5《</w:t>
      </w:r>
      <w:r>
        <w:rPr>
          <w:rFonts w:ascii="宋体"/>
          <w:color w:val="auto"/>
          <w:sz w:val="22"/>
          <w:szCs w:val="22"/>
          <w:highlight w:val="none"/>
        </w:rPr>
        <w:t>投标文件</w:t>
      </w:r>
      <w:r>
        <w:rPr>
          <w:rFonts w:hint="eastAsia" w:ascii="宋体"/>
          <w:color w:val="auto"/>
          <w:sz w:val="22"/>
          <w:szCs w:val="22"/>
          <w:highlight w:val="none"/>
        </w:rPr>
        <w:t>》</w:t>
      </w:r>
      <w:r>
        <w:rPr>
          <w:rFonts w:ascii="宋体"/>
          <w:color w:val="auto"/>
          <w:sz w:val="22"/>
          <w:szCs w:val="22"/>
          <w:highlight w:val="none"/>
        </w:rPr>
        <w:t>因字迹潦草或表达不清所引起的后果由供应商负责。</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2.2.6</w:t>
      </w:r>
      <w:r>
        <w:rPr>
          <w:rFonts w:ascii="宋体"/>
          <w:color w:val="auto"/>
          <w:sz w:val="22"/>
          <w:szCs w:val="22"/>
          <w:highlight w:val="none"/>
        </w:rPr>
        <w:t>供应商没有按照</w:t>
      </w:r>
      <w:r>
        <w:rPr>
          <w:rFonts w:hint="eastAsia" w:ascii="宋体"/>
          <w:color w:val="auto"/>
          <w:sz w:val="22"/>
          <w:szCs w:val="22"/>
          <w:highlight w:val="none"/>
        </w:rPr>
        <w:t xml:space="preserve"> “投标文件内容组成表”</w:t>
      </w:r>
      <w:r>
        <w:rPr>
          <w:rFonts w:ascii="宋体"/>
          <w:color w:val="auto"/>
          <w:sz w:val="22"/>
          <w:szCs w:val="22"/>
          <w:highlight w:val="none"/>
        </w:rPr>
        <w:t>要求提供全部资料，</w:t>
      </w:r>
      <w:r>
        <w:rPr>
          <w:rFonts w:hint="eastAsia" w:ascii="宋体"/>
          <w:color w:val="auto"/>
          <w:sz w:val="22"/>
          <w:szCs w:val="22"/>
          <w:highlight w:val="none"/>
        </w:rPr>
        <w:t>或者没有仔细阅读采购文件，</w:t>
      </w:r>
      <w:r>
        <w:rPr>
          <w:rFonts w:ascii="宋体"/>
          <w:color w:val="auto"/>
          <w:sz w:val="22"/>
          <w:szCs w:val="22"/>
          <w:highlight w:val="none"/>
        </w:rPr>
        <w:t>或者没有对采购文件在各方面的要求作出实质性响应是供应商的风险</w:t>
      </w:r>
      <w:r>
        <w:rPr>
          <w:rFonts w:hint="eastAsia" w:ascii="宋体"/>
          <w:color w:val="auto"/>
          <w:sz w:val="22"/>
          <w:szCs w:val="22"/>
          <w:highlight w:val="none"/>
        </w:rPr>
        <w:t>，由此造成的一切后果由供应商自行承担。</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 投标文件的签章</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2.3.1《</w:t>
      </w:r>
      <w:r>
        <w:rPr>
          <w:rFonts w:ascii="宋体"/>
          <w:color w:val="auto"/>
          <w:sz w:val="22"/>
          <w:szCs w:val="22"/>
          <w:highlight w:val="none"/>
        </w:rPr>
        <w:t>投标文件</w:t>
      </w:r>
      <w:r>
        <w:rPr>
          <w:rFonts w:hint="eastAsia" w:ascii="宋体"/>
          <w:color w:val="auto"/>
          <w:sz w:val="22"/>
          <w:szCs w:val="22"/>
          <w:highlight w:val="none"/>
        </w:rPr>
        <w:t>》的签章：</w:t>
      </w:r>
      <w:r>
        <w:rPr>
          <w:rFonts w:hint="eastAsia" w:ascii="宋体" w:cs="宋体"/>
          <w:b/>
          <w:color w:val="auto"/>
          <w:sz w:val="22"/>
          <w:szCs w:val="22"/>
          <w:highlight w:val="none"/>
        </w:rPr>
        <w:t>电子签章</w:t>
      </w:r>
      <w:r>
        <w:rPr>
          <w:rFonts w:hint="eastAsia" w:ascii="宋体"/>
          <w:color w:val="auto"/>
          <w:sz w:val="22"/>
          <w:szCs w:val="22"/>
          <w:highlight w:val="none"/>
        </w:rPr>
        <w:t>；</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2.3.2《</w:t>
      </w:r>
      <w:r>
        <w:rPr>
          <w:rFonts w:ascii="宋体"/>
          <w:color w:val="auto"/>
          <w:sz w:val="22"/>
          <w:szCs w:val="22"/>
          <w:highlight w:val="none"/>
        </w:rPr>
        <w:t>投标文件</w:t>
      </w:r>
      <w:r>
        <w:rPr>
          <w:rFonts w:hint="eastAsia" w:ascii="宋体"/>
          <w:color w:val="auto"/>
          <w:sz w:val="22"/>
          <w:szCs w:val="22"/>
          <w:highlight w:val="none"/>
        </w:rPr>
        <w:t>》应由供应商法定代表人或其授权代表签字（或盖章），并加盖供应商公章，否则无效。</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2.3.3具体需要签章的内容见采购文件提供的“投标文件格式”，应签章而未签章的材料视为未提供，可能导致投标无效。</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2.3.4电子签章操作指南详见采购公告附件《供应商项目采购-电子招投标操作指南》。</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2.4 投标文件的形式</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2.4.1投标文件的形式：电子投标文件；</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2.4.2“电子加密投标文件”[文件格式.jmbs]：“电子加密投标文件”是指通过“政采云电子交易客户端”完成投标文件编制后生成并加密的数据电文形式的投标文件。</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2.5 投标文件的份数</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2.5.1投标文件的份数：一份。</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3</w:t>
      </w:r>
      <w:r>
        <w:rPr>
          <w:rFonts w:ascii="宋体"/>
          <w:color w:val="auto"/>
          <w:sz w:val="22"/>
          <w:szCs w:val="22"/>
          <w:highlight w:val="none"/>
        </w:rPr>
        <w:t>、报价</w:t>
      </w:r>
    </w:p>
    <w:p>
      <w:pPr>
        <w:widowControl/>
        <w:autoSpaceDE w:val="0"/>
        <w:autoSpaceDN w:val="0"/>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3.</w:t>
      </w:r>
      <w:r>
        <w:rPr>
          <w:rFonts w:ascii="宋体"/>
          <w:color w:val="auto"/>
          <w:sz w:val="22"/>
          <w:szCs w:val="22"/>
          <w:highlight w:val="none"/>
        </w:rPr>
        <w:t xml:space="preserve"> 1报价应按采购文件中</w:t>
      </w:r>
      <w:r>
        <w:rPr>
          <w:rFonts w:hint="eastAsia" w:ascii="宋体"/>
          <w:color w:val="auto"/>
          <w:sz w:val="22"/>
          <w:szCs w:val="22"/>
          <w:highlight w:val="none"/>
        </w:rPr>
        <w:t>提供的</w:t>
      </w:r>
      <w:r>
        <w:rPr>
          <w:rFonts w:ascii="宋体"/>
          <w:color w:val="auto"/>
          <w:sz w:val="22"/>
          <w:szCs w:val="22"/>
          <w:highlight w:val="none"/>
        </w:rPr>
        <w:t>相关</w:t>
      </w:r>
      <w:r>
        <w:rPr>
          <w:rFonts w:hint="eastAsia" w:ascii="宋体"/>
          <w:color w:val="auto"/>
          <w:sz w:val="22"/>
          <w:szCs w:val="22"/>
          <w:highlight w:val="none"/>
        </w:rPr>
        <w:t>报价</w:t>
      </w:r>
      <w:r>
        <w:rPr>
          <w:rFonts w:ascii="宋体"/>
          <w:color w:val="auto"/>
          <w:sz w:val="22"/>
          <w:szCs w:val="22"/>
          <w:highlight w:val="none"/>
        </w:rPr>
        <w:t>格式填写</w:t>
      </w:r>
      <w:r>
        <w:rPr>
          <w:rFonts w:hint="eastAsia" w:ascii="宋体"/>
          <w:color w:val="auto"/>
          <w:sz w:val="22"/>
          <w:szCs w:val="22"/>
          <w:highlight w:val="none"/>
        </w:rPr>
        <w:t>；</w:t>
      </w:r>
    </w:p>
    <w:p>
      <w:pPr>
        <w:widowControl/>
        <w:autoSpaceDE w:val="0"/>
        <w:autoSpaceDN w:val="0"/>
        <w:snapToGrid w:val="0"/>
        <w:spacing w:line="420" w:lineRule="exact"/>
        <w:ind w:firstLine="440"/>
        <w:jc w:val="left"/>
        <w:rPr>
          <w:rFonts w:ascii="宋体"/>
          <w:b/>
          <w:color w:val="auto"/>
          <w:sz w:val="22"/>
          <w:szCs w:val="22"/>
          <w:highlight w:val="none"/>
        </w:rPr>
      </w:pPr>
      <w:r>
        <w:rPr>
          <w:rFonts w:hint="eastAsia" w:ascii="宋体"/>
          <w:color w:val="auto"/>
          <w:sz w:val="22"/>
          <w:szCs w:val="22"/>
          <w:highlight w:val="none"/>
        </w:rPr>
        <w:t>3</w:t>
      </w:r>
      <w:r>
        <w:rPr>
          <w:rFonts w:ascii="宋体"/>
          <w:color w:val="auto"/>
          <w:sz w:val="22"/>
          <w:szCs w:val="22"/>
          <w:highlight w:val="none"/>
        </w:rPr>
        <w:t>.</w:t>
      </w:r>
      <w:r>
        <w:rPr>
          <w:rFonts w:hint="eastAsia" w:ascii="宋体"/>
          <w:color w:val="auto"/>
          <w:sz w:val="22"/>
          <w:szCs w:val="22"/>
          <w:highlight w:val="none"/>
        </w:rPr>
        <w:t>2</w:t>
      </w:r>
      <w:r>
        <w:rPr>
          <w:rFonts w:ascii="宋体"/>
          <w:color w:val="auto"/>
          <w:sz w:val="22"/>
          <w:szCs w:val="22"/>
          <w:highlight w:val="none"/>
        </w:rPr>
        <w:t>供应商应考虑企业自身实力、经验及项目实施过程中的各种因素，根据采购说明，详细说明所能提供的各项具体服务内容，自主确定投标价，实行</w:t>
      </w:r>
      <w:r>
        <w:rPr>
          <w:rFonts w:hint="eastAsia" w:ascii="宋体"/>
          <w:color w:val="auto"/>
          <w:sz w:val="22"/>
          <w:szCs w:val="22"/>
          <w:highlight w:val="none"/>
          <w:lang w:val="en-US" w:eastAsia="zh-CN"/>
        </w:rPr>
        <w:t>单价</w:t>
      </w:r>
      <w:r>
        <w:rPr>
          <w:rFonts w:ascii="宋体"/>
          <w:color w:val="auto"/>
          <w:sz w:val="22"/>
          <w:szCs w:val="22"/>
          <w:highlight w:val="none"/>
        </w:rPr>
        <w:t>包干。</w:t>
      </w:r>
    </w:p>
    <w:p>
      <w:pPr>
        <w:widowControl/>
        <w:autoSpaceDE w:val="0"/>
        <w:autoSpaceDN w:val="0"/>
        <w:snapToGrid w:val="0"/>
        <w:spacing w:line="400" w:lineRule="exact"/>
        <w:ind w:firstLine="442"/>
        <w:jc w:val="left"/>
        <w:rPr>
          <w:rFonts w:ascii="宋体"/>
          <w:b/>
          <w:color w:val="auto"/>
          <w:sz w:val="22"/>
          <w:szCs w:val="22"/>
          <w:highlight w:val="none"/>
        </w:rPr>
      </w:pPr>
      <w:r>
        <w:rPr>
          <w:rFonts w:hint="eastAsia" w:ascii="宋体"/>
          <w:b/>
          <w:color w:val="auto"/>
          <w:sz w:val="22"/>
          <w:szCs w:val="22"/>
          <w:highlight w:val="none"/>
        </w:rPr>
        <w:t>3</w:t>
      </w:r>
      <w:r>
        <w:rPr>
          <w:rFonts w:ascii="宋体"/>
          <w:b/>
          <w:color w:val="auto"/>
          <w:sz w:val="22"/>
          <w:szCs w:val="22"/>
          <w:highlight w:val="none"/>
        </w:rPr>
        <w:t>.</w:t>
      </w:r>
      <w:r>
        <w:rPr>
          <w:rFonts w:hint="eastAsia" w:ascii="宋体"/>
          <w:b/>
          <w:color w:val="auto"/>
          <w:sz w:val="22"/>
          <w:szCs w:val="22"/>
          <w:highlight w:val="none"/>
        </w:rPr>
        <w:t>3</w:t>
      </w:r>
      <w:r>
        <w:rPr>
          <w:rFonts w:ascii="宋体"/>
          <w:b/>
          <w:color w:val="auto"/>
          <w:sz w:val="22"/>
          <w:szCs w:val="22"/>
          <w:highlight w:val="none"/>
        </w:rPr>
        <w:t>投标报价是指供应商为正确地完全履行采购内容及要求的价格体现，包括了本项目</w:t>
      </w:r>
      <w:r>
        <w:rPr>
          <w:rFonts w:hint="eastAsia" w:ascii="宋体"/>
          <w:b/>
          <w:color w:val="auto"/>
          <w:sz w:val="22"/>
          <w:szCs w:val="22"/>
          <w:highlight w:val="none"/>
        </w:rPr>
        <w:t>提供服务的</w:t>
      </w:r>
      <w:r>
        <w:rPr>
          <w:rFonts w:ascii="宋体"/>
          <w:b/>
          <w:color w:val="auto"/>
          <w:sz w:val="22"/>
          <w:szCs w:val="22"/>
          <w:highlight w:val="none"/>
        </w:rPr>
        <w:t>费用、利润、税费、其它相关费用（包括评审验收费用）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widowControl/>
        <w:autoSpaceDE w:val="0"/>
        <w:autoSpaceDN w:val="0"/>
        <w:snapToGrid w:val="0"/>
        <w:spacing w:line="400" w:lineRule="exact"/>
        <w:ind w:firstLine="442"/>
        <w:jc w:val="left"/>
        <w:rPr>
          <w:rFonts w:ascii="宋体"/>
          <w:color w:val="auto"/>
          <w:sz w:val="22"/>
          <w:szCs w:val="22"/>
          <w:highlight w:val="none"/>
          <w:u w:val="single"/>
        </w:rPr>
      </w:pPr>
      <w:r>
        <w:rPr>
          <w:rFonts w:ascii="宋体"/>
          <w:b/>
          <w:color w:val="auto"/>
          <w:sz w:val="22"/>
          <w:szCs w:val="22"/>
          <w:highlight w:val="none"/>
          <w:u w:val="single"/>
        </w:rPr>
        <w:t>供应商应综合考虑后报价，供应商须注意报价风险。</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、投标文件的有效期</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.1自报价日起</w:t>
      </w:r>
      <w:r>
        <w:rPr>
          <w:rFonts w:hint="eastAsia" w:ascii="宋体"/>
          <w:color w:val="auto"/>
          <w:sz w:val="22"/>
          <w:szCs w:val="22"/>
          <w:highlight w:val="none"/>
        </w:rPr>
        <w:t>9</w:t>
      </w:r>
      <w:r>
        <w:rPr>
          <w:rFonts w:ascii="宋体"/>
          <w:color w:val="auto"/>
          <w:sz w:val="22"/>
          <w:szCs w:val="22"/>
          <w:highlight w:val="none"/>
        </w:rPr>
        <w:t>0天内，投标文件应保持有效。有效期短于这个规定期限的报价将被拒绝。</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.2在特殊情况下，采购代理机构可与供应商协商延长投标文件的有效期，这种要求和答复均应以书面形式进行。</w:t>
      </w:r>
    </w:p>
    <w:p>
      <w:pPr>
        <w:widowControl/>
        <w:snapToGrid w:val="0"/>
        <w:spacing w:line="420" w:lineRule="exact"/>
        <w:ind w:firstLine="440"/>
        <w:jc w:val="left"/>
        <w:rPr>
          <w:rFonts w:ascii="宋体"/>
          <w:color w:val="auto"/>
          <w:sz w:val="22"/>
          <w:szCs w:val="22"/>
          <w:highlight w:val="none"/>
        </w:rPr>
      </w:pPr>
      <w:r>
        <w:rPr>
          <w:rFonts w:hint="eastAsia" w:ascii="宋体"/>
          <w:color w:val="auto"/>
          <w:sz w:val="22"/>
          <w:szCs w:val="22"/>
          <w:highlight w:val="none"/>
        </w:rPr>
        <w:t>4</w:t>
      </w:r>
      <w:r>
        <w:rPr>
          <w:rFonts w:ascii="宋体"/>
          <w:color w:val="auto"/>
          <w:sz w:val="22"/>
          <w:szCs w:val="22"/>
          <w:highlight w:val="none"/>
        </w:rPr>
        <w:t>.3供应商可拒绝接受延期要求。同意延长有效期的供应商不能修改投标文件。</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5</w:t>
      </w:r>
      <w:r>
        <w:rPr>
          <w:rFonts w:ascii="宋体"/>
          <w:color w:val="auto"/>
          <w:sz w:val="22"/>
          <w:szCs w:val="22"/>
          <w:highlight w:val="none"/>
        </w:rPr>
        <w:t>、投标文件的修改和撤回</w:t>
      </w:r>
    </w:p>
    <w:p>
      <w:pPr>
        <w:widowControl/>
        <w:snapToGrid w:val="0"/>
        <w:spacing w:line="420" w:lineRule="exact"/>
        <w:ind w:firstLine="504"/>
        <w:jc w:val="left"/>
        <w:rPr>
          <w:rFonts w:ascii="宋体"/>
          <w:b/>
          <w:color w:val="auto"/>
          <w:sz w:val="22"/>
          <w:szCs w:val="22"/>
          <w:highlight w:val="none"/>
        </w:rPr>
      </w:pPr>
      <w:r>
        <w:rPr>
          <w:rFonts w:ascii="宋体"/>
          <w:b/>
          <w:color w:val="auto"/>
          <w:sz w:val="22"/>
          <w:szCs w:val="22"/>
          <w:highlight w:val="none"/>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pPr>
        <w:widowControl/>
        <w:snapToGrid w:val="0"/>
        <w:spacing w:line="420" w:lineRule="exact"/>
        <w:ind w:firstLine="504"/>
        <w:jc w:val="left"/>
        <w:rPr>
          <w:rFonts w:ascii="宋体"/>
          <w:b/>
          <w:color w:val="auto"/>
          <w:sz w:val="22"/>
          <w:szCs w:val="22"/>
          <w:highlight w:val="none"/>
        </w:rPr>
      </w:pPr>
      <w:r>
        <w:rPr>
          <w:rFonts w:ascii="宋体"/>
          <w:b/>
          <w:color w:val="auto"/>
          <w:sz w:val="22"/>
          <w:szCs w:val="22"/>
          <w:highlight w:val="none"/>
        </w:rPr>
        <w:t>响应截止时间后，供应商不得撤回、修改《</w:t>
      </w:r>
      <w:r>
        <w:rPr>
          <w:rFonts w:hint="eastAsia" w:ascii="宋体"/>
          <w:b/>
          <w:color w:val="auto"/>
          <w:sz w:val="22"/>
          <w:szCs w:val="22"/>
          <w:highlight w:val="none"/>
        </w:rPr>
        <w:t>投标文件</w:t>
      </w:r>
      <w:r>
        <w:rPr>
          <w:rFonts w:ascii="宋体"/>
          <w:b/>
          <w:color w:val="auto"/>
          <w:sz w:val="22"/>
          <w:szCs w:val="22"/>
          <w:highlight w:val="none"/>
        </w:rPr>
        <w:t>》</w:t>
      </w:r>
      <w:r>
        <w:rPr>
          <w:rFonts w:hint="eastAsia" w:ascii="宋体"/>
          <w:b/>
          <w:color w:val="auto"/>
          <w:sz w:val="22"/>
          <w:szCs w:val="22"/>
          <w:highlight w:val="none"/>
        </w:rPr>
        <w:t>。</w:t>
      </w:r>
      <w:r>
        <w:rPr>
          <w:rFonts w:ascii="宋体"/>
          <w:b/>
          <w:color w:val="auto"/>
          <w:sz w:val="22"/>
          <w:szCs w:val="22"/>
          <w:highlight w:val="none"/>
        </w:rPr>
        <w:t>响应截止时间后</w:t>
      </w:r>
      <w:r>
        <w:rPr>
          <w:rFonts w:hint="eastAsia" w:ascii="宋体"/>
          <w:b/>
          <w:color w:val="auto"/>
          <w:sz w:val="22"/>
          <w:szCs w:val="22"/>
          <w:highlight w:val="none"/>
        </w:rPr>
        <w:t>，供应商在《投标文件》有效期内强行撤回（撤销）其投标文件的，采购人将按采购预算金额的5%对其进行追偿，以弥补采购人、采购代理机构损失，同时将对其失信行为上报至同级政府采购监督管理部门依法处理。</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6</w:t>
      </w:r>
      <w:r>
        <w:rPr>
          <w:rFonts w:ascii="宋体"/>
          <w:color w:val="auto"/>
          <w:sz w:val="22"/>
          <w:szCs w:val="22"/>
          <w:highlight w:val="none"/>
        </w:rPr>
        <w:t>、</w:t>
      </w:r>
      <w:r>
        <w:rPr>
          <w:rFonts w:hint="eastAsia" w:ascii="宋体"/>
          <w:color w:val="auto"/>
          <w:sz w:val="22"/>
          <w:szCs w:val="22"/>
          <w:highlight w:val="none"/>
        </w:rPr>
        <w:t>投标文件的上传和递交</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6.1“投标文件”的上传、递交：见询价</w:t>
      </w:r>
      <w:r>
        <w:rPr>
          <w:rFonts w:ascii="宋体"/>
          <w:color w:val="auto"/>
          <w:sz w:val="22"/>
          <w:szCs w:val="22"/>
          <w:highlight w:val="none"/>
        </w:rPr>
        <w:t>通知（邀 请）书</w:t>
      </w:r>
      <w:r>
        <w:rPr>
          <w:rFonts w:hint="eastAsia" w:ascii="宋体"/>
          <w:color w:val="auto"/>
          <w:sz w:val="22"/>
          <w:szCs w:val="22"/>
          <w:highlight w:val="none"/>
        </w:rPr>
        <w:t>。</w:t>
      </w:r>
    </w:p>
    <w:p>
      <w:pPr>
        <w:widowControl/>
        <w:snapToGrid w:val="0"/>
        <w:spacing w:line="420" w:lineRule="exact"/>
        <w:ind w:firstLine="504"/>
        <w:jc w:val="left"/>
        <w:rPr>
          <w:rFonts w:ascii="宋体"/>
          <w:color w:val="auto"/>
          <w:sz w:val="22"/>
          <w:szCs w:val="22"/>
          <w:highlight w:val="none"/>
        </w:rPr>
      </w:pPr>
      <w:r>
        <w:rPr>
          <w:rFonts w:hint="eastAsia" w:ascii="宋体"/>
          <w:color w:val="auto"/>
          <w:sz w:val="22"/>
          <w:szCs w:val="22"/>
          <w:highlight w:val="none"/>
        </w:rPr>
        <w:t>6.2 “电子加密投标文件”解密和异常情况处理</w:t>
      </w:r>
    </w:p>
    <w:p>
      <w:pPr>
        <w:pStyle w:val="19"/>
        <w:adjustRightInd w:val="0"/>
        <w:snapToGrid w:val="0"/>
        <w:spacing w:line="430" w:lineRule="atLeast"/>
        <w:ind w:firstLine="440" w:firstLineChars="200"/>
        <w:rPr>
          <w:rFonts w:hAnsi="宋体"/>
          <w:color w:val="auto"/>
          <w:sz w:val="22"/>
          <w:szCs w:val="22"/>
          <w:highlight w:val="none"/>
        </w:rPr>
      </w:pPr>
      <w:r>
        <w:rPr>
          <w:rFonts w:hint="eastAsia" w:hAnsi="宋体"/>
          <w:color w:val="auto"/>
          <w:sz w:val="22"/>
          <w:szCs w:val="22"/>
          <w:highlight w:val="none"/>
        </w:rPr>
        <w:t>6.2.1“电子加密投标文件”解密：见询价</w:t>
      </w:r>
      <w:r>
        <w:rPr>
          <w:rFonts w:hAnsi="宋体"/>
          <w:color w:val="auto"/>
          <w:sz w:val="22"/>
          <w:szCs w:val="22"/>
          <w:highlight w:val="none"/>
        </w:rPr>
        <w:t>通知（邀 请）书</w:t>
      </w:r>
    </w:p>
    <w:p>
      <w:pPr>
        <w:autoSpaceDE w:val="0"/>
        <w:autoSpaceDN w:val="0"/>
        <w:adjustRightInd w:val="0"/>
        <w:snapToGrid w:val="0"/>
        <w:spacing w:line="430" w:lineRule="atLeast"/>
        <w:rPr>
          <w:rFonts w:ascii="宋体"/>
          <w:color w:val="auto"/>
          <w:sz w:val="22"/>
          <w:szCs w:val="22"/>
          <w:highlight w:val="none"/>
          <w:lang w:val="zh-CN"/>
        </w:rPr>
      </w:pPr>
      <w:bookmarkStart w:id="2" w:name="_Toc132123839"/>
      <w:bookmarkStart w:id="3" w:name="_Toc132123548"/>
      <w:bookmarkStart w:id="4" w:name="_Toc132123882"/>
      <w:bookmarkStart w:id="5" w:name="_Toc132123635"/>
      <w:bookmarkStart w:id="6" w:name="_Toc132122417"/>
      <w:bookmarkStart w:id="7" w:name="_Toc132125575"/>
      <w:bookmarkStart w:id="8" w:name="_Toc132125984"/>
      <w:bookmarkStart w:id="9" w:name="_Toc132126155"/>
      <w:bookmarkStart w:id="10" w:name="_Toc132125038"/>
      <w:bookmarkStart w:id="11" w:name="_Toc132655777"/>
      <w:bookmarkStart w:id="12" w:name="_Toc132125096"/>
      <w:bookmarkStart w:id="13" w:name="_Toc132124595"/>
      <w:bookmarkStart w:id="14" w:name="_Toc132122120"/>
      <w:bookmarkStart w:id="15" w:name="_Toc132123440"/>
      <w:bookmarkStart w:id="16" w:name="_Toc132125152"/>
      <w:r>
        <w:rPr>
          <w:rFonts w:hint="eastAsia" w:ascii="宋体"/>
          <w:color w:val="auto"/>
          <w:sz w:val="22"/>
          <w:szCs w:val="22"/>
          <w:highlight w:val="none"/>
          <w:lang w:val="zh-CN"/>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19"/>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1、开标</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采购组织机构将按照招标文件规定的时间通过“政府采购云平台”组织开标、开启投标文件，所有供应商均应当准时在线参加。投标供应商</w:t>
      </w:r>
      <w:r>
        <w:rPr>
          <w:rFonts w:ascii="宋体" w:cs="Arial"/>
          <w:b/>
          <w:color w:val="auto"/>
          <w:sz w:val="22"/>
          <w:szCs w:val="22"/>
          <w:highlight w:val="none"/>
        </w:rPr>
        <w:t>如不</w:t>
      </w:r>
      <w:r>
        <w:rPr>
          <w:rFonts w:hint="eastAsia" w:ascii="宋体" w:cs="Arial"/>
          <w:b/>
          <w:color w:val="auto"/>
          <w:sz w:val="22"/>
          <w:szCs w:val="22"/>
          <w:highlight w:val="none"/>
        </w:rPr>
        <w:t>参加</w:t>
      </w:r>
      <w:r>
        <w:rPr>
          <w:rFonts w:ascii="宋体" w:cs="Arial"/>
          <w:b/>
          <w:color w:val="auto"/>
          <w:sz w:val="22"/>
          <w:szCs w:val="22"/>
          <w:highlight w:val="none"/>
        </w:rPr>
        <w:t>开标大会的，</w:t>
      </w:r>
      <w:r>
        <w:rPr>
          <w:rFonts w:hint="eastAsia" w:ascii="宋体" w:cs="Arial"/>
          <w:b/>
          <w:color w:val="auto"/>
          <w:sz w:val="22"/>
          <w:szCs w:val="22"/>
          <w:highlight w:val="none"/>
        </w:rPr>
        <w:t>视同认可开标结果，</w:t>
      </w:r>
      <w:r>
        <w:rPr>
          <w:rFonts w:ascii="宋体" w:cs="Arial"/>
          <w:b/>
          <w:color w:val="auto"/>
          <w:sz w:val="22"/>
          <w:szCs w:val="22"/>
          <w:highlight w:val="none"/>
        </w:rPr>
        <w:t>事后不得对采购相关人员、开标过程和开标结果提出异议</w:t>
      </w:r>
      <w:r>
        <w:rPr>
          <w:rFonts w:hint="eastAsia" w:ascii="宋体" w:cs="Arial"/>
          <w:b/>
          <w:color w:val="auto"/>
          <w:sz w:val="22"/>
          <w:szCs w:val="22"/>
          <w:highlight w:val="none"/>
        </w:rPr>
        <w:t>，同时投标供应商因未在线参加开标而导致投标文件无法按时解密等一切后果由供应商自己承担。</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w:t>
      </w:r>
      <w:r>
        <w:rPr>
          <w:rFonts w:ascii="宋体" w:cs="Arial"/>
          <w:b/>
          <w:color w:val="auto"/>
          <w:sz w:val="22"/>
          <w:szCs w:val="22"/>
          <w:highlight w:val="none"/>
        </w:rPr>
        <w:t>开标</w:t>
      </w:r>
      <w:r>
        <w:rPr>
          <w:rFonts w:hint="eastAsia" w:ascii="宋体" w:cs="Arial"/>
          <w:b/>
          <w:color w:val="auto"/>
          <w:sz w:val="22"/>
          <w:szCs w:val="22"/>
          <w:highlight w:val="none"/>
        </w:rPr>
        <w:t>流程（两阶段）</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2.1开标第一阶段</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1</w:t>
      </w:r>
      <w:r>
        <w:rPr>
          <w:rFonts w:hint="eastAsia" w:ascii="宋体" w:cs="Arial"/>
          <w:b/>
          <w:color w:val="auto"/>
          <w:sz w:val="22"/>
          <w:szCs w:val="22"/>
          <w:highlight w:val="none"/>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2</w:t>
      </w:r>
      <w:r>
        <w:rPr>
          <w:rFonts w:hint="eastAsia" w:ascii="宋体" w:cs="Arial"/>
          <w:b/>
          <w:color w:val="auto"/>
          <w:sz w:val="22"/>
          <w:szCs w:val="22"/>
          <w:highlight w:val="none"/>
        </w:rPr>
        <w:t>）投标文件解密结束，各投标供应商签署《政府采购活动现场确认声明书》；并在30分钟内通过邮件形式发送给采购组织机构。</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3</w:t>
      </w:r>
      <w:r>
        <w:rPr>
          <w:rFonts w:hint="eastAsia" w:ascii="宋体" w:cs="Arial"/>
          <w:b/>
          <w:color w:val="auto"/>
          <w:sz w:val="22"/>
          <w:szCs w:val="22"/>
          <w:highlight w:val="none"/>
        </w:rPr>
        <w:t>）开启投标文件，进入资格审查；</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4</w:t>
      </w:r>
      <w:r>
        <w:rPr>
          <w:rFonts w:hint="eastAsia" w:ascii="宋体" w:cs="Arial"/>
          <w:b/>
          <w:color w:val="auto"/>
          <w:sz w:val="22"/>
          <w:szCs w:val="22"/>
          <w:highlight w:val="none"/>
        </w:rPr>
        <w:t>）开启资格审查通过的投标供应商的商务技术文件进入符合性审查、商务技术评审；</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w:t>
      </w:r>
      <w:r>
        <w:rPr>
          <w:rFonts w:ascii="宋体" w:cs="Arial"/>
          <w:b/>
          <w:color w:val="auto"/>
          <w:sz w:val="22"/>
          <w:szCs w:val="22"/>
          <w:highlight w:val="none"/>
        </w:rPr>
        <w:t>5</w:t>
      </w:r>
      <w:r>
        <w:rPr>
          <w:rFonts w:hint="eastAsia" w:ascii="宋体" w:cs="Arial"/>
          <w:b/>
          <w:color w:val="auto"/>
          <w:sz w:val="22"/>
          <w:szCs w:val="22"/>
          <w:highlight w:val="none"/>
        </w:rPr>
        <w:t>）第一阶段开标结束。</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2.2开标大会第二阶段</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（1）符合性审查、商务技术评审结束后，举行开标大会第二阶段会议。首先公布符合性审查、商务技术评审无效供应商名称及理由</w:t>
      </w:r>
      <w:r>
        <w:rPr>
          <w:rFonts w:ascii="宋体" w:cs="Arial"/>
          <w:b/>
          <w:color w:val="auto"/>
          <w:sz w:val="22"/>
          <w:szCs w:val="22"/>
          <w:highlight w:val="none"/>
        </w:rPr>
        <w:t>；公布经商务技术评审</w:t>
      </w:r>
      <w:r>
        <w:rPr>
          <w:rFonts w:hint="eastAsia" w:ascii="宋体" w:cs="Arial"/>
          <w:b/>
          <w:color w:val="auto"/>
          <w:sz w:val="22"/>
          <w:szCs w:val="22"/>
          <w:highlight w:val="none"/>
        </w:rPr>
        <w:t>后有效投标</w:t>
      </w:r>
      <w:r>
        <w:rPr>
          <w:rFonts w:ascii="宋体" w:cs="Arial"/>
          <w:b/>
          <w:color w:val="auto"/>
          <w:sz w:val="22"/>
          <w:szCs w:val="22"/>
          <w:highlight w:val="none"/>
        </w:rPr>
        <w:t>供应商</w:t>
      </w:r>
      <w:r>
        <w:rPr>
          <w:rFonts w:hint="eastAsia" w:ascii="宋体" w:cs="Arial"/>
          <w:b/>
          <w:color w:val="auto"/>
          <w:sz w:val="22"/>
          <w:szCs w:val="22"/>
          <w:highlight w:val="none"/>
        </w:rPr>
        <w:t>的</w:t>
      </w:r>
      <w:r>
        <w:rPr>
          <w:rFonts w:ascii="宋体" w:cs="Arial"/>
          <w:b/>
          <w:color w:val="auto"/>
          <w:sz w:val="22"/>
          <w:szCs w:val="22"/>
          <w:highlight w:val="none"/>
        </w:rPr>
        <w:t>名单</w:t>
      </w:r>
      <w:r>
        <w:rPr>
          <w:rFonts w:hint="eastAsia" w:ascii="宋体" w:cs="Arial"/>
          <w:b/>
          <w:color w:val="auto"/>
          <w:sz w:val="22"/>
          <w:szCs w:val="22"/>
          <w:highlight w:val="none"/>
        </w:rPr>
        <w:t>。</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（2）开启符合性审查、商务技术评审有效投标供应商的《报价文件》</w:t>
      </w:r>
      <w:r>
        <w:rPr>
          <w:rFonts w:ascii="宋体" w:cs="Arial"/>
          <w:b/>
          <w:color w:val="auto"/>
          <w:sz w:val="22"/>
          <w:szCs w:val="22"/>
          <w:highlight w:val="none"/>
        </w:rPr>
        <w:t>。</w:t>
      </w:r>
      <w:r>
        <w:rPr>
          <w:rFonts w:hint="eastAsia" w:ascii="宋体" w:cs="Arial"/>
          <w:b/>
          <w:color w:val="auto"/>
          <w:sz w:val="22"/>
          <w:szCs w:val="22"/>
          <w:highlight w:val="none"/>
        </w:rPr>
        <w:t>报价文件开启</w:t>
      </w:r>
      <w:r>
        <w:rPr>
          <w:rFonts w:ascii="宋体" w:cs="Arial"/>
          <w:b/>
          <w:color w:val="auto"/>
          <w:sz w:val="22"/>
          <w:szCs w:val="22"/>
          <w:highlight w:val="none"/>
        </w:rPr>
        <w:t>结束后，由评标委员会对报价的合理性、准确性等进行审查核实</w:t>
      </w:r>
      <w:r>
        <w:rPr>
          <w:rFonts w:hint="eastAsia" w:ascii="宋体" w:cs="Arial"/>
          <w:b/>
          <w:color w:val="auto"/>
          <w:sz w:val="22"/>
          <w:szCs w:val="22"/>
          <w:highlight w:val="none"/>
        </w:rPr>
        <w:t>。</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（3）评审结束后，公布中标（成交）候选供应商名单。</w:t>
      </w:r>
    </w:p>
    <w:p>
      <w:pPr>
        <w:snapToGrid w:val="0"/>
        <w:spacing w:line="420" w:lineRule="exact"/>
        <w:ind w:firstLine="527"/>
        <w:rPr>
          <w:rFonts w:ascii="宋体" w:cs="Arial"/>
          <w:color w:val="auto"/>
          <w:sz w:val="22"/>
          <w:szCs w:val="22"/>
          <w:highlight w:val="none"/>
        </w:rPr>
      </w:pPr>
      <w:r>
        <w:rPr>
          <w:rFonts w:hint="eastAsia" w:ascii="宋体" w:cs="Arial"/>
          <w:color w:val="auto"/>
          <w:sz w:val="22"/>
          <w:szCs w:val="22"/>
          <w:highlight w:val="none"/>
        </w:rPr>
        <w:t>特别说明：如遇“政府采购云平台”电子化开标或评审程序调整的，按调整后程序执行。</w:t>
      </w:r>
    </w:p>
    <w:p>
      <w:pPr>
        <w:snapToGrid w:val="0"/>
        <w:spacing w:line="420" w:lineRule="exact"/>
        <w:ind w:firstLine="527"/>
        <w:rPr>
          <w:rFonts w:ascii="宋体" w:cs="Arial"/>
          <w:color w:val="auto"/>
          <w:sz w:val="22"/>
          <w:szCs w:val="22"/>
          <w:highlight w:val="none"/>
        </w:rPr>
      </w:pPr>
      <w:bookmarkStart w:id="17" w:name="_Toc33194393"/>
      <w:bookmarkStart w:id="18" w:name="_Toc24550037"/>
      <w:r>
        <w:rPr>
          <w:rFonts w:hint="eastAsia" w:ascii="宋体" w:cs="Arial"/>
          <w:color w:val="auto"/>
          <w:sz w:val="22"/>
          <w:szCs w:val="22"/>
          <w:highlight w:val="none"/>
        </w:rPr>
        <w:t>3、投标供应商资格审查</w:t>
      </w:r>
      <w:bookmarkEnd w:id="17"/>
      <w:bookmarkEnd w:id="18"/>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3.1开标大会第一阶段结束后，采购人或采购代理机构首先依法对各投标供应商的资格进行审查，审查各投标供应商的资格是否满足招标文件的要求。</w:t>
      </w:r>
      <w:r>
        <w:rPr>
          <w:rFonts w:ascii="宋体" w:cs="Arial"/>
          <w:b/>
          <w:color w:val="auto"/>
          <w:sz w:val="22"/>
          <w:szCs w:val="22"/>
          <w:highlight w:val="none"/>
        </w:rPr>
        <w:t>采购人或采购代理机构对投标</w:t>
      </w:r>
      <w:r>
        <w:rPr>
          <w:rFonts w:hint="eastAsia" w:ascii="宋体" w:cs="Arial"/>
          <w:b/>
          <w:color w:val="auto"/>
          <w:sz w:val="22"/>
          <w:szCs w:val="22"/>
          <w:highlight w:val="none"/>
        </w:rPr>
        <w:t>供应商</w:t>
      </w:r>
      <w:r>
        <w:rPr>
          <w:rFonts w:ascii="宋体" w:cs="Arial"/>
          <w:b/>
          <w:color w:val="auto"/>
          <w:sz w:val="22"/>
          <w:szCs w:val="22"/>
          <w:highlight w:val="none"/>
        </w:rPr>
        <w:t>所</w:t>
      </w:r>
      <w:r>
        <w:rPr>
          <w:rFonts w:hint="eastAsia" w:ascii="宋体" w:cs="Arial"/>
          <w:b/>
          <w:color w:val="auto"/>
          <w:sz w:val="22"/>
          <w:szCs w:val="22"/>
          <w:highlight w:val="none"/>
        </w:rPr>
        <w:t>提交</w:t>
      </w:r>
      <w:r>
        <w:rPr>
          <w:rFonts w:ascii="宋体" w:cs="Arial"/>
          <w:b/>
          <w:color w:val="auto"/>
          <w:sz w:val="22"/>
          <w:szCs w:val="22"/>
          <w:highlight w:val="none"/>
        </w:rPr>
        <w:t>的资格证明材料仅负审核的责任。如发现投标</w:t>
      </w:r>
      <w:r>
        <w:rPr>
          <w:rFonts w:hint="eastAsia" w:ascii="宋体" w:cs="Arial"/>
          <w:b/>
          <w:color w:val="auto"/>
          <w:sz w:val="22"/>
          <w:szCs w:val="22"/>
          <w:highlight w:val="none"/>
        </w:rPr>
        <w:t>供应商</w:t>
      </w:r>
      <w:r>
        <w:rPr>
          <w:rFonts w:ascii="宋体" w:cs="Arial"/>
          <w:b/>
          <w:color w:val="auto"/>
          <w:sz w:val="22"/>
          <w:szCs w:val="22"/>
          <w:highlight w:val="none"/>
        </w:rPr>
        <w:t>所提</w:t>
      </w:r>
      <w:r>
        <w:rPr>
          <w:rFonts w:hint="eastAsia" w:ascii="宋体" w:cs="Arial"/>
          <w:b/>
          <w:color w:val="auto"/>
          <w:sz w:val="22"/>
          <w:szCs w:val="22"/>
          <w:highlight w:val="none"/>
        </w:rPr>
        <w:t>交</w:t>
      </w:r>
      <w:r>
        <w:rPr>
          <w:rFonts w:ascii="宋体" w:cs="Arial"/>
          <w:b/>
          <w:color w:val="auto"/>
          <w:sz w:val="22"/>
          <w:szCs w:val="22"/>
          <w:highlight w:val="none"/>
        </w:rPr>
        <w:t>的资格证明材料不合法或</w:t>
      </w:r>
      <w:r>
        <w:rPr>
          <w:rFonts w:hint="eastAsia" w:ascii="宋体" w:cs="Arial"/>
          <w:b/>
          <w:color w:val="auto"/>
          <w:sz w:val="22"/>
          <w:szCs w:val="22"/>
          <w:highlight w:val="none"/>
        </w:rPr>
        <w:t>与事实不符</w:t>
      </w:r>
      <w:r>
        <w:rPr>
          <w:rFonts w:ascii="宋体" w:cs="Arial"/>
          <w:b/>
          <w:color w:val="auto"/>
          <w:sz w:val="22"/>
          <w:szCs w:val="22"/>
          <w:highlight w:val="none"/>
        </w:rPr>
        <w:t>，采购人可取消</w:t>
      </w:r>
      <w:r>
        <w:rPr>
          <w:rFonts w:hint="eastAsia" w:ascii="宋体" w:cs="Arial"/>
          <w:b/>
          <w:color w:val="auto"/>
          <w:sz w:val="22"/>
          <w:szCs w:val="22"/>
          <w:highlight w:val="none"/>
        </w:rPr>
        <w:t>其</w:t>
      </w:r>
      <w:r>
        <w:rPr>
          <w:rFonts w:ascii="宋体" w:cs="Arial"/>
          <w:b/>
          <w:color w:val="auto"/>
          <w:sz w:val="22"/>
          <w:szCs w:val="22"/>
          <w:highlight w:val="none"/>
        </w:rPr>
        <w:t>中标资格并追究投标</w:t>
      </w:r>
      <w:r>
        <w:rPr>
          <w:rFonts w:hint="eastAsia" w:ascii="宋体" w:cs="Arial"/>
          <w:b/>
          <w:color w:val="auto"/>
          <w:sz w:val="22"/>
          <w:szCs w:val="22"/>
          <w:highlight w:val="none"/>
        </w:rPr>
        <w:t>供应商</w:t>
      </w:r>
      <w:r>
        <w:rPr>
          <w:rFonts w:ascii="宋体" w:cs="Arial"/>
          <w:b/>
          <w:color w:val="auto"/>
          <w:sz w:val="22"/>
          <w:szCs w:val="22"/>
          <w:highlight w:val="none"/>
        </w:rPr>
        <w:t>的法律责任。</w:t>
      </w:r>
    </w:p>
    <w:p>
      <w:pPr>
        <w:snapToGrid w:val="0"/>
        <w:spacing w:line="420" w:lineRule="exact"/>
        <w:ind w:firstLine="527"/>
        <w:rPr>
          <w:rFonts w:ascii="宋体" w:cs="Arial"/>
          <w:b/>
          <w:color w:val="auto"/>
          <w:sz w:val="22"/>
          <w:szCs w:val="22"/>
          <w:highlight w:val="none"/>
        </w:rPr>
      </w:pPr>
      <w:r>
        <w:rPr>
          <w:rFonts w:hint="eastAsia" w:ascii="宋体" w:cs="Arial"/>
          <w:b/>
          <w:color w:val="auto"/>
          <w:sz w:val="22"/>
          <w:szCs w:val="22"/>
          <w:highlight w:val="none"/>
        </w:rPr>
        <w:t>3.2投标供应商提交的资格证明材料无法证明其符合招标文件规定的“投标供应商资格要求”的，采购人或采购代理机构将对其作资格审查不通过处理（无效投标），并不再将其投标提交评标委员会进行后续评审。</w:t>
      </w:r>
    </w:p>
    <w:p>
      <w:pPr>
        <w:pStyle w:val="19"/>
        <w:adjustRightInd w:val="0"/>
        <w:snapToGrid w:val="0"/>
        <w:spacing w:line="400" w:lineRule="exact"/>
        <w:ind w:firstLine="442" w:firstLineChars="200"/>
        <w:rPr>
          <w:rFonts w:hAnsi="宋体"/>
          <w:b/>
          <w:color w:val="auto"/>
          <w:sz w:val="22"/>
          <w:highlight w:val="none"/>
        </w:rPr>
      </w:pPr>
      <w:r>
        <w:rPr>
          <w:rFonts w:hint="eastAsia" w:hAnsi="宋体" w:cs="Arial"/>
          <w:b/>
          <w:color w:val="auto"/>
          <w:sz w:val="22"/>
          <w:szCs w:val="22"/>
          <w:highlight w:val="none"/>
        </w:rPr>
        <w:t>3.3单位负责人为同一人或者存在直接控股、管理关系的不同供应商参加同一合同项下的政府采购活动的，相关投标供应商均作资格无效处理。</w:t>
      </w:r>
    </w:p>
    <w:p>
      <w:pPr>
        <w:pStyle w:val="19"/>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3.4有下列情形之一的，资格审查不通过，视为无效投标：</w:t>
      </w:r>
    </w:p>
    <w:p>
      <w:pPr>
        <w:pStyle w:val="19"/>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1）未按采购文件“资格文件”要求提交资格证明文件的；</w:t>
      </w:r>
    </w:p>
    <w:p>
      <w:pPr>
        <w:pStyle w:val="19"/>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2）提供的资格证明文件不符合采购文件要求或提供虚假资格证明文件的；</w:t>
      </w:r>
    </w:p>
    <w:p>
      <w:pPr>
        <w:pStyle w:val="19"/>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3）资格证明文件未按采购文件要求加盖供应商单位盖章、签字的；</w:t>
      </w:r>
    </w:p>
    <w:p>
      <w:pPr>
        <w:pStyle w:val="19"/>
        <w:adjustRightInd w:val="0"/>
        <w:snapToGrid w:val="0"/>
        <w:spacing w:line="430" w:lineRule="atLeast"/>
        <w:ind w:firstLine="442" w:firstLineChars="200"/>
        <w:rPr>
          <w:rFonts w:hAnsi="宋体"/>
          <w:b/>
          <w:color w:val="auto"/>
          <w:sz w:val="22"/>
          <w:szCs w:val="22"/>
          <w:highlight w:val="none"/>
        </w:rPr>
      </w:pPr>
      <w:r>
        <w:rPr>
          <w:rFonts w:hint="eastAsia" w:hAnsi="宋体"/>
          <w:b/>
          <w:color w:val="auto"/>
          <w:sz w:val="22"/>
          <w:szCs w:val="22"/>
          <w:highlight w:val="none"/>
        </w:rPr>
        <w:t>4）资格证明文件过了有效期的或未按有关规定年审合格的。</w:t>
      </w:r>
    </w:p>
    <w:p>
      <w:pPr>
        <w:pStyle w:val="19"/>
        <w:adjustRightInd w:val="0"/>
        <w:snapToGrid w:val="0"/>
        <w:spacing w:line="400" w:lineRule="exact"/>
        <w:ind w:firstLine="442" w:firstLineChars="200"/>
        <w:rPr>
          <w:rFonts w:hAnsi="宋体"/>
          <w:b/>
          <w:color w:val="auto"/>
          <w:sz w:val="22"/>
          <w:highlight w:val="none"/>
          <w:u w:val="single"/>
        </w:rPr>
      </w:pPr>
      <w:r>
        <w:rPr>
          <w:rFonts w:hint="eastAsia" w:hAnsi="宋体"/>
          <w:b/>
          <w:color w:val="auto"/>
          <w:sz w:val="22"/>
          <w:highlight w:val="none"/>
          <w:u w:val="single"/>
        </w:rPr>
        <w:t>5）供应商商务技术投标文件中出现报价产品的价格。</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3.5开启投标文件时，投标文件中报价一览表(报价表)内容与投标文件中明细表内容不一致的，以报价一览表(报价表)为准。</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4、评审</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4.1评审由采购人依法组建的询价采购小组负责，并独立履行下列职责：</w:t>
      </w:r>
    </w:p>
    <w:p>
      <w:pPr>
        <w:snapToGrid w:val="0"/>
        <w:spacing w:line="400" w:lineRule="exact"/>
        <w:ind w:firstLine="433" w:firstLineChars="196"/>
        <w:rPr>
          <w:rFonts w:ascii="宋体"/>
          <w:b/>
          <w:color w:val="auto"/>
          <w:sz w:val="22"/>
          <w:highlight w:val="none"/>
        </w:rPr>
      </w:pPr>
      <w:r>
        <w:rPr>
          <w:rFonts w:hint="eastAsia" w:ascii="宋体"/>
          <w:b/>
          <w:color w:val="auto"/>
          <w:sz w:val="22"/>
          <w:highlight w:val="none"/>
        </w:rPr>
        <w:t>1）审查投标文件是否符合采购文件要求，并作出评价；</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2）要求报价供应商对投标文件有关事项作出解释或者澄清；</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3）按照采购文件确定的评审办法直接确定成交供应商；</w:t>
      </w:r>
    </w:p>
    <w:p>
      <w:pPr>
        <w:pStyle w:val="19"/>
        <w:adjustRightInd w:val="0"/>
        <w:snapToGrid w:val="0"/>
        <w:spacing w:line="400" w:lineRule="exact"/>
        <w:ind w:firstLine="433" w:firstLineChars="196"/>
        <w:rPr>
          <w:rFonts w:hAnsi="宋体"/>
          <w:b/>
          <w:color w:val="auto"/>
          <w:sz w:val="22"/>
          <w:highlight w:val="none"/>
        </w:rPr>
      </w:pPr>
      <w:r>
        <w:rPr>
          <w:rFonts w:hint="eastAsia" w:hAnsi="宋体"/>
          <w:b/>
          <w:color w:val="auto"/>
          <w:sz w:val="22"/>
          <w:highlight w:val="none"/>
        </w:rPr>
        <w:t>4）向采购机构或者有关部门报告非法干预评审工作的行为。</w:t>
      </w:r>
    </w:p>
    <w:p>
      <w:pPr>
        <w:snapToGrid w:val="0"/>
        <w:spacing w:line="400" w:lineRule="exact"/>
        <w:ind w:firstLine="433" w:firstLineChars="196"/>
        <w:rPr>
          <w:rFonts w:ascii="宋体"/>
          <w:b/>
          <w:color w:val="auto"/>
          <w:sz w:val="22"/>
          <w:highlight w:val="none"/>
        </w:rPr>
      </w:pPr>
      <w:r>
        <w:rPr>
          <w:rFonts w:hint="eastAsia" w:ascii="宋体"/>
          <w:b/>
          <w:color w:val="auto"/>
          <w:sz w:val="22"/>
          <w:highlight w:val="none"/>
        </w:rPr>
        <w:t>4.2评审应当遵循下列工作程序：</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1）投标文件初审。初审分为资格性检查和符合性检查。</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（1)资格性检查。依据法律法规和采购文件的规定，对投标文件中规定的供应商资格证明等进行审查，以确定报价供应商是否具备报价资格。</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（2)符合性检查。依据采购文件的规定，从投标文件的有效性、完整性和对采购文件的响应程度进行审查，以确定是否对采购文件的实质性要求作出响应。</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00" w:lineRule="exact"/>
        <w:ind w:firstLine="442" w:firstLineChars="200"/>
        <w:rPr>
          <w:rFonts w:ascii="宋体"/>
          <w:b/>
          <w:color w:val="auto"/>
          <w:sz w:val="22"/>
          <w:highlight w:val="none"/>
        </w:rPr>
      </w:pPr>
      <w:r>
        <w:rPr>
          <w:rFonts w:hint="eastAsia" w:ascii="宋体"/>
          <w:b/>
          <w:color w:val="auto"/>
          <w:sz w:val="22"/>
          <w:highlight w:val="none"/>
        </w:rPr>
        <w:t>3）比较与评价。按采购文件中规定的评审方法和标准，对资格性检查和符合性检查合格的投标文件进行报价和商务技术评估，综合比较与评价。</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4）按照采购文件事先确定的评审办法推荐成交候选人。</w:t>
      </w:r>
    </w:p>
    <w:p>
      <w:pPr>
        <w:pStyle w:val="19"/>
        <w:adjustRightInd w:val="0"/>
        <w:snapToGrid w:val="0"/>
        <w:spacing w:line="400" w:lineRule="exact"/>
        <w:ind w:firstLine="440" w:firstLineChars="200"/>
        <w:rPr>
          <w:rFonts w:hAnsi="宋体"/>
          <w:color w:val="auto"/>
          <w:sz w:val="22"/>
          <w:highlight w:val="none"/>
          <w:u w:val="single"/>
        </w:rPr>
      </w:pPr>
      <w:r>
        <w:rPr>
          <w:rFonts w:hint="eastAsia" w:hAnsi="宋体"/>
          <w:color w:val="auto"/>
          <w:sz w:val="22"/>
          <w:highlight w:val="none"/>
          <w:u w:val="single"/>
        </w:rPr>
        <w:t>4.3评审时发现投标文件有下列情形之一的属于重大偏差(询价采购小组按少数服从多数原则认定),按照无效报价处理：</w:t>
      </w:r>
    </w:p>
    <w:p>
      <w:pPr>
        <w:pStyle w:val="19"/>
        <w:adjustRightInd w:val="0"/>
        <w:snapToGrid w:val="0"/>
        <w:spacing w:line="400" w:lineRule="exact"/>
        <w:ind w:left="-342" w:leftChars="-171" w:firstLine="883" w:firstLineChars="400"/>
        <w:rPr>
          <w:rFonts w:hAnsi="宋体"/>
          <w:b/>
          <w:color w:val="auto"/>
          <w:sz w:val="22"/>
          <w:highlight w:val="none"/>
        </w:rPr>
      </w:pPr>
      <w:r>
        <w:rPr>
          <w:rFonts w:hint="eastAsia" w:hAnsi="宋体"/>
          <w:b/>
          <w:color w:val="auto"/>
          <w:sz w:val="22"/>
          <w:highlight w:val="none"/>
        </w:rPr>
        <w:t>1）未按采购文件要求编制或字迹模糊、辨认不清的投标文件；</w:t>
      </w:r>
    </w:p>
    <w:p>
      <w:pPr>
        <w:pStyle w:val="19"/>
        <w:adjustRightInd w:val="0"/>
        <w:snapToGrid w:val="0"/>
        <w:spacing w:line="400" w:lineRule="exact"/>
        <w:ind w:left="200" w:leftChars="100" w:firstLine="331" w:firstLineChars="150"/>
        <w:rPr>
          <w:rFonts w:hAnsi="宋体"/>
          <w:b/>
          <w:color w:val="auto"/>
          <w:sz w:val="22"/>
          <w:highlight w:val="none"/>
        </w:rPr>
      </w:pPr>
      <w:r>
        <w:rPr>
          <w:rFonts w:hint="eastAsia" w:hAnsi="宋体"/>
          <w:b/>
          <w:color w:val="auto"/>
          <w:sz w:val="22"/>
          <w:highlight w:val="none"/>
        </w:rPr>
        <w:t>2）供应商递交两份或两份以上内容不同的投标文件，未声明其中一份为有效的；或同一投标文件中出现有选择性的报价，未声明以其中一个报价为准的；</w:t>
      </w:r>
    </w:p>
    <w:p>
      <w:pPr>
        <w:pStyle w:val="19"/>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3）投标文件中报价函、法人授权委托书、报价一览表中没有加盖有效公章、无法定代表人（或授权代表）签字（或印章）；</w:t>
      </w:r>
    </w:p>
    <w:p>
      <w:pPr>
        <w:pStyle w:val="19"/>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4）明显不符合技术规格、技术要求或不满足采购文件技术规格书中的主要参数或提出的偏离采购人不予接受的投标文件；</w:t>
      </w:r>
    </w:p>
    <w:p>
      <w:pPr>
        <w:pStyle w:val="19"/>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5）不符合采购文件中规定的其他实质性要求的投标文件(是否为实质性偏离由询价采购小组按少数服从多数原则认定)；</w:t>
      </w:r>
    </w:p>
    <w:p>
      <w:pPr>
        <w:pStyle w:val="19"/>
        <w:adjustRightInd w:val="0"/>
        <w:snapToGrid w:val="0"/>
        <w:spacing w:line="400" w:lineRule="exact"/>
        <w:ind w:firstLine="521" w:firstLineChars="236"/>
        <w:rPr>
          <w:rFonts w:hAnsi="宋体"/>
          <w:b/>
          <w:color w:val="auto"/>
          <w:sz w:val="22"/>
          <w:highlight w:val="none"/>
        </w:rPr>
      </w:pPr>
      <w:r>
        <w:rPr>
          <w:rFonts w:hint="eastAsia" w:hAnsi="宋体"/>
          <w:b/>
          <w:color w:val="auto"/>
          <w:sz w:val="22"/>
          <w:highlight w:val="none"/>
        </w:rPr>
        <w:t>6）供应商的投标文件中有不明确的问题或其报价明显不合理且又不能合理说明（解释清楚）或者不能提供相关证明材料的；</w:t>
      </w:r>
    </w:p>
    <w:p>
      <w:pPr>
        <w:pStyle w:val="19"/>
        <w:adjustRightInd w:val="0"/>
        <w:snapToGrid w:val="0"/>
        <w:spacing w:line="400" w:lineRule="exact"/>
        <w:ind w:left="-342" w:leftChars="-171" w:firstLine="883" w:firstLineChars="400"/>
        <w:rPr>
          <w:rFonts w:hAnsi="宋体"/>
          <w:b/>
          <w:color w:val="auto"/>
          <w:sz w:val="22"/>
          <w:highlight w:val="none"/>
        </w:rPr>
      </w:pPr>
      <w:r>
        <w:rPr>
          <w:rFonts w:hint="eastAsia" w:hAnsi="宋体"/>
          <w:b/>
          <w:color w:val="auto"/>
          <w:sz w:val="22"/>
          <w:highlight w:val="none"/>
        </w:rPr>
        <w:t>7）存在串标、抬标或弄虚作假情况的；</w:t>
      </w:r>
    </w:p>
    <w:p>
      <w:pPr>
        <w:pStyle w:val="19"/>
        <w:adjustRightInd w:val="0"/>
        <w:snapToGrid w:val="0"/>
        <w:spacing w:line="400" w:lineRule="exact"/>
        <w:ind w:firstLine="530" w:firstLineChars="240"/>
        <w:rPr>
          <w:rFonts w:hAnsi="宋体"/>
          <w:b/>
          <w:color w:val="auto"/>
          <w:sz w:val="22"/>
          <w:highlight w:val="none"/>
        </w:rPr>
      </w:pPr>
      <w:r>
        <w:rPr>
          <w:rFonts w:hint="eastAsia" w:hAnsi="宋体"/>
          <w:b/>
          <w:color w:val="auto"/>
          <w:sz w:val="22"/>
          <w:highlight w:val="none"/>
        </w:rPr>
        <w:t>8）对关键条文的偏离、保留或反对，例如关于适用法律、税及关税、质量保证期等其他内容；</w:t>
      </w:r>
    </w:p>
    <w:p>
      <w:pPr>
        <w:pStyle w:val="19"/>
        <w:adjustRightInd w:val="0"/>
        <w:snapToGrid w:val="0"/>
        <w:spacing w:line="400" w:lineRule="exact"/>
        <w:ind w:left="-342" w:leftChars="-171" w:firstLine="883" w:firstLineChars="400"/>
        <w:rPr>
          <w:rFonts w:hAnsi="宋体"/>
          <w:b/>
          <w:color w:val="auto"/>
          <w:sz w:val="22"/>
          <w:highlight w:val="none"/>
        </w:rPr>
      </w:pPr>
      <w:r>
        <w:rPr>
          <w:rFonts w:hint="eastAsia" w:hAnsi="宋体"/>
          <w:b/>
          <w:color w:val="auto"/>
          <w:sz w:val="22"/>
          <w:highlight w:val="none"/>
        </w:rPr>
        <w:t>9)其他经询价采购小组认定的未能在实质上响应的或违反国家有关规定的投标文件。</w:t>
      </w:r>
    </w:p>
    <w:p>
      <w:pPr>
        <w:pStyle w:val="19"/>
        <w:adjustRightInd w:val="0"/>
        <w:spacing w:line="400" w:lineRule="exact"/>
        <w:ind w:firstLine="437" w:firstLineChars="199"/>
        <w:rPr>
          <w:rFonts w:hAnsi="宋体"/>
          <w:color w:val="auto"/>
          <w:sz w:val="22"/>
          <w:highlight w:val="none"/>
          <w:u w:val="single"/>
        </w:rPr>
      </w:pPr>
      <w:r>
        <w:rPr>
          <w:rFonts w:hint="eastAsia" w:hAnsi="宋体"/>
          <w:color w:val="auto"/>
          <w:sz w:val="22"/>
          <w:highlight w:val="none"/>
        </w:rPr>
        <w:t>4.4</w:t>
      </w:r>
      <w:r>
        <w:rPr>
          <w:rFonts w:hint="eastAsia" w:hAnsi="宋体"/>
          <w:color w:val="auto"/>
          <w:sz w:val="22"/>
          <w:highlight w:val="none"/>
          <w:u w:val="single"/>
        </w:rPr>
        <w:t>本次采购，如果供应商的报价均超出采购最高限价，本次采购做流（废）标处理。</w:t>
      </w:r>
    </w:p>
    <w:p>
      <w:pPr>
        <w:pStyle w:val="19"/>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4.5如供应商商务技术投标文件中出现报价产品的报价，该供应商做无效报价处理。</w:t>
      </w:r>
    </w:p>
    <w:p>
      <w:pPr>
        <w:pStyle w:val="19"/>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4.6供应商付款方式或完工期出现负偏差的按无效报价处理。</w:t>
      </w:r>
    </w:p>
    <w:p>
      <w:pPr>
        <w:pStyle w:val="19"/>
        <w:adjustRightInd w:val="0"/>
        <w:snapToGrid w:val="0"/>
        <w:spacing w:line="400" w:lineRule="exact"/>
        <w:ind w:firstLine="440" w:firstLineChars="200"/>
        <w:rPr>
          <w:rFonts w:hAnsi="宋体"/>
          <w:color w:val="auto"/>
          <w:sz w:val="22"/>
          <w:highlight w:val="none"/>
        </w:rPr>
      </w:pPr>
      <w:r>
        <w:rPr>
          <w:rFonts w:hint="eastAsia" w:hAnsi="宋体"/>
          <w:color w:val="auto"/>
          <w:sz w:val="22"/>
          <w:highlight w:val="none"/>
        </w:rPr>
        <w:t>4.7、</w:t>
      </w:r>
      <w:r>
        <w:rPr>
          <w:rFonts w:hAnsi="宋体"/>
          <w:color w:val="auto"/>
          <w:sz w:val="22"/>
          <w:highlight w:val="none"/>
        </w:rPr>
        <w:t>截止时间及评审期间，出现有效供应商不足三家的，作流（废）标处理，并重新组织招标。</w:t>
      </w:r>
    </w:p>
    <w:p>
      <w:pPr>
        <w:pStyle w:val="19"/>
        <w:adjustRightInd w:val="0"/>
        <w:snapToGrid w:val="0"/>
        <w:spacing w:line="400" w:lineRule="exact"/>
        <w:ind w:firstLine="440" w:firstLineChars="200"/>
        <w:rPr>
          <w:rFonts w:hAnsi="宋体"/>
          <w:b/>
          <w:color w:val="auto"/>
          <w:sz w:val="22"/>
          <w:highlight w:val="none"/>
        </w:rPr>
      </w:pPr>
      <w:r>
        <w:rPr>
          <w:rFonts w:hint="eastAsia" w:hAnsi="宋体"/>
          <w:color w:val="auto"/>
          <w:sz w:val="22"/>
          <w:highlight w:val="none"/>
        </w:rPr>
        <w:t>4.8评标过程中遇到特殊情况，由询价小组遵循公开、公正原则，采取投票方式按照少数服从多数原则决定。</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4.9评审时发现价格、数量有误，报价将按下述原则处理：</w:t>
      </w:r>
    </w:p>
    <w:p>
      <w:pPr>
        <w:pStyle w:val="19"/>
        <w:adjustRightInd w:val="0"/>
        <w:snapToGrid w:val="0"/>
        <w:spacing w:line="400" w:lineRule="exact"/>
        <w:ind w:firstLine="480"/>
        <w:rPr>
          <w:rFonts w:hAnsi="宋体"/>
          <w:b/>
          <w:color w:val="auto"/>
          <w:sz w:val="22"/>
          <w:highlight w:val="none"/>
        </w:rPr>
      </w:pPr>
      <w:r>
        <w:rPr>
          <w:rFonts w:hAnsi="宋体"/>
          <w:b/>
          <w:color w:val="auto"/>
          <w:sz w:val="22"/>
          <w:highlight w:val="none"/>
        </w:rPr>
        <w:t>1)任何有漏去一些小项货物或服务的</w:t>
      </w:r>
      <w:r>
        <w:rPr>
          <w:rFonts w:hint="eastAsia" w:hAnsi="宋体"/>
          <w:b/>
          <w:color w:val="auto"/>
          <w:sz w:val="22"/>
          <w:highlight w:val="none"/>
        </w:rPr>
        <w:t>报价</w:t>
      </w:r>
      <w:r>
        <w:rPr>
          <w:rFonts w:hAnsi="宋体"/>
          <w:b/>
          <w:color w:val="auto"/>
          <w:sz w:val="22"/>
          <w:highlight w:val="none"/>
        </w:rPr>
        <w:t>将被视为其费用已包含在</w:t>
      </w:r>
      <w:r>
        <w:rPr>
          <w:rFonts w:hint="eastAsia" w:hAnsi="宋体"/>
          <w:b/>
          <w:color w:val="auto"/>
          <w:sz w:val="22"/>
          <w:highlight w:val="none"/>
        </w:rPr>
        <w:t>报价</w:t>
      </w:r>
      <w:r>
        <w:rPr>
          <w:rFonts w:hAnsi="宋体"/>
          <w:b/>
          <w:color w:val="auto"/>
          <w:sz w:val="22"/>
          <w:highlight w:val="none"/>
        </w:rPr>
        <w:t>总价中，</w:t>
      </w:r>
      <w:r>
        <w:rPr>
          <w:rFonts w:hint="eastAsia" w:hAnsi="宋体"/>
          <w:b/>
          <w:color w:val="auto"/>
          <w:sz w:val="22"/>
          <w:highlight w:val="none"/>
        </w:rPr>
        <w:t>报价</w:t>
      </w:r>
      <w:r>
        <w:rPr>
          <w:rFonts w:hAnsi="宋体"/>
          <w:b/>
          <w:color w:val="auto"/>
          <w:sz w:val="22"/>
          <w:highlight w:val="none"/>
        </w:rPr>
        <w:t>价格不予调整。如果供应商不接受上述处理方式，将做为无效</w:t>
      </w:r>
      <w:r>
        <w:rPr>
          <w:rFonts w:hint="eastAsia" w:hAnsi="宋体"/>
          <w:b/>
          <w:color w:val="auto"/>
          <w:sz w:val="22"/>
          <w:highlight w:val="none"/>
        </w:rPr>
        <w:t>报价</w:t>
      </w:r>
      <w:r>
        <w:rPr>
          <w:rFonts w:hAnsi="宋体"/>
          <w:b/>
          <w:color w:val="auto"/>
          <w:sz w:val="22"/>
          <w:highlight w:val="none"/>
        </w:rPr>
        <w:t>。</w:t>
      </w:r>
    </w:p>
    <w:p>
      <w:pPr>
        <w:pStyle w:val="19"/>
        <w:adjustRightInd w:val="0"/>
        <w:snapToGrid w:val="0"/>
        <w:spacing w:line="400" w:lineRule="exact"/>
        <w:ind w:firstLine="480"/>
        <w:rPr>
          <w:rFonts w:hAnsi="宋体"/>
          <w:b/>
          <w:color w:val="auto"/>
          <w:sz w:val="22"/>
          <w:highlight w:val="none"/>
        </w:rPr>
      </w:pPr>
      <w:r>
        <w:rPr>
          <w:rFonts w:hAnsi="宋体"/>
          <w:b/>
          <w:color w:val="auto"/>
          <w:sz w:val="22"/>
          <w:highlight w:val="none"/>
        </w:rPr>
        <w:t>2)任何有多报一些小项工程或货物的</w:t>
      </w:r>
      <w:r>
        <w:rPr>
          <w:rFonts w:hint="eastAsia" w:hAnsi="宋体"/>
          <w:b/>
          <w:color w:val="auto"/>
          <w:sz w:val="22"/>
          <w:highlight w:val="none"/>
        </w:rPr>
        <w:t>报价</w:t>
      </w:r>
      <w:r>
        <w:rPr>
          <w:rFonts w:hAnsi="宋体"/>
          <w:b/>
          <w:color w:val="auto"/>
          <w:sz w:val="22"/>
          <w:highlight w:val="none"/>
        </w:rPr>
        <w:t>其</w:t>
      </w:r>
      <w:r>
        <w:rPr>
          <w:rFonts w:hint="eastAsia" w:hAnsi="宋体"/>
          <w:b/>
          <w:color w:val="auto"/>
          <w:sz w:val="22"/>
          <w:highlight w:val="none"/>
        </w:rPr>
        <w:t>报价</w:t>
      </w:r>
      <w:r>
        <w:rPr>
          <w:rFonts w:hAnsi="宋体"/>
          <w:b/>
          <w:color w:val="auto"/>
          <w:sz w:val="22"/>
          <w:highlight w:val="none"/>
        </w:rPr>
        <w:t>不予调整，如果该供应商</w:t>
      </w:r>
      <w:r>
        <w:rPr>
          <w:rFonts w:hint="eastAsia" w:hAnsi="宋体"/>
          <w:b/>
          <w:color w:val="auto"/>
          <w:sz w:val="22"/>
          <w:highlight w:val="none"/>
        </w:rPr>
        <w:t>成交</w:t>
      </w:r>
      <w:r>
        <w:rPr>
          <w:rFonts w:hAnsi="宋体"/>
          <w:b/>
          <w:color w:val="auto"/>
          <w:sz w:val="22"/>
          <w:highlight w:val="none"/>
        </w:rPr>
        <w:t>，则合同价格必须为核减掉多报的一些小项工程或货物后的价格。如果供应商不接受上述处理方式，将做为无效</w:t>
      </w:r>
      <w:r>
        <w:rPr>
          <w:rFonts w:hint="eastAsia" w:hAnsi="宋体"/>
          <w:b/>
          <w:color w:val="auto"/>
          <w:sz w:val="22"/>
          <w:highlight w:val="none"/>
        </w:rPr>
        <w:t>报价</w:t>
      </w:r>
      <w:r>
        <w:rPr>
          <w:rFonts w:hAnsi="宋体"/>
          <w:b/>
          <w:color w:val="auto"/>
          <w:sz w:val="22"/>
          <w:highlight w:val="none"/>
        </w:rPr>
        <w:t>。</w:t>
      </w:r>
    </w:p>
    <w:p>
      <w:pPr>
        <w:pStyle w:val="19"/>
        <w:adjustRightInd w:val="0"/>
        <w:snapToGrid w:val="0"/>
        <w:spacing w:line="400" w:lineRule="exact"/>
        <w:ind w:firstLine="480"/>
        <w:rPr>
          <w:rFonts w:hAnsi="宋体"/>
          <w:b/>
          <w:color w:val="auto"/>
          <w:sz w:val="22"/>
          <w:highlight w:val="none"/>
        </w:rPr>
      </w:pPr>
      <w:r>
        <w:rPr>
          <w:rFonts w:hAnsi="宋体"/>
          <w:b/>
          <w:color w:val="auto"/>
          <w:sz w:val="22"/>
          <w:highlight w:val="none"/>
        </w:rPr>
        <w:t>3）</w:t>
      </w:r>
      <w:r>
        <w:rPr>
          <w:rFonts w:hint="eastAsia" w:hAnsi="宋体"/>
          <w:b/>
          <w:color w:val="auto"/>
          <w:sz w:val="22"/>
          <w:highlight w:val="none"/>
        </w:rPr>
        <w:t>对于计算错误的其报价不予调整，如果该供应商成交，如其报价价格计算错误导致多报者合同价格予以据实核减，少报者合同价格不予调整。如果供应商不接受上述处理方式，将做为无效报价。</w:t>
      </w:r>
    </w:p>
    <w:p>
      <w:pPr>
        <w:pStyle w:val="19"/>
        <w:adjustRightInd w:val="0"/>
        <w:snapToGrid w:val="0"/>
        <w:spacing w:line="400" w:lineRule="exact"/>
        <w:ind w:firstLine="480"/>
        <w:rPr>
          <w:rFonts w:hAnsi="宋体"/>
          <w:b/>
          <w:color w:val="auto"/>
          <w:sz w:val="22"/>
          <w:highlight w:val="none"/>
        </w:rPr>
      </w:pPr>
      <w:r>
        <w:rPr>
          <w:rFonts w:hAnsi="宋体"/>
          <w:b/>
          <w:color w:val="auto"/>
          <w:sz w:val="22"/>
          <w:highlight w:val="none"/>
        </w:rPr>
        <w:t>4）对于计算错误，多报或漏报的一些小项工程或货物、服务的仅仅为非实质性重大偏差范围内的偏离，并经过</w:t>
      </w:r>
      <w:r>
        <w:rPr>
          <w:rFonts w:hint="eastAsia" w:hAnsi="宋体"/>
          <w:b/>
          <w:color w:val="auto"/>
          <w:sz w:val="22"/>
          <w:highlight w:val="none"/>
        </w:rPr>
        <w:t>询价采购小组</w:t>
      </w:r>
      <w:r>
        <w:rPr>
          <w:rFonts w:hAnsi="宋体"/>
          <w:b/>
          <w:color w:val="auto"/>
          <w:sz w:val="22"/>
          <w:highlight w:val="none"/>
        </w:rPr>
        <w:t>按少数服从多数原则认定为细微偏差，评审时其</w:t>
      </w:r>
      <w:r>
        <w:rPr>
          <w:rFonts w:hint="eastAsia" w:hAnsi="宋体"/>
          <w:b/>
          <w:color w:val="auto"/>
          <w:sz w:val="22"/>
          <w:highlight w:val="none"/>
        </w:rPr>
        <w:t>报价</w:t>
      </w:r>
      <w:r>
        <w:rPr>
          <w:rFonts w:hAnsi="宋体"/>
          <w:b/>
          <w:color w:val="auto"/>
          <w:sz w:val="22"/>
          <w:highlight w:val="none"/>
        </w:rPr>
        <w:t>不予调整。</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4.10实质上没有响应采购文件要求的报价将被拒绝。询价采购小组不得通过询标使供应商修正或撤消不合要求的偏离从而使其报价成为实质上响应的报价。</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4.11询价采购小组对投标文件的判定，只依据报价内容本身，不依靠报价后的任何外来证明。</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4.12询价采购小组在评审中，不得改变采购文件中规定的评审标准、方法和成交条件。</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5、投标文件的澄清</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5.1对于投标文件中含义不明确、同类问题表述不一致或者有明显文字和计算错误的内容，评标委员会将以书面形式（或通过“政府采购云平台”在线询标）的形式要求</w:t>
      </w:r>
      <w:r>
        <w:rPr>
          <w:rFonts w:hAnsi="宋体"/>
          <w:b/>
          <w:color w:val="auto"/>
          <w:sz w:val="22"/>
          <w:highlight w:val="none"/>
        </w:rPr>
        <w:t>投标供应商</w:t>
      </w:r>
      <w:r>
        <w:rPr>
          <w:rFonts w:hint="eastAsia" w:hAnsi="宋体"/>
          <w:b/>
          <w:color w:val="auto"/>
          <w:sz w:val="22"/>
          <w:highlight w:val="none"/>
        </w:rPr>
        <w:t>在规定的时间内作出必要的澄清、说明或者补正，投标供应商澄清、说明或补正时间为30分钟。</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5.2</w:t>
      </w:r>
      <w:r>
        <w:rPr>
          <w:rFonts w:hAnsi="宋体"/>
          <w:b/>
          <w:color w:val="auto"/>
          <w:sz w:val="22"/>
          <w:highlight w:val="none"/>
        </w:rPr>
        <w:t>投标供应商</w:t>
      </w:r>
      <w:r>
        <w:rPr>
          <w:rFonts w:hint="eastAsia" w:hAnsi="宋体"/>
          <w:b/>
          <w:color w:val="auto"/>
          <w:sz w:val="22"/>
          <w:highlight w:val="none"/>
        </w:rPr>
        <w:t>的澄清、说明或者补正应当采用书面（或通过“政府采购云平台”在线答复）形式提交，并加盖公章，或者由法定代表人或其授权的代表签字。</w:t>
      </w:r>
      <w:r>
        <w:rPr>
          <w:rFonts w:hAnsi="宋体"/>
          <w:b/>
          <w:color w:val="auto"/>
          <w:sz w:val="22"/>
          <w:highlight w:val="none"/>
        </w:rPr>
        <w:t>投标供应商</w:t>
      </w:r>
      <w:r>
        <w:rPr>
          <w:rFonts w:hint="eastAsia" w:hAnsi="宋体"/>
          <w:b/>
          <w:color w:val="auto"/>
          <w:sz w:val="22"/>
          <w:highlight w:val="none"/>
        </w:rPr>
        <w:t>的澄清、说明或者补正不得超出投标文件的范围或者改变投标文件的实质性内容。</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6、评审原则</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询价采购小组按照采购文件的要求和条件对投标文件进行报价和商务技术评估，综合比较与评价。评审办法：采用最低价法（详见第六部分）。</w:t>
      </w:r>
    </w:p>
    <w:p>
      <w:pPr>
        <w:pStyle w:val="19"/>
        <w:adjustRightInd w:val="0"/>
        <w:snapToGrid w:val="0"/>
        <w:spacing w:line="400" w:lineRule="exact"/>
        <w:ind w:firstLine="480"/>
        <w:rPr>
          <w:rFonts w:hAnsi="宋体"/>
          <w:color w:val="auto"/>
          <w:sz w:val="22"/>
          <w:highlight w:val="none"/>
        </w:rPr>
      </w:pPr>
      <w:bookmarkStart w:id="19" w:name="_Toc132123840"/>
      <w:bookmarkStart w:id="20" w:name="_Toc132125985"/>
      <w:bookmarkStart w:id="21" w:name="_Toc132123549"/>
      <w:bookmarkStart w:id="22" w:name="_Toc132126156"/>
      <w:bookmarkStart w:id="23" w:name="_Toc132125153"/>
      <w:bookmarkStart w:id="24" w:name="_Toc132125039"/>
      <w:bookmarkStart w:id="25" w:name="_Toc132123883"/>
      <w:bookmarkStart w:id="26" w:name="_Toc132122121"/>
      <w:bookmarkStart w:id="27" w:name="_Toc132123441"/>
      <w:bookmarkStart w:id="28" w:name="_Toc132655778"/>
      <w:bookmarkStart w:id="29" w:name="_Toc132123636"/>
      <w:bookmarkStart w:id="30" w:name="_Toc132125097"/>
      <w:bookmarkStart w:id="31" w:name="_Toc132122418"/>
      <w:bookmarkStart w:id="32" w:name="_Toc132125576"/>
      <w:bookmarkStart w:id="33" w:name="_Toc132124596"/>
      <w:r>
        <w:rPr>
          <w:rFonts w:hint="eastAsia" w:hAnsi="宋体"/>
          <w:color w:val="auto"/>
          <w:sz w:val="22"/>
          <w:highlight w:val="none"/>
        </w:rPr>
        <w:t>7、可中止电子交易活动的情形</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采购过程中出现以下情形，导致电子交易平台无法正常运行，或者无法保证电子交易的公平、公正和安全时，采购组织机构可中止电子交易活动：</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1）电子交易平台发生故障而无法登录访问的；</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2）电子交易平台应用或数据库出现错误，不能进行正常操作的；</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3）电子交易平台发现严重安全漏洞，有潜在泄密危险的；</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4）病毒发作导致不能进行正常操作的；</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5）其他无法保证电子交易的公平、公正和安全的情况。</w:t>
      </w:r>
    </w:p>
    <w:p>
      <w:pPr>
        <w:pStyle w:val="19"/>
        <w:adjustRightInd w:val="0"/>
        <w:snapToGrid w:val="0"/>
        <w:spacing w:line="400" w:lineRule="exact"/>
        <w:ind w:firstLine="480"/>
        <w:rPr>
          <w:rFonts w:hAnsi="宋体"/>
          <w:b/>
          <w:color w:val="auto"/>
          <w:sz w:val="22"/>
          <w:highlight w:val="none"/>
        </w:rPr>
      </w:pPr>
      <w:r>
        <w:rPr>
          <w:rFonts w:hint="eastAsia" w:hAnsi="宋体"/>
          <w:b/>
          <w:color w:val="auto"/>
          <w:sz w:val="22"/>
          <w:highlight w:val="none"/>
        </w:rPr>
        <w:t>出现前款规定情形，不影响采购公平、公正性的，采购组织机构可以待上述情形消除后继续组织电子交易活动；影响或可能影响采购公平、公正性的，应当重新采购。</w:t>
      </w:r>
    </w:p>
    <w:p>
      <w:pPr>
        <w:autoSpaceDE w:val="0"/>
        <w:autoSpaceDN w:val="0"/>
        <w:adjustRightInd w:val="0"/>
        <w:snapToGrid w:val="0"/>
        <w:spacing w:line="400" w:lineRule="exact"/>
        <w:rPr>
          <w:rFonts w:ascii="宋体"/>
          <w:color w:val="auto"/>
          <w:sz w:val="22"/>
          <w:szCs w:val="22"/>
          <w:highlight w:val="none"/>
          <w:lang w:val="zh-CN"/>
        </w:rPr>
      </w:pPr>
      <w:r>
        <w:rPr>
          <w:rFonts w:hint="eastAsia" w:ascii="宋体"/>
          <w:color w:val="auto"/>
          <w:sz w:val="22"/>
          <w:szCs w:val="22"/>
          <w:highlight w:val="none"/>
          <w:lang w:val="zh-CN"/>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19"/>
        <w:adjustRightInd w:val="0"/>
        <w:snapToGrid w:val="0"/>
        <w:spacing w:line="400" w:lineRule="exact"/>
        <w:ind w:firstLine="442" w:firstLineChars="200"/>
        <w:outlineLvl w:val="1"/>
        <w:rPr>
          <w:rFonts w:hAnsi="宋体"/>
          <w:b/>
          <w:color w:val="auto"/>
          <w:sz w:val="22"/>
          <w:highlight w:val="none"/>
        </w:rPr>
      </w:pPr>
      <w:r>
        <w:rPr>
          <w:rFonts w:hint="eastAsia" w:hAnsi="宋体"/>
          <w:b/>
          <w:color w:val="auto"/>
          <w:sz w:val="22"/>
          <w:highlight w:val="none"/>
        </w:rPr>
        <w:t>1、成交条件</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1)投标文件基本符合采购文件要求，能够最大限度满足采购文件中规定的各项综合评价标准；</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2)供应商有很好的执行合同的能力；</w:t>
      </w:r>
    </w:p>
    <w:p>
      <w:pPr>
        <w:pStyle w:val="19"/>
        <w:adjustRightInd w:val="0"/>
        <w:snapToGrid w:val="0"/>
        <w:spacing w:line="400" w:lineRule="exact"/>
        <w:ind w:firstLine="442" w:firstLineChars="200"/>
        <w:rPr>
          <w:rFonts w:hAnsi="宋体"/>
          <w:b/>
          <w:color w:val="auto"/>
          <w:sz w:val="22"/>
          <w:highlight w:val="none"/>
        </w:rPr>
      </w:pPr>
      <w:bookmarkStart w:id="34" w:name="_Toc132122122"/>
      <w:bookmarkStart w:id="35" w:name="_Toc132122419"/>
      <w:r>
        <w:rPr>
          <w:rFonts w:hint="eastAsia" w:hAnsi="宋体"/>
          <w:b/>
          <w:color w:val="auto"/>
          <w:sz w:val="22"/>
          <w:highlight w:val="none"/>
        </w:rPr>
        <w:t>3)供应商能够提供质量商务技术、报价占综合优势的产品及服务；</w:t>
      </w:r>
      <w:bookmarkEnd w:id="34"/>
      <w:bookmarkEnd w:id="35"/>
    </w:p>
    <w:p>
      <w:pPr>
        <w:pStyle w:val="19"/>
        <w:adjustRightInd w:val="0"/>
        <w:snapToGrid w:val="0"/>
        <w:spacing w:line="400" w:lineRule="exact"/>
        <w:ind w:firstLine="442" w:firstLineChars="200"/>
        <w:rPr>
          <w:rFonts w:hAnsi="宋体"/>
          <w:b/>
          <w:color w:val="auto"/>
          <w:sz w:val="22"/>
          <w:highlight w:val="none"/>
        </w:rPr>
      </w:pPr>
      <w:bookmarkStart w:id="36" w:name="_Toc132122420"/>
      <w:bookmarkStart w:id="37" w:name="_Toc132122123"/>
      <w:r>
        <w:rPr>
          <w:rFonts w:hint="eastAsia" w:hAnsi="宋体"/>
          <w:b/>
          <w:color w:val="auto"/>
          <w:sz w:val="22"/>
          <w:highlight w:val="none"/>
        </w:rPr>
        <w:t>2、成交通知</w:t>
      </w:r>
      <w:bookmarkEnd w:id="36"/>
      <w:bookmarkEnd w:id="37"/>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2.1、评审结束后，采购代理机构在浙江政府采购网上公告结果，公告期为1个工作日。如发现成交供应商资格无效或其放弃成交资格，则依法重新组织采购；</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2.2、询价采购小组对评审结果不负责解释。</w:t>
      </w:r>
    </w:p>
    <w:p>
      <w:pPr>
        <w:pStyle w:val="19"/>
        <w:adjustRightInd w:val="0"/>
        <w:snapToGrid w:val="0"/>
        <w:spacing w:line="400" w:lineRule="exact"/>
        <w:ind w:firstLine="442" w:firstLineChars="200"/>
        <w:rPr>
          <w:rFonts w:hAnsi="宋体"/>
          <w:b/>
          <w:color w:val="auto"/>
          <w:sz w:val="22"/>
          <w:highlight w:val="none"/>
        </w:rPr>
      </w:pPr>
      <w:bookmarkStart w:id="38" w:name="_Toc132122124"/>
      <w:bookmarkStart w:id="39" w:name="_Toc132122421"/>
      <w:r>
        <w:rPr>
          <w:rFonts w:hint="eastAsia" w:hAnsi="宋体"/>
          <w:b/>
          <w:color w:val="auto"/>
          <w:sz w:val="22"/>
          <w:highlight w:val="none"/>
        </w:rPr>
        <w:t>3、签订合同</w:t>
      </w:r>
      <w:bookmarkEnd w:id="38"/>
      <w:bookmarkEnd w:id="39"/>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3.1、成交供应商须在公告期结束主动联系采购人或采购机构领取成交通知书，并到采购人处与采购人签订合同。成交供应商未经采购人许可，在规定时间内未到采购人处与采购人签订合同，则视为拒签合同。</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3.2、采购文件、成交供应商的投标文件及报价修改文件、评审过程中有关澄清文件及经双方签字的询标纪要和成交通知书均作为合同附件。</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3.3、拒签合同的责任</w:t>
      </w:r>
    </w:p>
    <w:p>
      <w:pPr>
        <w:pStyle w:val="19"/>
        <w:adjustRightInd w:val="0"/>
        <w:snapToGrid w:val="0"/>
        <w:spacing w:line="400" w:lineRule="exact"/>
        <w:ind w:firstLine="442" w:firstLineChars="200"/>
        <w:rPr>
          <w:rFonts w:hAnsi="宋体"/>
          <w:b/>
          <w:color w:val="auto"/>
          <w:sz w:val="22"/>
          <w:highlight w:val="none"/>
        </w:rPr>
      </w:pPr>
      <w:r>
        <w:rPr>
          <w:rFonts w:hint="eastAsia" w:hAnsi="宋体"/>
          <w:b/>
          <w:color w:val="auto"/>
          <w:sz w:val="22"/>
          <w:highlight w:val="none"/>
        </w:rPr>
        <w:t>成交供应商接到成交通知书后，在规定时间内借故否认已经承诺的条件而拒签合同，以报价违约处理，并赔偿采购人由此造成的直接经济损失；采购人重新组织采购的，所需费用由原成交供应商承担。</w:t>
      </w:r>
    </w:p>
    <w:p>
      <w:pPr>
        <w:widowControl/>
        <w:autoSpaceDE w:val="0"/>
        <w:autoSpaceDN w:val="0"/>
        <w:snapToGrid w:val="0"/>
        <w:spacing w:line="420" w:lineRule="exact"/>
        <w:ind w:firstLine="450"/>
        <w:jc w:val="left"/>
        <w:rPr>
          <w:color w:val="auto"/>
          <w:sz w:val="2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widowControl/>
        <w:autoSpaceDE w:val="0"/>
        <w:autoSpaceDN w:val="0"/>
        <w:snapToGrid w:val="0"/>
        <w:spacing w:line="420" w:lineRule="exact"/>
        <w:rPr>
          <w:color w:val="auto"/>
          <w:sz w:val="32"/>
          <w:highlight w:val="none"/>
        </w:rPr>
      </w:pPr>
    </w:p>
    <w:p>
      <w:pPr>
        <w:widowControl/>
        <w:autoSpaceDE w:val="0"/>
        <w:autoSpaceDN w:val="0"/>
        <w:snapToGrid w:val="0"/>
        <w:spacing w:line="420" w:lineRule="exact"/>
        <w:ind w:firstLine="450"/>
        <w:jc w:val="center"/>
        <w:rPr>
          <w:color w:val="auto"/>
          <w:sz w:val="32"/>
          <w:highlight w:val="none"/>
        </w:rPr>
      </w:pPr>
    </w:p>
    <w:p>
      <w:pPr>
        <w:pStyle w:val="52"/>
        <w:rPr>
          <w:color w:val="auto"/>
          <w:sz w:val="32"/>
          <w:highlight w:val="none"/>
        </w:rPr>
      </w:pPr>
    </w:p>
    <w:p>
      <w:pPr>
        <w:pStyle w:val="52"/>
        <w:rPr>
          <w:color w:val="auto"/>
          <w:sz w:val="32"/>
          <w:highlight w:val="none"/>
        </w:rPr>
      </w:pPr>
    </w:p>
    <w:p>
      <w:pPr>
        <w:pStyle w:val="52"/>
        <w:rPr>
          <w:color w:val="auto"/>
          <w:sz w:val="32"/>
          <w:highlight w:val="none"/>
        </w:rPr>
      </w:pPr>
    </w:p>
    <w:p>
      <w:pPr>
        <w:pStyle w:val="52"/>
        <w:rPr>
          <w:color w:val="auto"/>
          <w:sz w:val="32"/>
          <w:highlight w:val="none"/>
        </w:rPr>
      </w:pPr>
    </w:p>
    <w:p>
      <w:pPr>
        <w:widowControl/>
        <w:autoSpaceDE w:val="0"/>
        <w:autoSpaceDN w:val="0"/>
        <w:snapToGrid w:val="0"/>
        <w:spacing w:line="420" w:lineRule="exact"/>
        <w:ind w:firstLine="450"/>
        <w:jc w:val="center"/>
        <w:rPr>
          <w:color w:val="auto"/>
          <w:sz w:val="32"/>
          <w:highlight w:val="none"/>
        </w:rPr>
      </w:pPr>
      <w:r>
        <w:rPr>
          <w:color w:val="auto"/>
          <w:sz w:val="32"/>
          <w:highlight w:val="none"/>
        </w:rPr>
        <w:t>第四部分   政府采购政策功能相关说明</w:t>
      </w:r>
    </w:p>
    <w:p>
      <w:pPr>
        <w:widowControl/>
        <w:snapToGrid w:val="0"/>
        <w:jc w:val="left"/>
        <w:rPr>
          <w:color w:val="auto"/>
          <w:sz w:val="22"/>
          <w:highlight w:val="none"/>
        </w:rPr>
      </w:pPr>
    </w:p>
    <w:p>
      <w:pPr>
        <w:rPr>
          <w:color w:val="auto"/>
          <w:sz w:val="22"/>
          <w:szCs w:val="22"/>
          <w:highlight w:val="none"/>
        </w:rPr>
      </w:pPr>
      <w:r>
        <w:rPr>
          <w:rFonts w:hint="eastAsia"/>
          <w:color w:val="auto"/>
          <w:sz w:val="22"/>
          <w:szCs w:val="22"/>
          <w:highlight w:val="none"/>
        </w:rPr>
        <w:t>一、小、微企业（含监狱企业、残疾人福利性单位）扶持政策说明</w:t>
      </w:r>
    </w:p>
    <w:p>
      <w:pPr>
        <w:spacing w:line="440" w:lineRule="atLeast"/>
        <w:rPr>
          <w:color w:val="auto"/>
          <w:sz w:val="22"/>
          <w:szCs w:val="22"/>
          <w:highlight w:val="none"/>
        </w:rPr>
      </w:pPr>
      <w:r>
        <w:rPr>
          <w:rFonts w:hint="eastAsia"/>
          <w:color w:val="auto"/>
          <w:sz w:val="22"/>
          <w:szCs w:val="22"/>
          <w:highlight w:val="none"/>
        </w:rPr>
        <w:t>1、文件依据</w:t>
      </w:r>
    </w:p>
    <w:p>
      <w:pPr>
        <w:snapToGrid w:val="0"/>
        <w:spacing w:line="440" w:lineRule="atLeast"/>
        <w:rPr>
          <w:color w:val="auto"/>
          <w:sz w:val="22"/>
          <w:highlight w:val="none"/>
        </w:rPr>
      </w:pPr>
      <w:r>
        <w:rPr>
          <w:color w:val="auto"/>
          <w:sz w:val="22"/>
          <w:highlight w:val="none"/>
        </w:rPr>
        <w:t>（1）关于印发《</w:t>
      </w:r>
      <w:r>
        <w:rPr>
          <w:rFonts w:hint="eastAsia"/>
          <w:color w:val="auto"/>
          <w:sz w:val="22"/>
          <w:highlight w:val="none"/>
        </w:rPr>
        <w:t>政府采购促进中小企业发展管理办法</w:t>
      </w:r>
      <w:r>
        <w:rPr>
          <w:color w:val="auto"/>
          <w:sz w:val="22"/>
          <w:highlight w:val="none"/>
        </w:rPr>
        <w:t>》的通知（</w:t>
      </w:r>
      <w:r>
        <w:rPr>
          <w:rFonts w:hint="eastAsia"/>
          <w:color w:val="auto"/>
          <w:sz w:val="22"/>
          <w:highlight w:val="none"/>
        </w:rPr>
        <w:t>财库〔2020〕46号</w:t>
      </w:r>
      <w:r>
        <w:rPr>
          <w:color w:val="auto"/>
          <w:sz w:val="22"/>
          <w:highlight w:val="none"/>
        </w:rPr>
        <w:t>）</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2</w:t>
      </w:r>
      <w:r>
        <w:rPr>
          <w:color w:val="auto"/>
          <w:sz w:val="22"/>
          <w:highlight w:val="none"/>
        </w:rPr>
        <w:t>）浙江省财政厅、浙江省经济和信息化委员会《关于简化中小企业类别确认流程有关事项的通知》(浙财采监[2018]2号)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3</w:t>
      </w:r>
      <w:r>
        <w:rPr>
          <w:color w:val="auto"/>
          <w:sz w:val="22"/>
          <w:highlight w:val="none"/>
        </w:rPr>
        <w:t>）浙江省省财政厅《关于开展政府采购供应商网上注册登记和诚信管理工作的通知》（浙财采监〔2010〕8号)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4</w:t>
      </w:r>
      <w:r>
        <w:rPr>
          <w:color w:val="auto"/>
          <w:sz w:val="22"/>
          <w:highlight w:val="none"/>
        </w:rPr>
        <w:t>）《工业和信息化部、国家统计局、国家发展和改革委员会、财政部关于印发中小企业划型标准规定的通知》（工信部联企业[2011]300号）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5</w:t>
      </w:r>
      <w:r>
        <w:rPr>
          <w:color w:val="auto"/>
          <w:sz w:val="22"/>
          <w:highlight w:val="none"/>
        </w:rPr>
        <w:t>）财政部、司法部《关于政府采购支持监狱企业发展有关问题的通知》（财库〔2014〕68号）</w:t>
      </w:r>
    </w:p>
    <w:p>
      <w:pPr>
        <w:spacing w:line="440" w:lineRule="atLeast"/>
        <w:rPr>
          <w:color w:val="auto"/>
          <w:sz w:val="22"/>
          <w:highlight w:val="none"/>
        </w:rPr>
      </w:pPr>
      <w:r>
        <w:rPr>
          <w:color w:val="auto"/>
          <w:sz w:val="22"/>
          <w:highlight w:val="none"/>
        </w:rPr>
        <w:t>（</w:t>
      </w:r>
      <w:r>
        <w:rPr>
          <w:rFonts w:hint="eastAsia"/>
          <w:color w:val="auto"/>
          <w:sz w:val="22"/>
          <w:highlight w:val="none"/>
        </w:rPr>
        <w:t>6</w:t>
      </w:r>
      <w:r>
        <w:rPr>
          <w:color w:val="auto"/>
          <w:sz w:val="22"/>
          <w:highlight w:val="none"/>
        </w:rPr>
        <w:t>）《财政部 民政部 中国残疾人联合会关于促进残疾人就业政府采购政策的通知》（财库〔2017〕 141号）</w:t>
      </w:r>
    </w:p>
    <w:p>
      <w:pPr>
        <w:snapToGrid w:val="0"/>
        <w:spacing w:line="440" w:lineRule="atLeast"/>
        <w:rPr>
          <w:color w:val="auto"/>
          <w:sz w:val="22"/>
          <w:highlight w:val="none"/>
        </w:rPr>
      </w:pPr>
      <w:r>
        <w:rPr>
          <w:rFonts w:hint="eastAsia"/>
          <w:color w:val="auto"/>
          <w:sz w:val="22"/>
          <w:highlight w:val="none"/>
        </w:rPr>
        <w:t>（7）浙江省财政厅关于进一步加大政府采购支持中小企业力度助力扎实稳住经济的通知(浙财采监〔2022〕8号)</w:t>
      </w:r>
    </w:p>
    <w:p>
      <w:pPr>
        <w:spacing w:line="440" w:lineRule="atLeast"/>
        <w:rPr>
          <w:color w:val="auto"/>
          <w:sz w:val="22"/>
          <w:szCs w:val="22"/>
          <w:highlight w:val="none"/>
        </w:rPr>
      </w:pPr>
      <w:r>
        <w:rPr>
          <w:rFonts w:hint="eastAsia"/>
          <w:color w:val="auto"/>
          <w:sz w:val="22"/>
          <w:szCs w:val="22"/>
          <w:highlight w:val="none"/>
        </w:rPr>
        <w:t>2、享受小微企业价格折扣应具备的条件与价格折扣比例</w:t>
      </w:r>
    </w:p>
    <w:p>
      <w:pPr>
        <w:spacing w:line="440" w:lineRule="atLeast"/>
        <w:rPr>
          <w:color w:val="auto"/>
          <w:sz w:val="22"/>
          <w:szCs w:val="22"/>
          <w:highlight w:val="none"/>
        </w:rPr>
      </w:pPr>
      <w:r>
        <w:rPr>
          <w:rFonts w:hint="eastAsia"/>
          <w:color w:val="auto"/>
          <w:sz w:val="22"/>
          <w:szCs w:val="22"/>
          <w:highlight w:val="none"/>
        </w:rPr>
        <w:t>（1）符合中小企业划分标准；</w:t>
      </w:r>
      <w:r>
        <w:rPr>
          <w:rFonts w:hint="eastAsia"/>
          <w:color w:val="auto"/>
          <w:sz w:val="22"/>
          <w:szCs w:val="22"/>
          <w:highlight w:val="none"/>
        </w:rPr>
        <w:br w:type="textWrapping"/>
      </w:r>
      <w:r>
        <w:rPr>
          <w:rFonts w:hint="eastAsia"/>
          <w:color w:val="auto"/>
          <w:sz w:val="22"/>
          <w:szCs w:val="22"/>
          <w:highlight w:val="none"/>
        </w:rPr>
        <w:t>（2）提供本企业制造的货物、承担的工程或者服务，或者提供其他中小企业制造的货物。本项所称货物不包括使用大型企业注册商标的货物。</w:t>
      </w:r>
      <w:r>
        <w:rPr>
          <w:rFonts w:hint="eastAsia"/>
          <w:color w:val="auto"/>
          <w:sz w:val="22"/>
          <w:szCs w:val="22"/>
          <w:highlight w:val="none"/>
        </w:rPr>
        <w:br w:type="textWrapping"/>
      </w:r>
      <w:r>
        <w:rPr>
          <w:rFonts w:hint="eastAsia"/>
          <w:color w:val="auto"/>
          <w:sz w:val="22"/>
          <w:szCs w:val="22"/>
          <w:highlight w:val="none"/>
        </w:rPr>
        <w:t>  中小企业划分标准，是指国务院有关部门根据企业从业人员、营业收入、资产总额等指标制定的中小企业划型标准。</w:t>
      </w:r>
      <w:r>
        <w:rPr>
          <w:rFonts w:hint="eastAsia"/>
          <w:color w:val="auto"/>
          <w:sz w:val="22"/>
          <w:szCs w:val="22"/>
          <w:highlight w:val="none"/>
        </w:rPr>
        <w:br w:type="textWrapping"/>
      </w:r>
      <w:r>
        <w:rPr>
          <w:rFonts w:hint="eastAsia"/>
          <w:color w:val="auto"/>
          <w:sz w:val="22"/>
          <w:szCs w:val="22"/>
          <w:highlight w:val="none"/>
        </w:rPr>
        <w:t>  小型、微型企业提供中型企业制造的货物的，视同为中型企业。</w:t>
      </w:r>
    </w:p>
    <w:p>
      <w:pPr>
        <w:spacing w:line="440" w:lineRule="atLeast"/>
        <w:rPr>
          <w:color w:val="auto"/>
          <w:sz w:val="22"/>
          <w:szCs w:val="22"/>
          <w:highlight w:val="none"/>
          <w:u w:val="single"/>
        </w:rPr>
      </w:pPr>
      <w:r>
        <w:rPr>
          <w:rFonts w:hint="eastAsia"/>
          <w:color w:val="auto"/>
          <w:sz w:val="22"/>
          <w:szCs w:val="22"/>
          <w:highlight w:val="none"/>
          <w:u w:val="single"/>
        </w:rPr>
        <w:t>（3）本项目对小型和微型企业产品的价格给予</w:t>
      </w:r>
      <w:r>
        <w:rPr>
          <w:rFonts w:hint="eastAsia"/>
          <w:color w:val="auto"/>
          <w:sz w:val="22"/>
          <w:szCs w:val="22"/>
          <w:highlight w:val="none"/>
          <w:u w:val="single"/>
          <w:lang w:val="en-US" w:eastAsia="zh-CN"/>
        </w:rPr>
        <w:t>20</w:t>
      </w:r>
      <w:r>
        <w:rPr>
          <w:rFonts w:hint="eastAsia"/>
          <w:color w:val="auto"/>
          <w:sz w:val="22"/>
          <w:szCs w:val="22"/>
          <w:highlight w:val="none"/>
          <w:u w:val="single"/>
        </w:rPr>
        <w:t>%的扣除，用扣除后的价格参与评审。</w:t>
      </w:r>
    </w:p>
    <w:p>
      <w:pPr>
        <w:spacing w:line="440" w:lineRule="atLeast"/>
        <w:rPr>
          <w:color w:val="auto"/>
          <w:sz w:val="22"/>
          <w:szCs w:val="22"/>
          <w:highlight w:val="none"/>
        </w:rPr>
      </w:pPr>
      <w:r>
        <w:rPr>
          <w:rFonts w:hint="eastAsia"/>
          <w:color w:val="auto"/>
          <w:sz w:val="22"/>
          <w:szCs w:val="22"/>
          <w:highlight w:val="none"/>
          <w:u w:val="single"/>
        </w:rPr>
        <w:t>3、享受小微企业价格折扣应提供以下证明材料</w:t>
      </w:r>
      <w:r>
        <w:rPr>
          <w:rFonts w:hint="eastAsia"/>
          <w:color w:val="auto"/>
          <w:sz w:val="22"/>
          <w:szCs w:val="22"/>
          <w:highlight w:val="none"/>
        </w:rPr>
        <w:t>：</w:t>
      </w:r>
    </w:p>
    <w:p>
      <w:pPr>
        <w:spacing w:line="440" w:lineRule="atLeast"/>
        <w:rPr>
          <w:b/>
          <w:color w:val="auto"/>
          <w:sz w:val="22"/>
          <w:szCs w:val="22"/>
          <w:highlight w:val="none"/>
        </w:rPr>
      </w:pPr>
      <w:r>
        <w:rPr>
          <w:rFonts w:hint="eastAsia"/>
          <w:b/>
          <w:color w:val="auto"/>
          <w:sz w:val="22"/>
          <w:szCs w:val="22"/>
          <w:highlight w:val="none"/>
        </w:rPr>
        <w:t>《中小企业声明函》（加盖供应商公章，格式见附件）</w:t>
      </w:r>
    </w:p>
    <w:p>
      <w:pPr>
        <w:spacing w:line="440" w:lineRule="atLeast"/>
        <w:rPr>
          <w:color w:val="auto"/>
          <w:sz w:val="22"/>
          <w:szCs w:val="22"/>
          <w:highlight w:val="none"/>
        </w:rPr>
      </w:pPr>
      <w:r>
        <w:rPr>
          <w:rFonts w:hint="eastAsia"/>
          <w:color w:val="auto"/>
          <w:sz w:val="22"/>
          <w:szCs w:val="22"/>
          <w:highlight w:val="none"/>
        </w:rPr>
        <w:t>4、</w:t>
      </w:r>
      <w:r>
        <w:rPr>
          <w:rFonts w:hint="eastAsia"/>
          <w:color w:val="auto"/>
          <w:sz w:val="22"/>
          <w:szCs w:val="22"/>
          <w:highlight w:val="none"/>
          <w:u w:val="single"/>
        </w:rPr>
        <w:t>享受监狱企业价格折扣应提供以下证明材料（投标文件报价文件标中，不提供的不享受价格折扣）</w:t>
      </w:r>
      <w:r>
        <w:rPr>
          <w:rFonts w:hint="eastAsia"/>
          <w:color w:val="auto"/>
          <w:sz w:val="22"/>
          <w:szCs w:val="22"/>
          <w:highlight w:val="none"/>
        </w:rPr>
        <w:t>：</w:t>
      </w:r>
    </w:p>
    <w:p>
      <w:pPr>
        <w:spacing w:line="440" w:lineRule="atLeast"/>
        <w:rPr>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w:t>
      </w:r>
      <w:r>
        <w:rPr>
          <w:color w:val="auto"/>
          <w:sz w:val="22"/>
          <w:szCs w:val="22"/>
          <w:highlight w:val="none"/>
        </w:rPr>
        <w:t>监狱企业参加政府采购活动时，应当提供由省级以上监狱管理局、戒毒管理局(含新疆生产建设兵团)出具的属于监狱企业的证明文件</w:t>
      </w:r>
      <w:r>
        <w:rPr>
          <w:rFonts w:hint="eastAsia"/>
          <w:color w:val="auto"/>
          <w:sz w:val="22"/>
          <w:szCs w:val="22"/>
          <w:highlight w:val="none"/>
        </w:rPr>
        <w:t>（复印件加盖公章）</w:t>
      </w:r>
      <w:r>
        <w:rPr>
          <w:color w:val="auto"/>
          <w:sz w:val="22"/>
          <w:szCs w:val="22"/>
          <w:highlight w:val="none"/>
        </w:rPr>
        <w:t>。在政府采购活动中，监狱企业视同小型、微型企业，享受评审中价格扣除政策</w:t>
      </w:r>
      <w:r>
        <w:rPr>
          <w:rFonts w:hint="eastAsia"/>
          <w:color w:val="auto"/>
          <w:sz w:val="22"/>
          <w:szCs w:val="22"/>
          <w:highlight w:val="none"/>
        </w:rPr>
        <w:t>。</w:t>
      </w:r>
    </w:p>
    <w:p>
      <w:pPr>
        <w:spacing w:line="440" w:lineRule="atLeast"/>
        <w:rPr>
          <w:color w:val="auto"/>
          <w:sz w:val="22"/>
          <w:szCs w:val="22"/>
          <w:highlight w:val="none"/>
        </w:rPr>
      </w:pPr>
      <w:r>
        <w:rPr>
          <w:color w:val="auto"/>
          <w:sz w:val="22"/>
          <w:szCs w:val="22"/>
          <w:highlight w:val="none"/>
        </w:rPr>
        <w:t>5</w:t>
      </w:r>
      <w:r>
        <w:rPr>
          <w:rFonts w:hint="eastAsia"/>
          <w:color w:val="auto"/>
          <w:sz w:val="22"/>
          <w:szCs w:val="22"/>
          <w:highlight w:val="none"/>
        </w:rPr>
        <w:t>、</w:t>
      </w:r>
      <w:r>
        <w:rPr>
          <w:rFonts w:hint="eastAsia"/>
          <w:color w:val="auto"/>
          <w:sz w:val="22"/>
          <w:szCs w:val="22"/>
          <w:highlight w:val="none"/>
          <w:u w:val="single"/>
        </w:rPr>
        <w:t>享受残疾人福利性单位格折扣应提供以下证明材料（投标文件报价文件标中，不提供的不享受价格折扣）</w:t>
      </w:r>
      <w:r>
        <w:rPr>
          <w:rFonts w:hint="eastAsia"/>
          <w:color w:val="auto"/>
          <w:sz w:val="22"/>
          <w:szCs w:val="22"/>
          <w:highlight w:val="none"/>
        </w:rPr>
        <w:t>：</w:t>
      </w:r>
    </w:p>
    <w:p>
      <w:pPr>
        <w:spacing w:line="440" w:lineRule="atLeast"/>
        <w:rPr>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）残疾人福利性单位声明函；</w:t>
      </w:r>
    </w:p>
    <w:p>
      <w:pPr>
        <w:spacing w:line="440" w:lineRule="atLeast"/>
        <w:rPr>
          <w:color w:val="auto"/>
          <w:sz w:val="22"/>
          <w:szCs w:val="22"/>
          <w:highlight w:val="none"/>
        </w:rPr>
      </w:pPr>
      <w:r>
        <w:rPr>
          <w:color w:val="auto"/>
          <w:sz w:val="22"/>
          <w:szCs w:val="22"/>
          <w:highlight w:val="none"/>
        </w:rPr>
        <w:t>6</w:t>
      </w:r>
      <w:r>
        <w:rPr>
          <w:rFonts w:hint="eastAsia"/>
          <w:color w:val="auto"/>
          <w:sz w:val="22"/>
          <w:szCs w:val="22"/>
          <w:highlight w:val="none"/>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color w:val="auto"/>
          <w:sz w:val="22"/>
          <w:highlight w:val="none"/>
        </w:rPr>
      </w:pPr>
      <w:r>
        <w:rPr>
          <w:color w:val="auto"/>
          <w:sz w:val="22"/>
          <w:highlight w:val="none"/>
        </w:rPr>
        <w:t>中小企业声明函（货物）</w:t>
      </w:r>
    </w:p>
    <w:p>
      <w:pPr>
        <w:snapToGrid w:val="0"/>
        <w:spacing w:line="440" w:lineRule="atLeast"/>
        <w:ind w:firstLine="440" w:firstLineChars="200"/>
        <w:rPr>
          <w:color w:val="auto"/>
          <w:sz w:val="22"/>
          <w:highlight w:val="none"/>
        </w:rPr>
      </w:pPr>
      <w:r>
        <w:rPr>
          <w:color w:val="auto"/>
          <w:sz w:val="22"/>
          <w:highlight w:val="none"/>
        </w:rPr>
        <w:t>本公司（联合体）郑重声明，根据《政府采购促进中小 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w:t>
      </w:r>
      <w:r>
        <w:rPr>
          <w:rFonts w:hint="eastAsia"/>
          <w:color w:val="auto"/>
          <w:sz w:val="22"/>
          <w:highlight w:val="none"/>
          <w:u w:val="single"/>
        </w:rPr>
        <w:t>工业</w:t>
      </w:r>
      <w:r>
        <w:rPr>
          <w:color w:val="auto"/>
          <w:sz w:val="22"/>
          <w:highlight w:val="none"/>
          <w:u w:val="single"/>
        </w:rPr>
        <w:t>）</w:t>
      </w:r>
      <w:r>
        <w:rPr>
          <w:color w:val="auto"/>
          <w:sz w:val="22"/>
          <w:highlight w:val="none"/>
        </w:rPr>
        <w:t xml:space="preserve"> 行业；制造商为</w:t>
      </w:r>
      <w:r>
        <w:rPr>
          <w:color w:val="auto"/>
          <w:sz w:val="22"/>
          <w:highlight w:val="none"/>
          <w:u w:val="single"/>
        </w:rPr>
        <w:t>（企业名称）</w:t>
      </w:r>
      <w:r>
        <w:rPr>
          <w:color w:val="auto"/>
          <w:sz w:val="22"/>
          <w:highlight w:val="none"/>
        </w:rPr>
        <w:t>，从业人员人，营业收入为万元，资产总额为万元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w:t>
      </w:r>
      <w:r>
        <w:rPr>
          <w:rFonts w:hint="eastAsia"/>
          <w:color w:val="auto"/>
          <w:sz w:val="22"/>
          <w:highlight w:val="none"/>
          <w:u w:val="single"/>
        </w:rPr>
        <w:t>工业</w:t>
      </w:r>
      <w:r>
        <w:rPr>
          <w:color w:val="auto"/>
          <w:sz w:val="22"/>
          <w:highlight w:val="none"/>
          <w:u w:val="single"/>
        </w:rPr>
        <w:t>）</w:t>
      </w:r>
      <w:r>
        <w:rPr>
          <w:color w:val="auto"/>
          <w:sz w:val="22"/>
          <w:highlight w:val="none"/>
        </w:rPr>
        <w:t xml:space="preserve"> 行业；制造商为</w:t>
      </w:r>
      <w:r>
        <w:rPr>
          <w:color w:val="auto"/>
          <w:sz w:val="22"/>
          <w:highlight w:val="none"/>
          <w:u w:val="single"/>
        </w:rPr>
        <w:t>（企业名称）</w:t>
      </w:r>
      <w:r>
        <w:rPr>
          <w:color w:val="auto"/>
          <w:sz w:val="22"/>
          <w:highlight w:val="none"/>
        </w:rPr>
        <w:t>，从业人员人，营业收入为万元，资产总额为万元，属于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 …… </w:t>
      </w:r>
    </w:p>
    <w:p>
      <w:pPr>
        <w:snapToGrid w:val="0"/>
        <w:spacing w:line="440" w:lineRule="atLeast"/>
        <w:ind w:firstLine="440" w:firstLineChars="200"/>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highlight w:val="none"/>
        </w:rPr>
      </w:pPr>
      <w:r>
        <w:rPr>
          <w:color w:val="auto"/>
          <w:sz w:val="22"/>
          <w:highlight w:val="none"/>
        </w:rPr>
        <w:t xml:space="preserve">本企业对上述声明内容的真实性负责。如有虚假，将依 法承担相应责任。 </w:t>
      </w:r>
    </w:p>
    <w:p>
      <w:pPr>
        <w:snapToGrid w:val="0"/>
        <w:spacing w:line="440" w:lineRule="atLeast"/>
        <w:ind w:firstLine="3740" w:firstLineChars="1700"/>
        <w:rPr>
          <w:color w:val="auto"/>
          <w:sz w:val="22"/>
          <w:highlight w:val="none"/>
        </w:rPr>
      </w:pPr>
      <w:r>
        <w:rPr>
          <w:color w:val="auto"/>
          <w:sz w:val="22"/>
          <w:highlight w:val="none"/>
        </w:rPr>
        <w:t xml:space="preserve">企业名称（盖章）： </w:t>
      </w:r>
    </w:p>
    <w:p>
      <w:pPr>
        <w:snapToGrid w:val="0"/>
        <w:spacing w:line="440" w:lineRule="atLeast"/>
        <w:ind w:firstLine="3740" w:firstLineChars="1700"/>
        <w:rPr>
          <w:color w:val="auto"/>
          <w:sz w:val="22"/>
          <w:highlight w:val="none"/>
        </w:rPr>
      </w:pPr>
      <w:r>
        <w:rPr>
          <w:color w:val="auto"/>
          <w:sz w:val="22"/>
          <w:highlight w:val="none"/>
        </w:rPr>
        <w:t>日 期：</w:t>
      </w:r>
    </w:p>
    <w:p>
      <w:pPr>
        <w:spacing w:line="440" w:lineRule="atLeast"/>
        <w:rPr>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w:t>
      </w:r>
      <w:r>
        <w:rPr>
          <w:rFonts w:hint="eastAsia"/>
          <w:color w:val="auto"/>
          <w:sz w:val="22"/>
          <w:szCs w:val="22"/>
          <w:highlight w:val="none"/>
        </w:rPr>
        <w:t>                      　　　　　</w:t>
      </w:r>
    </w:p>
    <w:p>
      <w:pPr>
        <w:spacing w:line="588" w:lineRule="exact"/>
        <w:jc w:val="center"/>
        <w:rPr>
          <w:color w:val="auto"/>
          <w:spacing w:val="6"/>
          <w:sz w:val="22"/>
          <w:szCs w:val="22"/>
          <w:highlight w:val="none"/>
        </w:rPr>
      </w:pPr>
      <w:bookmarkStart w:id="40" w:name="OLE_LINK14"/>
      <w:bookmarkStart w:id="41" w:name="OLE_LINK13"/>
      <w:r>
        <w:rPr>
          <w:rFonts w:hint="eastAsia"/>
          <w:color w:val="auto"/>
          <w:spacing w:val="6"/>
          <w:sz w:val="22"/>
          <w:szCs w:val="22"/>
          <w:highlight w:val="none"/>
        </w:rPr>
        <w:t>残疾人福利性单位声明函</w:t>
      </w:r>
    </w:p>
    <w:bookmarkEnd w:id="40"/>
    <w:bookmarkEnd w:id="41"/>
    <w:p>
      <w:pPr>
        <w:spacing w:line="588" w:lineRule="exact"/>
        <w:rPr>
          <w:color w:val="auto"/>
          <w:spacing w:val="6"/>
          <w:sz w:val="22"/>
          <w:szCs w:val="22"/>
          <w:highlight w:val="none"/>
        </w:rPr>
      </w:pPr>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本单位郑重声明，根据《财政部 民政部 中国残疾人联合会关于促进残疾人就业政府采购政策的通知》（财库</w:t>
      </w:r>
      <w:r>
        <w:rPr>
          <w:rFonts w:hint="eastAsia"/>
          <w:color w:val="auto"/>
          <w:sz w:val="22"/>
          <w:szCs w:val="22"/>
          <w:highlight w:val="none"/>
        </w:rPr>
        <w:t>〔2017〕 141</w:t>
      </w:r>
      <w:r>
        <w:rPr>
          <w:rFonts w:hint="eastAsia"/>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本单位对上述声明的真实性负责。如有虚假，将依法承担相应责任。</w:t>
      </w:r>
    </w:p>
    <w:p>
      <w:pPr>
        <w:spacing w:line="588" w:lineRule="exact"/>
        <w:ind w:firstLine="464" w:firstLineChars="200"/>
        <w:rPr>
          <w:color w:val="auto"/>
          <w:spacing w:val="6"/>
          <w:sz w:val="22"/>
          <w:szCs w:val="22"/>
          <w:highlight w:val="none"/>
        </w:rPr>
      </w:pPr>
    </w:p>
    <w:p>
      <w:pPr>
        <w:spacing w:line="588" w:lineRule="exact"/>
        <w:ind w:firstLine="464" w:firstLineChars="200"/>
        <w:rPr>
          <w:color w:val="auto"/>
          <w:spacing w:val="6"/>
          <w:sz w:val="22"/>
          <w:szCs w:val="22"/>
          <w:highlight w:val="none"/>
        </w:rPr>
      </w:pP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单位名称（盖章）：</w:t>
      </w: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日  期：</w:t>
      </w:r>
    </w:p>
    <w:p>
      <w:pPr>
        <w:tabs>
          <w:tab w:val="left" w:pos="4860"/>
        </w:tabs>
        <w:spacing w:line="588" w:lineRule="exact"/>
        <w:ind w:right="1560"/>
        <w:rPr>
          <w:color w:val="auto"/>
          <w:sz w:val="22"/>
          <w:szCs w:val="22"/>
          <w:highlight w:val="none"/>
        </w:rPr>
      </w:pPr>
      <w:r>
        <w:rPr>
          <w:rFonts w:hint="eastAsia"/>
          <w:color w:val="auto"/>
          <w:sz w:val="22"/>
          <w:szCs w:val="22"/>
          <w:highlight w:val="none"/>
        </w:rPr>
        <w:t>备注说明：</w:t>
      </w:r>
    </w:p>
    <w:p>
      <w:pPr>
        <w:tabs>
          <w:tab w:val="left" w:pos="4860"/>
        </w:tabs>
        <w:spacing w:line="588" w:lineRule="exact"/>
        <w:ind w:right="1560"/>
        <w:rPr>
          <w:color w:val="auto"/>
          <w:sz w:val="22"/>
          <w:szCs w:val="22"/>
          <w:highlight w:val="none"/>
        </w:rPr>
      </w:pPr>
      <w:r>
        <w:rPr>
          <w:rFonts w:hint="eastAsia"/>
          <w:color w:val="auto"/>
          <w:sz w:val="22"/>
          <w:szCs w:val="22"/>
          <w:highlight w:val="none"/>
        </w:rPr>
        <w:t>1、如中标，将在中标公示中将此残疾人福利性单位声明函予以公示，接受社会监督；</w:t>
      </w:r>
    </w:p>
    <w:p>
      <w:pPr>
        <w:tabs>
          <w:tab w:val="left" w:pos="4860"/>
        </w:tabs>
        <w:spacing w:line="588" w:lineRule="exact"/>
        <w:ind w:right="1560"/>
        <w:rPr>
          <w:color w:val="auto"/>
          <w:spacing w:val="6"/>
          <w:sz w:val="22"/>
          <w:szCs w:val="22"/>
          <w:highlight w:val="none"/>
        </w:rPr>
      </w:pPr>
      <w:r>
        <w:rPr>
          <w:color w:val="auto"/>
          <w:sz w:val="22"/>
          <w:szCs w:val="22"/>
          <w:highlight w:val="none"/>
        </w:rPr>
        <w:t>2</w:t>
      </w:r>
      <w:r>
        <w:rPr>
          <w:rFonts w:hint="eastAsia"/>
          <w:color w:val="auto"/>
          <w:sz w:val="22"/>
          <w:szCs w:val="22"/>
          <w:highlight w:val="none"/>
        </w:rPr>
        <w:t>、供应商提供的《残疾人福利性单位声明函》与事实不符的，依照《政府采购法》第七十七条第一款的规定追究法律责任。</w:t>
      </w:r>
    </w:p>
    <w:p>
      <w:pPr>
        <w:tabs>
          <w:tab w:val="left" w:pos="4860"/>
        </w:tabs>
        <w:spacing w:line="588" w:lineRule="exact"/>
        <w:ind w:right="1560"/>
        <w:rPr>
          <w:color w:val="auto"/>
          <w:sz w:val="22"/>
          <w:szCs w:val="22"/>
          <w:highlight w:val="none"/>
        </w:rPr>
      </w:pPr>
    </w:p>
    <w:p>
      <w:pPr>
        <w:tabs>
          <w:tab w:val="left" w:pos="4860"/>
        </w:tabs>
        <w:spacing w:line="588" w:lineRule="exact"/>
        <w:ind w:right="1560"/>
        <w:rPr>
          <w:color w:val="auto"/>
          <w:sz w:val="22"/>
          <w:szCs w:val="22"/>
          <w:highlight w:val="none"/>
        </w:rPr>
      </w:pPr>
      <w:r>
        <w:rPr>
          <w:rFonts w:hint="eastAsia"/>
          <w:color w:val="auto"/>
          <w:sz w:val="22"/>
          <w:szCs w:val="22"/>
          <w:highlight w:val="none"/>
        </w:rPr>
        <w:t>二、节能、环保产品优先（强制）采购政策说明</w:t>
      </w:r>
    </w:p>
    <w:p>
      <w:pPr>
        <w:tabs>
          <w:tab w:val="left" w:pos="4860"/>
        </w:tabs>
        <w:spacing w:line="588" w:lineRule="exact"/>
        <w:ind w:right="1560"/>
        <w:rPr>
          <w:color w:val="auto"/>
          <w:sz w:val="22"/>
          <w:szCs w:val="22"/>
          <w:highlight w:val="none"/>
        </w:rPr>
      </w:pPr>
      <w:r>
        <w:rPr>
          <w:rFonts w:hint="eastAsia"/>
          <w:color w:val="auto"/>
          <w:sz w:val="22"/>
          <w:szCs w:val="22"/>
          <w:highlight w:val="none"/>
        </w:rPr>
        <w:t>1、政策依据</w:t>
      </w:r>
    </w:p>
    <w:p>
      <w:pPr>
        <w:tabs>
          <w:tab w:val="left" w:pos="4860"/>
        </w:tabs>
        <w:spacing w:line="588" w:lineRule="exact"/>
        <w:ind w:right="1560"/>
        <w:rPr>
          <w:color w:val="auto"/>
          <w:sz w:val="22"/>
          <w:szCs w:val="22"/>
          <w:highlight w:val="none"/>
        </w:rPr>
      </w:pPr>
      <w:r>
        <w:rPr>
          <w:rFonts w:hint="eastAsia"/>
          <w:color w:val="auto"/>
          <w:sz w:val="22"/>
          <w:szCs w:val="22"/>
          <w:highlight w:val="none"/>
        </w:rPr>
        <w:t>（一）《国务院办公厅关于建立政府强制采购节能产品制度的通知》(国办发[2007]51号)</w:t>
      </w:r>
    </w:p>
    <w:p>
      <w:pPr>
        <w:tabs>
          <w:tab w:val="left" w:pos="4860"/>
        </w:tabs>
        <w:spacing w:line="588" w:lineRule="exact"/>
        <w:ind w:right="1560"/>
        <w:rPr>
          <w:color w:val="auto"/>
          <w:sz w:val="22"/>
          <w:szCs w:val="22"/>
          <w:highlight w:val="none"/>
        </w:rPr>
      </w:pPr>
      <w:r>
        <w:rPr>
          <w:rFonts w:hint="eastAsia"/>
          <w:color w:val="auto"/>
          <w:sz w:val="22"/>
          <w:szCs w:val="22"/>
          <w:highlight w:val="none"/>
        </w:rPr>
        <w:t>（二）财政部、发展改革委发布的《节能产品政府采购实施意见》(财库[2004]185号)</w:t>
      </w:r>
    </w:p>
    <w:p>
      <w:pPr>
        <w:tabs>
          <w:tab w:val="left" w:pos="4860"/>
        </w:tabs>
        <w:spacing w:line="588" w:lineRule="exact"/>
        <w:ind w:right="1560"/>
        <w:rPr>
          <w:color w:val="auto"/>
          <w:sz w:val="22"/>
          <w:szCs w:val="22"/>
          <w:highlight w:val="none"/>
        </w:rPr>
      </w:pPr>
      <w:r>
        <w:rPr>
          <w:rFonts w:hint="eastAsia"/>
          <w:color w:val="auto"/>
          <w:sz w:val="22"/>
          <w:szCs w:val="22"/>
          <w:highlight w:val="none"/>
        </w:rPr>
        <w:t>（三）财政部、原环保总局印发的《环境标志产品政府采购实施的意见》（财库 [2006]90号）</w:t>
      </w:r>
    </w:p>
    <w:p>
      <w:pPr>
        <w:widowControl/>
        <w:tabs>
          <w:tab w:val="left" w:pos="4860"/>
        </w:tabs>
        <w:snapToGrid w:val="0"/>
        <w:spacing w:line="588" w:lineRule="exact"/>
        <w:ind w:right="136"/>
        <w:jc w:val="left"/>
        <w:rPr>
          <w:b/>
          <w:color w:val="auto"/>
          <w:sz w:val="22"/>
          <w:highlight w:val="none"/>
        </w:rPr>
      </w:pPr>
      <w:r>
        <w:rPr>
          <w:rFonts w:hint="eastAsia"/>
          <w:color w:val="auto"/>
          <w:sz w:val="22"/>
          <w:szCs w:val="22"/>
          <w:highlight w:val="none"/>
        </w:rPr>
        <w:t>2、</w:t>
      </w:r>
      <w:r>
        <w:rPr>
          <w:b/>
          <w:color w:val="auto"/>
          <w:sz w:val="22"/>
          <w:highlight w:val="none"/>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auto"/>
          <w:sz w:val="22"/>
          <w:highlight w:val="none"/>
        </w:rPr>
        <w:t>。</w:t>
      </w:r>
    </w:p>
    <w:p>
      <w:pPr>
        <w:tabs>
          <w:tab w:val="left" w:pos="4860"/>
        </w:tabs>
        <w:spacing w:line="588" w:lineRule="exact"/>
        <w:ind w:right="1560"/>
        <w:rPr>
          <w:color w:val="auto"/>
          <w:sz w:val="36"/>
          <w:highlight w:val="none"/>
        </w:rPr>
      </w:pPr>
      <w:r>
        <w:rPr>
          <w:color w:val="auto"/>
          <w:sz w:val="36"/>
          <w:highlight w:val="none"/>
        </w:rPr>
        <w:br w:type="page"/>
      </w:r>
    </w:p>
    <w:p>
      <w:pPr>
        <w:widowControl/>
        <w:snapToGrid w:val="0"/>
        <w:spacing w:line="420" w:lineRule="exact"/>
        <w:jc w:val="center"/>
        <w:rPr>
          <w:color w:val="auto"/>
          <w:sz w:val="36"/>
          <w:highlight w:val="none"/>
        </w:rPr>
      </w:pPr>
      <w:r>
        <w:rPr>
          <w:color w:val="auto"/>
          <w:sz w:val="36"/>
          <w:highlight w:val="none"/>
        </w:rPr>
        <w:t>第五部分</w:t>
      </w:r>
      <w:r>
        <w:rPr>
          <w:rFonts w:hint="eastAsia"/>
          <w:color w:val="auto"/>
          <w:sz w:val="36"/>
          <w:highlight w:val="none"/>
          <w:lang w:val="en-US" w:eastAsia="zh-CN"/>
        </w:rPr>
        <w:t xml:space="preserve"> </w:t>
      </w:r>
      <w:r>
        <w:rPr>
          <w:color w:val="auto"/>
          <w:sz w:val="36"/>
          <w:highlight w:val="none"/>
        </w:rPr>
        <w:t>合同格式（供参考）</w:t>
      </w:r>
    </w:p>
    <w:p>
      <w:pPr>
        <w:spacing w:line="560" w:lineRule="exact"/>
        <w:ind w:firstLine="440" w:firstLineChars="200"/>
        <w:rPr>
          <w:rFonts w:ascii="宋体" w:hAnsi="宋体" w:eastAsia="宋体"/>
          <w:color w:val="auto"/>
          <w:sz w:val="22"/>
          <w:szCs w:val="22"/>
          <w:highlight w:val="none"/>
        </w:rPr>
      </w:pPr>
      <w:bookmarkStart w:id="42" w:name="_Toc30234"/>
      <w:r>
        <w:rPr>
          <w:rFonts w:hint="eastAsia" w:ascii="宋体" w:hAnsi="宋体" w:cs="宋体"/>
          <w:color w:val="auto"/>
          <w:sz w:val="22"/>
          <w:szCs w:val="22"/>
          <w:highlight w:val="none"/>
        </w:rPr>
        <w:t>　</w:t>
      </w:r>
      <w:r>
        <w:rPr>
          <w:rFonts w:ascii="宋体" w:hAnsi="宋体" w:eastAsia="宋体"/>
          <w:color w:val="auto"/>
          <w:sz w:val="22"/>
          <w:szCs w:val="22"/>
          <w:highlight w:val="none"/>
          <w:u w:val="single"/>
          <w:lang w:val="zh-CN"/>
        </w:rPr>
        <w:t xml:space="preserve">        </w:t>
      </w:r>
      <w:r>
        <w:rPr>
          <w:rFonts w:hint="eastAsia" w:ascii="宋体" w:hAnsi="宋体" w:eastAsia="宋体"/>
          <w:color w:val="auto"/>
          <w:sz w:val="22"/>
          <w:szCs w:val="22"/>
          <w:highlight w:val="none"/>
          <w:lang w:val="zh-CN"/>
        </w:rPr>
        <w:t>年</w:t>
      </w:r>
      <w:r>
        <w:rPr>
          <w:rFonts w:ascii="宋体" w:hAnsi="宋体" w:eastAsia="宋体"/>
          <w:color w:val="auto"/>
          <w:sz w:val="22"/>
          <w:szCs w:val="22"/>
          <w:highlight w:val="none"/>
          <w:u w:val="single"/>
          <w:lang w:val="zh-CN"/>
        </w:rPr>
        <w:t xml:space="preserve">    </w:t>
      </w:r>
      <w:r>
        <w:rPr>
          <w:rFonts w:hint="eastAsia" w:ascii="宋体" w:hAnsi="宋体" w:eastAsia="宋体"/>
          <w:color w:val="auto"/>
          <w:sz w:val="22"/>
          <w:szCs w:val="22"/>
          <w:highlight w:val="none"/>
          <w:lang w:val="zh-CN"/>
        </w:rPr>
        <w:t>月</w:t>
      </w:r>
      <w:r>
        <w:rPr>
          <w:rFonts w:ascii="宋体" w:hAnsi="宋体" w:eastAsia="宋体"/>
          <w:color w:val="auto"/>
          <w:sz w:val="22"/>
          <w:szCs w:val="22"/>
          <w:highlight w:val="none"/>
          <w:u w:val="single"/>
          <w:lang w:val="zh-CN"/>
        </w:rPr>
        <w:t xml:space="preserve">    </w:t>
      </w:r>
      <w:r>
        <w:rPr>
          <w:rFonts w:hint="eastAsia" w:ascii="宋体" w:hAnsi="宋体" w:eastAsia="宋体"/>
          <w:color w:val="auto"/>
          <w:sz w:val="22"/>
          <w:szCs w:val="22"/>
          <w:highlight w:val="none"/>
          <w:lang w:val="zh-CN"/>
        </w:rPr>
        <w:t>日</w:t>
      </w:r>
      <w:r>
        <w:rPr>
          <w:rFonts w:hint="eastAsia" w:ascii="宋体" w:hAnsi="宋体" w:eastAsia="宋体"/>
          <w:color w:val="auto"/>
          <w:sz w:val="22"/>
          <w:szCs w:val="22"/>
          <w:highlight w:val="none"/>
        </w:rPr>
        <w:t>，</w:t>
      </w:r>
      <w:r>
        <w:rPr>
          <w:rFonts w:hint="eastAsia" w:ascii="宋体" w:hAnsi="宋体" w:eastAsia="宋体"/>
          <w:color w:val="auto"/>
          <w:sz w:val="22"/>
          <w:szCs w:val="22"/>
          <w:highlight w:val="none"/>
          <w:u w:val="single"/>
          <w:lang w:val="en-US" w:eastAsia="zh-CN"/>
        </w:rPr>
        <w:t>平阳县鳌江镇人民政府</w:t>
      </w:r>
      <w:r>
        <w:rPr>
          <w:rFonts w:hint="eastAsia" w:ascii="宋体" w:hAnsi="宋体" w:eastAsia="宋体"/>
          <w:color w:val="auto"/>
          <w:sz w:val="22"/>
          <w:szCs w:val="22"/>
          <w:highlight w:val="none"/>
        </w:rPr>
        <w:t>以</w:t>
      </w:r>
      <w:r>
        <w:rPr>
          <w:rFonts w:hint="eastAsia" w:ascii="宋体" w:hAnsi="宋体" w:eastAsia="宋体"/>
          <w:color w:val="auto"/>
          <w:sz w:val="22"/>
          <w:szCs w:val="22"/>
          <w:highlight w:val="none"/>
          <w:u w:val="single"/>
          <w:lang w:val="en-US" w:eastAsia="zh-CN"/>
        </w:rPr>
        <w:t>询价</w:t>
      </w:r>
      <w:r>
        <w:rPr>
          <w:rFonts w:hint="eastAsia" w:ascii="宋体" w:hAnsi="宋体" w:eastAsia="宋体"/>
          <w:color w:val="auto"/>
          <w:sz w:val="22"/>
          <w:szCs w:val="22"/>
          <w:highlight w:val="none"/>
        </w:rPr>
        <w:t>对</w:t>
      </w:r>
      <w:r>
        <w:rPr>
          <w:rFonts w:hint="eastAsia" w:ascii="宋体" w:hAnsi="宋体" w:eastAsia="宋体"/>
          <w:color w:val="auto"/>
          <w:sz w:val="22"/>
          <w:szCs w:val="22"/>
          <w:highlight w:val="none"/>
          <w:u w:val="single"/>
        </w:rPr>
        <w:t>2023年度鳌江镇公益广告机采购项目</w:t>
      </w:r>
      <w:r>
        <w:rPr>
          <w:rFonts w:hint="eastAsia" w:ascii="宋体" w:hAnsi="宋体" w:eastAsia="宋体"/>
          <w:color w:val="auto"/>
          <w:sz w:val="22"/>
          <w:szCs w:val="22"/>
          <w:highlight w:val="none"/>
        </w:rPr>
        <w:t>进行了采购。经</w:t>
      </w:r>
      <w:r>
        <w:rPr>
          <w:rFonts w:hint="eastAsia" w:ascii="宋体" w:hAnsi="宋体" w:eastAsia="宋体"/>
          <w:color w:val="auto"/>
          <w:sz w:val="22"/>
          <w:szCs w:val="22"/>
          <w:highlight w:val="none"/>
          <w:u w:val="single"/>
          <w:lang w:val="en-US" w:eastAsia="zh-CN"/>
        </w:rPr>
        <w:t>平阳县公共资源交易中心招标招标</w:t>
      </w:r>
      <w:r>
        <w:rPr>
          <w:rFonts w:hint="eastAsia" w:ascii="宋体" w:hAnsi="宋体" w:eastAsia="宋体"/>
          <w:color w:val="auto"/>
          <w:sz w:val="22"/>
          <w:szCs w:val="22"/>
          <w:highlight w:val="none"/>
        </w:rPr>
        <w:t>评定，</w:t>
      </w:r>
      <w:r>
        <w:rPr>
          <w:rFonts w:ascii="宋体" w:hAnsi="宋体" w:eastAsia="宋体"/>
          <w:color w:val="auto"/>
          <w:sz w:val="22"/>
          <w:szCs w:val="22"/>
          <w:highlight w:val="none"/>
          <w:u w:val="single"/>
        </w:rPr>
        <w:t xml:space="preserve">   （中标供应商名称）</w:t>
      </w:r>
      <w:r>
        <w:rPr>
          <w:rFonts w:hint="eastAsia" w:ascii="宋体" w:hAnsi="宋体" w:eastAsia="宋体"/>
          <w:color w:val="auto"/>
          <w:sz w:val="22"/>
          <w:szCs w:val="22"/>
          <w:highlight w:val="none"/>
        </w:rPr>
        <w:t>为该项目中标供应商。现于中标通知书发出之日起三十日内，按照采购文件确定的事项签订本合同。</w:t>
      </w:r>
    </w:p>
    <w:p>
      <w:pPr>
        <w:tabs>
          <w:tab w:val="left" w:pos="5580"/>
        </w:tabs>
        <w:spacing w:line="440" w:lineRule="exact"/>
        <w:ind w:right="560" w:firstLine="440" w:firstLineChars="200"/>
        <w:rPr>
          <w:rFonts w:ascii="宋体" w:hAnsi="宋体" w:eastAsia="宋体" w:cs="宋体"/>
          <w:color w:val="auto"/>
          <w:sz w:val="22"/>
          <w:szCs w:val="22"/>
          <w:highlight w:val="none"/>
        </w:rPr>
      </w:pPr>
      <w:r>
        <w:rPr>
          <w:rFonts w:hint="eastAsia" w:ascii="宋体" w:hAnsi="宋体" w:eastAsia="宋体"/>
          <w:color w:val="auto"/>
          <w:sz w:val="22"/>
          <w:szCs w:val="22"/>
          <w:highlight w:val="none"/>
          <w:lang w:val="zh-CN"/>
        </w:rPr>
        <w:t>根据《中华人民共和国民法典》、《中华人民共和国政府采购法》等相关法律法规之规定，按照平等、自愿、公平、诚实信用和绿色的原则，经</w:t>
      </w:r>
      <w:r>
        <w:rPr>
          <w:rFonts w:hint="eastAsia" w:ascii="宋体" w:hAnsi="宋体" w:eastAsia="宋体" w:cs="Times New Roman"/>
          <w:b w:val="0"/>
          <w:color w:val="auto"/>
          <w:sz w:val="22"/>
          <w:szCs w:val="22"/>
          <w:highlight w:val="none"/>
          <w:u w:val="single"/>
          <w:lang w:val="en-US" w:eastAsia="zh-CN"/>
        </w:rPr>
        <w:t>平阳县鳌江镇人民政府</w:t>
      </w:r>
      <w:r>
        <w:rPr>
          <w:rFonts w:ascii="宋体" w:hAnsi="宋体" w:eastAsia="宋体"/>
          <w:color w:val="auto"/>
          <w:sz w:val="22"/>
          <w:szCs w:val="22"/>
          <w:highlight w:val="none"/>
          <w:lang w:val="zh-CN"/>
        </w:rPr>
        <w:t>(以下简称：甲方)和</w:t>
      </w:r>
      <w:r>
        <w:rPr>
          <w:rFonts w:ascii="宋体" w:hAnsi="宋体" w:eastAsia="宋体"/>
          <w:color w:val="auto"/>
          <w:sz w:val="22"/>
          <w:szCs w:val="22"/>
          <w:highlight w:val="none"/>
          <w:u w:val="single"/>
        </w:rPr>
        <w:t xml:space="preserve">   （中标供应商名称）   </w:t>
      </w:r>
      <w:r>
        <w:rPr>
          <w:rFonts w:ascii="宋体" w:hAnsi="宋体" w:eastAsia="宋体"/>
          <w:color w:val="auto"/>
          <w:sz w:val="22"/>
          <w:szCs w:val="22"/>
          <w:highlight w:val="none"/>
          <w:lang w:val="zh-CN"/>
        </w:rPr>
        <w:t>(以下简称：乙方)协商一致，约定以下合同</w:t>
      </w:r>
      <w:r>
        <w:rPr>
          <w:rFonts w:hint="eastAsia" w:ascii="宋体" w:hAnsi="宋体" w:eastAsia="宋体"/>
          <w:color w:val="auto"/>
          <w:sz w:val="22"/>
          <w:szCs w:val="22"/>
          <w:highlight w:val="none"/>
        </w:rPr>
        <w:t>条款，以兹共同遵守、全面履行。</w:t>
      </w:r>
    </w:p>
    <w:bookmarkEnd w:id="42"/>
    <w:p>
      <w:pPr>
        <w:pStyle w:val="19"/>
        <w:snapToGrid w:val="0"/>
        <w:spacing w:line="400" w:lineRule="atLeast"/>
        <w:rPr>
          <w:rFonts w:hint="eastAsia" w:hAnsi="宋体"/>
          <w:b/>
          <w:bCs/>
          <w:color w:val="auto"/>
          <w:sz w:val="22"/>
          <w:szCs w:val="22"/>
          <w:highlight w:val="none"/>
        </w:rPr>
      </w:pPr>
      <w:r>
        <w:rPr>
          <w:rFonts w:hint="eastAsia" w:hAnsi="宋体"/>
          <w:b/>
          <w:bCs/>
          <w:color w:val="auto"/>
          <w:sz w:val="22"/>
          <w:szCs w:val="22"/>
          <w:highlight w:val="none"/>
        </w:rPr>
        <w:t>第一条：采购商品清单及合同价格</w:t>
      </w:r>
    </w:p>
    <w:p>
      <w:pPr>
        <w:snapToGrid w:val="0"/>
        <w:spacing w:line="400" w:lineRule="atLeast"/>
        <w:ind w:firstLine="540"/>
        <w:rPr>
          <w:rFonts w:hint="eastAsia" w:ascii="宋体"/>
          <w:color w:val="auto"/>
          <w:sz w:val="22"/>
          <w:szCs w:val="22"/>
          <w:highlight w:val="none"/>
        </w:rPr>
      </w:pPr>
      <w:r>
        <w:rPr>
          <w:rFonts w:hint="eastAsia" w:ascii="宋体"/>
          <w:color w:val="auto"/>
          <w:sz w:val="22"/>
          <w:szCs w:val="22"/>
          <w:highlight w:val="none"/>
          <w:lang w:val="en-US" w:eastAsia="zh-CN"/>
        </w:rPr>
        <w:t>1、乙方</w:t>
      </w:r>
      <w:r>
        <w:rPr>
          <w:rFonts w:hint="eastAsia" w:ascii="宋体"/>
          <w:color w:val="auto"/>
          <w:sz w:val="22"/>
          <w:szCs w:val="22"/>
          <w:highlight w:val="none"/>
        </w:rPr>
        <w:t>保证提供如下内容的合格产品：</w:t>
      </w:r>
      <w:r>
        <w:rPr>
          <w:rFonts w:hint="eastAsia" w:ascii="宋体"/>
          <w:color w:val="auto"/>
          <w:sz w:val="22"/>
          <w:szCs w:val="22"/>
          <w:highlight w:val="none"/>
          <w:lang w:val="en-US" w:eastAsia="zh-CN"/>
        </w:rPr>
        <w:t xml:space="preserve">         </w:t>
      </w:r>
    </w:p>
    <w:tbl>
      <w:tblPr>
        <w:tblStyle w:val="35"/>
        <w:tblW w:w="98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5"/>
        <w:gridCol w:w="1976"/>
        <w:gridCol w:w="4153"/>
        <w:gridCol w:w="735"/>
        <w:gridCol w:w="1563"/>
        <w:gridCol w:w="7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序号</w:t>
            </w:r>
          </w:p>
        </w:tc>
        <w:tc>
          <w:tcPr>
            <w:tcW w:w="1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设备名称</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设备参数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数量</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单价最高限价（元）</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32寸信息发布屏</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1、32寸信息发布屏，钢化玻璃；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2、背光源类型：E-LED；</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3、物理分辨率：1920*1080；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4、亮度：350nits；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5、色深度：8Bit (16.7million)；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6、对比度：1200：1；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7、色域：68%NTSC；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8、刷新率：60Hz；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9、操作系统：Android 7.1；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10、CPU：RK3288；</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11、内存：2GB；</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12、内置存储：16 GB EMMC；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13、音视频输出接口：AUDIO OUT × 1，8Ω 5 W喇叭 * 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14、音视频输入接口：HDMI IN  × 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15、网络接口：LAN × 1， Wi-Fi；</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16、数据传输接口：USB 2.0 × 2,；TF Card× 1，SIM卡槽× 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17、电容触摸G+G：10点；</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18、输入电压：AC100~240V,50/60H；</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19、▲产品满足emc+B4:B20电磁兼容测试，静电放电抗扰度试验应符合GBT17626.2-2018的要求, 浪涌（冲击）抗扰度试验应符合GBT17626.5-2019的要求；满足高低温工作试验、正弦振动试验和包装机械冲击试验。（提供具第三方检测报告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20、素材类型多样：包括图片、音频、视频、滚动字幕、PDF文档、网页、实时监控画面、叫号、弹图等。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21、节目编排灵活：支持多种素材自由排版、分区显示； 支持多种播放方式，按日、按周、轮播、自定义等。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22、▲节目支持多个页面（至少支持32个组成，页面包括多个窗口至少支持16个，同一个页面中的窗口类型可以不一样），支持一个页面不同的窗口播放不同的素材同时可以添加时钟窗口（时钟的样式可选）、倒计时窗口，也可以添加节目单背景图。（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23、终端集中管理：支持终端统一远程管理和控制，定时开关机设置、一键开关机、显示亮度/音量定时调节、播放画面截图预览等；支持网络远程下发节目和无网络本地（U盘）节目更新。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24、▲支持通过CS端、BS端、手机、平板移动端、设备本地等多重管理。（提供具第三方检测报告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25、▲制作终端的播放内容时，需要经过三层审核（素材审核、节目审核、日程审核），可通过设置专人进行终端播放内容审核权限，未审核通过的内容不能发布到终端进行播放，保障节目内容的安全。客户端登录，传输敏感信息加密，使用RSA方式交换秘钥，使用秘钥进行AES加密，对报文体进行全加密。（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26、▲终端安全策略:锁屏策略，终端具备自动锁屏功能，不输入解锁密码不能退出播放系统，保障播放系统安全;保护策略，信息发布软件具备非前台自动保护机制，当信息发布软件被非解锁操作后退出到后台运行时，保护机制会快速将信息发布重新强制前台，保障信息发布设备的播放内容;播放策略，终端设备播放时会进行素材文件的MD5或者抽样文件校验，无法通过校验的素材不会进行播放，防止播放素材的篡改。（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100</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3616.67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2</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49寸信息发布屏</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1、49寸信息发布屏，钢化玻璃；</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2、刷新率：60 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3、亮度：350nits；</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4、物理分辨率：1920 × 1080；</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5、对比度：1200:1；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6、可视角：178°(H) / 178°(V)；</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7、色域：73%NTSC；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8、色深度：8 Bit (16.7million)；</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9、内存：2 GB；</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10、CPU：四核Cortex-A17，主频最高达1.8GHz；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11、操作系统：Android 7.1；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12、内置存储：16 GB EMMC；</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13、红外触控，触控点：10点触控；</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14、网络接口：LAN × 1， Wi-Fi；</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15、数据传输接口：USB 2.0 × 2；TF Card × 1；SIM卡槽 × 1，HDMI接口*1；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16、音视频输出接口：AUDIO OUT × 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17、音视频输入接口：LINE IN × 1；</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18、内部喇叭：8Ω5W喇叭 × 2；</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19、输入电压：AC100~240V,50/60HZ；</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20、▲产品满足emc+B4:B20电磁兼容测试，静电放电抗扰度试验应符合GBT17626.2-2018的要求, 浪涌（冲击）抗扰度试验应符合GBT17626.5-2019的要求；满足高低温工作试验、正弦振动试验和包装机械冲击试验。（提供具第三方检测报告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21、素材类型多样：包括图片、音频、视频、滚动字幕、PDF文档、网页、实时监控画面、叫号、弹图等。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22、节目编排灵活：支持多种素材自由排版、分区显示； 支持多种播放方式，按日、按周、轮播、自定义等。</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23、▲节目支持多个页面（至少支持32个组成，页面包括多个窗口至少支持16个，同一个页面中的窗口类型可以不一样），支持一个页面不同的窗口播放不同的素材同时可以添加时钟窗口（时钟的样式可选）、倒计时窗口，也可以添加节目单背景图。（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24、终端集中管理：支持终端统一远程管理和控制，定时开关机设置、一键开关机、显示亮度/音量定时调节、播放画面截图预览等；支持网络远程下发节目和无网络本地（U盘）节目更新。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25、▲支持通过CS端、BS端、手机、平板移动端、设备本地等多重管理。（提供具第三方检测报告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26、▲制作终端的播放内容时，需要经过三层审核（素材审核、节目审核、日程审核），可通过设置专人进行终端播放内容审核权限，未审核通过的内容不能发布到终端进行播放，保障节目内容的安全。客户端登录，传输敏感信息加密，使用RSA方式交换秘钥，使用秘钥进行AES加密，对报文体进行全加密。（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27、▲终端安全策略:锁屏策略，终端具备自动锁屏功能，不输入解锁密码不能退出播放系统，保障播放系统安全;保护策略，信息发布软件具备非前台自动保护机制，当信息发布软件被非解锁操作后退出到后台运行时，保护机制会快速将信息发布重新强制前台，保障信息发布设备的播放内容;播放策略，终端设备播放时会进行素材文件的MD5或者抽样文件校验，无法通过校验的素材不会进行播放，防止播放素材的篡改。（提供具第三方检测报告</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40</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4891.00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3</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终端安全管理系统</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1.产品可以纯软件交付，包含管理控制中心软件及终端客户端软件，提供不少于140点终端防护授权。                                                                    2.具备终端安全可视，终端统一管理，日志记录与查询等功能。</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3.支持查看不同时间维度展示病毒查杀事件爆发趋势和病毒TOP5排行榜，并展示对应的事件数及终端数。</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4.支持收集并展示单个终端的基本信息，包括：主机名、在线/离线状态等信息。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▲5.支持勒索可疑行为检测，通过行为AI能力对勒索信、命令行、修改文件等多种躲避式投放勒索病毒的高危高频场景进行精准告警和自动拦截（需提供产品截图证明</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▲6.要求所投产品的生产厂商具备中国网络安全审查技术与认证中心的信息安全软件开发服务资质。</w:t>
            </w:r>
            <w:r>
              <w:rPr>
                <w:rFonts w:hint="eastAsia" w:ascii="宋体" w:hAnsi="宋体" w:cs="宋体"/>
                <w:i w:val="0"/>
                <w:iCs w:val="0"/>
                <w:color w:val="auto"/>
                <w:kern w:val="0"/>
                <w:sz w:val="22"/>
                <w:szCs w:val="22"/>
                <w:highlight w:val="none"/>
                <w:u w:val="none"/>
                <w:lang w:val="en-US" w:eastAsia="zh-CN" w:bidi="ar"/>
              </w:rPr>
              <w:t>（提供证明材料加盖公章）</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▲7.提供公安部颁发的《计算机信息系统安全专用产品销售许可证》虚拟化安全防护产品（增强级）资质证书。</w:t>
            </w:r>
            <w:r>
              <w:rPr>
                <w:rFonts w:hint="eastAsia" w:ascii="宋体" w:hAnsi="宋体" w:cs="宋体"/>
                <w:i w:val="0"/>
                <w:iCs w:val="0"/>
                <w:color w:val="auto"/>
                <w:kern w:val="0"/>
                <w:sz w:val="22"/>
                <w:szCs w:val="22"/>
                <w:highlight w:val="none"/>
                <w:u w:val="none"/>
                <w:lang w:val="en-US" w:eastAsia="zh-CN" w:bidi="ar"/>
              </w:rPr>
              <w:t>（提供证明采材料加盖公章）</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8.产品支持与终端安全软件联动管理，在防火墙产品完成终端安全策略设置和内网终端安全软件的统一管理，支持检测到某主机有僵木蠕毒的C2通信时，手动或自动化将恶意域名信息下发到终端安全软件做C2通信的封锁遏制，支持管理员下发一键隔离指令，对终端恶意文件进行隔离。（需提供产品功能截图证明</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140</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464.00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4</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防火墙</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1.性能参数：网络层吞吐量≥2G，应用层吞吐量≥800M，并发连接数≥100万，HTTP新建连接数≥3万。硬件参数：内存大小≥4G，硬盘容量≥64G SSD，接口不低于6千兆电口+2千兆光口SFP。</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2.产品支持多对一、一对多和一对一等多种地址转换方式。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3.产品支持三权分立功能，根据管理员权限分为安全管理员、审计员、系统管理员三种角色。</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4.产品支持多种安全日志存储方式，至少包括防火墙本机、日志服务器等不同方式。</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▲5.产品内置应用特征识别库，支持不少于9000种应用规则，支持对游戏、P2P下载工具、聊天工具、网上银行、视频软件、股票软件、木马控制软件等类型应用进行检测与控制。（需提供产品功能截图证明</w:t>
            </w:r>
            <w:r>
              <w:rPr>
                <w:rFonts w:hint="eastAsia" w:ascii="宋体" w:hAnsi="宋体" w:cs="宋体"/>
                <w:i w:val="0"/>
                <w:iCs w:val="0"/>
                <w:color w:val="auto"/>
                <w:kern w:val="0"/>
                <w:sz w:val="22"/>
                <w:szCs w:val="22"/>
                <w:highlight w:val="none"/>
                <w:u w:val="none"/>
                <w:lang w:val="en-US" w:eastAsia="zh-CN" w:bidi="ar"/>
              </w:rPr>
              <w:t>加盖供应商公章</w:t>
            </w:r>
            <w:r>
              <w:rPr>
                <w:rFonts w:hint="eastAsia" w:ascii="宋体" w:hAnsi="宋体" w:eastAsia="宋体" w:cs="宋体"/>
                <w:i w:val="0"/>
                <w:iCs w:val="0"/>
                <w:color w:val="auto"/>
                <w:kern w:val="0"/>
                <w:sz w:val="22"/>
                <w:szCs w:val="22"/>
                <w:highlight w:val="none"/>
                <w:u w:val="none"/>
                <w:lang w:val="en-US" w:eastAsia="zh-CN" w:bidi="ar"/>
              </w:rPr>
              <w:t>）</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▲6.为保障单位服务器边界安全，保障产品技术实力，要求所投防火墙类产品</w:t>
            </w:r>
            <w:r>
              <w:rPr>
                <w:rFonts w:hint="eastAsia" w:ascii="宋体" w:hAnsi="宋体" w:cs="宋体"/>
                <w:i w:val="0"/>
                <w:iCs w:val="0"/>
                <w:color w:val="auto"/>
                <w:kern w:val="0"/>
                <w:sz w:val="22"/>
                <w:szCs w:val="22"/>
                <w:highlight w:val="none"/>
                <w:u w:val="none"/>
                <w:lang w:val="en-US" w:eastAsia="zh-CN" w:bidi="ar"/>
              </w:rPr>
              <w:t>符合</w:t>
            </w:r>
            <w:r>
              <w:rPr>
                <w:rFonts w:hint="eastAsia" w:ascii="宋体" w:hAnsi="宋体" w:eastAsia="宋体" w:cs="宋体"/>
                <w:i w:val="0"/>
                <w:iCs w:val="0"/>
                <w:color w:val="auto"/>
                <w:kern w:val="0"/>
                <w:sz w:val="22"/>
                <w:szCs w:val="22"/>
                <w:highlight w:val="none"/>
                <w:u w:val="none"/>
                <w:lang w:val="en-US" w:eastAsia="zh-CN" w:bidi="ar"/>
              </w:rPr>
              <w:t>《信息安全技术第二代防火墙安全技术要求》（需</w:t>
            </w:r>
            <w:r>
              <w:rPr>
                <w:rFonts w:hint="eastAsia" w:ascii="宋体" w:hAnsi="宋体" w:cs="宋体"/>
                <w:i w:val="0"/>
                <w:iCs w:val="0"/>
                <w:color w:val="auto"/>
                <w:kern w:val="0"/>
                <w:sz w:val="22"/>
                <w:szCs w:val="22"/>
                <w:highlight w:val="none"/>
                <w:u w:val="none"/>
                <w:lang w:val="en-US" w:eastAsia="zh-CN" w:bidi="ar"/>
              </w:rPr>
              <w:t>提供</w:t>
            </w:r>
            <w:r>
              <w:rPr>
                <w:rFonts w:hint="eastAsia" w:ascii="宋体" w:hAnsi="宋体" w:eastAsia="宋体" w:cs="宋体"/>
                <w:i w:val="0"/>
                <w:iCs w:val="0"/>
                <w:color w:val="auto"/>
                <w:kern w:val="0"/>
                <w:sz w:val="22"/>
                <w:szCs w:val="22"/>
                <w:highlight w:val="none"/>
                <w:u w:val="none"/>
                <w:lang w:val="en-US" w:eastAsia="zh-CN" w:bidi="ar"/>
              </w:rPr>
              <w:t>检测证明复印件加盖供应商公章）</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▲7.产品支持联动云端智能运营平台，支持流量日志分析、事件聚合、云端专家研判，安全事件微信端就可接受预警和处置。（需提供检测证明</w:t>
            </w:r>
            <w:r>
              <w:rPr>
                <w:rFonts w:hint="eastAsia" w:ascii="宋体" w:hAnsi="宋体" w:cs="宋体"/>
                <w:i w:val="0"/>
                <w:iCs w:val="0"/>
                <w:color w:val="auto"/>
                <w:kern w:val="0"/>
                <w:sz w:val="22"/>
                <w:szCs w:val="22"/>
                <w:highlight w:val="none"/>
                <w:u w:val="none"/>
                <w:lang w:val="en-US" w:eastAsia="zh-CN" w:bidi="ar"/>
              </w:rPr>
              <w:t>复印件加盖供应商公章</w:t>
            </w:r>
            <w:r>
              <w:rPr>
                <w:rFonts w:hint="eastAsia" w:ascii="宋体" w:hAnsi="宋体" w:eastAsia="宋体" w:cs="宋体"/>
                <w:i w:val="0"/>
                <w:iCs w:val="0"/>
                <w:color w:val="auto"/>
                <w:kern w:val="0"/>
                <w:sz w:val="22"/>
                <w:szCs w:val="22"/>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17200.00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信息发布软件</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具有后台统一管理功能：素材管理、节目制作、设备录入、节目管理、设备管理、同步播放等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46000.00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施工费</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包括设备运输、安装，调试，辅材、附件、工具、人工等全部费用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140</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966.66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维护费</w:t>
            </w:r>
          </w:p>
        </w:tc>
        <w:tc>
          <w:tcPr>
            <w:tcW w:w="43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前端一体机设备及网络、接电等确保在平台上统一发布正常使用  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140</w:t>
            </w:r>
          </w:p>
        </w:tc>
        <w:tc>
          <w:tcPr>
            <w:tcW w:w="1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lang w:val="en-US" w:eastAsia="zh-CN" w:bidi="ar"/>
              </w:rPr>
              <w:t>1280.00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shd w:val="clear" w:color="auto" w:fill="auto"/>
              </w:rPr>
            </w:pPr>
            <w:r>
              <w:rPr>
                <w:rFonts w:hint="eastAsia" w:ascii="宋体" w:hAnsi="宋体" w:eastAsia="宋体" w:cs="宋体"/>
                <w:i w:val="0"/>
                <w:iCs w:val="0"/>
                <w:color w:val="auto"/>
                <w:kern w:val="0"/>
                <w:sz w:val="22"/>
                <w:szCs w:val="22"/>
                <w:highlight w:val="none"/>
                <w:u w:val="none"/>
                <w:shd w:val="clear" w:color="auto" w:fill="auto"/>
                <w:lang w:val="en-US" w:eastAsia="zh-CN" w:bidi="ar"/>
              </w:rPr>
              <w:t>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864"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shd w:val="clear" w:color="auto" w:fill="auto"/>
                <w:lang w:val="en-US" w:eastAsia="zh-CN" w:bidi="ar"/>
              </w:rPr>
            </w:pPr>
            <w:r>
              <w:rPr>
                <w:rFonts w:hint="eastAsia" w:ascii="宋体" w:hAnsi="宋体" w:eastAsia="宋体" w:cs="宋体"/>
                <w:i w:val="0"/>
                <w:iCs w:val="0"/>
                <w:color w:val="auto"/>
                <w:kern w:val="0"/>
                <w:sz w:val="22"/>
                <w:szCs w:val="22"/>
                <w:highlight w:val="none"/>
                <w:u w:val="none"/>
                <w:shd w:val="clear" w:color="auto" w:fill="auto"/>
                <w:lang w:val="en-US" w:eastAsia="zh-CN" w:bidi="ar"/>
              </w:rPr>
              <w:t>合计（元）</w:t>
            </w:r>
          </w:p>
        </w:tc>
        <w:tc>
          <w:tcPr>
            <w:tcW w:w="303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shd w:val="clear" w:color="auto" w:fill="auto"/>
                <w:lang w:val="en-US" w:eastAsia="zh-CN" w:bidi="ar"/>
              </w:rPr>
            </w:pPr>
            <w:r>
              <w:rPr>
                <w:rFonts w:hint="eastAsia" w:ascii="宋体" w:hAnsi="宋体" w:eastAsia="宋体" w:cs="宋体"/>
                <w:i w:val="0"/>
                <w:iCs w:val="0"/>
                <w:color w:val="auto"/>
                <w:kern w:val="0"/>
                <w:sz w:val="22"/>
                <w:szCs w:val="22"/>
                <w:highlight w:val="none"/>
                <w:u w:val="none"/>
                <w:shd w:val="clear" w:color="auto" w:fill="auto"/>
                <w:lang w:val="en-US" w:eastAsia="zh-CN" w:bidi="ar"/>
              </w:rPr>
              <w:t>100万元</w:t>
            </w:r>
          </w:p>
        </w:tc>
      </w:tr>
    </w:tbl>
    <w:p>
      <w:pPr>
        <w:adjustRightInd w:val="0"/>
        <w:snapToGrid w:val="0"/>
        <w:spacing w:line="460" w:lineRule="exact"/>
        <w:ind w:firstLine="440" w:firstLineChars="200"/>
        <w:outlineLvl w:val="0"/>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2、预算金额为：</w:t>
      </w:r>
      <w:r>
        <w:rPr>
          <w:rFonts w:hint="eastAsia" w:ascii="宋体" w:hAnsi="宋体" w:eastAsia="宋体" w:cs="Times New Roman"/>
          <w:color w:val="auto"/>
          <w:sz w:val="22"/>
          <w:szCs w:val="22"/>
          <w:highlight w:val="none"/>
          <w:u w:val="single"/>
          <w:lang w:val="en-US" w:eastAsia="zh-CN"/>
        </w:rPr>
        <w:t xml:space="preserve">        </w:t>
      </w:r>
      <w:r>
        <w:rPr>
          <w:rFonts w:hint="eastAsia" w:ascii="宋体" w:hAnsi="宋体" w:eastAsia="宋体" w:cs="Times New Roman"/>
          <w:color w:val="auto"/>
          <w:sz w:val="22"/>
          <w:szCs w:val="22"/>
          <w:highlight w:val="none"/>
          <w:lang w:val="en-US" w:eastAsia="zh-CN"/>
        </w:rPr>
        <w:t>元人民币；中标折扣率为：</w:t>
      </w:r>
      <w:r>
        <w:rPr>
          <w:rFonts w:hint="eastAsia" w:ascii="宋体" w:hAnsi="宋体" w:eastAsia="宋体" w:cs="Times New Roman"/>
          <w:color w:val="auto"/>
          <w:sz w:val="22"/>
          <w:szCs w:val="22"/>
          <w:highlight w:val="none"/>
          <w:u w:val="single"/>
          <w:lang w:val="en-US" w:eastAsia="zh-CN"/>
        </w:rPr>
        <w:t xml:space="preserve">      </w:t>
      </w:r>
      <w:r>
        <w:rPr>
          <w:rFonts w:hint="eastAsia" w:ascii="宋体" w:hAnsi="宋体" w:eastAsia="宋体" w:cs="Times New Roman"/>
          <w:color w:val="auto"/>
          <w:sz w:val="22"/>
          <w:szCs w:val="22"/>
          <w:highlight w:val="none"/>
          <w:lang w:val="en-US" w:eastAsia="zh-CN"/>
        </w:rPr>
        <w:t>%。</w:t>
      </w:r>
    </w:p>
    <w:p>
      <w:pPr>
        <w:pStyle w:val="19"/>
        <w:adjustRightInd w:val="0"/>
        <w:snapToGrid w:val="0"/>
        <w:spacing w:line="460" w:lineRule="exact"/>
        <w:ind w:firstLine="442" w:firstLineChars="200"/>
        <w:rPr>
          <w:rFonts w:hint="eastAsia" w:ascii="宋体" w:hAnsi="宋体" w:eastAsia="宋体"/>
          <w:b/>
          <w:bCs/>
          <w:color w:val="auto"/>
          <w:sz w:val="22"/>
          <w:highlight w:val="none"/>
          <w:lang w:eastAsia="zh-CN"/>
        </w:rPr>
      </w:pPr>
      <w:r>
        <w:rPr>
          <w:rFonts w:hint="eastAsia" w:ascii="宋体" w:hAnsi="宋体"/>
          <w:b/>
          <w:bCs/>
          <w:color w:val="auto"/>
          <w:sz w:val="22"/>
          <w:highlight w:val="none"/>
          <w:lang w:val="en-US" w:eastAsia="zh-CN"/>
        </w:rPr>
        <w:t>3、其他</w:t>
      </w:r>
      <w:r>
        <w:rPr>
          <w:rFonts w:hint="eastAsia" w:ascii="宋体" w:hAnsi="宋体"/>
          <w:b/>
          <w:bCs/>
          <w:color w:val="auto"/>
          <w:sz w:val="22"/>
          <w:highlight w:val="none"/>
        </w:rPr>
        <w:t>要求</w:t>
      </w:r>
      <w:r>
        <w:rPr>
          <w:rFonts w:hint="eastAsia" w:ascii="宋体" w:hAnsi="宋体"/>
          <w:b/>
          <w:bCs/>
          <w:color w:val="auto"/>
          <w:sz w:val="22"/>
          <w:highlight w:val="none"/>
          <w:lang w:eastAsia="zh-CN"/>
        </w:rPr>
        <w:t>：</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说明：1</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参加询价前，</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须联系</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一起勘查现场，了解设备安装的位置、电源等。中标后按</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要求进行供货。在施工过程中，</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需和</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紧密联系，如设备安装的预留空间等。</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2</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招标文件的配置要求仅是本项目的关键技术要求，如在施工过程中出现无法实施或者缺少相关设备和配件的情况，</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应免费予以更换或补充同档次（或更高档次）的相关设备和配件。涉及的辅材均采用总价包干方式含在投标价中，</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自行承担报价风险。</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3</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本项目</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将对到货设备进行严格验收，中标后供货时，货物到场时</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应随附合格证，货物经</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共同见证随机取样送至</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指定的有资质的检验机构进行检测。</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投标文件偏离表中未注明偏离，但实际到货设备达不到招标文件技术要求的或检测不合格的，按验收不通过处理，对此</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有权无条件取消合同并给予相应处罚或要求更换直至产品检测合格，</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须慎重投标。</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4</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投标</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需保证投标产品参数的真实性，供货时，</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将进行如实核对</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如查实投标产品技术参数有弄虚作假行为，将上报有关部门，解除合同并有保留追究责任的权利。</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5</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投标文件中须提供检测报告等相关证明资料给予佐证，中标后须提供产品合格证、产品说明等相关证明资料。</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6</w:t>
      </w:r>
      <w:r>
        <w:rPr>
          <w:rFonts w:hint="eastAsia" w:ascii="宋体" w:hAnsi="宋体" w:cs="宋体"/>
          <w:color w:val="auto"/>
          <w:sz w:val="22"/>
          <w:szCs w:val="22"/>
          <w:highlight w:val="none"/>
          <w:lang w:val="en-US" w:eastAsia="zh-CN"/>
        </w:rPr>
        <w:t>.</w:t>
      </w:r>
      <w:r>
        <w:rPr>
          <w:rFonts w:hint="eastAsia" w:ascii="宋体" w:hAnsi="宋体" w:cs="宋体"/>
          <w:color w:val="auto"/>
          <w:sz w:val="22"/>
          <w:szCs w:val="22"/>
          <w:highlight w:val="none"/>
        </w:rPr>
        <w:t>本项目</w:t>
      </w:r>
      <w:r>
        <w:rPr>
          <w:rFonts w:hint="eastAsia" w:ascii="宋体" w:hAnsi="宋体" w:cs="宋体"/>
          <w:color w:val="auto"/>
          <w:sz w:val="22"/>
          <w:szCs w:val="22"/>
          <w:highlight w:val="none"/>
          <w:lang w:val="en-US" w:eastAsia="zh-CN"/>
        </w:rPr>
        <w:t>单价</w:t>
      </w:r>
      <w:r>
        <w:rPr>
          <w:rFonts w:hint="eastAsia" w:ascii="宋体" w:hAnsi="宋体" w:cs="宋体"/>
          <w:color w:val="auto"/>
          <w:sz w:val="22"/>
          <w:szCs w:val="22"/>
          <w:highlight w:val="none"/>
        </w:rPr>
        <w:t>包干（包括采购设备、标准附件、备品备件、专用工具、包装、运输、装卸、保险、税金、货到就位、安装以及调试、培训、保修、检测、验收等一切税金等各项全部费用）。招标文件的配置要求仅是本项目的关键技术要求，如在施工过程中出现无法实施或者缺少相关设备和配件的情况，</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应免费予以更换或补充同档次（或更高档次）的相关设备和配件。投标</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需综合全面考虑，自行承当风险。</w:t>
      </w:r>
    </w:p>
    <w:p>
      <w:pPr>
        <w:widowControl/>
        <w:tabs>
          <w:tab w:val="left" w:pos="785"/>
        </w:tabs>
        <w:autoSpaceDE w:val="0"/>
        <w:autoSpaceDN w:val="0"/>
        <w:adjustRightInd w:val="0"/>
        <w:snapToGrid w:val="0"/>
        <w:spacing w:line="460" w:lineRule="atLeast"/>
        <w:ind w:firstLine="442" w:firstLineChars="200"/>
        <w:textAlignment w:val="bottom"/>
        <w:rPr>
          <w:rFonts w:hint="eastAsia" w:ascii="宋体" w:hAnsi="宋体" w:cs="宋体"/>
          <w:b/>
          <w:bCs/>
          <w:color w:val="auto"/>
          <w:sz w:val="22"/>
          <w:szCs w:val="22"/>
          <w:highlight w:val="none"/>
          <w:lang w:val="zh-CN"/>
        </w:rPr>
      </w:pPr>
      <w:r>
        <w:rPr>
          <w:rFonts w:hint="eastAsia" w:ascii="宋体" w:hAnsi="宋体" w:cs="宋体"/>
          <w:b/>
          <w:bCs/>
          <w:color w:val="auto"/>
          <w:sz w:val="22"/>
          <w:szCs w:val="22"/>
          <w:highlight w:val="none"/>
          <w:lang w:val="en-US" w:eastAsia="zh-CN"/>
        </w:rPr>
        <w:t>4</w:t>
      </w:r>
      <w:r>
        <w:rPr>
          <w:rFonts w:hint="eastAsia" w:ascii="宋体" w:hAnsi="宋体" w:cs="宋体"/>
          <w:b/>
          <w:bCs/>
          <w:color w:val="auto"/>
          <w:sz w:val="22"/>
          <w:szCs w:val="22"/>
          <w:highlight w:val="none"/>
          <w:lang w:val="zh-CN"/>
        </w:rPr>
        <w:t>、商务要求：</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w:t>
      </w:r>
      <w:r>
        <w:rPr>
          <w:rFonts w:hint="eastAsia" w:ascii="宋体" w:hAnsi="宋体" w:cs="宋体"/>
          <w:color w:val="auto"/>
          <w:sz w:val="22"/>
          <w:szCs w:val="22"/>
          <w:highlight w:val="none"/>
          <w:lang w:eastAsia="zh-CN"/>
        </w:rPr>
        <w:t>.</w:t>
      </w:r>
      <w:r>
        <w:rPr>
          <w:rFonts w:hint="eastAsia" w:ascii="宋体" w:hAnsi="宋体" w:cs="宋体"/>
          <w:color w:val="auto"/>
          <w:sz w:val="22"/>
          <w:szCs w:val="22"/>
          <w:highlight w:val="none"/>
        </w:rPr>
        <w:t>质保期与售后服务：</w:t>
      </w:r>
    </w:p>
    <w:p>
      <w:pPr>
        <w:widowControl/>
        <w:tabs>
          <w:tab w:val="left" w:pos="785"/>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1.1设备维修完工验收合格之日起，所更换过的配件及材料全部保修1年，质保期从验收合格交付使用之日起算；质保期内因产品本身缺陷（非人为因素）造成各种故障应由成交</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免费技术服务和维修及维护。</w:t>
      </w:r>
    </w:p>
    <w:p>
      <w:pPr>
        <w:widowControl/>
        <w:tabs>
          <w:tab w:val="left" w:pos="785"/>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1.2在质保期内，成交</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应负责对其提供的设备进行现场维修、损坏件更换，不收取额外费用，响应时间必须满足系统正常运行的要求。</w:t>
      </w:r>
    </w:p>
    <w:p>
      <w:pPr>
        <w:widowControl/>
        <w:tabs>
          <w:tab w:val="left" w:pos="785"/>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1.3质量保修期内，要求</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7×24小时电话响应技术咨询；除非采购文件另有规定，</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须在接到</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维修要求电话后，8小时内派技术人员到现场维修，如果在24小时内不能修复，则提供同样备机供</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使用，直至设备修复。</w:t>
      </w:r>
    </w:p>
    <w:p>
      <w:pPr>
        <w:widowControl/>
        <w:tabs>
          <w:tab w:val="left" w:pos="785"/>
        </w:tabs>
        <w:autoSpaceDE w:val="0"/>
        <w:autoSpaceDN w:val="0"/>
        <w:adjustRightInd w:val="0"/>
        <w:snapToGrid w:val="0"/>
        <w:spacing w:line="460" w:lineRule="atLeast"/>
        <w:ind w:firstLine="442" w:firstLineChars="200"/>
        <w:textAlignment w:val="bottom"/>
        <w:rPr>
          <w:rFonts w:ascii="宋体" w:hAnsi="宋体" w:cs="宋体"/>
          <w:b/>
          <w:color w:val="auto"/>
          <w:sz w:val="22"/>
          <w:szCs w:val="22"/>
          <w:highlight w:val="none"/>
        </w:rPr>
      </w:pPr>
      <w:r>
        <w:rPr>
          <w:rFonts w:hint="eastAsia" w:ascii="宋体" w:hAnsi="宋体" w:cs="宋体"/>
          <w:b/>
          <w:color w:val="auto"/>
          <w:sz w:val="22"/>
          <w:szCs w:val="22"/>
          <w:highlight w:val="none"/>
        </w:rPr>
        <w:t>1.4</w:t>
      </w:r>
      <w:r>
        <w:rPr>
          <w:rFonts w:hint="eastAsia" w:ascii="宋体" w:hAnsi="宋体" w:cs="宋体"/>
          <w:b/>
          <w:color w:val="auto"/>
          <w:sz w:val="22"/>
          <w:szCs w:val="22"/>
          <w:highlight w:val="none"/>
          <w:lang w:eastAsia="zh-CN"/>
        </w:rPr>
        <w:t>乙方</w:t>
      </w:r>
      <w:r>
        <w:rPr>
          <w:rFonts w:hint="eastAsia" w:ascii="宋体" w:hAnsi="宋体" w:cs="宋体"/>
          <w:b/>
          <w:color w:val="auto"/>
          <w:sz w:val="22"/>
          <w:szCs w:val="22"/>
          <w:highlight w:val="none"/>
        </w:rPr>
        <w:t>在投标文件中须说明保修期内提供的服务计划。</w:t>
      </w:r>
    </w:p>
    <w:p>
      <w:pPr>
        <w:widowControl/>
        <w:autoSpaceDE w:val="0"/>
        <w:autoSpaceDN w:val="0"/>
        <w:adjustRightInd w:val="0"/>
        <w:spacing w:line="440" w:lineRule="atLeast"/>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1.5产品三包：所有的设备三包（包修、包换、包退）应符合国家三包法及相关法律法规规定。</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1.6提供维修点及配件供应点。</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1.7提供质保期内巡视保养措施、时间。</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1.8质保期内因设备本身缺陷造成各种故障应由</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免费技术服务和维修。</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1.9投标</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在投标响应文件中说明质保期内提供的服务计划及培训计划。</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1.10</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提供上门维修，</w:t>
      </w:r>
      <w:r>
        <w:rPr>
          <w:rStyle w:val="134"/>
          <w:rFonts w:hint="eastAsia" w:ascii="宋体" w:hAnsi="宋体" w:cs="宋体"/>
          <w:color w:val="auto"/>
          <w:sz w:val="22"/>
          <w:szCs w:val="22"/>
          <w:highlight w:val="none"/>
        </w:rPr>
        <w:t>质保期</w:t>
      </w:r>
      <w:r>
        <w:rPr>
          <w:rFonts w:hint="eastAsia" w:ascii="宋体" w:hAnsi="宋体" w:cs="宋体"/>
          <w:color w:val="auto"/>
          <w:sz w:val="22"/>
          <w:szCs w:val="22"/>
          <w:highlight w:val="none"/>
        </w:rPr>
        <w:t>过后维修只收成本费，零配件价格不高于市场价。</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1.11</w:t>
      </w:r>
      <w:r>
        <w:rPr>
          <w:rFonts w:hint="eastAsia" w:ascii="宋体" w:hAnsi="宋体" w:cs="宋体"/>
          <w:color w:val="auto"/>
          <w:sz w:val="22"/>
          <w:szCs w:val="22"/>
          <w:highlight w:val="none"/>
        </w:rPr>
        <w:t>在质保期内，</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将制定售后考核标准对</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进行售后考核（具体考核标准由</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根据本项目具体情况设定），如</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考核不达标，每次扣罚1000元。</w:t>
      </w:r>
    </w:p>
    <w:p>
      <w:pPr>
        <w:numPr>
          <w:ilvl w:val="0"/>
          <w:numId w:val="0"/>
        </w:numPr>
        <w:autoSpaceDE w:val="0"/>
        <w:autoSpaceDN w:val="0"/>
        <w:adjustRightInd w:val="0"/>
        <w:spacing w:line="440" w:lineRule="atLeast"/>
        <w:ind w:left="200" w:leftChars="0" w:firstLine="221" w:firstLineChars="1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2.</w:t>
      </w:r>
      <w:r>
        <w:rPr>
          <w:rFonts w:hint="eastAsia" w:ascii="宋体" w:hAnsi="宋体" w:cs="宋体"/>
          <w:b/>
          <w:bCs/>
          <w:color w:val="auto"/>
          <w:sz w:val="22"/>
          <w:szCs w:val="22"/>
          <w:highlight w:val="none"/>
        </w:rPr>
        <w:t>付款方式：</w:t>
      </w:r>
    </w:p>
    <w:p>
      <w:pPr>
        <w:widowControl/>
        <w:autoSpaceDE w:val="0"/>
        <w:autoSpaceDN w:val="0"/>
        <w:adjustRightInd w:val="0"/>
        <w:spacing w:line="440" w:lineRule="atLeast"/>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rPr>
        <w:t>2.1履约保证金：合同签订后七个工作日内，</w:t>
      </w:r>
      <w:r>
        <w:rPr>
          <w:rFonts w:hint="eastAsia" w:ascii="宋体" w:hAnsi="宋体" w:cs="宋体"/>
          <w:b/>
          <w:bCs/>
          <w:color w:val="auto"/>
          <w:sz w:val="22"/>
          <w:szCs w:val="22"/>
          <w:highlight w:val="none"/>
          <w:lang w:eastAsia="zh-CN"/>
        </w:rPr>
        <w:t>乙方</w:t>
      </w:r>
      <w:r>
        <w:rPr>
          <w:rFonts w:hint="eastAsia" w:ascii="宋体" w:hAnsi="宋体" w:cs="宋体"/>
          <w:b/>
          <w:bCs/>
          <w:color w:val="auto"/>
          <w:sz w:val="22"/>
          <w:szCs w:val="22"/>
          <w:highlight w:val="none"/>
        </w:rPr>
        <w:t>应提供</w:t>
      </w:r>
      <w:r>
        <w:rPr>
          <w:rFonts w:hint="eastAsia" w:ascii="宋体" w:hAnsi="宋体" w:cs="宋体"/>
          <w:b/>
          <w:bCs/>
          <w:color w:val="auto"/>
          <w:sz w:val="22"/>
          <w:szCs w:val="22"/>
          <w:highlight w:val="none"/>
          <w:lang w:val="en-US" w:eastAsia="zh-CN"/>
        </w:rPr>
        <w:t>预算金额的</w:t>
      </w:r>
      <w:r>
        <w:rPr>
          <w:rFonts w:hint="eastAsia" w:ascii="宋体" w:hAnsi="宋体" w:cs="宋体"/>
          <w:b/>
          <w:bCs/>
          <w:color w:val="auto"/>
          <w:sz w:val="22"/>
          <w:szCs w:val="22"/>
          <w:highlight w:val="none"/>
        </w:rPr>
        <w:t>1％的履约保证金，采用转账或银行保函方式。</w:t>
      </w:r>
    </w:p>
    <w:p>
      <w:pPr>
        <w:widowControl/>
        <w:autoSpaceDE w:val="0"/>
        <w:autoSpaceDN w:val="0"/>
        <w:adjustRightInd w:val="0"/>
        <w:spacing w:line="440" w:lineRule="atLeast"/>
        <w:ind w:firstLine="442" w:firstLineChars="200"/>
        <w:textAlignment w:val="bottom"/>
        <w:rPr>
          <w:rFonts w:hint="eastAsia" w:ascii="宋体" w:hAnsi="宋体" w:cs="宋体"/>
          <w:b/>
          <w:bCs/>
          <w:color w:val="auto"/>
          <w:sz w:val="22"/>
          <w:szCs w:val="22"/>
          <w:highlight w:val="none"/>
          <w:lang w:eastAsia="zh-CN"/>
        </w:rPr>
      </w:pPr>
      <w:r>
        <w:rPr>
          <w:rFonts w:hint="eastAsia" w:ascii="宋体" w:hAnsi="宋体" w:cs="宋体"/>
          <w:b/>
          <w:bCs/>
          <w:color w:val="auto"/>
          <w:sz w:val="22"/>
          <w:szCs w:val="22"/>
          <w:highlight w:val="none"/>
        </w:rPr>
        <w:t>2.2合同签订后</w:t>
      </w:r>
      <w:r>
        <w:rPr>
          <w:rFonts w:hint="eastAsia" w:ascii="宋体" w:hAnsi="宋体" w:cs="宋体"/>
          <w:b/>
          <w:bCs/>
          <w:color w:val="auto"/>
          <w:sz w:val="22"/>
          <w:szCs w:val="22"/>
          <w:highlight w:val="none"/>
          <w:lang w:val="en-US" w:eastAsia="zh-CN"/>
        </w:rPr>
        <w:t>且具备实施条件后七个工作</w:t>
      </w:r>
      <w:r>
        <w:rPr>
          <w:rFonts w:hint="eastAsia" w:ascii="宋体" w:hAnsi="宋体" w:cs="宋体"/>
          <w:b/>
          <w:bCs/>
          <w:color w:val="auto"/>
          <w:sz w:val="22"/>
          <w:szCs w:val="22"/>
          <w:highlight w:val="none"/>
        </w:rPr>
        <w:t>日内，支付给</w:t>
      </w:r>
      <w:r>
        <w:rPr>
          <w:rFonts w:hint="eastAsia" w:ascii="宋体" w:hAnsi="宋体" w:cs="宋体"/>
          <w:b/>
          <w:bCs/>
          <w:color w:val="auto"/>
          <w:sz w:val="22"/>
          <w:szCs w:val="22"/>
          <w:highlight w:val="none"/>
          <w:lang w:eastAsia="zh-CN"/>
        </w:rPr>
        <w:t>乙方</w:t>
      </w:r>
      <w:r>
        <w:rPr>
          <w:rFonts w:hint="eastAsia" w:ascii="宋体" w:hAnsi="宋体" w:cs="宋体"/>
          <w:b/>
          <w:bCs/>
          <w:color w:val="auto"/>
          <w:sz w:val="22"/>
          <w:szCs w:val="22"/>
          <w:highlight w:val="none"/>
          <w:lang w:val="en-US" w:eastAsia="zh-CN"/>
        </w:rPr>
        <w:t>预算金额的</w:t>
      </w:r>
      <w:r>
        <w:rPr>
          <w:rFonts w:hint="eastAsia" w:ascii="宋体" w:hAnsi="宋体" w:cs="宋体"/>
          <w:b/>
          <w:bCs/>
          <w:color w:val="auto"/>
          <w:sz w:val="22"/>
          <w:szCs w:val="22"/>
          <w:highlight w:val="none"/>
        </w:rPr>
        <w:t>40%的预付款</w:t>
      </w:r>
      <w:r>
        <w:rPr>
          <w:rFonts w:hint="eastAsia" w:ascii="宋体" w:hAnsi="宋体" w:cs="宋体"/>
          <w:b/>
          <w:bCs/>
          <w:color w:val="auto"/>
          <w:sz w:val="22"/>
          <w:szCs w:val="22"/>
          <w:highlight w:val="none"/>
          <w:lang w:eastAsia="zh-CN"/>
        </w:rPr>
        <w:t>；</w:t>
      </w:r>
    </w:p>
    <w:p>
      <w:pPr>
        <w:widowControl/>
        <w:autoSpaceDE w:val="0"/>
        <w:autoSpaceDN w:val="0"/>
        <w:adjustRightInd w:val="0"/>
        <w:spacing w:line="440" w:lineRule="atLeast"/>
        <w:ind w:firstLine="442" w:firstLineChars="200"/>
        <w:textAlignment w:val="bottom"/>
        <w:rPr>
          <w:rFonts w:hint="eastAsia"/>
          <w:b/>
          <w:color w:val="auto"/>
          <w:sz w:val="22"/>
          <w:szCs w:val="22"/>
          <w:highlight w:val="none"/>
          <w:u w:val="single"/>
        </w:rPr>
      </w:pPr>
      <w:r>
        <w:rPr>
          <w:rFonts w:hint="eastAsia"/>
          <w:b/>
          <w:color w:val="auto"/>
          <w:sz w:val="22"/>
          <w:szCs w:val="22"/>
          <w:highlight w:val="none"/>
          <w:u w:val="single"/>
        </w:rPr>
        <w:t>（在签订合同时，</w:t>
      </w:r>
      <w:r>
        <w:rPr>
          <w:rFonts w:hint="eastAsia"/>
          <w:b/>
          <w:color w:val="auto"/>
          <w:sz w:val="22"/>
          <w:szCs w:val="22"/>
          <w:highlight w:val="none"/>
          <w:u w:val="single"/>
          <w:lang w:eastAsia="zh-CN"/>
        </w:rPr>
        <w:t>乙方</w:t>
      </w:r>
      <w:r>
        <w:rPr>
          <w:rFonts w:hint="eastAsia"/>
          <w:b/>
          <w:color w:val="auto"/>
          <w:sz w:val="22"/>
          <w:szCs w:val="22"/>
          <w:highlight w:val="none"/>
          <w:u w:val="single"/>
        </w:rPr>
        <w:t>明确表示无需预付款或者主动要求降低预付款比例的，</w:t>
      </w:r>
      <w:r>
        <w:rPr>
          <w:rFonts w:hint="eastAsia"/>
          <w:b/>
          <w:color w:val="auto"/>
          <w:sz w:val="22"/>
          <w:szCs w:val="22"/>
          <w:highlight w:val="none"/>
          <w:u w:val="single"/>
          <w:lang w:eastAsia="zh-CN"/>
        </w:rPr>
        <w:t>甲方</w:t>
      </w:r>
      <w:r>
        <w:rPr>
          <w:rFonts w:hint="eastAsia"/>
          <w:b/>
          <w:color w:val="auto"/>
          <w:sz w:val="22"/>
          <w:szCs w:val="22"/>
          <w:highlight w:val="none"/>
          <w:u w:val="single"/>
        </w:rPr>
        <w:t>可不适用前述规定。</w:t>
      </w:r>
      <w:r>
        <w:rPr>
          <w:rFonts w:hint="eastAsia"/>
          <w:b/>
          <w:color w:val="auto"/>
          <w:sz w:val="22"/>
          <w:szCs w:val="22"/>
          <w:highlight w:val="none"/>
          <w:u w:val="single"/>
          <w:lang w:eastAsia="zh-CN"/>
        </w:rPr>
        <w:t>甲方</w:t>
      </w:r>
      <w:r>
        <w:rPr>
          <w:rFonts w:hint="eastAsia"/>
          <w:b/>
          <w:color w:val="auto"/>
          <w:sz w:val="22"/>
          <w:szCs w:val="22"/>
          <w:highlight w:val="none"/>
          <w:u w:val="single"/>
        </w:rPr>
        <w:t>根据项目特点、</w:t>
      </w:r>
      <w:r>
        <w:rPr>
          <w:rFonts w:hint="eastAsia"/>
          <w:b/>
          <w:color w:val="auto"/>
          <w:sz w:val="22"/>
          <w:szCs w:val="22"/>
          <w:highlight w:val="none"/>
          <w:u w:val="single"/>
          <w:lang w:eastAsia="zh-CN"/>
        </w:rPr>
        <w:t>乙方</w:t>
      </w:r>
      <w:r>
        <w:rPr>
          <w:rFonts w:hint="eastAsia"/>
          <w:b/>
          <w:color w:val="auto"/>
          <w:sz w:val="22"/>
          <w:szCs w:val="22"/>
          <w:highlight w:val="none"/>
          <w:u w:val="single"/>
        </w:rPr>
        <w:t>诚信等因素，可以要求</w:t>
      </w:r>
      <w:r>
        <w:rPr>
          <w:rFonts w:hint="eastAsia"/>
          <w:b/>
          <w:color w:val="auto"/>
          <w:sz w:val="22"/>
          <w:szCs w:val="22"/>
          <w:highlight w:val="none"/>
          <w:u w:val="single"/>
          <w:lang w:eastAsia="zh-CN"/>
        </w:rPr>
        <w:t>乙方</w:t>
      </w:r>
      <w:r>
        <w:rPr>
          <w:rFonts w:hint="eastAsia"/>
          <w:b/>
          <w:color w:val="auto"/>
          <w:sz w:val="22"/>
          <w:szCs w:val="22"/>
          <w:highlight w:val="none"/>
          <w:u w:val="single"/>
        </w:rPr>
        <w:t>提交银行、保险公司等金融机构出具的预付款保函或其他担保措施。政府采购预付款应在合同生效以及具备实施条件后7个工作日内支付。）；（</w:t>
      </w:r>
      <w:r>
        <w:rPr>
          <w:rFonts w:hint="eastAsia"/>
          <w:b/>
          <w:color w:val="auto"/>
          <w:sz w:val="22"/>
          <w:szCs w:val="22"/>
          <w:highlight w:val="none"/>
          <w:u w:val="single"/>
          <w:lang w:eastAsia="zh-CN"/>
        </w:rPr>
        <w:t>甲方</w:t>
      </w:r>
      <w:r>
        <w:rPr>
          <w:rFonts w:hint="eastAsia"/>
          <w:b/>
          <w:color w:val="auto"/>
          <w:sz w:val="22"/>
          <w:szCs w:val="22"/>
          <w:highlight w:val="none"/>
          <w:u w:val="single"/>
        </w:rPr>
        <w:t>根据项目特点、</w:t>
      </w:r>
      <w:r>
        <w:rPr>
          <w:rFonts w:hint="eastAsia"/>
          <w:b/>
          <w:color w:val="auto"/>
          <w:sz w:val="22"/>
          <w:szCs w:val="22"/>
          <w:highlight w:val="none"/>
          <w:u w:val="single"/>
          <w:lang w:eastAsia="zh-CN"/>
        </w:rPr>
        <w:t>乙方</w:t>
      </w:r>
      <w:r>
        <w:rPr>
          <w:rFonts w:hint="eastAsia"/>
          <w:b/>
          <w:color w:val="auto"/>
          <w:sz w:val="22"/>
          <w:szCs w:val="22"/>
          <w:highlight w:val="none"/>
          <w:u w:val="single"/>
        </w:rPr>
        <w:t>诚信等因素，可以要求</w:t>
      </w:r>
      <w:r>
        <w:rPr>
          <w:rFonts w:hint="eastAsia"/>
          <w:b/>
          <w:color w:val="auto"/>
          <w:sz w:val="22"/>
          <w:szCs w:val="22"/>
          <w:highlight w:val="none"/>
          <w:u w:val="single"/>
          <w:lang w:eastAsia="zh-CN"/>
        </w:rPr>
        <w:t>乙方</w:t>
      </w:r>
      <w:r>
        <w:rPr>
          <w:rFonts w:hint="eastAsia"/>
          <w:b/>
          <w:color w:val="auto"/>
          <w:sz w:val="22"/>
          <w:szCs w:val="22"/>
          <w:highlight w:val="none"/>
          <w:u w:val="single"/>
        </w:rPr>
        <w:t>提交银行、保险公司等金融机构出具的预付款保函或其他担保措施。）(浙财采监〔2022〕3号)相关规定。</w:t>
      </w:r>
    </w:p>
    <w:p>
      <w:pPr>
        <w:widowControl/>
        <w:autoSpaceDE w:val="0"/>
        <w:autoSpaceDN w:val="0"/>
        <w:adjustRightInd w:val="0"/>
        <w:spacing w:line="440" w:lineRule="atLeast"/>
        <w:ind w:firstLine="442" w:firstLineChars="200"/>
        <w:textAlignment w:val="bottom"/>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lang w:val="en-US" w:eastAsia="zh-CN"/>
        </w:rPr>
        <w:t>2.3产</w:t>
      </w:r>
      <w:r>
        <w:rPr>
          <w:rFonts w:hint="eastAsia" w:ascii="宋体" w:hAnsi="宋体" w:eastAsia="宋体" w:cs="宋体"/>
          <w:b/>
          <w:bCs/>
          <w:color w:val="auto"/>
          <w:sz w:val="22"/>
          <w:szCs w:val="22"/>
          <w:highlight w:val="none"/>
        </w:rPr>
        <w:t>品安装、调试完成,并由</w:t>
      </w:r>
      <w:r>
        <w:rPr>
          <w:rFonts w:hint="eastAsia" w:ascii="宋体" w:hAnsi="宋体" w:cs="宋体"/>
          <w:b/>
          <w:bCs/>
          <w:color w:val="auto"/>
          <w:sz w:val="22"/>
          <w:szCs w:val="22"/>
          <w:highlight w:val="none"/>
          <w:lang w:eastAsia="zh-CN"/>
        </w:rPr>
        <w:t>甲方</w:t>
      </w:r>
      <w:r>
        <w:rPr>
          <w:rFonts w:hint="eastAsia" w:ascii="宋体" w:hAnsi="宋体" w:eastAsia="宋体" w:cs="宋体"/>
          <w:b/>
          <w:bCs/>
          <w:color w:val="auto"/>
          <w:sz w:val="22"/>
          <w:szCs w:val="22"/>
          <w:highlight w:val="none"/>
        </w:rPr>
        <w:t>组织验收</w:t>
      </w:r>
      <w:r>
        <w:rPr>
          <w:rFonts w:hint="eastAsia" w:ascii="宋体" w:hAnsi="宋体" w:cs="宋体"/>
          <w:b/>
          <w:bCs/>
          <w:color w:val="auto"/>
          <w:sz w:val="22"/>
          <w:szCs w:val="22"/>
          <w:highlight w:val="none"/>
          <w:lang w:val="en-US" w:eastAsia="zh-CN"/>
        </w:rPr>
        <w:t>后，在满足支付条件的情况下，甲方自收到发票后7个工作日内支付至实际供货金额的百分百付</w:t>
      </w:r>
      <w:r>
        <w:rPr>
          <w:rFonts w:hint="eastAsia" w:ascii="宋体" w:hAnsi="宋体" w:eastAsia="宋体" w:cs="宋体"/>
          <w:b/>
          <w:bCs/>
          <w:color w:val="auto"/>
          <w:sz w:val="22"/>
          <w:szCs w:val="22"/>
          <w:highlight w:val="none"/>
        </w:rPr>
        <w:t>，履约保证金在验收合格之日起7个工作日内退还。</w:t>
      </w:r>
    </w:p>
    <w:p>
      <w:pPr>
        <w:autoSpaceDE w:val="0"/>
        <w:autoSpaceDN w:val="0"/>
        <w:adjustRightInd w:val="0"/>
        <w:spacing w:line="440" w:lineRule="atLeast"/>
        <w:ind w:firstLine="442" w:firstLineChars="200"/>
        <w:textAlignment w:val="bottom"/>
        <w:rPr>
          <w:rFonts w:hint="default"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rPr>
        <w:t>3</w:t>
      </w:r>
      <w:r>
        <w:rPr>
          <w:rFonts w:hint="eastAsia" w:ascii="宋体" w:hAnsi="宋体" w:eastAsia="宋体" w:cs="宋体"/>
          <w:b/>
          <w:bCs/>
          <w:color w:val="auto"/>
          <w:sz w:val="22"/>
          <w:szCs w:val="22"/>
          <w:highlight w:val="none"/>
          <w:lang w:val="en-US" w:eastAsia="zh-CN"/>
        </w:rPr>
        <w:t>.验收</w:t>
      </w:r>
    </w:p>
    <w:p>
      <w:pPr>
        <w:widowControl/>
        <w:autoSpaceDE w:val="0"/>
        <w:autoSpaceDN w:val="0"/>
        <w:adjustRightInd w:val="0"/>
        <w:spacing w:line="440" w:lineRule="atLeast"/>
        <w:ind w:firstLine="440" w:firstLineChars="200"/>
        <w:textAlignment w:val="bottom"/>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（1）政府采购项目无论金额大小，都要进行履约验收，履约验收工作由</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lang w:val="en-US" w:eastAsia="zh-CN"/>
        </w:rPr>
        <w:t>负责。</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lang w:val="en-US" w:eastAsia="zh-CN"/>
        </w:rPr>
        <w:t>可以根据采购项目具体情况自行组织验收，也可委托采购代理机构组织验收，但委托验收不能免除</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lang w:val="en-US" w:eastAsia="zh-CN"/>
        </w:rPr>
        <w:t>应当承担的法律责任。</w:t>
      </w:r>
      <w:r>
        <w:rPr>
          <w:rFonts w:hint="eastAsia" w:ascii="宋体" w:hAnsi="宋体" w:eastAsia="宋体" w:cs="宋体"/>
          <w:color w:val="auto"/>
          <w:sz w:val="22"/>
          <w:szCs w:val="22"/>
          <w:highlight w:val="none"/>
          <w:lang w:val="en-US" w:eastAsia="zh-CN"/>
        </w:rPr>
        <w:br w:type="textWrapping"/>
      </w:r>
      <w:r>
        <w:rPr>
          <w:rFonts w:hint="eastAsia" w:ascii="宋体"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lang w:val="en-US" w:eastAsia="zh-CN"/>
        </w:rPr>
        <w:t>（2）</w:t>
      </w:r>
      <w:r>
        <w:rPr>
          <w:rFonts w:hint="eastAsia" w:ascii="宋体" w:hAnsi="宋体" w:cs="宋体"/>
          <w:color w:val="auto"/>
          <w:sz w:val="22"/>
          <w:szCs w:val="22"/>
          <w:highlight w:val="none"/>
          <w:lang w:val="en-US" w:eastAsia="zh-CN"/>
        </w:rPr>
        <w:t>甲方</w:t>
      </w:r>
      <w:r>
        <w:rPr>
          <w:rFonts w:hint="eastAsia" w:ascii="宋体" w:hAnsi="宋体" w:eastAsia="宋体" w:cs="宋体"/>
          <w:color w:val="auto"/>
          <w:sz w:val="22"/>
          <w:szCs w:val="22"/>
          <w:highlight w:val="none"/>
          <w:lang w:val="en-US" w:eastAsia="zh-CN"/>
        </w:rPr>
        <w:t>对中标(成交)人的履约验收应按《温州市政府采购履约验收办法》执行。</w:t>
      </w:r>
    </w:p>
    <w:p>
      <w:pPr>
        <w:autoSpaceDE w:val="0"/>
        <w:autoSpaceDN w:val="0"/>
        <w:adjustRightInd w:val="0"/>
        <w:spacing w:line="440" w:lineRule="atLeast"/>
        <w:ind w:firstLine="442" w:firstLineChars="200"/>
        <w:textAlignment w:val="bottom"/>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4.</w:t>
      </w:r>
      <w:r>
        <w:rPr>
          <w:rFonts w:hint="eastAsia" w:ascii="宋体" w:hAnsi="宋体" w:cs="宋体"/>
          <w:b/>
          <w:bCs/>
          <w:color w:val="auto"/>
          <w:sz w:val="22"/>
          <w:szCs w:val="22"/>
          <w:highlight w:val="none"/>
        </w:rPr>
        <w:t>随机资料：</w:t>
      </w:r>
    </w:p>
    <w:p>
      <w:pPr>
        <w:widowControl/>
        <w:autoSpaceDE w:val="0"/>
        <w:autoSpaceDN w:val="0"/>
        <w:adjustRightInd w:val="0"/>
        <w:spacing w:line="44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rPr>
        <w:t>产品须提供产品合格证、质量保证书，产品的安装、说明书、维修保养手册等技术文件。</w:t>
      </w:r>
    </w:p>
    <w:p>
      <w:pPr>
        <w:numPr>
          <w:ilvl w:val="0"/>
          <w:numId w:val="0"/>
        </w:numPr>
        <w:snapToGrid w:val="0"/>
        <w:spacing w:line="400" w:lineRule="atLeast"/>
        <w:ind w:firstLine="442" w:firstLineChars="200"/>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5.</w:t>
      </w:r>
      <w:r>
        <w:rPr>
          <w:rFonts w:hint="eastAsia" w:ascii="宋体" w:hAnsi="宋体" w:cs="宋体"/>
          <w:b/>
          <w:bCs/>
          <w:color w:val="auto"/>
          <w:sz w:val="22"/>
          <w:szCs w:val="22"/>
          <w:highlight w:val="none"/>
        </w:rPr>
        <w:t>安装施工：</w:t>
      </w:r>
    </w:p>
    <w:p>
      <w:pPr>
        <w:snapToGrid w:val="0"/>
        <w:spacing w:line="400" w:lineRule="atLeas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.1需</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提供技术人员安装调试</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.2安装施工地点：按</w:t>
      </w:r>
      <w:r>
        <w:rPr>
          <w:rFonts w:hint="eastAsia" w:ascii="宋体" w:hAnsi="宋体" w:cs="宋体"/>
          <w:color w:val="auto"/>
          <w:sz w:val="22"/>
          <w:szCs w:val="22"/>
          <w:highlight w:val="none"/>
          <w:lang w:eastAsia="zh-CN"/>
        </w:rPr>
        <w:t>甲方</w:t>
      </w:r>
      <w:r>
        <w:rPr>
          <w:rFonts w:hint="eastAsia" w:ascii="宋体" w:hAnsi="宋体" w:cs="宋体"/>
          <w:color w:val="auto"/>
          <w:sz w:val="22"/>
          <w:szCs w:val="22"/>
          <w:highlight w:val="none"/>
        </w:rPr>
        <w:t>要求。</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.3安装施工标准：符合我国国家有关技术规范要求和技术标准。</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.4安装施工过程中发生的费用由</w:t>
      </w:r>
      <w:r>
        <w:rPr>
          <w:rFonts w:hint="eastAsia" w:ascii="宋体" w:hAnsi="宋体" w:cs="宋体"/>
          <w:color w:val="auto"/>
          <w:sz w:val="22"/>
          <w:szCs w:val="22"/>
          <w:highlight w:val="none"/>
          <w:lang w:val="zh-CN"/>
        </w:rPr>
        <w:t>成交</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负责。</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.5安装施工过程中发生的运输费用由</w:t>
      </w:r>
      <w:r>
        <w:rPr>
          <w:rFonts w:hint="eastAsia" w:ascii="宋体" w:hAnsi="宋体" w:cs="宋体"/>
          <w:color w:val="auto"/>
          <w:sz w:val="22"/>
          <w:szCs w:val="22"/>
          <w:highlight w:val="none"/>
          <w:lang w:val="zh-CN"/>
        </w:rPr>
        <w:t>成交</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负责</w:t>
      </w:r>
    </w:p>
    <w:p>
      <w:pPr>
        <w:widowControl/>
        <w:tabs>
          <w:tab w:val="left" w:pos="840"/>
        </w:tabs>
        <w:autoSpaceDE w:val="0"/>
        <w:autoSpaceDN w:val="0"/>
        <w:adjustRightInd w:val="0"/>
        <w:snapToGrid w:val="0"/>
        <w:spacing w:line="460" w:lineRule="atLeast"/>
        <w:ind w:firstLine="440" w:firstLineChars="200"/>
        <w:textAlignment w:val="bottom"/>
        <w:rPr>
          <w:rFonts w:ascii="宋体" w:hAnsi="宋体" w:cs="宋体"/>
          <w:color w:val="auto"/>
          <w:sz w:val="22"/>
          <w:szCs w:val="22"/>
          <w:highlight w:val="none"/>
        </w:rPr>
      </w:pP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应在投标文件中提供其安装调试过程中使用单位需配合的内容。</w:t>
      </w:r>
    </w:p>
    <w:p>
      <w:pPr>
        <w:snapToGrid w:val="0"/>
        <w:spacing w:line="400" w:lineRule="atLeast"/>
        <w:ind w:firstLine="442" w:firstLineChars="200"/>
        <w:rPr>
          <w:rFonts w:hint="eastAsia" w:ascii="宋体" w:hAnsi="宋体" w:cs="宋体"/>
          <w:b/>
          <w:bCs/>
          <w:color w:val="auto"/>
          <w:sz w:val="22"/>
          <w:szCs w:val="22"/>
          <w:highlight w:val="none"/>
          <w:lang w:val="en-US" w:eastAsia="zh-CN"/>
        </w:rPr>
      </w:pPr>
      <w:r>
        <w:rPr>
          <w:rFonts w:hint="eastAsia" w:ascii="宋体" w:hAnsi="宋体" w:cs="宋体"/>
          <w:b/>
          <w:bCs/>
          <w:color w:val="auto"/>
          <w:sz w:val="22"/>
          <w:szCs w:val="22"/>
          <w:highlight w:val="none"/>
        </w:rPr>
        <w:t>▲</w:t>
      </w:r>
      <w:r>
        <w:rPr>
          <w:rFonts w:hint="eastAsia" w:ascii="宋体" w:hAnsi="宋体" w:cs="宋体"/>
          <w:b/>
          <w:bCs/>
          <w:color w:val="auto"/>
          <w:sz w:val="22"/>
          <w:szCs w:val="22"/>
          <w:highlight w:val="none"/>
          <w:lang w:val="en-US" w:eastAsia="zh-CN"/>
        </w:rPr>
        <w:t>6.</w:t>
      </w:r>
      <w:r>
        <w:rPr>
          <w:rFonts w:hint="eastAsia" w:ascii="宋体" w:hAnsi="宋体" w:cs="宋体"/>
          <w:b/>
          <w:bCs/>
          <w:color w:val="auto"/>
          <w:sz w:val="22"/>
          <w:szCs w:val="22"/>
          <w:highlight w:val="none"/>
        </w:rPr>
        <w:t>完工</w:t>
      </w:r>
      <w:r>
        <w:rPr>
          <w:rFonts w:hint="eastAsia" w:ascii="宋体" w:hAnsi="宋体" w:cs="宋体"/>
          <w:b/>
          <w:bCs/>
          <w:color w:val="auto"/>
          <w:sz w:val="22"/>
          <w:szCs w:val="22"/>
          <w:highlight w:val="none"/>
          <w:lang w:val="en-US" w:eastAsia="zh-CN"/>
        </w:rPr>
        <w:t>期限</w:t>
      </w:r>
    </w:p>
    <w:p>
      <w:pPr>
        <w:snapToGrid w:val="0"/>
        <w:spacing w:line="400" w:lineRule="atLeast"/>
        <w:ind w:firstLine="442" w:firstLineChars="200"/>
        <w:rPr>
          <w:rFonts w:hint="eastAsia" w:ascii="宋体" w:hAnsi="宋体" w:cs="宋体"/>
          <w:b/>
          <w:bCs/>
          <w:color w:val="auto"/>
          <w:sz w:val="22"/>
          <w:szCs w:val="22"/>
          <w:highlight w:val="none"/>
          <w:lang w:val="en-US" w:eastAsia="zh-CN"/>
        </w:rPr>
      </w:pPr>
      <w:r>
        <w:rPr>
          <w:rFonts w:hint="eastAsia" w:ascii="宋体" w:hAnsi="宋体" w:cs="宋体"/>
          <w:b/>
          <w:bCs/>
          <w:color w:val="auto"/>
          <w:sz w:val="22"/>
          <w:szCs w:val="22"/>
          <w:highlight w:val="none"/>
        </w:rPr>
        <w:t>合同签订后</w:t>
      </w:r>
      <w:r>
        <w:rPr>
          <w:rFonts w:hint="eastAsia" w:ascii="宋体" w:hAnsi="宋体" w:cs="宋体"/>
          <w:b/>
          <w:bCs/>
          <w:color w:val="auto"/>
          <w:sz w:val="22"/>
          <w:szCs w:val="22"/>
          <w:highlight w:val="none"/>
          <w:u w:val="single"/>
          <w:lang w:val="en-US" w:eastAsia="zh-CN"/>
        </w:rPr>
        <w:t>30</w:t>
      </w:r>
      <w:r>
        <w:rPr>
          <w:rFonts w:hint="eastAsia" w:ascii="宋体" w:hAnsi="宋体" w:cs="宋体"/>
          <w:b/>
          <w:bCs/>
          <w:color w:val="auto"/>
          <w:sz w:val="22"/>
          <w:szCs w:val="22"/>
          <w:highlight w:val="none"/>
          <w:u w:val="single"/>
        </w:rPr>
        <w:t>日历天</w:t>
      </w:r>
      <w:r>
        <w:rPr>
          <w:rFonts w:hint="eastAsia" w:ascii="宋体" w:hAnsi="宋体" w:cs="宋体"/>
          <w:b/>
          <w:bCs/>
          <w:color w:val="auto"/>
          <w:sz w:val="22"/>
          <w:szCs w:val="22"/>
          <w:highlight w:val="none"/>
        </w:rPr>
        <w:t>内完成供货、安装，调试、维修等涉及本项目的全部工作并经</w:t>
      </w:r>
      <w:r>
        <w:rPr>
          <w:rFonts w:hint="eastAsia" w:ascii="宋体" w:hAnsi="宋体" w:cs="宋体"/>
          <w:b/>
          <w:bCs/>
          <w:color w:val="auto"/>
          <w:sz w:val="22"/>
          <w:szCs w:val="22"/>
          <w:highlight w:val="none"/>
          <w:lang w:eastAsia="zh-CN"/>
        </w:rPr>
        <w:t>甲方</w:t>
      </w:r>
      <w:r>
        <w:rPr>
          <w:rFonts w:hint="eastAsia" w:ascii="宋体" w:hAnsi="宋体" w:cs="宋体"/>
          <w:b/>
          <w:bCs/>
          <w:color w:val="auto"/>
          <w:sz w:val="22"/>
          <w:szCs w:val="22"/>
          <w:highlight w:val="none"/>
        </w:rPr>
        <w:t>验收确认合格。</w:t>
      </w:r>
    </w:p>
    <w:p>
      <w:pPr>
        <w:snapToGrid w:val="0"/>
        <w:spacing w:line="400" w:lineRule="atLeast"/>
        <w:ind w:firstLine="442" w:firstLineChars="200"/>
        <w:rPr>
          <w:rFonts w:hint="eastAsia" w:ascii="宋体" w:hAnsi="宋体" w:eastAsia="宋体" w:cs="宋体"/>
          <w:b/>
          <w:bCs/>
          <w:color w:val="auto"/>
          <w:sz w:val="22"/>
          <w:szCs w:val="22"/>
          <w:highlight w:val="none"/>
          <w:lang w:val="en-US" w:eastAsia="zh-CN"/>
        </w:rPr>
      </w:pPr>
      <w:r>
        <w:rPr>
          <w:rFonts w:hint="eastAsia" w:ascii="宋体" w:hAnsi="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7.</w:t>
      </w:r>
      <w:r>
        <w:rPr>
          <w:rFonts w:hint="eastAsia" w:ascii="宋体" w:hAnsi="宋体" w:cs="宋体"/>
          <w:b/>
          <w:bCs/>
          <w:color w:val="auto"/>
          <w:sz w:val="22"/>
          <w:szCs w:val="22"/>
          <w:highlight w:val="none"/>
          <w:lang w:val="en-US" w:eastAsia="zh-CN"/>
        </w:rPr>
        <w:t>乙方</w:t>
      </w:r>
      <w:r>
        <w:rPr>
          <w:rFonts w:hint="eastAsia" w:ascii="宋体" w:hAnsi="宋体" w:eastAsia="宋体" w:cs="宋体"/>
          <w:b/>
          <w:bCs/>
          <w:color w:val="auto"/>
          <w:sz w:val="22"/>
          <w:szCs w:val="22"/>
          <w:highlight w:val="none"/>
          <w:lang w:val="en-US" w:eastAsia="zh-CN"/>
        </w:rPr>
        <w:t>需在中标并签订合同后7日内在平阳设立售后服务网点或分支机构（非本地企业承诺），且投标书中承诺的人员、机械设备、车辆、材料投入等均应配备到位，并投入正常工作使用。否则视为</w:t>
      </w:r>
      <w:r>
        <w:rPr>
          <w:rFonts w:hint="eastAsia" w:ascii="宋体" w:hAnsi="宋体" w:cs="宋体"/>
          <w:b/>
          <w:bCs/>
          <w:color w:val="auto"/>
          <w:sz w:val="22"/>
          <w:szCs w:val="22"/>
          <w:highlight w:val="none"/>
          <w:lang w:val="en-US" w:eastAsia="zh-CN"/>
        </w:rPr>
        <w:t>乙方</w:t>
      </w:r>
      <w:r>
        <w:rPr>
          <w:rFonts w:hint="eastAsia" w:ascii="宋体" w:hAnsi="宋体" w:eastAsia="宋体" w:cs="宋体"/>
          <w:b/>
          <w:bCs/>
          <w:color w:val="auto"/>
          <w:sz w:val="22"/>
          <w:szCs w:val="22"/>
          <w:highlight w:val="none"/>
          <w:lang w:val="en-US" w:eastAsia="zh-CN"/>
        </w:rPr>
        <w:t>违约，</w:t>
      </w:r>
      <w:r>
        <w:rPr>
          <w:rFonts w:hint="eastAsia" w:ascii="宋体" w:hAnsi="宋体" w:cs="宋体"/>
          <w:b/>
          <w:bCs/>
          <w:color w:val="auto"/>
          <w:sz w:val="22"/>
          <w:szCs w:val="22"/>
          <w:highlight w:val="none"/>
          <w:lang w:val="en-US" w:eastAsia="zh-CN"/>
        </w:rPr>
        <w:t>甲方</w:t>
      </w:r>
      <w:r>
        <w:rPr>
          <w:rFonts w:hint="eastAsia" w:ascii="宋体" w:hAnsi="宋体" w:eastAsia="宋体" w:cs="宋体"/>
          <w:b/>
          <w:bCs/>
          <w:color w:val="auto"/>
          <w:sz w:val="22"/>
          <w:szCs w:val="22"/>
          <w:highlight w:val="none"/>
          <w:lang w:val="en-US" w:eastAsia="zh-CN"/>
        </w:rPr>
        <w:t>有权拒绝签订合同，并没收</w:t>
      </w:r>
      <w:r>
        <w:rPr>
          <w:rFonts w:hint="eastAsia" w:ascii="宋体" w:hAnsi="宋体" w:cs="宋体"/>
          <w:b/>
          <w:bCs/>
          <w:color w:val="auto"/>
          <w:sz w:val="22"/>
          <w:szCs w:val="22"/>
          <w:highlight w:val="none"/>
          <w:lang w:val="en-US" w:eastAsia="zh-CN"/>
        </w:rPr>
        <w:t>乙方</w:t>
      </w:r>
      <w:r>
        <w:rPr>
          <w:rFonts w:hint="eastAsia" w:ascii="宋体" w:hAnsi="宋体" w:eastAsia="宋体" w:cs="宋体"/>
          <w:b/>
          <w:bCs/>
          <w:color w:val="auto"/>
          <w:sz w:val="22"/>
          <w:szCs w:val="22"/>
          <w:highlight w:val="none"/>
          <w:lang w:val="en-US" w:eastAsia="zh-CN"/>
        </w:rPr>
        <w:t>的履约保证金，且</w:t>
      </w:r>
      <w:r>
        <w:rPr>
          <w:rFonts w:hint="eastAsia" w:ascii="宋体" w:hAnsi="宋体" w:cs="宋体"/>
          <w:b/>
          <w:bCs/>
          <w:color w:val="auto"/>
          <w:sz w:val="22"/>
          <w:szCs w:val="22"/>
          <w:highlight w:val="none"/>
          <w:lang w:val="en-US" w:eastAsia="zh-CN"/>
        </w:rPr>
        <w:t>乙方</w:t>
      </w:r>
      <w:r>
        <w:rPr>
          <w:rFonts w:hint="eastAsia" w:ascii="宋体" w:hAnsi="宋体" w:eastAsia="宋体" w:cs="宋体"/>
          <w:b/>
          <w:bCs/>
          <w:color w:val="auto"/>
          <w:sz w:val="22"/>
          <w:szCs w:val="22"/>
          <w:highlight w:val="none"/>
          <w:lang w:val="en-US" w:eastAsia="zh-CN"/>
        </w:rPr>
        <w:t>须承担由此发生的一切损失和费用。</w:t>
      </w:r>
    </w:p>
    <w:p>
      <w:pPr>
        <w:numPr>
          <w:ilvl w:val="0"/>
          <w:numId w:val="0"/>
        </w:numPr>
        <w:adjustRightInd w:val="0"/>
        <w:snapToGrid w:val="0"/>
        <w:spacing w:line="360" w:lineRule="exact"/>
        <w:ind w:firstLine="442" w:firstLineChars="200"/>
        <w:rPr>
          <w:rFonts w:ascii="宋体" w:hAnsi="宋体" w:cs="宋体"/>
          <w:b/>
          <w:bCs/>
          <w:color w:val="auto"/>
          <w:sz w:val="22"/>
          <w:szCs w:val="22"/>
          <w:highlight w:val="none"/>
        </w:rPr>
      </w:pPr>
      <w:r>
        <w:rPr>
          <w:rFonts w:hint="eastAsia" w:ascii="宋体" w:hAnsi="宋体" w:cs="宋体"/>
          <w:b/>
          <w:bCs/>
          <w:color w:val="auto"/>
          <w:sz w:val="22"/>
          <w:szCs w:val="22"/>
          <w:highlight w:val="none"/>
          <w:lang w:val="en-US" w:eastAsia="zh-CN"/>
        </w:rPr>
        <w:t>5</w:t>
      </w:r>
      <w:r>
        <w:rPr>
          <w:rFonts w:hint="eastAsia" w:ascii="宋体" w:hAnsi="宋体" w:cs="宋体"/>
          <w:b/>
          <w:bCs/>
          <w:color w:val="auto"/>
          <w:sz w:val="22"/>
          <w:szCs w:val="22"/>
          <w:highlight w:val="none"/>
        </w:rPr>
        <w:t>、工作范围</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rPr>
        <w:t>根据招标文件，各</w:t>
      </w:r>
      <w:r>
        <w:rPr>
          <w:rFonts w:hint="eastAsia" w:ascii="宋体" w:hAnsi="宋体" w:cs="宋体"/>
          <w:color w:val="auto"/>
          <w:sz w:val="22"/>
          <w:szCs w:val="22"/>
          <w:highlight w:val="none"/>
          <w:lang w:eastAsia="zh-CN"/>
        </w:rPr>
        <w:t>乙方</w:t>
      </w:r>
      <w:r>
        <w:rPr>
          <w:rFonts w:hint="eastAsia" w:ascii="宋体" w:hAnsi="宋体" w:cs="宋体"/>
          <w:color w:val="auto"/>
          <w:sz w:val="22"/>
          <w:szCs w:val="22"/>
          <w:highlight w:val="none"/>
        </w:rPr>
        <w:t>须按国家有关标准及规范完成下列工作：</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提供满足本项目要求的维护及本项目采购的设备备用配件；</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3.</w:t>
      </w:r>
      <w:r>
        <w:rPr>
          <w:rFonts w:hint="eastAsia" w:ascii="宋体" w:hAnsi="宋体" w:cs="宋体"/>
          <w:color w:val="auto"/>
          <w:sz w:val="22"/>
          <w:szCs w:val="22"/>
          <w:highlight w:val="none"/>
        </w:rPr>
        <w:t>产品及相关附件的提供、运输、装卸、就位、安装、调试、检验、通过验收，各项费用均已包含在投标总价内；</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rPr>
        <w:t>完成各项维护、安装、调试、检验、测试等工作，并在买方的配合下通过的验收；提供各种数据资料；直至通过验收；</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质保期内维保及维修；</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售后服务的措施及承诺。</w:t>
      </w:r>
    </w:p>
    <w:p>
      <w:pPr>
        <w:widowControl/>
        <w:tabs>
          <w:tab w:val="left" w:pos="840"/>
        </w:tabs>
        <w:autoSpaceDE w:val="0"/>
        <w:autoSpaceDN w:val="0"/>
        <w:adjustRightInd w:val="0"/>
        <w:snapToGrid w:val="0"/>
        <w:spacing w:line="460" w:lineRule="atLeast"/>
        <w:ind w:firstLine="440" w:firstLineChars="200"/>
        <w:textAlignment w:val="bottom"/>
        <w:rPr>
          <w:rFonts w:hint="eastAsia" w:ascii="宋体" w:hAnsi="宋体" w:cs="宋体"/>
          <w:color w:val="auto"/>
          <w:sz w:val="22"/>
          <w:szCs w:val="22"/>
          <w:highlight w:val="none"/>
        </w:rPr>
      </w:pPr>
      <w:r>
        <w:rPr>
          <w:rFonts w:hint="eastAsia" w:ascii="宋体" w:hAnsi="宋体" w:cs="宋体"/>
          <w:color w:val="auto"/>
          <w:sz w:val="22"/>
          <w:szCs w:val="22"/>
          <w:highlight w:val="none"/>
        </w:rPr>
        <w:t>以上工作内容的费用均包含在投标总价中。</w:t>
      </w:r>
    </w:p>
    <w:p>
      <w:pPr>
        <w:snapToGrid w:val="0"/>
        <w:spacing w:line="400" w:lineRule="atLeast"/>
        <w:ind w:firstLine="442" w:firstLineChars="200"/>
        <w:rPr>
          <w:rFonts w:hint="eastAsia" w:ascii="宋体" w:hAnsi="宋体" w:cs="宋体"/>
          <w:b/>
          <w:bCs/>
          <w:color w:val="auto"/>
          <w:sz w:val="22"/>
          <w:szCs w:val="22"/>
          <w:highlight w:val="none"/>
          <w:lang w:eastAsia="zh-CN"/>
        </w:rPr>
      </w:pPr>
      <w:r>
        <w:rPr>
          <w:rFonts w:hint="eastAsia" w:ascii="宋体" w:hAnsi="宋体" w:cs="宋体"/>
          <w:b/>
          <w:bCs/>
          <w:color w:val="auto"/>
          <w:sz w:val="22"/>
          <w:szCs w:val="22"/>
          <w:highlight w:val="none"/>
          <w:lang w:val="en-US" w:eastAsia="zh-CN"/>
        </w:rPr>
        <w:t>6</w:t>
      </w:r>
      <w:r>
        <w:rPr>
          <w:rFonts w:hint="eastAsia" w:ascii="宋体" w:hAnsi="宋体" w:cs="宋体"/>
          <w:b/>
          <w:bCs/>
          <w:color w:val="auto"/>
          <w:sz w:val="22"/>
          <w:szCs w:val="22"/>
          <w:highlight w:val="none"/>
          <w:lang w:eastAsia="zh-CN"/>
        </w:rPr>
        <w:t>、</w:t>
      </w:r>
      <w:r>
        <w:rPr>
          <w:rFonts w:hint="eastAsia" w:ascii="宋体" w:hAnsi="宋体" w:cs="宋体"/>
          <w:b/>
          <w:bCs/>
          <w:color w:val="auto"/>
          <w:sz w:val="22"/>
          <w:szCs w:val="22"/>
          <w:highlight w:val="none"/>
        </w:rPr>
        <w:t>考核办法</w:t>
      </w:r>
      <w:r>
        <w:rPr>
          <w:rFonts w:hint="eastAsia" w:ascii="宋体" w:hAnsi="宋体" w:cs="宋体"/>
          <w:b/>
          <w:bCs/>
          <w:color w:val="auto"/>
          <w:sz w:val="22"/>
          <w:szCs w:val="22"/>
          <w:highlight w:val="none"/>
          <w:lang w:eastAsia="zh-CN"/>
        </w:rPr>
        <w:t>：</w:t>
      </w:r>
    </w:p>
    <w:p>
      <w:pPr>
        <w:snapToGrid w:val="0"/>
        <w:spacing w:line="460" w:lineRule="atLeast"/>
        <w:jc w:val="center"/>
        <w:rPr>
          <w:rFonts w:hint="eastAsia" w:ascii="宋体" w:hAnsi="宋体" w:eastAsia="宋体" w:cs="宋体"/>
          <w:b/>
          <w:color w:val="auto"/>
          <w:sz w:val="22"/>
          <w:highlight w:val="none"/>
        </w:rPr>
      </w:pPr>
      <w:r>
        <w:rPr>
          <w:rFonts w:hint="eastAsia" w:ascii="宋体" w:hAnsi="宋体" w:eastAsia="宋体" w:cs="宋体"/>
          <w:b/>
          <w:color w:val="auto"/>
          <w:sz w:val="22"/>
          <w:highlight w:val="none"/>
        </w:rPr>
        <w:t>《2023年度鳌江镇公益广告机采购项目实时动态考核评分细则》</w:t>
      </w:r>
    </w:p>
    <w:p>
      <w:pPr>
        <w:snapToGrid w:val="0"/>
        <w:spacing w:line="460" w:lineRule="atLeast"/>
        <w:jc w:val="center"/>
        <w:rPr>
          <w:rFonts w:hint="eastAsia" w:ascii="宋体" w:hAnsi="宋体" w:eastAsia="宋体" w:cs="宋体"/>
          <w:b/>
          <w:color w:val="auto"/>
          <w:sz w:val="22"/>
          <w:highlight w:val="none"/>
        </w:rPr>
      </w:pPr>
      <w:r>
        <w:rPr>
          <w:rFonts w:hint="eastAsia" w:ascii="宋体" w:hAnsi="宋体" w:eastAsia="宋体" w:cs="宋体"/>
          <w:b/>
          <w:color w:val="auto"/>
          <w:sz w:val="22"/>
          <w:highlight w:val="none"/>
        </w:rPr>
        <w:t>（采购人可根据项目实际进行调整）</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63"/>
        <w:gridCol w:w="1050"/>
        <w:gridCol w:w="1798"/>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被考核单位：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考核人：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考核内容</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分值</w:t>
            </w:r>
          </w:p>
        </w:tc>
        <w:tc>
          <w:tcPr>
            <w:tcW w:w="91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扣分原因</w:t>
            </w:r>
          </w:p>
        </w:tc>
        <w:tc>
          <w:tcPr>
            <w:tcW w:w="676"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1、是否在约定的时间内完成采购人指派的任务</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2、是否有固定人员承担安装任务</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3、是否存在安全隐患</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4、过程中发现重大问题是否及时进行沟通</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5、验收成果是否准确</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913" w:type="pct"/>
            <w:noWrap w:val="0"/>
            <w:vAlign w:val="center"/>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center"/>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6、安装的质量及满意度</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1</w:t>
            </w:r>
            <w:r>
              <w:rPr>
                <w:rFonts w:hint="eastAsia" w:ascii="宋体" w:hAnsi="宋体" w:eastAsia="宋体" w:cs="宋体"/>
                <w:color w:val="auto"/>
                <w:sz w:val="22"/>
                <w:szCs w:val="22"/>
                <w:highlight w:val="none"/>
                <w:lang w:val="en-US" w:eastAsia="zh-CN"/>
              </w:rPr>
              <w:t>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7、是否按国家有关规定执行</w:t>
            </w:r>
          </w:p>
        </w:tc>
        <w:tc>
          <w:tcPr>
            <w:tcW w:w="533" w:type="pct"/>
            <w:noWrap w:val="0"/>
            <w:vAlign w:val="center"/>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8、磋商响应文件中承诺的相关内容是否到位</w:t>
            </w:r>
          </w:p>
        </w:tc>
        <w:tc>
          <w:tcPr>
            <w:tcW w:w="533" w:type="pct"/>
            <w:noWrap w:val="0"/>
            <w:vAlign w:val="center"/>
          </w:tcPr>
          <w:p>
            <w:pPr>
              <w:autoSpaceDE/>
              <w:autoSpaceDN/>
              <w:spacing w:before="0" w:after="0" w:line="360" w:lineRule="exact"/>
              <w:ind w:left="0" w:firstLine="0"/>
              <w:jc w:val="center"/>
              <w:outlineLvl w:val="0"/>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20</w:t>
            </w:r>
          </w:p>
        </w:tc>
        <w:tc>
          <w:tcPr>
            <w:tcW w:w="913"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c>
          <w:tcPr>
            <w:tcW w:w="676" w:type="pct"/>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5" w:type="pct"/>
            <w:noWrap w:val="0"/>
            <w:vAlign w:val="top"/>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总得分</w:t>
            </w:r>
          </w:p>
        </w:tc>
        <w:tc>
          <w:tcPr>
            <w:tcW w:w="533" w:type="pct"/>
            <w:noWrap w:val="0"/>
            <w:vAlign w:val="top"/>
          </w:tcPr>
          <w:p>
            <w:pPr>
              <w:autoSpaceDE/>
              <w:autoSpaceDN/>
              <w:spacing w:before="0" w:after="0" w:line="360" w:lineRule="exact"/>
              <w:ind w:left="0" w:firstLine="0"/>
              <w:jc w:val="center"/>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fldChar w:fldCharType="begin"/>
            </w:r>
            <w:r>
              <w:rPr>
                <w:rFonts w:hint="eastAsia" w:ascii="宋体" w:hAnsi="宋体" w:eastAsia="宋体" w:cs="宋体"/>
                <w:color w:val="auto"/>
                <w:sz w:val="22"/>
                <w:szCs w:val="22"/>
                <w:highlight w:val="none"/>
              </w:rPr>
              <w:instrText xml:space="preserve"> =SUM(ABOVE) </w:instrText>
            </w:r>
            <w:r>
              <w:rPr>
                <w:rFonts w:hint="eastAsia" w:ascii="宋体" w:hAnsi="宋体" w:eastAsia="宋体" w:cs="宋体"/>
                <w:color w:val="auto"/>
                <w:sz w:val="22"/>
                <w:szCs w:val="22"/>
                <w:highlight w:val="none"/>
              </w:rPr>
              <w:fldChar w:fldCharType="separate"/>
            </w:r>
            <w:r>
              <w:rPr>
                <w:rFonts w:hint="eastAsia" w:ascii="宋体" w:hAnsi="宋体" w:eastAsia="宋体" w:cs="宋体"/>
                <w:color w:val="auto"/>
                <w:sz w:val="22"/>
                <w:szCs w:val="22"/>
                <w:highlight w:val="none"/>
              </w:rPr>
              <w:t>100</w:t>
            </w:r>
            <w:r>
              <w:rPr>
                <w:rFonts w:hint="eastAsia" w:ascii="宋体" w:hAnsi="宋体" w:eastAsia="宋体" w:cs="宋体"/>
                <w:color w:val="auto"/>
                <w:sz w:val="22"/>
                <w:szCs w:val="22"/>
                <w:highlight w:val="none"/>
              </w:rPr>
              <w:fldChar w:fldCharType="end"/>
            </w:r>
          </w:p>
        </w:tc>
        <w:tc>
          <w:tcPr>
            <w:tcW w:w="1590" w:type="pct"/>
            <w:gridSpan w:val="2"/>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4"/>
            <w:noWrap w:val="0"/>
            <w:vAlign w:val="top"/>
          </w:tcPr>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考核实施办法：</w:t>
            </w:r>
          </w:p>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1.每季度考核一次，考核满分100分。考核总得分≥80分，视为当次考核合格。考核总得分＜80分，每分扣200元，在款项支付中扣除；考核总得分＜75分，视为当次考核不合格。</w:t>
            </w:r>
          </w:p>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若在合同期内发生累计二次未按采购人要求及时完成，采购人有权单方面解除合同，不再支付剩余合同价款并没收其履约保证金。累计二次平均考核得分率低于75%（不含）的，采购人有权无责任终止采购合同，并不予退还履约保证金。</w:t>
            </w:r>
          </w:p>
          <w:p>
            <w:pPr>
              <w:autoSpaceDE/>
              <w:autoSpaceDN/>
              <w:spacing w:before="0" w:after="0" w:line="360" w:lineRule="exact"/>
              <w:ind w:left="0" w:firstLine="0"/>
              <w:outlineLvl w:val="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3.因成交供应商原因（包括但不限于质量、安全、工期延误等原因），造成采购人损失的，</w:t>
            </w:r>
            <w:r>
              <w:rPr>
                <w:rFonts w:hint="eastAsia" w:ascii="宋体" w:hAnsi="宋体" w:eastAsia="宋体" w:cs="宋体"/>
                <w:color w:val="auto"/>
                <w:sz w:val="22"/>
                <w:szCs w:val="22"/>
                <w:highlight w:val="none"/>
              </w:rPr>
              <w:t>由</w:t>
            </w:r>
            <w:r>
              <w:rPr>
                <w:rFonts w:hint="eastAsia" w:ascii="宋体" w:hAnsi="宋体" w:eastAsia="宋体" w:cs="宋体"/>
                <w:color w:val="auto"/>
                <w:sz w:val="22"/>
                <w:szCs w:val="22"/>
                <w:highlight w:val="none"/>
                <w:lang w:eastAsia="zh-CN"/>
              </w:rPr>
              <w:t>中标</w:t>
            </w:r>
            <w:r>
              <w:rPr>
                <w:rFonts w:hint="eastAsia" w:ascii="宋体" w:hAnsi="宋体" w:eastAsia="宋体" w:cs="宋体"/>
                <w:color w:val="auto"/>
                <w:sz w:val="22"/>
                <w:szCs w:val="22"/>
                <w:highlight w:val="none"/>
              </w:rPr>
              <w:t>供应商承担相关责任</w:t>
            </w:r>
            <w:r>
              <w:rPr>
                <w:rFonts w:hint="eastAsia" w:ascii="宋体" w:hAnsi="宋体" w:eastAsia="宋体" w:cs="宋体"/>
                <w:color w:val="auto"/>
                <w:sz w:val="22"/>
                <w:szCs w:val="22"/>
                <w:highlight w:val="none"/>
                <w:lang w:eastAsia="zh-CN"/>
              </w:rPr>
              <w:t>并赔偿相关损失</w:t>
            </w:r>
            <w:r>
              <w:rPr>
                <w:rFonts w:hint="eastAsia" w:eastAsia="宋体" w:cs="宋体"/>
                <w:color w:val="auto"/>
                <w:sz w:val="22"/>
                <w:szCs w:val="22"/>
                <w:highlight w:val="none"/>
                <w:lang w:eastAsia="zh-CN"/>
              </w:rPr>
              <w:t>。</w:t>
            </w:r>
          </w:p>
        </w:tc>
      </w:tr>
    </w:tbl>
    <w:p>
      <w:pPr>
        <w:tabs>
          <w:tab w:val="left" w:pos="5580"/>
        </w:tabs>
        <w:spacing w:line="440" w:lineRule="exact"/>
        <w:ind w:right="560"/>
        <w:rPr>
          <w:rFonts w:hint="eastAsia" w:ascii="宋体" w:hAnsi="宋体" w:eastAsia="宋体" w:cs="Times New Roman"/>
          <w:b/>
          <w:bCs/>
          <w:color w:val="auto"/>
          <w:sz w:val="22"/>
          <w:szCs w:val="22"/>
          <w:highlight w:val="none"/>
          <w:lang w:val="en-US" w:eastAsia="zh-CN"/>
        </w:rPr>
      </w:pPr>
      <w:r>
        <w:rPr>
          <w:rFonts w:hint="eastAsia" w:ascii="宋体" w:hAnsi="宋体" w:eastAsia="宋体" w:cs="Times New Roman"/>
          <w:b/>
          <w:bCs/>
          <w:color w:val="auto"/>
          <w:sz w:val="22"/>
          <w:szCs w:val="22"/>
          <w:highlight w:val="none"/>
          <w:lang w:val="en-US" w:eastAsia="zh-CN"/>
        </w:rPr>
        <w:t>第六条：交货安装地点</w:t>
      </w:r>
    </w:p>
    <w:p>
      <w:pPr>
        <w:tabs>
          <w:tab w:val="left" w:pos="5580"/>
        </w:tabs>
        <w:spacing w:line="440" w:lineRule="exact"/>
        <w:ind w:right="560" w:firstLine="440" w:firstLineChars="200"/>
        <w:rPr>
          <w:rFonts w:hint="eastAsia"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按</w:t>
      </w:r>
      <w:r>
        <w:rPr>
          <w:rFonts w:hint="eastAsia" w:ascii="宋体" w:hAnsi="宋体" w:cs="Times New Roman"/>
          <w:color w:val="auto"/>
          <w:sz w:val="22"/>
          <w:szCs w:val="22"/>
          <w:highlight w:val="none"/>
          <w:lang w:val="en-US" w:eastAsia="zh-CN"/>
        </w:rPr>
        <w:t>甲方</w:t>
      </w:r>
      <w:r>
        <w:rPr>
          <w:rFonts w:hint="eastAsia" w:ascii="宋体" w:hAnsi="宋体" w:eastAsia="宋体" w:cs="Times New Roman"/>
          <w:color w:val="auto"/>
          <w:sz w:val="22"/>
          <w:szCs w:val="22"/>
          <w:highlight w:val="none"/>
          <w:lang w:val="en-US" w:eastAsia="zh-CN"/>
        </w:rPr>
        <w:t>指定地点交货。</w:t>
      </w:r>
    </w:p>
    <w:p>
      <w:pPr>
        <w:tabs>
          <w:tab w:val="left" w:pos="848"/>
        </w:tabs>
        <w:autoSpaceDE w:val="0"/>
        <w:autoSpaceDN w:val="0"/>
        <w:adjustRightInd w:val="0"/>
        <w:spacing w:line="360" w:lineRule="auto"/>
        <w:textAlignment w:val="bottom"/>
        <w:rPr>
          <w:rFonts w:hint="eastAsia" w:ascii="宋体" w:hAnsi="宋体" w:eastAsia="宋体" w:cs="宋体"/>
          <w:b/>
          <w:bCs w:val="0"/>
          <w:color w:val="auto"/>
          <w:sz w:val="22"/>
          <w:szCs w:val="22"/>
          <w:highlight w:val="none"/>
          <w:lang w:val="zh-CN" w:eastAsia="zh-CN"/>
        </w:rPr>
      </w:pPr>
      <w:r>
        <w:rPr>
          <w:rFonts w:hint="eastAsia" w:ascii="宋体" w:hAnsi="宋体" w:eastAsia="宋体" w:cs="宋体"/>
          <w:b/>
          <w:bCs w:val="0"/>
          <w:color w:val="auto"/>
          <w:sz w:val="22"/>
          <w:szCs w:val="22"/>
          <w:highlight w:val="none"/>
          <w:lang w:val="en-US" w:eastAsia="zh-CN"/>
        </w:rPr>
        <w:t>第八条：</w:t>
      </w:r>
      <w:r>
        <w:rPr>
          <w:rFonts w:hint="eastAsia" w:ascii="宋体" w:hAnsi="宋体" w:eastAsia="宋体" w:cs="宋体"/>
          <w:b/>
          <w:bCs w:val="0"/>
          <w:color w:val="auto"/>
          <w:sz w:val="22"/>
          <w:szCs w:val="22"/>
          <w:highlight w:val="none"/>
          <w:lang w:val="zh-CN" w:eastAsia="zh-CN"/>
        </w:rPr>
        <w:t>工作范围：</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根据</w:t>
      </w:r>
      <w:r>
        <w:rPr>
          <w:rFonts w:hint="eastAsia" w:ascii="宋体" w:hAnsi="宋体" w:eastAsia="宋体" w:cs="宋体"/>
          <w:b w:val="0"/>
          <w:bCs/>
          <w:color w:val="auto"/>
          <w:sz w:val="22"/>
          <w:szCs w:val="22"/>
          <w:highlight w:val="none"/>
          <w:lang w:val="en-US" w:eastAsia="zh-CN"/>
        </w:rPr>
        <w:t>采购</w:t>
      </w:r>
      <w:r>
        <w:rPr>
          <w:rFonts w:hint="eastAsia" w:ascii="宋体" w:hAnsi="宋体" w:eastAsia="宋体" w:cs="宋体"/>
          <w:b w:val="0"/>
          <w:bCs/>
          <w:color w:val="auto"/>
          <w:sz w:val="22"/>
          <w:szCs w:val="22"/>
          <w:highlight w:val="none"/>
          <w:lang w:val="zh-CN" w:eastAsia="zh-CN"/>
        </w:rPr>
        <w:t>文件，各</w:t>
      </w:r>
      <w:r>
        <w:rPr>
          <w:rFonts w:hint="eastAsia" w:ascii="宋体" w:hAnsi="宋体" w:cs="宋体"/>
          <w:b w:val="0"/>
          <w:bCs/>
          <w:color w:val="auto"/>
          <w:sz w:val="22"/>
          <w:szCs w:val="22"/>
          <w:highlight w:val="none"/>
          <w:lang w:val="zh-CN" w:eastAsia="zh-CN"/>
        </w:rPr>
        <w:t>乙方</w:t>
      </w:r>
      <w:r>
        <w:rPr>
          <w:rFonts w:hint="eastAsia" w:ascii="宋体" w:hAnsi="宋体" w:eastAsia="宋体" w:cs="宋体"/>
          <w:b w:val="0"/>
          <w:bCs/>
          <w:color w:val="auto"/>
          <w:sz w:val="22"/>
          <w:szCs w:val="22"/>
          <w:highlight w:val="none"/>
          <w:lang w:val="zh-CN" w:eastAsia="zh-CN"/>
        </w:rPr>
        <w:t>须按国家有关标准及规范完成下列工作：</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1.提供完整成套的货物；</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2.产品及相关附件的提供、运输、装卸、就位、安装、调试、检验、通过验收；</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3.完成各项安装调试、检验、测试等工作，并在</w:t>
      </w:r>
      <w:r>
        <w:rPr>
          <w:rFonts w:hint="eastAsia" w:ascii="宋体" w:hAnsi="宋体" w:cs="宋体"/>
          <w:b w:val="0"/>
          <w:bCs/>
          <w:color w:val="auto"/>
          <w:sz w:val="22"/>
          <w:szCs w:val="22"/>
          <w:highlight w:val="none"/>
          <w:lang w:val="en-US" w:eastAsia="zh-CN"/>
        </w:rPr>
        <w:t>甲方</w:t>
      </w:r>
      <w:r>
        <w:rPr>
          <w:rFonts w:hint="eastAsia" w:ascii="宋体" w:hAnsi="宋体" w:eastAsia="宋体" w:cs="宋体"/>
          <w:b w:val="0"/>
          <w:bCs/>
          <w:color w:val="auto"/>
          <w:sz w:val="22"/>
          <w:szCs w:val="22"/>
          <w:highlight w:val="none"/>
          <w:lang w:val="zh-CN" w:eastAsia="zh-CN"/>
        </w:rPr>
        <w:t>的配合下通过的验收，</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提供各种数据资料直至通过验收；</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4.质保期内维保及维修和质保期后终身维修；</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5.售后服务的措施及承诺。</w:t>
      </w:r>
    </w:p>
    <w:p>
      <w:pPr>
        <w:snapToGrid w:val="0"/>
        <w:spacing w:line="360" w:lineRule="auto"/>
        <w:rPr>
          <w:rFonts w:hint="eastAsia" w:ascii="宋体" w:hAnsi="宋体" w:eastAsia="宋体" w:cs="宋体"/>
          <w:b w:val="0"/>
          <w:bCs/>
          <w:color w:val="auto"/>
          <w:sz w:val="22"/>
          <w:szCs w:val="22"/>
          <w:highlight w:val="none"/>
          <w:lang w:val="zh-CN" w:eastAsia="zh-CN"/>
        </w:rPr>
      </w:pPr>
      <w:r>
        <w:rPr>
          <w:rFonts w:hint="eastAsia" w:ascii="宋体" w:hAnsi="宋体" w:eastAsia="宋体" w:cs="宋体"/>
          <w:b/>
          <w:bCs w:val="0"/>
          <w:color w:val="auto"/>
          <w:sz w:val="22"/>
          <w:szCs w:val="22"/>
          <w:highlight w:val="none"/>
          <w:lang w:val="en-US" w:eastAsia="zh-CN"/>
        </w:rPr>
        <w:t>第九条</w:t>
      </w:r>
      <w:r>
        <w:rPr>
          <w:rFonts w:hint="eastAsia" w:ascii="宋体"/>
          <w:b/>
          <w:bCs/>
          <w:color w:val="auto"/>
          <w:sz w:val="22"/>
          <w:szCs w:val="22"/>
          <w:highlight w:val="none"/>
          <w:lang w:eastAsia="zh-CN"/>
        </w:rPr>
        <w:t>：</w:t>
      </w:r>
      <w:r>
        <w:rPr>
          <w:rFonts w:hint="eastAsia" w:ascii="宋体" w:hAnsi="宋体" w:eastAsia="宋体" w:cs="宋体"/>
          <w:b/>
          <w:bCs w:val="0"/>
          <w:color w:val="auto"/>
          <w:sz w:val="22"/>
          <w:szCs w:val="22"/>
          <w:highlight w:val="none"/>
          <w:lang w:eastAsia="zh-CN"/>
        </w:rPr>
        <w:t>双方的权利与义务</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（一）甲方的权利与义务</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1、向乙方介绍项目概况，为乙方工作提供外部条件，负责与本项目有关的第三方的联系、协调。</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2、为乙方提供与</w:t>
      </w:r>
      <w:r>
        <w:rPr>
          <w:rFonts w:hint="eastAsia" w:ascii="宋体" w:hAnsi="宋体" w:eastAsia="宋体" w:cs="宋体"/>
          <w:b w:val="0"/>
          <w:bCs/>
          <w:color w:val="auto"/>
          <w:sz w:val="22"/>
          <w:szCs w:val="22"/>
          <w:highlight w:val="none"/>
          <w:u w:val="none"/>
          <w:lang w:val="en-US" w:eastAsia="zh-CN"/>
        </w:rPr>
        <w:t>本项目</w:t>
      </w:r>
      <w:r>
        <w:rPr>
          <w:rFonts w:hint="eastAsia" w:ascii="宋体" w:hAnsi="宋体" w:eastAsia="宋体" w:cs="宋体"/>
          <w:b w:val="0"/>
          <w:bCs/>
          <w:color w:val="auto"/>
          <w:sz w:val="22"/>
          <w:szCs w:val="22"/>
          <w:highlight w:val="none"/>
          <w:lang w:val="zh-CN" w:eastAsia="zh-CN"/>
        </w:rPr>
        <w:t>有关的资料、文件。</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3、甲方应当在约定的时间内就乙方书面提交并要求做出答复的事宜做出书面答复。</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4、甲方有权阐述对具体问题的意见和建议。</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5、甲方有权向乙方询问工作进展情况及相关内容，当发现乙方不按合同履行职责或与第三方串通给甲方造成经济损失的，甲方有权要求乙方承担违约责任，并承担由此引发的一切损失。</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6、乙方给甲方造成的经济损失和应承担的赔偿责任，甲方有权从乙方承担的其它尚未结清的服务项目收费中直接扣取。</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zh-CN" w:eastAsia="zh-CN"/>
        </w:rPr>
        <w:t>7、甲方有权对乙方的</w:t>
      </w:r>
      <w:r>
        <w:rPr>
          <w:rFonts w:hint="eastAsia" w:ascii="宋体" w:hAnsi="宋体" w:cs="宋体"/>
          <w:b w:val="0"/>
          <w:bCs/>
          <w:color w:val="auto"/>
          <w:sz w:val="22"/>
          <w:szCs w:val="22"/>
          <w:highlight w:val="none"/>
          <w:u w:val="none"/>
          <w:lang w:val="en-US" w:eastAsia="zh-CN"/>
        </w:rPr>
        <w:t>产品</w:t>
      </w:r>
      <w:r>
        <w:rPr>
          <w:rFonts w:hint="eastAsia" w:ascii="宋体" w:hAnsi="宋体" w:eastAsia="宋体" w:cs="宋体"/>
          <w:b w:val="0"/>
          <w:bCs/>
          <w:color w:val="auto"/>
          <w:sz w:val="22"/>
          <w:szCs w:val="22"/>
          <w:highlight w:val="none"/>
          <w:lang w:val="zh-CN" w:eastAsia="zh-CN"/>
        </w:rPr>
        <w:t>质量、服务效率和履行服务承诺情况进行检查和考核，乙方应予以全</w:t>
      </w:r>
      <w:r>
        <w:rPr>
          <w:rFonts w:hint="eastAsia" w:ascii="宋体" w:hAnsi="宋体" w:eastAsia="宋体" w:cs="宋体"/>
          <w:b w:val="0"/>
          <w:bCs/>
          <w:color w:val="auto"/>
          <w:sz w:val="22"/>
          <w:szCs w:val="22"/>
          <w:highlight w:val="none"/>
          <w:lang w:val="en-US" w:eastAsia="zh-CN"/>
        </w:rPr>
        <w:t>力配合。</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9、按合同约定及时向乙方支付</w:t>
      </w:r>
      <w:r>
        <w:rPr>
          <w:rFonts w:hint="eastAsia" w:ascii="宋体" w:hAnsi="宋体" w:eastAsia="宋体" w:cs="宋体"/>
          <w:b w:val="0"/>
          <w:bCs/>
          <w:color w:val="auto"/>
          <w:sz w:val="22"/>
          <w:szCs w:val="22"/>
          <w:highlight w:val="none"/>
          <w:u w:val="none"/>
          <w:lang w:val="en-US" w:eastAsia="zh-CN"/>
        </w:rPr>
        <w:t>货款</w:t>
      </w:r>
      <w:r>
        <w:rPr>
          <w:rFonts w:hint="eastAsia" w:ascii="宋体" w:hAnsi="宋体" w:eastAsia="宋体" w:cs="宋体"/>
          <w:b w:val="0"/>
          <w:bCs/>
          <w:color w:val="auto"/>
          <w:sz w:val="22"/>
          <w:szCs w:val="22"/>
          <w:highlight w:val="none"/>
          <w:lang w:val="zh-CN" w:eastAsia="zh-CN"/>
        </w:rPr>
        <w:t>。</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lang w:val="zh-CN" w:eastAsia="zh-CN"/>
        </w:rPr>
        <w:t>（二）乙方的权利与义务</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u w:val="none"/>
          <w:lang w:val="zh-CN" w:eastAsia="zh-CN"/>
        </w:rPr>
      </w:pPr>
      <w:r>
        <w:rPr>
          <w:rFonts w:hint="eastAsia" w:ascii="宋体" w:hAnsi="宋体" w:eastAsia="宋体" w:cs="宋体"/>
          <w:b w:val="0"/>
          <w:bCs/>
          <w:color w:val="auto"/>
          <w:sz w:val="22"/>
          <w:szCs w:val="22"/>
          <w:highlight w:val="none"/>
          <w:u w:val="none"/>
          <w:lang w:val="zh-CN" w:eastAsia="zh-CN"/>
        </w:rPr>
        <w:t>1、遵守“独立、客观、公正”的原则进行</w:t>
      </w:r>
      <w:r>
        <w:rPr>
          <w:rFonts w:hint="eastAsia" w:ascii="宋体" w:hAnsi="宋体" w:eastAsia="宋体" w:cs="宋体"/>
          <w:b w:val="0"/>
          <w:bCs/>
          <w:color w:val="auto"/>
          <w:sz w:val="22"/>
          <w:szCs w:val="22"/>
          <w:highlight w:val="none"/>
          <w:u w:val="none"/>
          <w:lang w:val="en-US" w:eastAsia="zh-CN"/>
        </w:rPr>
        <w:t>履约</w:t>
      </w:r>
      <w:r>
        <w:rPr>
          <w:rFonts w:hint="eastAsia" w:ascii="宋体" w:hAnsi="宋体" w:eastAsia="宋体" w:cs="宋体"/>
          <w:b w:val="0"/>
          <w:bCs/>
          <w:color w:val="auto"/>
          <w:sz w:val="22"/>
          <w:szCs w:val="22"/>
          <w:highlight w:val="none"/>
          <w:u w:val="none"/>
          <w:lang w:val="zh-CN" w:eastAsia="zh-CN"/>
        </w:rPr>
        <w:t>，维护甲方的合法权益。</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u w:val="none"/>
          <w:lang w:val="zh-CN" w:eastAsia="zh-CN"/>
        </w:rPr>
      </w:pPr>
      <w:r>
        <w:rPr>
          <w:rFonts w:hint="eastAsia" w:ascii="宋体" w:hAnsi="宋体" w:eastAsia="宋体" w:cs="宋体"/>
          <w:b w:val="0"/>
          <w:bCs/>
          <w:color w:val="auto"/>
          <w:sz w:val="22"/>
          <w:szCs w:val="22"/>
          <w:highlight w:val="none"/>
          <w:u w:val="none"/>
          <w:lang w:val="zh-CN" w:eastAsia="zh-CN"/>
        </w:rPr>
        <w:t>2、不得泄露在</w:t>
      </w:r>
      <w:r>
        <w:rPr>
          <w:rFonts w:hint="eastAsia" w:ascii="宋体" w:hAnsi="宋体" w:eastAsia="宋体" w:cs="宋体"/>
          <w:b w:val="0"/>
          <w:bCs/>
          <w:color w:val="auto"/>
          <w:sz w:val="22"/>
          <w:szCs w:val="22"/>
          <w:highlight w:val="none"/>
          <w:u w:val="none"/>
          <w:lang w:val="en-US" w:eastAsia="zh-CN"/>
        </w:rPr>
        <w:t>合同履约期间</w:t>
      </w:r>
      <w:r>
        <w:rPr>
          <w:rFonts w:hint="eastAsia" w:ascii="宋体" w:hAnsi="宋体" w:eastAsia="宋体" w:cs="宋体"/>
          <w:b w:val="0"/>
          <w:bCs/>
          <w:color w:val="auto"/>
          <w:sz w:val="22"/>
          <w:szCs w:val="22"/>
          <w:highlight w:val="none"/>
          <w:u w:val="none"/>
          <w:lang w:val="zh-CN" w:eastAsia="zh-CN"/>
        </w:rPr>
        <w:t>中知悉的有关保密信息和资料，并严格遵守相关纪律。</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u w:val="none"/>
          <w:lang w:val="zh-CN" w:eastAsia="zh-CN"/>
        </w:rPr>
      </w:pPr>
      <w:r>
        <w:rPr>
          <w:rFonts w:hint="eastAsia" w:ascii="宋体" w:hAnsi="宋体" w:eastAsia="宋体" w:cs="宋体"/>
          <w:b w:val="0"/>
          <w:bCs/>
          <w:color w:val="auto"/>
          <w:sz w:val="22"/>
          <w:szCs w:val="22"/>
          <w:highlight w:val="none"/>
          <w:u w:val="none"/>
          <w:lang w:val="zh-CN" w:eastAsia="zh-CN"/>
        </w:rPr>
        <w:t>3、在履行本合同期间，乙方应在接到通知后及时做出响应，派遣有资格的、与项目相适应的专职人员向甲方提供一切与</w:t>
      </w:r>
      <w:r>
        <w:rPr>
          <w:rFonts w:hint="eastAsia" w:ascii="宋体" w:hAnsi="宋体" w:eastAsia="宋体" w:cs="宋体"/>
          <w:b w:val="0"/>
          <w:bCs/>
          <w:color w:val="auto"/>
          <w:sz w:val="22"/>
          <w:szCs w:val="22"/>
          <w:highlight w:val="none"/>
          <w:u w:val="none"/>
          <w:lang w:val="en-US" w:eastAsia="zh-CN"/>
        </w:rPr>
        <w:t>本项目</w:t>
      </w:r>
      <w:r>
        <w:rPr>
          <w:rFonts w:hint="eastAsia" w:ascii="宋体" w:hAnsi="宋体" w:eastAsia="宋体" w:cs="宋体"/>
          <w:b w:val="0"/>
          <w:bCs/>
          <w:color w:val="auto"/>
          <w:sz w:val="22"/>
          <w:szCs w:val="22"/>
          <w:highlight w:val="none"/>
          <w:u w:val="none"/>
          <w:lang w:val="zh-CN" w:eastAsia="zh-CN"/>
        </w:rPr>
        <w:t>有关的服务。</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u w:val="none"/>
          <w:lang w:val="zh-CN" w:eastAsia="zh-CN"/>
        </w:rPr>
      </w:pPr>
      <w:r>
        <w:rPr>
          <w:rFonts w:hint="eastAsia" w:ascii="宋体" w:hAnsi="宋体" w:eastAsia="宋体" w:cs="宋体"/>
          <w:b w:val="0"/>
          <w:bCs/>
          <w:color w:val="auto"/>
          <w:sz w:val="22"/>
          <w:szCs w:val="22"/>
          <w:highlight w:val="none"/>
          <w:u w:val="none"/>
          <w:lang w:val="zh-CN" w:eastAsia="zh-CN"/>
        </w:rPr>
        <w:t>4、在甲方提供齐全的资料后，尽快完成</w:t>
      </w:r>
      <w:r>
        <w:rPr>
          <w:rFonts w:hint="eastAsia" w:ascii="宋体" w:hAnsi="宋体" w:cs="宋体"/>
          <w:b w:val="0"/>
          <w:bCs/>
          <w:color w:val="auto"/>
          <w:sz w:val="22"/>
          <w:szCs w:val="22"/>
          <w:highlight w:val="none"/>
          <w:u w:val="none"/>
          <w:lang w:val="en-US" w:eastAsia="zh-CN"/>
        </w:rPr>
        <w:t>产品</w:t>
      </w:r>
      <w:r>
        <w:rPr>
          <w:rFonts w:hint="eastAsia" w:ascii="宋体" w:hAnsi="宋体" w:eastAsia="宋体" w:cs="宋体"/>
          <w:b w:val="0"/>
          <w:bCs/>
          <w:color w:val="auto"/>
          <w:sz w:val="22"/>
          <w:szCs w:val="22"/>
          <w:highlight w:val="none"/>
          <w:u w:val="none"/>
          <w:lang w:val="en-US" w:eastAsia="zh-CN"/>
        </w:rPr>
        <w:t>交付</w:t>
      </w:r>
      <w:r>
        <w:rPr>
          <w:rFonts w:hint="eastAsia" w:ascii="宋体" w:hAnsi="宋体" w:eastAsia="宋体" w:cs="宋体"/>
          <w:b w:val="0"/>
          <w:bCs/>
          <w:color w:val="auto"/>
          <w:sz w:val="22"/>
          <w:szCs w:val="22"/>
          <w:highlight w:val="none"/>
          <w:u w:val="none"/>
          <w:lang w:val="zh-CN" w:eastAsia="zh-CN"/>
        </w:rPr>
        <w:t>工作；当甲方提供的资料不明确或不完整时，乙方可在3个工作日内向甲方提出书面要求，待资料补充完整或明确后，再开始正式</w:t>
      </w:r>
      <w:r>
        <w:rPr>
          <w:rFonts w:hint="eastAsia" w:ascii="宋体" w:hAnsi="宋体" w:eastAsia="宋体" w:cs="宋体"/>
          <w:b w:val="0"/>
          <w:bCs/>
          <w:color w:val="auto"/>
          <w:sz w:val="22"/>
          <w:szCs w:val="22"/>
          <w:highlight w:val="none"/>
          <w:u w:val="none"/>
          <w:lang w:val="en-US" w:eastAsia="zh-CN"/>
        </w:rPr>
        <w:t xml:space="preserve">               </w:t>
      </w:r>
      <w:r>
        <w:rPr>
          <w:rFonts w:hint="eastAsia" w:ascii="宋体" w:hAnsi="宋体" w:eastAsia="宋体" w:cs="宋体"/>
          <w:b w:val="0"/>
          <w:bCs/>
          <w:color w:val="auto"/>
          <w:sz w:val="22"/>
          <w:szCs w:val="22"/>
          <w:highlight w:val="none"/>
          <w:u w:val="none"/>
          <w:lang w:val="zh-CN" w:eastAsia="zh-CN"/>
        </w:rPr>
        <w:t>工作。</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u w:val="none"/>
          <w:lang w:val="zh-CN" w:eastAsia="zh-CN"/>
        </w:rPr>
      </w:pPr>
      <w:r>
        <w:rPr>
          <w:rFonts w:hint="eastAsia" w:ascii="宋体" w:hAnsi="宋体" w:eastAsia="宋体" w:cs="宋体"/>
          <w:b w:val="0"/>
          <w:bCs/>
          <w:color w:val="auto"/>
          <w:sz w:val="22"/>
          <w:szCs w:val="22"/>
          <w:highlight w:val="none"/>
          <w:u w:val="none"/>
          <w:lang w:val="zh-CN" w:eastAsia="zh-CN"/>
        </w:rPr>
        <w:t>5、在</w:t>
      </w:r>
      <w:r>
        <w:rPr>
          <w:rFonts w:hint="eastAsia" w:ascii="宋体" w:hAnsi="宋体" w:eastAsia="宋体" w:cs="宋体"/>
          <w:b w:val="0"/>
          <w:bCs/>
          <w:color w:val="auto"/>
          <w:sz w:val="22"/>
          <w:szCs w:val="22"/>
          <w:highlight w:val="none"/>
          <w:u w:val="none"/>
          <w:lang w:val="en-US" w:eastAsia="zh-CN"/>
        </w:rPr>
        <w:t>合同履约</w:t>
      </w:r>
      <w:r>
        <w:rPr>
          <w:rFonts w:hint="eastAsia" w:ascii="宋体" w:hAnsi="宋体" w:eastAsia="宋体" w:cs="宋体"/>
          <w:b w:val="0"/>
          <w:bCs/>
          <w:color w:val="auto"/>
          <w:sz w:val="22"/>
          <w:szCs w:val="22"/>
          <w:highlight w:val="none"/>
          <w:u w:val="none"/>
          <w:lang w:val="zh-CN" w:eastAsia="zh-CN"/>
        </w:rPr>
        <w:t>过程中，有到项目现场踏勘的权利，有权对第三方提出与</w:t>
      </w:r>
      <w:r>
        <w:rPr>
          <w:rFonts w:hint="eastAsia" w:ascii="宋体" w:hAnsi="宋体" w:eastAsia="宋体" w:cs="宋体"/>
          <w:b w:val="0"/>
          <w:bCs/>
          <w:color w:val="auto"/>
          <w:sz w:val="22"/>
          <w:szCs w:val="22"/>
          <w:highlight w:val="none"/>
          <w:u w:val="none"/>
          <w:lang w:val="en-US" w:eastAsia="zh-CN"/>
        </w:rPr>
        <w:t>本</w:t>
      </w:r>
      <w:r>
        <w:rPr>
          <w:rFonts w:hint="eastAsia" w:ascii="宋体" w:hAnsi="宋体" w:eastAsia="宋体" w:cs="宋体"/>
          <w:b w:val="0"/>
          <w:bCs/>
          <w:color w:val="auto"/>
          <w:sz w:val="22"/>
          <w:szCs w:val="22"/>
          <w:highlight w:val="none"/>
          <w:u w:val="none"/>
          <w:lang w:val="zh-CN" w:eastAsia="zh-CN"/>
        </w:rPr>
        <w:t>业务有关的问题进行核对或查问。</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u w:val="none"/>
          <w:lang w:val="zh-CN" w:eastAsia="zh-CN"/>
        </w:rPr>
      </w:pPr>
      <w:r>
        <w:rPr>
          <w:rFonts w:hint="eastAsia" w:ascii="宋体" w:hAnsi="宋体" w:eastAsia="宋体" w:cs="宋体"/>
          <w:b w:val="0"/>
          <w:bCs/>
          <w:color w:val="auto"/>
          <w:sz w:val="22"/>
          <w:szCs w:val="22"/>
          <w:highlight w:val="none"/>
          <w:u w:val="none"/>
          <w:lang w:val="zh-CN" w:eastAsia="zh-CN"/>
        </w:rPr>
        <w:t>6、乙方应相对固定地指定1名人员担任甲方项目总负责人，负责业务接洽、组织协调和联络工作，并定期向甲方汇报本单位所承担的具体项目的工作进展情况。</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u w:val="none"/>
          <w:lang w:val="zh-CN" w:eastAsia="zh-CN"/>
        </w:rPr>
      </w:pPr>
      <w:r>
        <w:rPr>
          <w:rFonts w:hint="eastAsia" w:ascii="宋体" w:hAnsi="宋体" w:eastAsia="宋体" w:cs="宋体"/>
          <w:b w:val="0"/>
          <w:bCs/>
          <w:color w:val="auto"/>
          <w:sz w:val="22"/>
          <w:szCs w:val="22"/>
          <w:highlight w:val="none"/>
          <w:u w:val="none"/>
          <w:lang w:val="zh-CN" w:eastAsia="zh-CN"/>
        </w:rPr>
        <w:t>7、乙方原则上应从投标书中承诺拟投入本项目的人员中选择派遣有资质的人员承接具体项目。如特殊原因，需派遣其它人员承接项目的，应书面说明原因，并征得甲方同意，否则甲方有权收回该项目，并由乙方承担由此造成的全部责任。</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u w:val="none"/>
          <w:lang w:val="zh-CN" w:eastAsia="zh-CN"/>
        </w:rPr>
      </w:pPr>
      <w:r>
        <w:rPr>
          <w:rFonts w:hint="eastAsia" w:ascii="宋体" w:hAnsi="宋体" w:eastAsia="宋体" w:cs="宋体"/>
          <w:b w:val="0"/>
          <w:bCs/>
          <w:color w:val="auto"/>
          <w:sz w:val="22"/>
          <w:szCs w:val="22"/>
          <w:highlight w:val="none"/>
          <w:u w:val="none"/>
          <w:lang w:val="zh-CN" w:eastAsia="zh-CN"/>
        </w:rPr>
        <w:t>8、乙方的责任期即</w:t>
      </w:r>
      <w:r>
        <w:rPr>
          <w:rFonts w:hint="eastAsia" w:ascii="宋体" w:hAnsi="宋体" w:eastAsia="宋体" w:cs="宋体"/>
          <w:b w:val="0"/>
          <w:bCs/>
          <w:color w:val="auto"/>
          <w:sz w:val="22"/>
          <w:szCs w:val="22"/>
          <w:highlight w:val="none"/>
          <w:u w:val="none"/>
          <w:lang w:val="en-US" w:eastAsia="zh-CN"/>
        </w:rPr>
        <w:t>本</w:t>
      </w:r>
      <w:r>
        <w:rPr>
          <w:rFonts w:hint="eastAsia" w:ascii="宋体" w:hAnsi="宋体" w:eastAsia="宋体" w:cs="宋体"/>
          <w:b w:val="0"/>
          <w:bCs/>
          <w:color w:val="auto"/>
          <w:sz w:val="22"/>
          <w:szCs w:val="22"/>
          <w:highlight w:val="none"/>
          <w:u w:val="none"/>
          <w:lang w:val="zh-CN" w:eastAsia="zh-CN"/>
        </w:rPr>
        <w:t>合同的有效期。在乙方责任期内，应当有效履行</w:t>
      </w:r>
      <w:r>
        <w:rPr>
          <w:rFonts w:hint="eastAsia" w:ascii="宋体" w:hAnsi="宋体" w:eastAsia="宋体" w:cs="宋体"/>
          <w:b w:val="0"/>
          <w:bCs/>
          <w:color w:val="auto"/>
          <w:sz w:val="22"/>
          <w:szCs w:val="22"/>
          <w:highlight w:val="none"/>
          <w:u w:val="none"/>
          <w:lang w:val="en-US" w:eastAsia="zh-CN"/>
        </w:rPr>
        <w:t>本</w:t>
      </w:r>
      <w:r>
        <w:rPr>
          <w:rFonts w:hint="eastAsia" w:ascii="宋体" w:hAnsi="宋体" w:eastAsia="宋体" w:cs="宋体"/>
          <w:b w:val="0"/>
          <w:bCs/>
          <w:color w:val="auto"/>
          <w:sz w:val="22"/>
          <w:szCs w:val="22"/>
          <w:highlight w:val="none"/>
          <w:u w:val="none"/>
          <w:lang w:val="zh-CN" w:eastAsia="zh-CN"/>
        </w:rPr>
        <w:t>合同中约定的义务，因乙方的单方过失造成的经济损失，由乙方承担违约责任。</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u w:val="none"/>
          <w:lang w:val="zh-CN" w:eastAsia="zh-CN"/>
        </w:rPr>
      </w:pPr>
      <w:r>
        <w:rPr>
          <w:rFonts w:hint="eastAsia" w:ascii="宋体" w:hAnsi="宋体" w:eastAsia="宋体" w:cs="宋体"/>
          <w:b w:val="0"/>
          <w:bCs/>
          <w:color w:val="auto"/>
          <w:sz w:val="22"/>
          <w:szCs w:val="22"/>
          <w:highlight w:val="none"/>
          <w:u w:val="none"/>
          <w:lang w:val="zh-CN" w:eastAsia="zh-CN"/>
        </w:rPr>
        <w:t>9、对甲方或第三方所提出的问题不能及时核对或答复，导致合同不能全部或部分履行的，乙方应承担责任。</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u w:val="none"/>
          <w:lang w:val="zh-CN" w:eastAsia="zh-CN"/>
        </w:rPr>
      </w:pPr>
      <w:r>
        <w:rPr>
          <w:rFonts w:hint="eastAsia" w:ascii="宋体" w:hAnsi="宋体" w:eastAsia="宋体" w:cs="宋体"/>
          <w:b w:val="0"/>
          <w:bCs/>
          <w:color w:val="auto"/>
          <w:sz w:val="22"/>
          <w:szCs w:val="22"/>
          <w:highlight w:val="none"/>
          <w:u w:val="none"/>
          <w:lang w:val="zh-CN" w:eastAsia="zh-CN"/>
        </w:rPr>
        <w:t>10、乙方给甲方造成的经济损失和应承担的赔偿责任，乙方认可并同意甲方从乙方承担的其它尚未结清的服务项目收费中直接扣取。</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zh-CN" w:eastAsia="zh-CN"/>
        </w:rPr>
      </w:pPr>
      <w:r>
        <w:rPr>
          <w:rFonts w:hint="eastAsia" w:ascii="宋体" w:hAnsi="宋体" w:eastAsia="宋体" w:cs="宋体"/>
          <w:b w:val="0"/>
          <w:bCs/>
          <w:color w:val="auto"/>
          <w:sz w:val="22"/>
          <w:szCs w:val="22"/>
          <w:highlight w:val="none"/>
          <w:u w:val="none"/>
          <w:lang w:val="zh-CN" w:eastAsia="zh-CN"/>
        </w:rPr>
        <w:t>11、乙方应积极配合甲方开展针对乙方的</w:t>
      </w:r>
      <w:r>
        <w:rPr>
          <w:rFonts w:hint="eastAsia" w:ascii="宋体" w:hAnsi="宋体" w:cs="宋体"/>
          <w:b w:val="0"/>
          <w:bCs/>
          <w:color w:val="auto"/>
          <w:sz w:val="22"/>
          <w:szCs w:val="22"/>
          <w:highlight w:val="none"/>
          <w:u w:val="none"/>
          <w:lang w:val="en-US" w:eastAsia="zh-CN"/>
        </w:rPr>
        <w:t>产品</w:t>
      </w:r>
      <w:r>
        <w:rPr>
          <w:rFonts w:hint="eastAsia" w:ascii="宋体" w:hAnsi="宋体" w:eastAsia="宋体" w:cs="宋体"/>
          <w:b w:val="0"/>
          <w:bCs/>
          <w:color w:val="auto"/>
          <w:sz w:val="22"/>
          <w:szCs w:val="22"/>
          <w:highlight w:val="none"/>
          <w:u w:val="none"/>
          <w:lang w:val="zh-CN" w:eastAsia="zh-CN"/>
        </w:rPr>
        <w:t>质量、服务效率和履行服务承诺情况的检查、考核以及复核工作，并根据甲方要求及时、准确、完整</w:t>
      </w:r>
      <w:r>
        <w:rPr>
          <w:rFonts w:hint="eastAsia" w:ascii="宋体" w:hAnsi="宋体" w:eastAsia="宋体" w:cs="宋体"/>
          <w:b w:val="0"/>
          <w:bCs/>
          <w:color w:val="auto"/>
          <w:sz w:val="22"/>
          <w:szCs w:val="22"/>
          <w:highlight w:val="none"/>
          <w:lang w:val="zh-CN" w:eastAsia="zh-CN"/>
        </w:rPr>
        <w:t>地提供检查、考核和复核所需的相关资料。</w:t>
      </w:r>
    </w:p>
    <w:p>
      <w:pPr>
        <w:tabs>
          <w:tab w:val="left" w:pos="848"/>
        </w:tabs>
        <w:autoSpaceDE w:val="0"/>
        <w:autoSpaceDN w:val="0"/>
        <w:adjustRightInd w:val="0"/>
        <w:spacing w:line="360" w:lineRule="auto"/>
        <w:textAlignment w:val="bottom"/>
        <w:rPr>
          <w:rFonts w:hint="eastAsia" w:ascii="宋体" w:hAnsi="宋体" w:eastAsia="宋体" w:cs="宋体"/>
          <w:b/>
          <w:bCs w:val="0"/>
          <w:color w:val="auto"/>
          <w:sz w:val="22"/>
          <w:szCs w:val="22"/>
          <w:highlight w:val="none"/>
          <w:lang w:val="en-US" w:eastAsia="zh-CN"/>
        </w:rPr>
      </w:pPr>
      <w:r>
        <w:rPr>
          <w:rFonts w:hint="eastAsia" w:ascii="宋体" w:hAnsi="宋体" w:eastAsia="宋体" w:cs="宋体"/>
          <w:b/>
          <w:bCs w:val="0"/>
          <w:color w:val="auto"/>
          <w:sz w:val="22"/>
          <w:szCs w:val="22"/>
          <w:highlight w:val="none"/>
          <w:lang w:val="en-US" w:eastAsia="zh-CN"/>
        </w:rPr>
        <w:t>第十条：补救措施和索赔</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1、采购人有权根据权威质量检测部门出具的检验报告向中标供应商提出索赔。</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2、在质量保证期内，如果中标供应商对缺陷产品负有责任而甲方提出索赔，中标供应商应按照采购人同意的下列一种或多种方式解决索赔事宜，并且采购人可以收取中标供应商合同总价20%的违约金：</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（1）中标供应商退货并将货款退还给采购人，由此发生的一切费用和损失由中标供应商承担。</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（2）根据货物的质量状况以及采购人所遭受的损失，经过甲乙双方商定降低货物的价格。</w:t>
      </w:r>
    </w:p>
    <w:p>
      <w:pPr>
        <w:tabs>
          <w:tab w:val="left" w:pos="848"/>
        </w:tabs>
        <w:autoSpaceDE w:val="0"/>
        <w:autoSpaceDN w:val="0"/>
        <w:adjustRightInd w:val="0"/>
        <w:spacing w:line="360" w:lineRule="auto"/>
        <w:ind w:firstLine="431" w:firstLineChars="196"/>
        <w:textAlignment w:val="bottom"/>
        <w:rPr>
          <w:rFonts w:hint="eastAsia" w:ascii="宋体" w:hAnsi="宋体" w:eastAsia="宋体" w:cs="宋体"/>
          <w:b w:val="0"/>
          <w:bCs/>
          <w:color w:val="auto"/>
          <w:sz w:val="22"/>
          <w:szCs w:val="22"/>
          <w:highlight w:val="none"/>
          <w:lang w:val="en-US" w:eastAsia="zh-CN"/>
        </w:rPr>
      </w:pPr>
      <w:r>
        <w:rPr>
          <w:rFonts w:hint="eastAsia" w:ascii="宋体" w:hAnsi="宋体" w:eastAsia="宋体" w:cs="宋体"/>
          <w:b w:val="0"/>
          <w:bCs/>
          <w:color w:val="auto"/>
          <w:sz w:val="22"/>
          <w:szCs w:val="22"/>
          <w:highlight w:val="none"/>
          <w:lang w:val="en-US" w:eastAsia="zh-CN"/>
        </w:rPr>
        <w:t>（3）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tabs>
          <w:tab w:val="left" w:pos="848"/>
        </w:tabs>
        <w:autoSpaceDE w:val="0"/>
        <w:autoSpaceDN w:val="0"/>
        <w:adjustRightInd w:val="0"/>
        <w:spacing w:line="360" w:lineRule="auto"/>
        <w:ind w:firstLine="431" w:firstLineChars="196"/>
        <w:textAlignment w:val="bottom"/>
        <w:rPr>
          <w:rFonts w:hint="eastAsia"/>
          <w:color w:val="auto"/>
          <w:highlight w:val="none"/>
          <w:lang w:val="zh-CN" w:eastAsia="zh-CN"/>
        </w:rPr>
      </w:pPr>
      <w:r>
        <w:rPr>
          <w:rFonts w:hint="eastAsia" w:ascii="宋体" w:hAnsi="宋体" w:eastAsia="宋体" w:cs="宋体"/>
          <w:b w:val="0"/>
          <w:bCs/>
          <w:color w:val="auto"/>
          <w:sz w:val="22"/>
          <w:szCs w:val="22"/>
          <w:highlight w:val="none"/>
          <w:lang w:val="en-US" w:eastAsia="zh-CN"/>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rFonts w:ascii="宋体"/>
          <w:b/>
          <w:bCs/>
          <w:color w:val="auto"/>
          <w:sz w:val="22"/>
          <w:szCs w:val="22"/>
          <w:highlight w:val="none"/>
        </w:rPr>
      </w:pPr>
      <w:r>
        <w:rPr>
          <w:rFonts w:hint="eastAsia" w:ascii="宋体"/>
          <w:b/>
          <w:bCs/>
          <w:color w:val="auto"/>
          <w:sz w:val="22"/>
          <w:szCs w:val="22"/>
          <w:highlight w:val="none"/>
        </w:rPr>
        <w:t>第</w:t>
      </w:r>
      <w:r>
        <w:rPr>
          <w:rFonts w:hint="eastAsia" w:ascii="宋体"/>
          <w:b/>
          <w:bCs/>
          <w:color w:val="auto"/>
          <w:sz w:val="22"/>
          <w:szCs w:val="22"/>
          <w:highlight w:val="none"/>
          <w:lang w:val="en-US" w:eastAsia="zh-CN"/>
        </w:rPr>
        <w:t>十一</w:t>
      </w:r>
      <w:r>
        <w:rPr>
          <w:rFonts w:hint="eastAsia" w:ascii="宋体"/>
          <w:b/>
          <w:bCs/>
          <w:color w:val="auto"/>
          <w:sz w:val="22"/>
          <w:szCs w:val="22"/>
          <w:highlight w:val="none"/>
        </w:rPr>
        <w:t>条：权利瑕疵担保</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1、中标供应商保证对其出售的货物享有合法的权利。</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2、中标供应商保证在其出售的货物上不存在任何未曾向采购人透露的担保物权，如抵押权、质押权、留置权等。</w:t>
      </w:r>
    </w:p>
    <w:p>
      <w:pPr>
        <w:snapToGrid w:val="0"/>
        <w:spacing w:line="400" w:lineRule="exact"/>
        <w:ind w:firstLine="420"/>
        <w:rPr>
          <w:rFonts w:ascii="宋体"/>
          <w:color w:val="auto"/>
          <w:sz w:val="22"/>
          <w:szCs w:val="22"/>
          <w:highlight w:val="none"/>
        </w:rPr>
      </w:pPr>
      <w:r>
        <w:rPr>
          <w:rFonts w:hint="eastAsia" w:ascii="宋体"/>
          <w:color w:val="auto"/>
          <w:sz w:val="22"/>
          <w:szCs w:val="22"/>
          <w:highlight w:val="none"/>
        </w:rPr>
        <w:t>3、中标供应商保证其所出售的货物没有侵犯任何第三人的知识产权和商业秘密等权利。</w:t>
      </w:r>
    </w:p>
    <w:p>
      <w:pPr>
        <w:pStyle w:val="19"/>
        <w:snapToGrid w:val="0"/>
        <w:spacing w:line="400" w:lineRule="exact"/>
        <w:ind w:firstLine="330" w:firstLineChars="150"/>
        <w:rPr>
          <w:rFonts w:hAnsi="宋体"/>
          <w:color w:val="auto"/>
          <w:sz w:val="22"/>
          <w:szCs w:val="22"/>
          <w:highlight w:val="none"/>
        </w:rPr>
      </w:pPr>
      <w:r>
        <w:rPr>
          <w:rFonts w:hint="eastAsia" w:hAnsi="宋体"/>
          <w:color w:val="auto"/>
          <w:sz w:val="22"/>
          <w:szCs w:val="22"/>
          <w:highlight w:val="none"/>
        </w:rPr>
        <w:t>4、如采购人使用该货物构成上述侵权的，则由中标供应商承担全部责任。</w:t>
      </w:r>
    </w:p>
    <w:p>
      <w:pPr>
        <w:pStyle w:val="19"/>
        <w:snapToGrid w:val="0"/>
        <w:spacing w:line="400" w:lineRule="exact"/>
        <w:rPr>
          <w:rFonts w:hAnsi="宋体"/>
          <w:b/>
          <w:bCs/>
          <w:color w:val="auto"/>
          <w:sz w:val="22"/>
          <w:szCs w:val="22"/>
          <w:highlight w:val="none"/>
        </w:rPr>
      </w:pPr>
      <w:r>
        <w:rPr>
          <w:rFonts w:hint="eastAsia" w:hAnsi="宋体"/>
          <w:b/>
          <w:bCs/>
          <w:color w:val="auto"/>
          <w:sz w:val="22"/>
          <w:szCs w:val="22"/>
          <w:highlight w:val="none"/>
        </w:rPr>
        <w:t>第十</w:t>
      </w:r>
      <w:r>
        <w:rPr>
          <w:rFonts w:hint="eastAsia" w:hAnsi="宋体"/>
          <w:b/>
          <w:bCs/>
          <w:color w:val="auto"/>
          <w:sz w:val="22"/>
          <w:szCs w:val="22"/>
          <w:highlight w:val="none"/>
          <w:lang w:val="en-US" w:eastAsia="zh-CN"/>
        </w:rPr>
        <w:t>二</w:t>
      </w:r>
      <w:r>
        <w:rPr>
          <w:rFonts w:hint="eastAsia" w:hAnsi="宋体"/>
          <w:b/>
          <w:bCs/>
          <w:color w:val="auto"/>
          <w:sz w:val="22"/>
          <w:szCs w:val="22"/>
          <w:highlight w:val="none"/>
        </w:rPr>
        <w:t>条：辅助服务</w:t>
      </w:r>
    </w:p>
    <w:p>
      <w:pPr>
        <w:snapToGrid w:val="0"/>
        <w:spacing w:line="400" w:lineRule="exact"/>
        <w:ind w:firstLine="480"/>
        <w:rPr>
          <w:rFonts w:ascii="宋体"/>
          <w:color w:val="auto"/>
          <w:sz w:val="22"/>
          <w:szCs w:val="22"/>
          <w:highlight w:val="none"/>
        </w:rPr>
      </w:pPr>
      <w:r>
        <w:rPr>
          <w:rFonts w:hint="eastAsia" w:ascii="宋体"/>
          <w:color w:val="auto"/>
          <w:sz w:val="22"/>
          <w:szCs w:val="22"/>
          <w:highlight w:val="none"/>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rFonts w:ascii="宋体"/>
          <w:color w:val="auto"/>
          <w:sz w:val="22"/>
          <w:szCs w:val="22"/>
          <w:highlight w:val="none"/>
        </w:rPr>
      </w:pPr>
      <w:r>
        <w:rPr>
          <w:rFonts w:hint="eastAsia" w:ascii="宋体"/>
          <w:color w:val="auto"/>
          <w:sz w:val="22"/>
          <w:szCs w:val="22"/>
          <w:highlight w:val="none"/>
        </w:rPr>
        <w:t xml:space="preserve">     中标供应商还应提供下列服务：</w:t>
      </w:r>
    </w:p>
    <w:p>
      <w:pPr>
        <w:snapToGrid w:val="0"/>
        <w:spacing w:line="400" w:lineRule="exact"/>
        <w:outlineLvl w:val="0"/>
        <w:rPr>
          <w:rFonts w:ascii="宋体"/>
          <w:color w:val="auto"/>
          <w:sz w:val="22"/>
          <w:szCs w:val="22"/>
          <w:highlight w:val="none"/>
        </w:rPr>
      </w:pPr>
      <w:r>
        <w:rPr>
          <w:rFonts w:hint="eastAsia" w:ascii="宋体"/>
          <w:color w:val="auto"/>
          <w:sz w:val="22"/>
          <w:szCs w:val="22"/>
          <w:highlight w:val="none"/>
        </w:rPr>
        <w:t xml:space="preserve">    （1）货物的现场指导安装、调试、启动监督及技术支持；</w:t>
      </w:r>
    </w:p>
    <w:p>
      <w:pPr>
        <w:snapToGrid w:val="0"/>
        <w:spacing w:line="400" w:lineRule="exact"/>
        <w:rPr>
          <w:rFonts w:hint="eastAsia" w:ascii="宋体"/>
          <w:b/>
          <w:bCs/>
          <w:color w:val="auto"/>
          <w:sz w:val="22"/>
          <w:szCs w:val="22"/>
          <w:highlight w:val="none"/>
        </w:rPr>
      </w:pPr>
      <w:r>
        <w:rPr>
          <w:rFonts w:hint="eastAsia" w:ascii="宋体"/>
          <w:color w:val="auto"/>
          <w:sz w:val="22"/>
          <w:szCs w:val="22"/>
          <w:highlight w:val="none"/>
        </w:rPr>
        <w:t xml:space="preserve">    （2）在厂家和/或项目现场就货物的指导安装、启动、运营、维护对采购人操作人员进行培训。辅助服务的费用包含在合同价中，采购人不再另行支付。</w:t>
      </w:r>
    </w:p>
    <w:p>
      <w:pPr>
        <w:snapToGrid w:val="0"/>
        <w:spacing w:line="400" w:lineRule="exact"/>
        <w:rPr>
          <w:rFonts w:hint="eastAsia" w:ascii="宋体" w:eastAsia="宋体"/>
          <w:b/>
          <w:bCs/>
          <w:color w:val="auto"/>
          <w:sz w:val="22"/>
          <w:szCs w:val="22"/>
          <w:highlight w:val="none"/>
          <w:lang w:eastAsia="zh-CN"/>
        </w:rPr>
      </w:pPr>
      <w:r>
        <w:rPr>
          <w:rFonts w:hint="eastAsia" w:hAnsi="宋体"/>
          <w:b/>
          <w:bCs/>
          <w:color w:val="auto"/>
          <w:sz w:val="22"/>
          <w:szCs w:val="22"/>
          <w:highlight w:val="none"/>
        </w:rPr>
        <w:t>第十</w:t>
      </w:r>
      <w:r>
        <w:rPr>
          <w:rFonts w:hint="eastAsia" w:hAnsi="宋体"/>
          <w:b/>
          <w:bCs/>
          <w:color w:val="auto"/>
          <w:sz w:val="22"/>
          <w:szCs w:val="22"/>
          <w:highlight w:val="none"/>
          <w:lang w:val="en-US" w:eastAsia="zh-CN"/>
        </w:rPr>
        <w:t>三</w:t>
      </w:r>
      <w:r>
        <w:rPr>
          <w:rFonts w:hint="eastAsia" w:hAnsi="宋体"/>
          <w:b/>
          <w:bCs/>
          <w:color w:val="auto"/>
          <w:sz w:val="22"/>
          <w:szCs w:val="22"/>
          <w:highlight w:val="none"/>
        </w:rPr>
        <w:t>条</w:t>
      </w:r>
      <w:r>
        <w:rPr>
          <w:rFonts w:hint="eastAsia" w:hAnsi="宋体"/>
          <w:b/>
          <w:bCs/>
          <w:color w:val="auto"/>
          <w:sz w:val="22"/>
          <w:szCs w:val="22"/>
          <w:highlight w:val="none"/>
          <w:lang w:eastAsia="zh-CN"/>
        </w:rPr>
        <w:t>：本项目有下列情形的，采购人有权终止合同：</w:t>
      </w:r>
    </w:p>
    <w:p>
      <w:pPr>
        <w:snapToGrid w:val="0"/>
        <w:spacing w:line="460" w:lineRule="atLeast"/>
        <w:ind w:firstLine="440" w:firstLineChars="200"/>
        <w:rPr>
          <w:rFonts w:ascii="宋体" w:hAnsi="宋体"/>
          <w:color w:val="auto"/>
          <w:sz w:val="22"/>
          <w:highlight w:val="none"/>
        </w:rPr>
      </w:pPr>
      <w:r>
        <w:rPr>
          <w:rFonts w:hint="eastAsia" w:ascii="宋体" w:hAnsi="宋体"/>
          <w:color w:val="auto"/>
          <w:sz w:val="22"/>
          <w:highlight w:val="none"/>
        </w:rPr>
        <w:t>（一）合同生效：本合同自甲乙双方法定代表人签字、盖章之日起生效。</w:t>
      </w:r>
    </w:p>
    <w:p>
      <w:pPr>
        <w:snapToGrid w:val="0"/>
        <w:spacing w:line="460" w:lineRule="atLeast"/>
        <w:ind w:firstLine="440" w:firstLineChars="200"/>
        <w:rPr>
          <w:rFonts w:ascii="宋体" w:hAnsi="宋体"/>
          <w:color w:val="auto"/>
          <w:sz w:val="22"/>
          <w:highlight w:val="none"/>
        </w:rPr>
      </w:pPr>
      <w:r>
        <w:rPr>
          <w:rFonts w:hint="eastAsia" w:ascii="宋体" w:hAnsi="宋体"/>
          <w:color w:val="auto"/>
          <w:sz w:val="22"/>
          <w:highlight w:val="none"/>
        </w:rPr>
        <w:t>（二）合同终止：本项目有下列情形的，采购人有权终止合同：</w:t>
      </w:r>
    </w:p>
    <w:p>
      <w:pPr>
        <w:snapToGrid w:val="0"/>
        <w:spacing w:line="460" w:lineRule="atLeast"/>
        <w:ind w:firstLine="440" w:firstLineChars="200"/>
        <w:rPr>
          <w:rFonts w:ascii="宋体" w:hAnsi="宋体"/>
          <w:color w:val="auto"/>
          <w:sz w:val="22"/>
          <w:highlight w:val="none"/>
        </w:rPr>
      </w:pPr>
      <w:r>
        <w:rPr>
          <w:rFonts w:ascii="宋体" w:hAnsi="宋体"/>
          <w:color w:val="auto"/>
          <w:sz w:val="22"/>
          <w:highlight w:val="none"/>
        </w:rPr>
        <w:t>1</w:t>
      </w:r>
      <w:r>
        <w:rPr>
          <w:rFonts w:hint="eastAsia" w:ascii="宋体" w:hAnsi="宋体"/>
          <w:color w:val="auto"/>
          <w:sz w:val="22"/>
          <w:highlight w:val="none"/>
        </w:rPr>
        <w:t>）本项目遇不可抗力影响或法律、法规、国家政策重大调整影响合同无法执行的；</w:t>
      </w:r>
      <w:r>
        <w:rPr>
          <w:rFonts w:ascii="宋体" w:hAnsi="宋体"/>
          <w:color w:val="auto"/>
          <w:sz w:val="22"/>
          <w:highlight w:val="none"/>
        </w:rPr>
        <w:t xml:space="preserve"> </w:t>
      </w:r>
    </w:p>
    <w:p>
      <w:pPr>
        <w:snapToGrid w:val="0"/>
        <w:spacing w:line="460" w:lineRule="atLeast"/>
        <w:ind w:firstLine="440" w:firstLineChars="200"/>
        <w:rPr>
          <w:rFonts w:ascii="宋体" w:hAnsi="宋体"/>
          <w:color w:val="auto"/>
          <w:sz w:val="22"/>
          <w:highlight w:val="none"/>
        </w:rPr>
      </w:pPr>
      <w:r>
        <w:rPr>
          <w:rFonts w:hint="eastAsia" w:ascii="宋体" w:hAnsi="宋体"/>
          <w:color w:val="auto"/>
          <w:sz w:val="22"/>
          <w:highlight w:val="none"/>
        </w:rPr>
        <w:t>2）中标供应商对监管人员，考核成员有行贿或其它利益输送行为的。</w:t>
      </w:r>
    </w:p>
    <w:p>
      <w:pPr>
        <w:snapToGrid w:val="0"/>
        <w:spacing w:line="460" w:lineRule="atLeast"/>
        <w:ind w:firstLine="440" w:firstLineChars="200"/>
        <w:rPr>
          <w:rFonts w:ascii="宋体" w:hAnsi="宋体"/>
          <w:color w:val="auto"/>
          <w:sz w:val="22"/>
          <w:highlight w:val="none"/>
        </w:rPr>
      </w:pPr>
      <w:r>
        <w:rPr>
          <w:rFonts w:hint="eastAsia" w:ascii="宋体" w:hAnsi="宋体"/>
          <w:color w:val="auto"/>
          <w:sz w:val="22"/>
          <w:highlight w:val="none"/>
        </w:rPr>
        <w:t>3）按相关法律、法规、招标文件规定及考核办法，有下列情形之一的，采购人有权终止合同：</w:t>
      </w:r>
    </w:p>
    <w:p>
      <w:pPr>
        <w:snapToGrid w:val="0"/>
        <w:spacing w:line="460" w:lineRule="atLeast"/>
        <w:ind w:firstLine="440" w:firstLineChars="200"/>
        <w:rPr>
          <w:rFonts w:ascii="宋体" w:hAnsi="宋体"/>
          <w:color w:val="auto"/>
          <w:sz w:val="22"/>
          <w:highlight w:val="none"/>
        </w:rPr>
      </w:pPr>
      <w:r>
        <w:rPr>
          <w:rFonts w:hint="eastAsia" w:ascii="宋体" w:hAnsi="宋体"/>
          <w:color w:val="auto"/>
          <w:sz w:val="22"/>
          <w:highlight w:val="none"/>
        </w:rPr>
        <w:t>（1）全年有两次被严重警告或三次被警告（含一次严重警告，两次警告）的承包单位，采购人有权无责任终止采购合同。</w:t>
      </w:r>
    </w:p>
    <w:p>
      <w:pPr>
        <w:snapToGrid w:val="0"/>
        <w:spacing w:line="460" w:lineRule="atLeast"/>
        <w:ind w:firstLine="440" w:firstLineChars="200"/>
        <w:rPr>
          <w:rFonts w:ascii="宋体" w:hAnsi="宋体"/>
          <w:color w:val="auto"/>
          <w:sz w:val="22"/>
          <w:highlight w:val="none"/>
        </w:rPr>
      </w:pPr>
      <w:r>
        <w:rPr>
          <w:rFonts w:hint="eastAsia" w:ascii="宋体" w:hAnsi="宋体"/>
          <w:color w:val="auto"/>
          <w:sz w:val="22"/>
          <w:highlight w:val="none"/>
        </w:rPr>
        <w:t>（</w:t>
      </w:r>
      <w:r>
        <w:rPr>
          <w:rFonts w:hint="eastAsia" w:ascii="宋体" w:hAnsi="宋体"/>
          <w:color w:val="auto"/>
          <w:sz w:val="22"/>
          <w:highlight w:val="none"/>
          <w:lang w:val="en-US" w:eastAsia="zh-CN"/>
        </w:rPr>
        <w:t>2</w:t>
      </w:r>
      <w:r>
        <w:rPr>
          <w:rFonts w:hint="eastAsia" w:ascii="宋体" w:hAnsi="宋体"/>
          <w:color w:val="auto"/>
          <w:sz w:val="22"/>
          <w:highlight w:val="none"/>
        </w:rPr>
        <w:t>）经有关部门认定严重违反劳动法，造成恶劣影响的；或其它</w:t>
      </w:r>
      <w:r>
        <w:rPr>
          <w:rFonts w:ascii="宋体" w:hAnsi="宋体"/>
          <w:color w:val="auto"/>
          <w:sz w:val="22"/>
          <w:highlight w:val="none"/>
        </w:rPr>
        <w:t>因违法经营受到刑事处罚或者责令停产停业、吊销许可证或者执照、较大数额罚款等行政处罚</w:t>
      </w:r>
      <w:r>
        <w:rPr>
          <w:rFonts w:hint="eastAsia" w:ascii="宋体" w:hAnsi="宋体"/>
          <w:color w:val="auto"/>
          <w:sz w:val="22"/>
          <w:highlight w:val="none"/>
        </w:rPr>
        <w:t>的。</w:t>
      </w:r>
    </w:p>
    <w:p>
      <w:pPr>
        <w:snapToGrid w:val="0"/>
        <w:spacing w:line="460" w:lineRule="atLeast"/>
        <w:ind w:firstLine="440" w:firstLineChars="200"/>
        <w:rPr>
          <w:rFonts w:ascii="宋体" w:hAnsi="宋体"/>
          <w:color w:val="auto"/>
          <w:sz w:val="22"/>
          <w:highlight w:val="none"/>
        </w:rPr>
      </w:pPr>
      <w:r>
        <w:rPr>
          <w:rFonts w:hint="eastAsia" w:ascii="宋体" w:hAnsi="宋体"/>
          <w:color w:val="auto"/>
          <w:sz w:val="22"/>
          <w:highlight w:val="none"/>
        </w:rPr>
        <w:t>（</w:t>
      </w:r>
      <w:r>
        <w:rPr>
          <w:rFonts w:hint="eastAsia" w:ascii="宋体" w:hAnsi="宋体"/>
          <w:color w:val="auto"/>
          <w:sz w:val="22"/>
          <w:highlight w:val="none"/>
          <w:lang w:val="en-US" w:eastAsia="zh-CN"/>
        </w:rPr>
        <w:t>3</w:t>
      </w:r>
      <w:r>
        <w:rPr>
          <w:rFonts w:hint="eastAsia" w:ascii="宋体" w:hAnsi="宋体"/>
          <w:color w:val="auto"/>
          <w:sz w:val="22"/>
          <w:highlight w:val="none"/>
        </w:rPr>
        <w:t>）其它弄虚作假及其他不正当行为。</w:t>
      </w:r>
    </w:p>
    <w:p>
      <w:pPr>
        <w:snapToGrid w:val="0"/>
        <w:spacing w:line="460" w:lineRule="atLeast"/>
        <w:ind w:firstLine="440" w:firstLineChars="200"/>
        <w:rPr>
          <w:rFonts w:ascii="宋体" w:hAnsi="宋体"/>
          <w:color w:val="auto"/>
          <w:sz w:val="22"/>
          <w:highlight w:val="none"/>
        </w:rPr>
      </w:pPr>
      <w:r>
        <w:rPr>
          <w:rFonts w:hint="eastAsia" w:ascii="宋体" w:hAnsi="宋体"/>
          <w:color w:val="auto"/>
          <w:sz w:val="22"/>
          <w:highlight w:val="none"/>
        </w:rPr>
        <w:t>（</w:t>
      </w:r>
      <w:r>
        <w:rPr>
          <w:rFonts w:hint="eastAsia" w:ascii="宋体" w:hAnsi="宋体"/>
          <w:color w:val="auto"/>
          <w:sz w:val="22"/>
          <w:highlight w:val="none"/>
          <w:lang w:val="en-US" w:eastAsia="zh-CN"/>
        </w:rPr>
        <w:t>4</w:t>
      </w:r>
      <w:r>
        <w:rPr>
          <w:rFonts w:hint="eastAsia" w:ascii="宋体" w:hAnsi="宋体"/>
          <w:color w:val="auto"/>
          <w:sz w:val="22"/>
          <w:highlight w:val="none"/>
        </w:rPr>
        <w:t>）合同履约期间，中标供应商法人组织破产，或重组变更法人主体的；</w:t>
      </w:r>
    </w:p>
    <w:p>
      <w:pPr>
        <w:snapToGrid w:val="0"/>
        <w:spacing w:line="460" w:lineRule="atLeast"/>
        <w:ind w:firstLine="440" w:firstLineChars="200"/>
        <w:rPr>
          <w:rFonts w:ascii="宋体" w:hAnsi="宋体"/>
          <w:color w:val="auto"/>
          <w:sz w:val="22"/>
          <w:highlight w:val="none"/>
        </w:rPr>
      </w:pPr>
      <w:r>
        <w:rPr>
          <w:rFonts w:hint="eastAsia" w:ascii="宋体" w:hAnsi="宋体"/>
          <w:color w:val="auto"/>
          <w:sz w:val="22"/>
          <w:highlight w:val="none"/>
        </w:rPr>
        <w:t>（</w:t>
      </w:r>
      <w:r>
        <w:rPr>
          <w:rFonts w:hint="eastAsia" w:ascii="宋体" w:hAnsi="宋体"/>
          <w:color w:val="auto"/>
          <w:sz w:val="22"/>
          <w:highlight w:val="none"/>
          <w:lang w:val="en-US" w:eastAsia="zh-CN"/>
        </w:rPr>
        <w:t>5</w:t>
      </w:r>
      <w:r>
        <w:rPr>
          <w:rFonts w:hint="eastAsia" w:ascii="宋体" w:hAnsi="宋体"/>
          <w:color w:val="auto"/>
          <w:sz w:val="22"/>
          <w:highlight w:val="none"/>
        </w:rPr>
        <w:t>）根据招标文件及合同约定，其它终止合同的规定，其它法律规定的终止情形。</w:t>
      </w:r>
    </w:p>
    <w:p>
      <w:pPr>
        <w:snapToGrid w:val="0"/>
        <w:spacing w:line="400" w:lineRule="exact"/>
        <w:rPr>
          <w:rFonts w:hint="eastAsia" w:ascii="宋体" w:eastAsia="宋体"/>
          <w:b/>
          <w:bCs/>
          <w:color w:val="auto"/>
          <w:sz w:val="22"/>
          <w:szCs w:val="22"/>
          <w:highlight w:val="none"/>
          <w:lang w:eastAsia="zh-CN"/>
        </w:rPr>
      </w:pPr>
      <w:r>
        <w:rPr>
          <w:rFonts w:hint="eastAsia" w:hAnsi="宋体"/>
          <w:b/>
          <w:bCs/>
          <w:color w:val="auto"/>
          <w:sz w:val="22"/>
          <w:szCs w:val="22"/>
          <w:highlight w:val="none"/>
        </w:rPr>
        <w:t>第</w:t>
      </w:r>
      <w:r>
        <w:rPr>
          <w:rFonts w:hint="eastAsia" w:ascii="Times New Roman" w:hAnsi="宋体" w:eastAsia="宋体" w:cs="Times New Roman"/>
          <w:b/>
          <w:bCs/>
          <w:color w:val="auto"/>
          <w:sz w:val="22"/>
          <w:szCs w:val="22"/>
          <w:highlight w:val="none"/>
        </w:rPr>
        <w:t>十</w:t>
      </w:r>
      <w:r>
        <w:rPr>
          <w:rFonts w:hint="eastAsia" w:ascii="Times New Roman" w:hAnsi="宋体" w:eastAsia="宋体" w:cs="Times New Roman"/>
          <w:b/>
          <w:bCs/>
          <w:color w:val="auto"/>
          <w:sz w:val="22"/>
          <w:szCs w:val="22"/>
          <w:highlight w:val="none"/>
          <w:lang w:val="en-US" w:eastAsia="zh-CN"/>
        </w:rPr>
        <w:t>四</w:t>
      </w:r>
      <w:r>
        <w:rPr>
          <w:rFonts w:hint="eastAsia" w:ascii="Times New Roman" w:hAnsi="宋体" w:eastAsia="宋体" w:cs="Times New Roman"/>
          <w:b/>
          <w:bCs/>
          <w:color w:val="auto"/>
          <w:sz w:val="22"/>
          <w:szCs w:val="22"/>
          <w:highlight w:val="none"/>
        </w:rPr>
        <w:t>条</w:t>
      </w:r>
      <w:r>
        <w:rPr>
          <w:rFonts w:hint="eastAsia" w:ascii="Times New Roman" w:hAnsi="宋体" w:eastAsia="宋体" w:cs="Times New Roman"/>
          <w:b/>
          <w:bCs/>
          <w:color w:val="auto"/>
          <w:sz w:val="22"/>
          <w:szCs w:val="22"/>
          <w:highlight w:val="none"/>
          <w:lang w:eastAsia="zh-CN"/>
        </w:rPr>
        <w:t>：</w:t>
      </w:r>
      <w:r>
        <w:rPr>
          <w:rFonts w:hint="eastAsia" w:ascii="Times New Roman" w:hAnsi="宋体" w:eastAsia="宋体" w:cs="Times New Roman"/>
          <w:b/>
          <w:bCs/>
          <w:color w:val="auto"/>
          <w:sz w:val="22"/>
          <w:szCs w:val="22"/>
          <w:highlight w:val="none"/>
        </w:rPr>
        <w:t>转包或分包</w:t>
      </w:r>
    </w:p>
    <w:p>
      <w:pPr>
        <w:spacing w:line="440" w:lineRule="exact"/>
        <w:ind w:firstLine="440" w:firstLineChars="200"/>
        <w:rPr>
          <w:rFonts w:hint="eastAsia" w:ascii="宋体"/>
          <w:b/>
          <w:bCs/>
          <w:color w:val="auto"/>
          <w:sz w:val="22"/>
          <w:szCs w:val="22"/>
          <w:highlight w:val="none"/>
        </w:rPr>
      </w:pPr>
      <w:r>
        <w:rPr>
          <w:rFonts w:hint="eastAsia" w:ascii="宋体" w:hAnsi="宋体" w:eastAsia="宋体" w:cs="宋体"/>
          <w:color w:val="auto"/>
          <w:sz w:val="22"/>
          <w:szCs w:val="22"/>
          <w:highlight w:val="none"/>
        </w:rPr>
        <w:t>本合同范围的</w:t>
      </w:r>
      <w:r>
        <w:rPr>
          <w:rFonts w:hint="eastAsia" w:ascii="宋体" w:hAnsi="宋体" w:eastAsia="宋体" w:cs="宋体"/>
          <w:color w:val="auto"/>
          <w:sz w:val="22"/>
          <w:szCs w:val="22"/>
          <w:highlight w:val="none"/>
          <w:lang w:eastAsia="zh-CN"/>
        </w:rPr>
        <w:t>货物采购安装</w:t>
      </w:r>
      <w:r>
        <w:rPr>
          <w:rFonts w:hint="eastAsia" w:ascii="宋体" w:hAnsi="宋体" w:eastAsia="宋体" w:cs="宋体"/>
          <w:color w:val="auto"/>
          <w:sz w:val="22"/>
          <w:szCs w:val="22"/>
          <w:highlight w:val="none"/>
        </w:rPr>
        <w:t>，应由乙方直接供应，不得转让或分包他人供应。</w:t>
      </w:r>
    </w:p>
    <w:p>
      <w:pPr>
        <w:snapToGrid w:val="0"/>
        <w:spacing w:line="400" w:lineRule="exact"/>
        <w:rPr>
          <w:rFonts w:hint="eastAsia" w:ascii="宋体"/>
          <w:b/>
          <w:bCs/>
          <w:color w:val="auto"/>
          <w:sz w:val="22"/>
          <w:szCs w:val="22"/>
          <w:highlight w:val="none"/>
        </w:rPr>
      </w:pPr>
      <w:r>
        <w:rPr>
          <w:rFonts w:hint="eastAsia" w:ascii="Times New Roman" w:hAnsi="宋体" w:eastAsia="宋体" w:cs="Times New Roman"/>
          <w:b/>
          <w:bCs/>
          <w:color w:val="auto"/>
          <w:sz w:val="22"/>
          <w:szCs w:val="22"/>
          <w:highlight w:val="none"/>
        </w:rPr>
        <w:t>第十</w:t>
      </w:r>
      <w:r>
        <w:rPr>
          <w:rFonts w:hint="eastAsia" w:ascii="Times New Roman" w:hAnsi="宋体" w:eastAsia="宋体" w:cs="Times New Roman"/>
          <w:b/>
          <w:bCs/>
          <w:color w:val="auto"/>
          <w:sz w:val="22"/>
          <w:szCs w:val="22"/>
          <w:highlight w:val="none"/>
          <w:lang w:val="en-US" w:eastAsia="zh-CN"/>
        </w:rPr>
        <w:t>五</w:t>
      </w:r>
      <w:r>
        <w:rPr>
          <w:rFonts w:hint="eastAsia" w:ascii="Times New Roman" w:hAnsi="宋体" w:eastAsia="宋体" w:cs="Times New Roman"/>
          <w:b/>
          <w:bCs/>
          <w:color w:val="auto"/>
          <w:sz w:val="22"/>
          <w:szCs w:val="22"/>
          <w:highlight w:val="none"/>
        </w:rPr>
        <w:t>条</w:t>
      </w:r>
      <w:r>
        <w:rPr>
          <w:rFonts w:hint="eastAsia" w:ascii="Times New Roman" w:hAnsi="宋体" w:eastAsia="宋体" w:cs="Times New Roman"/>
          <w:b/>
          <w:bCs/>
          <w:color w:val="auto"/>
          <w:sz w:val="22"/>
          <w:szCs w:val="22"/>
          <w:highlight w:val="none"/>
          <w:lang w:eastAsia="zh-CN"/>
        </w:rPr>
        <w:t>：</w:t>
      </w:r>
      <w:r>
        <w:rPr>
          <w:rFonts w:hint="eastAsia" w:ascii="Times New Roman" w:hAnsi="宋体" w:eastAsia="宋体" w:cs="Times New Roman"/>
          <w:b/>
          <w:bCs/>
          <w:color w:val="auto"/>
          <w:sz w:val="22"/>
          <w:szCs w:val="22"/>
          <w:highlight w:val="none"/>
        </w:rPr>
        <w:t>质量保证及后续服务</w:t>
      </w:r>
    </w:p>
    <w:p>
      <w:pPr>
        <w:spacing w:line="44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1、乙方须按国家及省规定的工作规范、规程操作，并通过验收。</w:t>
      </w:r>
    </w:p>
    <w:p>
      <w:pPr>
        <w:spacing w:line="44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2、乙方应在验收通过之日起一年内免费负责疑问解答、质量保修和相关技术支持工作。</w:t>
      </w:r>
    </w:p>
    <w:p>
      <w:pPr>
        <w:spacing w:line="44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3、在服务期内，乙方应对出现的质量及安全问题负责处理解决并承担一切费用。</w:t>
      </w:r>
    </w:p>
    <w:p>
      <w:pPr>
        <w:snapToGrid w:val="0"/>
        <w:spacing w:line="400" w:lineRule="exact"/>
        <w:rPr>
          <w:rFonts w:hint="eastAsia" w:ascii="宋体" w:eastAsia="宋体"/>
          <w:b/>
          <w:bCs/>
          <w:color w:val="auto"/>
          <w:sz w:val="22"/>
          <w:szCs w:val="22"/>
          <w:highlight w:val="none"/>
          <w:lang w:eastAsia="zh-CN"/>
        </w:rPr>
      </w:pPr>
      <w:r>
        <w:rPr>
          <w:rFonts w:hint="eastAsia" w:ascii="Times New Roman" w:hAnsi="宋体" w:eastAsia="宋体" w:cs="Times New Roman"/>
          <w:b/>
          <w:bCs/>
          <w:color w:val="auto"/>
          <w:sz w:val="22"/>
          <w:szCs w:val="22"/>
          <w:highlight w:val="none"/>
        </w:rPr>
        <w:t>第十</w:t>
      </w:r>
      <w:r>
        <w:rPr>
          <w:rFonts w:hint="eastAsia" w:ascii="Times New Roman" w:hAnsi="宋体" w:eastAsia="宋体" w:cs="Times New Roman"/>
          <w:b/>
          <w:bCs/>
          <w:color w:val="auto"/>
          <w:sz w:val="22"/>
          <w:szCs w:val="22"/>
          <w:highlight w:val="none"/>
          <w:lang w:val="en-US" w:eastAsia="zh-CN"/>
        </w:rPr>
        <w:t>六</w:t>
      </w:r>
      <w:r>
        <w:rPr>
          <w:rFonts w:hint="eastAsia" w:ascii="Times New Roman" w:hAnsi="宋体" w:eastAsia="宋体" w:cs="Times New Roman"/>
          <w:b/>
          <w:bCs/>
          <w:color w:val="auto"/>
          <w:sz w:val="22"/>
          <w:szCs w:val="22"/>
          <w:highlight w:val="none"/>
        </w:rPr>
        <w:t>条</w:t>
      </w:r>
      <w:r>
        <w:rPr>
          <w:rFonts w:hint="eastAsia" w:ascii="Times New Roman" w:hAnsi="宋体" w:eastAsia="宋体" w:cs="Times New Roman"/>
          <w:b/>
          <w:bCs/>
          <w:color w:val="auto"/>
          <w:sz w:val="22"/>
          <w:szCs w:val="22"/>
          <w:highlight w:val="none"/>
          <w:lang w:eastAsia="zh-CN"/>
        </w:rPr>
        <w:t>：违约责任</w:t>
      </w:r>
    </w:p>
    <w:p>
      <w:pPr>
        <w:widowControl/>
        <w:autoSpaceDE w:val="0"/>
        <w:autoSpaceDN w:val="0"/>
        <w:adjustRightInd w:val="0"/>
        <w:spacing w:line="430" w:lineRule="atLeast"/>
        <w:ind w:firstLine="440" w:firstLineChars="200"/>
        <w:textAlignment w:val="bottom"/>
        <w:rPr>
          <w:rFonts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1、甲方无正当理由拒收接受服务的，甲方向乙方偿付合同款项百分之二十作为违约金。</w:t>
      </w:r>
    </w:p>
    <w:p>
      <w:pPr>
        <w:widowControl/>
        <w:autoSpaceDE w:val="0"/>
        <w:autoSpaceDN w:val="0"/>
        <w:adjustRightInd w:val="0"/>
        <w:spacing w:line="430" w:lineRule="atLeast"/>
        <w:ind w:firstLine="440" w:firstLineChars="200"/>
        <w:textAlignment w:val="bottom"/>
        <w:rPr>
          <w:rFonts w:hint="eastAsia"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乙方未能如期提供服务的，每日向甲方支付合同款项的万分之五作为违约金。乙方超过约定日期10个工作日仍不能提供服务的，甲方可解除本合同。乙方因未能如期提供服务或因其他违约行为导致甲方解除合同的，乙方应向甲方支付合同总值</w:t>
      </w:r>
      <w:r>
        <w:rPr>
          <w:rFonts w:hint="eastAsia" w:ascii="宋体" w:hAnsi="宋体" w:eastAsia="宋体" w:cs="宋体"/>
          <w:color w:val="auto"/>
          <w:sz w:val="22"/>
          <w:szCs w:val="22"/>
          <w:highlight w:val="none"/>
          <w:lang w:val="en-US" w:eastAsia="zh-CN"/>
        </w:rPr>
        <w:t>20</w:t>
      </w:r>
      <w:r>
        <w:rPr>
          <w:rFonts w:hint="eastAsia" w:ascii="宋体" w:hAnsi="宋体" w:eastAsia="宋体" w:cs="宋体"/>
          <w:color w:val="auto"/>
          <w:sz w:val="22"/>
          <w:szCs w:val="22"/>
          <w:highlight w:val="none"/>
          <w:lang w:val="zh-CN"/>
        </w:rPr>
        <w:t>%的违约金，如造成甲方损失超过违约金的，超出部分由乙方继续承担赔偿责任。</w:t>
      </w:r>
    </w:p>
    <w:p>
      <w:pPr>
        <w:snapToGrid w:val="0"/>
        <w:spacing w:line="400" w:lineRule="exact"/>
        <w:rPr>
          <w:rFonts w:hint="eastAsia" w:ascii="宋体" w:eastAsia="宋体"/>
          <w:b/>
          <w:bCs/>
          <w:color w:val="auto"/>
          <w:sz w:val="22"/>
          <w:szCs w:val="22"/>
          <w:highlight w:val="none"/>
          <w:lang w:eastAsia="zh-CN"/>
        </w:rPr>
      </w:pPr>
      <w:r>
        <w:rPr>
          <w:rFonts w:hint="eastAsia" w:ascii="Times New Roman" w:hAnsi="宋体" w:eastAsia="宋体" w:cs="Times New Roman"/>
          <w:b/>
          <w:bCs/>
          <w:color w:val="auto"/>
          <w:sz w:val="22"/>
          <w:szCs w:val="22"/>
          <w:highlight w:val="none"/>
        </w:rPr>
        <w:t>第十</w:t>
      </w:r>
      <w:r>
        <w:rPr>
          <w:rFonts w:hint="eastAsia" w:ascii="Times New Roman" w:hAnsi="宋体" w:eastAsia="宋体" w:cs="Times New Roman"/>
          <w:b/>
          <w:bCs/>
          <w:color w:val="auto"/>
          <w:sz w:val="22"/>
          <w:szCs w:val="22"/>
          <w:highlight w:val="none"/>
          <w:lang w:val="en-US" w:eastAsia="zh-CN"/>
        </w:rPr>
        <w:t>七</w:t>
      </w:r>
      <w:r>
        <w:rPr>
          <w:rFonts w:hint="eastAsia" w:ascii="Times New Roman" w:hAnsi="宋体" w:eastAsia="宋体" w:cs="Times New Roman"/>
          <w:b/>
          <w:bCs/>
          <w:color w:val="auto"/>
          <w:sz w:val="22"/>
          <w:szCs w:val="22"/>
          <w:highlight w:val="none"/>
          <w:lang w:eastAsia="zh-CN"/>
        </w:rPr>
        <w:t>条：不可抗力事件处理</w:t>
      </w:r>
    </w:p>
    <w:p>
      <w:pPr>
        <w:widowControl/>
        <w:autoSpaceDE w:val="0"/>
        <w:autoSpaceDN w:val="0"/>
        <w:adjustRightInd w:val="0"/>
        <w:spacing w:line="360" w:lineRule="auto"/>
        <w:ind w:firstLine="440" w:firstLineChars="200"/>
        <w:textAlignment w:val="bottom"/>
        <w:rPr>
          <w:rFonts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1、在合同有效期内，任何一方因不可抗力事件导致不能履行合同，则合同履行期可延长，其延长期与不可抗力影响期相同。</w:t>
      </w:r>
    </w:p>
    <w:p>
      <w:pPr>
        <w:widowControl/>
        <w:autoSpaceDE w:val="0"/>
        <w:autoSpaceDN w:val="0"/>
        <w:adjustRightInd w:val="0"/>
        <w:spacing w:line="360" w:lineRule="auto"/>
        <w:ind w:firstLine="440" w:firstLineChars="200"/>
        <w:textAlignment w:val="bottom"/>
        <w:rPr>
          <w:rFonts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2、不可抗力事件发生后，应立即通知对方，并寄送有关权威机构出具的证明。</w:t>
      </w:r>
    </w:p>
    <w:p>
      <w:pPr>
        <w:widowControl/>
        <w:autoSpaceDE w:val="0"/>
        <w:autoSpaceDN w:val="0"/>
        <w:adjustRightInd w:val="0"/>
        <w:spacing w:line="360" w:lineRule="auto"/>
        <w:ind w:firstLine="440" w:firstLineChars="200"/>
        <w:textAlignment w:val="bottom"/>
        <w:rPr>
          <w:rFonts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3、不可抗力事件延续120天以上，双方应通过友好协商，确定是否继续履行合同。</w:t>
      </w:r>
    </w:p>
    <w:p>
      <w:pPr>
        <w:spacing w:line="360" w:lineRule="auto"/>
        <w:rPr>
          <w:rFonts w:ascii="宋体" w:hAnsi="宋体" w:eastAsia="宋体" w:cs="宋体"/>
          <w:color w:val="auto"/>
          <w:sz w:val="22"/>
          <w:szCs w:val="22"/>
          <w:highlight w:val="none"/>
        </w:rPr>
      </w:pPr>
      <w:r>
        <w:rPr>
          <w:rFonts w:hint="eastAsia" w:ascii="Times New Roman" w:hAnsi="宋体" w:eastAsia="宋体" w:cs="Times New Roman"/>
          <w:b/>
          <w:bCs/>
          <w:color w:val="auto"/>
          <w:sz w:val="22"/>
          <w:szCs w:val="22"/>
          <w:highlight w:val="none"/>
        </w:rPr>
        <w:t>第十</w:t>
      </w:r>
      <w:r>
        <w:rPr>
          <w:rFonts w:hint="eastAsia" w:ascii="Times New Roman" w:hAnsi="宋体" w:eastAsia="宋体" w:cs="Times New Roman"/>
          <w:b/>
          <w:bCs/>
          <w:color w:val="auto"/>
          <w:sz w:val="22"/>
          <w:szCs w:val="22"/>
          <w:highlight w:val="none"/>
          <w:lang w:val="en-US" w:eastAsia="zh-CN"/>
        </w:rPr>
        <w:t>八</w:t>
      </w:r>
      <w:r>
        <w:rPr>
          <w:rFonts w:hint="eastAsia" w:ascii="Times New Roman" w:hAnsi="宋体" w:eastAsia="宋体" w:cs="Times New Roman"/>
          <w:b/>
          <w:bCs/>
          <w:color w:val="auto"/>
          <w:sz w:val="22"/>
          <w:szCs w:val="22"/>
          <w:highlight w:val="none"/>
          <w:lang w:eastAsia="zh-CN"/>
        </w:rPr>
        <w:t>条</w:t>
      </w:r>
      <w:r>
        <w:rPr>
          <w:rFonts w:hint="eastAsia" w:ascii="宋体" w:hAnsi="宋体" w:eastAsia="宋体" w:cs="宋体"/>
          <w:color w:val="auto"/>
          <w:sz w:val="22"/>
          <w:szCs w:val="22"/>
          <w:highlight w:val="none"/>
        </w:rPr>
        <w:t>、</w:t>
      </w:r>
      <w:r>
        <w:rPr>
          <w:b/>
          <w:bCs/>
          <w:color w:val="auto"/>
          <w:sz w:val="22"/>
          <w:highlight w:val="none"/>
        </w:rPr>
        <w:t>争议的解决</w:t>
      </w:r>
    </w:p>
    <w:p>
      <w:pPr>
        <w:widowControl/>
        <w:autoSpaceDE w:val="0"/>
        <w:autoSpaceDN w:val="0"/>
        <w:adjustRightInd w:val="0"/>
        <w:spacing w:line="360" w:lineRule="auto"/>
        <w:ind w:firstLine="440" w:firstLineChars="200"/>
        <w:textAlignment w:val="bottom"/>
        <w:rPr>
          <w:rFonts w:ascii="宋体" w:hAnsi="宋体" w:eastAsia="宋体" w:cs="宋体"/>
          <w:color w:val="auto"/>
          <w:sz w:val="22"/>
          <w:szCs w:val="22"/>
          <w:highlight w:val="none"/>
          <w:lang w:val="zh-CN"/>
        </w:rPr>
      </w:pPr>
      <w:r>
        <w:rPr>
          <w:rFonts w:hint="eastAsia" w:ascii="宋体" w:hAnsi="宋体" w:eastAsia="宋体" w:cs="宋体"/>
          <w:color w:val="auto"/>
          <w:sz w:val="22"/>
          <w:szCs w:val="22"/>
          <w:highlight w:val="none"/>
          <w:lang w:val="zh-CN"/>
        </w:rPr>
        <w:t>1、合同在履行过程中发生争议时，甲方与乙方及时协商解决。协商不成时，向平阳县人民法院进行诉讼。</w:t>
      </w:r>
    </w:p>
    <w:p>
      <w:pPr>
        <w:snapToGrid w:val="0"/>
        <w:spacing w:line="360" w:lineRule="auto"/>
        <w:ind w:firstLine="440" w:firstLineChars="200"/>
        <w:rPr>
          <w:rFonts w:ascii="宋体" w:hAnsi="宋体" w:eastAsia="宋体" w:cs="宋体"/>
          <w:b/>
          <w:color w:val="auto"/>
          <w:sz w:val="22"/>
          <w:szCs w:val="22"/>
          <w:highlight w:val="none"/>
        </w:rPr>
      </w:pPr>
      <w:r>
        <w:rPr>
          <w:rFonts w:hint="eastAsia" w:ascii="宋体" w:hAnsi="宋体" w:eastAsia="宋体" w:cs="宋体"/>
          <w:color w:val="auto"/>
          <w:sz w:val="22"/>
          <w:szCs w:val="22"/>
          <w:highlight w:val="none"/>
          <w:lang w:val="zh-CN"/>
        </w:rPr>
        <w:t>2、对于因违反或终止合同而引起的损失、损害的赔偿，由甲方与乙方友好协商解决，经协商仍未能达成一致的，向平阳县人民法院进行诉讼。</w:t>
      </w:r>
    </w:p>
    <w:p>
      <w:pPr>
        <w:snapToGrid w:val="0"/>
        <w:spacing w:line="360" w:lineRule="auto"/>
        <w:rPr>
          <w:rFonts w:hint="eastAsia" w:ascii="宋体"/>
          <w:b/>
          <w:bCs/>
          <w:color w:val="auto"/>
          <w:sz w:val="22"/>
          <w:szCs w:val="22"/>
          <w:highlight w:val="none"/>
        </w:rPr>
      </w:pPr>
      <w:r>
        <w:rPr>
          <w:rFonts w:hint="eastAsia" w:ascii="Times New Roman" w:hAnsi="宋体" w:eastAsia="宋体" w:cs="Times New Roman"/>
          <w:b/>
          <w:bCs/>
          <w:color w:val="auto"/>
          <w:sz w:val="22"/>
          <w:szCs w:val="22"/>
          <w:highlight w:val="none"/>
        </w:rPr>
        <w:t>第</w:t>
      </w:r>
      <w:r>
        <w:rPr>
          <w:rFonts w:hint="eastAsia" w:ascii="Times New Roman" w:hAnsi="宋体" w:eastAsia="宋体" w:cs="Times New Roman"/>
          <w:b/>
          <w:bCs/>
          <w:color w:val="auto"/>
          <w:sz w:val="22"/>
          <w:szCs w:val="22"/>
          <w:highlight w:val="none"/>
          <w:lang w:val="en-US" w:eastAsia="zh-CN"/>
        </w:rPr>
        <w:t>十九</w:t>
      </w:r>
      <w:r>
        <w:rPr>
          <w:rFonts w:hint="eastAsia" w:ascii="Times New Roman" w:hAnsi="宋体" w:eastAsia="宋体" w:cs="Times New Roman"/>
          <w:b/>
          <w:bCs/>
          <w:color w:val="auto"/>
          <w:sz w:val="22"/>
          <w:szCs w:val="22"/>
          <w:highlight w:val="none"/>
          <w:lang w:eastAsia="zh-CN"/>
        </w:rPr>
        <w:t>条：</w:t>
      </w:r>
      <w:r>
        <w:rPr>
          <w:rFonts w:ascii="宋体" w:hAnsi="宋体" w:eastAsia="宋体" w:cs="宋体"/>
          <w:b/>
          <w:color w:val="auto"/>
          <w:sz w:val="22"/>
          <w:szCs w:val="22"/>
          <w:highlight w:val="none"/>
        </w:rPr>
        <w:t>合同文件的构成</w:t>
      </w:r>
    </w:p>
    <w:p>
      <w:pPr>
        <w:snapToGrid w:val="0"/>
        <w:spacing w:line="360" w:lineRule="auto"/>
        <w:ind w:firstLine="440" w:firstLineChars="200"/>
        <w:rPr>
          <w:rFonts w:ascii="宋体" w:hAnsi="宋体"/>
          <w:color w:val="auto"/>
          <w:sz w:val="22"/>
          <w:highlight w:val="none"/>
        </w:rPr>
      </w:pPr>
      <w:r>
        <w:rPr>
          <w:rFonts w:ascii="宋体" w:hAnsi="宋体"/>
          <w:color w:val="auto"/>
          <w:sz w:val="22"/>
          <w:highlight w:val="none"/>
        </w:rPr>
        <w:t>本协议书与下列文件一起构成合同文件:</w:t>
      </w:r>
    </w:p>
    <w:p>
      <w:pPr>
        <w:snapToGrid w:val="0"/>
        <w:spacing w:line="360" w:lineRule="auto"/>
        <w:ind w:firstLine="440" w:firstLineChars="200"/>
        <w:rPr>
          <w:rFonts w:ascii="宋体" w:hAnsi="宋体"/>
          <w:color w:val="auto"/>
          <w:sz w:val="22"/>
          <w:highlight w:val="none"/>
        </w:rPr>
      </w:pPr>
      <w:r>
        <w:rPr>
          <w:rFonts w:ascii="宋体" w:hAnsi="宋体"/>
          <w:color w:val="auto"/>
          <w:sz w:val="22"/>
          <w:highlight w:val="none"/>
        </w:rPr>
        <w:t>1.中标通知书或委托书（如果有）；</w:t>
      </w:r>
    </w:p>
    <w:p>
      <w:pPr>
        <w:snapToGrid w:val="0"/>
        <w:spacing w:line="360" w:lineRule="auto"/>
        <w:ind w:firstLine="440" w:firstLineChars="200"/>
        <w:rPr>
          <w:rFonts w:ascii="宋体" w:hAnsi="宋体"/>
          <w:color w:val="auto"/>
          <w:sz w:val="22"/>
          <w:highlight w:val="none"/>
        </w:rPr>
      </w:pPr>
      <w:r>
        <w:rPr>
          <w:rFonts w:ascii="宋体" w:hAnsi="宋体"/>
          <w:color w:val="auto"/>
          <w:sz w:val="22"/>
          <w:highlight w:val="none"/>
        </w:rPr>
        <w:t>2.投标</w:t>
      </w:r>
      <w:r>
        <w:rPr>
          <w:rFonts w:hint="eastAsia" w:ascii="宋体" w:hAnsi="宋体"/>
          <w:color w:val="auto"/>
          <w:sz w:val="22"/>
          <w:highlight w:val="none"/>
        </w:rPr>
        <w:t>文件</w:t>
      </w:r>
      <w:r>
        <w:rPr>
          <w:rFonts w:ascii="宋体" w:hAnsi="宋体"/>
          <w:color w:val="auto"/>
          <w:sz w:val="22"/>
          <w:highlight w:val="none"/>
        </w:rPr>
        <w:t>或</w:t>
      </w:r>
      <w:r>
        <w:rPr>
          <w:rFonts w:hint="eastAsia" w:ascii="宋体" w:hAnsi="宋体"/>
          <w:color w:val="auto"/>
          <w:sz w:val="22"/>
          <w:highlight w:val="none"/>
          <w:lang w:val="en-US" w:eastAsia="zh-CN"/>
        </w:rPr>
        <w:t xml:space="preserve">      </w:t>
      </w:r>
      <w:r>
        <w:rPr>
          <w:rFonts w:ascii="宋体" w:hAnsi="宋体"/>
          <w:color w:val="auto"/>
          <w:sz w:val="22"/>
          <w:highlight w:val="none"/>
        </w:rPr>
        <w:t>建议书（如果有）；</w:t>
      </w:r>
    </w:p>
    <w:p>
      <w:pPr>
        <w:snapToGrid w:val="0"/>
        <w:spacing w:line="360" w:lineRule="auto"/>
        <w:ind w:firstLine="440" w:firstLineChars="200"/>
        <w:rPr>
          <w:rFonts w:ascii="宋体" w:hAnsi="宋体"/>
          <w:color w:val="auto"/>
          <w:sz w:val="22"/>
          <w:highlight w:val="none"/>
        </w:rPr>
      </w:pPr>
      <w:r>
        <w:rPr>
          <w:rFonts w:ascii="宋体" w:hAnsi="宋体"/>
          <w:color w:val="auto"/>
          <w:sz w:val="22"/>
          <w:highlight w:val="none"/>
        </w:rPr>
        <w:t>3.</w:t>
      </w:r>
      <w:r>
        <w:rPr>
          <w:rFonts w:hint="eastAsia" w:ascii="宋体" w:hAnsi="宋体"/>
          <w:color w:val="auto"/>
          <w:sz w:val="22"/>
          <w:highlight w:val="none"/>
        </w:rPr>
        <w:t>招标文件</w:t>
      </w:r>
      <w:r>
        <w:rPr>
          <w:rFonts w:ascii="宋体" w:hAnsi="宋体"/>
          <w:color w:val="auto"/>
          <w:sz w:val="22"/>
          <w:highlight w:val="none"/>
        </w:rPr>
        <w:t>；</w:t>
      </w:r>
    </w:p>
    <w:p>
      <w:pPr>
        <w:snapToGrid w:val="0"/>
        <w:spacing w:line="360" w:lineRule="auto"/>
        <w:ind w:firstLine="440" w:firstLineChars="200"/>
        <w:rPr>
          <w:rFonts w:ascii="宋体" w:hAnsi="宋体"/>
          <w:color w:val="auto"/>
          <w:sz w:val="22"/>
          <w:highlight w:val="none"/>
        </w:rPr>
      </w:pPr>
      <w:r>
        <w:rPr>
          <w:rFonts w:ascii="宋体" w:hAnsi="宋体"/>
          <w:color w:val="auto"/>
          <w:sz w:val="22"/>
          <w:highlight w:val="none"/>
        </w:rPr>
        <w:t>4.其他合同文件。</w:t>
      </w:r>
    </w:p>
    <w:p>
      <w:pPr>
        <w:snapToGrid w:val="0"/>
        <w:spacing w:line="460" w:lineRule="atLeast"/>
        <w:ind w:firstLine="440" w:firstLineChars="200"/>
        <w:rPr>
          <w:rFonts w:ascii="宋体" w:hAnsi="宋体"/>
          <w:color w:val="auto"/>
          <w:sz w:val="22"/>
          <w:highlight w:val="none"/>
        </w:rPr>
      </w:pPr>
      <w:r>
        <w:rPr>
          <w:rFonts w:ascii="宋体" w:hAnsi="宋体"/>
          <w:color w:val="auto"/>
          <w:sz w:val="22"/>
          <w:highlight w:val="none"/>
        </w:rPr>
        <w:t>上述各项合同文件包括合同当事人就该项合同文件所作出的补充和修改，属于同一类内容的文件，应以最新签署的为准。</w:t>
      </w:r>
    </w:p>
    <w:p>
      <w:pPr>
        <w:snapToGrid w:val="0"/>
        <w:spacing w:line="460" w:lineRule="atLeast"/>
        <w:ind w:firstLine="440" w:firstLineChars="200"/>
        <w:rPr>
          <w:rFonts w:ascii="宋体" w:hAnsi="宋体"/>
          <w:color w:val="auto"/>
          <w:sz w:val="22"/>
          <w:highlight w:val="none"/>
        </w:rPr>
      </w:pPr>
      <w:r>
        <w:rPr>
          <w:rFonts w:ascii="宋体" w:hAnsi="宋体"/>
          <w:color w:val="auto"/>
          <w:sz w:val="22"/>
          <w:highlight w:val="none"/>
        </w:rPr>
        <w:t>在合同订立及履行过程中形成的与合同有关的文件（包括补充协议）均构成合同文件的组成部分。</w:t>
      </w:r>
    </w:p>
    <w:p>
      <w:pPr>
        <w:snapToGrid w:val="0"/>
        <w:spacing w:line="460" w:lineRule="atLeast"/>
        <w:rPr>
          <w:rFonts w:ascii="宋体" w:hAnsi="宋体" w:eastAsia="宋体" w:cs="宋体"/>
          <w:b/>
          <w:color w:val="auto"/>
          <w:sz w:val="22"/>
          <w:szCs w:val="22"/>
          <w:highlight w:val="none"/>
        </w:rPr>
      </w:pPr>
      <w:r>
        <w:rPr>
          <w:rFonts w:hint="eastAsia" w:ascii="Times New Roman" w:hAnsi="宋体" w:eastAsia="宋体" w:cs="Times New Roman"/>
          <w:b/>
          <w:bCs/>
          <w:color w:val="auto"/>
          <w:sz w:val="22"/>
          <w:szCs w:val="22"/>
          <w:highlight w:val="none"/>
        </w:rPr>
        <w:t>第</w:t>
      </w:r>
      <w:r>
        <w:rPr>
          <w:rFonts w:hint="eastAsia" w:ascii="Times New Roman" w:hAnsi="宋体" w:eastAsia="宋体" w:cs="Times New Roman"/>
          <w:b/>
          <w:bCs/>
          <w:color w:val="auto"/>
          <w:sz w:val="22"/>
          <w:szCs w:val="22"/>
          <w:highlight w:val="none"/>
          <w:lang w:eastAsia="zh-CN"/>
        </w:rPr>
        <w:t>二十条：</w:t>
      </w:r>
      <w:r>
        <w:rPr>
          <w:rFonts w:ascii="宋体" w:hAnsi="宋体" w:eastAsia="宋体" w:cs="宋体"/>
          <w:b/>
          <w:color w:val="auto"/>
          <w:sz w:val="22"/>
          <w:szCs w:val="22"/>
          <w:highlight w:val="none"/>
        </w:rPr>
        <w:t>合同生效</w:t>
      </w:r>
      <w:r>
        <w:rPr>
          <w:rFonts w:hint="eastAsia" w:ascii="宋体" w:hAnsi="宋体" w:eastAsia="宋体" w:cs="宋体"/>
          <w:b/>
          <w:color w:val="auto"/>
          <w:sz w:val="22"/>
          <w:szCs w:val="22"/>
          <w:highlight w:val="none"/>
        </w:rPr>
        <w:t>及解释</w:t>
      </w:r>
    </w:p>
    <w:p>
      <w:pPr>
        <w:widowControl/>
        <w:autoSpaceDE w:val="0"/>
        <w:autoSpaceDN w:val="0"/>
        <w:adjustRightInd w:val="0"/>
        <w:spacing w:line="430" w:lineRule="atLeast"/>
        <w:ind w:firstLine="480" w:firstLineChars="200"/>
        <w:textAlignment w:val="bottom"/>
        <w:rPr>
          <w:color w:val="auto"/>
          <w:sz w:val="24"/>
          <w:szCs w:val="24"/>
          <w:highlight w:val="none"/>
        </w:rPr>
      </w:pPr>
      <w:r>
        <w:rPr>
          <w:color w:val="auto"/>
          <w:sz w:val="24"/>
          <w:szCs w:val="24"/>
          <w:highlight w:val="none"/>
        </w:rPr>
        <w:t>本合同自</w:t>
      </w:r>
      <w:r>
        <w:rPr>
          <w:b/>
          <w:color w:val="auto"/>
          <w:sz w:val="24"/>
          <w:szCs w:val="24"/>
          <w:highlight w:val="none"/>
          <w:u w:val="single"/>
        </w:rPr>
        <w:t xml:space="preserve"> 双方签章后 </w:t>
      </w:r>
      <w:r>
        <w:rPr>
          <w:color w:val="auto"/>
          <w:sz w:val="24"/>
          <w:szCs w:val="24"/>
          <w:highlight w:val="none"/>
        </w:rPr>
        <w:t>生效。</w:t>
      </w:r>
    </w:p>
    <w:p>
      <w:pPr>
        <w:widowControl/>
        <w:autoSpaceDE w:val="0"/>
        <w:autoSpaceDN w:val="0"/>
        <w:adjustRightInd w:val="0"/>
        <w:spacing w:line="430" w:lineRule="atLeast"/>
        <w:ind w:firstLine="440" w:firstLineChars="200"/>
        <w:textAlignment w:val="bottom"/>
        <w:rPr>
          <w:b/>
          <w:color w:val="auto"/>
          <w:sz w:val="24"/>
          <w:szCs w:val="24"/>
          <w:highlight w:val="none"/>
        </w:rPr>
      </w:pPr>
      <w:r>
        <w:rPr>
          <w:rFonts w:hint="eastAsia" w:ascii="宋体" w:hAnsi="宋体" w:eastAsia="宋体" w:cs="宋体"/>
          <w:color w:val="auto"/>
          <w:sz w:val="22"/>
          <w:szCs w:val="22"/>
          <w:highlight w:val="none"/>
          <w:lang w:val="zh-CN"/>
        </w:rPr>
        <w:t>合同的解释：本合同的解释权在平阳县鳌江镇人民政府。</w:t>
      </w:r>
    </w:p>
    <w:p>
      <w:pPr>
        <w:snapToGrid w:val="0"/>
        <w:spacing w:line="460" w:lineRule="atLeast"/>
        <w:rPr>
          <w:rFonts w:hint="eastAsia" w:ascii="Times New Roman" w:hAnsi="宋体" w:eastAsia="宋体" w:cs="Times New Roman"/>
          <w:b/>
          <w:bCs/>
          <w:color w:val="auto"/>
          <w:sz w:val="22"/>
          <w:szCs w:val="22"/>
          <w:highlight w:val="none"/>
          <w:lang w:eastAsia="zh-CN"/>
        </w:rPr>
      </w:pPr>
      <w:r>
        <w:rPr>
          <w:rFonts w:hint="eastAsia" w:ascii="Times New Roman" w:hAnsi="宋体" w:eastAsia="宋体" w:cs="Times New Roman"/>
          <w:b/>
          <w:bCs/>
          <w:color w:val="auto"/>
          <w:sz w:val="22"/>
          <w:szCs w:val="22"/>
          <w:highlight w:val="none"/>
        </w:rPr>
        <w:t>第</w:t>
      </w:r>
      <w:r>
        <w:rPr>
          <w:rFonts w:hint="eastAsia" w:ascii="Times New Roman" w:hAnsi="宋体" w:eastAsia="宋体" w:cs="Times New Roman"/>
          <w:b/>
          <w:bCs/>
          <w:color w:val="auto"/>
          <w:sz w:val="22"/>
          <w:szCs w:val="22"/>
          <w:highlight w:val="none"/>
          <w:lang w:eastAsia="zh-CN"/>
        </w:rPr>
        <w:t>二十一条：</w:t>
      </w:r>
      <w:r>
        <w:rPr>
          <w:rFonts w:ascii="宋体" w:hAnsi="宋体" w:eastAsia="宋体" w:cs="宋体"/>
          <w:b/>
          <w:color w:val="auto"/>
          <w:sz w:val="22"/>
          <w:szCs w:val="22"/>
          <w:highlight w:val="none"/>
        </w:rPr>
        <w:t>合同份数</w:t>
      </w:r>
    </w:p>
    <w:p>
      <w:pPr>
        <w:snapToGrid w:val="0"/>
        <w:spacing w:line="460" w:lineRule="atLeast"/>
        <w:ind w:firstLine="440" w:firstLineChars="200"/>
        <w:rPr>
          <w:rFonts w:ascii="宋体" w:hAnsi="宋体"/>
          <w:color w:val="auto"/>
          <w:sz w:val="22"/>
          <w:highlight w:val="none"/>
        </w:rPr>
      </w:pPr>
      <w:r>
        <w:rPr>
          <w:rFonts w:ascii="宋体" w:hAnsi="宋体"/>
          <w:color w:val="auto"/>
          <w:sz w:val="22"/>
          <w:highlight w:val="none"/>
        </w:rPr>
        <w:t>本合同一式</w:t>
      </w:r>
      <w:r>
        <w:rPr>
          <w:rFonts w:hint="eastAsia" w:ascii="宋体" w:hAnsi="宋体"/>
          <w:color w:val="auto"/>
          <w:sz w:val="22"/>
          <w:highlight w:val="none"/>
          <w:lang w:val="en-US" w:eastAsia="zh-CN"/>
        </w:rPr>
        <w:t>四</w:t>
      </w:r>
      <w:r>
        <w:rPr>
          <w:rFonts w:ascii="宋体" w:hAnsi="宋体"/>
          <w:color w:val="auto"/>
          <w:sz w:val="22"/>
          <w:highlight w:val="none"/>
        </w:rPr>
        <w:t>份，具有同等法律效力，其中</w:t>
      </w:r>
      <w:r>
        <w:rPr>
          <w:rFonts w:hint="eastAsia" w:ascii="宋体" w:hAnsi="宋体"/>
          <w:color w:val="auto"/>
          <w:sz w:val="22"/>
          <w:highlight w:val="none"/>
          <w:lang w:val="en-US" w:eastAsia="zh-CN"/>
        </w:rPr>
        <w:t>甲乙双方各</w:t>
      </w:r>
      <w:r>
        <w:rPr>
          <w:rFonts w:ascii="宋体" w:hAnsi="宋体"/>
          <w:color w:val="auto"/>
          <w:sz w:val="22"/>
          <w:highlight w:val="none"/>
        </w:rPr>
        <w:t>执</w:t>
      </w:r>
      <w:r>
        <w:rPr>
          <w:rFonts w:hint="eastAsia" w:ascii="宋体" w:hAnsi="宋体"/>
          <w:color w:val="auto"/>
          <w:sz w:val="22"/>
          <w:highlight w:val="none"/>
          <w:lang w:eastAsia="zh-CN"/>
        </w:rPr>
        <w:t>两</w:t>
      </w:r>
      <w:r>
        <w:rPr>
          <w:rFonts w:ascii="宋体" w:hAnsi="宋体"/>
          <w:color w:val="auto"/>
          <w:sz w:val="22"/>
          <w:highlight w:val="none"/>
        </w:rPr>
        <w:t>份。</w:t>
      </w:r>
    </w:p>
    <w:p>
      <w:pPr>
        <w:widowControl/>
        <w:snapToGrid w:val="0"/>
        <w:spacing w:line="460" w:lineRule="atLeast"/>
        <w:jc w:val="center"/>
        <w:rPr>
          <w:color w:val="auto"/>
          <w:sz w:val="36"/>
          <w:highlight w:val="none"/>
        </w:rPr>
      </w:pPr>
    </w:p>
    <w:p>
      <w:pPr>
        <w:spacing w:line="44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采</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购</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人：（盖章）　　　　　　　　　　</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中</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标</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供</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应</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商：（盖章）</w:t>
      </w:r>
    </w:p>
    <w:p>
      <w:pPr>
        <w:spacing w:line="44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法定代表人：（签字）　　　　　　　　　　　法定代表人：（签字）</w:t>
      </w:r>
    </w:p>
    <w:p>
      <w:pPr>
        <w:spacing w:line="440" w:lineRule="exact"/>
        <w:ind w:firstLine="440" w:firstLineChars="200"/>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委托代理人：（签字）　　　　　　　　　　　委托代理人：（签字）</w:t>
      </w:r>
    </w:p>
    <w:p>
      <w:pPr>
        <w:spacing w:line="44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住　　所：　　　　　　　　　　　　　　　　住　　所：</w:t>
      </w:r>
    </w:p>
    <w:p>
      <w:pPr>
        <w:spacing w:line="44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开户银行：　　　　　　　　　　　　　　　　开户银行：</w:t>
      </w:r>
    </w:p>
    <w:p>
      <w:pPr>
        <w:spacing w:line="44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帐　　号：　　　　　　　　　　　　　　　　帐　　号：</w:t>
      </w:r>
    </w:p>
    <w:p>
      <w:pPr>
        <w:spacing w:line="44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邮政编码：　　　　　　　　　　　　　　　　邮政编码：</w:t>
      </w:r>
    </w:p>
    <w:p>
      <w:pPr>
        <w:spacing w:line="44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电　　话：　　　　　　　　　　　　　　　　电　　话：</w:t>
      </w:r>
    </w:p>
    <w:p>
      <w:pPr>
        <w:spacing w:line="44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传　　真：　　　　　　　　　　　　　　　　传　　真：</w:t>
      </w:r>
    </w:p>
    <w:p>
      <w:pPr>
        <w:spacing w:line="44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电子信箱：　　　　　　　　　　　　　　　　电子信箱：</w:t>
      </w:r>
    </w:p>
    <w:p>
      <w:pPr>
        <w:spacing w:line="440" w:lineRule="exact"/>
        <w:rPr>
          <w:rFonts w:ascii="宋体" w:hAnsi="宋体" w:eastAsia="宋体" w:cs="宋体"/>
          <w:color w:val="auto"/>
          <w:sz w:val="22"/>
          <w:szCs w:val="22"/>
          <w:highlight w:val="none"/>
        </w:rPr>
      </w:pPr>
      <w:r>
        <w:rPr>
          <w:rFonts w:hint="eastAsia" w:ascii="宋体" w:hAnsi="宋体" w:eastAsia="宋体" w:cs="宋体"/>
          <w:color w:val="auto"/>
          <w:sz w:val="22"/>
          <w:szCs w:val="22"/>
          <w:highlight w:val="none"/>
        </w:rPr>
        <w:t>　　　20</w:t>
      </w:r>
      <w:r>
        <w:rPr>
          <w:rFonts w:hint="eastAsia" w:ascii="宋体"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年  月  日　　　　　　　　　　20</w:t>
      </w:r>
      <w:r>
        <w:rPr>
          <w:rFonts w:hint="eastAsia" w:ascii="宋体" w:hAnsi="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年  月  日</w:t>
      </w:r>
    </w:p>
    <w:p>
      <w:pPr>
        <w:tabs>
          <w:tab w:val="left" w:pos="1734"/>
        </w:tabs>
        <w:rPr>
          <w:rFonts w:hint="eastAsia" w:ascii="宋体" w:hAnsi="宋体" w:eastAsia="宋体" w:cs="宋体"/>
          <w:b/>
          <w:bCs/>
          <w:color w:val="auto"/>
          <w:sz w:val="22"/>
          <w:szCs w:val="22"/>
          <w:highlight w:val="none"/>
          <w:u w:val="single"/>
        </w:rPr>
      </w:pPr>
    </w:p>
    <w:p>
      <w:pPr>
        <w:tabs>
          <w:tab w:val="left" w:pos="1734"/>
        </w:tabs>
        <w:rPr>
          <w:rFonts w:hint="eastAsia" w:ascii="宋体" w:hAnsi="宋体" w:eastAsia="宋体" w:cs="宋体"/>
          <w:b/>
          <w:bCs/>
          <w:color w:val="auto"/>
          <w:sz w:val="22"/>
          <w:szCs w:val="22"/>
          <w:highlight w:val="none"/>
          <w:u w:val="single"/>
        </w:rPr>
      </w:pPr>
    </w:p>
    <w:p>
      <w:pPr>
        <w:tabs>
          <w:tab w:val="left" w:pos="1734"/>
        </w:tabs>
        <w:rPr>
          <w:rFonts w:hint="eastAsia" w:ascii="宋体" w:hAnsi="宋体" w:cs="宋体"/>
          <w:color w:val="auto"/>
          <w:szCs w:val="21"/>
          <w:highlight w:val="none"/>
        </w:rPr>
      </w:pPr>
      <w:r>
        <w:rPr>
          <w:rFonts w:hint="eastAsia" w:ascii="宋体" w:hAnsi="宋体" w:eastAsia="宋体" w:cs="宋体"/>
          <w:b/>
          <w:bCs/>
          <w:color w:val="auto"/>
          <w:sz w:val="22"/>
          <w:szCs w:val="22"/>
          <w:highlight w:val="none"/>
          <w:u w:val="single"/>
        </w:rPr>
        <w:t>注：本合同作为示范文本，具体以成交供应商与采购人所签定正式合同为准。</w:t>
      </w:r>
    </w:p>
    <w:p>
      <w:pPr>
        <w:pStyle w:val="202"/>
        <w:rPr>
          <w:color w:val="auto"/>
          <w:highlight w:val="none"/>
        </w:rPr>
      </w:pPr>
    </w:p>
    <w:p>
      <w:pPr>
        <w:widowControl/>
        <w:snapToGrid w:val="0"/>
        <w:spacing w:line="460" w:lineRule="atLeast"/>
        <w:jc w:val="center"/>
        <w:rPr>
          <w:color w:val="auto"/>
          <w:sz w:val="36"/>
          <w:highlight w:val="none"/>
        </w:rPr>
      </w:pPr>
    </w:p>
    <w:p>
      <w:pPr>
        <w:widowControl/>
        <w:snapToGrid w:val="0"/>
        <w:spacing w:line="460" w:lineRule="atLeast"/>
        <w:jc w:val="center"/>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pStyle w:val="52"/>
        <w:rPr>
          <w:color w:val="auto"/>
          <w:sz w:val="36"/>
          <w:highlight w:val="none"/>
        </w:rPr>
      </w:pPr>
    </w:p>
    <w:p>
      <w:pPr>
        <w:widowControl/>
        <w:snapToGrid w:val="0"/>
        <w:spacing w:line="460" w:lineRule="atLeast"/>
        <w:jc w:val="center"/>
        <w:rPr>
          <w:color w:val="auto"/>
          <w:sz w:val="36"/>
          <w:highlight w:val="none"/>
        </w:rPr>
      </w:pPr>
      <w:r>
        <w:rPr>
          <w:color w:val="auto"/>
          <w:sz w:val="36"/>
          <w:highlight w:val="none"/>
        </w:rPr>
        <w:t>第</w:t>
      </w:r>
      <w:r>
        <w:rPr>
          <w:rFonts w:hint="eastAsia"/>
          <w:color w:val="auto"/>
          <w:sz w:val="36"/>
          <w:highlight w:val="none"/>
        </w:rPr>
        <w:t>六</w:t>
      </w:r>
      <w:r>
        <w:rPr>
          <w:color w:val="auto"/>
          <w:sz w:val="36"/>
          <w:highlight w:val="none"/>
        </w:rPr>
        <w:t>部分    附件---响应文件格式</w:t>
      </w:r>
    </w:p>
    <w:p>
      <w:pPr>
        <w:widowControl/>
        <w:snapToGrid w:val="0"/>
        <w:spacing w:line="460" w:lineRule="atLeast"/>
        <w:jc w:val="center"/>
        <w:rPr>
          <w:color w:val="auto"/>
          <w:sz w:val="36"/>
          <w:highlight w:val="none"/>
        </w:rPr>
      </w:pPr>
      <w:r>
        <w:rPr>
          <w:rFonts w:hint="eastAsia"/>
          <w:color w:val="auto"/>
          <w:sz w:val="36"/>
          <w:highlight w:val="none"/>
        </w:rPr>
        <w:t>（未提供格式的由供应商自拟）</w:t>
      </w:r>
    </w:p>
    <w:p>
      <w:pPr>
        <w:spacing w:line="360" w:lineRule="auto"/>
        <w:ind w:firstLine="424" w:firstLineChars="151"/>
        <w:rPr>
          <w:rFonts w:ascii="仿宋" w:hAnsi="仿宋" w:eastAsia="仿宋" w:cs="Arial"/>
          <w:b/>
          <w:color w:val="auto"/>
          <w:sz w:val="28"/>
          <w:szCs w:val="22"/>
          <w:highlight w:val="none"/>
          <w:u w:val="single"/>
        </w:rPr>
      </w:pPr>
      <w:r>
        <w:rPr>
          <w:rFonts w:ascii="仿宋" w:hAnsi="仿宋" w:eastAsia="仿宋" w:cs="Arial"/>
          <w:b/>
          <w:color w:val="auto"/>
          <w:sz w:val="28"/>
          <w:szCs w:val="22"/>
          <w:highlight w:val="none"/>
        </w:rPr>
        <w:t>重要提示：</w:t>
      </w:r>
    </w:p>
    <w:p>
      <w:pPr>
        <w:spacing w:line="360" w:lineRule="auto"/>
        <w:ind w:firstLine="424" w:firstLineChars="151"/>
        <w:jc w:val="left"/>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（1）</w:t>
      </w:r>
      <w:r>
        <w:rPr>
          <w:rFonts w:hint="eastAsia" w:ascii="仿宋" w:hAnsi="仿宋" w:eastAsia="仿宋" w:cs="Arial"/>
          <w:b/>
          <w:color w:val="auto"/>
          <w:sz w:val="28"/>
          <w:szCs w:val="28"/>
          <w:highlight w:val="none"/>
          <w:u w:val="single"/>
        </w:rPr>
        <w:t>本章节</w:t>
      </w:r>
      <w:r>
        <w:rPr>
          <w:rFonts w:hint="eastAsia" w:ascii="仿宋" w:hAnsi="仿宋" w:eastAsia="仿宋"/>
          <w:b/>
          <w:color w:val="auto"/>
          <w:sz w:val="28"/>
          <w:szCs w:val="28"/>
          <w:highlight w:val="none"/>
          <w:u w:val="single"/>
        </w:rPr>
        <w:t>中有</w:t>
      </w:r>
      <w:r>
        <w:rPr>
          <w:rFonts w:ascii="仿宋" w:hAnsi="仿宋" w:eastAsia="仿宋"/>
          <w:b/>
          <w:color w:val="auto"/>
          <w:sz w:val="28"/>
          <w:szCs w:val="28"/>
          <w:highlight w:val="none"/>
          <w:u w:val="single"/>
        </w:rPr>
        <w:t>提供格式的，报价供应商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（2）</w:t>
      </w:r>
      <w:r>
        <w:rPr>
          <w:rFonts w:hint="eastAsia" w:ascii="仿宋" w:hAnsi="仿宋" w:eastAsia="仿宋" w:cs="Arial"/>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，并加盖单位公章并由法定代表人或其授权代表签署（签字或盖章），否则视为未提供；</w:t>
      </w:r>
    </w:p>
    <w:p>
      <w:pPr>
        <w:pStyle w:val="3"/>
        <w:rPr>
          <w:color w:val="auto"/>
          <w:highlight w:val="none"/>
        </w:rPr>
      </w:pPr>
      <w:bookmarkStart w:id="43" w:name="_Toc24550049"/>
      <w:bookmarkStart w:id="44" w:name="_Toc30408914"/>
      <w:r>
        <w:rPr>
          <w:color w:val="auto"/>
          <w:highlight w:val="none"/>
        </w:rPr>
        <w:br w:type="page"/>
      </w:r>
      <w:bookmarkEnd w:id="43"/>
      <w:bookmarkEnd w:id="44"/>
      <w:r>
        <w:rPr>
          <w:rFonts w:hint="eastAsia"/>
          <w:color w:val="auto"/>
          <w:highlight w:val="none"/>
        </w:rPr>
        <w:t>一、“资格文件</w:t>
      </w:r>
      <w:r>
        <w:rPr>
          <w:color w:val="auto"/>
          <w:highlight w:val="none"/>
        </w:rPr>
        <w:t>”</w:t>
      </w:r>
      <w:r>
        <w:rPr>
          <w:rFonts w:hint="eastAsia"/>
          <w:color w:val="auto"/>
          <w:highlight w:val="none"/>
        </w:rPr>
        <w:t>格式</w:t>
      </w:r>
    </w:p>
    <w:p>
      <w:pPr>
        <w:pStyle w:val="4"/>
        <w:rPr>
          <w:rFonts w:ascii="Arial" w:hAnsi="Arial" w:eastAsia="新宋体" w:cs="Arial"/>
          <w:b w:val="0"/>
          <w:color w:val="auto"/>
          <w:szCs w:val="22"/>
          <w:highlight w:val="none"/>
        </w:rPr>
      </w:pPr>
      <w:r>
        <w:rPr>
          <w:rFonts w:hint="eastAsia"/>
          <w:color w:val="auto"/>
          <w:highlight w:val="none"/>
        </w:rPr>
        <w:t>1.0 “资格文件”封面</w:t>
      </w:r>
    </w:p>
    <w:p>
      <w:pPr>
        <w:spacing w:line="276" w:lineRule="auto"/>
        <w:jc w:val="center"/>
        <w:rPr>
          <w:rFonts w:hint="eastAsia" w:ascii="华文中宋" w:hAnsi="华文中宋" w:eastAsia="华文中宋" w:cs="Arial"/>
          <w:color w:val="auto"/>
          <w:sz w:val="96"/>
          <w:szCs w:val="22"/>
          <w:highlight w:val="none"/>
          <w:lang w:eastAsia="zh-CN"/>
        </w:rPr>
      </w:pPr>
      <w:r>
        <w:rPr>
          <w:rFonts w:hint="eastAsia" w:ascii="华文中宋" w:hAnsi="华文中宋" w:eastAsia="华文中宋" w:cs="Arial"/>
          <w:color w:val="auto"/>
          <w:sz w:val="52"/>
          <w:szCs w:val="52"/>
          <w:highlight w:val="none"/>
          <w:lang w:eastAsia="zh-CN"/>
        </w:rPr>
        <w:t>2023年度鳌江镇公益广告机采购项目</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响 应文件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（资格文件）</w:t>
      </w:r>
    </w:p>
    <w:tbl>
      <w:tblPr>
        <w:tblStyle w:val="35"/>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bl>
    <w:p>
      <w:pPr>
        <w:widowControl/>
        <w:snapToGrid w:val="0"/>
        <w:spacing w:line="460" w:lineRule="atLeast"/>
        <w:jc w:val="left"/>
        <w:rPr>
          <w:color w:val="auto"/>
          <w:highlight w:val="none"/>
        </w:rPr>
      </w:pPr>
    </w:p>
    <w:p>
      <w:pPr>
        <w:widowControl/>
        <w:snapToGrid w:val="0"/>
        <w:spacing w:line="460" w:lineRule="atLeast"/>
        <w:jc w:val="left"/>
        <w:rPr>
          <w:color w:val="auto"/>
          <w:sz w:val="36"/>
          <w:highlight w:val="none"/>
        </w:rPr>
      </w:pPr>
    </w:p>
    <w:p>
      <w:pPr>
        <w:pStyle w:val="4"/>
        <w:rPr>
          <w:color w:val="auto"/>
          <w:highlight w:val="none"/>
        </w:rPr>
      </w:pPr>
      <w:r>
        <w:rPr>
          <w:rFonts w:hint="eastAsia"/>
          <w:color w:val="auto"/>
          <w:highlight w:val="none"/>
        </w:rPr>
        <w:br w:type="page"/>
      </w:r>
      <w:r>
        <w:rPr>
          <w:rFonts w:hint="eastAsia"/>
          <w:color w:val="auto"/>
          <w:highlight w:val="none"/>
        </w:rPr>
        <w:t>1.1具有独立承担民事责任能力的证明材料</w:t>
      </w: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35"/>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jc w:val="left"/>
              <w:rPr>
                <w:rFonts w:ascii="仿宋" w:hAnsi="仿宋" w:eastAsia="仿宋"/>
                <w:b/>
                <w:color w:val="auto"/>
                <w:sz w:val="24"/>
                <w:highlight w:val="none"/>
              </w:rPr>
            </w:pPr>
            <w:r>
              <w:rPr>
                <w:rFonts w:hint="eastAsia" w:ascii="仿宋" w:hAnsi="仿宋" w:eastAsia="仿宋" w:cs="Arial"/>
                <w:b/>
                <w:color w:val="auto"/>
                <w:sz w:val="24"/>
                <w:highlight w:val="none"/>
              </w:rPr>
              <w:t>资格要求：</w:t>
            </w:r>
            <w:r>
              <w:rPr>
                <w:rFonts w:hint="eastAsia" w:ascii="仿宋" w:hAnsi="仿宋" w:eastAsia="仿宋"/>
                <w:b/>
                <w:color w:val="auto"/>
                <w:sz w:val="24"/>
                <w:highlight w:val="none"/>
              </w:rPr>
              <w:t>具有独立承担民事责任能力</w:t>
            </w:r>
          </w:p>
          <w:p>
            <w:pPr>
              <w:spacing w:line="276" w:lineRule="auto"/>
              <w:jc w:val="left"/>
              <w:rPr>
                <w:rFonts w:ascii="仿宋" w:hAnsi="仿宋" w:eastAsia="仿宋"/>
                <w:b/>
                <w:color w:val="auto"/>
                <w:sz w:val="24"/>
                <w:highlight w:val="none"/>
              </w:rPr>
            </w:pPr>
          </w:p>
          <w:p>
            <w:pPr>
              <w:spacing w:line="276" w:lineRule="auto"/>
              <w:jc w:val="left"/>
              <w:rPr>
                <w:rFonts w:ascii="仿宋" w:hAnsi="仿宋" w:eastAsia="仿宋"/>
                <w:color w:val="auto"/>
                <w:sz w:val="24"/>
                <w:highlight w:val="none"/>
              </w:rPr>
            </w:pPr>
            <w:r>
              <w:rPr>
                <w:rFonts w:hint="eastAsia" w:ascii="仿宋" w:hAnsi="仿宋" w:eastAsia="仿宋"/>
                <w:b/>
                <w:color w:val="auto"/>
                <w:sz w:val="24"/>
                <w:highlight w:val="none"/>
              </w:rPr>
              <w:t>证明材料：</w:t>
            </w:r>
            <w:r>
              <w:rPr>
                <w:rFonts w:hint="eastAsia" w:ascii="仿宋" w:hAnsi="仿宋" w:eastAsia="仿宋"/>
                <w:b/>
                <w:color w:val="auto"/>
                <w:sz w:val="24"/>
                <w:highlight w:val="none"/>
                <w:u w:val="single"/>
              </w:rPr>
              <w:t>企业营业执照</w:t>
            </w:r>
            <w:r>
              <w:rPr>
                <w:rFonts w:hint="eastAsia" w:ascii="仿宋" w:hAnsi="仿宋" w:eastAsia="仿宋"/>
                <w:color w:val="auto"/>
                <w:sz w:val="24"/>
                <w:highlight w:val="none"/>
              </w:rPr>
              <w:t>（提供</w:t>
            </w:r>
            <w:r>
              <w:rPr>
                <w:rFonts w:hint="eastAsia" w:ascii="仿宋" w:hAnsi="仿宋" w:eastAsia="仿宋" w:cs="Arial"/>
                <w:color w:val="auto"/>
                <w:sz w:val="24"/>
                <w:highlight w:val="none"/>
              </w:rPr>
              <w:t>复制件</w:t>
            </w:r>
            <w:r>
              <w:rPr>
                <w:rFonts w:hint="eastAsia" w:ascii="仿宋" w:hAnsi="仿宋" w:eastAsia="仿宋"/>
                <w:color w:val="auto"/>
                <w:sz w:val="24"/>
                <w:highlight w:val="none"/>
              </w:rPr>
              <w:t>加盖供应商公章）或</w:t>
            </w:r>
            <w:r>
              <w:rPr>
                <w:rFonts w:hint="eastAsia" w:ascii="仿宋" w:hAnsi="仿宋" w:eastAsia="仿宋"/>
                <w:b/>
                <w:color w:val="auto"/>
                <w:sz w:val="24"/>
                <w:highlight w:val="none"/>
                <w:u w:val="single"/>
              </w:rPr>
              <w:t>供应商为依法允许经营的事业单位的，应提交事业单位法人证书</w:t>
            </w:r>
            <w:r>
              <w:rPr>
                <w:rFonts w:hint="eastAsia" w:ascii="仿宋" w:hAnsi="仿宋" w:eastAsia="仿宋"/>
                <w:color w:val="auto"/>
                <w:sz w:val="24"/>
                <w:highlight w:val="none"/>
              </w:rPr>
              <w:t>（提供复制件加盖供应商公章）</w:t>
            </w:r>
          </w:p>
          <w:p>
            <w:pPr>
              <w:spacing w:line="276" w:lineRule="auto"/>
              <w:jc w:val="left"/>
              <w:rPr>
                <w:rFonts w:ascii="仿宋" w:hAnsi="仿宋" w:eastAsia="仿宋"/>
                <w:color w:val="auto"/>
                <w:sz w:val="24"/>
                <w:highlight w:val="none"/>
              </w:rPr>
            </w:pPr>
          </w:p>
          <w:p>
            <w:pPr>
              <w:spacing w:line="360" w:lineRule="auto"/>
              <w:jc w:val="left"/>
              <w:rPr>
                <w:rFonts w:ascii="仿宋" w:hAnsi="仿宋" w:eastAsia="仿宋" w:cs="Arial"/>
                <w:color w:val="auto"/>
                <w:sz w:val="24"/>
                <w:highlight w:val="none"/>
              </w:rPr>
            </w:pPr>
            <w:r>
              <w:rPr>
                <w:rFonts w:hint="eastAsia" w:ascii="仿宋" w:hAnsi="仿宋" w:eastAsia="仿宋"/>
                <w:color w:val="auto"/>
                <w:sz w:val="24"/>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sz w:val="24"/>
                <w:highlight w:val="none"/>
              </w:rPr>
              <w:t>总公司（总机构）授权书或房产权证或其他有效财产证明材料（</w:t>
            </w:r>
            <w:r>
              <w:rPr>
                <w:rFonts w:hint="eastAsia" w:ascii="仿宋" w:hAnsi="仿宋" w:eastAsia="仿宋"/>
                <w:color w:val="auto"/>
                <w:sz w:val="24"/>
                <w:highlight w:val="none"/>
              </w:rPr>
              <w:t>提供</w:t>
            </w:r>
            <w:r>
              <w:rPr>
                <w:rFonts w:hint="eastAsia" w:ascii="仿宋" w:hAnsi="仿宋" w:eastAsia="仿宋" w:cs="Arial"/>
                <w:color w:val="auto"/>
                <w:sz w:val="24"/>
                <w:highlight w:val="none"/>
              </w:rPr>
              <w:t>复制件</w:t>
            </w:r>
            <w:r>
              <w:rPr>
                <w:rFonts w:hint="eastAsia" w:ascii="仿宋" w:hAnsi="仿宋" w:eastAsia="仿宋"/>
                <w:color w:val="auto"/>
                <w:sz w:val="24"/>
                <w:highlight w:val="none"/>
              </w:rPr>
              <w:t>加盖供应商公章</w:t>
            </w:r>
            <w:r>
              <w:rPr>
                <w:rFonts w:hint="eastAsia" w:ascii="仿宋" w:hAnsi="仿宋" w:eastAsia="仿宋" w:cs="Arial"/>
                <w:color w:val="auto"/>
                <w:sz w:val="24"/>
                <w:highlight w:val="none"/>
              </w:rPr>
              <w:t>）。</w:t>
            </w:r>
          </w:p>
        </w:tc>
      </w:tr>
    </w:tbl>
    <w:p>
      <w:pPr>
        <w:widowControl/>
        <w:snapToGrid w:val="0"/>
        <w:spacing w:line="460" w:lineRule="atLeast"/>
        <w:jc w:val="left"/>
        <w:rPr>
          <w:color w:val="auto"/>
          <w:sz w:val="30"/>
          <w:highlight w:val="none"/>
        </w:rPr>
      </w:pPr>
    </w:p>
    <w:p>
      <w:pPr>
        <w:pStyle w:val="4"/>
        <w:rPr>
          <w:color w:val="auto"/>
          <w:highlight w:val="none"/>
        </w:rPr>
      </w:pPr>
      <w:r>
        <w:rPr>
          <w:rFonts w:hint="eastAsia"/>
          <w:color w:val="auto"/>
          <w:highlight w:val="none"/>
        </w:rPr>
        <w:t>1.2供应商符合参与政府采购活动资格条件的承诺函：</w:t>
      </w:r>
    </w:p>
    <w:p>
      <w:pPr>
        <w:pStyle w:val="32"/>
        <w:adjustRightInd w:val="0"/>
        <w:snapToGrid w:val="0"/>
        <w:spacing w:before="0" w:beforeAutospacing="0" w:after="0" w:afterAutospacing="0" w:line="360" w:lineRule="auto"/>
        <w:jc w:val="center"/>
        <w:rPr>
          <w:color w:val="auto"/>
          <w:sz w:val="32"/>
          <w:szCs w:val="32"/>
          <w:highlight w:val="none"/>
        </w:rPr>
      </w:pPr>
      <w:r>
        <w:rPr>
          <w:rFonts w:hint="eastAsia"/>
          <w:color w:val="auto"/>
          <w:sz w:val="32"/>
          <w:szCs w:val="32"/>
          <w:highlight w:val="none"/>
        </w:rPr>
        <w:t>承诺函</w:t>
      </w:r>
    </w:p>
    <w:p>
      <w:pPr>
        <w:spacing w:line="480" w:lineRule="auto"/>
        <w:rPr>
          <w:color w:val="auto"/>
          <w:szCs w:val="21"/>
          <w:highlight w:val="none"/>
          <w:u w:val="single"/>
        </w:rPr>
      </w:pPr>
    </w:p>
    <w:p>
      <w:pPr>
        <w:spacing w:line="480" w:lineRule="auto"/>
        <w:rPr>
          <w:color w:val="auto"/>
          <w:szCs w:val="21"/>
          <w:highlight w:val="none"/>
          <w:u w:val="single"/>
        </w:rPr>
      </w:pPr>
      <w:r>
        <w:rPr>
          <w:rFonts w:hint="eastAsia"/>
          <w:color w:val="auto"/>
          <w:szCs w:val="21"/>
          <w:highlight w:val="none"/>
          <w:u w:val="single"/>
        </w:rPr>
        <w:t>（采购人）：</w:t>
      </w:r>
    </w:p>
    <w:p>
      <w:pPr>
        <w:pStyle w:val="32"/>
        <w:spacing w:before="0" w:beforeAutospacing="0" w:after="0" w:afterAutospacing="0" w:line="480" w:lineRule="auto"/>
        <w:ind w:firstLine="840" w:firstLineChars="400"/>
        <w:rPr>
          <w:color w:val="auto"/>
          <w:sz w:val="21"/>
          <w:szCs w:val="21"/>
          <w:highlight w:val="none"/>
        </w:rPr>
      </w:pPr>
    </w:p>
    <w:p>
      <w:pPr>
        <w:pStyle w:val="32"/>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w:t>
      </w:r>
      <w:r>
        <w:rPr>
          <w:rFonts w:hint="eastAsia"/>
          <w:i/>
          <w:iCs/>
          <w:color w:val="auto"/>
          <w:sz w:val="21"/>
          <w:szCs w:val="21"/>
          <w:highlight w:val="none"/>
          <w:u w:val="single"/>
        </w:rPr>
        <w:t>（投标人全称）</w:t>
      </w:r>
      <w:r>
        <w:rPr>
          <w:rFonts w:hint="eastAsia"/>
          <w:color w:val="auto"/>
          <w:sz w:val="21"/>
          <w:szCs w:val="21"/>
          <w:highlight w:val="none"/>
        </w:rPr>
        <w:t>参与</w:t>
      </w:r>
      <w:r>
        <w:rPr>
          <w:rFonts w:hint="eastAsia"/>
          <w:i/>
          <w:iCs/>
          <w:color w:val="auto"/>
          <w:sz w:val="21"/>
          <w:szCs w:val="21"/>
          <w:highlight w:val="none"/>
          <w:u w:val="single"/>
        </w:rPr>
        <w:t xml:space="preserve">  （项目名称）   </w:t>
      </w:r>
      <w:r>
        <w:rPr>
          <w:rFonts w:hint="eastAsia"/>
          <w:color w:val="auto"/>
          <w:sz w:val="21"/>
          <w:szCs w:val="21"/>
          <w:highlight w:val="none"/>
        </w:rPr>
        <w:t>政府采购活动，针对《中华人民共和国政府采购法》第二十二条所述条件做如下承诺：</w:t>
      </w:r>
    </w:p>
    <w:p>
      <w:pPr>
        <w:pStyle w:val="32"/>
        <w:numPr>
          <w:ilvl w:val="0"/>
          <w:numId w:val="2"/>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我方具有良好的商业信誉和健全的财务会计制度；</w:t>
      </w:r>
    </w:p>
    <w:p>
      <w:pPr>
        <w:pStyle w:val="32"/>
        <w:numPr>
          <w:ilvl w:val="0"/>
          <w:numId w:val="2"/>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我方具有履行本项目合同所必需的设备和专业技术能力；</w:t>
      </w:r>
    </w:p>
    <w:p>
      <w:pPr>
        <w:pStyle w:val="32"/>
        <w:numPr>
          <w:ilvl w:val="0"/>
          <w:numId w:val="2"/>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我方没有缴纳税收和社会保障等方面的失信记录；</w:t>
      </w:r>
    </w:p>
    <w:p>
      <w:pPr>
        <w:pStyle w:val="32"/>
        <w:numPr>
          <w:ilvl w:val="0"/>
          <w:numId w:val="2"/>
        </w:numPr>
        <w:shd w:val="clear" w:color="auto" w:fill="FFFFFF"/>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32"/>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我方对上述承诺内容的真实性负责。如有虚假，将依法承担相应责任。</w:t>
      </w:r>
    </w:p>
    <w:p>
      <w:pPr>
        <w:pStyle w:val="32"/>
        <w:spacing w:before="0" w:beforeAutospacing="0" w:after="0" w:afterAutospacing="0" w:line="480" w:lineRule="auto"/>
        <w:ind w:firstLine="420" w:firstLineChars="200"/>
        <w:rPr>
          <w:color w:val="auto"/>
          <w:sz w:val="21"/>
          <w:szCs w:val="21"/>
          <w:highlight w:val="none"/>
        </w:rPr>
      </w:pPr>
    </w:p>
    <w:p>
      <w:pPr>
        <w:pStyle w:val="32"/>
        <w:spacing w:before="0" w:beforeAutospacing="0" w:after="0" w:afterAutospacing="0" w:line="480" w:lineRule="auto"/>
        <w:ind w:firstLine="422" w:firstLineChars="200"/>
        <w:rPr>
          <w:b/>
          <w:bCs/>
          <w:color w:val="auto"/>
          <w:sz w:val="21"/>
          <w:szCs w:val="21"/>
          <w:highlight w:val="none"/>
        </w:rPr>
      </w:pPr>
    </w:p>
    <w:p>
      <w:pPr>
        <w:pStyle w:val="32"/>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 xml:space="preserve">供应商名称（盖章） ： </w:t>
      </w:r>
    </w:p>
    <w:p>
      <w:pPr>
        <w:pStyle w:val="32"/>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法定代表人或授权代表（签字或盖章）</w:t>
      </w:r>
    </w:p>
    <w:p>
      <w:pPr>
        <w:pStyle w:val="32"/>
        <w:spacing w:before="0" w:beforeAutospacing="0" w:after="0" w:afterAutospacing="0" w:line="480" w:lineRule="auto"/>
        <w:ind w:firstLine="420" w:firstLineChars="200"/>
        <w:rPr>
          <w:color w:val="auto"/>
          <w:sz w:val="21"/>
          <w:szCs w:val="21"/>
          <w:highlight w:val="none"/>
        </w:rPr>
      </w:pPr>
      <w:r>
        <w:rPr>
          <w:rFonts w:hint="eastAsia"/>
          <w:color w:val="auto"/>
          <w:sz w:val="21"/>
          <w:szCs w:val="21"/>
          <w:highlight w:val="none"/>
        </w:rPr>
        <w:t xml:space="preserve">日期：  年  月  日    </w:t>
      </w: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4"/>
        <w:spacing w:line="400" w:lineRule="exact"/>
        <w:rPr>
          <w:color w:val="auto"/>
          <w:highlight w:val="none"/>
        </w:rPr>
      </w:pPr>
      <w:r>
        <w:rPr>
          <w:rFonts w:hint="eastAsia"/>
          <w:color w:val="auto"/>
          <w:highlight w:val="none"/>
        </w:rPr>
        <w:t>1.3</w:t>
      </w:r>
      <w:r>
        <w:rPr>
          <w:color w:val="auto"/>
          <w:highlight w:val="none"/>
        </w:rPr>
        <w:t>法定代表人授权书</w:t>
      </w:r>
    </w:p>
    <w:p>
      <w:pPr>
        <w:widowControl/>
        <w:autoSpaceDE w:val="0"/>
        <w:autoSpaceDN w:val="0"/>
        <w:snapToGrid w:val="0"/>
        <w:spacing w:line="400" w:lineRule="exact"/>
        <w:jc w:val="center"/>
        <w:rPr>
          <w:b/>
          <w:color w:val="auto"/>
          <w:sz w:val="28"/>
          <w:highlight w:val="none"/>
        </w:rPr>
      </w:pPr>
      <w:r>
        <w:rPr>
          <w:b/>
          <w:color w:val="auto"/>
          <w:sz w:val="28"/>
          <w:highlight w:val="none"/>
        </w:rPr>
        <w:t>法定代表人授权书</w:t>
      </w:r>
    </w:p>
    <w:p>
      <w:pPr>
        <w:autoSpaceDE w:val="0"/>
        <w:autoSpaceDN w:val="0"/>
        <w:adjustRightInd w:val="0"/>
        <w:spacing w:line="400" w:lineRule="exact"/>
        <w:rPr>
          <w:rFonts w:ascii="宋体" w:cs="宋体"/>
          <w:color w:val="auto"/>
          <w:szCs w:val="21"/>
          <w:highlight w:val="none"/>
          <w:lang w:val="zh-CN"/>
        </w:rPr>
      </w:pPr>
      <w:r>
        <w:rPr>
          <w:rFonts w:hint="eastAsia" w:ascii="仿宋" w:hAnsi="仿宋" w:eastAsia="仿宋" w:cs="Arial"/>
          <w:b/>
          <w:color w:val="auto"/>
          <w:sz w:val="24"/>
          <w:szCs w:val="24"/>
          <w:highlight w:val="none"/>
          <w:u w:val="single"/>
          <w:lang w:eastAsia="zh-CN"/>
        </w:rPr>
        <w:t>平阳县鳌江镇人民政府</w:t>
      </w:r>
      <w:r>
        <w:rPr>
          <w:rFonts w:hint="eastAsia" w:ascii="宋体" w:cs="宋体"/>
          <w:color w:val="auto"/>
          <w:szCs w:val="21"/>
          <w:highlight w:val="none"/>
          <w:lang w:val="zh-CN"/>
        </w:rPr>
        <w:t>：</w:t>
      </w:r>
    </w:p>
    <w:p>
      <w:pPr>
        <w:autoSpaceDE w:val="0"/>
        <w:autoSpaceDN w:val="0"/>
        <w:adjustRightInd w:val="0"/>
        <w:spacing w:line="400" w:lineRule="exact"/>
        <w:ind w:firstLine="440"/>
        <w:rPr>
          <w:rFonts w:ascii="宋体" w:cs="宋体"/>
          <w:color w:val="auto"/>
          <w:szCs w:val="21"/>
          <w:highlight w:val="none"/>
          <w:lang w:val="zh-CN"/>
        </w:rPr>
      </w:pPr>
      <w:r>
        <w:rPr>
          <w:rFonts w:hint="eastAsia" w:ascii="宋体" w:cs="宋体"/>
          <w:color w:val="auto"/>
          <w:szCs w:val="21"/>
          <w:highlight w:val="none"/>
          <w:lang w:val="zh-CN"/>
        </w:rPr>
        <w:t>本授权委托书声明：我</w:t>
      </w:r>
      <w:r>
        <w:rPr>
          <w:rFonts w:hint="eastAsia" w:ascii="宋体" w:cs="宋体"/>
          <w:color w:val="auto"/>
          <w:szCs w:val="21"/>
          <w:highlight w:val="none"/>
          <w:u w:val="single"/>
          <w:lang w:val="zh-CN"/>
        </w:rPr>
        <w:t>（法定代表人姓名）</w:t>
      </w:r>
      <w:r>
        <w:rPr>
          <w:rFonts w:hint="eastAsia" w:ascii="宋体" w:cs="宋体"/>
          <w:color w:val="auto"/>
          <w:szCs w:val="21"/>
          <w:highlight w:val="none"/>
          <w:lang w:val="zh-CN"/>
        </w:rPr>
        <w:t>系</w:t>
      </w:r>
      <w:r>
        <w:rPr>
          <w:rFonts w:hint="eastAsia" w:ascii="宋体" w:cs="宋体"/>
          <w:color w:val="auto"/>
          <w:szCs w:val="21"/>
          <w:highlight w:val="none"/>
          <w:u w:val="single"/>
          <w:lang w:val="zh-CN"/>
        </w:rPr>
        <w:t>（供应商名称）</w:t>
      </w:r>
      <w:r>
        <w:rPr>
          <w:rFonts w:hint="eastAsia" w:ascii="宋体" w:cs="宋体"/>
          <w:color w:val="auto"/>
          <w:szCs w:val="21"/>
          <w:highlight w:val="none"/>
          <w:lang w:val="zh-CN"/>
        </w:rPr>
        <w:t>的法定代表人，现授权委托</w:t>
      </w:r>
      <w:r>
        <w:rPr>
          <w:rFonts w:hint="eastAsia" w:ascii="宋体" w:cs="宋体"/>
          <w:color w:val="auto"/>
          <w:szCs w:val="21"/>
          <w:highlight w:val="none"/>
          <w:u w:val="single"/>
          <w:lang w:val="zh-CN"/>
        </w:rPr>
        <w:t>（单位名称）</w:t>
      </w:r>
      <w:r>
        <w:rPr>
          <w:rFonts w:hint="eastAsia" w:ascii="宋体" w:cs="宋体"/>
          <w:color w:val="auto"/>
          <w:szCs w:val="21"/>
          <w:highlight w:val="none"/>
          <w:lang w:val="zh-CN"/>
        </w:rPr>
        <w:t>的</w:t>
      </w:r>
      <w:r>
        <w:rPr>
          <w:rFonts w:hint="eastAsia" w:ascii="宋体" w:cs="宋体"/>
          <w:color w:val="auto"/>
          <w:szCs w:val="21"/>
          <w:highlight w:val="none"/>
          <w:u w:val="single"/>
          <w:lang w:val="zh-CN"/>
        </w:rPr>
        <w:t>（授权代表姓名）</w:t>
      </w:r>
      <w:r>
        <w:rPr>
          <w:rFonts w:hint="eastAsia" w:ascii="宋体" w:cs="宋体"/>
          <w:color w:val="auto"/>
          <w:szCs w:val="21"/>
          <w:highlight w:val="none"/>
          <w:lang w:val="zh-CN"/>
        </w:rPr>
        <w:t>为我公司法定代表人授权代表，参加贵处组织的</w:t>
      </w:r>
      <w:r>
        <w:rPr>
          <w:rFonts w:hint="eastAsia" w:ascii="仿宋" w:hAnsi="仿宋" w:eastAsia="仿宋" w:cs="Arial"/>
          <w:b/>
          <w:color w:val="auto"/>
          <w:sz w:val="24"/>
          <w:szCs w:val="24"/>
          <w:highlight w:val="none"/>
          <w:u w:val="single"/>
          <w:lang w:eastAsia="zh-CN"/>
        </w:rPr>
        <w:t>2023年度鳌江镇公益广告机采购项目</w:t>
      </w:r>
      <w:r>
        <w:rPr>
          <w:rFonts w:hint="eastAsia" w:ascii="仿宋" w:hAnsi="仿宋" w:eastAsia="仿宋" w:cs="Arial"/>
          <w:b/>
          <w:color w:val="auto"/>
          <w:sz w:val="24"/>
          <w:szCs w:val="24"/>
          <w:highlight w:val="none"/>
          <w:u w:val="single"/>
        </w:rPr>
        <w:t>（项目编号：    ）</w:t>
      </w:r>
      <w:r>
        <w:rPr>
          <w:rFonts w:hint="eastAsia" w:ascii="宋体" w:cs="宋体"/>
          <w:color w:val="auto"/>
          <w:szCs w:val="21"/>
          <w:highlight w:val="none"/>
          <w:lang w:val="zh-CN"/>
        </w:rPr>
        <w:t>项目投标，全权处理本次招投标活动中的一切事宜，我承认授权代表全权代表我所签署的本项目的谈判文件的内容。</w:t>
      </w:r>
    </w:p>
    <w:p>
      <w:pPr>
        <w:autoSpaceDE w:val="0"/>
        <w:autoSpaceDN w:val="0"/>
        <w:adjustRightInd w:val="0"/>
        <w:spacing w:line="400" w:lineRule="exact"/>
        <w:ind w:firstLine="440"/>
        <w:rPr>
          <w:rFonts w:ascii="宋体" w:cs="宋体"/>
          <w:color w:val="auto"/>
          <w:szCs w:val="21"/>
          <w:highlight w:val="none"/>
          <w:lang w:val="zh-CN"/>
        </w:rPr>
      </w:pPr>
      <w:r>
        <w:rPr>
          <w:rFonts w:hint="eastAsia" w:ascii="宋体" w:cs="宋体"/>
          <w:color w:val="auto"/>
          <w:szCs w:val="21"/>
          <w:highlight w:val="none"/>
          <w:lang w:val="zh-CN"/>
        </w:rPr>
        <w:t>授权代表无转授权，特此授权。</w:t>
      </w:r>
    </w:p>
    <w:p>
      <w:pPr>
        <w:autoSpaceDE w:val="0"/>
        <w:autoSpaceDN w:val="0"/>
        <w:adjustRightInd w:val="0"/>
        <w:spacing w:line="400" w:lineRule="exact"/>
        <w:ind w:left="1260"/>
        <w:rPr>
          <w:rFonts w:ascii="宋体" w:cs="宋体"/>
          <w:color w:val="auto"/>
          <w:szCs w:val="21"/>
          <w:highlight w:val="none"/>
          <w:lang w:val="zh-CN"/>
        </w:rPr>
      </w:pPr>
    </w:p>
    <w:p>
      <w:pPr>
        <w:autoSpaceDE w:val="0"/>
        <w:autoSpaceDN w:val="0"/>
        <w:adjustRightInd w:val="0"/>
        <w:spacing w:line="400" w:lineRule="exact"/>
        <w:ind w:left="2100" w:firstLine="330"/>
        <w:rPr>
          <w:rFonts w:ascii="宋体" w:cs="宋体"/>
          <w:color w:val="auto"/>
          <w:szCs w:val="21"/>
          <w:highlight w:val="none"/>
          <w:u w:val="single"/>
          <w:lang w:val="zh-CN"/>
        </w:rPr>
      </w:pPr>
      <w:r>
        <w:rPr>
          <w:rFonts w:hint="eastAsia" w:ascii="宋体" w:cs="宋体"/>
          <w:color w:val="auto"/>
          <w:szCs w:val="21"/>
          <w:highlight w:val="none"/>
          <w:lang w:val="zh-CN"/>
        </w:rPr>
        <w:t>授权代表：性别：年龄：；</w:t>
      </w:r>
    </w:p>
    <w:p>
      <w:pPr>
        <w:autoSpaceDE w:val="0"/>
        <w:autoSpaceDN w:val="0"/>
        <w:adjustRightInd w:val="0"/>
        <w:spacing w:line="400" w:lineRule="exact"/>
        <w:ind w:left="1" w:firstLine="2510"/>
        <w:rPr>
          <w:rFonts w:ascii="宋体" w:cs="宋体"/>
          <w:color w:val="auto"/>
          <w:szCs w:val="21"/>
          <w:highlight w:val="none"/>
          <w:u w:val="single"/>
          <w:lang w:val="zh-CN"/>
        </w:rPr>
      </w:pPr>
      <w:r>
        <w:rPr>
          <w:rFonts w:hint="eastAsia" w:ascii="宋体" w:cs="宋体"/>
          <w:color w:val="auto"/>
          <w:szCs w:val="21"/>
          <w:highlight w:val="none"/>
          <w:lang w:val="zh-CN"/>
        </w:rPr>
        <w:t>电话： ；</w:t>
      </w:r>
    </w:p>
    <w:p>
      <w:pPr>
        <w:autoSpaceDE w:val="0"/>
        <w:autoSpaceDN w:val="0"/>
        <w:adjustRightInd w:val="0"/>
        <w:spacing w:line="400" w:lineRule="exact"/>
        <w:ind w:left="1" w:firstLine="422"/>
        <w:rPr>
          <w:rFonts w:ascii="宋体" w:cs="宋体"/>
          <w:color w:val="auto"/>
          <w:szCs w:val="21"/>
          <w:highlight w:val="none"/>
          <w:lang w:val="zh-CN"/>
        </w:rPr>
      </w:pPr>
      <w:r>
        <w:rPr>
          <w:rFonts w:hint="eastAsia" w:ascii="宋体" w:cs="宋体"/>
          <w:color w:val="auto"/>
          <w:szCs w:val="21"/>
          <w:highlight w:val="none"/>
          <w:lang w:val="zh-CN"/>
        </w:rPr>
        <w:t xml:space="preserve"> 投标供应商：</w:t>
      </w:r>
      <w:r>
        <w:rPr>
          <w:rFonts w:hint="eastAsia" w:ascii="宋体" w:cs="宋体"/>
          <w:color w:val="auto"/>
          <w:szCs w:val="21"/>
          <w:highlight w:val="none"/>
          <w:u w:val="single"/>
          <w:lang w:val="zh-CN"/>
        </w:rPr>
        <w:t>（盖章）</w:t>
      </w:r>
    </w:p>
    <w:p>
      <w:pPr>
        <w:autoSpaceDE w:val="0"/>
        <w:autoSpaceDN w:val="0"/>
        <w:adjustRightInd w:val="0"/>
        <w:spacing w:line="400" w:lineRule="exact"/>
        <w:ind w:left="2000" w:leftChars="1000" w:right="440" w:firstLine="400" w:firstLineChars="200"/>
        <w:rPr>
          <w:rFonts w:ascii="宋体" w:cs="宋体"/>
          <w:color w:val="auto"/>
          <w:szCs w:val="21"/>
          <w:highlight w:val="none"/>
          <w:lang w:val="zh-CN"/>
        </w:rPr>
      </w:pPr>
      <w:r>
        <w:rPr>
          <w:rFonts w:hint="eastAsia" w:ascii="宋体" w:cs="宋体"/>
          <w:color w:val="auto"/>
          <w:szCs w:val="21"/>
          <w:highlight w:val="none"/>
          <w:lang w:val="zh-CN"/>
        </w:rPr>
        <w:t>法定代表人：</w:t>
      </w:r>
      <w:r>
        <w:rPr>
          <w:rFonts w:hint="eastAsia" w:ascii="宋体" w:cs="宋体"/>
          <w:color w:val="auto"/>
          <w:szCs w:val="21"/>
          <w:highlight w:val="none"/>
          <w:u w:val="single"/>
          <w:lang w:val="zh-CN"/>
        </w:rPr>
        <w:t>（签字或盖章）</w:t>
      </w:r>
    </w:p>
    <w:p>
      <w:pPr>
        <w:autoSpaceDE w:val="0"/>
        <w:autoSpaceDN w:val="0"/>
        <w:adjustRightInd w:val="0"/>
        <w:spacing w:line="400" w:lineRule="exact"/>
        <w:ind w:firstLine="2530"/>
        <w:rPr>
          <w:rFonts w:ascii="宋体" w:cs="宋体"/>
          <w:color w:val="auto"/>
          <w:szCs w:val="21"/>
          <w:highlight w:val="none"/>
          <w:lang w:val="zh-CN"/>
        </w:rPr>
      </w:pPr>
      <w:r>
        <w:rPr>
          <w:rFonts w:hint="eastAsia" w:ascii="宋体" w:cs="宋体"/>
          <w:color w:val="auto"/>
          <w:szCs w:val="21"/>
          <w:highlight w:val="none"/>
          <w:lang w:val="zh-CN"/>
        </w:rPr>
        <w:t>授权委托日期：年月日</w:t>
      </w:r>
    </w:p>
    <w:tbl>
      <w:tblPr>
        <w:tblStyle w:val="35"/>
        <w:tblW w:w="0" w:type="auto"/>
        <w:tblInd w:w="108" w:type="dxa"/>
        <w:tblLayout w:type="fixed"/>
        <w:tblCellMar>
          <w:top w:w="0" w:type="dxa"/>
          <w:left w:w="108" w:type="dxa"/>
          <w:bottom w:w="0" w:type="dxa"/>
          <w:right w:w="108" w:type="dxa"/>
        </w:tblCellMar>
      </w:tblPr>
      <w:tblGrid>
        <w:gridCol w:w="7810"/>
      </w:tblGrid>
      <w:tr>
        <w:tblPrEx>
          <w:tblCellMar>
            <w:top w:w="0" w:type="dxa"/>
            <w:left w:w="108" w:type="dxa"/>
            <w:bottom w:w="0" w:type="dxa"/>
            <w:right w:w="108" w:type="dxa"/>
          </w:tblCellMar>
        </w:tblPrEx>
        <w:trPr>
          <w:trHeight w:val="3331" w:hRule="atLeast"/>
        </w:trPr>
        <w:tc>
          <w:tcPr>
            <w:tcW w:w="7810"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auto"/>
                <w:sz w:val="22"/>
                <w:szCs w:val="22"/>
                <w:highlight w:val="none"/>
                <w:lang w:val="zh-CN"/>
              </w:rPr>
            </w:pPr>
            <w:r>
              <w:rPr>
                <w:rFonts w:hint="eastAsia" w:ascii="宋体" w:cs="宋体"/>
                <w:bCs/>
                <w:color w:val="auto"/>
                <w:sz w:val="36"/>
                <w:szCs w:val="36"/>
                <w:highlight w:val="none"/>
                <w:lang w:val="zh-CN"/>
              </w:rPr>
              <w:t>粘贴授权代表身份证扫描件或影印件</w:t>
            </w:r>
          </w:p>
        </w:tc>
      </w:tr>
    </w:tbl>
    <w:p>
      <w:pPr>
        <w:autoSpaceDE w:val="0"/>
        <w:autoSpaceDN w:val="0"/>
        <w:adjustRightInd w:val="0"/>
        <w:spacing w:line="400" w:lineRule="exact"/>
        <w:ind w:firstLine="440"/>
        <w:rPr>
          <w:rFonts w:ascii="宋体" w:cs="宋体"/>
          <w:color w:val="auto"/>
          <w:szCs w:val="21"/>
          <w:highlight w:val="none"/>
          <w:lang w:val="zh-CN"/>
        </w:rPr>
      </w:pPr>
    </w:p>
    <w:tbl>
      <w:tblPr>
        <w:tblStyle w:val="35"/>
        <w:tblW w:w="0" w:type="auto"/>
        <w:tblInd w:w="108" w:type="dxa"/>
        <w:tblLayout w:type="fixed"/>
        <w:tblCellMar>
          <w:top w:w="0" w:type="dxa"/>
          <w:left w:w="108" w:type="dxa"/>
          <w:bottom w:w="0" w:type="dxa"/>
          <w:right w:w="108" w:type="dxa"/>
        </w:tblCellMar>
      </w:tblPr>
      <w:tblGrid>
        <w:gridCol w:w="7892"/>
      </w:tblGrid>
      <w:tr>
        <w:tblPrEx>
          <w:tblCellMar>
            <w:top w:w="0" w:type="dxa"/>
            <w:left w:w="108" w:type="dxa"/>
            <w:bottom w:w="0" w:type="dxa"/>
            <w:right w:w="108" w:type="dxa"/>
          </w:tblCellMar>
        </w:tblPrEx>
        <w:trPr>
          <w:trHeight w:val="3358" w:hRule="atLeast"/>
        </w:trPr>
        <w:tc>
          <w:tcPr>
            <w:tcW w:w="7892"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auto"/>
                <w:sz w:val="22"/>
                <w:szCs w:val="22"/>
                <w:highlight w:val="none"/>
                <w:lang w:val="zh-CN"/>
              </w:rPr>
            </w:pPr>
            <w:r>
              <w:rPr>
                <w:rFonts w:hint="eastAsia" w:ascii="宋体" w:cs="宋体"/>
                <w:b/>
                <w:bCs/>
                <w:color w:val="auto"/>
                <w:sz w:val="36"/>
                <w:szCs w:val="36"/>
                <w:highlight w:val="none"/>
                <w:lang w:val="zh-CN"/>
              </w:rPr>
              <w:t>粘贴法定代表人身份证扫描件或影印件</w:t>
            </w:r>
          </w:p>
        </w:tc>
      </w:tr>
    </w:tbl>
    <w:p>
      <w:pPr>
        <w:widowControl/>
        <w:tabs>
          <w:tab w:val="left" w:pos="360"/>
        </w:tabs>
        <w:snapToGrid w:val="0"/>
        <w:spacing w:line="580" w:lineRule="atLeast"/>
        <w:jc w:val="left"/>
        <w:rPr>
          <w:rFonts w:hAnsi="Courier New"/>
          <w:b/>
          <w:color w:val="auto"/>
          <w:sz w:val="22"/>
          <w:highlight w:val="none"/>
        </w:rPr>
      </w:pPr>
      <w:r>
        <w:rPr>
          <w:rFonts w:hAnsi="Courier New"/>
          <w:b/>
          <w:color w:val="auto"/>
          <w:sz w:val="22"/>
          <w:highlight w:val="none"/>
        </w:rPr>
        <w:t>注：法定代表人必须签字或盖章，否则做无效标处理。</w:t>
      </w:r>
    </w:p>
    <w:p>
      <w:pPr>
        <w:pStyle w:val="3"/>
        <w:rPr>
          <w:color w:val="auto"/>
          <w:highlight w:val="none"/>
        </w:rPr>
      </w:pPr>
      <w:bookmarkStart w:id="45" w:name="_Toc424164168"/>
      <w:bookmarkStart w:id="46" w:name="_Toc7988414"/>
      <w:bookmarkStart w:id="47" w:name="_Toc7988468"/>
      <w:bookmarkStart w:id="48" w:name="_Toc24550050"/>
      <w:bookmarkStart w:id="49" w:name="_Toc440162800"/>
      <w:bookmarkStart w:id="50" w:name="_Toc30408915"/>
      <w:bookmarkStart w:id="51" w:name="_Toc8008423"/>
      <w:r>
        <w:rPr>
          <w:rFonts w:hint="eastAsia"/>
          <w:color w:val="auto"/>
          <w:highlight w:val="none"/>
        </w:rPr>
        <w:t>二、“商务技术文件</w:t>
      </w:r>
      <w:r>
        <w:rPr>
          <w:color w:val="auto"/>
          <w:highlight w:val="none"/>
        </w:rPr>
        <w:t>”</w:t>
      </w:r>
      <w:r>
        <w:rPr>
          <w:rFonts w:hint="eastAsia"/>
          <w:color w:val="auto"/>
          <w:highlight w:val="none"/>
        </w:rPr>
        <w:t>格式</w:t>
      </w:r>
      <w:bookmarkEnd w:id="45"/>
      <w:bookmarkEnd w:id="46"/>
      <w:bookmarkEnd w:id="47"/>
      <w:bookmarkEnd w:id="48"/>
      <w:bookmarkEnd w:id="49"/>
      <w:bookmarkEnd w:id="50"/>
      <w:bookmarkEnd w:id="51"/>
    </w:p>
    <w:p>
      <w:pPr>
        <w:pStyle w:val="4"/>
        <w:rPr>
          <w:color w:val="auto"/>
          <w:highlight w:val="none"/>
        </w:rPr>
      </w:pPr>
      <w:r>
        <w:rPr>
          <w:rFonts w:hint="eastAsia"/>
          <w:color w:val="auto"/>
          <w:highlight w:val="none"/>
        </w:rPr>
        <w:t>2.1 “商务技术文件”封面</w:t>
      </w:r>
    </w:p>
    <w:p>
      <w:pPr>
        <w:spacing w:line="360" w:lineRule="auto"/>
        <w:jc w:val="right"/>
        <w:rPr>
          <w:rFonts w:ascii="Arial" w:hAnsi="Arial" w:eastAsia="新宋体" w:cs="Arial"/>
          <w:b/>
          <w:color w:val="auto"/>
          <w:sz w:val="32"/>
          <w:szCs w:val="22"/>
          <w:highlight w:val="none"/>
        </w:rPr>
      </w:pPr>
    </w:p>
    <w:p>
      <w:pPr>
        <w:spacing w:line="276" w:lineRule="auto"/>
        <w:jc w:val="center"/>
        <w:rPr>
          <w:rFonts w:hint="eastAsia" w:ascii="华文中宋" w:hAnsi="华文中宋" w:eastAsia="华文中宋" w:cs="Arial"/>
          <w:b/>
          <w:color w:val="auto"/>
          <w:w w:val="90"/>
          <w:sz w:val="36"/>
          <w:highlight w:val="none"/>
          <w:lang w:eastAsia="zh-CN"/>
        </w:rPr>
      </w:pPr>
      <w:r>
        <w:rPr>
          <w:rFonts w:hint="eastAsia" w:ascii="华文中宋" w:hAnsi="华文中宋" w:eastAsia="华文中宋" w:cs="Arial"/>
          <w:b/>
          <w:color w:val="auto"/>
          <w:w w:val="90"/>
          <w:sz w:val="36"/>
          <w:highlight w:val="none"/>
          <w:lang w:eastAsia="zh-CN"/>
        </w:rPr>
        <w:t>2023年度鳌江镇公益广告机采购项目</w:t>
      </w:r>
    </w:p>
    <w:p>
      <w:pPr>
        <w:spacing w:line="276" w:lineRule="auto"/>
        <w:jc w:val="center"/>
        <w:rPr>
          <w:rFonts w:ascii="华文中宋" w:hAnsi="华文中宋" w:eastAsia="华文中宋" w:cs="Arial"/>
          <w:color w:val="auto"/>
          <w:sz w:val="96"/>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响 应文件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（商务技术文件）</w:t>
      </w:r>
    </w:p>
    <w:p>
      <w:pPr>
        <w:spacing w:line="360" w:lineRule="auto"/>
        <w:jc w:val="center"/>
        <w:rPr>
          <w:rFonts w:ascii="华文中宋" w:hAnsi="华文中宋" w:eastAsia="华文中宋" w:cs="Arial"/>
          <w:b/>
          <w:color w:val="auto"/>
          <w:sz w:val="52"/>
          <w:szCs w:val="22"/>
          <w:highlight w:val="none"/>
        </w:rPr>
      </w:pPr>
    </w:p>
    <w:tbl>
      <w:tblPr>
        <w:tblStyle w:val="35"/>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bl>
    <w:p>
      <w:pPr>
        <w:widowControl/>
        <w:snapToGrid w:val="0"/>
        <w:spacing w:line="460" w:lineRule="atLeast"/>
        <w:jc w:val="left"/>
        <w:rPr>
          <w:color w:val="auto"/>
          <w:sz w:val="30"/>
          <w:highlight w:val="none"/>
        </w:rPr>
      </w:pPr>
    </w:p>
    <w:p>
      <w:pPr>
        <w:pStyle w:val="33"/>
        <w:rPr>
          <w:color w:val="auto"/>
          <w:sz w:val="30"/>
          <w:highlight w:val="none"/>
        </w:rPr>
      </w:pPr>
    </w:p>
    <w:p>
      <w:pPr>
        <w:rPr>
          <w:color w:val="auto"/>
          <w:sz w:val="30"/>
          <w:highlight w:val="none"/>
        </w:rPr>
      </w:pPr>
    </w:p>
    <w:p>
      <w:pPr>
        <w:pStyle w:val="4"/>
        <w:rPr>
          <w:color w:val="auto"/>
          <w:highlight w:val="none"/>
        </w:rPr>
      </w:pPr>
      <w:r>
        <w:rPr>
          <w:color w:val="auto"/>
          <w:highlight w:val="none"/>
        </w:rPr>
        <w:br w:type="page"/>
      </w:r>
      <w:r>
        <w:rPr>
          <w:rFonts w:hint="eastAsia"/>
          <w:color w:val="auto"/>
          <w:highlight w:val="none"/>
        </w:rPr>
        <w:t>2.2目录（自拟）</w:t>
      </w:r>
      <w:r>
        <w:rPr>
          <w:color w:val="auto"/>
          <w:highlight w:val="none"/>
        </w:rPr>
        <w:br w:type="page"/>
      </w:r>
      <w:r>
        <w:rPr>
          <w:rFonts w:hint="eastAsia"/>
          <w:color w:val="auto"/>
          <w:highlight w:val="none"/>
        </w:rPr>
        <w:t>2.3供应商自评分指引表</w:t>
      </w:r>
    </w:p>
    <w:tbl>
      <w:tblPr>
        <w:tblStyle w:val="35"/>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p>
        </w:tc>
      </w:tr>
    </w:tbl>
    <w:p>
      <w:pPr>
        <w:rPr>
          <w:color w:val="auto"/>
          <w:highlight w:val="none"/>
        </w:rPr>
      </w:pPr>
    </w:p>
    <w:p>
      <w:pPr>
        <w:rPr>
          <w:color w:val="auto"/>
          <w:sz w:val="32"/>
          <w:highlight w:val="none"/>
        </w:rPr>
      </w:pPr>
    </w:p>
    <w:p>
      <w:pPr>
        <w:rPr>
          <w:color w:val="auto"/>
          <w:sz w:val="32"/>
          <w:highlight w:val="none"/>
        </w:rPr>
      </w:pPr>
    </w:p>
    <w:p>
      <w:pPr>
        <w:widowControl/>
        <w:snapToGrid w:val="0"/>
        <w:spacing w:line="460" w:lineRule="atLeast"/>
        <w:jc w:val="left"/>
        <w:rPr>
          <w:color w:val="auto"/>
          <w:sz w:val="30"/>
          <w:highlight w:val="none"/>
        </w:rPr>
      </w:pPr>
    </w:p>
    <w:p>
      <w:pPr>
        <w:pStyle w:val="33"/>
        <w:rPr>
          <w:color w:val="auto"/>
          <w:sz w:val="30"/>
          <w:highlight w:val="none"/>
        </w:rPr>
      </w:pPr>
    </w:p>
    <w:p>
      <w:pPr>
        <w:rPr>
          <w:color w:val="auto"/>
          <w:sz w:val="30"/>
          <w:highlight w:val="none"/>
        </w:rPr>
      </w:pPr>
    </w:p>
    <w:p>
      <w:pPr>
        <w:pStyle w:val="33"/>
        <w:rPr>
          <w:color w:val="auto"/>
          <w:sz w:val="30"/>
          <w:highlight w:val="none"/>
        </w:rPr>
      </w:pPr>
    </w:p>
    <w:p>
      <w:pPr>
        <w:rPr>
          <w:color w:val="auto"/>
          <w:sz w:val="30"/>
          <w:highlight w:val="none"/>
        </w:rPr>
      </w:pPr>
    </w:p>
    <w:p>
      <w:pPr>
        <w:pStyle w:val="33"/>
        <w:rPr>
          <w:color w:val="auto"/>
          <w:sz w:val="30"/>
          <w:highlight w:val="none"/>
        </w:rPr>
      </w:pPr>
    </w:p>
    <w:p>
      <w:pPr>
        <w:rPr>
          <w:color w:val="auto"/>
          <w:sz w:val="30"/>
          <w:highlight w:val="none"/>
        </w:rPr>
      </w:pPr>
    </w:p>
    <w:p>
      <w:pPr>
        <w:rPr>
          <w:color w:val="auto"/>
          <w:sz w:val="32"/>
          <w:highlight w:val="none"/>
        </w:rPr>
      </w:pPr>
      <w:r>
        <w:rPr>
          <w:rFonts w:hint="eastAsia"/>
          <w:color w:val="auto"/>
          <w:sz w:val="32"/>
          <w:highlight w:val="none"/>
        </w:rPr>
        <w:t>2.4</w:t>
      </w:r>
      <w:r>
        <w:rPr>
          <w:color w:val="auto"/>
          <w:sz w:val="32"/>
          <w:highlight w:val="none"/>
        </w:rPr>
        <w:t>供应商参与政府采购活动投标资格声明函</w:t>
      </w:r>
    </w:p>
    <w:p>
      <w:pPr>
        <w:widowControl/>
        <w:snapToGrid w:val="0"/>
        <w:spacing w:line="360" w:lineRule="exact"/>
        <w:jc w:val="center"/>
        <w:rPr>
          <w:b/>
          <w:color w:val="auto"/>
          <w:sz w:val="32"/>
          <w:highlight w:val="none"/>
        </w:rPr>
      </w:pPr>
      <w:r>
        <w:rPr>
          <w:b/>
          <w:color w:val="auto"/>
          <w:sz w:val="32"/>
          <w:highlight w:val="none"/>
        </w:rPr>
        <w:t>供应商参与政府采购活动投标资格声明函</w:t>
      </w:r>
    </w:p>
    <w:tbl>
      <w:tblPr>
        <w:tblStyle w:val="35"/>
        <w:tblW w:w="0" w:type="auto"/>
        <w:tblInd w:w="108" w:type="dxa"/>
        <w:tblLayout w:type="fixed"/>
        <w:tblCellMar>
          <w:top w:w="0" w:type="dxa"/>
          <w:left w:w="0" w:type="dxa"/>
          <w:bottom w:w="0" w:type="dxa"/>
          <w:right w:w="0" w:type="dxa"/>
        </w:tblCellMar>
      </w:tblPr>
      <w:tblGrid>
        <w:gridCol w:w="1620"/>
        <w:gridCol w:w="7992"/>
      </w:tblGrid>
      <w:tr>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left="422" w:firstLine="331"/>
              <w:jc w:val="left"/>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auto"/>
                <w:sz w:val="22"/>
                <w:highlight w:val="none"/>
              </w:rPr>
            </w:pPr>
            <w:r>
              <w:rPr>
                <w:color w:val="auto"/>
                <w:sz w:val="22"/>
                <w:highlight w:val="none"/>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firstLine="450"/>
              <w:jc w:val="left"/>
              <w:rPr>
                <w:color w:val="auto"/>
                <w:sz w:val="22"/>
                <w:highlight w:val="none"/>
              </w:rPr>
            </w:pPr>
            <w:r>
              <w:rPr>
                <w:color w:val="auto"/>
                <w:sz w:val="22"/>
                <w:highlight w:val="none"/>
              </w:rPr>
              <w:t>1、根据政府采购法第二十二条规定，我单位满足以下条件：</w:t>
            </w:r>
          </w:p>
          <w:p>
            <w:pPr>
              <w:widowControl/>
              <w:snapToGrid w:val="0"/>
              <w:spacing w:line="400" w:lineRule="exact"/>
              <w:ind w:firstLine="450"/>
              <w:jc w:val="left"/>
              <w:rPr>
                <w:color w:val="auto"/>
                <w:sz w:val="22"/>
                <w:highlight w:val="none"/>
              </w:rPr>
            </w:pPr>
            <w:r>
              <w:rPr>
                <w:color w:val="auto"/>
                <w:sz w:val="22"/>
                <w:highlight w:val="none"/>
              </w:rPr>
              <w:t xml:space="preserve">（一）具有独立承担民事责任的能力； </w:t>
            </w:r>
            <w:r>
              <w:rPr>
                <w:color w:val="auto"/>
                <w:sz w:val="22"/>
                <w:highlight w:val="none"/>
              </w:rPr>
              <w:br w:type="textWrapping"/>
            </w:r>
            <w:r>
              <w:rPr>
                <w:color w:val="auto"/>
                <w:sz w:val="22"/>
                <w:highlight w:val="none"/>
              </w:rPr>
              <w:t xml:space="preserve">　　（二）具有良好的商业信誉和健全的财务会计制度； </w:t>
            </w:r>
            <w:r>
              <w:rPr>
                <w:color w:val="auto"/>
                <w:sz w:val="22"/>
                <w:highlight w:val="none"/>
              </w:rPr>
              <w:br w:type="textWrapping"/>
            </w:r>
            <w:r>
              <w:rPr>
                <w:color w:val="auto"/>
                <w:sz w:val="22"/>
                <w:highlight w:val="none"/>
              </w:rPr>
              <w:t xml:space="preserve">　　（三）具有履行合同所必需的设备和专业技术能力； </w:t>
            </w:r>
            <w:r>
              <w:rPr>
                <w:color w:val="auto"/>
                <w:sz w:val="22"/>
                <w:highlight w:val="none"/>
              </w:rPr>
              <w:br w:type="textWrapping"/>
            </w:r>
            <w:r>
              <w:rPr>
                <w:color w:val="auto"/>
                <w:sz w:val="22"/>
                <w:highlight w:val="none"/>
              </w:rPr>
              <w:t xml:space="preserve">　　（四）有依法缴纳税收和社会保障资金的良好记录； </w:t>
            </w:r>
            <w:r>
              <w:rPr>
                <w:color w:val="auto"/>
                <w:sz w:val="22"/>
                <w:highlight w:val="none"/>
              </w:rPr>
              <w:br w:type="textWrapping"/>
            </w:r>
            <w:r>
              <w:rPr>
                <w:color w:val="auto"/>
                <w:sz w:val="22"/>
                <w:highlight w:val="none"/>
              </w:rPr>
              <w:t xml:space="preserve">　　（五）参加政府采购活动前三年内，在经营活动中没有重大违法记录； </w:t>
            </w:r>
            <w:r>
              <w:rPr>
                <w:color w:val="auto"/>
                <w:sz w:val="22"/>
                <w:highlight w:val="none"/>
              </w:rPr>
              <w:br w:type="textWrapping"/>
            </w:r>
            <w:r>
              <w:rPr>
                <w:color w:val="auto"/>
                <w:sz w:val="22"/>
                <w:highlight w:val="none"/>
              </w:rPr>
              <w:t xml:space="preserve">　　（六）法律、行政法规规定的其他条件。 </w:t>
            </w:r>
          </w:p>
          <w:p>
            <w:pPr>
              <w:widowControl/>
              <w:snapToGrid w:val="0"/>
              <w:spacing w:line="400" w:lineRule="exact"/>
              <w:ind w:firstLine="450"/>
              <w:jc w:val="left"/>
              <w:rPr>
                <w:b/>
                <w:color w:val="auto"/>
                <w:sz w:val="22"/>
                <w:highlight w:val="none"/>
              </w:rPr>
            </w:pPr>
            <w:r>
              <w:rPr>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auto"/>
                <w:sz w:val="22"/>
                <w:highlight w:val="none"/>
              </w:rPr>
              <w:t>我单位承诺不存在上述文件规定依法限制参与政府采购的情况。</w:t>
            </w:r>
          </w:p>
          <w:p>
            <w:pPr>
              <w:widowControl/>
              <w:snapToGrid w:val="0"/>
              <w:spacing w:line="400" w:lineRule="exact"/>
              <w:ind w:firstLine="450"/>
              <w:jc w:val="left"/>
              <w:rPr>
                <w:color w:val="auto"/>
                <w:sz w:val="22"/>
                <w:highlight w:val="none"/>
              </w:rPr>
            </w:pPr>
            <w:r>
              <w:rPr>
                <w:color w:val="auto"/>
                <w:sz w:val="22"/>
                <w:highlight w:val="none"/>
              </w:rPr>
              <w:t>3、我单位承诺没有被各地、各级财政部门限制参加政府采购活动。</w:t>
            </w:r>
          </w:p>
          <w:p>
            <w:pPr>
              <w:widowControl/>
              <w:tabs>
                <w:tab w:val="center" w:pos="4483"/>
              </w:tabs>
              <w:snapToGrid w:val="0"/>
              <w:spacing w:line="360" w:lineRule="auto"/>
              <w:ind w:firstLine="400"/>
              <w:jc w:val="left"/>
              <w:rPr>
                <w:color w:val="auto"/>
                <w:sz w:val="22"/>
                <w:highlight w:val="none"/>
                <w:u w:val="single"/>
              </w:rPr>
            </w:pPr>
            <w:r>
              <w:rPr>
                <w:color w:val="auto"/>
                <w:sz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color w:val="auto"/>
                <w:sz w:val="22"/>
                <w:highlight w:val="none"/>
              </w:rPr>
            </w:pPr>
            <w:r>
              <w:rPr>
                <w:color w:val="auto"/>
                <w:sz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auto"/>
                <w:sz w:val="22"/>
                <w:highlight w:val="none"/>
              </w:rPr>
            </w:pPr>
            <w:r>
              <w:rPr>
                <w:color w:val="auto"/>
                <w:sz w:val="22"/>
                <w:highlight w:val="none"/>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16"/>
              <w:jc w:val="left"/>
              <w:rPr>
                <w:color w:val="auto"/>
                <w:sz w:val="22"/>
                <w:highlight w:val="none"/>
              </w:rPr>
            </w:pPr>
            <w:r>
              <w:rPr>
                <w:color w:val="auto"/>
                <w:sz w:val="22"/>
                <w:highlight w:val="none"/>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auto"/>
                <w:sz w:val="22"/>
                <w:highlight w:val="none"/>
              </w:rPr>
            </w:pPr>
            <w:r>
              <w:rPr>
                <w:color w:val="auto"/>
                <w:sz w:val="22"/>
                <w:highlight w:val="none"/>
              </w:rPr>
              <w:t>签署日期：</w:t>
            </w:r>
          </w:p>
        </w:tc>
      </w:tr>
    </w:tbl>
    <w:p>
      <w:pPr>
        <w:pStyle w:val="33"/>
        <w:rPr>
          <w:color w:val="auto"/>
          <w:highlight w:val="none"/>
        </w:rPr>
      </w:pPr>
    </w:p>
    <w:p>
      <w:pPr>
        <w:rPr>
          <w:color w:val="auto"/>
          <w:highlight w:val="none"/>
        </w:rPr>
      </w:pPr>
    </w:p>
    <w:p>
      <w:pPr>
        <w:pStyle w:val="33"/>
        <w:rPr>
          <w:color w:val="auto"/>
          <w:highlight w:val="none"/>
        </w:rPr>
      </w:pPr>
    </w:p>
    <w:p>
      <w:pPr>
        <w:rPr>
          <w:color w:val="auto"/>
          <w:highlight w:val="none"/>
        </w:rPr>
      </w:pPr>
    </w:p>
    <w:p>
      <w:pPr>
        <w:rPr>
          <w:color w:val="auto"/>
          <w:sz w:val="24"/>
          <w:highlight w:val="none"/>
        </w:rPr>
      </w:pPr>
      <w:r>
        <w:rPr>
          <w:rFonts w:hint="eastAsia"/>
          <w:color w:val="auto"/>
          <w:sz w:val="36"/>
          <w:highlight w:val="none"/>
        </w:rPr>
        <w:t>2.5询价</w:t>
      </w:r>
      <w:r>
        <w:rPr>
          <w:color w:val="auto"/>
          <w:sz w:val="36"/>
          <w:highlight w:val="none"/>
        </w:rPr>
        <w:t>函</w:t>
      </w:r>
    </w:p>
    <w:p>
      <w:pPr>
        <w:widowControl/>
        <w:snapToGrid w:val="0"/>
        <w:spacing w:line="460" w:lineRule="atLeast"/>
        <w:jc w:val="center"/>
        <w:rPr>
          <w:color w:val="auto"/>
          <w:sz w:val="36"/>
          <w:highlight w:val="none"/>
        </w:rPr>
      </w:pPr>
      <w:r>
        <w:rPr>
          <w:rFonts w:hint="eastAsia"/>
          <w:color w:val="auto"/>
          <w:sz w:val="36"/>
          <w:highlight w:val="none"/>
        </w:rPr>
        <w:t>询价</w:t>
      </w:r>
      <w:r>
        <w:rPr>
          <w:color w:val="auto"/>
          <w:sz w:val="36"/>
          <w:highlight w:val="none"/>
        </w:rPr>
        <w:t>函</w:t>
      </w:r>
    </w:p>
    <w:p>
      <w:pPr>
        <w:widowControl/>
        <w:snapToGrid w:val="0"/>
        <w:spacing w:line="500" w:lineRule="exact"/>
        <w:ind w:firstLine="440"/>
        <w:jc w:val="left"/>
        <w:rPr>
          <w:color w:val="auto"/>
          <w:sz w:val="22"/>
          <w:highlight w:val="none"/>
        </w:rPr>
      </w:pPr>
      <w:r>
        <w:rPr>
          <w:rFonts w:hint="eastAsia"/>
          <w:color w:val="auto"/>
          <w:sz w:val="22"/>
          <w:highlight w:val="none"/>
          <w:u w:val="single"/>
          <w:lang w:eastAsia="zh-CN"/>
        </w:rPr>
        <w:t>平阳县鳌江镇人民政府</w:t>
      </w:r>
      <w:r>
        <w:rPr>
          <w:color w:val="auto"/>
          <w:sz w:val="22"/>
          <w:highlight w:val="none"/>
        </w:rPr>
        <w:t>：</w:t>
      </w:r>
    </w:p>
    <w:p>
      <w:pPr>
        <w:widowControl/>
        <w:snapToGrid w:val="0"/>
        <w:spacing w:line="460" w:lineRule="atLeast"/>
        <w:ind w:firstLine="540"/>
        <w:jc w:val="left"/>
        <w:rPr>
          <w:color w:val="auto"/>
          <w:sz w:val="22"/>
          <w:highlight w:val="none"/>
        </w:rPr>
      </w:pPr>
      <w:r>
        <w:rPr>
          <w:color w:val="auto"/>
          <w:sz w:val="22"/>
          <w:highlight w:val="none"/>
          <w:u w:val="single"/>
        </w:rPr>
        <w:t xml:space="preserve">     （供应商全称）    </w:t>
      </w:r>
      <w:r>
        <w:rPr>
          <w:color w:val="auto"/>
          <w:sz w:val="22"/>
          <w:highlight w:val="none"/>
        </w:rPr>
        <w:t>授权</w:t>
      </w:r>
      <w:r>
        <w:rPr>
          <w:color w:val="auto"/>
          <w:sz w:val="22"/>
          <w:highlight w:val="none"/>
          <w:u w:val="single"/>
        </w:rPr>
        <w:t xml:space="preserve">   （授权代表名称）  </w:t>
      </w:r>
      <w:r>
        <w:rPr>
          <w:color w:val="auto"/>
          <w:sz w:val="22"/>
          <w:highlight w:val="none"/>
        </w:rPr>
        <w:t xml:space="preserve"> 为授权代表，参加贵方组织的</w:t>
      </w:r>
      <w:r>
        <w:rPr>
          <w:rFonts w:hint="eastAsia" w:ascii="宋体" w:cs="宋体"/>
          <w:color w:val="auto"/>
          <w:szCs w:val="21"/>
          <w:highlight w:val="none"/>
          <w:u w:val="single"/>
          <w:lang w:val="zh-CN"/>
        </w:rPr>
        <w:t>2023年度鳌江镇公益广告机采购项目（项目编号：      ）</w:t>
      </w:r>
      <w:r>
        <w:rPr>
          <w:color w:val="auto"/>
          <w:sz w:val="22"/>
          <w:highlight w:val="none"/>
        </w:rPr>
        <w:t xml:space="preserve">采购的有关活动，并对该项目进行报价。为此：    </w:t>
      </w:r>
    </w:p>
    <w:p>
      <w:pPr>
        <w:widowControl/>
        <w:snapToGrid w:val="0"/>
        <w:spacing w:line="460" w:lineRule="atLeast"/>
        <w:ind w:firstLine="539"/>
        <w:jc w:val="left"/>
        <w:rPr>
          <w:color w:val="auto"/>
          <w:sz w:val="22"/>
          <w:highlight w:val="none"/>
        </w:rPr>
      </w:pPr>
      <w:r>
        <w:rPr>
          <w:color w:val="auto"/>
          <w:sz w:val="22"/>
          <w:highlight w:val="none"/>
        </w:rPr>
        <w:t>1、提供供应商须知规定的全部响应文件</w:t>
      </w:r>
      <w:r>
        <w:rPr>
          <w:rFonts w:hint="eastAsia"/>
          <w:color w:val="auto"/>
          <w:sz w:val="22"/>
          <w:highlight w:val="none"/>
        </w:rPr>
        <w:t>。</w:t>
      </w:r>
    </w:p>
    <w:p>
      <w:pPr>
        <w:widowControl/>
        <w:snapToGrid w:val="0"/>
        <w:spacing w:line="460" w:lineRule="atLeast"/>
        <w:ind w:firstLine="539"/>
        <w:jc w:val="left"/>
        <w:rPr>
          <w:color w:val="auto"/>
          <w:sz w:val="22"/>
          <w:highlight w:val="none"/>
        </w:rPr>
      </w:pPr>
      <w:r>
        <w:rPr>
          <w:color w:val="auto"/>
          <w:sz w:val="22"/>
          <w:highlight w:val="none"/>
        </w:rPr>
        <w:t>2、保证遵守询价文件中的有关规定和收费标准。</w:t>
      </w:r>
    </w:p>
    <w:p>
      <w:pPr>
        <w:widowControl/>
        <w:snapToGrid w:val="0"/>
        <w:spacing w:line="460" w:lineRule="atLeast"/>
        <w:ind w:firstLine="539"/>
        <w:jc w:val="left"/>
        <w:rPr>
          <w:color w:val="auto"/>
          <w:sz w:val="22"/>
          <w:highlight w:val="none"/>
        </w:rPr>
      </w:pPr>
      <w:r>
        <w:rPr>
          <w:color w:val="auto"/>
          <w:sz w:val="22"/>
          <w:highlight w:val="none"/>
        </w:rPr>
        <w:t>3、保证忠实地执行双方所签的合同，并承担合同规定的责任义务。</w:t>
      </w:r>
    </w:p>
    <w:p>
      <w:pPr>
        <w:widowControl/>
        <w:snapToGrid w:val="0"/>
        <w:spacing w:line="460" w:lineRule="atLeast"/>
        <w:ind w:firstLine="539"/>
        <w:jc w:val="left"/>
        <w:rPr>
          <w:b/>
          <w:color w:val="auto"/>
          <w:sz w:val="22"/>
          <w:highlight w:val="none"/>
        </w:rPr>
      </w:pPr>
      <w:r>
        <w:rPr>
          <w:b/>
          <w:color w:val="auto"/>
          <w:sz w:val="22"/>
          <w:highlight w:val="none"/>
        </w:rPr>
        <w:t>4、我单位承诺如我单位为成交供应商，我方根据采购人要求完成本项目。</w:t>
      </w:r>
    </w:p>
    <w:p>
      <w:pPr>
        <w:widowControl/>
        <w:snapToGrid w:val="0"/>
        <w:spacing w:line="460" w:lineRule="atLeast"/>
        <w:ind w:firstLine="539"/>
        <w:jc w:val="left"/>
        <w:rPr>
          <w:color w:val="auto"/>
          <w:sz w:val="22"/>
          <w:highlight w:val="none"/>
        </w:rPr>
      </w:pPr>
      <w:r>
        <w:rPr>
          <w:color w:val="auto"/>
          <w:sz w:val="22"/>
          <w:highlight w:val="none"/>
        </w:rPr>
        <w:t>5、供应商已详细审查询价文件的全部内容，包括询价文件补充文件（如果有的话）。我方完全理解并同意放弃对这方面有不明及误解的权力。如果询价文件有相互矛盾之处，我方同意按采购人的理解处理。</w:t>
      </w:r>
    </w:p>
    <w:p>
      <w:pPr>
        <w:widowControl/>
        <w:snapToGrid w:val="0"/>
        <w:spacing w:line="460" w:lineRule="atLeast"/>
        <w:ind w:firstLine="539"/>
        <w:jc w:val="left"/>
        <w:rPr>
          <w:color w:val="auto"/>
          <w:sz w:val="22"/>
          <w:highlight w:val="none"/>
        </w:rPr>
      </w:pPr>
      <w:r>
        <w:rPr>
          <w:color w:val="auto"/>
          <w:sz w:val="22"/>
          <w:highlight w:val="none"/>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color w:val="auto"/>
          <w:sz w:val="22"/>
          <w:highlight w:val="none"/>
        </w:rPr>
      </w:pPr>
      <w:r>
        <w:rPr>
          <w:color w:val="auto"/>
          <w:sz w:val="22"/>
          <w:highlight w:val="none"/>
        </w:rPr>
        <w:t>7、利益冲突：近三年内直至目前，我公司与本项目的采购人、采购机构没有任何的</w:t>
      </w:r>
      <w:r>
        <w:rPr>
          <w:rFonts w:hint="eastAsia"/>
          <w:color w:val="auto"/>
          <w:sz w:val="22"/>
          <w:highlight w:val="none"/>
        </w:rPr>
        <w:t>利害</w:t>
      </w:r>
      <w:r>
        <w:rPr>
          <w:color w:val="auto"/>
          <w:sz w:val="22"/>
          <w:highlight w:val="none"/>
        </w:rPr>
        <w:t>关系。</w:t>
      </w:r>
    </w:p>
    <w:p>
      <w:pPr>
        <w:widowControl/>
        <w:snapToGrid w:val="0"/>
        <w:spacing w:line="460" w:lineRule="atLeast"/>
        <w:ind w:firstLine="539"/>
        <w:jc w:val="left"/>
        <w:rPr>
          <w:color w:val="auto"/>
          <w:sz w:val="22"/>
          <w:highlight w:val="none"/>
        </w:rPr>
      </w:pPr>
      <w:r>
        <w:rPr>
          <w:color w:val="auto"/>
          <w:sz w:val="22"/>
          <w:highlight w:val="none"/>
        </w:rPr>
        <w:t>8、</w:t>
      </w:r>
      <w:r>
        <w:rPr>
          <w:rFonts w:hint="eastAsia" w:ascii="宋体" w:cs="仿宋_GB2312"/>
          <w:color w:val="auto"/>
          <w:sz w:val="22"/>
          <w:szCs w:val="22"/>
          <w:highlight w:val="none"/>
          <w:lang w:val="zh-CN"/>
        </w:rPr>
        <w:t>我公司近三年内没有行贿受贿记录；我公司没有被政府采购管理部门限制参加投标。</w:t>
      </w:r>
    </w:p>
    <w:p>
      <w:pPr>
        <w:widowControl/>
        <w:snapToGrid w:val="0"/>
        <w:spacing w:line="460" w:lineRule="atLeast"/>
        <w:ind w:firstLine="539"/>
        <w:jc w:val="left"/>
        <w:rPr>
          <w:color w:val="auto"/>
          <w:sz w:val="22"/>
          <w:highlight w:val="none"/>
        </w:rPr>
      </w:pPr>
      <w:r>
        <w:rPr>
          <w:color w:val="auto"/>
          <w:sz w:val="22"/>
          <w:highlight w:val="none"/>
        </w:rPr>
        <w:t>9、响应文件自递交询价响应文件截止之日起90天内有效。</w:t>
      </w:r>
    </w:p>
    <w:p>
      <w:pPr>
        <w:widowControl/>
        <w:snapToGrid w:val="0"/>
        <w:spacing w:line="460" w:lineRule="atLeast"/>
        <w:ind w:firstLine="539"/>
        <w:jc w:val="left"/>
        <w:rPr>
          <w:color w:val="auto"/>
          <w:sz w:val="22"/>
          <w:highlight w:val="none"/>
        </w:rPr>
      </w:pPr>
      <w:r>
        <w:rPr>
          <w:color w:val="auto"/>
          <w:sz w:val="22"/>
          <w:highlight w:val="none"/>
        </w:rPr>
        <w:t>10、与本采购有关的一切往来通讯请寄：</w:t>
      </w:r>
    </w:p>
    <w:p>
      <w:pPr>
        <w:widowControl/>
        <w:snapToGrid w:val="0"/>
        <w:spacing w:line="460" w:lineRule="atLeast"/>
        <w:ind w:firstLine="540"/>
        <w:jc w:val="left"/>
        <w:rPr>
          <w:color w:val="auto"/>
          <w:sz w:val="22"/>
          <w:highlight w:val="none"/>
        </w:rPr>
      </w:pPr>
    </w:p>
    <w:p>
      <w:pPr>
        <w:widowControl/>
        <w:snapToGrid w:val="0"/>
        <w:spacing w:line="460" w:lineRule="atLeast"/>
        <w:ind w:firstLine="540"/>
        <w:jc w:val="left"/>
        <w:rPr>
          <w:color w:val="auto"/>
          <w:sz w:val="22"/>
          <w:highlight w:val="none"/>
        </w:rPr>
      </w:pPr>
      <w:r>
        <w:rPr>
          <w:color w:val="auto"/>
          <w:sz w:val="22"/>
          <w:highlight w:val="none"/>
        </w:rPr>
        <w:t>地址：</w:t>
      </w:r>
    </w:p>
    <w:p>
      <w:pPr>
        <w:widowControl/>
        <w:snapToGrid w:val="0"/>
        <w:spacing w:line="460" w:lineRule="atLeast"/>
        <w:ind w:firstLine="540"/>
        <w:jc w:val="left"/>
        <w:rPr>
          <w:color w:val="auto"/>
          <w:sz w:val="22"/>
          <w:highlight w:val="none"/>
        </w:rPr>
      </w:pPr>
      <w:r>
        <w:rPr>
          <w:color w:val="auto"/>
          <w:sz w:val="22"/>
          <w:highlight w:val="none"/>
        </w:rPr>
        <w:t>邮编：电话：传真：</w:t>
      </w:r>
    </w:p>
    <w:p>
      <w:pPr>
        <w:widowControl/>
        <w:snapToGrid w:val="0"/>
        <w:spacing w:line="460" w:lineRule="atLeast"/>
        <w:ind w:firstLine="540"/>
        <w:jc w:val="left"/>
        <w:rPr>
          <w:color w:val="auto"/>
          <w:sz w:val="22"/>
          <w:highlight w:val="none"/>
        </w:rPr>
      </w:pPr>
      <w:r>
        <w:rPr>
          <w:rFonts w:hint="eastAsia" w:ascii="宋体" w:cs="仿宋_GB2312"/>
          <w:color w:val="auto"/>
          <w:sz w:val="22"/>
          <w:szCs w:val="22"/>
          <w:highlight w:val="none"/>
          <w:lang w:val="zh-CN"/>
        </w:rPr>
        <w:t>供应商全称（盖章）</w:t>
      </w:r>
      <w:r>
        <w:rPr>
          <w:color w:val="auto"/>
          <w:sz w:val="22"/>
          <w:highlight w:val="none"/>
        </w:rPr>
        <w:t xml:space="preserve">:                        </w:t>
      </w:r>
    </w:p>
    <w:p>
      <w:pPr>
        <w:widowControl/>
        <w:snapToGrid w:val="0"/>
        <w:spacing w:line="460" w:lineRule="atLeast"/>
        <w:ind w:firstLine="540"/>
        <w:jc w:val="left"/>
        <w:rPr>
          <w:color w:val="auto"/>
          <w:sz w:val="22"/>
          <w:highlight w:val="none"/>
        </w:rPr>
      </w:pPr>
      <w:r>
        <w:rPr>
          <w:color w:val="auto"/>
          <w:sz w:val="22"/>
          <w:highlight w:val="none"/>
        </w:rPr>
        <w:t xml:space="preserve">法定代表人或授权代表（签字或盖章）：               </w:t>
      </w:r>
    </w:p>
    <w:p>
      <w:pPr>
        <w:widowControl/>
        <w:snapToGrid w:val="0"/>
        <w:spacing w:line="460" w:lineRule="atLeast"/>
        <w:ind w:firstLine="540"/>
        <w:jc w:val="left"/>
        <w:rPr>
          <w:color w:val="auto"/>
          <w:sz w:val="22"/>
          <w:highlight w:val="none"/>
        </w:rPr>
      </w:pPr>
      <w:r>
        <w:rPr>
          <w:color w:val="auto"/>
          <w:sz w:val="22"/>
          <w:highlight w:val="none"/>
        </w:rPr>
        <w:t>日期：</w:t>
      </w:r>
    </w:p>
    <w:p>
      <w:pPr>
        <w:widowControl/>
        <w:snapToGrid w:val="0"/>
        <w:spacing w:line="460" w:lineRule="atLeast"/>
        <w:ind w:left="840"/>
        <w:jc w:val="left"/>
        <w:rPr>
          <w:color w:val="auto"/>
          <w:highlight w:val="none"/>
        </w:rPr>
        <w:sectPr>
          <w:headerReference r:id="rId3" w:type="default"/>
          <w:footerReference r:id="rId4" w:type="default"/>
          <w:pgSz w:w="11907" w:h="16840"/>
          <w:pgMar w:top="1440" w:right="1117" w:bottom="1440" w:left="1157" w:header="720" w:footer="720" w:gutter="0"/>
          <w:pgNumType w:fmt="decimal" w:start="1"/>
          <w:cols w:space="720" w:num="1"/>
          <w:docGrid w:linePitch="286" w:charSpace="0"/>
        </w:sectPr>
      </w:pPr>
      <w:r>
        <w:rPr>
          <w:b/>
          <w:color w:val="auto"/>
          <w:sz w:val="22"/>
          <w:highlight w:val="none"/>
          <w:u w:val="thick"/>
        </w:rPr>
        <w:t>注：若不提供此函，做无效处理</w:t>
      </w:r>
    </w:p>
    <w:p>
      <w:pPr>
        <w:pStyle w:val="4"/>
        <w:rPr>
          <w:color w:val="auto"/>
          <w:highlight w:val="none"/>
        </w:rPr>
      </w:pPr>
      <w:r>
        <w:rPr>
          <w:rFonts w:hint="eastAsia"/>
          <w:color w:val="auto"/>
          <w:highlight w:val="none"/>
        </w:rPr>
        <w:t>2.6供应商基本情况说明</w:t>
      </w:r>
    </w:p>
    <w:p>
      <w:pPr>
        <w:spacing w:line="360" w:lineRule="auto"/>
        <w:jc w:val="center"/>
        <w:rPr>
          <w:rFonts w:ascii="华文中宋" w:hAnsi="华文中宋" w:eastAsia="华文中宋"/>
          <w:b/>
          <w:color w:val="auto"/>
          <w:sz w:val="44"/>
          <w:szCs w:val="44"/>
          <w:highlight w:val="none"/>
        </w:rPr>
      </w:pPr>
      <w:r>
        <w:rPr>
          <w:rFonts w:ascii="华文中宋" w:hAnsi="华文中宋" w:eastAsia="华文中宋"/>
          <w:b/>
          <w:color w:val="auto"/>
          <w:sz w:val="44"/>
          <w:szCs w:val="44"/>
          <w:highlight w:val="none"/>
        </w:rPr>
        <w:t>供应商</w:t>
      </w:r>
      <w:r>
        <w:rPr>
          <w:rFonts w:hint="eastAsia" w:ascii="华文中宋" w:hAnsi="华文中宋" w:eastAsia="华文中宋"/>
          <w:b/>
          <w:color w:val="auto"/>
          <w:sz w:val="44"/>
          <w:szCs w:val="44"/>
          <w:highlight w:val="none"/>
        </w:rPr>
        <w:t>基本</w:t>
      </w:r>
      <w:r>
        <w:rPr>
          <w:rFonts w:ascii="华文中宋" w:hAnsi="华文中宋" w:eastAsia="华文中宋"/>
          <w:b/>
          <w:color w:val="auto"/>
          <w:sz w:val="44"/>
          <w:szCs w:val="44"/>
          <w:highlight w:val="none"/>
        </w:rPr>
        <w:t>情况</w:t>
      </w:r>
      <w:r>
        <w:rPr>
          <w:rFonts w:hint="eastAsia" w:ascii="华文中宋" w:hAnsi="华文中宋" w:eastAsia="华文中宋"/>
          <w:b/>
          <w:color w:val="auto"/>
          <w:sz w:val="44"/>
          <w:szCs w:val="44"/>
          <w:highlight w:val="none"/>
        </w:rPr>
        <w:t>说明（后附企业介绍）</w:t>
      </w:r>
    </w:p>
    <w:p>
      <w:pPr>
        <w:spacing w:line="360" w:lineRule="auto"/>
        <w:rPr>
          <w:rFonts w:ascii="仿宋" w:hAnsi="仿宋" w:eastAsia="仿宋" w:cs="Arial"/>
          <w:b/>
          <w:color w:val="auto"/>
          <w:sz w:val="24"/>
          <w:highlight w:val="none"/>
        </w:rPr>
      </w:pPr>
      <w:r>
        <w:rPr>
          <w:rFonts w:ascii="仿宋" w:hAnsi="仿宋" w:eastAsia="仿宋" w:cs="Arial"/>
          <w:b/>
          <w:color w:val="auto"/>
          <w:sz w:val="24"/>
          <w:highlight w:val="none"/>
        </w:rPr>
        <w:t>1、名称及概况：</w:t>
      </w:r>
    </w:p>
    <w:p>
      <w:pPr>
        <w:spacing w:line="360" w:lineRule="auto"/>
        <w:rPr>
          <w:rFonts w:ascii="仿宋" w:hAnsi="仿宋" w:eastAsia="仿宋" w:cs="Arial"/>
          <w:color w:val="auto"/>
          <w:w w:val="90"/>
          <w:sz w:val="24"/>
          <w:highlight w:val="none"/>
        </w:rPr>
      </w:pPr>
      <w:r>
        <w:rPr>
          <w:rFonts w:ascii="仿宋" w:hAnsi="仿宋" w:eastAsia="仿宋" w:cs="Arial"/>
          <w:color w:val="auto"/>
          <w:sz w:val="24"/>
          <w:highlight w:val="none"/>
        </w:rPr>
        <w:t>（1）供应商名称：</w:t>
      </w:r>
      <w:r>
        <w:rPr>
          <w:rFonts w:ascii="仿宋" w:hAnsi="仿宋" w:eastAsia="仿宋" w:cs="Arial"/>
          <w:color w:val="auto"/>
          <w:w w:val="90"/>
          <w:sz w:val="24"/>
          <w:highlight w:val="none"/>
        </w:rPr>
        <w:t>______________________________________________________</w:t>
      </w:r>
    </w:p>
    <w:p>
      <w:pPr>
        <w:spacing w:line="360" w:lineRule="auto"/>
        <w:rPr>
          <w:rFonts w:ascii="仿宋" w:hAnsi="仿宋" w:eastAsia="仿宋" w:cs="Arial"/>
          <w:color w:val="auto"/>
          <w:w w:val="90"/>
          <w:sz w:val="24"/>
          <w:highlight w:val="none"/>
        </w:rPr>
      </w:pPr>
      <w:r>
        <w:rPr>
          <w:rFonts w:hint="eastAsia" w:ascii="仿宋" w:hAnsi="仿宋" w:eastAsia="仿宋" w:cs="Arial"/>
          <w:color w:val="auto"/>
          <w:w w:val="90"/>
          <w:sz w:val="24"/>
          <w:highlight w:val="none"/>
        </w:rPr>
        <w:t>（2）单位组织形式：</w:t>
      </w:r>
      <w:r>
        <w:rPr>
          <w:rFonts w:ascii="仿宋" w:hAnsi="仿宋" w:eastAsia="仿宋" w:cs="Arial"/>
          <w:color w:val="auto"/>
          <w:w w:val="90"/>
          <w:sz w:val="22"/>
          <w:szCs w:val="22"/>
          <w:highlight w:val="none"/>
        </w:rPr>
        <w:t>________________________________________________________________</w:t>
      </w:r>
    </w:p>
    <w:p>
      <w:pPr>
        <w:spacing w:line="360" w:lineRule="auto"/>
        <w:rPr>
          <w:rFonts w:ascii="仿宋" w:hAnsi="仿宋" w:eastAsia="仿宋" w:cs="Arial"/>
          <w:color w:val="auto"/>
          <w:sz w:val="24"/>
          <w:highlight w:val="none"/>
        </w:rPr>
      </w:pPr>
      <w:r>
        <w:rPr>
          <w:rFonts w:hint="eastAsia" w:ascii="仿宋" w:hAnsi="仿宋" w:eastAsia="仿宋" w:cs="Arial"/>
          <w:color w:val="auto"/>
          <w:w w:val="90"/>
          <w:sz w:val="24"/>
          <w:highlight w:val="none"/>
        </w:rPr>
        <w:t>（3）法定代表人姓名：</w:t>
      </w:r>
      <w:r>
        <w:rPr>
          <w:rFonts w:ascii="仿宋" w:hAnsi="仿宋" w:eastAsia="仿宋" w:cs="Arial"/>
          <w:color w:val="auto"/>
          <w:w w:val="90"/>
          <w:sz w:val="22"/>
          <w:szCs w:val="22"/>
          <w:highlight w:val="none"/>
        </w:rPr>
        <w:t>______________________________________________________________</w:t>
      </w:r>
    </w:p>
    <w:p>
      <w:pPr>
        <w:spacing w:line="360" w:lineRule="auto"/>
        <w:rPr>
          <w:rFonts w:ascii="仿宋" w:hAnsi="仿宋" w:eastAsia="仿宋" w:cs="Arial"/>
          <w:color w:val="auto"/>
          <w:w w:val="90"/>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4</w:t>
      </w:r>
      <w:r>
        <w:rPr>
          <w:rFonts w:ascii="仿宋" w:hAnsi="仿宋" w:eastAsia="仿宋" w:cs="Arial"/>
          <w:color w:val="auto"/>
          <w:sz w:val="24"/>
          <w:highlight w:val="none"/>
        </w:rPr>
        <w:t>）</w:t>
      </w:r>
      <w:r>
        <w:rPr>
          <w:rFonts w:hint="eastAsia" w:ascii="仿宋" w:hAnsi="仿宋" w:eastAsia="仿宋" w:cs="Arial"/>
          <w:color w:val="auto"/>
          <w:sz w:val="24"/>
          <w:highlight w:val="none"/>
        </w:rPr>
        <w:t>单位</w:t>
      </w:r>
      <w:r>
        <w:rPr>
          <w:rFonts w:ascii="仿宋" w:hAnsi="仿宋" w:eastAsia="仿宋" w:cs="Arial"/>
          <w:color w:val="auto"/>
          <w:sz w:val="24"/>
          <w:highlight w:val="none"/>
        </w:rPr>
        <w:t>地址：</w:t>
      </w:r>
      <w:r>
        <w:rPr>
          <w:rFonts w:ascii="仿宋" w:hAnsi="仿宋" w:eastAsia="仿宋" w:cs="Arial"/>
          <w:color w:val="auto"/>
          <w:w w:val="90"/>
          <w:sz w:val="22"/>
          <w:szCs w:val="22"/>
          <w:highlight w:val="none"/>
        </w:rPr>
        <w:t>___________________________________________________________________</w:t>
      </w:r>
    </w:p>
    <w:p>
      <w:pPr>
        <w:spacing w:line="360" w:lineRule="auto"/>
        <w:rPr>
          <w:rFonts w:ascii="仿宋" w:hAnsi="仿宋" w:eastAsia="仿宋" w:cs="Arial"/>
          <w:color w:val="auto"/>
          <w:sz w:val="24"/>
          <w:highlight w:val="none"/>
          <w:u w:val="single"/>
        </w:rPr>
      </w:pPr>
      <w:r>
        <w:rPr>
          <w:rFonts w:hint="eastAsia" w:ascii="仿宋" w:hAnsi="仿宋" w:eastAsia="仿宋" w:cs="Arial"/>
          <w:color w:val="auto"/>
          <w:sz w:val="24"/>
          <w:highlight w:val="none"/>
        </w:rPr>
        <w:t>（5）单位</w:t>
      </w:r>
      <w:r>
        <w:rPr>
          <w:rFonts w:ascii="仿宋" w:hAnsi="仿宋" w:eastAsia="仿宋" w:cs="Arial"/>
          <w:color w:val="auto"/>
          <w:sz w:val="24"/>
          <w:highlight w:val="none"/>
        </w:rPr>
        <w:t>传真/电话号码：</w:t>
      </w:r>
      <w:r>
        <w:rPr>
          <w:rFonts w:ascii="仿宋" w:hAnsi="仿宋" w:eastAsia="仿宋" w:cs="Arial"/>
          <w:color w:val="auto"/>
          <w:w w:val="90"/>
          <w:sz w:val="22"/>
          <w:szCs w:val="22"/>
          <w:highlight w:val="none"/>
        </w:rPr>
        <w:t>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6</w:t>
      </w:r>
      <w:r>
        <w:rPr>
          <w:rFonts w:ascii="仿宋" w:hAnsi="仿宋" w:eastAsia="仿宋" w:cs="Arial"/>
          <w:color w:val="auto"/>
          <w:sz w:val="24"/>
          <w:highlight w:val="none"/>
        </w:rPr>
        <w:t>）成立或</w:t>
      </w:r>
      <w:r>
        <w:rPr>
          <w:rFonts w:hint="eastAsia" w:ascii="仿宋" w:hAnsi="仿宋" w:eastAsia="仿宋" w:cs="Arial"/>
          <w:color w:val="auto"/>
          <w:sz w:val="24"/>
          <w:highlight w:val="none"/>
        </w:rPr>
        <w:t>工商</w:t>
      </w:r>
      <w:r>
        <w:rPr>
          <w:rFonts w:ascii="仿宋" w:hAnsi="仿宋" w:eastAsia="仿宋" w:cs="Arial"/>
          <w:color w:val="auto"/>
          <w:sz w:val="24"/>
          <w:highlight w:val="none"/>
        </w:rPr>
        <w:t>注册日期：</w:t>
      </w:r>
      <w:r>
        <w:rPr>
          <w:rFonts w:ascii="仿宋" w:hAnsi="仿宋" w:eastAsia="仿宋" w:cs="Arial"/>
          <w:color w:val="auto"/>
          <w:w w:val="90"/>
          <w:sz w:val="24"/>
          <w:highlight w:val="none"/>
        </w:rPr>
        <w:t>_________________________________________________</w:t>
      </w:r>
    </w:p>
    <w:p>
      <w:pPr>
        <w:spacing w:line="360" w:lineRule="auto"/>
        <w:rPr>
          <w:rFonts w:ascii="仿宋" w:hAnsi="仿宋" w:eastAsia="仿宋" w:cs="Arial"/>
          <w:color w:val="auto"/>
          <w:sz w:val="24"/>
          <w:highlight w:val="none"/>
          <w:u w:val="single"/>
        </w:rPr>
      </w:pPr>
      <w:r>
        <w:rPr>
          <w:rFonts w:ascii="仿宋" w:hAnsi="仿宋" w:eastAsia="仿宋" w:cs="Arial"/>
          <w:color w:val="auto"/>
          <w:sz w:val="24"/>
          <w:highlight w:val="none"/>
        </w:rPr>
        <w:t>（</w:t>
      </w:r>
      <w:r>
        <w:rPr>
          <w:rFonts w:hint="eastAsia" w:ascii="仿宋" w:hAnsi="仿宋" w:eastAsia="仿宋" w:cs="Arial"/>
          <w:color w:val="auto"/>
          <w:sz w:val="24"/>
          <w:highlight w:val="none"/>
        </w:rPr>
        <w:t>7</w:t>
      </w:r>
      <w:r>
        <w:rPr>
          <w:rFonts w:ascii="仿宋" w:hAnsi="仿宋" w:eastAsia="仿宋" w:cs="Arial"/>
          <w:color w:val="auto"/>
          <w:sz w:val="24"/>
          <w:highlight w:val="none"/>
        </w:rPr>
        <w:t>）实收资本：</w:t>
      </w:r>
      <w:r>
        <w:rPr>
          <w:rFonts w:ascii="仿宋" w:hAnsi="仿宋" w:eastAsia="仿宋" w:cs="Arial"/>
          <w:color w:val="auto"/>
          <w:w w:val="90"/>
          <w:sz w:val="24"/>
          <w:highlight w:val="none"/>
        </w:rPr>
        <w:t>____________________________________________________________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w:t>
      </w:r>
      <w:r>
        <w:rPr>
          <w:rFonts w:hint="eastAsia" w:ascii="仿宋" w:hAnsi="仿宋" w:eastAsia="仿宋" w:cs="Arial"/>
          <w:color w:val="auto"/>
          <w:sz w:val="24"/>
          <w:highlight w:val="none"/>
        </w:rPr>
        <w:t>8</w:t>
      </w:r>
      <w:r>
        <w:rPr>
          <w:rFonts w:ascii="仿宋" w:hAnsi="仿宋" w:eastAsia="仿宋" w:cs="Arial"/>
          <w:color w:val="auto"/>
          <w:sz w:val="24"/>
          <w:highlight w:val="none"/>
        </w:rPr>
        <w:t>）近期资产负债表（</w:t>
      </w:r>
      <w:r>
        <w:rPr>
          <w:rFonts w:ascii="仿宋" w:hAnsi="仿宋" w:eastAsia="仿宋" w:cs="Arial"/>
          <w:color w:val="auto"/>
          <w:sz w:val="24"/>
          <w:highlight w:val="none"/>
          <w:u w:val="single"/>
        </w:rPr>
        <w:t>到</w:t>
      </w:r>
      <w:r>
        <w:rPr>
          <w:rFonts w:ascii="仿宋" w:hAnsi="仿宋" w:eastAsia="仿宋" w:cs="Arial"/>
          <w:color w:val="auto"/>
          <w:w w:val="90"/>
          <w:sz w:val="24"/>
          <w:highlight w:val="none"/>
        </w:rPr>
        <w:t>____________</w:t>
      </w:r>
      <w:r>
        <w:rPr>
          <w:rFonts w:ascii="仿宋" w:hAnsi="仿宋" w:eastAsia="仿宋" w:cs="Arial"/>
          <w:color w:val="auto"/>
          <w:sz w:val="24"/>
          <w:highlight w:val="none"/>
          <w:u w:val="single"/>
        </w:rPr>
        <w:t>年</w:t>
      </w:r>
      <w:r>
        <w:rPr>
          <w:rFonts w:ascii="仿宋" w:hAnsi="仿宋" w:eastAsia="仿宋" w:cs="Arial"/>
          <w:color w:val="auto"/>
          <w:w w:val="90"/>
          <w:sz w:val="24"/>
          <w:highlight w:val="none"/>
        </w:rPr>
        <w:t>______</w:t>
      </w:r>
      <w:r>
        <w:rPr>
          <w:rFonts w:ascii="仿宋" w:hAnsi="仿宋" w:eastAsia="仿宋" w:cs="Arial"/>
          <w:color w:val="auto"/>
          <w:sz w:val="24"/>
          <w:highlight w:val="none"/>
          <w:u w:val="single"/>
        </w:rPr>
        <w:t>月</w:t>
      </w:r>
      <w:r>
        <w:rPr>
          <w:rFonts w:ascii="仿宋" w:hAnsi="仿宋" w:eastAsia="仿宋" w:cs="Arial"/>
          <w:color w:val="auto"/>
          <w:w w:val="90"/>
          <w:sz w:val="24"/>
          <w:highlight w:val="none"/>
        </w:rPr>
        <w:t>______</w:t>
      </w:r>
      <w:r>
        <w:rPr>
          <w:rFonts w:ascii="仿宋" w:hAnsi="仿宋" w:eastAsia="仿宋" w:cs="Arial"/>
          <w:color w:val="auto"/>
          <w:sz w:val="24"/>
          <w:highlight w:val="none"/>
          <w:u w:val="single"/>
        </w:rPr>
        <w:t>日止</w:t>
      </w:r>
      <w:r>
        <w:rPr>
          <w:rFonts w:ascii="仿宋" w:hAnsi="仿宋" w:eastAsia="仿宋" w:cs="Arial"/>
          <w:color w:val="auto"/>
          <w:sz w:val="24"/>
          <w:highlight w:val="none"/>
        </w:rPr>
        <w:t>）</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1）固定资产：</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u w:val="single"/>
        </w:rPr>
      </w:pPr>
      <w:r>
        <w:rPr>
          <w:rFonts w:ascii="仿宋" w:hAnsi="仿宋" w:eastAsia="仿宋" w:cs="Arial"/>
          <w:color w:val="auto"/>
          <w:sz w:val="24"/>
          <w:highlight w:val="none"/>
        </w:rPr>
        <w:t xml:space="preserve">    2）流动资产：</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3）长期负债：</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4）流动负债：</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5）净值：</w:t>
      </w:r>
      <w:r>
        <w:rPr>
          <w:rFonts w:ascii="仿宋" w:hAnsi="仿宋" w:eastAsia="仿宋" w:cs="Arial"/>
          <w:color w:val="auto"/>
          <w:w w:val="90"/>
          <w:sz w:val="24"/>
          <w:highlight w:val="none"/>
        </w:rPr>
        <w:t>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color w:val="auto"/>
          <w:sz w:val="24"/>
          <w:highlight w:val="none"/>
        </w:rPr>
        <w:t xml:space="preserve">    6）主要负责人姓名：</w:t>
      </w:r>
      <w:r>
        <w:rPr>
          <w:rFonts w:ascii="仿宋" w:hAnsi="仿宋" w:eastAsia="仿宋" w:cs="Arial"/>
          <w:color w:val="auto"/>
          <w:w w:val="90"/>
          <w:sz w:val="24"/>
          <w:highlight w:val="none"/>
        </w:rPr>
        <w:t>___________________________________________________</w:t>
      </w:r>
    </w:p>
    <w:p>
      <w:pPr>
        <w:spacing w:line="360" w:lineRule="auto"/>
        <w:rPr>
          <w:rFonts w:ascii="仿宋" w:hAnsi="仿宋" w:eastAsia="仿宋" w:cs="Arial"/>
          <w:color w:val="auto"/>
          <w:w w:val="90"/>
          <w:sz w:val="24"/>
          <w:highlight w:val="none"/>
        </w:rPr>
      </w:pPr>
      <w:r>
        <w:rPr>
          <w:rFonts w:ascii="仿宋" w:hAnsi="仿宋" w:eastAsia="仿宋" w:cs="Arial"/>
          <w:b/>
          <w:color w:val="auto"/>
          <w:sz w:val="24"/>
          <w:highlight w:val="none"/>
        </w:rPr>
        <w:t>2、企业</w:t>
      </w:r>
      <w:r>
        <w:rPr>
          <w:rFonts w:hint="eastAsia" w:ascii="仿宋" w:hAnsi="仿宋" w:eastAsia="仿宋" w:cs="Arial"/>
          <w:b/>
          <w:color w:val="auto"/>
          <w:sz w:val="24"/>
          <w:highlight w:val="none"/>
        </w:rPr>
        <w:t>现有的与本项目实施有关的</w:t>
      </w:r>
      <w:r>
        <w:rPr>
          <w:rFonts w:ascii="仿宋" w:hAnsi="仿宋" w:eastAsia="仿宋" w:cs="Arial"/>
          <w:b/>
          <w:color w:val="auto"/>
          <w:sz w:val="24"/>
          <w:highlight w:val="none"/>
        </w:rPr>
        <w:t>设备</w:t>
      </w:r>
      <w:r>
        <w:rPr>
          <w:rFonts w:hint="eastAsia" w:ascii="仿宋" w:hAnsi="仿宋" w:eastAsia="仿宋" w:cs="Arial"/>
          <w:b/>
          <w:color w:val="auto"/>
          <w:sz w:val="24"/>
          <w:highlight w:val="none"/>
        </w:rPr>
        <w:t>情况</w:t>
      </w:r>
      <w:r>
        <w:rPr>
          <w:rFonts w:ascii="仿宋" w:hAnsi="仿宋" w:eastAsia="仿宋" w:cs="Arial"/>
          <w:color w:val="auto"/>
          <w:sz w:val="24"/>
          <w:highlight w:val="none"/>
        </w:rPr>
        <w:t>：</w:t>
      </w:r>
      <w:r>
        <w:rPr>
          <w:rFonts w:ascii="仿宋" w:hAnsi="仿宋" w:eastAsia="仿宋" w:cs="Arial"/>
          <w:color w:val="auto"/>
          <w:w w:val="90"/>
          <w:sz w:val="24"/>
          <w:highlight w:val="none"/>
        </w:rPr>
        <w:t>_________________________</w:t>
      </w:r>
    </w:p>
    <w:p>
      <w:pPr>
        <w:spacing w:line="360" w:lineRule="auto"/>
        <w:rPr>
          <w:rFonts w:ascii="仿宋" w:hAnsi="仿宋" w:eastAsia="仿宋" w:cs="Arial"/>
          <w:color w:val="auto"/>
          <w:w w:val="90"/>
          <w:sz w:val="24"/>
          <w:highlight w:val="none"/>
        </w:rPr>
      </w:pPr>
      <w:r>
        <w:rPr>
          <w:rFonts w:ascii="仿宋" w:hAnsi="仿宋" w:eastAsia="仿宋" w:cs="Arial"/>
          <w:b/>
          <w:color w:val="auto"/>
          <w:sz w:val="24"/>
          <w:highlight w:val="none"/>
        </w:rPr>
        <w:t>3、企业</w:t>
      </w:r>
      <w:r>
        <w:rPr>
          <w:rFonts w:hint="eastAsia" w:ascii="仿宋" w:hAnsi="仿宋" w:eastAsia="仿宋" w:cs="Arial"/>
          <w:b/>
          <w:color w:val="auto"/>
          <w:sz w:val="24"/>
          <w:highlight w:val="none"/>
        </w:rPr>
        <w:t>现有的与本项目实施有关的专业技术</w:t>
      </w:r>
      <w:r>
        <w:rPr>
          <w:rFonts w:ascii="仿宋" w:hAnsi="仿宋" w:eastAsia="仿宋" w:cs="Arial"/>
          <w:b/>
          <w:color w:val="auto"/>
          <w:sz w:val="24"/>
          <w:highlight w:val="none"/>
        </w:rPr>
        <w:t>人员情况：</w:t>
      </w:r>
      <w:r>
        <w:rPr>
          <w:rFonts w:ascii="仿宋" w:hAnsi="仿宋" w:eastAsia="仿宋" w:cs="Arial"/>
          <w:color w:val="auto"/>
          <w:w w:val="90"/>
          <w:sz w:val="24"/>
          <w:highlight w:val="none"/>
        </w:rPr>
        <w:t xml:space="preserve"> ____________</w:t>
      </w:r>
    </w:p>
    <w:p>
      <w:pPr>
        <w:spacing w:line="360" w:lineRule="auto"/>
        <w:rPr>
          <w:rFonts w:ascii="仿宋" w:hAnsi="仿宋" w:eastAsia="仿宋" w:cs="Arial"/>
          <w:color w:val="auto"/>
          <w:sz w:val="24"/>
          <w:highlight w:val="none"/>
        </w:rPr>
      </w:pPr>
      <w:r>
        <w:rPr>
          <w:rFonts w:ascii="仿宋" w:hAnsi="仿宋" w:eastAsia="仿宋" w:cs="Arial"/>
          <w:color w:val="auto"/>
          <w:w w:val="90"/>
          <w:sz w:val="24"/>
          <w:highlight w:val="none"/>
        </w:rPr>
        <w:t>_____________________________________________________________________________</w:t>
      </w:r>
    </w:p>
    <w:p>
      <w:pPr>
        <w:spacing w:line="360" w:lineRule="auto"/>
        <w:rPr>
          <w:rFonts w:ascii="仿宋" w:hAnsi="仿宋" w:eastAsia="仿宋" w:cs="Arial"/>
          <w:color w:val="auto"/>
          <w:sz w:val="24"/>
          <w:highlight w:val="none"/>
        </w:rPr>
      </w:pPr>
      <w:r>
        <w:rPr>
          <w:rFonts w:ascii="仿宋" w:hAnsi="仿宋" w:eastAsia="仿宋" w:cs="Arial"/>
          <w:b/>
          <w:color w:val="auto"/>
          <w:sz w:val="24"/>
          <w:highlight w:val="none"/>
        </w:rPr>
        <w:t>4、近三年的年营业总额</w:t>
      </w:r>
      <w:r>
        <w:rPr>
          <w:rFonts w:hint="eastAsia" w:ascii="仿宋" w:hAnsi="仿宋" w:eastAsia="仿宋" w:cs="Arial"/>
          <w:color w:val="auto"/>
          <w:sz w:val="24"/>
          <w:highlight w:val="none"/>
        </w:rPr>
        <w:t>：</w:t>
      </w:r>
      <w:r>
        <w:rPr>
          <w:rFonts w:ascii="仿宋" w:hAnsi="仿宋" w:eastAsia="仿宋" w:cs="Arial"/>
          <w:color w:val="auto"/>
          <w:w w:val="90"/>
          <w:sz w:val="24"/>
          <w:highlight w:val="none"/>
        </w:rPr>
        <w:t>____________________________________</w:t>
      </w:r>
    </w:p>
    <w:p>
      <w:pPr>
        <w:spacing w:line="360" w:lineRule="auto"/>
        <w:ind w:firstLine="463" w:firstLineChars="193"/>
        <w:rPr>
          <w:rFonts w:ascii="仿宋" w:hAnsi="仿宋" w:eastAsia="仿宋" w:cs="Arial"/>
          <w:color w:val="auto"/>
          <w:sz w:val="24"/>
          <w:highlight w:val="none"/>
        </w:rPr>
      </w:pPr>
      <w:r>
        <w:rPr>
          <w:rFonts w:ascii="仿宋" w:hAnsi="仿宋" w:eastAsia="仿宋" w:cs="Arial"/>
          <w:color w:val="auto"/>
          <w:sz w:val="24"/>
          <w:highlight w:val="none"/>
        </w:rPr>
        <w:t>兹证明上述声明是真实、正确的、并提供了全部能提供的资料和数据，我们同意遵照</w:t>
      </w:r>
      <w:r>
        <w:rPr>
          <w:rFonts w:hint="eastAsia" w:ascii="仿宋" w:hAnsi="仿宋" w:eastAsia="仿宋" w:cs="Arial"/>
          <w:color w:val="auto"/>
          <w:sz w:val="24"/>
          <w:highlight w:val="none"/>
        </w:rPr>
        <w:t>公开招标采购文件</w:t>
      </w:r>
      <w:r>
        <w:rPr>
          <w:rFonts w:ascii="仿宋" w:hAnsi="仿宋" w:eastAsia="仿宋" w:cs="Arial"/>
          <w:color w:val="auto"/>
          <w:sz w:val="24"/>
          <w:highlight w:val="none"/>
        </w:rPr>
        <w:t>要求出示有关证明文件。</w:t>
      </w:r>
    </w:p>
    <w:p>
      <w:pPr>
        <w:pStyle w:val="19"/>
        <w:spacing w:line="400" w:lineRule="exact"/>
        <w:rPr>
          <w:rFonts w:ascii="仿宋" w:hAnsi="仿宋" w:eastAsia="仿宋"/>
          <w:b/>
          <w:color w:val="auto"/>
          <w:sz w:val="24"/>
          <w:szCs w:val="24"/>
          <w:highlight w:val="none"/>
        </w:rPr>
      </w:pPr>
      <w:r>
        <w:rPr>
          <w:rFonts w:hint="eastAsia" w:ascii="仿宋" w:hAnsi="仿宋" w:eastAsia="仿宋"/>
          <w:b/>
          <w:color w:val="auto"/>
          <w:sz w:val="24"/>
          <w:szCs w:val="24"/>
          <w:highlight w:val="none"/>
        </w:rPr>
        <w:t>供应商名称（盖章）：</w:t>
      </w:r>
    </w:p>
    <w:p>
      <w:pPr>
        <w:pStyle w:val="19"/>
        <w:spacing w:line="400" w:lineRule="exact"/>
        <w:rPr>
          <w:rFonts w:ascii="仿宋" w:hAnsi="仿宋" w:eastAsia="仿宋"/>
          <w:b/>
          <w:color w:val="auto"/>
          <w:sz w:val="24"/>
          <w:szCs w:val="24"/>
          <w:highlight w:val="none"/>
        </w:rPr>
      </w:pPr>
      <w:r>
        <w:rPr>
          <w:rFonts w:ascii="仿宋" w:hAnsi="仿宋" w:eastAsia="仿宋"/>
          <w:b/>
          <w:color w:val="auto"/>
          <w:sz w:val="24"/>
          <w:szCs w:val="24"/>
          <w:highlight w:val="none"/>
        </w:rPr>
        <w:t>法定代表人或授权代表（签字或盖章）</w:t>
      </w:r>
      <w:r>
        <w:rPr>
          <w:rFonts w:hint="eastAsia" w:ascii="仿宋" w:hAnsi="仿宋" w:eastAsia="仿宋"/>
          <w:b/>
          <w:color w:val="auto"/>
          <w:sz w:val="24"/>
          <w:szCs w:val="24"/>
          <w:highlight w:val="none"/>
        </w:rPr>
        <w:t>：</w:t>
      </w:r>
    </w:p>
    <w:p>
      <w:pPr>
        <w:spacing w:line="360" w:lineRule="auto"/>
        <w:ind w:firstLine="465" w:firstLineChars="193"/>
        <w:rPr>
          <w:rFonts w:ascii="仿宋" w:hAnsi="仿宋" w:eastAsia="仿宋" w:cs="Arial"/>
          <w:color w:val="auto"/>
          <w:sz w:val="24"/>
          <w:highlight w:val="none"/>
        </w:rPr>
      </w:pPr>
      <w:r>
        <w:rPr>
          <w:rFonts w:hint="eastAsia" w:ascii="仿宋" w:hAnsi="仿宋" w:eastAsia="仿宋"/>
          <w:b/>
          <w:color w:val="auto"/>
          <w:sz w:val="24"/>
          <w:highlight w:val="none"/>
        </w:rPr>
        <w:t>日    期：</w:t>
      </w:r>
    </w:p>
    <w:p>
      <w:pPr>
        <w:widowControl/>
        <w:snapToGrid w:val="0"/>
        <w:spacing w:line="460" w:lineRule="atLeast"/>
        <w:jc w:val="left"/>
        <w:rPr>
          <w:color w:val="auto"/>
          <w:sz w:val="30"/>
          <w:highlight w:val="none"/>
        </w:rPr>
      </w:pPr>
    </w:p>
    <w:p>
      <w:pPr>
        <w:rPr>
          <w:color w:val="auto"/>
          <w:highlight w:val="none"/>
        </w:rPr>
      </w:pPr>
    </w:p>
    <w:p>
      <w:pPr>
        <w:pStyle w:val="4"/>
        <w:rPr>
          <w:color w:val="auto"/>
          <w:spacing w:val="20"/>
          <w:highlight w:val="none"/>
        </w:rPr>
      </w:pPr>
      <w:r>
        <w:rPr>
          <w:rFonts w:hint="eastAsia"/>
          <w:color w:val="auto"/>
          <w:highlight w:val="none"/>
        </w:rPr>
        <w:t>2.7</w:t>
      </w:r>
      <w:r>
        <w:rPr>
          <w:rFonts w:hint="eastAsia"/>
          <w:b w:val="0"/>
          <w:color w:val="auto"/>
          <w:spacing w:val="20"/>
          <w:highlight w:val="none"/>
        </w:rPr>
        <w:t>投标产品的数量、配置及主要技术参数表</w:t>
      </w:r>
    </w:p>
    <w:p>
      <w:pPr>
        <w:jc w:val="center"/>
        <w:rPr>
          <w:color w:val="auto"/>
          <w:spacing w:val="20"/>
          <w:highlight w:val="none"/>
        </w:rPr>
      </w:pPr>
      <w:r>
        <w:rPr>
          <w:rFonts w:hint="eastAsia"/>
          <w:b/>
          <w:color w:val="auto"/>
          <w:spacing w:val="20"/>
          <w:sz w:val="32"/>
          <w:szCs w:val="32"/>
          <w:highlight w:val="none"/>
        </w:rPr>
        <w:t>投标产品的数量、配置及主要技术参数表</w:t>
      </w:r>
    </w:p>
    <w:p>
      <w:pPr>
        <w:spacing w:line="360" w:lineRule="auto"/>
        <w:jc w:val="left"/>
        <w:rPr>
          <w:b/>
          <w:color w:val="auto"/>
          <w:spacing w:val="20"/>
          <w:highlight w:val="none"/>
        </w:rPr>
      </w:pPr>
      <w:r>
        <w:rPr>
          <w:rFonts w:hint="eastAsia"/>
          <w:b/>
          <w:color w:val="auto"/>
          <w:spacing w:val="20"/>
          <w:highlight w:val="none"/>
        </w:rPr>
        <w:t>招标编号：</w:t>
      </w:r>
    </w:p>
    <w:p>
      <w:pPr>
        <w:spacing w:line="360" w:lineRule="auto"/>
        <w:jc w:val="left"/>
        <w:rPr>
          <w:b/>
          <w:color w:val="auto"/>
          <w:spacing w:val="20"/>
          <w:highlight w:val="none"/>
          <w:u w:val="single"/>
          <w:lang w:val="zh-CN"/>
        </w:rPr>
      </w:pPr>
      <w:r>
        <w:rPr>
          <w:rFonts w:hint="eastAsia"/>
          <w:b/>
          <w:color w:val="auto"/>
          <w:spacing w:val="20"/>
          <w:highlight w:val="none"/>
        </w:rPr>
        <w:t>项目名称：</w:t>
      </w:r>
      <w:r>
        <w:rPr>
          <w:rFonts w:hint="eastAsia" w:ascii="宋体" w:cs="宋体"/>
          <w:b/>
          <w:color w:val="auto"/>
          <w:szCs w:val="21"/>
          <w:highlight w:val="none"/>
          <w:u w:val="single"/>
          <w:lang w:val="zh-CN"/>
        </w:rPr>
        <w:t>2023年度鳌江镇公益广告机采购项目</w:t>
      </w:r>
    </w:p>
    <w:p>
      <w:pPr>
        <w:spacing w:line="360" w:lineRule="auto"/>
        <w:jc w:val="left"/>
        <w:rPr>
          <w:color w:val="auto"/>
          <w:highlight w:val="none"/>
          <w:u w:val="single"/>
        </w:rPr>
      </w:pPr>
      <w:r>
        <w:rPr>
          <w:rFonts w:hint="eastAsia"/>
          <w:b/>
          <w:color w:val="auto"/>
          <w:spacing w:val="20"/>
          <w:highlight w:val="none"/>
        </w:rPr>
        <w:t>供应商名称：</w:t>
      </w:r>
    </w:p>
    <w:tbl>
      <w:tblPr>
        <w:tblStyle w:val="35"/>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399"/>
        <w:gridCol w:w="851"/>
        <w:gridCol w:w="743"/>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b/>
                <w:color w:val="auto"/>
                <w:spacing w:val="20"/>
                <w:highlight w:val="none"/>
              </w:rPr>
            </w:pPr>
            <w:r>
              <w:rPr>
                <w:rFonts w:hint="eastAsia"/>
                <w:b/>
                <w:color w:val="auto"/>
                <w:spacing w:val="20"/>
                <w:highlight w:val="none"/>
              </w:rPr>
              <w:t>货号</w:t>
            </w:r>
          </w:p>
        </w:tc>
        <w:tc>
          <w:tcPr>
            <w:tcW w:w="1399" w:type="dxa"/>
            <w:vAlign w:val="center"/>
          </w:tcPr>
          <w:p>
            <w:pPr>
              <w:jc w:val="center"/>
              <w:rPr>
                <w:b/>
                <w:color w:val="auto"/>
                <w:spacing w:val="20"/>
                <w:highlight w:val="none"/>
              </w:rPr>
            </w:pPr>
            <w:r>
              <w:rPr>
                <w:rFonts w:hint="eastAsia"/>
                <w:b/>
                <w:color w:val="auto"/>
                <w:spacing w:val="20"/>
                <w:highlight w:val="none"/>
              </w:rPr>
              <w:t>货物名称</w:t>
            </w:r>
          </w:p>
        </w:tc>
        <w:tc>
          <w:tcPr>
            <w:tcW w:w="851" w:type="dxa"/>
            <w:tcBorders>
              <w:right w:val="single" w:color="auto" w:sz="4" w:space="0"/>
            </w:tcBorders>
            <w:vAlign w:val="center"/>
          </w:tcPr>
          <w:p>
            <w:pPr>
              <w:jc w:val="center"/>
              <w:rPr>
                <w:b/>
                <w:color w:val="auto"/>
                <w:spacing w:val="20"/>
                <w:highlight w:val="none"/>
              </w:rPr>
            </w:pPr>
            <w:r>
              <w:rPr>
                <w:rFonts w:hint="eastAsia"/>
                <w:b/>
                <w:color w:val="auto"/>
                <w:spacing w:val="20"/>
                <w:highlight w:val="none"/>
              </w:rPr>
              <w:t>品牌</w:t>
            </w:r>
          </w:p>
        </w:tc>
        <w:tc>
          <w:tcPr>
            <w:tcW w:w="743" w:type="dxa"/>
            <w:tcBorders>
              <w:left w:val="single" w:color="auto" w:sz="4" w:space="0"/>
            </w:tcBorders>
            <w:vAlign w:val="center"/>
          </w:tcPr>
          <w:p>
            <w:pPr>
              <w:jc w:val="center"/>
              <w:rPr>
                <w:b/>
                <w:color w:val="auto"/>
                <w:spacing w:val="20"/>
                <w:highlight w:val="none"/>
              </w:rPr>
            </w:pPr>
            <w:r>
              <w:rPr>
                <w:rFonts w:hint="eastAsia"/>
                <w:b/>
                <w:color w:val="auto"/>
                <w:spacing w:val="20"/>
                <w:highlight w:val="none"/>
              </w:rPr>
              <w:t>产地</w:t>
            </w:r>
          </w:p>
        </w:tc>
        <w:tc>
          <w:tcPr>
            <w:tcW w:w="2019" w:type="dxa"/>
            <w:vAlign w:val="center"/>
          </w:tcPr>
          <w:p>
            <w:pPr>
              <w:jc w:val="center"/>
              <w:rPr>
                <w:b/>
                <w:color w:val="auto"/>
                <w:spacing w:val="20"/>
                <w:highlight w:val="none"/>
              </w:rPr>
            </w:pPr>
            <w:r>
              <w:rPr>
                <w:rFonts w:hint="eastAsia"/>
                <w:b/>
                <w:color w:val="auto"/>
                <w:spacing w:val="20"/>
                <w:highlight w:val="none"/>
              </w:rPr>
              <w:t>主要规格、型号</w:t>
            </w:r>
          </w:p>
        </w:tc>
        <w:tc>
          <w:tcPr>
            <w:tcW w:w="836" w:type="dxa"/>
            <w:vAlign w:val="center"/>
          </w:tcPr>
          <w:p>
            <w:pPr>
              <w:jc w:val="center"/>
              <w:rPr>
                <w:b/>
                <w:color w:val="auto"/>
                <w:spacing w:val="20"/>
                <w:highlight w:val="none"/>
              </w:rPr>
            </w:pPr>
            <w:r>
              <w:rPr>
                <w:rFonts w:hint="eastAsia"/>
                <w:b/>
                <w:color w:val="auto"/>
                <w:spacing w:val="20"/>
                <w:highlight w:val="none"/>
              </w:rPr>
              <w:t>数量</w:t>
            </w:r>
          </w:p>
        </w:tc>
        <w:tc>
          <w:tcPr>
            <w:tcW w:w="2480" w:type="dxa"/>
            <w:vAlign w:val="center"/>
          </w:tcPr>
          <w:p>
            <w:pPr>
              <w:jc w:val="center"/>
              <w:rPr>
                <w:b/>
                <w:color w:val="auto"/>
                <w:spacing w:val="20"/>
                <w:highlight w:val="none"/>
              </w:rPr>
            </w:pPr>
            <w:r>
              <w:rPr>
                <w:rFonts w:hint="eastAsia"/>
                <w:b/>
                <w:color w:val="auto"/>
                <w:spacing w:val="20"/>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vAlign w:val="center"/>
          </w:tcPr>
          <w:p>
            <w:pPr>
              <w:jc w:val="center"/>
              <w:rPr>
                <w:color w:val="auto"/>
                <w:spacing w:val="20"/>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auto"/>
                <w:spacing w:val="20"/>
                <w:highlight w:val="none"/>
              </w:rPr>
            </w:pPr>
          </w:p>
        </w:tc>
        <w:tc>
          <w:tcPr>
            <w:tcW w:w="1399" w:type="dxa"/>
          </w:tcPr>
          <w:p>
            <w:pPr>
              <w:spacing w:line="400" w:lineRule="exact"/>
              <w:jc w:val="center"/>
              <w:rPr>
                <w:color w:val="auto"/>
                <w:highlight w:val="none"/>
              </w:rPr>
            </w:pPr>
          </w:p>
        </w:tc>
        <w:tc>
          <w:tcPr>
            <w:tcW w:w="851" w:type="dxa"/>
            <w:tcBorders>
              <w:right w:val="single" w:color="auto" w:sz="4" w:space="0"/>
            </w:tcBorders>
            <w:vAlign w:val="center"/>
          </w:tcPr>
          <w:p>
            <w:pPr>
              <w:jc w:val="center"/>
              <w:rPr>
                <w:color w:val="auto"/>
                <w:spacing w:val="20"/>
                <w:highlight w:val="none"/>
              </w:rPr>
            </w:pPr>
          </w:p>
        </w:tc>
        <w:tc>
          <w:tcPr>
            <w:tcW w:w="743" w:type="dxa"/>
            <w:tcBorders>
              <w:left w:val="single" w:color="auto" w:sz="4" w:space="0"/>
            </w:tcBorders>
            <w:vAlign w:val="center"/>
          </w:tcPr>
          <w:p>
            <w:pPr>
              <w:jc w:val="center"/>
              <w:rPr>
                <w:color w:val="auto"/>
                <w:spacing w:val="20"/>
                <w:highlight w:val="none"/>
              </w:rPr>
            </w:pPr>
          </w:p>
        </w:tc>
        <w:tc>
          <w:tcPr>
            <w:tcW w:w="2019" w:type="dxa"/>
            <w:vAlign w:val="center"/>
          </w:tcPr>
          <w:p>
            <w:pPr>
              <w:jc w:val="center"/>
              <w:rPr>
                <w:color w:val="auto"/>
                <w:spacing w:val="20"/>
                <w:highlight w:val="none"/>
              </w:rPr>
            </w:pPr>
          </w:p>
        </w:tc>
        <w:tc>
          <w:tcPr>
            <w:tcW w:w="836" w:type="dxa"/>
            <w:vAlign w:val="center"/>
          </w:tcPr>
          <w:p>
            <w:pPr>
              <w:jc w:val="center"/>
              <w:rPr>
                <w:color w:val="auto"/>
                <w:spacing w:val="20"/>
                <w:highlight w:val="none"/>
              </w:rPr>
            </w:pPr>
          </w:p>
        </w:tc>
        <w:tc>
          <w:tcPr>
            <w:tcW w:w="2480" w:type="dxa"/>
            <w:vAlign w:val="center"/>
          </w:tcPr>
          <w:p>
            <w:pPr>
              <w:jc w:val="center"/>
              <w:rPr>
                <w:color w:val="auto"/>
                <w:spacing w:val="20"/>
                <w:highlight w:val="none"/>
              </w:rPr>
            </w:pPr>
          </w:p>
        </w:tc>
      </w:tr>
    </w:tbl>
    <w:p>
      <w:pPr>
        <w:spacing w:line="360" w:lineRule="auto"/>
        <w:rPr>
          <w:color w:val="auto"/>
          <w:spacing w:val="20"/>
          <w:highlight w:val="none"/>
        </w:rPr>
      </w:pPr>
      <w:r>
        <w:rPr>
          <w:rFonts w:hint="eastAsia"/>
          <w:b/>
          <w:color w:val="auto"/>
          <w:spacing w:val="20"/>
          <w:highlight w:val="none"/>
        </w:rPr>
        <w:t>供应商盖章</w:t>
      </w:r>
      <w:r>
        <w:rPr>
          <w:rFonts w:hint="eastAsia"/>
          <w:color w:val="auto"/>
          <w:spacing w:val="20"/>
          <w:highlight w:val="none"/>
        </w:rPr>
        <w:t>：</w:t>
      </w:r>
    </w:p>
    <w:p>
      <w:pPr>
        <w:spacing w:line="360" w:lineRule="auto"/>
        <w:rPr>
          <w:b/>
          <w:color w:val="auto"/>
          <w:sz w:val="32"/>
          <w:highlight w:val="none"/>
          <w:lang w:val="zh-CN"/>
        </w:rPr>
      </w:pPr>
      <w:r>
        <w:rPr>
          <w:rFonts w:hint="eastAsia"/>
          <w:b/>
          <w:i/>
          <w:color w:val="auto"/>
          <w:spacing w:val="20"/>
          <w:highlight w:val="none"/>
        </w:rPr>
        <w:t>注：1、货物详细配置、技术应另页描述。</w:t>
      </w: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4"/>
        <w:rPr>
          <w:color w:val="auto"/>
          <w:highlight w:val="none"/>
        </w:rPr>
      </w:pPr>
      <w:r>
        <w:rPr>
          <w:rFonts w:hint="eastAsia"/>
          <w:color w:val="auto"/>
          <w:highlight w:val="none"/>
        </w:rPr>
        <w:t>2.8</w:t>
      </w:r>
      <w:r>
        <w:rPr>
          <w:color w:val="auto"/>
          <w:highlight w:val="none"/>
        </w:rPr>
        <w:t>商务偏离表</w:t>
      </w:r>
      <w:r>
        <w:rPr>
          <w:rFonts w:hint="eastAsia"/>
          <w:color w:val="auto"/>
          <w:highlight w:val="none"/>
        </w:rPr>
        <w:t>、技术偏离表</w:t>
      </w:r>
    </w:p>
    <w:p>
      <w:pPr>
        <w:widowControl/>
        <w:snapToGrid w:val="0"/>
        <w:spacing w:line="400" w:lineRule="exact"/>
        <w:jc w:val="center"/>
        <w:rPr>
          <w:color w:val="auto"/>
          <w:sz w:val="36"/>
          <w:highlight w:val="none"/>
        </w:rPr>
      </w:pPr>
      <w:r>
        <w:rPr>
          <w:color w:val="auto"/>
          <w:sz w:val="36"/>
          <w:highlight w:val="none"/>
        </w:rPr>
        <w:t>商务偏离表</w:t>
      </w:r>
    </w:p>
    <w:tbl>
      <w:tblPr>
        <w:tblStyle w:val="35"/>
        <w:tblW w:w="0" w:type="auto"/>
        <w:tblInd w:w="94" w:type="dxa"/>
        <w:tblLayout w:type="fixed"/>
        <w:tblCellMar>
          <w:top w:w="0" w:type="dxa"/>
          <w:left w:w="0" w:type="dxa"/>
          <w:bottom w:w="0" w:type="dxa"/>
          <w:right w:w="0" w:type="dxa"/>
        </w:tblCellMar>
      </w:tblPr>
      <w:tblGrid>
        <w:gridCol w:w="896"/>
        <w:gridCol w:w="1710"/>
        <w:gridCol w:w="2664"/>
        <w:gridCol w:w="2110"/>
        <w:gridCol w:w="2293"/>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序号</w:t>
            </w: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内容</w:t>
            </w: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采购文件规范要求</w:t>
            </w: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询价</w:t>
            </w:r>
            <w:r>
              <w:rPr>
                <w:rFonts w:hint="eastAsia"/>
                <w:color w:val="auto"/>
                <w:sz w:val="24"/>
                <w:highlight w:val="none"/>
              </w:rPr>
              <w:t>投标</w:t>
            </w:r>
            <w:r>
              <w:rPr>
                <w:color w:val="auto"/>
                <w:sz w:val="24"/>
                <w:highlight w:val="none"/>
              </w:rPr>
              <w:t>文件</w:t>
            </w:r>
          </w:p>
          <w:p>
            <w:pPr>
              <w:widowControl/>
              <w:snapToGrid w:val="0"/>
              <w:spacing w:line="400" w:lineRule="exact"/>
              <w:jc w:val="center"/>
              <w:rPr>
                <w:color w:val="auto"/>
                <w:sz w:val="24"/>
                <w:highlight w:val="none"/>
              </w:rPr>
            </w:pPr>
            <w:r>
              <w:rPr>
                <w:color w:val="auto"/>
                <w:sz w:val="24"/>
                <w:highlight w:val="none"/>
              </w:rPr>
              <w:t>对应规范</w:t>
            </w: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bl>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r>
        <w:rPr>
          <w:color w:val="auto"/>
          <w:sz w:val="24"/>
          <w:highlight w:val="none"/>
        </w:rPr>
        <w:t>供应商盖章：</w:t>
      </w:r>
    </w:p>
    <w:p>
      <w:pPr>
        <w:widowControl/>
        <w:snapToGrid w:val="0"/>
        <w:spacing w:line="400" w:lineRule="exact"/>
        <w:jc w:val="left"/>
        <w:rPr>
          <w:color w:val="auto"/>
          <w:sz w:val="36"/>
          <w:highlight w:val="none"/>
        </w:rPr>
      </w:pPr>
    </w:p>
    <w:p>
      <w:pPr>
        <w:widowControl/>
        <w:snapToGrid w:val="0"/>
        <w:spacing w:line="400" w:lineRule="exact"/>
        <w:jc w:val="left"/>
        <w:rPr>
          <w:color w:val="auto"/>
          <w:sz w:val="36"/>
          <w:highlight w:val="none"/>
        </w:rPr>
      </w:pPr>
    </w:p>
    <w:p>
      <w:pPr>
        <w:widowControl/>
        <w:snapToGrid w:val="0"/>
        <w:spacing w:line="400" w:lineRule="exact"/>
        <w:ind w:firstLine="3600"/>
        <w:jc w:val="left"/>
        <w:rPr>
          <w:color w:val="auto"/>
          <w:sz w:val="36"/>
          <w:highlight w:val="none"/>
        </w:rPr>
      </w:pPr>
      <w:r>
        <w:rPr>
          <w:color w:val="auto"/>
          <w:sz w:val="36"/>
          <w:highlight w:val="none"/>
        </w:rPr>
        <w:t>技术偏离表</w:t>
      </w:r>
    </w:p>
    <w:tbl>
      <w:tblPr>
        <w:tblStyle w:val="35"/>
        <w:tblW w:w="0" w:type="auto"/>
        <w:tblInd w:w="94" w:type="dxa"/>
        <w:tblLayout w:type="fixed"/>
        <w:tblCellMar>
          <w:top w:w="0" w:type="dxa"/>
          <w:left w:w="0" w:type="dxa"/>
          <w:bottom w:w="0" w:type="dxa"/>
          <w:right w:w="0" w:type="dxa"/>
        </w:tblCellMar>
      </w:tblPr>
      <w:tblGrid>
        <w:gridCol w:w="896"/>
        <w:gridCol w:w="1708"/>
        <w:gridCol w:w="2660"/>
        <w:gridCol w:w="2113"/>
        <w:gridCol w:w="2296"/>
      </w:tblGrid>
      <w:tr>
        <w:tblPrEx>
          <w:tblCellMar>
            <w:top w:w="0" w:type="dxa"/>
            <w:left w:w="0" w:type="dxa"/>
            <w:bottom w:w="0" w:type="dxa"/>
            <w:right w:w="0" w:type="dxa"/>
          </w:tblCellMar>
        </w:tblPrEx>
        <w:trPr>
          <w:trHeight w:val="918"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序号</w:t>
            </w: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内容</w:t>
            </w: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采购文件规范要求</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询价</w:t>
            </w:r>
            <w:r>
              <w:rPr>
                <w:rFonts w:hint="eastAsia"/>
                <w:color w:val="auto"/>
                <w:sz w:val="24"/>
                <w:highlight w:val="none"/>
              </w:rPr>
              <w:t>投标</w:t>
            </w:r>
            <w:r>
              <w:rPr>
                <w:color w:val="auto"/>
                <w:sz w:val="24"/>
                <w:highlight w:val="none"/>
              </w:rPr>
              <w:t>文件</w:t>
            </w:r>
          </w:p>
          <w:p>
            <w:pPr>
              <w:widowControl/>
              <w:snapToGrid w:val="0"/>
              <w:spacing w:line="400" w:lineRule="exact"/>
              <w:jc w:val="center"/>
              <w:rPr>
                <w:color w:val="auto"/>
                <w:sz w:val="24"/>
                <w:highlight w:val="none"/>
              </w:rPr>
            </w:pPr>
            <w:r>
              <w:rPr>
                <w:color w:val="auto"/>
                <w:sz w:val="24"/>
                <w:highlight w:val="none"/>
              </w:rPr>
              <w:t>对应规范</w:t>
            </w: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auto"/>
                <w:sz w:val="24"/>
                <w:highlight w:val="none"/>
              </w:rPr>
            </w:pPr>
            <w:r>
              <w:rPr>
                <w:color w:val="auto"/>
                <w:sz w:val="24"/>
                <w:highlight w:val="none"/>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auto"/>
                <w:sz w:val="24"/>
                <w:highlight w:val="none"/>
              </w:rPr>
            </w:pPr>
          </w:p>
        </w:tc>
      </w:tr>
    </w:tbl>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r>
        <w:rPr>
          <w:color w:val="auto"/>
          <w:sz w:val="24"/>
          <w:highlight w:val="none"/>
        </w:rPr>
        <w:t>供应商盖章：</w:t>
      </w:r>
    </w:p>
    <w:p>
      <w:pPr>
        <w:pStyle w:val="202"/>
        <w:rPr>
          <w:color w:val="auto"/>
          <w:highlight w:val="none"/>
        </w:rPr>
      </w:pPr>
    </w:p>
    <w:p>
      <w:pPr>
        <w:pStyle w:val="4"/>
        <w:rPr>
          <w:color w:val="auto"/>
          <w:highlight w:val="none"/>
        </w:rPr>
      </w:pPr>
      <w:r>
        <w:rPr>
          <w:rFonts w:hint="eastAsia"/>
          <w:color w:val="auto"/>
          <w:highlight w:val="none"/>
        </w:rPr>
        <w:t>2.9项目实施方案</w:t>
      </w:r>
    </w:p>
    <w:p>
      <w:pPr>
        <w:pStyle w:val="19"/>
        <w:adjustRightInd w:val="0"/>
        <w:snapToGrid w:val="0"/>
        <w:spacing w:line="440" w:lineRule="atLeast"/>
        <w:ind w:firstLine="2100" w:firstLineChars="581"/>
        <w:outlineLvl w:val="0"/>
        <w:rPr>
          <w:rFonts w:hAnsi="宋体"/>
          <w:b/>
          <w:color w:val="auto"/>
          <w:sz w:val="36"/>
          <w:szCs w:val="36"/>
          <w:highlight w:val="none"/>
        </w:rPr>
      </w:pPr>
      <w:bookmarkStart w:id="52" w:name="_Toc477340075"/>
      <w:r>
        <w:rPr>
          <w:rFonts w:hint="eastAsia" w:hAnsi="宋体"/>
          <w:b/>
          <w:color w:val="auto"/>
          <w:sz w:val="36"/>
          <w:szCs w:val="36"/>
          <w:highlight w:val="none"/>
        </w:rPr>
        <w:t xml:space="preserve">      项目实施方案</w:t>
      </w:r>
      <w:bookmarkEnd w:id="52"/>
    </w:p>
    <w:p>
      <w:pPr>
        <w:spacing w:line="460" w:lineRule="atLeast"/>
        <w:jc w:val="center"/>
        <w:rPr>
          <w:rFonts w:ascii="宋体"/>
          <w:b/>
          <w:color w:val="auto"/>
          <w:sz w:val="22"/>
          <w:szCs w:val="22"/>
          <w:highlight w:val="none"/>
        </w:rPr>
      </w:pPr>
      <w:r>
        <w:rPr>
          <w:rFonts w:hint="eastAsia" w:ascii="宋体"/>
          <w:b/>
          <w:color w:val="auto"/>
          <w:sz w:val="24"/>
          <w:highlight w:val="none"/>
        </w:rPr>
        <w:t>（格式自拟）</w:t>
      </w:r>
    </w:p>
    <w:p>
      <w:pPr>
        <w:pStyle w:val="33"/>
        <w:rPr>
          <w:color w:val="auto"/>
          <w:highlight w:val="none"/>
        </w:rPr>
      </w:pPr>
      <w:r>
        <w:rPr>
          <w:color w:val="auto"/>
          <w:highlight w:val="none"/>
        </w:rPr>
        <w:br w:type="page"/>
      </w:r>
    </w:p>
    <w:p>
      <w:pPr>
        <w:pStyle w:val="4"/>
        <w:rPr>
          <w:b w:val="0"/>
          <w:color w:val="auto"/>
          <w:sz w:val="36"/>
          <w:szCs w:val="36"/>
          <w:highlight w:val="none"/>
        </w:rPr>
      </w:pPr>
      <w:r>
        <w:rPr>
          <w:rFonts w:hint="eastAsia"/>
          <w:color w:val="auto"/>
          <w:highlight w:val="none"/>
        </w:rPr>
        <w:t>2.10项目人员配置情况</w:t>
      </w:r>
    </w:p>
    <w:p>
      <w:pPr>
        <w:pStyle w:val="19"/>
        <w:adjustRightInd w:val="0"/>
        <w:snapToGrid w:val="0"/>
        <w:spacing w:line="440" w:lineRule="atLeast"/>
        <w:ind w:firstLine="480"/>
        <w:jc w:val="center"/>
        <w:outlineLvl w:val="0"/>
        <w:rPr>
          <w:rFonts w:hAnsi="宋体"/>
          <w:b/>
          <w:color w:val="auto"/>
          <w:sz w:val="36"/>
          <w:szCs w:val="36"/>
          <w:highlight w:val="none"/>
        </w:rPr>
      </w:pPr>
      <w:bookmarkStart w:id="53" w:name="_Toc477340078"/>
      <w:r>
        <w:rPr>
          <w:rFonts w:hint="eastAsia" w:hAnsi="宋体"/>
          <w:b/>
          <w:color w:val="auto"/>
          <w:sz w:val="36"/>
          <w:szCs w:val="36"/>
          <w:highlight w:val="none"/>
        </w:rPr>
        <w:t>（一） 人员配置</w:t>
      </w:r>
      <w:bookmarkEnd w:id="53"/>
    </w:p>
    <w:p>
      <w:pPr>
        <w:jc w:val="center"/>
        <w:rPr>
          <w:rFonts w:ascii="宋体"/>
          <w:b/>
          <w:color w:val="auto"/>
          <w:sz w:val="24"/>
          <w:highlight w:val="none"/>
        </w:rPr>
      </w:pPr>
      <w:r>
        <w:rPr>
          <w:rFonts w:hint="eastAsia" w:ascii="宋体"/>
          <w:b/>
          <w:color w:val="auto"/>
          <w:sz w:val="24"/>
          <w:highlight w:val="none"/>
        </w:rPr>
        <w:t>项目主管人员、专业人员概况</w:t>
      </w:r>
    </w:p>
    <w:p>
      <w:pPr>
        <w:rPr>
          <w:rFonts w:ascii="宋体"/>
          <w:b/>
          <w:color w:val="auto"/>
          <w:sz w:val="22"/>
          <w:szCs w:val="22"/>
          <w:highlight w:val="none"/>
        </w:rPr>
      </w:pPr>
      <w:r>
        <w:rPr>
          <w:rFonts w:hint="eastAsia" w:ascii="宋体"/>
          <w:b/>
          <w:color w:val="auto"/>
          <w:sz w:val="22"/>
          <w:szCs w:val="22"/>
          <w:highlight w:val="none"/>
        </w:rPr>
        <w:t>项目名称：</w:t>
      </w:r>
      <w:r>
        <w:rPr>
          <w:rFonts w:hint="eastAsia" w:hAnsi="Courier New"/>
          <w:b/>
          <w:color w:val="auto"/>
          <w:sz w:val="22"/>
          <w:szCs w:val="22"/>
          <w:highlight w:val="none"/>
          <w:lang w:eastAsia="zh-CN"/>
        </w:rPr>
        <w:t>2023年度鳌江镇公益广告机采购项目</w:t>
      </w:r>
      <w:r>
        <w:rPr>
          <w:rFonts w:hint="eastAsia" w:ascii="宋体"/>
          <w:b/>
          <w:color w:val="auto"/>
          <w:sz w:val="22"/>
          <w:szCs w:val="22"/>
          <w:highlight w:val="none"/>
        </w:rPr>
        <w:t xml:space="preserve">                招标编号：       </w:t>
      </w:r>
    </w:p>
    <w:tbl>
      <w:tblPr>
        <w:tblStyle w:val="35"/>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序号</w:t>
            </w:r>
          </w:p>
        </w:tc>
        <w:tc>
          <w:tcPr>
            <w:tcW w:w="768"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姓名</w:t>
            </w:r>
          </w:p>
        </w:tc>
        <w:tc>
          <w:tcPr>
            <w:tcW w:w="90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性别</w:t>
            </w:r>
          </w:p>
        </w:tc>
        <w:tc>
          <w:tcPr>
            <w:tcW w:w="72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年龄</w:t>
            </w:r>
          </w:p>
        </w:tc>
        <w:tc>
          <w:tcPr>
            <w:tcW w:w="720"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学历</w:t>
            </w:r>
          </w:p>
        </w:tc>
        <w:tc>
          <w:tcPr>
            <w:tcW w:w="1080"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资格</w:t>
            </w:r>
          </w:p>
          <w:p>
            <w:pPr>
              <w:spacing w:line="280" w:lineRule="exact"/>
              <w:jc w:val="center"/>
              <w:rPr>
                <w:rFonts w:ascii="宋体"/>
                <w:b/>
                <w:color w:val="auto"/>
                <w:sz w:val="22"/>
                <w:szCs w:val="22"/>
                <w:highlight w:val="none"/>
              </w:rPr>
            </w:pPr>
            <w:r>
              <w:rPr>
                <w:rFonts w:hint="eastAsia" w:ascii="宋体"/>
                <w:b/>
                <w:color w:val="auto"/>
                <w:sz w:val="22"/>
                <w:szCs w:val="22"/>
                <w:highlight w:val="none"/>
              </w:rPr>
              <w:t>证书</w:t>
            </w:r>
          </w:p>
        </w:tc>
        <w:tc>
          <w:tcPr>
            <w:tcW w:w="720"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现任职务</w:t>
            </w:r>
          </w:p>
        </w:tc>
        <w:tc>
          <w:tcPr>
            <w:tcW w:w="2189" w:type="dxa"/>
            <w:vAlign w:val="center"/>
          </w:tcPr>
          <w:p>
            <w:pPr>
              <w:spacing w:line="280" w:lineRule="exact"/>
              <w:jc w:val="center"/>
              <w:rPr>
                <w:rFonts w:ascii="宋体"/>
                <w:b/>
                <w:color w:val="auto"/>
                <w:sz w:val="22"/>
                <w:szCs w:val="22"/>
                <w:highlight w:val="none"/>
              </w:rPr>
            </w:pPr>
            <w:r>
              <w:rPr>
                <w:rFonts w:hint="eastAsia" w:ascii="宋体"/>
                <w:b/>
                <w:color w:val="auto"/>
                <w:sz w:val="22"/>
                <w:szCs w:val="22"/>
                <w:highlight w:val="none"/>
              </w:rPr>
              <w:t>从事类似服务简历、年限</w:t>
            </w:r>
          </w:p>
        </w:tc>
        <w:tc>
          <w:tcPr>
            <w:tcW w:w="1428" w:type="dxa"/>
            <w:vAlign w:val="center"/>
          </w:tcPr>
          <w:p>
            <w:pPr>
              <w:spacing w:line="360" w:lineRule="auto"/>
              <w:jc w:val="center"/>
              <w:rPr>
                <w:rFonts w:ascii="宋体"/>
                <w:b/>
                <w:color w:val="auto"/>
                <w:sz w:val="22"/>
                <w:szCs w:val="22"/>
                <w:highlight w:val="none"/>
              </w:rPr>
            </w:pPr>
            <w:r>
              <w:rPr>
                <w:rFonts w:hint="eastAsia" w:ascii="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auto"/>
                <w:sz w:val="22"/>
                <w:szCs w:val="22"/>
                <w:highlight w:val="none"/>
              </w:rPr>
            </w:pPr>
          </w:p>
        </w:tc>
        <w:tc>
          <w:tcPr>
            <w:tcW w:w="768" w:type="dxa"/>
            <w:vAlign w:val="center"/>
          </w:tcPr>
          <w:p>
            <w:pPr>
              <w:spacing w:line="360" w:lineRule="auto"/>
              <w:jc w:val="center"/>
              <w:rPr>
                <w:rFonts w:ascii="宋体"/>
                <w:b/>
                <w:color w:val="auto"/>
                <w:sz w:val="22"/>
                <w:szCs w:val="22"/>
                <w:highlight w:val="none"/>
              </w:rPr>
            </w:pPr>
          </w:p>
        </w:tc>
        <w:tc>
          <w:tcPr>
            <w:tcW w:w="90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1080" w:type="dxa"/>
            <w:vAlign w:val="center"/>
          </w:tcPr>
          <w:p>
            <w:pPr>
              <w:spacing w:line="360" w:lineRule="auto"/>
              <w:jc w:val="center"/>
              <w:rPr>
                <w:rFonts w:ascii="宋体"/>
                <w:b/>
                <w:color w:val="auto"/>
                <w:sz w:val="22"/>
                <w:szCs w:val="22"/>
                <w:highlight w:val="none"/>
              </w:rPr>
            </w:pPr>
          </w:p>
        </w:tc>
        <w:tc>
          <w:tcPr>
            <w:tcW w:w="720" w:type="dxa"/>
            <w:vAlign w:val="center"/>
          </w:tcPr>
          <w:p>
            <w:pPr>
              <w:spacing w:line="360" w:lineRule="auto"/>
              <w:jc w:val="center"/>
              <w:rPr>
                <w:rFonts w:ascii="宋体"/>
                <w:b/>
                <w:color w:val="auto"/>
                <w:sz w:val="22"/>
                <w:szCs w:val="22"/>
                <w:highlight w:val="none"/>
              </w:rPr>
            </w:pPr>
          </w:p>
        </w:tc>
        <w:tc>
          <w:tcPr>
            <w:tcW w:w="2189" w:type="dxa"/>
          </w:tcPr>
          <w:p>
            <w:pPr>
              <w:spacing w:line="360" w:lineRule="auto"/>
              <w:jc w:val="center"/>
              <w:rPr>
                <w:rFonts w:ascii="宋体"/>
                <w:b/>
                <w:color w:val="auto"/>
                <w:sz w:val="22"/>
                <w:szCs w:val="22"/>
                <w:highlight w:val="none"/>
              </w:rPr>
            </w:pPr>
          </w:p>
        </w:tc>
        <w:tc>
          <w:tcPr>
            <w:tcW w:w="1428" w:type="dxa"/>
            <w:vAlign w:val="center"/>
          </w:tcPr>
          <w:p>
            <w:pPr>
              <w:spacing w:line="360" w:lineRule="auto"/>
              <w:jc w:val="center"/>
              <w:rPr>
                <w:rFonts w:ascii="宋体"/>
                <w:b/>
                <w:color w:val="auto"/>
                <w:sz w:val="22"/>
                <w:szCs w:val="22"/>
                <w:highlight w:val="none"/>
              </w:rPr>
            </w:pPr>
          </w:p>
        </w:tc>
      </w:tr>
    </w:tbl>
    <w:p>
      <w:pPr>
        <w:pStyle w:val="19"/>
        <w:spacing w:line="400" w:lineRule="atLeast"/>
        <w:ind w:left="663" w:hanging="663" w:hangingChars="300"/>
        <w:rPr>
          <w:rFonts w:hAnsi="宋体"/>
          <w:b/>
          <w:color w:val="auto"/>
          <w:sz w:val="22"/>
          <w:szCs w:val="22"/>
          <w:highlight w:val="none"/>
        </w:rPr>
      </w:pPr>
      <w:r>
        <w:rPr>
          <w:rFonts w:hint="eastAsia" w:hAnsi="宋体"/>
          <w:b/>
          <w:color w:val="auto"/>
          <w:sz w:val="22"/>
          <w:szCs w:val="22"/>
          <w:highlight w:val="none"/>
        </w:rPr>
        <w:t>注：1、此表仅提供了表格形式，供应商可按此表格复制。</w:t>
      </w:r>
    </w:p>
    <w:p>
      <w:pPr>
        <w:pStyle w:val="19"/>
        <w:spacing w:line="360" w:lineRule="exact"/>
        <w:ind w:left="663" w:hanging="663" w:hangingChars="300"/>
        <w:rPr>
          <w:rFonts w:hAnsi="宋体"/>
          <w:b/>
          <w:color w:val="auto"/>
          <w:sz w:val="22"/>
          <w:szCs w:val="22"/>
          <w:highlight w:val="none"/>
        </w:rPr>
      </w:pPr>
    </w:p>
    <w:p>
      <w:pPr>
        <w:pStyle w:val="19"/>
        <w:spacing w:line="360" w:lineRule="exact"/>
        <w:ind w:left="663" w:hanging="663" w:hangingChars="300"/>
        <w:rPr>
          <w:rFonts w:hAnsi="宋体"/>
          <w:b/>
          <w:color w:val="auto"/>
          <w:sz w:val="22"/>
          <w:highlight w:val="none"/>
        </w:rPr>
      </w:pPr>
      <w:r>
        <w:rPr>
          <w:rFonts w:hint="eastAsia" w:hAnsi="宋体"/>
          <w:b/>
          <w:color w:val="auto"/>
          <w:sz w:val="22"/>
          <w:highlight w:val="none"/>
        </w:rPr>
        <w:t xml:space="preserve">供应商名称（盖章）：                   </w:t>
      </w:r>
    </w:p>
    <w:p>
      <w:pPr>
        <w:pStyle w:val="19"/>
        <w:spacing w:line="360" w:lineRule="exact"/>
        <w:ind w:left="663" w:hanging="663" w:hangingChars="300"/>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9"/>
        <w:spacing w:line="360" w:lineRule="exact"/>
        <w:ind w:left="663" w:hanging="663" w:hangingChars="300"/>
        <w:rPr>
          <w:rFonts w:hAnsi="宋体"/>
          <w:b/>
          <w:color w:val="auto"/>
          <w:sz w:val="22"/>
          <w:highlight w:val="none"/>
        </w:rPr>
      </w:pPr>
      <w:r>
        <w:rPr>
          <w:rFonts w:hint="eastAsia" w:hAnsi="宋体"/>
          <w:b/>
          <w:color w:val="auto"/>
          <w:sz w:val="22"/>
          <w:highlight w:val="none"/>
        </w:rPr>
        <w:t>日    期：</w:t>
      </w: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tabs>
          <w:tab w:val="left" w:pos="0"/>
          <w:tab w:val="left" w:pos="540"/>
        </w:tabs>
        <w:spacing w:line="360" w:lineRule="exact"/>
        <w:rPr>
          <w:rFonts w:hAnsi="宋体"/>
          <w:b/>
          <w:color w:val="auto"/>
          <w:sz w:val="22"/>
          <w:highlight w:val="none"/>
        </w:rPr>
      </w:pPr>
    </w:p>
    <w:p>
      <w:pPr>
        <w:pStyle w:val="19"/>
        <w:adjustRightInd w:val="0"/>
        <w:snapToGrid w:val="0"/>
        <w:spacing w:line="440" w:lineRule="atLeast"/>
        <w:ind w:firstLine="2461" w:firstLineChars="681"/>
        <w:outlineLvl w:val="0"/>
        <w:rPr>
          <w:rFonts w:hAnsi="宋体"/>
          <w:b/>
          <w:color w:val="auto"/>
          <w:sz w:val="36"/>
          <w:szCs w:val="36"/>
          <w:highlight w:val="none"/>
        </w:rPr>
      </w:pPr>
      <w:bookmarkStart w:id="54" w:name="_Toc477340079"/>
      <w:r>
        <w:rPr>
          <w:rFonts w:hint="eastAsia" w:hAnsi="宋体"/>
          <w:b/>
          <w:color w:val="auto"/>
          <w:sz w:val="36"/>
          <w:szCs w:val="36"/>
          <w:highlight w:val="none"/>
        </w:rPr>
        <w:t>（二） 项目主要人简历表</w:t>
      </w:r>
      <w:bookmarkEnd w:id="54"/>
    </w:p>
    <w:p>
      <w:pPr>
        <w:rPr>
          <w:rFonts w:ascii="宋体"/>
          <w:b/>
          <w:color w:val="auto"/>
          <w:szCs w:val="28"/>
          <w:highlight w:val="none"/>
        </w:rPr>
      </w:pPr>
    </w:p>
    <w:p>
      <w:pPr>
        <w:jc w:val="center"/>
        <w:rPr>
          <w:rFonts w:ascii="宋体"/>
          <w:b/>
          <w:color w:val="auto"/>
          <w:sz w:val="24"/>
          <w:highlight w:val="none"/>
        </w:rPr>
      </w:pPr>
      <w:r>
        <w:rPr>
          <w:rFonts w:hint="eastAsia" w:ascii="宋体"/>
          <w:b/>
          <w:color w:val="auto"/>
          <w:sz w:val="24"/>
          <w:highlight w:val="none"/>
        </w:rPr>
        <w:t>项目主要负责人简历表</w:t>
      </w:r>
    </w:p>
    <w:p>
      <w:pPr>
        <w:pStyle w:val="19"/>
        <w:spacing w:line="400" w:lineRule="atLeast"/>
        <w:ind w:left="663" w:hanging="663" w:hangingChars="300"/>
        <w:rPr>
          <w:rFonts w:hint="eastAsia" w:eastAsia="宋体"/>
          <w:b/>
          <w:color w:val="auto"/>
          <w:sz w:val="22"/>
          <w:szCs w:val="22"/>
          <w:highlight w:val="none"/>
          <w:lang w:eastAsia="zh-CN"/>
        </w:rPr>
      </w:pPr>
      <w:r>
        <w:rPr>
          <w:rFonts w:hint="eastAsia" w:hAnsi="宋体"/>
          <w:b/>
          <w:color w:val="auto"/>
          <w:sz w:val="22"/>
          <w:highlight w:val="none"/>
        </w:rPr>
        <w:t>项目名称</w:t>
      </w:r>
      <w:r>
        <w:rPr>
          <w:rFonts w:hint="eastAsia"/>
          <w:b/>
          <w:color w:val="auto"/>
          <w:sz w:val="22"/>
          <w:szCs w:val="22"/>
          <w:highlight w:val="none"/>
        </w:rPr>
        <w:t>：</w:t>
      </w:r>
      <w:r>
        <w:rPr>
          <w:rFonts w:hint="eastAsia"/>
          <w:b/>
          <w:color w:val="auto"/>
          <w:sz w:val="22"/>
          <w:highlight w:val="none"/>
          <w:lang w:eastAsia="zh-CN"/>
        </w:rPr>
        <w:t>2023年度鳌江镇公益广告机采购项目</w:t>
      </w:r>
    </w:p>
    <w:p>
      <w:pPr>
        <w:pStyle w:val="19"/>
        <w:spacing w:line="400" w:lineRule="atLeast"/>
        <w:ind w:left="663" w:hanging="663" w:hangingChars="300"/>
        <w:rPr>
          <w:rFonts w:hAnsi="宋体"/>
          <w:b/>
          <w:color w:val="auto"/>
          <w:sz w:val="22"/>
          <w:highlight w:val="none"/>
        </w:rPr>
      </w:pPr>
      <w:r>
        <w:rPr>
          <w:rFonts w:hint="eastAsia"/>
          <w:b/>
          <w:color w:val="auto"/>
          <w:sz w:val="22"/>
          <w:szCs w:val="22"/>
          <w:highlight w:val="none"/>
        </w:rPr>
        <w:t>招标</w:t>
      </w:r>
      <w:r>
        <w:rPr>
          <w:rFonts w:hint="eastAsia" w:hAnsi="宋体"/>
          <w:b/>
          <w:color w:val="auto"/>
          <w:sz w:val="22"/>
          <w:highlight w:val="none"/>
        </w:rPr>
        <w:t xml:space="preserve">编号：     </w:t>
      </w:r>
    </w:p>
    <w:tbl>
      <w:tblPr>
        <w:tblStyle w:val="35"/>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姓 名</w:t>
            </w:r>
          </w:p>
        </w:tc>
        <w:tc>
          <w:tcPr>
            <w:tcW w:w="1654" w:type="dxa"/>
            <w:tcBorders>
              <w:top w:val="single" w:color="auto" w:sz="12"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p>
        </w:tc>
        <w:tc>
          <w:tcPr>
            <w:tcW w:w="1650" w:type="dxa"/>
            <w:tcBorders>
              <w:top w:val="single" w:color="auto" w:sz="12"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性 别</w:t>
            </w:r>
          </w:p>
        </w:tc>
        <w:tc>
          <w:tcPr>
            <w:tcW w:w="1764" w:type="dxa"/>
            <w:tcBorders>
              <w:top w:val="single" w:color="auto" w:sz="12"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p>
        </w:tc>
        <w:tc>
          <w:tcPr>
            <w:tcW w:w="1648" w:type="dxa"/>
            <w:tcBorders>
              <w:top w:val="single" w:color="auto" w:sz="12"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年 龄</w:t>
            </w:r>
          </w:p>
        </w:tc>
        <w:tc>
          <w:tcPr>
            <w:tcW w:w="1526" w:type="dxa"/>
            <w:tcBorders>
              <w:top w:val="single" w:color="auto" w:sz="12" w:space="0"/>
              <w:left w:val="single" w:color="auto" w:sz="6" w:space="0"/>
              <w:bottom w:val="single" w:color="auto" w:sz="6" w:space="0"/>
              <w:right w:val="single" w:color="auto" w:sz="12" w:space="0"/>
            </w:tcBorders>
            <w:vAlign w:val="center"/>
          </w:tcPr>
          <w:p>
            <w:pPr>
              <w:pStyle w:val="19"/>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学 历</w:t>
            </w:r>
          </w:p>
        </w:tc>
        <w:tc>
          <w:tcPr>
            <w:tcW w:w="1654" w:type="dxa"/>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p>
        </w:tc>
        <w:tc>
          <w:tcPr>
            <w:tcW w:w="1650" w:type="dxa"/>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职 称</w:t>
            </w:r>
          </w:p>
        </w:tc>
        <w:tc>
          <w:tcPr>
            <w:tcW w:w="1764" w:type="dxa"/>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p>
        </w:tc>
        <w:tc>
          <w:tcPr>
            <w:tcW w:w="1648" w:type="dxa"/>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职 务</w:t>
            </w:r>
          </w:p>
        </w:tc>
        <w:tc>
          <w:tcPr>
            <w:tcW w:w="1526" w:type="dxa"/>
            <w:tcBorders>
              <w:top w:val="single" w:color="auto" w:sz="6" w:space="0"/>
              <w:left w:val="single" w:color="auto" w:sz="6" w:space="0"/>
              <w:bottom w:val="single" w:color="auto" w:sz="6" w:space="0"/>
              <w:right w:val="single" w:color="auto" w:sz="12" w:space="0"/>
            </w:tcBorders>
            <w:vAlign w:val="center"/>
          </w:tcPr>
          <w:p>
            <w:pPr>
              <w:pStyle w:val="19"/>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联系电话</w:t>
            </w:r>
          </w:p>
        </w:tc>
        <w:tc>
          <w:tcPr>
            <w:tcW w:w="3304" w:type="dxa"/>
            <w:gridSpan w:val="2"/>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p>
        </w:tc>
        <w:tc>
          <w:tcPr>
            <w:tcW w:w="1764" w:type="dxa"/>
            <w:tcBorders>
              <w:top w:val="single" w:color="auto" w:sz="6" w:space="0"/>
              <w:left w:val="single" w:color="auto" w:sz="6" w:space="0"/>
              <w:bottom w:val="single" w:color="auto" w:sz="6" w:space="0"/>
              <w:right w:val="single" w:color="auto" w:sz="6" w:space="0"/>
            </w:tcBorders>
            <w:vAlign w:val="center"/>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手 机</w:t>
            </w:r>
          </w:p>
        </w:tc>
        <w:tc>
          <w:tcPr>
            <w:tcW w:w="3174" w:type="dxa"/>
            <w:gridSpan w:val="2"/>
            <w:tcBorders>
              <w:top w:val="single" w:color="auto" w:sz="6" w:space="0"/>
              <w:left w:val="single" w:color="auto" w:sz="6" w:space="0"/>
              <w:bottom w:val="single" w:color="auto" w:sz="6" w:space="0"/>
              <w:right w:val="single" w:color="auto" w:sz="12" w:space="0"/>
            </w:tcBorders>
            <w:vAlign w:val="center"/>
          </w:tcPr>
          <w:p>
            <w:pPr>
              <w:pStyle w:val="19"/>
              <w:spacing w:line="400" w:lineRule="atLeast"/>
              <w:ind w:left="663" w:hanging="663" w:hangingChars="300"/>
              <w:rPr>
                <w:rFonts w:hAnsi="宋体"/>
                <w:b/>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tcPr>
          <w:p>
            <w:pPr>
              <w:pStyle w:val="19"/>
              <w:spacing w:line="400" w:lineRule="atLeast"/>
              <w:ind w:left="663" w:hanging="663" w:hangingChars="300"/>
              <w:rPr>
                <w:rFonts w:hAnsi="宋体"/>
                <w:b/>
                <w:color w:val="auto"/>
                <w:sz w:val="22"/>
                <w:highlight w:val="none"/>
              </w:rPr>
            </w:pPr>
            <w:r>
              <w:rPr>
                <w:rFonts w:hint="eastAsia" w:hAnsi="宋体"/>
                <w:b/>
                <w:color w:val="auto"/>
                <w:sz w:val="22"/>
                <w:highlight w:val="none"/>
              </w:rPr>
              <w:t>近五年从事相关工作经历及业绩：</w:t>
            </w:r>
          </w:p>
        </w:tc>
      </w:tr>
    </w:tbl>
    <w:p>
      <w:pPr>
        <w:pStyle w:val="19"/>
        <w:spacing w:line="360" w:lineRule="exact"/>
        <w:jc w:val="left"/>
        <w:rPr>
          <w:rFonts w:hAnsi="宋体"/>
          <w:b/>
          <w:color w:val="auto"/>
          <w:sz w:val="22"/>
          <w:highlight w:val="none"/>
        </w:rPr>
      </w:pPr>
      <w:r>
        <w:rPr>
          <w:rFonts w:hint="eastAsia" w:hAnsi="宋体"/>
          <w:b/>
          <w:color w:val="auto"/>
          <w:sz w:val="22"/>
          <w:highlight w:val="none"/>
        </w:rPr>
        <w:t>供应商名称（盖章）：</w:t>
      </w:r>
    </w:p>
    <w:p>
      <w:pPr>
        <w:pStyle w:val="19"/>
        <w:spacing w:line="360" w:lineRule="exact"/>
        <w:jc w:val="lef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9"/>
        <w:spacing w:line="360" w:lineRule="exact"/>
        <w:jc w:val="left"/>
        <w:rPr>
          <w:rFonts w:hAnsi="宋体"/>
          <w:b/>
          <w:color w:val="auto"/>
          <w:sz w:val="22"/>
          <w:highlight w:val="none"/>
        </w:rPr>
      </w:pPr>
      <w:r>
        <w:rPr>
          <w:rFonts w:hint="eastAsia" w:hAnsi="宋体"/>
          <w:b/>
          <w:color w:val="auto"/>
          <w:sz w:val="22"/>
          <w:highlight w:val="none"/>
        </w:rPr>
        <w:t xml:space="preserve">日    期：    </w:t>
      </w: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tabs>
          <w:tab w:val="left" w:pos="0"/>
          <w:tab w:val="left" w:pos="540"/>
        </w:tabs>
        <w:spacing w:line="360" w:lineRule="exact"/>
        <w:jc w:val="left"/>
        <w:rPr>
          <w:rFonts w:hAnsi="宋体"/>
          <w:color w:val="auto"/>
          <w:sz w:val="22"/>
          <w:highlight w:val="none"/>
        </w:rPr>
      </w:pPr>
    </w:p>
    <w:p>
      <w:pPr>
        <w:pStyle w:val="19"/>
        <w:adjustRightInd w:val="0"/>
        <w:snapToGrid w:val="0"/>
        <w:spacing w:line="440" w:lineRule="atLeast"/>
        <w:ind w:firstLine="1738" w:firstLineChars="481"/>
        <w:outlineLvl w:val="0"/>
        <w:rPr>
          <w:rFonts w:hAnsi="宋体"/>
          <w:b/>
          <w:color w:val="auto"/>
          <w:sz w:val="36"/>
          <w:szCs w:val="36"/>
          <w:highlight w:val="none"/>
        </w:rPr>
      </w:pPr>
      <w:bookmarkStart w:id="55" w:name="_Toc477340080"/>
      <w:r>
        <w:rPr>
          <w:rFonts w:hint="eastAsia" w:hAnsi="宋体"/>
          <w:b/>
          <w:color w:val="auto"/>
          <w:sz w:val="36"/>
          <w:szCs w:val="36"/>
          <w:highlight w:val="none"/>
        </w:rPr>
        <w:t>（三） 岗位员工配置计划表</w:t>
      </w:r>
      <w:bookmarkEnd w:id="55"/>
    </w:p>
    <w:p>
      <w:pPr>
        <w:jc w:val="center"/>
        <w:rPr>
          <w:rFonts w:ascii="宋体"/>
          <w:b/>
          <w:color w:val="auto"/>
          <w:sz w:val="24"/>
          <w:highlight w:val="none"/>
        </w:rPr>
      </w:pPr>
      <w:r>
        <w:rPr>
          <w:rFonts w:hint="eastAsia" w:ascii="宋体"/>
          <w:b/>
          <w:color w:val="auto"/>
          <w:sz w:val="24"/>
          <w:highlight w:val="none"/>
        </w:rPr>
        <w:t>岗位员工配置计划表</w:t>
      </w:r>
    </w:p>
    <w:tbl>
      <w:tblPr>
        <w:tblStyle w:val="35"/>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vAlign w:val="center"/>
          </w:tcPr>
          <w:p>
            <w:pPr>
              <w:jc w:val="center"/>
              <w:rPr>
                <w:rFonts w:ascii="宋体"/>
                <w:b/>
                <w:color w:val="auto"/>
                <w:sz w:val="22"/>
                <w:szCs w:val="22"/>
                <w:highlight w:val="none"/>
              </w:rPr>
            </w:pPr>
            <w:r>
              <w:rPr>
                <w:rFonts w:hint="eastAsia" w:ascii="宋体"/>
                <w:b/>
                <w:color w:val="auto"/>
                <w:sz w:val="22"/>
                <w:szCs w:val="22"/>
                <w:highlight w:val="none"/>
              </w:rPr>
              <w:t>岗位</w:t>
            </w:r>
          </w:p>
        </w:tc>
        <w:tc>
          <w:tcPr>
            <w:tcW w:w="2049" w:type="dxa"/>
            <w:vAlign w:val="center"/>
          </w:tcPr>
          <w:p>
            <w:pPr>
              <w:jc w:val="center"/>
              <w:rPr>
                <w:rFonts w:ascii="宋体"/>
                <w:b/>
                <w:color w:val="auto"/>
                <w:sz w:val="22"/>
                <w:szCs w:val="22"/>
                <w:highlight w:val="none"/>
              </w:rPr>
            </w:pPr>
            <w:r>
              <w:rPr>
                <w:rFonts w:hint="eastAsia" w:ascii="宋体"/>
                <w:b/>
                <w:color w:val="auto"/>
                <w:sz w:val="22"/>
                <w:szCs w:val="22"/>
                <w:highlight w:val="none"/>
              </w:rPr>
              <w:t>人数</w:t>
            </w:r>
          </w:p>
        </w:tc>
        <w:tc>
          <w:tcPr>
            <w:tcW w:w="2917" w:type="dxa"/>
            <w:vAlign w:val="center"/>
          </w:tcPr>
          <w:p>
            <w:pPr>
              <w:jc w:val="center"/>
              <w:rPr>
                <w:rFonts w:ascii="宋体"/>
                <w:b/>
                <w:color w:val="auto"/>
                <w:sz w:val="22"/>
                <w:szCs w:val="22"/>
                <w:highlight w:val="none"/>
              </w:rPr>
            </w:pPr>
            <w:r>
              <w:rPr>
                <w:rFonts w:hint="eastAsia" w:ascii="宋体"/>
                <w:b/>
                <w:color w:val="auto"/>
                <w:sz w:val="22"/>
                <w:szCs w:val="22"/>
                <w:highlight w:val="none"/>
              </w:rPr>
              <w:t>现 场 承 担 工 作</w:t>
            </w:r>
          </w:p>
        </w:tc>
        <w:tc>
          <w:tcPr>
            <w:tcW w:w="2299" w:type="dxa"/>
            <w:vAlign w:val="center"/>
          </w:tcPr>
          <w:p>
            <w:pPr>
              <w:jc w:val="center"/>
              <w:rPr>
                <w:rFonts w:ascii="宋体"/>
                <w:b/>
                <w:color w:val="auto"/>
                <w:sz w:val="22"/>
                <w:szCs w:val="22"/>
                <w:highlight w:val="none"/>
              </w:rPr>
            </w:pPr>
            <w:r>
              <w:rPr>
                <w:rFonts w:hint="eastAsia" w:ascii="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auto"/>
                <w:sz w:val="24"/>
                <w:highlight w:val="none"/>
              </w:rPr>
            </w:pPr>
          </w:p>
        </w:tc>
        <w:tc>
          <w:tcPr>
            <w:tcW w:w="2049" w:type="dxa"/>
          </w:tcPr>
          <w:p>
            <w:pPr>
              <w:spacing w:line="480" w:lineRule="auto"/>
              <w:rPr>
                <w:rFonts w:ascii="宋体"/>
                <w:b/>
                <w:color w:val="auto"/>
                <w:sz w:val="24"/>
                <w:highlight w:val="none"/>
              </w:rPr>
            </w:pPr>
          </w:p>
        </w:tc>
        <w:tc>
          <w:tcPr>
            <w:tcW w:w="2917" w:type="dxa"/>
          </w:tcPr>
          <w:p>
            <w:pPr>
              <w:spacing w:line="480" w:lineRule="auto"/>
              <w:rPr>
                <w:rFonts w:ascii="宋体"/>
                <w:b/>
                <w:color w:val="auto"/>
                <w:sz w:val="24"/>
                <w:highlight w:val="none"/>
              </w:rPr>
            </w:pPr>
          </w:p>
        </w:tc>
        <w:tc>
          <w:tcPr>
            <w:tcW w:w="2299" w:type="dxa"/>
          </w:tcPr>
          <w:p>
            <w:pPr>
              <w:spacing w:line="480" w:lineRule="auto"/>
              <w:rPr>
                <w:rFonts w:ascii="宋体"/>
                <w:b/>
                <w:color w:val="auto"/>
                <w:sz w:val="24"/>
                <w:highlight w:val="none"/>
              </w:rPr>
            </w:pPr>
          </w:p>
        </w:tc>
      </w:tr>
    </w:tbl>
    <w:p>
      <w:pPr>
        <w:pStyle w:val="19"/>
        <w:tabs>
          <w:tab w:val="left" w:pos="0"/>
          <w:tab w:val="left" w:pos="540"/>
        </w:tabs>
        <w:spacing w:line="300" w:lineRule="auto"/>
        <w:rPr>
          <w:rFonts w:hAnsi="宋体"/>
          <w:b/>
          <w:color w:val="auto"/>
          <w:sz w:val="28"/>
          <w:szCs w:val="28"/>
          <w:highlight w:val="none"/>
        </w:rPr>
      </w:pPr>
      <w:r>
        <w:rPr>
          <w:rFonts w:hint="eastAsia" w:hAnsi="宋体"/>
          <w:b/>
          <w:color w:val="auto"/>
          <w:sz w:val="22"/>
          <w:szCs w:val="22"/>
          <w:highlight w:val="none"/>
        </w:rPr>
        <w:t>注：此表仅提供了表格形式，供应商可按此表格复制。</w:t>
      </w: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r>
        <w:rPr>
          <w:rFonts w:hint="eastAsia" w:hAnsi="宋体"/>
          <w:b/>
          <w:color w:val="auto"/>
          <w:sz w:val="22"/>
          <w:highlight w:val="none"/>
        </w:rPr>
        <w:t>供应商名称（盖章）：</w:t>
      </w:r>
    </w:p>
    <w:p>
      <w:pPr>
        <w:pStyle w:val="19"/>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spacing w:line="500" w:lineRule="exact"/>
        <w:rPr>
          <w:rFonts w:ascii="宋体"/>
          <w:b/>
          <w:bCs/>
          <w:color w:val="auto"/>
          <w:sz w:val="22"/>
          <w:szCs w:val="22"/>
          <w:highlight w:val="none"/>
        </w:rPr>
      </w:pPr>
      <w:r>
        <w:rPr>
          <w:rFonts w:hint="eastAsia" w:hAnsi="宋体"/>
          <w:b/>
          <w:color w:val="auto"/>
          <w:sz w:val="22"/>
          <w:highlight w:val="none"/>
        </w:rPr>
        <w:t>日    期：</w:t>
      </w:r>
    </w:p>
    <w:p>
      <w:pPr>
        <w:pStyle w:val="19"/>
        <w:spacing w:line="400" w:lineRule="atLeast"/>
        <w:rPr>
          <w:rFonts w:hAnsi="宋体"/>
          <w:b/>
          <w:color w:val="auto"/>
          <w:sz w:val="22"/>
          <w:highlight w:val="none"/>
        </w:rPr>
      </w:pPr>
      <w:r>
        <w:rPr>
          <w:rFonts w:hint="eastAsia" w:hAnsi="宋体"/>
          <w:b/>
          <w:color w:val="auto"/>
          <w:sz w:val="22"/>
          <w:highlight w:val="none"/>
        </w:rPr>
        <w:t>项目负责人及主要管理人员与《</w:t>
      </w:r>
      <w:r>
        <w:rPr>
          <w:rFonts w:hint="eastAsia" w:hAnsi="宋体"/>
          <w:b/>
          <w:color w:val="auto"/>
          <w:sz w:val="22"/>
          <w:szCs w:val="22"/>
          <w:highlight w:val="none"/>
        </w:rPr>
        <w:t>岗位员工配置计划表</w:t>
      </w:r>
      <w:r>
        <w:rPr>
          <w:rFonts w:hint="eastAsia" w:hAnsi="宋体"/>
          <w:b/>
          <w:color w:val="auto"/>
          <w:sz w:val="22"/>
          <w:highlight w:val="none"/>
        </w:rPr>
        <w:t>》一致。如确需变更的，经业主审核同意后方可变更。</w:t>
      </w:r>
    </w:p>
    <w:p>
      <w:pPr>
        <w:pStyle w:val="19"/>
        <w:adjustRightInd w:val="0"/>
        <w:snapToGrid w:val="0"/>
        <w:spacing w:line="440" w:lineRule="atLeast"/>
        <w:ind w:firstLine="480"/>
        <w:outlineLvl w:val="0"/>
        <w:rPr>
          <w:rFonts w:hAnsi="Calibri"/>
          <w:b/>
          <w:bCs/>
          <w:color w:val="auto"/>
          <w:kern w:val="0"/>
          <w:sz w:val="32"/>
          <w:szCs w:val="32"/>
          <w:highlight w:val="none"/>
        </w:rPr>
      </w:pPr>
      <w:bookmarkStart w:id="56" w:name="_Toc477340081"/>
    </w:p>
    <w:p>
      <w:pPr>
        <w:pStyle w:val="4"/>
        <w:rPr>
          <w:color w:val="auto"/>
          <w:highlight w:val="none"/>
        </w:rPr>
      </w:pPr>
      <w:r>
        <w:rPr>
          <w:rFonts w:hint="eastAsia"/>
          <w:color w:val="auto"/>
          <w:highlight w:val="none"/>
        </w:rPr>
        <w:t>2.11业绩证明</w:t>
      </w:r>
      <w:bookmarkEnd w:id="56"/>
    </w:p>
    <w:p>
      <w:pPr>
        <w:jc w:val="center"/>
        <w:rPr>
          <w:rFonts w:ascii="宋体"/>
          <w:b/>
          <w:color w:val="auto"/>
          <w:sz w:val="24"/>
          <w:highlight w:val="none"/>
        </w:rPr>
      </w:pPr>
      <w:r>
        <w:rPr>
          <w:rFonts w:hint="eastAsia" w:ascii="宋体"/>
          <w:b/>
          <w:color w:val="auto"/>
          <w:sz w:val="24"/>
          <w:highlight w:val="none"/>
        </w:rPr>
        <w:t>20</w:t>
      </w:r>
      <w:r>
        <w:rPr>
          <w:rFonts w:hint="eastAsia" w:ascii="宋体"/>
          <w:b/>
          <w:color w:val="auto"/>
          <w:sz w:val="24"/>
          <w:highlight w:val="none"/>
          <w:lang w:val="en-US" w:eastAsia="zh-CN"/>
        </w:rPr>
        <w:t>20</w:t>
      </w:r>
      <w:r>
        <w:rPr>
          <w:rFonts w:hint="eastAsia" w:ascii="宋体"/>
          <w:b/>
          <w:color w:val="auto"/>
          <w:sz w:val="24"/>
          <w:highlight w:val="none"/>
        </w:rPr>
        <w:t>年</w:t>
      </w:r>
      <w:r>
        <w:rPr>
          <w:rFonts w:hint="eastAsia" w:ascii="宋体"/>
          <w:b/>
          <w:color w:val="auto"/>
          <w:sz w:val="24"/>
          <w:highlight w:val="none"/>
          <w:lang w:val="en-US" w:eastAsia="zh-CN"/>
        </w:rPr>
        <w:t>1月1日</w:t>
      </w:r>
      <w:r>
        <w:rPr>
          <w:rFonts w:hint="eastAsia" w:ascii="宋体"/>
          <w:b/>
          <w:color w:val="auto"/>
          <w:sz w:val="24"/>
          <w:highlight w:val="none"/>
        </w:rPr>
        <w:t>以来的类似业绩证明</w:t>
      </w:r>
    </w:p>
    <w:tbl>
      <w:tblPr>
        <w:tblStyle w:val="3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序号</w:t>
            </w:r>
          </w:p>
        </w:tc>
        <w:tc>
          <w:tcPr>
            <w:tcW w:w="1041"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项目名称</w:t>
            </w:r>
          </w:p>
        </w:tc>
        <w:tc>
          <w:tcPr>
            <w:tcW w:w="1199"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项目地址</w:t>
            </w:r>
          </w:p>
        </w:tc>
        <w:tc>
          <w:tcPr>
            <w:tcW w:w="970"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合同内容</w:t>
            </w:r>
          </w:p>
        </w:tc>
        <w:tc>
          <w:tcPr>
            <w:tcW w:w="966"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合同总价</w:t>
            </w:r>
          </w:p>
        </w:tc>
        <w:tc>
          <w:tcPr>
            <w:tcW w:w="1034" w:type="dxa"/>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签约日期</w:t>
            </w:r>
          </w:p>
        </w:tc>
        <w:tc>
          <w:tcPr>
            <w:tcW w:w="1695" w:type="dxa"/>
            <w:tcBorders>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联系电话</w:t>
            </w:r>
          </w:p>
        </w:tc>
        <w:tc>
          <w:tcPr>
            <w:tcW w:w="1407" w:type="dxa"/>
            <w:tcBorders>
              <w:left w:val="single" w:color="auto" w:sz="4" w:space="0"/>
            </w:tcBorders>
            <w:vAlign w:val="center"/>
          </w:tcPr>
          <w:p>
            <w:pPr>
              <w:autoSpaceDE w:val="0"/>
              <w:autoSpaceDN w:val="0"/>
              <w:adjustRightInd w:val="0"/>
              <w:jc w:val="center"/>
              <w:rPr>
                <w:rFonts w:ascii="宋体"/>
                <w:b/>
                <w:color w:val="auto"/>
                <w:sz w:val="22"/>
                <w:szCs w:val="22"/>
                <w:highlight w:val="none"/>
              </w:rPr>
            </w:pPr>
            <w:r>
              <w:rPr>
                <w:rFonts w:hint="eastAsia" w:ascii="宋体"/>
                <w:b/>
                <w:color w:val="auto"/>
                <w:sz w:val="22"/>
                <w:szCs w:val="22"/>
                <w:highlight w:val="none"/>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auto"/>
                <w:highlight w:val="none"/>
              </w:rPr>
            </w:pPr>
          </w:p>
        </w:tc>
        <w:tc>
          <w:tcPr>
            <w:tcW w:w="1041" w:type="dxa"/>
            <w:vAlign w:val="center"/>
          </w:tcPr>
          <w:p>
            <w:pPr>
              <w:autoSpaceDE w:val="0"/>
              <w:autoSpaceDN w:val="0"/>
              <w:adjustRightInd w:val="0"/>
              <w:jc w:val="center"/>
              <w:rPr>
                <w:rFonts w:ascii="宋体"/>
                <w:color w:val="auto"/>
                <w:highlight w:val="none"/>
              </w:rPr>
            </w:pPr>
          </w:p>
        </w:tc>
        <w:tc>
          <w:tcPr>
            <w:tcW w:w="1199" w:type="dxa"/>
            <w:vAlign w:val="center"/>
          </w:tcPr>
          <w:p>
            <w:pPr>
              <w:autoSpaceDE w:val="0"/>
              <w:autoSpaceDN w:val="0"/>
              <w:adjustRightInd w:val="0"/>
              <w:jc w:val="center"/>
              <w:rPr>
                <w:rFonts w:ascii="宋体"/>
                <w:color w:val="auto"/>
                <w:highlight w:val="none"/>
              </w:rPr>
            </w:pPr>
          </w:p>
        </w:tc>
        <w:tc>
          <w:tcPr>
            <w:tcW w:w="970" w:type="dxa"/>
            <w:vAlign w:val="center"/>
          </w:tcPr>
          <w:p>
            <w:pPr>
              <w:autoSpaceDE w:val="0"/>
              <w:autoSpaceDN w:val="0"/>
              <w:adjustRightInd w:val="0"/>
              <w:jc w:val="center"/>
              <w:rPr>
                <w:rFonts w:ascii="宋体"/>
                <w:color w:val="auto"/>
                <w:highlight w:val="none"/>
              </w:rPr>
            </w:pPr>
          </w:p>
        </w:tc>
        <w:tc>
          <w:tcPr>
            <w:tcW w:w="966" w:type="dxa"/>
            <w:vAlign w:val="center"/>
          </w:tcPr>
          <w:p>
            <w:pPr>
              <w:autoSpaceDE w:val="0"/>
              <w:autoSpaceDN w:val="0"/>
              <w:adjustRightInd w:val="0"/>
              <w:jc w:val="center"/>
              <w:rPr>
                <w:rFonts w:ascii="宋体"/>
                <w:color w:val="auto"/>
                <w:highlight w:val="none"/>
              </w:rPr>
            </w:pPr>
          </w:p>
        </w:tc>
        <w:tc>
          <w:tcPr>
            <w:tcW w:w="1034" w:type="dxa"/>
            <w:vAlign w:val="center"/>
          </w:tcPr>
          <w:p>
            <w:pPr>
              <w:autoSpaceDE w:val="0"/>
              <w:autoSpaceDN w:val="0"/>
              <w:adjustRightInd w:val="0"/>
              <w:jc w:val="center"/>
              <w:rPr>
                <w:rFonts w:ascii="宋体"/>
                <w:color w:val="auto"/>
                <w:highlight w:val="none"/>
              </w:rPr>
            </w:pPr>
          </w:p>
        </w:tc>
        <w:tc>
          <w:tcPr>
            <w:tcW w:w="1695" w:type="dxa"/>
            <w:tcBorders>
              <w:right w:val="single" w:color="auto" w:sz="4" w:space="0"/>
            </w:tcBorders>
            <w:vAlign w:val="center"/>
          </w:tcPr>
          <w:p>
            <w:pPr>
              <w:autoSpaceDE w:val="0"/>
              <w:autoSpaceDN w:val="0"/>
              <w:adjustRightInd w:val="0"/>
              <w:jc w:val="center"/>
              <w:rPr>
                <w:rFonts w:ascii="宋体"/>
                <w:color w:val="auto"/>
                <w:highlight w:val="none"/>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auto"/>
                <w:highlight w:val="none"/>
              </w:rPr>
            </w:pPr>
          </w:p>
        </w:tc>
        <w:tc>
          <w:tcPr>
            <w:tcW w:w="1407" w:type="dxa"/>
            <w:tcBorders>
              <w:left w:val="single" w:color="auto" w:sz="4" w:space="0"/>
            </w:tcBorders>
            <w:vAlign w:val="center"/>
          </w:tcPr>
          <w:p>
            <w:pPr>
              <w:autoSpaceDE w:val="0"/>
              <w:autoSpaceDN w:val="0"/>
              <w:adjustRightInd w:val="0"/>
              <w:jc w:val="center"/>
              <w:rPr>
                <w:rFonts w:ascii="宋体"/>
                <w:color w:val="auto"/>
                <w:highlight w:val="none"/>
              </w:rPr>
            </w:pPr>
          </w:p>
        </w:tc>
      </w:tr>
    </w:tbl>
    <w:p>
      <w:pPr>
        <w:rPr>
          <w:rFonts w:ascii="宋体"/>
          <w:b/>
          <w:color w:val="auto"/>
          <w:sz w:val="22"/>
          <w:szCs w:val="22"/>
          <w:highlight w:val="none"/>
        </w:rPr>
      </w:pPr>
      <w:r>
        <w:rPr>
          <w:rFonts w:hint="eastAsia" w:ascii="宋体"/>
          <w:b/>
          <w:color w:val="auto"/>
          <w:sz w:val="22"/>
          <w:szCs w:val="22"/>
          <w:highlight w:val="none"/>
        </w:rPr>
        <w:t>注：1、</w:t>
      </w:r>
      <w:r>
        <w:rPr>
          <w:rFonts w:hint="eastAsia" w:ascii="宋体"/>
          <w:b/>
          <w:color w:val="auto"/>
          <w:sz w:val="22"/>
          <w:szCs w:val="22"/>
          <w:highlight w:val="none"/>
          <w:lang w:val="en-US" w:eastAsia="zh-CN"/>
        </w:rPr>
        <w:t>提供合同复印件加盖有效公章</w:t>
      </w:r>
      <w:r>
        <w:rPr>
          <w:rFonts w:hint="eastAsia" w:ascii="宋体"/>
          <w:b/>
          <w:color w:val="auto"/>
          <w:sz w:val="22"/>
          <w:szCs w:val="22"/>
          <w:highlight w:val="none"/>
        </w:rPr>
        <w:t>，须附在商务技术响应文件中</w:t>
      </w:r>
      <w:r>
        <w:rPr>
          <w:rFonts w:hint="eastAsia" w:ascii="宋体"/>
          <w:color w:val="auto"/>
          <w:sz w:val="22"/>
          <w:szCs w:val="22"/>
          <w:highlight w:val="none"/>
        </w:rPr>
        <w:t>。</w:t>
      </w:r>
    </w:p>
    <w:p>
      <w:pPr>
        <w:pStyle w:val="19"/>
        <w:spacing w:line="400" w:lineRule="atLeast"/>
        <w:rPr>
          <w:rFonts w:hAnsi="宋体"/>
          <w:b/>
          <w:color w:val="auto"/>
          <w:sz w:val="22"/>
          <w:szCs w:val="22"/>
          <w:highlight w:val="none"/>
        </w:rPr>
      </w:pPr>
    </w:p>
    <w:p>
      <w:pPr>
        <w:pStyle w:val="19"/>
        <w:spacing w:line="400" w:lineRule="atLeast"/>
        <w:rPr>
          <w:rFonts w:hAnsi="宋体"/>
          <w:b/>
          <w:color w:val="auto"/>
          <w:sz w:val="22"/>
          <w:szCs w:val="22"/>
          <w:highlight w:val="none"/>
        </w:rPr>
      </w:pPr>
    </w:p>
    <w:p>
      <w:pPr>
        <w:pStyle w:val="19"/>
        <w:spacing w:line="400" w:lineRule="atLeast"/>
        <w:rPr>
          <w:rFonts w:hAnsi="宋体"/>
          <w:b/>
          <w:color w:val="auto"/>
          <w:sz w:val="22"/>
          <w:szCs w:val="22"/>
          <w:highlight w:val="none"/>
        </w:rPr>
      </w:pPr>
    </w:p>
    <w:p>
      <w:pPr>
        <w:pStyle w:val="19"/>
        <w:spacing w:line="400" w:lineRule="exact"/>
        <w:rPr>
          <w:rFonts w:hAnsi="宋体"/>
          <w:b/>
          <w:color w:val="auto"/>
          <w:sz w:val="22"/>
          <w:highlight w:val="none"/>
        </w:rPr>
      </w:pPr>
      <w:r>
        <w:rPr>
          <w:rFonts w:hint="eastAsia" w:hAnsi="宋体"/>
          <w:b/>
          <w:color w:val="auto"/>
          <w:sz w:val="22"/>
          <w:highlight w:val="none"/>
        </w:rPr>
        <w:t>供应商名称（盖章）：</w:t>
      </w:r>
    </w:p>
    <w:p>
      <w:pPr>
        <w:pStyle w:val="19"/>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19"/>
        <w:spacing w:line="400" w:lineRule="exact"/>
        <w:rPr>
          <w:rFonts w:hAnsi="宋体"/>
          <w:b/>
          <w:color w:val="auto"/>
          <w:sz w:val="22"/>
          <w:highlight w:val="none"/>
        </w:rPr>
      </w:pPr>
      <w:r>
        <w:rPr>
          <w:rFonts w:hint="eastAsia" w:hAnsi="宋体"/>
          <w:b/>
          <w:color w:val="auto"/>
          <w:sz w:val="22"/>
          <w:highlight w:val="none"/>
        </w:rPr>
        <w:t>日    期：</w:t>
      </w: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19"/>
        <w:spacing w:line="400" w:lineRule="exact"/>
        <w:rPr>
          <w:rFonts w:hAnsi="宋体"/>
          <w:b/>
          <w:color w:val="auto"/>
          <w:sz w:val="22"/>
          <w:highlight w:val="none"/>
        </w:rPr>
      </w:pPr>
    </w:p>
    <w:p>
      <w:pPr>
        <w:pStyle w:val="4"/>
        <w:rPr>
          <w:color w:val="auto"/>
          <w:highlight w:val="none"/>
        </w:rPr>
      </w:pPr>
      <w:r>
        <w:rPr>
          <w:rFonts w:hint="eastAsia"/>
          <w:color w:val="auto"/>
          <w:highlight w:val="none"/>
        </w:rPr>
        <w:t>2.12供应商认为有必要提供的其他材料或说明（如有）</w:t>
      </w:r>
    </w:p>
    <w:p>
      <w:pPr>
        <w:spacing w:line="360" w:lineRule="auto"/>
        <w:jc w:val="center"/>
        <w:rPr>
          <w:rFonts w:ascii="华文中宋" w:hAnsi="华文中宋" w:eastAsia="华文中宋"/>
          <w:b/>
          <w:color w:val="auto"/>
          <w:sz w:val="40"/>
          <w:highlight w:val="none"/>
        </w:rPr>
      </w:pPr>
      <w:r>
        <w:rPr>
          <w:rFonts w:hint="eastAsia" w:ascii="华文中宋" w:hAnsi="华文中宋" w:eastAsia="华文中宋"/>
          <w:b/>
          <w:color w:val="auto"/>
          <w:sz w:val="40"/>
          <w:highlight w:val="none"/>
        </w:rPr>
        <w:t>供应商认为有必要提供的其他材料或说明</w:t>
      </w:r>
    </w:p>
    <w:p>
      <w:pPr>
        <w:spacing w:line="360" w:lineRule="auto"/>
        <w:jc w:val="left"/>
        <w:rPr>
          <w:rFonts w:hint="eastAsia" w:ascii="仿宋" w:hAnsi="仿宋" w:eastAsia="仿宋" w:cs="Arial"/>
          <w:b/>
          <w:color w:val="auto"/>
          <w:sz w:val="24"/>
          <w:szCs w:val="22"/>
          <w:highlight w:val="none"/>
          <w:u w:val="single"/>
          <w:lang w:eastAsia="zh-CN"/>
        </w:rPr>
      </w:pPr>
      <w:r>
        <w:rPr>
          <w:rFonts w:hint="eastAsia" w:ascii="仿宋" w:hAnsi="仿宋" w:eastAsia="仿宋" w:cs="Arial"/>
          <w:b/>
          <w:color w:val="auto"/>
          <w:sz w:val="24"/>
          <w:szCs w:val="22"/>
          <w:highlight w:val="none"/>
        </w:rPr>
        <w:t>项目</w:t>
      </w:r>
      <w:r>
        <w:rPr>
          <w:rFonts w:ascii="仿宋" w:hAnsi="仿宋" w:eastAsia="仿宋" w:cs="Arial"/>
          <w:b/>
          <w:color w:val="auto"/>
          <w:sz w:val="24"/>
          <w:szCs w:val="22"/>
          <w:highlight w:val="none"/>
        </w:rPr>
        <w:t>名称：</w:t>
      </w:r>
      <w:r>
        <w:rPr>
          <w:rFonts w:hint="eastAsia" w:ascii="宋体" w:eastAsia="仿宋"/>
          <w:b/>
          <w:bCs/>
          <w:color w:val="auto"/>
          <w:sz w:val="22"/>
          <w:szCs w:val="22"/>
          <w:highlight w:val="none"/>
          <w:u w:val="single"/>
          <w:lang w:eastAsia="zh-CN"/>
        </w:rPr>
        <w:t>2023年度鳌江镇公益广告机采购项目</w:t>
      </w:r>
    </w:p>
    <w:p>
      <w:pPr>
        <w:spacing w:line="360" w:lineRule="auto"/>
        <w:rPr>
          <w:rFonts w:ascii="仿宋" w:hAnsi="仿宋" w:eastAsia="仿宋" w:cs="Arial"/>
          <w:b/>
          <w:color w:val="auto"/>
          <w:sz w:val="24"/>
          <w:szCs w:val="22"/>
          <w:highlight w:val="none"/>
          <w:u w:val="single"/>
        </w:rPr>
      </w:pPr>
      <w:r>
        <w:rPr>
          <w:rFonts w:ascii="仿宋" w:hAnsi="仿宋" w:eastAsia="仿宋" w:cs="Arial"/>
          <w:b/>
          <w:color w:val="auto"/>
          <w:sz w:val="24"/>
          <w:szCs w:val="22"/>
          <w:highlight w:val="none"/>
        </w:rPr>
        <w:t>项目编号：</w:t>
      </w:r>
    </w:p>
    <w:tbl>
      <w:tblPr>
        <w:tblStyle w:val="35"/>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color w:val="auto"/>
                <w:szCs w:val="21"/>
                <w:highlight w:val="none"/>
              </w:rPr>
            </w:pPr>
          </w:p>
        </w:tc>
      </w:tr>
    </w:tbl>
    <w:p>
      <w:pPr>
        <w:snapToGrid w:val="0"/>
        <w:spacing w:line="360" w:lineRule="auto"/>
        <w:rPr>
          <w:rFonts w:ascii="仿宋" w:hAnsi="仿宋" w:eastAsia="仿宋" w:cs="Arial"/>
          <w:color w:val="auto"/>
          <w:sz w:val="24"/>
          <w:highlight w:val="none"/>
        </w:rPr>
      </w:pPr>
      <w:r>
        <w:rPr>
          <w:rFonts w:hint="eastAsia" w:ascii="仿宋" w:hAnsi="仿宋" w:eastAsia="仿宋" w:cs="Arial"/>
          <w:color w:val="auto"/>
          <w:sz w:val="24"/>
          <w:highlight w:val="none"/>
        </w:rPr>
        <w:t>供应商名称（盖章）：</w:t>
      </w:r>
      <w:r>
        <w:rPr>
          <w:rFonts w:ascii="仿宋" w:hAnsi="仿宋" w:eastAsia="仿宋" w:cs="Arial"/>
          <w:color w:val="auto"/>
          <w:sz w:val="24"/>
          <w:highlight w:val="none"/>
        </w:rPr>
        <w:t>____________________________________________</w:t>
      </w:r>
    </w:p>
    <w:p>
      <w:pPr>
        <w:snapToGrid w:val="0"/>
        <w:spacing w:line="360" w:lineRule="auto"/>
        <w:rPr>
          <w:rFonts w:ascii="仿宋" w:hAnsi="仿宋" w:eastAsia="仿宋" w:cs="Arial"/>
          <w:color w:val="auto"/>
          <w:sz w:val="24"/>
          <w:highlight w:val="none"/>
          <w:u w:val="single"/>
        </w:rPr>
      </w:pPr>
      <w:r>
        <w:rPr>
          <w:rFonts w:hint="eastAsia" w:ascii="仿宋" w:hAnsi="仿宋" w:eastAsia="仿宋" w:cs="Arial"/>
          <w:color w:val="auto"/>
          <w:sz w:val="24"/>
          <w:highlight w:val="none"/>
        </w:rPr>
        <w:t>法定代表人或其授权代表（签字或盖章）：</w:t>
      </w:r>
      <w:r>
        <w:rPr>
          <w:rFonts w:ascii="仿宋" w:hAnsi="仿宋" w:eastAsia="仿宋" w:cs="Arial"/>
          <w:color w:val="auto"/>
          <w:sz w:val="24"/>
          <w:highlight w:val="none"/>
        </w:rPr>
        <w:t>____________________________</w:t>
      </w:r>
    </w:p>
    <w:p>
      <w:pPr>
        <w:spacing w:line="360" w:lineRule="auto"/>
        <w:rPr>
          <w:rFonts w:ascii="Arial" w:hAnsi="Arial" w:eastAsia="新宋体" w:cs="Arial"/>
          <w:color w:val="auto"/>
          <w:szCs w:val="21"/>
          <w:highlight w:val="none"/>
          <w:u w:val="single"/>
        </w:rPr>
      </w:pPr>
      <w:r>
        <w:rPr>
          <w:rFonts w:hint="eastAsia" w:ascii="仿宋" w:hAnsi="仿宋" w:eastAsia="仿宋" w:cs="Arial"/>
          <w:color w:val="auto"/>
          <w:sz w:val="24"/>
          <w:highlight w:val="none"/>
        </w:rPr>
        <w:t>日期：</w:t>
      </w:r>
      <w:r>
        <w:rPr>
          <w:rFonts w:ascii="仿宋" w:hAnsi="仿宋" w:eastAsia="仿宋" w:cs="Arial"/>
          <w:color w:val="auto"/>
          <w:sz w:val="24"/>
          <w:highlight w:val="none"/>
        </w:rPr>
        <w:t>________</w:t>
      </w:r>
      <w:r>
        <w:rPr>
          <w:rFonts w:hint="eastAsia" w:ascii="仿宋" w:hAnsi="仿宋" w:eastAsia="仿宋" w:cs="Arial"/>
          <w:color w:val="auto"/>
          <w:sz w:val="24"/>
          <w:highlight w:val="none"/>
        </w:rPr>
        <w:t>年</w:t>
      </w:r>
      <w:r>
        <w:rPr>
          <w:rFonts w:ascii="仿宋" w:hAnsi="仿宋" w:eastAsia="仿宋" w:cs="Arial"/>
          <w:color w:val="auto"/>
          <w:sz w:val="24"/>
          <w:highlight w:val="none"/>
        </w:rPr>
        <w:t>____</w:t>
      </w:r>
      <w:r>
        <w:rPr>
          <w:rFonts w:hint="eastAsia" w:ascii="仿宋" w:hAnsi="仿宋" w:eastAsia="仿宋" w:cs="Arial"/>
          <w:color w:val="auto"/>
          <w:sz w:val="24"/>
          <w:highlight w:val="none"/>
        </w:rPr>
        <w:t>月</w:t>
      </w:r>
      <w:r>
        <w:rPr>
          <w:rFonts w:ascii="仿宋" w:hAnsi="仿宋" w:eastAsia="仿宋" w:cs="Arial"/>
          <w:color w:val="auto"/>
          <w:sz w:val="24"/>
          <w:highlight w:val="none"/>
        </w:rPr>
        <w:t>____</w:t>
      </w:r>
      <w:r>
        <w:rPr>
          <w:rFonts w:hint="eastAsia" w:ascii="仿宋" w:hAnsi="仿宋" w:eastAsia="仿宋" w:cs="Arial"/>
          <w:color w:val="auto"/>
          <w:sz w:val="24"/>
          <w:highlight w:val="none"/>
        </w:rPr>
        <w:t>日</w:t>
      </w:r>
    </w:p>
    <w:p>
      <w:pPr>
        <w:widowControl/>
        <w:snapToGrid w:val="0"/>
        <w:spacing w:line="400" w:lineRule="exact"/>
        <w:jc w:val="left"/>
        <w:rPr>
          <w:color w:val="auto"/>
          <w:sz w:val="24"/>
          <w:highlight w:val="none"/>
        </w:rPr>
      </w:pPr>
    </w:p>
    <w:p>
      <w:pPr>
        <w:widowControl/>
        <w:snapToGrid w:val="0"/>
        <w:spacing w:line="400" w:lineRule="exact"/>
        <w:jc w:val="left"/>
        <w:rPr>
          <w:color w:val="auto"/>
          <w:sz w:val="24"/>
          <w:highlight w:val="none"/>
        </w:rPr>
      </w:pPr>
    </w:p>
    <w:p>
      <w:pPr>
        <w:rPr>
          <w:color w:val="auto"/>
          <w:highlight w:val="none"/>
        </w:rPr>
      </w:pPr>
    </w:p>
    <w:p>
      <w:pPr>
        <w:widowControl/>
        <w:snapToGrid w:val="0"/>
        <w:spacing w:before="120" w:after="120" w:line="324" w:lineRule="auto"/>
        <w:jc w:val="center"/>
        <w:rPr>
          <w:b/>
          <w:color w:val="auto"/>
          <w:sz w:val="30"/>
          <w:highlight w:val="none"/>
        </w:rPr>
      </w:pPr>
    </w:p>
    <w:p>
      <w:pPr>
        <w:widowControl/>
        <w:snapToGrid w:val="0"/>
        <w:spacing w:before="120" w:after="120" w:line="324" w:lineRule="auto"/>
        <w:jc w:val="center"/>
        <w:rPr>
          <w:b/>
          <w:color w:val="auto"/>
          <w:sz w:val="30"/>
          <w:highlight w:val="none"/>
        </w:rPr>
      </w:pPr>
      <w:r>
        <w:rPr>
          <w:b/>
          <w:color w:val="auto"/>
          <w:sz w:val="30"/>
          <w:highlight w:val="none"/>
        </w:rPr>
        <w:t>诚信投标承诺书</w:t>
      </w:r>
    </w:p>
    <w:p>
      <w:pPr>
        <w:widowControl/>
        <w:snapToGrid w:val="0"/>
        <w:ind w:right="-153"/>
        <w:jc w:val="center"/>
        <w:rPr>
          <w:color w:val="auto"/>
          <w:sz w:val="22"/>
          <w:highlight w:val="none"/>
        </w:rPr>
      </w:pPr>
    </w:p>
    <w:p>
      <w:pPr>
        <w:widowControl/>
        <w:snapToGrid w:val="0"/>
        <w:spacing w:line="520" w:lineRule="exact"/>
        <w:ind w:right="-153" w:firstLine="630"/>
        <w:jc w:val="left"/>
        <w:rPr>
          <w:color w:val="auto"/>
          <w:sz w:val="22"/>
          <w:highlight w:val="none"/>
        </w:rPr>
      </w:pPr>
      <w:r>
        <w:rPr>
          <w:color w:val="auto"/>
          <w:sz w:val="22"/>
          <w:highlight w:val="none"/>
        </w:rPr>
        <w:t>本企业郑重承诺：</w:t>
      </w:r>
    </w:p>
    <w:p>
      <w:pPr>
        <w:widowControl/>
        <w:snapToGrid w:val="0"/>
        <w:spacing w:line="520" w:lineRule="exact"/>
        <w:ind w:right="-153" w:firstLine="630"/>
        <w:jc w:val="left"/>
        <w:rPr>
          <w:color w:val="auto"/>
          <w:sz w:val="22"/>
          <w:highlight w:val="none"/>
        </w:rPr>
      </w:pPr>
      <w:r>
        <w:rPr>
          <w:color w:val="auto"/>
          <w:sz w:val="22"/>
          <w:highlight w:val="none"/>
        </w:rPr>
        <w:t>一、将遵循公开、公平、公正和诚实信用的原则参加本项目投标；</w:t>
      </w:r>
    </w:p>
    <w:p>
      <w:pPr>
        <w:widowControl/>
        <w:snapToGrid w:val="0"/>
        <w:spacing w:line="520" w:lineRule="exact"/>
        <w:ind w:left="2" w:right="-153" w:hanging="2"/>
        <w:jc w:val="left"/>
        <w:rPr>
          <w:color w:val="auto"/>
          <w:sz w:val="22"/>
          <w:highlight w:val="none"/>
        </w:rPr>
      </w:pPr>
      <w:r>
        <w:rPr>
          <w:color w:val="auto"/>
          <w:sz w:val="22"/>
          <w:highlight w:val="none"/>
        </w:rPr>
        <w:t xml:space="preserve">    二、所提供的一切材料都是真实、有效、合法的。</w:t>
      </w:r>
    </w:p>
    <w:p>
      <w:pPr>
        <w:widowControl/>
        <w:snapToGrid w:val="0"/>
        <w:spacing w:line="520" w:lineRule="exact"/>
        <w:ind w:left="2" w:right="-153" w:hanging="2"/>
        <w:jc w:val="left"/>
        <w:rPr>
          <w:color w:val="auto"/>
          <w:sz w:val="22"/>
          <w:highlight w:val="none"/>
        </w:rPr>
      </w:pPr>
      <w:r>
        <w:rPr>
          <w:color w:val="auto"/>
          <w:sz w:val="22"/>
          <w:highlight w:val="none"/>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color w:val="auto"/>
          <w:sz w:val="22"/>
          <w:highlight w:val="none"/>
        </w:rPr>
      </w:pPr>
      <w:r>
        <w:rPr>
          <w:color w:val="auto"/>
          <w:sz w:val="22"/>
          <w:highlight w:val="none"/>
        </w:rPr>
        <w:t xml:space="preserve">    四、不与采购人或招标代理机构串通投标，损害国家利益、社会公共利益或者他人的合法权益；</w:t>
      </w:r>
    </w:p>
    <w:p>
      <w:pPr>
        <w:widowControl/>
        <w:snapToGrid w:val="0"/>
        <w:spacing w:line="520" w:lineRule="exact"/>
        <w:ind w:left="2" w:right="-153" w:hanging="2"/>
        <w:jc w:val="left"/>
        <w:rPr>
          <w:color w:val="auto"/>
          <w:sz w:val="22"/>
          <w:highlight w:val="none"/>
        </w:rPr>
      </w:pPr>
      <w:r>
        <w:rPr>
          <w:color w:val="auto"/>
          <w:sz w:val="22"/>
          <w:highlight w:val="none"/>
        </w:rPr>
        <w:t xml:space="preserve">    五、不向采购人或者评标委员会成员行贿以牟取中标资格；</w:t>
      </w:r>
    </w:p>
    <w:p>
      <w:pPr>
        <w:widowControl/>
        <w:snapToGrid w:val="0"/>
        <w:spacing w:line="520" w:lineRule="exact"/>
        <w:ind w:left="2" w:right="-153" w:hanging="2"/>
        <w:jc w:val="left"/>
        <w:rPr>
          <w:color w:val="auto"/>
          <w:sz w:val="22"/>
          <w:highlight w:val="none"/>
        </w:rPr>
      </w:pPr>
      <w:r>
        <w:rPr>
          <w:color w:val="auto"/>
          <w:sz w:val="22"/>
          <w:highlight w:val="none"/>
        </w:rPr>
        <w:t xml:space="preserve">    六、不以他人名义投标或者以其它方式弄虚作假，骗取中标资格；</w:t>
      </w:r>
    </w:p>
    <w:p>
      <w:pPr>
        <w:widowControl/>
        <w:snapToGrid w:val="0"/>
        <w:spacing w:line="520" w:lineRule="exact"/>
        <w:ind w:left="2" w:right="-153" w:hanging="2"/>
        <w:jc w:val="left"/>
        <w:rPr>
          <w:color w:val="auto"/>
          <w:sz w:val="22"/>
          <w:highlight w:val="none"/>
        </w:rPr>
      </w:pPr>
      <w:r>
        <w:rPr>
          <w:color w:val="auto"/>
          <w:sz w:val="22"/>
          <w:highlight w:val="none"/>
        </w:rPr>
        <w:t xml:space="preserve">    七、不在开标后进行虚假恶意投诉。</w:t>
      </w:r>
    </w:p>
    <w:p>
      <w:pPr>
        <w:widowControl/>
        <w:snapToGrid w:val="0"/>
        <w:spacing w:line="520" w:lineRule="exact"/>
        <w:ind w:left="2" w:right="-153" w:hanging="2"/>
        <w:jc w:val="left"/>
        <w:rPr>
          <w:color w:val="auto"/>
          <w:sz w:val="22"/>
          <w:highlight w:val="none"/>
        </w:rPr>
      </w:pPr>
      <w:r>
        <w:rPr>
          <w:color w:val="auto"/>
          <w:sz w:val="22"/>
          <w:highlight w:val="none"/>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color w:val="auto"/>
          <w:sz w:val="22"/>
          <w:highlight w:val="none"/>
        </w:rPr>
      </w:pPr>
    </w:p>
    <w:p>
      <w:pPr>
        <w:widowControl/>
        <w:snapToGrid w:val="0"/>
        <w:spacing w:line="520" w:lineRule="exact"/>
        <w:ind w:left="2" w:right="-153" w:hanging="2"/>
        <w:jc w:val="left"/>
        <w:rPr>
          <w:color w:val="auto"/>
          <w:sz w:val="22"/>
          <w:highlight w:val="none"/>
        </w:rPr>
      </w:pPr>
    </w:p>
    <w:p>
      <w:pPr>
        <w:widowControl/>
        <w:snapToGrid w:val="0"/>
        <w:spacing w:line="520" w:lineRule="exact"/>
        <w:ind w:right="-153"/>
        <w:jc w:val="left"/>
        <w:rPr>
          <w:color w:val="auto"/>
          <w:sz w:val="22"/>
          <w:highlight w:val="none"/>
        </w:rPr>
      </w:pPr>
      <w:r>
        <w:rPr>
          <w:rFonts w:hint="eastAsia"/>
          <w:color w:val="auto"/>
          <w:sz w:val="22"/>
          <w:highlight w:val="none"/>
        </w:rPr>
        <w:t>供应商</w:t>
      </w:r>
      <w:r>
        <w:rPr>
          <w:color w:val="auto"/>
          <w:sz w:val="22"/>
          <w:highlight w:val="none"/>
        </w:rPr>
        <w:t xml:space="preserve">（盖章）：           </w:t>
      </w:r>
    </w:p>
    <w:p>
      <w:pPr>
        <w:widowControl/>
        <w:snapToGrid w:val="0"/>
        <w:spacing w:line="520" w:lineRule="exact"/>
        <w:ind w:right="-153"/>
        <w:jc w:val="left"/>
        <w:rPr>
          <w:color w:val="auto"/>
          <w:sz w:val="22"/>
          <w:highlight w:val="none"/>
        </w:rPr>
      </w:pPr>
      <w:r>
        <w:rPr>
          <w:color w:val="auto"/>
          <w:sz w:val="22"/>
          <w:highlight w:val="none"/>
        </w:rPr>
        <w:t>法定代表人或授权代表（签字或盖章）：</w:t>
      </w:r>
    </w:p>
    <w:p>
      <w:pPr>
        <w:widowControl/>
        <w:snapToGrid w:val="0"/>
        <w:spacing w:line="520" w:lineRule="exact"/>
        <w:ind w:right="-153"/>
        <w:jc w:val="left"/>
        <w:rPr>
          <w:color w:val="auto"/>
          <w:sz w:val="22"/>
          <w:highlight w:val="none"/>
        </w:rPr>
      </w:pPr>
      <w:r>
        <w:rPr>
          <w:color w:val="auto"/>
          <w:sz w:val="22"/>
          <w:highlight w:val="none"/>
        </w:rPr>
        <w:t>日期：   年  月  日</w:t>
      </w:r>
    </w:p>
    <w:p>
      <w:pPr>
        <w:widowControl/>
        <w:snapToGrid w:val="0"/>
        <w:spacing w:line="520" w:lineRule="exact"/>
        <w:ind w:left="-174" w:right="-153" w:firstLine="174"/>
        <w:jc w:val="left"/>
        <w:rPr>
          <w:color w:val="auto"/>
          <w:sz w:val="22"/>
          <w:highlight w:val="none"/>
        </w:rPr>
      </w:pPr>
    </w:p>
    <w:p>
      <w:pPr>
        <w:widowControl/>
        <w:snapToGrid w:val="0"/>
        <w:spacing w:line="460" w:lineRule="atLeast"/>
        <w:jc w:val="left"/>
        <w:rPr>
          <w:color w:val="auto"/>
          <w:sz w:val="30"/>
          <w:highlight w:val="none"/>
        </w:rPr>
      </w:pPr>
    </w:p>
    <w:p>
      <w:pPr>
        <w:pStyle w:val="202"/>
        <w:rPr>
          <w:color w:val="auto"/>
          <w:sz w:val="30"/>
          <w:highlight w:val="none"/>
        </w:rPr>
      </w:pPr>
    </w:p>
    <w:p>
      <w:pPr>
        <w:pStyle w:val="14"/>
        <w:rPr>
          <w:color w:val="auto"/>
          <w:sz w:val="30"/>
          <w:highlight w:val="none"/>
        </w:rPr>
      </w:pPr>
    </w:p>
    <w:p>
      <w:pPr>
        <w:pStyle w:val="15"/>
        <w:ind w:firstLine="210"/>
        <w:rPr>
          <w:color w:val="auto"/>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3"/>
        <w:ind w:firstLine="422"/>
        <w:rPr>
          <w:b w:val="0"/>
          <w:bCs w:val="0"/>
          <w:color w:val="auto"/>
          <w:highlight w:val="none"/>
        </w:rPr>
      </w:pPr>
      <w:bookmarkStart w:id="57" w:name="_Toc8008424"/>
      <w:bookmarkStart w:id="58" w:name="_Toc440162801"/>
      <w:bookmarkStart w:id="59" w:name="_Toc30408916"/>
      <w:bookmarkStart w:id="60" w:name="_Toc7988415"/>
      <w:bookmarkStart w:id="61" w:name="_Toc24550051"/>
      <w:bookmarkStart w:id="62" w:name="_Toc7988469"/>
      <w:r>
        <w:rPr>
          <w:rFonts w:hint="eastAsia"/>
          <w:color w:val="auto"/>
          <w:highlight w:val="none"/>
        </w:rPr>
        <w:t>三、“报价文件</w:t>
      </w:r>
      <w:r>
        <w:rPr>
          <w:color w:val="auto"/>
          <w:highlight w:val="none"/>
        </w:rPr>
        <w:t>”</w:t>
      </w:r>
      <w:r>
        <w:rPr>
          <w:rFonts w:hint="eastAsia"/>
          <w:color w:val="auto"/>
          <w:highlight w:val="none"/>
        </w:rPr>
        <w:t>格式</w:t>
      </w:r>
      <w:bookmarkEnd w:id="57"/>
      <w:bookmarkEnd w:id="58"/>
      <w:bookmarkEnd w:id="59"/>
      <w:bookmarkEnd w:id="60"/>
      <w:bookmarkEnd w:id="61"/>
      <w:bookmarkEnd w:id="62"/>
    </w:p>
    <w:p>
      <w:pPr>
        <w:pStyle w:val="5"/>
        <w:rPr>
          <w:color w:val="auto"/>
          <w:highlight w:val="none"/>
        </w:rPr>
      </w:pPr>
      <w:r>
        <w:rPr>
          <w:rFonts w:hint="eastAsia"/>
          <w:color w:val="auto"/>
          <w:highlight w:val="none"/>
        </w:rPr>
        <w:t>3.1 “报价文件”封面</w:t>
      </w:r>
    </w:p>
    <w:p>
      <w:pPr>
        <w:spacing w:line="360" w:lineRule="auto"/>
        <w:jc w:val="right"/>
        <w:rPr>
          <w:rFonts w:ascii="Arial" w:hAnsi="Arial" w:eastAsia="新宋体" w:cs="Arial"/>
          <w:b/>
          <w:color w:val="auto"/>
          <w:sz w:val="32"/>
          <w:szCs w:val="22"/>
          <w:highlight w:val="none"/>
        </w:rPr>
      </w:pPr>
    </w:p>
    <w:p>
      <w:pPr>
        <w:spacing w:line="360" w:lineRule="auto"/>
        <w:jc w:val="center"/>
        <w:rPr>
          <w:rFonts w:hint="eastAsia" w:ascii="Arial" w:hAnsi="Arial" w:eastAsia="华文中宋" w:cs="Arial"/>
          <w:b/>
          <w:color w:val="auto"/>
          <w:sz w:val="52"/>
          <w:szCs w:val="22"/>
          <w:highlight w:val="none"/>
          <w:lang w:eastAsia="zh-CN"/>
        </w:rPr>
      </w:pPr>
      <w:r>
        <w:rPr>
          <w:rFonts w:hint="eastAsia" w:ascii="华文中宋" w:hAnsi="华文中宋" w:eastAsia="华文中宋" w:cs="Arial"/>
          <w:b/>
          <w:color w:val="auto"/>
          <w:w w:val="90"/>
          <w:sz w:val="44"/>
          <w:szCs w:val="22"/>
          <w:highlight w:val="none"/>
          <w:lang w:eastAsia="zh-CN"/>
        </w:rPr>
        <w:t>2023年度鳌江镇公益广告机采购项目</w:t>
      </w:r>
    </w:p>
    <w:p>
      <w:pPr>
        <w:spacing w:line="276" w:lineRule="auto"/>
        <w:jc w:val="center"/>
        <w:rPr>
          <w:rFonts w:ascii="华文中宋" w:hAnsi="华文中宋" w:eastAsia="华文中宋" w:cs="Arial"/>
          <w:color w:val="auto"/>
          <w:sz w:val="96"/>
          <w:szCs w:val="22"/>
          <w:highlight w:val="none"/>
        </w:rPr>
      </w:pPr>
      <w:r>
        <w:rPr>
          <w:rFonts w:ascii="华文中宋" w:hAnsi="华文中宋" w:eastAsia="华文中宋" w:cs="Arial"/>
          <w:color w:val="auto"/>
          <w:sz w:val="96"/>
          <w:szCs w:val="22"/>
          <w:highlight w:val="none"/>
        </w:rPr>
        <w:t xml:space="preserve">响应 </w:t>
      </w:r>
      <w:r>
        <w:rPr>
          <w:rFonts w:hint="eastAsia" w:ascii="华文中宋" w:hAnsi="华文中宋" w:eastAsia="华文中宋" w:cs="Arial"/>
          <w:color w:val="auto"/>
          <w:sz w:val="96"/>
          <w:szCs w:val="22"/>
          <w:highlight w:val="none"/>
        </w:rPr>
        <w:t>文件</w:t>
      </w:r>
    </w:p>
    <w:p>
      <w:pPr>
        <w:spacing w:line="360" w:lineRule="auto"/>
        <w:jc w:val="center"/>
        <w:rPr>
          <w:rFonts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（报价文件）</w:t>
      </w:r>
    </w:p>
    <w:p>
      <w:pPr>
        <w:spacing w:line="360" w:lineRule="auto"/>
        <w:jc w:val="center"/>
        <w:rPr>
          <w:rFonts w:ascii="华文中宋" w:hAnsi="华文中宋" w:eastAsia="华文中宋" w:cs="Arial"/>
          <w:b/>
          <w:color w:val="auto"/>
          <w:sz w:val="52"/>
          <w:szCs w:val="22"/>
          <w:highlight w:val="none"/>
        </w:rPr>
      </w:pPr>
    </w:p>
    <w:tbl>
      <w:tblPr>
        <w:tblStyle w:val="35"/>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color w:val="auto"/>
                <w:sz w:val="28"/>
                <w:szCs w:val="28"/>
                <w:highlight w:val="none"/>
              </w:rPr>
            </w:pPr>
          </w:p>
        </w:tc>
      </w:tr>
    </w:tbl>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202"/>
        <w:rPr>
          <w:color w:val="auto"/>
          <w:sz w:val="30"/>
          <w:highlight w:val="none"/>
        </w:rPr>
      </w:pPr>
    </w:p>
    <w:p>
      <w:pPr>
        <w:pStyle w:val="14"/>
        <w:rPr>
          <w:color w:val="auto"/>
          <w:sz w:val="30"/>
          <w:highlight w:val="none"/>
        </w:rPr>
      </w:pPr>
    </w:p>
    <w:p>
      <w:pPr>
        <w:widowControl/>
        <w:snapToGrid w:val="0"/>
        <w:spacing w:line="460" w:lineRule="atLeast"/>
        <w:jc w:val="left"/>
        <w:rPr>
          <w:rFonts w:ascii="Cambria" w:hAnsi="Cambria"/>
          <w:b/>
          <w:bCs/>
          <w:color w:val="auto"/>
          <w:sz w:val="28"/>
          <w:szCs w:val="28"/>
          <w:highlight w:val="none"/>
        </w:rPr>
      </w:pPr>
    </w:p>
    <w:p>
      <w:pPr>
        <w:widowControl/>
        <w:snapToGrid w:val="0"/>
        <w:spacing w:line="460" w:lineRule="atLeast"/>
        <w:jc w:val="left"/>
        <w:rPr>
          <w:rFonts w:ascii="Cambria" w:hAnsi="Cambria"/>
          <w:b/>
          <w:bCs/>
          <w:color w:val="auto"/>
          <w:sz w:val="28"/>
          <w:szCs w:val="28"/>
          <w:highlight w:val="none"/>
        </w:rPr>
      </w:pPr>
      <w:r>
        <w:rPr>
          <w:rFonts w:hint="eastAsia" w:ascii="Cambria" w:hAnsi="Cambria"/>
          <w:b/>
          <w:bCs/>
          <w:color w:val="auto"/>
          <w:sz w:val="28"/>
          <w:szCs w:val="28"/>
          <w:highlight w:val="none"/>
        </w:rPr>
        <w:t>3.2开标</w:t>
      </w:r>
      <w:r>
        <w:rPr>
          <w:rFonts w:ascii="Cambria" w:hAnsi="Cambria"/>
          <w:b/>
          <w:bCs/>
          <w:color w:val="auto"/>
          <w:sz w:val="28"/>
          <w:szCs w:val="28"/>
          <w:highlight w:val="none"/>
        </w:rPr>
        <w:t>一览表</w:t>
      </w:r>
    </w:p>
    <w:p>
      <w:pPr>
        <w:widowControl/>
        <w:snapToGrid w:val="0"/>
        <w:spacing w:line="400" w:lineRule="exact"/>
        <w:jc w:val="center"/>
        <w:rPr>
          <w:color w:val="auto"/>
          <w:sz w:val="36"/>
          <w:highlight w:val="none"/>
        </w:rPr>
      </w:pPr>
      <w:r>
        <w:rPr>
          <w:rFonts w:hint="eastAsia"/>
          <w:color w:val="auto"/>
          <w:sz w:val="36"/>
          <w:highlight w:val="none"/>
          <w:lang w:val="en-US" w:eastAsia="zh-CN"/>
        </w:rPr>
        <w:t>开标</w:t>
      </w:r>
      <w:r>
        <w:rPr>
          <w:color w:val="auto"/>
          <w:sz w:val="36"/>
          <w:highlight w:val="none"/>
        </w:rPr>
        <w:t>一览表</w:t>
      </w:r>
    </w:p>
    <w:p>
      <w:pPr>
        <w:widowControl/>
        <w:snapToGrid w:val="0"/>
        <w:spacing w:line="400" w:lineRule="exact"/>
        <w:jc w:val="left"/>
        <w:rPr>
          <w:rFonts w:ascii="宋体" w:hAnsi="宋体" w:cs="宋体"/>
          <w:color w:val="auto"/>
          <w:szCs w:val="21"/>
          <w:highlight w:val="none"/>
        </w:rPr>
      </w:pPr>
      <w:r>
        <w:rPr>
          <w:rFonts w:hint="eastAsia" w:ascii="宋体" w:hAnsi="宋体" w:cs="宋体"/>
          <w:color w:val="auto"/>
          <w:szCs w:val="21"/>
          <w:highlight w:val="none"/>
        </w:rPr>
        <w:t>供应商名称：                          项目编号：             报价单位：人民币元</w:t>
      </w:r>
    </w:p>
    <w:tbl>
      <w:tblPr>
        <w:tblStyle w:val="35"/>
        <w:tblW w:w="0" w:type="auto"/>
        <w:tblInd w:w="0" w:type="dxa"/>
        <w:tblLayout w:type="fixed"/>
        <w:tblCellMar>
          <w:top w:w="0" w:type="dxa"/>
          <w:left w:w="0" w:type="dxa"/>
          <w:bottom w:w="0" w:type="dxa"/>
          <w:right w:w="0" w:type="dxa"/>
        </w:tblCellMar>
      </w:tblPr>
      <w:tblGrid>
        <w:gridCol w:w="3794"/>
        <w:gridCol w:w="2602"/>
        <w:gridCol w:w="1807"/>
        <w:gridCol w:w="1470"/>
      </w:tblGrid>
      <w:tr>
        <w:tblPrEx>
          <w:tblCellMar>
            <w:top w:w="0" w:type="dxa"/>
            <w:left w:w="0" w:type="dxa"/>
            <w:bottom w:w="0" w:type="dxa"/>
            <w:right w:w="0" w:type="dxa"/>
          </w:tblCellMar>
        </w:tblPrEx>
        <w:trPr>
          <w:trHeight w:val="919"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auto"/>
                <w:sz w:val="22"/>
                <w:highlight w:val="none"/>
              </w:rPr>
            </w:pPr>
            <w:r>
              <w:rPr>
                <w:color w:val="auto"/>
                <w:sz w:val="22"/>
                <w:highlight w:val="none"/>
              </w:rPr>
              <w:t>项目名称</w:t>
            </w:r>
          </w:p>
        </w:tc>
        <w:tc>
          <w:tcPr>
            <w:tcW w:w="2602"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rFonts w:hint="default" w:eastAsia="宋体"/>
                <w:color w:val="auto"/>
                <w:sz w:val="22"/>
                <w:highlight w:val="none"/>
                <w:lang w:val="en-US" w:eastAsia="zh-CN"/>
              </w:rPr>
            </w:pPr>
            <w:r>
              <w:rPr>
                <w:rFonts w:hint="eastAsia"/>
                <w:color w:val="auto"/>
                <w:sz w:val="22"/>
                <w:highlight w:val="none"/>
                <w:lang w:val="en-US" w:eastAsia="zh-CN"/>
              </w:rPr>
              <w:t>投标折扣率</w:t>
            </w:r>
          </w:p>
        </w:tc>
        <w:tc>
          <w:tcPr>
            <w:tcW w:w="1807"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rFonts w:hint="eastAsia" w:eastAsia="宋体"/>
                <w:color w:val="auto"/>
                <w:sz w:val="22"/>
                <w:highlight w:val="none"/>
                <w:lang w:val="en-US" w:eastAsia="zh-CN"/>
              </w:rPr>
            </w:pPr>
            <w:r>
              <w:rPr>
                <w:rFonts w:hint="eastAsia"/>
                <w:color w:val="auto"/>
                <w:sz w:val="22"/>
                <w:highlight w:val="none"/>
                <w:lang w:val="en-US" w:eastAsia="zh-CN"/>
              </w:rPr>
              <w:t>完工期</w:t>
            </w:r>
          </w:p>
        </w:tc>
        <w:tc>
          <w:tcPr>
            <w:tcW w:w="1470"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rFonts w:hint="eastAsia" w:eastAsia="宋体"/>
                <w:color w:val="auto"/>
                <w:sz w:val="22"/>
                <w:highlight w:val="none"/>
                <w:lang w:val="en-US" w:eastAsia="zh-CN"/>
              </w:rPr>
            </w:pPr>
            <w:r>
              <w:rPr>
                <w:rFonts w:hint="eastAsia"/>
                <w:color w:val="auto"/>
                <w:sz w:val="22"/>
                <w:highlight w:val="none"/>
                <w:lang w:val="en-US" w:eastAsia="zh-CN"/>
              </w:rPr>
              <w:t>备注</w:t>
            </w:r>
          </w:p>
        </w:tc>
      </w:tr>
      <w:tr>
        <w:tblPrEx>
          <w:tblCellMar>
            <w:top w:w="0" w:type="dxa"/>
            <w:left w:w="0" w:type="dxa"/>
            <w:bottom w:w="0" w:type="dxa"/>
            <w:right w:w="0" w:type="dxa"/>
          </w:tblCellMar>
        </w:tblPrEx>
        <w:trPr>
          <w:trHeight w:val="1545"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rFonts w:hint="eastAsia" w:eastAsia="宋体"/>
                <w:color w:val="auto"/>
                <w:sz w:val="22"/>
                <w:highlight w:val="none"/>
                <w:lang w:eastAsia="zh-CN"/>
              </w:rPr>
            </w:pPr>
            <w:r>
              <w:rPr>
                <w:rFonts w:hint="eastAsia" w:ascii="宋体"/>
                <w:color w:val="auto"/>
                <w:sz w:val="22"/>
                <w:szCs w:val="22"/>
                <w:highlight w:val="none"/>
                <w:lang w:eastAsia="zh-CN"/>
              </w:rPr>
              <w:t>2023年度鳌江镇公益广告机采购项目</w:t>
            </w:r>
          </w:p>
        </w:tc>
        <w:tc>
          <w:tcPr>
            <w:tcW w:w="2602"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color w:val="auto"/>
                <w:sz w:val="22"/>
                <w:highlight w:val="none"/>
              </w:rPr>
            </w:pPr>
            <w:r>
              <w:rPr>
                <w:color w:val="auto"/>
                <w:sz w:val="22"/>
                <w:highlight w:val="none"/>
              </w:rPr>
              <w:t>大写：</w:t>
            </w:r>
          </w:p>
          <w:p>
            <w:pPr>
              <w:widowControl/>
              <w:snapToGrid w:val="0"/>
              <w:jc w:val="left"/>
              <w:rPr>
                <w:color w:val="auto"/>
                <w:sz w:val="22"/>
                <w:highlight w:val="none"/>
              </w:rPr>
            </w:pPr>
            <w:r>
              <w:rPr>
                <w:color w:val="auto"/>
                <w:sz w:val="22"/>
                <w:highlight w:val="none"/>
              </w:rPr>
              <w:t>小写</w:t>
            </w:r>
            <w:r>
              <w:rPr>
                <w:rFonts w:hint="eastAsia"/>
                <w:color w:val="auto"/>
                <w:sz w:val="22"/>
                <w:highlight w:val="none"/>
              </w:rPr>
              <w:t>：</w:t>
            </w:r>
          </w:p>
        </w:tc>
        <w:tc>
          <w:tcPr>
            <w:tcW w:w="1807"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color w:val="auto"/>
                <w:sz w:val="22"/>
                <w:highlight w:val="none"/>
              </w:rPr>
            </w:pPr>
          </w:p>
        </w:tc>
        <w:tc>
          <w:tcPr>
            <w:tcW w:w="1470"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color w:val="auto"/>
                <w:sz w:val="22"/>
                <w:highlight w:val="none"/>
              </w:rPr>
            </w:pPr>
          </w:p>
        </w:tc>
      </w:tr>
    </w:tbl>
    <w:p>
      <w:pPr>
        <w:widowControl/>
        <w:snapToGrid w:val="0"/>
        <w:spacing w:line="460" w:lineRule="atLeast"/>
        <w:jc w:val="left"/>
        <w:rPr>
          <w:color w:val="auto"/>
          <w:sz w:val="22"/>
          <w:highlight w:val="none"/>
        </w:rPr>
      </w:pPr>
      <w:r>
        <w:rPr>
          <w:color w:val="auto"/>
          <w:sz w:val="22"/>
          <w:highlight w:val="none"/>
        </w:rPr>
        <w:t>▲</w:t>
      </w:r>
      <w:r>
        <w:rPr>
          <w:rFonts w:hint="eastAsia"/>
          <w:color w:val="auto"/>
          <w:sz w:val="22"/>
          <w:highlight w:val="none"/>
          <w:lang w:val="en-US" w:eastAsia="zh-CN"/>
        </w:rPr>
        <w:t>开标</w:t>
      </w:r>
      <w:r>
        <w:rPr>
          <w:color w:val="auto"/>
          <w:sz w:val="22"/>
          <w:highlight w:val="none"/>
        </w:rPr>
        <w:t>一览表中报价为符合采购文件要求的项目</w:t>
      </w:r>
      <w:bookmarkStart w:id="63" w:name="_GoBack"/>
      <w:r>
        <w:rPr>
          <w:color w:val="auto"/>
          <w:sz w:val="22"/>
          <w:highlight w:val="none"/>
        </w:rPr>
        <w:t>总价</w:t>
      </w:r>
      <w:bookmarkEnd w:id="63"/>
      <w:r>
        <w:rPr>
          <w:rFonts w:hint="eastAsia"/>
          <w:color w:val="auto"/>
          <w:sz w:val="22"/>
          <w:highlight w:val="none"/>
          <w:lang w:eastAsia="zh-CN"/>
        </w:rPr>
        <w:t>，</w:t>
      </w:r>
      <w:r>
        <w:rPr>
          <w:rFonts w:hint="eastAsia" w:ascii="宋体" w:hAnsi="宋体" w:cs="宋体"/>
          <w:color w:val="auto"/>
          <w:sz w:val="22"/>
          <w:szCs w:val="22"/>
          <w:highlight w:val="none"/>
        </w:rPr>
        <w:t>包括采购设备、标准附件、备品备件、专用工具、包装、运输、装卸、保险、税金、货到就位、安装以及调试、培训、保修、检测、验收等一切税金及招标代理费等各项全部费用</w:t>
      </w:r>
      <w:r>
        <w:rPr>
          <w:color w:val="auto"/>
          <w:sz w:val="22"/>
          <w:highlight w:val="none"/>
        </w:rPr>
        <w:t>。</w:t>
      </w:r>
    </w:p>
    <w:p>
      <w:pPr>
        <w:widowControl/>
        <w:autoSpaceDE w:val="0"/>
        <w:autoSpaceDN w:val="0"/>
        <w:snapToGrid w:val="0"/>
        <w:spacing w:line="440" w:lineRule="atLeast"/>
        <w:jc w:val="left"/>
        <w:rPr>
          <w:color w:val="auto"/>
          <w:sz w:val="24"/>
          <w:highlight w:val="none"/>
        </w:rPr>
      </w:pPr>
      <w:r>
        <w:rPr>
          <w:color w:val="auto"/>
          <w:sz w:val="22"/>
          <w:highlight w:val="none"/>
        </w:rPr>
        <w:t>▲不提供此表格的将视为没有实质性响应采购文件。</w:t>
      </w: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p>
    <w:p>
      <w:pPr>
        <w:widowControl/>
        <w:autoSpaceDE w:val="0"/>
        <w:autoSpaceDN w:val="0"/>
        <w:snapToGrid w:val="0"/>
        <w:spacing w:line="440" w:lineRule="atLeast"/>
        <w:jc w:val="left"/>
        <w:rPr>
          <w:color w:val="auto"/>
          <w:sz w:val="24"/>
          <w:highlight w:val="none"/>
        </w:rPr>
      </w:pPr>
      <w:r>
        <w:rPr>
          <w:rFonts w:hint="eastAsia" w:ascii="宋体" w:cs="仿宋_GB2312"/>
          <w:color w:val="auto"/>
          <w:sz w:val="22"/>
          <w:szCs w:val="22"/>
          <w:highlight w:val="none"/>
          <w:lang w:val="zh-CN"/>
        </w:rPr>
        <w:t>供应商全称（盖章）</w:t>
      </w:r>
      <w:r>
        <w:rPr>
          <w:color w:val="auto"/>
          <w:sz w:val="24"/>
          <w:highlight w:val="none"/>
        </w:rPr>
        <w:t>：</w:t>
      </w:r>
    </w:p>
    <w:p>
      <w:pPr>
        <w:widowControl/>
        <w:autoSpaceDE w:val="0"/>
        <w:autoSpaceDN w:val="0"/>
        <w:snapToGrid w:val="0"/>
        <w:spacing w:line="440" w:lineRule="atLeast"/>
        <w:jc w:val="left"/>
        <w:rPr>
          <w:color w:val="auto"/>
          <w:sz w:val="24"/>
          <w:highlight w:val="none"/>
        </w:rPr>
      </w:pPr>
      <w:r>
        <w:rPr>
          <w:color w:val="auto"/>
          <w:sz w:val="22"/>
          <w:highlight w:val="none"/>
        </w:rPr>
        <w:t>法定代表人或授权代表（签字或盖章）</w:t>
      </w:r>
      <w:r>
        <w:rPr>
          <w:color w:val="auto"/>
          <w:sz w:val="24"/>
          <w:highlight w:val="none"/>
        </w:rPr>
        <w:t>：</w:t>
      </w:r>
    </w:p>
    <w:p>
      <w:pPr>
        <w:widowControl/>
        <w:autoSpaceDE w:val="0"/>
        <w:autoSpaceDN w:val="0"/>
        <w:snapToGrid w:val="0"/>
        <w:spacing w:line="440" w:lineRule="atLeast"/>
        <w:jc w:val="left"/>
        <w:rPr>
          <w:color w:val="auto"/>
          <w:sz w:val="30"/>
          <w:highlight w:val="none"/>
        </w:rPr>
      </w:pPr>
      <w:r>
        <w:rPr>
          <w:rFonts w:hint="eastAsia" w:ascii="宋体" w:cs="仿宋_GB2312"/>
          <w:color w:val="auto"/>
          <w:sz w:val="22"/>
          <w:szCs w:val="22"/>
          <w:highlight w:val="none"/>
          <w:lang w:val="zh-CN"/>
        </w:rPr>
        <w:t>日期：</w:t>
      </w:r>
    </w:p>
    <w:p>
      <w:pPr>
        <w:pStyle w:val="33"/>
        <w:rPr>
          <w:color w:val="auto"/>
          <w:highlight w:val="none"/>
        </w:rPr>
      </w:pPr>
    </w:p>
    <w:p>
      <w:pPr>
        <w:widowControl/>
        <w:snapToGrid w:val="0"/>
        <w:spacing w:line="460" w:lineRule="atLeast"/>
        <w:jc w:val="left"/>
        <w:rPr>
          <w:color w:val="auto"/>
          <w:sz w:val="30"/>
          <w:highlight w:val="none"/>
        </w:rPr>
      </w:pPr>
    </w:p>
    <w:p>
      <w:pPr>
        <w:pStyle w:val="33"/>
        <w:rPr>
          <w:color w:val="auto"/>
          <w:sz w:val="30"/>
          <w:highlight w:val="none"/>
        </w:rPr>
      </w:pPr>
    </w:p>
    <w:p>
      <w:pPr>
        <w:rPr>
          <w:color w:val="auto"/>
          <w:sz w:val="30"/>
          <w:highlight w:val="none"/>
        </w:rPr>
      </w:pPr>
    </w:p>
    <w:p>
      <w:pPr>
        <w:pStyle w:val="33"/>
        <w:rPr>
          <w:color w:val="auto"/>
          <w:sz w:val="30"/>
          <w:highlight w:val="none"/>
        </w:rPr>
      </w:pPr>
    </w:p>
    <w:p>
      <w:pPr>
        <w:rPr>
          <w:color w:val="auto"/>
          <w:sz w:val="30"/>
          <w:highlight w:val="none"/>
        </w:rPr>
      </w:pPr>
    </w:p>
    <w:p>
      <w:pPr>
        <w:pStyle w:val="33"/>
        <w:rPr>
          <w:color w:val="auto"/>
          <w:sz w:val="30"/>
          <w:highlight w:val="none"/>
        </w:rPr>
      </w:pPr>
    </w:p>
    <w:p>
      <w:pPr>
        <w:rPr>
          <w:color w:val="auto"/>
          <w:sz w:val="30"/>
          <w:highlight w:val="none"/>
        </w:rPr>
      </w:pPr>
    </w:p>
    <w:p>
      <w:pPr>
        <w:pStyle w:val="202"/>
        <w:rPr>
          <w:color w:val="auto"/>
          <w:sz w:val="30"/>
          <w:highlight w:val="none"/>
        </w:rPr>
      </w:pPr>
    </w:p>
    <w:p>
      <w:pPr>
        <w:pStyle w:val="14"/>
        <w:rPr>
          <w:color w:val="auto"/>
          <w:sz w:val="30"/>
          <w:highlight w:val="none"/>
        </w:rPr>
      </w:pPr>
    </w:p>
    <w:p>
      <w:pPr>
        <w:pStyle w:val="15"/>
        <w:ind w:firstLine="210"/>
        <w:rPr>
          <w:color w:val="auto"/>
          <w:highlight w:val="none"/>
        </w:rPr>
      </w:pPr>
    </w:p>
    <w:p>
      <w:pPr>
        <w:pStyle w:val="15"/>
        <w:ind w:firstLine="210"/>
        <w:rPr>
          <w:color w:val="auto"/>
          <w:highlight w:val="none"/>
        </w:rPr>
      </w:pPr>
    </w:p>
    <w:p>
      <w:pPr>
        <w:pStyle w:val="4"/>
        <w:rPr>
          <w:color w:val="auto"/>
          <w:highlight w:val="none"/>
        </w:rPr>
      </w:pPr>
      <w:r>
        <w:rPr>
          <w:color w:val="auto"/>
          <w:highlight w:val="none"/>
        </w:rPr>
        <w:br w:type="page"/>
      </w:r>
      <w:r>
        <w:rPr>
          <w:rFonts w:hint="eastAsia"/>
          <w:color w:val="auto"/>
          <w:highlight w:val="none"/>
        </w:rPr>
        <w:t>3.4 符合政府采购扶持政策的相关证明材料（如是）</w:t>
      </w:r>
    </w:p>
    <w:p>
      <w:pPr>
        <w:pStyle w:val="5"/>
        <w:rPr>
          <w:rFonts w:ascii="Calibri" w:hAnsi="Calibri"/>
          <w:color w:val="auto"/>
          <w:highlight w:val="none"/>
        </w:rPr>
      </w:pPr>
      <w:r>
        <w:rPr>
          <w:rFonts w:hint="eastAsia"/>
          <w:color w:val="auto"/>
          <w:highlight w:val="none"/>
        </w:rPr>
        <w:t>3.4.1(1) 中小企业声明函及相关证明材料（如是）</w:t>
      </w:r>
    </w:p>
    <w:p>
      <w:pPr>
        <w:snapToGrid w:val="0"/>
        <w:spacing w:line="460" w:lineRule="exact"/>
        <w:jc w:val="center"/>
        <w:rPr>
          <w:color w:val="auto"/>
          <w:sz w:val="28"/>
          <w:szCs w:val="28"/>
          <w:highlight w:val="none"/>
        </w:rPr>
      </w:pPr>
      <w:r>
        <w:rPr>
          <w:rFonts w:hint="eastAsia"/>
          <w:b/>
          <w:color w:val="auto"/>
          <w:sz w:val="28"/>
          <w:szCs w:val="28"/>
          <w:highlight w:val="none"/>
        </w:rPr>
        <w:t>中小企业声明函及其相关的充分的证明材料</w:t>
      </w:r>
    </w:p>
    <w:p>
      <w:pPr>
        <w:snapToGrid w:val="0"/>
        <w:spacing w:line="360" w:lineRule="auto"/>
        <w:ind w:firstLine="440" w:firstLineChars="200"/>
        <w:jc w:val="center"/>
        <w:rPr>
          <w:rFonts w:ascii="宋体" w:hAnsi="宋体"/>
          <w:color w:val="auto"/>
          <w:sz w:val="22"/>
          <w:szCs w:val="22"/>
          <w:highlight w:val="none"/>
        </w:rPr>
      </w:pPr>
      <w:r>
        <w:rPr>
          <w:rFonts w:hint="eastAsia" w:ascii="宋体" w:hAnsi="宋体"/>
          <w:color w:val="auto"/>
          <w:sz w:val="22"/>
          <w:szCs w:val="22"/>
          <w:highlight w:val="none"/>
        </w:rPr>
        <w:t>【不属于中小企业的无需填写、递交】</w:t>
      </w:r>
    </w:p>
    <w:p>
      <w:pPr>
        <w:snapToGrid w:val="0"/>
        <w:spacing w:line="440" w:lineRule="atLeast"/>
        <w:jc w:val="center"/>
        <w:rPr>
          <w:color w:val="auto"/>
          <w:sz w:val="22"/>
          <w:highlight w:val="none"/>
        </w:rPr>
      </w:pPr>
      <w:r>
        <w:rPr>
          <w:color w:val="auto"/>
          <w:sz w:val="22"/>
          <w:highlight w:val="none"/>
        </w:rPr>
        <w:t>中小企业声明函（货物）</w:t>
      </w:r>
    </w:p>
    <w:p>
      <w:pPr>
        <w:rPr>
          <w:color w:val="auto"/>
          <w:sz w:val="22"/>
          <w:highlight w:val="none"/>
        </w:rPr>
      </w:pPr>
      <w:r>
        <w:rPr>
          <w:color w:val="auto"/>
          <w:sz w:val="22"/>
          <w:highlight w:val="none"/>
        </w:rPr>
        <w:t>本公司（联合体）郑重声明，根据《政府采购促进中小企业发展管理办法》（财库﹝2020﹞46 号）的规定，本公司 （联合体）参加</w:t>
      </w:r>
      <w:r>
        <w:rPr>
          <w:color w:val="auto"/>
          <w:sz w:val="22"/>
          <w:highlight w:val="none"/>
          <w:u w:val="single"/>
        </w:rPr>
        <w:t>（单位名称）</w:t>
      </w:r>
      <w:r>
        <w:rPr>
          <w:color w:val="auto"/>
          <w:sz w:val="22"/>
          <w:highlight w:val="none"/>
        </w:rPr>
        <w:t>的</w:t>
      </w:r>
      <w:r>
        <w:rPr>
          <w:color w:val="auto"/>
          <w:sz w:val="22"/>
          <w:highlight w:val="none"/>
          <w:u w:val="single"/>
        </w:rPr>
        <w:t>（项目名称）</w:t>
      </w:r>
      <w:r>
        <w:rPr>
          <w:color w:val="auto"/>
          <w:sz w:val="22"/>
          <w:highlight w:val="none"/>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auto"/>
          <w:sz w:val="22"/>
          <w:highlight w:val="none"/>
        </w:rPr>
      </w:pPr>
      <w:r>
        <w:rPr>
          <w:color w:val="auto"/>
          <w:sz w:val="22"/>
          <w:highlight w:val="none"/>
        </w:rPr>
        <w:t xml:space="preserve"> 1.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，从业人员人，营业收入为万元，资产总额为万元</w:t>
      </w:r>
      <w:r>
        <w:rPr>
          <w:rFonts w:hint="eastAsia"/>
          <w:color w:val="auto"/>
          <w:sz w:val="22"/>
          <w:highlight w:val="none"/>
        </w:rPr>
        <w:t>（注1）</w:t>
      </w:r>
      <w:r>
        <w:rPr>
          <w:color w:val="auto"/>
          <w:sz w:val="22"/>
          <w:highlight w:val="none"/>
        </w:rPr>
        <w:t>，属于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2. </w:t>
      </w:r>
      <w:r>
        <w:rPr>
          <w:color w:val="auto"/>
          <w:sz w:val="22"/>
          <w:highlight w:val="none"/>
          <w:u w:val="single"/>
        </w:rPr>
        <w:t>（标的名称）</w:t>
      </w:r>
      <w:r>
        <w:rPr>
          <w:color w:val="auto"/>
          <w:sz w:val="22"/>
          <w:highlight w:val="none"/>
        </w:rPr>
        <w:t>，属于</w:t>
      </w:r>
      <w:r>
        <w:rPr>
          <w:color w:val="auto"/>
          <w:sz w:val="22"/>
          <w:highlight w:val="none"/>
          <w:u w:val="single"/>
        </w:rPr>
        <w:t>（采购文件中明确的所属行业）</w:t>
      </w:r>
      <w:r>
        <w:rPr>
          <w:color w:val="auto"/>
          <w:sz w:val="22"/>
          <w:highlight w:val="none"/>
        </w:rPr>
        <w:t xml:space="preserve"> 行业；制造商为</w:t>
      </w:r>
      <w:r>
        <w:rPr>
          <w:color w:val="auto"/>
          <w:sz w:val="22"/>
          <w:highlight w:val="none"/>
          <w:u w:val="single"/>
        </w:rPr>
        <w:t>（企业名称）</w:t>
      </w:r>
      <w:r>
        <w:rPr>
          <w:color w:val="auto"/>
          <w:sz w:val="22"/>
          <w:highlight w:val="none"/>
        </w:rPr>
        <w:t>，从业人员人，营业收入为万元，资产总额为万元，属于</w:t>
      </w:r>
      <w:r>
        <w:rPr>
          <w:color w:val="auto"/>
          <w:sz w:val="22"/>
          <w:highlight w:val="none"/>
          <w:u w:val="single"/>
        </w:rPr>
        <w:t>（中型企业、小型企业、微型企业）</w:t>
      </w:r>
      <w:r>
        <w:rPr>
          <w:color w:val="auto"/>
          <w:sz w:val="22"/>
          <w:highlight w:val="none"/>
        </w:rPr>
        <w:t>；</w:t>
      </w:r>
    </w:p>
    <w:p>
      <w:pPr>
        <w:snapToGrid w:val="0"/>
        <w:spacing w:line="440" w:lineRule="atLeast"/>
        <w:ind w:firstLine="440" w:firstLineChars="200"/>
        <w:rPr>
          <w:color w:val="auto"/>
          <w:sz w:val="22"/>
          <w:highlight w:val="none"/>
        </w:rPr>
      </w:pPr>
      <w:r>
        <w:rPr>
          <w:color w:val="auto"/>
          <w:sz w:val="22"/>
          <w:highlight w:val="none"/>
        </w:rPr>
        <w:t xml:space="preserve"> …… </w:t>
      </w:r>
    </w:p>
    <w:p>
      <w:pPr>
        <w:snapToGrid w:val="0"/>
        <w:spacing w:line="440" w:lineRule="atLeast"/>
        <w:ind w:firstLine="440" w:firstLineChars="200"/>
        <w:rPr>
          <w:color w:val="auto"/>
          <w:sz w:val="22"/>
          <w:highlight w:val="none"/>
        </w:rPr>
      </w:pPr>
      <w:r>
        <w:rPr>
          <w:color w:val="auto"/>
          <w:sz w:val="22"/>
          <w:highlight w:val="none"/>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auto"/>
          <w:sz w:val="22"/>
          <w:highlight w:val="none"/>
        </w:rPr>
      </w:pPr>
      <w:r>
        <w:rPr>
          <w:color w:val="auto"/>
          <w:sz w:val="22"/>
          <w:highlight w:val="none"/>
        </w:rPr>
        <w:t xml:space="preserve">本企业对上述声明内容的真实性负责。如有虚假，将依 法承担相应责任。 </w:t>
      </w:r>
    </w:p>
    <w:p>
      <w:pPr>
        <w:snapToGrid w:val="0"/>
        <w:spacing w:line="440" w:lineRule="atLeast"/>
        <w:ind w:firstLine="3740" w:firstLineChars="1700"/>
        <w:rPr>
          <w:color w:val="auto"/>
          <w:sz w:val="22"/>
          <w:highlight w:val="none"/>
        </w:rPr>
      </w:pPr>
      <w:r>
        <w:rPr>
          <w:color w:val="auto"/>
          <w:sz w:val="22"/>
          <w:highlight w:val="none"/>
        </w:rPr>
        <w:t xml:space="preserve">企业名称（盖章）： </w:t>
      </w:r>
    </w:p>
    <w:p>
      <w:pPr>
        <w:snapToGrid w:val="0"/>
        <w:spacing w:line="440" w:lineRule="atLeast"/>
        <w:ind w:firstLine="3740" w:firstLineChars="1700"/>
        <w:rPr>
          <w:color w:val="auto"/>
          <w:sz w:val="22"/>
          <w:highlight w:val="none"/>
        </w:rPr>
      </w:pPr>
      <w:r>
        <w:rPr>
          <w:color w:val="auto"/>
          <w:sz w:val="22"/>
          <w:highlight w:val="none"/>
        </w:rPr>
        <w:t>日 期：</w:t>
      </w:r>
    </w:p>
    <w:p>
      <w:pPr>
        <w:pBdr>
          <w:bottom w:val="single" w:color="auto" w:sz="6" w:space="1"/>
        </w:pBdr>
        <w:snapToGrid w:val="0"/>
        <w:spacing w:line="360" w:lineRule="auto"/>
        <w:ind w:firstLine="464" w:firstLineChars="200"/>
        <w:rPr>
          <w:color w:val="auto"/>
          <w:sz w:val="22"/>
          <w:szCs w:val="22"/>
          <w:highlight w:val="none"/>
        </w:rPr>
      </w:pPr>
      <w:r>
        <w:rPr>
          <w:rFonts w:hint="eastAsia"/>
          <w:color w:val="auto"/>
          <w:spacing w:val="6"/>
          <w:sz w:val="22"/>
          <w:szCs w:val="22"/>
          <w:highlight w:val="none"/>
        </w:rPr>
        <w:t>（注1）</w:t>
      </w:r>
      <w:r>
        <w:rPr>
          <w:color w:val="auto"/>
          <w:spacing w:val="6"/>
          <w:sz w:val="22"/>
          <w:szCs w:val="22"/>
          <w:highlight w:val="none"/>
        </w:rPr>
        <w:t>从业人员、营业收入、资产总额填报上一年度数据，无上一年度数据的新成立企业可不填</w:t>
      </w:r>
      <w:r>
        <w:rPr>
          <w:color w:val="auto"/>
          <w:sz w:val="22"/>
          <w:szCs w:val="22"/>
          <w:highlight w:val="none"/>
        </w:rPr>
        <w:t>报。</w:t>
      </w:r>
      <w:r>
        <w:rPr>
          <w:rFonts w:hint="eastAsia"/>
          <w:color w:val="auto"/>
          <w:sz w:val="22"/>
          <w:szCs w:val="22"/>
          <w:highlight w:val="none"/>
        </w:rPr>
        <w:t> </w:t>
      </w:r>
    </w:p>
    <w:p>
      <w:pPr>
        <w:snapToGrid w:val="0"/>
        <w:spacing w:line="360" w:lineRule="auto"/>
        <w:ind w:firstLine="440" w:firstLineChars="200"/>
        <w:rPr>
          <w:color w:val="auto"/>
          <w:sz w:val="22"/>
          <w:szCs w:val="22"/>
          <w:highlight w:val="none"/>
        </w:rPr>
      </w:pPr>
    </w:p>
    <w:p>
      <w:pPr>
        <w:snapToGrid w:val="0"/>
        <w:spacing w:line="360" w:lineRule="auto"/>
        <w:ind w:firstLine="440" w:firstLineChars="200"/>
        <w:rPr>
          <w:color w:val="auto"/>
          <w:sz w:val="22"/>
          <w:szCs w:val="22"/>
          <w:highlight w:val="none"/>
        </w:rPr>
      </w:pPr>
      <w:r>
        <w:rPr>
          <w:rFonts w:hint="eastAsia"/>
          <w:color w:val="auto"/>
          <w:sz w:val="22"/>
          <w:szCs w:val="22"/>
          <w:highlight w:val="none"/>
        </w:rPr>
        <w:t>填写说明：</w:t>
      </w:r>
    </w:p>
    <w:p>
      <w:pPr>
        <w:snapToGrid w:val="0"/>
        <w:spacing w:line="440" w:lineRule="atLeast"/>
        <w:ind w:firstLine="440" w:firstLineChars="200"/>
        <w:rPr>
          <w:rFonts w:hint="eastAsia" w:eastAsia="宋体" w:cs="Times New Roman"/>
          <w:color w:val="auto"/>
          <w:sz w:val="22"/>
          <w:highlight w:val="none"/>
        </w:rPr>
      </w:pPr>
      <w:r>
        <w:rPr>
          <w:rFonts w:hint="eastAsia" w:eastAsia="宋体" w:cs="Times New Roman"/>
          <w:color w:val="auto"/>
          <w:sz w:val="22"/>
          <w:highlight w:val="none"/>
        </w:rPr>
        <w:t>1</w:t>
      </w:r>
      <w:r>
        <w:rPr>
          <w:rFonts w:hint="eastAsia" w:eastAsia="宋体" w:cs="Times New Roman"/>
          <w:color w:val="auto"/>
          <w:sz w:val="22"/>
          <w:highlight w:val="none"/>
          <w:lang w:eastAsia="zh-CN"/>
        </w:rPr>
        <w:t>.</w:t>
      </w:r>
      <w:r>
        <w:rPr>
          <w:rFonts w:hint="eastAsia" w:eastAsia="宋体" w:cs="Times New Roman"/>
          <w:color w:val="auto"/>
          <w:sz w:val="22"/>
          <w:highlight w:val="none"/>
        </w:rPr>
        <w:t>供应商所投产品</w:t>
      </w:r>
      <w:r>
        <w:rPr>
          <w:rFonts w:hint="eastAsia" w:eastAsia="宋体" w:cs="Times New Roman"/>
          <w:color w:val="auto"/>
          <w:sz w:val="22"/>
          <w:highlight w:val="none"/>
          <w:lang w:eastAsia="zh-CN"/>
        </w:rPr>
        <w:t>的</w:t>
      </w:r>
      <w:r>
        <w:rPr>
          <w:rFonts w:hint="eastAsia" w:eastAsia="宋体" w:cs="Times New Roman"/>
          <w:color w:val="auto"/>
          <w:sz w:val="22"/>
          <w:highlight w:val="none"/>
          <w:lang w:val="en-US" w:eastAsia="zh-CN"/>
        </w:rPr>
        <w:t>制造商</w:t>
      </w:r>
      <w:r>
        <w:rPr>
          <w:rFonts w:hint="eastAsia" w:eastAsia="宋体" w:cs="Times New Roman"/>
          <w:color w:val="auto"/>
          <w:sz w:val="22"/>
          <w:highlight w:val="none"/>
        </w:rPr>
        <w:t>为中型、小型、微型企业的提供此函；</w:t>
      </w:r>
    </w:p>
    <w:p>
      <w:pPr>
        <w:snapToGrid w:val="0"/>
        <w:spacing w:line="440" w:lineRule="atLeast"/>
        <w:ind w:firstLine="440" w:firstLineChars="200"/>
        <w:rPr>
          <w:rFonts w:hint="default" w:eastAsia="宋体" w:cs="Times New Roman"/>
          <w:color w:val="auto"/>
          <w:sz w:val="22"/>
          <w:highlight w:val="none"/>
          <w:lang w:val="en-US" w:eastAsia="zh-CN"/>
        </w:rPr>
      </w:pPr>
      <w:r>
        <w:rPr>
          <w:rFonts w:hint="eastAsia" w:eastAsia="宋体" w:cs="Times New Roman"/>
          <w:color w:val="auto"/>
          <w:sz w:val="22"/>
          <w:highlight w:val="none"/>
          <w:lang w:val="en-US" w:eastAsia="zh-CN"/>
        </w:rPr>
        <w:t>2.</w:t>
      </w:r>
      <w:r>
        <w:rPr>
          <w:rFonts w:hint="eastAsia" w:eastAsia="宋体" w:cs="Times New Roman"/>
          <w:color w:val="auto"/>
          <w:sz w:val="22"/>
          <w:highlight w:val="none"/>
        </w:rPr>
        <w:t>▲提供的中小企业声明函与实际情况不符的，视为提供虚假材料投标的，投标无效</w:t>
      </w:r>
      <w:r>
        <w:rPr>
          <w:rFonts w:hint="eastAsia" w:eastAsia="宋体" w:cs="Times New Roman"/>
          <w:color w:val="auto"/>
          <w:sz w:val="22"/>
          <w:highlight w:val="none"/>
          <w:lang w:eastAsia="zh-CN"/>
        </w:rPr>
        <w:t>，</w:t>
      </w:r>
      <w:r>
        <w:rPr>
          <w:rFonts w:hint="eastAsia" w:eastAsia="宋体" w:cs="Times New Roman"/>
          <w:color w:val="auto"/>
          <w:sz w:val="22"/>
          <w:highlight w:val="none"/>
          <w:lang w:val="en-US" w:eastAsia="zh-CN"/>
        </w:rPr>
        <w:t>供应商须对其提供的所有材料负责</w:t>
      </w:r>
      <w:r>
        <w:rPr>
          <w:rFonts w:hint="eastAsia" w:eastAsia="宋体" w:cs="Times New Roman"/>
          <w:color w:val="auto"/>
          <w:sz w:val="22"/>
          <w:highlight w:val="none"/>
        </w:rPr>
        <w:t>。</w:t>
      </w:r>
    </w:p>
    <w:p>
      <w:pPr>
        <w:snapToGrid w:val="0"/>
        <w:spacing w:line="440" w:lineRule="atLeast"/>
        <w:ind w:firstLine="440" w:firstLineChars="200"/>
        <w:rPr>
          <w:rFonts w:hint="eastAsia" w:eastAsia="宋体" w:cs="Times New Roman"/>
          <w:color w:val="auto"/>
          <w:sz w:val="22"/>
          <w:highlight w:val="none"/>
        </w:rPr>
      </w:pPr>
      <w:r>
        <w:rPr>
          <w:rFonts w:hint="eastAsia" w:eastAsia="宋体" w:cs="Times New Roman"/>
          <w:color w:val="auto"/>
          <w:sz w:val="22"/>
          <w:highlight w:val="none"/>
          <w:lang w:val="en-US" w:eastAsia="zh-CN"/>
        </w:rPr>
        <w:t>3.</w:t>
      </w:r>
      <w:r>
        <w:rPr>
          <w:rFonts w:hint="eastAsia" w:eastAsia="宋体" w:cs="Times New Roman"/>
          <w:color w:val="auto"/>
          <w:sz w:val="22"/>
          <w:highlight w:val="none"/>
        </w:rPr>
        <w:t>中型企业不享受价格扣除，小型、微型企业的行业类别由评审专家结合投标人出具的证明材料认定；经认定不符合小型、微型企业标准的，不享受价格扣除；</w:t>
      </w:r>
    </w:p>
    <w:p>
      <w:pPr>
        <w:snapToGrid w:val="0"/>
        <w:spacing w:line="440" w:lineRule="atLeast"/>
        <w:ind w:firstLine="440" w:firstLineChars="200"/>
        <w:rPr>
          <w:rFonts w:hint="eastAsia" w:eastAsia="宋体" w:cs="Times New Roman"/>
          <w:color w:val="auto"/>
          <w:sz w:val="22"/>
          <w:highlight w:val="none"/>
          <w:lang w:val="en-US" w:eastAsia="zh-CN"/>
        </w:rPr>
      </w:pPr>
      <w:r>
        <w:rPr>
          <w:rFonts w:hint="eastAsia" w:eastAsia="宋体" w:cs="Times New Roman"/>
          <w:color w:val="auto"/>
          <w:sz w:val="22"/>
          <w:highlight w:val="none"/>
          <w:lang w:val="en-US" w:eastAsia="zh-CN"/>
        </w:rPr>
        <w:t>4.</w:t>
      </w:r>
      <w:r>
        <w:rPr>
          <w:rFonts w:hint="eastAsia" w:eastAsia="宋体" w:cs="Times New Roman"/>
          <w:color w:val="auto"/>
          <w:sz w:val="22"/>
          <w:highlight w:val="none"/>
        </w:rPr>
        <w:t>供应商提供的货物既有中小企业制造货物，也有大型企业制造货物的，不享受规定的中小企业扶持政策。</w:t>
      </w:r>
      <w:r>
        <w:rPr>
          <w:rFonts w:hint="eastAsia" w:eastAsia="宋体" w:cs="Times New Roman"/>
          <w:color w:val="auto"/>
          <w:sz w:val="22"/>
          <w:highlight w:val="none"/>
          <w:lang w:val="en-US" w:eastAsia="zh-CN"/>
        </w:rPr>
        <w:t>小型、微型企业提供中型企业制造的货物的，视同为中型企业。</w:t>
      </w:r>
    </w:p>
    <w:p>
      <w:pPr>
        <w:pStyle w:val="5"/>
        <w:rPr>
          <w:color w:val="auto"/>
          <w:highlight w:val="none"/>
        </w:rPr>
      </w:pPr>
      <w:r>
        <w:rPr>
          <w:rFonts w:hint="eastAsia"/>
          <w:color w:val="auto"/>
          <w:highlight w:val="none"/>
        </w:rPr>
        <w:t>3.4.1(2) 残疾人福利性单位声明函（如是）</w:t>
      </w:r>
    </w:p>
    <w:p>
      <w:pPr>
        <w:rPr>
          <w:color w:val="auto"/>
          <w:highlight w:val="none"/>
        </w:rPr>
      </w:pPr>
    </w:p>
    <w:p>
      <w:pPr>
        <w:rPr>
          <w:color w:val="auto"/>
          <w:highlight w:val="none"/>
        </w:rPr>
      </w:pPr>
    </w:p>
    <w:p>
      <w:pPr>
        <w:rPr>
          <w:color w:val="auto"/>
          <w:highlight w:val="none"/>
        </w:rPr>
      </w:pPr>
    </w:p>
    <w:p>
      <w:pPr>
        <w:rPr>
          <w:color w:val="auto"/>
          <w:highlight w:val="none"/>
        </w:rPr>
      </w:pP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残疾人福利性单位声明函</w:t>
      </w:r>
    </w:p>
    <w:p>
      <w:pPr>
        <w:spacing w:line="360" w:lineRule="auto"/>
        <w:jc w:val="center"/>
        <w:rPr>
          <w:rFonts w:ascii="仿宋_GB2312" w:eastAsia="仿宋_GB2312"/>
          <w:b/>
          <w:color w:val="auto"/>
          <w:spacing w:val="6"/>
          <w:sz w:val="32"/>
          <w:szCs w:val="32"/>
          <w:highlight w:val="none"/>
        </w:rPr>
      </w:pPr>
    </w:p>
    <w:p>
      <w:pPr>
        <w:spacing w:line="360" w:lineRule="auto"/>
        <w:ind w:firstLine="584" w:firstLineChars="200"/>
        <w:rPr>
          <w:rFonts w:ascii="仿宋" w:hAnsi="仿宋" w:eastAsia="仿宋"/>
          <w:color w:val="auto"/>
          <w:spacing w:val="6"/>
          <w:sz w:val="28"/>
          <w:highlight w:val="none"/>
        </w:rPr>
      </w:pPr>
      <w:r>
        <w:rPr>
          <w:rFonts w:hint="eastAsia" w:ascii="仿宋" w:hAnsi="仿宋" w:eastAsia="仿宋"/>
          <w:color w:val="auto"/>
          <w:spacing w:val="6"/>
          <w:sz w:val="28"/>
          <w:highlight w:val="none"/>
        </w:rPr>
        <w:t>本单位郑重声明，根据《财政部民政部中国残疾人联合会关于促进残疾人就业政府采购政策的通知》（财库</w:t>
      </w:r>
      <w:r>
        <w:rPr>
          <w:rFonts w:hint="eastAsia" w:ascii="仿宋" w:hAnsi="仿宋" w:eastAsia="仿宋"/>
          <w:color w:val="auto"/>
          <w:sz w:val="28"/>
          <w:highlight w:val="none"/>
        </w:rPr>
        <w:t>〔</w:t>
      </w:r>
      <w:r>
        <w:rPr>
          <w:rFonts w:ascii="仿宋" w:hAnsi="仿宋" w:eastAsia="仿宋"/>
          <w:color w:val="auto"/>
          <w:sz w:val="28"/>
          <w:highlight w:val="none"/>
        </w:rPr>
        <w:t>2017</w:t>
      </w:r>
      <w:r>
        <w:rPr>
          <w:rFonts w:hint="eastAsia" w:ascii="仿宋" w:hAnsi="仿宋" w:eastAsia="仿宋"/>
          <w:color w:val="auto"/>
          <w:sz w:val="28"/>
          <w:highlight w:val="none"/>
        </w:rPr>
        <w:t>〕</w:t>
      </w:r>
      <w:r>
        <w:rPr>
          <w:rFonts w:ascii="仿宋" w:hAnsi="仿宋" w:eastAsia="仿宋"/>
          <w:color w:val="auto"/>
          <w:sz w:val="28"/>
          <w:highlight w:val="none"/>
        </w:rPr>
        <w:t>141</w:t>
      </w:r>
      <w:r>
        <w:rPr>
          <w:rFonts w:hint="eastAsia" w:ascii="仿宋" w:hAnsi="仿宋" w:eastAsia="仿宋"/>
          <w:color w:val="auto"/>
          <w:spacing w:val="6"/>
          <w:sz w:val="28"/>
          <w:highlight w:val="none"/>
        </w:rPr>
        <w:t>号）的规定，本单位为符合条件的残疾人福利性单位，且本单位参加</w:t>
      </w:r>
      <w:r>
        <w:rPr>
          <w:rFonts w:hint="eastAsia" w:ascii="新宋体" w:hAnsi="新宋体" w:eastAsia="新宋体"/>
          <w:b/>
          <w:bCs/>
          <w:color w:val="auto"/>
          <w:sz w:val="22"/>
          <w:szCs w:val="22"/>
          <w:highlight w:val="none"/>
          <w:u w:val="single"/>
          <w:lang w:eastAsia="zh-CN"/>
        </w:rPr>
        <w:t>2023年度鳌江镇公益广告机采购项目</w:t>
      </w:r>
      <w:r>
        <w:rPr>
          <w:rFonts w:hint="eastAsia" w:ascii="新宋体" w:hAnsi="新宋体" w:eastAsia="新宋体"/>
          <w:b/>
          <w:bCs/>
          <w:color w:val="auto"/>
          <w:sz w:val="22"/>
          <w:szCs w:val="22"/>
          <w:highlight w:val="none"/>
          <w:u w:val="single"/>
        </w:rPr>
        <w:t>（项目编号：   ）</w:t>
      </w:r>
      <w:r>
        <w:rPr>
          <w:rFonts w:hint="eastAsia" w:ascii="仿宋" w:hAnsi="仿宋" w:eastAsia="仿宋"/>
          <w:color w:val="auto"/>
          <w:spacing w:val="6"/>
          <w:sz w:val="28"/>
          <w:highlight w:val="none"/>
        </w:rPr>
        <w:t>的采购活动提供本单位制造的货物（由本单位承担工程</w:t>
      </w:r>
      <w:r>
        <w:rPr>
          <w:rFonts w:ascii="仿宋" w:hAnsi="仿宋" w:eastAsia="仿宋"/>
          <w:color w:val="auto"/>
          <w:spacing w:val="6"/>
          <w:sz w:val="28"/>
          <w:highlight w:val="none"/>
        </w:rPr>
        <w:t>/</w:t>
      </w:r>
      <w:r>
        <w:rPr>
          <w:rFonts w:hint="eastAsia" w:ascii="仿宋" w:hAnsi="仿宋" w:eastAsia="仿宋"/>
          <w:color w:val="auto"/>
          <w:spacing w:val="6"/>
          <w:sz w:val="28"/>
          <w:highlight w:val="none"/>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color w:val="auto"/>
          <w:spacing w:val="6"/>
          <w:sz w:val="24"/>
          <w:highlight w:val="none"/>
        </w:rPr>
      </w:pPr>
      <w:r>
        <w:rPr>
          <w:rFonts w:hint="eastAsia" w:ascii="仿宋" w:hAnsi="仿宋" w:eastAsia="仿宋"/>
          <w:color w:val="auto"/>
          <w:spacing w:val="6"/>
          <w:sz w:val="28"/>
          <w:highlight w:val="none"/>
        </w:rPr>
        <w:t>本单位对上述声明的真实性负责。如有虚假，将依法承担相应责任。</w:t>
      </w:r>
    </w:p>
    <w:p>
      <w:pPr>
        <w:spacing w:line="360" w:lineRule="auto"/>
        <w:ind w:firstLine="504" w:firstLineChars="200"/>
        <w:rPr>
          <w:rFonts w:ascii="仿宋" w:hAnsi="仿宋" w:eastAsia="仿宋"/>
          <w:color w:val="auto"/>
          <w:spacing w:val="6"/>
          <w:sz w:val="24"/>
          <w:highlight w:val="none"/>
        </w:rPr>
      </w:pPr>
    </w:p>
    <w:p>
      <w:pPr>
        <w:spacing w:line="360" w:lineRule="auto"/>
        <w:ind w:firstLine="504" w:firstLineChars="200"/>
        <w:rPr>
          <w:rFonts w:ascii="仿宋" w:hAnsi="仿宋" w:eastAsia="仿宋"/>
          <w:color w:val="auto"/>
          <w:spacing w:val="6"/>
          <w:sz w:val="24"/>
          <w:highlight w:val="none"/>
        </w:rPr>
      </w:pPr>
    </w:p>
    <w:p>
      <w:pPr>
        <w:tabs>
          <w:tab w:val="left" w:pos="4860"/>
        </w:tabs>
        <w:spacing w:line="360" w:lineRule="auto"/>
        <w:ind w:right="1560"/>
        <w:jc w:val="left"/>
        <w:rPr>
          <w:rFonts w:ascii="仿宋" w:hAnsi="仿宋" w:eastAsia="仿宋"/>
          <w:color w:val="auto"/>
          <w:spacing w:val="6"/>
          <w:sz w:val="28"/>
          <w:highlight w:val="none"/>
        </w:rPr>
      </w:pPr>
      <w:r>
        <w:rPr>
          <w:rFonts w:hint="eastAsia" w:ascii="仿宋" w:hAnsi="仿宋" w:eastAsia="仿宋"/>
          <w:color w:val="auto"/>
          <w:spacing w:val="6"/>
          <w:sz w:val="28"/>
          <w:highlight w:val="none"/>
        </w:rPr>
        <w:t>单位名称（盖章）：</w:t>
      </w:r>
      <w:r>
        <w:rPr>
          <w:rFonts w:ascii="仿宋" w:hAnsi="仿宋" w:eastAsia="仿宋" w:cs="Arial"/>
          <w:color w:val="auto"/>
          <w:w w:val="90"/>
          <w:sz w:val="28"/>
          <w:highlight w:val="none"/>
        </w:rPr>
        <w:t>__________________________________</w:t>
      </w:r>
    </w:p>
    <w:p>
      <w:pPr>
        <w:tabs>
          <w:tab w:val="left" w:pos="4860"/>
        </w:tabs>
        <w:spacing w:line="360" w:lineRule="auto"/>
        <w:ind w:right="1560"/>
        <w:jc w:val="left"/>
        <w:rPr>
          <w:rFonts w:ascii="仿宋" w:hAnsi="仿宋" w:eastAsia="仿宋"/>
          <w:color w:val="auto"/>
          <w:spacing w:val="6"/>
          <w:sz w:val="28"/>
          <w:highlight w:val="none"/>
        </w:rPr>
      </w:pPr>
    </w:p>
    <w:p>
      <w:pPr>
        <w:spacing w:line="360" w:lineRule="auto"/>
        <w:rPr>
          <w:rFonts w:ascii="仿宋" w:hAnsi="仿宋" w:eastAsia="仿宋" w:cs="Arial"/>
          <w:color w:val="auto"/>
          <w:w w:val="90"/>
          <w:sz w:val="28"/>
          <w:highlight w:val="none"/>
        </w:rPr>
      </w:pPr>
      <w:r>
        <w:rPr>
          <w:rFonts w:hint="eastAsia" w:ascii="仿宋" w:hAnsi="仿宋" w:eastAsia="仿宋"/>
          <w:color w:val="auto"/>
          <w:spacing w:val="6"/>
          <w:sz w:val="28"/>
          <w:highlight w:val="none"/>
        </w:rPr>
        <w:t>日期：</w:t>
      </w:r>
      <w:r>
        <w:rPr>
          <w:rFonts w:ascii="仿宋" w:hAnsi="仿宋" w:eastAsia="仿宋" w:cs="Arial"/>
          <w:color w:val="auto"/>
          <w:w w:val="90"/>
          <w:sz w:val="28"/>
          <w:highlight w:val="none"/>
        </w:rPr>
        <w:t>____________________________________________</w:t>
      </w:r>
    </w:p>
    <w:p>
      <w:pPr>
        <w:spacing w:line="360" w:lineRule="auto"/>
        <w:rPr>
          <w:rFonts w:ascii="仿宋" w:hAnsi="仿宋" w:eastAsia="仿宋" w:cs="Arial"/>
          <w:color w:val="auto"/>
          <w:w w:val="90"/>
          <w:sz w:val="28"/>
          <w:highlight w:val="none"/>
        </w:rPr>
      </w:pPr>
    </w:p>
    <w:p>
      <w:pPr>
        <w:spacing w:line="360" w:lineRule="auto"/>
        <w:rPr>
          <w:rFonts w:ascii="仿宋" w:hAnsi="仿宋" w:eastAsia="仿宋" w:cs="Arial"/>
          <w:color w:val="auto"/>
          <w:w w:val="90"/>
          <w:sz w:val="28"/>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widowControl/>
        <w:snapToGrid w:val="0"/>
        <w:spacing w:line="460" w:lineRule="atLeast"/>
        <w:jc w:val="left"/>
        <w:rPr>
          <w:color w:val="auto"/>
          <w:sz w:val="30"/>
          <w:highlight w:val="none"/>
        </w:rPr>
      </w:pPr>
    </w:p>
    <w:p>
      <w:pPr>
        <w:pStyle w:val="33"/>
        <w:rPr>
          <w:rFonts w:hint="eastAsia" w:ascii="宋体"/>
          <w:color w:val="auto"/>
          <w:sz w:val="36"/>
          <w:highlight w:val="none"/>
        </w:rPr>
      </w:pPr>
    </w:p>
    <w:p>
      <w:pPr>
        <w:pStyle w:val="33"/>
        <w:rPr>
          <w:color w:val="auto"/>
          <w:highlight w:val="none"/>
        </w:rPr>
      </w:pPr>
      <w:r>
        <w:rPr>
          <w:rFonts w:hint="eastAsia" w:ascii="宋体"/>
          <w:color w:val="auto"/>
          <w:sz w:val="36"/>
          <w:highlight w:val="none"/>
        </w:rPr>
        <w:t>第七部分</w:t>
      </w:r>
      <w:r>
        <w:rPr>
          <w:rFonts w:hint="eastAsia"/>
          <w:color w:val="auto"/>
          <w:highlight w:val="none"/>
        </w:rPr>
        <w:t>确定成交供应商办法</w:t>
      </w:r>
    </w:p>
    <w:p>
      <w:pPr>
        <w:snapToGrid w:val="0"/>
        <w:spacing w:line="460" w:lineRule="atLeast"/>
        <w:ind w:firstLine="442" w:firstLineChars="200"/>
        <w:rPr>
          <w:rFonts w:ascii="宋体"/>
          <w:b/>
          <w:color w:val="auto"/>
          <w:sz w:val="22"/>
          <w:szCs w:val="22"/>
          <w:highlight w:val="none"/>
        </w:rPr>
      </w:pPr>
      <w:r>
        <w:rPr>
          <w:rFonts w:hint="eastAsia" w:ascii="宋体"/>
          <w:b/>
          <w:color w:val="auto"/>
          <w:sz w:val="22"/>
          <w:szCs w:val="22"/>
          <w:highlight w:val="none"/>
        </w:rPr>
        <w:t>根据《中华人民共和国政府采购法》等有关政府采购法规，结合本次所要采购货物的实际，按照公平、公正、科学、择优的原则选择成交单位，特制定本评审办法。</w:t>
      </w:r>
    </w:p>
    <w:p>
      <w:pPr>
        <w:adjustRightInd w:val="0"/>
        <w:snapToGrid w:val="0"/>
        <w:spacing w:before="100" w:after="50" w:line="360" w:lineRule="atLeast"/>
        <w:jc w:val="center"/>
        <w:rPr>
          <w:rFonts w:ascii="宋体"/>
          <w:b/>
          <w:bCs/>
          <w:color w:val="auto"/>
          <w:sz w:val="22"/>
          <w:szCs w:val="22"/>
          <w:highlight w:val="none"/>
        </w:rPr>
      </w:pPr>
      <w:r>
        <w:rPr>
          <w:rFonts w:hint="eastAsia" w:ascii="宋体"/>
          <w:b/>
          <w:bCs/>
          <w:color w:val="auto"/>
          <w:sz w:val="22"/>
          <w:szCs w:val="22"/>
          <w:highlight w:val="none"/>
        </w:rPr>
        <w:t>一、总则</w:t>
      </w:r>
    </w:p>
    <w:p>
      <w:pPr>
        <w:snapToGrid w:val="0"/>
        <w:spacing w:line="460" w:lineRule="atLeast"/>
        <w:ind w:firstLine="442" w:firstLineChars="200"/>
        <w:rPr>
          <w:rFonts w:ascii="宋体"/>
          <w:b/>
          <w:color w:val="auto"/>
          <w:sz w:val="22"/>
          <w:szCs w:val="22"/>
          <w:highlight w:val="none"/>
        </w:rPr>
      </w:pPr>
      <w:r>
        <w:rPr>
          <w:rFonts w:hint="eastAsia" w:ascii="宋体"/>
          <w:b/>
          <w:color w:val="auto"/>
          <w:sz w:val="22"/>
          <w:szCs w:val="22"/>
          <w:highlight w:val="none"/>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pPr>
        <w:adjustRightInd w:val="0"/>
        <w:snapToGrid w:val="0"/>
        <w:spacing w:before="100" w:after="50" w:line="360" w:lineRule="atLeast"/>
        <w:jc w:val="center"/>
        <w:rPr>
          <w:rFonts w:ascii="宋体"/>
          <w:b/>
          <w:bCs/>
          <w:color w:val="auto"/>
          <w:sz w:val="22"/>
          <w:szCs w:val="22"/>
          <w:highlight w:val="none"/>
        </w:rPr>
      </w:pPr>
      <w:r>
        <w:rPr>
          <w:rFonts w:hint="eastAsia" w:ascii="宋体"/>
          <w:b/>
          <w:bCs/>
          <w:color w:val="auto"/>
          <w:sz w:val="22"/>
          <w:szCs w:val="22"/>
          <w:highlight w:val="none"/>
        </w:rPr>
        <w:t>二．评审组织</w:t>
      </w:r>
    </w:p>
    <w:p>
      <w:pPr>
        <w:snapToGrid w:val="0"/>
        <w:spacing w:line="460" w:lineRule="atLeast"/>
        <w:ind w:firstLine="442" w:firstLineChars="200"/>
        <w:rPr>
          <w:rFonts w:ascii="宋体"/>
          <w:b/>
          <w:color w:val="auto"/>
          <w:sz w:val="22"/>
          <w:szCs w:val="22"/>
          <w:highlight w:val="none"/>
        </w:rPr>
      </w:pPr>
      <w:r>
        <w:rPr>
          <w:rFonts w:hint="eastAsia" w:ascii="宋体"/>
          <w:b/>
          <w:color w:val="auto"/>
          <w:sz w:val="22"/>
          <w:szCs w:val="22"/>
          <w:highlight w:val="none"/>
        </w:rPr>
        <w:t>评审工作由采购人依法组建的询价小组负责，询价小组由采购人代表以及评审专家库中随机抽取的有关技术、经济专家共同组成。评审全过程由采购管理部门监督整个报价、评审和成交过程。</w:t>
      </w:r>
    </w:p>
    <w:p>
      <w:pPr>
        <w:pStyle w:val="195"/>
        <w:widowControl w:val="0"/>
        <w:pBdr>
          <w:left w:val="none" w:color="auto" w:sz="0" w:space="0"/>
          <w:bottom w:val="none" w:color="auto" w:sz="0" w:space="0"/>
          <w:right w:val="none" w:color="auto" w:sz="0" w:space="0"/>
        </w:pBdr>
        <w:adjustRightInd w:val="0"/>
        <w:snapToGrid w:val="0"/>
        <w:spacing w:beforeLines="50" w:beforeAutospacing="0" w:after="50" w:afterAutospacing="0" w:line="360" w:lineRule="atLeast"/>
        <w:textAlignment w:val="auto"/>
        <w:rPr>
          <w:rFonts w:ascii="宋体" w:hAnsi="宋体"/>
          <w:color w:val="auto"/>
          <w:kern w:val="2"/>
          <w:sz w:val="22"/>
          <w:szCs w:val="22"/>
          <w:highlight w:val="none"/>
        </w:rPr>
      </w:pPr>
      <w:r>
        <w:rPr>
          <w:rFonts w:hint="eastAsia" w:ascii="宋体" w:hAnsi="宋体"/>
          <w:color w:val="auto"/>
          <w:kern w:val="2"/>
          <w:sz w:val="22"/>
          <w:szCs w:val="22"/>
          <w:highlight w:val="none"/>
        </w:rPr>
        <w:t>三、确定供应商办法</w:t>
      </w:r>
    </w:p>
    <w:p>
      <w:pPr>
        <w:adjustRightInd w:val="0"/>
        <w:snapToGrid w:val="0"/>
        <w:spacing w:before="100" w:after="50" w:line="400" w:lineRule="atLeast"/>
        <w:ind w:firstLine="433" w:firstLineChars="196"/>
        <w:rPr>
          <w:rFonts w:ascii="宋体"/>
          <w:b/>
          <w:color w:val="auto"/>
          <w:sz w:val="22"/>
          <w:szCs w:val="22"/>
          <w:highlight w:val="none"/>
        </w:rPr>
      </w:pPr>
      <w:r>
        <w:rPr>
          <w:rFonts w:hint="eastAsia" w:ascii="宋体"/>
          <w:b/>
          <w:color w:val="auto"/>
          <w:sz w:val="22"/>
          <w:highlight w:val="none"/>
        </w:rPr>
        <w:t>本次评审采用</w:t>
      </w:r>
      <w:r>
        <w:rPr>
          <w:rFonts w:hint="eastAsia" w:ascii="宋体"/>
          <w:b/>
          <w:color w:val="auto"/>
          <w:sz w:val="22"/>
          <w:highlight w:val="none"/>
          <w:u w:val="single"/>
        </w:rPr>
        <w:t>最低价法</w:t>
      </w:r>
      <w:r>
        <w:rPr>
          <w:rFonts w:hint="eastAsia" w:ascii="宋体"/>
          <w:b/>
          <w:color w:val="auto"/>
          <w:sz w:val="22"/>
          <w:highlight w:val="none"/>
        </w:rPr>
        <w:t>。询价采购小组根据采购人的授权，按符合采购需求、质量和服务相等且报价最低的原则，确定最低报价的供应商即为成交供应商，并将结果通知所有参加报价的未成交的供应商。(如果供应商最低报价相同，则抽签决定），并编写采购报告。</w:t>
      </w:r>
    </w:p>
    <w:p>
      <w:pPr>
        <w:adjustRightInd w:val="0"/>
        <w:snapToGrid w:val="0"/>
        <w:spacing w:before="100" w:after="50" w:line="400" w:lineRule="atLeast"/>
        <w:ind w:firstLine="433" w:firstLineChars="196"/>
        <w:jc w:val="center"/>
        <w:rPr>
          <w:rFonts w:ascii="宋体"/>
          <w:b/>
          <w:color w:val="auto"/>
          <w:sz w:val="22"/>
          <w:szCs w:val="22"/>
          <w:highlight w:val="none"/>
        </w:rPr>
      </w:pPr>
      <w:r>
        <w:rPr>
          <w:rFonts w:hint="eastAsia" w:ascii="宋体"/>
          <w:b/>
          <w:color w:val="auto"/>
          <w:sz w:val="22"/>
          <w:szCs w:val="22"/>
          <w:highlight w:val="none"/>
        </w:rPr>
        <w:t>五、说明</w:t>
      </w:r>
    </w:p>
    <w:p>
      <w:pPr>
        <w:adjustRightInd w:val="0"/>
        <w:snapToGrid w:val="0"/>
        <w:spacing w:before="100" w:after="50" w:line="400" w:lineRule="atLeast"/>
        <w:ind w:firstLine="442" w:firstLineChars="200"/>
        <w:rPr>
          <w:rFonts w:ascii="宋体"/>
          <w:b/>
          <w:color w:val="auto"/>
          <w:sz w:val="22"/>
          <w:highlight w:val="none"/>
        </w:rPr>
      </w:pPr>
      <w:r>
        <w:rPr>
          <w:rFonts w:hint="eastAsia" w:ascii="宋体"/>
          <w:b/>
          <w:color w:val="auto"/>
          <w:sz w:val="22"/>
          <w:szCs w:val="22"/>
          <w:highlight w:val="none"/>
        </w:rPr>
        <w:t>1、询价采购小组</w:t>
      </w:r>
      <w:r>
        <w:rPr>
          <w:rFonts w:hint="eastAsia" w:ascii="宋体" w:cs="Arial"/>
          <w:b/>
          <w:color w:val="auto"/>
          <w:sz w:val="22"/>
          <w:szCs w:val="22"/>
          <w:highlight w:val="none"/>
        </w:rPr>
        <w:t>推荐</w:t>
      </w:r>
      <w:r>
        <w:rPr>
          <w:rFonts w:hint="eastAsia" w:ascii="宋体" w:cs="Arial"/>
          <w:b/>
          <w:color w:val="auto"/>
          <w:sz w:val="22"/>
          <w:szCs w:val="22"/>
          <w:highlight w:val="none"/>
          <w:u w:val="single"/>
        </w:rPr>
        <w:t>有效供应商中报价最低的供应商为成交供应商</w:t>
      </w:r>
      <w:r>
        <w:rPr>
          <w:rFonts w:hint="eastAsia" w:ascii="宋体"/>
          <w:b/>
          <w:color w:val="auto"/>
          <w:sz w:val="22"/>
          <w:highlight w:val="none"/>
        </w:rPr>
        <w:t>(如果供应商最低报价相同，则抽签决定）），并编写评审报告。</w:t>
      </w:r>
    </w:p>
    <w:p>
      <w:pPr>
        <w:snapToGrid w:val="0"/>
        <w:spacing w:line="400" w:lineRule="atLeast"/>
        <w:jc w:val="center"/>
        <w:outlineLvl w:val="0"/>
        <w:rPr>
          <w:rFonts w:ascii="宋体"/>
          <w:b/>
          <w:color w:val="auto"/>
          <w:sz w:val="22"/>
          <w:szCs w:val="22"/>
          <w:highlight w:val="none"/>
        </w:rPr>
      </w:pPr>
      <w:r>
        <w:rPr>
          <w:rFonts w:hint="eastAsia" w:ascii="宋体"/>
          <w:b/>
          <w:color w:val="auto"/>
          <w:sz w:val="22"/>
          <w:szCs w:val="22"/>
          <w:highlight w:val="none"/>
        </w:rPr>
        <w:t>参见本采购文件第三部分：“供应商须知”中的相关内容，未尽事宜按有关法律规定处理。</w:t>
      </w:r>
    </w:p>
    <w:p>
      <w:pPr>
        <w:pStyle w:val="32"/>
        <w:widowControl w:val="0"/>
        <w:snapToGrid w:val="0"/>
        <w:spacing w:before="0" w:beforeAutospacing="0" w:after="0" w:afterAutospacing="0" w:line="480" w:lineRule="exact"/>
        <w:ind w:firstLine="540" w:firstLineChars="150"/>
        <w:jc w:val="center"/>
        <w:rPr>
          <w:rFonts w:ascii="方正小标宋简体" w:hAnsi="方正小标宋简体" w:eastAsia="方正小标宋简体" w:cs="方正小标宋简体"/>
          <w:color w:val="auto"/>
          <w:sz w:val="32"/>
          <w:szCs w:val="32"/>
          <w:highlight w:val="none"/>
        </w:rPr>
      </w:pPr>
      <w:r>
        <w:rPr>
          <w:color w:val="auto"/>
          <w:sz w:val="36"/>
          <w:highlight w:val="none"/>
        </w:rPr>
        <w:br w:type="page"/>
      </w:r>
      <w:r>
        <w:rPr>
          <w:rFonts w:hint="eastAsia" w:ascii="方正小标宋简体" w:hAnsi="方正小标宋简体" w:eastAsia="方正小标宋简体" w:cs="方正小标宋简体"/>
          <w:color w:val="auto"/>
          <w:kern w:val="2"/>
          <w:sz w:val="32"/>
          <w:szCs w:val="32"/>
          <w:highlight w:val="none"/>
        </w:rPr>
        <w:t>政府采购活动现场确认声明书</w:t>
      </w:r>
    </w:p>
    <w:p>
      <w:pPr>
        <w:pStyle w:val="32"/>
        <w:widowControl w:val="0"/>
        <w:snapToGrid w:val="0"/>
        <w:spacing w:before="0" w:beforeAutospacing="0" w:after="0" w:afterAutospacing="0" w:line="480" w:lineRule="exact"/>
        <w:jc w:val="both"/>
        <w:rPr>
          <w:rFonts w:ascii="仿宋" w:hAnsi="仿宋" w:cs="仿宋"/>
          <w:color w:val="auto"/>
          <w:szCs w:val="21"/>
          <w:highlight w:val="none"/>
          <w:u w:val="single"/>
        </w:rPr>
      </w:pPr>
      <w:r>
        <w:rPr>
          <w:rFonts w:hint="eastAsia" w:ascii="仿宋" w:hAnsi="仿宋" w:cs="Times New Roman"/>
          <w:color w:val="auto"/>
          <w:sz w:val="21"/>
          <w:szCs w:val="21"/>
          <w:highlight w:val="none"/>
          <w:u w:val="single"/>
        </w:rPr>
        <w:t>平阳县公共资源交易中心：</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本人</w:t>
      </w:r>
      <w:r>
        <w:rPr>
          <w:rFonts w:hint="eastAsia" w:hAnsi="Courier New" w:cs="Times New Roman"/>
          <w:color w:val="auto"/>
          <w:kern w:val="2"/>
          <w:sz w:val="21"/>
          <w:szCs w:val="20"/>
          <w:highlight w:val="none"/>
        </w:rPr>
        <w:t xml:space="preserve"> ____________</w:t>
      </w:r>
      <w:r>
        <w:rPr>
          <w:rFonts w:hint="eastAsia" w:hAnsi="Courier New" w:cs="Times New Roman"/>
          <w:snapToGrid w:val="0"/>
          <w:color w:val="auto"/>
          <w:kern w:val="2"/>
          <w:sz w:val="21"/>
          <w:szCs w:val="20"/>
          <w:highlight w:val="none"/>
        </w:rPr>
        <w:t>（授权代表姓名），经由</w:t>
      </w:r>
      <w:r>
        <w:rPr>
          <w:rFonts w:hint="eastAsia" w:hAnsi="Courier New" w:cs="Times New Roman"/>
          <w:color w:val="auto"/>
          <w:kern w:val="2"/>
          <w:sz w:val="21"/>
          <w:szCs w:val="20"/>
          <w:highlight w:val="none"/>
        </w:rPr>
        <w:t>______________________________</w:t>
      </w:r>
      <w:r>
        <w:rPr>
          <w:rFonts w:hint="eastAsia" w:hAnsi="Courier New" w:cs="Times New Roman"/>
          <w:snapToGrid w:val="0"/>
          <w:color w:val="auto"/>
          <w:kern w:val="2"/>
          <w:sz w:val="21"/>
          <w:szCs w:val="20"/>
          <w:highlight w:val="none"/>
        </w:rPr>
        <w:t>（单位）</w:t>
      </w:r>
      <w:r>
        <w:rPr>
          <w:rFonts w:hint="eastAsia" w:hAnsi="Courier New" w:cs="Times New Roman"/>
          <w:color w:val="auto"/>
          <w:kern w:val="2"/>
          <w:sz w:val="21"/>
          <w:szCs w:val="20"/>
          <w:highlight w:val="none"/>
        </w:rPr>
        <w:t xml:space="preserve"> ____________ </w:t>
      </w:r>
      <w:r>
        <w:rPr>
          <w:rFonts w:hint="eastAsia" w:hAnsi="Courier New" w:cs="Times New Roman"/>
          <w:snapToGrid w:val="0"/>
          <w:color w:val="auto"/>
          <w:kern w:val="2"/>
          <w:sz w:val="21"/>
          <w:szCs w:val="20"/>
          <w:highlight w:val="none"/>
        </w:rPr>
        <w:t>（法定代表人 姓名）合法授权参加</w:t>
      </w:r>
      <w:r>
        <w:rPr>
          <w:rFonts w:hint="eastAsia" w:ascii="仿宋" w:hAnsi="仿宋" w:eastAsia="仿宋" w:cs="Arial"/>
          <w:b/>
          <w:color w:val="auto"/>
          <w:szCs w:val="22"/>
          <w:highlight w:val="none"/>
          <w:u w:val="single"/>
          <w:lang w:eastAsia="zh-CN"/>
        </w:rPr>
        <w:t>2023年度鳌江镇公益广告机采购项目</w:t>
      </w:r>
      <w:r>
        <w:rPr>
          <w:rFonts w:hint="eastAsia" w:ascii="仿宋" w:hAnsi="仿宋" w:eastAsia="仿宋" w:cs="Arial"/>
          <w:b/>
          <w:color w:val="auto"/>
          <w:kern w:val="2"/>
          <w:sz w:val="21"/>
          <w:szCs w:val="21"/>
          <w:highlight w:val="none"/>
          <w:u w:val="single"/>
        </w:rPr>
        <w:t>（项目编号：    ）</w:t>
      </w:r>
      <w:r>
        <w:rPr>
          <w:rFonts w:hint="eastAsia" w:hAnsi="Courier New" w:cs="Times New Roman"/>
          <w:snapToGrid w:val="0"/>
          <w:color w:val="auto"/>
          <w:kern w:val="2"/>
          <w:sz w:val="21"/>
          <w:szCs w:val="20"/>
          <w:highlight w:val="none"/>
        </w:rPr>
        <w:t>政府采购活动．经与本单位法人代表（负责人） 联系确认，现就有关公平竞争事项郑重声明如下</w:t>
      </w:r>
      <w:r>
        <w:rPr>
          <w:rFonts w:hint="eastAsia" w:hAnsi="Courier New" w:cs="Times New Roman"/>
          <w:color w:val="auto"/>
          <w:kern w:val="2"/>
          <w:sz w:val="21"/>
          <w:szCs w:val="20"/>
          <w:highlight w:val="none"/>
        </w:rPr>
        <w:t xml:space="preserve">: </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一、本单位与采购人之间口不存在利害关系口存在下列利害关系</w:t>
      </w:r>
      <w:r>
        <w:rPr>
          <w:rFonts w:hint="eastAsia" w:hAnsi="Courier New" w:cs="Times New Roman"/>
          <w:color w:val="auto"/>
          <w:kern w:val="2"/>
          <w:sz w:val="21"/>
          <w:szCs w:val="20"/>
          <w:highlight w:val="none"/>
        </w:rPr>
        <w:t xml:space="preserve">: </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A</w:t>
      </w:r>
      <w:r>
        <w:rPr>
          <w:rFonts w:hint="eastAsia" w:hAnsi="Courier New" w:cs="Times New Roman"/>
          <w:snapToGrid w:val="0"/>
          <w:color w:val="auto"/>
          <w:kern w:val="2"/>
          <w:sz w:val="21"/>
          <w:szCs w:val="20"/>
          <w:highlight w:val="none"/>
        </w:rPr>
        <w:t>．投资关系</w:t>
      </w:r>
      <w:r>
        <w:rPr>
          <w:rFonts w:hint="eastAsia" w:hAnsi="Courier New" w:cs="Times New Roman"/>
          <w:color w:val="auto"/>
          <w:kern w:val="2"/>
          <w:sz w:val="21"/>
          <w:szCs w:val="20"/>
          <w:highlight w:val="none"/>
        </w:rPr>
        <w:t xml:space="preserve"> B</w:t>
      </w:r>
      <w:r>
        <w:rPr>
          <w:rFonts w:hint="eastAsia" w:hAnsi="Courier New" w:cs="Times New Roman"/>
          <w:snapToGrid w:val="0"/>
          <w:color w:val="auto"/>
          <w:kern w:val="2"/>
          <w:sz w:val="21"/>
          <w:szCs w:val="20"/>
          <w:highlight w:val="none"/>
        </w:rPr>
        <w:t>．行政隶属关系</w:t>
      </w:r>
      <w:r>
        <w:rPr>
          <w:rFonts w:hint="eastAsia" w:hAnsi="Courier New" w:cs="Times New Roman"/>
          <w:color w:val="auto"/>
          <w:kern w:val="2"/>
          <w:sz w:val="21"/>
          <w:szCs w:val="20"/>
          <w:highlight w:val="none"/>
        </w:rPr>
        <w:t xml:space="preserve"> C</w:t>
      </w:r>
      <w:r>
        <w:rPr>
          <w:rFonts w:hint="eastAsia" w:hAnsi="Courier New" w:cs="Times New Roman"/>
          <w:snapToGrid w:val="0"/>
          <w:color w:val="auto"/>
          <w:kern w:val="2"/>
          <w:sz w:val="21"/>
          <w:szCs w:val="20"/>
          <w:highlight w:val="none"/>
        </w:rPr>
        <w:t>．业务指导关系</w:t>
      </w:r>
      <w:r>
        <w:rPr>
          <w:rFonts w:hint="eastAsia" w:hAnsi="Courier New" w:cs="Times New Roman"/>
          <w:color w:val="auto"/>
          <w:kern w:val="2"/>
          <w:sz w:val="21"/>
          <w:szCs w:val="20"/>
          <w:highlight w:val="none"/>
        </w:rPr>
        <w:t xml:space="preserve"> D</w:t>
      </w:r>
      <w:r>
        <w:rPr>
          <w:rFonts w:hint="eastAsia" w:hAnsi="Courier New" w:cs="Times New Roman"/>
          <w:snapToGrid w:val="0"/>
          <w:color w:val="auto"/>
          <w:kern w:val="2"/>
          <w:sz w:val="21"/>
          <w:szCs w:val="20"/>
          <w:highlight w:val="none"/>
        </w:rPr>
        <w:t>．其他可能影响采购公正的利害关系（如有，请如实说明）。</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二、现己清楚知道参加本项目采购活动的其他所有供应商名称，本单位</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口与其他所有供应商之间均不存在利害关系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口与</w:t>
      </w:r>
      <w:r>
        <w:rPr>
          <w:rFonts w:hint="eastAsia" w:hAnsi="Courier New" w:cs="Times New Roman"/>
          <w:color w:val="auto"/>
          <w:kern w:val="2"/>
          <w:sz w:val="21"/>
          <w:szCs w:val="20"/>
          <w:highlight w:val="none"/>
        </w:rPr>
        <w:t>______________</w:t>
      </w:r>
      <w:r>
        <w:rPr>
          <w:rFonts w:hint="eastAsia" w:hAnsi="Courier New" w:cs="Times New Roman"/>
          <w:snapToGrid w:val="0"/>
          <w:color w:val="auto"/>
          <w:kern w:val="2"/>
          <w:sz w:val="21"/>
          <w:szCs w:val="20"/>
          <w:highlight w:val="none"/>
        </w:rPr>
        <w:t>（供应商名称）之间存在下列利害关系</w:t>
      </w:r>
      <w:r>
        <w:rPr>
          <w:rFonts w:hint="eastAsia" w:hAnsi="Courier New" w:cs="Times New Roman"/>
          <w:color w:val="auto"/>
          <w:kern w:val="2"/>
          <w:sz w:val="21"/>
          <w:szCs w:val="20"/>
          <w:highlight w:val="none"/>
        </w:rPr>
        <w:t xml:space="preserve">: </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A</w:t>
      </w:r>
      <w:r>
        <w:rPr>
          <w:rFonts w:hint="eastAsia" w:hAnsi="Courier New" w:cs="Times New Roman"/>
          <w:snapToGrid w:val="0"/>
          <w:color w:val="auto"/>
          <w:kern w:val="2"/>
          <w:sz w:val="21"/>
          <w:szCs w:val="20"/>
          <w:highlight w:val="none"/>
        </w:rPr>
        <w:t>．法定代表人或负责人或实际控制人是同一人</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B</w:t>
      </w:r>
      <w:r>
        <w:rPr>
          <w:rFonts w:hint="eastAsia" w:hAnsi="Courier New" w:cs="Times New Roman"/>
          <w:snapToGrid w:val="0"/>
          <w:color w:val="auto"/>
          <w:kern w:val="2"/>
          <w:sz w:val="21"/>
          <w:szCs w:val="20"/>
          <w:highlight w:val="none"/>
        </w:rPr>
        <w:t>．法定代表人或负责人或实际控制人是夫妻关系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 xml:space="preserve"> C</w:t>
      </w:r>
      <w:r>
        <w:rPr>
          <w:rFonts w:hint="eastAsia" w:hAnsi="Courier New" w:cs="Times New Roman"/>
          <w:snapToGrid w:val="0"/>
          <w:color w:val="auto"/>
          <w:kern w:val="2"/>
          <w:sz w:val="21"/>
          <w:szCs w:val="20"/>
          <w:highlight w:val="none"/>
        </w:rPr>
        <w:t>．法定代表人或负责人或实际控制人是直系血亲关系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D</w:t>
      </w:r>
      <w:r>
        <w:rPr>
          <w:rFonts w:hint="eastAsia" w:hAnsi="Courier New" w:cs="Times New Roman"/>
          <w:snapToGrid w:val="0"/>
          <w:color w:val="auto"/>
          <w:kern w:val="2"/>
          <w:sz w:val="21"/>
          <w:szCs w:val="20"/>
          <w:highlight w:val="none"/>
        </w:rPr>
        <w:t>．法定代表人或负责人或实际控制人存在三代以内旁系血亲关系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E</w:t>
      </w:r>
      <w:r>
        <w:rPr>
          <w:rFonts w:hint="eastAsia" w:hAnsi="Courier New" w:cs="Times New Roman"/>
          <w:snapToGrid w:val="0"/>
          <w:color w:val="auto"/>
          <w:kern w:val="2"/>
          <w:sz w:val="21"/>
          <w:szCs w:val="20"/>
          <w:highlight w:val="none"/>
        </w:rPr>
        <w:t>．法定代表人或负责人或实际控制人存在近姻亲关系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 xml:space="preserve"> F</w:t>
      </w:r>
      <w:r>
        <w:rPr>
          <w:rFonts w:hint="eastAsia" w:hAnsi="Courier New" w:cs="Times New Roman"/>
          <w:snapToGrid w:val="0"/>
          <w:color w:val="auto"/>
          <w:kern w:val="2"/>
          <w:sz w:val="21"/>
          <w:szCs w:val="20"/>
          <w:highlight w:val="none"/>
        </w:rPr>
        <w:t>．法定代表人或负责人或实际控制人存在股份控制或实际控制关系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G</w:t>
      </w:r>
      <w:r>
        <w:rPr>
          <w:rFonts w:hint="eastAsia" w:hAnsi="Courier New" w:cs="Times New Roman"/>
          <w:snapToGrid w:val="0"/>
          <w:color w:val="auto"/>
          <w:kern w:val="2"/>
          <w:sz w:val="21"/>
          <w:szCs w:val="20"/>
          <w:highlight w:val="none"/>
        </w:rPr>
        <w:t>．存在共同直接或间接投资设立子公司、联营企业和合营企业情况</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H</w:t>
      </w:r>
      <w:r>
        <w:rPr>
          <w:rFonts w:hint="eastAsia" w:hAnsi="Courier New" w:cs="Times New Roman"/>
          <w:snapToGrid w:val="0"/>
          <w:color w:val="auto"/>
          <w:kern w:val="2"/>
          <w:sz w:val="21"/>
          <w:szCs w:val="20"/>
          <w:highlight w:val="none"/>
        </w:rPr>
        <w:t>．存在分级代理或代销关系、同一生产制造商关系、管理关系、重要业务（占主营业务收入</w:t>
      </w:r>
      <w:r>
        <w:rPr>
          <w:rFonts w:hint="eastAsia" w:hAnsi="Courier New" w:cs="Times New Roman"/>
          <w:color w:val="auto"/>
          <w:kern w:val="2"/>
          <w:sz w:val="21"/>
          <w:szCs w:val="20"/>
          <w:highlight w:val="none"/>
        </w:rPr>
        <w:t xml:space="preserve"> 50 </w:t>
      </w:r>
      <w:r>
        <w:rPr>
          <w:rFonts w:hint="eastAsia" w:hAnsi="Courier New" w:cs="Times New Roman"/>
          <w:snapToGrid w:val="0"/>
          <w:color w:val="auto"/>
          <w:kern w:val="2"/>
          <w:sz w:val="21"/>
          <w:szCs w:val="20"/>
          <w:highlight w:val="none"/>
        </w:rPr>
        <w:t>％以上）或重要财务 往来关系（如融资）等其他实质性控制关系</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color w:val="auto"/>
          <w:kern w:val="2"/>
          <w:sz w:val="21"/>
          <w:szCs w:val="20"/>
          <w:highlight w:val="none"/>
        </w:rPr>
        <w:t>I</w:t>
      </w:r>
      <w:r>
        <w:rPr>
          <w:rFonts w:hint="eastAsia" w:hAnsi="Courier New" w:cs="Times New Roman"/>
          <w:snapToGrid w:val="0"/>
          <w:color w:val="auto"/>
          <w:kern w:val="2"/>
          <w:sz w:val="21"/>
          <w:szCs w:val="20"/>
          <w:highlight w:val="none"/>
        </w:rPr>
        <w:t>．其他利害关系情况</w:t>
      </w:r>
      <w:r>
        <w:rPr>
          <w:rFonts w:hint="eastAsia" w:hAnsi="Courier New" w:cs="Times New Roman"/>
          <w:color w:val="auto"/>
          <w:kern w:val="2"/>
          <w:sz w:val="21"/>
          <w:szCs w:val="20"/>
          <w:highlight w:val="none"/>
        </w:rPr>
        <w:t xml:space="preserve"> ________________________________________</w:t>
      </w:r>
      <w:r>
        <w:rPr>
          <w:rFonts w:hint="eastAsia" w:hAnsi="Courier New" w:cs="Times New Roman"/>
          <w:snapToGrid w:val="0"/>
          <w:color w:val="auto"/>
          <w:kern w:val="2"/>
          <w:sz w:val="21"/>
          <w:szCs w:val="20"/>
          <w:highlight w:val="none"/>
        </w:rPr>
        <w:t>。</w:t>
      </w:r>
    </w:p>
    <w:p>
      <w:pPr>
        <w:pStyle w:val="32"/>
        <w:widowControl w:val="0"/>
        <w:snapToGrid w:val="0"/>
        <w:spacing w:before="0" w:beforeAutospacing="0" w:after="0" w:afterAutospacing="0" w:line="480" w:lineRule="exact"/>
        <w:ind w:firstLine="420" w:firstLineChars="200"/>
        <w:jc w:val="both"/>
        <w:rPr>
          <w:color w:val="auto"/>
          <w:highlight w:val="none"/>
        </w:rPr>
      </w:pPr>
      <w:r>
        <w:rPr>
          <w:rFonts w:hint="eastAsia" w:hAnsi="Courier New" w:cs="Times New Roman"/>
          <w:snapToGrid w:val="0"/>
          <w:color w:val="auto"/>
          <w:kern w:val="2"/>
          <w:sz w:val="21"/>
          <w:szCs w:val="20"/>
          <w:highlight w:val="none"/>
        </w:rPr>
        <w:t>三、现己清楚知道并严格遵守政府采购法律法规和现场纪律。</w:t>
      </w:r>
    </w:p>
    <w:p>
      <w:pPr>
        <w:pStyle w:val="32"/>
        <w:widowControl w:val="0"/>
        <w:snapToGrid w:val="0"/>
        <w:spacing w:before="0" w:beforeAutospacing="0" w:after="0" w:afterAutospacing="0" w:line="480" w:lineRule="exact"/>
        <w:ind w:firstLine="420" w:firstLineChars="200"/>
        <w:jc w:val="both"/>
        <w:rPr>
          <w:rFonts w:ascii="仿宋" w:hAnsi="仿宋" w:cs="仿宋"/>
          <w:color w:val="auto"/>
          <w:szCs w:val="21"/>
          <w:highlight w:val="none"/>
        </w:rPr>
      </w:pPr>
      <w:r>
        <w:rPr>
          <w:rFonts w:hint="eastAsia" w:hAnsi="Courier New" w:cs="Times New Roman"/>
          <w:snapToGrid w:val="0"/>
          <w:color w:val="auto"/>
          <w:kern w:val="2"/>
          <w:sz w:val="21"/>
          <w:szCs w:val="20"/>
          <w:highlight w:val="none"/>
        </w:rPr>
        <w:t>四、我发现</w:t>
      </w:r>
      <w:r>
        <w:rPr>
          <w:rFonts w:hint="eastAsia" w:hAnsi="Courier New" w:cs="Times New Roman"/>
          <w:color w:val="auto"/>
          <w:kern w:val="2"/>
          <w:sz w:val="21"/>
          <w:szCs w:val="20"/>
          <w:highlight w:val="none"/>
        </w:rPr>
        <w:t xml:space="preserve"> _____________</w:t>
      </w:r>
      <w:r>
        <w:rPr>
          <w:rFonts w:hint="eastAsia" w:hAnsi="Courier New" w:cs="Times New Roman"/>
          <w:snapToGrid w:val="0"/>
          <w:color w:val="auto"/>
          <w:kern w:val="2"/>
          <w:sz w:val="21"/>
          <w:szCs w:val="20"/>
          <w:highlight w:val="none"/>
        </w:rPr>
        <w:t>供应商之间存在或可能存在上述第二条第</w:t>
      </w:r>
      <w:r>
        <w:rPr>
          <w:rFonts w:hint="eastAsia" w:hAnsi="Courier New" w:cs="Times New Roman"/>
          <w:color w:val="auto"/>
          <w:kern w:val="2"/>
          <w:sz w:val="21"/>
          <w:szCs w:val="20"/>
          <w:highlight w:val="none"/>
        </w:rPr>
        <w:t xml:space="preserve"> ______</w:t>
      </w:r>
      <w:r>
        <w:rPr>
          <w:rFonts w:hint="eastAsia" w:hAnsi="Courier New" w:cs="Times New Roman"/>
          <w:snapToGrid w:val="0"/>
          <w:color w:val="auto"/>
          <w:kern w:val="2"/>
          <w:sz w:val="21"/>
          <w:szCs w:val="20"/>
          <w:highlight w:val="none"/>
        </w:rPr>
        <w:t>项利害关系。（如果未发现，请填无）</w:t>
      </w:r>
    </w:p>
    <w:p>
      <w:pPr>
        <w:pStyle w:val="32"/>
        <w:widowControl w:val="0"/>
        <w:snapToGrid w:val="0"/>
        <w:spacing w:before="0" w:beforeAutospacing="0" w:after="0" w:afterAutospacing="0" w:line="480" w:lineRule="exact"/>
        <w:ind w:firstLine="5040" w:firstLineChars="2400"/>
        <w:jc w:val="both"/>
        <w:rPr>
          <w:rFonts w:ascii="仿宋" w:hAnsi="仿宋" w:cs="仿宋"/>
          <w:color w:val="auto"/>
          <w:szCs w:val="21"/>
          <w:highlight w:val="none"/>
        </w:rPr>
      </w:pPr>
      <w:r>
        <w:rPr>
          <w:rFonts w:hint="eastAsia" w:ascii="仿宋" w:hAnsi="仿宋" w:cs="Times New Roman"/>
          <w:color w:val="auto"/>
          <w:kern w:val="2"/>
          <w:sz w:val="21"/>
          <w:szCs w:val="21"/>
          <w:highlight w:val="none"/>
        </w:rPr>
        <w:t>（供应商代表签名）</w:t>
      </w:r>
    </w:p>
    <w:p>
      <w:pPr>
        <w:pStyle w:val="32"/>
        <w:widowControl w:val="0"/>
        <w:snapToGrid w:val="0"/>
        <w:spacing w:before="0" w:beforeAutospacing="0" w:after="0" w:afterAutospacing="0" w:line="480" w:lineRule="exact"/>
        <w:ind w:firstLine="420" w:firstLineChars="200"/>
        <w:jc w:val="right"/>
        <w:rPr>
          <w:color w:val="auto"/>
          <w:highlight w:val="none"/>
        </w:rPr>
      </w:pPr>
      <w:r>
        <w:rPr>
          <w:rFonts w:hint="eastAsia" w:ascii="仿宋" w:hAnsi="仿宋" w:cs="Times New Roman"/>
          <w:color w:val="auto"/>
          <w:kern w:val="2"/>
          <w:sz w:val="21"/>
          <w:szCs w:val="21"/>
          <w:highlight w:val="none"/>
        </w:rPr>
        <w:t>年  月   日</w:t>
      </w:r>
    </w:p>
    <w:p>
      <w:pPr>
        <w:snapToGrid w:val="0"/>
        <w:ind w:firstLine="442" w:firstLineChars="200"/>
        <w:rPr>
          <w:rFonts w:ascii="宋体" w:hAnsi="宋体" w:cs="宋体"/>
          <w:b/>
          <w:color w:val="auto"/>
          <w:sz w:val="22"/>
          <w:szCs w:val="24"/>
          <w:highlight w:val="none"/>
        </w:rPr>
      </w:pPr>
    </w:p>
    <w:p>
      <w:pPr>
        <w:snapToGrid w:val="0"/>
        <w:ind w:firstLine="442" w:firstLineChars="200"/>
        <w:rPr>
          <w:rFonts w:hAnsi="宋体" w:cs="宋体"/>
          <w:color w:val="auto"/>
          <w:highlight w:val="none"/>
        </w:rPr>
      </w:pPr>
      <w:r>
        <w:rPr>
          <w:rFonts w:hint="eastAsia" w:ascii="宋体" w:hAnsi="宋体" w:cs="宋体"/>
          <w:b/>
          <w:color w:val="auto"/>
          <w:kern w:val="2"/>
          <w:sz w:val="22"/>
          <w:szCs w:val="24"/>
          <w:highlight w:val="none"/>
        </w:rPr>
        <w:t>注：投标文件解密结束后，各投标供应商签署《政府采购活动现场确认声明书》，并在30分钟内以扫描件方式发送至代理机构邮箱：</w:t>
      </w:r>
      <w:r>
        <w:rPr>
          <w:color w:val="auto"/>
          <w:highlight w:val="none"/>
        </w:rPr>
        <w:fldChar w:fldCharType="begin"/>
      </w:r>
      <w:r>
        <w:rPr>
          <w:color w:val="auto"/>
          <w:highlight w:val="none"/>
        </w:rPr>
        <w:instrText xml:space="preserve"> HYPERLINK "mailto:934192406@qq.com" </w:instrText>
      </w:r>
      <w:r>
        <w:rPr>
          <w:color w:val="auto"/>
          <w:highlight w:val="none"/>
        </w:rPr>
        <w:fldChar w:fldCharType="separate"/>
      </w:r>
      <w:r>
        <w:rPr>
          <w:rFonts w:ascii="宋体"/>
          <w:b/>
          <w:bCs/>
          <w:color w:val="auto"/>
          <w:sz w:val="24"/>
          <w:highlight w:val="none"/>
        </w:rPr>
        <w:t>340445119</w:t>
      </w:r>
      <w:r>
        <w:rPr>
          <w:rFonts w:hint="eastAsia" w:ascii="宋体"/>
          <w:b/>
          <w:bCs/>
          <w:color w:val="auto"/>
          <w:sz w:val="24"/>
          <w:highlight w:val="none"/>
        </w:rPr>
        <w:t>@qq.com</w:t>
      </w:r>
      <w:r>
        <w:rPr>
          <w:rFonts w:hint="eastAsia" w:ascii="宋体"/>
          <w:b/>
          <w:bCs/>
          <w:color w:val="auto"/>
          <w:sz w:val="24"/>
          <w:highlight w:val="none"/>
        </w:rPr>
        <w:fldChar w:fldCharType="end"/>
      </w:r>
      <w:r>
        <w:rPr>
          <w:rFonts w:hint="eastAsia" w:ascii="宋体" w:hAnsi="宋体"/>
          <w:b/>
          <w:bCs/>
          <w:color w:val="auto"/>
          <w:sz w:val="22"/>
          <w:highlight w:val="none"/>
        </w:rPr>
        <w:t xml:space="preserve"> 。</w:t>
      </w:r>
    </w:p>
    <w:sectPr>
      <w:headerReference r:id="rId5" w:type="default"/>
      <w:footerReference r:id="rId6" w:type="default"/>
      <w:pgSz w:w="11906" w:h="16838"/>
      <w:pgMar w:top="1440" w:right="1117" w:bottom="1440" w:left="1157"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entury Gothic">
    <w:altName w:val="Yu Gothic UI"/>
    <w:panose1 w:val="020B0502020202020204"/>
    <w:charset w:val="00"/>
    <w:family w:val="swiss"/>
    <w:pitch w:val="default"/>
    <w:sig w:usb0="00000000" w:usb1="00000000" w:usb2="00000000" w:usb3="00000000" w:csb0="2000009F" w:csb1="DFD70000"/>
  </w:font>
  <w:font w:name="楷体_GB2312">
    <w:altName w:val="楷体"/>
    <w:panose1 w:val="00000000000000000000"/>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monospace">
    <w:altName w:val="微软雅黑"/>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auto"/>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8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0000000000000000000"/>
    <w:charset w:val="86"/>
    <w:family w:val="script"/>
    <w:pitch w:val="default"/>
    <w:sig w:usb0="00000000" w:usb1="00000000" w:usb2="00000010" w:usb3="00000000" w:csb0="00040000" w:csb1="00000000"/>
  </w:font>
  <w:font w:name="Segoe Print">
    <w:panose1 w:val="02000600000000000000"/>
    <w:charset w:val="00"/>
    <w:family w:val="auto"/>
    <w:pitch w:val="default"/>
    <w:sig w:usb0="0000028F" w:usb1="00000000" w:usb2="00000000" w:usb3="00000000" w:csb0="2000009F" w:csb1="47010000"/>
  </w:font>
  <w:font w:name="Yu Gothic UI">
    <w:panose1 w:val="020B0500000000000000"/>
    <w:charset w:val="80"/>
    <w:family w:val="auto"/>
    <w:pitch w:val="default"/>
    <w:sig w:usb0="E00002FF" w:usb1="2AC7FDFF" w:usb2="00000016" w:usb3="00000000" w:csb0="200200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left" w:pos="5744"/>
        <w:tab w:val="right" w:pos="8306"/>
      </w:tabs>
      <w:snapToGrid w:val="0"/>
      <w:rPr>
        <w:rFonts w:ascii="仿宋_GB2312" w:eastAsia="仿宋_GB2312"/>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-35560</wp:posOffset>
              </wp:positionV>
              <wp:extent cx="5934075" cy="0"/>
              <wp:effectExtent l="0" t="4445" r="0" b="5080"/>
              <wp:wrapNone/>
              <wp:docPr id="8" name="直线 6"/>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flip:x;margin-left:5.25pt;margin-top:-2.8pt;height:0pt;width:467.25pt;z-index:251660288;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eYc1PVAAAACAEAAA8AAAAAAAAAAQAgAAAAIgAAAGRycy9kb3ducmV2LnhtbFBLAQIUABQAAAAI&#10;AIdO4kCShBHD8AEAAOUDAAAOAAAAAAAAAAEAIAAAACQBAABkcnMvZTJvRG9jLnhtbFBLBQYAAAAA&#10;BgAGAFkBAACGBQAAAAA=&#10;">
              <v:fill on="f" focussize="0,0"/>
              <v:stroke color="#000000" joinstyle="round"/>
              <v:imagedata o:title=""/>
              <o:lock v:ext="edit" aspectratio="f"/>
            </v:line>
          </w:pict>
        </mc:Fallback>
      </mc:AlternateContent>
    </w:r>
    <w:r>
      <w:rPr>
        <w:rFonts w:hint="eastAsia" w:ascii="仿宋_GB2312" w:eastAsia="仿宋_GB2312"/>
        <w:sz w:val="18"/>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24"/>
                    </w:pPr>
                    <w:r>
                      <w:fldChar w:fldCharType="begin"/>
                    </w:r>
                    <w:r>
                      <w:instrText xml:space="preserve"> PAGE  \* MERGEFORMAT </w:instrText>
                    </w:r>
                    <w:r>
                      <w:fldChar w:fldCharType="separate"/>
                    </w:r>
                    <w: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DD8A5A"/>
    <w:multiLevelType w:val="singleLevel"/>
    <w:tmpl w:val="B3DD8A5A"/>
    <w:lvl w:ilvl="0" w:tentative="0">
      <w:start w:val="1"/>
      <w:numFmt w:val="chineseCounting"/>
      <w:suff w:val="nothing"/>
      <w:lvlText w:val="%1、"/>
      <w:lvlJc w:val="left"/>
      <w:rPr>
        <w:rFonts w:hint="eastAsia"/>
      </w:rPr>
    </w:lvl>
  </w:abstractNum>
  <w:abstractNum w:abstractNumId="1">
    <w:nsid w:val="CBC0DC41"/>
    <w:multiLevelType w:val="singleLevel"/>
    <w:tmpl w:val="CBC0DC41"/>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forms" w:formatting="1" w:enforcement="0"/>
  <w:defaultTabStop w:val="420"/>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3Mjc4ODcyOWNmNTI2YjQ3YjRmZjc0OWJlNjZmOWMifQ=="/>
  </w:docVars>
  <w:rsids>
    <w:rsidRoot w:val="003B578E"/>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41EE"/>
    <w:rsid w:val="00063038"/>
    <w:rsid w:val="00064F50"/>
    <w:rsid w:val="000770CF"/>
    <w:rsid w:val="00087176"/>
    <w:rsid w:val="000872AD"/>
    <w:rsid w:val="0009474C"/>
    <w:rsid w:val="00097B3A"/>
    <w:rsid w:val="000A05C5"/>
    <w:rsid w:val="000A2DCE"/>
    <w:rsid w:val="000B0D78"/>
    <w:rsid w:val="000B782A"/>
    <w:rsid w:val="000B7DE9"/>
    <w:rsid w:val="000C1E4C"/>
    <w:rsid w:val="000C7418"/>
    <w:rsid w:val="000D29ED"/>
    <w:rsid w:val="000D7A5E"/>
    <w:rsid w:val="000E1221"/>
    <w:rsid w:val="000E1E84"/>
    <w:rsid w:val="000E5374"/>
    <w:rsid w:val="000E6062"/>
    <w:rsid w:val="000E6DA6"/>
    <w:rsid w:val="000E779D"/>
    <w:rsid w:val="000F4ED6"/>
    <w:rsid w:val="000F58F9"/>
    <w:rsid w:val="000F78BC"/>
    <w:rsid w:val="000F7A39"/>
    <w:rsid w:val="000F7D92"/>
    <w:rsid w:val="00102B3D"/>
    <w:rsid w:val="00110D3F"/>
    <w:rsid w:val="00115BE3"/>
    <w:rsid w:val="0011674F"/>
    <w:rsid w:val="001172D8"/>
    <w:rsid w:val="00120564"/>
    <w:rsid w:val="00122A5B"/>
    <w:rsid w:val="0012423A"/>
    <w:rsid w:val="0012494B"/>
    <w:rsid w:val="001338F0"/>
    <w:rsid w:val="00142122"/>
    <w:rsid w:val="00155209"/>
    <w:rsid w:val="001562FE"/>
    <w:rsid w:val="00157A03"/>
    <w:rsid w:val="00160774"/>
    <w:rsid w:val="00163CC9"/>
    <w:rsid w:val="00165ECF"/>
    <w:rsid w:val="001675B2"/>
    <w:rsid w:val="001702E6"/>
    <w:rsid w:val="00172FAD"/>
    <w:rsid w:val="00174A48"/>
    <w:rsid w:val="001752BA"/>
    <w:rsid w:val="00176165"/>
    <w:rsid w:val="0017749D"/>
    <w:rsid w:val="00177D40"/>
    <w:rsid w:val="00183DE5"/>
    <w:rsid w:val="00183EC0"/>
    <w:rsid w:val="00196815"/>
    <w:rsid w:val="001A0BCB"/>
    <w:rsid w:val="001A0C52"/>
    <w:rsid w:val="001A13F5"/>
    <w:rsid w:val="001A5C59"/>
    <w:rsid w:val="001A71CD"/>
    <w:rsid w:val="001B0D79"/>
    <w:rsid w:val="001C026C"/>
    <w:rsid w:val="001C73CD"/>
    <w:rsid w:val="001C7462"/>
    <w:rsid w:val="001D065A"/>
    <w:rsid w:val="001D0958"/>
    <w:rsid w:val="001D0F21"/>
    <w:rsid w:val="001D28A6"/>
    <w:rsid w:val="001D5566"/>
    <w:rsid w:val="001D7B15"/>
    <w:rsid w:val="001D7ED8"/>
    <w:rsid w:val="001E0B57"/>
    <w:rsid w:val="001E222F"/>
    <w:rsid w:val="001E7464"/>
    <w:rsid w:val="001F657C"/>
    <w:rsid w:val="001F7D4F"/>
    <w:rsid w:val="00204B16"/>
    <w:rsid w:val="00205CF3"/>
    <w:rsid w:val="002065A5"/>
    <w:rsid w:val="002170F8"/>
    <w:rsid w:val="00224C74"/>
    <w:rsid w:val="00225857"/>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C70"/>
    <w:rsid w:val="002D04BE"/>
    <w:rsid w:val="002D2451"/>
    <w:rsid w:val="002D31B0"/>
    <w:rsid w:val="002E009D"/>
    <w:rsid w:val="002E0699"/>
    <w:rsid w:val="002E49EA"/>
    <w:rsid w:val="002E6067"/>
    <w:rsid w:val="002E7952"/>
    <w:rsid w:val="002F3309"/>
    <w:rsid w:val="002F4278"/>
    <w:rsid w:val="002F505E"/>
    <w:rsid w:val="002F6503"/>
    <w:rsid w:val="00302FBB"/>
    <w:rsid w:val="003031F0"/>
    <w:rsid w:val="0030686A"/>
    <w:rsid w:val="00307330"/>
    <w:rsid w:val="00310C09"/>
    <w:rsid w:val="00311BF5"/>
    <w:rsid w:val="0032226F"/>
    <w:rsid w:val="003229E9"/>
    <w:rsid w:val="00327321"/>
    <w:rsid w:val="00336308"/>
    <w:rsid w:val="00356134"/>
    <w:rsid w:val="0036118A"/>
    <w:rsid w:val="003652BB"/>
    <w:rsid w:val="0036710D"/>
    <w:rsid w:val="0037309A"/>
    <w:rsid w:val="00373791"/>
    <w:rsid w:val="00377A78"/>
    <w:rsid w:val="00386DBD"/>
    <w:rsid w:val="003876BE"/>
    <w:rsid w:val="00390F88"/>
    <w:rsid w:val="003A233B"/>
    <w:rsid w:val="003A772E"/>
    <w:rsid w:val="003B578E"/>
    <w:rsid w:val="003B6715"/>
    <w:rsid w:val="003B70F5"/>
    <w:rsid w:val="003C2A3D"/>
    <w:rsid w:val="003C2DB8"/>
    <w:rsid w:val="003C54AC"/>
    <w:rsid w:val="003C5F95"/>
    <w:rsid w:val="003D4029"/>
    <w:rsid w:val="003E14ED"/>
    <w:rsid w:val="003E21A3"/>
    <w:rsid w:val="003E5CCD"/>
    <w:rsid w:val="003E6F8C"/>
    <w:rsid w:val="003F23DA"/>
    <w:rsid w:val="00402DD2"/>
    <w:rsid w:val="004063E6"/>
    <w:rsid w:val="00414145"/>
    <w:rsid w:val="0042015E"/>
    <w:rsid w:val="00427F56"/>
    <w:rsid w:val="00430A31"/>
    <w:rsid w:val="0043275C"/>
    <w:rsid w:val="00433018"/>
    <w:rsid w:val="00440945"/>
    <w:rsid w:val="00444F05"/>
    <w:rsid w:val="00453B2B"/>
    <w:rsid w:val="004546EB"/>
    <w:rsid w:val="004553C6"/>
    <w:rsid w:val="0046398E"/>
    <w:rsid w:val="00466163"/>
    <w:rsid w:val="00471884"/>
    <w:rsid w:val="00474561"/>
    <w:rsid w:val="00474B6F"/>
    <w:rsid w:val="00476743"/>
    <w:rsid w:val="00476993"/>
    <w:rsid w:val="0048098D"/>
    <w:rsid w:val="00481265"/>
    <w:rsid w:val="004818D5"/>
    <w:rsid w:val="00497545"/>
    <w:rsid w:val="004B09E2"/>
    <w:rsid w:val="004B28BF"/>
    <w:rsid w:val="004B3E57"/>
    <w:rsid w:val="004B471F"/>
    <w:rsid w:val="004C00E3"/>
    <w:rsid w:val="004C0692"/>
    <w:rsid w:val="004C1863"/>
    <w:rsid w:val="004C48D2"/>
    <w:rsid w:val="004C7FB5"/>
    <w:rsid w:val="004D0646"/>
    <w:rsid w:val="004D6AE8"/>
    <w:rsid w:val="004D6ECF"/>
    <w:rsid w:val="004E3F67"/>
    <w:rsid w:val="004E504A"/>
    <w:rsid w:val="004F66DD"/>
    <w:rsid w:val="00505EB0"/>
    <w:rsid w:val="005065FC"/>
    <w:rsid w:val="005157C8"/>
    <w:rsid w:val="005203F1"/>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7C45"/>
    <w:rsid w:val="005E2862"/>
    <w:rsid w:val="005E76C4"/>
    <w:rsid w:val="005F0001"/>
    <w:rsid w:val="005F5679"/>
    <w:rsid w:val="00603511"/>
    <w:rsid w:val="00603965"/>
    <w:rsid w:val="00610105"/>
    <w:rsid w:val="00611F92"/>
    <w:rsid w:val="006227A4"/>
    <w:rsid w:val="00624D2D"/>
    <w:rsid w:val="00632BC5"/>
    <w:rsid w:val="00634764"/>
    <w:rsid w:val="00635C2F"/>
    <w:rsid w:val="00651606"/>
    <w:rsid w:val="00652587"/>
    <w:rsid w:val="00656353"/>
    <w:rsid w:val="0066478E"/>
    <w:rsid w:val="006659C2"/>
    <w:rsid w:val="0066774E"/>
    <w:rsid w:val="00671DEF"/>
    <w:rsid w:val="006727AF"/>
    <w:rsid w:val="006741DA"/>
    <w:rsid w:val="0068361C"/>
    <w:rsid w:val="00695641"/>
    <w:rsid w:val="0069734E"/>
    <w:rsid w:val="00697DB0"/>
    <w:rsid w:val="006B111C"/>
    <w:rsid w:val="006B1D0B"/>
    <w:rsid w:val="006B2B51"/>
    <w:rsid w:val="006B3943"/>
    <w:rsid w:val="006B6B35"/>
    <w:rsid w:val="006B6C0A"/>
    <w:rsid w:val="006D1CC2"/>
    <w:rsid w:val="006D62E3"/>
    <w:rsid w:val="006E1678"/>
    <w:rsid w:val="006E7202"/>
    <w:rsid w:val="006F02C3"/>
    <w:rsid w:val="006F3855"/>
    <w:rsid w:val="006F4D6F"/>
    <w:rsid w:val="006F6381"/>
    <w:rsid w:val="00701D56"/>
    <w:rsid w:val="0070274D"/>
    <w:rsid w:val="00702B4D"/>
    <w:rsid w:val="00703AE1"/>
    <w:rsid w:val="00704A86"/>
    <w:rsid w:val="00711B85"/>
    <w:rsid w:val="00723727"/>
    <w:rsid w:val="007300C4"/>
    <w:rsid w:val="00730EB5"/>
    <w:rsid w:val="00732985"/>
    <w:rsid w:val="00736788"/>
    <w:rsid w:val="00736929"/>
    <w:rsid w:val="00736A4D"/>
    <w:rsid w:val="00736E32"/>
    <w:rsid w:val="007371B7"/>
    <w:rsid w:val="00737ED4"/>
    <w:rsid w:val="00743D39"/>
    <w:rsid w:val="00747A9A"/>
    <w:rsid w:val="007547D6"/>
    <w:rsid w:val="00755634"/>
    <w:rsid w:val="0076338E"/>
    <w:rsid w:val="0076615A"/>
    <w:rsid w:val="00771B1E"/>
    <w:rsid w:val="00773917"/>
    <w:rsid w:val="00775787"/>
    <w:rsid w:val="00780C16"/>
    <w:rsid w:val="007867DA"/>
    <w:rsid w:val="0079105B"/>
    <w:rsid w:val="00791B6F"/>
    <w:rsid w:val="00792E2D"/>
    <w:rsid w:val="00795839"/>
    <w:rsid w:val="007A1592"/>
    <w:rsid w:val="007A362F"/>
    <w:rsid w:val="007A4BE0"/>
    <w:rsid w:val="007B1B49"/>
    <w:rsid w:val="007B3905"/>
    <w:rsid w:val="007C2707"/>
    <w:rsid w:val="007C2F7F"/>
    <w:rsid w:val="007C37A4"/>
    <w:rsid w:val="007D5CAA"/>
    <w:rsid w:val="007D601F"/>
    <w:rsid w:val="007D7331"/>
    <w:rsid w:val="007E5741"/>
    <w:rsid w:val="007E7CBB"/>
    <w:rsid w:val="007F0A01"/>
    <w:rsid w:val="007F0DCF"/>
    <w:rsid w:val="007F193D"/>
    <w:rsid w:val="007F322F"/>
    <w:rsid w:val="007F7312"/>
    <w:rsid w:val="00801403"/>
    <w:rsid w:val="0080218B"/>
    <w:rsid w:val="00802DE2"/>
    <w:rsid w:val="00806489"/>
    <w:rsid w:val="00806CA1"/>
    <w:rsid w:val="00810270"/>
    <w:rsid w:val="008163A0"/>
    <w:rsid w:val="00820614"/>
    <w:rsid w:val="0082098C"/>
    <w:rsid w:val="00824268"/>
    <w:rsid w:val="0082757A"/>
    <w:rsid w:val="00830883"/>
    <w:rsid w:val="0083108E"/>
    <w:rsid w:val="008341A1"/>
    <w:rsid w:val="0083501F"/>
    <w:rsid w:val="0083558F"/>
    <w:rsid w:val="00842290"/>
    <w:rsid w:val="0085760F"/>
    <w:rsid w:val="00857E4F"/>
    <w:rsid w:val="00861B73"/>
    <w:rsid w:val="008765C0"/>
    <w:rsid w:val="00883C9E"/>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64AC"/>
    <w:rsid w:val="00913DE0"/>
    <w:rsid w:val="0091470B"/>
    <w:rsid w:val="00917A55"/>
    <w:rsid w:val="00925555"/>
    <w:rsid w:val="00927868"/>
    <w:rsid w:val="00932792"/>
    <w:rsid w:val="009345DE"/>
    <w:rsid w:val="00936E7F"/>
    <w:rsid w:val="009378AC"/>
    <w:rsid w:val="00941FAB"/>
    <w:rsid w:val="009437A9"/>
    <w:rsid w:val="009471AA"/>
    <w:rsid w:val="00947FDC"/>
    <w:rsid w:val="00950044"/>
    <w:rsid w:val="009514B0"/>
    <w:rsid w:val="0095634E"/>
    <w:rsid w:val="0096018B"/>
    <w:rsid w:val="00960868"/>
    <w:rsid w:val="00962987"/>
    <w:rsid w:val="0096464A"/>
    <w:rsid w:val="0096546A"/>
    <w:rsid w:val="00970B7E"/>
    <w:rsid w:val="00972815"/>
    <w:rsid w:val="0097360A"/>
    <w:rsid w:val="00974A20"/>
    <w:rsid w:val="0097711A"/>
    <w:rsid w:val="00981762"/>
    <w:rsid w:val="00992085"/>
    <w:rsid w:val="009941FD"/>
    <w:rsid w:val="00995F47"/>
    <w:rsid w:val="009A2ED2"/>
    <w:rsid w:val="009A6DDC"/>
    <w:rsid w:val="009B2CFD"/>
    <w:rsid w:val="009C186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0668"/>
    <w:rsid w:val="00A21452"/>
    <w:rsid w:val="00A227F0"/>
    <w:rsid w:val="00A2330E"/>
    <w:rsid w:val="00A24747"/>
    <w:rsid w:val="00A26232"/>
    <w:rsid w:val="00A30178"/>
    <w:rsid w:val="00A37D86"/>
    <w:rsid w:val="00A41E5C"/>
    <w:rsid w:val="00A47C25"/>
    <w:rsid w:val="00A51549"/>
    <w:rsid w:val="00A625BB"/>
    <w:rsid w:val="00A6555D"/>
    <w:rsid w:val="00A8085D"/>
    <w:rsid w:val="00A8298E"/>
    <w:rsid w:val="00A84154"/>
    <w:rsid w:val="00A979C7"/>
    <w:rsid w:val="00AA6638"/>
    <w:rsid w:val="00AB0FC9"/>
    <w:rsid w:val="00AB1FF3"/>
    <w:rsid w:val="00AB46E0"/>
    <w:rsid w:val="00AB5C2C"/>
    <w:rsid w:val="00AC2999"/>
    <w:rsid w:val="00AC2A27"/>
    <w:rsid w:val="00AC6A81"/>
    <w:rsid w:val="00AC70C8"/>
    <w:rsid w:val="00AD3ADC"/>
    <w:rsid w:val="00AD5E38"/>
    <w:rsid w:val="00AD6DAA"/>
    <w:rsid w:val="00AD7107"/>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340B"/>
    <w:rsid w:val="00B272EF"/>
    <w:rsid w:val="00B34596"/>
    <w:rsid w:val="00B36AF8"/>
    <w:rsid w:val="00B41443"/>
    <w:rsid w:val="00B42731"/>
    <w:rsid w:val="00B54717"/>
    <w:rsid w:val="00B54B33"/>
    <w:rsid w:val="00B6297B"/>
    <w:rsid w:val="00B650C2"/>
    <w:rsid w:val="00B6523A"/>
    <w:rsid w:val="00B652ED"/>
    <w:rsid w:val="00B67A2C"/>
    <w:rsid w:val="00B72C55"/>
    <w:rsid w:val="00B74E04"/>
    <w:rsid w:val="00B8152B"/>
    <w:rsid w:val="00B81793"/>
    <w:rsid w:val="00B83FDF"/>
    <w:rsid w:val="00B844A9"/>
    <w:rsid w:val="00B84DAF"/>
    <w:rsid w:val="00B8566D"/>
    <w:rsid w:val="00B87749"/>
    <w:rsid w:val="00B900C1"/>
    <w:rsid w:val="00B9050A"/>
    <w:rsid w:val="00B972B3"/>
    <w:rsid w:val="00BA16CB"/>
    <w:rsid w:val="00BA4004"/>
    <w:rsid w:val="00BA4B59"/>
    <w:rsid w:val="00BA666A"/>
    <w:rsid w:val="00BB5CA7"/>
    <w:rsid w:val="00BB628E"/>
    <w:rsid w:val="00BD0A4A"/>
    <w:rsid w:val="00BD10ED"/>
    <w:rsid w:val="00BD141E"/>
    <w:rsid w:val="00BD3D8A"/>
    <w:rsid w:val="00BE0FEC"/>
    <w:rsid w:val="00BF10DD"/>
    <w:rsid w:val="00C01F6B"/>
    <w:rsid w:val="00C05DFD"/>
    <w:rsid w:val="00C07DF7"/>
    <w:rsid w:val="00C14ADA"/>
    <w:rsid w:val="00C1617D"/>
    <w:rsid w:val="00C20F15"/>
    <w:rsid w:val="00C229D6"/>
    <w:rsid w:val="00C22F6B"/>
    <w:rsid w:val="00C3341A"/>
    <w:rsid w:val="00C33FF7"/>
    <w:rsid w:val="00C366D5"/>
    <w:rsid w:val="00C40CCD"/>
    <w:rsid w:val="00C42A14"/>
    <w:rsid w:val="00C47748"/>
    <w:rsid w:val="00C52CE3"/>
    <w:rsid w:val="00C558E9"/>
    <w:rsid w:val="00C617BA"/>
    <w:rsid w:val="00C61902"/>
    <w:rsid w:val="00C65095"/>
    <w:rsid w:val="00C700A6"/>
    <w:rsid w:val="00C81A07"/>
    <w:rsid w:val="00C823AA"/>
    <w:rsid w:val="00C8402B"/>
    <w:rsid w:val="00C85306"/>
    <w:rsid w:val="00C8791E"/>
    <w:rsid w:val="00C90341"/>
    <w:rsid w:val="00C90DD2"/>
    <w:rsid w:val="00C920DD"/>
    <w:rsid w:val="00C93E02"/>
    <w:rsid w:val="00CA2091"/>
    <w:rsid w:val="00CA2F0E"/>
    <w:rsid w:val="00CA3094"/>
    <w:rsid w:val="00CA7DBC"/>
    <w:rsid w:val="00CB1594"/>
    <w:rsid w:val="00CB3AF9"/>
    <w:rsid w:val="00CB4FED"/>
    <w:rsid w:val="00CC6227"/>
    <w:rsid w:val="00CC72D6"/>
    <w:rsid w:val="00CD25E6"/>
    <w:rsid w:val="00CD5433"/>
    <w:rsid w:val="00CD7186"/>
    <w:rsid w:val="00CD75FA"/>
    <w:rsid w:val="00CE2AA5"/>
    <w:rsid w:val="00CE3A3E"/>
    <w:rsid w:val="00CE5184"/>
    <w:rsid w:val="00CF6612"/>
    <w:rsid w:val="00CF77DD"/>
    <w:rsid w:val="00D00675"/>
    <w:rsid w:val="00D13C00"/>
    <w:rsid w:val="00D15A86"/>
    <w:rsid w:val="00D2123C"/>
    <w:rsid w:val="00D21E36"/>
    <w:rsid w:val="00D24D5F"/>
    <w:rsid w:val="00D25B0A"/>
    <w:rsid w:val="00D3629A"/>
    <w:rsid w:val="00D365BC"/>
    <w:rsid w:val="00D42503"/>
    <w:rsid w:val="00D42561"/>
    <w:rsid w:val="00D45ED5"/>
    <w:rsid w:val="00D506F9"/>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120E"/>
    <w:rsid w:val="00DD23AC"/>
    <w:rsid w:val="00DD35E8"/>
    <w:rsid w:val="00DD5E7C"/>
    <w:rsid w:val="00DE1A58"/>
    <w:rsid w:val="00DE2E0E"/>
    <w:rsid w:val="00DE4051"/>
    <w:rsid w:val="00DE7711"/>
    <w:rsid w:val="00DE7B83"/>
    <w:rsid w:val="00DE7BD4"/>
    <w:rsid w:val="00DF5DA7"/>
    <w:rsid w:val="00DF738A"/>
    <w:rsid w:val="00E00529"/>
    <w:rsid w:val="00E01307"/>
    <w:rsid w:val="00E0265A"/>
    <w:rsid w:val="00E05EC3"/>
    <w:rsid w:val="00E122E0"/>
    <w:rsid w:val="00E16BB3"/>
    <w:rsid w:val="00E16DF4"/>
    <w:rsid w:val="00E2169F"/>
    <w:rsid w:val="00E24161"/>
    <w:rsid w:val="00E30263"/>
    <w:rsid w:val="00E3037B"/>
    <w:rsid w:val="00E334DC"/>
    <w:rsid w:val="00E349E8"/>
    <w:rsid w:val="00E34EF7"/>
    <w:rsid w:val="00E34F00"/>
    <w:rsid w:val="00E35325"/>
    <w:rsid w:val="00E358B1"/>
    <w:rsid w:val="00E40D1C"/>
    <w:rsid w:val="00E4560A"/>
    <w:rsid w:val="00E476D1"/>
    <w:rsid w:val="00E55720"/>
    <w:rsid w:val="00E64A5F"/>
    <w:rsid w:val="00E67D74"/>
    <w:rsid w:val="00E7049F"/>
    <w:rsid w:val="00E71407"/>
    <w:rsid w:val="00E725C1"/>
    <w:rsid w:val="00E75C4C"/>
    <w:rsid w:val="00E76CE6"/>
    <w:rsid w:val="00E76D80"/>
    <w:rsid w:val="00E81AE2"/>
    <w:rsid w:val="00E84292"/>
    <w:rsid w:val="00E854BB"/>
    <w:rsid w:val="00E902F9"/>
    <w:rsid w:val="00E93BDD"/>
    <w:rsid w:val="00EA3388"/>
    <w:rsid w:val="00EA4C80"/>
    <w:rsid w:val="00EA60F4"/>
    <w:rsid w:val="00EB2482"/>
    <w:rsid w:val="00EB4B3A"/>
    <w:rsid w:val="00EB4F8A"/>
    <w:rsid w:val="00EB73F0"/>
    <w:rsid w:val="00EC12CD"/>
    <w:rsid w:val="00EC38D2"/>
    <w:rsid w:val="00EC3CA2"/>
    <w:rsid w:val="00EC4474"/>
    <w:rsid w:val="00EC656E"/>
    <w:rsid w:val="00ED7FCF"/>
    <w:rsid w:val="00EF4A40"/>
    <w:rsid w:val="00F0715C"/>
    <w:rsid w:val="00F13F79"/>
    <w:rsid w:val="00F25E1F"/>
    <w:rsid w:val="00F262D5"/>
    <w:rsid w:val="00F27BD4"/>
    <w:rsid w:val="00F30F11"/>
    <w:rsid w:val="00F3751F"/>
    <w:rsid w:val="00F41263"/>
    <w:rsid w:val="00F44A2B"/>
    <w:rsid w:val="00F46ADE"/>
    <w:rsid w:val="00F47A55"/>
    <w:rsid w:val="00F54D5A"/>
    <w:rsid w:val="00F557F4"/>
    <w:rsid w:val="00F637AE"/>
    <w:rsid w:val="00F63CE2"/>
    <w:rsid w:val="00F67E62"/>
    <w:rsid w:val="00F76185"/>
    <w:rsid w:val="00F80E8F"/>
    <w:rsid w:val="00F82FC3"/>
    <w:rsid w:val="00F837FE"/>
    <w:rsid w:val="00F900F9"/>
    <w:rsid w:val="00F9347B"/>
    <w:rsid w:val="00F97163"/>
    <w:rsid w:val="00FA25BD"/>
    <w:rsid w:val="00FA58E0"/>
    <w:rsid w:val="00FB6B18"/>
    <w:rsid w:val="00FC21F7"/>
    <w:rsid w:val="00FD779B"/>
    <w:rsid w:val="00FE2B2B"/>
    <w:rsid w:val="00FE60AA"/>
    <w:rsid w:val="00FF5F70"/>
    <w:rsid w:val="010C40A4"/>
    <w:rsid w:val="01307743"/>
    <w:rsid w:val="018009A9"/>
    <w:rsid w:val="02FD0270"/>
    <w:rsid w:val="04C60C6B"/>
    <w:rsid w:val="05006265"/>
    <w:rsid w:val="05706B86"/>
    <w:rsid w:val="05FC31C9"/>
    <w:rsid w:val="08857152"/>
    <w:rsid w:val="09927696"/>
    <w:rsid w:val="09A749B2"/>
    <w:rsid w:val="0A5751B5"/>
    <w:rsid w:val="0ACC13AC"/>
    <w:rsid w:val="0B321AD6"/>
    <w:rsid w:val="0E400F92"/>
    <w:rsid w:val="100B4627"/>
    <w:rsid w:val="10491B01"/>
    <w:rsid w:val="110F0720"/>
    <w:rsid w:val="11472A36"/>
    <w:rsid w:val="11755C22"/>
    <w:rsid w:val="11F31B51"/>
    <w:rsid w:val="12450DE9"/>
    <w:rsid w:val="14FD131A"/>
    <w:rsid w:val="1550407E"/>
    <w:rsid w:val="16324DEA"/>
    <w:rsid w:val="1776718F"/>
    <w:rsid w:val="17DC4181"/>
    <w:rsid w:val="18CD26CE"/>
    <w:rsid w:val="19B03DBD"/>
    <w:rsid w:val="19C46C09"/>
    <w:rsid w:val="1A3B37AF"/>
    <w:rsid w:val="1AA40B2B"/>
    <w:rsid w:val="1AF67AFB"/>
    <w:rsid w:val="1BBC1ED5"/>
    <w:rsid w:val="1C2A7DA5"/>
    <w:rsid w:val="1F1A0EA2"/>
    <w:rsid w:val="20233E22"/>
    <w:rsid w:val="20BD6CCC"/>
    <w:rsid w:val="227C0AB3"/>
    <w:rsid w:val="22951F74"/>
    <w:rsid w:val="23A27C89"/>
    <w:rsid w:val="25633CE3"/>
    <w:rsid w:val="26334B49"/>
    <w:rsid w:val="26DD53E0"/>
    <w:rsid w:val="277E3A2A"/>
    <w:rsid w:val="27A034FA"/>
    <w:rsid w:val="284B1129"/>
    <w:rsid w:val="292F1607"/>
    <w:rsid w:val="296E1BBD"/>
    <w:rsid w:val="2AF41353"/>
    <w:rsid w:val="2C2F5DD1"/>
    <w:rsid w:val="2C3F7638"/>
    <w:rsid w:val="2C6A2A5A"/>
    <w:rsid w:val="2C8B0FF3"/>
    <w:rsid w:val="2CED7D99"/>
    <w:rsid w:val="2D101EBE"/>
    <w:rsid w:val="2FC45DBD"/>
    <w:rsid w:val="306F0914"/>
    <w:rsid w:val="309C7ABA"/>
    <w:rsid w:val="31EE0841"/>
    <w:rsid w:val="32364759"/>
    <w:rsid w:val="34CC3A1C"/>
    <w:rsid w:val="356D159C"/>
    <w:rsid w:val="39BC6763"/>
    <w:rsid w:val="3A2E2C96"/>
    <w:rsid w:val="3A872B9C"/>
    <w:rsid w:val="3B7C17EA"/>
    <w:rsid w:val="3BE85509"/>
    <w:rsid w:val="3BEF38A1"/>
    <w:rsid w:val="3D075F89"/>
    <w:rsid w:val="3DFA16CB"/>
    <w:rsid w:val="3E6A7853"/>
    <w:rsid w:val="40143E7E"/>
    <w:rsid w:val="40CE32E9"/>
    <w:rsid w:val="422F1459"/>
    <w:rsid w:val="42FD4FE9"/>
    <w:rsid w:val="43391EA7"/>
    <w:rsid w:val="43883891"/>
    <w:rsid w:val="45343A4D"/>
    <w:rsid w:val="488E2835"/>
    <w:rsid w:val="49705B27"/>
    <w:rsid w:val="49E02B7B"/>
    <w:rsid w:val="4E601CCA"/>
    <w:rsid w:val="4EB424CB"/>
    <w:rsid w:val="4EC3534C"/>
    <w:rsid w:val="4F8E175A"/>
    <w:rsid w:val="4FCA647B"/>
    <w:rsid w:val="51A62A44"/>
    <w:rsid w:val="51E35A0A"/>
    <w:rsid w:val="52861C94"/>
    <w:rsid w:val="53A0429E"/>
    <w:rsid w:val="53EA17B9"/>
    <w:rsid w:val="54086F03"/>
    <w:rsid w:val="54ED326B"/>
    <w:rsid w:val="54F673A5"/>
    <w:rsid w:val="55EF12DD"/>
    <w:rsid w:val="576B0C82"/>
    <w:rsid w:val="57784C38"/>
    <w:rsid w:val="5A040EEC"/>
    <w:rsid w:val="5A347AF1"/>
    <w:rsid w:val="5C9F2C4F"/>
    <w:rsid w:val="5CF9370C"/>
    <w:rsid w:val="611D3C13"/>
    <w:rsid w:val="62583C94"/>
    <w:rsid w:val="62B56F74"/>
    <w:rsid w:val="635D78BF"/>
    <w:rsid w:val="641D49B3"/>
    <w:rsid w:val="67522FB5"/>
    <w:rsid w:val="6A1217BC"/>
    <w:rsid w:val="6A423EB7"/>
    <w:rsid w:val="6A5F1D32"/>
    <w:rsid w:val="6A650BDF"/>
    <w:rsid w:val="6A680B26"/>
    <w:rsid w:val="6A790055"/>
    <w:rsid w:val="6C1043E0"/>
    <w:rsid w:val="6C8E0207"/>
    <w:rsid w:val="6CB031D0"/>
    <w:rsid w:val="6CD63997"/>
    <w:rsid w:val="6E0B4E2B"/>
    <w:rsid w:val="6E230A66"/>
    <w:rsid w:val="6E38244E"/>
    <w:rsid w:val="6F2C357A"/>
    <w:rsid w:val="70BE7C97"/>
    <w:rsid w:val="70DE00EC"/>
    <w:rsid w:val="70FF08DD"/>
    <w:rsid w:val="73840390"/>
    <w:rsid w:val="740303D2"/>
    <w:rsid w:val="7408419B"/>
    <w:rsid w:val="746F4D9B"/>
    <w:rsid w:val="74AC3518"/>
    <w:rsid w:val="76115874"/>
    <w:rsid w:val="765B2D25"/>
    <w:rsid w:val="77867822"/>
    <w:rsid w:val="77AD329D"/>
    <w:rsid w:val="7A101EFE"/>
    <w:rsid w:val="7A8D4F17"/>
    <w:rsid w:val="7A9A5EDC"/>
    <w:rsid w:val="7ABA7763"/>
    <w:rsid w:val="7B00372D"/>
    <w:rsid w:val="7C0B7471"/>
    <w:rsid w:val="7CF033E2"/>
    <w:rsid w:val="7DBF383D"/>
    <w:rsid w:val="7F35681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paragraph" w:styleId="2">
    <w:name w:val="heading 1"/>
    <w:basedOn w:val="1"/>
    <w:next w:val="1"/>
    <w:link w:val="112"/>
    <w:qFormat/>
    <w:uiPriority w:val="0"/>
    <w:pPr>
      <w:keepNext/>
      <w:keepLines/>
      <w:spacing w:before="340" w:after="330" w:line="578" w:lineRule="auto"/>
      <w:outlineLvl w:val="0"/>
    </w:pPr>
    <w:rPr>
      <w:rFonts w:ascii="Times New Roman" w:hAnsi="Times New Roman"/>
    </w:rPr>
  </w:style>
  <w:style w:type="paragraph" w:styleId="3">
    <w:name w:val="heading 2"/>
    <w:basedOn w:val="1"/>
    <w:next w:val="1"/>
    <w:link w:val="130"/>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81"/>
    <w:qFormat/>
    <w:uiPriority w:val="0"/>
    <w:pPr>
      <w:keepNext/>
      <w:keepLines/>
      <w:spacing w:before="260" w:after="260" w:line="416" w:lineRule="auto"/>
      <w:outlineLvl w:val="2"/>
    </w:pPr>
    <w:rPr>
      <w:rFonts w:ascii="Times New Roman" w:hAnsi="Times New Roman"/>
      <w:b/>
      <w:bCs/>
      <w:sz w:val="32"/>
      <w:szCs w:val="32"/>
    </w:rPr>
  </w:style>
  <w:style w:type="paragraph" w:styleId="5">
    <w:name w:val="heading 4"/>
    <w:basedOn w:val="1"/>
    <w:next w:val="1"/>
    <w:link w:val="120"/>
    <w:qFormat/>
    <w:uiPriority w:val="0"/>
    <w:pPr>
      <w:keepNext/>
      <w:keepLines/>
      <w:spacing w:before="280" w:after="290" w:line="376" w:lineRule="auto"/>
      <w:outlineLvl w:val="3"/>
    </w:pPr>
    <w:rPr>
      <w:rFonts w:ascii="Cambria" w:hAnsi="Cambria"/>
      <w:b/>
      <w:bCs/>
      <w:kern w:val="2"/>
      <w:sz w:val="28"/>
      <w:szCs w:val="28"/>
    </w:rPr>
  </w:style>
  <w:style w:type="paragraph" w:styleId="6">
    <w:name w:val="heading 6"/>
    <w:basedOn w:val="1"/>
    <w:next w:val="7"/>
    <w:link w:val="84"/>
    <w:qFormat/>
    <w:uiPriority w:val="0"/>
    <w:pPr>
      <w:keepNext/>
      <w:keepLines/>
      <w:tabs>
        <w:tab w:val="left" w:pos="1152"/>
      </w:tabs>
      <w:spacing w:before="240" w:after="64" w:line="320" w:lineRule="auto"/>
      <w:ind w:left="1152" w:hanging="1152"/>
      <w:jc w:val="left"/>
      <w:outlineLvl w:val="5"/>
    </w:pPr>
    <w:rPr>
      <w:rFonts w:ascii="Arial" w:hAnsi="Arial" w:eastAsia="黑体"/>
      <w:b/>
      <w:bCs/>
      <w:spacing w:val="6"/>
      <w:kern w:val="2"/>
      <w:sz w:val="24"/>
      <w:szCs w:val="24"/>
    </w:rPr>
  </w:style>
  <w:style w:type="paragraph" w:styleId="8">
    <w:name w:val="heading 7"/>
    <w:basedOn w:val="1"/>
    <w:next w:val="7"/>
    <w:link w:val="118"/>
    <w:qFormat/>
    <w:uiPriority w:val="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9">
    <w:name w:val="heading 8"/>
    <w:basedOn w:val="1"/>
    <w:next w:val="7"/>
    <w:link w:val="114"/>
    <w:qFormat/>
    <w:uiPriority w:val="0"/>
    <w:pPr>
      <w:keepNext/>
      <w:keepLines/>
      <w:tabs>
        <w:tab w:val="left" w:pos="1440"/>
      </w:tabs>
      <w:spacing w:before="240" w:after="64" w:line="320" w:lineRule="auto"/>
      <w:ind w:left="1440" w:hanging="1440"/>
      <w:jc w:val="left"/>
      <w:outlineLvl w:val="7"/>
    </w:pPr>
    <w:rPr>
      <w:rFonts w:ascii="Arial" w:hAnsi="Arial" w:eastAsia="黑体"/>
      <w:spacing w:val="6"/>
      <w:kern w:val="2"/>
      <w:sz w:val="24"/>
      <w:szCs w:val="24"/>
    </w:rPr>
  </w:style>
  <w:style w:type="paragraph" w:styleId="10">
    <w:name w:val="heading 9"/>
    <w:basedOn w:val="1"/>
    <w:next w:val="7"/>
    <w:link w:val="138"/>
    <w:autoRedefine/>
    <w:qFormat/>
    <w:uiPriority w:val="0"/>
    <w:pPr>
      <w:keepNext/>
      <w:keepLines/>
      <w:tabs>
        <w:tab w:val="left" w:pos="1584"/>
      </w:tabs>
      <w:spacing w:before="240" w:after="64" w:line="320" w:lineRule="auto"/>
      <w:ind w:left="1584" w:hanging="1584"/>
      <w:jc w:val="left"/>
      <w:outlineLvl w:val="8"/>
    </w:pPr>
    <w:rPr>
      <w:rFonts w:ascii="Arial" w:hAnsi="Arial" w:eastAsia="黑体"/>
      <w:spacing w:val="6"/>
      <w:kern w:val="2"/>
      <w:sz w:val="24"/>
      <w:szCs w:val="24"/>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76"/>
    <w:autoRedefine/>
    <w:qFormat/>
    <w:uiPriority w:val="99"/>
    <w:pPr>
      <w:widowControl/>
      <w:ind w:firstLine="420" w:firstLineChars="200"/>
      <w:jc w:val="left"/>
    </w:pPr>
    <w:rPr>
      <w:rFonts w:ascii="Times New Roman" w:hAnsi="Times New Roman"/>
    </w:rPr>
  </w:style>
  <w:style w:type="paragraph" w:styleId="11">
    <w:name w:val="Document Map"/>
    <w:basedOn w:val="1"/>
    <w:link w:val="73"/>
    <w:autoRedefine/>
    <w:qFormat/>
    <w:uiPriority w:val="0"/>
    <w:pPr>
      <w:shd w:val="clear" w:color="auto" w:fill="000080"/>
    </w:pPr>
    <w:rPr>
      <w:rFonts w:ascii="Times New Roman" w:hAnsi="Times New Roman"/>
      <w:kern w:val="2"/>
      <w:sz w:val="21"/>
      <w:szCs w:val="24"/>
    </w:rPr>
  </w:style>
  <w:style w:type="paragraph" w:styleId="12">
    <w:name w:val="toa heading"/>
    <w:basedOn w:val="1"/>
    <w:next w:val="1"/>
    <w:autoRedefine/>
    <w:qFormat/>
    <w:uiPriority w:val="0"/>
    <w:pPr>
      <w:spacing w:before="120"/>
    </w:pPr>
    <w:rPr>
      <w:rFonts w:ascii="Arial" w:hAnsi="Arial" w:cs="Arial"/>
      <w:kern w:val="2"/>
      <w:sz w:val="24"/>
      <w:szCs w:val="24"/>
    </w:rPr>
  </w:style>
  <w:style w:type="paragraph" w:styleId="13">
    <w:name w:val="annotation text"/>
    <w:basedOn w:val="1"/>
    <w:link w:val="77"/>
    <w:autoRedefine/>
    <w:unhideWhenUsed/>
    <w:qFormat/>
    <w:uiPriority w:val="0"/>
    <w:pPr>
      <w:jc w:val="left"/>
    </w:pPr>
    <w:rPr>
      <w:rFonts w:ascii="Times New Roman" w:hAnsi="Times New Roman"/>
      <w:kern w:val="2"/>
      <w:sz w:val="21"/>
      <w:szCs w:val="24"/>
    </w:rPr>
  </w:style>
  <w:style w:type="paragraph" w:styleId="14">
    <w:name w:val="Body Text"/>
    <w:basedOn w:val="1"/>
    <w:next w:val="15"/>
    <w:link w:val="115"/>
    <w:autoRedefine/>
    <w:unhideWhenUsed/>
    <w:qFormat/>
    <w:uiPriority w:val="0"/>
    <w:pPr>
      <w:spacing w:after="120"/>
    </w:pPr>
  </w:style>
  <w:style w:type="paragraph" w:styleId="15">
    <w:name w:val="Body Text First Indent"/>
    <w:basedOn w:val="14"/>
    <w:next w:val="16"/>
    <w:link w:val="86"/>
    <w:autoRedefine/>
    <w:qFormat/>
    <w:uiPriority w:val="0"/>
    <w:pPr>
      <w:spacing w:after="120"/>
      <w:ind w:firstLine="420" w:firstLineChars="100"/>
    </w:pPr>
    <w:rPr>
      <w:rFonts w:ascii="Times New Roman" w:hAnsi="Times New Roman"/>
      <w:kern w:val="2"/>
      <w:sz w:val="21"/>
      <w:szCs w:val="22"/>
    </w:rPr>
  </w:style>
  <w:style w:type="paragraph" w:styleId="16">
    <w:name w:val="toc 6"/>
    <w:basedOn w:val="1"/>
    <w:next w:val="1"/>
    <w:autoRedefine/>
    <w:qFormat/>
    <w:uiPriority w:val="0"/>
    <w:pPr>
      <w:ind w:left="1050"/>
      <w:jc w:val="left"/>
    </w:pPr>
    <w:rPr>
      <w:rFonts w:ascii="Century Gothic" w:hAnsi="Century Gothic"/>
      <w:kern w:val="2"/>
      <w:sz w:val="18"/>
      <w:szCs w:val="18"/>
    </w:rPr>
  </w:style>
  <w:style w:type="paragraph" w:styleId="17">
    <w:name w:val="Body Text Indent"/>
    <w:basedOn w:val="1"/>
    <w:link w:val="97"/>
    <w:autoRedefine/>
    <w:unhideWhenUsed/>
    <w:qFormat/>
    <w:uiPriority w:val="0"/>
    <w:pPr>
      <w:spacing w:after="120"/>
      <w:ind w:left="420" w:leftChars="200"/>
    </w:pPr>
  </w:style>
  <w:style w:type="paragraph" w:styleId="18">
    <w:name w:val="Block Text"/>
    <w:basedOn w:val="1"/>
    <w:autoRedefine/>
    <w:qFormat/>
    <w:uiPriority w:val="0"/>
    <w:pPr>
      <w:spacing w:beforeLines="50" w:afterLines="50"/>
      <w:ind w:left="426" w:right="-11" w:hanging="426" w:hangingChars="203"/>
    </w:pPr>
    <w:rPr>
      <w:rFonts w:ascii="Times New Roman" w:hAnsi="Times New Roman" w:eastAsia="楷体_GB2312"/>
      <w:kern w:val="2"/>
      <w:sz w:val="21"/>
      <w:szCs w:val="24"/>
    </w:rPr>
  </w:style>
  <w:style w:type="paragraph" w:styleId="19">
    <w:name w:val="Plain Text"/>
    <w:basedOn w:val="1"/>
    <w:next w:val="20"/>
    <w:link w:val="63"/>
    <w:autoRedefine/>
    <w:qFormat/>
    <w:uiPriority w:val="0"/>
    <w:rPr>
      <w:rFonts w:ascii="Times New Roman" w:hAnsi="Courier New"/>
      <w:kern w:val="2"/>
      <w:sz w:val="21"/>
    </w:rPr>
  </w:style>
  <w:style w:type="paragraph" w:styleId="20">
    <w:name w:val="toc 2"/>
    <w:basedOn w:val="1"/>
    <w:next w:val="1"/>
    <w:autoRedefine/>
    <w:qFormat/>
    <w:uiPriority w:val="0"/>
    <w:pPr>
      <w:ind w:left="420" w:leftChars="200"/>
    </w:pPr>
    <w:rPr>
      <w:rFonts w:ascii="Times New Roman" w:hAnsi="Times New Roman"/>
      <w:kern w:val="2"/>
      <w:sz w:val="21"/>
    </w:rPr>
  </w:style>
  <w:style w:type="paragraph" w:styleId="21">
    <w:name w:val="Date"/>
    <w:basedOn w:val="1"/>
    <w:next w:val="1"/>
    <w:link w:val="126"/>
    <w:autoRedefine/>
    <w:qFormat/>
    <w:uiPriority w:val="0"/>
    <w:pPr>
      <w:ind w:left="100" w:leftChars="2500"/>
    </w:pPr>
    <w:rPr>
      <w:rFonts w:ascii="Times New Roman" w:hAnsi="Times New Roman"/>
      <w:color w:val="000000"/>
      <w:kern w:val="2"/>
      <w:sz w:val="24"/>
      <w:szCs w:val="24"/>
    </w:rPr>
  </w:style>
  <w:style w:type="paragraph" w:styleId="22">
    <w:name w:val="Body Text Indent 2"/>
    <w:basedOn w:val="1"/>
    <w:link w:val="140"/>
    <w:autoRedefine/>
    <w:qFormat/>
    <w:uiPriority w:val="0"/>
    <w:pPr>
      <w:widowControl/>
      <w:spacing w:line="480" w:lineRule="atLeast"/>
      <w:ind w:firstLine="480"/>
    </w:pPr>
    <w:rPr>
      <w:rFonts w:ascii="宋体" w:hAnsi="Times New Roman"/>
      <w:sz w:val="24"/>
    </w:rPr>
  </w:style>
  <w:style w:type="paragraph" w:styleId="23">
    <w:name w:val="Balloon Text"/>
    <w:basedOn w:val="1"/>
    <w:link w:val="93"/>
    <w:autoRedefine/>
    <w:qFormat/>
    <w:uiPriority w:val="99"/>
    <w:rPr>
      <w:rFonts w:ascii="Times New Roman" w:hAnsi="Times New Roman"/>
      <w:sz w:val="18"/>
      <w:szCs w:val="18"/>
    </w:rPr>
  </w:style>
  <w:style w:type="paragraph" w:styleId="24">
    <w:name w:val="footer"/>
    <w:basedOn w:val="1"/>
    <w:link w:val="109"/>
    <w:autoRedefine/>
    <w:unhideWhenUsed/>
    <w:qFormat/>
    <w:uiPriority w:val="99"/>
    <w:pPr>
      <w:tabs>
        <w:tab w:val="center" w:pos="4153"/>
        <w:tab w:val="right" w:pos="8306"/>
      </w:tabs>
      <w:snapToGrid w:val="0"/>
      <w:jc w:val="left"/>
    </w:pPr>
    <w:rPr>
      <w:rFonts w:ascii="Times New Roman" w:hAnsi="Times New Roman"/>
      <w:sz w:val="18"/>
      <w:szCs w:val="18"/>
    </w:rPr>
  </w:style>
  <w:style w:type="paragraph" w:styleId="25">
    <w:name w:val="header"/>
    <w:basedOn w:val="1"/>
    <w:link w:val="127"/>
    <w:autoRedefine/>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6">
    <w:name w:val="toc 1"/>
    <w:basedOn w:val="1"/>
    <w:next w:val="1"/>
    <w:autoRedefine/>
    <w:qFormat/>
    <w:uiPriority w:val="0"/>
    <w:rPr>
      <w:rFonts w:ascii="宋体" w:hAnsi="宋体"/>
      <w:b/>
      <w:kern w:val="2"/>
      <w:sz w:val="24"/>
      <w:szCs w:val="24"/>
    </w:rPr>
  </w:style>
  <w:style w:type="paragraph" w:styleId="27">
    <w:name w:val="Subtitle"/>
    <w:basedOn w:val="1"/>
    <w:next w:val="1"/>
    <w:link w:val="91"/>
    <w:autoRedefine/>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28">
    <w:name w:val="List"/>
    <w:basedOn w:val="1"/>
    <w:autoRedefine/>
    <w:qFormat/>
    <w:uiPriority w:val="0"/>
    <w:pPr>
      <w:ind w:left="200" w:hanging="200" w:hangingChars="200"/>
    </w:pPr>
    <w:rPr>
      <w:rFonts w:ascii="Times New Roman" w:hAnsi="Times New Roman"/>
      <w:kern w:val="2"/>
      <w:sz w:val="28"/>
      <w:szCs w:val="24"/>
    </w:rPr>
  </w:style>
  <w:style w:type="paragraph" w:styleId="29">
    <w:name w:val="Body Text Indent 3"/>
    <w:basedOn w:val="1"/>
    <w:link w:val="129"/>
    <w:autoRedefine/>
    <w:unhideWhenUsed/>
    <w:qFormat/>
    <w:uiPriority w:val="99"/>
    <w:pPr>
      <w:spacing w:after="120"/>
      <w:ind w:left="420" w:leftChars="200"/>
    </w:pPr>
    <w:rPr>
      <w:rFonts w:ascii="Times New Roman" w:hAnsi="Times New Roman"/>
      <w:sz w:val="16"/>
      <w:szCs w:val="16"/>
    </w:rPr>
  </w:style>
  <w:style w:type="paragraph" w:styleId="30">
    <w:name w:val="Body Text 2"/>
    <w:basedOn w:val="1"/>
    <w:link w:val="125"/>
    <w:autoRedefine/>
    <w:qFormat/>
    <w:uiPriority w:val="0"/>
    <w:pPr>
      <w:spacing w:after="120" w:line="480" w:lineRule="auto"/>
    </w:pPr>
    <w:rPr>
      <w:rFonts w:ascii="Times New Roman" w:hAnsi="Times New Roman"/>
      <w:kern w:val="2"/>
      <w:sz w:val="21"/>
      <w:szCs w:val="24"/>
    </w:rPr>
  </w:style>
  <w:style w:type="paragraph" w:styleId="31">
    <w:name w:val="HTML Preformatted"/>
    <w:basedOn w:val="1"/>
    <w:link w:val="61"/>
    <w:autoRedefine/>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32">
    <w:name w:val="Normal (Web)"/>
    <w:basedOn w:val="1"/>
    <w:link w:val="209"/>
    <w:autoRedefine/>
    <w:unhideWhenUsed/>
    <w:qFormat/>
    <w:uiPriority w:val="99"/>
    <w:pPr>
      <w:widowControl/>
      <w:spacing w:before="100" w:beforeAutospacing="1" w:after="100" w:afterAutospacing="1"/>
      <w:jc w:val="left"/>
    </w:pPr>
    <w:rPr>
      <w:rFonts w:ascii="宋体" w:hAnsi="宋体" w:cs="宋体"/>
      <w:sz w:val="24"/>
      <w:szCs w:val="24"/>
    </w:rPr>
  </w:style>
  <w:style w:type="paragraph" w:styleId="33">
    <w:name w:val="Title"/>
    <w:basedOn w:val="1"/>
    <w:link w:val="75"/>
    <w:autoRedefine/>
    <w:qFormat/>
    <w:uiPriority w:val="0"/>
    <w:pPr>
      <w:spacing w:before="240" w:after="60"/>
      <w:jc w:val="center"/>
      <w:outlineLvl w:val="0"/>
    </w:pPr>
    <w:rPr>
      <w:rFonts w:ascii="Arial" w:hAnsi="Arial" w:cs="Arial"/>
      <w:b/>
      <w:bCs/>
      <w:color w:val="000000"/>
      <w:sz w:val="32"/>
      <w:szCs w:val="32"/>
    </w:rPr>
  </w:style>
  <w:style w:type="paragraph" w:styleId="34">
    <w:name w:val="annotation subject"/>
    <w:basedOn w:val="13"/>
    <w:next w:val="13"/>
    <w:link w:val="95"/>
    <w:autoRedefine/>
    <w:qFormat/>
    <w:uiPriority w:val="0"/>
    <w:rPr>
      <w:b/>
      <w:bCs/>
    </w:rPr>
  </w:style>
  <w:style w:type="table" w:styleId="36">
    <w:name w:val="Table Grid"/>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8">
    <w:name w:val="Strong"/>
    <w:qFormat/>
    <w:uiPriority w:val="22"/>
    <w:rPr>
      <w:b/>
      <w:sz w:val="20"/>
    </w:rPr>
  </w:style>
  <w:style w:type="character" w:styleId="39">
    <w:name w:val="page number"/>
    <w:autoRedefine/>
    <w:qFormat/>
    <w:uiPriority w:val="0"/>
    <w:rPr>
      <w:sz w:val="20"/>
    </w:rPr>
  </w:style>
  <w:style w:type="character" w:styleId="40">
    <w:name w:val="FollowedHyperlink"/>
    <w:autoRedefine/>
    <w:qFormat/>
    <w:uiPriority w:val="0"/>
    <w:rPr>
      <w:color w:val="800080"/>
      <w:sz w:val="20"/>
      <w:u w:val="single"/>
    </w:rPr>
  </w:style>
  <w:style w:type="character" w:styleId="41">
    <w:name w:val="Emphasis"/>
    <w:autoRedefine/>
    <w:qFormat/>
    <w:uiPriority w:val="0"/>
    <w:rPr>
      <w:color w:val="CC0033"/>
      <w:sz w:val="20"/>
    </w:rPr>
  </w:style>
  <w:style w:type="character" w:styleId="42">
    <w:name w:val="HTML Definition"/>
    <w:autoRedefine/>
    <w:qFormat/>
    <w:uiPriority w:val="0"/>
  </w:style>
  <w:style w:type="character" w:styleId="43">
    <w:name w:val="HTML Typewriter"/>
    <w:autoRedefine/>
    <w:qFormat/>
    <w:uiPriority w:val="0"/>
    <w:rPr>
      <w:rFonts w:hint="default" w:ascii="monospace" w:hAnsi="monospace" w:eastAsia="monospace" w:cs="monospace"/>
      <w:sz w:val="20"/>
    </w:rPr>
  </w:style>
  <w:style w:type="character" w:styleId="44">
    <w:name w:val="HTML Acronym"/>
    <w:basedOn w:val="37"/>
    <w:autoRedefine/>
    <w:qFormat/>
    <w:uiPriority w:val="0"/>
  </w:style>
  <w:style w:type="character" w:styleId="45">
    <w:name w:val="HTML Variable"/>
    <w:autoRedefine/>
    <w:qFormat/>
    <w:uiPriority w:val="0"/>
  </w:style>
  <w:style w:type="character" w:styleId="46">
    <w:name w:val="Hyperlink"/>
    <w:autoRedefine/>
    <w:qFormat/>
    <w:uiPriority w:val="0"/>
    <w:rPr>
      <w:color w:val="4A4A4A"/>
      <w:u w:val="none"/>
    </w:rPr>
  </w:style>
  <w:style w:type="character" w:styleId="47">
    <w:name w:val="HTML Code"/>
    <w:autoRedefine/>
    <w:qFormat/>
    <w:uiPriority w:val="0"/>
    <w:rPr>
      <w:rFonts w:ascii="monospace" w:hAnsi="monospace" w:eastAsia="monospace" w:cs="monospace"/>
      <w:sz w:val="20"/>
    </w:rPr>
  </w:style>
  <w:style w:type="character" w:styleId="48">
    <w:name w:val="annotation reference"/>
    <w:autoRedefine/>
    <w:qFormat/>
    <w:uiPriority w:val="0"/>
    <w:rPr>
      <w:sz w:val="20"/>
    </w:rPr>
  </w:style>
  <w:style w:type="character" w:styleId="49">
    <w:name w:val="HTML Cite"/>
    <w:autoRedefine/>
    <w:qFormat/>
    <w:uiPriority w:val="0"/>
  </w:style>
  <w:style w:type="character" w:styleId="50">
    <w:name w:val="HTML Keyboard"/>
    <w:autoRedefine/>
    <w:qFormat/>
    <w:uiPriority w:val="0"/>
    <w:rPr>
      <w:rFonts w:hint="default" w:ascii="monospace" w:hAnsi="monospace" w:eastAsia="monospace" w:cs="monospace"/>
      <w:sz w:val="20"/>
    </w:rPr>
  </w:style>
  <w:style w:type="character" w:styleId="51">
    <w:name w:val="HTML Sample"/>
    <w:autoRedefine/>
    <w:qFormat/>
    <w:uiPriority w:val="0"/>
    <w:rPr>
      <w:rFonts w:hint="default" w:ascii="monospace" w:hAnsi="monospace" w:eastAsia="monospace" w:cs="monospace"/>
    </w:rPr>
  </w:style>
  <w:style w:type="paragraph" w:styleId="52">
    <w:name w:val="List Paragraph"/>
    <w:basedOn w:val="1"/>
    <w:link w:val="103"/>
    <w:autoRedefine/>
    <w:qFormat/>
    <w:uiPriority w:val="34"/>
    <w:pPr>
      <w:ind w:firstLine="420" w:firstLineChars="200"/>
    </w:pPr>
    <w:rPr>
      <w:rFonts w:ascii="Times New Roman" w:hAnsi="Times New Roman"/>
    </w:rPr>
  </w:style>
  <w:style w:type="character" w:customStyle="1" w:styleId="53">
    <w:name w:val="BZ_正文 Char"/>
    <w:autoRedefine/>
    <w:qFormat/>
    <w:uiPriority w:val="0"/>
    <w:rPr>
      <w:sz w:val="20"/>
    </w:rPr>
  </w:style>
  <w:style w:type="character" w:customStyle="1" w:styleId="54">
    <w:name w:val="Default 1"/>
    <w:autoRedefine/>
    <w:qFormat/>
    <w:uiPriority w:val="0"/>
    <w:rPr>
      <w:sz w:val="20"/>
    </w:rPr>
  </w:style>
  <w:style w:type="character" w:customStyle="1" w:styleId="55">
    <w:name w:val="hang1"/>
    <w:basedOn w:val="37"/>
    <w:autoRedefine/>
    <w:qFormat/>
    <w:uiPriority w:val="0"/>
  </w:style>
  <w:style w:type="character" w:customStyle="1" w:styleId="56">
    <w:name w:val="z-窗体底端 Char"/>
    <w:link w:val="57"/>
    <w:autoRedefine/>
    <w:qFormat/>
    <w:uiPriority w:val="0"/>
    <w:rPr>
      <w:rFonts w:ascii="Arial" w:hAnsi="等线"/>
      <w:vanish/>
      <w:kern w:val="2"/>
      <w:sz w:val="16"/>
      <w:szCs w:val="24"/>
    </w:rPr>
  </w:style>
  <w:style w:type="paragraph" w:customStyle="1" w:styleId="57">
    <w:name w:val="z-窗体底端1"/>
    <w:basedOn w:val="1"/>
    <w:next w:val="1"/>
    <w:link w:val="56"/>
    <w:autoRedefine/>
    <w:qFormat/>
    <w:uiPriority w:val="0"/>
    <w:pPr>
      <w:pBdr>
        <w:top w:val="single" w:color="auto" w:sz="6" w:space="1"/>
      </w:pBdr>
      <w:jc w:val="center"/>
    </w:pPr>
    <w:rPr>
      <w:rFonts w:ascii="Arial" w:hAnsi="等线"/>
      <w:vanish/>
      <w:kern w:val="2"/>
      <w:sz w:val="16"/>
      <w:szCs w:val="24"/>
    </w:rPr>
  </w:style>
  <w:style w:type="character" w:customStyle="1" w:styleId="58">
    <w:name w:val="不明显参考1"/>
    <w:autoRedefine/>
    <w:qFormat/>
    <w:uiPriority w:val="0"/>
    <w:rPr>
      <w:color w:val="auto"/>
      <w:sz w:val="21"/>
    </w:rPr>
  </w:style>
  <w:style w:type="character" w:customStyle="1" w:styleId="59">
    <w:name w:val="v151"/>
    <w:autoRedefine/>
    <w:qFormat/>
    <w:uiPriority w:val="0"/>
    <w:rPr>
      <w:sz w:val="20"/>
    </w:rPr>
  </w:style>
  <w:style w:type="character" w:customStyle="1" w:styleId="60">
    <w:name w:val="font61"/>
    <w:autoRedefine/>
    <w:qFormat/>
    <w:uiPriority w:val="0"/>
    <w:rPr>
      <w:rFonts w:hint="default" w:ascii="Times New Roman" w:hAnsi="Times New Roman" w:cs="Times New Roman"/>
      <w:b/>
      <w:color w:val="000000"/>
      <w:sz w:val="18"/>
      <w:szCs w:val="18"/>
      <w:u w:val="none"/>
    </w:rPr>
  </w:style>
  <w:style w:type="character" w:customStyle="1" w:styleId="61">
    <w:name w:val="HTML 预设格式 Char"/>
    <w:link w:val="31"/>
    <w:autoRedefine/>
    <w:qFormat/>
    <w:uiPriority w:val="0"/>
    <w:rPr>
      <w:rFonts w:ascii="宋体" w:hAnsi="宋体" w:cs="宋体"/>
      <w:sz w:val="24"/>
      <w:szCs w:val="24"/>
    </w:rPr>
  </w:style>
  <w:style w:type="character" w:customStyle="1" w:styleId="62">
    <w:name w:val="ft"/>
    <w:autoRedefine/>
    <w:qFormat/>
    <w:uiPriority w:val="0"/>
    <w:rPr>
      <w:sz w:val="20"/>
    </w:rPr>
  </w:style>
  <w:style w:type="character" w:customStyle="1" w:styleId="63">
    <w:name w:val="纯文本 Char2"/>
    <w:link w:val="19"/>
    <w:autoRedefine/>
    <w:qFormat/>
    <w:uiPriority w:val="0"/>
    <w:rPr>
      <w:rFonts w:hAnsi="Courier New" w:cs="Times New Roman"/>
      <w:kern w:val="2"/>
      <w:sz w:val="21"/>
    </w:rPr>
  </w:style>
  <w:style w:type="character" w:customStyle="1" w:styleId="64">
    <w:name w:val="Char Char Char"/>
    <w:qFormat/>
    <w:uiPriority w:val="0"/>
    <w:rPr>
      <w:rFonts w:ascii="宋体" w:hAnsi="Courier New" w:eastAsia="宋体"/>
      <w:kern w:val="2"/>
      <w:sz w:val="21"/>
      <w:lang w:val="en-US" w:eastAsia="zh-CN" w:bidi="ar-SA"/>
    </w:rPr>
  </w:style>
  <w:style w:type="character" w:customStyle="1" w:styleId="65">
    <w:name w:val="普通文字 Char Char2"/>
    <w:autoRedefine/>
    <w:qFormat/>
    <w:uiPriority w:val="0"/>
    <w:rPr>
      <w:rFonts w:ascii="宋体" w:hAnsi="Courier New" w:eastAsia="宋体"/>
      <w:kern w:val="2"/>
      <w:sz w:val="21"/>
      <w:lang w:val="en-US" w:eastAsia="zh-CN" w:bidi="ar-SA"/>
    </w:rPr>
  </w:style>
  <w:style w:type="character" w:customStyle="1" w:styleId="66">
    <w:name w:val="htd0"/>
    <w:qFormat/>
    <w:uiPriority w:val="0"/>
    <w:rPr>
      <w:sz w:val="20"/>
    </w:rPr>
  </w:style>
  <w:style w:type="character" w:customStyle="1" w:styleId="67">
    <w:name w:val="font51"/>
    <w:qFormat/>
    <w:uiPriority w:val="0"/>
    <w:rPr>
      <w:rFonts w:hint="default" w:ascii="Times New Roman" w:hAnsi="Times New Roman" w:cs="Times New Roman"/>
      <w:b/>
      <w:color w:val="000000"/>
      <w:sz w:val="18"/>
      <w:szCs w:val="18"/>
      <w:u w:val="none"/>
    </w:rPr>
  </w:style>
  <w:style w:type="character" w:customStyle="1" w:styleId="68">
    <w:name w:val="Footer1 Char"/>
    <w:qFormat/>
    <w:uiPriority w:val="0"/>
    <w:rPr>
      <w:rFonts w:eastAsia="宋体"/>
      <w:kern w:val="2"/>
      <w:sz w:val="18"/>
      <w:szCs w:val="18"/>
      <w:lang w:val="en-US" w:eastAsia="zh-CN" w:bidi="ar-SA"/>
    </w:rPr>
  </w:style>
  <w:style w:type="character" w:customStyle="1" w:styleId="69">
    <w:name w:val="页脚 Char"/>
    <w:qFormat/>
    <w:uiPriority w:val="99"/>
    <w:rPr>
      <w:sz w:val="20"/>
    </w:rPr>
  </w:style>
  <w:style w:type="character" w:customStyle="1" w:styleId="70">
    <w:name w:val="font01"/>
    <w:qFormat/>
    <w:uiPriority w:val="0"/>
    <w:rPr>
      <w:color w:val="000000"/>
      <w:sz w:val="20"/>
      <w:u w:val="none"/>
    </w:rPr>
  </w:style>
  <w:style w:type="character" w:customStyle="1" w:styleId="71">
    <w:name w:val="font31"/>
    <w:basedOn w:val="37"/>
    <w:qFormat/>
    <w:uiPriority w:val="0"/>
    <w:rPr>
      <w:rFonts w:hint="eastAsia" w:ascii="宋体" w:hAnsi="宋体" w:eastAsia="宋体" w:cs="宋体"/>
      <w:b/>
      <w:color w:val="000000"/>
      <w:sz w:val="18"/>
      <w:szCs w:val="18"/>
      <w:u w:val="none"/>
    </w:rPr>
  </w:style>
  <w:style w:type="character" w:customStyle="1" w:styleId="72">
    <w:name w:val="small"/>
    <w:qFormat/>
    <w:uiPriority w:val="0"/>
    <w:rPr>
      <w:sz w:val="20"/>
    </w:rPr>
  </w:style>
  <w:style w:type="character" w:customStyle="1" w:styleId="73">
    <w:name w:val="文档结构图 Char"/>
    <w:link w:val="11"/>
    <w:qFormat/>
    <w:uiPriority w:val="0"/>
    <w:rPr>
      <w:kern w:val="2"/>
      <w:sz w:val="21"/>
      <w:szCs w:val="24"/>
      <w:shd w:val="clear" w:color="auto" w:fill="000080"/>
    </w:rPr>
  </w:style>
  <w:style w:type="character" w:customStyle="1" w:styleId="74">
    <w:name w:val="themebody1"/>
    <w:qFormat/>
    <w:uiPriority w:val="0"/>
    <w:rPr>
      <w:color w:val="FFFFFF"/>
      <w:sz w:val="20"/>
    </w:rPr>
  </w:style>
  <w:style w:type="character" w:customStyle="1" w:styleId="75">
    <w:name w:val="标题 Char"/>
    <w:link w:val="33"/>
    <w:qFormat/>
    <w:uiPriority w:val="0"/>
    <w:rPr>
      <w:rFonts w:hint="default" w:ascii="Cambria" w:hAnsi="Cambria" w:eastAsia="Cambria" w:cs="Times New Roman"/>
      <w:b/>
      <w:kern w:val="2"/>
      <w:sz w:val="32"/>
      <w:szCs w:val="32"/>
    </w:rPr>
  </w:style>
  <w:style w:type="character" w:customStyle="1" w:styleId="76">
    <w:name w:val="正文缩进 Char"/>
    <w:link w:val="7"/>
    <w:qFormat/>
    <w:uiPriority w:val="99"/>
    <w:rPr>
      <w:sz w:val="20"/>
    </w:rPr>
  </w:style>
  <w:style w:type="character" w:customStyle="1" w:styleId="77">
    <w:name w:val="批注文字 Char"/>
    <w:link w:val="13"/>
    <w:qFormat/>
    <w:uiPriority w:val="0"/>
    <w:rPr>
      <w:kern w:val="2"/>
      <w:sz w:val="21"/>
      <w:szCs w:val="24"/>
    </w:rPr>
  </w:style>
  <w:style w:type="character" w:customStyle="1" w:styleId="78">
    <w:name w:val="纯文本 Char Char Char"/>
    <w:qFormat/>
    <w:uiPriority w:val="0"/>
    <w:rPr>
      <w:sz w:val="20"/>
    </w:rPr>
  </w:style>
  <w:style w:type="character" w:customStyle="1" w:styleId="79">
    <w:name w:val="明显参考1"/>
    <w:qFormat/>
    <w:uiPriority w:val="0"/>
    <w:rPr>
      <w:b/>
      <w:color w:val="auto"/>
      <w:sz w:val="21"/>
    </w:rPr>
  </w:style>
  <w:style w:type="character" w:customStyle="1" w:styleId="80">
    <w:name w:val="b titlename wangputoptitle"/>
    <w:basedOn w:val="37"/>
    <w:qFormat/>
    <w:uiPriority w:val="0"/>
  </w:style>
  <w:style w:type="character" w:customStyle="1" w:styleId="81">
    <w:name w:val="标题 3 Char"/>
    <w:link w:val="4"/>
    <w:qFormat/>
    <w:uiPriority w:val="0"/>
    <w:rPr>
      <w:b/>
      <w:bCs/>
      <w:sz w:val="32"/>
      <w:szCs w:val="32"/>
    </w:rPr>
  </w:style>
  <w:style w:type="character" w:customStyle="1" w:styleId="82">
    <w:name w:val="书籍标题1"/>
    <w:qFormat/>
    <w:uiPriority w:val="0"/>
    <w:rPr>
      <w:b/>
      <w:i/>
      <w:sz w:val="21"/>
    </w:rPr>
  </w:style>
  <w:style w:type="character" w:customStyle="1" w:styleId="83">
    <w:name w:val="12blk1"/>
    <w:qFormat/>
    <w:uiPriority w:val="0"/>
    <w:rPr>
      <w:color w:val="000000"/>
      <w:sz w:val="20"/>
      <w:u w:val="none"/>
    </w:rPr>
  </w:style>
  <w:style w:type="character" w:customStyle="1" w:styleId="84">
    <w:name w:val="标题 6 Char"/>
    <w:link w:val="6"/>
    <w:qFormat/>
    <w:uiPriority w:val="0"/>
    <w:rPr>
      <w:rFonts w:ascii="Arial" w:hAnsi="Arial" w:eastAsia="黑体"/>
      <w:b/>
      <w:bCs/>
      <w:spacing w:val="6"/>
      <w:kern w:val="2"/>
      <w:sz w:val="24"/>
      <w:szCs w:val="24"/>
    </w:rPr>
  </w:style>
  <w:style w:type="character" w:customStyle="1" w:styleId="85">
    <w:name w:val="标题 2 Char"/>
    <w:qFormat/>
    <w:uiPriority w:val="0"/>
    <w:rPr>
      <w:b/>
      <w:sz w:val="20"/>
    </w:rPr>
  </w:style>
  <w:style w:type="character" w:customStyle="1" w:styleId="86">
    <w:name w:val="正文首行缩进 Char"/>
    <w:link w:val="15"/>
    <w:qFormat/>
    <w:uiPriority w:val="0"/>
    <w:rPr>
      <w:rFonts w:ascii="Times New Roman" w:cs="宋体"/>
      <w:kern w:val="2"/>
      <w:sz w:val="21"/>
      <w:szCs w:val="22"/>
    </w:rPr>
  </w:style>
  <w:style w:type="character" w:customStyle="1" w:styleId="87">
    <w:name w:val="biaoti-red"/>
    <w:qFormat/>
    <w:uiPriority w:val="0"/>
    <w:rPr>
      <w:sz w:val="20"/>
    </w:rPr>
  </w:style>
  <w:style w:type="character" w:customStyle="1" w:styleId="88">
    <w:name w:val="标题 2 字符1"/>
    <w:qFormat/>
    <w:uiPriority w:val="0"/>
    <w:rPr>
      <w:rFonts w:ascii="Arial" w:hAnsi="Arial" w:eastAsia="黑体" w:cs="Times New Roman"/>
      <w:b/>
      <w:bCs/>
      <w:sz w:val="32"/>
      <w:szCs w:val="32"/>
      <w:lang w:val="zh-CN" w:eastAsia="zh-CN"/>
    </w:rPr>
  </w:style>
  <w:style w:type="character" w:customStyle="1" w:styleId="89">
    <w:name w:val="纯文本 Char"/>
    <w:qFormat/>
    <w:uiPriority w:val="0"/>
    <w:rPr>
      <w:sz w:val="20"/>
    </w:rPr>
  </w:style>
  <w:style w:type="character" w:customStyle="1" w:styleId="90">
    <w:name w:val="style551"/>
    <w:qFormat/>
    <w:uiPriority w:val="0"/>
    <w:rPr>
      <w:rFonts w:hint="default" w:ascii="Arial" w:hAnsi="Arial" w:cs="Arial"/>
      <w:color w:val="333333"/>
      <w:sz w:val="24"/>
      <w:szCs w:val="24"/>
    </w:rPr>
  </w:style>
  <w:style w:type="character" w:customStyle="1" w:styleId="91">
    <w:name w:val="副标题 Char"/>
    <w:link w:val="27"/>
    <w:qFormat/>
    <w:uiPriority w:val="0"/>
    <w:rPr>
      <w:rFonts w:ascii="Calibri Light" w:hAnsi="Calibri Light" w:eastAsia="楷体_GB2312"/>
      <w:b/>
      <w:bCs/>
      <w:kern w:val="28"/>
      <w:sz w:val="24"/>
      <w:szCs w:val="32"/>
    </w:rPr>
  </w:style>
  <w:style w:type="character" w:customStyle="1" w:styleId="92">
    <w:name w:val="wj1"/>
    <w:qFormat/>
    <w:uiPriority w:val="0"/>
    <w:rPr>
      <w:color w:val="000000"/>
      <w:sz w:val="20"/>
      <w:u w:val="none"/>
    </w:rPr>
  </w:style>
  <w:style w:type="character" w:customStyle="1" w:styleId="93">
    <w:name w:val="批注框文本 Char"/>
    <w:link w:val="23"/>
    <w:qFormat/>
    <w:uiPriority w:val="99"/>
    <w:rPr>
      <w:sz w:val="18"/>
      <w:szCs w:val="18"/>
    </w:rPr>
  </w:style>
  <w:style w:type="character" w:customStyle="1" w:styleId="94">
    <w:name w:val="标题 1 Char1"/>
    <w:qFormat/>
    <w:uiPriority w:val="9"/>
    <w:rPr>
      <w:b/>
      <w:bCs/>
      <w:kern w:val="44"/>
      <w:sz w:val="44"/>
      <w:szCs w:val="44"/>
    </w:rPr>
  </w:style>
  <w:style w:type="character" w:customStyle="1" w:styleId="95">
    <w:name w:val="批注主题 Char"/>
    <w:link w:val="34"/>
    <w:qFormat/>
    <w:uiPriority w:val="0"/>
    <w:rPr>
      <w:b/>
      <w:bCs/>
      <w:kern w:val="2"/>
      <w:sz w:val="21"/>
      <w:szCs w:val="24"/>
    </w:rPr>
  </w:style>
  <w:style w:type="character" w:customStyle="1" w:styleId="96">
    <w:name w:val="特点 Char"/>
    <w:qFormat/>
    <w:uiPriority w:val="0"/>
    <w:rPr>
      <w:sz w:val="20"/>
    </w:rPr>
  </w:style>
  <w:style w:type="character" w:customStyle="1" w:styleId="97">
    <w:name w:val="正文文本缩进 Char"/>
    <w:basedOn w:val="37"/>
    <w:link w:val="17"/>
    <w:qFormat/>
    <w:uiPriority w:val="0"/>
  </w:style>
  <w:style w:type="character" w:customStyle="1" w:styleId="98">
    <w:name w:val="无间隔 Char"/>
    <w:link w:val="99"/>
    <w:qFormat/>
    <w:uiPriority w:val="1"/>
    <w:rPr>
      <w:rFonts w:ascii="Calibri" w:hAnsi="Calibri"/>
      <w:sz w:val="24"/>
      <w:lang w:val="en-US" w:eastAsia="zh-CN" w:bidi="ar-SA"/>
    </w:rPr>
  </w:style>
  <w:style w:type="paragraph" w:customStyle="1" w:styleId="99">
    <w:name w:val="无间隔1"/>
    <w:link w:val="98"/>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100">
    <w:name w:val="!! 正文 Char"/>
    <w:qFormat/>
    <w:uiPriority w:val="0"/>
    <w:rPr>
      <w:sz w:val="20"/>
    </w:rPr>
  </w:style>
  <w:style w:type="character" w:customStyle="1" w:styleId="101">
    <w:name w:val="列出段落 字符"/>
    <w:link w:val="102"/>
    <w:qFormat/>
    <w:uiPriority w:val="34"/>
    <w:rPr>
      <w:rFonts w:ascii="宋体" w:hAnsi="宋体" w:cs="宋体"/>
      <w:sz w:val="24"/>
      <w:szCs w:val="24"/>
    </w:rPr>
  </w:style>
  <w:style w:type="paragraph" w:customStyle="1" w:styleId="102">
    <w:name w:val="List11111111111111"/>
    <w:basedOn w:val="1"/>
    <w:next w:val="52"/>
    <w:link w:val="101"/>
    <w:qFormat/>
    <w:uiPriority w:val="34"/>
    <w:pPr>
      <w:widowControl/>
      <w:spacing w:before="100" w:beforeAutospacing="1" w:after="100" w:afterAutospacing="1"/>
      <w:jc w:val="left"/>
    </w:pPr>
    <w:rPr>
      <w:rFonts w:ascii="宋体" w:hAnsi="宋体"/>
      <w:sz w:val="24"/>
      <w:szCs w:val="24"/>
    </w:rPr>
  </w:style>
  <w:style w:type="character" w:customStyle="1" w:styleId="103">
    <w:name w:val="列出段落 Char"/>
    <w:link w:val="52"/>
    <w:qFormat/>
    <w:uiPriority w:val="34"/>
    <w:rPr>
      <w:sz w:val="20"/>
    </w:rPr>
  </w:style>
  <w:style w:type="character" w:customStyle="1" w:styleId="104">
    <w:name w:val="style661"/>
    <w:qFormat/>
    <w:uiPriority w:val="0"/>
    <w:rPr>
      <w:color w:val="000000"/>
      <w:sz w:val="18"/>
      <w:szCs w:val="18"/>
    </w:rPr>
  </w:style>
  <w:style w:type="character" w:customStyle="1" w:styleId="105">
    <w:name w:val="页眉 Char"/>
    <w:qFormat/>
    <w:uiPriority w:val="99"/>
    <w:rPr>
      <w:sz w:val="20"/>
    </w:rPr>
  </w:style>
  <w:style w:type="character" w:customStyle="1" w:styleId="106">
    <w:name w:val="font81"/>
    <w:qFormat/>
    <w:uiPriority w:val="0"/>
    <w:rPr>
      <w:rFonts w:hint="eastAsia" w:ascii="宋体" w:hAnsi="宋体" w:eastAsia="宋体" w:cs="宋体"/>
      <w:color w:val="000000"/>
      <w:sz w:val="21"/>
      <w:szCs w:val="21"/>
      <w:u w:val="none"/>
    </w:rPr>
  </w:style>
  <w:style w:type="character" w:customStyle="1" w:styleId="107">
    <w:name w:val="unnamed51"/>
    <w:qFormat/>
    <w:uiPriority w:val="0"/>
    <w:rPr>
      <w:sz w:val="20"/>
    </w:rPr>
  </w:style>
  <w:style w:type="character" w:customStyle="1" w:styleId="108">
    <w:name w:val="纯文本 Char1"/>
    <w:qFormat/>
    <w:uiPriority w:val="0"/>
    <w:rPr>
      <w:sz w:val="20"/>
    </w:rPr>
  </w:style>
  <w:style w:type="character" w:customStyle="1" w:styleId="109">
    <w:name w:val="页脚 Char1"/>
    <w:link w:val="24"/>
    <w:qFormat/>
    <w:uiPriority w:val="99"/>
    <w:rPr>
      <w:sz w:val="18"/>
      <w:szCs w:val="18"/>
    </w:rPr>
  </w:style>
  <w:style w:type="character" w:customStyle="1" w:styleId="110">
    <w:name w:val="段 Char"/>
    <w:qFormat/>
    <w:uiPriority w:val="0"/>
    <w:rPr>
      <w:sz w:val="20"/>
    </w:rPr>
  </w:style>
  <w:style w:type="character" w:customStyle="1" w:styleId="111">
    <w:name w:val="para"/>
    <w:qFormat/>
    <w:uiPriority w:val="0"/>
    <w:rPr>
      <w:sz w:val="20"/>
    </w:rPr>
  </w:style>
  <w:style w:type="character" w:customStyle="1" w:styleId="112">
    <w:name w:val="标题 1 Char"/>
    <w:link w:val="2"/>
    <w:qFormat/>
    <w:uiPriority w:val="0"/>
    <w:rPr>
      <w:sz w:val="20"/>
    </w:rPr>
  </w:style>
  <w:style w:type="character" w:customStyle="1" w:styleId="113">
    <w:name w:val="font3"/>
    <w:basedOn w:val="37"/>
    <w:qFormat/>
    <w:uiPriority w:val="0"/>
  </w:style>
  <w:style w:type="character" w:customStyle="1" w:styleId="114">
    <w:name w:val="标题 8 Char"/>
    <w:link w:val="9"/>
    <w:qFormat/>
    <w:uiPriority w:val="0"/>
    <w:rPr>
      <w:rFonts w:ascii="Arial" w:hAnsi="Arial" w:eastAsia="黑体"/>
      <w:spacing w:val="6"/>
      <w:kern w:val="2"/>
      <w:sz w:val="24"/>
      <w:szCs w:val="24"/>
    </w:rPr>
  </w:style>
  <w:style w:type="character" w:customStyle="1" w:styleId="115">
    <w:name w:val="正文文本 Char"/>
    <w:basedOn w:val="37"/>
    <w:link w:val="14"/>
    <w:qFormat/>
    <w:uiPriority w:val="0"/>
  </w:style>
  <w:style w:type="character" w:customStyle="1" w:styleId="116">
    <w:name w:val="Title Char"/>
    <w:qFormat/>
    <w:uiPriority w:val="0"/>
    <w:rPr>
      <w:b/>
      <w:sz w:val="20"/>
    </w:rPr>
  </w:style>
  <w:style w:type="character" w:customStyle="1" w:styleId="117">
    <w:name w:val="font11"/>
    <w:basedOn w:val="37"/>
    <w:qFormat/>
    <w:uiPriority w:val="0"/>
    <w:rPr>
      <w:color w:val="000000"/>
      <w:sz w:val="20"/>
      <w:u w:val="none"/>
    </w:rPr>
  </w:style>
  <w:style w:type="character" w:customStyle="1" w:styleId="118">
    <w:name w:val="标题 7 Char"/>
    <w:link w:val="8"/>
    <w:qFormat/>
    <w:uiPriority w:val="0"/>
    <w:rPr>
      <w:b/>
      <w:bCs/>
      <w:spacing w:val="6"/>
      <w:kern w:val="2"/>
      <w:sz w:val="24"/>
      <w:szCs w:val="24"/>
    </w:rPr>
  </w:style>
  <w:style w:type="character" w:customStyle="1" w:styleId="119">
    <w:name w:val="正文文本缩进 3 Char"/>
    <w:qFormat/>
    <w:uiPriority w:val="99"/>
    <w:rPr>
      <w:color w:val="000000"/>
      <w:sz w:val="20"/>
    </w:rPr>
  </w:style>
  <w:style w:type="character" w:customStyle="1" w:styleId="120">
    <w:name w:val="标题 4 Char"/>
    <w:link w:val="5"/>
    <w:qFormat/>
    <w:uiPriority w:val="0"/>
    <w:rPr>
      <w:rFonts w:ascii="Cambria" w:hAnsi="Cambria"/>
      <w:b/>
      <w:bCs/>
      <w:kern w:val="2"/>
      <w:sz w:val="28"/>
      <w:szCs w:val="28"/>
    </w:rPr>
  </w:style>
  <w:style w:type="character" w:customStyle="1" w:styleId="121">
    <w:name w:val="*正文 Char"/>
    <w:link w:val="122"/>
    <w:qFormat/>
    <w:uiPriority w:val="0"/>
    <w:rPr>
      <w:rFonts w:ascii="宋体" w:hAnsi="宋体"/>
      <w:sz w:val="22"/>
      <w:szCs w:val="24"/>
    </w:rPr>
  </w:style>
  <w:style w:type="paragraph" w:customStyle="1" w:styleId="122">
    <w:name w:val="*正文"/>
    <w:basedOn w:val="1"/>
    <w:link w:val="121"/>
    <w:qFormat/>
    <w:uiPriority w:val="0"/>
    <w:pPr>
      <w:spacing w:line="360" w:lineRule="auto"/>
      <w:ind w:firstLine="200" w:firstLineChars="200"/>
    </w:pPr>
    <w:rPr>
      <w:rFonts w:ascii="宋体" w:hAnsi="宋体"/>
      <w:sz w:val="22"/>
      <w:szCs w:val="24"/>
    </w:rPr>
  </w:style>
  <w:style w:type="character" w:customStyle="1" w:styleId="123">
    <w:name w:val="不明显强调1"/>
    <w:qFormat/>
    <w:uiPriority w:val="0"/>
    <w:rPr>
      <w:i/>
      <w:color w:val="auto"/>
      <w:sz w:val="21"/>
    </w:rPr>
  </w:style>
  <w:style w:type="character" w:customStyle="1" w:styleId="124">
    <w:name w:val="批注框文本 Char1"/>
    <w:semiHidden/>
    <w:qFormat/>
    <w:uiPriority w:val="99"/>
    <w:rPr>
      <w:rFonts w:ascii="Calibri" w:hAnsi="Calibri"/>
      <w:sz w:val="18"/>
      <w:szCs w:val="18"/>
    </w:rPr>
  </w:style>
  <w:style w:type="character" w:customStyle="1" w:styleId="125">
    <w:name w:val="正文文本 2 Char"/>
    <w:link w:val="30"/>
    <w:qFormat/>
    <w:uiPriority w:val="0"/>
    <w:rPr>
      <w:kern w:val="2"/>
      <w:sz w:val="21"/>
      <w:szCs w:val="24"/>
    </w:rPr>
  </w:style>
  <w:style w:type="character" w:customStyle="1" w:styleId="126">
    <w:name w:val="日期 Char"/>
    <w:link w:val="21"/>
    <w:qFormat/>
    <w:uiPriority w:val="0"/>
    <w:rPr>
      <w:color w:val="000000"/>
      <w:kern w:val="2"/>
      <w:sz w:val="24"/>
      <w:szCs w:val="24"/>
    </w:rPr>
  </w:style>
  <w:style w:type="character" w:customStyle="1" w:styleId="127">
    <w:name w:val="页眉 Char1"/>
    <w:link w:val="25"/>
    <w:qFormat/>
    <w:uiPriority w:val="99"/>
    <w:rPr>
      <w:sz w:val="18"/>
      <w:szCs w:val="18"/>
    </w:rPr>
  </w:style>
  <w:style w:type="character" w:customStyle="1" w:styleId="128">
    <w:name w:val="Title Char2"/>
    <w:qFormat/>
    <w:uiPriority w:val="0"/>
    <w:rPr>
      <w:b/>
      <w:sz w:val="20"/>
    </w:rPr>
  </w:style>
  <w:style w:type="character" w:customStyle="1" w:styleId="129">
    <w:name w:val="正文文本缩进 3 Char1"/>
    <w:link w:val="29"/>
    <w:qFormat/>
    <w:uiPriority w:val="99"/>
    <w:rPr>
      <w:sz w:val="16"/>
      <w:szCs w:val="16"/>
    </w:rPr>
  </w:style>
  <w:style w:type="character" w:customStyle="1" w:styleId="130">
    <w:name w:val="标题 2 Char1"/>
    <w:link w:val="3"/>
    <w:semiHidden/>
    <w:qFormat/>
    <w:uiPriority w:val="9"/>
    <w:rPr>
      <w:rFonts w:ascii="Cambria" w:hAnsi="Cambria" w:eastAsia="宋体" w:cs="Times New Roman"/>
      <w:b/>
      <w:bCs/>
      <w:sz w:val="32"/>
      <w:szCs w:val="32"/>
    </w:rPr>
  </w:style>
  <w:style w:type="character" w:customStyle="1" w:styleId="131">
    <w:name w:val="明显强调1"/>
    <w:qFormat/>
    <w:uiPriority w:val="0"/>
    <w:rPr>
      <w:i/>
      <w:color w:val="auto"/>
      <w:sz w:val="21"/>
    </w:rPr>
  </w:style>
  <w:style w:type="character" w:customStyle="1" w:styleId="132">
    <w:name w:val="标准正文格式 Char"/>
    <w:link w:val="133"/>
    <w:qFormat/>
    <w:uiPriority w:val="0"/>
    <w:rPr>
      <w:rFonts w:ascii="宋体" w:eastAsia="仿宋_GB2312" w:cs="宋体"/>
      <w:color w:val="000000"/>
      <w:sz w:val="24"/>
    </w:rPr>
  </w:style>
  <w:style w:type="paragraph" w:customStyle="1" w:styleId="133">
    <w:name w:val="标准正文格式"/>
    <w:basedOn w:val="1"/>
    <w:link w:val="132"/>
    <w:qFormat/>
    <w:uiPriority w:val="0"/>
    <w:pPr>
      <w:widowControl/>
      <w:adjustRightInd w:val="0"/>
      <w:spacing w:before="60" w:after="120" w:line="360" w:lineRule="auto"/>
      <w:ind w:firstLine="200" w:firstLineChars="200"/>
      <w:textAlignment w:val="baseline"/>
    </w:pPr>
    <w:rPr>
      <w:rFonts w:ascii="宋体" w:hAnsi="Times New Roman" w:eastAsia="仿宋_GB2312"/>
      <w:color w:val="000000"/>
      <w:sz w:val="24"/>
    </w:rPr>
  </w:style>
  <w:style w:type="character" w:customStyle="1" w:styleId="134">
    <w:name w:val="NormalCharacter"/>
    <w:qFormat/>
    <w:uiPriority w:val="0"/>
  </w:style>
  <w:style w:type="character" w:customStyle="1" w:styleId="135">
    <w:name w:val="apple-converted-space"/>
    <w:basedOn w:val="37"/>
    <w:qFormat/>
    <w:uiPriority w:val="0"/>
  </w:style>
  <w:style w:type="character" w:customStyle="1" w:styleId="136">
    <w:name w:val="font41"/>
    <w:qFormat/>
    <w:uiPriority w:val="0"/>
    <w:rPr>
      <w:rFonts w:hint="eastAsia" w:ascii="宋体" w:hAnsi="宋体" w:eastAsia="宋体" w:cs="宋体"/>
      <w:color w:val="000000"/>
      <w:sz w:val="20"/>
      <w:szCs w:val="20"/>
      <w:u w:val="none"/>
    </w:rPr>
  </w:style>
  <w:style w:type="character" w:customStyle="1" w:styleId="137">
    <w:name w:val="font1"/>
    <w:qFormat/>
    <w:uiPriority w:val="0"/>
    <w:rPr>
      <w:rFonts w:hint="eastAsia" w:ascii="宋体" w:hAnsi="宋体" w:eastAsia="宋体"/>
      <w:color w:val="333333"/>
      <w:sz w:val="18"/>
      <w:szCs w:val="18"/>
      <w:u w:val="none"/>
    </w:rPr>
  </w:style>
  <w:style w:type="character" w:customStyle="1" w:styleId="138">
    <w:name w:val="标题 9 Char"/>
    <w:link w:val="10"/>
    <w:qFormat/>
    <w:uiPriority w:val="0"/>
    <w:rPr>
      <w:rFonts w:ascii="Arial" w:hAnsi="Arial" w:eastAsia="黑体"/>
      <w:spacing w:val="6"/>
      <w:kern w:val="2"/>
      <w:sz w:val="24"/>
      <w:szCs w:val="24"/>
    </w:rPr>
  </w:style>
  <w:style w:type="character" w:customStyle="1" w:styleId="139">
    <w:name w:val="普通文字 Char Char1"/>
    <w:qFormat/>
    <w:uiPriority w:val="0"/>
    <w:rPr>
      <w:rFonts w:ascii="宋体" w:hAnsi="Courier New" w:eastAsia="宋体"/>
      <w:kern w:val="2"/>
      <w:sz w:val="21"/>
      <w:lang w:val="en-US" w:eastAsia="zh-CN" w:bidi="ar-SA"/>
    </w:rPr>
  </w:style>
  <w:style w:type="character" w:customStyle="1" w:styleId="140">
    <w:name w:val="正文文本缩进 2 Char"/>
    <w:link w:val="22"/>
    <w:qFormat/>
    <w:uiPriority w:val="0"/>
    <w:rPr>
      <w:rFonts w:ascii="宋体"/>
      <w:sz w:val="24"/>
    </w:rPr>
  </w:style>
  <w:style w:type="paragraph" w:customStyle="1" w:styleId="141">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2">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43">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4">
    <w:name w:val="xl136"/>
    <w:basedOn w:val="1"/>
    <w:qFormat/>
    <w:uiPriority w:val="0"/>
    <w:pPr>
      <w:widowControl/>
      <w:spacing w:before="100" w:beforeAutospacing="1" w:after="100" w:afterAutospacing="1"/>
      <w:jc w:val="center"/>
      <w:textAlignment w:val="bottom"/>
    </w:pPr>
    <w:rPr>
      <w:rFonts w:ascii="宋体" w:hAnsi="宋体" w:cs="宋体"/>
      <w:sz w:val="24"/>
      <w:szCs w:val="24"/>
    </w:rPr>
  </w:style>
  <w:style w:type="paragraph" w:customStyle="1" w:styleId="145">
    <w:name w:val="xl141"/>
    <w:basedOn w:val="1"/>
    <w:qFormat/>
    <w:uiPriority w:val="0"/>
    <w:pPr>
      <w:widowControl/>
      <w:spacing w:before="100" w:beforeAutospacing="1" w:after="100" w:afterAutospacing="1"/>
      <w:jc w:val="center"/>
    </w:pPr>
    <w:rPr>
      <w:rFonts w:ascii="宋体" w:hAnsi="宋体" w:cs="宋体"/>
      <w:b/>
      <w:bCs/>
      <w:sz w:val="32"/>
      <w:szCs w:val="32"/>
    </w:rPr>
  </w:style>
  <w:style w:type="paragraph" w:customStyle="1" w:styleId="146">
    <w:name w:val="Char1 Char Char Char1"/>
    <w:basedOn w:val="1"/>
    <w:qFormat/>
    <w:uiPriority w:val="0"/>
    <w:pPr>
      <w:widowControl/>
      <w:snapToGrid w:val="0"/>
      <w:spacing w:before="120" w:after="160" w:line="360" w:lineRule="auto"/>
      <w:ind w:right="-360"/>
      <w:jc w:val="left"/>
    </w:pPr>
    <w:rPr>
      <w:rFonts w:ascii="Arial" w:hAnsi="Arial"/>
      <w:sz w:val="24"/>
      <w:szCs w:val="24"/>
      <w:lang w:eastAsia="en-US"/>
    </w:rPr>
  </w:style>
  <w:style w:type="paragraph" w:customStyle="1" w:styleId="147">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14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9">
    <w:name w:val="Char Char Char Char1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50">
    <w:name w:val="默认段落字体 Para Char Char Char Char"/>
    <w:basedOn w:val="1"/>
    <w:qFormat/>
    <w:uiPriority w:val="0"/>
    <w:rPr>
      <w:rFonts w:ascii="Times New Roman" w:hAnsi="Times New Roman"/>
      <w:kern w:val="2"/>
      <w:sz w:val="21"/>
      <w:szCs w:val="24"/>
    </w:rPr>
  </w:style>
  <w:style w:type="paragraph" w:customStyle="1" w:styleId="151">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2">
    <w:name w:val="Char1"/>
    <w:basedOn w:val="1"/>
    <w:qFormat/>
    <w:uiPriority w:val="0"/>
    <w:pPr>
      <w:widowControl/>
      <w:spacing w:after="160" w:line="240" w:lineRule="exact"/>
      <w:jc w:val="left"/>
    </w:pPr>
    <w:rPr>
      <w:rFonts w:ascii="Verdana" w:hAnsi="Verdana"/>
      <w:sz w:val="21"/>
      <w:lang w:eastAsia="en-US"/>
    </w:rPr>
  </w:style>
  <w:style w:type="paragraph" w:customStyle="1" w:styleId="153">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4">
    <w:name w:val="Body Text(ch)"/>
    <w:basedOn w:val="1"/>
    <w:next w:val="14"/>
    <w:qFormat/>
    <w:uiPriority w:val="0"/>
    <w:pPr>
      <w:spacing w:line="500" w:lineRule="exact"/>
      <w:jc w:val="center"/>
    </w:pPr>
    <w:rPr>
      <w:rFonts w:ascii="Times New Roman" w:hAnsi="Times New Roman"/>
      <w:kern w:val="2"/>
      <w:sz w:val="21"/>
      <w:szCs w:val="24"/>
    </w:rPr>
  </w:style>
  <w:style w:type="paragraph" w:customStyle="1" w:styleId="155">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rPr>
  </w:style>
  <w:style w:type="paragraph" w:customStyle="1" w:styleId="15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rPr>
  </w:style>
  <w:style w:type="paragraph" w:customStyle="1" w:styleId="157">
    <w:name w:val="正文 New"/>
    <w:basedOn w:val="1"/>
    <w:qFormat/>
    <w:uiPriority w:val="0"/>
    <w:rPr>
      <w:rFonts w:ascii="等线" w:hAnsi="等线" w:cs="宋体"/>
      <w:kern w:val="2"/>
      <w:sz w:val="21"/>
      <w:szCs w:val="21"/>
    </w:rPr>
  </w:style>
  <w:style w:type="paragraph" w:customStyle="1" w:styleId="158">
    <w:name w:val="章正文"/>
    <w:basedOn w:val="1"/>
    <w:qFormat/>
    <w:uiPriority w:val="0"/>
    <w:pPr>
      <w:spacing w:beforeLines="50" w:after="120" w:line="300" w:lineRule="auto"/>
      <w:ind w:firstLine="480"/>
    </w:pPr>
    <w:rPr>
      <w:rFonts w:ascii="Helvetica" w:hAnsi="Helvetica"/>
      <w:b/>
      <w:color w:val="000000"/>
      <w:sz w:val="24"/>
      <w:szCs w:val="24"/>
    </w:rPr>
  </w:style>
  <w:style w:type="paragraph" w:customStyle="1" w:styleId="159">
    <w:name w:val="_Style 16"/>
    <w:basedOn w:val="1"/>
    <w:qFormat/>
    <w:uiPriority w:val="0"/>
    <w:pPr>
      <w:widowControl/>
      <w:spacing w:after="160" w:line="240" w:lineRule="exact"/>
      <w:jc w:val="left"/>
    </w:pPr>
    <w:rPr>
      <w:kern w:val="2"/>
      <w:sz w:val="21"/>
      <w:szCs w:val="24"/>
    </w:rPr>
  </w:style>
  <w:style w:type="paragraph" w:customStyle="1" w:styleId="160">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rPr>
  </w:style>
  <w:style w:type="paragraph" w:customStyle="1" w:styleId="16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62">
    <w:name w:val="_Style 10"/>
    <w:basedOn w:val="1"/>
    <w:qFormat/>
    <w:uiPriority w:val="0"/>
    <w:rPr>
      <w:rFonts w:ascii="Times New Roman" w:hAnsi="Times New Roman"/>
      <w:kern w:val="2"/>
      <w:sz w:val="21"/>
      <w:szCs w:val="24"/>
    </w:rPr>
  </w:style>
  <w:style w:type="paragraph" w:customStyle="1" w:styleId="163">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rPr>
  </w:style>
  <w:style w:type="paragraph" w:customStyle="1" w:styleId="164">
    <w:name w:val="_Style 2"/>
    <w:basedOn w:val="1"/>
    <w:qFormat/>
    <w:uiPriority w:val="0"/>
    <w:pPr>
      <w:ind w:firstLine="420" w:firstLineChars="200"/>
    </w:pPr>
    <w:rPr>
      <w:kern w:val="2"/>
      <w:sz w:val="21"/>
      <w:szCs w:val="24"/>
    </w:rPr>
  </w:style>
  <w:style w:type="paragraph" w:customStyle="1" w:styleId="165">
    <w:name w:val="xl123"/>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166">
    <w:name w:val="p0"/>
    <w:basedOn w:val="1"/>
    <w:qFormat/>
    <w:uiPriority w:val="0"/>
    <w:pPr>
      <w:widowControl/>
      <w:spacing w:line="360" w:lineRule="auto"/>
    </w:pPr>
    <w:rPr>
      <w:sz w:val="21"/>
      <w:szCs w:val="21"/>
    </w:rPr>
  </w:style>
  <w:style w:type="paragraph" w:customStyle="1" w:styleId="167">
    <w:name w:val="xl143"/>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68">
    <w:name w:val="正文－恩普"/>
    <w:basedOn w:val="7"/>
    <w:qFormat/>
    <w:uiPriority w:val="0"/>
    <w:pPr>
      <w:widowControl w:val="0"/>
      <w:spacing w:line="360" w:lineRule="auto"/>
      <w:ind w:firstLine="200"/>
      <w:jc w:val="both"/>
    </w:pPr>
    <w:rPr>
      <w:rFonts w:ascii="Calibri" w:hAnsi="Calibri"/>
      <w:kern w:val="2"/>
      <w:sz w:val="21"/>
      <w:szCs w:val="24"/>
    </w:rPr>
  </w:style>
  <w:style w:type="paragraph" w:customStyle="1" w:styleId="169">
    <w:name w:val="xl132"/>
    <w:basedOn w:val="1"/>
    <w:qFormat/>
    <w:uiPriority w:val="0"/>
    <w:pPr>
      <w:widowControl/>
      <w:spacing w:before="100" w:beforeAutospacing="1" w:after="100" w:afterAutospacing="1"/>
      <w:jc w:val="left"/>
    </w:pPr>
    <w:rPr>
      <w:rFonts w:ascii="宋体" w:hAnsi="宋体" w:cs="宋体"/>
      <w:sz w:val="24"/>
      <w:szCs w:val="24"/>
    </w:rPr>
  </w:style>
  <w:style w:type="paragraph" w:customStyle="1" w:styleId="170">
    <w:name w:val="Char Char Char Char Char Char Char"/>
    <w:basedOn w:val="1"/>
    <w:qFormat/>
    <w:uiPriority w:val="0"/>
    <w:rPr>
      <w:rFonts w:ascii="仿宋_GB2312" w:hAnsi="Times New Roman" w:eastAsia="仿宋_GB2312"/>
      <w:b/>
      <w:kern w:val="2"/>
      <w:sz w:val="32"/>
      <w:szCs w:val="32"/>
    </w:rPr>
  </w:style>
  <w:style w:type="paragraph" w:customStyle="1" w:styleId="171">
    <w:name w:val="zw1"/>
    <w:basedOn w:val="1"/>
    <w:qFormat/>
    <w:uiPriority w:val="0"/>
    <w:pPr>
      <w:spacing w:line="360" w:lineRule="auto"/>
      <w:ind w:firstLine="560" w:firstLineChars="200"/>
    </w:pPr>
    <w:rPr>
      <w:rFonts w:ascii="Times New Roman" w:hAnsi="Times New Roman"/>
      <w:kern w:val="2"/>
      <w:sz w:val="28"/>
    </w:rPr>
  </w:style>
  <w:style w:type="paragraph" w:customStyle="1" w:styleId="172">
    <w:name w:val="Char2"/>
    <w:basedOn w:val="1"/>
    <w:qFormat/>
    <w:uiPriority w:val="0"/>
    <w:rPr>
      <w:rFonts w:ascii="仿宋_GB2312" w:hAnsi="Times New Roman" w:eastAsia="仿宋_GB2312"/>
      <w:b/>
      <w:kern w:val="2"/>
      <w:sz w:val="32"/>
      <w:szCs w:val="32"/>
    </w:rPr>
  </w:style>
  <w:style w:type="paragraph" w:customStyle="1" w:styleId="173">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74">
    <w:name w:val="说正文文字"/>
    <w:basedOn w:val="14"/>
    <w:qFormat/>
    <w:uiPriority w:val="0"/>
    <w:pPr>
      <w:widowControl/>
      <w:spacing w:after="0" w:line="360" w:lineRule="auto"/>
      <w:ind w:left="320" w:leftChars="200" w:firstLine="460" w:firstLineChars="200"/>
    </w:pPr>
    <w:rPr>
      <w:rFonts w:ascii="宋体" w:hAnsi="宋体"/>
      <w:spacing w:val="-5"/>
      <w:sz w:val="24"/>
      <w:szCs w:val="24"/>
    </w:rPr>
  </w:style>
  <w:style w:type="paragraph" w:customStyle="1" w:styleId="175">
    <w:name w:val="Table Text"/>
    <w:basedOn w:val="1"/>
    <w:qFormat/>
    <w:uiPriority w:val="0"/>
    <w:rPr>
      <w:rFonts w:ascii="Times New Roman" w:hAnsi="Times New Roman"/>
      <w:kern w:val="2"/>
      <w:sz w:val="18"/>
      <w:szCs w:val="24"/>
    </w:rPr>
  </w:style>
  <w:style w:type="paragraph" w:customStyle="1" w:styleId="176">
    <w:name w:val="xl142"/>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7">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78">
    <w:name w:val="Char Char Char Char Char Char Char Char Char Char Char Char Char"/>
    <w:basedOn w:val="1"/>
    <w:qFormat/>
    <w:uiPriority w:val="0"/>
    <w:rPr>
      <w:rFonts w:ascii="Tahoma" w:hAnsi="Tahoma"/>
      <w:kern w:val="2"/>
      <w:sz w:val="24"/>
    </w:rPr>
  </w:style>
  <w:style w:type="paragraph" w:customStyle="1" w:styleId="179">
    <w:name w:val="表内文字"/>
    <w:basedOn w:val="1"/>
    <w:qFormat/>
    <w:uiPriority w:val="0"/>
    <w:pPr>
      <w:spacing w:line="500" w:lineRule="atLeast"/>
      <w:jc w:val="center"/>
    </w:pPr>
    <w:rPr>
      <w:rFonts w:ascii="Arial" w:hAnsi="Arial" w:eastAsia="楷体_GB2312" w:cs="Arial"/>
      <w:kern w:val="2"/>
      <w:sz w:val="28"/>
      <w:szCs w:val="24"/>
    </w:rPr>
  </w:style>
  <w:style w:type="paragraph" w:customStyle="1" w:styleId="180">
    <w:name w:val="Char Char Char Char Char Char Char Char Char1 Char"/>
    <w:basedOn w:val="1"/>
    <w:qFormat/>
    <w:uiPriority w:val="0"/>
    <w:rPr>
      <w:rFonts w:ascii="仿宋_GB2312" w:hAnsi="Times New Roman" w:eastAsia="仿宋_GB2312"/>
      <w:b/>
      <w:kern w:val="2"/>
      <w:sz w:val="32"/>
      <w:szCs w:val="32"/>
    </w:rPr>
  </w:style>
  <w:style w:type="paragraph" w:customStyle="1" w:styleId="181">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2">
    <w:name w:val="Char Char9"/>
    <w:basedOn w:val="1"/>
    <w:qFormat/>
    <w:uiPriority w:val="0"/>
    <w:rPr>
      <w:rFonts w:ascii="宋体" w:hAnsi="宋体" w:cs="宋体"/>
      <w:b/>
      <w:bCs/>
      <w:color w:val="000000"/>
      <w:kern w:val="2"/>
      <w:sz w:val="22"/>
      <w:szCs w:val="22"/>
    </w:rPr>
  </w:style>
  <w:style w:type="paragraph" w:customStyle="1" w:styleId="183">
    <w:name w:val="Char1 Char Char Char Char Char Char"/>
    <w:basedOn w:val="1"/>
    <w:qFormat/>
    <w:uiPriority w:val="0"/>
    <w:rPr>
      <w:rFonts w:ascii="Tahoma" w:hAnsi="Tahoma"/>
      <w:kern w:val="2"/>
      <w:sz w:val="24"/>
    </w:rPr>
  </w:style>
  <w:style w:type="paragraph" w:customStyle="1" w:styleId="184">
    <w:name w:val="l正文"/>
    <w:basedOn w:val="1"/>
    <w:qFormat/>
    <w:uiPriority w:val="0"/>
    <w:pPr>
      <w:spacing w:line="300" w:lineRule="auto"/>
      <w:ind w:firstLine="200" w:firstLineChars="200"/>
      <w:jc w:val="left"/>
    </w:pPr>
    <w:rPr>
      <w:rFonts w:ascii="楷体_GB2312" w:hAnsi="Times" w:eastAsia="楷体_GB2312" w:cs="等线"/>
      <w:kern w:val="2"/>
      <w:sz w:val="24"/>
      <w:szCs w:val="24"/>
    </w:rPr>
  </w:style>
  <w:style w:type="paragraph" w:customStyle="1" w:styleId="18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6">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7">
    <w:name w:val="xl124"/>
    <w:basedOn w:val="1"/>
    <w:qFormat/>
    <w:uiPriority w:val="0"/>
    <w:pPr>
      <w:widowControl/>
      <w:spacing w:before="100" w:beforeAutospacing="1" w:after="100" w:afterAutospacing="1"/>
      <w:jc w:val="center"/>
    </w:pPr>
    <w:rPr>
      <w:rFonts w:ascii="宋体" w:hAnsi="宋体" w:cs="宋体"/>
    </w:rPr>
  </w:style>
  <w:style w:type="paragraph" w:customStyle="1" w:styleId="188">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9">
    <w:name w:val="正文1"/>
    <w:autoRedefine/>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90">
    <w:name w:val="小点说明"/>
    <w:basedOn w:val="1"/>
    <w:qFormat/>
    <w:uiPriority w:val="0"/>
    <w:pPr>
      <w:adjustRightInd w:val="0"/>
      <w:snapToGrid w:val="0"/>
    </w:pPr>
    <w:rPr>
      <w:rFonts w:ascii="仿宋_GB2312" w:hAnsi="Times New Roman" w:eastAsia="仿宋_GB2312"/>
      <w:color w:val="000000"/>
      <w:kern w:val="2"/>
      <w:sz w:val="21"/>
      <w:szCs w:val="18"/>
    </w:rPr>
  </w:style>
  <w:style w:type="paragraph" w:customStyle="1" w:styleId="191">
    <w:name w:val="Char Char1 Char Char Char Char Char Char"/>
    <w:basedOn w:val="1"/>
    <w:qFormat/>
    <w:uiPriority w:val="0"/>
    <w:pPr>
      <w:widowControl/>
      <w:jc w:val="left"/>
    </w:pPr>
    <w:rPr>
      <w:rFonts w:ascii="Verdana" w:hAnsi="Verdana" w:eastAsia="仿宋_GB2312"/>
      <w:sz w:val="28"/>
      <w:lang w:eastAsia="en-US"/>
    </w:rPr>
  </w:style>
  <w:style w:type="paragraph" w:customStyle="1" w:styleId="192">
    <w:name w:val="px12l140"/>
    <w:basedOn w:val="1"/>
    <w:qFormat/>
    <w:uiPriority w:val="0"/>
    <w:pPr>
      <w:widowControl/>
      <w:spacing w:before="100" w:beforeAutospacing="1" w:after="100" w:afterAutospacing="1" w:line="336" w:lineRule="auto"/>
      <w:jc w:val="left"/>
    </w:pPr>
    <w:rPr>
      <w:rFonts w:ascii="Times New Roman" w:hAnsi="Times New Roman"/>
    </w:rPr>
  </w:style>
  <w:style w:type="paragraph" w:customStyle="1" w:styleId="193">
    <w:name w:val="_Style 22"/>
    <w:basedOn w:val="1"/>
    <w:next w:val="52"/>
    <w:qFormat/>
    <w:uiPriority w:val="34"/>
    <w:pPr>
      <w:spacing w:line="360" w:lineRule="auto"/>
      <w:ind w:firstLine="420" w:firstLineChars="200"/>
    </w:pPr>
    <w:rPr>
      <w:kern w:val="2"/>
      <w:sz w:val="21"/>
      <w:szCs w:val="24"/>
    </w:rPr>
  </w:style>
  <w:style w:type="paragraph" w:customStyle="1" w:styleId="194">
    <w:name w:val="Table Paragraph"/>
    <w:basedOn w:val="1"/>
    <w:qFormat/>
    <w:uiPriority w:val="1"/>
    <w:pPr>
      <w:widowControl/>
      <w:jc w:val="left"/>
    </w:pPr>
    <w:rPr>
      <w:rFonts w:ascii="Times New Roman" w:hAnsi="Times New Roman"/>
      <w:sz w:val="21"/>
    </w:rPr>
  </w:style>
  <w:style w:type="paragraph" w:customStyle="1" w:styleId="195">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196">
    <w:name w:val="_Style 23"/>
    <w:basedOn w:val="1"/>
    <w:qFormat/>
    <w:uiPriority w:val="0"/>
    <w:rPr>
      <w:rFonts w:ascii="Times New Roman" w:hAnsi="Times New Roman"/>
      <w:kern w:val="2"/>
      <w:sz w:val="21"/>
      <w:szCs w:val="24"/>
    </w:rPr>
  </w:style>
  <w:style w:type="paragraph" w:customStyle="1" w:styleId="197">
    <w:name w:val="Char1 Char Char Char"/>
    <w:basedOn w:val="1"/>
    <w:qFormat/>
    <w:uiPriority w:val="0"/>
    <w:rPr>
      <w:rFonts w:ascii="Tahoma" w:hAnsi="Tahoma"/>
      <w:kern w:val="2"/>
      <w:sz w:val="24"/>
    </w:rPr>
  </w:style>
  <w:style w:type="paragraph" w:customStyle="1" w:styleId="198">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199">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200">
    <w:name w:val="纯文本1"/>
    <w:qFormat/>
    <w:uiPriority w:val="0"/>
    <w:rPr>
      <w:rFonts w:hint="eastAsia" w:ascii="宋体" w:hAnsi="Courier New" w:eastAsia="宋体" w:cs="Times New Roman"/>
      <w:kern w:val="2"/>
      <w:sz w:val="21"/>
      <w:lang w:val="en-US" w:eastAsia="zh-CN" w:bidi="ar-SA"/>
    </w:rPr>
  </w:style>
  <w:style w:type="paragraph" w:customStyle="1" w:styleId="201">
    <w:name w:val="Char"/>
    <w:basedOn w:val="1"/>
    <w:qFormat/>
    <w:uiPriority w:val="0"/>
    <w:rPr>
      <w:rFonts w:ascii="仿宋_GB2312" w:hAnsi="Times New Roman" w:eastAsia="仿宋_GB2312"/>
      <w:b/>
      <w:kern w:val="2"/>
      <w:sz w:val="32"/>
      <w:szCs w:val="32"/>
    </w:rPr>
  </w:style>
  <w:style w:type="paragraph" w:customStyle="1" w:styleId="202">
    <w:name w:val="表格文字"/>
    <w:basedOn w:val="1"/>
    <w:next w:val="14"/>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203">
    <w:name w:val="xl137"/>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204">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205">
    <w:name w:val="xl125"/>
    <w:basedOn w:val="1"/>
    <w:qFormat/>
    <w:uiPriority w:val="0"/>
    <w:pPr>
      <w:widowControl/>
      <w:spacing w:before="100" w:beforeAutospacing="1" w:after="100" w:afterAutospacing="1"/>
      <w:jc w:val="center"/>
    </w:pPr>
    <w:rPr>
      <w:rFonts w:ascii="宋体" w:hAnsi="宋体" w:cs="宋体"/>
      <w:b/>
      <w:bCs/>
    </w:rPr>
  </w:style>
  <w:style w:type="paragraph" w:customStyle="1" w:styleId="206">
    <w:name w:val="Char Char Char1"/>
    <w:basedOn w:val="1"/>
    <w:qFormat/>
    <w:uiPriority w:val="0"/>
    <w:rPr>
      <w:rFonts w:ascii="Times New Roman" w:hAnsi="Times New Roman"/>
      <w:kern w:val="2"/>
      <w:sz w:val="21"/>
      <w:szCs w:val="24"/>
    </w:rPr>
  </w:style>
  <w:style w:type="paragraph" w:customStyle="1" w:styleId="207">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208">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character" w:customStyle="1" w:styleId="209">
    <w:name w:val="普通(网站) Char"/>
    <w:link w:val="32"/>
    <w:qFormat/>
    <w:uiPriority w:val="99"/>
    <w:rPr>
      <w:rFonts w:ascii="宋体" w:hAnsi="宋体" w:cs="宋体"/>
      <w:sz w:val="24"/>
      <w:szCs w:val="24"/>
    </w:rPr>
  </w:style>
  <w:style w:type="character" w:customStyle="1" w:styleId="210">
    <w:name w:val="bookmark-item"/>
    <w:basedOn w:val="37"/>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64</Pages>
  <Words>34881</Words>
  <Characters>38884</Characters>
  <Lines>328</Lines>
  <Paragraphs>92</Paragraphs>
  <TotalTime>18</TotalTime>
  <ScaleCrop>false</ScaleCrop>
  <LinksUpToDate>false</LinksUpToDate>
  <CharactersWithSpaces>41005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2022-06-15T02:35:00Z</dcterms:created>
  <dc:creator>微软用户</dc:creator>
  <cp:lastModifiedBy>咕咕鸡</cp:lastModifiedBy>
  <cp:lastPrinted>2023-12-14T01:11:00Z</cp:lastPrinted>
  <dcterms:modified xsi:type="dcterms:W3CDTF">2023-12-18T08:18:20Z</dcterms:modified>
  <dc:title>平阳县政府采购</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5850F6EEB1494D9CABA6477A321D1BB1_13</vt:lpwstr>
  </property>
</Properties>
</file>