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hint="eastAsia" w:ascii="新宋体" w:hAnsi="新宋体" w:eastAsia="新宋体" w:cs="新宋体"/>
          <w:b/>
          <w:bCs/>
          <w:color w:val="000000"/>
          <w:sz w:val="28"/>
          <w:szCs w:val="28"/>
        </w:rPr>
      </w:pPr>
      <w:r>
        <w:rPr>
          <w:rFonts w:hint="eastAsia" w:ascii="宋体" w:hAnsi="宋体"/>
          <w:b/>
          <w:bCs/>
          <w:color w:val="000000"/>
          <w:sz w:val="32"/>
          <w:szCs w:val="32"/>
          <w:lang w:val="en-US" w:eastAsia="zh-CN"/>
        </w:rPr>
        <w:t>昆阳镇卫生院迁扩建工程工程总承包项目答疑及补充</w:t>
      </w:r>
      <w:r>
        <w:rPr>
          <w:rFonts w:hint="eastAsia" w:ascii="宋体" w:hAnsi="宋体"/>
          <w:b/>
          <w:bCs/>
          <w:color w:val="000000"/>
          <w:sz w:val="32"/>
          <w:szCs w:val="32"/>
        </w:rPr>
        <w:t>文件</w:t>
      </w:r>
      <w:r>
        <w:rPr>
          <w:rFonts w:hint="eastAsia" w:ascii="宋体" w:hAnsi="宋体"/>
          <w:b/>
          <w:bCs/>
          <w:color w:val="000000"/>
          <w:sz w:val="32"/>
          <w:szCs w:val="32"/>
          <w:lang w:val="en-US" w:eastAsia="zh-CN"/>
        </w:rPr>
        <w:t>一</w:t>
      </w:r>
    </w:p>
    <w:p>
      <w:pPr>
        <w:spacing w:before="62" w:beforeLines="20" w:after="62" w:afterLines="20" w:line="360" w:lineRule="auto"/>
        <w:rPr>
          <w:rFonts w:hint="eastAsia" w:ascii="新宋体" w:hAnsi="新宋体" w:eastAsia="新宋体" w:cs="新宋体"/>
          <w:b/>
          <w:bCs/>
          <w:color w:val="000000"/>
          <w:sz w:val="24"/>
        </w:rPr>
      </w:pPr>
      <w:r>
        <w:rPr>
          <w:rFonts w:hint="eastAsia" w:ascii="新宋体" w:hAnsi="新宋体" w:eastAsia="新宋体" w:cs="新宋体"/>
          <w:b/>
          <w:bCs/>
          <w:color w:val="000000"/>
          <w:sz w:val="24"/>
        </w:rPr>
        <w:t>致各投标单位：</w:t>
      </w:r>
    </w:p>
    <w:p>
      <w:pPr>
        <w:spacing w:before="62" w:beforeLines="20" w:after="62" w:afterLines="20" w:line="360" w:lineRule="auto"/>
        <w:rPr>
          <w:rFonts w:ascii="新宋体" w:hAnsi="新宋体" w:eastAsia="新宋体" w:cs="新宋体"/>
          <w:b/>
          <w:bCs/>
          <w:color w:val="000000"/>
          <w:sz w:val="22"/>
          <w:szCs w:val="22"/>
        </w:rPr>
      </w:pPr>
      <w:r>
        <w:rPr>
          <w:rFonts w:hint="eastAsia" w:ascii="新宋体" w:hAnsi="新宋体" w:eastAsia="新宋体" w:cs="新宋体"/>
          <w:b/>
          <w:bCs/>
          <w:color w:val="000000"/>
          <w:sz w:val="22"/>
          <w:szCs w:val="22"/>
        </w:rPr>
        <w:t>一、答疑文件：</w:t>
      </w:r>
    </w:p>
    <w:p>
      <w:pPr>
        <w:spacing w:before="62" w:beforeLines="20" w:after="62" w:afterLines="20" w:line="360" w:lineRule="auto"/>
        <w:rPr>
          <w:rFonts w:hint="eastAsia" w:ascii="微软雅黑" w:hAnsi="微软雅黑" w:eastAsia="微软雅黑" w:cs="微软雅黑"/>
          <w:color w:val="6E622E"/>
          <w:sz w:val="21"/>
          <w:szCs w:val="21"/>
        </w:rPr>
      </w:pPr>
      <w:r>
        <w:rPr>
          <w:rFonts w:ascii="宋体" w:hAnsi="宋体" w:eastAsia="宋体" w:cs="宋体"/>
          <w:sz w:val="24"/>
          <w:szCs w:val="24"/>
        </w:rPr>
        <w:t>1</w:t>
      </w:r>
      <w:r>
        <w:rPr>
          <w:rFonts w:hint="eastAsia" w:ascii="宋体" w:hAnsi="宋体" w:cs="宋体"/>
          <w:sz w:val="24"/>
          <w:szCs w:val="24"/>
          <w:lang w:val="en-US" w:eastAsia="zh-CN"/>
        </w:rPr>
        <w:t>.</w:t>
      </w:r>
      <w:r>
        <w:rPr>
          <w:rFonts w:hint="eastAsia" w:ascii="宋体" w:hAnsi="宋体" w:eastAsia="宋体" w:cs="宋体"/>
          <w:sz w:val="24"/>
          <w:szCs w:val="24"/>
        </w:rPr>
        <w:t>问：</w:t>
      </w:r>
      <w:r>
        <w:rPr>
          <w:rFonts w:ascii="宋体" w:hAnsi="宋体" w:eastAsia="宋体" w:cs="宋体"/>
          <w:sz w:val="24"/>
          <w:szCs w:val="24"/>
        </w:rPr>
        <w:t xml:space="preserve">标书中对设计负责人要求为装饰类专业中级及以上职称，这点要求设立得针对性太强，建议修改为二级及以上注册建筑师或装饰类专业中级及以上职称。  </w:t>
      </w:r>
      <w:r>
        <w:rPr>
          <w:rFonts w:hint="eastAsia" w:ascii="微软雅黑" w:hAnsi="微软雅黑" w:eastAsia="微软雅黑" w:cs="微软雅黑"/>
          <w:color w:val="6E622E"/>
          <w:sz w:val="21"/>
          <w:szCs w:val="21"/>
        </w:rPr>
        <w:t xml:space="preserve"> </w:t>
      </w:r>
    </w:p>
    <w:p>
      <w:pPr>
        <w:spacing w:before="62" w:beforeLines="20" w:after="62" w:afterLines="20" w:line="360" w:lineRule="auto"/>
        <w:rPr>
          <w:rFonts w:ascii="新宋体" w:hAnsi="新宋体" w:eastAsia="新宋体" w:cs="新宋体"/>
          <w:b/>
          <w:bCs/>
          <w:color w:val="000000"/>
          <w:sz w:val="22"/>
          <w:szCs w:val="22"/>
        </w:rPr>
      </w:pPr>
      <w:r>
        <w:rPr>
          <w:rFonts w:hint="eastAsia" w:ascii="新宋体" w:hAnsi="新宋体" w:eastAsia="新宋体" w:cs="新宋体"/>
          <w:b/>
          <w:bCs/>
          <w:color w:val="000000"/>
          <w:sz w:val="22"/>
          <w:szCs w:val="22"/>
        </w:rPr>
        <w:t>答：</w:t>
      </w:r>
      <w:r>
        <w:rPr>
          <w:rFonts w:hint="eastAsia" w:ascii="新宋体" w:hAnsi="新宋体" w:eastAsia="新宋体" w:cs="新宋体"/>
          <w:b/>
          <w:bCs/>
          <w:color w:val="000000"/>
          <w:sz w:val="22"/>
          <w:szCs w:val="22"/>
          <w:lang w:val="en-US" w:eastAsia="zh-CN"/>
        </w:rPr>
        <w:t>按招标文件执行</w:t>
      </w:r>
      <w:r>
        <w:rPr>
          <w:rFonts w:hint="eastAsia" w:ascii="新宋体" w:hAnsi="新宋体" w:eastAsia="新宋体" w:cs="新宋体"/>
          <w:b/>
          <w:bCs/>
          <w:color w:val="000000"/>
          <w:sz w:val="22"/>
          <w:szCs w:val="22"/>
        </w:rPr>
        <w:t>。</w:t>
      </w:r>
    </w:p>
    <w:p>
      <w:pPr>
        <w:pStyle w:val="14"/>
        <w:numPr>
          <w:ilvl w:val="0"/>
          <w:numId w:val="0"/>
        </w:numPr>
        <w:spacing w:line="360" w:lineRule="auto"/>
        <w:ind w:leftChars="0"/>
        <w:rPr>
          <w:rFonts w:hint="eastAsia" w:ascii="新宋体" w:hAnsi="新宋体" w:eastAsia="新宋体" w:cs="新宋体"/>
          <w:color w:val="000000"/>
          <w:kern w:val="2"/>
          <w:sz w:val="22"/>
          <w:szCs w:val="22"/>
          <w:lang w:val="en-US" w:eastAsia="zh-CN" w:bidi="ar-SA"/>
        </w:rPr>
      </w:pPr>
      <w:r>
        <w:rPr>
          <w:rFonts w:ascii="宋体" w:hAnsi="宋体" w:eastAsia="宋体" w:cs="宋体"/>
          <w:sz w:val="24"/>
          <w:szCs w:val="24"/>
        </w:rPr>
        <w:t>2</w:t>
      </w:r>
      <w:r>
        <w:rPr>
          <w:rFonts w:hint="eastAsia" w:ascii="宋体" w:hAnsi="宋体" w:cs="宋体"/>
          <w:sz w:val="24"/>
          <w:szCs w:val="24"/>
          <w:lang w:val="en-US" w:eastAsia="zh-CN"/>
        </w:rPr>
        <w:t>.</w:t>
      </w:r>
      <w:r>
        <w:rPr>
          <w:rFonts w:hint="eastAsia" w:ascii="宋体" w:hAnsi="宋体" w:eastAsia="宋体" w:cs="宋体"/>
          <w:sz w:val="24"/>
          <w:szCs w:val="24"/>
        </w:rPr>
        <w:t>问：</w:t>
      </w:r>
      <w:r>
        <w:rPr>
          <w:rFonts w:ascii="宋体" w:hAnsi="宋体" w:eastAsia="宋体" w:cs="宋体"/>
          <w:sz w:val="24"/>
          <w:szCs w:val="24"/>
        </w:rPr>
        <w:t>标书中对委托人参加开标会议的，要求携带的授权委托书须经公证处公证，这点要求设立不合理，是否可以不用公证处公证？</w:t>
      </w:r>
    </w:p>
    <w:p>
      <w:pPr>
        <w:spacing w:before="62" w:beforeLines="20" w:after="62" w:afterLines="20" w:line="360" w:lineRule="auto"/>
        <w:rPr>
          <w:rFonts w:hint="default" w:ascii="新宋体" w:hAnsi="新宋体" w:eastAsia="新宋体" w:cs="新宋体"/>
          <w:b/>
          <w:bCs/>
          <w:color w:val="000000"/>
          <w:sz w:val="22"/>
          <w:szCs w:val="22"/>
          <w:lang w:val="en-US"/>
        </w:rPr>
      </w:pPr>
      <w:r>
        <w:rPr>
          <w:rFonts w:hint="eastAsia" w:ascii="新宋体" w:hAnsi="新宋体" w:eastAsia="新宋体" w:cs="新宋体"/>
          <w:b/>
          <w:bCs/>
          <w:color w:val="000000"/>
          <w:sz w:val="22"/>
          <w:szCs w:val="22"/>
        </w:rPr>
        <w:t>答：</w:t>
      </w:r>
      <w:r>
        <w:rPr>
          <w:rFonts w:hint="eastAsia" w:ascii="新宋体" w:hAnsi="新宋体" w:eastAsia="新宋体" w:cs="新宋体"/>
          <w:b/>
          <w:bCs/>
          <w:color w:val="000000"/>
          <w:sz w:val="22"/>
          <w:szCs w:val="22"/>
          <w:lang w:val="en-US" w:eastAsia="zh-CN"/>
        </w:rPr>
        <w:t>详见本答疑补充文件第二部分“补充文件”第1点。</w:t>
      </w:r>
    </w:p>
    <w:p>
      <w:pPr>
        <w:spacing w:before="62" w:beforeLines="20" w:after="240" w:afterLines="20" w:afterAutospacing="0" w:line="360" w:lineRule="auto"/>
        <w:rPr>
          <w:rFonts w:ascii="新宋体" w:hAnsi="新宋体" w:eastAsia="新宋体" w:cs="新宋体"/>
          <w:color w:val="000000"/>
          <w:sz w:val="22"/>
          <w:szCs w:val="22"/>
        </w:rPr>
      </w:pPr>
      <w:r>
        <w:rPr>
          <w:rFonts w:hint="eastAsia" w:ascii="新宋体" w:hAnsi="新宋体" w:eastAsia="新宋体" w:cs="新宋体"/>
          <w:color w:val="000000"/>
          <w:sz w:val="22"/>
          <w:szCs w:val="22"/>
        </w:rPr>
        <w:t>3</w:t>
      </w:r>
      <w:r>
        <w:rPr>
          <w:rFonts w:hint="eastAsia" w:ascii="新宋体" w:hAnsi="新宋体" w:eastAsia="新宋体" w:cs="新宋体"/>
          <w:color w:val="000000"/>
          <w:sz w:val="22"/>
          <w:szCs w:val="22"/>
          <w:lang w:val="en-US" w:eastAsia="zh-CN"/>
        </w:rPr>
        <w:t>.</w:t>
      </w:r>
      <w:r>
        <w:rPr>
          <w:rFonts w:hint="eastAsia" w:ascii="宋体" w:hAnsi="宋体" w:eastAsia="宋体" w:cs="宋体"/>
          <w:sz w:val="24"/>
          <w:szCs w:val="24"/>
        </w:rPr>
        <w:t>问：</w:t>
      </w:r>
      <w:r>
        <w:rPr>
          <w:rFonts w:ascii="宋体" w:hAnsi="宋体" w:eastAsia="宋体" w:cs="宋体"/>
          <w:sz w:val="24"/>
          <w:szCs w:val="24"/>
        </w:rPr>
        <w:t>标书第13页第3.1.1.4.1资信标第（2）要求提供拟派项目总负责人无在建（在监）工程的承诺书，这个项目要求设计单位牵头，因此项目总负责人一般为一级注册建筑师。那么这个承诺书是否为承诺项目总负责人没有担任过在建总承包工程项目的项目总负责人？设计合同已完成，但是项目还未竣工的，是否不算在建工程？</w:t>
      </w:r>
    </w:p>
    <w:p>
      <w:pPr>
        <w:spacing w:before="62" w:beforeLines="20" w:after="240" w:afterLines="20" w:afterAutospacing="0" w:line="360" w:lineRule="auto"/>
        <w:rPr>
          <w:rFonts w:hint="default" w:ascii="宋体" w:hAnsi="宋体" w:eastAsia="宋体" w:cs="宋体"/>
          <w:b/>
          <w:bCs/>
          <w:sz w:val="24"/>
          <w:szCs w:val="24"/>
          <w:lang w:val="en-US" w:eastAsia="zh-CN"/>
        </w:rPr>
      </w:pPr>
      <w:r>
        <w:rPr>
          <w:rFonts w:hint="eastAsia" w:ascii="宋体" w:hAnsi="宋体" w:eastAsia="宋体" w:cs="宋体"/>
          <w:b/>
          <w:bCs/>
          <w:sz w:val="24"/>
          <w:szCs w:val="24"/>
        </w:rPr>
        <w:t>答：</w:t>
      </w:r>
      <w:r>
        <w:rPr>
          <w:rFonts w:hint="eastAsia" w:ascii="宋体" w:hAnsi="宋体" w:eastAsia="宋体" w:cs="宋体"/>
          <w:b/>
          <w:bCs/>
          <w:sz w:val="24"/>
          <w:szCs w:val="24"/>
          <w:lang w:val="en-US" w:eastAsia="zh-CN"/>
        </w:rPr>
        <w:t>未办理竣工手续工程仍属于在建工程。</w:t>
      </w:r>
    </w:p>
    <w:p>
      <w:pPr>
        <w:spacing w:before="62" w:beforeLines="20" w:after="240" w:afterLines="20" w:afterAutospacing="0" w:line="360" w:lineRule="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问：</w:t>
      </w:r>
      <w:r>
        <w:rPr>
          <w:rFonts w:ascii="宋体" w:hAnsi="宋体" w:eastAsia="宋体" w:cs="宋体"/>
          <w:sz w:val="24"/>
          <w:szCs w:val="24"/>
        </w:rPr>
        <w:t>前附表内写明：施工团队至少7人：其中施工负责人1人，建筑施工员1人，专职安全员1人，建筑质检员1人，具备建筑相关专业中级及以上职称的技术负责人1人。总人数有矛盾，是否施工团队派5人参加即可？</w:t>
      </w:r>
    </w:p>
    <w:p>
      <w:pPr>
        <w:spacing w:before="62" w:beforeLines="20" w:after="240" w:afterLines="20" w:afterAutospacing="0" w:line="360" w:lineRule="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答：</w:t>
      </w:r>
      <w:r>
        <w:rPr>
          <w:rFonts w:ascii="宋体" w:hAnsi="宋体" w:eastAsia="宋体" w:cs="宋体"/>
          <w:b/>
          <w:bCs/>
          <w:sz w:val="24"/>
          <w:szCs w:val="24"/>
          <w:lang w:val="en-US" w:eastAsia="zh-CN"/>
        </w:rPr>
        <w:t>施工团队至少7人</w:t>
      </w:r>
      <w:r>
        <w:rPr>
          <w:rFonts w:hint="eastAsia" w:ascii="宋体" w:hAnsi="宋体" w:eastAsia="宋体" w:cs="宋体"/>
          <w:b/>
          <w:bCs/>
          <w:sz w:val="24"/>
          <w:szCs w:val="24"/>
          <w:lang w:val="en-US" w:eastAsia="zh-CN"/>
        </w:rPr>
        <w:t>，其中包括上述5人</w:t>
      </w:r>
      <w:r>
        <w:rPr>
          <w:rFonts w:hint="eastAsia" w:ascii="宋体" w:hAnsi="宋体" w:cs="宋体"/>
          <w:b/>
          <w:bCs/>
          <w:sz w:val="24"/>
          <w:szCs w:val="24"/>
          <w:lang w:val="en-US" w:eastAsia="zh-CN"/>
        </w:rPr>
        <w:t>，其余人员由投标人自行配备</w:t>
      </w:r>
      <w:r>
        <w:rPr>
          <w:rFonts w:hint="eastAsia" w:ascii="宋体" w:hAnsi="宋体" w:eastAsia="宋体" w:cs="宋体"/>
          <w:b/>
          <w:bCs/>
          <w:sz w:val="24"/>
          <w:szCs w:val="24"/>
          <w:lang w:val="en-US" w:eastAsia="zh-CN"/>
        </w:rPr>
        <w:t>。</w:t>
      </w:r>
    </w:p>
    <w:p>
      <w:pPr>
        <w:numPr>
          <w:ilvl w:val="0"/>
          <w:numId w:val="1"/>
        </w:numPr>
        <w:spacing w:before="62" w:beforeLines="20" w:after="240" w:afterLines="20" w:afterAutospacing="0" w:line="360" w:lineRule="auto"/>
        <w:rPr>
          <w:rFonts w:ascii="宋体" w:hAnsi="宋体" w:eastAsia="宋体" w:cs="宋体"/>
          <w:sz w:val="24"/>
          <w:szCs w:val="24"/>
          <w:lang w:val="en-US" w:eastAsia="zh-CN"/>
        </w:rPr>
      </w:pPr>
      <w:r>
        <w:rPr>
          <w:rFonts w:hint="eastAsia" w:ascii="宋体" w:hAnsi="宋体" w:cs="宋体"/>
          <w:sz w:val="24"/>
          <w:szCs w:val="24"/>
          <w:lang w:val="en-US" w:eastAsia="zh-CN"/>
        </w:rPr>
        <w:t>问：</w:t>
      </w:r>
      <w:r>
        <w:rPr>
          <w:rFonts w:ascii="宋体" w:hAnsi="宋体" w:eastAsia="宋体" w:cs="宋体"/>
          <w:sz w:val="24"/>
          <w:szCs w:val="24"/>
          <w:lang w:val="en-US" w:eastAsia="zh-CN"/>
        </w:rPr>
        <w:t xml:space="preserve">标书P22页资信打分项中，对提供投标人的类似业绩证明材料的要求，中标通知书跟合同是否需要同时提供？若合同中对装修工程的工程造价未明确，是否可以提供其他资料辅助证明，如初步设计批复或者业主证明？ </w:t>
      </w:r>
    </w:p>
    <w:p>
      <w:pPr>
        <w:numPr>
          <w:ilvl w:val="0"/>
          <w:numId w:val="0"/>
        </w:numPr>
        <w:spacing w:before="62" w:beforeLines="20" w:after="240" w:afterLines="20" w:afterAutospacing="0" w:line="360" w:lineRule="auto"/>
        <w:rPr>
          <w:rFonts w:hint="default" w:ascii="宋体" w:hAnsi="宋体" w:cs="宋体"/>
          <w:b/>
          <w:bCs/>
          <w:sz w:val="24"/>
          <w:szCs w:val="24"/>
          <w:lang w:val="en-US" w:eastAsia="zh-CN"/>
        </w:rPr>
      </w:pPr>
      <w:r>
        <w:rPr>
          <w:rFonts w:hint="eastAsia" w:ascii="宋体" w:hAnsi="宋体" w:cs="宋体"/>
          <w:b/>
          <w:bCs/>
          <w:sz w:val="24"/>
          <w:szCs w:val="24"/>
          <w:lang w:val="en-US" w:eastAsia="zh-CN"/>
        </w:rPr>
        <w:t>答：须同时提供中标通知书跟合同；若招标文件中要求的证明材料无法体现金额，可提供初步设计批复或业主证明作为辅助证明材料。</w:t>
      </w:r>
    </w:p>
    <w:p>
      <w:pPr>
        <w:numPr>
          <w:ilvl w:val="0"/>
          <w:numId w:val="0"/>
        </w:numPr>
        <w:spacing w:before="62" w:beforeLines="20" w:after="240" w:afterLines="20" w:afterAutospacing="0" w:line="360" w:lineRule="auto"/>
        <w:rPr>
          <w:rFonts w:hint="eastAsia" w:ascii="宋体" w:hAnsi="宋体" w:eastAsia="宋体" w:cs="宋体"/>
          <w:sz w:val="24"/>
          <w:szCs w:val="24"/>
          <w:lang w:val="en-US" w:eastAsia="zh-CN"/>
        </w:rPr>
      </w:pPr>
      <w:r>
        <w:rPr>
          <w:rFonts w:hint="eastAsia" w:ascii="宋体" w:hAnsi="宋体" w:cs="宋体"/>
          <w:sz w:val="24"/>
          <w:szCs w:val="24"/>
          <w:lang w:val="en-US" w:eastAsia="zh-CN"/>
        </w:rPr>
        <w:t>6.问：</w:t>
      </w:r>
      <w:r>
        <w:rPr>
          <w:rFonts w:ascii="宋体" w:hAnsi="宋体" w:eastAsia="宋体" w:cs="宋体"/>
          <w:sz w:val="24"/>
          <w:szCs w:val="24"/>
          <w:lang w:val="en-US" w:eastAsia="zh-CN"/>
        </w:rPr>
        <w:t>标书P22页资信打分项中，拟派项目团队中，要求提供两个装饰类专业高级及以上职称，是否可以修改为一级注册建筑师，或者是建筑设计专业高级职称？</w:t>
      </w:r>
    </w:p>
    <w:p>
      <w:pPr>
        <w:pStyle w:val="5"/>
        <w:spacing w:line="360" w:lineRule="auto"/>
        <w:ind w:firstLine="0" w:firstLineChars="0"/>
        <w:rPr>
          <w:rFonts w:hint="default"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答：</w:t>
      </w:r>
      <w:r>
        <w:rPr>
          <w:rFonts w:hint="eastAsia" w:ascii="宋体" w:hAnsi="宋体" w:cs="宋体"/>
          <w:b/>
          <w:bCs/>
          <w:kern w:val="2"/>
          <w:sz w:val="24"/>
          <w:szCs w:val="24"/>
          <w:lang w:val="en-US" w:eastAsia="zh-CN" w:bidi="ar-SA"/>
        </w:rPr>
        <w:t>按招标文件执行。</w:t>
      </w:r>
    </w:p>
    <w:p>
      <w:pPr>
        <w:pStyle w:val="5"/>
        <w:spacing w:line="360" w:lineRule="auto"/>
        <w:ind w:firstLine="0" w:firstLineChars="0"/>
        <w:rPr>
          <w:rFonts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7.</w:t>
      </w:r>
      <w:r>
        <w:rPr>
          <w:rFonts w:hint="eastAsia" w:ascii="宋体" w:hAnsi="宋体" w:eastAsia="宋体" w:cs="宋体"/>
          <w:kern w:val="2"/>
          <w:sz w:val="24"/>
          <w:szCs w:val="24"/>
          <w:lang w:val="en-US" w:eastAsia="zh-CN" w:bidi="ar-SA"/>
        </w:rPr>
        <w:t>问：</w:t>
      </w:r>
      <w:r>
        <w:rPr>
          <w:rFonts w:ascii="宋体" w:hAnsi="宋体" w:eastAsia="宋体" w:cs="宋体"/>
          <w:kern w:val="2"/>
          <w:sz w:val="24"/>
          <w:szCs w:val="24"/>
          <w:lang w:val="en-US" w:eastAsia="zh-CN" w:bidi="ar-SA"/>
        </w:rPr>
        <w:t>此项目规模较小为何要求需要建筑工程专业一级注册建造师？</w:t>
      </w:r>
    </w:p>
    <w:p>
      <w:pPr>
        <w:pStyle w:val="5"/>
        <w:spacing w:line="360" w:lineRule="auto"/>
        <w:ind w:firstLine="0" w:firstLineChars="0"/>
        <w:rPr>
          <w:rFonts w:hint="default"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答：</w:t>
      </w:r>
      <w:r>
        <w:rPr>
          <w:rFonts w:hint="eastAsia" w:ascii="宋体" w:hAnsi="宋体" w:cs="宋体"/>
          <w:b/>
          <w:bCs/>
          <w:kern w:val="2"/>
          <w:sz w:val="24"/>
          <w:szCs w:val="24"/>
          <w:lang w:val="en-US" w:eastAsia="zh-CN" w:bidi="ar-SA"/>
        </w:rPr>
        <w:t>本项</w:t>
      </w:r>
      <w:bookmarkStart w:id="0" w:name="_GoBack"/>
      <w:bookmarkEnd w:id="0"/>
      <w:r>
        <w:rPr>
          <w:rFonts w:hint="eastAsia" w:ascii="宋体" w:hAnsi="宋体" w:cs="宋体"/>
          <w:b/>
          <w:bCs/>
          <w:kern w:val="2"/>
          <w:sz w:val="24"/>
          <w:szCs w:val="24"/>
          <w:lang w:val="en-US" w:eastAsia="zh-CN" w:bidi="ar-SA"/>
        </w:rPr>
        <w:t>为资信加分项，若在满足招标文件资格要求基础上提供更高等级的人员，可为工程质量提供更高的保障。</w:t>
      </w:r>
    </w:p>
    <w:p>
      <w:pPr>
        <w:pStyle w:val="5"/>
        <w:spacing w:line="360" w:lineRule="auto"/>
        <w:ind w:firstLine="0" w:firstLineChars="0"/>
        <w:rPr>
          <w:rFonts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8</w:t>
      </w:r>
      <w:r>
        <w:rPr>
          <w:rFonts w:hint="eastAsia" w:ascii="宋体" w:hAnsi="宋体" w:eastAsia="宋体" w:cs="宋体"/>
          <w:kern w:val="2"/>
          <w:sz w:val="24"/>
          <w:szCs w:val="24"/>
          <w:lang w:val="en-US" w:eastAsia="zh-CN" w:bidi="ar-SA"/>
        </w:rPr>
        <w:t>.问：</w:t>
      </w:r>
      <w:r>
        <w:rPr>
          <w:rFonts w:ascii="宋体" w:hAnsi="宋体" w:eastAsia="宋体" w:cs="宋体"/>
          <w:kern w:val="2"/>
          <w:sz w:val="24"/>
          <w:szCs w:val="24"/>
          <w:lang w:val="en-US" w:eastAsia="zh-CN" w:bidi="ar-SA"/>
        </w:rPr>
        <w:t>以往类似项目都由联合体任意一方牵头，为何此次指定为设计单位牵头？</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jc w:val="left"/>
        <w:rPr>
          <w:rFonts w:hint="default"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答：根据2020年3月1日起开始施行的《工程总承包管理办法》第十条</w:t>
      </w:r>
      <w:r>
        <w:rPr>
          <w:rFonts w:hint="eastAsia" w:ascii="宋体" w:hAnsi="宋体" w:cs="宋体"/>
          <w:b/>
          <w:bCs/>
          <w:kern w:val="2"/>
          <w:sz w:val="24"/>
          <w:szCs w:val="24"/>
          <w:lang w:val="en-US" w:eastAsia="zh-CN" w:bidi="ar-SA"/>
        </w:rPr>
        <w:t>“</w:t>
      </w:r>
      <w:r>
        <w:rPr>
          <w:rFonts w:hint="eastAsia" w:ascii="宋体" w:hAnsi="宋体" w:eastAsia="宋体" w:cs="宋体"/>
          <w:b/>
          <w:bCs/>
          <w:kern w:val="2"/>
          <w:sz w:val="24"/>
          <w:szCs w:val="24"/>
          <w:lang w:val="en-US" w:eastAsia="zh-CN" w:bidi="ar-SA"/>
        </w:rPr>
        <w:t>设计单位和施工单位组成联合体的，应当根据项目的特点和复杂程度，合理确定牵头单位，并在联合体协议中明确联合体成员单位的责任和权利。联合体各方应当共同与建设单位签订工程总承包合同，就工程总承包项目承担连带责任。</w:t>
      </w:r>
      <w:r>
        <w:rPr>
          <w:rFonts w:hint="eastAsia" w:ascii="宋体" w:hAnsi="宋体" w:cs="宋体"/>
          <w:b/>
          <w:bCs/>
          <w:kern w:val="2"/>
          <w:sz w:val="24"/>
          <w:szCs w:val="24"/>
          <w:lang w:val="en-US" w:eastAsia="zh-CN" w:bidi="ar-SA"/>
        </w:rPr>
        <w:t>”的规定，招标人可自行选定任何一方作为牵头人。因此根据本项目特点及复杂程度，本项目要求设计单位作为牵头人。</w:t>
      </w:r>
    </w:p>
    <w:p>
      <w:pPr>
        <w:pStyle w:val="5"/>
        <w:spacing w:line="360" w:lineRule="auto"/>
        <w:ind w:firstLine="0" w:firstLineChars="0"/>
        <w:rPr>
          <w:rFonts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9.</w:t>
      </w:r>
      <w:r>
        <w:rPr>
          <w:rFonts w:hint="eastAsia" w:ascii="宋体" w:hAnsi="宋体" w:eastAsia="宋体" w:cs="宋体"/>
          <w:kern w:val="2"/>
          <w:sz w:val="24"/>
          <w:szCs w:val="24"/>
          <w:lang w:val="en-US" w:eastAsia="zh-CN" w:bidi="ar-SA"/>
        </w:rPr>
        <w:t>问：</w:t>
      </w:r>
      <w:r>
        <w:rPr>
          <w:rFonts w:ascii="宋体" w:hAnsi="宋体" w:eastAsia="宋体" w:cs="宋体"/>
          <w:kern w:val="2"/>
          <w:sz w:val="24"/>
          <w:szCs w:val="24"/>
          <w:lang w:val="en-US" w:eastAsia="zh-CN" w:bidi="ar-SA"/>
        </w:rPr>
        <w:t>招标文件要求设计负责人：具有装饰类专业中级及以上职称。本项目资质要求为工程设计综合甲级资质或工程设计建筑行业乙级及以上资质或工程设计建筑行业（建筑工程）专业乙级及以上资质。建筑工程设计类资质评定职称专业通常为建筑设计专业等，装饰类专业只是建筑设计专业下的一个子分类，请问设计负责人按建筑设计专业类配备是否认可？</w:t>
      </w:r>
    </w:p>
    <w:p>
      <w:pPr>
        <w:pStyle w:val="5"/>
        <w:spacing w:line="360" w:lineRule="auto"/>
        <w:ind w:firstLine="0" w:firstLineChars="0"/>
        <w:rPr>
          <w:rFonts w:hint="default"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答：</w:t>
      </w:r>
      <w:r>
        <w:rPr>
          <w:rFonts w:hint="eastAsia" w:ascii="宋体" w:hAnsi="宋体" w:cs="宋体"/>
          <w:b/>
          <w:bCs/>
          <w:kern w:val="2"/>
          <w:sz w:val="24"/>
          <w:szCs w:val="24"/>
          <w:lang w:val="en-US" w:eastAsia="zh-CN" w:bidi="ar-SA"/>
        </w:rPr>
        <w:t>按招标文件执行。</w:t>
      </w:r>
    </w:p>
    <w:p>
      <w:pPr>
        <w:pStyle w:val="5"/>
        <w:numPr>
          <w:ilvl w:val="0"/>
          <w:numId w:val="0"/>
        </w:numPr>
        <w:spacing w:line="360" w:lineRule="auto"/>
        <w:rPr>
          <w:rFonts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10.</w:t>
      </w:r>
      <w:r>
        <w:rPr>
          <w:rFonts w:hint="eastAsia" w:ascii="宋体" w:hAnsi="宋体" w:eastAsia="宋体" w:cs="宋体"/>
          <w:kern w:val="2"/>
          <w:sz w:val="24"/>
          <w:szCs w:val="24"/>
          <w:lang w:val="en-US" w:eastAsia="zh-CN" w:bidi="ar-SA"/>
        </w:rPr>
        <w:t>问：</w:t>
      </w:r>
      <w:r>
        <w:rPr>
          <w:rFonts w:ascii="宋体" w:hAnsi="宋体" w:eastAsia="宋体" w:cs="宋体"/>
          <w:kern w:val="2"/>
          <w:sz w:val="24"/>
          <w:szCs w:val="24"/>
          <w:lang w:val="en-US" w:eastAsia="zh-CN" w:bidi="ar-SA"/>
        </w:rPr>
        <w:t xml:space="preserve">招标文件前附表里招标人为：平阳县卫生健康局（业主单位）、平阳县政府投资项目建设中心（代建单位）。招标文件封面上招标人为：平阳县卫生健康局。请问：标书第6页封套上写明的内容里招标人名称填业主单位还是业主单位和代建单位均需填写？ </w:t>
      </w:r>
    </w:p>
    <w:p>
      <w:pPr>
        <w:pStyle w:val="5"/>
        <w:numPr>
          <w:ilvl w:val="0"/>
          <w:numId w:val="0"/>
        </w:numPr>
        <w:spacing w:line="360" w:lineRule="auto"/>
        <w:rPr>
          <w:rFonts w:hint="default"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答：请同时填写业主单位和代建单位。</w:t>
      </w:r>
    </w:p>
    <w:p>
      <w:pPr>
        <w:pStyle w:val="5"/>
        <w:spacing w:line="360" w:lineRule="auto"/>
        <w:ind w:firstLine="0" w:firstLineChars="0"/>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11.</w:t>
      </w:r>
      <w:r>
        <w:rPr>
          <w:rFonts w:hint="eastAsia" w:ascii="宋体" w:hAnsi="宋体" w:eastAsia="宋体" w:cs="宋体"/>
          <w:kern w:val="2"/>
          <w:sz w:val="24"/>
          <w:szCs w:val="24"/>
          <w:lang w:val="en-US" w:eastAsia="zh-CN" w:bidi="ar-SA"/>
        </w:rPr>
        <w:t>问：</w:t>
      </w:r>
      <w:r>
        <w:rPr>
          <w:rFonts w:ascii="宋体" w:hAnsi="宋体" w:eastAsia="宋体" w:cs="宋体"/>
          <w:kern w:val="2"/>
          <w:sz w:val="24"/>
          <w:szCs w:val="24"/>
          <w:lang w:val="en-US" w:eastAsia="zh-CN" w:bidi="ar-SA"/>
        </w:rPr>
        <w:t xml:space="preserve">招标文件第9页，投标单位必须由法定代表人携带有效身份证明到场参加开标会议；法定代表人不能到场参加开标会议的，可委托本企业人员（委托书须经公证处公证，并提供由社会保障部门出具的近6个月内任一月的本单位社保在保证明）携带有效身份证明到场参加开标会议。请问：如法定代表人不能到场，可委托本企业人员携带委托书（委托书须经公证处公证）及本单位社保在保证明参加，既然有本单位社保证明，就可以证明委托人为本单位员工，建议取消委托书须经公证处公证的要求？ </w:t>
      </w:r>
    </w:p>
    <w:p>
      <w:pPr>
        <w:pStyle w:val="5"/>
        <w:spacing w:line="360" w:lineRule="auto"/>
        <w:ind w:firstLine="0" w:firstLineChars="0"/>
        <w:rPr>
          <w:rFonts w:hint="default"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答：</w:t>
      </w:r>
      <w:r>
        <w:rPr>
          <w:rFonts w:hint="eastAsia" w:ascii="新宋体" w:hAnsi="新宋体" w:eastAsia="新宋体" w:cs="新宋体"/>
          <w:b/>
          <w:bCs/>
          <w:color w:val="000000"/>
          <w:sz w:val="22"/>
          <w:szCs w:val="22"/>
          <w:lang w:val="en-US" w:eastAsia="zh-CN"/>
        </w:rPr>
        <w:t>详见本答疑补充文件第二部分“补充文件”第1点。</w:t>
      </w:r>
    </w:p>
    <w:p>
      <w:pPr>
        <w:pStyle w:val="5"/>
        <w:spacing w:line="360" w:lineRule="auto"/>
        <w:ind w:firstLine="0" w:firstLineChars="0"/>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12.</w:t>
      </w:r>
      <w:r>
        <w:rPr>
          <w:rFonts w:hint="eastAsia" w:ascii="宋体" w:hAnsi="宋体" w:eastAsia="宋体" w:cs="宋体"/>
          <w:kern w:val="2"/>
          <w:sz w:val="24"/>
          <w:szCs w:val="24"/>
          <w:lang w:val="en-US" w:eastAsia="zh-CN" w:bidi="ar-SA"/>
        </w:rPr>
        <w:t>问：</w:t>
      </w:r>
      <w:r>
        <w:rPr>
          <w:rFonts w:ascii="宋体" w:hAnsi="宋体" w:eastAsia="宋体" w:cs="宋体"/>
          <w:kern w:val="2"/>
          <w:sz w:val="24"/>
          <w:szCs w:val="24"/>
          <w:lang w:val="en-US" w:eastAsia="zh-CN" w:bidi="ar-SA"/>
        </w:rPr>
        <w:t xml:space="preserve">招标文件15页3.6.3投标文件应用不褪色的材料书写或打印，并由投标人的法定代表人(或其委托代理人)签字或盖单位章。委托代理人签字的，投标文件应附法定代表人签署的授权委托书（委托书须经公证处公证）。建议取消委托书须经公证处公证的要求？ </w:t>
      </w:r>
    </w:p>
    <w:p>
      <w:pPr>
        <w:pStyle w:val="5"/>
        <w:spacing w:line="360" w:lineRule="auto"/>
        <w:ind w:firstLine="0" w:firstLineChars="0"/>
        <w:rPr>
          <w:rFonts w:hint="default"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答：</w:t>
      </w:r>
      <w:r>
        <w:rPr>
          <w:rFonts w:hint="eastAsia" w:ascii="新宋体" w:hAnsi="新宋体" w:eastAsia="新宋体" w:cs="新宋体"/>
          <w:b/>
          <w:bCs/>
          <w:color w:val="000000"/>
          <w:sz w:val="22"/>
          <w:szCs w:val="22"/>
          <w:lang w:val="en-US" w:eastAsia="zh-CN"/>
        </w:rPr>
        <w:t>详见本答疑补充文件第二部分“补充文件”第1点。</w:t>
      </w:r>
    </w:p>
    <w:p>
      <w:pPr>
        <w:pStyle w:val="5"/>
        <w:spacing w:line="360" w:lineRule="auto"/>
        <w:ind w:firstLine="0" w:firstLineChars="0"/>
        <w:rPr>
          <w:rFonts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13.</w:t>
      </w:r>
      <w:r>
        <w:rPr>
          <w:rFonts w:hint="eastAsia" w:ascii="宋体" w:hAnsi="宋体" w:eastAsia="宋体" w:cs="宋体"/>
          <w:kern w:val="2"/>
          <w:sz w:val="24"/>
          <w:szCs w:val="24"/>
          <w:lang w:val="en-US" w:eastAsia="zh-CN" w:bidi="ar-SA"/>
        </w:rPr>
        <w:t>问：</w:t>
      </w:r>
      <w:r>
        <w:rPr>
          <w:rFonts w:ascii="宋体" w:hAnsi="宋体" w:eastAsia="宋体" w:cs="宋体"/>
          <w:kern w:val="2"/>
          <w:sz w:val="24"/>
          <w:szCs w:val="24"/>
          <w:lang w:val="en-US" w:eastAsia="zh-CN" w:bidi="ar-SA"/>
        </w:rPr>
        <w:t>签字或盖章：招标文件前附表第6页（若为联合体，除联合体协议书必须由联合体各成员分别进行盖章、签字外，投标文件其余内容可由联合体牵头人进行盖章、签字即可），评标办法前附表：如联合体投标的，联合体各方均须盖章。请明确依哪个为准？</w:t>
      </w:r>
    </w:p>
    <w:p>
      <w:pPr>
        <w:pStyle w:val="5"/>
        <w:spacing w:line="360" w:lineRule="auto"/>
        <w:ind w:firstLine="0" w:firstLineChars="0"/>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答：</w:t>
      </w:r>
      <w:r>
        <w:rPr>
          <w:rFonts w:hint="eastAsia" w:ascii="宋体" w:hAnsi="宋体" w:cs="宋体"/>
          <w:b/>
          <w:bCs/>
          <w:kern w:val="2"/>
          <w:sz w:val="24"/>
          <w:szCs w:val="24"/>
          <w:lang w:val="en-US" w:eastAsia="zh-CN" w:bidi="ar-SA"/>
        </w:rPr>
        <w:t>招标文件与投标人须知前附表不一致处，均以投标人须知前附表为准。</w:t>
      </w:r>
    </w:p>
    <w:p>
      <w:pPr>
        <w:pStyle w:val="5"/>
        <w:spacing w:line="360" w:lineRule="auto"/>
        <w:ind w:firstLine="0" w:firstLineChars="0"/>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14.</w:t>
      </w:r>
      <w:r>
        <w:rPr>
          <w:rFonts w:hint="eastAsia" w:ascii="宋体" w:hAnsi="宋体" w:eastAsia="宋体" w:cs="宋体"/>
          <w:kern w:val="2"/>
          <w:sz w:val="24"/>
          <w:szCs w:val="24"/>
          <w:lang w:val="en-US" w:eastAsia="zh-CN" w:bidi="ar-SA"/>
        </w:rPr>
        <w:t>问：</w:t>
      </w:r>
      <w:r>
        <w:rPr>
          <w:rFonts w:ascii="宋体" w:hAnsi="宋体" w:eastAsia="宋体" w:cs="宋体"/>
          <w:kern w:val="2"/>
          <w:sz w:val="24"/>
          <w:szCs w:val="24"/>
          <w:lang w:val="en-US" w:eastAsia="zh-CN" w:bidi="ar-SA"/>
        </w:rPr>
        <w:t>招标文件第13页3.1.1.2技术标包括下列内容：1）提供施工图：一式五份，图纸不小于A2。如施工图按A2提供，请问技术标设计方案与总承包管理方案部分是否也按A2提供？因本项目设计到施工图部分，技术标内容较多，是否可分册装订？请明确。</w:t>
      </w:r>
    </w:p>
    <w:p>
      <w:pPr>
        <w:pStyle w:val="5"/>
        <w:spacing w:line="360" w:lineRule="auto"/>
        <w:ind w:firstLine="0" w:firstLineChars="0"/>
        <w:rPr>
          <w:rFonts w:hint="eastAsia" w:ascii="新宋体" w:hAnsi="新宋体" w:eastAsia="新宋体" w:cs="新宋体"/>
          <w:b/>
          <w:bCs/>
          <w:color w:val="000000"/>
          <w:sz w:val="22"/>
          <w:szCs w:val="22"/>
          <w:lang w:val="en-US" w:eastAsia="zh-CN"/>
        </w:rPr>
      </w:pPr>
      <w:r>
        <w:rPr>
          <w:rFonts w:hint="eastAsia" w:ascii="宋体" w:hAnsi="宋体" w:eastAsia="宋体" w:cs="宋体"/>
          <w:b/>
          <w:bCs/>
          <w:kern w:val="2"/>
          <w:sz w:val="24"/>
          <w:szCs w:val="24"/>
          <w:lang w:val="en-US" w:eastAsia="zh-CN" w:bidi="ar-SA"/>
        </w:rPr>
        <w:t>答：</w:t>
      </w:r>
      <w:r>
        <w:rPr>
          <w:rFonts w:hint="eastAsia" w:ascii="新宋体" w:hAnsi="新宋体" w:eastAsia="新宋体" w:cs="新宋体"/>
          <w:b/>
          <w:bCs/>
          <w:color w:val="000000"/>
          <w:sz w:val="22"/>
          <w:szCs w:val="22"/>
          <w:lang w:val="en-US" w:eastAsia="zh-CN"/>
        </w:rPr>
        <w:t>技术标文本部分可采用A3规格，图纸部分均采用不小于A2规格</w:t>
      </w:r>
      <w:r>
        <w:rPr>
          <w:rFonts w:hint="eastAsia" w:ascii="新宋体" w:hAnsi="新宋体" w:eastAsia="新宋体" w:cs="新宋体"/>
          <w:b/>
          <w:bCs/>
          <w:color w:val="000000"/>
          <w:sz w:val="22"/>
          <w:szCs w:val="22"/>
        </w:rPr>
        <w:t>。</w:t>
      </w:r>
      <w:r>
        <w:rPr>
          <w:rFonts w:hint="eastAsia" w:ascii="新宋体" w:hAnsi="新宋体" w:eastAsia="新宋体" w:cs="新宋体"/>
          <w:b/>
          <w:bCs/>
          <w:color w:val="000000"/>
          <w:sz w:val="22"/>
          <w:szCs w:val="22"/>
          <w:lang w:val="en-US" w:eastAsia="zh-CN"/>
        </w:rPr>
        <w:t>可分册装订。</w:t>
      </w:r>
    </w:p>
    <w:p>
      <w:pPr>
        <w:pStyle w:val="6"/>
        <w:numPr>
          <w:ilvl w:val="0"/>
          <w:numId w:val="2"/>
        </w:numPr>
        <w:spacing w:line="360" w:lineRule="auto"/>
        <w:ind w:left="0" w:leftChars="0" w:firstLine="0" w:firstLineChars="0"/>
        <w:rPr>
          <w:rFonts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问：</w:t>
      </w:r>
      <w:r>
        <w:rPr>
          <w:rFonts w:ascii="宋体" w:hAnsi="宋体" w:eastAsia="宋体" w:cs="宋体"/>
          <w:kern w:val="2"/>
          <w:sz w:val="24"/>
          <w:szCs w:val="24"/>
          <w:lang w:val="en-US" w:eastAsia="zh-CN" w:bidi="ar-SA"/>
        </w:rPr>
        <w:t xml:space="preserve">招标文件第80页所附授权委托书版本中需法定代表人（签字或盖章）、委托代理人（签字或盖章）、授权单位（盖章），已具法律效应，授权委托书是否可不再提供公证处公证。 </w:t>
      </w:r>
    </w:p>
    <w:p>
      <w:pPr>
        <w:pStyle w:val="6"/>
        <w:numPr>
          <w:ilvl w:val="0"/>
          <w:numId w:val="0"/>
        </w:numPr>
        <w:spacing w:line="360" w:lineRule="auto"/>
        <w:ind w:leftChars="0"/>
        <w:rPr>
          <w:rFonts w:hint="default"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答：</w:t>
      </w:r>
      <w:r>
        <w:rPr>
          <w:rFonts w:hint="eastAsia" w:ascii="新宋体" w:hAnsi="新宋体" w:eastAsia="新宋体" w:cs="新宋体"/>
          <w:b/>
          <w:bCs/>
          <w:color w:val="000000"/>
          <w:sz w:val="22"/>
          <w:szCs w:val="22"/>
          <w:lang w:val="en-US" w:eastAsia="zh-CN"/>
        </w:rPr>
        <w:t>详见本答疑补充文件第二部分“补充文件”第1点。</w:t>
      </w:r>
    </w:p>
    <w:p>
      <w:pPr>
        <w:pStyle w:val="6"/>
        <w:numPr>
          <w:ilvl w:val="0"/>
          <w:numId w:val="2"/>
        </w:numPr>
        <w:spacing w:line="360" w:lineRule="auto"/>
        <w:ind w:left="0" w:leftChars="0" w:firstLine="0" w:firstLineChars="0"/>
        <w:rPr>
          <w:rFonts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问：</w:t>
      </w:r>
      <w:r>
        <w:rPr>
          <w:rFonts w:ascii="宋体" w:hAnsi="宋体" w:eastAsia="宋体" w:cs="宋体"/>
          <w:kern w:val="2"/>
          <w:sz w:val="24"/>
          <w:szCs w:val="24"/>
          <w:lang w:val="en-US" w:eastAsia="zh-CN" w:bidi="ar-SA"/>
        </w:rPr>
        <w:t>招标文件第6页第3.6.5条：投标文件的正本与副本应分别装订成册，并编制目录，未明确文本的版式规格要求。常规技术标设计构思、设计优化、设计说明、总承包管理方案文本版式规格采用A3图幅；招标文件第13页3.1.1.2条，提供施工图，一式五份，图纸不小于A2，不便装订。技术标文本版式是否可以统一采用A3图幅（图纸缩印成A3）请明确。</w:t>
      </w:r>
    </w:p>
    <w:p>
      <w:pPr>
        <w:numPr>
          <w:ilvl w:val="0"/>
          <w:numId w:val="0"/>
        </w:numPr>
        <w:spacing w:line="360" w:lineRule="auto"/>
        <w:ind w:leftChars="0"/>
        <w:rPr>
          <w:rFonts w:hint="default"/>
          <w:lang w:val="en-US" w:eastAsia="zh-CN"/>
        </w:rPr>
      </w:pPr>
      <w:r>
        <w:rPr>
          <w:rFonts w:hint="eastAsia" w:ascii="宋体" w:hAnsi="宋体" w:eastAsia="宋体" w:cs="宋体"/>
          <w:b/>
          <w:bCs/>
          <w:kern w:val="2"/>
          <w:sz w:val="24"/>
          <w:szCs w:val="24"/>
          <w:lang w:val="en-US" w:eastAsia="zh-CN" w:bidi="ar-SA"/>
        </w:rPr>
        <w:t>答：</w:t>
      </w:r>
      <w:r>
        <w:rPr>
          <w:rFonts w:hint="eastAsia" w:ascii="新宋体" w:hAnsi="新宋体" w:eastAsia="新宋体" w:cs="新宋体"/>
          <w:b/>
          <w:bCs/>
          <w:color w:val="000000"/>
          <w:sz w:val="22"/>
          <w:szCs w:val="22"/>
          <w:lang w:val="en-US" w:eastAsia="zh-CN"/>
        </w:rPr>
        <w:t>详见本答疑补充文件第一部分“答疑文件”第14点。</w:t>
      </w:r>
    </w:p>
    <w:p>
      <w:pPr>
        <w:pStyle w:val="4"/>
        <w:numPr>
          <w:ilvl w:val="0"/>
          <w:numId w:val="3"/>
        </w:numPr>
        <w:snapToGrid w:val="0"/>
        <w:spacing w:line="360" w:lineRule="auto"/>
        <w:rPr>
          <w:rFonts w:hint="eastAsia" w:ascii="宋体" w:hAnsi="宋体" w:cs="宋体"/>
          <w:b/>
          <w:bCs/>
          <w:kern w:val="2"/>
          <w:sz w:val="24"/>
          <w:szCs w:val="24"/>
          <w:lang w:val="en-US" w:eastAsia="zh-CN" w:bidi="ar-SA"/>
        </w:rPr>
      </w:pPr>
      <w:r>
        <w:rPr>
          <w:rFonts w:hint="eastAsia" w:ascii="宋体" w:hAnsi="宋体" w:cs="宋体"/>
          <w:b/>
          <w:bCs/>
          <w:kern w:val="2"/>
          <w:sz w:val="24"/>
          <w:szCs w:val="24"/>
          <w:lang w:val="en-US" w:eastAsia="zh-CN" w:bidi="ar-SA"/>
        </w:rPr>
        <w:t>补充文件</w:t>
      </w:r>
    </w:p>
    <w:p>
      <w:pPr>
        <w:pStyle w:val="4"/>
        <w:numPr>
          <w:ilvl w:val="0"/>
          <w:numId w:val="0"/>
        </w:numPr>
        <w:snapToGrid w:val="0"/>
        <w:spacing w:line="400" w:lineRule="exact"/>
        <w:rPr>
          <w:rFonts w:hint="eastAsia" w:ascii="宋体" w:hAnsi="宋体" w:eastAsia="宋体" w:cs="宋体"/>
          <w:b/>
          <w:bCs/>
          <w:kern w:val="2"/>
          <w:sz w:val="24"/>
          <w:szCs w:val="24"/>
          <w:lang w:val="en-US" w:eastAsia="zh-CN" w:bidi="ar-SA"/>
        </w:rPr>
      </w:pPr>
      <w:r>
        <w:rPr>
          <w:rFonts w:hint="eastAsia" w:ascii="宋体" w:hAnsi="宋体" w:cs="宋体"/>
          <w:kern w:val="2"/>
          <w:sz w:val="24"/>
          <w:szCs w:val="24"/>
          <w:lang w:val="en-US" w:eastAsia="zh-CN" w:bidi="ar-SA"/>
        </w:rPr>
        <w:t>1.</w:t>
      </w:r>
      <w:r>
        <w:rPr>
          <w:rFonts w:hint="eastAsia" w:ascii="宋体" w:hAnsi="宋体" w:eastAsia="宋体" w:cs="宋体"/>
          <w:kern w:val="2"/>
          <w:sz w:val="24"/>
          <w:szCs w:val="24"/>
          <w:lang w:val="en-US" w:eastAsia="zh-CN" w:bidi="ar-SA"/>
        </w:rPr>
        <w:t>原招标文件中全部涉及参加开标会议事宜均由“投标单位必须由法定代表人携带有效身份证明到场参加开标会议；法定代表人不能到场参加开标会议的，可委托本企业人员（委托书须经公证处公证，并提供由社会保障部门出具的近6个月内任一月的本单位社保在保证明即可）携带有效身份证明到场参加开标会议。</w:t>
      </w:r>
      <w:r>
        <w:rPr>
          <w:rFonts w:hint="eastAsia" w:ascii="宋体" w:hAnsi="宋体" w:cs="宋体"/>
          <w:kern w:val="2"/>
          <w:sz w:val="24"/>
          <w:szCs w:val="24"/>
          <w:lang w:val="en-US" w:eastAsia="zh-CN" w:bidi="ar-SA"/>
        </w:rPr>
        <w:t>”</w:t>
      </w:r>
      <w:r>
        <w:rPr>
          <w:rFonts w:hint="eastAsia" w:ascii="宋体" w:hAnsi="宋体" w:cs="宋体"/>
          <w:b/>
          <w:bCs/>
          <w:kern w:val="2"/>
          <w:sz w:val="24"/>
          <w:szCs w:val="24"/>
          <w:lang w:val="en-US" w:eastAsia="zh-CN" w:bidi="ar-SA"/>
        </w:rPr>
        <w:t>修改为“</w:t>
      </w:r>
      <w:r>
        <w:rPr>
          <w:rFonts w:hint="eastAsia" w:ascii="宋体" w:hAnsi="宋体" w:eastAsia="宋体" w:cs="宋体"/>
          <w:b/>
          <w:bCs/>
          <w:kern w:val="2"/>
          <w:sz w:val="24"/>
          <w:szCs w:val="24"/>
          <w:lang w:val="en-US" w:eastAsia="zh-CN" w:bidi="ar-SA"/>
        </w:rPr>
        <w:t>投标单位必须由法定代表人携带有效身份证明到场参加开标会议；法定代表人不能到场参加开标会议的，可委托本企业人员携带有效身份证明到场参加开标会议。</w:t>
      </w:r>
      <w:r>
        <w:rPr>
          <w:rFonts w:hint="eastAsia" w:ascii="宋体" w:hAnsi="宋体" w:cs="宋体"/>
          <w:b/>
          <w:bCs/>
          <w:kern w:val="2"/>
          <w:sz w:val="24"/>
          <w:szCs w:val="24"/>
          <w:lang w:val="en-US" w:eastAsia="zh-CN" w:bidi="ar-SA"/>
        </w:rPr>
        <w:t>”</w:t>
      </w:r>
    </w:p>
    <w:p>
      <w:pPr>
        <w:numPr>
          <w:ilvl w:val="0"/>
          <w:numId w:val="0"/>
        </w:numPr>
        <w:spacing w:line="360" w:lineRule="auto"/>
        <w:jc w:val="left"/>
        <w:rPr>
          <w:rFonts w:hint="eastAsia" w:ascii="新宋体" w:hAnsi="新宋体" w:eastAsia="新宋体" w:cs="新宋体"/>
          <w:b/>
          <w:bCs/>
          <w:color w:val="000000"/>
          <w:sz w:val="22"/>
          <w:szCs w:val="22"/>
        </w:rPr>
      </w:pPr>
      <w:r>
        <w:rPr>
          <w:rFonts w:hint="eastAsia" w:ascii="新宋体" w:hAnsi="新宋体" w:eastAsia="新宋体" w:cs="新宋体"/>
          <w:b/>
          <w:bCs/>
          <w:color w:val="000000"/>
          <w:sz w:val="22"/>
          <w:szCs w:val="22"/>
          <w:lang w:val="en-US" w:eastAsia="zh-CN"/>
        </w:rPr>
        <w:t>三、</w:t>
      </w:r>
      <w:r>
        <w:rPr>
          <w:rFonts w:hint="eastAsia" w:ascii="新宋体" w:hAnsi="新宋体" w:eastAsia="新宋体" w:cs="新宋体"/>
          <w:b/>
          <w:bCs/>
          <w:color w:val="000000"/>
          <w:sz w:val="22"/>
          <w:szCs w:val="22"/>
        </w:rPr>
        <w:t>本答疑</w:t>
      </w:r>
      <w:r>
        <w:rPr>
          <w:rFonts w:hint="eastAsia" w:ascii="新宋体" w:hAnsi="新宋体" w:eastAsia="新宋体" w:cs="新宋体"/>
          <w:b/>
          <w:bCs/>
          <w:color w:val="000000"/>
          <w:sz w:val="22"/>
          <w:szCs w:val="22"/>
          <w:lang w:val="en-US" w:eastAsia="zh-CN"/>
        </w:rPr>
        <w:t>及补充</w:t>
      </w:r>
      <w:r>
        <w:rPr>
          <w:rFonts w:hint="eastAsia" w:ascii="新宋体" w:hAnsi="新宋体" w:eastAsia="新宋体" w:cs="新宋体"/>
          <w:b/>
          <w:bCs/>
          <w:color w:val="000000"/>
          <w:sz w:val="22"/>
          <w:szCs w:val="22"/>
        </w:rPr>
        <w:t>文件未涉及事项，以原招标文件为准；原招标文件中相同地方作相应修改，给投标单位造成不便，敬请谅解。</w:t>
      </w:r>
    </w:p>
    <w:p>
      <w:pPr>
        <w:pStyle w:val="2"/>
        <w:rPr>
          <w:rFonts w:hint="eastAsia"/>
        </w:rPr>
      </w:pPr>
    </w:p>
    <w:p>
      <w:pPr>
        <w:spacing w:line="420" w:lineRule="exact"/>
        <w:ind w:left="907" w:leftChars="432" w:firstLine="136" w:firstLineChars="57"/>
        <w:jc w:val="right"/>
        <w:rPr>
          <w:rFonts w:hint="eastAsia" w:ascii="新宋体" w:hAnsi="新宋体" w:eastAsia="新宋体" w:cs="新宋体"/>
          <w:color w:val="000000"/>
          <w:sz w:val="24"/>
          <w:lang w:val="en-US" w:eastAsia="zh-CN"/>
        </w:rPr>
      </w:pPr>
      <w:r>
        <w:rPr>
          <w:rFonts w:hint="eastAsia" w:ascii="新宋体" w:hAnsi="新宋体" w:eastAsia="新宋体" w:cs="新宋体"/>
          <w:color w:val="000000"/>
          <w:sz w:val="24"/>
          <w:lang w:eastAsia="zh-CN"/>
        </w:rPr>
        <w:t xml:space="preserve"> 平阳县卫生健康局、平阳县政府投资项目建设中心（代建单位）</w:t>
      </w:r>
    </w:p>
    <w:p>
      <w:pPr>
        <w:spacing w:line="420" w:lineRule="exact"/>
        <w:ind w:left="907" w:leftChars="432" w:firstLine="136" w:firstLineChars="57"/>
        <w:jc w:val="right"/>
        <w:rPr>
          <w:rFonts w:hint="eastAsia" w:ascii="新宋体" w:hAnsi="新宋体" w:eastAsia="新宋体" w:cs="新宋体"/>
          <w:color w:val="000000"/>
          <w:sz w:val="24"/>
        </w:rPr>
      </w:pPr>
      <w:r>
        <w:rPr>
          <w:rFonts w:hint="eastAsia" w:ascii="新宋体" w:hAnsi="新宋体" w:eastAsia="新宋体" w:cs="新宋体"/>
          <w:color w:val="000000"/>
          <w:sz w:val="24"/>
          <w:lang w:eastAsia="zh-CN"/>
        </w:rPr>
        <w:t>浙江建航工程咨询有限公司</w:t>
      </w:r>
      <w:r>
        <w:rPr>
          <w:rFonts w:hint="eastAsia" w:ascii="新宋体" w:hAnsi="新宋体" w:eastAsia="新宋体" w:cs="新宋体"/>
          <w:color w:val="000000"/>
          <w:sz w:val="24"/>
        </w:rPr>
        <w:t xml:space="preserve">          </w:t>
      </w:r>
    </w:p>
    <w:p>
      <w:pPr>
        <w:spacing w:line="420" w:lineRule="exact"/>
        <w:ind w:left="907" w:leftChars="432" w:firstLine="136" w:firstLineChars="57"/>
        <w:jc w:val="right"/>
        <w:rPr>
          <w:rFonts w:hint="default" w:ascii="新宋体" w:hAnsi="新宋体" w:eastAsia="新宋体" w:cs="新宋体"/>
          <w:color w:val="000000"/>
          <w:sz w:val="24"/>
          <w:lang w:val="en-US"/>
        </w:rPr>
      </w:pPr>
      <w:r>
        <w:rPr>
          <w:rFonts w:hint="eastAsia" w:ascii="新宋体" w:hAnsi="新宋体" w:eastAsia="新宋体" w:cs="新宋体"/>
          <w:color w:val="000000"/>
          <w:sz w:val="24"/>
        </w:rPr>
        <w:t>20</w:t>
      </w:r>
      <w:r>
        <w:rPr>
          <w:rFonts w:hint="eastAsia" w:ascii="新宋体" w:hAnsi="新宋体" w:eastAsia="新宋体" w:cs="新宋体"/>
          <w:color w:val="000000"/>
          <w:sz w:val="24"/>
          <w:lang w:val="en-US" w:eastAsia="zh-CN"/>
        </w:rPr>
        <w:t>20</w:t>
      </w:r>
      <w:r>
        <w:rPr>
          <w:rFonts w:hint="eastAsia" w:ascii="新宋体" w:hAnsi="新宋体" w:eastAsia="新宋体" w:cs="新宋体"/>
          <w:color w:val="000000"/>
          <w:sz w:val="24"/>
        </w:rPr>
        <w:t>年</w:t>
      </w:r>
      <w:r>
        <w:rPr>
          <w:rFonts w:hint="eastAsia" w:ascii="新宋体" w:hAnsi="新宋体" w:eastAsia="新宋体" w:cs="新宋体"/>
          <w:color w:val="000000"/>
          <w:sz w:val="24"/>
          <w:lang w:val="en-US" w:eastAsia="zh-CN"/>
        </w:rPr>
        <w:t>11</w:t>
      </w:r>
      <w:r>
        <w:rPr>
          <w:rFonts w:hint="eastAsia" w:ascii="新宋体" w:hAnsi="新宋体" w:eastAsia="新宋体" w:cs="新宋体"/>
          <w:color w:val="000000"/>
          <w:sz w:val="24"/>
        </w:rPr>
        <w:t>月</w:t>
      </w:r>
      <w:r>
        <w:rPr>
          <w:rFonts w:hint="eastAsia" w:ascii="新宋体" w:hAnsi="新宋体" w:eastAsia="新宋体" w:cs="新宋体"/>
          <w:color w:val="000000"/>
          <w:sz w:val="24"/>
          <w:lang w:val="en-US" w:eastAsia="zh-CN"/>
        </w:rPr>
        <w:t>16日</w:t>
      </w:r>
    </w:p>
    <w:p/>
    <w:sectPr>
      <w:footerReference r:id="rId3" w:type="default"/>
      <w:pgSz w:w="11906" w:h="16838"/>
      <w:pgMar w:top="684" w:right="1069" w:bottom="834" w:left="95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00004FF" w:usb2="00000000" w:usb3="00000000" w:csb0="2000019F"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2C9643D"/>
    <w:multiLevelType w:val="singleLevel"/>
    <w:tmpl w:val="A2C9643D"/>
    <w:lvl w:ilvl="0" w:tentative="0">
      <w:start w:val="2"/>
      <w:numFmt w:val="chineseCounting"/>
      <w:suff w:val="nothing"/>
      <w:lvlText w:val="%1、"/>
      <w:lvlJc w:val="left"/>
      <w:rPr>
        <w:rFonts w:hint="eastAsia"/>
      </w:rPr>
    </w:lvl>
  </w:abstractNum>
  <w:abstractNum w:abstractNumId="1">
    <w:nsid w:val="C2E63906"/>
    <w:multiLevelType w:val="singleLevel"/>
    <w:tmpl w:val="C2E63906"/>
    <w:lvl w:ilvl="0" w:tentative="0">
      <w:start w:val="5"/>
      <w:numFmt w:val="decimal"/>
      <w:lvlText w:val="%1."/>
      <w:lvlJc w:val="left"/>
      <w:pPr>
        <w:tabs>
          <w:tab w:val="left" w:pos="312"/>
        </w:tabs>
      </w:pPr>
    </w:lvl>
  </w:abstractNum>
  <w:abstractNum w:abstractNumId="2">
    <w:nsid w:val="22480DA3"/>
    <w:multiLevelType w:val="singleLevel"/>
    <w:tmpl w:val="22480DA3"/>
    <w:lvl w:ilvl="0" w:tentative="0">
      <w:start w:val="15"/>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4B0CCE"/>
    <w:rsid w:val="0CA31034"/>
    <w:rsid w:val="0D773E37"/>
    <w:rsid w:val="11BE7FD0"/>
    <w:rsid w:val="3B635CE4"/>
    <w:rsid w:val="3C38086B"/>
    <w:rsid w:val="4E613E77"/>
    <w:rsid w:val="547E165E"/>
    <w:rsid w:val="551200C6"/>
    <w:rsid w:val="5FE20AA9"/>
    <w:rsid w:val="7DCC211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2">
    <w:name w:val="heading 5"/>
    <w:basedOn w:val="1"/>
    <w:next w:val="1"/>
    <w:qFormat/>
    <w:uiPriority w:val="0"/>
    <w:pPr>
      <w:keepNext/>
      <w:keepLines/>
      <w:spacing w:before="280" w:after="290" w:line="376" w:lineRule="auto"/>
      <w:ind w:firstLine="0" w:firstLineChars="0"/>
      <w:outlineLvl w:val="4"/>
    </w:pPr>
    <w:rPr>
      <w:rFonts w:ascii="楷体_GB2312" w:hAnsi="Cambria" w:eastAsia="楷体_GB2312" w:cs="楷体_GB2312"/>
      <w:b/>
      <w:bCs/>
      <w:kern w:val="0"/>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spacing w:after="120"/>
    </w:pPr>
  </w:style>
  <w:style w:type="paragraph" w:styleId="5">
    <w:name w:val="Body Text First Indent"/>
    <w:basedOn w:val="4"/>
    <w:next w:val="6"/>
    <w:qFormat/>
    <w:uiPriority w:val="0"/>
    <w:pPr>
      <w:ind w:firstLine="420" w:firstLineChars="100"/>
    </w:pPr>
  </w:style>
  <w:style w:type="paragraph" w:styleId="6">
    <w:name w:val="toc 6"/>
    <w:basedOn w:val="1"/>
    <w:next w:val="1"/>
    <w:qFormat/>
    <w:uiPriority w:val="0"/>
    <w:pPr>
      <w:ind w:left="1400"/>
    </w:pPr>
    <w:rPr>
      <w:rFonts w:ascii="Calibri"/>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FollowedHyperlink"/>
    <w:basedOn w:val="11"/>
    <w:qFormat/>
    <w:uiPriority w:val="0"/>
    <w:rPr>
      <w:color w:val="333333"/>
      <w:u w:val="none"/>
    </w:rPr>
  </w:style>
  <w:style w:type="character" w:styleId="13">
    <w:name w:val="Hyperlink"/>
    <w:basedOn w:val="11"/>
    <w:qFormat/>
    <w:uiPriority w:val="0"/>
    <w:rPr>
      <w:color w:val="333333"/>
      <w:u w:val="none"/>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NTKO</cp:lastModifiedBy>
  <dcterms:modified xsi:type="dcterms:W3CDTF">2020-11-16T06:36:51Z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