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5"/>
      </w:tblGrid>
      <w:tr w14:paraId="6567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66" w:hRule="atLeast"/>
        </w:trPr>
        <w:tc>
          <w:tcPr>
            <w:tcW w:w="9025" w:type="dxa"/>
          </w:tcPr>
          <w:p w14:paraId="64953DA1">
            <w:pPr>
              <w:tabs>
                <w:tab w:val="left" w:pos="6477"/>
              </w:tabs>
              <w:wordWrap w:val="0"/>
              <w:spacing w:line="360" w:lineRule="auto"/>
              <w:jc w:val="center"/>
              <w:rPr>
                <w:rFonts w:hint="eastAsia" w:ascii="宋体" w:hAnsi="宋体" w:cs="宋体"/>
                <w:b/>
                <w:sz w:val="36"/>
                <w:highlight w:val="none"/>
              </w:rPr>
            </w:pPr>
          </w:p>
          <w:p w14:paraId="4C6A3C0E">
            <w:pPr>
              <w:wordWrap w:val="0"/>
              <w:jc w:val="center"/>
              <w:rPr>
                <w:rFonts w:hint="eastAsia" w:ascii="宋体" w:hAnsi="宋体" w:cs="宋体"/>
                <w:sz w:val="84"/>
                <w:szCs w:val="84"/>
                <w:highlight w:val="none"/>
              </w:rPr>
            </w:pPr>
            <w:r>
              <w:rPr>
                <w:rFonts w:hint="eastAsia" w:ascii="宋体" w:hAnsi="宋体" w:cs="宋体"/>
                <w:sz w:val="84"/>
                <w:szCs w:val="84"/>
                <w:highlight w:val="none"/>
              </w:rPr>
              <w:t>平  阳  县</w:t>
            </w:r>
          </w:p>
          <w:p w14:paraId="228EB483">
            <w:pPr>
              <w:wordWrap w:val="0"/>
              <w:jc w:val="center"/>
              <w:rPr>
                <w:rFonts w:hint="eastAsia" w:ascii="宋体" w:hAnsi="宋体" w:cs="宋体"/>
                <w:sz w:val="84"/>
                <w:szCs w:val="84"/>
                <w:highlight w:val="none"/>
              </w:rPr>
            </w:pPr>
            <w:r>
              <w:rPr>
                <w:rFonts w:hint="eastAsia" w:ascii="宋体" w:hAnsi="宋体" w:cs="宋体"/>
                <w:sz w:val="84"/>
                <w:szCs w:val="84"/>
                <w:highlight w:val="none"/>
              </w:rPr>
              <w:t>国有企业采购采</w:t>
            </w:r>
            <w:bookmarkStart w:id="214" w:name="_GoBack"/>
            <w:bookmarkEnd w:id="214"/>
            <w:r>
              <w:rPr>
                <w:rFonts w:hint="eastAsia" w:ascii="宋体" w:hAnsi="宋体" w:cs="宋体"/>
                <w:sz w:val="84"/>
                <w:szCs w:val="84"/>
                <w:highlight w:val="none"/>
              </w:rPr>
              <w:t>购文件</w:t>
            </w:r>
          </w:p>
          <w:p w14:paraId="57AFCDBF">
            <w:pPr>
              <w:wordWrap w:val="0"/>
              <w:ind w:left="1148" w:firstLine="1968" w:firstLineChars="700"/>
              <w:rPr>
                <w:rFonts w:hint="eastAsia" w:ascii="宋体" w:hAnsi="宋体" w:cs="宋体"/>
                <w:b/>
                <w:bCs/>
                <w:sz w:val="28"/>
                <w:highlight w:val="none"/>
              </w:rPr>
            </w:pPr>
            <w:r>
              <w:rPr>
                <w:rFonts w:hint="eastAsia" w:ascii="宋体" w:hAnsi="宋体" w:cs="宋体"/>
                <w:b/>
                <w:bCs/>
                <w:sz w:val="28"/>
                <w:highlight w:val="none"/>
              </w:rPr>
              <w:t>（线上电子招投标）</w:t>
            </w:r>
          </w:p>
          <w:p w14:paraId="0E74EF28">
            <w:pPr>
              <w:pStyle w:val="2"/>
              <w:ind w:firstLine="281"/>
              <w:rPr>
                <w:rFonts w:hint="eastAsia" w:ascii="宋体" w:hAnsi="宋体" w:cs="宋体"/>
                <w:b/>
                <w:bCs w:val="0"/>
                <w:sz w:val="28"/>
                <w:highlight w:val="none"/>
              </w:rPr>
            </w:pPr>
          </w:p>
          <w:p w14:paraId="3707920C">
            <w:pPr>
              <w:pStyle w:val="21"/>
              <w:rPr>
                <w:rFonts w:hint="eastAsia" w:ascii="宋体" w:hAnsi="宋体" w:cs="宋体"/>
                <w:b/>
                <w:bCs/>
                <w:sz w:val="28"/>
                <w:highlight w:val="none"/>
              </w:rPr>
            </w:pPr>
          </w:p>
          <w:p w14:paraId="387A98E6">
            <w:pPr>
              <w:rPr>
                <w:rFonts w:hint="eastAsia" w:ascii="宋体" w:hAnsi="宋体" w:cs="宋体"/>
                <w:b/>
                <w:bCs/>
                <w:sz w:val="28"/>
                <w:highlight w:val="none"/>
              </w:rPr>
            </w:pPr>
          </w:p>
          <w:p w14:paraId="52486E6B">
            <w:pPr>
              <w:pStyle w:val="2"/>
              <w:ind w:firstLine="210"/>
              <w:rPr>
                <w:rFonts w:hint="eastAsia" w:ascii="宋体" w:hAnsi="宋体" w:cs="宋体"/>
                <w:highlight w:val="none"/>
              </w:rPr>
            </w:pPr>
          </w:p>
          <w:p w14:paraId="0007B1BB">
            <w:pPr>
              <w:pStyle w:val="2"/>
              <w:ind w:firstLine="210"/>
              <w:rPr>
                <w:rFonts w:hint="eastAsia" w:ascii="宋体" w:hAnsi="宋体" w:cs="宋体"/>
                <w:highlight w:val="none"/>
              </w:rPr>
            </w:pPr>
          </w:p>
          <w:p w14:paraId="068EBF5C">
            <w:pPr>
              <w:pStyle w:val="2"/>
              <w:ind w:firstLine="210"/>
              <w:rPr>
                <w:rFonts w:hint="eastAsia" w:ascii="宋体" w:hAnsi="宋体" w:cs="宋体"/>
                <w:highlight w:val="none"/>
              </w:rPr>
            </w:pPr>
          </w:p>
          <w:p w14:paraId="3FC0E7EC">
            <w:pPr>
              <w:rPr>
                <w:rFonts w:hint="eastAsia" w:ascii="宋体" w:hAnsi="宋体" w:cs="宋体"/>
                <w:highlight w:val="none"/>
              </w:rPr>
            </w:pPr>
          </w:p>
          <w:tbl>
            <w:tblPr>
              <w:tblStyle w:val="28"/>
              <w:tblW w:w="0" w:type="auto"/>
              <w:jc w:val="center"/>
              <w:tblLayout w:type="fixed"/>
              <w:tblCellMar>
                <w:top w:w="0" w:type="dxa"/>
                <w:left w:w="108" w:type="dxa"/>
                <w:bottom w:w="0" w:type="dxa"/>
                <w:right w:w="108" w:type="dxa"/>
              </w:tblCellMar>
            </w:tblPr>
            <w:tblGrid>
              <w:gridCol w:w="2304"/>
              <w:gridCol w:w="4803"/>
            </w:tblGrid>
            <w:tr w14:paraId="01C54052">
              <w:tblPrEx>
                <w:tblCellMar>
                  <w:top w:w="0" w:type="dxa"/>
                  <w:left w:w="108" w:type="dxa"/>
                  <w:bottom w:w="0" w:type="dxa"/>
                  <w:right w:w="108" w:type="dxa"/>
                </w:tblCellMar>
              </w:tblPrEx>
              <w:trPr>
                <w:jc w:val="center"/>
              </w:trPr>
              <w:tc>
                <w:tcPr>
                  <w:tcW w:w="2304" w:type="dxa"/>
                </w:tcPr>
                <w:p w14:paraId="668E1589">
                  <w:pPr>
                    <w:spacing w:line="360" w:lineRule="auto"/>
                    <w:jc w:val="distribute"/>
                    <w:rPr>
                      <w:rFonts w:hint="eastAsia" w:ascii="宋体" w:hAnsi="宋体" w:eastAsia="宋体" w:cs="宋体"/>
                      <w:b/>
                      <w:bCs/>
                      <w:sz w:val="30"/>
                      <w:szCs w:val="30"/>
                      <w:highlight w:val="none"/>
                      <w:lang w:eastAsia="zh-CN"/>
                    </w:rPr>
                  </w:pPr>
                  <w:r>
                    <w:rPr>
                      <w:rFonts w:hint="eastAsia" w:ascii="宋体" w:hAnsi="宋体" w:cs="宋体"/>
                      <w:b/>
                      <w:bCs/>
                      <w:sz w:val="30"/>
                      <w:szCs w:val="30"/>
                      <w:highlight w:val="none"/>
                    </w:rPr>
                    <w:t>项目名称</w:t>
                  </w:r>
                  <w:r>
                    <w:rPr>
                      <w:rFonts w:hint="eastAsia" w:ascii="宋体" w:hAnsi="宋体" w:cs="宋体"/>
                      <w:b/>
                      <w:bCs/>
                      <w:sz w:val="30"/>
                      <w:szCs w:val="30"/>
                      <w:highlight w:val="none"/>
                      <w:lang w:eastAsia="zh-CN"/>
                    </w:rPr>
                    <w:t>：</w:t>
                  </w:r>
                </w:p>
              </w:tc>
              <w:tc>
                <w:tcPr>
                  <w:tcW w:w="4803" w:type="dxa"/>
                </w:tcPr>
                <w:p w14:paraId="73DD0993">
                  <w:pPr>
                    <w:spacing w:line="360" w:lineRule="auto"/>
                    <w:jc w:val="left"/>
                    <w:rPr>
                      <w:rFonts w:hint="eastAsia" w:ascii="宋体" w:hAnsi="宋体" w:eastAsia="宋体" w:cs="宋体"/>
                      <w:b/>
                      <w:bCs/>
                      <w:sz w:val="30"/>
                      <w:szCs w:val="30"/>
                      <w:highlight w:val="none"/>
                      <w:lang w:eastAsia="zh-CN"/>
                    </w:rPr>
                  </w:pPr>
                  <w:r>
                    <w:rPr>
                      <w:rFonts w:hint="eastAsia" w:ascii="宋体" w:hAnsi="宋体" w:cs="宋体"/>
                      <w:b/>
                      <w:sz w:val="28"/>
                      <w:szCs w:val="28"/>
                      <w:highlight w:val="none"/>
                      <w:lang w:eastAsia="zh-CN"/>
                    </w:rPr>
                    <w:t>南雁荡山景区及周边环境生态修复工程施工阶段全过程跟踪审计</w:t>
                  </w:r>
                </w:p>
              </w:tc>
            </w:tr>
            <w:tr w14:paraId="3C04F242">
              <w:tblPrEx>
                <w:tblCellMar>
                  <w:top w:w="0" w:type="dxa"/>
                  <w:left w:w="108" w:type="dxa"/>
                  <w:bottom w:w="0" w:type="dxa"/>
                  <w:right w:w="108" w:type="dxa"/>
                </w:tblCellMar>
              </w:tblPrEx>
              <w:trPr>
                <w:jc w:val="center"/>
              </w:trPr>
              <w:tc>
                <w:tcPr>
                  <w:tcW w:w="2304" w:type="dxa"/>
                </w:tcPr>
                <w:p w14:paraId="07413D45">
                  <w:pPr>
                    <w:spacing w:line="360" w:lineRule="auto"/>
                    <w:jc w:val="distribute"/>
                    <w:rPr>
                      <w:rFonts w:hint="eastAsia" w:ascii="宋体" w:hAnsi="宋体" w:eastAsia="宋体" w:cs="宋体"/>
                      <w:b/>
                      <w:bCs/>
                      <w:sz w:val="30"/>
                      <w:szCs w:val="30"/>
                      <w:highlight w:val="none"/>
                      <w:lang w:eastAsia="zh-CN"/>
                    </w:rPr>
                  </w:pPr>
                  <w:r>
                    <w:rPr>
                      <w:rFonts w:hint="eastAsia" w:ascii="宋体" w:hAnsi="宋体" w:cs="宋体"/>
                      <w:b/>
                      <w:bCs/>
                      <w:sz w:val="30"/>
                      <w:szCs w:val="30"/>
                      <w:highlight w:val="none"/>
                    </w:rPr>
                    <w:t>采购编号</w:t>
                  </w:r>
                  <w:r>
                    <w:rPr>
                      <w:rFonts w:hint="eastAsia" w:ascii="宋体" w:hAnsi="宋体" w:cs="宋体"/>
                      <w:b/>
                      <w:bCs/>
                      <w:sz w:val="30"/>
                      <w:szCs w:val="30"/>
                      <w:highlight w:val="none"/>
                      <w:lang w:eastAsia="zh-CN"/>
                    </w:rPr>
                    <w:t>：</w:t>
                  </w:r>
                </w:p>
              </w:tc>
              <w:tc>
                <w:tcPr>
                  <w:tcW w:w="4803" w:type="dxa"/>
                </w:tcPr>
                <w:p w14:paraId="6CD82B60">
                  <w:pPr>
                    <w:spacing w:line="360" w:lineRule="auto"/>
                    <w:jc w:val="left"/>
                    <w:rPr>
                      <w:rFonts w:hint="eastAsia" w:ascii="宋体" w:hAnsi="宋体" w:eastAsia="宋体" w:cs="宋体"/>
                      <w:b/>
                      <w:bCs/>
                      <w:sz w:val="30"/>
                      <w:szCs w:val="30"/>
                      <w:highlight w:val="none"/>
                      <w:lang w:eastAsia="zh-CN"/>
                    </w:rPr>
                  </w:pPr>
                  <w:r>
                    <w:rPr>
                      <w:rFonts w:hint="eastAsia" w:ascii="宋体" w:hAnsi="宋体" w:cs="宋体"/>
                      <w:b/>
                      <w:sz w:val="30"/>
                      <w:szCs w:val="30"/>
                      <w:highlight w:val="none"/>
                      <w:lang w:eastAsia="zh-CN"/>
                    </w:rPr>
                    <w:t>PYCG251203128</w:t>
                  </w:r>
                </w:p>
              </w:tc>
            </w:tr>
            <w:tr w14:paraId="3D44AD41">
              <w:tblPrEx>
                <w:tblCellMar>
                  <w:top w:w="0" w:type="dxa"/>
                  <w:left w:w="108" w:type="dxa"/>
                  <w:bottom w:w="0" w:type="dxa"/>
                  <w:right w:w="108" w:type="dxa"/>
                </w:tblCellMar>
              </w:tblPrEx>
              <w:trPr>
                <w:jc w:val="center"/>
              </w:trPr>
              <w:tc>
                <w:tcPr>
                  <w:tcW w:w="2304" w:type="dxa"/>
                </w:tcPr>
                <w:p w14:paraId="24CEAA5D">
                  <w:pPr>
                    <w:spacing w:line="360" w:lineRule="auto"/>
                    <w:jc w:val="distribute"/>
                    <w:rPr>
                      <w:rFonts w:hint="eastAsia" w:ascii="宋体" w:hAnsi="宋体" w:cs="宋体"/>
                      <w:b/>
                      <w:bCs/>
                      <w:sz w:val="30"/>
                      <w:szCs w:val="30"/>
                      <w:highlight w:val="none"/>
                    </w:rPr>
                  </w:pPr>
                </w:p>
              </w:tc>
              <w:tc>
                <w:tcPr>
                  <w:tcW w:w="4803" w:type="dxa"/>
                </w:tcPr>
                <w:p w14:paraId="276A8A34">
                  <w:pPr>
                    <w:spacing w:line="360" w:lineRule="auto"/>
                    <w:jc w:val="left"/>
                    <w:rPr>
                      <w:rFonts w:hint="eastAsia" w:ascii="宋体" w:hAnsi="宋体" w:cs="宋体"/>
                      <w:b/>
                      <w:bCs/>
                      <w:sz w:val="30"/>
                      <w:szCs w:val="30"/>
                      <w:highlight w:val="none"/>
                    </w:rPr>
                  </w:pPr>
                </w:p>
              </w:tc>
            </w:tr>
            <w:tr w14:paraId="728DB04F">
              <w:tblPrEx>
                <w:tblCellMar>
                  <w:top w:w="0" w:type="dxa"/>
                  <w:left w:w="108" w:type="dxa"/>
                  <w:bottom w:w="0" w:type="dxa"/>
                  <w:right w:w="108" w:type="dxa"/>
                </w:tblCellMar>
              </w:tblPrEx>
              <w:trPr>
                <w:jc w:val="center"/>
              </w:trPr>
              <w:tc>
                <w:tcPr>
                  <w:tcW w:w="2304" w:type="dxa"/>
                </w:tcPr>
                <w:p w14:paraId="0EB77194">
                  <w:pPr>
                    <w:spacing w:line="360" w:lineRule="auto"/>
                    <w:jc w:val="distribute"/>
                    <w:rPr>
                      <w:rFonts w:hint="eastAsia" w:ascii="宋体" w:hAnsi="宋体" w:eastAsia="宋体" w:cs="宋体"/>
                      <w:b/>
                      <w:bCs/>
                      <w:sz w:val="30"/>
                      <w:szCs w:val="30"/>
                      <w:highlight w:val="none"/>
                      <w:lang w:eastAsia="zh-CN"/>
                    </w:rPr>
                  </w:pPr>
                  <w:r>
                    <w:rPr>
                      <w:rFonts w:hint="eastAsia" w:ascii="宋体" w:hAnsi="宋体" w:cs="宋体"/>
                      <w:b/>
                      <w:bCs/>
                      <w:sz w:val="30"/>
                      <w:szCs w:val="30"/>
                      <w:highlight w:val="none"/>
                    </w:rPr>
                    <w:t>采购人</w:t>
                  </w:r>
                  <w:r>
                    <w:rPr>
                      <w:rFonts w:hint="eastAsia" w:ascii="宋体" w:hAnsi="宋体" w:cs="宋体"/>
                      <w:b/>
                      <w:bCs/>
                      <w:sz w:val="30"/>
                      <w:szCs w:val="30"/>
                      <w:highlight w:val="none"/>
                      <w:lang w:eastAsia="zh-CN"/>
                    </w:rPr>
                    <w:t>：</w:t>
                  </w:r>
                </w:p>
              </w:tc>
              <w:tc>
                <w:tcPr>
                  <w:tcW w:w="4803" w:type="dxa"/>
                </w:tcPr>
                <w:p w14:paraId="2E8D01E0">
                  <w:pPr>
                    <w:spacing w:line="360" w:lineRule="auto"/>
                    <w:jc w:val="left"/>
                    <w:rPr>
                      <w:rFonts w:hint="eastAsia" w:ascii="宋体" w:hAnsi="宋体" w:eastAsia="宋体" w:cs="宋体"/>
                      <w:b/>
                      <w:bCs/>
                      <w:sz w:val="30"/>
                      <w:szCs w:val="30"/>
                      <w:highlight w:val="none"/>
                      <w:lang w:eastAsia="zh-CN"/>
                    </w:rPr>
                  </w:pPr>
                  <w:r>
                    <w:rPr>
                      <w:rFonts w:hint="eastAsia" w:ascii="宋体" w:hAnsi="宋体" w:cs="宋体"/>
                      <w:b/>
                      <w:sz w:val="30"/>
                      <w:szCs w:val="30"/>
                      <w:highlight w:val="none"/>
                      <w:lang w:eastAsia="zh-CN"/>
                    </w:rPr>
                    <w:t>平阳县景域生态康养服务有限公司</w:t>
                  </w:r>
                </w:p>
              </w:tc>
            </w:tr>
            <w:tr w14:paraId="549D0BDD">
              <w:tblPrEx>
                <w:tblCellMar>
                  <w:top w:w="0" w:type="dxa"/>
                  <w:left w:w="108" w:type="dxa"/>
                  <w:bottom w:w="0" w:type="dxa"/>
                  <w:right w:w="108" w:type="dxa"/>
                </w:tblCellMar>
              </w:tblPrEx>
              <w:trPr>
                <w:jc w:val="center"/>
              </w:trPr>
              <w:tc>
                <w:tcPr>
                  <w:tcW w:w="2304" w:type="dxa"/>
                </w:tcPr>
                <w:p w14:paraId="40B1C0E8">
                  <w:pPr>
                    <w:spacing w:line="360" w:lineRule="auto"/>
                    <w:jc w:val="distribute"/>
                    <w:rPr>
                      <w:rFonts w:hint="eastAsia" w:ascii="宋体" w:hAnsi="宋体" w:eastAsia="宋体" w:cs="宋体"/>
                      <w:b/>
                      <w:bCs/>
                      <w:sz w:val="30"/>
                      <w:szCs w:val="30"/>
                      <w:highlight w:val="none"/>
                      <w:lang w:eastAsia="zh-CN"/>
                    </w:rPr>
                  </w:pPr>
                  <w:r>
                    <w:rPr>
                      <w:rFonts w:hint="eastAsia" w:ascii="宋体" w:hAnsi="宋体" w:cs="宋体"/>
                      <w:b/>
                      <w:bCs/>
                      <w:sz w:val="30"/>
                      <w:szCs w:val="30"/>
                      <w:highlight w:val="none"/>
                    </w:rPr>
                    <w:t>联系人</w:t>
                  </w:r>
                  <w:r>
                    <w:rPr>
                      <w:rFonts w:hint="eastAsia" w:ascii="宋体" w:hAnsi="宋体" w:cs="宋体"/>
                      <w:b/>
                      <w:bCs/>
                      <w:sz w:val="30"/>
                      <w:szCs w:val="30"/>
                      <w:highlight w:val="none"/>
                      <w:lang w:eastAsia="zh-CN"/>
                    </w:rPr>
                    <w:t>：</w:t>
                  </w:r>
                </w:p>
              </w:tc>
              <w:tc>
                <w:tcPr>
                  <w:tcW w:w="4803" w:type="dxa"/>
                </w:tcPr>
                <w:p w14:paraId="7E426802">
                  <w:pPr>
                    <w:spacing w:line="360" w:lineRule="auto"/>
                    <w:jc w:val="left"/>
                    <w:rPr>
                      <w:rFonts w:hint="eastAsia" w:ascii="宋体" w:hAnsi="宋体" w:eastAsia="宋体" w:cs="宋体"/>
                      <w:b/>
                      <w:bCs/>
                      <w:sz w:val="30"/>
                      <w:szCs w:val="30"/>
                      <w:highlight w:val="none"/>
                      <w:lang w:eastAsia="zh-CN"/>
                    </w:rPr>
                  </w:pPr>
                  <w:r>
                    <w:rPr>
                      <w:rFonts w:hint="eastAsia" w:ascii="宋体" w:hAnsi="宋体" w:cs="宋体"/>
                      <w:b/>
                      <w:sz w:val="30"/>
                      <w:szCs w:val="30"/>
                      <w:highlight w:val="none"/>
                      <w:lang w:eastAsia="zh-CN"/>
                    </w:rPr>
                    <w:t>郑女士</w:t>
                  </w:r>
                </w:p>
              </w:tc>
            </w:tr>
            <w:tr w14:paraId="6B3D7F7E">
              <w:tblPrEx>
                <w:tblCellMar>
                  <w:top w:w="0" w:type="dxa"/>
                  <w:left w:w="108" w:type="dxa"/>
                  <w:bottom w:w="0" w:type="dxa"/>
                  <w:right w:w="108" w:type="dxa"/>
                </w:tblCellMar>
              </w:tblPrEx>
              <w:trPr>
                <w:jc w:val="center"/>
              </w:trPr>
              <w:tc>
                <w:tcPr>
                  <w:tcW w:w="2304" w:type="dxa"/>
                </w:tcPr>
                <w:p w14:paraId="27DCEFEF">
                  <w:pPr>
                    <w:spacing w:line="360" w:lineRule="auto"/>
                    <w:jc w:val="distribute"/>
                    <w:rPr>
                      <w:rFonts w:hint="eastAsia" w:ascii="宋体" w:hAnsi="宋体" w:eastAsia="宋体" w:cs="宋体"/>
                      <w:b/>
                      <w:bCs/>
                      <w:sz w:val="30"/>
                      <w:szCs w:val="30"/>
                      <w:highlight w:val="none"/>
                      <w:lang w:eastAsia="zh-CN"/>
                    </w:rPr>
                  </w:pPr>
                  <w:r>
                    <w:rPr>
                      <w:rFonts w:hint="eastAsia" w:ascii="宋体" w:hAnsi="宋体" w:cs="宋体"/>
                      <w:b/>
                      <w:bCs/>
                      <w:sz w:val="30"/>
                      <w:szCs w:val="30"/>
                      <w:highlight w:val="none"/>
                    </w:rPr>
                    <w:t>联系电话</w:t>
                  </w:r>
                  <w:r>
                    <w:rPr>
                      <w:rFonts w:hint="eastAsia" w:ascii="宋体" w:hAnsi="宋体" w:cs="宋体"/>
                      <w:b/>
                      <w:bCs/>
                      <w:sz w:val="30"/>
                      <w:szCs w:val="30"/>
                      <w:highlight w:val="none"/>
                      <w:lang w:eastAsia="zh-CN"/>
                    </w:rPr>
                    <w:t>：</w:t>
                  </w:r>
                </w:p>
              </w:tc>
              <w:tc>
                <w:tcPr>
                  <w:tcW w:w="4803" w:type="dxa"/>
                </w:tcPr>
                <w:p w14:paraId="61ED64B6">
                  <w:pPr>
                    <w:spacing w:line="360" w:lineRule="auto"/>
                    <w:jc w:val="left"/>
                    <w:rPr>
                      <w:rFonts w:hint="eastAsia" w:ascii="宋体" w:hAnsi="宋体" w:cs="宋体"/>
                      <w:b/>
                      <w:bCs/>
                      <w:sz w:val="30"/>
                      <w:szCs w:val="30"/>
                      <w:highlight w:val="none"/>
                    </w:rPr>
                  </w:pPr>
                  <w:r>
                    <w:rPr>
                      <w:rFonts w:hint="eastAsia" w:ascii="宋体" w:hAnsi="宋体" w:cs="宋体"/>
                      <w:b/>
                      <w:sz w:val="30"/>
                      <w:szCs w:val="30"/>
                      <w:highlight w:val="none"/>
                    </w:rPr>
                    <w:t>0577-63168033</w:t>
                  </w:r>
                </w:p>
              </w:tc>
            </w:tr>
            <w:tr w14:paraId="7BCF269C">
              <w:tblPrEx>
                <w:tblCellMar>
                  <w:top w:w="0" w:type="dxa"/>
                  <w:left w:w="108" w:type="dxa"/>
                  <w:bottom w:w="0" w:type="dxa"/>
                  <w:right w:w="108" w:type="dxa"/>
                </w:tblCellMar>
              </w:tblPrEx>
              <w:trPr>
                <w:jc w:val="center"/>
              </w:trPr>
              <w:tc>
                <w:tcPr>
                  <w:tcW w:w="2304" w:type="dxa"/>
                </w:tcPr>
                <w:p w14:paraId="3150FBC3">
                  <w:pPr>
                    <w:spacing w:line="360" w:lineRule="auto"/>
                    <w:jc w:val="distribute"/>
                    <w:rPr>
                      <w:rFonts w:hint="eastAsia" w:ascii="宋体" w:hAnsi="宋体" w:cs="宋体"/>
                      <w:b/>
                      <w:bCs/>
                      <w:sz w:val="30"/>
                      <w:szCs w:val="30"/>
                      <w:highlight w:val="none"/>
                    </w:rPr>
                  </w:pPr>
                </w:p>
              </w:tc>
              <w:tc>
                <w:tcPr>
                  <w:tcW w:w="4803" w:type="dxa"/>
                </w:tcPr>
                <w:p w14:paraId="0AD72C67">
                  <w:pPr>
                    <w:spacing w:line="360" w:lineRule="auto"/>
                    <w:jc w:val="left"/>
                    <w:rPr>
                      <w:rFonts w:hint="eastAsia" w:ascii="宋体" w:hAnsi="宋体" w:cs="宋体"/>
                      <w:b/>
                      <w:bCs/>
                      <w:sz w:val="30"/>
                      <w:szCs w:val="30"/>
                      <w:highlight w:val="none"/>
                    </w:rPr>
                  </w:pPr>
                </w:p>
              </w:tc>
            </w:tr>
            <w:tr w14:paraId="17D1E2D5">
              <w:tblPrEx>
                <w:tblCellMar>
                  <w:top w:w="0" w:type="dxa"/>
                  <w:left w:w="108" w:type="dxa"/>
                  <w:bottom w:w="0" w:type="dxa"/>
                  <w:right w:w="108" w:type="dxa"/>
                </w:tblCellMar>
              </w:tblPrEx>
              <w:trPr>
                <w:jc w:val="center"/>
              </w:trPr>
              <w:tc>
                <w:tcPr>
                  <w:tcW w:w="2304" w:type="dxa"/>
                </w:tcPr>
                <w:p w14:paraId="55091B8B">
                  <w:pPr>
                    <w:spacing w:line="360" w:lineRule="auto"/>
                    <w:jc w:val="distribute"/>
                    <w:rPr>
                      <w:rFonts w:hint="eastAsia" w:ascii="宋体" w:hAnsi="宋体" w:eastAsia="宋体" w:cs="宋体"/>
                      <w:b/>
                      <w:bCs/>
                      <w:sz w:val="30"/>
                      <w:szCs w:val="30"/>
                      <w:highlight w:val="none"/>
                      <w:lang w:eastAsia="zh-CN"/>
                    </w:rPr>
                  </w:pPr>
                  <w:r>
                    <w:rPr>
                      <w:rFonts w:hint="eastAsia" w:ascii="宋体" w:hAnsi="宋体" w:cs="宋体"/>
                      <w:b/>
                      <w:bCs/>
                      <w:sz w:val="30"/>
                      <w:szCs w:val="30"/>
                      <w:highlight w:val="none"/>
                    </w:rPr>
                    <w:t>采购代理机构</w:t>
                  </w:r>
                  <w:r>
                    <w:rPr>
                      <w:rFonts w:hint="eastAsia" w:ascii="宋体" w:hAnsi="宋体" w:cs="宋体"/>
                      <w:b/>
                      <w:bCs/>
                      <w:sz w:val="30"/>
                      <w:szCs w:val="30"/>
                      <w:highlight w:val="none"/>
                      <w:lang w:eastAsia="zh-CN"/>
                    </w:rPr>
                    <w:t>：</w:t>
                  </w:r>
                </w:p>
              </w:tc>
              <w:tc>
                <w:tcPr>
                  <w:tcW w:w="4803" w:type="dxa"/>
                </w:tcPr>
                <w:p w14:paraId="59727A7D">
                  <w:pPr>
                    <w:spacing w:line="360" w:lineRule="auto"/>
                    <w:jc w:val="left"/>
                    <w:rPr>
                      <w:rFonts w:hint="eastAsia" w:ascii="宋体" w:hAnsi="宋体" w:cs="宋体"/>
                      <w:b/>
                      <w:bCs/>
                      <w:sz w:val="30"/>
                      <w:szCs w:val="30"/>
                      <w:highlight w:val="none"/>
                    </w:rPr>
                  </w:pPr>
                  <w:r>
                    <w:rPr>
                      <w:rFonts w:hint="eastAsia" w:ascii="宋体" w:hAnsi="宋体" w:cs="宋体"/>
                      <w:b/>
                      <w:sz w:val="30"/>
                      <w:highlight w:val="none"/>
                    </w:rPr>
                    <w:t>新征程（杭州）招标代理有限公司</w:t>
                  </w:r>
                </w:p>
              </w:tc>
            </w:tr>
            <w:tr w14:paraId="211A43E4">
              <w:tblPrEx>
                <w:tblCellMar>
                  <w:top w:w="0" w:type="dxa"/>
                  <w:left w:w="108" w:type="dxa"/>
                  <w:bottom w:w="0" w:type="dxa"/>
                  <w:right w:w="108" w:type="dxa"/>
                </w:tblCellMar>
              </w:tblPrEx>
              <w:trPr>
                <w:trHeight w:val="90" w:hRule="atLeast"/>
                <w:jc w:val="center"/>
              </w:trPr>
              <w:tc>
                <w:tcPr>
                  <w:tcW w:w="2304" w:type="dxa"/>
                </w:tcPr>
                <w:p w14:paraId="69F7BB8D">
                  <w:pPr>
                    <w:spacing w:line="360" w:lineRule="auto"/>
                    <w:jc w:val="distribute"/>
                    <w:rPr>
                      <w:rFonts w:hint="eastAsia" w:ascii="宋体" w:hAnsi="宋体" w:eastAsia="宋体" w:cs="宋体"/>
                      <w:b/>
                      <w:bCs/>
                      <w:sz w:val="30"/>
                      <w:szCs w:val="30"/>
                      <w:highlight w:val="none"/>
                      <w:lang w:eastAsia="zh-CN"/>
                    </w:rPr>
                  </w:pPr>
                  <w:r>
                    <w:rPr>
                      <w:rFonts w:hint="eastAsia" w:ascii="宋体" w:hAnsi="宋体" w:cs="宋体"/>
                      <w:b/>
                      <w:bCs/>
                      <w:sz w:val="30"/>
                      <w:szCs w:val="30"/>
                      <w:highlight w:val="none"/>
                    </w:rPr>
                    <w:t>联系人</w:t>
                  </w:r>
                  <w:r>
                    <w:rPr>
                      <w:rFonts w:hint="eastAsia" w:ascii="宋体" w:hAnsi="宋体" w:cs="宋体"/>
                      <w:b/>
                      <w:bCs/>
                      <w:sz w:val="30"/>
                      <w:szCs w:val="30"/>
                      <w:highlight w:val="none"/>
                      <w:lang w:eastAsia="zh-CN"/>
                    </w:rPr>
                    <w:t>：</w:t>
                  </w:r>
                </w:p>
              </w:tc>
              <w:tc>
                <w:tcPr>
                  <w:tcW w:w="4803" w:type="dxa"/>
                </w:tcPr>
                <w:p w14:paraId="5FE2F693">
                  <w:pPr>
                    <w:spacing w:line="360" w:lineRule="auto"/>
                    <w:jc w:val="left"/>
                    <w:rPr>
                      <w:rFonts w:hint="eastAsia" w:ascii="宋体" w:hAnsi="宋体" w:cs="宋体"/>
                      <w:b/>
                      <w:bCs/>
                      <w:sz w:val="30"/>
                      <w:szCs w:val="30"/>
                      <w:highlight w:val="none"/>
                    </w:rPr>
                  </w:pPr>
                  <w:r>
                    <w:rPr>
                      <w:rFonts w:hint="eastAsia" w:ascii="宋体" w:hAnsi="宋体" w:cs="宋体"/>
                      <w:b/>
                      <w:sz w:val="30"/>
                      <w:szCs w:val="30"/>
                      <w:highlight w:val="none"/>
                    </w:rPr>
                    <w:t>李先生</w:t>
                  </w:r>
                </w:p>
              </w:tc>
            </w:tr>
            <w:tr w14:paraId="51AE5462">
              <w:tblPrEx>
                <w:tblCellMar>
                  <w:top w:w="0" w:type="dxa"/>
                  <w:left w:w="108" w:type="dxa"/>
                  <w:bottom w:w="0" w:type="dxa"/>
                  <w:right w:w="108" w:type="dxa"/>
                </w:tblCellMar>
              </w:tblPrEx>
              <w:trPr>
                <w:jc w:val="center"/>
              </w:trPr>
              <w:tc>
                <w:tcPr>
                  <w:tcW w:w="2304" w:type="dxa"/>
                </w:tcPr>
                <w:p w14:paraId="07AB372E">
                  <w:pPr>
                    <w:spacing w:line="360" w:lineRule="auto"/>
                    <w:jc w:val="distribute"/>
                    <w:rPr>
                      <w:rFonts w:hint="eastAsia" w:ascii="宋体" w:hAnsi="宋体" w:eastAsia="宋体" w:cs="宋体"/>
                      <w:b/>
                      <w:bCs/>
                      <w:sz w:val="30"/>
                      <w:szCs w:val="30"/>
                      <w:highlight w:val="none"/>
                      <w:lang w:eastAsia="zh-CN"/>
                    </w:rPr>
                  </w:pPr>
                  <w:r>
                    <w:rPr>
                      <w:rFonts w:hint="eastAsia" w:ascii="宋体" w:hAnsi="宋体" w:cs="宋体"/>
                      <w:b/>
                      <w:bCs/>
                      <w:sz w:val="30"/>
                      <w:szCs w:val="30"/>
                      <w:highlight w:val="none"/>
                    </w:rPr>
                    <w:t>联系电话</w:t>
                  </w:r>
                  <w:r>
                    <w:rPr>
                      <w:rFonts w:hint="eastAsia" w:ascii="宋体" w:hAnsi="宋体" w:cs="宋体"/>
                      <w:b/>
                      <w:bCs/>
                      <w:sz w:val="30"/>
                      <w:szCs w:val="30"/>
                      <w:highlight w:val="none"/>
                      <w:lang w:eastAsia="zh-CN"/>
                    </w:rPr>
                    <w:t>：</w:t>
                  </w:r>
                </w:p>
              </w:tc>
              <w:tc>
                <w:tcPr>
                  <w:tcW w:w="4803" w:type="dxa"/>
                </w:tcPr>
                <w:p w14:paraId="4E709FC6">
                  <w:pPr>
                    <w:widowControl/>
                    <w:wordWrap w:val="0"/>
                    <w:snapToGrid w:val="0"/>
                    <w:spacing w:line="360" w:lineRule="auto"/>
                    <w:jc w:val="left"/>
                    <w:rPr>
                      <w:rFonts w:hint="eastAsia" w:ascii="宋体" w:hAnsi="宋体" w:cs="宋体"/>
                      <w:b/>
                      <w:bCs/>
                      <w:sz w:val="30"/>
                      <w:szCs w:val="30"/>
                      <w:highlight w:val="none"/>
                    </w:rPr>
                  </w:pPr>
                  <w:r>
                    <w:rPr>
                      <w:rFonts w:hint="eastAsia" w:ascii="宋体" w:hAnsi="宋体" w:cs="宋体"/>
                      <w:b/>
                      <w:sz w:val="30"/>
                      <w:szCs w:val="30"/>
                      <w:highlight w:val="none"/>
                    </w:rPr>
                    <w:t>13029688868</w:t>
                  </w:r>
                </w:p>
              </w:tc>
            </w:tr>
            <w:tr w14:paraId="0C023D9B">
              <w:tblPrEx>
                <w:tblCellMar>
                  <w:top w:w="0" w:type="dxa"/>
                  <w:left w:w="108" w:type="dxa"/>
                  <w:bottom w:w="0" w:type="dxa"/>
                  <w:right w:w="108" w:type="dxa"/>
                </w:tblCellMar>
              </w:tblPrEx>
              <w:trPr>
                <w:jc w:val="center"/>
              </w:trPr>
              <w:tc>
                <w:tcPr>
                  <w:tcW w:w="7107" w:type="dxa"/>
                  <w:gridSpan w:val="2"/>
                </w:tcPr>
                <w:p w14:paraId="27E80B32">
                  <w:pPr>
                    <w:spacing w:line="360" w:lineRule="auto"/>
                    <w:jc w:val="center"/>
                    <w:rPr>
                      <w:rFonts w:hint="eastAsia" w:ascii="宋体" w:hAnsi="宋体" w:cs="宋体"/>
                      <w:sz w:val="30"/>
                      <w:szCs w:val="30"/>
                      <w:highlight w:val="none"/>
                    </w:rPr>
                  </w:pPr>
                  <w:r>
                    <w:rPr>
                      <w:rFonts w:hint="eastAsia" w:ascii="宋体" w:hAnsi="宋体" w:cs="宋体"/>
                      <w:b/>
                      <w:bCs/>
                      <w:sz w:val="30"/>
                      <w:szCs w:val="30"/>
                      <w:highlight w:val="none"/>
                    </w:rPr>
                    <w:t>二○二</w:t>
                  </w:r>
                  <w:r>
                    <w:rPr>
                      <w:rFonts w:hint="eastAsia" w:ascii="宋体" w:hAnsi="宋体" w:cs="宋体"/>
                      <w:b/>
                      <w:bCs/>
                      <w:sz w:val="30"/>
                      <w:szCs w:val="30"/>
                      <w:highlight w:val="none"/>
                      <w:lang w:val="en-US" w:eastAsia="zh-CN"/>
                    </w:rPr>
                    <w:t>五</w:t>
                  </w:r>
                  <w:r>
                    <w:rPr>
                      <w:rFonts w:hint="eastAsia" w:ascii="宋体" w:hAnsi="宋体" w:cs="宋体"/>
                      <w:b/>
                      <w:bCs/>
                      <w:sz w:val="30"/>
                      <w:szCs w:val="30"/>
                      <w:highlight w:val="none"/>
                    </w:rPr>
                    <w:t>年十</w:t>
                  </w:r>
                  <w:r>
                    <w:rPr>
                      <w:rFonts w:hint="eastAsia" w:ascii="宋体" w:hAnsi="宋体" w:cs="宋体"/>
                      <w:b/>
                      <w:bCs/>
                      <w:sz w:val="30"/>
                      <w:szCs w:val="30"/>
                      <w:highlight w:val="none"/>
                      <w:lang w:val="en-US" w:eastAsia="zh-CN"/>
                    </w:rPr>
                    <w:t>二</w:t>
                  </w:r>
                  <w:r>
                    <w:rPr>
                      <w:rFonts w:hint="eastAsia" w:ascii="宋体" w:hAnsi="宋体" w:cs="宋体"/>
                      <w:b/>
                      <w:bCs/>
                      <w:sz w:val="30"/>
                      <w:szCs w:val="30"/>
                      <w:highlight w:val="none"/>
                    </w:rPr>
                    <w:t>月</w:t>
                  </w:r>
                </w:p>
              </w:tc>
            </w:tr>
          </w:tbl>
          <w:p w14:paraId="4D021EE0">
            <w:pPr>
              <w:wordWrap w:val="0"/>
              <w:spacing w:line="360" w:lineRule="auto"/>
              <w:jc w:val="center"/>
              <w:rPr>
                <w:rFonts w:hint="eastAsia" w:ascii="宋体" w:hAnsi="宋体" w:cs="宋体"/>
                <w:b/>
                <w:sz w:val="84"/>
                <w:highlight w:val="none"/>
              </w:rPr>
            </w:pPr>
          </w:p>
        </w:tc>
      </w:tr>
    </w:tbl>
    <w:p w14:paraId="44C0A513">
      <w:pPr>
        <w:wordWrap w:val="0"/>
        <w:spacing w:line="360" w:lineRule="auto"/>
        <w:rPr>
          <w:rFonts w:hint="eastAsia" w:ascii="宋体" w:hAnsi="宋体" w:cs="宋体"/>
          <w:highlight w:val="none"/>
        </w:rPr>
        <w:sectPr>
          <w:pgSz w:w="11906" w:h="16838"/>
          <w:pgMar w:top="1440" w:right="1622" w:bottom="1440" w:left="1287" w:header="851" w:footer="992" w:gutter="0"/>
          <w:pgNumType w:start="0"/>
          <w:cols w:space="720" w:num="1"/>
          <w:docGrid w:linePitch="312" w:charSpace="0"/>
        </w:sectPr>
      </w:pPr>
    </w:p>
    <w:p w14:paraId="10E18B6E">
      <w:pPr>
        <w:widowControl/>
        <w:tabs>
          <w:tab w:val="left" w:pos="2019"/>
        </w:tabs>
        <w:wordWrap w:val="0"/>
        <w:spacing w:line="360" w:lineRule="auto"/>
        <w:jc w:val="center"/>
        <w:rPr>
          <w:rFonts w:hint="eastAsia" w:ascii="宋体" w:hAnsi="宋体" w:cs="宋体"/>
          <w:b/>
          <w:bCs/>
          <w:kern w:val="0"/>
          <w:sz w:val="28"/>
          <w:szCs w:val="28"/>
          <w:highlight w:val="none"/>
        </w:rPr>
      </w:pPr>
      <w:bookmarkStart w:id="0" w:name="OLE_LINK1"/>
      <w:bookmarkStart w:id="1" w:name="OLE_LINK3"/>
      <w:bookmarkStart w:id="2" w:name="OLE_LINK2"/>
      <w:r>
        <w:rPr>
          <w:rFonts w:hint="eastAsia" w:ascii="宋体" w:hAnsi="宋体" w:cs="宋体"/>
          <w:b/>
          <w:bCs/>
          <w:kern w:val="0"/>
          <w:sz w:val="28"/>
          <w:szCs w:val="28"/>
          <w:highlight w:val="none"/>
        </w:rPr>
        <w:br w:type="page"/>
      </w:r>
      <w:r>
        <w:rPr>
          <w:rFonts w:hint="eastAsia" w:ascii="宋体" w:hAnsi="宋体" w:cs="宋体"/>
          <w:b/>
          <w:bCs/>
          <w:kern w:val="0"/>
          <w:sz w:val="28"/>
          <w:szCs w:val="28"/>
          <w:highlight w:val="none"/>
        </w:rPr>
        <w:t>新征程（杭州）招标代理有限公司关于</w:t>
      </w:r>
      <w:r>
        <w:rPr>
          <w:rFonts w:hint="eastAsia" w:ascii="宋体" w:hAnsi="宋体" w:cs="宋体"/>
          <w:b/>
          <w:bCs/>
          <w:kern w:val="0"/>
          <w:sz w:val="28"/>
          <w:szCs w:val="28"/>
          <w:highlight w:val="none"/>
          <w:lang w:eastAsia="zh-CN"/>
        </w:rPr>
        <w:t>南雁荡山景区及周边环境生态修复工程施工阶段全过程跟踪审计</w:t>
      </w:r>
      <w:r>
        <w:rPr>
          <w:rFonts w:hint="eastAsia" w:ascii="宋体" w:hAnsi="宋体" w:cs="宋体"/>
          <w:b/>
          <w:bCs/>
          <w:kern w:val="0"/>
          <w:sz w:val="28"/>
          <w:szCs w:val="28"/>
          <w:highlight w:val="none"/>
        </w:rPr>
        <w:t>的公开招标公告</w:t>
      </w:r>
    </w:p>
    <w:p w14:paraId="37AEA3A6">
      <w:pPr>
        <w:tabs>
          <w:tab w:val="left" w:pos="0"/>
        </w:tabs>
        <w:wordWrap w:val="0"/>
        <w:spacing w:line="360" w:lineRule="auto"/>
        <w:ind w:left="2" w:firstLine="2"/>
        <w:jc w:val="center"/>
        <w:rPr>
          <w:rFonts w:hint="eastAsia" w:ascii="宋体" w:hAnsi="宋体" w:cs="宋体"/>
          <w:sz w:val="20"/>
          <w:szCs w:val="22"/>
          <w:highlight w:val="none"/>
        </w:rPr>
      </w:pPr>
      <w:r>
        <w:rPr>
          <w:rFonts w:hint="eastAsia" w:ascii="宋体" w:hAnsi="宋体" w:cs="宋体"/>
          <w:b/>
          <w:bCs/>
          <w:sz w:val="28"/>
          <w:szCs w:val="28"/>
          <w:highlight w:val="none"/>
        </w:rPr>
        <w:t>（线上电子招投标）</w:t>
      </w:r>
    </w:p>
    <w:p w14:paraId="41C8E2FC">
      <w:pPr>
        <w:widowControl/>
        <w:tabs>
          <w:tab w:val="left" w:pos="2019"/>
        </w:tabs>
        <w:wordWrap w:val="0"/>
        <w:spacing w:line="360" w:lineRule="auto"/>
        <w:ind w:left="2778" w:leftChars="1" w:hanging="2776" w:hangingChars="1152"/>
        <w:jc w:val="center"/>
        <w:rPr>
          <w:rFonts w:hint="eastAsia" w:ascii="宋体" w:hAnsi="宋体" w:cs="宋体"/>
          <w:b/>
          <w:sz w:val="24"/>
          <w:highlight w:val="none"/>
        </w:rPr>
      </w:pPr>
      <w:r>
        <w:rPr>
          <w:rFonts w:hint="eastAsia" w:ascii="宋体" w:hAnsi="宋体" w:cs="宋体"/>
          <w:b/>
          <w:sz w:val="24"/>
          <w:highlight w:val="none"/>
        </w:rPr>
        <w:t>公告日期</w:t>
      </w:r>
      <w:r>
        <w:rPr>
          <w:rFonts w:hint="eastAsia" w:ascii="宋体" w:hAnsi="宋体" w:cs="宋体"/>
          <w:b/>
          <w:sz w:val="24"/>
          <w:highlight w:val="none"/>
          <w:lang w:eastAsia="zh-CN"/>
        </w:rPr>
        <w:t>：</w:t>
      </w:r>
      <w:r>
        <w:rPr>
          <w:rFonts w:hint="eastAsia" w:ascii="宋体" w:hAnsi="宋体" w:cs="宋体"/>
          <w:b/>
          <w:sz w:val="24"/>
          <w:highlight w:val="none"/>
        </w:rPr>
        <w:t>20</w:t>
      </w:r>
      <w:r>
        <w:rPr>
          <w:rFonts w:hint="eastAsia" w:ascii="宋体" w:hAnsi="宋体" w:cs="宋体"/>
          <w:b/>
          <w:sz w:val="24"/>
          <w:highlight w:val="none"/>
          <w:lang w:val="en-US" w:eastAsia="zh-CN"/>
        </w:rPr>
        <w:t>25</w:t>
      </w:r>
      <w:r>
        <w:rPr>
          <w:rFonts w:hint="eastAsia" w:ascii="宋体" w:hAnsi="宋体" w:cs="宋体"/>
          <w:b/>
          <w:sz w:val="24"/>
          <w:highlight w:val="none"/>
        </w:rPr>
        <w:t>年</w:t>
      </w:r>
      <w:r>
        <w:rPr>
          <w:rFonts w:hint="eastAsia" w:ascii="宋体" w:hAnsi="宋体" w:cs="宋体"/>
          <w:b/>
          <w:sz w:val="24"/>
          <w:highlight w:val="none"/>
          <w:lang w:val="en-US" w:eastAsia="zh-CN"/>
        </w:rPr>
        <w:t>12</w:t>
      </w:r>
      <w:r>
        <w:rPr>
          <w:rFonts w:hint="eastAsia" w:ascii="宋体" w:hAnsi="宋体" w:cs="宋体"/>
          <w:b/>
          <w:sz w:val="24"/>
          <w:highlight w:val="none"/>
        </w:rPr>
        <w:t>月</w:t>
      </w:r>
      <w:r>
        <w:rPr>
          <w:rFonts w:hint="eastAsia" w:ascii="宋体" w:hAnsi="宋体" w:cs="宋体"/>
          <w:b/>
          <w:sz w:val="24"/>
          <w:highlight w:val="none"/>
          <w:lang w:val="en-US" w:eastAsia="zh-CN"/>
        </w:rPr>
        <w:t>9</w:t>
      </w:r>
      <w:r>
        <w:rPr>
          <w:rFonts w:hint="eastAsia" w:ascii="宋体" w:hAnsi="宋体" w:cs="宋体"/>
          <w:b/>
          <w:sz w:val="24"/>
          <w:highlight w:val="none"/>
        </w:rPr>
        <w:t>日</w:t>
      </w:r>
    </w:p>
    <w:p w14:paraId="52B8A28E">
      <w:pPr>
        <w:pStyle w:val="24"/>
        <w:wordWrap w:val="0"/>
        <w:spacing w:before="0" w:beforeAutospacing="0" w:after="0" w:afterAutospacing="0" w:line="360" w:lineRule="auto"/>
        <w:jc w:val="both"/>
        <w:rPr>
          <w:rFonts w:hint="eastAsia" w:ascii="宋体" w:hAnsi="宋体" w:cs="宋体"/>
          <w:color w:val="auto"/>
          <w:highlight w:val="none"/>
        </w:rPr>
      </w:pPr>
      <w:r>
        <w:rPr>
          <w:rFonts w:hint="eastAsia" w:ascii="宋体" w:hAnsi="宋体" w:cs="宋体"/>
          <w:b/>
          <w:color w:val="auto"/>
          <w:sz w:val="22"/>
          <w:szCs w:val="22"/>
          <w:highlight w:val="none"/>
          <w:shd w:val="clear" w:color="auto" w:fill="FFFFFF"/>
        </w:rPr>
        <w:t>项目概况</w:t>
      </w:r>
    </w:p>
    <w:p w14:paraId="10410698">
      <w:pPr>
        <w:pStyle w:val="24"/>
        <w:wordWrap w:val="0"/>
        <w:spacing w:before="0" w:beforeAutospacing="0" w:after="0" w:afterAutospacing="0" w:line="360" w:lineRule="auto"/>
        <w:ind w:firstLine="440"/>
        <w:rPr>
          <w:rFonts w:hint="eastAsia" w:ascii="宋体" w:hAnsi="宋体" w:cs="宋体"/>
          <w:color w:val="auto"/>
          <w:highlight w:val="none"/>
        </w:rPr>
      </w:pPr>
      <w:r>
        <w:rPr>
          <w:rFonts w:hint="eastAsia" w:ascii="宋体" w:hAnsi="宋体" w:cs="宋体"/>
          <w:color w:val="auto"/>
          <w:sz w:val="22"/>
          <w:szCs w:val="22"/>
          <w:highlight w:val="none"/>
          <w:shd w:val="clear" w:color="auto" w:fill="FFFFFF"/>
          <w:lang w:eastAsia="zh-CN"/>
        </w:rPr>
        <w:t>南雁荡山景区及周边环境生态修复工程施工阶段全过程跟踪审计</w:t>
      </w:r>
      <w:r>
        <w:rPr>
          <w:rFonts w:hint="eastAsia" w:ascii="宋体" w:hAnsi="宋体" w:cs="宋体"/>
          <w:color w:val="auto"/>
          <w:sz w:val="22"/>
          <w:szCs w:val="22"/>
          <w:highlight w:val="none"/>
          <w:shd w:val="clear" w:color="auto" w:fill="FFFFFF"/>
        </w:rPr>
        <w:t>招标项目的潜在投标供应商登录乐采云平台https://www.lecaiyun.com/在线申请获取采购文件（进入“项目采购”应用，在获取采购文件菜单中选择项目，申请获取采购文件）获取采购文件，并于2025年</w:t>
      </w:r>
      <w:r>
        <w:rPr>
          <w:rFonts w:hint="eastAsia" w:ascii="宋体" w:hAnsi="宋体" w:cs="宋体"/>
          <w:color w:val="auto"/>
          <w:sz w:val="22"/>
          <w:szCs w:val="22"/>
          <w:highlight w:val="none"/>
          <w:shd w:val="clear" w:color="auto" w:fill="FFFFFF"/>
          <w:lang w:val="en-US" w:eastAsia="zh-CN"/>
        </w:rPr>
        <w:t>12</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30</w:t>
      </w:r>
      <w:r>
        <w:rPr>
          <w:rFonts w:hint="eastAsia" w:ascii="宋体" w:hAnsi="宋体" w:cs="宋体"/>
          <w:color w:val="auto"/>
          <w:sz w:val="22"/>
          <w:szCs w:val="22"/>
          <w:highlight w:val="none"/>
          <w:shd w:val="clear" w:color="auto" w:fill="FFFFFF"/>
        </w:rPr>
        <w:t>日09:30（北京时间）前递交投标文件。</w:t>
      </w:r>
    </w:p>
    <w:p w14:paraId="29A6A300">
      <w:pPr>
        <w:pStyle w:val="24"/>
        <w:wordWrap w:val="0"/>
        <w:spacing w:before="0" w:beforeAutospacing="0" w:after="0" w:afterAutospacing="0" w:line="360" w:lineRule="auto"/>
        <w:rPr>
          <w:rFonts w:hint="eastAsia" w:ascii="宋体" w:hAnsi="宋体" w:cs="宋体"/>
          <w:color w:val="auto"/>
          <w:highlight w:val="none"/>
        </w:rPr>
      </w:pPr>
      <w:r>
        <w:rPr>
          <w:rFonts w:hint="eastAsia" w:ascii="宋体" w:hAnsi="宋体" w:cs="宋体"/>
          <w:b/>
          <w:color w:val="auto"/>
          <w:sz w:val="22"/>
          <w:szCs w:val="22"/>
          <w:highlight w:val="none"/>
          <w:shd w:val="clear" w:color="auto" w:fill="FFFFFF"/>
        </w:rPr>
        <w:t xml:space="preserve">一、项目基本情况  </w:t>
      </w:r>
    </w:p>
    <w:p w14:paraId="78C81029">
      <w:pPr>
        <w:pStyle w:val="24"/>
        <w:wordWrap w:val="0"/>
        <w:spacing w:before="0" w:beforeAutospacing="0" w:after="0" w:afterAutospacing="0" w:line="360" w:lineRule="auto"/>
        <w:ind w:firstLine="440"/>
        <w:rPr>
          <w:rFonts w:hint="eastAsia" w:ascii="宋体" w:hAnsi="宋体" w:cs="宋体"/>
          <w:color w:val="auto"/>
          <w:highlight w:val="none"/>
        </w:rPr>
      </w:pPr>
      <w:r>
        <w:rPr>
          <w:rFonts w:hint="eastAsia" w:ascii="宋体" w:hAnsi="宋体" w:cs="宋体"/>
          <w:color w:val="auto"/>
          <w:sz w:val="22"/>
          <w:szCs w:val="22"/>
          <w:highlight w:val="none"/>
          <w:shd w:val="clear" w:color="auto" w:fill="FFFFFF"/>
        </w:rPr>
        <w:t>项目编号</w:t>
      </w:r>
      <w:r>
        <w:rPr>
          <w:rFonts w:hint="eastAsia" w:ascii="宋体" w:hAnsi="宋体" w:cs="宋体"/>
          <w:color w:val="auto"/>
          <w:sz w:val="22"/>
          <w:szCs w:val="22"/>
          <w:highlight w:val="none"/>
          <w:shd w:val="clear" w:color="auto" w:fill="FFFFFF"/>
          <w:lang w:eastAsia="zh-CN"/>
        </w:rPr>
        <w:t>：</w:t>
      </w:r>
      <w:r>
        <w:rPr>
          <w:rFonts w:hint="eastAsia" w:ascii="宋体" w:hAnsi="宋体" w:cs="宋体"/>
          <w:color w:val="auto"/>
          <w:sz w:val="22"/>
          <w:szCs w:val="22"/>
          <w:highlight w:val="none"/>
          <w:lang w:eastAsia="zh-CN"/>
        </w:rPr>
        <w:t>PYCG251203128</w:t>
      </w:r>
      <w:r>
        <w:rPr>
          <w:rFonts w:hint="eastAsia" w:ascii="宋体" w:hAnsi="宋体" w:cs="宋体"/>
          <w:color w:val="auto"/>
          <w:sz w:val="22"/>
          <w:szCs w:val="22"/>
          <w:highlight w:val="none"/>
        </w:rPr>
        <w:t xml:space="preserve">   </w:t>
      </w:r>
    </w:p>
    <w:p w14:paraId="2E20FAF1">
      <w:pPr>
        <w:pStyle w:val="24"/>
        <w:wordWrap w:val="0"/>
        <w:spacing w:before="0" w:beforeAutospacing="0" w:after="0" w:afterAutospacing="0" w:line="360" w:lineRule="auto"/>
        <w:ind w:firstLine="440"/>
        <w:rPr>
          <w:rFonts w:hint="eastAsia" w:ascii="宋体" w:hAnsi="宋体" w:eastAsia="宋体" w:cs="宋体"/>
          <w:color w:val="auto"/>
          <w:highlight w:val="none"/>
          <w:lang w:eastAsia="zh-CN"/>
        </w:rPr>
      </w:pPr>
      <w:r>
        <w:rPr>
          <w:rFonts w:hint="eastAsia" w:ascii="宋体" w:hAnsi="宋体" w:cs="宋体"/>
          <w:color w:val="auto"/>
          <w:sz w:val="22"/>
          <w:szCs w:val="22"/>
          <w:highlight w:val="none"/>
          <w:shd w:val="clear" w:color="auto" w:fill="FFFFFF"/>
        </w:rPr>
        <w:t>项目名称</w:t>
      </w:r>
      <w:r>
        <w:rPr>
          <w:rFonts w:hint="eastAsia" w:ascii="宋体" w:hAnsi="宋体" w:cs="宋体"/>
          <w:color w:val="auto"/>
          <w:sz w:val="22"/>
          <w:szCs w:val="22"/>
          <w:highlight w:val="none"/>
          <w:shd w:val="clear" w:color="auto" w:fill="FFFFFF"/>
          <w:lang w:eastAsia="zh-CN"/>
        </w:rPr>
        <w:t>：南雁荡山景区及周边环境生态修复工程施工阶段全过程跟踪审计</w:t>
      </w:r>
    </w:p>
    <w:p w14:paraId="4247C7BE">
      <w:pPr>
        <w:pStyle w:val="24"/>
        <w:wordWrap w:val="0"/>
        <w:spacing w:before="0" w:beforeAutospacing="0" w:after="0" w:afterAutospacing="0" w:line="360" w:lineRule="auto"/>
        <w:ind w:firstLine="440"/>
        <w:rPr>
          <w:rFonts w:hint="eastAsia" w:ascii="宋体" w:hAnsi="宋体" w:eastAsia="宋体" w:cs="宋体"/>
          <w:color w:val="auto"/>
          <w:highlight w:val="none"/>
          <w:lang w:eastAsia="zh-CN"/>
        </w:rPr>
      </w:pPr>
      <w:r>
        <w:rPr>
          <w:rFonts w:hint="eastAsia" w:ascii="宋体" w:hAnsi="宋体" w:cs="宋体"/>
          <w:color w:val="auto"/>
          <w:sz w:val="22"/>
          <w:szCs w:val="22"/>
          <w:highlight w:val="none"/>
          <w:shd w:val="clear" w:color="auto" w:fill="FFFFFF"/>
        </w:rPr>
        <w:t>预算金额（元）</w:t>
      </w:r>
      <w:r>
        <w:rPr>
          <w:rFonts w:hint="eastAsia" w:ascii="宋体" w:hAnsi="宋体" w:cs="宋体"/>
          <w:color w:val="auto"/>
          <w:sz w:val="22"/>
          <w:szCs w:val="22"/>
          <w:highlight w:val="none"/>
          <w:shd w:val="clear" w:color="auto" w:fill="FFFFFF"/>
          <w:lang w:eastAsia="zh-CN"/>
        </w:rPr>
        <w:t>：2443644.36</w:t>
      </w:r>
    </w:p>
    <w:p w14:paraId="56C695D8">
      <w:pPr>
        <w:pStyle w:val="24"/>
        <w:wordWrap w:val="0"/>
        <w:spacing w:before="0" w:beforeAutospacing="0" w:after="0" w:afterAutospacing="0" w:line="360" w:lineRule="auto"/>
        <w:ind w:firstLine="440"/>
        <w:rPr>
          <w:rFonts w:hint="eastAsia" w:ascii="宋体" w:hAnsi="宋体" w:eastAsia="宋体" w:cs="宋体"/>
          <w:color w:val="auto"/>
          <w:highlight w:val="none"/>
          <w:lang w:eastAsia="zh-CN"/>
        </w:rPr>
      </w:pPr>
      <w:r>
        <w:rPr>
          <w:rFonts w:hint="eastAsia" w:ascii="宋体" w:hAnsi="宋体" w:cs="宋体"/>
          <w:color w:val="auto"/>
          <w:sz w:val="22"/>
          <w:szCs w:val="22"/>
          <w:highlight w:val="none"/>
          <w:shd w:val="clear" w:color="auto" w:fill="FFFFFF"/>
        </w:rPr>
        <w:t>最高限价（元）</w:t>
      </w:r>
      <w:r>
        <w:rPr>
          <w:rFonts w:hint="eastAsia" w:ascii="宋体" w:hAnsi="宋体" w:cs="宋体"/>
          <w:color w:val="auto"/>
          <w:sz w:val="22"/>
          <w:szCs w:val="22"/>
          <w:highlight w:val="none"/>
          <w:shd w:val="clear" w:color="auto" w:fill="FFFFFF"/>
          <w:lang w:eastAsia="zh-CN"/>
        </w:rPr>
        <w:t>：</w:t>
      </w:r>
      <w:r>
        <w:rPr>
          <w:rFonts w:hint="eastAsia" w:ascii="宋体" w:hAnsi="宋体" w:cs="宋体"/>
          <w:color w:val="auto"/>
          <w:sz w:val="22"/>
          <w:szCs w:val="22"/>
          <w:highlight w:val="none"/>
          <w:lang w:eastAsia="zh-CN"/>
        </w:rPr>
        <w:t>2443644.36</w:t>
      </w:r>
    </w:p>
    <w:p w14:paraId="4BA47338">
      <w:pPr>
        <w:pStyle w:val="24"/>
        <w:wordWrap w:val="0"/>
        <w:spacing w:before="0" w:beforeAutospacing="0" w:after="0" w:afterAutospacing="0" w:line="360" w:lineRule="auto"/>
        <w:ind w:firstLine="440"/>
        <w:rPr>
          <w:rFonts w:hint="eastAsia" w:ascii="宋体" w:hAnsi="宋体" w:eastAsia="宋体" w:cs="宋体"/>
          <w:color w:val="auto"/>
          <w:sz w:val="22"/>
          <w:szCs w:val="22"/>
          <w:highlight w:val="none"/>
          <w:shd w:val="clear" w:color="auto" w:fill="FFFFFF"/>
          <w:lang w:eastAsia="zh-CN"/>
        </w:rPr>
      </w:pPr>
      <w:r>
        <w:rPr>
          <w:rFonts w:hint="eastAsia" w:ascii="宋体" w:hAnsi="宋体" w:cs="宋体"/>
          <w:color w:val="auto"/>
          <w:sz w:val="22"/>
          <w:szCs w:val="22"/>
          <w:highlight w:val="none"/>
          <w:shd w:val="clear" w:color="auto" w:fill="FFFFFF"/>
        </w:rPr>
        <w:t>采购需求</w:t>
      </w:r>
      <w:r>
        <w:rPr>
          <w:rFonts w:hint="eastAsia" w:ascii="宋体" w:hAnsi="宋体" w:cs="宋体"/>
          <w:color w:val="auto"/>
          <w:sz w:val="22"/>
          <w:szCs w:val="22"/>
          <w:highlight w:val="none"/>
          <w:shd w:val="clear" w:color="auto" w:fill="FFFFFF"/>
          <w:lang w:eastAsia="zh-CN"/>
        </w:rPr>
        <w:t>：</w:t>
      </w:r>
      <w:r>
        <w:rPr>
          <w:rFonts w:hint="eastAsia" w:ascii="宋体" w:hAnsi="宋体" w:cs="宋体"/>
          <w:sz w:val="22"/>
          <w:szCs w:val="22"/>
          <w:highlight w:val="none"/>
          <w:lang w:val="en-US" w:eastAsia="zh-CN"/>
        </w:rPr>
        <w:t>详见采购文件。</w:t>
      </w:r>
    </w:p>
    <w:p w14:paraId="35A26F9D">
      <w:pPr>
        <w:pStyle w:val="24"/>
        <w:wordWrap w:val="0"/>
        <w:spacing w:before="0" w:beforeAutospacing="0" w:after="0" w:afterAutospacing="0" w:line="360" w:lineRule="auto"/>
        <w:ind w:firstLine="44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备注</w:t>
      </w:r>
      <w:r>
        <w:rPr>
          <w:rFonts w:hint="eastAsia" w:ascii="宋体" w:hAnsi="宋体" w:cs="宋体"/>
          <w:color w:val="auto"/>
          <w:sz w:val="22"/>
          <w:szCs w:val="22"/>
          <w:highlight w:val="none"/>
          <w:shd w:val="clear" w:color="auto" w:fill="FFFFFF"/>
          <w:lang w:eastAsia="zh-CN"/>
        </w:rPr>
        <w:t>：</w:t>
      </w:r>
      <w:r>
        <w:rPr>
          <w:rFonts w:hint="eastAsia" w:ascii="宋体" w:hAnsi="宋体" w:cs="宋体"/>
          <w:color w:val="auto"/>
          <w:sz w:val="22"/>
          <w:szCs w:val="22"/>
          <w:highlight w:val="none"/>
          <w:shd w:val="clear" w:color="auto" w:fill="FFFFFF"/>
        </w:rPr>
        <w:t xml:space="preserve"> </w:t>
      </w:r>
    </w:p>
    <w:p w14:paraId="33A0B260">
      <w:pPr>
        <w:pStyle w:val="24"/>
        <w:wordWrap w:val="0"/>
        <w:spacing w:before="0" w:beforeAutospacing="0" w:after="0" w:afterAutospacing="0" w:line="360" w:lineRule="auto"/>
        <w:ind w:firstLine="44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合同履约期限</w:t>
      </w:r>
      <w:r>
        <w:rPr>
          <w:rFonts w:hint="eastAsia" w:ascii="宋体" w:hAnsi="宋体" w:cs="宋体"/>
          <w:color w:val="auto"/>
          <w:sz w:val="22"/>
          <w:szCs w:val="22"/>
          <w:highlight w:val="none"/>
          <w:shd w:val="clear" w:color="auto" w:fill="FFFFFF"/>
          <w:lang w:eastAsia="zh-CN"/>
        </w:rPr>
        <w:t>：</w:t>
      </w:r>
      <w:r>
        <w:rPr>
          <w:rFonts w:hint="eastAsia" w:ascii="宋体" w:hAnsi="宋体" w:cs="宋体"/>
          <w:color w:val="auto"/>
          <w:sz w:val="22"/>
          <w:szCs w:val="22"/>
          <w:highlight w:val="none"/>
          <w:shd w:val="clear" w:color="auto" w:fill="FFFFFF"/>
        </w:rPr>
        <w:t>合同签订生效之日起至服务期结束。</w:t>
      </w:r>
    </w:p>
    <w:p w14:paraId="36E7ECA2">
      <w:pPr>
        <w:pStyle w:val="24"/>
        <w:wordWrap w:val="0"/>
        <w:spacing w:before="0" w:beforeAutospacing="0" w:after="0" w:afterAutospacing="0" w:line="360" w:lineRule="auto"/>
        <w:ind w:firstLine="440"/>
        <w:rPr>
          <w:rFonts w:hint="eastAsia" w:ascii="宋体" w:hAnsi="宋体" w:cs="宋体"/>
          <w:b/>
          <w:bCs/>
          <w:color w:val="auto"/>
          <w:sz w:val="22"/>
          <w:szCs w:val="22"/>
          <w:highlight w:val="none"/>
          <w:shd w:val="clear" w:color="auto" w:fill="FFFFFF"/>
        </w:rPr>
      </w:pPr>
      <w:r>
        <w:rPr>
          <w:rFonts w:hint="eastAsia" w:ascii="宋体" w:hAnsi="宋体" w:cs="宋体"/>
          <w:b/>
          <w:bCs/>
          <w:color w:val="auto"/>
          <w:sz w:val="22"/>
          <w:szCs w:val="22"/>
          <w:highlight w:val="none"/>
          <w:shd w:val="clear" w:color="auto" w:fill="FFFFFF"/>
        </w:rPr>
        <w:t>本项目</w:t>
      </w:r>
      <w:r>
        <w:rPr>
          <w:rFonts w:hint="eastAsia" w:ascii="宋体" w:hAnsi="宋体" w:cs="宋体"/>
          <w:b/>
          <w:bCs/>
          <w:color w:val="auto"/>
          <w:sz w:val="22"/>
          <w:szCs w:val="22"/>
          <w:highlight w:val="none"/>
          <w:shd w:val="clear" w:color="auto" w:fill="FFFFFF"/>
          <w:lang w:val="en-US" w:eastAsia="zh-CN"/>
        </w:rPr>
        <w:t>不</w:t>
      </w:r>
      <w:r>
        <w:rPr>
          <w:rFonts w:hint="eastAsia" w:ascii="宋体" w:hAnsi="宋体" w:cs="宋体"/>
          <w:b/>
          <w:bCs/>
          <w:color w:val="auto"/>
          <w:sz w:val="22"/>
          <w:szCs w:val="22"/>
          <w:highlight w:val="none"/>
          <w:shd w:val="clear" w:color="auto" w:fill="FFFFFF"/>
        </w:rPr>
        <w:t>接受联合体投标。</w:t>
      </w:r>
    </w:p>
    <w:p w14:paraId="7A6DE1EF">
      <w:pPr>
        <w:pStyle w:val="24"/>
        <w:wordWrap w:val="0"/>
        <w:spacing w:before="0" w:beforeAutospacing="0" w:after="0" w:afterAutospacing="0" w:line="360" w:lineRule="auto"/>
        <w:rPr>
          <w:rFonts w:hint="eastAsia" w:ascii="宋体" w:hAnsi="宋体" w:cs="宋体"/>
          <w:b/>
          <w:color w:val="auto"/>
          <w:sz w:val="22"/>
          <w:szCs w:val="22"/>
          <w:highlight w:val="none"/>
          <w:shd w:val="clear" w:color="auto" w:fill="FFFFFF"/>
        </w:rPr>
      </w:pPr>
      <w:r>
        <w:rPr>
          <w:rFonts w:hint="eastAsia" w:ascii="宋体" w:hAnsi="宋体" w:cs="宋体"/>
          <w:b/>
          <w:color w:val="auto"/>
          <w:sz w:val="22"/>
          <w:szCs w:val="22"/>
          <w:highlight w:val="none"/>
          <w:shd w:val="clear" w:color="auto" w:fill="FFFFFF"/>
        </w:rPr>
        <w:t>二、申请人的资格要求</w:t>
      </w:r>
    </w:p>
    <w:p w14:paraId="64817AEB">
      <w:pPr>
        <w:wordWrap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1.满足《平阳县县属国有企业采购管理办法（试行）》第十四条规定；未被“信用中国”（www.creditchina.gov.cn)、中国政府采购网（www.ccgp.gov.cn）列入失信被执行人、重大税收违法案件当事人名单、政府采购严重违法失信行为记录名单。</w:t>
      </w:r>
    </w:p>
    <w:p w14:paraId="56557531">
      <w:pPr>
        <w:wordWrap w:val="0"/>
        <w:spacing w:line="360" w:lineRule="auto"/>
        <w:ind w:firstLine="220" w:firstLineChars="100"/>
        <w:rPr>
          <w:rFonts w:hint="eastAsia" w:ascii="宋体" w:hAnsi="宋体" w:cs="宋体"/>
          <w:sz w:val="22"/>
          <w:szCs w:val="22"/>
          <w:highlight w:val="none"/>
        </w:rPr>
      </w:pPr>
      <w:r>
        <w:rPr>
          <w:rFonts w:hint="eastAsia" w:ascii="宋体" w:hAnsi="宋体" w:cs="宋体"/>
          <w:sz w:val="22"/>
          <w:szCs w:val="22"/>
          <w:highlight w:val="none"/>
        </w:rPr>
        <w:t> 2.落实政府采购政策需满足的资格要求</w:t>
      </w:r>
      <w:r>
        <w:rPr>
          <w:rFonts w:hint="eastAsia" w:ascii="宋体" w:hAnsi="宋体" w:cs="宋体"/>
          <w:sz w:val="22"/>
          <w:szCs w:val="22"/>
          <w:highlight w:val="none"/>
          <w:lang w:eastAsia="zh-CN"/>
        </w:rPr>
        <w:t>：</w:t>
      </w:r>
      <w:r>
        <w:rPr>
          <w:rFonts w:hint="eastAsia" w:ascii="宋体" w:hAnsi="宋体" w:cs="宋体"/>
          <w:sz w:val="22"/>
          <w:szCs w:val="22"/>
          <w:highlight w:val="none"/>
        </w:rPr>
        <w:t>无</w:t>
      </w:r>
    </w:p>
    <w:p w14:paraId="277DC141">
      <w:pPr>
        <w:wordWrap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3.特定资格要求</w:t>
      </w:r>
      <w:r>
        <w:rPr>
          <w:rFonts w:hint="eastAsia" w:ascii="宋体" w:hAnsi="宋体" w:cs="宋体"/>
          <w:sz w:val="22"/>
          <w:szCs w:val="22"/>
          <w:highlight w:val="none"/>
          <w:lang w:eastAsia="zh-CN"/>
        </w:rPr>
        <w:t>：</w:t>
      </w:r>
      <w:r>
        <w:rPr>
          <w:rFonts w:hint="eastAsia" w:ascii="宋体" w:hAnsi="宋体" w:cs="宋体"/>
          <w:sz w:val="22"/>
          <w:szCs w:val="22"/>
          <w:highlight w:val="none"/>
        </w:rPr>
        <w:t>/。</w:t>
      </w:r>
    </w:p>
    <w:p w14:paraId="1E6B9609">
      <w:pPr>
        <w:pStyle w:val="24"/>
        <w:wordWrap w:val="0"/>
        <w:spacing w:before="0" w:beforeAutospacing="0" w:after="0" w:afterAutospacing="0" w:line="360" w:lineRule="auto"/>
        <w:rPr>
          <w:rFonts w:hint="eastAsia" w:ascii="宋体" w:hAnsi="宋体" w:cs="宋体"/>
          <w:b/>
          <w:color w:val="auto"/>
          <w:sz w:val="22"/>
          <w:szCs w:val="22"/>
          <w:highlight w:val="none"/>
          <w:shd w:val="clear" w:color="auto" w:fill="FFFFFF"/>
        </w:rPr>
      </w:pPr>
      <w:r>
        <w:rPr>
          <w:rFonts w:hint="eastAsia" w:ascii="宋体" w:hAnsi="宋体" w:cs="宋体"/>
          <w:b/>
          <w:color w:val="auto"/>
          <w:sz w:val="22"/>
          <w:szCs w:val="22"/>
          <w:highlight w:val="none"/>
          <w:shd w:val="clear" w:color="auto" w:fill="FFFFFF"/>
        </w:rPr>
        <w:t>三、获取采购文件</w:t>
      </w:r>
    </w:p>
    <w:p w14:paraId="20678C52">
      <w:pPr>
        <w:pStyle w:val="24"/>
        <w:wordWrap w:val="0"/>
        <w:spacing w:before="0" w:beforeAutospacing="0" w:after="0" w:afterAutospacing="0" w:line="360" w:lineRule="auto"/>
        <w:ind w:firstLine="44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时间</w:t>
      </w:r>
      <w:r>
        <w:rPr>
          <w:rFonts w:hint="eastAsia" w:ascii="宋体" w:hAnsi="宋体" w:cs="宋体"/>
          <w:color w:val="auto"/>
          <w:sz w:val="22"/>
          <w:szCs w:val="22"/>
          <w:highlight w:val="none"/>
          <w:shd w:val="clear" w:color="auto" w:fill="FFFFFF"/>
          <w:lang w:eastAsia="zh-CN"/>
        </w:rPr>
        <w:t>：</w:t>
      </w:r>
      <w:r>
        <w:rPr>
          <w:rFonts w:hint="eastAsia" w:ascii="宋体" w:hAnsi="宋体" w:cs="宋体"/>
          <w:color w:val="auto"/>
          <w:sz w:val="22"/>
          <w:szCs w:val="22"/>
          <w:highlight w:val="none"/>
          <w:shd w:val="clear" w:color="auto" w:fill="FFFFFF"/>
        </w:rPr>
        <w:t>公告发布之日起至投标截止时间止，每天上午00:00至12:00，下午12:00至23:59（北京时间，线上获取法定节假日均可，线下获取文件法定节假日除外）</w:t>
      </w:r>
    </w:p>
    <w:p w14:paraId="3F7EF058">
      <w:pPr>
        <w:pStyle w:val="24"/>
        <w:wordWrap w:val="0"/>
        <w:spacing w:before="0" w:beforeAutospacing="0" w:after="0" w:afterAutospacing="0" w:line="360" w:lineRule="auto"/>
        <w:ind w:firstLine="440"/>
        <w:rPr>
          <w:rFonts w:hint="eastAsia" w:ascii="宋体" w:hAnsi="宋体" w:cs="宋体"/>
          <w:color w:val="auto"/>
          <w:highlight w:val="none"/>
        </w:rPr>
      </w:pPr>
      <w:r>
        <w:rPr>
          <w:rFonts w:hint="eastAsia" w:ascii="宋体" w:hAnsi="宋体" w:cs="宋体"/>
          <w:color w:val="auto"/>
          <w:sz w:val="22"/>
          <w:szCs w:val="22"/>
          <w:highlight w:val="none"/>
          <w:shd w:val="clear" w:color="auto" w:fill="FFFFFF"/>
        </w:rPr>
        <w:t>地点（网址）</w:t>
      </w:r>
      <w:r>
        <w:rPr>
          <w:rFonts w:hint="eastAsia" w:ascii="宋体" w:hAnsi="宋体" w:cs="宋体"/>
          <w:color w:val="auto"/>
          <w:sz w:val="22"/>
          <w:szCs w:val="22"/>
          <w:highlight w:val="none"/>
          <w:shd w:val="clear" w:color="auto" w:fill="FFFFFF"/>
          <w:lang w:eastAsia="zh-CN"/>
        </w:rPr>
        <w:t>：</w:t>
      </w:r>
      <w:r>
        <w:rPr>
          <w:rFonts w:hint="eastAsia" w:ascii="宋体" w:hAnsi="宋体" w:cs="宋体"/>
          <w:color w:val="auto"/>
          <w:sz w:val="22"/>
          <w:szCs w:val="22"/>
          <w:highlight w:val="none"/>
          <w:shd w:val="clear" w:color="auto" w:fill="FFFFFF"/>
        </w:rPr>
        <w:t>乐采云平台（https://www.lecaiyun.com/）；</w:t>
      </w:r>
    </w:p>
    <w:p w14:paraId="03D72F8C">
      <w:pPr>
        <w:pStyle w:val="24"/>
        <w:wordWrap w:val="0"/>
        <w:spacing w:before="0" w:beforeAutospacing="0" w:after="0" w:afterAutospacing="0" w:line="360" w:lineRule="auto"/>
        <w:ind w:firstLine="44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方式</w:t>
      </w:r>
      <w:r>
        <w:rPr>
          <w:rFonts w:hint="eastAsia" w:ascii="宋体" w:hAnsi="宋体" w:cs="宋体"/>
          <w:color w:val="auto"/>
          <w:sz w:val="22"/>
          <w:szCs w:val="22"/>
          <w:highlight w:val="none"/>
          <w:shd w:val="clear" w:color="auto" w:fill="FFFFFF"/>
          <w:lang w:eastAsia="zh-CN"/>
        </w:rPr>
        <w:t>：</w:t>
      </w:r>
      <w:r>
        <w:rPr>
          <w:rFonts w:hint="eastAsia" w:ascii="宋体" w:hAnsi="宋体" w:cs="宋体"/>
          <w:color w:val="auto"/>
          <w:sz w:val="22"/>
          <w:szCs w:val="22"/>
          <w:highlight w:val="none"/>
          <w:shd w:val="clear" w:color="auto" w:fill="FFFFFF"/>
        </w:rPr>
        <w:t>供应商登录乐采云平台https://www.lecaiyun.com/在线申请获取采购文件（进入“项目采购”应用，在获取采购文件菜单中选择项目，申请获取采购文件）；</w:t>
      </w:r>
    </w:p>
    <w:p w14:paraId="7147BD96">
      <w:pPr>
        <w:pStyle w:val="24"/>
        <w:wordWrap w:val="0"/>
        <w:spacing w:before="0" w:beforeAutospacing="0" w:after="0" w:afterAutospacing="0" w:line="360" w:lineRule="auto"/>
        <w:ind w:firstLine="440"/>
        <w:rPr>
          <w:rFonts w:hint="eastAsia" w:ascii="宋体" w:hAnsi="宋体" w:cs="宋体"/>
          <w:color w:val="auto"/>
          <w:sz w:val="22"/>
          <w:szCs w:val="22"/>
          <w:highlight w:val="none"/>
        </w:rPr>
      </w:pPr>
      <w:r>
        <w:rPr>
          <w:rFonts w:hint="eastAsia" w:ascii="宋体" w:hAnsi="宋体" w:cs="宋体"/>
          <w:color w:val="auto"/>
          <w:sz w:val="22"/>
          <w:szCs w:val="22"/>
          <w:highlight w:val="none"/>
        </w:rPr>
        <w:t>售价（元）</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500元。</w:t>
      </w:r>
    </w:p>
    <w:p w14:paraId="245128DE">
      <w:pPr>
        <w:pStyle w:val="24"/>
        <w:wordWrap w:val="0"/>
        <w:spacing w:before="0" w:beforeAutospacing="0" w:after="0" w:afterAutospacing="0" w:line="360" w:lineRule="auto"/>
        <w:rPr>
          <w:rFonts w:hint="eastAsia" w:ascii="宋体" w:hAnsi="宋体" w:cs="宋体"/>
          <w:color w:val="auto"/>
          <w:highlight w:val="none"/>
        </w:rPr>
      </w:pPr>
      <w:r>
        <w:rPr>
          <w:rFonts w:hint="eastAsia" w:ascii="宋体" w:hAnsi="宋体" w:cs="宋体"/>
          <w:b/>
          <w:color w:val="auto"/>
          <w:sz w:val="22"/>
          <w:szCs w:val="22"/>
          <w:highlight w:val="none"/>
          <w:shd w:val="clear" w:color="auto" w:fill="FFFFFF"/>
        </w:rPr>
        <w:t>四、提交投标文件截止时间、开标时间和地点</w:t>
      </w:r>
    </w:p>
    <w:p w14:paraId="58998824">
      <w:pPr>
        <w:pStyle w:val="24"/>
        <w:wordWrap w:val="0"/>
        <w:spacing w:before="0" w:beforeAutospacing="0" w:after="0" w:afterAutospacing="0" w:line="360" w:lineRule="auto"/>
        <w:ind w:firstLine="44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提交投标文件截止时间</w:t>
      </w:r>
      <w:r>
        <w:rPr>
          <w:rFonts w:hint="eastAsia" w:ascii="宋体" w:hAnsi="宋体" w:cs="宋体"/>
          <w:color w:val="auto"/>
          <w:sz w:val="22"/>
          <w:szCs w:val="22"/>
          <w:highlight w:val="none"/>
          <w:shd w:val="clear" w:color="auto" w:fill="FFFFFF"/>
          <w:lang w:eastAsia="zh-CN"/>
        </w:rPr>
        <w:t>：</w:t>
      </w:r>
      <w:r>
        <w:rPr>
          <w:rFonts w:hint="eastAsia" w:ascii="宋体" w:hAnsi="宋体" w:cs="宋体"/>
          <w:color w:val="auto"/>
          <w:sz w:val="22"/>
          <w:szCs w:val="22"/>
          <w:highlight w:val="none"/>
          <w:shd w:val="clear" w:color="auto" w:fill="FFFFFF"/>
        </w:rPr>
        <w:t>2025年</w:t>
      </w:r>
      <w:r>
        <w:rPr>
          <w:rFonts w:hint="eastAsia" w:ascii="宋体" w:hAnsi="宋体" w:cs="宋体"/>
          <w:color w:val="auto"/>
          <w:sz w:val="22"/>
          <w:szCs w:val="22"/>
          <w:highlight w:val="none"/>
          <w:shd w:val="clear" w:color="auto" w:fill="FFFFFF"/>
          <w:lang w:val="en-US" w:eastAsia="zh-CN"/>
        </w:rPr>
        <w:t>12</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30</w:t>
      </w:r>
      <w:r>
        <w:rPr>
          <w:rFonts w:hint="eastAsia" w:ascii="宋体" w:hAnsi="宋体" w:cs="宋体"/>
          <w:color w:val="auto"/>
          <w:sz w:val="22"/>
          <w:szCs w:val="22"/>
          <w:highlight w:val="none"/>
          <w:shd w:val="clear" w:color="auto" w:fill="FFFFFF"/>
        </w:rPr>
        <w:t>日09:30（北京时间）</w:t>
      </w:r>
    </w:p>
    <w:p w14:paraId="1508AF76">
      <w:pPr>
        <w:pStyle w:val="24"/>
        <w:wordWrap w:val="0"/>
        <w:spacing w:before="0" w:beforeAutospacing="0" w:after="0" w:afterAutospacing="0" w:line="360" w:lineRule="auto"/>
        <w:ind w:firstLine="44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投标地点（网址）</w:t>
      </w:r>
      <w:r>
        <w:rPr>
          <w:rFonts w:hint="eastAsia" w:ascii="宋体" w:hAnsi="宋体" w:cs="宋体"/>
          <w:color w:val="auto"/>
          <w:sz w:val="22"/>
          <w:szCs w:val="22"/>
          <w:highlight w:val="none"/>
          <w:shd w:val="clear" w:color="auto" w:fill="FFFFFF"/>
          <w:lang w:eastAsia="zh-CN"/>
        </w:rPr>
        <w:t>：</w:t>
      </w:r>
      <w:r>
        <w:rPr>
          <w:rFonts w:hint="eastAsia" w:ascii="宋体" w:hAnsi="宋体" w:cs="宋体"/>
          <w:color w:val="auto"/>
          <w:sz w:val="22"/>
          <w:szCs w:val="22"/>
          <w:highlight w:val="none"/>
          <w:shd w:val="clear" w:color="auto" w:fill="FFFFFF"/>
        </w:rPr>
        <w:t xml:space="preserve">乐采云平台在线投标 </w:t>
      </w:r>
    </w:p>
    <w:p w14:paraId="0940084E">
      <w:pPr>
        <w:pStyle w:val="24"/>
        <w:wordWrap w:val="0"/>
        <w:spacing w:before="0" w:beforeAutospacing="0" w:after="0" w:afterAutospacing="0" w:line="360" w:lineRule="auto"/>
        <w:ind w:firstLine="44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开标时间</w:t>
      </w:r>
      <w:r>
        <w:rPr>
          <w:rFonts w:hint="eastAsia" w:ascii="宋体" w:hAnsi="宋体" w:cs="宋体"/>
          <w:color w:val="auto"/>
          <w:sz w:val="22"/>
          <w:szCs w:val="22"/>
          <w:highlight w:val="none"/>
          <w:shd w:val="clear" w:color="auto" w:fill="FFFFFF"/>
          <w:lang w:eastAsia="zh-CN"/>
        </w:rPr>
        <w:t>：</w:t>
      </w:r>
      <w:r>
        <w:rPr>
          <w:rFonts w:hint="eastAsia" w:ascii="宋体" w:hAnsi="宋体" w:cs="宋体"/>
          <w:color w:val="auto"/>
          <w:sz w:val="22"/>
          <w:szCs w:val="22"/>
          <w:highlight w:val="none"/>
          <w:shd w:val="clear" w:color="auto" w:fill="FFFFFF"/>
        </w:rPr>
        <w:t>2025年</w:t>
      </w:r>
      <w:r>
        <w:rPr>
          <w:rFonts w:hint="eastAsia" w:ascii="宋体" w:hAnsi="宋体" w:cs="宋体"/>
          <w:color w:val="auto"/>
          <w:sz w:val="22"/>
          <w:szCs w:val="22"/>
          <w:highlight w:val="none"/>
          <w:shd w:val="clear" w:color="auto" w:fill="FFFFFF"/>
          <w:lang w:val="en-US" w:eastAsia="zh-CN"/>
        </w:rPr>
        <w:t>12</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30</w:t>
      </w:r>
      <w:r>
        <w:rPr>
          <w:rFonts w:hint="eastAsia" w:ascii="宋体" w:hAnsi="宋体" w:cs="宋体"/>
          <w:color w:val="auto"/>
          <w:sz w:val="22"/>
          <w:szCs w:val="22"/>
          <w:highlight w:val="none"/>
          <w:shd w:val="clear" w:color="auto" w:fill="FFFFFF"/>
        </w:rPr>
        <w:t>日09:30（北京时间）</w:t>
      </w:r>
    </w:p>
    <w:p w14:paraId="788B41EB">
      <w:pPr>
        <w:pStyle w:val="24"/>
        <w:wordWrap w:val="0"/>
        <w:spacing w:before="0" w:beforeAutospacing="0" w:after="0" w:afterAutospacing="0" w:line="360" w:lineRule="auto"/>
        <w:ind w:firstLine="440"/>
        <w:rPr>
          <w:rFonts w:hint="eastAsia" w:ascii="宋体" w:hAnsi="宋体" w:cs="宋体"/>
          <w:color w:val="auto"/>
          <w:sz w:val="22"/>
          <w:szCs w:val="22"/>
          <w:highlight w:val="none"/>
          <w:shd w:val="clear" w:color="auto" w:fill="FFFFFF"/>
        </w:rPr>
      </w:pPr>
      <w:r>
        <w:rPr>
          <w:rFonts w:hint="eastAsia" w:ascii="宋体" w:hAnsi="宋体" w:cs="宋体"/>
          <w:color w:val="auto"/>
          <w:sz w:val="22"/>
          <w:szCs w:val="22"/>
          <w:highlight w:val="none"/>
          <w:shd w:val="clear" w:color="auto" w:fill="FFFFFF"/>
        </w:rPr>
        <w:t>开标地点（网址）</w:t>
      </w:r>
      <w:r>
        <w:rPr>
          <w:rFonts w:hint="eastAsia" w:ascii="宋体" w:hAnsi="宋体" w:cs="宋体"/>
          <w:color w:val="auto"/>
          <w:sz w:val="22"/>
          <w:szCs w:val="22"/>
          <w:highlight w:val="none"/>
          <w:shd w:val="clear" w:color="auto" w:fill="FFFFFF"/>
          <w:lang w:eastAsia="zh-CN"/>
        </w:rPr>
        <w:t>：</w:t>
      </w:r>
      <w:r>
        <w:rPr>
          <w:rFonts w:hint="eastAsia" w:ascii="宋体" w:hAnsi="宋体" w:cs="宋体"/>
          <w:color w:val="auto"/>
          <w:sz w:val="22"/>
          <w:szCs w:val="22"/>
          <w:highlight w:val="none"/>
          <w:shd w:val="clear" w:color="auto" w:fill="FFFFFF"/>
        </w:rPr>
        <w:t>乐采云平台在线投标</w:t>
      </w:r>
    </w:p>
    <w:p w14:paraId="116CCD4F">
      <w:pPr>
        <w:pStyle w:val="24"/>
        <w:wordWrap w:val="0"/>
        <w:spacing w:before="0" w:beforeAutospacing="0" w:after="0" w:afterAutospacing="0" w:line="360" w:lineRule="auto"/>
        <w:rPr>
          <w:rFonts w:hint="eastAsia" w:ascii="宋体" w:hAnsi="宋体" w:cs="宋体"/>
          <w:b/>
          <w:color w:val="auto"/>
          <w:sz w:val="22"/>
          <w:szCs w:val="22"/>
          <w:highlight w:val="none"/>
          <w:shd w:val="clear" w:color="auto" w:fill="FFFFFF"/>
        </w:rPr>
      </w:pPr>
      <w:r>
        <w:rPr>
          <w:rFonts w:hint="eastAsia" w:ascii="宋体" w:hAnsi="宋体" w:cs="宋体"/>
          <w:b/>
          <w:color w:val="auto"/>
          <w:sz w:val="22"/>
          <w:szCs w:val="22"/>
          <w:highlight w:val="none"/>
          <w:shd w:val="clear" w:color="auto" w:fill="FFFFFF"/>
        </w:rPr>
        <w:t>五、公告期限:自本公告发布之日起5个工作日</w:t>
      </w:r>
    </w:p>
    <w:p w14:paraId="160D09C6">
      <w:pPr>
        <w:pStyle w:val="24"/>
        <w:wordWrap w:val="0"/>
        <w:spacing w:before="0" w:beforeAutospacing="0" w:after="0" w:afterAutospacing="0" w:line="360" w:lineRule="auto"/>
        <w:rPr>
          <w:rFonts w:hint="eastAsia" w:ascii="宋体" w:hAnsi="宋体" w:eastAsia="宋体" w:cs="宋体"/>
          <w:color w:val="auto"/>
          <w:sz w:val="22"/>
          <w:szCs w:val="22"/>
          <w:highlight w:val="none"/>
          <w:shd w:val="clear" w:color="auto" w:fill="FFFFFF"/>
          <w:lang w:eastAsia="zh-CN"/>
        </w:rPr>
      </w:pPr>
      <w:r>
        <w:rPr>
          <w:rFonts w:hint="eastAsia" w:ascii="宋体" w:hAnsi="宋体" w:cs="宋体"/>
          <w:b/>
          <w:color w:val="auto"/>
          <w:sz w:val="22"/>
          <w:szCs w:val="22"/>
          <w:highlight w:val="none"/>
          <w:shd w:val="clear" w:color="auto" w:fill="FFFFFF"/>
        </w:rPr>
        <w:t>六、投标保证金</w:t>
      </w:r>
      <w:r>
        <w:rPr>
          <w:rFonts w:hint="eastAsia" w:ascii="宋体" w:hAnsi="宋体" w:cs="宋体"/>
          <w:color w:val="auto"/>
          <w:sz w:val="22"/>
          <w:szCs w:val="22"/>
          <w:highlight w:val="none"/>
          <w:shd w:val="clear" w:color="auto" w:fill="FFFFFF"/>
          <w:lang w:eastAsia="zh-CN"/>
        </w:rPr>
        <w:t>：</w:t>
      </w:r>
    </w:p>
    <w:p w14:paraId="0D3C9BA4">
      <w:pPr>
        <w:pStyle w:val="24"/>
        <w:wordWrap w:val="0"/>
        <w:spacing w:before="0" w:beforeAutospacing="0" w:after="0" w:afterAutospacing="0" w:line="360" w:lineRule="auto"/>
        <w:ind w:firstLine="442" w:firstLineChars="200"/>
        <w:rPr>
          <w:rFonts w:hint="eastAsia" w:ascii="宋体" w:hAnsi="宋体" w:cs="宋体"/>
          <w:b/>
          <w:color w:val="auto"/>
          <w:sz w:val="22"/>
          <w:szCs w:val="22"/>
          <w:highlight w:val="none"/>
          <w:shd w:val="clear" w:color="auto" w:fill="FFFFFF"/>
        </w:rPr>
      </w:pPr>
      <w:r>
        <w:rPr>
          <w:rFonts w:hint="eastAsia" w:ascii="宋体" w:hAnsi="宋体" w:cs="宋体"/>
          <w:b/>
          <w:color w:val="auto"/>
          <w:sz w:val="22"/>
          <w:szCs w:val="22"/>
          <w:highlight w:val="none"/>
          <w:shd w:val="clear" w:color="auto" w:fill="FFFFFF"/>
        </w:rPr>
        <w:t>本项目无需递交投标保证金。</w:t>
      </w:r>
    </w:p>
    <w:p w14:paraId="692BAA95">
      <w:pPr>
        <w:pStyle w:val="24"/>
        <w:wordWrap w:val="0"/>
        <w:spacing w:before="0" w:beforeAutospacing="0" w:after="0" w:afterAutospacing="0" w:line="360" w:lineRule="auto"/>
        <w:rPr>
          <w:rFonts w:hint="eastAsia" w:ascii="宋体" w:hAnsi="宋体" w:cs="宋体"/>
          <w:color w:val="auto"/>
          <w:highlight w:val="none"/>
        </w:rPr>
      </w:pPr>
      <w:r>
        <w:rPr>
          <w:rFonts w:hint="eastAsia" w:ascii="宋体" w:hAnsi="宋体" w:cs="宋体"/>
          <w:b/>
          <w:color w:val="auto"/>
          <w:sz w:val="22"/>
          <w:szCs w:val="22"/>
          <w:highlight w:val="none"/>
          <w:shd w:val="clear" w:color="auto" w:fill="FFFFFF"/>
        </w:rPr>
        <w:t>七、其他补充事宜</w:t>
      </w:r>
    </w:p>
    <w:p w14:paraId="629EB490">
      <w:pPr>
        <w:widowControl/>
        <w:kinsoku/>
        <w:wordWrap w:val="0"/>
        <w:overflowPunct/>
        <w:bidi w:val="0"/>
        <w:spacing w:line="400" w:lineRule="exact"/>
        <w:ind w:firstLine="420" w:firstLineChars="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1）本项目通过“乐采云平台（www.lecaiyun.com）”实行在线投标响应（电子投标），投标客户端也要使用乐采云投标客户端（下载链接（如有变以乐采云平台为准）</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https://b.zhengcaiyun.cn/luban/category?parentId=550045&amp;childrenCode=qicaiCategory17&amp;utm=luban.luban-PC-39026.959-pc-websitegroup-navBar-front.8.c8789bc0520b11efb86dbfa49a87be0d））</w:t>
      </w:r>
    </w:p>
    <w:p w14:paraId="73933121">
      <w:pPr>
        <w:widowControl/>
        <w:kinsoku/>
        <w:wordWrap w:val="0"/>
        <w:overflowPunct/>
        <w:bidi w:val="0"/>
        <w:spacing w:line="400" w:lineRule="exact"/>
        <w:ind w:firstLine="420" w:firstLineChars="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2）为确保网上操作合法、有效和安全，投标供应商应当在投标截止时间前完成在“乐采云平台（www.lecaiyun.com）”的身份认证，确保在电子投标过程中能够对相关数据电文进行加密和使用电子签章。使用“乐采云平台（www.lecaiyun.com）电子交易客户端”需要提前申领CA数字证书，申领流程请自行前往“浙江政府采购网-下载专区-电子交易客户端-CA驱动和申领流程”进行查阅；（供应商应在开标前完成CA数字证书办理。</w:t>
      </w:r>
    </w:p>
    <w:p w14:paraId="35F29EB7">
      <w:pPr>
        <w:widowControl/>
        <w:kinsoku/>
        <w:wordWrap w:val="0"/>
        <w:overflowPunct/>
        <w:bidi w:val="0"/>
        <w:spacing w:line="400" w:lineRule="exact"/>
        <w:ind w:firstLine="420" w:firstLineChars="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3）投标供应商应当在投标截止时间前，将生成的“电子加密投标文件”上传递交至“乐采云平台（www.lecaiyun.com）”。投标截止时间以后上传递交的投标文件将被“乐采云平台（www.lecaiyun.com）”拒收。</w:t>
      </w:r>
    </w:p>
    <w:p w14:paraId="622AB36E">
      <w:pPr>
        <w:widowControl/>
        <w:kinsoku/>
        <w:wordWrap w:val="0"/>
        <w:overflowPunct/>
        <w:bidi w:val="0"/>
        <w:spacing w:line="400" w:lineRule="exact"/>
        <w:ind w:firstLine="420" w:firstLineChars="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4）投标供应商在“乐采云平台（www.lecaiyun.com）”完成“电子加密投标文件”的上传递交后，还可以（邮寄</w:t>
      </w:r>
      <w:r>
        <w:rPr>
          <w:rFonts w:hint="eastAsia" w:ascii="宋体" w:hAnsi="宋体" w:cs="宋体"/>
          <w:color w:val="auto"/>
          <w:kern w:val="0"/>
          <w:sz w:val="22"/>
          <w:szCs w:val="22"/>
          <w:highlight w:val="none"/>
          <w:lang w:val="en-US" w:eastAsia="zh-CN"/>
        </w:rPr>
        <w:t>或邮件</w:t>
      </w:r>
      <w:r>
        <w:rPr>
          <w:rFonts w:hint="eastAsia" w:ascii="宋体" w:hAnsi="宋体" w:eastAsia="宋体" w:cs="宋体"/>
          <w:color w:val="auto"/>
          <w:kern w:val="0"/>
          <w:sz w:val="22"/>
          <w:szCs w:val="22"/>
          <w:highlight w:val="none"/>
          <w:lang w:val="en-US" w:eastAsia="zh-CN"/>
        </w:rPr>
        <w:t>形式）在投标截止时间前递交以介质（U盘</w:t>
      </w:r>
      <w:r>
        <w:rPr>
          <w:rFonts w:hint="eastAsia" w:ascii="宋体" w:hAnsi="宋体" w:cs="宋体"/>
          <w:color w:val="auto"/>
          <w:kern w:val="0"/>
          <w:sz w:val="22"/>
          <w:szCs w:val="22"/>
          <w:highlight w:val="none"/>
          <w:lang w:val="en-US" w:eastAsia="zh-CN"/>
        </w:rPr>
        <w:t>或加密压缩包</w:t>
      </w:r>
      <w:r>
        <w:rPr>
          <w:rFonts w:hint="eastAsia" w:ascii="宋体" w:hAnsi="宋体" w:eastAsia="宋体" w:cs="宋体"/>
          <w:color w:val="auto"/>
          <w:kern w:val="0"/>
          <w:sz w:val="22"/>
          <w:szCs w:val="22"/>
          <w:highlight w:val="none"/>
          <w:lang w:val="en-US" w:eastAsia="zh-CN"/>
        </w:rPr>
        <w:t>）存储的数据电文形式的“备份投标文件”，邮寄形式“备份投标文件”应当密封包装并在包装上标注投标项目名称、投标单位名称并加盖公章。</w:t>
      </w:r>
    </w:p>
    <w:p w14:paraId="27CB03CB">
      <w:pPr>
        <w:widowControl/>
        <w:kinsoku/>
        <w:wordWrap w:val="0"/>
        <w:overflowPunct/>
        <w:bidi w:val="0"/>
        <w:spacing w:line="400" w:lineRule="exact"/>
        <w:ind w:firstLine="420" w:firstLineChars="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 5）通过“乐采云平台（www.lecaiyun.com）”上传递交的“电子加密投标文件”无法按时解密，投标供应商递交了备份投标文件的，以备份投标文件为依据，否则视为投标文件撤回。通过“乐采云平台（www.lecaiyun.com）”上传递交的“电子加密投标文件”已按时解密的，“备份投标文件”自动失效。投标供应商仅递交备份投标文件的，投标无效。</w:t>
      </w:r>
    </w:p>
    <w:p w14:paraId="1B76EF1E">
      <w:pPr>
        <w:widowControl/>
        <w:kinsoku/>
        <w:wordWrap w:val="0"/>
        <w:overflowPunct/>
        <w:bidi w:val="0"/>
        <w:spacing w:line="400" w:lineRule="exact"/>
        <w:ind w:firstLine="420" w:firstLineChars="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6）质疑投诉</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质疑期</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公告发布之日起7个工作日内。质疑资格</w:t>
      </w:r>
      <w:r>
        <w:rPr>
          <w:rFonts w:hint="eastAsia" w:ascii="宋体" w:hAnsi="宋体" w:cs="宋体"/>
          <w:color w:val="auto"/>
          <w:kern w:val="0"/>
          <w:sz w:val="22"/>
          <w:szCs w:val="22"/>
          <w:highlight w:val="none"/>
          <w:lang w:val="en-US" w:eastAsia="zh-CN"/>
        </w:rPr>
        <w:t>：</w:t>
      </w:r>
      <w:r>
        <w:rPr>
          <w:rFonts w:hint="eastAsia" w:ascii="宋体" w:hAnsi="宋体" w:eastAsia="宋体" w:cs="宋体"/>
          <w:color w:val="auto"/>
          <w:kern w:val="0"/>
          <w:sz w:val="22"/>
          <w:szCs w:val="22"/>
          <w:highlight w:val="none"/>
          <w:lang w:val="en-US" w:eastAsia="zh-CN"/>
        </w:rPr>
        <w:t>乐采云平台（www.lecaiyun.com）中本项目通过报名的供应商。对采购文件需求的以书面形式向采购人提出质疑，对其他内容的以书面形式向采购人和采购代理机构提出质疑。供应商在法定质疑期内一次性提出针对同一采购程序环节的质疑。</w:t>
      </w:r>
    </w:p>
    <w:p w14:paraId="58A509E8">
      <w:pPr>
        <w:wordWrap w:val="0"/>
        <w:spacing w:line="360" w:lineRule="auto"/>
        <w:ind w:firstLine="442" w:firstLineChars="200"/>
        <w:rPr>
          <w:rFonts w:hint="eastAsia" w:ascii="宋体" w:hAnsi="宋体" w:cs="宋体"/>
          <w:b/>
          <w:bCs/>
          <w:sz w:val="22"/>
          <w:szCs w:val="22"/>
          <w:highlight w:val="none"/>
        </w:rPr>
      </w:pPr>
      <w:r>
        <w:rPr>
          <w:rFonts w:hint="eastAsia" w:ascii="宋体" w:hAnsi="宋体" w:cs="宋体"/>
          <w:b/>
          <w:bCs/>
          <w:sz w:val="22"/>
          <w:szCs w:val="22"/>
          <w:highlight w:val="none"/>
          <w:lang w:val="en-US" w:eastAsia="zh-CN"/>
        </w:rPr>
        <w:t>7）</w:t>
      </w:r>
      <w:r>
        <w:rPr>
          <w:rFonts w:hint="eastAsia" w:ascii="宋体" w:hAnsi="宋体" w:cs="宋体"/>
          <w:b/>
          <w:bCs/>
          <w:sz w:val="22"/>
          <w:szCs w:val="22"/>
          <w:highlight w:val="none"/>
        </w:rPr>
        <w:t>本项目属国企采购项目，平阳县公共资源交易中心只负责在温州市公共资源交易网平阳县分网上发布公告，提供开标评标场地，不承担采购文件审核和交易过程监管职责。对采购文件或开标评标过程有疑义的，向采购单位或代理机构质疑；对质疑答复、合同履约不满意的，向监管部门投诉。</w:t>
      </w:r>
    </w:p>
    <w:p w14:paraId="347BB9EF">
      <w:pPr>
        <w:pStyle w:val="24"/>
        <w:wordWrap w:val="0"/>
        <w:spacing w:before="0" w:beforeAutospacing="0" w:after="0" w:afterAutospacing="0" w:line="360" w:lineRule="auto"/>
        <w:rPr>
          <w:rFonts w:hint="eastAsia" w:ascii="宋体" w:hAnsi="宋体" w:eastAsia="宋体" w:cs="宋体"/>
          <w:b/>
          <w:color w:val="auto"/>
          <w:sz w:val="22"/>
          <w:szCs w:val="22"/>
          <w:highlight w:val="none"/>
          <w:shd w:val="clear" w:color="auto" w:fill="FFFFFF"/>
          <w:lang w:eastAsia="zh-CN"/>
        </w:rPr>
      </w:pPr>
      <w:r>
        <w:rPr>
          <w:rFonts w:hint="eastAsia" w:ascii="宋体" w:hAnsi="宋体" w:cs="宋体"/>
          <w:b/>
          <w:color w:val="auto"/>
          <w:sz w:val="22"/>
          <w:szCs w:val="22"/>
          <w:highlight w:val="none"/>
          <w:shd w:val="clear" w:color="auto" w:fill="FFFFFF"/>
        </w:rPr>
        <w:t>八、对本次采购提出询问、质疑、投诉，请按以下方式联系</w:t>
      </w:r>
      <w:r>
        <w:rPr>
          <w:rFonts w:hint="eastAsia" w:ascii="宋体" w:hAnsi="宋体" w:cs="宋体"/>
          <w:b/>
          <w:color w:val="auto"/>
          <w:sz w:val="22"/>
          <w:szCs w:val="22"/>
          <w:highlight w:val="none"/>
          <w:shd w:val="clear" w:color="auto" w:fill="FFFFFF"/>
          <w:lang w:eastAsia="zh-CN"/>
        </w:rPr>
        <w:t>：</w:t>
      </w:r>
    </w:p>
    <w:bookmarkEnd w:id="0"/>
    <w:bookmarkEnd w:id="1"/>
    <w:bookmarkEnd w:id="2"/>
    <w:p w14:paraId="0998E37D">
      <w:pPr>
        <w:widowControl/>
        <w:wordWrap w:val="0"/>
        <w:snapToGrid w:val="0"/>
        <w:spacing w:line="360" w:lineRule="auto"/>
        <w:ind w:firstLine="431" w:firstLineChars="196"/>
        <w:jc w:val="left"/>
        <w:rPr>
          <w:rFonts w:hint="eastAsia" w:ascii="宋体" w:hAnsi="宋体" w:eastAsia="宋体" w:cs="宋体"/>
          <w:kern w:val="0"/>
          <w:sz w:val="22"/>
          <w:szCs w:val="22"/>
          <w:highlight w:val="none"/>
          <w:lang w:eastAsia="zh-CN"/>
        </w:rPr>
      </w:pPr>
      <w:r>
        <w:rPr>
          <w:rFonts w:hint="eastAsia" w:ascii="宋体" w:hAnsi="宋体" w:cs="宋体"/>
          <w:kern w:val="0"/>
          <w:sz w:val="22"/>
          <w:szCs w:val="22"/>
          <w:highlight w:val="none"/>
        </w:rPr>
        <w:t>1、采购人</w:t>
      </w:r>
      <w:r>
        <w:rPr>
          <w:rFonts w:hint="eastAsia" w:ascii="宋体" w:hAnsi="宋体" w:cs="宋体"/>
          <w:kern w:val="0"/>
          <w:sz w:val="22"/>
          <w:szCs w:val="22"/>
          <w:highlight w:val="none"/>
          <w:lang w:eastAsia="zh-CN"/>
        </w:rPr>
        <w:t>：平阳县景域生态康养服务有限公司</w:t>
      </w:r>
    </w:p>
    <w:p w14:paraId="495BE7D5">
      <w:pPr>
        <w:widowControl/>
        <w:wordWrap w:val="0"/>
        <w:snapToGrid w:val="0"/>
        <w:spacing w:line="360" w:lineRule="auto"/>
        <w:ind w:left="430" w:leftChars="205"/>
        <w:jc w:val="left"/>
        <w:rPr>
          <w:rFonts w:hint="eastAsia" w:ascii="宋体" w:hAnsi="宋体" w:cs="宋体"/>
          <w:kern w:val="0"/>
          <w:sz w:val="22"/>
          <w:szCs w:val="22"/>
          <w:highlight w:val="none"/>
        </w:rPr>
      </w:pPr>
      <w:r>
        <w:rPr>
          <w:rFonts w:hint="eastAsia" w:ascii="宋体" w:hAnsi="宋体" w:cs="宋体"/>
          <w:kern w:val="0"/>
          <w:sz w:val="22"/>
          <w:szCs w:val="22"/>
          <w:highlight w:val="none"/>
        </w:rPr>
        <w:t>采购人地址</w:t>
      </w:r>
      <w:r>
        <w:rPr>
          <w:rFonts w:hint="eastAsia" w:ascii="宋体" w:hAnsi="宋体" w:cs="宋体"/>
          <w:kern w:val="0"/>
          <w:sz w:val="22"/>
          <w:szCs w:val="22"/>
          <w:highlight w:val="none"/>
          <w:lang w:eastAsia="zh-CN"/>
        </w:rPr>
        <w:t>：</w:t>
      </w:r>
      <w:r>
        <w:rPr>
          <w:rFonts w:hint="eastAsia" w:ascii="宋体" w:hAnsi="宋体" w:eastAsia="宋体" w:cs="宋体"/>
          <w:color w:val="auto"/>
          <w:sz w:val="22"/>
          <w:szCs w:val="22"/>
          <w:highlight w:val="none"/>
          <w:lang w:val="en-US" w:eastAsia="zh-CN"/>
        </w:rPr>
        <w:t>平阳县山门镇龙门巷21号201室</w:t>
      </w:r>
    </w:p>
    <w:p w14:paraId="65D9C3C6">
      <w:pPr>
        <w:widowControl/>
        <w:wordWrap w:val="0"/>
        <w:snapToGrid w:val="0"/>
        <w:spacing w:line="360" w:lineRule="auto"/>
        <w:ind w:left="430" w:leftChars="205"/>
        <w:jc w:val="left"/>
        <w:rPr>
          <w:rFonts w:hint="eastAsia" w:ascii="宋体" w:hAnsi="宋体" w:eastAsia="宋体" w:cs="宋体"/>
          <w:kern w:val="0"/>
          <w:sz w:val="22"/>
          <w:szCs w:val="22"/>
          <w:highlight w:val="none"/>
          <w:lang w:eastAsia="zh-CN"/>
        </w:rPr>
      </w:pPr>
      <w:r>
        <w:rPr>
          <w:rFonts w:hint="eastAsia" w:ascii="宋体" w:hAnsi="宋体" w:cs="宋体"/>
          <w:kern w:val="0"/>
          <w:sz w:val="22"/>
          <w:szCs w:val="22"/>
          <w:highlight w:val="none"/>
        </w:rPr>
        <w:t>联 系 人</w:t>
      </w:r>
      <w:r>
        <w:rPr>
          <w:rFonts w:hint="eastAsia" w:ascii="宋体" w:hAnsi="宋体" w:cs="宋体"/>
          <w:kern w:val="0"/>
          <w:sz w:val="22"/>
          <w:szCs w:val="22"/>
          <w:highlight w:val="none"/>
          <w:lang w:eastAsia="zh-CN"/>
        </w:rPr>
        <w:t>：郑女士</w:t>
      </w:r>
    </w:p>
    <w:p w14:paraId="6E386442">
      <w:pPr>
        <w:widowControl/>
        <w:wordWrap w:val="0"/>
        <w:snapToGrid w:val="0"/>
        <w:spacing w:line="360" w:lineRule="auto"/>
        <w:ind w:left="430" w:leftChars="205"/>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联系电话</w:t>
      </w:r>
      <w:r>
        <w:rPr>
          <w:rFonts w:hint="eastAsia" w:ascii="宋体" w:hAnsi="宋体" w:cs="宋体"/>
          <w:kern w:val="0"/>
          <w:sz w:val="22"/>
          <w:szCs w:val="22"/>
          <w:highlight w:val="none"/>
          <w:lang w:eastAsia="zh-CN"/>
        </w:rPr>
        <w:t>：</w:t>
      </w:r>
      <w:r>
        <w:rPr>
          <w:rFonts w:hint="eastAsia" w:ascii="宋体" w:hAnsi="宋体" w:eastAsia="宋体" w:cs="宋体"/>
          <w:kern w:val="0"/>
          <w:sz w:val="22"/>
          <w:szCs w:val="22"/>
          <w:highlight w:val="none"/>
        </w:rPr>
        <w:t>0577-63168033</w:t>
      </w:r>
    </w:p>
    <w:p w14:paraId="046B364F">
      <w:pPr>
        <w:widowControl/>
        <w:wordWrap w:val="0"/>
        <w:snapToGrid w:val="0"/>
        <w:spacing w:line="360" w:lineRule="auto"/>
        <w:ind w:left="430" w:leftChars="205"/>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rPr>
        <w:t>2、</w:t>
      </w:r>
      <w:r>
        <w:rPr>
          <w:rFonts w:hint="eastAsia" w:ascii="宋体" w:hAnsi="宋体" w:eastAsia="宋体" w:cs="宋体"/>
          <w:kern w:val="0"/>
          <w:sz w:val="22"/>
          <w:szCs w:val="22"/>
          <w:highlight w:val="none"/>
        </w:rPr>
        <w:t>采购代理机构名称</w:t>
      </w:r>
      <w:r>
        <w:rPr>
          <w:rFonts w:hint="eastAsia" w:ascii="宋体" w:hAnsi="宋体" w:cs="宋体"/>
          <w:kern w:val="0"/>
          <w:sz w:val="22"/>
          <w:szCs w:val="22"/>
          <w:highlight w:val="none"/>
          <w:lang w:eastAsia="zh-CN"/>
        </w:rPr>
        <w:t>：</w:t>
      </w:r>
      <w:r>
        <w:rPr>
          <w:rFonts w:hint="eastAsia" w:ascii="宋体" w:hAnsi="宋体" w:eastAsia="宋体" w:cs="宋体"/>
          <w:kern w:val="0"/>
          <w:sz w:val="22"/>
          <w:szCs w:val="22"/>
          <w:highlight w:val="none"/>
        </w:rPr>
        <w:t>新征程（杭州）招标代理有限公司</w:t>
      </w:r>
    </w:p>
    <w:p w14:paraId="200F31C5">
      <w:pPr>
        <w:widowControl/>
        <w:wordWrap w:val="0"/>
        <w:snapToGrid w:val="0"/>
        <w:spacing w:line="360" w:lineRule="auto"/>
        <w:ind w:left="430" w:leftChars="205"/>
        <w:jc w:val="left"/>
        <w:rPr>
          <w:rFonts w:hint="eastAsia" w:ascii="宋体" w:hAnsi="宋体" w:eastAsia="宋体" w:cs="宋体"/>
          <w:kern w:val="0"/>
          <w:sz w:val="22"/>
          <w:szCs w:val="22"/>
          <w:highlight w:val="none"/>
          <w:lang w:eastAsia="zh-CN"/>
        </w:rPr>
      </w:pPr>
      <w:r>
        <w:rPr>
          <w:rFonts w:hint="eastAsia" w:ascii="宋体" w:hAnsi="宋体" w:eastAsia="宋体" w:cs="宋体"/>
          <w:kern w:val="0"/>
          <w:sz w:val="22"/>
          <w:szCs w:val="22"/>
          <w:highlight w:val="none"/>
        </w:rPr>
        <w:t>地址</w:t>
      </w:r>
      <w:r>
        <w:rPr>
          <w:rFonts w:hint="eastAsia" w:ascii="宋体" w:hAnsi="宋体" w:cs="宋体"/>
          <w:kern w:val="0"/>
          <w:sz w:val="22"/>
          <w:szCs w:val="22"/>
          <w:highlight w:val="none"/>
          <w:lang w:eastAsia="zh-CN"/>
        </w:rPr>
        <w:t>：平阳县昆阳镇汉森世家1栋1单元902室</w:t>
      </w:r>
    </w:p>
    <w:p w14:paraId="01F50778">
      <w:pPr>
        <w:widowControl/>
        <w:wordWrap w:val="0"/>
        <w:snapToGrid w:val="0"/>
        <w:spacing w:line="360" w:lineRule="auto"/>
        <w:ind w:left="430" w:leftChars="205"/>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联系人</w:t>
      </w:r>
      <w:bookmarkStart w:id="3" w:name="B38_联系人"/>
      <w:bookmarkEnd w:id="3"/>
      <w:r>
        <w:rPr>
          <w:rFonts w:hint="eastAsia" w:ascii="宋体" w:hAnsi="宋体" w:cs="宋体"/>
          <w:kern w:val="0"/>
          <w:sz w:val="22"/>
          <w:szCs w:val="22"/>
          <w:highlight w:val="none"/>
          <w:lang w:eastAsia="zh-CN"/>
        </w:rPr>
        <w:t>：</w:t>
      </w:r>
      <w:r>
        <w:rPr>
          <w:rFonts w:hint="eastAsia" w:ascii="宋体" w:hAnsi="宋体" w:eastAsia="宋体" w:cs="宋体"/>
          <w:kern w:val="0"/>
          <w:sz w:val="22"/>
          <w:szCs w:val="22"/>
          <w:highlight w:val="none"/>
        </w:rPr>
        <w:t>李先生</w:t>
      </w:r>
    </w:p>
    <w:p w14:paraId="302C4336">
      <w:pPr>
        <w:widowControl/>
        <w:wordWrap w:val="0"/>
        <w:snapToGrid w:val="0"/>
        <w:spacing w:line="360" w:lineRule="auto"/>
        <w:ind w:left="430" w:leftChars="205"/>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联系电话</w:t>
      </w:r>
      <w:r>
        <w:rPr>
          <w:rFonts w:hint="eastAsia" w:ascii="宋体" w:hAnsi="宋体" w:eastAsia="宋体" w:cs="宋体"/>
          <w:kern w:val="0"/>
          <w:sz w:val="22"/>
          <w:szCs w:val="22"/>
          <w:highlight w:val="none"/>
          <w:lang w:eastAsia="zh-CN"/>
        </w:rPr>
        <w:t>：</w:t>
      </w:r>
      <w:r>
        <w:rPr>
          <w:rFonts w:hint="eastAsia" w:ascii="宋体" w:hAnsi="宋体" w:eastAsia="宋体" w:cs="宋体"/>
          <w:kern w:val="0"/>
          <w:sz w:val="22"/>
          <w:szCs w:val="22"/>
          <w:highlight w:val="none"/>
        </w:rPr>
        <w:t>13029688868</w:t>
      </w:r>
    </w:p>
    <w:p w14:paraId="5ABBE00F">
      <w:pPr>
        <w:widowControl/>
        <w:wordWrap w:val="0"/>
        <w:snapToGrid w:val="0"/>
        <w:spacing w:line="360" w:lineRule="auto"/>
        <w:ind w:left="430" w:leftChars="205"/>
        <w:jc w:val="left"/>
        <w:rPr>
          <w:rFonts w:hint="default"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邮箱：250785507@qq.com</w:t>
      </w:r>
    </w:p>
    <w:p w14:paraId="13EE08F9">
      <w:pPr>
        <w:widowControl/>
        <w:wordWrap w:val="0"/>
        <w:snapToGrid w:val="0"/>
        <w:spacing w:line="360" w:lineRule="auto"/>
        <w:ind w:left="430" w:leftChars="205"/>
        <w:jc w:val="left"/>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rPr>
        <w:t>3、</w:t>
      </w:r>
      <w:r>
        <w:rPr>
          <w:rFonts w:hint="eastAsia" w:ascii="宋体" w:hAnsi="宋体" w:eastAsia="宋体" w:cs="宋体"/>
          <w:kern w:val="0"/>
          <w:sz w:val="22"/>
          <w:szCs w:val="22"/>
          <w:highlight w:val="none"/>
          <w:lang w:val="en-US" w:eastAsia="zh-CN"/>
        </w:rPr>
        <w:t>同级采购监管管理部门名称</w:t>
      </w:r>
      <w:r>
        <w:rPr>
          <w:rFonts w:hint="eastAsia" w:ascii="宋体" w:hAnsi="宋体" w:cs="宋体"/>
          <w:kern w:val="0"/>
          <w:sz w:val="22"/>
          <w:szCs w:val="22"/>
          <w:highlight w:val="none"/>
          <w:lang w:val="en-US" w:eastAsia="zh-CN"/>
        </w:rPr>
        <w:t>：</w:t>
      </w:r>
      <w:r>
        <w:rPr>
          <w:rFonts w:hint="eastAsia" w:ascii="宋体" w:hAnsi="宋体" w:eastAsia="宋体" w:cs="宋体"/>
          <w:kern w:val="0"/>
          <w:sz w:val="22"/>
          <w:szCs w:val="22"/>
          <w:highlight w:val="none"/>
          <w:lang w:val="en-US" w:eastAsia="zh-CN"/>
        </w:rPr>
        <w:t>平阳县兴阳控股集团有限公司</w:t>
      </w:r>
    </w:p>
    <w:p w14:paraId="1CE93CB6">
      <w:pPr>
        <w:widowControl/>
        <w:wordWrap w:val="0"/>
        <w:snapToGrid w:val="0"/>
        <w:spacing w:line="360" w:lineRule="auto"/>
        <w:ind w:left="430" w:leftChars="205"/>
        <w:jc w:val="left"/>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联系人</w:t>
      </w:r>
      <w:r>
        <w:rPr>
          <w:rFonts w:hint="eastAsia" w:ascii="宋体" w:hAnsi="宋体" w:cs="宋体"/>
          <w:kern w:val="0"/>
          <w:sz w:val="22"/>
          <w:szCs w:val="22"/>
          <w:highlight w:val="none"/>
          <w:lang w:val="en-US" w:eastAsia="zh-CN"/>
        </w:rPr>
        <w:t>：</w:t>
      </w:r>
      <w:r>
        <w:rPr>
          <w:rFonts w:hint="eastAsia" w:ascii="宋体" w:hAnsi="宋体" w:eastAsia="宋体" w:cs="宋体"/>
          <w:kern w:val="0"/>
          <w:sz w:val="22"/>
          <w:szCs w:val="22"/>
          <w:highlight w:val="none"/>
          <w:lang w:val="en-US" w:eastAsia="zh-CN"/>
        </w:rPr>
        <w:t>张先生</w:t>
      </w:r>
    </w:p>
    <w:p w14:paraId="5D3D2C92">
      <w:pPr>
        <w:widowControl/>
        <w:wordWrap w:val="0"/>
        <w:snapToGrid w:val="0"/>
        <w:spacing w:line="360" w:lineRule="auto"/>
        <w:ind w:left="430" w:leftChars="205"/>
        <w:jc w:val="left"/>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监督投诉电话</w:t>
      </w:r>
      <w:r>
        <w:rPr>
          <w:rFonts w:hint="eastAsia" w:ascii="宋体" w:hAnsi="宋体" w:cs="宋体"/>
          <w:kern w:val="0"/>
          <w:sz w:val="22"/>
          <w:szCs w:val="22"/>
          <w:highlight w:val="none"/>
          <w:lang w:val="en-US" w:eastAsia="zh-CN"/>
        </w:rPr>
        <w:t>：</w:t>
      </w:r>
      <w:r>
        <w:rPr>
          <w:rFonts w:hint="eastAsia" w:ascii="宋体" w:hAnsi="宋体" w:eastAsia="宋体" w:cs="宋体"/>
          <w:kern w:val="0"/>
          <w:sz w:val="22"/>
          <w:szCs w:val="22"/>
          <w:highlight w:val="none"/>
          <w:lang w:val="en-US" w:eastAsia="zh-CN"/>
        </w:rPr>
        <w:t>0577-63168022</w:t>
      </w:r>
    </w:p>
    <w:p w14:paraId="2E38FCAC">
      <w:pPr>
        <w:widowControl/>
        <w:wordWrap w:val="0"/>
        <w:snapToGrid w:val="0"/>
        <w:spacing w:line="360" w:lineRule="auto"/>
        <w:ind w:left="430" w:leftChars="205"/>
        <w:jc w:val="left"/>
        <w:rPr>
          <w:rFonts w:hint="eastAsia" w:ascii="宋体" w:hAnsi="宋体" w:eastAsia="宋体" w:cs="宋体"/>
          <w:kern w:val="0"/>
          <w:sz w:val="22"/>
          <w:szCs w:val="22"/>
          <w:highlight w:val="none"/>
          <w:lang w:val="en-US" w:eastAsia="zh-CN"/>
        </w:rPr>
      </w:pPr>
      <w:r>
        <w:rPr>
          <w:rFonts w:hint="eastAsia" w:ascii="宋体" w:hAnsi="宋体" w:eastAsia="宋体" w:cs="宋体"/>
          <w:kern w:val="0"/>
          <w:sz w:val="22"/>
          <w:szCs w:val="22"/>
          <w:highlight w:val="none"/>
          <w:lang w:val="en-US" w:eastAsia="zh-CN"/>
        </w:rPr>
        <w:t>地址</w:t>
      </w:r>
      <w:r>
        <w:rPr>
          <w:rFonts w:hint="eastAsia" w:ascii="宋体" w:hAnsi="宋体" w:cs="宋体"/>
          <w:kern w:val="0"/>
          <w:sz w:val="22"/>
          <w:szCs w:val="22"/>
          <w:highlight w:val="none"/>
          <w:lang w:val="en-US" w:eastAsia="zh-CN"/>
        </w:rPr>
        <w:t>：</w:t>
      </w:r>
      <w:r>
        <w:rPr>
          <w:rFonts w:hint="eastAsia" w:ascii="宋体" w:hAnsi="宋体" w:eastAsia="宋体" w:cs="宋体"/>
          <w:kern w:val="0"/>
          <w:sz w:val="22"/>
          <w:szCs w:val="22"/>
          <w:highlight w:val="none"/>
          <w:lang w:val="en-US" w:eastAsia="zh-CN"/>
        </w:rPr>
        <w:t>平阳县昆阳镇公园路5号</w:t>
      </w:r>
    </w:p>
    <w:p w14:paraId="7D00E799">
      <w:pPr>
        <w:widowControl/>
        <w:wordWrap w:val="0"/>
        <w:snapToGrid w:val="0"/>
        <w:spacing w:line="360" w:lineRule="auto"/>
        <w:ind w:left="430" w:leftChars="205"/>
        <w:jc w:val="left"/>
        <w:rPr>
          <w:rFonts w:hint="eastAsia" w:ascii="宋体" w:hAnsi="宋体" w:cs="宋体"/>
          <w:kern w:val="0"/>
          <w:sz w:val="22"/>
          <w:szCs w:val="22"/>
          <w:highlight w:val="none"/>
        </w:rPr>
      </w:pPr>
    </w:p>
    <w:p w14:paraId="706F0080">
      <w:pPr>
        <w:widowControl/>
        <w:wordWrap w:val="0"/>
        <w:snapToGrid w:val="0"/>
        <w:spacing w:line="360" w:lineRule="auto"/>
        <w:ind w:left="430" w:leftChars="205"/>
        <w:jc w:val="center"/>
        <w:rPr>
          <w:rFonts w:hint="eastAsia" w:ascii="宋体" w:hAnsi="宋体" w:cs="宋体"/>
          <w:b/>
          <w:bCs/>
          <w:sz w:val="36"/>
          <w:szCs w:val="36"/>
          <w:highlight w:val="none"/>
        </w:rPr>
      </w:pPr>
      <w:r>
        <w:rPr>
          <w:rFonts w:hint="eastAsia" w:ascii="宋体" w:hAnsi="宋体" w:cs="宋体"/>
          <w:kern w:val="0"/>
          <w:sz w:val="22"/>
          <w:szCs w:val="22"/>
          <w:highlight w:val="none"/>
        </w:rPr>
        <w:br w:type="page"/>
      </w:r>
      <w:r>
        <w:rPr>
          <w:rFonts w:hint="eastAsia" w:ascii="宋体" w:hAnsi="宋体" w:cs="宋体"/>
          <w:b/>
          <w:bCs/>
          <w:sz w:val="36"/>
          <w:szCs w:val="36"/>
          <w:highlight w:val="none"/>
        </w:rPr>
        <w:t>投 标 通 知 (邀 请) 书</w:t>
      </w:r>
    </w:p>
    <w:p w14:paraId="6D732D20">
      <w:pPr>
        <w:wordWrap w:val="0"/>
        <w:adjustRightInd w:val="0"/>
        <w:snapToGrid w:val="0"/>
        <w:spacing w:line="360" w:lineRule="auto"/>
        <w:ind w:firstLine="440" w:firstLineChars="200"/>
        <w:rPr>
          <w:rFonts w:hint="eastAsia" w:ascii="宋体" w:hAnsi="宋体" w:cs="宋体"/>
          <w:kern w:val="0"/>
          <w:sz w:val="22"/>
          <w:szCs w:val="22"/>
          <w:highlight w:val="none"/>
        </w:rPr>
      </w:pPr>
      <w:r>
        <w:rPr>
          <w:rFonts w:hint="eastAsia" w:ascii="宋体" w:hAnsi="宋体" w:cs="宋体"/>
          <w:kern w:val="0"/>
          <w:sz w:val="22"/>
          <w:szCs w:val="22"/>
          <w:highlight w:val="none"/>
        </w:rPr>
        <w:t>新征程（杭州）招标代理有限公司对</w:t>
      </w:r>
      <w:r>
        <w:rPr>
          <w:rFonts w:hint="eastAsia" w:ascii="宋体" w:hAnsi="宋体" w:cs="宋体"/>
          <w:kern w:val="0"/>
          <w:sz w:val="22"/>
          <w:szCs w:val="22"/>
          <w:highlight w:val="none"/>
          <w:lang w:eastAsia="zh-CN"/>
        </w:rPr>
        <w:t>南雁荡山景区及周边环境生态修复工程施工阶段全过程跟踪审计</w:t>
      </w:r>
      <w:r>
        <w:rPr>
          <w:rFonts w:hint="eastAsia" w:ascii="宋体" w:hAnsi="宋体" w:cs="宋体"/>
          <w:kern w:val="0"/>
          <w:sz w:val="22"/>
          <w:szCs w:val="22"/>
          <w:highlight w:val="none"/>
        </w:rPr>
        <w:t>进行公开招标，特通知贵公司（企业）前来投标。并请按采购文件的要求认真准备好投标文件，按时前来投标。</w:t>
      </w:r>
    </w:p>
    <w:tbl>
      <w:tblPr>
        <w:tblStyle w:val="28"/>
        <w:tblW w:w="986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842"/>
        <w:gridCol w:w="1553"/>
        <w:gridCol w:w="7469"/>
      </w:tblGrid>
      <w:tr w14:paraId="4D581B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769723ED">
            <w:pPr>
              <w:wordWrap w:val="0"/>
              <w:spacing w:line="360" w:lineRule="auto"/>
              <w:jc w:val="center"/>
              <w:rPr>
                <w:rFonts w:hint="eastAsia" w:ascii="宋体" w:hAnsi="宋体" w:cs="宋体"/>
                <w:b/>
                <w:bCs/>
                <w:sz w:val="22"/>
                <w:szCs w:val="22"/>
                <w:highlight w:val="none"/>
              </w:rPr>
            </w:pPr>
            <w:r>
              <w:rPr>
                <w:rFonts w:hint="eastAsia" w:ascii="宋体" w:hAnsi="宋体" w:cs="宋体"/>
                <w:b/>
                <w:bCs/>
                <w:sz w:val="22"/>
                <w:szCs w:val="22"/>
                <w:highlight w:val="none"/>
              </w:rPr>
              <w:t>序号</w:t>
            </w:r>
          </w:p>
        </w:tc>
        <w:tc>
          <w:tcPr>
            <w:tcW w:w="1553" w:type="dxa"/>
            <w:vAlign w:val="center"/>
          </w:tcPr>
          <w:p w14:paraId="1F4A2C51">
            <w:pPr>
              <w:wordWrap w:val="0"/>
              <w:spacing w:line="360" w:lineRule="auto"/>
              <w:jc w:val="center"/>
              <w:rPr>
                <w:rFonts w:hint="eastAsia" w:ascii="宋体" w:hAnsi="宋体" w:cs="宋体"/>
                <w:b/>
                <w:bCs/>
                <w:sz w:val="22"/>
                <w:szCs w:val="22"/>
                <w:highlight w:val="none"/>
              </w:rPr>
            </w:pPr>
            <w:r>
              <w:rPr>
                <w:rFonts w:hint="eastAsia" w:ascii="宋体" w:hAnsi="宋体" w:cs="宋体"/>
                <w:b/>
                <w:bCs/>
                <w:sz w:val="22"/>
                <w:szCs w:val="22"/>
                <w:highlight w:val="none"/>
              </w:rPr>
              <w:t>内容</w:t>
            </w:r>
          </w:p>
        </w:tc>
        <w:tc>
          <w:tcPr>
            <w:tcW w:w="7469" w:type="dxa"/>
            <w:vAlign w:val="center"/>
          </w:tcPr>
          <w:p w14:paraId="7B92E495">
            <w:pPr>
              <w:wordWrap w:val="0"/>
              <w:spacing w:line="360" w:lineRule="auto"/>
              <w:jc w:val="center"/>
              <w:rPr>
                <w:rFonts w:hint="eastAsia" w:ascii="宋体" w:hAnsi="宋体" w:cs="宋体"/>
                <w:b/>
                <w:bCs/>
                <w:sz w:val="22"/>
                <w:szCs w:val="22"/>
                <w:highlight w:val="none"/>
              </w:rPr>
            </w:pPr>
            <w:r>
              <w:rPr>
                <w:rFonts w:hint="eastAsia" w:ascii="宋体" w:hAnsi="宋体" w:cs="宋体"/>
                <w:b/>
                <w:bCs/>
                <w:sz w:val="22"/>
                <w:szCs w:val="22"/>
                <w:highlight w:val="none"/>
              </w:rPr>
              <w:t>说明与要求</w:t>
            </w:r>
          </w:p>
        </w:tc>
      </w:tr>
      <w:tr w14:paraId="5C0B27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48134D97">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279481B5">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项目名称</w:t>
            </w:r>
          </w:p>
        </w:tc>
        <w:tc>
          <w:tcPr>
            <w:tcW w:w="7469" w:type="dxa"/>
            <w:vAlign w:val="center"/>
          </w:tcPr>
          <w:p w14:paraId="0740CD28">
            <w:pPr>
              <w:wordWrap w:val="0"/>
              <w:spacing w:line="360" w:lineRule="auto"/>
              <w:rPr>
                <w:rFonts w:hint="eastAsia" w:ascii="宋体" w:hAnsi="宋体" w:eastAsia="宋体" w:cs="宋体"/>
                <w:sz w:val="22"/>
                <w:szCs w:val="22"/>
                <w:highlight w:val="none"/>
                <w:lang w:eastAsia="zh-CN"/>
              </w:rPr>
            </w:pPr>
            <w:r>
              <w:rPr>
                <w:rFonts w:hint="eastAsia" w:ascii="宋体" w:hAnsi="宋体" w:cs="宋体"/>
                <w:sz w:val="22"/>
                <w:szCs w:val="22"/>
                <w:highlight w:val="none"/>
                <w:lang w:eastAsia="zh-CN"/>
              </w:rPr>
              <w:t>南雁荡山景区及周边环境生态修复工程施工阶段全过程跟踪审计</w:t>
            </w:r>
          </w:p>
        </w:tc>
      </w:tr>
      <w:tr w14:paraId="02F551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32EB23FF">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01D0B306">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项目编号</w:t>
            </w:r>
          </w:p>
        </w:tc>
        <w:tc>
          <w:tcPr>
            <w:tcW w:w="7469" w:type="dxa"/>
            <w:vAlign w:val="center"/>
          </w:tcPr>
          <w:p w14:paraId="3E70A84C">
            <w:pPr>
              <w:wordWrap w:val="0"/>
              <w:spacing w:line="360" w:lineRule="auto"/>
              <w:rPr>
                <w:rFonts w:hint="eastAsia" w:ascii="宋体" w:hAnsi="宋体" w:eastAsia="宋体" w:cs="宋体"/>
                <w:sz w:val="22"/>
                <w:szCs w:val="22"/>
                <w:highlight w:val="none"/>
                <w:lang w:eastAsia="zh-CN"/>
              </w:rPr>
            </w:pPr>
            <w:r>
              <w:rPr>
                <w:rFonts w:hint="eastAsia" w:ascii="宋体" w:hAnsi="宋体" w:cs="宋体"/>
                <w:kern w:val="0"/>
                <w:sz w:val="22"/>
                <w:szCs w:val="22"/>
                <w:highlight w:val="none"/>
                <w:lang w:eastAsia="zh-CN"/>
              </w:rPr>
              <w:t>PYCG251203128</w:t>
            </w:r>
          </w:p>
        </w:tc>
      </w:tr>
      <w:tr w14:paraId="0C815F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184500A2">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2A360BDD">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资金来源</w:t>
            </w:r>
          </w:p>
        </w:tc>
        <w:tc>
          <w:tcPr>
            <w:tcW w:w="7469" w:type="dxa"/>
            <w:vAlign w:val="center"/>
          </w:tcPr>
          <w:p w14:paraId="7671F2ED">
            <w:pPr>
              <w:wordWrap w:val="0"/>
              <w:spacing w:line="360" w:lineRule="auto"/>
              <w:rPr>
                <w:rFonts w:hint="eastAsia" w:ascii="宋体" w:hAnsi="宋体" w:cs="宋体"/>
                <w:sz w:val="22"/>
                <w:szCs w:val="22"/>
                <w:highlight w:val="none"/>
              </w:rPr>
            </w:pPr>
            <w:r>
              <w:rPr>
                <w:rFonts w:hint="eastAsia" w:ascii="宋体" w:hAnsi="宋体" w:cs="宋体"/>
                <w:sz w:val="22"/>
                <w:szCs w:val="22"/>
                <w:highlight w:val="none"/>
              </w:rPr>
              <w:t>自筹</w:t>
            </w:r>
          </w:p>
        </w:tc>
      </w:tr>
      <w:tr w14:paraId="5A15D0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5A3B0B45">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262C439D">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采购预算</w:t>
            </w:r>
          </w:p>
          <w:p w14:paraId="0B2AA6F2">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（最高限价）</w:t>
            </w:r>
          </w:p>
        </w:tc>
        <w:tc>
          <w:tcPr>
            <w:tcW w:w="7469" w:type="dxa"/>
            <w:vAlign w:val="center"/>
          </w:tcPr>
          <w:p w14:paraId="7E533B45">
            <w:pPr>
              <w:wordWrap w:val="0"/>
              <w:spacing w:line="360" w:lineRule="auto"/>
              <w:rPr>
                <w:rFonts w:hint="eastAsia" w:ascii="宋体" w:hAnsi="宋体" w:cs="宋体"/>
                <w:sz w:val="22"/>
                <w:szCs w:val="22"/>
                <w:highlight w:val="none"/>
              </w:rPr>
            </w:pPr>
            <w:r>
              <w:rPr>
                <w:rFonts w:hint="eastAsia" w:ascii="宋体" w:hAnsi="宋体" w:cs="宋体"/>
                <w:sz w:val="22"/>
                <w:szCs w:val="22"/>
                <w:highlight w:val="none"/>
              </w:rPr>
              <w:t>具体见招标公告</w:t>
            </w:r>
          </w:p>
        </w:tc>
      </w:tr>
      <w:tr w14:paraId="5ABFAA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11EB053A">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00344B0E">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采购方式</w:t>
            </w:r>
          </w:p>
        </w:tc>
        <w:tc>
          <w:tcPr>
            <w:tcW w:w="7469" w:type="dxa"/>
            <w:vAlign w:val="center"/>
          </w:tcPr>
          <w:p w14:paraId="71300869">
            <w:pPr>
              <w:wordWrap w:val="0"/>
              <w:adjustRightInd w:val="0"/>
              <w:spacing w:line="360" w:lineRule="auto"/>
              <w:rPr>
                <w:rFonts w:hint="eastAsia" w:ascii="宋体" w:hAnsi="宋体" w:cs="宋体"/>
                <w:sz w:val="22"/>
                <w:szCs w:val="22"/>
                <w:highlight w:val="none"/>
              </w:rPr>
            </w:pPr>
            <w:r>
              <w:rPr>
                <w:rFonts w:hint="eastAsia" w:ascii="宋体" w:hAnsi="宋体" w:cs="宋体"/>
                <w:sz w:val="22"/>
                <w:szCs w:val="22"/>
                <w:highlight w:val="none"/>
              </w:rPr>
              <w:t>公开招标</w:t>
            </w:r>
          </w:p>
        </w:tc>
      </w:tr>
      <w:tr w14:paraId="6C68D4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05F99FEB">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5478B411">
            <w:pPr>
              <w:wordWrap w:val="0"/>
              <w:adjustRightInd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采购人</w:t>
            </w:r>
          </w:p>
        </w:tc>
        <w:tc>
          <w:tcPr>
            <w:tcW w:w="7469" w:type="dxa"/>
            <w:vAlign w:val="center"/>
          </w:tcPr>
          <w:p w14:paraId="35A0C4C5">
            <w:pPr>
              <w:wordWrap w:val="0"/>
              <w:adjustRightInd w:val="0"/>
              <w:spacing w:line="360" w:lineRule="auto"/>
              <w:rPr>
                <w:rFonts w:hint="eastAsia" w:ascii="宋体" w:hAnsi="宋体" w:eastAsia="宋体" w:cs="宋体"/>
                <w:sz w:val="22"/>
                <w:szCs w:val="22"/>
                <w:highlight w:val="none"/>
                <w:lang w:eastAsia="zh-CN"/>
              </w:rPr>
            </w:pPr>
            <w:r>
              <w:rPr>
                <w:rFonts w:hint="eastAsia" w:ascii="宋体" w:hAnsi="宋体" w:cs="宋体"/>
                <w:sz w:val="22"/>
                <w:szCs w:val="22"/>
                <w:highlight w:val="none"/>
              </w:rPr>
              <w:t>采购人</w:t>
            </w:r>
            <w:r>
              <w:rPr>
                <w:rFonts w:hint="eastAsia" w:ascii="宋体" w:hAnsi="宋体" w:cs="宋体"/>
                <w:sz w:val="22"/>
                <w:szCs w:val="22"/>
                <w:highlight w:val="none"/>
                <w:lang w:eastAsia="zh-CN"/>
              </w:rPr>
              <w:t>：平阳县景域生态康养服务有限公司</w:t>
            </w:r>
          </w:p>
          <w:p w14:paraId="73A9962D">
            <w:pPr>
              <w:wordWrap w:val="0"/>
              <w:adjustRightInd w:val="0"/>
              <w:spacing w:line="360" w:lineRule="auto"/>
              <w:rPr>
                <w:rFonts w:hint="eastAsia" w:ascii="宋体" w:hAnsi="宋体" w:cs="宋体"/>
                <w:sz w:val="22"/>
                <w:szCs w:val="22"/>
                <w:highlight w:val="none"/>
              </w:rPr>
            </w:pPr>
            <w:r>
              <w:rPr>
                <w:rFonts w:hint="eastAsia" w:ascii="宋体" w:hAnsi="宋体" w:cs="宋体"/>
                <w:sz w:val="22"/>
                <w:szCs w:val="22"/>
                <w:highlight w:val="none"/>
              </w:rPr>
              <w:t>采购人地址</w:t>
            </w:r>
            <w:r>
              <w:rPr>
                <w:rFonts w:hint="eastAsia" w:ascii="宋体" w:hAnsi="宋体" w:cs="宋体"/>
                <w:sz w:val="22"/>
                <w:szCs w:val="22"/>
                <w:highlight w:val="none"/>
                <w:lang w:eastAsia="zh-CN"/>
              </w:rPr>
              <w:t>：</w:t>
            </w:r>
            <w:r>
              <w:rPr>
                <w:rFonts w:hint="eastAsia" w:ascii="宋体" w:hAnsi="宋体" w:eastAsia="宋体" w:cs="宋体"/>
                <w:color w:val="auto"/>
                <w:sz w:val="22"/>
                <w:szCs w:val="22"/>
                <w:highlight w:val="none"/>
                <w:lang w:val="en-US" w:eastAsia="zh-CN"/>
              </w:rPr>
              <w:t>平阳县山门镇龙门巷21号201室</w:t>
            </w:r>
          </w:p>
          <w:p w14:paraId="4BF329AB">
            <w:pPr>
              <w:wordWrap w:val="0"/>
              <w:adjustRightInd w:val="0"/>
              <w:spacing w:line="360" w:lineRule="auto"/>
              <w:rPr>
                <w:rFonts w:hint="eastAsia" w:ascii="宋体" w:hAnsi="宋体" w:eastAsia="宋体" w:cs="宋体"/>
                <w:sz w:val="22"/>
                <w:szCs w:val="22"/>
                <w:highlight w:val="none"/>
                <w:lang w:eastAsia="zh-CN"/>
              </w:rPr>
            </w:pPr>
            <w:r>
              <w:rPr>
                <w:rFonts w:hint="eastAsia" w:ascii="宋体" w:hAnsi="宋体" w:cs="宋体"/>
                <w:sz w:val="22"/>
                <w:szCs w:val="22"/>
                <w:highlight w:val="none"/>
              </w:rPr>
              <w:t>联系人</w:t>
            </w:r>
            <w:r>
              <w:rPr>
                <w:rFonts w:hint="eastAsia" w:ascii="宋体" w:hAnsi="宋体" w:cs="宋体"/>
                <w:sz w:val="22"/>
                <w:szCs w:val="22"/>
                <w:highlight w:val="none"/>
                <w:lang w:eastAsia="zh-CN"/>
              </w:rPr>
              <w:t>：</w:t>
            </w:r>
            <w:r>
              <w:rPr>
                <w:rFonts w:hint="eastAsia" w:ascii="宋体" w:hAnsi="宋体" w:cs="宋体"/>
                <w:sz w:val="22"/>
                <w:szCs w:val="22"/>
                <w:highlight w:val="none"/>
              </w:rPr>
              <w:t xml:space="preserve"> </w:t>
            </w:r>
            <w:r>
              <w:rPr>
                <w:rFonts w:hint="eastAsia" w:ascii="宋体" w:hAnsi="宋体" w:cs="宋体"/>
                <w:sz w:val="22"/>
                <w:szCs w:val="22"/>
                <w:highlight w:val="none"/>
                <w:lang w:eastAsia="zh-CN"/>
              </w:rPr>
              <w:t>郑女士</w:t>
            </w:r>
          </w:p>
          <w:p w14:paraId="4A925F8F">
            <w:pPr>
              <w:wordWrap w:val="0"/>
              <w:adjustRightInd w:val="0"/>
              <w:spacing w:line="360" w:lineRule="auto"/>
              <w:rPr>
                <w:rFonts w:hint="eastAsia" w:ascii="宋体" w:hAnsi="宋体" w:cs="宋体"/>
                <w:sz w:val="22"/>
                <w:szCs w:val="22"/>
                <w:highlight w:val="none"/>
              </w:rPr>
            </w:pPr>
            <w:r>
              <w:rPr>
                <w:rFonts w:hint="eastAsia" w:ascii="宋体" w:hAnsi="宋体" w:cs="宋体"/>
                <w:sz w:val="22"/>
                <w:szCs w:val="22"/>
                <w:highlight w:val="none"/>
              </w:rPr>
              <w:t>联系电话</w:t>
            </w:r>
            <w:r>
              <w:rPr>
                <w:rFonts w:hint="eastAsia" w:ascii="宋体" w:hAnsi="宋体" w:cs="宋体"/>
                <w:sz w:val="22"/>
                <w:szCs w:val="22"/>
                <w:highlight w:val="none"/>
                <w:lang w:eastAsia="zh-CN"/>
              </w:rPr>
              <w:t>：</w:t>
            </w:r>
            <w:r>
              <w:rPr>
                <w:rFonts w:hint="eastAsia" w:ascii="宋体" w:hAnsi="宋体" w:cs="宋体"/>
                <w:sz w:val="22"/>
                <w:szCs w:val="22"/>
                <w:highlight w:val="none"/>
              </w:rPr>
              <w:t>0577-63168033</w:t>
            </w:r>
          </w:p>
        </w:tc>
      </w:tr>
      <w:tr w14:paraId="2D0B7E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0C9A0927">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0C5DC81B">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采购代理机构</w:t>
            </w:r>
          </w:p>
        </w:tc>
        <w:tc>
          <w:tcPr>
            <w:tcW w:w="7469" w:type="dxa"/>
            <w:vAlign w:val="center"/>
          </w:tcPr>
          <w:p w14:paraId="04D26A5C">
            <w:pPr>
              <w:wordWrap w:val="0"/>
              <w:adjustRightInd w:val="0"/>
              <w:spacing w:line="360" w:lineRule="auto"/>
              <w:rPr>
                <w:rFonts w:hint="eastAsia" w:ascii="宋体" w:hAnsi="宋体" w:cs="宋体"/>
                <w:sz w:val="22"/>
                <w:szCs w:val="22"/>
                <w:highlight w:val="none"/>
              </w:rPr>
            </w:pPr>
            <w:r>
              <w:rPr>
                <w:rFonts w:hint="eastAsia" w:ascii="宋体" w:hAnsi="宋体" w:cs="宋体"/>
                <w:sz w:val="22"/>
                <w:szCs w:val="22"/>
                <w:highlight w:val="none"/>
              </w:rPr>
              <w:t>代理机构名称</w:t>
            </w:r>
            <w:r>
              <w:rPr>
                <w:rFonts w:hint="eastAsia" w:ascii="宋体" w:hAnsi="宋体" w:cs="宋体"/>
                <w:sz w:val="22"/>
                <w:szCs w:val="22"/>
                <w:highlight w:val="none"/>
                <w:lang w:eastAsia="zh-CN"/>
              </w:rPr>
              <w:t>：</w:t>
            </w:r>
            <w:r>
              <w:rPr>
                <w:rFonts w:hint="eastAsia" w:ascii="宋体" w:hAnsi="宋体" w:cs="宋体"/>
                <w:sz w:val="22"/>
                <w:szCs w:val="22"/>
                <w:highlight w:val="none"/>
              </w:rPr>
              <w:t>新征程（杭州）招标代理有限公司</w:t>
            </w:r>
          </w:p>
          <w:p w14:paraId="174707E4">
            <w:pPr>
              <w:wordWrap w:val="0"/>
              <w:adjustRightInd w:val="0"/>
              <w:spacing w:line="360" w:lineRule="auto"/>
              <w:rPr>
                <w:rFonts w:hint="eastAsia" w:ascii="宋体" w:hAnsi="宋体" w:eastAsia="宋体" w:cs="宋体"/>
                <w:sz w:val="22"/>
                <w:szCs w:val="22"/>
                <w:highlight w:val="none"/>
                <w:lang w:eastAsia="zh-CN"/>
              </w:rPr>
            </w:pPr>
            <w:r>
              <w:rPr>
                <w:rFonts w:hint="eastAsia" w:ascii="宋体" w:hAnsi="宋体" w:cs="宋体"/>
                <w:sz w:val="22"/>
                <w:szCs w:val="22"/>
                <w:highlight w:val="none"/>
              </w:rPr>
              <w:t>地址</w:t>
            </w:r>
            <w:r>
              <w:rPr>
                <w:rFonts w:hint="eastAsia" w:ascii="宋体" w:hAnsi="宋体" w:cs="宋体"/>
                <w:sz w:val="22"/>
                <w:szCs w:val="22"/>
                <w:highlight w:val="none"/>
                <w:lang w:eastAsia="zh-CN"/>
              </w:rPr>
              <w:t>：</w:t>
            </w:r>
            <w:r>
              <w:rPr>
                <w:rFonts w:hint="eastAsia" w:ascii="宋体" w:hAnsi="宋体" w:cs="宋体"/>
                <w:kern w:val="0"/>
                <w:sz w:val="22"/>
                <w:szCs w:val="22"/>
                <w:highlight w:val="none"/>
                <w:lang w:eastAsia="zh-CN"/>
              </w:rPr>
              <w:t>平阳县昆阳镇汉森世家1栋1单元902室</w:t>
            </w:r>
          </w:p>
          <w:p w14:paraId="1B067FB6">
            <w:pPr>
              <w:wordWrap w:val="0"/>
              <w:adjustRightInd w:val="0"/>
              <w:spacing w:line="360" w:lineRule="auto"/>
              <w:rPr>
                <w:rFonts w:hint="eastAsia" w:ascii="宋体" w:hAnsi="宋体" w:cs="宋体"/>
                <w:sz w:val="22"/>
                <w:szCs w:val="22"/>
                <w:highlight w:val="none"/>
              </w:rPr>
            </w:pPr>
            <w:r>
              <w:rPr>
                <w:rFonts w:hint="eastAsia" w:ascii="宋体" w:hAnsi="宋体" w:cs="宋体"/>
                <w:sz w:val="22"/>
                <w:szCs w:val="22"/>
                <w:highlight w:val="none"/>
              </w:rPr>
              <w:t>联 系 人</w:t>
            </w:r>
            <w:r>
              <w:rPr>
                <w:rFonts w:hint="eastAsia" w:ascii="宋体" w:hAnsi="宋体" w:cs="宋体"/>
                <w:sz w:val="22"/>
                <w:szCs w:val="22"/>
                <w:highlight w:val="none"/>
                <w:lang w:eastAsia="zh-CN"/>
              </w:rPr>
              <w:t>：</w:t>
            </w:r>
            <w:r>
              <w:rPr>
                <w:rFonts w:hint="eastAsia" w:ascii="宋体" w:hAnsi="宋体" w:cs="宋体"/>
                <w:kern w:val="0"/>
                <w:sz w:val="22"/>
                <w:szCs w:val="22"/>
                <w:highlight w:val="none"/>
              </w:rPr>
              <w:t>李先生</w:t>
            </w:r>
          </w:p>
          <w:p w14:paraId="635E2056">
            <w:pPr>
              <w:wordWrap w:val="0"/>
              <w:adjustRightInd w:val="0"/>
              <w:spacing w:line="360" w:lineRule="auto"/>
              <w:rPr>
                <w:rFonts w:hint="eastAsia" w:ascii="宋体" w:hAnsi="宋体" w:cs="宋体"/>
                <w:sz w:val="22"/>
                <w:szCs w:val="22"/>
                <w:highlight w:val="none"/>
              </w:rPr>
            </w:pPr>
            <w:r>
              <w:rPr>
                <w:rFonts w:hint="eastAsia" w:ascii="宋体" w:hAnsi="宋体" w:cs="宋体"/>
                <w:sz w:val="22"/>
                <w:szCs w:val="22"/>
                <w:highlight w:val="none"/>
              </w:rPr>
              <w:t>联系电话</w:t>
            </w:r>
            <w:r>
              <w:rPr>
                <w:rFonts w:hint="eastAsia" w:ascii="宋体" w:hAnsi="宋体" w:cs="宋体"/>
                <w:sz w:val="22"/>
                <w:szCs w:val="22"/>
                <w:highlight w:val="none"/>
                <w:lang w:eastAsia="zh-CN"/>
              </w:rPr>
              <w:t>：</w:t>
            </w:r>
            <w:r>
              <w:rPr>
                <w:rFonts w:hint="eastAsia" w:ascii="宋体" w:hAnsi="宋体" w:cs="宋体"/>
                <w:sz w:val="22"/>
                <w:szCs w:val="22"/>
                <w:highlight w:val="none"/>
              </w:rPr>
              <w:t>13029688868</w:t>
            </w:r>
          </w:p>
        </w:tc>
      </w:tr>
      <w:tr w14:paraId="23C51F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2CFDE6C1">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238A34B6">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评标办法</w:t>
            </w:r>
          </w:p>
        </w:tc>
        <w:tc>
          <w:tcPr>
            <w:tcW w:w="7469" w:type="dxa"/>
            <w:vAlign w:val="center"/>
          </w:tcPr>
          <w:p w14:paraId="0814DF3F">
            <w:pPr>
              <w:wordWrap w:val="0"/>
              <w:adjustRightInd w:val="0"/>
              <w:spacing w:line="360" w:lineRule="auto"/>
              <w:rPr>
                <w:rFonts w:hint="eastAsia" w:ascii="宋体" w:hAnsi="宋体" w:cs="宋体"/>
                <w:sz w:val="22"/>
                <w:szCs w:val="22"/>
                <w:highlight w:val="none"/>
              </w:rPr>
            </w:pPr>
            <w:r>
              <w:rPr>
                <w:rFonts w:hint="eastAsia" w:ascii="宋体" w:hAnsi="宋体" w:cs="宋体"/>
                <w:sz w:val="22"/>
                <w:szCs w:val="22"/>
                <w:highlight w:val="none"/>
              </w:rPr>
              <w:t>综合评分法</w:t>
            </w:r>
          </w:p>
        </w:tc>
      </w:tr>
      <w:tr w14:paraId="19827A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5C44DAD0">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588B3407">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招标内容</w:t>
            </w:r>
          </w:p>
        </w:tc>
        <w:tc>
          <w:tcPr>
            <w:tcW w:w="7469" w:type="dxa"/>
            <w:vAlign w:val="center"/>
          </w:tcPr>
          <w:p w14:paraId="6F57E1E8">
            <w:pPr>
              <w:wordWrap w:val="0"/>
              <w:spacing w:line="360" w:lineRule="auto"/>
              <w:rPr>
                <w:rFonts w:hint="eastAsia" w:ascii="宋体" w:hAnsi="宋体" w:cs="宋体"/>
                <w:sz w:val="22"/>
                <w:szCs w:val="22"/>
                <w:highlight w:val="none"/>
              </w:rPr>
            </w:pPr>
            <w:r>
              <w:rPr>
                <w:rFonts w:hint="eastAsia" w:ascii="宋体" w:hAnsi="宋体" w:cs="宋体"/>
                <w:sz w:val="22"/>
                <w:szCs w:val="22"/>
                <w:highlight w:val="none"/>
              </w:rPr>
              <w:t>具体内容见采购文件</w:t>
            </w:r>
          </w:p>
        </w:tc>
      </w:tr>
      <w:tr w14:paraId="14331C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3DA8AF7D">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0B611F30">
            <w:pPr>
              <w:wordWrap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投标供应商</w:t>
            </w:r>
          </w:p>
          <w:p w14:paraId="27F62092">
            <w:pPr>
              <w:wordWrap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资格要求</w:t>
            </w:r>
          </w:p>
        </w:tc>
        <w:tc>
          <w:tcPr>
            <w:tcW w:w="7469" w:type="dxa"/>
            <w:vAlign w:val="center"/>
          </w:tcPr>
          <w:p w14:paraId="284C5A5B">
            <w:pPr>
              <w:wordWrap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详见招标公告</w:t>
            </w:r>
          </w:p>
        </w:tc>
      </w:tr>
      <w:tr w14:paraId="29EB7E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07D21F4E">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23079894">
            <w:pPr>
              <w:wordWrap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是否接受联合体投标</w:t>
            </w:r>
          </w:p>
        </w:tc>
        <w:tc>
          <w:tcPr>
            <w:tcW w:w="7469" w:type="dxa"/>
            <w:vAlign w:val="center"/>
          </w:tcPr>
          <w:p w14:paraId="757523CE">
            <w:pPr>
              <w:wordWrap w:val="0"/>
              <w:spacing w:line="360" w:lineRule="auto"/>
              <w:rPr>
                <w:rFonts w:hint="eastAsia" w:ascii="宋体" w:hAnsi="宋体" w:cs="宋体"/>
                <w:color w:val="auto"/>
                <w:sz w:val="22"/>
                <w:szCs w:val="22"/>
                <w:highlight w:val="none"/>
              </w:rPr>
            </w:pPr>
            <w:r>
              <w:rPr>
                <w:rFonts w:hint="eastAsia" w:ascii="宋体" w:hAnsi="宋体" w:cs="宋体"/>
                <w:b w:val="0"/>
                <w:bCs w:val="0"/>
                <w:color w:val="auto"/>
                <w:sz w:val="22"/>
                <w:szCs w:val="22"/>
                <w:highlight w:val="none"/>
              </w:rPr>
              <w:fldChar w:fldCharType="begin"/>
            </w:r>
            <w:r>
              <w:rPr>
                <w:rFonts w:hint="eastAsia" w:ascii="宋体" w:hAnsi="宋体" w:cs="宋体"/>
                <w:b w:val="0"/>
                <w:bCs w:val="0"/>
                <w:color w:val="auto"/>
                <w:sz w:val="22"/>
                <w:szCs w:val="22"/>
                <w:highlight w:val="none"/>
              </w:rPr>
              <w:instrText xml:space="preserve"> eq \o\ac(□,</w:instrText>
            </w:r>
            <w:r>
              <w:rPr>
                <w:rFonts w:hint="eastAsia" w:ascii="宋体" w:hAnsi="宋体" w:cs="宋体"/>
                <w:b w:val="0"/>
                <w:bCs w:val="0"/>
                <w:color w:val="auto"/>
                <w:position w:val="2"/>
                <w:sz w:val="15"/>
                <w:szCs w:val="22"/>
                <w:highlight w:val="none"/>
              </w:rPr>
              <w:instrText xml:space="preserve">√</w:instrText>
            </w:r>
            <w:r>
              <w:rPr>
                <w:rFonts w:hint="eastAsia" w:ascii="宋体" w:hAnsi="宋体" w:cs="宋体"/>
                <w:b w:val="0"/>
                <w:bCs w:val="0"/>
                <w:color w:val="auto"/>
                <w:sz w:val="22"/>
                <w:szCs w:val="22"/>
                <w:highlight w:val="none"/>
              </w:rPr>
              <w:instrText xml:space="preserve">)</w:instrText>
            </w:r>
            <w:r>
              <w:rPr>
                <w:rFonts w:hint="eastAsia" w:ascii="宋体" w:hAnsi="宋体" w:cs="宋体"/>
                <w:b w:val="0"/>
                <w:bCs w:val="0"/>
                <w:color w:val="auto"/>
                <w:sz w:val="22"/>
                <w:szCs w:val="22"/>
                <w:highlight w:val="none"/>
              </w:rPr>
              <w:fldChar w:fldCharType="end"/>
            </w:r>
            <w:r>
              <w:rPr>
                <w:rFonts w:hint="eastAsia" w:ascii="宋体" w:hAnsi="宋体" w:cs="宋体"/>
                <w:b w:val="0"/>
                <w:bCs w:val="0"/>
                <w:color w:val="auto"/>
                <w:sz w:val="22"/>
                <w:szCs w:val="22"/>
                <w:highlight w:val="none"/>
                <w:lang w:val="en-US" w:eastAsia="zh-CN"/>
              </w:rPr>
              <w:t>不</w:t>
            </w:r>
            <w:r>
              <w:rPr>
                <w:rFonts w:hint="eastAsia" w:ascii="宋体" w:hAnsi="宋体" w:cs="宋体"/>
                <w:b w:val="0"/>
                <w:bCs w:val="0"/>
                <w:color w:val="auto"/>
                <w:sz w:val="22"/>
                <w:szCs w:val="22"/>
                <w:highlight w:val="none"/>
                <w:shd w:val="clear" w:color="auto" w:fill="FFFFFF"/>
              </w:rPr>
              <w:t>接受</w:t>
            </w:r>
          </w:p>
        </w:tc>
      </w:tr>
      <w:tr w14:paraId="631105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4A727736">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24543646">
            <w:pPr>
              <w:wordWrap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踏勘现场</w:t>
            </w:r>
          </w:p>
        </w:tc>
        <w:tc>
          <w:tcPr>
            <w:tcW w:w="7469" w:type="dxa"/>
            <w:vAlign w:val="center"/>
          </w:tcPr>
          <w:p w14:paraId="4DB2E53C">
            <w:pPr>
              <w:wordWrap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fldChar w:fldCharType="begin"/>
            </w:r>
            <w:r>
              <w:rPr>
                <w:rFonts w:hint="eastAsia" w:ascii="宋体" w:hAnsi="宋体" w:cs="宋体"/>
                <w:color w:val="auto"/>
                <w:sz w:val="22"/>
                <w:szCs w:val="22"/>
                <w:highlight w:val="none"/>
              </w:rPr>
              <w:instrText xml:space="preserve"> eq \o\ac(□,</w:instrText>
            </w:r>
            <w:r>
              <w:rPr>
                <w:rFonts w:hint="eastAsia" w:ascii="宋体" w:hAnsi="宋体" w:cs="宋体"/>
                <w:color w:val="auto"/>
                <w:position w:val="2"/>
                <w:sz w:val="22"/>
                <w:szCs w:val="22"/>
                <w:highlight w:val="none"/>
              </w:rPr>
              <w:instrText xml:space="preserve">√</w:instrText>
            </w:r>
            <w:r>
              <w:rPr>
                <w:rFonts w:hint="eastAsia" w:ascii="宋体" w:hAnsi="宋体" w:cs="宋体"/>
                <w:color w:val="auto"/>
                <w:sz w:val="22"/>
                <w:szCs w:val="22"/>
                <w:highlight w:val="none"/>
              </w:rPr>
              <w:instrText xml:space="preserve">)</w:instrText>
            </w:r>
            <w:r>
              <w:rPr>
                <w:rFonts w:hint="eastAsia" w:ascii="宋体" w:hAnsi="宋体" w:cs="宋体"/>
                <w:color w:val="auto"/>
                <w:sz w:val="22"/>
                <w:szCs w:val="22"/>
                <w:highlight w:val="none"/>
              </w:rPr>
              <w:fldChar w:fldCharType="end"/>
            </w:r>
            <w:r>
              <w:rPr>
                <w:rFonts w:hint="eastAsia" w:ascii="宋体" w:hAnsi="宋体" w:cs="宋体"/>
                <w:color w:val="auto"/>
                <w:sz w:val="22"/>
                <w:szCs w:val="22"/>
                <w:highlight w:val="none"/>
              </w:rPr>
              <w:t>不组织</w:t>
            </w:r>
          </w:p>
        </w:tc>
      </w:tr>
      <w:tr w14:paraId="6C91C3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1F098C73">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4C5DE28E">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是否允许递交备选投标方案</w:t>
            </w:r>
          </w:p>
        </w:tc>
        <w:tc>
          <w:tcPr>
            <w:tcW w:w="7469" w:type="dxa"/>
            <w:vAlign w:val="center"/>
          </w:tcPr>
          <w:p w14:paraId="48C94611">
            <w:pPr>
              <w:wordWrap w:val="0"/>
              <w:spacing w:line="360" w:lineRule="auto"/>
              <w:rPr>
                <w:rFonts w:hint="eastAsia" w:ascii="宋体" w:hAnsi="宋体" w:cs="宋体"/>
                <w:sz w:val="22"/>
                <w:szCs w:val="22"/>
                <w:highlight w:val="none"/>
              </w:rPr>
            </w:pPr>
            <w:r>
              <w:rPr>
                <w:rFonts w:hint="eastAsia" w:ascii="宋体" w:hAnsi="宋体" w:cs="宋体"/>
                <w:sz w:val="22"/>
                <w:szCs w:val="22"/>
                <w:highlight w:val="none"/>
              </w:rPr>
              <w:fldChar w:fldCharType="begin"/>
            </w:r>
            <w:r>
              <w:rPr>
                <w:rFonts w:hint="eastAsia" w:ascii="宋体" w:hAnsi="宋体" w:cs="宋体"/>
                <w:sz w:val="22"/>
                <w:szCs w:val="22"/>
                <w:highlight w:val="none"/>
              </w:rPr>
              <w:instrText xml:space="preserve"> eq \o\ac(□,</w:instrText>
            </w:r>
            <w:r>
              <w:rPr>
                <w:rFonts w:hint="eastAsia" w:ascii="宋体" w:hAnsi="宋体" w:cs="宋体"/>
                <w:position w:val="2"/>
                <w:sz w:val="22"/>
                <w:szCs w:val="22"/>
                <w:highlight w:val="none"/>
              </w:rPr>
              <w:instrText xml:space="preserve">√</w:instrText>
            </w:r>
            <w:r>
              <w:rPr>
                <w:rFonts w:hint="eastAsia" w:ascii="宋体" w:hAnsi="宋体" w:cs="宋体"/>
                <w:sz w:val="22"/>
                <w:szCs w:val="22"/>
                <w:highlight w:val="none"/>
              </w:rPr>
              <w:instrText xml:space="preserve">)</w:instrText>
            </w:r>
            <w:r>
              <w:rPr>
                <w:rFonts w:hint="eastAsia" w:ascii="宋体" w:hAnsi="宋体" w:cs="宋体"/>
                <w:sz w:val="22"/>
                <w:szCs w:val="22"/>
                <w:highlight w:val="none"/>
              </w:rPr>
              <w:fldChar w:fldCharType="end"/>
            </w:r>
            <w:r>
              <w:rPr>
                <w:rFonts w:hint="eastAsia" w:ascii="宋体" w:hAnsi="宋体" w:cs="宋体"/>
                <w:sz w:val="22"/>
                <w:szCs w:val="22"/>
                <w:highlight w:val="none"/>
              </w:rPr>
              <w:t>不允许</w:t>
            </w:r>
          </w:p>
        </w:tc>
      </w:tr>
      <w:tr w14:paraId="2F618B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2F156AEE">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63B40998">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投标货币</w:t>
            </w:r>
          </w:p>
        </w:tc>
        <w:tc>
          <w:tcPr>
            <w:tcW w:w="7469" w:type="dxa"/>
            <w:vAlign w:val="center"/>
          </w:tcPr>
          <w:p w14:paraId="0CE103F5">
            <w:pPr>
              <w:wordWrap w:val="0"/>
              <w:spacing w:line="360" w:lineRule="auto"/>
              <w:rPr>
                <w:rFonts w:hint="eastAsia" w:ascii="宋体" w:hAnsi="宋体" w:cs="宋体"/>
                <w:sz w:val="22"/>
                <w:szCs w:val="22"/>
                <w:highlight w:val="none"/>
              </w:rPr>
            </w:pPr>
            <w:r>
              <w:rPr>
                <w:rFonts w:hint="eastAsia" w:ascii="宋体" w:hAnsi="宋体" w:cs="宋体"/>
                <w:sz w:val="22"/>
                <w:szCs w:val="22"/>
                <w:highlight w:val="none"/>
              </w:rPr>
              <w:t>人民币</w:t>
            </w:r>
          </w:p>
        </w:tc>
      </w:tr>
      <w:tr w14:paraId="77183C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4C324C06">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409B72CC">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投标语言</w:t>
            </w:r>
          </w:p>
        </w:tc>
        <w:tc>
          <w:tcPr>
            <w:tcW w:w="7469" w:type="dxa"/>
            <w:vAlign w:val="center"/>
          </w:tcPr>
          <w:p w14:paraId="268FD62D">
            <w:pPr>
              <w:wordWrap w:val="0"/>
              <w:spacing w:line="360" w:lineRule="auto"/>
              <w:rPr>
                <w:rFonts w:hint="eastAsia" w:ascii="宋体" w:hAnsi="宋体" w:cs="宋体"/>
                <w:sz w:val="22"/>
                <w:szCs w:val="22"/>
                <w:highlight w:val="none"/>
              </w:rPr>
            </w:pPr>
            <w:r>
              <w:rPr>
                <w:rFonts w:hint="eastAsia" w:ascii="宋体" w:hAnsi="宋体" w:cs="宋体"/>
                <w:sz w:val="22"/>
                <w:szCs w:val="22"/>
                <w:highlight w:val="none"/>
              </w:rPr>
              <w:t>中文</w:t>
            </w:r>
          </w:p>
        </w:tc>
      </w:tr>
      <w:tr w14:paraId="290323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77D82D56">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3B5031F5">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投标文件的组成</w:t>
            </w:r>
          </w:p>
        </w:tc>
        <w:tc>
          <w:tcPr>
            <w:tcW w:w="7469" w:type="dxa"/>
            <w:vAlign w:val="center"/>
          </w:tcPr>
          <w:p w14:paraId="0E994545">
            <w:pPr>
              <w:wordWrap w:val="0"/>
              <w:spacing w:line="360" w:lineRule="auto"/>
              <w:rPr>
                <w:rFonts w:hint="eastAsia" w:ascii="宋体" w:hAnsi="宋体" w:cs="宋体"/>
                <w:sz w:val="22"/>
                <w:szCs w:val="22"/>
                <w:highlight w:val="none"/>
              </w:rPr>
            </w:pPr>
            <w:r>
              <w:rPr>
                <w:rFonts w:hint="eastAsia" w:ascii="宋体" w:hAnsi="宋体" w:cs="宋体"/>
                <w:sz w:val="22"/>
                <w:szCs w:val="22"/>
                <w:highlight w:val="none"/>
              </w:rPr>
              <w:t>完整的《投标文件》由“资格文件”、“报价文件”和“商务技术文件”三个部分组成。</w:t>
            </w:r>
          </w:p>
        </w:tc>
      </w:tr>
      <w:tr w14:paraId="600CBC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78780754">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2FBE0E50">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投标文件的编制</w:t>
            </w:r>
          </w:p>
        </w:tc>
        <w:tc>
          <w:tcPr>
            <w:tcW w:w="7469" w:type="dxa"/>
            <w:vAlign w:val="center"/>
          </w:tcPr>
          <w:p w14:paraId="2937E303">
            <w:pPr>
              <w:wordWrap w:val="0"/>
              <w:spacing w:line="360" w:lineRule="auto"/>
              <w:rPr>
                <w:rFonts w:hint="eastAsia" w:ascii="宋体" w:hAnsi="宋体" w:cs="宋体"/>
                <w:sz w:val="22"/>
                <w:szCs w:val="22"/>
                <w:highlight w:val="none"/>
              </w:rPr>
            </w:pPr>
            <w:r>
              <w:rPr>
                <w:rFonts w:hint="eastAsia" w:ascii="宋体" w:hAnsi="宋体" w:cs="宋体"/>
                <w:sz w:val="22"/>
                <w:szCs w:val="22"/>
                <w:highlight w:val="none"/>
              </w:rPr>
              <w:t>1.供应商应先安装“乐采云电子投标客户端”，并按照本采购文件和“乐采云平台”的要求，通过“乐采云电子投标客户端”编制并加密投标文件。</w:t>
            </w:r>
          </w:p>
        </w:tc>
      </w:tr>
      <w:tr w14:paraId="5414C6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63AE7FAD">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3864F959">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签字或盖章要求</w:t>
            </w:r>
          </w:p>
        </w:tc>
        <w:tc>
          <w:tcPr>
            <w:tcW w:w="7469" w:type="dxa"/>
            <w:vAlign w:val="center"/>
          </w:tcPr>
          <w:p w14:paraId="14BE9B95">
            <w:pPr>
              <w:wordWrap w:val="0"/>
              <w:snapToGrid w:val="0"/>
              <w:spacing w:line="360" w:lineRule="auto"/>
              <w:rPr>
                <w:rFonts w:hint="eastAsia" w:ascii="宋体" w:hAnsi="宋体" w:cs="宋体"/>
                <w:sz w:val="22"/>
                <w:szCs w:val="22"/>
                <w:highlight w:val="none"/>
              </w:rPr>
            </w:pPr>
            <w:r>
              <w:rPr>
                <w:rFonts w:hint="eastAsia" w:ascii="宋体" w:hAnsi="宋体" w:cs="宋体"/>
                <w:b/>
                <w:sz w:val="22"/>
                <w:szCs w:val="22"/>
                <w:highlight w:val="none"/>
                <w:lang w:bidi="ar"/>
              </w:rPr>
              <w:t>电子签章。</w:t>
            </w:r>
            <w:r>
              <w:rPr>
                <w:rFonts w:hint="eastAsia" w:ascii="宋体" w:hAnsi="宋体" w:cs="宋体"/>
                <w:sz w:val="22"/>
                <w:szCs w:val="22"/>
                <w:highlight w:val="none"/>
              </w:rPr>
              <w:t>采购文件所指的加盖单位公章为电子签章。</w:t>
            </w:r>
          </w:p>
          <w:p w14:paraId="6F636B35">
            <w:pPr>
              <w:wordWrap w:val="0"/>
              <w:spacing w:line="360" w:lineRule="auto"/>
              <w:rPr>
                <w:rFonts w:hint="eastAsia" w:ascii="宋体" w:hAnsi="宋体" w:cs="宋体"/>
                <w:sz w:val="22"/>
                <w:szCs w:val="22"/>
                <w:highlight w:val="none"/>
              </w:rPr>
            </w:pPr>
            <w:r>
              <w:rPr>
                <w:rFonts w:hint="eastAsia" w:ascii="宋体" w:hAnsi="宋体" w:cs="宋体"/>
                <w:sz w:val="22"/>
                <w:szCs w:val="22"/>
                <w:highlight w:val="none"/>
              </w:rPr>
              <w:t>投标文件须按采购文件格式要求，由供应商加盖单位公章和法定代表人或其授权代表印章（或签字）。</w:t>
            </w:r>
          </w:p>
        </w:tc>
      </w:tr>
      <w:tr w14:paraId="2F8D21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3C0CBB95">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4F850C42">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投标文件的形式</w:t>
            </w:r>
          </w:p>
        </w:tc>
        <w:tc>
          <w:tcPr>
            <w:tcW w:w="7469" w:type="dxa"/>
            <w:vAlign w:val="center"/>
          </w:tcPr>
          <w:p w14:paraId="3E34249B">
            <w:pPr>
              <w:wordWrap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电子投标文件（包括“电子加密投标文件”和“备份投标文件”，在投标文件编制完成后同时生成）；</w:t>
            </w:r>
          </w:p>
          <w:p w14:paraId="716D25F9">
            <w:pPr>
              <w:wordWrap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（1）“电子加密投标文件”是指通过“政采云电子交易客户端”完成投标文件编制后生成并加密的数据电文形式的投标文件。</w:t>
            </w:r>
          </w:p>
          <w:p w14:paraId="0356AF3B">
            <w:pPr>
              <w:wordWrap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（2）“备份投标文件”是指与“电子加密投标文件”同时生成的数据电文形式的电子文件（备份标书），</w:t>
            </w:r>
            <w:r>
              <w:rPr>
                <w:rFonts w:hint="eastAsia" w:ascii="宋体" w:hAnsi="宋体" w:cs="宋体"/>
                <w:b/>
                <w:bCs/>
                <w:sz w:val="22"/>
                <w:szCs w:val="22"/>
                <w:highlight w:val="none"/>
              </w:rPr>
              <w:t>其他方式编制的备份投标文件视为无效备份投标文件。</w:t>
            </w:r>
          </w:p>
        </w:tc>
      </w:tr>
      <w:tr w14:paraId="291FE6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545C7E55">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7B6763E8">
            <w:pPr>
              <w:wordWrap w:val="0"/>
              <w:adjustRightInd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投标文件份数</w:t>
            </w:r>
          </w:p>
        </w:tc>
        <w:tc>
          <w:tcPr>
            <w:tcW w:w="7469" w:type="dxa"/>
            <w:vAlign w:val="center"/>
          </w:tcPr>
          <w:p w14:paraId="4870C41A">
            <w:pPr>
              <w:pStyle w:val="20"/>
              <w:tabs>
                <w:tab w:val="right" w:leader="dot" w:pos="9118"/>
              </w:tabs>
              <w:wordWrap w:val="0"/>
              <w:adjustRightInd w:val="0"/>
              <w:spacing w:line="360" w:lineRule="auto"/>
              <w:rPr>
                <w:rFonts w:hint="eastAsia" w:ascii="宋体" w:hAnsi="宋体" w:cs="宋体"/>
                <w:sz w:val="22"/>
                <w:szCs w:val="22"/>
                <w:highlight w:val="none"/>
              </w:rPr>
            </w:pPr>
            <w:r>
              <w:rPr>
                <w:rFonts w:hint="eastAsia" w:ascii="宋体" w:hAnsi="宋体" w:cs="宋体"/>
                <w:sz w:val="22"/>
                <w:szCs w:val="22"/>
                <w:highlight w:val="none"/>
              </w:rPr>
              <w:t>（1）“电子加密投标文件”</w:t>
            </w:r>
            <w:r>
              <w:rPr>
                <w:rFonts w:hint="eastAsia" w:ascii="宋体" w:hAnsi="宋体" w:cs="宋体"/>
                <w:sz w:val="22"/>
                <w:szCs w:val="22"/>
                <w:highlight w:val="none"/>
                <w:lang w:eastAsia="zh-CN"/>
              </w:rPr>
              <w:t>：</w:t>
            </w:r>
            <w:r>
              <w:rPr>
                <w:rFonts w:hint="eastAsia" w:ascii="宋体" w:hAnsi="宋体" w:cs="宋体"/>
                <w:sz w:val="22"/>
                <w:szCs w:val="22"/>
                <w:highlight w:val="none"/>
              </w:rPr>
              <w:t>在线上传递交、一份。（2）“备份投标文件”</w:t>
            </w:r>
            <w:r>
              <w:rPr>
                <w:rFonts w:hint="eastAsia" w:ascii="宋体" w:hAnsi="宋体" w:cs="宋体"/>
                <w:sz w:val="22"/>
                <w:szCs w:val="22"/>
                <w:highlight w:val="none"/>
                <w:lang w:eastAsia="zh-CN"/>
              </w:rPr>
              <w:t>：</w:t>
            </w:r>
            <w:r>
              <w:rPr>
                <w:rFonts w:hint="eastAsia" w:ascii="宋体" w:hAnsi="宋体" w:cs="宋体"/>
                <w:sz w:val="22"/>
                <w:szCs w:val="22"/>
                <w:highlight w:val="none"/>
              </w:rPr>
              <w:t>密封包装后（邮寄形式投标截止时间前递交、一份（邮寄地址</w:t>
            </w:r>
            <w:r>
              <w:rPr>
                <w:rFonts w:hint="eastAsia" w:ascii="宋体" w:hAnsi="宋体" w:cs="宋体"/>
                <w:sz w:val="22"/>
                <w:szCs w:val="22"/>
                <w:highlight w:val="none"/>
                <w:lang w:eastAsia="zh-CN"/>
              </w:rPr>
              <w:t>：平阳县昆阳镇汉森世家1栋1单元902室</w:t>
            </w:r>
            <w:r>
              <w:rPr>
                <w:rFonts w:hint="eastAsia" w:ascii="宋体" w:hAnsi="宋体" w:cs="宋体"/>
                <w:sz w:val="22"/>
                <w:szCs w:val="22"/>
                <w:highlight w:val="none"/>
              </w:rPr>
              <w:t xml:space="preserve"> 李先生收 13029688868））或者发至邮箱250785507@qq.com</w:t>
            </w:r>
            <w:r>
              <w:rPr>
                <w:rFonts w:hint="eastAsia" w:ascii="宋体" w:hAnsi="宋体" w:cs="宋体"/>
                <w:b/>
                <w:bCs/>
                <w:sz w:val="22"/>
                <w:szCs w:val="22"/>
                <w:highlight w:val="none"/>
              </w:rPr>
              <w:t>（压缩包打包加密，密码由供应商自行保管）</w:t>
            </w:r>
            <w:r>
              <w:rPr>
                <w:rFonts w:hint="eastAsia" w:ascii="宋体" w:hAnsi="宋体" w:cs="宋体"/>
                <w:sz w:val="22"/>
                <w:szCs w:val="22"/>
                <w:highlight w:val="none"/>
              </w:rPr>
              <w:t>。</w:t>
            </w:r>
          </w:p>
        </w:tc>
      </w:tr>
      <w:tr w14:paraId="66C196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47ED9E67">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01E2A020">
            <w:pPr>
              <w:wordWrap w:val="0"/>
              <w:adjustRightInd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投标文件的上传和递交</w:t>
            </w:r>
          </w:p>
        </w:tc>
        <w:tc>
          <w:tcPr>
            <w:tcW w:w="7469" w:type="dxa"/>
            <w:vAlign w:val="center"/>
          </w:tcPr>
          <w:p w14:paraId="6E25A2C5">
            <w:pPr>
              <w:pStyle w:val="20"/>
              <w:tabs>
                <w:tab w:val="right" w:leader="dot" w:pos="9118"/>
              </w:tabs>
              <w:wordWrap w:val="0"/>
              <w:adjustRightInd w:val="0"/>
              <w:spacing w:line="360" w:lineRule="auto"/>
              <w:rPr>
                <w:rFonts w:hint="eastAsia" w:ascii="宋体" w:hAnsi="宋体" w:eastAsia="宋体" w:cs="宋体"/>
                <w:sz w:val="22"/>
                <w:szCs w:val="22"/>
                <w:highlight w:val="none"/>
                <w:lang w:eastAsia="zh-CN"/>
              </w:rPr>
            </w:pPr>
            <w:r>
              <w:rPr>
                <w:rFonts w:hint="eastAsia" w:ascii="宋体" w:hAnsi="宋体" w:cs="宋体"/>
                <w:sz w:val="22"/>
                <w:szCs w:val="22"/>
                <w:highlight w:val="none"/>
              </w:rPr>
              <w:t>（1）“电子加密投标文件”的上传、递交</w:t>
            </w:r>
            <w:r>
              <w:rPr>
                <w:rFonts w:hint="eastAsia" w:ascii="宋体" w:hAnsi="宋体" w:cs="宋体"/>
                <w:sz w:val="22"/>
                <w:szCs w:val="22"/>
                <w:highlight w:val="none"/>
                <w:lang w:eastAsia="zh-CN"/>
              </w:rPr>
              <w:t>：</w:t>
            </w:r>
          </w:p>
          <w:p w14:paraId="34E253C9">
            <w:pPr>
              <w:pStyle w:val="20"/>
              <w:tabs>
                <w:tab w:val="right" w:leader="dot" w:pos="9118"/>
              </w:tabs>
              <w:wordWrap w:val="0"/>
              <w:adjustRightInd w:val="0"/>
              <w:spacing w:line="360" w:lineRule="auto"/>
              <w:rPr>
                <w:rFonts w:hint="eastAsia" w:ascii="宋体" w:hAnsi="宋体" w:cs="宋体"/>
                <w:sz w:val="22"/>
                <w:szCs w:val="22"/>
                <w:highlight w:val="none"/>
              </w:rPr>
            </w:pPr>
            <w:r>
              <w:rPr>
                <w:rFonts w:hint="eastAsia" w:ascii="宋体" w:hAnsi="宋体" w:cs="宋体"/>
                <w:sz w:val="22"/>
                <w:szCs w:val="22"/>
                <w:highlight w:val="none"/>
              </w:rPr>
              <w:t>a.投标供应商应在投标截止时间前将“电子加密投标文件”成功上传递交至“乐采云平台”，否则投标无效。</w:t>
            </w:r>
          </w:p>
          <w:p w14:paraId="69B505EE">
            <w:pPr>
              <w:pStyle w:val="20"/>
              <w:tabs>
                <w:tab w:val="right" w:leader="dot" w:pos="9118"/>
              </w:tabs>
              <w:wordWrap w:val="0"/>
              <w:adjustRightInd w:val="0"/>
              <w:spacing w:line="360" w:lineRule="auto"/>
              <w:rPr>
                <w:rFonts w:hint="eastAsia" w:ascii="宋体" w:hAnsi="宋体" w:cs="宋体"/>
                <w:sz w:val="22"/>
                <w:szCs w:val="22"/>
                <w:highlight w:val="none"/>
              </w:rPr>
            </w:pPr>
            <w:r>
              <w:rPr>
                <w:rFonts w:hint="eastAsia" w:ascii="宋体" w:hAnsi="宋体" w:cs="宋体"/>
                <w:sz w:val="22"/>
                <w:szCs w:val="22"/>
                <w:highlight w:val="none"/>
              </w:rPr>
              <w:t>b.“电子加密投标文件”成功上传递交后，供应商可自行打印投标文件接收回执。</w:t>
            </w:r>
          </w:p>
          <w:p w14:paraId="60B17957">
            <w:pPr>
              <w:pStyle w:val="20"/>
              <w:tabs>
                <w:tab w:val="right" w:leader="dot" w:pos="9118"/>
              </w:tabs>
              <w:wordWrap w:val="0"/>
              <w:adjustRightInd w:val="0"/>
              <w:spacing w:line="360" w:lineRule="auto"/>
              <w:rPr>
                <w:rFonts w:hint="eastAsia" w:ascii="宋体" w:hAnsi="宋体" w:eastAsia="宋体" w:cs="宋体"/>
                <w:sz w:val="22"/>
                <w:szCs w:val="22"/>
                <w:highlight w:val="none"/>
                <w:lang w:eastAsia="zh-CN"/>
              </w:rPr>
            </w:pPr>
            <w:r>
              <w:rPr>
                <w:rFonts w:hint="eastAsia" w:ascii="宋体" w:hAnsi="宋体" w:cs="宋体"/>
                <w:sz w:val="22"/>
                <w:szCs w:val="22"/>
                <w:highlight w:val="none"/>
              </w:rPr>
              <w:t>（2）“备份投标文件”的密封包装、递交</w:t>
            </w:r>
            <w:r>
              <w:rPr>
                <w:rFonts w:hint="eastAsia" w:ascii="宋体" w:hAnsi="宋体" w:cs="宋体"/>
                <w:sz w:val="22"/>
                <w:szCs w:val="22"/>
                <w:highlight w:val="none"/>
                <w:lang w:eastAsia="zh-CN"/>
              </w:rPr>
              <w:t>：</w:t>
            </w:r>
          </w:p>
          <w:p w14:paraId="1388DE71">
            <w:pPr>
              <w:pStyle w:val="20"/>
              <w:tabs>
                <w:tab w:val="right" w:leader="dot" w:pos="9118"/>
              </w:tabs>
              <w:wordWrap w:val="0"/>
              <w:adjustRightInd w:val="0"/>
              <w:spacing w:line="360" w:lineRule="auto"/>
              <w:rPr>
                <w:rFonts w:hint="eastAsia" w:ascii="宋体" w:hAnsi="宋体" w:cs="宋体"/>
                <w:sz w:val="22"/>
                <w:szCs w:val="22"/>
                <w:highlight w:val="none"/>
              </w:rPr>
            </w:pPr>
            <w:r>
              <w:rPr>
                <w:rFonts w:hint="eastAsia" w:ascii="宋体" w:hAnsi="宋体" w:cs="宋体"/>
                <w:sz w:val="22"/>
                <w:szCs w:val="22"/>
                <w:highlight w:val="none"/>
              </w:rPr>
              <w:t>a.投标供应商在“乐采云平台”完成“电子加密投标文件”的上传递交后，还可以（邮寄</w:t>
            </w:r>
            <w:r>
              <w:rPr>
                <w:rFonts w:hint="eastAsia" w:ascii="宋体" w:hAnsi="宋体" w:cs="宋体"/>
                <w:sz w:val="22"/>
                <w:szCs w:val="22"/>
                <w:highlight w:val="none"/>
                <w:lang w:val="en-US" w:eastAsia="zh-CN"/>
              </w:rPr>
              <w:t>或邮件</w:t>
            </w:r>
            <w:r>
              <w:rPr>
                <w:rFonts w:hint="eastAsia" w:ascii="宋体" w:hAnsi="宋体" w:cs="宋体"/>
                <w:sz w:val="22"/>
                <w:szCs w:val="22"/>
                <w:highlight w:val="none"/>
              </w:rPr>
              <w:t>形式）在投标截止时间前递交以介质（U盘</w:t>
            </w:r>
            <w:r>
              <w:rPr>
                <w:rFonts w:hint="eastAsia" w:ascii="宋体" w:hAnsi="宋体" w:cs="宋体"/>
                <w:sz w:val="22"/>
                <w:szCs w:val="22"/>
                <w:highlight w:val="none"/>
                <w:lang w:val="en-US" w:eastAsia="zh-CN"/>
              </w:rPr>
              <w:t>或加密压缩包</w:t>
            </w:r>
            <w:r>
              <w:rPr>
                <w:rFonts w:hint="eastAsia" w:ascii="宋体" w:hAnsi="宋体" w:cs="宋体"/>
                <w:sz w:val="22"/>
                <w:szCs w:val="22"/>
                <w:highlight w:val="none"/>
              </w:rPr>
              <w:t>）存储的 “备份投标文件”（一份）或以电子邮件方式递交；</w:t>
            </w:r>
          </w:p>
          <w:p w14:paraId="04CA54BE">
            <w:pPr>
              <w:pStyle w:val="20"/>
              <w:tabs>
                <w:tab w:val="right" w:leader="dot" w:pos="9118"/>
              </w:tabs>
              <w:wordWrap w:val="0"/>
              <w:adjustRightInd w:val="0"/>
              <w:spacing w:line="360" w:lineRule="auto"/>
              <w:rPr>
                <w:rFonts w:hint="default" w:ascii="宋体" w:hAnsi="宋体" w:eastAsia="宋体" w:cs="宋体"/>
                <w:sz w:val="22"/>
                <w:szCs w:val="22"/>
                <w:highlight w:val="none"/>
                <w:lang w:val="en-US" w:eastAsia="zh-CN"/>
              </w:rPr>
            </w:pPr>
            <w:r>
              <w:rPr>
                <w:rFonts w:hint="eastAsia" w:ascii="宋体" w:hAnsi="宋体" w:cs="宋体"/>
                <w:sz w:val="22"/>
                <w:szCs w:val="22"/>
                <w:highlight w:val="none"/>
              </w:rPr>
              <w:t>b.邮寄“备份投标文件”应当密封包装，并在包装上标注投标项目名称、投标单位名称并加盖公章。没有密封包装或者逾期邮寄送达至投标地点的“备份投标文件”将不予接收；</w:t>
            </w:r>
            <w:r>
              <w:rPr>
                <w:rFonts w:hint="eastAsia" w:ascii="宋体" w:hAnsi="宋体" w:cs="宋体"/>
                <w:sz w:val="22"/>
                <w:szCs w:val="22"/>
                <w:highlight w:val="none"/>
                <w:lang w:val="en-US" w:eastAsia="zh-CN"/>
              </w:rPr>
              <w:t>邮件形式</w:t>
            </w:r>
            <w:r>
              <w:rPr>
                <w:rFonts w:hint="eastAsia" w:ascii="宋体" w:hAnsi="宋体" w:cs="宋体"/>
                <w:sz w:val="22"/>
                <w:szCs w:val="22"/>
                <w:highlight w:val="none"/>
              </w:rPr>
              <w:t>“备份投标文件”</w:t>
            </w:r>
            <w:r>
              <w:rPr>
                <w:rFonts w:hint="eastAsia" w:ascii="宋体" w:hAnsi="宋体" w:cs="宋体"/>
                <w:sz w:val="22"/>
                <w:szCs w:val="22"/>
                <w:highlight w:val="none"/>
                <w:lang w:val="en-US" w:eastAsia="zh-CN"/>
              </w:rPr>
              <w:t>应当通过加密压缩包形式发送至采购代理机构邮箱，无需提供密码，密码由供应商自行保管。</w:t>
            </w:r>
          </w:p>
          <w:p w14:paraId="6121BFA2">
            <w:pPr>
              <w:pStyle w:val="20"/>
              <w:tabs>
                <w:tab w:val="right" w:leader="dot" w:pos="9118"/>
              </w:tabs>
              <w:wordWrap w:val="0"/>
              <w:adjustRightInd w:val="0"/>
              <w:spacing w:line="360" w:lineRule="auto"/>
              <w:rPr>
                <w:rFonts w:hint="eastAsia" w:ascii="宋体" w:hAnsi="宋体" w:cs="宋体"/>
                <w:sz w:val="22"/>
                <w:szCs w:val="22"/>
                <w:highlight w:val="none"/>
              </w:rPr>
            </w:pPr>
            <w:r>
              <w:rPr>
                <w:rFonts w:hint="eastAsia" w:ascii="宋体" w:hAnsi="宋体" w:cs="宋体"/>
                <w:sz w:val="22"/>
                <w:szCs w:val="22"/>
                <w:highlight w:val="none"/>
              </w:rPr>
              <w:t>c.通过“乐采云平台”成功上传递交的“电子加密投标文件”已按时解密的，“备份投标文件”自动失效。投标截止时间前，投标供应商仅递交了“备份投标文件”而未将“电子加密投标文件”成功上传至“乐采云平台”的，投标无效。</w:t>
            </w:r>
          </w:p>
        </w:tc>
      </w:tr>
      <w:tr w14:paraId="31899A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2BA62F4A">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2170F710">
            <w:pPr>
              <w:wordWrap w:val="0"/>
              <w:adjustRightInd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电子加密投标文件的解密和异常情况处理</w:t>
            </w:r>
          </w:p>
        </w:tc>
        <w:tc>
          <w:tcPr>
            <w:tcW w:w="7469" w:type="dxa"/>
            <w:vAlign w:val="center"/>
          </w:tcPr>
          <w:p w14:paraId="05C2D7BD">
            <w:pPr>
              <w:wordWrap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（1）开标后，采购组织机构将向各投标供应商发出“电子加密投标文件”的解密通知，各投标供应商代表应当在接到解密通知后30分钟内自行完成“电子加密投标文件”的在线解密。</w:t>
            </w:r>
          </w:p>
          <w:p w14:paraId="1EDB269C">
            <w:pPr>
              <w:wordWrap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2）通过“乐采云平台”成功上传递交的“电子加密投标文件”无法按时解密，投标供应商如按规定递交了“备份投标文件”的，以“备份投标文件”为依据（由采购组织机构按“乐采云平台”操作规范将“备份投标文件”上传至“乐采云平台”，上传成功后，“电子加密投标文件”自动失效），否则视为投标文件撤回。</w:t>
            </w:r>
          </w:p>
          <w:p w14:paraId="5864E3F2">
            <w:pPr>
              <w:wordWrap w:val="0"/>
              <w:adjustRightIn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（3）投标截止时间前，投标供应商仅递交了“备份投标文件”而未将电子加密投标文件上传至“乐采云平台”的，投标无效。</w:t>
            </w:r>
          </w:p>
        </w:tc>
      </w:tr>
      <w:tr w14:paraId="6E3F7F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06F41817">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5D4CDB35">
            <w:pPr>
              <w:wordWrap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投标有效期</w:t>
            </w:r>
          </w:p>
        </w:tc>
        <w:tc>
          <w:tcPr>
            <w:tcW w:w="7469" w:type="dxa"/>
            <w:vAlign w:val="center"/>
          </w:tcPr>
          <w:p w14:paraId="68826A93">
            <w:pPr>
              <w:wordWrap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提交投标文件截止日起90天内</w:t>
            </w:r>
          </w:p>
        </w:tc>
      </w:tr>
      <w:tr w14:paraId="52AAE6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151C01AB">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6E78AAC0">
            <w:pPr>
              <w:wordWrap w:val="0"/>
              <w:spacing w:line="360" w:lineRule="auto"/>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样品（</w:t>
            </w:r>
            <w:r>
              <w:rPr>
                <w:rFonts w:hint="eastAsia" w:ascii="宋体" w:hAnsi="宋体" w:cs="宋体"/>
                <w:color w:val="auto"/>
                <w:sz w:val="22"/>
                <w:szCs w:val="22"/>
                <w:highlight w:val="none"/>
              </w:rPr>
              <w:t>投标演示</w:t>
            </w:r>
            <w:r>
              <w:rPr>
                <w:rFonts w:hint="eastAsia" w:ascii="宋体" w:hAnsi="宋体" w:cs="宋体"/>
                <w:color w:val="auto"/>
                <w:sz w:val="22"/>
                <w:szCs w:val="22"/>
                <w:highlight w:val="none"/>
                <w:lang w:eastAsia="zh-CN"/>
              </w:rPr>
              <w:t>）</w:t>
            </w:r>
          </w:p>
        </w:tc>
        <w:tc>
          <w:tcPr>
            <w:tcW w:w="7469" w:type="dxa"/>
            <w:vAlign w:val="center"/>
          </w:tcPr>
          <w:p w14:paraId="263B7958">
            <w:pPr>
              <w:wordWrap w:val="0"/>
              <w:adjustRightInd w:val="0"/>
              <w:spacing w:line="360" w:lineRule="auto"/>
              <w:rPr>
                <w:rFonts w:hint="eastAsia" w:ascii="宋体" w:hAnsi="宋体" w:cs="宋体"/>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eq \o\ac(□,√)</w:instrText>
            </w:r>
            <w:r>
              <w:rPr>
                <w:rFonts w:hint="eastAsia" w:ascii="宋体" w:hAnsi="宋体" w:cs="宋体"/>
                <w:color w:val="auto"/>
                <w:highlight w:val="none"/>
              </w:rPr>
              <w:fldChar w:fldCharType="end"/>
            </w:r>
            <w:r>
              <w:rPr>
                <w:rFonts w:hint="eastAsia" w:ascii="宋体" w:hAnsi="宋体" w:cs="宋体"/>
                <w:color w:val="auto"/>
                <w:highlight w:val="none"/>
              </w:rPr>
              <w:t>不需要</w:t>
            </w:r>
          </w:p>
        </w:tc>
      </w:tr>
      <w:tr w14:paraId="18C86D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015AC6C7">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12886BD4">
            <w:pPr>
              <w:wordWrap w:val="0"/>
              <w:adjustRightInd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履约保证金</w:t>
            </w:r>
          </w:p>
        </w:tc>
        <w:tc>
          <w:tcPr>
            <w:tcW w:w="7469" w:type="dxa"/>
            <w:vAlign w:val="center"/>
          </w:tcPr>
          <w:p w14:paraId="169D6BF3">
            <w:pPr>
              <w:wordWrap w:val="0"/>
              <w:adjustRightInd w:val="0"/>
              <w:spacing w:line="360" w:lineRule="auto"/>
              <w:rPr>
                <w:rFonts w:hint="eastAsia" w:ascii="宋体" w:hAnsi="宋体" w:eastAsia="宋体" w:cs="宋体"/>
                <w:color w:val="auto"/>
                <w:sz w:val="22"/>
                <w:szCs w:val="22"/>
                <w:highlight w:val="none"/>
                <w:lang w:eastAsia="zh-CN"/>
              </w:rPr>
            </w:pPr>
            <w:r>
              <w:rPr>
                <w:rFonts w:hint="eastAsia" w:ascii="宋体" w:hAnsi="宋体" w:cs="宋体"/>
                <w:b w:val="0"/>
                <w:color w:val="auto"/>
                <w:sz w:val="22"/>
                <w:szCs w:val="22"/>
                <w:highlight w:val="none"/>
              </w:rPr>
              <w:fldChar w:fldCharType="begin"/>
            </w:r>
            <w:r>
              <w:rPr>
                <w:rFonts w:hint="eastAsia" w:ascii="宋体" w:hAnsi="宋体" w:cs="宋体"/>
                <w:b w:val="0"/>
                <w:color w:val="auto"/>
                <w:sz w:val="22"/>
                <w:szCs w:val="22"/>
                <w:highlight w:val="none"/>
              </w:rPr>
              <w:instrText xml:space="preserve"> eq \o\ac(□,</w:instrText>
            </w:r>
            <w:r>
              <w:rPr>
                <w:rFonts w:hint="eastAsia" w:ascii="宋体" w:hAnsi="宋体" w:cs="宋体"/>
                <w:b w:val="0"/>
                <w:color w:val="auto"/>
                <w:position w:val="2"/>
                <w:sz w:val="15"/>
                <w:szCs w:val="22"/>
                <w:highlight w:val="none"/>
              </w:rPr>
              <w:instrText xml:space="preserve">√</w:instrText>
            </w:r>
            <w:r>
              <w:rPr>
                <w:rFonts w:hint="eastAsia" w:ascii="宋体" w:hAnsi="宋体" w:cs="宋体"/>
                <w:b w:val="0"/>
                <w:color w:val="auto"/>
                <w:sz w:val="22"/>
                <w:szCs w:val="22"/>
                <w:highlight w:val="none"/>
              </w:rPr>
              <w:instrText xml:space="preserve">)</w:instrText>
            </w:r>
            <w:r>
              <w:rPr>
                <w:rFonts w:hint="eastAsia" w:ascii="宋体" w:hAnsi="宋体" w:cs="宋体"/>
                <w:b w:val="0"/>
                <w:color w:val="auto"/>
                <w:sz w:val="22"/>
                <w:szCs w:val="22"/>
                <w:highlight w:val="none"/>
              </w:rPr>
              <w:fldChar w:fldCharType="end"/>
            </w:r>
            <w:r>
              <w:rPr>
                <w:rFonts w:hint="eastAsia" w:ascii="宋体" w:hAnsi="宋体" w:cs="宋体"/>
                <w:color w:val="auto"/>
                <w:sz w:val="22"/>
                <w:szCs w:val="22"/>
                <w:highlight w:val="none"/>
              </w:rPr>
              <w:t>需要</w:t>
            </w:r>
            <w:r>
              <w:rPr>
                <w:rFonts w:hint="eastAsia" w:ascii="宋体" w:hAnsi="宋体" w:cs="宋体"/>
                <w:color w:val="auto"/>
                <w:sz w:val="22"/>
                <w:szCs w:val="22"/>
                <w:highlight w:val="none"/>
                <w:lang w:eastAsia="zh-CN"/>
              </w:rPr>
              <w:t>，合同总价1％的履约保证金（银行转账或银行、担保机构、保险公司出具的保函）</w:t>
            </w:r>
          </w:p>
        </w:tc>
      </w:tr>
      <w:tr w14:paraId="3F2D8B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5C0E66A2">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2F84316D">
            <w:pPr>
              <w:wordWrap w:val="0"/>
              <w:adjustRightInd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投标保证金</w:t>
            </w:r>
          </w:p>
        </w:tc>
        <w:tc>
          <w:tcPr>
            <w:tcW w:w="7469" w:type="dxa"/>
            <w:vAlign w:val="center"/>
          </w:tcPr>
          <w:p w14:paraId="7D68F936">
            <w:pPr>
              <w:pStyle w:val="4"/>
              <w:wordWrap w:val="0"/>
              <w:spacing w:line="360" w:lineRule="auto"/>
              <w:rPr>
                <w:rFonts w:hint="eastAsia" w:ascii="宋体" w:hAnsi="宋体" w:cs="宋体"/>
                <w:color w:val="auto"/>
                <w:sz w:val="22"/>
                <w:szCs w:val="22"/>
                <w:highlight w:val="none"/>
              </w:rPr>
            </w:pPr>
            <w:bookmarkStart w:id="4" w:name="_Toc1273"/>
            <w:bookmarkStart w:id="5" w:name="_Toc26701"/>
            <w:bookmarkStart w:id="6" w:name="_Toc23023"/>
            <w:bookmarkStart w:id="7" w:name="_Toc25684"/>
            <w:bookmarkStart w:id="8" w:name="_Toc11510"/>
            <w:r>
              <w:rPr>
                <w:rFonts w:hint="eastAsia" w:ascii="宋体" w:hAnsi="宋体" w:cs="宋体"/>
                <w:b w:val="0"/>
                <w:color w:val="auto"/>
                <w:sz w:val="22"/>
                <w:szCs w:val="22"/>
                <w:highlight w:val="none"/>
              </w:rPr>
              <w:fldChar w:fldCharType="begin"/>
            </w:r>
            <w:r>
              <w:rPr>
                <w:rFonts w:hint="eastAsia" w:ascii="宋体" w:hAnsi="宋体" w:cs="宋体"/>
                <w:b w:val="0"/>
                <w:color w:val="auto"/>
                <w:sz w:val="22"/>
                <w:szCs w:val="22"/>
                <w:highlight w:val="none"/>
              </w:rPr>
              <w:instrText xml:space="preserve"> eq \o\ac(□,</w:instrText>
            </w:r>
            <w:r>
              <w:rPr>
                <w:rFonts w:hint="eastAsia" w:ascii="宋体" w:hAnsi="宋体" w:cs="宋体"/>
                <w:b w:val="0"/>
                <w:color w:val="auto"/>
                <w:position w:val="2"/>
                <w:sz w:val="15"/>
                <w:szCs w:val="22"/>
                <w:highlight w:val="none"/>
              </w:rPr>
              <w:instrText xml:space="preserve">√</w:instrText>
            </w:r>
            <w:r>
              <w:rPr>
                <w:rFonts w:hint="eastAsia" w:ascii="宋体" w:hAnsi="宋体" w:cs="宋体"/>
                <w:b w:val="0"/>
                <w:color w:val="auto"/>
                <w:sz w:val="22"/>
                <w:szCs w:val="22"/>
                <w:highlight w:val="none"/>
              </w:rPr>
              <w:instrText xml:space="preserve">)</w:instrText>
            </w:r>
            <w:r>
              <w:rPr>
                <w:rFonts w:hint="eastAsia" w:ascii="宋体" w:hAnsi="宋体" w:cs="宋体"/>
                <w:b w:val="0"/>
                <w:color w:val="auto"/>
                <w:sz w:val="22"/>
                <w:szCs w:val="22"/>
                <w:highlight w:val="none"/>
              </w:rPr>
              <w:fldChar w:fldCharType="end"/>
            </w:r>
            <w:r>
              <w:rPr>
                <w:rFonts w:hint="eastAsia" w:ascii="宋体" w:hAnsi="宋体" w:cs="宋体"/>
                <w:b w:val="0"/>
                <w:color w:val="auto"/>
                <w:sz w:val="22"/>
                <w:szCs w:val="22"/>
                <w:highlight w:val="none"/>
              </w:rPr>
              <w:t>不需要</w:t>
            </w:r>
            <w:bookmarkEnd w:id="4"/>
            <w:bookmarkEnd w:id="5"/>
            <w:bookmarkEnd w:id="6"/>
            <w:bookmarkEnd w:id="7"/>
            <w:bookmarkEnd w:id="8"/>
          </w:p>
        </w:tc>
      </w:tr>
      <w:tr w14:paraId="187D0D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515DA796">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10F310F1">
            <w:pPr>
              <w:wordWrap w:val="0"/>
              <w:snapToGrid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质疑受理联系方式</w:t>
            </w:r>
          </w:p>
        </w:tc>
        <w:tc>
          <w:tcPr>
            <w:tcW w:w="7469" w:type="dxa"/>
            <w:vAlign w:val="center"/>
          </w:tcPr>
          <w:p w14:paraId="57DDB328">
            <w:pPr>
              <w:wordWrap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代理机构名称</w:t>
            </w:r>
            <w:r>
              <w:rPr>
                <w:rFonts w:hint="eastAsia" w:ascii="宋体" w:hAnsi="宋体" w:cs="宋体"/>
                <w:sz w:val="22"/>
                <w:szCs w:val="22"/>
                <w:highlight w:val="none"/>
                <w:lang w:eastAsia="zh-CN"/>
              </w:rPr>
              <w:t>：</w:t>
            </w:r>
            <w:r>
              <w:rPr>
                <w:rFonts w:hint="eastAsia" w:ascii="宋体" w:hAnsi="宋体" w:cs="宋体"/>
                <w:sz w:val="22"/>
                <w:szCs w:val="22"/>
                <w:highlight w:val="none"/>
              </w:rPr>
              <w:t>新征程（杭州）招标代理有限公司</w:t>
            </w:r>
          </w:p>
          <w:p w14:paraId="6F2EFBEA">
            <w:pPr>
              <w:wordWrap w:val="0"/>
              <w:snapToGrid w:val="0"/>
              <w:spacing w:line="360" w:lineRule="auto"/>
              <w:rPr>
                <w:rFonts w:hint="eastAsia" w:ascii="宋体" w:hAnsi="宋体" w:eastAsia="宋体" w:cs="宋体"/>
                <w:sz w:val="22"/>
                <w:szCs w:val="22"/>
                <w:highlight w:val="none"/>
                <w:lang w:eastAsia="zh-CN"/>
              </w:rPr>
            </w:pPr>
            <w:r>
              <w:rPr>
                <w:rFonts w:hint="eastAsia" w:ascii="宋体" w:hAnsi="宋体" w:cs="宋体"/>
                <w:sz w:val="22"/>
                <w:szCs w:val="22"/>
                <w:highlight w:val="none"/>
              </w:rPr>
              <w:t>机构地址</w:t>
            </w:r>
            <w:r>
              <w:rPr>
                <w:rFonts w:hint="eastAsia" w:ascii="宋体" w:hAnsi="宋体" w:cs="宋体"/>
                <w:sz w:val="22"/>
                <w:szCs w:val="22"/>
                <w:highlight w:val="none"/>
                <w:lang w:eastAsia="zh-CN"/>
              </w:rPr>
              <w:t>：</w:t>
            </w:r>
            <w:r>
              <w:rPr>
                <w:rFonts w:hint="eastAsia" w:ascii="宋体" w:hAnsi="宋体" w:cs="宋体"/>
                <w:kern w:val="0"/>
                <w:sz w:val="22"/>
                <w:szCs w:val="22"/>
                <w:highlight w:val="none"/>
                <w:lang w:eastAsia="zh-CN"/>
              </w:rPr>
              <w:t>平阳县昆阳镇汉森世家1栋1单元902室</w:t>
            </w:r>
          </w:p>
          <w:p w14:paraId="78833FE8">
            <w:pPr>
              <w:wordWrap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联 系 人</w:t>
            </w:r>
            <w:r>
              <w:rPr>
                <w:rFonts w:hint="eastAsia" w:ascii="宋体" w:hAnsi="宋体" w:cs="宋体"/>
                <w:sz w:val="22"/>
                <w:szCs w:val="22"/>
                <w:highlight w:val="none"/>
                <w:lang w:eastAsia="zh-CN"/>
              </w:rPr>
              <w:t>：</w:t>
            </w:r>
            <w:r>
              <w:rPr>
                <w:rFonts w:hint="eastAsia" w:ascii="宋体" w:hAnsi="宋体" w:cs="宋体"/>
                <w:sz w:val="22"/>
                <w:szCs w:val="22"/>
                <w:highlight w:val="none"/>
              </w:rPr>
              <w:t>李先生</w:t>
            </w:r>
          </w:p>
          <w:p w14:paraId="5E37A9E1">
            <w:pPr>
              <w:wordWrap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联系电话</w:t>
            </w:r>
            <w:r>
              <w:rPr>
                <w:rFonts w:hint="eastAsia" w:ascii="宋体" w:hAnsi="宋体" w:cs="宋体"/>
                <w:sz w:val="22"/>
                <w:szCs w:val="22"/>
                <w:highlight w:val="none"/>
                <w:lang w:eastAsia="zh-CN"/>
              </w:rPr>
              <w:t>：</w:t>
            </w:r>
            <w:r>
              <w:rPr>
                <w:rFonts w:hint="eastAsia" w:ascii="宋体" w:hAnsi="宋体" w:cs="宋体"/>
                <w:sz w:val="22"/>
                <w:szCs w:val="22"/>
                <w:highlight w:val="none"/>
              </w:rPr>
              <w:t>13029688868</w:t>
            </w:r>
          </w:p>
        </w:tc>
      </w:tr>
      <w:tr w14:paraId="5B9247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1081B59C">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5B20D166">
            <w:pPr>
              <w:wordWrap w:val="0"/>
              <w:snapToGrid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投诉</w:t>
            </w:r>
          </w:p>
        </w:tc>
        <w:tc>
          <w:tcPr>
            <w:tcW w:w="7469" w:type="dxa"/>
            <w:vAlign w:val="center"/>
          </w:tcPr>
          <w:p w14:paraId="150E2AF2">
            <w:pPr>
              <w:wordWrap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根据《平阳县县属国有企业采购管理办法（试行）》的规定，供应商认为采购文件、采购过程、中标和成交结果使自己的合法权益受到损害的，应当首先依法向采购人、采购代理机构提出质疑。投标供应商认为国有企业答疑回复处理结果不合法的，可以采购人或代理机构为对象依法向人民法院提起诉讼。</w:t>
            </w:r>
          </w:p>
        </w:tc>
      </w:tr>
      <w:tr w14:paraId="25E908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15C16B35">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383A8C46">
            <w:pPr>
              <w:wordWrap w:val="0"/>
              <w:snapToGrid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投诉受理联系方式</w:t>
            </w:r>
          </w:p>
        </w:tc>
        <w:tc>
          <w:tcPr>
            <w:tcW w:w="7469" w:type="dxa"/>
            <w:vAlign w:val="center"/>
          </w:tcPr>
          <w:p w14:paraId="39241FDD">
            <w:pPr>
              <w:wordWrap w:val="0"/>
              <w:spacing w:line="360" w:lineRule="auto"/>
              <w:rPr>
                <w:rFonts w:hint="eastAsia" w:ascii="宋体" w:hAnsi="宋体" w:cs="宋体"/>
                <w:sz w:val="22"/>
                <w:szCs w:val="22"/>
                <w:highlight w:val="none"/>
              </w:rPr>
            </w:pPr>
            <w:r>
              <w:rPr>
                <w:rFonts w:hint="eastAsia" w:ascii="宋体" w:hAnsi="宋体" w:cs="宋体"/>
                <w:sz w:val="22"/>
                <w:szCs w:val="22"/>
                <w:highlight w:val="none"/>
              </w:rPr>
              <w:t>同级采购监督管理部门名称</w:t>
            </w:r>
            <w:r>
              <w:rPr>
                <w:rFonts w:hint="eastAsia" w:ascii="宋体" w:hAnsi="宋体" w:cs="宋体"/>
                <w:sz w:val="22"/>
                <w:szCs w:val="22"/>
                <w:highlight w:val="none"/>
                <w:lang w:eastAsia="zh-CN"/>
              </w:rPr>
              <w:t>：平阳县兴阳控股集团有限公司</w:t>
            </w:r>
          </w:p>
          <w:p w14:paraId="39E7313C">
            <w:pPr>
              <w:wordWrap w:val="0"/>
              <w:spacing w:line="360" w:lineRule="auto"/>
              <w:rPr>
                <w:rFonts w:hint="eastAsia" w:ascii="宋体" w:hAnsi="宋体" w:cs="宋体"/>
                <w:sz w:val="22"/>
                <w:szCs w:val="22"/>
                <w:highlight w:val="none"/>
              </w:rPr>
            </w:pPr>
            <w:r>
              <w:rPr>
                <w:rFonts w:hint="eastAsia" w:ascii="宋体" w:hAnsi="宋体" w:cs="宋体"/>
                <w:sz w:val="22"/>
                <w:szCs w:val="22"/>
                <w:highlight w:val="none"/>
              </w:rPr>
              <w:t>联系人</w:t>
            </w:r>
            <w:r>
              <w:rPr>
                <w:rFonts w:hint="eastAsia" w:ascii="宋体" w:hAnsi="宋体" w:cs="宋体"/>
                <w:sz w:val="22"/>
                <w:szCs w:val="22"/>
                <w:highlight w:val="none"/>
                <w:lang w:eastAsia="zh-CN"/>
              </w:rPr>
              <w:t>：</w:t>
            </w:r>
            <w:r>
              <w:rPr>
                <w:rFonts w:hint="eastAsia" w:ascii="宋体" w:hAnsi="宋体" w:cs="宋体"/>
                <w:sz w:val="22"/>
                <w:szCs w:val="22"/>
                <w:highlight w:val="none"/>
                <w:lang w:val="en-US" w:eastAsia="zh-CN"/>
              </w:rPr>
              <w:t>张</w:t>
            </w:r>
            <w:r>
              <w:rPr>
                <w:rFonts w:hint="eastAsia" w:ascii="宋体" w:hAnsi="宋体" w:cs="宋体"/>
                <w:sz w:val="22"/>
                <w:szCs w:val="22"/>
                <w:highlight w:val="none"/>
              </w:rPr>
              <w:t>先生</w:t>
            </w:r>
          </w:p>
          <w:p w14:paraId="75589D5D">
            <w:pPr>
              <w:wordWrap w:val="0"/>
              <w:spacing w:line="360" w:lineRule="auto"/>
              <w:rPr>
                <w:rFonts w:hint="eastAsia" w:ascii="宋体" w:hAnsi="宋体" w:cs="宋体"/>
                <w:sz w:val="22"/>
                <w:szCs w:val="22"/>
                <w:highlight w:val="none"/>
              </w:rPr>
            </w:pPr>
            <w:r>
              <w:rPr>
                <w:rFonts w:hint="eastAsia" w:ascii="宋体" w:hAnsi="宋体" w:cs="宋体"/>
                <w:sz w:val="22"/>
                <w:szCs w:val="22"/>
                <w:highlight w:val="none"/>
              </w:rPr>
              <w:t>监督投诉电话</w:t>
            </w:r>
            <w:r>
              <w:rPr>
                <w:rFonts w:hint="eastAsia" w:ascii="宋体" w:hAnsi="宋体" w:cs="宋体"/>
                <w:sz w:val="22"/>
                <w:szCs w:val="22"/>
                <w:highlight w:val="none"/>
                <w:lang w:eastAsia="zh-CN"/>
              </w:rPr>
              <w:t>：</w:t>
            </w:r>
            <w:r>
              <w:rPr>
                <w:rFonts w:hint="eastAsia" w:ascii="宋体" w:hAnsi="宋体" w:cs="宋体"/>
                <w:sz w:val="22"/>
                <w:szCs w:val="22"/>
                <w:highlight w:val="none"/>
              </w:rPr>
              <w:t>0577-63168022</w:t>
            </w:r>
          </w:p>
          <w:p w14:paraId="6399FF6E">
            <w:pPr>
              <w:wordWrap w:val="0"/>
              <w:spacing w:line="360" w:lineRule="auto"/>
              <w:rPr>
                <w:rFonts w:hint="eastAsia" w:ascii="宋体" w:hAnsi="宋体" w:cs="宋体"/>
                <w:sz w:val="22"/>
                <w:szCs w:val="22"/>
                <w:highlight w:val="none"/>
              </w:rPr>
            </w:pPr>
            <w:r>
              <w:rPr>
                <w:rFonts w:hint="eastAsia" w:ascii="宋体" w:hAnsi="宋体" w:cs="宋体"/>
                <w:sz w:val="22"/>
                <w:szCs w:val="22"/>
                <w:highlight w:val="none"/>
              </w:rPr>
              <w:t>地 址</w:t>
            </w:r>
            <w:r>
              <w:rPr>
                <w:rFonts w:hint="eastAsia" w:ascii="宋体" w:hAnsi="宋体" w:cs="宋体"/>
                <w:sz w:val="22"/>
                <w:szCs w:val="22"/>
                <w:highlight w:val="none"/>
                <w:lang w:eastAsia="zh-CN"/>
              </w:rPr>
              <w:t>：</w:t>
            </w:r>
            <w:r>
              <w:rPr>
                <w:rFonts w:hint="eastAsia" w:ascii="宋体" w:hAnsi="宋体" w:cs="宋体"/>
                <w:sz w:val="22"/>
                <w:szCs w:val="22"/>
                <w:highlight w:val="none"/>
              </w:rPr>
              <w:t>平阳县昆阳镇公园路5号</w:t>
            </w:r>
          </w:p>
        </w:tc>
      </w:tr>
      <w:tr w14:paraId="77B574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77F946FC">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31251BDF">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投标截止时间</w:t>
            </w:r>
          </w:p>
        </w:tc>
        <w:tc>
          <w:tcPr>
            <w:tcW w:w="7469" w:type="dxa"/>
            <w:vAlign w:val="center"/>
          </w:tcPr>
          <w:p w14:paraId="77AB0A42">
            <w:pPr>
              <w:wordWrap w:val="0"/>
              <w:spacing w:line="360" w:lineRule="auto"/>
              <w:rPr>
                <w:rFonts w:hint="eastAsia" w:ascii="宋体" w:hAnsi="宋体" w:cs="宋体"/>
                <w:sz w:val="22"/>
                <w:szCs w:val="22"/>
                <w:highlight w:val="none"/>
              </w:rPr>
            </w:pPr>
            <w:r>
              <w:rPr>
                <w:rFonts w:hint="eastAsia" w:ascii="宋体" w:hAnsi="宋体" w:cs="宋体"/>
                <w:color w:val="auto"/>
                <w:sz w:val="22"/>
                <w:szCs w:val="22"/>
                <w:highlight w:val="none"/>
                <w:shd w:val="clear" w:color="auto" w:fill="FFFFFF"/>
              </w:rPr>
              <w:t>2025年</w:t>
            </w:r>
            <w:r>
              <w:rPr>
                <w:rFonts w:hint="eastAsia" w:ascii="宋体" w:hAnsi="宋体" w:cs="宋体"/>
                <w:color w:val="auto"/>
                <w:sz w:val="22"/>
                <w:szCs w:val="22"/>
                <w:highlight w:val="none"/>
                <w:shd w:val="clear" w:color="auto" w:fill="FFFFFF"/>
                <w:lang w:val="en-US" w:eastAsia="zh-CN"/>
              </w:rPr>
              <w:t>12</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30</w:t>
            </w:r>
            <w:r>
              <w:rPr>
                <w:rFonts w:hint="eastAsia" w:ascii="宋体" w:hAnsi="宋体" w:cs="宋体"/>
                <w:color w:val="auto"/>
                <w:sz w:val="22"/>
                <w:szCs w:val="22"/>
                <w:highlight w:val="none"/>
                <w:shd w:val="clear" w:color="auto" w:fill="FFFFFF"/>
              </w:rPr>
              <w:t>日</w:t>
            </w:r>
            <w:r>
              <w:rPr>
                <w:rFonts w:hint="eastAsia" w:ascii="宋体" w:hAnsi="宋体" w:cs="宋体"/>
                <w:sz w:val="22"/>
                <w:szCs w:val="22"/>
                <w:highlight w:val="none"/>
                <w:shd w:val="clear" w:color="auto" w:fill="FFFFFF"/>
              </w:rPr>
              <w:t>09:30</w:t>
            </w:r>
            <w:r>
              <w:rPr>
                <w:rFonts w:hint="eastAsia" w:ascii="宋体" w:hAnsi="宋体" w:cs="宋体"/>
                <w:sz w:val="22"/>
                <w:szCs w:val="22"/>
                <w:highlight w:val="none"/>
              </w:rPr>
              <w:t>截止(北京时间)。</w:t>
            </w:r>
          </w:p>
        </w:tc>
      </w:tr>
      <w:tr w14:paraId="5CAFFB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07402330">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429294B8">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开标时间</w:t>
            </w:r>
          </w:p>
          <w:p w14:paraId="0C603E19">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评审地点</w:t>
            </w:r>
          </w:p>
        </w:tc>
        <w:tc>
          <w:tcPr>
            <w:tcW w:w="7469" w:type="dxa"/>
            <w:vAlign w:val="center"/>
          </w:tcPr>
          <w:p w14:paraId="633B0418">
            <w:pPr>
              <w:wordWrap w:val="0"/>
              <w:spacing w:line="360" w:lineRule="auto"/>
              <w:rPr>
                <w:rFonts w:hint="eastAsia" w:ascii="宋体" w:hAnsi="宋体" w:cs="宋体"/>
                <w:sz w:val="22"/>
                <w:szCs w:val="22"/>
                <w:highlight w:val="none"/>
              </w:rPr>
            </w:pPr>
            <w:r>
              <w:rPr>
                <w:rFonts w:hint="eastAsia" w:ascii="宋体" w:hAnsi="宋体" w:cs="宋体"/>
                <w:sz w:val="22"/>
                <w:szCs w:val="22"/>
                <w:highlight w:val="none"/>
              </w:rPr>
              <w:t>开标时间</w:t>
            </w:r>
            <w:r>
              <w:rPr>
                <w:rFonts w:hint="eastAsia" w:ascii="宋体" w:hAnsi="宋体" w:cs="宋体"/>
                <w:sz w:val="22"/>
                <w:szCs w:val="22"/>
                <w:highlight w:val="none"/>
                <w:lang w:eastAsia="zh-CN"/>
              </w:rPr>
              <w:t>：</w:t>
            </w:r>
            <w:r>
              <w:rPr>
                <w:rFonts w:hint="eastAsia" w:ascii="宋体" w:hAnsi="宋体" w:cs="宋体"/>
                <w:color w:val="auto"/>
                <w:sz w:val="22"/>
                <w:szCs w:val="22"/>
                <w:highlight w:val="none"/>
                <w:shd w:val="clear" w:color="auto" w:fill="FFFFFF"/>
              </w:rPr>
              <w:t>2025年</w:t>
            </w:r>
            <w:r>
              <w:rPr>
                <w:rFonts w:hint="eastAsia" w:ascii="宋体" w:hAnsi="宋体" w:cs="宋体"/>
                <w:color w:val="auto"/>
                <w:sz w:val="22"/>
                <w:szCs w:val="22"/>
                <w:highlight w:val="none"/>
                <w:shd w:val="clear" w:color="auto" w:fill="FFFFFF"/>
                <w:lang w:val="en-US" w:eastAsia="zh-CN"/>
              </w:rPr>
              <w:t>12</w:t>
            </w:r>
            <w:r>
              <w:rPr>
                <w:rFonts w:hint="eastAsia" w:ascii="宋体" w:hAnsi="宋体" w:cs="宋体"/>
                <w:color w:val="auto"/>
                <w:sz w:val="22"/>
                <w:szCs w:val="22"/>
                <w:highlight w:val="none"/>
                <w:shd w:val="clear" w:color="auto" w:fill="FFFFFF"/>
              </w:rPr>
              <w:t>月</w:t>
            </w:r>
            <w:r>
              <w:rPr>
                <w:rFonts w:hint="eastAsia" w:ascii="宋体" w:hAnsi="宋体" w:cs="宋体"/>
                <w:color w:val="auto"/>
                <w:sz w:val="22"/>
                <w:szCs w:val="22"/>
                <w:highlight w:val="none"/>
                <w:shd w:val="clear" w:color="auto" w:fill="FFFFFF"/>
                <w:lang w:val="en-US" w:eastAsia="zh-CN"/>
              </w:rPr>
              <w:t>30</w:t>
            </w:r>
            <w:r>
              <w:rPr>
                <w:rFonts w:hint="eastAsia" w:ascii="宋体" w:hAnsi="宋体" w:cs="宋体"/>
                <w:color w:val="auto"/>
                <w:sz w:val="22"/>
                <w:szCs w:val="22"/>
                <w:highlight w:val="none"/>
                <w:shd w:val="clear" w:color="auto" w:fill="FFFFFF"/>
              </w:rPr>
              <w:t>日</w:t>
            </w:r>
            <w:r>
              <w:rPr>
                <w:rFonts w:hint="eastAsia" w:ascii="宋体" w:hAnsi="宋体" w:cs="宋体"/>
                <w:sz w:val="22"/>
                <w:szCs w:val="22"/>
                <w:highlight w:val="none"/>
                <w:shd w:val="clear" w:color="auto" w:fill="FFFFFF"/>
              </w:rPr>
              <w:t>09:30</w:t>
            </w:r>
            <w:r>
              <w:rPr>
                <w:rFonts w:hint="eastAsia" w:ascii="宋体" w:hAnsi="宋体" w:cs="宋体"/>
                <w:sz w:val="22"/>
                <w:szCs w:val="22"/>
                <w:highlight w:val="none"/>
              </w:rPr>
              <w:t xml:space="preserve"> (北京时间)</w:t>
            </w:r>
          </w:p>
          <w:p w14:paraId="6A1903B4">
            <w:pPr>
              <w:wordWrap w:val="0"/>
              <w:spacing w:line="360" w:lineRule="auto"/>
              <w:rPr>
                <w:rFonts w:hint="eastAsia" w:ascii="宋体" w:hAnsi="宋体" w:cs="宋体"/>
                <w:sz w:val="22"/>
                <w:szCs w:val="22"/>
                <w:highlight w:val="none"/>
              </w:rPr>
            </w:pPr>
            <w:r>
              <w:rPr>
                <w:rFonts w:hint="eastAsia" w:ascii="宋体" w:hAnsi="宋体" w:cs="宋体"/>
                <w:sz w:val="22"/>
                <w:szCs w:val="22"/>
                <w:highlight w:val="none"/>
              </w:rPr>
              <w:t>开标地点</w:t>
            </w:r>
            <w:r>
              <w:rPr>
                <w:rFonts w:hint="eastAsia" w:ascii="宋体" w:hAnsi="宋体" w:cs="宋体"/>
                <w:sz w:val="22"/>
                <w:szCs w:val="22"/>
                <w:highlight w:val="none"/>
                <w:lang w:eastAsia="zh-CN"/>
              </w:rPr>
              <w:t>：</w:t>
            </w:r>
            <w:r>
              <w:rPr>
                <w:rFonts w:hint="eastAsia" w:ascii="宋体" w:hAnsi="宋体" w:cs="宋体"/>
                <w:sz w:val="22"/>
                <w:szCs w:val="22"/>
                <w:highlight w:val="none"/>
              </w:rPr>
              <w:t>平阳县公共资源交易中心三楼评标室（平阳县鳌江镇火车站大道和谐家园三楼）。</w:t>
            </w:r>
          </w:p>
        </w:tc>
      </w:tr>
      <w:tr w14:paraId="0668B8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66490D9E">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1B9C5346">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评审委员会的</w:t>
            </w:r>
          </w:p>
          <w:p w14:paraId="573354FB">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组建</w:t>
            </w:r>
          </w:p>
        </w:tc>
        <w:tc>
          <w:tcPr>
            <w:tcW w:w="7469" w:type="dxa"/>
            <w:vAlign w:val="center"/>
          </w:tcPr>
          <w:p w14:paraId="675015FF">
            <w:pPr>
              <w:wordWrap w:val="0"/>
              <w:spacing w:line="360" w:lineRule="auto"/>
              <w:rPr>
                <w:rFonts w:hint="eastAsia" w:ascii="宋体" w:hAnsi="宋体" w:cs="宋体"/>
                <w:sz w:val="22"/>
                <w:szCs w:val="22"/>
                <w:highlight w:val="none"/>
              </w:rPr>
            </w:pPr>
            <w:r>
              <w:rPr>
                <w:rFonts w:hint="eastAsia" w:ascii="宋体" w:hAnsi="宋体" w:cs="宋体"/>
                <w:sz w:val="22"/>
                <w:szCs w:val="22"/>
                <w:highlight w:val="none"/>
              </w:rPr>
              <w:t>评标委员会构成</w:t>
            </w:r>
            <w:r>
              <w:rPr>
                <w:rFonts w:hint="eastAsia" w:ascii="宋体" w:hAnsi="宋体" w:cs="宋体"/>
                <w:sz w:val="22"/>
                <w:szCs w:val="22"/>
                <w:highlight w:val="none"/>
                <w:lang w:eastAsia="zh-CN"/>
              </w:rPr>
              <w:t>：</w:t>
            </w:r>
            <w:r>
              <w:rPr>
                <w:rFonts w:hint="eastAsia" w:ascii="宋体" w:hAnsi="宋体" w:cs="宋体"/>
                <w:sz w:val="22"/>
                <w:szCs w:val="22"/>
                <w:highlight w:val="none"/>
              </w:rPr>
              <w:t>采购人依法组建，成员人数应当为5人及以上单数，其中评审专家不得少于成员总数的三分之二；评审专家确定方式</w:t>
            </w:r>
            <w:r>
              <w:rPr>
                <w:rFonts w:hint="eastAsia" w:ascii="宋体" w:hAnsi="宋体" w:cs="宋体"/>
                <w:sz w:val="22"/>
                <w:szCs w:val="22"/>
                <w:highlight w:val="none"/>
                <w:lang w:eastAsia="zh-CN"/>
              </w:rPr>
              <w:t>：</w:t>
            </w:r>
            <w:r>
              <w:rPr>
                <w:rFonts w:hint="eastAsia" w:ascii="宋体" w:hAnsi="宋体" w:cs="宋体"/>
                <w:sz w:val="22"/>
                <w:szCs w:val="22"/>
                <w:highlight w:val="none"/>
              </w:rPr>
              <w:t>按相关规定从专家库中抽取。</w:t>
            </w:r>
          </w:p>
        </w:tc>
      </w:tr>
      <w:tr w14:paraId="2EB5C7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3AF40531">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3E780616">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供应商信用查询</w:t>
            </w:r>
          </w:p>
        </w:tc>
        <w:tc>
          <w:tcPr>
            <w:tcW w:w="7469" w:type="dxa"/>
            <w:vAlign w:val="center"/>
          </w:tcPr>
          <w:p w14:paraId="7904BA9B">
            <w:pPr>
              <w:wordWrap w:val="0"/>
              <w:spacing w:line="360" w:lineRule="auto"/>
              <w:rPr>
                <w:rFonts w:hint="eastAsia" w:ascii="宋体" w:hAnsi="宋体" w:cs="宋体"/>
                <w:sz w:val="22"/>
                <w:szCs w:val="22"/>
                <w:highlight w:val="none"/>
              </w:rPr>
            </w:pPr>
            <w:r>
              <w:rPr>
                <w:rFonts w:hint="eastAsia" w:ascii="宋体" w:hAnsi="宋体" w:cs="宋体"/>
                <w:sz w:val="22"/>
                <w:szCs w:val="22"/>
                <w:highlight w:val="none"/>
              </w:rPr>
              <w:t>1、投标供应商信用信息查询的查询渠道</w:t>
            </w:r>
            <w:r>
              <w:rPr>
                <w:rFonts w:hint="eastAsia" w:ascii="宋体" w:hAnsi="宋体" w:cs="宋体"/>
                <w:sz w:val="22"/>
                <w:szCs w:val="22"/>
                <w:highlight w:val="none"/>
                <w:lang w:eastAsia="zh-CN"/>
              </w:rPr>
              <w:t>：</w:t>
            </w:r>
            <w:r>
              <w:rPr>
                <w:rFonts w:hint="eastAsia" w:ascii="宋体" w:hAnsi="宋体" w:cs="宋体"/>
                <w:sz w:val="22"/>
                <w:szCs w:val="22"/>
                <w:highlight w:val="none"/>
              </w:rPr>
              <w:t>“信用中国”(</w:t>
            </w:r>
            <w:r>
              <w:rPr>
                <w:highlight w:val="none"/>
              </w:rPr>
              <w:fldChar w:fldCharType="begin"/>
            </w:r>
            <w:r>
              <w:rPr>
                <w:highlight w:val="none"/>
              </w:rPr>
              <w:instrText xml:space="preserve">HYPERLINK "http://www.creditchina.gov.cn"</w:instrText>
            </w:r>
            <w:r>
              <w:rPr>
                <w:rFonts w:ascii="Times New Roman" w:hAnsi="Times New Roman" w:cs="Times New Roman"/>
                <w:sz w:val="21"/>
                <w:szCs w:val="24"/>
                <w:highlight w:val="none"/>
              </w:rPr>
              <w:fldChar w:fldCharType="separate"/>
            </w:r>
            <w:r>
              <w:rPr>
                <w:rFonts w:hint="eastAsia" w:ascii="宋体" w:hAnsi="宋体" w:cs="宋体"/>
                <w:sz w:val="22"/>
                <w:szCs w:val="22"/>
                <w:highlight w:val="none"/>
              </w:rPr>
              <w:t>www.creditchina.gov.cn</w:t>
            </w:r>
            <w:r>
              <w:rPr>
                <w:rFonts w:ascii="宋体" w:hAnsi="宋体" w:cs="宋体"/>
                <w:sz w:val="22"/>
                <w:szCs w:val="22"/>
                <w:highlight w:val="none"/>
              </w:rPr>
              <w:fldChar w:fldCharType="end"/>
            </w:r>
            <w:r>
              <w:rPr>
                <w:rFonts w:hint="eastAsia" w:ascii="宋体" w:hAnsi="宋体" w:cs="宋体"/>
                <w:sz w:val="22"/>
                <w:szCs w:val="22"/>
                <w:highlight w:val="none"/>
              </w:rPr>
              <w:t>)；“中国政府采购网”（http://www.ccgp.gov.cn/）；</w:t>
            </w:r>
          </w:p>
          <w:p w14:paraId="20C525B7">
            <w:pPr>
              <w:wordWrap w:val="0"/>
              <w:spacing w:line="360" w:lineRule="auto"/>
              <w:rPr>
                <w:rFonts w:hint="eastAsia" w:ascii="宋体" w:hAnsi="宋体" w:cs="宋体"/>
                <w:sz w:val="22"/>
                <w:szCs w:val="22"/>
                <w:highlight w:val="none"/>
              </w:rPr>
            </w:pPr>
            <w:r>
              <w:rPr>
                <w:rFonts w:hint="eastAsia" w:ascii="宋体" w:hAnsi="宋体" w:cs="宋体"/>
                <w:sz w:val="22"/>
                <w:szCs w:val="22"/>
                <w:highlight w:val="none"/>
              </w:rPr>
              <w:t>2、投标供应商信用信息查询截止时点</w:t>
            </w:r>
            <w:r>
              <w:rPr>
                <w:rFonts w:hint="eastAsia" w:ascii="宋体" w:hAnsi="宋体" w:cs="宋体"/>
                <w:sz w:val="22"/>
                <w:szCs w:val="22"/>
                <w:highlight w:val="none"/>
                <w:lang w:eastAsia="zh-CN"/>
              </w:rPr>
              <w:t>：</w:t>
            </w:r>
            <w:r>
              <w:rPr>
                <w:rFonts w:hint="eastAsia" w:ascii="宋体" w:hAnsi="宋体" w:cs="宋体"/>
                <w:sz w:val="22"/>
                <w:szCs w:val="22"/>
                <w:highlight w:val="none"/>
              </w:rPr>
              <w:t>至本项目投标截止时间前均可。</w:t>
            </w:r>
          </w:p>
          <w:p w14:paraId="46449C45">
            <w:pPr>
              <w:wordWrap w:val="0"/>
              <w:spacing w:line="360" w:lineRule="auto"/>
              <w:rPr>
                <w:rFonts w:hint="eastAsia" w:ascii="宋体" w:hAnsi="宋体" w:cs="宋体"/>
                <w:sz w:val="22"/>
                <w:szCs w:val="22"/>
                <w:highlight w:val="none"/>
              </w:rPr>
            </w:pPr>
            <w:r>
              <w:rPr>
                <w:rFonts w:hint="eastAsia" w:ascii="宋体" w:hAnsi="宋体" w:cs="宋体"/>
                <w:sz w:val="22"/>
                <w:szCs w:val="22"/>
                <w:highlight w:val="none"/>
              </w:rPr>
              <w:t>3、投标供应商信用信息查询记录和证据留存的具体方式</w:t>
            </w:r>
            <w:r>
              <w:rPr>
                <w:rFonts w:hint="eastAsia" w:ascii="宋体" w:hAnsi="宋体" w:cs="宋体"/>
                <w:sz w:val="22"/>
                <w:szCs w:val="22"/>
                <w:highlight w:val="none"/>
                <w:lang w:eastAsia="zh-CN"/>
              </w:rPr>
              <w:t>：</w:t>
            </w:r>
            <w:r>
              <w:rPr>
                <w:rFonts w:hint="eastAsia" w:ascii="宋体" w:hAnsi="宋体" w:cs="宋体"/>
                <w:sz w:val="22"/>
                <w:szCs w:val="22"/>
                <w:highlight w:val="none"/>
              </w:rPr>
              <w:t>网页截图打印；</w:t>
            </w:r>
          </w:p>
          <w:p w14:paraId="512BE526">
            <w:pPr>
              <w:wordWrap w:val="0"/>
              <w:spacing w:line="360" w:lineRule="auto"/>
              <w:rPr>
                <w:rFonts w:hint="eastAsia" w:ascii="宋体" w:hAnsi="宋体" w:cs="宋体"/>
                <w:sz w:val="22"/>
                <w:szCs w:val="22"/>
                <w:highlight w:val="none"/>
              </w:rPr>
            </w:pPr>
            <w:r>
              <w:rPr>
                <w:rFonts w:hint="eastAsia" w:ascii="宋体" w:hAnsi="宋体" w:cs="宋体"/>
                <w:sz w:val="22"/>
                <w:szCs w:val="22"/>
                <w:highlight w:val="none"/>
              </w:rPr>
              <w:t>4、信用信息的使用规则</w:t>
            </w:r>
            <w:r>
              <w:rPr>
                <w:rFonts w:hint="eastAsia" w:ascii="宋体" w:hAnsi="宋体" w:cs="宋体"/>
                <w:sz w:val="22"/>
                <w:szCs w:val="22"/>
                <w:highlight w:val="none"/>
                <w:lang w:eastAsia="zh-CN"/>
              </w:rPr>
              <w:t>：</w:t>
            </w:r>
            <w:r>
              <w:rPr>
                <w:rFonts w:hint="eastAsia" w:ascii="宋体" w:hAnsi="宋体" w:cs="宋体"/>
                <w:sz w:val="22"/>
                <w:szCs w:val="22"/>
                <w:highlight w:val="none"/>
              </w:rPr>
              <w:t>截止评标当日，经查询“信用中国”等网站，存在列入失信被执行人、重大税收违法案件当事人名单、政府采购严重违法失信行为记录名单及其他不符合《平阳县县属国有企业采购管理办法（试行）》第十四条规定条件的供应商，其投标做无效投标处理。</w:t>
            </w:r>
          </w:p>
        </w:tc>
      </w:tr>
      <w:tr w14:paraId="599730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0EA04270">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35218AB2">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合同备案</w:t>
            </w:r>
          </w:p>
        </w:tc>
        <w:tc>
          <w:tcPr>
            <w:tcW w:w="7469" w:type="dxa"/>
            <w:vAlign w:val="center"/>
          </w:tcPr>
          <w:p w14:paraId="62D2977E">
            <w:pPr>
              <w:wordWrap w:val="0"/>
              <w:spacing w:line="360" w:lineRule="auto"/>
              <w:rPr>
                <w:rFonts w:hint="eastAsia" w:ascii="宋体" w:hAnsi="宋体" w:cs="宋体"/>
                <w:sz w:val="22"/>
                <w:szCs w:val="22"/>
                <w:highlight w:val="none"/>
              </w:rPr>
            </w:pPr>
            <w:r>
              <w:rPr>
                <w:rFonts w:hint="eastAsia" w:ascii="宋体" w:hAnsi="宋体" w:cs="宋体"/>
                <w:sz w:val="22"/>
                <w:szCs w:val="22"/>
                <w:highlight w:val="none"/>
              </w:rPr>
              <w:t>1、中标供应商须在中标通知书发出之日起30日内与采购人签订合同。</w:t>
            </w:r>
          </w:p>
          <w:p w14:paraId="440AABE4">
            <w:pPr>
              <w:wordWrap w:val="0"/>
              <w:spacing w:line="360" w:lineRule="auto"/>
              <w:rPr>
                <w:rFonts w:hint="eastAsia" w:ascii="宋体" w:hAnsi="宋体" w:cs="宋体"/>
                <w:sz w:val="22"/>
                <w:szCs w:val="22"/>
                <w:highlight w:val="none"/>
              </w:rPr>
            </w:pPr>
            <w:r>
              <w:rPr>
                <w:rFonts w:hint="eastAsia" w:ascii="宋体" w:hAnsi="宋体" w:cs="宋体"/>
                <w:sz w:val="22"/>
                <w:szCs w:val="22"/>
                <w:highlight w:val="none"/>
              </w:rPr>
              <w:t>2、中标供应商与采购人签订合同后，2日历天内将合同扫描件电子版发给新征程（杭州）招标代理有限公司</w:t>
            </w:r>
            <w:r>
              <w:rPr>
                <w:rFonts w:hint="eastAsia" w:ascii="宋体" w:hAnsi="宋体" w:cs="宋体"/>
                <w:sz w:val="22"/>
                <w:szCs w:val="22"/>
                <w:highlight w:val="none"/>
                <w:lang w:eastAsia="zh-CN"/>
              </w:rPr>
              <w:t>：</w:t>
            </w:r>
            <w:r>
              <w:rPr>
                <w:rFonts w:hint="eastAsia" w:ascii="宋体" w:hAnsi="宋体" w:cs="宋体"/>
                <w:sz w:val="22"/>
                <w:szCs w:val="22"/>
                <w:highlight w:val="none"/>
              </w:rPr>
              <w:t>邮箱</w:t>
            </w:r>
            <w:r>
              <w:rPr>
                <w:rFonts w:hint="eastAsia" w:ascii="宋体" w:hAnsi="宋体" w:cs="宋体"/>
                <w:sz w:val="22"/>
                <w:szCs w:val="22"/>
                <w:highlight w:val="none"/>
                <w:lang w:eastAsia="zh-CN"/>
              </w:rPr>
              <w:t>：</w:t>
            </w:r>
            <w:r>
              <w:rPr>
                <w:rStyle w:val="39"/>
                <w:rFonts w:hint="eastAsia" w:ascii="宋体" w:hAnsi="宋体" w:cs="宋体"/>
                <w:color w:val="auto"/>
                <w:sz w:val="22"/>
                <w:szCs w:val="22"/>
                <w:highlight w:val="none"/>
              </w:rPr>
              <w:t>250785507@qq.com</w:t>
            </w:r>
            <w:r>
              <w:rPr>
                <w:rFonts w:hint="eastAsia" w:ascii="宋体" w:hAnsi="宋体" w:cs="宋体"/>
                <w:sz w:val="22"/>
                <w:szCs w:val="22"/>
                <w:highlight w:val="none"/>
              </w:rPr>
              <w:t>；</w:t>
            </w:r>
          </w:p>
          <w:p w14:paraId="687131FA">
            <w:pPr>
              <w:wordWrap w:val="0"/>
              <w:spacing w:line="360" w:lineRule="auto"/>
              <w:rPr>
                <w:rFonts w:hint="eastAsia" w:ascii="宋体" w:hAnsi="宋体" w:cs="宋体"/>
                <w:sz w:val="22"/>
                <w:szCs w:val="22"/>
                <w:highlight w:val="none"/>
              </w:rPr>
            </w:pPr>
            <w:r>
              <w:rPr>
                <w:rFonts w:hint="eastAsia" w:ascii="宋体" w:hAnsi="宋体" w:cs="宋体"/>
                <w:sz w:val="22"/>
                <w:szCs w:val="22"/>
                <w:highlight w:val="none"/>
              </w:rPr>
              <w:t>3、本项目国企采购合同按规定在浙江政府采购网（</w:t>
            </w:r>
            <w:r>
              <w:rPr>
                <w:highlight w:val="none"/>
              </w:rPr>
              <w:fldChar w:fldCharType="begin"/>
            </w:r>
            <w:r>
              <w:rPr>
                <w:highlight w:val="none"/>
              </w:rPr>
              <w:instrText xml:space="preserve"> HYPERLINK "http://www.zjzfcg.gov.cn" </w:instrText>
            </w:r>
            <w:r>
              <w:rPr>
                <w:highlight w:val="none"/>
              </w:rPr>
              <w:fldChar w:fldCharType="separate"/>
            </w:r>
            <w:r>
              <w:rPr>
                <w:rFonts w:hint="eastAsia" w:ascii="宋体" w:hAnsi="宋体" w:cs="宋体"/>
                <w:sz w:val="22"/>
                <w:szCs w:val="22"/>
                <w:highlight w:val="none"/>
              </w:rPr>
              <w:t>http://www.zjzfcg.gov.cn</w:t>
            </w:r>
            <w:r>
              <w:rPr>
                <w:rFonts w:hint="eastAsia" w:ascii="宋体" w:hAnsi="宋体" w:cs="宋体"/>
                <w:sz w:val="22"/>
                <w:szCs w:val="22"/>
                <w:highlight w:val="none"/>
              </w:rPr>
              <w:fldChar w:fldCharType="end"/>
            </w:r>
            <w:r>
              <w:rPr>
                <w:rFonts w:hint="eastAsia" w:ascii="宋体" w:hAnsi="宋体" w:cs="宋体"/>
                <w:sz w:val="22"/>
                <w:szCs w:val="22"/>
                <w:highlight w:val="none"/>
              </w:rPr>
              <w:t>）予以公告。</w:t>
            </w:r>
          </w:p>
        </w:tc>
      </w:tr>
      <w:tr w14:paraId="51D179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181CCE41">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24215CAC">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合同履约管理</w:t>
            </w:r>
          </w:p>
        </w:tc>
        <w:tc>
          <w:tcPr>
            <w:tcW w:w="7469" w:type="dxa"/>
            <w:vAlign w:val="center"/>
          </w:tcPr>
          <w:p w14:paraId="2EECE9C8">
            <w:pPr>
              <w:wordWrap w:val="0"/>
              <w:spacing w:line="360" w:lineRule="auto"/>
              <w:rPr>
                <w:rFonts w:hint="eastAsia" w:ascii="宋体" w:hAnsi="宋体" w:cs="宋体"/>
                <w:sz w:val="22"/>
                <w:szCs w:val="22"/>
                <w:highlight w:val="none"/>
              </w:rPr>
            </w:pPr>
            <w:r>
              <w:rPr>
                <w:rFonts w:hint="eastAsia" w:ascii="宋体" w:hAnsi="宋体" w:cs="宋体"/>
                <w:sz w:val="22"/>
                <w:szCs w:val="22"/>
                <w:highlight w:val="none"/>
              </w:rPr>
              <w:t>合同签订后，采购人依法加强对合同履约进行管理，并在中标单位供货、项目验收等重要关节，如实填写《合同验收报告》（或考核资料），并及时向同级财政部门报告验收过程中遇到的问题。</w:t>
            </w:r>
          </w:p>
        </w:tc>
      </w:tr>
      <w:tr w14:paraId="30040F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6C2CD172">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0E6BE3C0">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免则声明</w:t>
            </w:r>
          </w:p>
        </w:tc>
        <w:tc>
          <w:tcPr>
            <w:tcW w:w="7469" w:type="dxa"/>
            <w:vAlign w:val="center"/>
          </w:tcPr>
          <w:p w14:paraId="5C0CEE6D">
            <w:pPr>
              <w:wordWrap w:val="0"/>
              <w:spacing w:line="360" w:lineRule="auto"/>
              <w:rPr>
                <w:rFonts w:hint="eastAsia" w:ascii="宋体" w:hAnsi="宋体" w:cs="宋体"/>
                <w:sz w:val="22"/>
                <w:szCs w:val="22"/>
                <w:highlight w:val="none"/>
              </w:rPr>
            </w:pPr>
            <w:r>
              <w:rPr>
                <w:rFonts w:hint="eastAsia" w:ascii="宋体" w:hAnsi="宋体" w:cs="宋体"/>
                <w:sz w:val="22"/>
                <w:szCs w:val="22"/>
                <w:highlight w:val="none"/>
              </w:rPr>
              <w:t>1、投标供应商自行承担投标过程中产生的费用。无论何种因素导致采购项目延期开标、废标（流标）、投标供应商未中标、项目终止采购的，采购人与代理机构均不承担供应商投标费用。</w:t>
            </w:r>
          </w:p>
          <w:p w14:paraId="7723B5D8">
            <w:pPr>
              <w:wordWrap w:val="0"/>
              <w:spacing w:line="360" w:lineRule="auto"/>
              <w:rPr>
                <w:rFonts w:hint="eastAsia" w:ascii="宋体" w:hAnsi="宋体" w:cs="宋体"/>
                <w:sz w:val="22"/>
                <w:szCs w:val="22"/>
                <w:highlight w:val="none"/>
              </w:rPr>
            </w:pPr>
            <w:r>
              <w:rPr>
                <w:rFonts w:hint="eastAsia" w:ascii="宋体" w:hAnsi="宋体" w:cs="宋体"/>
                <w:sz w:val="22"/>
                <w:szCs w:val="22"/>
                <w:highlight w:val="none"/>
              </w:rPr>
              <w:t>2、投标供应商在投标、合同履行过程中必须做好安全保障工作，不因项目实施而危及自身及第三方人员、财产安全。若发生任何安全事故，由中标供应商自行承担一切责任并赔偿损失。</w:t>
            </w:r>
          </w:p>
        </w:tc>
      </w:tr>
      <w:tr w14:paraId="2BC1EA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26C1B7F1">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70BA7310">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解释权</w:t>
            </w:r>
          </w:p>
        </w:tc>
        <w:tc>
          <w:tcPr>
            <w:tcW w:w="7469" w:type="dxa"/>
            <w:vAlign w:val="center"/>
          </w:tcPr>
          <w:p w14:paraId="3BDD16D6">
            <w:pPr>
              <w:wordWrap w:val="0"/>
              <w:spacing w:line="360" w:lineRule="auto"/>
              <w:rPr>
                <w:rFonts w:hint="eastAsia" w:ascii="宋体" w:hAnsi="宋体" w:cs="宋体"/>
                <w:sz w:val="22"/>
                <w:szCs w:val="22"/>
                <w:highlight w:val="none"/>
              </w:rPr>
            </w:pPr>
            <w:r>
              <w:rPr>
                <w:rFonts w:hint="eastAsia" w:ascii="宋体" w:hAnsi="宋体" w:cs="宋体"/>
                <w:sz w:val="22"/>
                <w:szCs w:val="22"/>
                <w:highlight w:val="none"/>
              </w:rPr>
              <w:t>构成本采购文件的各个组成文件应互为解释，互为说明；如有不明确或不一致，构成合同文件组成内容的，以合同文件约定内容为准，且以专用合同条款约定的合同文件优先顺序解释；仅适用于招标投标阶段的约定，按招标公告、投标供应商须知、评标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r w14:paraId="23490C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7" w:hRule="atLeast"/>
          <w:jc w:val="center"/>
        </w:trPr>
        <w:tc>
          <w:tcPr>
            <w:tcW w:w="842" w:type="dxa"/>
            <w:vAlign w:val="center"/>
          </w:tcPr>
          <w:p w14:paraId="494D4940">
            <w:pPr>
              <w:widowControl/>
              <w:numPr>
                <w:ilvl w:val="0"/>
                <w:numId w:val="1"/>
              </w:numPr>
              <w:tabs>
                <w:tab w:val="left" w:pos="420"/>
                <w:tab w:val="clear" w:pos="0"/>
              </w:tabs>
              <w:spacing w:line="360" w:lineRule="auto"/>
              <w:ind w:left="720" w:leftChars="0" w:hanging="720" w:firstLineChars="0"/>
              <w:jc w:val="center"/>
              <w:rPr>
                <w:rFonts w:hint="eastAsia" w:ascii="宋体" w:hAnsi="宋体" w:cs="宋体"/>
                <w:sz w:val="22"/>
                <w:szCs w:val="22"/>
                <w:highlight w:val="none"/>
              </w:rPr>
            </w:pPr>
          </w:p>
        </w:tc>
        <w:tc>
          <w:tcPr>
            <w:tcW w:w="1553" w:type="dxa"/>
            <w:vAlign w:val="center"/>
          </w:tcPr>
          <w:p w14:paraId="34FFEA8D">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特别说明</w:t>
            </w:r>
          </w:p>
        </w:tc>
        <w:tc>
          <w:tcPr>
            <w:tcW w:w="7469" w:type="dxa"/>
            <w:vAlign w:val="center"/>
          </w:tcPr>
          <w:p w14:paraId="58D5F5F1">
            <w:pPr>
              <w:wordWrap w:val="0"/>
              <w:snapToGrid w:val="0"/>
              <w:spacing w:line="360" w:lineRule="auto"/>
              <w:rPr>
                <w:rFonts w:hint="eastAsia" w:ascii="宋体" w:hAnsi="宋体" w:cs="宋体"/>
                <w:sz w:val="22"/>
                <w:szCs w:val="22"/>
                <w:highlight w:val="none"/>
              </w:rPr>
            </w:pPr>
            <w:r>
              <w:rPr>
                <w:rFonts w:hint="eastAsia" w:ascii="宋体" w:hAnsi="宋体" w:cs="宋体"/>
                <w:b/>
                <w:bCs/>
                <w:sz w:val="22"/>
                <w:szCs w:val="22"/>
                <w:highlight w:val="none"/>
              </w:rPr>
              <w:t>▲中标供应商在合同签订前，采购人有权要求中标供应商提供其投标文件中的相关文件资料的原件进行审核；如无法提供原件或提供的原件与其投标文件中的不符，采购人有权取消其中标资格，并提交主管部门处理。</w:t>
            </w:r>
          </w:p>
        </w:tc>
      </w:tr>
    </w:tbl>
    <w:p w14:paraId="64494E81">
      <w:pPr>
        <w:pStyle w:val="3"/>
        <w:wordWrap w:val="0"/>
        <w:spacing w:line="360" w:lineRule="auto"/>
        <w:rPr>
          <w:rFonts w:hint="eastAsia" w:ascii="宋体" w:hAnsi="宋体" w:cs="宋体"/>
          <w:highlight w:val="none"/>
        </w:rPr>
        <w:sectPr>
          <w:footerReference r:id="rId3" w:type="default"/>
          <w:pgSz w:w="11906" w:h="16838"/>
          <w:pgMar w:top="1440" w:right="1080" w:bottom="1440" w:left="1080" w:header="851" w:footer="992" w:gutter="0"/>
          <w:pgNumType w:start="1"/>
          <w:cols w:space="720" w:num="1"/>
          <w:docGrid w:linePitch="312" w:charSpace="0"/>
        </w:sectPr>
      </w:pPr>
    </w:p>
    <w:p w14:paraId="3936FC97">
      <w:pPr>
        <w:wordWrap w:val="0"/>
        <w:autoSpaceDE w:val="0"/>
        <w:autoSpaceDN w:val="0"/>
        <w:spacing w:line="360" w:lineRule="auto"/>
        <w:jc w:val="center"/>
        <w:textAlignment w:val="bottom"/>
        <w:rPr>
          <w:rFonts w:hint="eastAsia" w:ascii="宋体" w:hAnsi="宋体" w:cs="宋体"/>
          <w:sz w:val="28"/>
          <w:highlight w:val="none"/>
        </w:rPr>
      </w:pPr>
      <w:r>
        <w:rPr>
          <w:rFonts w:hint="eastAsia" w:ascii="宋体" w:hAnsi="宋体" w:cs="宋体"/>
          <w:sz w:val="36"/>
          <w:highlight w:val="none"/>
        </w:rPr>
        <w:t>采购文件目录</w:t>
      </w:r>
    </w:p>
    <w:p w14:paraId="0D84FE88">
      <w:pPr>
        <w:spacing w:line="480" w:lineRule="auto"/>
        <w:jc w:val="center"/>
        <w:rPr>
          <w:rFonts w:hint="eastAsia" w:ascii="宋体" w:hAnsi="宋体" w:cs="宋体"/>
          <w:sz w:val="24"/>
          <w:highlight w:val="none"/>
        </w:rPr>
      </w:pPr>
    </w:p>
    <w:p w14:paraId="6F412BA1">
      <w:pPr>
        <w:pStyle w:val="20"/>
        <w:tabs>
          <w:tab w:val="right" w:leader="dot" w:pos="9350"/>
        </w:tabs>
        <w:spacing w:line="480" w:lineRule="auto"/>
        <w:rPr>
          <w:rFonts w:hint="eastAsia" w:ascii="宋体" w:hAnsi="宋体" w:eastAsia="宋体" w:cs="宋体"/>
          <w:sz w:val="28"/>
          <w:szCs w:val="28"/>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TOC \o "1-2" \h \u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_Toc6618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val="zh-CN"/>
        </w:rPr>
        <w:t>第一部分 项目简介</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_Toc6618 \h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highlight w:val="none"/>
        </w:rPr>
        <w:fldChar w:fldCharType="end"/>
      </w:r>
    </w:p>
    <w:p w14:paraId="0FC1E65C">
      <w:pPr>
        <w:pStyle w:val="20"/>
        <w:tabs>
          <w:tab w:val="right" w:leader="dot" w:pos="9350"/>
        </w:tabs>
        <w:spacing w:line="480" w:lineRule="auto"/>
        <w:rPr>
          <w:rFonts w:hint="eastAsia" w:ascii="宋体" w:hAnsi="宋体" w:eastAsia="宋体" w:cs="宋体"/>
          <w:sz w:val="28"/>
          <w:szCs w:val="28"/>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_Toc7160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第二部分 采购内容及技术要求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_Toc7160 \h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highlight w:val="none"/>
        </w:rPr>
        <w:fldChar w:fldCharType="end"/>
      </w:r>
    </w:p>
    <w:p w14:paraId="5227177D">
      <w:pPr>
        <w:pStyle w:val="20"/>
        <w:tabs>
          <w:tab w:val="right" w:leader="dot" w:pos="9350"/>
        </w:tabs>
        <w:spacing w:line="480" w:lineRule="auto"/>
        <w:rPr>
          <w:rFonts w:hint="eastAsia" w:ascii="宋体" w:hAnsi="宋体" w:eastAsia="宋体" w:cs="宋体"/>
          <w:sz w:val="28"/>
          <w:szCs w:val="28"/>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_Toc16463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val="zh-CN"/>
        </w:rPr>
        <w:t>第三部分</w:t>
      </w: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val="zh-CN"/>
        </w:rPr>
        <w:t>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_Toc16463 \h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highlight w:val="none"/>
        </w:rPr>
        <w:fldChar w:fldCharType="end"/>
      </w:r>
    </w:p>
    <w:p w14:paraId="336540D1">
      <w:pPr>
        <w:pStyle w:val="20"/>
        <w:tabs>
          <w:tab w:val="right" w:leader="dot" w:pos="9350"/>
        </w:tabs>
        <w:spacing w:line="480" w:lineRule="auto"/>
        <w:rPr>
          <w:rFonts w:hint="eastAsia" w:ascii="宋体" w:hAnsi="宋体" w:eastAsia="宋体" w:cs="宋体"/>
          <w:sz w:val="28"/>
          <w:szCs w:val="28"/>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_Toc29440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w:t>
      </w:r>
      <w:r>
        <w:rPr>
          <w:rFonts w:hint="eastAsia" w:ascii="宋体" w:hAnsi="宋体" w:eastAsia="宋体" w:cs="宋体"/>
          <w:sz w:val="28"/>
          <w:szCs w:val="28"/>
          <w:highlight w:val="none"/>
          <w:lang w:val="en-US" w:eastAsia="zh-CN"/>
        </w:rPr>
        <w:t>四</w:t>
      </w:r>
      <w:r>
        <w:rPr>
          <w:rFonts w:hint="eastAsia" w:ascii="宋体" w:hAnsi="宋体" w:eastAsia="宋体" w:cs="宋体"/>
          <w:sz w:val="28"/>
          <w:szCs w:val="28"/>
          <w:highlight w:val="none"/>
        </w:rPr>
        <w:t>部分 合同格式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_Toc29440 \h </w:instrText>
      </w:r>
      <w:r>
        <w:rPr>
          <w:rFonts w:hint="eastAsia" w:ascii="宋体" w:hAnsi="宋体" w:eastAsia="宋体" w:cs="宋体"/>
          <w:sz w:val="28"/>
          <w:szCs w:val="28"/>
        </w:rPr>
        <w:fldChar w:fldCharType="separate"/>
      </w:r>
      <w:r>
        <w:rPr>
          <w:rFonts w:hint="eastAsia" w:ascii="宋体" w:hAnsi="宋体" w:eastAsia="宋体" w:cs="宋体"/>
          <w:sz w:val="28"/>
          <w:szCs w:val="28"/>
        </w:rPr>
        <w:t>27</w:t>
      </w:r>
      <w:r>
        <w:rPr>
          <w:rFonts w:hint="eastAsia" w:ascii="宋体" w:hAnsi="宋体" w:eastAsia="宋体" w:cs="宋体"/>
          <w:sz w:val="28"/>
          <w:szCs w:val="28"/>
        </w:rPr>
        <w:fldChar w:fldCharType="end"/>
      </w:r>
      <w:r>
        <w:rPr>
          <w:rFonts w:hint="eastAsia" w:ascii="宋体" w:hAnsi="宋体" w:eastAsia="宋体" w:cs="宋体"/>
          <w:sz w:val="28"/>
          <w:szCs w:val="28"/>
          <w:highlight w:val="none"/>
        </w:rPr>
        <w:fldChar w:fldCharType="end"/>
      </w:r>
    </w:p>
    <w:p w14:paraId="4B23DDAB">
      <w:pPr>
        <w:pStyle w:val="20"/>
        <w:tabs>
          <w:tab w:val="right" w:leader="dot" w:pos="9350"/>
        </w:tabs>
        <w:spacing w:line="480" w:lineRule="auto"/>
        <w:rPr>
          <w:rFonts w:hint="eastAsia" w:ascii="宋体" w:hAnsi="宋体" w:eastAsia="宋体" w:cs="宋体"/>
          <w:sz w:val="28"/>
          <w:szCs w:val="28"/>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_Toc8729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w:t>
      </w:r>
      <w:r>
        <w:rPr>
          <w:rFonts w:hint="eastAsia" w:ascii="宋体" w:hAnsi="宋体" w:eastAsia="宋体" w:cs="宋体"/>
          <w:sz w:val="28"/>
          <w:szCs w:val="28"/>
          <w:highlight w:val="none"/>
          <w:lang w:val="en-US" w:eastAsia="zh-CN"/>
        </w:rPr>
        <w:t>五</w:t>
      </w:r>
      <w:r>
        <w:rPr>
          <w:rFonts w:hint="eastAsia" w:ascii="宋体" w:hAnsi="宋体" w:eastAsia="宋体" w:cs="宋体"/>
          <w:sz w:val="28"/>
          <w:szCs w:val="28"/>
          <w:highlight w:val="none"/>
        </w:rPr>
        <w:t>部分 附件—投标文件格式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_Toc8729 \h </w:instrText>
      </w:r>
      <w:r>
        <w:rPr>
          <w:rFonts w:hint="eastAsia" w:ascii="宋体" w:hAnsi="宋体" w:eastAsia="宋体" w:cs="宋体"/>
          <w:sz w:val="28"/>
          <w:szCs w:val="28"/>
        </w:rPr>
        <w:fldChar w:fldCharType="separate"/>
      </w:r>
      <w:r>
        <w:rPr>
          <w:rFonts w:hint="eastAsia" w:ascii="宋体" w:hAnsi="宋体" w:eastAsia="宋体" w:cs="宋体"/>
          <w:sz w:val="28"/>
          <w:szCs w:val="28"/>
        </w:rPr>
        <w:t>37</w:t>
      </w:r>
      <w:r>
        <w:rPr>
          <w:rFonts w:hint="eastAsia" w:ascii="宋体" w:hAnsi="宋体" w:eastAsia="宋体" w:cs="宋体"/>
          <w:sz w:val="28"/>
          <w:szCs w:val="28"/>
        </w:rPr>
        <w:fldChar w:fldCharType="end"/>
      </w:r>
      <w:r>
        <w:rPr>
          <w:rFonts w:hint="eastAsia" w:ascii="宋体" w:hAnsi="宋体" w:eastAsia="宋体" w:cs="宋体"/>
          <w:sz w:val="28"/>
          <w:szCs w:val="28"/>
          <w:highlight w:val="none"/>
        </w:rPr>
        <w:fldChar w:fldCharType="end"/>
      </w:r>
    </w:p>
    <w:p w14:paraId="4BDE1E5E">
      <w:pPr>
        <w:pStyle w:val="20"/>
        <w:tabs>
          <w:tab w:val="right" w:leader="dot" w:pos="9350"/>
        </w:tabs>
        <w:spacing w:line="480" w:lineRule="auto"/>
        <w:rPr>
          <w:rFonts w:hint="eastAsia" w:ascii="宋体" w:hAnsi="宋体" w:eastAsia="宋体" w:cs="宋体"/>
          <w:sz w:val="28"/>
          <w:szCs w:val="28"/>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_Toc12556 </w:instrText>
      </w:r>
      <w:r>
        <w:rPr>
          <w:rFonts w:hint="eastAsia" w:ascii="宋体" w:hAnsi="宋体" w:eastAsia="宋体" w:cs="宋体"/>
          <w:sz w:val="28"/>
          <w:szCs w:val="28"/>
          <w:highlight w:val="none"/>
        </w:rPr>
        <w:fldChar w:fldCharType="separate"/>
      </w:r>
      <w:r>
        <w:rPr>
          <w:rFonts w:hint="eastAsia" w:ascii="宋体" w:hAnsi="宋体" w:eastAsia="宋体" w:cs="宋体"/>
          <w:bCs/>
          <w:sz w:val="28"/>
          <w:szCs w:val="28"/>
          <w:highlight w:val="none"/>
        </w:rPr>
        <w:t>第</w:t>
      </w:r>
      <w:r>
        <w:rPr>
          <w:rFonts w:hint="eastAsia" w:ascii="宋体" w:hAnsi="宋体" w:eastAsia="宋体" w:cs="宋体"/>
          <w:bCs/>
          <w:sz w:val="28"/>
          <w:szCs w:val="28"/>
          <w:highlight w:val="none"/>
          <w:lang w:val="en-US" w:eastAsia="zh-CN"/>
        </w:rPr>
        <w:t>六</w:t>
      </w:r>
      <w:r>
        <w:rPr>
          <w:rFonts w:hint="eastAsia" w:ascii="宋体" w:hAnsi="宋体" w:eastAsia="宋体" w:cs="宋体"/>
          <w:bCs/>
          <w:sz w:val="28"/>
          <w:szCs w:val="28"/>
          <w:highlight w:val="none"/>
        </w:rPr>
        <w:t>部分 评标办法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_Toc12556 \h </w:instrText>
      </w:r>
      <w:r>
        <w:rPr>
          <w:rFonts w:hint="eastAsia" w:ascii="宋体" w:hAnsi="宋体" w:eastAsia="宋体" w:cs="宋体"/>
          <w:sz w:val="28"/>
          <w:szCs w:val="28"/>
        </w:rPr>
        <w:fldChar w:fldCharType="separate"/>
      </w:r>
      <w:r>
        <w:rPr>
          <w:rFonts w:hint="eastAsia" w:ascii="宋体" w:hAnsi="宋体" w:eastAsia="宋体" w:cs="宋体"/>
          <w:sz w:val="28"/>
          <w:szCs w:val="28"/>
        </w:rPr>
        <w:t>58</w:t>
      </w:r>
      <w:r>
        <w:rPr>
          <w:rFonts w:hint="eastAsia" w:ascii="宋体" w:hAnsi="宋体" w:eastAsia="宋体" w:cs="宋体"/>
          <w:sz w:val="28"/>
          <w:szCs w:val="28"/>
        </w:rPr>
        <w:fldChar w:fldCharType="end"/>
      </w:r>
      <w:r>
        <w:rPr>
          <w:rFonts w:hint="eastAsia" w:ascii="宋体" w:hAnsi="宋体" w:eastAsia="宋体" w:cs="宋体"/>
          <w:sz w:val="28"/>
          <w:szCs w:val="28"/>
          <w:highlight w:val="none"/>
        </w:rPr>
        <w:fldChar w:fldCharType="end"/>
      </w:r>
    </w:p>
    <w:p w14:paraId="42F7F3AE">
      <w:pPr>
        <w:pStyle w:val="12"/>
        <w:wordWrap w:val="0"/>
        <w:spacing w:before="0" w:beforeLines="0" w:after="0" w:afterLines="0" w:line="480" w:lineRule="auto"/>
        <w:ind w:left="0" w:firstLine="0" w:firstLineChars="0"/>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end"/>
      </w:r>
    </w:p>
    <w:p w14:paraId="3D4C255D">
      <w:pPr>
        <w:pStyle w:val="12"/>
        <w:wordWrap w:val="0"/>
        <w:spacing w:before="0" w:beforeLines="0" w:after="0" w:afterLines="0" w:line="480" w:lineRule="auto"/>
        <w:ind w:left="0" w:firstLine="0" w:firstLineChars="0"/>
        <w:rPr>
          <w:rFonts w:hint="eastAsia" w:ascii="宋体" w:hAnsi="宋体" w:eastAsia="宋体" w:cs="宋体"/>
          <w:sz w:val="28"/>
          <w:szCs w:val="28"/>
          <w:highlight w:val="none"/>
        </w:rPr>
      </w:pPr>
    </w:p>
    <w:p w14:paraId="2D4241BE">
      <w:pPr>
        <w:pStyle w:val="12"/>
        <w:wordWrap w:val="0"/>
        <w:spacing w:before="0" w:beforeLines="0" w:after="0" w:afterLines="0" w:line="360" w:lineRule="auto"/>
        <w:ind w:left="0" w:firstLine="0" w:firstLineChars="0"/>
        <w:rPr>
          <w:rFonts w:hint="eastAsia" w:ascii="宋体" w:hAnsi="宋体" w:eastAsia="宋体" w:cs="宋体"/>
          <w:highlight w:val="none"/>
        </w:rPr>
      </w:pPr>
    </w:p>
    <w:p w14:paraId="61E0F182">
      <w:pPr>
        <w:pStyle w:val="12"/>
        <w:wordWrap w:val="0"/>
        <w:spacing w:before="0" w:beforeLines="0" w:after="0" w:afterLines="0" w:line="360" w:lineRule="auto"/>
        <w:ind w:left="0" w:firstLine="0" w:firstLineChars="0"/>
        <w:rPr>
          <w:rFonts w:hint="eastAsia" w:ascii="宋体" w:hAnsi="宋体" w:eastAsia="宋体" w:cs="宋体"/>
          <w:highlight w:val="none"/>
        </w:rPr>
      </w:pPr>
    </w:p>
    <w:p w14:paraId="0D9E001D">
      <w:pPr>
        <w:wordWrap w:val="0"/>
        <w:autoSpaceDE w:val="0"/>
        <w:autoSpaceDN w:val="0"/>
        <w:adjustRightInd w:val="0"/>
        <w:snapToGrid w:val="0"/>
        <w:spacing w:line="360" w:lineRule="auto"/>
        <w:jc w:val="center"/>
        <w:textAlignment w:val="bottom"/>
        <w:outlineLvl w:val="0"/>
        <w:rPr>
          <w:rFonts w:hint="eastAsia" w:ascii="宋体" w:hAnsi="宋体" w:cs="宋体"/>
          <w:b/>
          <w:sz w:val="36"/>
          <w:highlight w:val="none"/>
          <w:lang w:val="zh-CN"/>
        </w:rPr>
      </w:pPr>
      <w:r>
        <w:rPr>
          <w:rFonts w:hint="eastAsia" w:ascii="宋体" w:hAnsi="宋体" w:cs="宋体"/>
          <w:b/>
          <w:sz w:val="36"/>
          <w:highlight w:val="none"/>
          <w:lang w:val="zh-CN"/>
        </w:rPr>
        <w:br w:type="page"/>
      </w:r>
      <w:bookmarkStart w:id="9" w:name="_Toc6618"/>
      <w:r>
        <w:rPr>
          <w:rFonts w:hint="eastAsia" w:ascii="宋体" w:hAnsi="宋体" w:cs="宋体"/>
          <w:b/>
          <w:sz w:val="36"/>
          <w:highlight w:val="none"/>
          <w:lang w:val="zh-CN"/>
        </w:rPr>
        <w:t>第一部分 项目简介</w:t>
      </w:r>
      <w:bookmarkEnd w:id="9"/>
    </w:p>
    <w:p w14:paraId="017723FE">
      <w:pPr>
        <w:pStyle w:val="22"/>
        <w:wordWrap w:val="0"/>
        <w:adjustRightInd w:val="0"/>
        <w:snapToGrid w:val="0"/>
        <w:spacing w:line="360" w:lineRule="auto"/>
        <w:ind w:firstLine="0" w:firstLineChars="0"/>
        <w:outlineLvl w:val="9"/>
        <w:rPr>
          <w:rFonts w:hint="eastAsia" w:ascii="宋体" w:hAnsi="宋体" w:eastAsia="宋体" w:cs="宋体"/>
          <w:b/>
          <w:color w:val="auto"/>
          <w:sz w:val="22"/>
          <w:szCs w:val="22"/>
          <w:highlight w:val="none"/>
        </w:rPr>
      </w:pPr>
      <w:bookmarkStart w:id="10" w:name="_Toc611"/>
      <w:bookmarkStart w:id="11" w:name="_Toc14116"/>
      <w:bookmarkStart w:id="12" w:name="_Toc7800"/>
      <w:bookmarkStart w:id="13" w:name="_Toc23157"/>
      <w:bookmarkStart w:id="14" w:name="_Toc444066171"/>
      <w:r>
        <w:rPr>
          <w:rFonts w:hint="eastAsia" w:ascii="宋体" w:hAnsi="宋体" w:eastAsia="宋体" w:cs="宋体"/>
          <w:b/>
          <w:color w:val="auto"/>
          <w:sz w:val="22"/>
          <w:szCs w:val="22"/>
          <w:highlight w:val="none"/>
        </w:rPr>
        <w:t>1、项目简介</w:t>
      </w:r>
      <w:bookmarkEnd w:id="10"/>
      <w:bookmarkEnd w:id="11"/>
      <w:bookmarkEnd w:id="12"/>
      <w:bookmarkEnd w:id="13"/>
    </w:p>
    <w:p w14:paraId="52AC7760">
      <w:pPr>
        <w:wordWrap w:val="0"/>
        <w:spacing w:line="360" w:lineRule="auto"/>
        <w:ind w:firstLine="420" w:firstLineChars="200"/>
        <w:outlineLvl w:val="9"/>
        <w:rPr>
          <w:rFonts w:hint="eastAsia" w:ascii="宋体" w:hAnsi="宋体" w:cs="宋体"/>
          <w:highlight w:val="none"/>
        </w:rPr>
      </w:pPr>
      <w:r>
        <w:rPr>
          <w:rFonts w:hint="eastAsia" w:ascii="宋体" w:hAnsi="宋体" w:cs="宋体"/>
          <w:highlight w:val="none"/>
        </w:rPr>
        <w:t>新征程（杭州）招标代理有限公司受</w:t>
      </w:r>
      <w:r>
        <w:rPr>
          <w:rFonts w:hint="eastAsia" w:ascii="宋体" w:hAnsi="宋体" w:cs="宋体"/>
          <w:highlight w:val="none"/>
          <w:lang w:eastAsia="zh-CN"/>
        </w:rPr>
        <w:t>平阳县景域生态康养服务有限公司</w:t>
      </w:r>
      <w:r>
        <w:rPr>
          <w:rFonts w:hint="eastAsia" w:ascii="宋体" w:hAnsi="宋体" w:cs="宋体"/>
          <w:highlight w:val="none"/>
        </w:rPr>
        <w:t>委托，以公开招标方式采购</w:t>
      </w:r>
      <w:r>
        <w:rPr>
          <w:rFonts w:hint="eastAsia" w:ascii="宋体" w:hAnsi="宋体" w:cs="宋体"/>
          <w:highlight w:val="none"/>
          <w:lang w:eastAsia="zh-CN"/>
        </w:rPr>
        <w:t>南雁荡山景区及周边环境生态修复工程施工阶段全过程跟踪审计</w:t>
      </w:r>
      <w:r>
        <w:rPr>
          <w:rFonts w:hint="eastAsia" w:ascii="宋体" w:hAnsi="宋体" w:cs="宋体"/>
          <w:highlight w:val="none"/>
        </w:rPr>
        <w:t>，本次招标资金已经落实。</w:t>
      </w:r>
    </w:p>
    <w:p w14:paraId="3D6C8F3E">
      <w:pPr>
        <w:wordWrap w:val="0"/>
        <w:spacing w:line="360" w:lineRule="auto"/>
        <w:ind w:firstLine="420" w:firstLineChars="200"/>
        <w:outlineLvl w:val="9"/>
        <w:rPr>
          <w:rFonts w:hint="eastAsia" w:ascii="宋体" w:hAnsi="宋体" w:cs="宋体"/>
          <w:highlight w:val="none"/>
        </w:rPr>
      </w:pPr>
      <w:r>
        <w:rPr>
          <w:rFonts w:hint="eastAsia" w:ascii="宋体" w:hAnsi="宋体" w:cs="宋体"/>
          <w:highlight w:val="none"/>
        </w:rPr>
        <w:t>我们热情欢迎有关公司（企业）前来进行投标。</w:t>
      </w:r>
    </w:p>
    <w:bookmarkEnd w:id="14"/>
    <w:p w14:paraId="08C01C03">
      <w:pPr>
        <w:wordWrap w:val="0"/>
        <w:autoSpaceDE w:val="0"/>
        <w:autoSpaceDN w:val="0"/>
        <w:adjustRightInd w:val="0"/>
        <w:snapToGrid w:val="0"/>
        <w:spacing w:line="360" w:lineRule="auto"/>
        <w:jc w:val="center"/>
        <w:textAlignment w:val="bottom"/>
        <w:outlineLvl w:val="9"/>
        <w:rPr>
          <w:rFonts w:hint="eastAsia" w:ascii="宋体" w:hAnsi="宋体" w:cs="宋体"/>
          <w:b/>
          <w:sz w:val="36"/>
          <w:highlight w:val="none"/>
        </w:rPr>
      </w:pPr>
    </w:p>
    <w:p w14:paraId="4CFF5470">
      <w:pPr>
        <w:wordWrap w:val="0"/>
        <w:autoSpaceDE w:val="0"/>
        <w:autoSpaceDN w:val="0"/>
        <w:adjustRightInd w:val="0"/>
        <w:snapToGrid w:val="0"/>
        <w:spacing w:line="360" w:lineRule="auto"/>
        <w:jc w:val="center"/>
        <w:textAlignment w:val="bottom"/>
        <w:outlineLvl w:val="0"/>
        <w:rPr>
          <w:rFonts w:hint="eastAsia" w:ascii="宋体" w:hAnsi="宋体" w:cs="宋体"/>
          <w:b/>
          <w:sz w:val="36"/>
          <w:highlight w:val="none"/>
        </w:rPr>
      </w:pPr>
      <w:bookmarkStart w:id="15" w:name="_Toc7160"/>
      <w:r>
        <w:rPr>
          <w:rFonts w:hint="eastAsia" w:ascii="宋体" w:hAnsi="宋体" w:cs="宋体"/>
          <w:b/>
          <w:sz w:val="36"/>
          <w:highlight w:val="none"/>
        </w:rPr>
        <w:t>第二部分 采购内容及技术要求</w:t>
      </w:r>
      <w:bookmarkEnd w:id="15"/>
      <w:bookmarkStart w:id="16" w:name="_Toc142902564"/>
    </w:p>
    <w:bookmarkEnd w:id="16"/>
    <w:p w14:paraId="4FBB39C1">
      <w:pPr>
        <w:keepNext w:val="0"/>
        <w:keepLines w:val="0"/>
        <w:pageBreakBefore w:val="0"/>
        <w:widowControl/>
        <w:kinsoku/>
        <w:wordWrap w:val="0"/>
        <w:overflowPunct/>
        <w:topLinePunct w:val="0"/>
        <w:autoSpaceDE w:val="0"/>
        <w:autoSpaceDN w:val="0"/>
        <w:bidi w:val="0"/>
        <w:adjustRightInd/>
        <w:snapToGrid w:val="0"/>
        <w:spacing w:line="360" w:lineRule="auto"/>
        <w:jc w:val="left"/>
        <w:textAlignment w:val="auto"/>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lang w:val="en-US" w:eastAsia="zh-CN"/>
        </w:rPr>
        <w:t>一</w:t>
      </w:r>
      <w:r>
        <w:rPr>
          <w:rFonts w:hint="eastAsia" w:ascii="宋体" w:hAnsi="宋体" w:eastAsia="宋体" w:cs="宋体"/>
          <w:b/>
          <w:bCs/>
          <w:color w:val="auto"/>
          <w:kern w:val="0"/>
          <w:sz w:val="22"/>
          <w:szCs w:val="22"/>
          <w:highlight w:val="none"/>
        </w:rPr>
        <w:t>、总则</w:t>
      </w:r>
    </w:p>
    <w:p w14:paraId="552FE2B5">
      <w:pPr>
        <w:keepNext w:val="0"/>
        <w:keepLines w:val="0"/>
        <w:pageBreakBefore w:val="0"/>
        <w:widowControl w:val="0"/>
        <w:kinsoku/>
        <w:wordWrap w:val="0"/>
        <w:overflowPunct/>
        <w:topLinePunct w:val="0"/>
        <w:bidi w:val="0"/>
        <w:adjustRightInd w:val="0"/>
        <w:snapToGrid w:val="0"/>
        <w:spacing w:line="360" w:lineRule="auto"/>
        <w:ind w:firstLine="482"/>
        <w:jc w:val="both"/>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1.1本技术规范要求提出的是最低限度的基本技术要求，并未对所有技术细节作出规定，供应商应提供符合本技术要求和国家标准、行业标准的优质产品。</w:t>
      </w:r>
    </w:p>
    <w:p w14:paraId="6D1ED920">
      <w:pPr>
        <w:keepNext w:val="0"/>
        <w:keepLines w:val="0"/>
        <w:pageBreakBefore w:val="0"/>
        <w:widowControl w:val="0"/>
        <w:kinsoku/>
        <w:wordWrap w:val="0"/>
        <w:overflowPunct/>
        <w:topLinePunct w:val="0"/>
        <w:bidi w:val="0"/>
        <w:adjustRightInd w:val="0"/>
        <w:snapToGrid w:val="0"/>
        <w:spacing w:line="360" w:lineRule="auto"/>
        <w:ind w:firstLine="482"/>
        <w:jc w:val="both"/>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1.2供应商产品与本技术要求不一致时，供应商应在投标文件中予以说明，并由评标委员会鉴定供应商产品能否达到要求。如供应商没有在投标文件中提出异议，则视为供应商提供的产品完全按照本招标文件要求。</w:t>
      </w:r>
    </w:p>
    <w:p w14:paraId="55102225">
      <w:pPr>
        <w:keepNext w:val="0"/>
        <w:keepLines w:val="0"/>
        <w:pageBreakBefore w:val="0"/>
        <w:widowControl w:val="0"/>
        <w:kinsoku/>
        <w:wordWrap w:val="0"/>
        <w:overflowPunct/>
        <w:topLinePunct w:val="0"/>
        <w:bidi w:val="0"/>
        <w:adjustRightInd w:val="0"/>
        <w:snapToGrid w:val="0"/>
        <w:spacing w:line="360" w:lineRule="auto"/>
        <w:ind w:firstLine="482"/>
        <w:jc w:val="both"/>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2、技术要求及标准的执行</w:t>
      </w:r>
    </w:p>
    <w:p w14:paraId="26E3BBC7">
      <w:pPr>
        <w:keepNext w:val="0"/>
        <w:keepLines w:val="0"/>
        <w:pageBreakBefore w:val="0"/>
        <w:widowControl w:val="0"/>
        <w:kinsoku/>
        <w:wordWrap w:val="0"/>
        <w:overflowPunct/>
        <w:topLinePunct w:val="0"/>
        <w:bidi w:val="0"/>
        <w:adjustRightInd w:val="0"/>
        <w:snapToGrid w:val="0"/>
        <w:spacing w:line="360" w:lineRule="auto"/>
        <w:ind w:firstLine="482"/>
        <w:jc w:val="both"/>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供应商提供的产品应标明所执行的质量标准，若同一标准已颁发新标准，则按最新标准执行。若同一产品同时有几个标准（国际标准、国家标准、行业标准、企业标准等），则按最高层次的标准执行。</w:t>
      </w:r>
    </w:p>
    <w:p w14:paraId="5711C3F3">
      <w:pPr>
        <w:keepNext w:val="0"/>
        <w:keepLines w:val="0"/>
        <w:pageBreakBefore w:val="0"/>
        <w:kinsoku/>
        <w:wordWrap w:val="0"/>
        <w:overflowPunct/>
        <w:topLinePunct w:val="0"/>
        <w:autoSpaceDE w:val="0"/>
        <w:autoSpaceDN w:val="0"/>
        <w:bidi w:val="0"/>
        <w:snapToGrid w:val="0"/>
        <w:spacing w:line="360" w:lineRule="auto"/>
        <w:ind w:firstLine="440" w:firstLineChars="200"/>
        <w:textAlignment w:val="bottom"/>
        <w:rPr>
          <w:rFonts w:hint="eastAsia" w:ascii="宋体" w:hAnsi="宋体" w:eastAsia="宋体" w:cs="宋体"/>
          <w:b w:val="0"/>
          <w:bCs/>
          <w:kern w:val="2"/>
          <w:sz w:val="22"/>
          <w:szCs w:val="22"/>
        </w:rPr>
      </w:pPr>
      <w:r>
        <w:rPr>
          <w:rFonts w:hint="eastAsia" w:ascii="宋体" w:hAnsi="宋体" w:eastAsia="宋体" w:cs="宋体"/>
          <w:b w:val="0"/>
          <w:bCs/>
          <w:kern w:val="2"/>
          <w:sz w:val="22"/>
          <w:szCs w:val="22"/>
        </w:rPr>
        <w:t>供应商须按国家有关规定及标准完成本次采购产品的供货、运输、装卸、就位、调试、技术培训、检验、通过有关部门验收、维保期服务、产品终身维修等各项工作，并保证投标产品使用的安全性能与检测结果的可靠性。如中标，中标供应商及制造商对中标产品使用的安全性能与可靠性负全部责任。中标供应商须随产品提供使用说明书与维保卡。供应商提供相关数据与说明，投标文件须对下列要求作出实质性回应。</w:t>
      </w:r>
    </w:p>
    <w:p w14:paraId="30ED40A0">
      <w:pPr>
        <w:keepNext w:val="0"/>
        <w:keepLines w:val="0"/>
        <w:pageBreakBefore w:val="0"/>
        <w:widowControl w:val="0"/>
        <w:kinsoku/>
        <w:wordWrap w:val="0"/>
        <w:overflowPunct/>
        <w:topLinePunct w:val="0"/>
        <w:bidi w:val="0"/>
        <w:adjustRightInd w:val="0"/>
        <w:snapToGrid w:val="0"/>
        <w:spacing w:line="360" w:lineRule="auto"/>
        <w:jc w:val="both"/>
        <w:rPr>
          <w:rFonts w:hint="eastAsia" w:ascii="宋体" w:hAnsi="宋体" w:eastAsia="宋体" w:cs="宋体"/>
          <w:b/>
          <w:bCs w:val="0"/>
          <w:color w:val="auto"/>
          <w:kern w:val="2"/>
          <w:sz w:val="22"/>
          <w:szCs w:val="22"/>
          <w:highlight w:val="none"/>
          <w:lang w:val="en-US" w:eastAsia="zh-CN" w:bidi="ar-SA"/>
        </w:rPr>
      </w:pPr>
      <w:bookmarkStart w:id="17" w:name="_Toc157410886"/>
      <w:r>
        <w:rPr>
          <w:rFonts w:hint="eastAsia" w:ascii="宋体" w:hAnsi="宋体" w:eastAsia="宋体" w:cs="宋体"/>
          <w:b/>
          <w:bCs w:val="0"/>
          <w:color w:val="auto"/>
          <w:kern w:val="2"/>
          <w:sz w:val="22"/>
          <w:szCs w:val="22"/>
          <w:highlight w:val="none"/>
          <w:lang w:val="en-US" w:eastAsia="zh-CN" w:bidi="ar-SA"/>
        </w:rPr>
        <w:t>二、采购内容及要求</w:t>
      </w:r>
    </w:p>
    <w:bookmarkEnd w:id="17"/>
    <w:p w14:paraId="03D05F6C">
      <w:pPr>
        <w:keepNext w:val="0"/>
        <w:keepLines w:val="0"/>
        <w:pageBreakBefore w:val="0"/>
        <w:widowControl w:val="0"/>
        <w:kinsoku/>
        <w:wordWrap w:val="0"/>
        <w:overflowPunct/>
        <w:topLinePunct w:val="0"/>
        <w:bidi w:val="0"/>
        <w:adjustRightInd w:val="0"/>
        <w:snapToGrid w:val="0"/>
        <w:spacing w:line="360" w:lineRule="auto"/>
        <w:ind w:firstLine="482"/>
        <w:jc w:val="both"/>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1、建设项目概况</w:t>
      </w:r>
      <w:r>
        <w:rPr>
          <w:rFonts w:hint="eastAsia" w:ascii="宋体" w:hAnsi="宋体" w:cs="宋体"/>
          <w:b w:val="0"/>
          <w:bCs/>
          <w:color w:val="auto"/>
          <w:kern w:val="2"/>
          <w:sz w:val="22"/>
          <w:szCs w:val="22"/>
          <w:lang w:val="en-US" w:eastAsia="zh-CN" w:bidi="ar-SA"/>
        </w:rPr>
        <w:t>：</w:t>
      </w:r>
    </w:p>
    <w:p w14:paraId="1CD2EBDB">
      <w:pPr>
        <w:keepNext w:val="0"/>
        <w:keepLines w:val="0"/>
        <w:pageBreakBefore w:val="0"/>
        <w:widowControl w:val="0"/>
        <w:kinsoku/>
        <w:wordWrap w:val="0"/>
        <w:overflowPunct/>
        <w:topLinePunct w:val="0"/>
        <w:bidi w:val="0"/>
        <w:adjustRightInd w:val="0"/>
        <w:snapToGrid w:val="0"/>
        <w:spacing w:line="360" w:lineRule="auto"/>
        <w:ind w:firstLine="482"/>
        <w:jc w:val="both"/>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项目名称</w:t>
      </w:r>
      <w:r>
        <w:rPr>
          <w:rFonts w:hint="eastAsia" w:ascii="宋体" w:hAnsi="宋体" w:cs="宋体"/>
          <w:b w:val="0"/>
          <w:bCs/>
          <w:color w:val="auto"/>
          <w:kern w:val="2"/>
          <w:sz w:val="22"/>
          <w:szCs w:val="22"/>
          <w:lang w:val="en-US" w:eastAsia="zh-CN" w:bidi="ar-SA"/>
        </w:rPr>
        <w:t>：</w:t>
      </w:r>
      <w:r>
        <w:rPr>
          <w:rFonts w:hint="eastAsia" w:ascii="宋体" w:hAnsi="宋体" w:eastAsia="宋体" w:cs="宋体"/>
          <w:b w:val="0"/>
          <w:bCs/>
          <w:color w:val="auto"/>
          <w:kern w:val="2"/>
          <w:sz w:val="22"/>
          <w:szCs w:val="22"/>
          <w:lang w:val="en-US" w:eastAsia="zh-CN" w:bidi="ar-SA"/>
        </w:rPr>
        <w:t>南雁荡山景区及周边环境生态修复工程</w:t>
      </w:r>
    </w:p>
    <w:p w14:paraId="444DE207">
      <w:pPr>
        <w:keepNext w:val="0"/>
        <w:keepLines w:val="0"/>
        <w:pageBreakBefore w:val="0"/>
        <w:widowControl w:val="0"/>
        <w:kinsoku/>
        <w:wordWrap w:val="0"/>
        <w:overflowPunct/>
        <w:topLinePunct w:val="0"/>
        <w:bidi w:val="0"/>
        <w:adjustRightInd w:val="0"/>
        <w:snapToGrid w:val="0"/>
        <w:spacing w:line="360" w:lineRule="auto"/>
        <w:ind w:firstLine="482"/>
        <w:jc w:val="both"/>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项目实施单位</w:t>
      </w:r>
      <w:r>
        <w:rPr>
          <w:rFonts w:hint="eastAsia" w:ascii="宋体" w:hAnsi="宋体" w:cs="宋体"/>
          <w:b w:val="0"/>
          <w:bCs/>
          <w:color w:val="auto"/>
          <w:kern w:val="2"/>
          <w:sz w:val="22"/>
          <w:szCs w:val="22"/>
          <w:lang w:val="en-US" w:eastAsia="zh-CN" w:bidi="ar-SA"/>
        </w:rPr>
        <w:t>：</w:t>
      </w:r>
      <w:r>
        <w:rPr>
          <w:rFonts w:hint="eastAsia" w:ascii="宋体" w:hAnsi="宋体" w:eastAsia="宋体" w:cs="宋体"/>
          <w:b w:val="0"/>
          <w:bCs/>
          <w:color w:val="auto"/>
          <w:kern w:val="2"/>
          <w:sz w:val="22"/>
          <w:szCs w:val="22"/>
          <w:lang w:val="en-US" w:eastAsia="zh-CN" w:bidi="ar-SA"/>
        </w:rPr>
        <w:t>平阳县景域生态康养服务有限公司</w:t>
      </w:r>
    </w:p>
    <w:p w14:paraId="6F21B671">
      <w:pPr>
        <w:keepNext w:val="0"/>
        <w:keepLines w:val="0"/>
        <w:pageBreakBefore w:val="0"/>
        <w:widowControl w:val="0"/>
        <w:kinsoku/>
        <w:wordWrap w:val="0"/>
        <w:overflowPunct/>
        <w:topLinePunct w:val="0"/>
        <w:bidi w:val="0"/>
        <w:adjustRightInd w:val="0"/>
        <w:snapToGrid w:val="0"/>
        <w:spacing w:line="360" w:lineRule="auto"/>
        <w:ind w:firstLine="482"/>
        <w:jc w:val="both"/>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建设地点</w:t>
      </w:r>
      <w:r>
        <w:rPr>
          <w:rFonts w:hint="eastAsia" w:ascii="宋体" w:hAnsi="宋体" w:cs="宋体"/>
          <w:b w:val="0"/>
          <w:bCs/>
          <w:color w:val="auto"/>
          <w:kern w:val="2"/>
          <w:sz w:val="22"/>
          <w:szCs w:val="22"/>
          <w:lang w:val="en-US" w:eastAsia="zh-CN" w:bidi="ar-SA"/>
        </w:rPr>
        <w:t>：</w:t>
      </w:r>
      <w:r>
        <w:rPr>
          <w:rFonts w:hint="eastAsia" w:ascii="宋体" w:hAnsi="宋体" w:eastAsia="宋体" w:cs="宋体"/>
          <w:b w:val="0"/>
          <w:bCs/>
          <w:color w:val="auto"/>
          <w:kern w:val="2"/>
          <w:sz w:val="22"/>
          <w:szCs w:val="22"/>
          <w:lang w:val="en-US" w:eastAsia="zh-CN" w:bidi="ar-SA"/>
        </w:rPr>
        <w:t>平阳县西部南雁荡山景区周边</w:t>
      </w:r>
    </w:p>
    <w:p w14:paraId="732E4BAC">
      <w:pPr>
        <w:keepNext w:val="0"/>
        <w:keepLines w:val="0"/>
        <w:pageBreakBefore w:val="0"/>
        <w:widowControl w:val="0"/>
        <w:kinsoku/>
        <w:wordWrap w:val="0"/>
        <w:overflowPunct/>
        <w:topLinePunct w:val="0"/>
        <w:bidi w:val="0"/>
        <w:adjustRightInd w:val="0"/>
        <w:snapToGrid w:val="0"/>
        <w:spacing w:line="360" w:lineRule="auto"/>
        <w:ind w:firstLine="482"/>
        <w:jc w:val="both"/>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建设方式</w:t>
      </w:r>
      <w:r>
        <w:rPr>
          <w:rFonts w:hint="eastAsia" w:ascii="宋体" w:hAnsi="宋体" w:cs="宋体"/>
          <w:b w:val="0"/>
          <w:bCs/>
          <w:color w:val="auto"/>
          <w:kern w:val="2"/>
          <w:sz w:val="22"/>
          <w:szCs w:val="22"/>
          <w:lang w:val="en-US" w:eastAsia="zh-CN" w:bidi="ar-SA"/>
        </w:rPr>
        <w:t>：</w:t>
      </w:r>
      <w:r>
        <w:rPr>
          <w:rFonts w:hint="eastAsia" w:ascii="宋体" w:hAnsi="宋体" w:eastAsia="宋体" w:cs="宋体"/>
          <w:b w:val="0"/>
          <w:bCs/>
          <w:color w:val="auto"/>
          <w:kern w:val="2"/>
          <w:sz w:val="22"/>
          <w:szCs w:val="22"/>
          <w:lang w:val="en-US" w:eastAsia="zh-CN" w:bidi="ar-SA"/>
        </w:rPr>
        <w:t>设计施工一体化</w:t>
      </w:r>
    </w:p>
    <w:p w14:paraId="5B5461A1">
      <w:pPr>
        <w:keepNext w:val="0"/>
        <w:keepLines w:val="0"/>
        <w:pageBreakBefore w:val="0"/>
        <w:widowControl w:val="0"/>
        <w:kinsoku/>
        <w:wordWrap w:val="0"/>
        <w:overflowPunct/>
        <w:topLinePunct w:val="0"/>
        <w:bidi w:val="0"/>
        <w:adjustRightInd w:val="0"/>
        <w:snapToGrid w:val="0"/>
        <w:spacing w:line="360" w:lineRule="auto"/>
        <w:ind w:firstLine="482"/>
        <w:jc w:val="both"/>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建设内容</w:t>
      </w:r>
      <w:r>
        <w:rPr>
          <w:rFonts w:hint="eastAsia" w:ascii="宋体" w:hAnsi="宋体" w:cs="宋体"/>
          <w:b w:val="0"/>
          <w:bCs/>
          <w:color w:val="auto"/>
          <w:kern w:val="2"/>
          <w:sz w:val="22"/>
          <w:szCs w:val="22"/>
          <w:lang w:val="en-US" w:eastAsia="zh-CN" w:bidi="ar-SA"/>
        </w:rPr>
        <w:t>：</w:t>
      </w:r>
    </w:p>
    <w:p w14:paraId="5706B2B8">
      <w:pPr>
        <w:keepNext w:val="0"/>
        <w:keepLines w:val="0"/>
        <w:pageBreakBefore w:val="0"/>
        <w:widowControl w:val="0"/>
        <w:kinsoku/>
        <w:wordWrap w:val="0"/>
        <w:overflowPunct/>
        <w:topLinePunct w:val="0"/>
        <w:bidi w:val="0"/>
        <w:adjustRightInd w:val="0"/>
        <w:snapToGrid w:val="0"/>
        <w:spacing w:line="360" w:lineRule="auto"/>
        <w:ind w:firstLine="482"/>
        <w:jc w:val="both"/>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项目概况</w:t>
      </w:r>
      <w:r>
        <w:rPr>
          <w:rFonts w:hint="eastAsia" w:ascii="宋体" w:hAnsi="宋体" w:cs="宋体"/>
          <w:b w:val="0"/>
          <w:bCs/>
          <w:color w:val="auto"/>
          <w:kern w:val="2"/>
          <w:sz w:val="22"/>
          <w:szCs w:val="22"/>
          <w:lang w:val="en-US" w:eastAsia="zh-CN" w:bidi="ar-SA"/>
        </w:rPr>
        <w:t>：</w:t>
      </w:r>
      <w:r>
        <w:rPr>
          <w:rFonts w:hint="eastAsia" w:ascii="宋体" w:hAnsi="宋体" w:eastAsia="宋体" w:cs="宋体"/>
          <w:b w:val="0"/>
          <w:bCs/>
          <w:color w:val="auto"/>
          <w:kern w:val="2"/>
          <w:sz w:val="22"/>
          <w:szCs w:val="22"/>
          <w:lang w:val="en-US" w:eastAsia="zh-CN" w:bidi="ar-SA"/>
        </w:rPr>
        <w:t>南雁荡山景区及周边环境生态修复工程，设计面积约604.51公顷（6045096.97㎡）。设计内容包括</w:t>
      </w:r>
      <w:r>
        <w:rPr>
          <w:rFonts w:hint="eastAsia" w:ascii="宋体" w:hAnsi="宋体" w:cs="宋体"/>
          <w:b w:val="0"/>
          <w:bCs/>
          <w:color w:val="auto"/>
          <w:kern w:val="2"/>
          <w:sz w:val="22"/>
          <w:szCs w:val="22"/>
          <w:lang w:val="en-US" w:eastAsia="zh-CN" w:bidi="ar-SA"/>
        </w:rPr>
        <w:t>：</w:t>
      </w:r>
      <w:r>
        <w:rPr>
          <w:rFonts w:hint="eastAsia" w:ascii="宋体" w:hAnsi="宋体" w:eastAsia="宋体" w:cs="宋体"/>
          <w:b w:val="0"/>
          <w:bCs/>
          <w:color w:val="auto"/>
          <w:kern w:val="2"/>
          <w:sz w:val="22"/>
          <w:szCs w:val="22"/>
          <w:lang w:val="en-US" w:eastAsia="zh-CN" w:bidi="ar-SA"/>
        </w:rPr>
        <w:t>1、河岸线生态化改造及建设工程；2、河滨生态缓冲带建设工程；3、沿河农业面源治理工程；4、健康生活风貌带建设工程；5、非遗展示中心建设工程；6、文旅体验风貌带建设工程；7、户外康体区建设工程。</w:t>
      </w:r>
    </w:p>
    <w:p w14:paraId="57755891">
      <w:pPr>
        <w:keepNext w:val="0"/>
        <w:keepLines w:val="0"/>
        <w:pageBreakBefore w:val="0"/>
        <w:widowControl w:val="0"/>
        <w:kinsoku/>
        <w:wordWrap w:val="0"/>
        <w:overflowPunct/>
        <w:topLinePunct w:val="0"/>
        <w:bidi w:val="0"/>
        <w:adjustRightInd w:val="0"/>
        <w:snapToGrid w:val="0"/>
        <w:spacing w:line="360" w:lineRule="auto"/>
        <w:ind w:firstLine="482"/>
        <w:jc w:val="both"/>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项目总投资</w:t>
      </w:r>
      <w:r>
        <w:rPr>
          <w:rFonts w:hint="eastAsia" w:ascii="宋体" w:hAnsi="宋体" w:cs="宋体"/>
          <w:b w:val="0"/>
          <w:bCs/>
          <w:color w:val="auto"/>
          <w:kern w:val="2"/>
          <w:sz w:val="22"/>
          <w:szCs w:val="22"/>
          <w:lang w:val="en-US" w:eastAsia="zh-CN" w:bidi="ar-SA"/>
        </w:rPr>
        <w:t>：</w:t>
      </w:r>
      <w:r>
        <w:rPr>
          <w:rFonts w:hint="eastAsia" w:ascii="宋体" w:hAnsi="宋体" w:eastAsia="宋体" w:cs="宋体"/>
          <w:b w:val="0"/>
          <w:bCs/>
          <w:color w:val="auto"/>
          <w:kern w:val="2"/>
          <w:sz w:val="22"/>
          <w:szCs w:val="22"/>
          <w:lang w:val="en-US" w:eastAsia="zh-CN" w:bidi="ar-SA"/>
        </w:rPr>
        <w:t>53638.4万元，其中建筑安装工程费44442.15万元。</w:t>
      </w:r>
    </w:p>
    <w:p w14:paraId="6C24C7BC">
      <w:pPr>
        <w:keepNext w:val="0"/>
        <w:keepLines w:val="0"/>
        <w:pageBreakBefore w:val="0"/>
        <w:widowControl w:val="0"/>
        <w:kinsoku/>
        <w:wordWrap w:val="0"/>
        <w:overflowPunct/>
        <w:topLinePunct w:val="0"/>
        <w:bidi w:val="0"/>
        <w:adjustRightInd w:val="0"/>
        <w:snapToGrid w:val="0"/>
        <w:spacing w:line="360" w:lineRule="auto"/>
        <w:ind w:firstLine="482"/>
        <w:jc w:val="both"/>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在实施过程中，采购人有权减少或增加红线图范围内的实施内容，中标供应商需根据调整后的内容进行后续预算编制及跟踪审计服务，如有增加实施内容不再追加服务费用，供应商应自行考虑报价风险。</w:t>
      </w:r>
    </w:p>
    <w:p w14:paraId="78D7EE06">
      <w:pPr>
        <w:keepNext w:val="0"/>
        <w:keepLines w:val="0"/>
        <w:pageBreakBefore w:val="0"/>
        <w:widowControl w:val="0"/>
        <w:kinsoku/>
        <w:wordWrap w:val="0"/>
        <w:overflowPunct/>
        <w:topLinePunct w:val="0"/>
        <w:bidi w:val="0"/>
        <w:adjustRightInd w:val="0"/>
        <w:snapToGrid w:val="0"/>
        <w:spacing w:line="360" w:lineRule="auto"/>
        <w:ind w:firstLine="482"/>
        <w:jc w:val="both"/>
        <w:rPr>
          <w:rFonts w:hint="eastAsia" w:ascii="宋体" w:hAnsi="宋体" w:eastAsia="宋体" w:cs="宋体"/>
          <w:b/>
          <w:bCs w:val="0"/>
          <w:color w:val="auto"/>
          <w:kern w:val="2"/>
          <w:sz w:val="22"/>
          <w:szCs w:val="22"/>
          <w:lang w:val="en-US" w:eastAsia="zh-CN" w:bidi="ar-SA"/>
        </w:rPr>
      </w:pPr>
      <w:r>
        <w:rPr>
          <w:rFonts w:hint="eastAsia" w:ascii="宋体" w:hAnsi="宋体" w:eastAsia="宋体" w:cs="宋体"/>
          <w:b/>
          <w:bCs w:val="0"/>
          <w:color w:val="auto"/>
          <w:kern w:val="2"/>
          <w:sz w:val="22"/>
          <w:szCs w:val="22"/>
          <w:lang w:val="en-US" w:eastAsia="zh-CN" w:bidi="ar-SA"/>
        </w:rPr>
        <w:t>2、委托的主要内容</w:t>
      </w:r>
      <w:r>
        <w:rPr>
          <w:rFonts w:hint="eastAsia" w:ascii="宋体" w:hAnsi="宋体" w:cs="宋体"/>
          <w:b/>
          <w:bCs w:val="0"/>
          <w:color w:val="auto"/>
          <w:kern w:val="2"/>
          <w:sz w:val="22"/>
          <w:szCs w:val="22"/>
          <w:lang w:val="en-US" w:eastAsia="zh-CN" w:bidi="ar-SA"/>
        </w:rPr>
        <w:t>：</w:t>
      </w:r>
    </w:p>
    <w:p w14:paraId="2E6A6AFE">
      <w:pPr>
        <w:keepNext w:val="0"/>
        <w:keepLines w:val="0"/>
        <w:pageBreakBefore w:val="0"/>
        <w:widowControl w:val="0"/>
        <w:kinsoku/>
        <w:wordWrap w:val="0"/>
        <w:overflowPunct/>
        <w:topLinePunct w:val="0"/>
        <w:bidi w:val="0"/>
        <w:adjustRightInd w:val="0"/>
        <w:snapToGrid w:val="0"/>
        <w:spacing w:line="360" w:lineRule="auto"/>
        <w:ind w:firstLine="482"/>
        <w:jc w:val="both"/>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2.1工程造价咨询服务的编制委托内容</w:t>
      </w:r>
      <w:r>
        <w:rPr>
          <w:rFonts w:hint="eastAsia" w:ascii="宋体" w:hAnsi="宋体" w:cs="宋体"/>
          <w:b w:val="0"/>
          <w:bCs/>
          <w:color w:val="auto"/>
          <w:kern w:val="2"/>
          <w:sz w:val="22"/>
          <w:szCs w:val="22"/>
          <w:lang w:val="en-US" w:eastAsia="zh-CN" w:bidi="ar-SA"/>
        </w:rPr>
        <w:t>：</w:t>
      </w:r>
      <w:r>
        <w:rPr>
          <w:rFonts w:hint="eastAsia" w:ascii="宋体" w:hAnsi="宋体" w:eastAsia="宋体" w:cs="宋体"/>
          <w:b w:val="0"/>
          <w:bCs/>
          <w:color w:val="auto"/>
          <w:kern w:val="2"/>
          <w:sz w:val="22"/>
          <w:szCs w:val="22"/>
          <w:lang w:val="en-US" w:eastAsia="zh-CN" w:bidi="ar-SA"/>
        </w:rPr>
        <w:t>包括但不限于根据工程量清单计量规范计算工程量，按工程量计价规范编制工程量清单， 包括工程量和特征描述，依据地勘资料、招标文件及补遗、招标图纸、现场情况、施工方案、市场价格信息、委托人自身管理水平及报价策略等，编制工程预算造价。</w:t>
      </w:r>
    </w:p>
    <w:p w14:paraId="75F87097">
      <w:pPr>
        <w:keepNext w:val="0"/>
        <w:keepLines w:val="0"/>
        <w:pageBreakBefore w:val="0"/>
        <w:widowControl w:val="0"/>
        <w:kinsoku/>
        <w:wordWrap w:val="0"/>
        <w:overflowPunct/>
        <w:topLinePunct w:val="0"/>
        <w:bidi w:val="0"/>
        <w:adjustRightInd w:val="0"/>
        <w:snapToGrid w:val="0"/>
        <w:spacing w:line="360" w:lineRule="auto"/>
        <w:ind w:firstLine="482"/>
        <w:jc w:val="both"/>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2.2工程全过程跟踪审计委托内容</w:t>
      </w:r>
      <w:r>
        <w:rPr>
          <w:rFonts w:hint="eastAsia" w:ascii="宋体" w:hAnsi="宋体" w:cs="宋体"/>
          <w:b w:val="0"/>
          <w:bCs/>
          <w:color w:val="auto"/>
          <w:kern w:val="2"/>
          <w:sz w:val="22"/>
          <w:szCs w:val="22"/>
          <w:lang w:val="en-US" w:eastAsia="zh-CN" w:bidi="ar-SA"/>
        </w:rPr>
        <w:t>：</w:t>
      </w:r>
      <w:r>
        <w:rPr>
          <w:rFonts w:hint="eastAsia" w:ascii="宋体" w:hAnsi="宋体" w:eastAsia="宋体" w:cs="宋体"/>
          <w:b w:val="0"/>
          <w:bCs/>
          <w:color w:val="auto"/>
          <w:kern w:val="2"/>
          <w:sz w:val="22"/>
          <w:szCs w:val="22"/>
          <w:lang w:val="en-US" w:eastAsia="zh-CN" w:bidi="ar-SA"/>
        </w:rPr>
        <w:t>前期咨询、投资经济分析、估算编制或审核、概算编制或审核、</w:t>
      </w:r>
      <w:r>
        <w:rPr>
          <w:rFonts w:hint="eastAsia" w:ascii="宋体" w:hAnsi="宋体" w:cs="宋体"/>
          <w:b w:val="0"/>
          <w:bCs/>
          <w:color w:val="auto"/>
          <w:kern w:val="2"/>
          <w:sz w:val="22"/>
          <w:szCs w:val="22"/>
          <w:lang w:val="en-US" w:eastAsia="zh-CN" w:bidi="ar-SA"/>
        </w:rPr>
        <w:t>标底</w:t>
      </w:r>
      <w:r>
        <w:rPr>
          <w:rFonts w:hint="eastAsia" w:ascii="宋体" w:hAnsi="宋体" w:eastAsia="宋体" w:cs="宋体"/>
          <w:b w:val="0"/>
          <w:bCs/>
          <w:color w:val="auto"/>
          <w:kern w:val="2"/>
          <w:sz w:val="22"/>
          <w:szCs w:val="22"/>
          <w:lang w:val="en-US" w:eastAsia="zh-CN" w:bidi="ar-SA"/>
        </w:rPr>
        <w:t>编制</w:t>
      </w:r>
      <w:r>
        <w:rPr>
          <w:rFonts w:hint="eastAsia" w:ascii="宋体" w:hAnsi="宋体" w:cs="宋体"/>
          <w:b w:val="0"/>
          <w:bCs/>
          <w:color w:val="auto"/>
          <w:kern w:val="2"/>
          <w:sz w:val="22"/>
          <w:szCs w:val="22"/>
          <w:lang w:val="en-US" w:eastAsia="zh-CN" w:bidi="ar-SA"/>
        </w:rPr>
        <w:t>及工程量清单编制及</w:t>
      </w:r>
      <w:r>
        <w:rPr>
          <w:rFonts w:hint="eastAsia" w:ascii="宋体" w:hAnsi="宋体" w:eastAsia="宋体" w:cs="宋体"/>
          <w:b w:val="0"/>
          <w:bCs/>
          <w:color w:val="auto"/>
          <w:kern w:val="2"/>
          <w:sz w:val="22"/>
          <w:szCs w:val="22"/>
          <w:lang w:val="en-US" w:eastAsia="zh-CN" w:bidi="ar-SA"/>
        </w:rPr>
        <w:t>审核、制定造价控制、资金使用计划的实施方案，合同价款咨询（包括合同分析、合同交底、合同变更管理工作），施工阶段造价风险分析，审核工程预付款和期中结算及其价款支付，工程变更、签证及索赔管理，材料、设备的询价，提供核价建议，工程造价动态管理，审核及汇总过程分阶段工程结算，完成竣工结算审核，工程技术经济指标分析</w:t>
      </w:r>
      <w:r>
        <w:rPr>
          <w:rFonts w:hint="eastAsia" w:ascii="宋体" w:hAnsi="宋体" w:cs="宋体"/>
          <w:b w:val="0"/>
          <w:bCs/>
          <w:color w:val="auto"/>
          <w:kern w:val="2"/>
          <w:sz w:val="22"/>
          <w:szCs w:val="22"/>
          <w:lang w:val="en-US" w:eastAsia="zh-CN" w:bidi="ar-SA"/>
        </w:rPr>
        <w:t>等所有施工阶段的全过程造价控制服务</w:t>
      </w:r>
      <w:r>
        <w:rPr>
          <w:rFonts w:hint="eastAsia" w:ascii="宋体" w:hAnsi="宋体" w:eastAsia="宋体" w:cs="宋体"/>
          <w:b w:val="0"/>
          <w:bCs/>
          <w:color w:val="auto"/>
          <w:kern w:val="2"/>
          <w:sz w:val="22"/>
          <w:szCs w:val="22"/>
          <w:lang w:val="en-US" w:eastAsia="zh-CN" w:bidi="ar-SA"/>
        </w:rPr>
        <w:t>。</w:t>
      </w:r>
    </w:p>
    <w:p w14:paraId="3F5C12D6">
      <w:pPr>
        <w:keepNext w:val="0"/>
        <w:keepLines w:val="0"/>
        <w:pageBreakBefore w:val="0"/>
        <w:widowControl w:val="0"/>
        <w:kinsoku/>
        <w:wordWrap w:val="0"/>
        <w:overflowPunct/>
        <w:topLinePunct w:val="0"/>
        <w:bidi w:val="0"/>
        <w:adjustRightInd w:val="0"/>
        <w:snapToGrid w:val="0"/>
        <w:spacing w:line="360" w:lineRule="auto"/>
        <w:ind w:firstLine="482"/>
        <w:jc w:val="both"/>
        <w:rPr>
          <w:rFonts w:hint="eastAsia" w:ascii="宋体" w:hAnsi="宋体" w:eastAsia="宋体" w:cs="宋体"/>
          <w:b/>
          <w:bCs w:val="0"/>
          <w:color w:val="auto"/>
          <w:kern w:val="2"/>
          <w:sz w:val="22"/>
          <w:szCs w:val="22"/>
          <w:lang w:val="en-US" w:eastAsia="zh-CN" w:bidi="ar-SA"/>
        </w:rPr>
      </w:pPr>
      <w:r>
        <w:rPr>
          <w:rFonts w:hint="eastAsia" w:ascii="宋体" w:hAnsi="宋体" w:eastAsia="宋体" w:cs="宋体"/>
          <w:b/>
          <w:bCs w:val="0"/>
          <w:color w:val="auto"/>
          <w:kern w:val="2"/>
          <w:sz w:val="22"/>
          <w:szCs w:val="22"/>
          <w:lang w:val="en-US" w:eastAsia="zh-CN" w:bidi="ar-SA"/>
        </w:rPr>
        <w:t>3、工作内容</w:t>
      </w:r>
      <w:r>
        <w:rPr>
          <w:rFonts w:hint="eastAsia" w:ascii="宋体" w:hAnsi="宋体" w:cs="宋体"/>
          <w:b/>
          <w:bCs w:val="0"/>
          <w:color w:val="auto"/>
          <w:kern w:val="2"/>
          <w:sz w:val="22"/>
          <w:szCs w:val="22"/>
          <w:lang w:val="en-US" w:eastAsia="zh-CN" w:bidi="ar-SA"/>
        </w:rPr>
        <w:t>：</w:t>
      </w:r>
    </w:p>
    <w:p w14:paraId="11A0A47E">
      <w:pPr>
        <w:keepNext w:val="0"/>
        <w:keepLines w:val="0"/>
        <w:pageBreakBefore w:val="0"/>
        <w:widowControl w:val="0"/>
        <w:kinsoku/>
        <w:wordWrap w:val="0"/>
        <w:overflowPunct/>
        <w:topLinePunct w:val="0"/>
        <w:bidi w:val="0"/>
        <w:adjustRightInd w:val="0"/>
        <w:snapToGrid w:val="0"/>
        <w:spacing w:line="360" w:lineRule="auto"/>
        <w:ind w:firstLine="482"/>
        <w:jc w:val="both"/>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3.1根据招标图纸、现场情况、施工方案、市场价格信息、委托人自身管理水平及报价策略等，编制工程预算造价。</w:t>
      </w:r>
    </w:p>
    <w:p w14:paraId="17FDB67A">
      <w:pPr>
        <w:keepNext w:val="0"/>
        <w:keepLines w:val="0"/>
        <w:pageBreakBefore w:val="0"/>
        <w:widowControl w:val="0"/>
        <w:kinsoku/>
        <w:wordWrap w:val="0"/>
        <w:overflowPunct/>
        <w:topLinePunct w:val="0"/>
        <w:bidi w:val="0"/>
        <w:adjustRightInd w:val="0"/>
        <w:snapToGrid w:val="0"/>
        <w:spacing w:line="360" w:lineRule="auto"/>
        <w:ind w:firstLine="482"/>
        <w:jc w:val="both"/>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3.2对建设项目有重大影响的经济活动进行审计监督，重点对工程概算调整、设计变更、材料询价、现场签证、工程洽商等经济活动进行审计监督。</w:t>
      </w:r>
    </w:p>
    <w:p w14:paraId="5EA4F1D3">
      <w:pPr>
        <w:keepNext w:val="0"/>
        <w:keepLines w:val="0"/>
        <w:pageBreakBefore w:val="0"/>
        <w:widowControl w:val="0"/>
        <w:kinsoku/>
        <w:wordWrap w:val="0"/>
        <w:overflowPunct/>
        <w:topLinePunct w:val="0"/>
        <w:bidi w:val="0"/>
        <w:adjustRightInd w:val="0"/>
        <w:snapToGrid w:val="0"/>
        <w:spacing w:line="360" w:lineRule="auto"/>
        <w:ind w:firstLine="482"/>
        <w:jc w:val="both"/>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3.3对建设项目的施工进度及支付款项进行监督，检查工程进度是否符合合同工期或合理工期，分析工期提前或滞后的原因，并对工程进度款的支付进行复核。</w:t>
      </w:r>
    </w:p>
    <w:p w14:paraId="022F2611">
      <w:pPr>
        <w:keepNext w:val="0"/>
        <w:keepLines w:val="0"/>
        <w:pageBreakBefore w:val="0"/>
        <w:widowControl w:val="0"/>
        <w:kinsoku/>
        <w:wordWrap w:val="0"/>
        <w:overflowPunct/>
        <w:topLinePunct w:val="0"/>
        <w:bidi w:val="0"/>
        <w:adjustRightInd w:val="0"/>
        <w:snapToGrid w:val="0"/>
        <w:spacing w:line="360" w:lineRule="auto"/>
        <w:ind w:firstLine="482"/>
        <w:jc w:val="both"/>
        <w:rPr>
          <w:rFonts w:hint="eastAsia" w:ascii="宋体" w:hAnsi="宋体" w:eastAsia="宋体" w:cs="宋体"/>
          <w:b/>
          <w:bCs w:val="0"/>
          <w:color w:val="auto"/>
          <w:kern w:val="2"/>
          <w:sz w:val="22"/>
          <w:szCs w:val="22"/>
          <w:lang w:val="en-US" w:eastAsia="zh-CN" w:bidi="ar-SA"/>
        </w:rPr>
      </w:pPr>
      <w:r>
        <w:rPr>
          <w:rFonts w:hint="eastAsia" w:ascii="宋体" w:hAnsi="宋体" w:eastAsia="宋体" w:cs="宋体"/>
          <w:b/>
          <w:bCs w:val="0"/>
          <w:color w:val="auto"/>
          <w:kern w:val="2"/>
          <w:sz w:val="22"/>
          <w:szCs w:val="22"/>
          <w:lang w:val="en-US" w:eastAsia="zh-CN" w:bidi="ar-SA"/>
        </w:rPr>
        <w:t>3.4对工程设备、材料的采购工作进行监督，审查设备、材料的采购程序、采购价格和采购质量。本项目在实施过程中涉及需要询价的设备及材料可能较多（包括但不限于重大设备或金额占比较大的设备、材料或采购人指定的设备、材料），在询价过程中产生的费用（包括但不限于差旅费、人员工资等）由中标供应商负责，供应商自行考虑报价风险。</w:t>
      </w:r>
    </w:p>
    <w:p w14:paraId="7677163D">
      <w:pPr>
        <w:keepNext w:val="0"/>
        <w:keepLines w:val="0"/>
        <w:pageBreakBefore w:val="0"/>
        <w:widowControl w:val="0"/>
        <w:kinsoku/>
        <w:wordWrap w:val="0"/>
        <w:overflowPunct/>
        <w:topLinePunct w:val="0"/>
        <w:bidi w:val="0"/>
        <w:adjustRightInd w:val="0"/>
        <w:snapToGrid w:val="0"/>
        <w:spacing w:line="360" w:lineRule="auto"/>
        <w:ind w:firstLine="482"/>
        <w:jc w:val="both"/>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3.5对建设项目的工程质量进行监督，主要对工程质量监督手续办理情况、工程质量验收、国家技术标准和行业有关规范执行情况进行监督。</w:t>
      </w:r>
    </w:p>
    <w:p w14:paraId="274BE3C0">
      <w:pPr>
        <w:keepNext w:val="0"/>
        <w:keepLines w:val="0"/>
        <w:pageBreakBefore w:val="0"/>
        <w:widowControl w:val="0"/>
        <w:kinsoku/>
        <w:wordWrap w:val="0"/>
        <w:overflowPunct/>
        <w:topLinePunct w:val="0"/>
        <w:bidi w:val="0"/>
        <w:adjustRightInd w:val="0"/>
        <w:snapToGrid w:val="0"/>
        <w:spacing w:line="360" w:lineRule="auto"/>
        <w:ind w:firstLine="482"/>
        <w:jc w:val="both"/>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3.6对项目建设有关单位和人员的职责履行情况进行监督。主要对项目建设单位、设计、监理、施工、投资方、职能部门等在工程推进过程中，是否认真履行职责及合同相关条款。</w:t>
      </w:r>
    </w:p>
    <w:p w14:paraId="67F6F5DB">
      <w:pPr>
        <w:keepNext w:val="0"/>
        <w:keepLines w:val="0"/>
        <w:pageBreakBefore w:val="0"/>
        <w:widowControl w:val="0"/>
        <w:kinsoku/>
        <w:wordWrap w:val="0"/>
        <w:overflowPunct/>
        <w:topLinePunct w:val="0"/>
        <w:bidi w:val="0"/>
        <w:adjustRightInd w:val="0"/>
        <w:snapToGrid w:val="0"/>
        <w:spacing w:line="360" w:lineRule="auto"/>
        <w:ind w:firstLine="482"/>
        <w:jc w:val="both"/>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3.7对项目的财务活动情况进行监督。主要审查项目资本金筹集和使用情况，债权债务的真实性情况。</w:t>
      </w:r>
    </w:p>
    <w:p w14:paraId="2A3FB8F9">
      <w:pPr>
        <w:keepNext w:val="0"/>
        <w:keepLines w:val="0"/>
        <w:pageBreakBefore w:val="0"/>
        <w:widowControl w:val="0"/>
        <w:kinsoku/>
        <w:wordWrap w:val="0"/>
        <w:overflowPunct/>
        <w:topLinePunct w:val="0"/>
        <w:bidi w:val="0"/>
        <w:adjustRightInd w:val="0"/>
        <w:snapToGrid w:val="0"/>
        <w:spacing w:line="360" w:lineRule="auto"/>
        <w:ind w:firstLine="482"/>
        <w:jc w:val="both"/>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3.8其他未尽事宜，根据各项目的实际情况及平阳县业务主管部门的安排，由中标供应商完成。</w:t>
      </w:r>
    </w:p>
    <w:p w14:paraId="0F4531E6">
      <w:pPr>
        <w:keepNext w:val="0"/>
        <w:keepLines w:val="0"/>
        <w:pageBreakBefore w:val="0"/>
        <w:widowControl w:val="0"/>
        <w:kinsoku/>
        <w:wordWrap w:val="0"/>
        <w:overflowPunct/>
        <w:topLinePunct w:val="0"/>
        <w:bidi w:val="0"/>
        <w:adjustRightInd w:val="0"/>
        <w:snapToGrid w:val="0"/>
        <w:spacing w:line="360" w:lineRule="auto"/>
        <w:ind w:firstLine="482"/>
        <w:jc w:val="both"/>
        <w:rPr>
          <w:rFonts w:hint="eastAsia" w:ascii="宋体" w:hAnsi="宋体" w:eastAsia="宋体" w:cs="宋体"/>
          <w:b/>
          <w:bCs w:val="0"/>
          <w:color w:val="auto"/>
          <w:kern w:val="2"/>
          <w:sz w:val="22"/>
          <w:szCs w:val="22"/>
          <w:lang w:val="en-US" w:eastAsia="zh-CN" w:bidi="ar-SA"/>
        </w:rPr>
      </w:pPr>
      <w:r>
        <w:rPr>
          <w:rFonts w:hint="eastAsia" w:ascii="宋体" w:hAnsi="宋体" w:eastAsia="宋体" w:cs="宋体"/>
          <w:b/>
          <w:bCs w:val="0"/>
          <w:color w:val="auto"/>
          <w:kern w:val="2"/>
          <w:sz w:val="22"/>
          <w:szCs w:val="22"/>
          <w:lang w:val="en-US" w:eastAsia="zh-CN" w:bidi="ar-SA"/>
        </w:rPr>
        <w:t>4、审计工作要求</w:t>
      </w:r>
      <w:r>
        <w:rPr>
          <w:rFonts w:hint="eastAsia" w:ascii="宋体" w:hAnsi="宋体" w:cs="宋体"/>
          <w:b/>
          <w:bCs w:val="0"/>
          <w:color w:val="auto"/>
          <w:kern w:val="2"/>
          <w:sz w:val="22"/>
          <w:szCs w:val="22"/>
          <w:lang w:val="en-US" w:eastAsia="zh-CN" w:bidi="ar-SA"/>
        </w:rPr>
        <w:t>：</w:t>
      </w:r>
    </w:p>
    <w:p w14:paraId="127C0016">
      <w:pPr>
        <w:keepNext w:val="0"/>
        <w:keepLines w:val="0"/>
        <w:pageBreakBefore w:val="0"/>
        <w:widowControl w:val="0"/>
        <w:kinsoku/>
        <w:wordWrap w:val="0"/>
        <w:overflowPunct/>
        <w:topLinePunct w:val="0"/>
        <w:bidi w:val="0"/>
        <w:adjustRightInd w:val="0"/>
        <w:snapToGrid w:val="0"/>
        <w:spacing w:line="360" w:lineRule="auto"/>
        <w:ind w:firstLine="482"/>
        <w:jc w:val="both"/>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4.1审计组要按照本次采购规定的审计内容，根据不同的审计对象及建设项目有所侧重，制定审计实施方案，中标供应商根据本次采购的要求具体负责实施。</w:t>
      </w:r>
    </w:p>
    <w:p w14:paraId="5CA035B2">
      <w:pPr>
        <w:keepNext w:val="0"/>
        <w:keepLines w:val="0"/>
        <w:pageBreakBefore w:val="0"/>
        <w:widowControl w:val="0"/>
        <w:kinsoku/>
        <w:wordWrap w:val="0"/>
        <w:overflowPunct/>
        <w:topLinePunct w:val="0"/>
        <w:bidi w:val="0"/>
        <w:adjustRightInd w:val="0"/>
        <w:snapToGrid w:val="0"/>
        <w:spacing w:line="360" w:lineRule="auto"/>
        <w:ind w:firstLine="482"/>
        <w:jc w:val="both"/>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4.2在跟踪审计中当遇到以下情况时，中标供应商必须及时与采购人确认，不得擅自主张</w:t>
      </w:r>
      <w:r>
        <w:rPr>
          <w:rFonts w:hint="eastAsia" w:ascii="宋体" w:hAnsi="宋体" w:cs="宋体"/>
          <w:b w:val="0"/>
          <w:bCs/>
          <w:color w:val="auto"/>
          <w:kern w:val="2"/>
          <w:sz w:val="22"/>
          <w:szCs w:val="22"/>
          <w:lang w:val="en-US" w:eastAsia="zh-CN" w:bidi="ar-SA"/>
        </w:rPr>
        <w:t>：</w:t>
      </w:r>
      <w:r>
        <w:rPr>
          <w:rFonts w:hint="eastAsia" w:ascii="宋体" w:hAnsi="宋体" w:eastAsia="宋体" w:cs="宋体"/>
          <w:b w:val="0"/>
          <w:bCs/>
          <w:color w:val="auto"/>
          <w:kern w:val="2"/>
          <w:sz w:val="22"/>
          <w:szCs w:val="22"/>
          <w:lang w:val="en-US" w:eastAsia="zh-CN" w:bidi="ar-SA"/>
        </w:rPr>
        <w:t>根据图纸要求，不能确定如何计算工程量；根据图纸要求，不能确定适用定额、适用费率；根据图纸要求，不能确定如何选择套用定额子目；根据图纸要求，不能确定如何确定材料设备单价；对工程造价影响较大的事项；新工艺、新材料、特殊材料等。</w:t>
      </w:r>
    </w:p>
    <w:p w14:paraId="02003B42">
      <w:pPr>
        <w:keepNext w:val="0"/>
        <w:keepLines w:val="0"/>
        <w:pageBreakBefore w:val="0"/>
        <w:widowControl w:val="0"/>
        <w:kinsoku/>
        <w:wordWrap w:val="0"/>
        <w:overflowPunct/>
        <w:topLinePunct w:val="0"/>
        <w:bidi w:val="0"/>
        <w:adjustRightInd w:val="0"/>
        <w:snapToGrid w:val="0"/>
        <w:spacing w:line="360" w:lineRule="auto"/>
        <w:ind w:firstLine="482"/>
        <w:jc w:val="both"/>
        <w:rPr>
          <w:rFonts w:hint="eastAsia" w:ascii="宋体" w:hAnsi="宋体" w:eastAsia="宋体" w:cs="宋体"/>
          <w:b w:val="0"/>
          <w:bCs/>
          <w:color w:val="auto"/>
          <w:kern w:val="2"/>
          <w:sz w:val="22"/>
          <w:szCs w:val="22"/>
          <w:lang w:val="en-US" w:eastAsia="zh-CN" w:bidi="ar-SA"/>
        </w:rPr>
      </w:pPr>
      <w:bookmarkStart w:id="18" w:name="_Toc390426860"/>
      <w:r>
        <w:rPr>
          <w:rFonts w:hint="eastAsia" w:ascii="宋体" w:hAnsi="宋体" w:eastAsia="宋体" w:cs="宋体"/>
          <w:b w:val="0"/>
          <w:bCs/>
          <w:color w:val="auto"/>
          <w:kern w:val="2"/>
          <w:sz w:val="22"/>
          <w:szCs w:val="22"/>
          <w:lang w:val="en-US" w:eastAsia="zh-CN" w:bidi="ar-SA"/>
        </w:rPr>
        <w:t>4.3中标供应商应根据采购人的要求每一季度出具一次阶段性审计报告；每月25日前提交工程审计月报，并做好相应的资料收集。中标供应商每次出具的专项审计报告或其他审计报告一式6份，其中</w:t>
      </w:r>
      <w:r>
        <w:rPr>
          <w:rFonts w:hint="eastAsia" w:ascii="宋体" w:hAnsi="宋体" w:cs="宋体"/>
          <w:b w:val="0"/>
          <w:bCs/>
          <w:color w:val="auto"/>
          <w:kern w:val="2"/>
          <w:sz w:val="22"/>
          <w:szCs w:val="22"/>
          <w:lang w:val="en-US" w:eastAsia="zh-CN" w:bidi="ar-SA"/>
        </w:rPr>
        <w:t>：</w:t>
      </w:r>
      <w:r>
        <w:rPr>
          <w:rFonts w:hint="eastAsia" w:ascii="宋体" w:hAnsi="宋体" w:eastAsia="宋体" w:cs="宋体"/>
          <w:b w:val="0"/>
          <w:bCs/>
          <w:color w:val="auto"/>
          <w:kern w:val="2"/>
          <w:sz w:val="22"/>
          <w:szCs w:val="22"/>
          <w:lang w:val="en-US" w:eastAsia="zh-CN" w:bidi="ar-SA"/>
        </w:rPr>
        <w:t>向采购人提供4份，向采购人提供的报告由采购人分发、使用。恰当使用审核报告是采购人的责任，如出现使用不当的情况与中标供应商无关。中标供应商存档2份。在出具审计报告前应与采购人充分沟通，对外提供审计报告时，应征得采购人同意。</w:t>
      </w:r>
    </w:p>
    <w:p w14:paraId="6B0E28F7">
      <w:pPr>
        <w:keepNext w:val="0"/>
        <w:keepLines w:val="0"/>
        <w:pageBreakBefore w:val="0"/>
        <w:widowControl w:val="0"/>
        <w:kinsoku/>
        <w:wordWrap w:val="0"/>
        <w:overflowPunct/>
        <w:topLinePunct w:val="0"/>
        <w:bidi w:val="0"/>
        <w:adjustRightInd w:val="0"/>
        <w:snapToGrid w:val="0"/>
        <w:spacing w:line="360" w:lineRule="auto"/>
        <w:ind w:firstLine="482"/>
        <w:jc w:val="both"/>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4.4采购人可根据项目的跟踪工作计划，要求中标供应商安排1-2名审计人员配合采购人进行项目延伸审计，采购人不另行支付相关费用。</w:t>
      </w:r>
    </w:p>
    <w:p w14:paraId="28309183">
      <w:pPr>
        <w:keepNext w:val="0"/>
        <w:keepLines w:val="0"/>
        <w:pageBreakBefore w:val="0"/>
        <w:widowControl w:val="0"/>
        <w:kinsoku/>
        <w:wordWrap w:val="0"/>
        <w:overflowPunct/>
        <w:topLinePunct w:val="0"/>
        <w:bidi w:val="0"/>
        <w:adjustRightInd w:val="0"/>
        <w:snapToGrid w:val="0"/>
        <w:spacing w:line="360" w:lineRule="auto"/>
        <w:ind w:firstLine="482"/>
        <w:jc w:val="both"/>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4.5廉洁从审，保守秘密。各参审单位在审计项目实施过程中，要加强廉政建设，恪守职业道德，严格遵守审计工作纪律和“四条禁令”等各项廉政规定。注意做好审计保密工作，应对审计过程中知悉的被审计单位及项目有关情况负责保密，不得泄露审计内容及有关情况。</w:t>
      </w:r>
    </w:p>
    <w:p w14:paraId="64C5C535">
      <w:pPr>
        <w:keepNext w:val="0"/>
        <w:keepLines w:val="0"/>
        <w:pageBreakBefore w:val="0"/>
        <w:widowControl w:val="0"/>
        <w:kinsoku/>
        <w:wordWrap w:val="0"/>
        <w:overflowPunct/>
        <w:topLinePunct w:val="0"/>
        <w:bidi w:val="0"/>
        <w:adjustRightInd w:val="0"/>
        <w:snapToGrid w:val="0"/>
        <w:spacing w:line="360" w:lineRule="auto"/>
        <w:jc w:val="both"/>
        <w:rPr>
          <w:rFonts w:hint="eastAsia" w:ascii="宋体" w:hAnsi="宋体" w:eastAsia="宋体" w:cs="宋体"/>
          <w:b/>
          <w:bCs w:val="0"/>
          <w:color w:val="auto"/>
          <w:kern w:val="2"/>
          <w:sz w:val="22"/>
          <w:szCs w:val="22"/>
          <w:lang w:val="en-US" w:eastAsia="zh-CN" w:bidi="ar-SA"/>
        </w:rPr>
      </w:pPr>
      <w:r>
        <w:rPr>
          <w:rFonts w:hint="eastAsia" w:ascii="宋体" w:hAnsi="宋体" w:eastAsia="宋体" w:cs="宋体"/>
          <w:b/>
          <w:bCs w:val="0"/>
          <w:color w:val="auto"/>
          <w:kern w:val="2"/>
          <w:sz w:val="22"/>
          <w:szCs w:val="22"/>
          <w:lang w:val="en-US" w:eastAsia="zh-CN" w:bidi="ar-SA"/>
        </w:rPr>
        <w:t>三、人员要求</w:t>
      </w:r>
    </w:p>
    <w:p w14:paraId="080308B1">
      <w:pPr>
        <w:pStyle w:val="81"/>
        <w:tabs>
          <w:tab w:val="left" w:pos="2388"/>
          <w:tab w:val="left" w:pos="2832"/>
          <w:tab w:val="left" w:pos="3472"/>
          <w:tab w:val="left" w:pos="6667"/>
          <w:tab w:val="left" w:pos="7270"/>
        </w:tabs>
        <w:kinsoku/>
        <w:wordWrap w:val="0"/>
        <w:overflowPunct/>
        <w:bidi w:val="0"/>
        <w:adjustRightInd w:val="0"/>
        <w:snapToGrid w:val="0"/>
        <w:spacing w:after="0" w:line="360" w:lineRule="exact"/>
        <w:ind w:firstLine="440" w:firstLineChars="200"/>
        <w:rPr>
          <w:rFonts w:hint="eastAsia" w:ascii="华文中宋" w:hAnsi="华文中宋" w:eastAsia="华文中宋" w:cs="华文中宋"/>
          <w:sz w:val="22"/>
          <w:szCs w:val="22"/>
          <w:lang w:eastAsia="zh-CN"/>
        </w:rPr>
      </w:pPr>
      <w:r>
        <w:rPr>
          <w:rFonts w:hint="eastAsia" w:ascii="华文中宋" w:hAnsi="华文中宋" w:eastAsia="华文中宋" w:cs="华文中宋"/>
          <w:sz w:val="22"/>
          <w:szCs w:val="22"/>
        </w:rPr>
        <w:t>1、全过程造价咨询管理机构人员的数量要求</w:t>
      </w:r>
      <w:r>
        <w:rPr>
          <w:rFonts w:hint="eastAsia" w:ascii="华文中宋" w:hAnsi="华文中宋" w:eastAsia="华文中宋" w:cs="华文中宋"/>
          <w:sz w:val="22"/>
          <w:szCs w:val="22"/>
          <w:lang w:eastAsia="zh-CN"/>
        </w:rPr>
        <w:t>：</w:t>
      </w:r>
    </w:p>
    <w:tbl>
      <w:tblPr>
        <w:tblStyle w:val="28"/>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4"/>
        <w:gridCol w:w="1530"/>
        <w:gridCol w:w="1125"/>
        <w:gridCol w:w="3791"/>
        <w:gridCol w:w="1639"/>
      </w:tblGrid>
      <w:tr w14:paraId="1674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4" w:type="dxa"/>
            <w:noWrap w:val="0"/>
            <w:vAlign w:val="center"/>
          </w:tcPr>
          <w:p w14:paraId="243095A1">
            <w:pPr>
              <w:pStyle w:val="84"/>
              <w:kinsoku/>
              <w:wordWrap w:val="0"/>
              <w:overflowPunct/>
              <w:bidi w:val="0"/>
              <w:spacing w:line="240" w:lineRule="auto"/>
              <w:jc w:val="center"/>
              <w:rPr>
                <w:rFonts w:hint="eastAsia" w:ascii="宋体" w:hAnsi="宋体" w:eastAsia="宋体" w:cs="宋体"/>
                <w:b/>
                <w:bCs w:val="0"/>
                <w:sz w:val="22"/>
                <w:szCs w:val="22"/>
              </w:rPr>
            </w:pPr>
            <w:r>
              <w:rPr>
                <w:rFonts w:hint="eastAsia" w:ascii="宋体" w:hAnsi="宋体" w:eastAsia="宋体" w:cs="宋体"/>
                <w:b/>
                <w:bCs w:val="0"/>
                <w:sz w:val="22"/>
                <w:szCs w:val="22"/>
              </w:rPr>
              <w:t>岗位</w:t>
            </w:r>
          </w:p>
        </w:tc>
        <w:tc>
          <w:tcPr>
            <w:tcW w:w="1530" w:type="dxa"/>
            <w:noWrap w:val="0"/>
            <w:vAlign w:val="center"/>
          </w:tcPr>
          <w:p w14:paraId="6ED6CFDB">
            <w:pPr>
              <w:pStyle w:val="84"/>
              <w:kinsoku/>
              <w:wordWrap w:val="0"/>
              <w:overflowPunct/>
              <w:bidi w:val="0"/>
              <w:spacing w:line="240" w:lineRule="auto"/>
              <w:jc w:val="center"/>
              <w:rPr>
                <w:rFonts w:hint="eastAsia" w:ascii="宋体" w:hAnsi="宋体" w:eastAsia="宋体" w:cs="宋体"/>
                <w:b/>
                <w:bCs w:val="0"/>
                <w:sz w:val="22"/>
                <w:szCs w:val="22"/>
              </w:rPr>
            </w:pPr>
            <w:r>
              <w:rPr>
                <w:rFonts w:hint="eastAsia" w:ascii="宋体" w:hAnsi="宋体" w:eastAsia="宋体" w:cs="宋体"/>
                <w:b/>
                <w:bCs w:val="0"/>
                <w:sz w:val="22"/>
                <w:szCs w:val="22"/>
              </w:rPr>
              <w:t>人数要求</w:t>
            </w:r>
          </w:p>
        </w:tc>
        <w:tc>
          <w:tcPr>
            <w:tcW w:w="1125" w:type="dxa"/>
            <w:noWrap w:val="0"/>
            <w:vAlign w:val="center"/>
          </w:tcPr>
          <w:p w14:paraId="50B20EBF">
            <w:pPr>
              <w:pStyle w:val="84"/>
              <w:kinsoku/>
              <w:wordWrap w:val="0"/>
              <w:overflowPunct/>
              <w:bidi w:val="0"/>
              <w:spacing w:line="240" w:lineRule="auto"/>
              <w:jc w:val="center"/>
              <w:rPr>
                <w:rFonts w:hint="eastAsia" w:ascii="宋体" w:hAnsi="宋体" w:eastAsia="宋体" w:cs="宋体"/>
                <w:b/>
                <w:bCs w:val="0"/>
                <w:sz w:val="22"/>
                <w:szCs w:val="22"/>
              </w:rPr>
            </w:pPr>
            <w:r>
              <w:rPr>
                <w:rFonts w:hint="eastAsia" w:ascii="宋体" w:hAnsi="宋体" w:eastAsia="宋体" w:cs="宋体"/>
                <w:b/>
                <w:bCs w:val="0"/>
                <w:sz w:val="22"/>
                <w:szCs w:val="22"/>
              </w:rPr>
              <w:t>专业</w:t>
            </w:r>
          </w:p>
        </w:tc>
        <w:tc>
          <w:tcPr>
            <w:tcW w:w="3791" w:type="dxa"/>
            <w:noWrap w:val="0"/>
            <w:vAlign w:val="center"/>
          </w:tcPr>
          <w:p w14:paraId="6C098F95">
            <w:pPr>
              <w:pStyle w:val="84"/>
              <w:kinsoku/>
              <w:wordWrap w:val="0"/>
              <w:overflowPunct/>
              <w:bidi w:val="0"/>
              <w:spacing w:line="240" w:lineRule="auto"/>
              <w:jc w:val="center"/>
              <w:rPr>
                <w:rFonts w:hint="default" w:ascii="宋体" w:hAnsi="宋体" w:eastAsia="宋体" w:cs="宋体"/>
                <w:b/>
                <w:bCs w:val="0"/>
                <w:sz w:val="22"/>
                <w:szCs w:val="22"/>
                <w:lang w:val="en-US" w:eastAsia="zh-CN"/>
              </w:rPr>
            </w:pPr>
            <w:r>
              <w:rPr>
                <w:rFonts w:hint="eastAsia" w:ascii="宋体" w:hAnsi="宋体" w:cs="宋体"/>
                <w:b/>
                <w:bCs w:val="0"/>
                <w:sz w:val="22"/>
                <w:szCs w:val="22"/>
                <w:lang w:val="en-US" w:eastAsia="zh-CN"/>
              </w:rPr>
              <w:t>资格要求</w:t>
            </w:r>
          </w:p>
        </w:tc>
        <w:tc>
          <w:tcPr>
            <w:tcW w:w="1639" w:type="dxa"/>
            <w:noWrap w:val="0"/>
            <w:vAlign w:val="center"/>
          </w:tcPr>
          <w:p w14:paraId="39604A19">
            <w:pPr>
              <w:pStyle w:val="84"/>
              <w:kinsoku/>
              <w:wordWrap w:val="0"/>
              <w:overflowPunct/>
              <w:bidi w:val="0"/>
              <w:spacing w:line="240" w:lineRule="auto"/>
              <w:jc w:val="center"/>
              <w:rPr>
                <w:rFonts w:hint="eastAsia" w:ascii="宋体" w:hAnsi="宋体" w:eastAsia="宋体" w:cs="宋体"/>
                <w:b/>
                <w:bCs w:val="0"/>
                <w:sz w:val="22"/>
                <w:szCs w:val="22"/>
                <w:lang w:val="en-US" w:eastAsia="zh-CN"/>
              </w:rPr>
            </w:pPr>
            <w:r>
              <w:rPr>
                <w:rFonts w:hint="eastAsia" w:ascii="宋体" w:hAnsi="宋体" w:cs="宋体"/>
                <w:b/>
                <w:bCs w:val="0"/>
                <w:sz w:val="22"/>
                <w:szCs w:val="22"/>
                <w:lang w:val="en-US" w:eastAsia="zh-CN"/>
              </w:rPr>
              <w:t>备注</w:t>
            </w:r>
          </w:p>
        </w:tc>
      </w:tr>
      <w:tr w14:paraId="2D260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4" w:type="dxa"/>
            <w:noWrap w:val="0"/>
            <w:vAlign w:val="center"/>
          </w:tcPr>
          <w:p w14:paraId="53BBC5AB">
            <w:pPr>
              <w:pStyle w:val="84"/>
              <w:kinsoku/>
              <w:wordWrap w:val="0"/>
              <w:overflowPunct/>
              <w:bidi w:val="0"/>
              <w:spacing w:line="240" w:lineRule="auto"/>
              <w:jc w:val="center"/>
              <w:rPr>
                <w:rFonts w:hint="eastAsia" w:ascii="宋体" w:hAnsi="宋体" w:eastAsia="宋体" w:cs="宋体"/>
                <w:b/>
                <w:bCs w:val="0"/>
                <w:sz w:val="22"/>
                <w:szCs w:val="22"/>
                <w:u w:val="single"/>
              </w:rPr>
            </w:pPr>
            <w:r>
              <w:rPr>
                <w:rFonts w:hint="eastAsia" w:ascii="宋体" w:hAnsi="宋体" w:cs="宋体"/>
                <w:b/>
                <w:bCs w:val="0"/>
                <w:sz w:val="22"/>
                <w:szCs w:val="22"/>
                <w:u w:val="single"/>
                <w:lang w:val="en-US" w:eastAsia="zh-CN"/>
              </w:rPr>
              <w:t>▲</w:t>
            </w:r>
            <w:r>
              <w:rPr>
                <w:rFonts w:hint="eastAsia" w:ascii="宋体" w:hAnsi="宋体" w:eastAsia="宋体" w:cs="宋体"/>
                <w:b/>
                <w:bCs w:val="0"/>
                <w:sz w:val="22"/>
                <w:szCs w:val="22"/>
                <w:u w:val="single"/>
              </w:rPr>
              <w:t>项目负责人</w:t>
            </w:r>
          </w:p>
        </w:tc>
        <w:tc>
          <w:tcPr>
            <w:tcW w:w="1530" w:type="dxa"/>
            <w:noWrap w:val="0"/>
            <w:vAlign w:val="center"/>
          </w:tcPr>
          <w:p w14:paraId="24B6D55D">
            <w:pPr>
              <w:pStyle w:val="84"/>
              <w:kinsoku/>
              <w:wordWrap w:val="0"/>
              <w:overflowPunct/>
              <w:bidi w:val="0"/>
              <w:spacing w:line="240" w:lineRule="auto"/>
              <w:jc w:val="center"/>
              <w:rPr>
                <w:rFonts w:hint="eastAsia" w:ascii="宋体" w:hAnsi="宋体" w:eastAsia="宋体" w:cs="宋体"/>
                <w:b/>
                <w:bCs w:val="0"/>
                <w:sz w:val="22"/>
                <w:szCs w:val="22"/>
                <w:u w:val="single"/>
              </w:rPr>
            </w:pPr>
            <w:r>
              <w:rPr>
                <w:rFonts w:hint="eastAsia" w:ascii="宋体" w:hAnsi="宋体" w:cs="宋体"/>
                <w:b/>
                <w:bCs w:val="0"/>
                <w:sz w:val="22"/>
                <w:szCs w:val="22"/>
                <w:u w:val="single"/>
                <w:lang w:val="en-US" w:eastAsia="zh-CN"/>
              </w:rPr>
              <w:t>▲</w:t>
            </w:r>
            <w:r>
              <w:rPr>
                <w:rFonts w:hint="eastAsia" w:ascii="宋体" w:hAnsi="宋体" w:eastAsia="宋体" w:cs="宋体"/>
                <w:b/>
                <w:bCs w:val="0"/>
                <w:sz w:val="22"/>
                <w:szCs w:val="22"/>
                <w:u w:val="single"/>
              </w:rPr>
              <w:t>1人</w:t>
            </w:r>
          </w:p>
        </w:tc>
        <w:tc>
          <w:tcPr>
            <w:tcW w:w="1125" w:type="dxa"/>
            <w:noWrap w:val="0"/>
            <w:vAlign w:val="center"/>
          </w:tcPr>
          <w:p w14:paraId="2F546466">
            <w:pPr>
              <w:pStyle w:val="84"/>
              <w:kinsoku/>
              <w:wordWrap w:val="0"/>
              <w:overflowPunct/>
              <w:bidi w:val="0"/>
              <w:spacing w:line="240" w:lineRule="auto"/>
              <w:jc w:val="center"/>
              <w:rPr>
                <w:rFonts w:hint="eastAsia" w:ascii="宋体" w:hAnsi="宋体" w:eastAsia="宋体" w:cs="宋体"/>
                <w:b/>
                <w:bCs w:val="0"/>
                <w:sz w:val="22"/>
                <w:szCs w:val="22"/>
                <w:u w:val="single"/>
              </w:rPr>
            </w:pPr>
            <w:r>
              <w:rPr>
                <w:rFonts w:hint="eastAsia" w:ascii="宋体" w:hAnsi="宋体" w:cs="宋体"/>
                <w:b/>
                <w:bCs w:val="0"/>
                <w:sz w:val="22"/>
                <w:szCs w:val="22"/>
                <w:u w:val="single"/>
                <w:lang w:val="en-US" w:eastAsia="zh-CN"/>
              </w:rPr>
              <w:t>▲</w:t>
            </w:r>
            <w:r>
              <w:rPr>
                <w:rFonts w:hint="eastAsia" w:ascii="宋体" w:hAnsi="宋体" w:eastAsia="宋体" w:cs="宋体"/>
                <w:b/>
                <w:bCs w:val="0"/>
                <w:sz w:val="22"/>
                <w:szCs w:val="22"/>
                <w:u w:val="single"/>
              </w:rPr>
              <w:t>土建</w:t>
            </w:r>
          </w:p>
        </w:tc>
        <w:tc>
          <w:tcPr>
            <w:tcW w:w="3791" w:type="dxa"/>
            <w:noWrap w:val="0"/>
            <w:vAlign w:val="center"/>
          </w:tcPr>
          <w:p w14:paraId="155E0A5B">
            <w:pPr>
              <w:pStyle w:val="84"/>
              <w:kinsoku/>
              <w:wordWrap w:val="0"/>
              <w:overflowPunct/>
              <w:bidi w:val="0"/>
              <w:spacing w:line="240" w:lineRule="auto"/>
              <w:jc w:val="center"/>
              <w:rPr>
                <w:rFonts w:hint="default" w:ascii="宋体" w:hAnsi="宋体" w:eastAsia="宋体" w:cs="宋体"/>
                <w:b/>
                <w:bCs w:val="0"/>
                <w:sz w:val="22"/>
                <w:szCs w:val="22"/>
                <w:u w:val="single"/>
                <w:lang w:val="en-US" w:eastAsia="zh-CN"/>
              </w:rPr>
            </w:pPr>
            <w:r>
              <w:rPr>
                <w:rFonts w:hint="eastAsia" w:ascii="宋体" w:hAnsi="宋体" w:cs="宋体"/>
                <w:b/>
                <w:bCs w:val="0"/>
                <w:sz w:val="22"/>
                <w:szCs w:val="22"/>
                <w:u w:val="single"/>
                <w:lang w:val="en-US" w:eastAsia="zh-CN"/>
              </w:rPr>
              <w:t>▲</w:t>
            </w:r>
            <w:r>
              <w:rPr>
                <w:rFonts w:hint="eastAsia" w:ascii="宋体" w:hAnsi="宋体" w:eastAsia="宋体" w:cs="宋体"/>
                <w:b/>
                <w:bCs w:val="0"/>
                <w:sz w:val="22"/>
                <w:szCs w:val="22"/>
                <w:u w:val="single"/>
              </w:rPr>
              <w:t>具有国家注册一级造价工程师（“建人</w:t>
            </w:r>
            <w:r>
              <w:rPr>
                <w:rFonts w:hint="eastAsia" w:ascii="宋体" w:hAnsi="宋体" w:cs="宋体"/>
                <w:b/>
                <w:bCs w:val="0"/>
                <w:sz w:val="22"/>
                <w:szCs w:val="22"/>
                <w:u w:val="single"/>
                <w:lang w:eastAsia="zh-CN"/>
              </w:rPr>
              <w:t>〔</w:t>
            </w:r>
            <w:r>
              <w:rPr>
                <w:rFonts w:hint="eastAsia" w:ascii="宋体" w:hAnsi="宋体" w:eastAsia="宋体" w:cs="宋体"/>
                <w:b/>
                <w:bCs w:val="0"/>
                <w:sz w:val="22"/>
                <w:szCs w:val="22"/>
                <w:u w:val="single"/>
              </w:rPr>
              <w:t>2018</w:t>
            </w:r>
            <w:r>
              <w:rPr>
                <w:rFonts w:hint="eastAsia" w:ascii="宋体" w:hAnsi="宋体" w:cs="宋体"/>
                <w:b/>
                <w:bCs w:val="0"/>
                <w:sz w:val="22"/>
                <w:szCs w:val="22"/>
                <w:u w:val="single"/>
                <w:lang w:eastAsia="zh-CN"/>
              </w:rPr>
              <w:t>〕</w:t>
            </w:r>
            <w:r>
              <w:rPr>
                <w:rFonts w:hint="eastAsia" w:ascii="宋体" w:hAnsi="宋体" w:eastAsia="宋体" w:cs="宋体"/>
                <w:b/>
                <w:bCs w:val="0"/>
                <w:sz w:val="22"/>
                <w:szCs w:val="22"/>
                <w:u w:val="single"/>
              </w:rPr>
              <w:t>67号”文发布之前取得的造价工程师执业资格证书与一级注册造价工程师等同）</w:t>
            </w:r>
            <w:r>
              <w:rPr>
                <w:rFonts w:hint="eastAsia" w:ascii="宋体" w:hAnsi="宋体" w:cs="宋体"/>
                <w:b/>
                <w:bCs w:val="0"/>
                <w:sz w:val="22"/>
                <w:szCs w:val="22"/>
                <w:u w:val="single"/>
                <w:lang w:eastAsia="zh-CN"/>
              </w:rPr>
              <w:t>，</w:t>
            </w:r>
            <w:r>
              <w:rPr>
                <w:rFonts w:hint="eastAsia" w:ascii="宋体" w:hAnsi="宋体" w:cs="宋体"/>
                <w:b/>
                <w:bCs w:val="0"/>
                <w:sz w:val="22"/>
                <w:szCs w:val="22"/>
                <w:u w:val="single"/>
                <w:lang w:val="en-US" w:eastAsia="zh-CN"/>
              </w:rPr>
              <w:t>提供相应证书，否则按符合性审查不通过处理。</w:t>
            </w:r>
          </w:p>
        </w:tc>
        <w:tc>
          <w:tcPr>
            <w:tcW w:w="1639" w:type="dxa"/>
            <w:noWrap w:val="0"/>
            <w:vAlign w:val="center"/>
          </w:tcPr>
          <w:p w14:paraId="0CC8FEC5">
            <w:pPr>
              <w:pStyle w:val="84"/>
              <w:kinsoku/>
              <w:wordWrap w:val="0"/>
              <w:overflowPunct/>
              <w:bidi w:val="0"/>
              <w:spacing w:line="240" w:lineRule="auto"/>
              <w:jc w:val="center"/>
              <w:rPr>
                <w:rFonts w:hint="eastAsia" w:ascii="宋体" w:hAnsi="宋体" w:eastAsia="宋体" w:cs="宋体"/>
                <w:bCs/>
                <w:sz w:val="22"/>
                <w:szCs w:val="22"/>
              </w:rPr>
            </w:pPr>
            <w:r>
              <w:rPr>
                <w:rFonts w:hint="eastAsia" w:ascii="宋体" w:hAnsi="宋体" w:eastAsia="宋体" w:cs="宋体"/>
                <w:bCs/>
                <w:sz w:val="22"/>
                <w:szCs w:val="22"/>
              </w:rPr>
              <w:t>全过程驻场</w:t>
            </w:r>
          </w:p>
        </w:tc>
      </w:tr>
      <w:tr w14:paraId="2A23D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4" w:type="dxa"/>
            <w:shd w:val="clear" w:color="auto" w:fill="auto"/>
            <w:noWrap w:val="0"/>
            <w:vAlign w:val="center"/>
          </w:tcPr>
          <w:p w14:paraId="4FBA02F9">
            <w:pPr>
              <w:pStyle w:val="84"/>
              <w:kinsoku/>
              <w:wordWrap w:val="0"/>
              <w:overflowPunct/>
              <w:bidi w:val="0"/>
              <w:spacing w:line="240" w:lineRule="auto"/>
              <w:jc w:val="center"/>
              <w:rPr>
                <w:rFonts w:hint="eastAsia" w:ascii="宋体" w:hAnsi="宋体" w:eastAsia="宋体" w:cs="宋体"/>
                <w:b w:val="0"/>
                <w:bCs/>
                <w:sz w:val="22"/>
                <w:szCs w:val="22"/>
                <w:u w:val="none"/>
                <w:lang w:val="en-US" w:eastAsia="zh-CN"/>
              </w:rPr>
            </w:pPr>
            <w:r>
              <w:rPr>
                <w:rFonts w:hint="eastAsia" w:ascii="宋体" w:hAnsi="宋体" w:eastAsia="宋体" w:cs="宋体"/>
                <w:b w:val="0"/>
                <w:bCs/>
                <w:sz w:val="22"/>
                <w:szCs w:val="22"/>
                <w:u w:val="none"/>
                <w:lang w:val="en-US" w:eastAsia="zh-CN"/>
              </w:rPr>
              <w:t>市政专业</w:t>
            </w:r>
            <w:r>
              <w:rPr>
                <w:rFonts w:hint="eastAsia" w:ascii="宋体" w:hAnsi="宋体" w:eastAsia="宋体" w:cs="宋体"/>
                <w:b w:val="0"/>
                <w:bCs/>
                <w:sz w:val="22"/>
                <w:szCs w:val="22"/>
                <w:u w:val="none"/>
              </w:rPr>
              <w:t>一级造价工程师</w:t>
            </w:r>
          </w:p>
        </w:tc>
        <w:tc>
          <w:tcPr>
            <w:tcW w:w="1530" w:type="dxa"/>
            <w:shd w:val="clear" w:color="auto" w:fill="auto"/>
            <w:noWrap w:val="0"/>
            <w:vAlign w:val="center"/>
          </w:tcPr>
          <w:p w14:paraId="10B6D283">
            <w:pPr>
              <w:pStyle w:val="84"/>
              <w:kinsoku/>
              <w:wordWrap w:val="0"/>
              <w:overflowPunct/>
              <w:bidi w:val="0"/>
              <w:spacing w:line="240" w:lineRule="auto"/>
              <w:jc w:val="center"/>
              <w:rPr>
                <w:rFonts w:hint="eastAsia" w:ascii="宋体" w:hAnsi="宋体" w:eastAsia="宋体" w:cs="宋体"/>
                <w:b w:val="0"/>
                <w:bCs/>
                <w:sz w:val="22"/>
                <w:szCs w:val="22"/>
                <w:u w:val="none"/>
                <w:lang w:val="en-US" w:eastAsia="zh-CN"/>
              </w:rPr>
            </w:pPr>
            <w:r>
              <w:rPr>
                <w:rFonts w:hint="eastAsia" w:ascii="宋体" w:hAnsi="宋体" w:cs="宋体"/>
                <w:b w:val="0"/>
                <w:bCs/>
                <w:sz w:val="22"/>
                <w:szCs w:val="22"/>
                <w:u w:val="none"/>
                <w:lang w:val="en-US" w:eastAsia="zh-CN"/>
              </w:rPr>
              <w:t>根据项目情况自行配备</w:t>
            </w:r>
          </w:p>
        </w:tc>
        <w:tc>
          <w:tcPr>
            <w:tcW w:w="1125" w:type="dxa"/>
            <w:shd w:val="clear" w:color="auto" w:fill="auto"/>
            <w:noWrap w:val="0"/>
            <w:vAlign w:val="center"/>
          </w:tcPr>
          <w:p w14:paraId="17FA6244">
            <w:pPr>
              <w:pStyle w:val="84"/>
              <w:kinsoku/>
              <w:wordWrap w:val="0"/>
              <w:overflowPunct/>
              <w:bidi w:val="0"/>
              <w:spacing w:line="240" w:lineRule="auto"/>
              <w:jc w:val="center"/>
              <w:rPr>
                <w:rFonts w:hint="eastAsia" w:ascii="宋体" w:hAnsi="宋体" w:eastAsia="宋体" w:cs="宋体"/>
                <w:b w:val="0"/>
                <w:bCs/>
                <w:sz w:val="22"/>
                <w:szCs w:val="22"/>
                <w:u w:val="none"/>
                <w:lang w:val="en-US" w:eastAsia="zh-CN"/>
              </w:rPr>
            </w:pPr>
            <w:r>
              <w:rPr>
                <w:rFonts w:hint="eastAsia" w:ascii="宋体" w:hAnsi="宋体" w:eastAsia="宋体" w:cs="宋体"/>
                <w:b w:val="0"/>
                <w:bCs/>
                <w:sz w:val="22"/>
                <w:szCs w:val="22"/>
                <w:u w:val="none"/>
              </w:rPr>
              <w:t>土建</w:t>
            </w:r>
          </w:p>
        </w:tc>
        <w:tc>
          <w:tcPr>
            <w:tcW w:w="3791" w:type="dxa"/>
            <w:shd w:val="clear" w:color="auto" w:fill="auto"/>
            <w:noWrap w:val="0"/>
            <w:vAlign w:val="center"/>
          </w:tcPr>
          <w:p w14:paraId="30B916C9">
            <w:pPr>
              <w:pStyle w:val="84"/>
              <w:kinsoku/>
              <w:wordWrap w:val="0"/>
              <w:overflowPunct/>
              <w:bidi w:val="0"/>
              <w:spacing w:line="240" w:lineRule="auto"/>
              <w:jc w:val="center"/>
              <w:rPr>
                <w:rFonts w:hint="eastAsia" w:ascii="宋体" w:hAnsi="宋体" w:eastAsia="宋体" w:cs="宋体"/>
                <w:b w:val="0"/>
                <w:bCs/>
                <w:kern w:val="2"/>
                <w:sz w:val="22"/>
                <w:szCs w:val="22"/>
                <w:u w:val="none"/>
                <w:lang w:val="en-US" w:eastAsia="zh-CN" w:bidi="ar-SA"/>
              </w:rPr>
            </w:pPr>
            <w:r>
              <w:rPr>
                <w:rFonts w:hint="eastAsia" w:ascii="宋体" w:hAnsi="宋体" w:eastAsia="宋体" w:cs="宋体"/>
                <w:b w:val="0"/>
                <w:bCs/>
                <w:sz w:val="22"/>
                <w:szCs w:val="22"/>
                <w:u w:val="none"/>
              </w:rPr>
              <w:t>具有国家注册一级造价工程师</w:t>
            </w:r>
          </w:p>
        </w:tc>
        <w:tc>
          <w:tcPr>
            <w:tcW w:w="1639" w:type="dxa"/>
            <w:shd w:val="clear" w:color="auto" w:fill="auto"/>
            <w:noWrap w:val="0"/>
            <w:vAlign w:val="center"/>
          </w:tcPr>
          <w:p w14:paraId="7E708771">
            <w:pPr>
              <w:pStyle w:val="84"/>
              <w:kinsoku/>
              <w:wordWrap w:val="0"/>
              <w:overflowPunct/>
              <w:bidi w:val="0"/>
              <w:spacing w:line="240" w:lineRule="auto"/>
              <w:jc w:val="center"/>
              <w:rPr>
                <w:rFonts w:hint="eastAsia" w:ascii="宋体" w:hAnsi="宋体" w:eastAsia="宋体" w:cs="宋体"/>
                <w:bCs/>
                <w:kern w:val="2"/>
                <w:sz w:val="22"/>
                <w:szCs w:val="22"/>
                <w:lang w:val="en-US" w:eastAsia="zh-CN" w:bidi="ar-SA"/>
              </w:rPr>
            </w:pPr>
            <w:r>
              <w:rPr>
                <w:rFonts w:hint="eastAsia" w:ascii="宋体" w:hAnsi="宋体" w:eastAsia="宋体" w:cs="宋体"/>
                <w:bCs/>
                <w:sz w:val="22"/>
                <w:szCs w:val="22"/>
                <w:lang w:val="en-US" w:eastAsia="zh-CN"/>
              </w:rPr>
              <w:t>全过程</w:t>
            </w:r>
            <w:r>
              <w:rPr>
                <w:rFonts w:hint="eastAsia" w:ascii="宋体" w:hAnsi="宋体" w:eastAsia="宋体" w:cs="宋体"/>
                <w:bCs/>
                <w:sz w:val="22"/>
                <w:szCs w:val="22"/>
              </w:rPr>
              <w:t>驻场</w:t>
            </w:r>
          </w:p>
        </w:tc>
      </w:tr>
      <w:tr w14:paraId="61A10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4" w:type="dxa"/>
            <w:noWrap w:val="0"/>
            <w:vAlign w:val="center"/>
          </w:tcPr>
          <w:p w14:paraId="51113CB4">
            <w:pPr>
              <w:pStyle w:val="84"/>
              <w:kinsoku/>
              <w:wordWrap w:val="0"/>
              <w:overflowPunct/>
              <w:bidi w:val="0"/>
              <w:spacing w:line="240" w:lineRule="auto"/>
              <w:jc w:val="center"/>
              <w:rPr>
                <w:rFonts w:hint="eastAsia" w:ascii="宋体" w:hAnsi="宋体" w:eastAsia="宋体" w:cs="宋体"/>
                <w:b w:val="0"/>
                <w:bCs/>
                <w:sz w:val="22"/>
                <w:szCs w:val="22"/>
                <w:u w:val="none"/>
              </w:rPr>
            </w:pPr>
            <w:r>
              <w:rPr>
                <w:rFonts w:hint="eastAsia" w:ascii="宋体" w:hAnsi="宋体" w:eastAsia="宋体" w:cs="宋体"/>
                <w:b w:val="0"/>
                <w:bCs/>
                <w:sz w:val="22"/>
                <w:szCs w:val="22"/>
                <w:u w:val="none"/>
                <w:lang w:val="en-US" w:eastAsia="zh-CN"/>
              </w:rPr>
              <w:t>安装</w:t>
            </w:r>
            <w:r>
              <w:rPr>
                <w:rFonts w:hint="eastAsia" w:ascii="宋体" w:hAnsi="宋体" w:cs="宋体"/>
                <w:b w:val="0"/>
                <w:bCs/>
                <w:sz w:val="22"/>
                <w:szCs w:val="22"/>
                <w:u w:val="none"/>
                <w:lang w:val="en-US" w:eastAsia="zh-CN"/>
              </w:rPr>
              <w:t>专业</w:t>
            </w:r>
            <w:r>
              <w:rPr>
                <w:rFonts w:hint="eastAsia" w:ascii="宋体" w:hAnsi="宋体" w:eastAsia="宋体" w:cs="宋体"/>
                <w:b w:val="0"/>
                <w:bCs/>
                <w:sz w:val="22"/>
                <w:szCs w:val="22"/>
                <w:u w:val="none"/>
              </w:rPr>
              <w:t>一级造价工程师</w:t>
            </w:r>
          </w:p>
        </w:tc>
        <w:tc>
          <w:tcPr>
            <w:tcW w:w="1530" w:type="dxa"/>
            <w:noWrap w:val="0"/>
            <w:vAlign w:val="center"/>
          </w:tcPr>
          <w:p w14:paraId="21ABC6E0">
            <w:pPr>
              <w:pStyle w:val="84"/>
              <w:kinsoku/>
              <w:wordWrap w:val="0"/>
              <w:overflowPunct/>
              <w:bidi w:val="0"/>
              <w:spacing w:line="240" w:lineRule="auto"/>
              <w:jc w:val="center"/>
              <w:rPr>
                <w:rFonts w:hint="eastAsia" w:ascii="宋体" w:hAnsi="宋体" w:eastAsia="宋体" w:cs="宋体"/>
                <w:b w:val="0"/>
                <w:bCs/>
                <w:sz w:val="22"/>
                <w:szCs w:val="22"/>
                <w:u w:val="none"/>
              </w:rPr>
            </w:pPr>
            <w:r>
              <w:rPr>
                <w:rFonts w:hint="eastAsia" w:ascii="宋体" w:hAnsi="宋体" w:cs="宋体"/>
                <w:b w:val="0"/>
                <w:bCs/>
                <w:sz w:val="22"/>
                <w:szCs w:val="22"/>
                <w:u w:val="none"/>
                <w:lang w:val="en-US" w:eastAsia="zh-CN"/>
              </w:rPr>
              <w:t>根据项目情况自行配备</w:t>
            </w:r>
          </w:p>
        </w:tc>
        <w:tc>
          <w:tcPr>
            <w:tcW w:w="1125" w:type="dxa"/>
            <w:noWrap w:val="0"/>
            <w:vAlign w:val="center"/>
          </w:tcPr>
          <w:p w14:paraId="127EF1DC">
            <w:pPr>
              <w:pStyle w:val="84"/>
              <w:kinsoku/>
              <w:wordWrap w:val="0"/>
              <w:overflowPunct/>
              <w:bidi w:val="0"/>
              <w:spacing w:line="240" w:lineRule="auto"/>
              <w:jc w:val="center"/>
              <w:rPr>
                <w:rFonts w:hint="eastAsia" w:ascii="宋体" w:hAnsi="宋体" w:eastAsia="宋体" w:cs="宋体"/>
                <w:b w:val="0"/>
                <w:bCs/>
                <w:sz w:val="22"/>
                <w:szCs w:val="22"/>
                <w:u w:val="none"/>
                <w:lang w:val="en-US" w:eastAsia="zh-CN"/>
              </w:rPr>
            </w:pPr>
            <w:r>
              <w:rPr>
                <w:rFonts w:hint="eastAsia" w:ascii="宋体" w:hAnsi="宋体" w:eastAsia="宋体" w:cs="宋体"/>
                <w:b w:val="0"/>
                <w:bCs/>
                <w:sz w:val="22"/>
                <w:szCs w:val="22"/>
                <w:u w:val="none"/>
              </w:rPr>
              <w:t>安装</w:t>
            </w:r>
          </w:p>
        </w:tc>
        <w:tc>
          <w:tcPr>
            <w:tcW w:w="3791" w:type="dxa"/>
            <w:shd w:val="clear" w:color="auto" w:fill="auto"/>
            <w:noWrap w:val="0"/>
            <w:vAlign w:val="center"/>
          </w:tcPr>
          <w:p w14:paraId="672A3E09">
            <w:pPr>
              <w:pStyle w:val="84"/>
              <w:kinsoku/>
              <w:wordWrap w:val="0"/>
              <w:overflowPunct/>
              <w:bidi w:val="0"/>
              <w:spacing w:line="240" w:lineRule="auto"/>
              <w:jc w:val="center"/>
              <w:rPr>
                <w:rFonts w:hint="eastAsia" w:ascii="宋体" w:hAnsi="宋体" w:eastAsia="宋体" w:cs="宋体"/>
                <w:b w:val="0"/>
                <w:bCs/>
                <w:kern w:val="2"/>
                <w:sz w:val="22"/>
                <w:szCs w:val="22"/>
                <w:u w:val="none"/>
                <w:lang w:val="en-US" w:eastAsia="zh-CN" w:bidi="ar-SA"/>
              </w:rPr>
            </w:pPr>
            <w:r>
              <w:rPr>
                <w:rFonts w:hint="eastAsia" w:ascii="宋体" w:hAnsi="宋体" w:eastAsia="宋体" w:cs="宋体"/>
                <w:b w:val="0"/>
                <w:bCs/>
                <w:sz w:val="22"/>
                <w:szCs w:val="22"/>
                <w:u w:val="none"/>
              </w:rPr>
              <w:t>具有国家注册一级造价工程师</w:t>
            </w:r>
          </w:p>
        </w:tc>
        <w:tc>
          <w:tcPr>
            <w:tcW w:w="1639" w:type="dxa"/>
            <w:shd w:val="clear" w:color="auto" w:fill="auto"/>
            <w:noWrap w:val="0"/>
            <w:vAlign w:val="center"/>
          </w:tcPr>
          <w:p w14:paraId="53ADCF7B">
            <w:pPr>
              <w:pStyle w:val="84"/>
              <w:kinsoku/>
              <w:wordWrap w:val="0"/>
              <w:overflowPunct/>
              <w:bidi w:val="0"/>
              <w:spacing w:line="240" w:lineRule="auto"/>
              <w:jc w:val="center"/>
              <w:rPr>
                <w:rFonts w:hint="eastAsia" w:ascii="宋体" w:hAnsi="宋体" w:eastAsia="宋体" w:cs="宋体"/>
                <w:bCs/>
                <w:kern w:val="2"/>
                <w:sz w:val="22"/>
                <w:szCs w:val="22"/>
                <w:lang w:val="en-US" w:eastAsia="zh-CN" w:bidi="ar-SA"/>
              </w:rPr>
            </w:pPr>
            <w:r>
              <w:rPr>
                <w:rFonts w:hint="eastAsia" w:ascii="宋体" w:hAnsi="宋体" w:eastAsia="宋体" w:cs="宋体"/>
                <w:bCs/>
                <w:sz w:val="22"/>
                <w:szCs w:val="22"/>
                <w:lang w:val="en-US" w:eastAsia="zh-CN"/>
              </w:rPr>
              <w:t>全过程</w:t>
            </w:r>
            <w:r>
              <w:rPr>
                <w:rFonts w:hint="eastAsia" w:ascii="宋体" w:hAnsi="宋体" w:eastAsia="宋体" w:cs="宋体"/>
                <w:bCs/>
                <w:sz w:val="22"/>
                <w:szCs w:val="22"/>
              </w:rPr>
              <w:t>驻场</w:t>
            </w:r>
          </w:p>
        </w:tc>
      </w:tr>
      <w:tr w14:paraId="30CC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4" w:type="dxa"/>
            <w:shd w:val="clear" w:color="auto" w:fill="auto"/>
            <w:noWrap w:val="0"/>
            <w:vAlign w:val="center"/>
          </w:tcPr>
          <w:p w14:paraId="1E3D4638">
            <w:pPr>
              <w:pStyle w:val="84"/>
              <w:kinsoku/>
              <w:wordWrap w:val="0"/>
              <w:overflowPunct/>
              <w:bidi w:val="0"/>
              <w:spacing w:line="240" w:lineRule="auto"/>
              <w:jc w:val="center"/>
              <w:rPr>
                <w:rFonts w:hint="eastAsia" w:ascii="宋体" w:hAnsi="宋体" w:eastAsia="宋体" w:cs="宋体"/>
                <w:bCs/>
                <w:sz w:val="22"/>
                <w:szCs w:val="22"/>
                <w:lang w:val="en-US" w:eastAsia="zh-CN"/>
              </w:rPr>
            </w:pPr>
            <w:r>
              <w:rPr>
                <w:rFonts w:hint="eastAsia" w:ascii="宋体" w:hAnsi="宋体" w:eastAsia="宋体" w:cs="宋体"/>
                <w:bCs/>
                <w:sz w:val="22"/>
                <w:szCs w:val="22"/>
              </w:rPr>
              <w:t>市政</w:t>
            </w:r>
            <w:r>
              <w:rPr>
                <w:rFonts w:hint="eastAsia" w:ascii="宋体" w:hAnsi="宋体" w:cs="宋体"/>
                <w:bCs/>
                <w:sz w:val="22"/>
                <w:szCs w:val="22"/>
                <w:lang w:val="en-US" w:eastAsia="zh-CN"/>
              </w:rPr>
              <w:t>专业</w:t>
            </w:r>
            <w:r>
              <w:rPr>
                <w:rFonts w:hint="eastAsia" w:ascii="宋体" w:hAnsi="宋体" w:eastAsia="宋体" w:cs="宋体"/>
                <w:bCs/>
                <w:sz w:val="22"/>
                <w:szCs w:val="22"/>
              </w:rPr>
              <w:t>造价人员</w:t>
            </w:r>
          </w:p>
        </w:tc>
        <w:tc>
          <w:tcPr>
            <w:tcW w:w="1530" w:type="dxa"/>
            <w:shd w:val="clear" w:color="auto" w:fill="auto"/>
            <w:noWrap w:val="0"/>
            <w:vAlign w:val="center"/>
          </w:tcPr>
          <w:p w14:paraId="06F8E4F6">
            <w:pPr>
              <w:pStyle w:val="84"/>
              <w:kinsoku/>
              <w:wordWrap w:val="0"/>
              <w:overflowPunct/>
              <w:bidi w:val="0"/>
              <w:spacing w:line="240" w:lineRule="auto"/>
              <w:jc w:val="center"/>
              <w:rPr>
                <w:rFonts w:hint="default" w:ascii="宋体" w:hAnsi="宋体" w:eastAsia="宋体" w:cs="宋体"/>
                <w:bCs/>
                <w:sz w:val="22"/>
                <w:szCs w:val="22"/>
                <w:lang w:val="en-US" w:eastAsia="zh-CN"/>
              </w:rPr>
            </w:pPr>
            <w:r>
              <w:rPr>
                <w:rFonts w:hint="eastAsia" w:ascii="宋体" w:hAnsi="宋体" w:cs="宋体"/>
                <w:bCs/>
                <w:sz w:val="22"/>
                <w:szCs w:val="22"/>
                <w:lang w:val="en-US" w:eastAsia="zh-CN"/>
              </w:rPr>
              <w:t>根据项目情况自行配备</w:t>
            </w:r>
          </w:p>
        </w:tc>
        <w:tc>
          <w:tcPr>
            <w:tcW w:w="1125" w:type="dxa"/>
            <w:shd w:val="clear" w:color="auto" w:fill="auto"/>
            <w:noWrap w:val="0"/>
            <w:vAlign w:val="center"/>
          </w:tcPr>
          <w:p w14:paraId="36EB8E74">
            <w:pPr>
              <w:pStyle w:val="84"/>
              <w:kinsoku/>
              <w:wordWrap w:val="0"/>
              <w:overflowPunct/>
              <w:bidi w:val="0"/>
              <w:spacing w:line="240" w:lineRule="auto"/>
              <w:jc w:val="center"/>
              <w:rPr>
                <w:rFonts w:hint="eastAsia" w:ascii="宋体" w:hAnsi="宋体" w:eastAsia="宋体" w:cs="宋体"/>
                <w:bCs/>
                <w:sz w:val="22"/>
                <w:szCs w:val="22"/>
                <w:lang w:val="en-US" w:eastAsia="zh-CN"/>
              </w:rPr>
            </w:pPr>
            <w:r>
              <w:rPr>
                <w:rFonts w:hint="eastAsia" w:ascii="宋体" w:hAnsi="宋体" w:eastAsia="宋体" w:cs="宋体"/>
                <w:bCs/>
                <w:sz w:val="22"/>
                <w:szCs w:val="22"/>
              </w:rPr>
              <w:t>土建</w:t>
            </w:r>
          </w:p>
        </w:tc>
        <w:tc>
          <w:tcPr>
            <w:tcW w:w="3791" w:type="dxa"/>
            <w:shd w:val="clear" w:color="auto" w:fill="auto"/>
            <w:noWrap w:val="0"/>
            <w:vAlign w:val="center"/>
          </w:tcPr>
          <w:p w14:paraId="138F2843">
            <w:pPr>
              <w:pStyle w:val="84"/>
              <w:kinsoku/>
              <w:wordWrap w:val="0"/>
              <w:overflowPunct/>
              <w:bidi w:val="0"/>
              <w:spacing w:line="240" w:lineRule="auto"/>
              <w:jc w:val="center"/>
              <w:rPr>
                <w:rFonts w:hint="eastAsia" w:ascii="宋体" w:hAnsi="宋体" w:eastAsia="宋体" w:cs="宋体"/>
                <w:b w:val="0"/>
                <w:bCs/>
                <w:sz w:val="22"/>
                <w:szCs w:val="22"/>
                <w:u w:val="none"/>
                <w:lang w:val="en-US" w:eastAsia="zh-CN"/>
              </w:rPr>
            </w:pPr>
            <w:r>
              <w:rPr>
                <w:rFonts w:hint="eastAsia" w:ascii="宋体" w:hAnsi="宋体" w:eastAsia="宋体" w:cs="宋体"/>
                <w:b w:val="0"/>
                <w:bCs/>
                <w:sz w:val="22"/>
                <w:szCs w:val="22"/>
                <w:u w:val="none"/>
              </w:rPr>
              <w:t>具有国家注册</w:t>
            </w:r>
            <w:r>
              <w:rPr>
                <w:rFonts w:hint="eastAsia" w:ascii="宋体" w:hAnsi="宋体" w:eastAsia="宋体" w:cs="宋体"/>
                <w:b w:val="0"/>
                <w:bCs/>
                <w:sz w:val="22"/>
                <w:szCs w:val="22"/>
                <w:u w:val="none"/>
                <w:lang w:val="en-US" w:eastAsia="zh-CN"/>
              </w:rPr>
              <w:t>二</w:t>
            </w:r>
            <w:r>
              <w:rPr>
                <w:rFonts w:hint="eastAsia" w:ascii="宋体" w:hAnsi="宋体" w:eastAsia="宋体" w:cs="宋体"/>
                <w:b w:val="0"/>
                <w:bCs/>
                <w:sz w:val="22"/>
                <w:szCs w:val="22"/>
                <w:u w:val="none"/>
              </w:rPr>
              <w:t>级造价工程师</w:t>
            </w:r>
          </w:p>
        </w:tc>
        <w:tc>
          <w:tcPr>
            <w:tcW w:w="1639" w:type="dxa"/>
            <w:shd w:val="clear" w:color="auto" w:fill="auto"/>
            <w:noWrap w:val="0"/>
            <w:vAlign w:val="center"/>
          </w:tcPr>
          <w:p w14:paraId="2C63A35B">
            <w:pPr>
              <w:pStyle w:val="84"/>
              <w:kinsoku/>
              <w:wordWrap w:val="0"/>
              <w:overflowPunct/>
              <w:bidi w:val="0"/>
              <w:spacing w:line="240" w:lineRule="auto"/>
              <w:jc w:val="center"/>
              <w:rPr>
                <w:rFonts w:hint="eastAsia" w:ascii="宋体" w:hAnsi="宋体" w:eastAsia="宋体" w:cs="宋体"/>
                <w:bCs/>
                <w:kern w:val="2"/>
                <w:sz w:val="22"/>
                <w:szCs w:val="22"/>
                <w:lang w:val="en-US" w:eastAsia="zh-CN" w:bidi="ar-SA"/>
              </w:rPr>
            </w:pPr>
            <w:r>
              <w:rPr>
                <w:rFonts w:hint="eastAsia" w:ascii="宋体" w:hAnsi="宋体" w:eastAsia="宋体" w:cs="宋体"/>
                <w:bCs/>
                <w:sz w:val="22"/>
                <w:szCs w:val="22"/>
              </w:rPr>
              <w:t>按需进场</w:t>
            </w:r>
          </w:p>
        </w:tc>
      </w:tr>
      <w:tr w14:paraId="2DF68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4" w:type="dxa"/>
            <w:noWrap w:val="0"/>
            <w:vAlign w:val="center"/>
          </w:tcPr>
          <w:p w14:paraId="5D4E5669">
            <w:pPr>
              <w:pStyle w:val="84"/>
              <w:kinsoku/>
              <w:wordWrap w:val="0"/>
              <w:overflowPunct/>
              <w:bidi w:val="0"/>
              <w:spacing w:line="240" w:lineRule="auto"/>
              <w:jc w:val="center"/>
              <w:rPr>
                <w:rFonts w:hint="eastAsia" w:ascii="宋体" w:hAnsi="宋体" w:eastAsia="宋体" w:cs="宋体"/>
                <w:bCs/>
                <w:sz w:val="22"/>
                <w:szCs w:val="22"/>
              </w:rPr>
            </w:pPr>
            <w:r>
              <w:rPr>
                <w:rFonts w:hint="eastAsia" w:ascii="宋体" w:hAnsi="宋体" w:eastAsia="宋体" w:cs="宋体"/>
                <w:bCs/>
                <w:sz w:val="22"/>
                <w:szCs w:val="22"/>
              </w:rPr>
              <w:t>安装</w:t>
            </w:r>
            <w:r>
              <w:rPr>
                <w:rFonts w:hint="eastAsia" w:ascii="宋体" w:hAnsi="宋体" w:cs="宋体"/>
                <w:bCs/>
                <w:sz w:val="22"/>
                <w:szCs w:val="22"/>
                <w:lang w:val="en-US" w:eastAsia="zh-CN"/>
              </w:rPr>
              <w:t>专业</w:t>
            </w:r>
            <w:r>
              <w:rPr>
                <w:rFonts w:hint="eastAsia" w:ascii="宋体" w:hAnsi="宋体" w:eastAsia="宋体" w:cs="宋体"/>
                <w:bCs/>
                <w:sz w:val="22"/>
                <w:szCs w:val="22"/>
              </w:rPr>
              <w:t>造价人员</w:t>
            </w:r>
          </w:p>
        </w:tc>
        <w:tc>
          <w:tcPr>
            <w:tcW w:w="1530" w:type="dxa"/>
            <w:shd w:val="clear" w:color="auto" w:fill="auto"/>
            <w:noWrap w:val="0"/>
            <w:vAlign w:val="center"/>
          </w:tcPr>
          <w:p w14:paraId="595CED89">
            <w:pPr>
              <w:pStyle w:val="84"/>
              <w:kinsoku/>
              <w:wordWrap w:val="0"/>
              <w:overflowPunct/>
              <w:bidi w:val="0"/>
              <w:spacing w:line="240" w:lineRule="auto"/>
              <w:jc w:val="center"/>
              <w:rPr>
                <w:rFonts w:hint="eastAsia" w:ascii="宋体" w:hAnsi="宋体" w:eastAsia="宋体" w:cs="宋体"/>
                <w:bCs/>
                <w:kern w:val="2"/>
                <w:sz w:val="22"/>
                <w:szCs w:val="22"/>
                <w:lang w:val="en-US" w:eastAsia="zh-CN" w:bidi="ar-SA"/>
              </w:rPr>
            </w:pPr>
            <w:r>
              <w:rPr>
                <w:rFonts w:hint="eastAsia" w:ascii="宋体" w:hAnsi="宋体" w:cs="宋体"/>
                <w:bCs/>
                <w:sz w:val="22"/>
                <w:szCs w:val="22"/>
                <w:lang w:val="en-US" w:eastAsia="zh-CN"/>
              </w:rPr>
              <w:t>根据项目情况自行配备</w:t>
            </w:r>
          </w:p>
        </w:tc>
        <w:tc>
          <w:tcPr>
            <w:tcW w:w="1125" w:type="dxa"/>
            <w:noWrap w:val="0"/>
            <w:vAlign w:val="center"/>
          </w:tcPr>
          <w:p w14:paraId="7E5BAB74">
            <w:pPr>
              <w:pStyle w:val="84"/>
              <w:kinsoku/>
              <w:wordWrap w:val="0"/>
              <w:overflowPunct/>
              <w:bidi w:val="0"/>
              <w:spacing w:line="240" w:lineRule="auto"/>
              <w:jc w:val="center"/>
              <w:rPr>
                <w:rFonts w:hint="eastAsia" w:ascii="宋体" w:hAnsi="宋体" w:eastAsia="宋体" w:cs="宋体"/>
                <w:bCs/>
                <w:sz w:val="22"/>
                <w:szCs w:val="22"/>
              </w:rPr>
            </w:pPr>
            <w:r>
              <w:rPr>
                <w:rFonts w:hint="eastAsia" w:ascii="宋体" w:hAnsi="宋体" w:eastAsia="宋体" w:cs="宋体"/>
                <w:bCs/>
                <w:sz w:val="22"/>
                <w:szCs w:val="22"/>
              </w:rPr>
              <w:t>安装</w:t>
            </w:r>
          </w:p>
        </w:tc>
        <w:tc>
          <w:tcPr>
            <w:tcW w:w="3791" w:type="dxa"/>
            <w:noWrap w:val="0"/>
            <w:vAlign w:val="center"/>
          </w:tcPr>
          <w:p w14:paraId="25F28822">
            <w:pPr>
              <w:pStyle w:val="84"/>
              <w:kinsoku/>
              <w:wordWrap w:val="0"/>
              <w:overflowPunct/>
              <w:bidi w:val="0"/>
              <w:spacing w:line="240" w:lineRule="auto"/>
              <w:jc w:val="center"/>
              <w:rPr>
                <w:rFonts w:hint="eastAsia" w:ascii="宋体" w:hAnsi="宋体" w:eastAsia="宋体" w:cs="宋体"/>
                <w:b w:val="0"/>
                <w:bCs/>
                <w:sz w:val="22"/>
                <w:szCs w:val="22"/>
                <w:u w:val="none"/>
              </w:rPr>
            </w:pPr>
            <w:r>
              <w:rPr>
                <w:rFonts w:hint="eastAsia" w:ascii="宋体" w:hAnsi="宋体" w:eastAsia="宋体" w:cs="宋体"/>
                <w:b w:val="0"/>
                <w:bCs/>
                <w:sz w:val="22"/>
                <w:szCs w:val="22"/>
                <w:u w:val="none"/>
              </w:rPr>
              <w:t>具有国家注册</w:t>
            </w:r>
            <w:r>
              <w:rPr>
                <w:rFonts w:hint="eastAsia" w:ascii="宋体" w:hAnsi="宋体" w:eastAsia="宋体" w:cs="宋体"/>
                <w:b w:val="0"/>
                <w:bCs/>
                <w:sz w:val="22"/>
                <w:szCs w:val="22"/>
                <w:u w:val="none"/>
                <w:lang w:val="en-US" w:eastAsia="zh-CN"/>
              </w:rPr>
              <w:t>二</w:t>
            </w:r>
            <w:r>
              <w:rPr>
                <w:rFonts w:hint="eastAsia" w:ascii="宋体" w:hAnsi="宋体" w:eastAsia="宋体" w:cs="宋体"/>
                <w:b w:val="0"/>
                <w:bCs/>
                <w:sz w:val="22"/>
                <w:szCs w:val="22"/>
                <w:u w:val="none"/>
              </w:rPr>
              <w:t>级造价工程师</w:t>
            </w:r>
          </w:p>
        </w:tc>
        <w:tc>
          <w:tcPr>
            <w:tcW w:w="1639" w:type="dxa"/>
            <w:shd w:val="clear" w:color="auto" w:fill="auto"/>
            <w:noWrap w:val="0"/>
            <w:vAlign w:val="center"/>
          </w:tcPr>
          <w:p w14:paraId="7736FDF2">
            <w:pPr>
              <w:pStyle w:val="84"/>
              <w:kinsoku/>
              <w:wordWrap w:val="0"/>
              <w:overflowPunct/>
              <w:bidi w:val="0"/>
              <w:spacing w:line="240" w:lineRule="auto"/>
              <w:jc w:val="center"/>
              <w:rPr>
                <w:rFonts w:hint="eastAsia" w:ascii="宋体" w:hAnsi="宋体" w:eastAsia="宋体" w:cs="宋体"/>
                <w:bCs/>
                <w:kern w:val="2"/>
                <w:sz w:val="22"/>
                <w:szCs w:val="22"/>
                <w:lang w:val="en-US" w:eastAsia="zh-CN" w:bidi="ar-SA"/>
              </w:rPr>
            </w:pPr>
            <w:r>
              <w:rPr>
                <w:rFonts w:hint="eastAsia" w:ascii="宋体" w:hAnsi="宋体" w:eastAsia="宋体" w:cs="宋体"/>
                <w:bCs/>
                <w:sz w:val="22"/>
                <w:szCs w:val="22"/>
              </w:rPr>
              <w:t>按需进场</w:t>
            </w:r>
          </w:p>
        </w:tc>
      </w:tr>
    </w:tbl>
    <w:p w14:paraId="27ADEDA4">
      <w:pPr>
        <w:keepNext w:val="0"/>
        <w:keepLines w:val="0"/>
        <w:pageBreakBefore w:val="0"/>
        <w:widowControl w:val="0"/>
        <w:kinsoku/>
        <w:wordWrap w:val="0"/>
        <w:overflowPunct/>
        <w:topLinePunct w:val="0"/>
        <w:bidi w:val="0"/>
        <w:adjustRightInd w:val="0"/>
        <w:snapToGrid w:val="0"/>
        <w:spacing w:line="360" w:lineRule="auto"/>
        <w:ind w:firstLine="482"/>
        <w:jc w:val="both"/>
        <w:rPr>
          <w:rFonts w:hint="eastAsia" w:ascii="宋体" w:hAnsi="宋体" w:eastAsia="宋体" w:cs="宋体"/>
          <w:b/>
          <w:bCs w:val="0"/>
          <w:color w:val="auto"/>
          <w:kern w:val="2"/>
          <w:sz w:val="22"/>
          <w:szCs w:val="22"/>
          <w:u w:val="single"/>
          <w:lang w:val="en-US" w:eastAsia="zh-CN" w:bidi="ar-SA"/>
        </w:rPr>
      </w:pPr>
      <w:r>
        <w:rPr>
          <w:rFonts w:hint="eastAsia" w:ascii="宋体" w:hAnsi="宋体" w:eastAsia="宋体" w:cs="宋体"/>
          <w:b/>
          <w:bCs w:val="0"/>
          <w:color w:val="auto"/>
          <w:kern w:val="2"/>
          <w:sz w:val="22"/>
          <w:szCs w:val="22"/>
          <w:lang w:val="en-US" w:eastAsia="zh-CN" w:bidi="ar-SA"/>
        </w:rPr>
        <w:t>注</w:t>
      </w:r>
      <w:r>
        <w:rPr>
          <w:rFonts w:hint="eastAsia" w:ascii="宋体" w:hAnsi="宋体" w:cs="宋体"/>
          <w:b/>
          <w:bCs w:val="0"/>
          <w:color w:val="auto"/>
          <w:kern w:val="2"/>
          <w:sz w:val="22"/>
          <w:szCs w:val="22"/>
          <w:lang w:val="en-US" w:eastAsia="zh-CN" w:bidi="ar-SA"/>
        </w:rPr>
        <w:t>：</w:t>
      </w:r>
      <w:r>
        <w:rPr>
          <w:rFonts w:hint="eastAsia" w:ascii="宋体" w:hAnsi="宋体" w:eastAsia="宋体" w:cs="宋体"/>
          <w:b/>
          <w:bCs w:val="0"/>
          <w:color w:val="auto"/>
          <w:kern w:val="2"/>
          <w:sz w:val="22"/>
          <w:szCs w:val="22"/>
          <w:lang w:val="en-US" w:eastAsia="zh-CN" w:bidi="ar-SA"/>
        </w:rPr>
        <w:t>2018年7月前取得的注册造价师，等级不限。</w:t>
      </w:r>
      <w:r>
        <w:rPr>
          <w:rFonts w:hint="eastAsia" w:ascii="宋体" w:hAnsi="宋体" w:eastAsia="宋体" w:cs="宋体"/>
          <w:b/>
          <w:bCs w:val="0"/>
          <w:color w:val="auto"/>
          <w:kern w:val="2"/>
          <w:sz w:val="22"/>
          <w:szCs w:val="22"/>
          <w:u w:val="single"/>
          <w:lang w:val="en-US" w:eastAsia="zh-CN" w:bidi="ar-SA"/>
        </w:rPr>
        <w:t>▲退休人员不可以担任本项目造价咨询管理机构人员。</w:t>
      </w:r>
    </w:p>
    <w:p w14:paraId="3A19BCB0">
      <w:pPr>
        <w:keepNext w:val="0"/>
        <w:keepLines w:val="0"/>
        <w:pageBreakBefore w:val="0"/>
        <w:widowControl w:val="0"/>
        <w:kinsoku/>
        <w:wordWrap w:val="0"/>
        <w:overflowPunct/>
        <w:topLinePunct w:val="0"/>
        <w:bidi w:val="0"/>
        <w:adjustRightInd w:val="0"/>
        <w:snapToGrid w:val="0"/>
        <w:spacing w:line="360" w:lineRule="auto"/>
        <w:ind w:firstLine="482"/>
        <w:jc w:val="both"/>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2、项目团队须接受采购人考勤，对于人员到岗率不符合要求，派驻现场工程师每月实际到岗时间少于20天的，每少一天处以500元/天的违约金扣罚；如派驻现场工程师到岗率严重不足的（连续两个月每月不足20天）。采购人有权提出更换相关人员并处以1万元以内的违约金，违约金在跟踪审计费中扣除。</w:t>
      </w:r>
    </w:p>
    <w:p w14:paraId="789AE163">
      <w:pPr>
        <w:keepNext w:val="0"/>
        <w:keepLines w:val="0"/>
        <w:pageBreakBefore w:val="0"/>
        <w:widowControl w:val="0"/>
        <w:kinsoku/>
        <w:wordWrap w:val="0"/>
        <w:overflowPunct/>
        <w:topLinePunct w:val="0"/>
        <w:bidi w:val="0"/>
        <w:adjustRightInd w:val="0"/>
        <w:snapToGrid w:val="0"/>
        <w:spacing w:line="360" w:lineRule="auto"/>
        <w:ind w:firstLine="482"/>
        <w:jc w:val="both"/>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3、拟派驻场造价人员在服务期内必须专岗专职，不分管兼任其他工作，全力投入本项目跟踪审计，确保工作顺利进行。</w:t>
      </w:r>
    </w:p>
    <w:p w14:paraId="7E0277FB">
      <w:pPr>
        <w:keepNext w:val="0"/>
        <w:keepLines w:val="0"/>
        <w:pageBreakBefore w:val="0"/>
        <w:widowControl w:val="0"/>
        <w:kinsoku/>
        <w:wordWrap w:val="0"/>
        <w:overflowPunct/>
        <w:topLinePunct w:val="0"/>
        <w:bidi w:val="0"/>
        <w:adjustRightInd w:val="0"/>
        <w:snapToGrid w:val="0"/>
        <w:spacing w:line="360" w:lineRule="auto"/>
        <w:ind w:firstLine="482"/>
        <w:jc w:val="both"/>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4、拟派项目团队人员中途不得更换，如不可控因素导致人员必须更换（离职、就医等）须报备采购人，采购人同意后才可更换，更换1次处以违约金2万元，且更换后的人员不得低于原投标承诺人员所具有的资格条件。</w:t>
      </w:r>
    </w:p>
    <w:p w14:paraId="3E5E41DD">
      <w:pPr>
        <w:keepNext w:val="0"/>
        <w:keepLines w:val="0"/>
        <w:pageBreakBefore w:val="0"/>
        <w:widowControl w:val="0"/>
        <w:kinsoku/>
        <w:wordWrap w:val="0"/>
        <w:overflowPunct/>
        <w:topLinePunct w:val="0"/>
        <w:bidi w:val="0"/>
        <w:adjustRightInd w:val="0"/>
        <w:snapToGrid w:val="0"/>
        <w:spacing w:line="360" w:lineRule="auto"/>
        <w:ind w:firstLine="482"/>
        <w:jc w:val="both"/>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5、合同履约期间，采购人将根据考核结果，可要求中标单位更换不符合要求的项目负责人。项目负责人及咨询服务人员未经委托人同意不得随意更换变动，因客观情况确需更换的，应征得委托人同意，且更换后的人员不得低于原投标承诺人员所具有的资格和业绩条件。</w:t>
      </w:r>
    </w:p>
    <w:p w14:paraId="68CDA579">
      <w:pPr>
        <w:keepNext w:val="0"/>
        <w:keepLines w:val="0"/>
        <w:pageBreakBefore w:val="0"/>
        <w:widowControl w:val="0"/>
        <w:kinsoku/>
        <w:wordWrap w:val="0"/>
        <w:overflowPunct/>
        <w:topLinePunct w:val="0"/>
        <w:bidi w:val="0"/>
        <w:adjustRightInd w:val="0"/>
        <w:snapToGrid w:val="0"/>
        <w:spacing w:line="360" w:lineRule="auto"/>
        <w:ind w:firstLine="482"/>
        <w:jc w:val="both"/>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 xml:space="preserve">6、中标单位应严格要求廉洁自律，不得有任何与施工单位利益交换关系，一旦发现与施工单位有利益交换，危害到国家或采购人利益时，将严格按照要求，处以违约金并取消其委托审计资格；情节严重的，采购人会向造价机构、会计机构的行业管理部门举证，并建议暂扣、吊销资质证书；涉嫌犯罪的，采购人将报案处理。按相关规定处理。 </w:t>
      </w:r>
    </w:p>
    <w:p w14:paraId="75C60998">
      <w:pPr>
        <w:keepNext w:val="0"/>
        <w:keepLines w:val="0"/>
        <w:pageBreakBefore w:val="0"/>
        <w:widowControl w:val="0"/>
        <w:kinsoku/>
        <w:wordWrap w:val="0"/>
        <w:overflowPunct/>
        <w:topLinePunct w:val="0"/>
        <w:bidi w:val="0"/>
        <w:adjustRightInd w:val="0"/>
        <w:snapToGrid w:val="0"/>
        <w:spacing w:line="360" w:lineRule="auto"/>
        <w:ind w:firstLine="482"/>
        <w:jc w:val="both"/>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7、中标供应商在合同签订前须将项目团队人员资料送到采购人处备案。</w:t>
      </w:r>
    </w:p>
    <w:p w14:paraId="44F36774">
      <w:pPr>
        <w:keepNext w:val="0"/>
        <w:keepLines w:val="0"/>
        <w:pageBreakBefore w:val="0"/>
        <w:widowControl w:val="0"/>
        <w:kinsoku/>
        <w:wordWrap w:val="0"/>
        <w:overflowPunct/>
        <w:topLinePunct w:val="0"/>
        <w:bidi w:val="0"/>
        <w:adjustRightInd w:val="0"/>
        <w:snapToGrid w:val="0"/>
        <w:spacing w:line="360" w:lineRule="auto"/>
        <w:jc w:val="both"/>
        <w:rPr>
          <w:rFonts w:hint="eastAsia" w:ascii="宋体" w:hAnsi="宋体" w:eastAsia="宋体" w:cs="宋体"/>
          <w:b/>
          <w:bCs w:val="0"/>
          <w:color w:val="auto"/>
          <w:kern w:val="2"/>
          <w:sz w:val="22"/>
          <w:szCs w:val="22"/>
          <w:lang w:val="en-US" w:eastAsia="zh-CN" w:bidi="ar-SA"/>
        </w:rPr>
      </w:pPr>
      <w:r>
        <w:rPr>
          <w:rFonts w:hint="eastAsia" w:ascii="宋体" w:hAnsi="宋体" w:eastAsia="宋体" w:cs="宋体"/>
          <w:b/>
          <w:bCs w:val="0"/>
          <w:color w:val="auto"/>
          <w:kern w:val="2"/>
          <w:sz w:val="22"/>
          <w:szCs w:val="22"/>
          <w:lang w:val="en-US" w:eastAsia="zh-CN" w:bidi="ar-SA"/>
        </w:rPr>
        <w:t>四、时限要求</w:t>
      </w:r>
    </w:p>
    <w:p w14:paraId="0F4E8720">
      <w:pPr>
        <w:keepNext w:val="0"/>
        <w:keepLines w:val="0"/>
        <w:pageBreakBefore w:val="0"/>
        <w:widowControl w:val="0"/>
        <w:kinsoku/>
        <w:wordWrap w:val="0"/>
        <w:overflowPunct/>
        <w:topLinePunct w:val="0"/>
        <w:bidi w:val="0"/>
        <w:adjustRightInd w:val="0"/>
        <w:snapToGrid w:val="0"/>
        <w:spacing w:line="360" w:lineRule="auto"/>
        <w:ind w:firstLine="482"/>
        <w:jc w:val="both"/>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1、工程造价咨询服务完成时间</w:t>
      </w:r>
    </w:p>
    <w:p w14:paraId="301B263B">
      <w:pPr>
        <w:keepNext w:val="0"/>
        <w:keepLines w:val="0"/>
        <w:pageBreakBefore w:val="0"/>
        <w:widowControl w:val="0"/>
        <w:kinsoku/>
        <w:wordWrap w:val="0"/>
        <w:overflowPunct/>
        <w:topLinePunct w:val="0"/>
        <w:bidi w:val="0"/>
        <w:adjustRightInd w:val="0"/>
        <w:snapToGrid w:val="0"/>
        <w:spacing w:line="360" w:lineRule="auto"/>
        <w:ind w:firstLine="482"/>
        <w:jc w:val="both"/>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自项目合同签订之后，施工图审查完成之日起30日之内完成工程量清单及工程预算造价编制并通过采购人审核。</w:t>
      </w:r>
    </w:p>
    <w:p w14:paraId="1106328C">
      <w:pPr>
        <w:keepNext w:val="0"/>
        <w:keepLines w:val="0"/>
        <w:pageBreakBefore w:val="0"/>
        <w:widowControl w:val="0"/>
        <w:kinsoku/>
        <w:wordWrap w:val="0"/>
        <w:overflowPunct/>
        <w:topLinePunct w:val="0"/>
        <w:bidi w:val="0"/>
        <w:adjustRightInd w:val="0"/>
        <w:snapToGrid w:val="0"/>
        <w:spacing w:line="360" w:lineRule="auto"/>
        <w:ind w:firstLine="482"/>
        <w:jc w:val="both"/>
        <w:rPr>
          <w:rFonts w:hint="eastAsia" w:ascii="宋体" w:hAnsi="宋体" w:eastAsia="宋体" w:cs="宋体"/>
          <w:b w:val="0"/>
          <w:bCs/>
          <w:color w:val="auto"/>
          <w:kern w:val="2"/>
          <w:sz w:val="22"/>
          <w:szCs w:val="22"/>
          <w:lang w:val="en-US" w:eastAsia="zh-CN" w:bidi="ar-SA"/>
        </w:rPr>
      </w:pPr>
      <w:r>
        <w:rPr>
          <w:rFonts w:hint="eastAsia" w:ascii="宋体" w:hAnsi="宋体" w:eastAsia="宋体" w:cs="宋体"/>
          <w:b w:val="0"/>
          <w:bCs/>
          <w:color w:val="auto"/>
          <w:kern w:val="2"/>
          <w:sz w:val="22"/>
          <w:szCs w:val="22"/>
          <w:lang w:val="en-US" w:eastAsia="zh-CN" w:bidi="ar-SA"/>
        </w:rPr>
        <w:t>2、建设期工程跟踪审计咨询意见完成时间</w:t>
      </w:r>
    </w:p>
    <w:tbl>
      <w:tblPr>
        <w:tblStyle w:val="28"/>
        <w:tblW w:w="886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694"/>
        <w:gridCol w:w="2693"/>
        <w:gridCol w:w="3479"/>
      </w:tblGrid>
      <w:tr w14:paraId="570FBB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7" w:hRule="atLeast"/>
          <w:jc w:val="center"/>
        </w:trPr>
        <w:tc>
          <w:tcPr>
            <w:tcW w:w="2694" w:type="dxa"/>
            <w:noWrap w:val="0"/>
            <w:vAlign w:val="center"/>
          </w:tcPr>
          <w:p w14:paraId="579DC79F">
            <w:pPr>
              <w:keepNext w:val="0"/>
              <w:keepLines w:val="0"/>
              <w:pageBreakBefore w:val="0"/>
              <w:widowControl/>
              <w:suppressLineNumbers w:val="0"/>
              <w:kinsoku/>
              <w:wordWrap w:val="0"/>
              <w:overflowPunct/>
              <w:topLinePunct w:val="0"/>
              <w:bidi w:val="0"/>
              <w:adjustRightInd w:val="0"/>
              <w:spacing w:before="0" w:beforeAutospacing="0" w:afterAutospacing="0" w:line="360" w:lineRule="auto"/>
              <w:ind w:left="0" w:right="0"/>
              <w:contextualSpacing/>
              <w:jc w:val="center"/>
              <w:textAlignment w:val="auto"/>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跟踪审计内容</w:t>
            </w:r>
          </w:p>
        </w:tc>
        <w:tc>
          <w:tcPr>
            <w:tcW w:w="2693" w:type="dxa"/>
            <w:noWrap w:val="0"/>
            <w:vAlign w:val="center"/>
          </w:tcPr>
          <w:p w14:paraId="2631FAB1">
            <w:pPr>
              <w:keepNext w:val="0"/>
              <w:keepLines w:val="0"/>
              <w:pageBreakBefore w:val="0"/>
              <w:widowControl/>
              <w:suppressLineNumbers w:val="0"/>
              <w:kinsoku/>
              <w:wordWrap w:val="0"/>
              <w:overflowPunct/>
              <w:topLinePunct w:val="0"/>
              <w:bidi w:val="0"/>
              <w:adjustRightInd w:val="0"/>
              <w:spacing w:before="0" w:beforeAutospacing="0" w:afterAutospacing="0" w:line="360" w:lineRule="auto"/>
              <w:ind w:left="0" w:right="0"/>
              <w:contextualSpacing/>
              <w:jc w:val="center"/>
              <w:textAlignment w:val="auto"/>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成果完成时间</w:t>
            </w:r>
          </w:p>
        </w:tc>
        <w:tc>
          <w:tcPr>
            <w:tcW w:w="3479" w:type="dxa"/>
            <w:noWrap w:val="0"/>
            <w:vAlign w:val="center"/>
          </w:tcPr>
          <w:p w14:paraId="2B6C24F8">
            <w:pPr>
              <w:keepNext w:val="0"/>
              <w:keepLines w:val="0"/>
              <w:pageBreakBefore w:val="0"/>
              <w:widowControl/>
              <w:suppressLineNumbers w:val="0"/>
              <w:kinsoku/>
              <w:wordWrap w:val="0"/>
              <w:overflowPunct/>
              <w:topLinePunct w:val="0"/>
              <w:bidi w:val="0"/>
              <w:adjustRightInd w:val="0"/>
              <w:spacing w:before="0" w:beforeAutospacing="0" w:afterAutospacing="0" w:line="360" w:lineRule="auto"/>
              <w:ind w:left="0" w:right="0"/>
              <w:contextualSpacing/>
              <w:jc w:val="center"/>
              <w:textAlignment w:val="auto"/>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说明</w:t>
            </w:r>
          </w:p>
        </w:tc>
      </w:tr>
      <w:tr w14:paraId="068778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2694" w:type="dxa"/>
            <w:noWrap w:val="0"/>
            <w:vAlign w:val="center"/>
          </w:tcPr>
          <w:p w14:paraId="5D72DB8E">
            <w:pPr>
              <w:keepNext w:val="0"/>
              <w:keepLines w:val="0"/>
              <w:pageBreakBefore w:val="0"/>
              <w:widowControl/>
              <w:suppressLineNumbers w:val="0"/>
              <w:kinsoku/>
              <w:wordWrap w:val="0"/>
              <w:overflowPunct/>
              <w:topLinePunct w:val="0"/>
              <w:bidi w:val="0"/>
              <w:adjustRightInd w:val="0"/>
              <w:spacing w:before="0" w:beforeAutospacing="0" w:afterAutospacing="0" w:line="360" w:lineRule="auto"/>
              <w:ind w:left="0" w:right="0"/>
              <w:contextualSpacing/>
              <w:jc w:val="center"/>
              <w:textAlignment w:val="auto"/>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一般审计咨询内容</w:t>
            </w:r>
          </w:p>
        </w:tc>
        <w:tc>
          <w:tcPr>
            <w:tcW w:w="2693" w:type="dxa"/>
            <w:noWrap w:val="0"/>
            <w:vAlign w:val="center"/>
          </w:tcPr>
          <w:p w14:paraId="70380B55">
            <w:pPr>
              <w:keepNext w:val="0"/>
              <w:keepLines w:val="0"/>
              <w:pageBreakBefore w:val="0"/>
              <w:widowControl/>
              <w:suppressLineNumbers w:val="0"/>
              <w:kinsoku/>
              <w:wordWrap w:val="0"/>
              <w:overflowPunct/>
              <w:topLinePunct w:val="0"/>
              <w:bidi w:val="0"/>
              <w:adjustRightInd w:val="0"/>
              <w:spacing w:before="0" w:beforeAutospacing="0" w:afterAutospacing="0" w:line="360" w:lineRule="auto"/>
              <w:ind w:left="0" w:right="0"/>
              <w:contextualSpacing/>
              <w:jc w:val="center"/>
              <w:textAlignment w:val="auto"/>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3个工作日</w:t>
            </w:r>
          </w:p>
        </w:tc>
        <w:tc>
          <w:tcPr>
            <w:tcW w:w="3479" w:type="dxa"/>
            <w:noWrap w:val="0"/>
            <w:vAlign w:val="center"/>
          </w:tcPr>
          <w:p w14:paraId="2651A90B">
            <w:pPr>
              <w:keepNext w:val="0"/>
              <w:keepLines w:val="0"/>
              <w:pageBreakBefore w:val="0"/>
              <w:widowControl/>
              <w:suppressLineNumbers w:val="0"/>
              <w:kinsoku/>
              <w:wordWrap w:val="0"/>
              <w:overflowPunct/>
              <w:topLinePunct w:val="0"/>
              <w:bidi w:val="0"/>
              <w:adjustRightInd w:val="0"/>
              <w:spacing w:before="0" w:beforeAutospacing="0" w:afterAutospacing="0" w:line="360" w:lineRule="auto"/>
              <w:ind w:left="0" w:right="0"/>
              <w:contextualSpacing/>
              <w:jc w:val="center"/>
              <w:textAlignment w:val="auto"/>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可以通过快递方式递交成果</w:t>
            </w:r>
          </w:p>
        </w:tc>
      </w:tr>
      <w:tr w14:paraId="45AD0C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2694" w:type="dxa"/>
            <w:noWrap w:val="0"/>
            <w:vAlign w:val="center"/>
          </w:tcPr>
          <w:p w14:paraId="65C11575">
            <w:pPr>
              <w:keepNext w:val="0"/>
              <w:keepLines w:val="0"/>
              <w:pageBreakBefore w:val="0"/>
              <w:widowControl/>
              <w:suppressLineNumbers w:val="0"/>
              <w:kinsoku/>
              <w:wordWrap w:val="0"/>
              <w:overflowPunct/>
              <w:topLinePunct w:val="0"/>
              <w:bidi w:val="0"/>
              <w:adjustRightInd w:val="0"/>
              <w:spacing w:before="0" w:beforeAutospacing="0" w:afterAutospacing="0" w:line="360" w:lineRule="auto"/>
              <w:ind w:left="0" w:right="0"/>
              <w:contextualSpacing/>
              <w:jc w:val="center"/>
              <w:textAlignment w:val="auto"/>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重要审计咨询内容</w:t>
            </w:r>
          </w:p>
        </w:tc>
        <w:tc>
          <w:tcPr>
            <w:tcW w:w="2693" w:type="dxa"/>
            <w:noWrap w:val="0"/>
            <w:vAlign w:val="center"/>
          </w:tcPr>
          <w:p w14:paraId="0D77FE25">
            <w:pPr>
              <w:keepNext w:val="0"/>
              <w:keepLines w:val="0"/>
              <w:pageBreakBefore w:val="0"/>
              <w:widowControl/>
              <w:suppressLineNumbers w:val="0"/>
              <w:kinsoku/>
              <w:wordWrap w:val="0"/>
              <w:overflowPunct/>
              <w:topLinePunct w:val="0"/>
              <w:bidi w:val="0"/>
              <w:adjustRightInd w:val="0"/>
              <w:spacing w:before="0" w:beforeAutospacing="0" w:afterAutospacing="0" w:line="360" w:lineRule="auto"/>
              <w:ind w:left="0" w:right="0"/>
              <w:contextualSpacing/>
              <w:jc w:val="center"/>
              <w:textAlignment w:val="auto"/>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7个日历天</w:t>
            </w:r>
          </w:p>
        </w:tc>
        <w:tc>
          <w:tcPr>
            <w:tcW w:w="3479" w:type="dxa"/>
            <w:noWrap w:val="0"/>
            <w:vAlign w:val="center"/>
          </w:tcPr>
          <w:p w14:paraId="2C8AEF74">
            <w:pPr>
              <w:keepNext w:val="0"/>
              <w:keepLines w:val="0"/>
              <w:pageBreakBefore w:val="0"/>
              <w:widowControl/>
              <w:suppressLineNumbers w:val="0"/>
              <w:kinsoku/>
              <w:wordWrap w:val="0"/>
              <w:overflowPunct/>
              <w:topLinePunct w:val="0"/>
              <w:bidi w:val="0"/>
              <w:adjustRightInd w:val="0"/>
              <w:spacing w:before="0" w:beforeAutospacing="0" w:afterAutospacing="0" w:line="360" w:lineRule="auto"/>
              <w:ind w:left="0" w:right="0"/>
              <w:contextualSpacing/>
              <w:jc w:val="center"/>
              <w:textAlignment w:val="auto"/>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必要时施工方、委托人予以配合</w:t>
            </w:r>
          </w:p>
        </w:tc>
      </w:tr>
      <w:tr w14:paraId="006D17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2694" w:type="dxa"/>
            <w:noWrap w:val="0"/>
            <w:vAlign w:val="center"/>
          </w:tcPr>
          <w:p w14:paraId="11C844CD">
            <w:pPr>
              <w:keepNext w:val="0"/>
              <w:keepLines w:val="0"/>
              <w:pageBreakBefore w:val="0"/>
              <w:widowControl/>
              <w:suppressLineNumbers w:val="0"/>
              <w:kinsoku/>
              <w:wordWrap w:val="0"/>
              <w:overflowPunct/>
              <w:topLinePunct w:val="0"/>
              <w:bidi w:val="0"/>
              <w:adjustRightInd w:val="0"/>
              <w:spacing w:before="0" w:beforeAutospacing="0" w:afterAutospacing="0" w:line="360" w:lineRule="auto"/>
              <w:ind w:left="0" w:right="0"/>
              <w:contextualSpacing/>
              <w:jc w:val="center"/>
              <w:textAlignment w:val="auto"/>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中间计量支付审计</w:t>
            </w:r>
          </w:p>
        </w:tc>
        <w:tc>
          <w:tcPr>
            <w:tcW w:w="2693" w:type="dxa"/>
            <w:noWrap w:val="0"/>
            <w:vAlign w:val="center"/>
          </w:tcPr>
          <w:p w14:paraId="3A7A79D9">
            <w:pPr>
              <w:keepNext w:val="0"/>
              <w:keepLines w:val="0"/>
              <w:pageBreakBefore w:val="0"/>
              <w:widowControl/>
              <w:suppressLineNumbers w:val="0"/>
              <w:kinsoku/>
              <w:wordWrap w:val="0"/>
              <w:overflowPunct/>
              <w:topLinePunct w:val="0"/>
              <w:bidi w:val="0"/>
              <w:adjustRightInd w:val="0"/>
              <w:spacing w:before="0" w:beforeAutospacing="0" w:afterAutospacing="0" w:line="360" w:lineRule="auto"/>
              <w:ind w:left="0" w:right="0"/>
              <w:contextualSpacing/>
              <w:jc w:val="center"/>
              <w:textAlignment w:val="auto"/>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7个日历天</w:t>
            </w:r>
          </w:p>
        </w:tc>
        <w:tc>
          <w:tcPr>
            <w:tcW w:w="3479" w:type="dxa"/>
            <w:noWrap w:val="0"/>
            <w:vAlign w:val="center"/>
          </w:tcPr>
          <w:p w14:paraId="226D3C19">
            <w:pPr>
              <w:keepNext w:val="0"/>
              <w:keepLines w:val="0"/>
              <w:pageBreakBefore w:val="0"/>
              <w:widowControl/>
              <w:suppressLineNumbers w:val="0"/>
              <w:kinsoku/>
              <w:wordWrap w:val="0"/>
              <w:overflowPunct/>
              <w:topLinePunct w:val="0"/>
              <w:bidi w:val="0"/>
              <w:adjustRightInd w:val="0"/>
              <w:spacing w:before="0" w:beforeAutospacing="0" w:afterAutospacing="0" w:line="360" w:lineRule="auto"/>
              <w:ind w:left="0" w:right="0"/>
              <w:contextualSpacing/>
              <w:jc w:val="center"/>
              <w:textAlignment w:val="auto"/>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必要时施工方、委托人予以配合</w:t>
            </w:r>
          </w:p>
        </w:tc>
      </w:tr>
      <w:tr w14:paraId="00ADD0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2694" w:type="dxa"/>
            <w:noWrap w:val="0"/>
            <w:vAlign w:val="center"/>
          </w:tcPr>
          <w:p w14:paraId="4CEEA418">
            <w:pPr>
              <w:keepNext w:val="0"/>
              <w:keepLines w:val="0"/>
              <w:pageBreakBefore w:val="0"/>
              <w:widowControl/>
              <w:suppressLineNumbers w:val="0"/>
              <w:kinsoku/>
              <w:wordWrap w:val="0"/>
              <w:overflowPunct/>
              <w:topLinePunct w:val="0"/>
              <w:bidi w:val="0"/>
              <w:adjustRightInd w:val="0"/>
              <w:spacing w:before="0" w:beforeAutospacing="0" w:afterAutospacing="0" w:line="360" w:lineRule="auto"/>
              <w:ind w:left="0" w:right="0"/>
              <w:contextualSpacing/>
              <w:jc w:val="center"/>
              <w:textAlignment w:val="auto"/>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一般工程变更审计</w:t>
            </w:r>
          </w:p>
        </w:tc>
        <w:tc>
          <w:tcPr>
            <w:tcW w:w="2693" w:type="dxa"/>
            <w:noWrap w:val="0"/>
            <w:vAlign w:val="center"/>
          </w:tcPr>
          <w:p w14:paraId="2CBDD009">
            <w:pPr>
              <w:keepNext w:val="0"/>
              <w:keepLines w:val="0"/>
              <w:pageBreakBefore w:val="0"/>
              <w:widowControl/>
              <w:suppressLineNumbers w:val="0"/>
              <w:kinsoku/>
              <w:wordWrap w:val="0"/>
              <w:overflowPunct/>
              <w:topLinePunct w:val="0"/>
              <w:bidi w:val="0"/>
              <w:adjustRightInd w:val="0"/>
              <w:spacing w:before="0" w:beforeAutospacing="0" w:afterAutospacing="0" w:line="360" w:lineRule="auto"/>
              <w:ind w:left="0" w:right="0"/>
              <w:contextualSpacing/>
              <w:jc w:val="center"/>
              <w:textAlignment w:val="auto"/>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3个工作日</w:t>
            </w:r>
          </w:p>
        </w:tc>
        <w:tc>
          <w:tcPr>
            <w:tcW w:w="3479" w:type="dxa"/>
            <w:noWrap w:val="0"/>
            <w:vAlign w:val="center"/>
          </w:tcPr>
          <w:p w14:paraId="5979CC9F">
            <w:pPr>
              <w:keepNext w:val="0"/>
              <w:keepLines w:val="0"/>
              <w:pageBreakBefore w:val="0"/>
              <w:widowControl/>
              <w:suppressLineNumbers w:val="0"/>
              <w:kinsoku/>
              <w:wordWrap w:val="0"/>
              <w:overflowPunct/>
              <w:topLinePunct w:val="0"/>
              <w:bidi w:val="0"/>
              <w:adjustRightInd w:val="0"/>
              <w:spacing w:before="0" w:beforeAutospacing="0" w:afterAutospacing="0" w:line="360" w:lineRule="auto"/>
              <w:ind w:left="0" w:right="0"/>
              <w:contextualSpacing/>
              <w:jc w:val="center"/>
              <w:textAlignment w:val="auto"/>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必要时施工方、委托人予以配合</w:t>
            </w:r>
          </w:p>
        </w:tc>
      </w:tr>
      <w:tr w14:paraId="1FE359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8" w:hRule="atLeast"/>
          <w:jc w:val="center"/>
        </w:trPr>
        <w:tc>
          <w:tcPr>
            <w:tcW w:w="2694" w:type="dxa"/>
            <w:noWrap w:val="0"/>
            <w:vAlign w:val="center"/>
          </w:tcPr>
          <w:p w14:paraId="7B4E82D3">
            <w:pPr>
              <w:keepNext w:val="0"/>
              <w:keepLines w:val="0"/>
              <w:pageBreakBefore w:val="0"/>
              <w:widowControl/>
              <w:suppressLineNumbers w:val="0"/>
              <w:kinsoku/>
              <w:wordWrap w:val="0"/>
              <w:overflowPunct/>
              <w:topLinePunct w:val="0"/>
              <w:bidi w:val="0"/>
              <w:adjustRightInd w:val="0"/>
              <w:spacing w:before="0" w:beforeAutospacing="0" w:afterAutospacing="0" w:line="360" w:lineRule="auto"/>
              <w:ind w:left="0" w:right="0"/>
              <w:contextualSpacing/>
              <w:jc w:val="center"/>
              <w:textAlignment w:val="auto"/>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较大工程变更审计</w:t>
            </w:r>
          </w:p>
        </w:tc>
        <w:tc>
          <w:tcPr>
            <w:tcW w:w="2693" w:type="dxa"/>
            <w:noWrap w:val="0"/>
            <w:vAlign w:val="center"/>
          </w:tcPr>
          <w:p w14:paraId="6F4E17B6">
            <w:pPr>
              <w:keepNext w:val="0"/>
              <w:keepLines w:val="0"/>
              <w:pageBreakBefore w:val="0"/>
              <w:widowControl/>
              <w:suppressLineNumbers w:val="0"/>
              <w:kinsoku/>
              <w:wordWrap w:val="0"/>
              <w:overflowPunct/>
              <w:topLinePunct w:val="0"/>
              <w:bidi w:val="0"/>
              <w:adjustRightInd w:val="0"/>
              <w:spacing w:before="0" w:beforeAutospacing="0" w:afterAutospacing="0" w:line="360" w:lineRule="auto"/>
              <w:ind w:left="0" w:right="0"/>
              <w:contextualSpacing/>
              <w:jc w:val="center"/>
              <w:textAlignment w:val="auto"/>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10个日历天</w:t>
            </w:r>
          </w:p>
        </w:tc>
        <w:tc>
          <w:tcPr>
            <w:tcW w:w="3479" w:type="dxa"/>
            <w:noWrap w:val="0"/>
            <w:vAlign w:val="center"/>
          </w:tcPr>
          <w:p w14:paraId="6FA8243F">
            <w:pPr>
              <w:keepNext w:val="0"/>
              <w:keepLines w:val="0"/>
              <w:pageBreakBefore w:val="0"/>
              <w:widowControl/>
              <w:suppressLineNumbers w:val="0"/>
              <w:kinsoku/>
              <w:wordWrap w:val="0"/>
              <w:overflowPunct/>
              <w:topLinePunct w:val="0"/>
              <w:bidi w:val="0"/>
              <w:adjustRightInd w:val="0"/>
              <w:spacing w:before="0" w:beforeAutospacing="0" w:afterAutospacing="0" w:line="360" w:lineRule="auto"/>
              <w:ind w:left="0" w:right="0"/>
              <w:contextualSpacing/>
              <w:jc w:val="center"/>
              <w:textAlignment w:val="auto"/>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必要时施工方、委托人予以配合，需上级主管部门审批，特殊情况经与委托人协商可以延长到15个日历天</w:t>
            </w:r>
          </w:p>
        </w:tc>
      </w:tr>
      <w:tr w14:paraId="5FB528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1" w:hRule="atLeast"/>
          <w:jc w:val="center"/>
        </w:trPr>
        <w:tc>
          <w:tcPr>
            <w:tcW w:w="2694" w:type="dxa"/>
            <w:noWrap w:val="0"/>
            <w:vAlign w:val="center"/>
          </w:tcPr>
          <w:p w14:paraId="202419DE">
            <w:pPr>
              <w:keepNext w:val="0"/>
              <w:keepLines w:val="0"/>
              <w:pageBreakBefore w:val="0"/>
              <w:widowControl/>
              <w:suppressLineNumbers w:val="0"/>
              <w:kinsoku/>
              <w:wordWrap w:val="0"/>
              <w:overflowPunct/>
              <w:topLinePunct w:val="0"/>
              <w:bidi w:val="0"/>
              <w:adjustRightInd w:val="0"/>
              <w:spacing w:before="0" w:beforeAutospacing="0" w:afterAutospacing="0" w:line="360" w:lineRule="auto"/>
              <w:ind w:left="0" w:right="0"/>
              <w:contextualSpacing/>
              <w:jc w:val="center"/>
              <w:textAlignment w:val="auto"/>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出具阶段性审计咨询报告</w:t>
            </w:r>
          </w:p>
        </w:tc>
        <w:tc>
          <w:tcPr>
            <w:tcW w:w="2693" w:type="dxa"/>
            <w:noWrap w:val="0"/>
            <w:vAlign w:val="center"/>
          </w:tcPr>
          <w:p w14:paraId="46D2EF97">
            <w:pPr>
              <w:keepNext w:val="0"/>
              <w:keepLines w:val="0"/>
              <w:pageBreakBefore w:val="0"/>
              <w:widowControl/>
              <w:suppressLineNumbers w:val="0"/>
              <w:kinsoku/>
              <w:wordWrap w:val="0"/>
              <w:overflowPunct/>
              <w:topLinePunct w:val="0"/>
              <w:bidi w:val="0"/>
              <w:adjustRightInd w:val="0"/>
              <w:spacing w:before="0" w:beforeAutospacing="0" w:afterAutospacing="0" w:line="360" w:lineRule="auto"/>
              <w:ind w:left="0" w:right="0"/>
              <w:contextualSpacing/>
              <w:jc w:val="center"/>
              <w:textAlignment w:val="auto"/>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阶段任务完成20个日历天</w:t>
            </w:r>
          </w:p>
        </w:tc>
        <w:tc>
          <w:tcPr>
            <w:tcW w:w="3479" w:type="dxa"/>
            <w:noWrap w:val="0"/>
            <w:vAlign w:val="center"/>
          </w:tcPr>
          <w:p w14:paraId="43706BAD">
            <w:pPr>
              <w:keepNext w:val="0"/>
              <w:keepLines w:val="0"/>
              <w:pageBreakBefore w:val="0"/>
              <w:widowControl/>
              <w:suppressLineNumbers w:val="0"/>
              <w:kinsoku/>
              <w:wordWrap w:val="0"/>
              <w:overflowPunct/>
              <w:topLinePunct w:val="0"/>
              <w:bidi w:val="0"/>
              <w:adjustRightInd w:val="0"/>
              <w:spacing w:before="0" w:beforeAutospacing="0" w:afterAutospacing="0" w:line="360" w:lineRule="auto"/>
              <w:ind w:left="0" w:right="0"/>
              <w:contextualSpacing/>
              <w:jc w:val="center"/>
              <w:textAlignment w:val="auto"/>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相关方提供资料之日起算</w:t>
            </w:r>
          </w:p>
        </w:tc>
      </w:tr>
      <w:tr w14:paraId="3C5AD9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1" w:hRule="atLeast"/>
          <w:jc w:val="center"/>
        </w:trPr>
        <w:tc>
          <w:tcPr>
            <w:tcW w:w="2694" w:type="dxa"/>
            <w:noWrap w:val="0"/>
            <w:vAlign w:val="center"/>
          </w:tcPr>
          <w:p w14:paraId="64E14F30">
            <w:pPr>
              <w:keepNext w:val="0"/>
              <w:keepLines w:val="0"/>
              <w:pageBreakBefore w:val="0"/>
              <w:widowControl/>
              <w:suppressLineNumbers w:val="0"/>
              <w:kinsoku/>
              <w:wordWrap w:val="0"/>
              <w:overflowPunct/>
              <w:topLinePunct w:val="0"/>
              <w:bidi w:val="0"/>
              <w:adjustRightInd w:val="0"/>
              <w:spacing w:before="0" w:beforeAutospacing="0" w:afterAutospacing="0" w:line="360" w:lineRule="auto"/>
              <w:ind w:left="0" w:right="0"/>
              <w:contextualSpacing/>
              <w:jc w:val="center"/>
              <w:textAlignment w:val="auto"/>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工程变更审计半年报告</w:t>
            </w:r>
          </w:p>
        </w:tc>
        <w:tc>
          <w:tcPr>
            <w:tcW w:w="2693" w:type="dxa"/>
            <w:noWrap w:val="0"/>
            <w:vAlign w:val="center"/>
          </w:tcPr>
          <w:p w14:paraId="50EF650B">
            <w:pPr>
              <w:keepNext w:val="0"/>
              <w:keepLines w:val="0"/>
              <w:pageBreakBefore w:val="0"/>
              <w:widowControl/>
              <w:suppressLineNumbers w:val="0"/>
              <w:kinsoku/>
              <w:wordWrap w:val="0"/>
              <w:overflowPunct/>
              <w:topLinePunct w:val="0"/>
              <w:bidi w:val="0"/>
              <w:adjustRightInd w:val="0"/>
              <w:spacing w:before="0" w:beforeAutospacing="0" w:afterAutospacing="0" w:line="360" w:lineRule="auto"/>
              <w:ind w:left="0" w:right="0"/>
              <w:contextualSpacing/>
              <w:jc w:val="center"/>
              <w:textAlignment w:val="auto"/>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每年7月25日前</w:t>
            </w:r>
          </w:p>
        </w:tc>
        <w:tc>
          <w:tcPr>
            <w:tcW w:w="3479" w:type="dxa"/>
            <w:noWrap w:val="0"/>
            <w:vAlign w:val="center"/>
          </w:tcPr>
          <w:p w14:paraId="5E0CF6D4">
            <w:pPr>
              <w:keepNext w:val="0"/>
              <w:keepLines w:val="0"/>
              <w:pageBreakBefore w:val="0"/>
              <w:widowControl/>
              <w:suppressLineNumbers w:val="0"/>
              <w:kinsoku/>
              <w:wordWrap w:val="0"/>
              <w:overflowPunct/>
              <w:topLinePunct w:val="0"/>
              <w:bidi w:val="0"/>
              <w:adjustRightInd w:val="0"/>
              <w:spacing w:before="0" w:beforeAutospacing="0" w:afterAutospacing="0" w:line="360" w:lineRule="auto"/>
              <w:ind w:left="0" w:right="0"/>
              <w:contextualSpacing/>
              <w:jc w:val="center"/>
              <w:textAlignment w:val="auto"/>
              <w:rPr>
                <w:rFonts w:hint="eastAsia" w:ascii="宋体" w:hAnsi="宋体" w:eastAsia="宋体" w:cs="宋体"/>
                <w:b w:val="0"/>
                <w:bCs/>
                <w:color w:val="auto"/>
                <w:kern w:val="2"/>
                <w:sz w:val="22"/>
                <w:szCs w:val="22"/>
                <w:highlight w:val="none"/>
                <w:lang w:val="en-US" w:eastAsia="zh-CN" w:bidi="ar-SA"/>
              </w:rPr>
            </w:pPr>
          </w:p>
        </w:tc>
      </w:tr>
      <w:tr w14:paraId="0C39A2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1" w:hRule="atLeast"/>
          <w:jc w:val="center"/>
        </w:trPr>
        <w:tc>
          <w:tcPr>
            <w:tcW w:w="2694" w:type="dxa"/>
            <w:noWrap w:val="0"/>
            <w:vAlign w:val="center"/>
          </w:tcPr>
          <w:p w14:paraId="45646A96">
            <w:pPr>
              <w:keepNext w:val="0"/>
              <w:keepLines w:val="0"/>
              <w:pageBreakBefore w:val="0"/>
              <w:widowControl/>
              <w:suppressLineNumbers w:val="0"/>
              <w:kinsoku/>
              <w:wordWrap w:val="0"/>
              <w:overflowPunct/>
              <w:topLinePunct w:val="0"/>
              <w:bidi w:val="0"/>
              <w:adjustRightInd w:val="0"/>
              <w:spacing w:before="0" w:beforeAutospacing="0" w:afterAutospacing="0" w:line="360" w:lineRule="auto"/>
              <w:ind w:left="0" w:right="0"/>
              <w:contextualSpacing/>
              <w:jc w:val="center"/>
              <w:textAlignment w:val="auto"/>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工程变更审计年度报告</w:t>
            </w:r>
          </w:p>
        </w:tc>
        <w:tc>
          <w:tcPr>
            <w:tcW w:w="2693" w:type="dxa"/>
            <w:noWrap w:val="0"/>
            <w:vAlign w:val="center"/>
          </w:tcPr>
          <w:p w14:paraId="693118F9">
            <w:pPr>
              <w:keepNext w:val="0"/>
              <w:keepLines w:val="0"/>
              <w:pageBreakBefore w:val="0"/>
              <w:widowControl/>
              <w:suppressLineNumbers w:val="0"/>
              <w:kinsoku/>
              <w:wordWrap w:val="0"/>
              <w:overflowPunct/>
              <w:topLinePunct w:val="0"/>
              <w:bidi w:val="0"/>
              <w:adjustRightInd w:val="0"/>
              <w:spacing w:before="0" w:beforeAutospacing="0" w:afterAutospacing="0" w:line="360" w:lineRule="auto"/>
              <w:ind w:left="0" w:right="0"/>
              <w:contextualSpacing/>
              <w:jc w:val="center"/>
              <w:textAlignment w:val="auto"/>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每年1月25日前</w:t>
            </w:r>
          </w:p>
        </w:tc>
        <w:tc>
          <w:tcPr>
            <w:tcW w:w="3479" w:type="dxa"/>
            <w:noWrap w:val="0"/>
            <w:vAlign w:val="center"/>
          </w:tcPr>
          <w:p w14:paraId="74520CB0">
            <w:pPr>
              <w:keepNext w:val="0"/>
              <w:keepLines w:val="0"/>
              <w:pageBreakBefore w:val="0"/>
              <w:widowControl/>
              <w:suppressLineNumbers w:val="0"/>
              <w:kinsoku/>
              <w:wordWrap w:val="0"/>
              <w:overflowPunct/>
              <w:topLinePunct w:val="0"/>
              <w:bidi w:val="0"/>
              <w:adjustRightInd w:val="0"/>
              <w:spacing w:before="0" w:beforeAutospacing="0" w:afterAutospacing="0" w:line="360" w:lineRule="auto"/>
              <w:ind w:left="0" w:right="0"/>
              <w:contextualSpacing/>
              <w:jc w:val="center"/>
              <w:textAlignment w:val="auto"/>
              <w:rPr>
                <w:rFonts w:hint="eastAsia" w:ascii="宋体" w:hAnsi="宋体" w:eastAsia="宋体" w:cs="宋体"/>
                <w:b w:val="0"/>
                <w:bCs/>
                <w:color w:val="auto"/>
                <w:kern w:val="2"/>
                <w:sz w:val="22"/>
                <w:szCs w:val="22"/>
                <w:highlight w:val="none"/>
                <w:lang w:val="en-US" w:eastAsia="zh-CN" w:bidi="ar-SA"/>
              </w:rPr>
            </w:pPr>
          </w:p>
        </w:tc>
      </w:tr>
    </w:tbl>
    <w:p w14:paraId="4005320D">
      <w:pPr>
        <w:keepNext w:val="0"/>
        <w:keepLines w:val="0"/>
        <w:pageBreakBefore w:val="0"/>
        <w:widowControl/>
        <w:kinsoku/>
        <w:wordWrap w:val="0"/>
        <w:overflowPunct/>
        <w:topLinePunct w:val="0"/>
        <w:bidi w:val="0"/>
        <w:adjustRightInd w:val="0"/>
        <w:spacing w:before="0" w:line="360" w:lineRule="auto"/>
        <w:ind w:firstLine="440" w:firstLineChars="200"/>
        <w:contextualSpacing/>
        <w:jc w:val="both"/>
        <w:textAlignment w:val="auto"/>
        <w:rPr>
          <w:rFonts w:hint="eastAsia" w:ascii="宋体" w:hAnsi="宋体" w:eastAsia="宋体" w:cs="宋体"/>
          <w:b w:val="0"/>
          <w:bCs/>
          <w:color w:val="auto"/>
          <w:kern w:val="2"/>
          <w:sz w:val="22"/>
          <w:szCs w:val="22"/>
          <w:highlight w:val="none"/>
          <w:lang w:val="en-US" w:eastAsia="zh-CN" w:bidi="ar-SA"/>
        </w:rPr>
      </w:pPr>
      <w:r>
        <w:rPr>
          <w:rFonts w:hint="eastAsia" w:ascii="宋体" w:hAnsi="宋体" w:eastAsia="宋体" w:cs="宋体"/>
          <w:b w:val="0"/>
          <w:bCs/>
          <w:color w:val="auto"/>
          <w:kern w:val="2"/>
          <w:sz w:val="22"/>
          <w:szCs w:val="22"/>
          <w:highlight w:val="none"/>
          <w:lang w:val="en-US" w:eastAsia="zh-CN" w:bidi="ar-SA"/>
        </w:rPr>
        <w:t>3、其他特殊情况完成期限由双方协商确定。</w:t>
      </w:r>
    </w:p>
    <w:p w14:paraId="050DA114">
      <w:pPr>
        <w:keepNext w:val="0"/>
        <w:keepLines w:val="0"/>
        <w:pageBreakBefore w:val="0"/>
        <w:widowControl w:val="0"/>
        <w:kinsoku/>
        <w:wordWrap w:val="0"/>
        <w:overflowPunct/>
        <w:topLinePunct w:val="0"/>
        <w:bidi w:val="0"/>
        <w:adjustRightInd w:val="0"/>
        <w:spacing w:before="0" w:line="360" w:lineRule="auto"/>
        <w:ind w:firstLine="440" w:firstLineChars="200"/>
        <w:contextualSpacing/>
        <w:jc w:val="both"/>
        <w:textAlignment w:val="auto"/>
        <w:outlineLvl w:val="0"/>
        <w:rPr>
          <w:rFonts w:hint="eastAsia" w:ascii="宋体" w:hAnsi="宋体" w:eastAsia="宋体" w:cs="宋体"/>
          <w:b w:val="0"/>
          <w:bCs/>
          <w:color w:val="auto"/>
          <w:kern w:val="44"/>
          <w:sz w:val="22"/>
          <w:szCs w:val="22"/>
          <w:highlight w:val="none"/>
          <w:lang w:val="en-US" w:eastAsia="zh-CN" w:bidi="ar-SA"/>
        </w:rPr>
      </w:pPr>
      <w:bookmarkStart w:id="19" w:name="_Toc28064"/>
      <w:bookmarkStart w:id="20" w:name="_Toc22661"/>
      <w:bookmarkStart w:id="21" w:name="_Toc122965762"/>
      <w:bookmarkStart w:id="22" w:name="_Toc29811"/>
      <w:bookmarkStart w:id="23" w:name="_Toc31057"/>
      <w:bookmarkStart w:id="24" w:name="_Toc122364733"/>
      <w:r>
        <w:rPr>
          <w:rFonts w:hint="eastAsia" w:ascii="宋体" w:hAnsi="宋体" w:eastAsia="宋体" w:cs="宋体"/>
          <w:b w:val="0"/>
          <w:bCs/>
          <w:color w:val="auto"/>
          <w:kern w:val="44"/>
          <w:sz w:val="22"/>
          <w:szCs w:val="22"/>
          <w:highlight w:val="none"/>
          <w:lang w:val="en-US" w:eastAsia="zh-CN" w:bidi="ar-SA"/>
        </w:rPr>
        <w:t>4、项目服务期</w:t>
      </w:r>
      <w:bookmarkEnd w:id="19"/>
      <w:bookmarkEnd w:id="20"/>
      <w:bookmarkEnd w:id="21"/>
      <w:bookmarkEnd w:id="22"/>
      <w:bookmarkEnd w:id="23"/>
      <w:bookmarkEnd w:id="24"/>
      <w:r>
        <w:rPr>
          <w:rFonts w:hint="eastAsia" w:ascii="宋体" w:hAnsi="宋体" w:cs="宋体"/>
          <w:b w:val="0"/>
          <w:bCs/>
          <w:color w:val="auto"/>
          <w:kern w:val="44"/>
          <w:sz w:val="22"/>
          <w:szCs w:val="22"/>
          <w:highlight w:val="none"/>
          <w:lang w:val="en-US" w:eastAsia="zh-CN" w:bidi="ar-SA"/>
        </w:rPr>
        <w:t>：</w:t>
      </w:r>
    </w:p>
    <w:p w14:paraId="5A0103DE">
      <w:pPr>
        <w:keepNext w:val="0"/>
        <w:keepLines w:val="0"/>
        <w:pageBreakBefore w:val="0"/>
        <w:widowControl/>
        <w:kinsoku/>
        <w:wordWrap w:val="0"/>
        <w:overflowPunct/>
        <w:topLinePunct w:val="0"/>
        <w:bidi w:val="0"/>
        <w:adjustRightInd w:val="0"/>
        <w:spacing w:before="0" w:line="360" w:lineRule="auto"/>
        <w:ind w:firstLine="440" w:firstLineChars="200"/>
        <w:contextualSpacing/>
        <w:jc w:val="both"/>
        <w:textAlignment w:val="auto"/>
        <w:rPr>
          <w:rFonts w:hint="eastAsia" w:ascii="宋体" w:hAnsi="宋体" w:eastAsia="宋体" w:cs="宋体"/>
          <w:b w:val="0"/>
          <w:bCs/>
          <w:color w:val="auto"/>
          <w:kern w:val="2"/>
          <w:sz w:val="22"/>
          <w:szCs w:val="22"/>
          <w:highlight w:val="none"/>
        </w:rPr>
      </w:pPr>
      <w:bookmarkStart w:id="25" w:name="OLE_LINK4"/>
      <w:r>
        <w:rPr>
          <w:rFonts w:hint="eastAsia" w:ascii="宋体" w:hAnsi="宋体" w:eastAsia="宋体" w:cs="宋体"/>
          <w:b w:val="0"/>
          <w:bCs/>
          <w:color w:val="auto"/>
          <w:kern w:val="2"/>
          <w:sz w:val="22"/>
          <w:szCs w:val="22"/>
          <w:highlight w:val="none"/>
          <w:lang w:val="en-US" w:eastAsia="zh-CN" w:bidi="ar-SA"/>
        </w:rPr>
        <w:t>自项目咨询合同签订之日起至配合项目竣工结算完成，</w:t>
      </w:r>
      <w:r>
        <w:rPr>
          <w:rFonts w:hint="eastAsia" w:ascii="宋体" w:hAnsi="宋体" w:eastAsia="宋体" w:cs="宋体"/>
          <w:b w:val="0"/>
          <w:bCs/>
          <w:color w:val="auto"/>
          <w:kern w:val="2"/>
          <w:sz w:val="22"/>
          <w:szCs w:val="22"/>
          <w:highlight w:val="none"/>
        </w:rPr>
        <w:t>并通过主管部门备案止</w:t>
      </w:r>
      <w:r>
        <w:rPr>
          <w:rFonts w:hint="eastAsia" w:ascii="宋体" w:hAnsi="宋体" w:eastAsia="宋体" w:cs="宋体"/>
          <w:b w:val="0"/>
          <w:bCs/>
          <w:color w:val="auto"/>
          <w:kern w:val="0"/>
          <w:sz w:val="22"/>
          <w:szCs w:val="22"/>
          <w:highlight w:val="none"/>
        </w:rPr>
        <w:t>。</w:t>
      </w:r>
    </w:p>
    <w:bookmarkEnd w:id="25"/>
    <w:p w14:paraId="2146E8BE">
      <w:pPr>
        <w:keepNext w:val="0"/>
        <w:keepLines w:val="0"/>
        <w:pageBreakBefore w:val="0"/>
        <w:widowControl w:val="0"/>
        <w:numPr>
          <w:ilvl w:val="0"/>
          <w:numId w:val="0"/>
        </w:numPr>
        <w:kinsoku/>
        <w:wordWrap w:val="0"/>
        <w:overflowPunct/>
        <w:topLinePunct w:val="0"/>
        <w:bidi w:val="0"/>
        <w:adjustRightInd w:val="0"/>
        <w:snapToGrid w:val="0"/>
        <w:spacing w:line="360" w:lineRule="auto"/>
        <w:jc w:val="both"/>
        <w:outlineLvl w:val="0"/>
        <w:rPr>
          <w:rFonts w:hint="eastAsia" w:ascii="宋体" w:hAnsi="宋体" w:eastAsia="宋体" w:cs="宋体"/>
          <w:b/>
          <w:bCs w:val="0"/>
          <w:color w:val="auto"/>
          <w:kern w:val="2"/>
          <w:sz w:val="22"/>
          <w:szCs w:val="22"/>
          <w:highlight w:val="none"/>
          <w:lang w:val="en-US" w:eastAsia="zh-CN" w:bidi="ar-SA"/>
        </w:rPr>
      </w:pPr>
      <w:bookmarkStart w:id="26" w:name="_Toc8499"/>
      <w:r>
        <w:rPr>
          <w:rFonts w:hint="eastAsia" w:ascii="宋体" w:hAnsi="宋体" w:eastAsia="宋体" w:cs="宋体"/>
          <w:b/>
          <w:bCs w:val="0"/>
          <w:color w:val="auto"/>
          <w:kern w:val="2"/>
          <w:sz w:val="22"/>
          <w:szCs w:val="22"/>
          <w:lang w:val="en-US" w:eastAsia="zh-CN" w:bidi="ar-SA"/>
        </w:rPr>
        <w:t>五、</w:t>
      </w:r>
      <w:r>
        <w:rPr>
          <w:rFonts w:hint="eastAsia" w:ascii="宋体" w:hAnsi="宋体" w:eastAsia="宋体" w:cs="宋体"/>
          <w:b/>
          <w:bCs w:val="0"/>
          <w:color w:val="auto"/>
          <w:kern w:val="2"/>
          <w:sz w:val="22"/>
          <w:szCs w:val="22"/>
          <w:highlight w:val="none"/>
          <w:lang w:val="en-US" w:eastAsia="zh-CN" w:bidi="ar-SA"/>
        </w:rPr>
        <w:t>商务条款</w:t>
      </w:r>
      <w:bookmarkEnd w:id="18"/>
      <w:bookmarkEnd w:id="26"/>
    </w:p>
    <w:p w14:paraId="257F1F28">
      <w:pPr>
        <w:keepNext w:val="0"/>
        <w:keepLines w:val="0"/>
        <w:pageBreakBefore w:val="0"/>
        <w:kinsoku/>
        <w:wordWrap w:val="0"/>
        <w:overflowPunct/>
        <w:topLinePunct w:val="0"/>
        <w:bidi w:val="0"/>
        <w:snapToGrid w:val="0"/>
        <w:spacing w:line="360" w:lineRule="auto"/>
        <w:ind w:firstLine="440" w:firstLineChars="200"/>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1、履约保证金</w:t>
      </w:r>
      <w:bookmarkStart w:id="27" w:name="OLE_LINK5"/>
      <w:r>
        <w:rPr>
          <w:rFonts w:hint="eastAsia" w:ascii="宋体" w:hAnsi="宋体" w:cs="宋体"/>
          <w:b w:val="0"/>
          <w:bCs/>
          <w:color w:val="auto"/>
          <w:kern w:val="2"/>
          <w:sz w:val="22"/>
          <w:szCs w:val="22"/>
          <w:highlight w:val="none"/>
          <w:lang w:eastAsia="zh-CN"/>
        </w:rPr>
        <w:t>：</w:t>
      </w:r>
      <w:r>
        <w:rPr>
          <w:rFonts w:hint="eastAsia" w:ascii="宋体" w:hAnsi="宋体" w:eastAsia="宋体" w:cs="宋体"/>
          <w:b w:val="0"/>
          <w:bCs/>
          <w:color w:val="auto"/>
          <w:kern w:val="2"/>
          <w:sz w:val="22"/>
          <w:szCs w:val="22"/>
          <w:highlight w:val="none"/>
        </w:rPr>
        <w:t>合同签订后七个工作日内</w:t>
      </w:r>
      <w:bookmarkEnd w:id="27"/>
      <w:r>
        <w:rPr>
          <w:rFonts w:hint="eastAsia" w:ascii="宋体" w:hAnsi="宋体" w:eastAsia="宋体" w:cs="宋体"/>
          <w:b w:val="0"/>
          <w:bCs/>
          <w:color w:val="auto"/>
          <w:kern w:val="2"/>
          <w:sz w:val="22"/>
          <w:szCs w:val="22"/>
          <w:highlight w:val="none"/>
        </w:rPr>
        <w:t>，中标供应商应提供合同总价1％的履约保证金（银行转账或银行、担保机构、保险公司出具的保函）。在验收通过后退还履约保证金。</w:t>
      </w:r>
    </w:p>
    <w:p w14:paraId="7709EC7B">
      <w:pPr>
        <w:keepNext w:val="0"/>
        <w:keepLines w:val="0"/>
        <w:pageBreakBefore w:val="0"/>
        <w:kinsoku/>
        <w:wordWrap w:val="0"/>
        <w:overflowPunct/>
        <w:topLinePunct w:val="0"/>
        <w:bidi w:val="0"/>
        <w:snapToGrid w:val="0"/>
        <w:spacing w:line="360" w:lineRule="auto"/>
        <w:ind w:firstLine="440" w:firstLineChars="200"/>
        <w:rPr>
          <w:rFonts w:hint="eastAsia" w:ascii="宋体" w:hAnsi="宋体" w:eastAsia="宋体" w:cs="宋体"/>
          <w:b w:val="0"/>
          <w:bCs/>
          <w:color w:val="auto"/>
          <w:kern w:val="2"/>
          <w:sz w:val="22"/>
          <w:szCs w:val="22"/>
          <w:highlight w:val="none"/>
          <w:lang w:eastAsia="zh-CN"/>
        </w:rPr>
      </w:pPr>
      <w:r>
        <w:rPr>
          <w:rFonts w:hint="eastAsia" w:ascii="宋体" w:hAnsi="宋体" w:eastAsia="宋体" w:cs="宋体"/>
          <w:b w:val="0"/>
          <w:bCs/>
          <w:color w:val="auto"/>
          <w:kern w:val="2"/>
          <w:sz w:val="22"/>
          <w:szCs w:val="22"/>
          <w:highlight w:val="none"/>
          <w:lang w:val="en-US" w:eastAsia="zh-CN"/>
        </w:rPr>
        <w:t>2</w:t>
      </w:r>
      <w:r>
        <w:rPr>
          <w:rFonts w:hint="eastAsia" w:ascii="宋体" w:hAnsi="宋体" w:eastAsia="宋体" w:cs="宋体"/>
          <w:b w:val="0"/>
          <w:bCs/>
          <w:color w:val="auto"/>
          <w:kern w:val="2"/>
          <w:sz w:val="22"/>
          <w:szCs w:val="22"/>
          <w:highlight w:val="none"/>
        </w:rPr>
        <w:t>、付款方式</w:t>
      </w:r>
      <w:r>
        <w:rPr>
          <w:rFonts w:hint="eastAsia" w:ascii="宋体" w:hAnsi="宋体" w:cs="宋体"/>
          <w:b w:val="0"/>
          <w:bCs/>
          <w:color w:val="auto"/>
          <w:kern w:val="2"/>
          <w:sz w:val="22"/>
          <w:szCs w:val="22"/>
          <w:highlight w:val="none"/>
          <w:lang w:eastAsia="zh-CN"/>
        </w:rPr>
        <w:t>：</w:t>
      </w:r>
    </w:p>
    <w:p w14:paraId="20B738E6">
      <w:pPr>
        <w:keepNext w:val="0"/>
        <w:keepLines w:val="0"/>
        <w:pageBreakBefore w:val="0"/>
        <w:kinsoku/>
        <w:wordWrap w:val="0"/>
        <w:overflowPunct/>
        <w:topLinePunct w:val="0"/>
        <w:bidi w:val="0"/>
        <w:snapToGrid w:val="0"/>
        <w:spacing w:line="360" w:lineRule="auto"/>
        <w:ind w:firstLine="442" w:firstLineChars="200"/>
        <w:rPr>
          <w:rFonts w:hint="eastAsia" w:ascii="宋体" w:hAnsi="宋体" w:eastAsia="宋体" w:cs="宋体"/>
          <w:b/>
          <w:bCs w:val="0"/>
          <w:color w:val="auto"/>
          <w:kern w:val="2"/>
          <w:sz w:val="22"/>
          <w:szCs w:val="22"/>
          <w:highlight w:val="none"/>
          <w:lang w:val="en-US" w:eastAsia="zh-CN"/>
        </w:rPr>
      </w:pPr>
      <w:r>
        <w:rPr>
          <w:rFonts w:hint="eastAsia" w:ascii="宋体" w:hAnsi="宋体" w:eastAsia="宋体" w:cs="宋体"/>
          <w:b/>
          <w:bCs w:val="0"/>
          <w:color w:val="auto"/>
          <w:kern w:val="2"/>
          <w:sz w:val="22"/>
          <w:szCs w:val="22"/>
          <w:highlight w:val="none"/>
          <w:lang w:val="en-US" w:eastAsia="zh-CN"/>
        </w:rPr>
        <w:t>2.1合同签订后一个月内，</w:t>
      </w:r>
      <w:r>
        <w:rPr>
          <w:rFonts w:hint="eastAsia" w:ascii="宋体" w:hAnsi="宋体" w:cs="宋体"/>
          <w:b/>
          <w:bCs w:val="0"/>
          <w:color w:val="auto"/>
          <w:kern w:val="2"/>
          <w:sz w:val="22"/>
          <w:szCs w:val="22"/>
          <w:highlight w:val="none"/>
          <w:lang w:val="en-US" w:eastAsia="zh-CN"/>
        </w:rPr>
        <w:t>采购人</w:t>
      </w:r>
      <w:r>
        <w:rPr>
          <w:rFonts w:hint="eastAsia" w:ascii="宋体" w:hAnsi="宋体" w:eastAsia="宋体" w:cs="宋体"/>
          <w:b/>
          <w:bCs w:val="0"/>
          <w:color w:val="auto"/>
          <w:kern w:val="2"/>
          <w:sz w:val="22"/>
          <w:szCs w:val="22"/>
          <w:highlight w:val="none"/>
          <w:lang w:val="en-US" w:eastAsia="zh-CN"/>
        </w:rPr>
        <w:t>向</w:t>
      </w:r>
      <w:r>
        <w:rPr>
          <w:rFonts w:hint="eastAsia" w:ascii="宋体" w:hAnsi="宋体" w:cs="宋体"/>
          <w:b/>
          <w:bCs w:val="0"/>
          <w:color w:val="auto"/>
          <w:kern w:val="2"/>
          <w:sz w:val="22"/>
          <w:szCs w:val="22"/>
          <w:highlight w:val="none"/>
          <w:lang w:val="en-US" w:eastAsia="zh-CN"/>
        </w:rPr>
        <w:t>中标供应商</w:t>
      </w:r>
      <w:r>
        <w:rPr>
          <w:rFonts w:hint="eastAsia" w:ascii="宋体" w:hAnsi="宋体" w:eastAsia="宋体" w:cs="宋体"/>
          <w:b/>
          <w:bCs w:val="0"/>
          <w:color w:val="auto"/>
          <w:kern w:val="2"/>
          <w:sz w:val="22"/>
          <w:szCs w:val="22"/>
          <w:highlight w:val="none"/>
          <w:lang w:val="en-US" w:eastAsia="zh-CN"/>
        </w:rPr>
        <w:t>支付合同总额的40%作为预付款；</w:t>
      </w:r>
    </w:p>
    <w:p w14:paraId="2E95D097">
      <w:pPr>
        <w:keepNext w:val="0"/>
        <w:keepLines w:val="0"/>
        <w:pageBreakBefore w:val="0"/>
        <w:kinsoku/>
        <w:wordWrap w:val="0"/>
        <w:overflowPunct/>
        <w:topLinePunct w:val="0"/>
        <w:bidi w:val="0"/>
        <w:snapToGrid w:val="0"/>
        <w:spacing w:line="360" w:lineRule="auto"/>
        <w:ind w:firstLine="442" w:firstLineChars="200"/>
        <w:rPr>
          <w:rFonts w:hint="eastAsia" w:ascii="宋体" w:hAnsi="宋体" w:eastAsia="宋体" w:cs="宋体"/>
          <w:b/>
          <w:bCs w:val="0"/>
          <w:color w:val="auto"/>
          <w:kern w:val="2"/>
          <w:sz w:val="22"/>
          <w:szCs w:val="22"/>
          <w:highlight w:val="none"/>
          <w:lang w:val="en-US" w:eastAsia="zh-CN"/>
        </w:rPr>
      </w:pPr>
      <w:r>
        <w:rPr>
          <w:rFonts w:hint="eastAsia" w:ascii="宋体" w:hAnsi="宋体" w:eastAsia="宋体" w:cs="宋体"/>
          <w:b/>
          <w:bCs w:val="0"/>
          <w:color w:val="auto"/>
          <w:kern w:val="2"/>
          <w:sz w:val="22"/>
          <w:szCs w:val="22"/>
          <w:highlight w:val="none"/>
          <w:lang w:val="en-US" w:eastAsia="zh-CN"/>
        </w:rPr>
        <w:t>2.2</w:t>
      </w:r>
      <w:r>
        <w:rPr>
          <w:rFonts w:hint="eastAsia" w:ascii="宋体" w:hAnsi="宋体" w:cs="宋体"/>
          <w:b/>
          <w:bCs w:val="0"/>
          <w:color w:val="auto"/>
          <w:kern w:val="2"/>
          <w:sz w:val="22"/>
          <w:szCs w:val="22"/>
          <w:highlight w:val="none"/>
          <w:lang w:val="en-US" w:eastAsia="zh-CN"/>
        </w:rPr>
        <w:t>标底及工程量清单编制完成并与监标单位核对完成后</w:t>
      </w:r>
      <w:r>
        <w:rPr>
          <w:rFonts w:hint="eastAsia" w:ascii="宋体" w:hAnsi="宋体" w:eastAsia="宋体" w:cs="宋体"/>
          <w:b/>
          <w:bCs w:val="0"/>
          <w:color w:val="auto"/>
          <w:kern w:val="2"/>
          <w:sz w:val="22"/>
          <w:szCs w:val="22"/>
          <w:highlight w:val="none"/>
          <w:lang w:val="en-US" w:eastAsia="zh-CN"/>
        </w:rPr>
        <w:t>15个工作日内，支付至支付至合同总额的60%；</w:t>
      </w:r>
    </w:p>
    <w:p w14:paraId="19698B1A">
      <w:pPr>
        <w:keepNext w:val="0"/>
        <w:keepLines w:val="0"/>
        <w:pageBreakBefore w:val="0"/>
        <w:kinsoku/>
        <w:wordWrap w:val="0"/>
        <w:overflowPunct/>
        <w:topLinePunct w:val="0"/>
        <w:bidi w:val="0"/>
        <w:snapToGrid w:val="0"/>
        <w:spacing w:line="360" w:lineRule="auto"/>
        <w:ind w:firstLine="442" w:firstLineChars="200"/>
        <w:rPr>
          <w:rFonts w:hint="eastAsia" w:ascii="宋体" w:hAnsi="宋体" w:eastAsia="宋体" w:cs="宋体"/>
          <w:b/>
          <w:bCs w:val="0"/>
          <w:color w:val="auto"/>
          <w:kern w:val="2"/>
          <w:sz w:val="22"/>
          <w:szCs w:val="22"/>
          <w:highlight w:val="none"/>
          <w:lang w:val="en-US" w:eastAsia="zh-CN"/>
        </w:rPr>
      </w:pPr>
      <w:r>
        <w:rPr>
          <w:rFonts w:hint="eastAsia" w:ascii="宋体" w:hAnsi="宋体" w:eastAsia="宋体" w:cs="宋体"/>
          <w:b/>
          <w:bCs w:val="0"/>
          <w:color w:val="auto"/>
          <w:kern w:val="2"/>
          <w:sz w:val="22"/>
          <w:szCs w:val="22"/>
          <w:highlight w:val="none"/>
          <w:lang w:val="en-US" w:eastAsia="zh-CN"/>
        </w:rPr>
        <w:t>2.3</w:t>
      </w:r>
      <w:r>
        <w:rPr>
          <w:rFonts w:hint="eastAsia" w:ascii="宋体" w:hAnsi="宋体" w:cs="宋体"/>
          <w:b/>
          <w:bCs/>
          <w:color w:val="auto"/>
          <w:kern w:val="2"/>
          <w:sz w:val="22"/>
          <w:szCs w:val="22"/>
          <w:highlight w:val="none"/>
          <w:lang w:val="en-US" w:eastAsia="zh-CN"/>
        </w:rPr>
        <w:t>项目完工后，</w:t>
      </w:r>
      <w:r>
        <w:rPr>
          <w:rFonts w:hint="eastAsia" w:ascii="宋体" w:hAnsi="宋体" w:eastAsia="宋体" w:cs="宋体"/>
          <w:b/>
          <w:bCs w:val="0"/>
          <w:color w:val="auto"/>
          <w:kern w:val="2"/>
          <w:sz w:val="22"/>
          <w:szCs w:val="22"/>
          <w:highlight w:val="none"/>
          <w:lang w:val="en-US" w:eastAsia="zh-CN"/>
        </w:rPr>
        <w:t>供应商完成本阶段全部造价咨询服务内容并经采购人书面审核确认后 7个工作日内，支付至合同总额的90%；</w:t>
      </w:r>
    </w:p>
    <w:p w14:paraId="0EC09924">
      <w:pPr>
        <w:keepNext w:val="0"/>
        <w:keepLines w:val="0"/>
        <w:pageBreakBefore w:val="0"/>
        <w:kinsoku/>
        <w:wordWrap w:val="0"/>
        <w:overflowPunct/>
        <w:topLinePunct w:val="0"/>
        <w:bidi w:val="0"/>
        <w:snapToGrid w:val="0"/>
        <w:spacing w:line="360" w:lineRule="auto"/>
        <w:ind w:firstLine="442" w:firstLineChars="200"/>
        <w:rPr>
          <w:rFonts w:hint="eastAsia" w:ascii="宋体" w:hAnsi="宋体" w:eastAsia="宋体" w:cs="宋体"/>
          <w:b/>
          <w:bCs w:val="0"/>
          <w:color w:val="auto"/>
          <w:kern w:val="2"/>
          <w:sz w:val="22"/>
          <w:szCs w:val="22"/>
          <w:highlight w:val="none"/>
        </w:rPr>
      </w:pPr>
      <w:r>
        <w:rPr>
          <w:rFonts w:hint="eastAsia" w:ascii="宋体" w:hAnsi="宋体" w:eastAsia="宋体" w:cs="宋体"/>
          <w:b/>
          <w:bCs w:val="0"/>
          <w:color w:val="auto"/>
          <w:kern w:val="2"/>
          <w:sz w:val="22"/>
          <w:szCs w:val="22"/>
          <w:highlight w:val="none"/>
          <w:lang w:val="en-US" w:eastAsia="zh-CN"/>
        </w:rPr>
        <w:t>2.4配合第三方审计单位完成竣工结算工作并经采购人书面审核确认后 7个工作日内，支付至合同总额的100%。</w:t>
      </w:r>
    </w:p>
    <w:p w14:paraId="36582B51">
      <w:pPr>
        <w:keepNext w:val="0"/>
        <w:keepLines w:val="0"/>
        <w:pageBreakBefore w:val="0"/>
        <w:kinsoku/>
        <w:wordWrap w:val="0"/>
        <w:overflowPunct/>
        <w:topLinePunct w:val="0"/>
        <w:bidi w:val="0"/>
        <w:spacing w:line="360" w:lineRule="auto"/>
        <w:ind w:firstLine="440" w:firstLineChars="200"/>
        <w:rPr>
          <w:rFonts w:hint="eastAsia" w:ascii="宋体" w:hAnsi="宋体" w:eastAsia="宋体" w:cs="宋体"/>
          <w:b w:val="0"/>
          <w:bCs/>
          <w:color w:val="auto"/>
          <w:kern w:val="2"/>
          <w:sz w:val="22"/>
          <w:szCs w:val="22"/>
          <w:highlight w:val="none"/>
          <w:lang w:eastAsia="zh-CN"/>
        </w:rPr>
      </w:pPr>
      <w:r>
        <w:rPr>
          <w:rFonts w:hint="eastAsia" w:ascii="宋体" w:hAnsi="宋体" w:eastAsia="宋体" w:cs="宋体"/>
          <w:b w:val="0"/>
          <w:bCs/>
          <w:color w:val="auto"/>
          <w:kern w:val="2"/>
          <w:sz w:val="22"/>
          <w:szCs w:val="22"/>
          <w:highlight w:val="none"/>
          <w:lang w:val="en-US" w:eastAsia="zh-CN"/>
        </w:rPr>
        <w:t>3</w:t>
      </w:r>
      <w:r>
        <w:rPr>
          <w:rFonts w:hint="eastAsia" w:ascii="宋体" w:hAnsi="宋体" w:eastAsia="宋体" w:cs="宋体"/>
          <w:b w:val="0"/>
          <w:bCs/>
          <w:color w:val="auto"/>
          <w:kern w:val="2"/>
          <w:sz w:val="22"/>
          <w:szCs w:val="22"/>
          <w:highlight w:val="none"/>
        </w:rPr>
        <w:t>、其他条款</w:t>
      </w:r>
      <w:r>
        <w:rPr>
          <w:rFonts w:hint="eastAsia" w:ascii="宋体" w:hAnsi="宋体" w:cs="宋体"/>
          <w:b w:val="0"/>
          <w:bCs/>
          <w:color w:val="auto"/>
          <w:kern w:val="2"/>
          <w:sz w:val="22"/>
          <w:szCs w:val="22"/>
          <w:highlight w:val="none"/>
          <w:lang w:eastAsia="zh-CN"/>
        </w:rPr>
        <w:t>：</w:t>
      </w:r>
    </w:p>
    <w:p w14:paraId="093337C9">
      <w:pPr>
        <w:keepNext w:val="0"/>
        <w:keepLines w:val="0"/>
        <w:pageBreakBefore w:val="0"/>
        <w:kinsoku/>
        <w:wordWrap w:val="0"/>
        <w:overflowPunct/>
        <w:topLinePunct w:val="0"/>
        <w:bidi w:val="0"/>
        <w:snapToGrid w:val="0"/>
        <w:spacing w:line="360" w:lineRule="auto"/>
        <w:ind w:firstLine="440" w:firstLineChars="200"/>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lang w:val="en-US" w:eastAsia="zh-CN"/>
        </w:rPr>
        <w:t>3</w:t>
      </w:r>
      <w:r>
        <w:rPr>
          <w:rFonts w:hint="eastAsia" w:ascii="宋体" w:hAnsi="宋体" w:eastAsia="宋体" w:cs="宋体"/>
          <w:b w:val="0"/>
          <w:bCs/>
          <w:color w:val="auto"/>
          <w:kern w:val="2"/>
          <w:sz w:val="22"/>
          <w:szCs w:val="22"/>
          <w:highlight w:val="none"/>
        </w:rPr>
        <w:t>.</w:t>
      </w:r>
      <w:r>
        <w:rPr>
          <w:rFonts w:hint="eastAsia" w:ascii="宋体" w:hAnsi="宋体" w:eastAsia="宋体" w:cs="宋体"/>
          <w:b w:val="0"/>
          <w:bCs/>
          <w:color w:val="auto"/>
          <w:kern w:val="2"/>
          <w:sz w:val="22"/>
          <w:szCs w:val="22"/>
          <w:highlight w:val="none"/>
          <w:lang w:val="en-US" w:eastAsia="zh-CN"/>
        </w:rPr>
        <w:t>2</w:t>
      </w:r>
      <w:r>
        <w:rPr>
          <w:rFonts w:hint="eastAsia" w:ascii="宋体" w:hAnsi="宋体" w:eastAsia="宋体" w:cs="宋体"/>
          <w:b w:val="0"/>
          <w:bCs/>
          <w:color w:val="auto"/>
          <w:kern w:val="2"/>
          <w:sz w:val="22"/>
          <w:szCs w:val="22"/>
          <w:highlight w:val="none"/>
        </w:rPr>
        <w:t>.全过程跟踪审计及造价咨询费由采购人支付，中标供应商需开具正式发票。</w:t>
      </w:r>
    </w:p>
    <w:p w14:paraId="66747924">
      <w:pPr>
        <w:keepNext w:val="0"/>
        <w:keepLines w:val="0"/>
        <w:pageBreakBefore w:val="0"/>
        <w:kinsoku/>
        <w:wordWrap w:val="0"/>
        <w:overflowPunct/>
        <w:topLinePunct w:val="0"/>
        <w:bidi w:val="0"/>
        <w:snapToGrid w:val="0"/>
        <w:spacing w:line="360" w:lineRule="auto"/>
        <w:ind w:firstLine="440" w:firstLineChars="200"/>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lang w:val="en-US" w:eastAsia="zh-CN"/>
        </w:rPr>
        <w:t>3</w:t>
      </w:r>
      <w:r>
        <w:rPr>
          <w:rFonts w:hint="eastAsia" w:ascii="宋体" w:hAnsi="宋体" w:eastAsia="宋体" w:cs="宋体"/>
          <w:b w:val="0"/>
          <w:bCs/>
          <w:color w:val="auto"/>
          <w:kern w:val="2"/>
          <w:sz w:val="22"/>
          <w:szCs w:val="22"/>
          <w:highlight w:val="none"/>
        </w:rPr>
        <w:t>.</w:t>
      </w:r>
      <w:r>
        <w:rPr>
          <w:rFonts w:hint="eastAsia" w:ascii="宋体" w:hAnsi="宋体" w:eastAsia="宋体" w:cs="宋体"/>
          <w:b w:val="0"/>
          <w:bCs/>
          <w:color w:val="auto"/>
          <w:kern w:val="2"/>
          <w:sz w:val="22"/>
          <w:szCs w:val="22"/>
          <w:highlight w:val="none"/>
          <w:lang w:val="en-US" w:eastAsia="zh-CN"/>
        </w:rPr>
        <w:t>3</w:t>
      </w:r>
      <w:r>
        <w:rPr>
          <w:rFonts w:hint="eastAsia" w:ascii="宋体" w:hAnsi="宋体" w:eastAsia="宋体" w:cs="宋体"/>
          <w:b w:val="0"/>
          <w:bCs/>
          <w:color w:val="auto"/>
          <w:kern w:val="2"/>
          <w:sz w:val="22"/>
          <w:szCs w:val="22"/>
          <w:highlight w:val="none"/>
        </w:rPr>
        <w:t>.本项目不收取追加费，工程延期不额外支付延期审计费。供应商应自行考虑报价风险。</w:t>
      </w:r>
    </w:p>
    <w:p w14:paraId="7D9426D0">
      <w:pPr>
        <w:keepNext w:val="0"/>
        <w:keepLines w:val="0"/>
        <w:pageBreakBefore w:val="0"/>
        <w:kinsoku/>
        <w:wordWrap w:val="0"/>
        <w:overflowPunct/>
        <w:topLinePunct w:val="0"/>
        <w:bidi w:val="0"/>
        <w:snapToGrid w:val="0"/>
        <w:spacing w:line="360" w:lineRule="auto"/>
        <w:ind w:firstLine="440" w:firstLineChars="200"/>
        <w:jc w:val="left"/>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lang w:val="en-US" w:eastAsia="zh-CN"/>
        </w:rPr>
        <w:t>3.4</w:t>
      </w:r>
      <w:r>
        <w:rPr>
          <w:rFonts w:hint="eastAsia" w:ascii="宋体" w:hAnsi="宋体" w:eastAsia="宋体" w:cs="宋体"/>
          <w:b w:val="0"/>
          <w:bCs/>
          <w:color w:val="auto"/>
          <w:kern w:val="2"/>
          <w:sz w:val="22"/>
          <w:szCs w:val="22"/>
          <w:highlight w:val="none"/>
        </w:rPr>
        <w:t>中标供应商在履行合同义务期间，应遵守国家有关法律、法规、维护委托单位的合法权益。</w:t>
      </w:r>
    </w:p>
    <w:p w14:paraId="7065F0E2">
      <w:pPr>
        <w:keepNext w:val="0"/>
        <w:keepLines w:val="0"/>
        <w:pageBreakBefore w:val="0"/>
        <w:kinsoku/>
        <w:wordWrap w:val="0"/>
        <w:overflowPunct/>
        <w:topLinePunct w:val="0"/>
        <w:bidi w:val="0"/>
        <w:snapToGrid w:val="0"/>
        <w:spacing w:line="360" w:lineRule="auto"/>
        <w:ind w:firstLine="440" w:firstLineChars="200"/>
        <w:jc w:val="left"/>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lang w:val="en-US" w:eastAsia="zh-CN"/>
        </w:rPr>
        <w:t>3.5</w:t>
      </w:r>
      <w:r>
        <w:rPr>
          <w:rFonts w:hint="eastAsia" w:ascii="宋体" w:hAnsi="宋体" w:eastAsia="宋体" w:cs="宋体"/>
          <w:b w:val="0"/>
          <w:bCs/>
          <w:color w:val="auto"/>
          <w:kern w:val="2"/>
          <w:sz w:val="22"/>
          <w:szCs w:val="22"/>
          <w:highlight w:val="none"/>
        </w:rPr>
        <w:t>中标供应商应在响应文件中明确本项目参考的文件资料等。</w:t>
      </w:r>
    </w:p>
    <w:p w14:paraId="487C30EC">
      <w:pPr>
        <w:keepNext w:val="0"/>
        <w:keepLines w:val="0"/>
        <w:pageBreakBefore w:val="0"/>
        <w:kinsoku/>
        <w:wordWrap w:val="0"/>
        <w:overflowPunct/>
        <w:topLinePunct w:val="0"/>
        <w:bidi w:val="0"/>
        <w:snapToGrid w:val="0"/>
        <w:spacing w:line="360" w:lineRule="auto"/>
        <w:ind w:firstLine="440" w:firstLineChars="200"/>
        <w:jc w:val="left"/>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lang w:val="en-US" w:eastAsia="zh-CN"/>
        </w:rPr>
        <w:t>3.6</w:t>
      </w:r>
      <w:r>
        <w:rPr>
          <w:rFonts w:hint="eastAsia" w:ascii="宋体" w:hAnsi="宋体" w:eastAsia="宋体" w:cs="宋体"/>
          <w:b w:val="0"/>
          <w:bCs/>
          <w:color w:val="auto"/>
          <w:kern w:val="2"/>
          <w:sz w:val="22"/>
          <w:szCs w:val="22"/>
          <w:highlight w:val="none"/>
        </w:rPr>
        <w:t>中标供应商应自行承担项目实施过程中安全生产责任，采购人任何情况下均不承担因此产生的任何法律责任和经济责任。</w:t>
      </w:r>
    </w:p>
    <w:p w14:paraId="12ED92E7">
      <w:pPr>
        <w:keepNext w:val="0"/>
        <w:keepLines w:val="0"/>
        <w:pageBreakBefore w:val="0"/>
        <w:widowControl/>
        <w:kinsoku/>
        <w:wordWrap w:val="0"/>
        <w:overflowPunct/>
        <w:topLinePunct w:val="0"/>
        <w:bidi w:val="0"/>
        <w:snapToGrid w:val="0"/>
        <w:spacing w:line="360" w:lineRule="auto"/>
        <w:ind w:firstLine="440" w:firstLineChars="200"/>
        <w:jc w:val="left"/>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lang w:val="en-US" w:eastAsia="zh-CN"/>
        </w:rPr>
        <w:t>4、</w:t>
      </w:r>
      <w:r>
        <w:rPr>
          <w:rFonts w:hint="eastAsia" w:ascii="宋体" w:hAnsi="宋体" w:eastAsia="宋体" w:cs="宋体"/>
          <w:b w:val="0"/>
          <w:bCs/>
          <w:color w:val="auto"/>
          <w:kern w:val="2"/>
          <w:sz w:val="22"/>
          <w:szCs w:val="22"/>
          <w:highlight w:val="none"/>
        </w:rPr>
        <w:t>报价要求</w:t>
      </w:r>
    </w:p>
    <w:p w14:paraId="5BE36477">
      <w:pPr>
        <w:keepNext w:val="0"/>
        <w:keepLines w:val="0"/>
        <w:pageBreakBefore w:val="0"/>
        <w:widowControl/>
        <w:kinsoku/>
        <w:wordWrap w:val="0"/>
        <w:overflowPunct/>
        <w:topLinePunct w:val="0"/>
        <w:bidi w:val="0"/>
        <w:snapToGrid w:val="0"/>
        <w:spacing w:line="360" w:lineRule="auto"/>
        <w:ind w:firstLine="440" w:firstLineChars="200"/>
        <w:jc w:val="left"/>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本项目服务费包干，成交供应商在为完成本项目工作实施过程中产生所必须的设施设备、材料、技术、</w:t>
      </w:r>
      <w:r>
        <w:rPr>
          <w:rFonts w:hint="eastAsia" w:ascii="宋体" w:hAnsi="宋体" w:eastAsia="宋体" w:cs="宋体"/>
          <w:b w:val="0"/>
          <w:bCs/>
          <w:color w:val="auto"/>
          <w:kern w:val="2"/>
          <w:sz w:val="22"/>
          <w:szCs w:val="22"/>
          <w:highlight w:val="none"/>
          <w:lang w:val="en-US" w:eastAsia="zh-CN"/>
        </w:rPr>
        <w:t>人工、</w:t>
      </w:r>
      <w:r>
        <w:rPr>
          <w:rFonts w:hint="eastAsia" w:ascii="宋体" w:hAnsi="宋体" w:eastAsia="宋体" w:cs="宋体"/>
          <w:b w:val="0"/>
          <w:bCs/>
          <w:color w:val="auto"/>
          <w:kern w:val="2"/>
          <w:sz w:val="22"/>
          <w:szCs w:val="22"/>
          <w:highlight w:val="none"/>
        </w:rPr>
        <w:t>劳务、交通、通讯、差旅、</w:t>
      </w:r>
      <w:r>
        <w:rPr>
          <w:rFonts w:hint="eastAsia" w:ascii="宋体" w:hAnsi="宋体" w:eastAsia="宋体" w:cs="宋体"/>
          <w:b w:val="0"/>
          <w:bCs/>
          <w:color w:val="auto"/>
          <w:kern w:val="2"/>
          <w:sz w:val="22"/>
          <w:szCs w:val="22"/>
          <w:highlight w:val="none"/>
          <w:lang w:eastAsia="zh-CN"/>
        </w:rPr>
        <w:t>住宿、</w:t>
      </w:r>
      <w:r>
        <w:rPr>
          <w:rFonts w:hint="eastAsia" w:ascii="宋体" w:hAnsi="宋体" w:eastAsia="宋体" w:cs="宋体"/>
          <w:b w:val="0"/>
          <w:bCs/>
          <w:color w:val="auto"/>
          <w:kern w:val="2"/>
          <w:sz w:val="22"/>
          <w:szCs w:val="22"/>
          <w:highlight w:val="none"/>
        </w:rPr>
        <w:t>报告编制、成果印刷、</w:t>
      </w:r>
      <w:r>
        <w:rPr>
          <w:rFonts w:hint="eastAsia" w:ascii="宋体" w:hAnsi="宋体" w:eastAsia="宋体" w:cs="宋体"/>
          <w:b w:val="0"/>
          <w:bCs/>
          <w:color w:val="auto"/>
          <w:kern w:val="2"/>
          <w:sz w:val="22"/>
          <w:szCs w:val="22"/>
          <w:highlight w:val="none"/>
          <w:lang w:val="en-US" w:eastAsia="zh-CN"/>
        </w:rPr>
        <w:t>会务费、</w:t>
      </w:r>
      <w:r>
        <w:rPr>
          <w:rFonts w:hint="eastAsia" w:ascii="宋体" w:hAnsi="宋体" w:eastAsia="宋体" w:cs="宋体"/>
          <w:b w:val="0"/>
          <w:bCs/>
          <w:color w:val="auto"/>
          <w:kern w:val="2"/>
          <w:sz w:val="22"/>
          <w:szCs w:val="22"/>
          <w:highlight w:val="none"/>
        </w:rPr>
        <w:t>中标服务费、评审、现场服务及利润、税收等其它措施费用、必须增加的工作量、服务期延长等全部费用均已包含在成交总价中，服务费不再进行追加。</w:t>
      </w:r>
    </w:p>
    <w:p w14:paraId="30D679A1">
      <w:pPr>
        <w:keepNext w:val="0"/>
        <w:keepLines w:val="0"/>
        <w:pageBreakBefore w:val="0"/>
        <w:widowControl/>
        <w:numPr>
          <w:ilvl w:val="0"/>
          <w:numId w:val="0"/>
        </w:numPr>
        <w:kinsoku/>
        <w:wordWrap w:val="0"/>
        <w:overflowPunct/>
        <w:topLinePunct w:val="0"/>
        <w:bidi w:val="0"/>
        <w:snapToGrid w:val="0"/>
        <w:spacing w:line="360" w:lineRule="auto"/>
        <w:ind w:firstLine="440" w:firstLineChars="200"/>
        <w:jc w:val="left"/>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lang w:val="en-US" w:eastAsia="zh-CN"/>
        </w:rPr>
        <w:t>5</w:t>
      </w:r>
      <w:r>
        <w:rPr>
          <w:rFonts w:hint="eastAsia" w:ascii="宋体" w:hAnsi="宋体" w:eastAsia="宋体" w:cs="宋体"/>
          <w:b w:val="0"/>
          <w:bCs/>
          <w:color w:val="auto"/>
          <w:kern w:val="2"/>
          <w:sz w:val="22"/>
          <w:szCs w:val="22"/>
          <w:highlight w:val="none"/>
        </w:rPr>
        <w:t>、转包或分包</w:t>
      </w:r>
    </w:p>
    <w:p w14:paraId="23A7D856">
      <w:pPr>
        <w:keepNext w:val="0"/>
        <w:keepLines w:val="0"/>
        <w:pageBreakBefore w:val="0"/>
        <w:widowControl/>
        <w:kinsoku/>
        <w:wordWrap w:val="0"/>
        <w:overflowPunct/>
        <w:topLinePunct w:val="0"/>
        <w:bidi w:val="0"/>
        <w:snapToGrid w:val="0"/>
        <w:spacing w:line="360" w:lineRule="auto"/>
        <w:ind w:firstLine="440" w:firstLineChars="200"/>
        <w:jc w:val="left"/>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本项目除采购人事先书面同意外， 投标供应商不得转包或分包其应履行的义务。</w:t>
      </w:r>
    </w:p>
    <w:p w14:paraId="40A8DF39">
      <w:pPr>
        <w:keepNext w:val="0"/>
        <w:keepLines w:val="0"/>
        <w:pageBreakBefore w:val="0"/>
        <w:widowControl/>
        <w:kinsoku/>
        <w:wordWrap w:val="0"/>
        <w:overflowPunct/>
        <w:topLinePunct w:val="0"/>
        <w:bidi w:val="0"/>
        <w:snapToGrid w:val="0"/>
        <w:spacing w:line="360" w:lineRule="auto"/>
        <w:ind w:firstLine="440" w:firstLineChars="200"/>
        <w:jc w:val="left"/>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lang w:val="en-US" w:eastAsia="zh-CN"/>
        </w:rPr>
        <w:t>6</w:t>
      </w:r>
      <w:r>
        <w:rPr>
          <w:rFonts w:hint="eastAsia" w:ascii="宋体" w:hAnsi="宋体" w:eastAsia="宋体" w:cs="宋体"/>
          <w:b w:val="0"/>
          <w:bCs/>
          <w:color w:val="auto"/>
          <w:kern w:val="2"/>
          <w:sz w:val="22"/>
          <w:szCs w:val="22"/>
          <w:highlight w:val="none"/>
        </w:rPr>
        <w:t>、其他要求</w:t>
      </w:r>
    </w:p>
    <w:p w14:paraId="6310162D">
      <w:pPr>
        <w:keepNext w:val="0"/>
        <w:keepLines w:val="0"/>
        <w:pageBreakBefore w:val="0"/>
        <w:widowControl/>
        <w:kinsoku/>
        <w:wordWrap w:val="0"/>
        <w:overflowPunct/>
        <w:topLinePunct w:val="0"/>
        <w:bidi w:val="0"/>
        <w:snapToGrid w:val="0"/>
        <w:spacing w:line="360" w:lineRule="auto"/>
        <w:ind w:firstLine="440" w:firstLineChars="200"/>
        <w:jc w:val="left"/>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中标单位在签订合同时，若坚持提出附加条件和不合理要求，成交资格将被取消，该中标人对由此产生的一切后果负责。</w:t>
      </w:r>
    </w:p>
    <w:p w14:paraId="32EBF3B4">
      <w:pPr>
        <w:keepNext w:val="0"/>
        <w:keepLines w:val="0"/>
        <w:pageBreakBefore w:val="0"/>
        <w:widowControl/>
        <w:kinsoku/>
        <w:wordWrap w:val="0"/>
        <w:overflowPunct/>
        <w:topLinePunct w:val="0"/>
        <w:bidi w:val="0"/>
        <w:snapToGrid w:val="0"/>
        <w:spacing w:line="360" w:lineRule="auto"/>
        <w:ind w:firstLine="440" w:firstLineChars="200"/>
        <w:jc w:val="left"/>
        <w:rPr>
          <w:rFonts w:hint="eastAsia" w:ascii="宋体" w:hAnsi="宋体" w:eastAsia="宋体" w:cs="宋体"/>
          <w:b w:val="0"/>
          <w:bCs/>
          <w:color w:val="auto"/>
          <w:kern w:val="2"/>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7、服务期</w:t>
      </w:r>
    </w:p>
    <w:p w14:paraId="4830848D">
      <w:pPr>
        <w:pStyle w:val="27"/>
        <w:spacing w:line="360" w:lineRule="auto"/>
        <w:ind w:left="0" w:leftChars="0" w:firstLineChars="0"/>
        <w:jc w:val="both"/>
        <w:rPr>
          <w:rFonts w:hint="eastAsia" w:ascii="宋体" w:hAnsi="宋体" w:cs="宋体"/>
          <w:color w:val="auto"/>
          <w:sz w:val="22"/>
          <w:szCs w:val="22"/>
          <w:highlight w:val="none"/>
          <w:lang w:val="en-US" w:eastAsia="zh-CN"/>
        </w:rPr>
      </w:pPr>
      <w:r>
        <w:rPr>
          <w:rFonts w:hint="eastAsia" w:ascii="宋体" w:hAnsi="宋体" w:eastAsia="宋体" w:cs="宋体"/>
          <w:b w:val="0"/>
          <w:bCs/>
          <w:color w:val="auto"/>
          <w:kern w:val="2"/>
          <w:sz w:val="22"/>
          <w:szCs w:val="22"/>
          <w:highlight w:val="none"/>
          <w:lang w:val="en-US" w:eastAsia="zh-CN"/>
        </w:rPr>
        <w:t>自项目咨询合同签订之日起至配合项目竣工结算完成，</w:t>
      </w:r>
      <w:r>
        <w:rPr>
          <w:rFonts w:hint="eastAsia" w:ascii="宋体" w:hAnsi="宋体" w:eastAsia="宋体" w:cs="宋体"/>
          <w:b w:val="0"/>
          <w:bCs/>
          <w:color w:val="auto"/>
          <w:kern w:val="2"/>
          <w:sz w:val="22"/>
          <w:szCs w:val="22"/>
          <w:highlight w:val="none"/>
        </w:rPr>
        <w:t>并通过主管部门备案止。</w:t>
      </w:r>
    </w:p>
    <w:p w14:paraId="48CA89B2">
      <w:pPr>
        <w:pStyle w:val="27"/>
        <w:spacing w:line="360" w:lineRule="auto"/>
        <w:ind w:left="0" w:leftChars="0" w:firstLineChars="0"/>
        <w:jc w:val="center"/>
        <w:outlineLvl w:val="0"/>
        <w:rPr>
          <w:rFonts w:hint="eastAsia" w:ascii="宋体" w:hAnsi="宋体" w:cs="宋体"/>
          <w:b/>
          <w:sz w:val="36"/>
          <w:highlight w:val="none"/>
          <w:lang w:val="zh-CN"/>
        </w:rPr>
      </w:pPr>
      <w:r>
        <w:rPr>
          <w:rFonts w:hint="eastAsia" w:ascii="宋体" w:hAnsi="宋体" w:cs="宋体"/>
          <w:sz w:val="22"/>
          <w:szCs w:val="22"/>
          <w:highlight w:val="none"/>
        </w:rPr>
        <w:br w:type="page"/>
      </w:r>
      <w:bookmarkStart w:id="28" w:name="_Toc16463"/>
      <w:r>
        <w:rPr>
          <w:rFonts w:hint="eastAsia" w:ascii="宋体" w:hAnsi="宋体" w:cs="宋体"/>
          <w:b/>
          <w:sz w:val="36"/>
          <w:highlight w:val="none"/>
          <w:lang w:val="zh-CN"/>
        </w:rPr>
        <w:t>第三部分</w:t>
      </w:r>
      <w:r>
        <w:rPr>
          <w:rFonts w:hint="eastAsia" w:ascii="宋体" w:hAnsi="宋体" w:cs="宋体"/>
          <w:b/>
          <w:sz w:val="36"/>
          <w:highlight w:val="none"/>
        </w:rPr>
        <w:t xml:space="preserve"> </w:t>
      </w:r>
      <w:r>
        <w:rPr>
          <w:rFonts w:hint="eastAsia" w:ascii="宋体" w:hAnsi="宋体" w:cs="宋体"/>
          <w:b/>
          <w:sz w:val="36"/>
          <w:highlight w:val="none"/>
          <w:lang w:val="zh-CN"/>
        </w:rPr>
        <w:t>供应商须知</w:t>
      </w:r>
      <w:bookmarkEnd w:id="28"/>
    </w:p>
    <w:p w14:paraId="479C37CB">
      <w:pPr>
        <w:wordWrap w:val="0"/>
        <w:autoSpaceDE w:val="0"/>
        <w:autoSpaceDN w:val="0"/>
        <w:adjustRightInd w:val="0"/>
        <w:snapToGrid w:val="0"/>
        <w:spacing w:line="360" w:lineRule="auto"/>
        <w:textAlignment w:val="bottom"/>
        <w:outlineLvl w:val="1"/>
        <w:rPr>
          <w:rFonts w:hint="eastAsia" w:ascii="宋体" w:hAnsi="宋体" w:cs="宋体"/>
          <w:sz w:val="22"/>
          <w:szCs w:val="22"/>
          <w:highlight w:val="none"/>
        </w:rPr>
      </w:pPr>
      <w:bookmarkStart w:id="29" w:name="_Toc23319"/>
      <w:r>
        <w:rPr>
          <w:rFonts w:hint="eastAsia" w:ascii="宋体" w:hAnsi="宋体" w:cs="宋体"/>
          <w:sz w:val="22"/>
          <w:szCs w:val="22"/>
          <w:highlight w:val="none"/>
        </w:rPr>
        <w:t>一、说明</w:t>
      </w:r>
      <w:bookmarkEnd w:id="29"/>
    </w:p>
    <w:p w14:paraId="4F15496D">
      <w:pPr>
        <w:widowControl/>
        <w:wordWrap w:val="0"/>
        <w:snapToGrid w:val="0"/>
        <w:spacing w:line="360" w:lineRule="auto"/>
        <w:ind w:firstLine="431" w:firstLineChars="196"/>
        <w:jc w:val="left"/>
        <w:rPr>
          <w:rFonts w:hint="eastAsia" w:ascii="宋体" w:hAnsi="宋体" w:cs="宋体"/>
          <w:sz w:val="22"/>
          <w:szCs w:val="22"/>
          <w:highlight w:val="none"/>
        </w:rPr>
      </w:pPr>
      <w:r>
        <w:rPr>
          <w:rFonts w:hint="eastAsia" w:ascii="宋体" w:hAnsi="宋体" w:cs="宋体"/>
          <w:sz w:val="22"/>
          <w:szCs w:val="22"/>
          <w:highlight w:val="none"/>
        </w:rPr>
        <w:t>1、无论投标过程中的作法和结果如何，供应商自行承担投标活动中所发生的全部费用。</w:t>
      </w:r>
    </w:p>
    <w:p w14:paraId="7EAEBCE6">
      <w:pPr>
        <w:wordWrap w:val="0"/>
        <w:autoSpaceDE w:val="0"/>
        <w:autoSpaceDN w:val="0"/>
        <w:adjustRightInd w:val="0"/>
        <w:snapToGrid w:val="0"/>
        <w:spacing w:line="360" w:lineRule="auto"/>
        <w:ind w:firstLine="431" w:firstLineChars="196"/>
        <w:jc w:val="left"/>
        <w:textAlignment w:val="bottom"/>
        <w:rPr>
          <w:rFonts w:hint="eastAsia" w:ascii="宋体" w:hAnsi="宋体" w:cs="宋体"/>
          <w:sz w:val="22"/>
          <w:szCs w:val="22"/>
          <w:highlight w:val="none"/>
        </w:rPr>
      </w:pPr>
      <w:r>
        <w:rPr>
          <w:rFonts w:hint="eastAsia" w:ascii="宋体" w:hAnsi="宋体" w:cs="宋体"/>
          <w:sz w:val="22"/>
          <w:szCs w:val="22"/>
          <w:highlight w:val="none"/>
        </w:rPr>
        <w:t>2、</w:t>
      </w:r>
      <w:r>
        <w:rPr>
          <w:rFonts w:hint="eastAsia" w:ascii="宋体" w:hAnsi="宋体" w:cs="宋体"/>
          <w:b/>
          <w:sz w:val="22"/>
          <w:szCs w:val="22"/>
          <w:highlight w:val="none"/>
          <w:u w:val="single"/>
        </w:rPr>
        <w:t>供应商必须投全部标的物，否则按无效投标处理。</w:t>
      </w:r>
    </w:p>
    <w:p w14:paraId="1091CFC0">
      <w:pPr>
        <w:wordWrap w:val="0"/>
        <w:autoSpaceDE w:val="0"/>
        <w:autoSpaceDN w:val="0"/>
        <w:adjustRightInd w:val="0"/>
        <w:snapToGrid w:val="0"/>
        <w:spacing w:line="360" w:lineRule="auto"/>
        <w:ind w:firstLine="446" w:firstLineChars="203"/>
        <w:textAlignment w:val="bottom"/>
        <w:rPr>
          <w:rFonts w:hint="eastAsia" w:ascii="宋体" w:hAnsi="宋体" w:cs="宋体"/>
          <w:sz w:val="22"/>
          <w:szCs w:val="22"/>
          <w:highlight w:val="none"/>
        </w:rPr>
      </w:pPr>
      <w:r>
        <w:rPr>
          <w:rFonts w:hint="eastAsia" w:ascii="宋体" w:hAnsi="宋体" w:cs="宋体"/>
          <w:sz w:val="22"/>
          <w:szCs w:val="22"/>
          <w:highlight w:val="none"/>
        </w:rPr>
        <w:t>3、</w:t>
      </w:r>
      <w:r>
        <w:rPr>
          <w:rFonts w:hint="eastAsia" w:ascii="宋体" w:hAnsi="宋体" w:cs="宋体"/>
          <w:sz w:val="22"/>
          <w:highlight w:val="none"/>
        </w:rPr>
        <w:t>本次采购报价文件与商务技术文件分别评审，评标委员会首先评审供应商商务技术文件，商务技术文件无效的供应商不进入报价评审。要求供应商商务技术部分的投标文件（含资信与服务）中不得含产品报价，否则做无效投标处理。</w:t>
      </w:r>
    </w:p>
    <w:p w14:paraId="44DBA688">
      <w:pPr>
        <w:wordWrap w:val="0"/>
        <w:autoSpaceDE w:val="0"/>
        <w:autoSpaceDN w:val="0"/>
        <w:adjustRightInd w:val="0"/>
        <w:snapToGrid w:val="0"/>
        <w:spacing w:line="360" w:lineRule="auto"/>
        <w:ind w:firstLine="420" w:firstLineChars="190"/>
        <w:textAlignment w:val="bottom"/>
        <w:rPr>
          <w:rFonts w:hint="eastAsia" w:ascii="宋体" w:hAnsi="宋体" w:cs="宋体"/>
          <w:b/>
          <w:sz w:val="22"/>
          <w:szCs w:val="22"/>
          <w:highlight w:val="none"/>
        </w:rPr>
      </w:pPr>
      <w:r>
        <w:rPr>
          <w:rFonts w:hint="eastAsia" w:ascii="宋体" w:hAnsi="宋体" w:cs="宋体"/>
          <w:b/>
          <w:sz w:val="22"/>
          <w:szCs w:val="22"/>
          <w:highlight w:val="none"/>
        </w:rPr>
        <w:t>4、</w:t>
      </w:r>
      <w:r>
        <w:rPr>
          <w:rFonts w:hint="eastAsia" w:ascii="宋体" w:hAnsi="宋体" w:cs="宋体"/>
          <w:b/>
          <w:sz w:val="22"/>
          <w:szCs w:val="22"/>
          <w:highlight w:val="none"/>
          <w:u w:val="single"/>
        </w:rPr>
        <w:t>本项目总价报价</w:t>
      </w:r>
      <w:r>
        <w:rPr>
          <w:rFonts w:hint="eastAsia" w:ascii="宋体" w:hAnsi="宋体" w:cs="宋体"/>
          <w:b/>
          <w:sz w:val="22"/>
          <w:szCs w:val="22"/>
          <w:highlight w:val="none"/>
        </w:rPr>
        <w:t>。供应商须自行现场勘察，以求得准确的报价依据。供应商须自行考虑投标报价的风险。</w:t>
      </w:r>
    </w:p>
    <w:p w14:paraId="39908892">
      <w:pPr>
        <w:pStyle w:val="6"/>
        <w:wordWrap w:val="0"/>
        <w:adjustRightInd w:val="0"/>
        <w:snapToGrid w:val="0"/>
        <w:spacing w:line="360" w:lineRule="auto"/>
        <w:ind w:firstLine="442"/>
        <w:rPr>
          <w:rFonts w:hint="eastAsia" w:ascii="宋体" w:hAnsi="宋体" w:cs="宋体"/>
          <w:b/>
          <w:sz w:val="22"/>
          <w:szCs w:val="22"/>
          <w:highlight w:val="none"/>
        </w:rPr>
      </w:pPr>
      <w:r>
        <w:rPr>
          <w:rFonts w:hint="eastAsia" w:ascii="宋体" w:hAnsi="宋体" w:cs="宋体"/>
          <w:b/>
          <w:sz w:val="22"/>
          <w:szCs w:val="22"/>
          <w:highlight w:val="none"/>
        </w:rPr>
        <w:t>5</w:t>
      </w:r>
      <w:r>
        <w:rPr>
          <w:rFonts w:hint="eastAsia" w:ascii="宋体" w:hAnsi="宋体" w:cs="宋体"/>
          <w:b/>
          <w:sz w:val="22"/>
          <w:szCs w:val="22"/>
          <w:highlight w:val="none"/>
          <w:lang w:val="zh-CN"/>
        </w:rPr>
        <w:t>、</w:t>
      </w:r>
      <w:r>
        <w:rPr>
          <w:rFonts w:hint="eastAsia" w:ascii="宋体" w:hAnsi="宋体" w:cs="宋体"/>
          <w:b/>
          <w:sz w:val="22"/>
          <w:szCs w:val="22"/>
          <w:highlight w:val="none"/>
          <w:u w:val="single"/>
        </w:rPr>
        <w:t>供应商企业不是独立法人的，按浙财采监[2013]24号文件执行。</w:t>
      </w:r>
    </w:p>
    <w:p w14:paraId="78D428B8">
      <w:pPr>
        <w:wordWrap w:val="0"/>
        <w:snapToGrid w:val="0"/>
        <w:spacing w:line="360" w:lineRule="auto"/>
        <w:ind w:firstLine="420" w:firstLineChars="190"/>
        <w:rPr>
          <w:rFonts w:hint="eastAsia" w:ascii="宋体" w:hAnsi="宋体" w:cs="宋体"/>
          <w:sz w:val="22"/>
          <w:szCs w:val="22"/>
          <w:highlight w:val="none"/>
        </w:rPr>
      </w:pPr>
      <w:r>
        <w:rPr>
          <w:rFonts w:hint="eastAsia" w:ascii="宋体" w:hAnsi="宋体" w:cs="宋体"/>
          <w:b/>
          <w:sz w:val="22"/>
          <w:szCs w:val="22"/>
          <w:highlight w:val="none"/>
        </w:rPr>
        <w:t>单位负责人为同一人或者存在直接控股、管理关系的不同供应商，不得参加同一合同项下的采购活动。如在评标过程中发现供应商间存在上述关系，评标委员会可以对存在上述关系的供应商做无效投标处理。</w:t>
      </w:r>
    </w:p>
    <w:p w14:paraId="7E2B1952">
      <w:pPr>
        <w:pStyle w:val="6"/>
        <w:wordWrap w:val="0"/>
        <w:adjustRightInd w:val="0"/>
        <w:snapToGrid w:val="0"/>
        <w:spacing w:line="360" w:lineRule="auto"/>
        <w:ind w:firstLine="442"/>
        <w:rPr>
          <w:rFonts w:hint="eastAsia" w:ascii="宋体" w:hAnsi="宋体" w:cs="宋体"/>
          <w:b/>
          <w:sz w:val="22"/>
          <w:szCs w:val="22"/>
          <w:highlight w:val="none"/>
        </w:rPr>
      </w:pPr>
      <w:r>
        <w:rPr>
          <w:rFonts w:hint="eastAsia" w:ascii="宋体" w:hAnsi="宋体" w:cs="宋体"/>
          <w:b/>
          <w:sz w:val="22"/>
          <w:szCs w:val="22"/>
          <w:highlight w:val="none"/>
        </w:rPr>
        <w:t>▲6、本次采购最高限价为</w:t>
      </w:r>
      <w:r>
        <w:rPr>
          <w:rFonts w:hint="eastAsia" w:ascii="宋体" w:hAnsi="宋体" w:cs="宋体"/>
          <w:b/>
          <w:sz w:val="22"/>
          <w:szCs w:val="22"/>
          <w:highlight w:val="none"/>
          <w:u w:val="single"/>
          <w:lang w:eastAsia="zh-CN"/>
        </w:rPr>
        <w:t>2443644.36</w:t>
      </w:r>
      <w:r>
        <w:rPr>
          <w:rFonts w:hint="eastAsia" w:ascii="宋体" w:hAnsi="宋体" w:cs="宋体"/>
          <w:b/>
          <w:sz w:val="22"/>
          <w:szCs w:val="22"/>
          <w:highlight w:val="none"/>
          <w:u w:val="single"/>
        </w:rPr>
        <w:t>元</w:t>
      </w:r>
      <w:r>
        <w:rPr>
          <w:rFonts w:hint="eastAsia" w:ascii="宋体" w:hAnsi="宋体" w:cs="宋体"/>
          <w:b/>
          <w:sz w:val="22"/>
          <w:szCs w:val="22"/>
          <w:highlight w:val="none"/>
        </w:rPr>
        <w:t>；如果仅仅某个（些）供应商的报价超出采购最高限价的，则拒绝接受其报价，按无效报价处理。</w:t>
      </w:r>
    </w:p>
    <w:p w14:paraId="3A4521E3">
      <w:pPr>
        <w:widowControl/>
        <w:wordWrap w:val="0"/>
        <w:snapToGrid w:val="0"/>
        <w:spacing w:line="360" w:lineRule="auto"/>
        <w:ind w:firstLine="420" w:firstLineChars="190"/>
        <w:jc w:val="left"/>
        <w:rPr>
          <w:rFonts w:hint="eastAsia" w:ascii="宋体" w:hAnsi="宋体" w:cs="宋体"/>
          <w:b/>
          <w:sz w:val="22"/>
          <w:szCs w:val="22"/>
          <w:highlight w:val="none"/>
          <w:u w:val="single"/>
        </w:rPr>
      </w:pPr>
      <w:r>
        <w:rPr>
          <w:rFonts w:hint="eastAsia" w:ascii="宋体" w:hAnsi="宋体" w:cs="宋体"/>
          <w:b/>
          <w:sz w:val="22"/>
          <w:szCs w:val="22"/>
          <w:highlight w:val="none"/>
        </w:rPr>
        <w:t>7、本次招标采用资格后审，供应商只需在网上下载采购文件，不接受现场报名。</w:t>
      </w:r>
    </w:p>
    <w:p w14:paraId="0931CE0C">
      <w:pPr>
        <w:pStyle w:val="60"/>
        <w:wordWrap w:val="0"/>
        <w:spacing w:after="0" w:line="360" w:lineRule="auto"/>
        <w:ind w:left="0" w:leftChars="0" w:firstLine="442"/>
        <w:rPr>
          <w:rFonts w:hint="eastAsia" w:ascii="宋体" w:hAnsi="宋体" w:cs="宋体"/>
          <w:b/>
          <w:color w:val="auto"/>
          <w:sz w:val="22"/>
          <w:szCs w:val="22"/>
          <w:highlight w:val="none"/>
          <w:u w:val="single"/>
          <w:lang w:val="zh-CN"/>
        </w:rPr>
      </w:pPr>
      <w:r>
        <w:rPr>
          <w:rFonts w:hint="eastAsia" w:ascii="宋体" w:hAnsi="宋体" w:cs="宋体"/>
          <w:b/>
          <w:color w:val="auto"/>
          <w:sz w:val="22"/>
          <w:szCs w:val="22"/>
          <w:highlight w:val="none"/>
          <w:u w:val="single"/>
        </w:rPr>
        <w:t>8</w:t>
      </w:r>
      <w:r>
        <w:rPr>
          <w:rFonts w:hint="eastAsia" w:ascii="宋体" w:hAnsi="宋体" w:cs="宋体"/>
          <w:b/>
          <w:color w:val="auto"/>
          <w:sz w:val="22"/>
          <w:szCs w:val="22"/>
          <w:highlight w:val="none"/>
          <w:u w:val="single"/>
          <w:lang w:val="zh-CN"/>
        </w:rPr>
        <w:t>、本次采购文件中，带有“▲”标注的有关技术和商务条款要求供应商做实质性响应，供应商要特别加以注意，必须对此回答并完全满足这些要求。否则若有一项“▲”的指标未响应或不满足，将按投标无效处理。</w:t>
      </w:r>
    </w:p>
    <w:p w14:paraId="56BA47E6">
      <w:pPr>
        <w:widowControl/>
        <w:wordWrap w:val="0"/>
        <w:snapToGrid w:val="0"/>
        <w:spacing w:line="360" w:lineRule="auto"/>
        <w:ind w:firstLine="420" w:firstLineChars="190"/>
        <w:jc w:val="left"/>
        <w:rPr>
          <w:rFonts w:hint="eastAsia" w:ascii="宋体" w:hAnsi="宋体" w:cs="宋体"/>
          <w:b/>
          <w:sz w:val="22"/>
          <w:szCs w:val="22"/>
          <w:highlight w:val="none"/>
        </w:rPr>
      </w:pPr>
      <w:r>
        <w:rPr>
          <w:rFonts w:hint="eastAsia" w:ascii="宋体" w:hAnsi="宋体" w:cs="宋体"/>
          <w:b/>
          <w:sz w:val="22"/>
          <w:szCs w:val="22"/>
          <w:highlight w:val="none"/>
        </w:rPr>
        <w:t>9</w:t>
      </w:r>
      <w:r>
        <w:rPr>
          <w:rFonts w:hint="eastAsia" w:ascii="宋体" w:hAnsi="宋体" w:cs="宋体"/>
          <w:b/>
          <w:sz w:val="22"/>
          <w:szCs w:val="22"/>
          <w:highlight w:val="none"/>
          <w:lang w:val="zh-CN"/>
        </w:rPr>
        <w:t>、投标供应商信用信息查询渠道及截止时点、信用信息查询记录和证据留存的具体方式、信用信息的使用规则等：</w:t>
      </w:r>
      <w:r>
        <w:rPr>
          <w:rFonts w:hint="eastAsia" w:ascii="宋体" w:hAnsi="宋体" w:cs="宋体"/>
          <w:b/>
          <w:sz w:val="22"/>
          <w:szCs w:val="22"/>
          <w:highlight w:val="none"/>
        </w:rPr>
        <w:t>l</w:t>
      </w:r>
    </w:p>
    <w:p w14:paraId="43651C78">
      <w:pPr>
        <w:widowControl/>
        <w:wordWrap w:val="0"/>
        <w:snapToGrid w:val="0"/>
        <w:spacing w:line="360" w:lineRule="auto"/>
        <w:ind w:firstLine="440" w:firstLineChars="200"/>
        <w:jc w:val="left"/>
        <w:rPr>
          <w:rFonts w:hint="eastAsia" w:ascii="宋体" w:hAnsi="宋体" w:cs="宋体"/>
          <w:sz w:val="22"/>
          <w:szCs w:val="22"/>
          <w:highlight w:val="none"/>
        </w:rPr>
      </w:pPr>
      <w:r>
        <w:rPr>
          <w:rFonts w:hint="eastAsia" w:ascii="宋体" w:hAnsi="宋体" w:cs="宋体"/>
          <w:sz w:val="22"/>
          <w:szCs w:val="22"/>
          <w:highlight w:val="none"/>
        </w:rPr>
        <w:t>1）</w:t>
      </w:r>
      <w:r>
        <w:rPr>
          <w:rFonts w:hint="eastAsia" w:ascii="宋体" w:hAnsi="宋体" w:cs="宋体"/>
          <w:sz w:val="22"/>
          <w:szCs w:val="22"/>
          <w:highlight w:val="none"/>
          <w:lang w:val="zh-CN"/>
        </w:rPr>
        <w:t>投标供应商信用信息查询的查询渠道</w:t>
      </w:r>
      <w:r>
        <w:rPr>
          <w:rFonts w:hint="eastAsia" w:ascii="宋体" w:hAnsi="宋体" w:cs="宋体"/>
          <w:sz w:val="22"/>
          <w:szCs w:val="22"/>
          <w:highlight w:val="none"/>
          <w:lang w:eastAsia="zh-CN"/>
        </w:rPr>
        <w:t>：</w:t>
      </w:r>
      <w:r>
        <w:rPr>
          <w:rFonts w:hint="eastAsia" w:ascii="宋体" w:hAnsi="宋体" w:cs="宋体"/>
          <w:sz w:val="22"/>
          <w:szCs w:val="22"/>
          <w:highlight w:val="none"/>
        </w:rPr>
        <w:t>“</w:t>
      </w:r>
      <w:r>
        <w:rPr>
          <w:rFonts w:hint="eastAsia" w:ascii="宋体" w:hAnsi="宋体" w:cs="宋体"/>
          <w:sz w:val="22"/>
          <w:szCs w:val="22"/>
          <w:highlight w:val="none"/>
          <w:lang w:val="zh-CN"/>
        </w:rPr>
        <w:t>信用中国</w:t>
      </w:r>
      <w:r>
        <w:rPr>
          <w:rFonts w:hint="eastAsia" w:ascii="宋体" w:hAnsi="宋体" w:cs="宋体"/>
          <w:sz w:val="22"/>
          <w:szCs w:val="22"/>
          <w:highlight w:val="none"/>
        </w:rPr>
        <w:t>”(</w:t>
      </w:r>
      <w:r>
        <w:rPr>
          <w:highlight w:val="none"/>
        </w:rPr>
        <w:fldChar w:fldCharType="begin"/>
      </w:r>
      <w:r>
        <w:rPr>
          <w:highlight w:val="none"/>
        </w:rPr>
        <w:instrText xml:space="preserve"> HYPERLINK "file:///D:\\平阳2019年\\平阳县卫生健康局平阳县基层医疗卫生机构财政补偿机制改革绩效考核信息系统\\www.creditchina.gov.cn" </w:instrText>
      </w:r>
      <w:r>
        <w:rPr>
          <w:highlight w:val="none"/>
        </w:rPr>
        <w:fldChar w:fldCharType="separate"/>
      </w:r>
      <w:r>
        <w:rPr>
          <w:rFonts w:hint="eastAsia" w:ascii="宋体" w:hAnsi="宋体" w:cs="宋体"/>
          <w:sz w:val="22"/>
          <w:szCs w:val="22"/>
          <w:highlight w:val="none"/>
        </w:rPr>
        <w:t>www.creditchina.gov.cn</w:t>
      </w:r>
      <w:r>
        <w:rPr>
          <w:rFonts w:hint="eastAsia" w:ascii="宋体" w:hAnsi="宋体" w:cs="宋体"/>
          <w:sz w:val="22"/>
          <w:szCs w:val="22"/>
          <w:highlight w:val="none"/>
        </w:rPr>
        <w:fldChar w:fldCharType="end"/>
      </w:r>
      <w:r>
        <w:rPr>
          <w:rFonts w:hint="eastAsia" w:ascii="宋体" w:hAnsi="宋体" w:cs="宋体"/>
          <w:sz w:val="22"/>
          <w:szCs w:val="22"/>
          <w:highlight w:val="none"/>
        </w:rPr>
        <w:t>)；“</w:t>
      </w:r>
      <w:r>
        <w:rPr>
          <w:rFonts w:hint="eastAsia" w:ascii="宋体" w:hAnsi="宋体" w:cs="宋体"/>
          <w:sz w:val="22"/>
          <w:szCs w:val="22"/>
          <w:highlight w:val="none"/>
          <w:lang w:val="zh-CN"/>
        </w:rPr>
        <w:t>中国政府采购网</w:t>
      </w:r>
      <w:r>
        <w:rPr>
          <w:highlight w:val="none"/>
        </w:rPr>
        <w:fldChar w:fldCharType="begin"/>
      </w:r>
      <w:r>
        <w:rPr>
          <w:highlight w:val="none"/>
        </w:rPr>
        <w:instrText xml:space="preserve"> HYPERLINK "http://www.ccgp.gov.cn/" </w:instrText>
      </w:r>
      <w:r>
        <w:rPr>
          <w:highlight w:val="none"/>
        </w:rPr>
        <w:fldChar w:fldCharType="separate"/>
      </w:r>
      <w:r>
        <w:rPr>
          <w:rFonts w:hint="eastAsia" w:ascii="宋体" w:hAnsi="宋体" w:cs="宋体"/>
          <w:sz w:val="22"/>
          <w:szCs w:val="22"/>
          <w:highlight w:val="none"/>
        </w:rPr>
        <w:t>http://www.ccgp.gov.cn/</w:t>
      </w:r>
      <w:r>
        <w:rPr>
          <w:rFonts w:hint="eastAsia" w:ascii="宋体" w:hAnsi="宋体" w:cs="宋体"/>
          <w:sz w:val="22"/>
          <w:szCs w:val="22"/>
          <w:highlight w:val="none"/>
        </w:rPr>
        <w:fldChar w:fldCharType="end"/>
      </w:r>
      <w:r>
        <w:rPr>
          <w:rFonts w:hint="eastAsia" w:ascii="宋体" w:hAnsi="宋体" w:cs="宋体"/>
          <w:sz w:val="22"/>
          <w:szCs w:val="22"/>
          <w:highlight w:val="none"/>
        </w:rPr>
        <w:t xml:space="preserve">）； </w:t>
      </w:r>
    </w:p>
    <w:p w14:paraId="1902003D">
      <w:pPr>
        <w:widowControl/>
        <w:wordWrap w:val="0"/>
        <w:snapToGrid w:val="0"/>
        <w:spacing w:line="360" w:lineRule="auto"/>
        <w:ind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2）投标供应商信用信息查询截止时点：本项目投标截止时间</w:t>
      </w:r>
      <w:r>
        <w:rPr>
          <w:rFonts w:hint="eastAsia" w:ascii="宋体" w:hAnsi="宋体" w:cs="宋体"/>
          <w:sz w:val="22"/>
          <w:szCs w:val="22"/>
          <w:highlight w:val="none"/>
        </w:rPr>
        <w:t>之前</w:t>
      </w:r>
      <w:r>
        <w:rPr>
          <w:rFonts w:hint="eastAsia" w:ascii="宋体" w:hAnsi="宋体" w:cs="宋体"/>
          <w:sz w:val="22"/>
          <w:szCs w:val="22"/>
          <w:highlight w:val="none"/>
          <w:lang w:val="zh-CN"/>
        </w:rPr>
        <w:t xml:space="preserve">； </w:t>
      </w:r>
    </w:p>
    <w:p w14:paraId="4BE101C6">
      <w:pPr>
        <w:widowControl/>
        <w:wordWrap w:val="0"/>
        <w:snapToGrid w:val="0"/>
        <w:spacing w:line="360" w:lineRule="auto"/>
        <w:ind w:firstLine="440" w:firstLineChars="200"/>
        <w:jc w:val="left"/>
        <w:rPr>
          <w:rFonts w:hint="eastAsia" w:ascii="宋体" w:hAnsi="宋体" w:cs="宋体"/>
          <w:sz w:val="22"/>
          <w:szCs w:val="22"/>
          <w:highlight w:val="none"/>
          <w:lang w:val="zh-CN"/>
        </w:rPr>
      </w:pPr>
      <w:r>
        <w:rPr>
          <w:rFonts w:hint="eastAsia" w:ascii="宋体" w:hAnsi="宋体" w:cs="宋体"/>
          <w:sz w:val="22"/>
          <w:szCs w:val="22"/>
          <w:highlight w:val="none"/>
          <w:lang w:val="zh-CN"/>
        </w:rPr>
        <w:t>3）投标供应商信用信息查询记录和证据留存的具体方式：网页截图打印；</w:t>
      </w:r>
    </w:p>
    <w:p w14:paraId="120DF79A">
      <w:pPr>
        <w:widowControl/>
        <w:wordWrap w:val="0"/>
        <w:snapToGrid w:val="0"/>
        <w:spacing w:line="360" w:lineRule="auto"/>
        <w:ind w:firstLine="440" w:firstLineChars="200"/>
        <w:jc w:val="left"/>
        <w:rPr>
          <w:rFonts w:hint="eastAsia" w:ascii="宋体" w:hAnsi="宋体" w:cs="宋体"/>
          <w:b/>
          <w:sz w:val="22"/>
          <w:szCs w:val="22"/>
          <w:highlight w:val="none"/>
          <w:lang w:val="zh-CN"/>
        </w:rPr>
      </w:pPr>
      <w:r>
        <w:rPr>
          <w:rFonts w:hint="eastAsia" w:ascii="宋体" w:hAnsi="宋体" w:cs="宋体"/>
          <w:sz w:val="22"/>
          <w:szCs w:val="22"/>
          <w:highlight w:val="none"/>
        </w:rPr>
        <w:t>4）</w:t>
      </w:r>
      <w:r>
        <w:rPr>
          <w:rFonts w:hint="eastAsia" w:ascii="宋体" w:hAnsi="宋体" w:cs="宋体"/>
          <w:sz w:val="22"/>
          <w:szCs w:val="22"/>
          <w:highlight w:val="none"/>
          <w:lang w:val="zh-CN"/>
        </w:rPr>
        <w:t>信用信息的使用规则：截止评标当日，经查询“信用中国”“中国政府采购网”存在列入失信被执行人、重大税收违法案件当事人名单、政府采购严重违法失信行为记录名单及其他不符合《平阳县县属国有企业采购管理办法（试行）》第十四条规定条件的供应商，其投标做无效投标处理。</w:t>
      </w:r>
    </w:p>
    <w:p w14:paraId="3CE08D49">
      <w:pPr>
        <w:wordWrap w:val="0"/>
        <w:autoSpaceDE w:val="0"/>
        <w:autoSpaceDN w:val="0"/>
        <w:adjustRightInd w:val="0"/>
        <w:snapToGrid w:val="0"/>
        <w:spacing w:line="360" w:lineRule="auto"/>
        <w:ind w:firstLine="433" w:firstLineChars="196"/>
        <w:textAlignment w:val="bottom"/>
        <w:rPr>
          <w:rFonts w:hint="eastAsia" w:ascii="宋体" w:hAnsi="宋体" w:cs="宋体"/>
          <w:b/>
          <w:sz w:val="22"/>
          <w:highlight w:val="none"/>
          <w:u w:val="single"/>
        </w:rPr>
      </w:pPr>
      <w:r>
        <w:rPr>
          <w:rFonts w:hint="eastAsia" w:ascii="宋体" w:hAnsi="宋体" w:cs="宋体"/>
          <w:b/>
          <w:sz w:val="22"/>
          <w:szCs w:val="22"/>
          <w:highlight w:val="none"/>
        </w:rPr>
        <w:t>10、</w:t>
      </w:r>
      <w:r>
        <w:rPr>
          <w:rFonts w:hint="eastAsia" w:ascii="宋体" w:hAnsi="宋体" w:cs="宋体"/>
          <w:b/>
          <w:sz w:val="22"/>
          <w:highlight w:val="none"/>
          <w:u w:val="single"/>
        </w:rPr>
        <w:t>供应商进行电子投标应安装客户端软件，并按照采购文件和电子交易平台的要求编制并加密投标文件。供应商未按规定加密的投标文件，电子交易平台拒收并提示。</w:t>
      </w:r>
    </w:p>
    <w:p w14:paraId="0D990828">
      <w:pPr>
        <w:wordWrap w:val="0"/>
        <w:autoSpaceDE w:val="0"/>
        <w:autoSpaceDN w:val="0"/>
        <w:adjustRightInd w:val="0"/>
        <w:snapToGrid w:val="0"/>
        <w:spacing w:line="360" w:lineRule="auto"/>
        <w:ind w:firstLine="422" w:firstLineChars="191"/>
        <w:textAlignment w:val="bottom"/>
        <w:rPr>
          <w:rFonts w:hint="eastAsia" w:ascii="宋体" w:hAnsi="宋体" w:cs="宋体"/>
          <w:b/>
          <w:sz w:val="22"/>
          <w:szCs w:val="22"/>
          <w:highlight w:val="none"/>
        </w:rPr>
      </w:pPr>
      <w:r>
        <w:rPr>
          <w:rFonts w:hint="eastAsia" w:ascii="宋体" w:hAnsi="宋体" w:cs="宋体"/>
          <w:b/>
          <w:sz w:val="22"/>
          <w:szCs w:val="22"/>
          <w:highlight w:val="none"/>
        </w:rPr>
        <w:t>11、</w:t>
      </w:r>
      <w:r>
        <w:rPr>
          <w:rFonts w:hint="eastAsia" w:ascii="宋体" w:hAnsi="宋体" w:cs="宋体"/>
          <w:sz w:val="22"/>
          <w:szCs w:val="22"/>
          <w:highlight w:val="none"/>
        </w:rPr>
        <w:t>本次采购的产品如属于政府强制采购节能产品范围的，投标供应商必须选用符合要求的产品并在投标文件中提供相关产品的认证证书扫描件或电子证书，否则按无效投标处理，具体品目见《关于印发节能产品政府采购品目清单的通知》（财库〔2019〕19号）。</w:t>
      </w:r>
    </w:p>
    <w:p w14:paraId="42DAA9D1">
      <w:pPr>
        <w:wordWrap w:val="0"/>
        <w:autoSpaceDE w:val="0"/>
        <w:autoSpaceDN w:val="0"/>
        <w:adjustRightInd w:val="0"/>
        <w:snapToGrid w:val="0"/>
        <w:spacing w:line="360" w:lineRule="auto"/>
        <w:ind w:firstLine="422" w:firstLineChars="191"/>
        <w:textAlignment w:val="bottom"/>
        <w:rPr>
          <w:rFonts w:hint="eastAsia" w:ascii="宋体" w:hAnsi="宋体" w:cs="宋体"/>
          <w:b/>
          <w:sz w:val="22"/>
          <w:szCs w:val="22"/>
          <w:highlight w:val="none"/>
        </w:rPr>
      </w:pPr>
      <w:r>
        <w:rPr>
          <w:rFonts w:hint="eastAsia" w:ascii="宋体" w:hAnsi="宋体" w:cs="宋体"/>
          <w:b/>
          <w:sz w:val="22"/>
          <w:szCs w:val="22"/>
          <w:highlight w:val="none"/>
        </w:rPr>
        <w:t>12、</w:t>
      </w:r>
      <w:r>
        <w:rPr>
          <w:rFonts w:hint="eastAsia" w:ascii="宋体" w:hAnsi="宋体" w:cs="宋体"/>
          <w:sz w:val="22"/>
          <w:szCs w:val="22"/>
          <w:highlight w:val="none"/>
        </w:rPr>
        <w:t>本项目采用在线投标响应方式，执行《浙江省财政厅关于印发浙江省政府采购项目电子交易管理暂行办法的通知》（浙财采监〔2019〕10 号）等相关规定</w:t>
      </w:r>
      <w:r>
        <w:rPr>
          <w:rFonts w:hint="eastAsia" w:ascii="宋体" w:hAnsi="宋体" w:cs="宋体"/>
          <w:b/>
          <w:sz w:val="22"/>
          <w:szCs w:val="22"/>
          <w:highlight w:val="none"/>
        </w:rPr>
        <w:t>。</w:t>
      </w:r>
    </w:p>
    <w:p w14:paraId="59B1951C">
      <w:pPr>
        <w:wordWrap w:val="0"/>
        <w:autoSpaceDE w:val="0"/>
        <w:autoSpaceDN w:val="0"/>
        <w:adjustRightInd w:val="0"/>
        <w:snapToGrid w:val="0"/>
        <w:spacing w:line="360" w:lineRule="auto"/>
        <w:ind w:firstLine="422" w:firstLineChars="191"/>
        <w:textAlignment w:val="bottom"/>
        <w:rPr>
          <w:rFonts w:hint="eastAsia" w:ascii="宋体" w:hAnsi="宋体" w:cs="宋体"/>
          <w:b/>
          <w:sz w:val="22"/>
          <w:szCs w:val="22"/>
          <w:highlight w:val="none"/>
        </w:rPr>
      </w:pPr>
      <w:r>
        <w:rPr>
          <w:rFonts w:hint="eastAsia" w:ascii="宋体" w:hAnsi="宋体" w:cs="宋体"/>
          <w:b/>
          <w:sz w:val="22"/>
          <w:szCs w:val="22"/>
          <w:highlight w:val="none"/>
        </w:rPr>
        <w:t>13、本项目在线开评标进行时，供应商授权代表需自行关注平台提示信息，期间如有发出“询标/澄清函”等相关线上函件时，因供应商自身原因逾期/错过回复时间，由此造成的后果由供应商自行承担。</w:t>
      </w:r>
    </w:p>
    <w:p w14:paraId="0CB23961">
      <w:pPr>
        <w:wordWrap w:val="0"/>
        <w:autoSpaceDE w:val="0"/>
        <w:autoSpaceDN w:val="0"/>
        <w:adjustRightInd w:val="0"/>
        <w:snapToGrid w:val="0"/>
        <w:spacing w:line="360" w:lineRule="auto"/>
        <w:ind w:firstLine="433" w:firstLineChars="196"/>
        <w:textAlignment w:val="bottom"/>
        <w:rPr>
          <w:rFonts w:hint="eastAsia" w:ascii="宋体" w:hAnsi="宋体" w:cs="宋体"/>
          <w:b/>
          <w:sz w:val="22"/>
          <w:szCs w:val="22"/>
          <w:highlight w:val="none"/>
          <w:u w:val="single"/>
        </w:rPr>
      </w:pPr>
      <w:r>
        <w:rPr>
          <w:rFonts w:hint="eastAsia" w:ascii="宋体" w:hAnsi="宋体" w:cs="宋体"/>
          <w:b/>
          <w:sz w:val="22"/>
          <w:szCs w:val="22"/>
          <w:highlight w:val="none"/>
          <w:u w:val="single"/>
        </w:rPr>
        <w:t>14、为保证供应商顺利投标，供应商须在投标截止日前自行登录浙江省政府采购网，查看是否有补充更正公告文件。如供应商未按补充更正公告文件进行投标的，责任自负。</w:t>
      </w:r>
    </w:p>
    <w:p w14:paraId="2C4FE86D">
      <w:pPr>
        <w:wordWrap w:val="0"/>
        <w:autoSpaceDE w:val="0"/>
        <w:autoSpaceDN w:val="0"/>
        <w:adjustRightInd w:val="0"/>
        <w:snapToGrid w:val="0"/>
        <w:spacing w:line="360" w:lineRule="auto"/>
        <w:textAlignment w:val="bottom"/>
        <w:outlineLvl w:val="1"/>
        <w:rPr>
          <w:rFonts w:hint="eastAsia" w:ascii="宋体" w:hAnsi="宋体" w:cs="宋体"/>
          <w:sz w:val="22"/>
          <w:szCs w:val="22"/>
          <w:highlight w:val="none"/>
        </w:rPr>
      </w:pPr>
      <w:bookmarkStart w:id="30" w:name="_Toc10717"/>
      <w:r>
        <w:rPr>
          <w:rFonts w:hint="eastAsia" w:ascii="宋体" w:hAnsi="宋体" w:cs="宋体"/>
          <w:sz w:val="22"/>
          <w:szCs w:val="22"/>
          <w:highlight w:val="none"/>
        </w:rPr>
        <w:t>二、供应商资格要求</w:t>
      </w:r>
      <w:bookmarkEnd w:id="30"/>
    </w:p>
    <w:p w14:paraId="10945B31">
      <w:pPr>
        <w:wordWrap w:val="0"/>
        <w:autoSpaceDE w:val="0"/>
        <w:autoSpaceDN w:val="0"/>
        <w:adjustRightInd w:val="0"/>
        <w:snapToGrid w:val="0"/>
        <w:spacing w:line="360" w:lineRule="auto"/>
        <w:ind w:firstLine="431" w:firstLineChars="196"/>
        <w:textAlignment w:val="bottom"/>
        <w:rPr>
          <w:rFonts w:hint="eastAsia" w:ascii="宋体" w:hAnsi="宋体" w:cs="宋体"/>
          <w:sz w:val="22"/>
          <w:szCs w:val="22"/>
          <w:highlight w:val="none"/>
        </w:rPr>
      </w:pPr>
      <w:r>
        <w:rPr>
          <w:rFonts w:hint="eastAsia" w:ascii="宋体" w:hAnsi="宋体" w:cs="宋体"/>
          <w:sz w:val="22"/>
          <w:szCs w:val="22"/>
          <w:highlight w:val="none"/>
        </w:rPr>
        <w:t>按招标公告要求</w:t>
      </w:r>
    </w:p>
    <w:p w14:paraId="267B261E">
      <w:pPr>
        <w:wordWrap w:val="0"/>
        <w:autoSpaceDE w:val="0"/>
        <w:autoSpaceDN w:val="0"/>
        <w:adjustRightInd w:val="0"/>
        <w:snapToGrid w:val="0"/>
        <w:spacing w:line="360" w:lineRule="auto"/>
        <w:textAlignment w:val="bottom"/>
        <w:outlineLvl w:val="1"/>
        <w:rPr>
          <w:rFonts w:hint="eastAsia" w:ascii="宋体" w:hAnsi="宋体" w:cs="宋体"/>
          <w:sz w:val="22"/>
          <w:szCs w:val="22"/>
          <w:highlight w:val="none"/>
        </w:rPr>
      </w:pPr>
      <w:bookmarkStart w:id="31" w:name="_Toc2525"/>
      <w:r>
        <w:rPr>
          <w:rFonts w:hint="eastAsia" w:ascii="宋体" w:hAnsi="宋体" w:cs="宋体"/>
          <w:sz w:val="22"/>
          <w:szCs w:val="22"/>
          <w:highlight w:val="none"/>
        </w:rPr>
        <w:t>三、采购文件</w:t>
      </w:r>
      <w:bookmarkEnd w:id="31"/>
    </w:p>
    <w:p w14:paraId="5D721308">
      <w:pPr>
        <w:wordWrap w:val="0"/>
        <w:autoSpaceDE w:val="0"/>
        <w:autoSpaceDN w:val="0"/>
        <w:adjustRightInd w:val="0"/>
        <w:snapToGrid w:val="0"/>
        <w:spacing w:line="360" w:lineRule="auto"/>
        <w:ind w:firstLine="431" w:firstLineChars="196"/>
        <w:textAlignment w:val="bottom"/>
        <w:rPr>
          <w:rFonts w:hint="eastAsia" w:ascii="宋体" w:hAnsi="宋体" w:cs="宋体"/>
          <w:sz w:val="22"/>
          <w:szCs w:val="22"/>
          <w:highlight w:val="none"/>
        </w:rPr>
      </w:pPr>
      <w:r>
        <w:rPr>
          <w:rFonts w:hint="eastAsia" w:ascii="宋体" w:hAnsi="宋体" w:cs="宋体"/>
          <w:sz w:val="22"/>
          <w:szCs w:val="22"/>
          <w:highlight w:val="none"/>
        </w:rPr>
        <w:t>1、采购文件</w:t>
      </w:r>
    </w:p>
    <w:p w14:paraId="7C50F457">
      <w:pPr>
        <w:wordWrap w:val="0"/>
        <w:autoSpaceDE w:val="0"/>
        <w:autoSpaceDN w:val="0"/>
        <w:adjustRightInd w:val="0"/>
        <w:snapToGrid w:val="0"/>
        <w:spacing w:line="360" w:lineRule="auto"/>
        <w:ind w:firstLine="431" w:firstLineChars="196"/>
        <w:textAlignment w:val="bottom"/>
        <w:rPr>
          <w:rFonts w:hint="eastAsia" w:ascii="宋体" w:hAnsi="宋体" w:cs="宋体"/>
          <w:sz w:val="22"/>
          <w:szCs w:val="22"/>
          <w:highlight w:val="none"/>
        </w:rPr>
      </w:pPr>
      <w:r>
        <w:rPr>
          <w:rFonts w:hint="eastAsia" w:ascii="宋体" w:hAnsi="宋体" w:cs="宋体"/>
          <w:sz w:val="22"/>
          <w:szCs w:val="22"/>
          <w:highlight w:val="none"/>
        </w:rPr>
        <w:t>1.1采购文件的获取</w:t>
      </w:r>
    </w:p>
    <w:p w14:paraId="48BAB706">
      <w:pPr>
        <w:wordWrap w:val="0"/>
        <w:autoSpaceDE w:val="0"/>
        <w:autoSpaceDN w:val="0"/>
        <w:adjustRightInd w:val="0"/>
        <w:snapToGrid w:val="0"/>
        <w:spacing w:line="360" w:lineRule="auto"/>
        <w:ind w:firstLine="431" w:firstLineChars="196"/>
        <w:textAlignment w:val="bottom"/>
        <w:rPr>
          <w:rFonts w:hint="eastAsia" w:ascii="宋体" w:hAnsi="宋体" w:cs="宋体"/>
          <w:sz w:val="22"/>
          <w:szCs w:val="22"/>
          <w:highlight w:val="none"/>
        </w:rPr>
      </w:pPr>
      <w:r>
        <w:rPr>
          <w:rFonts w:hint="eastAsia" w:ascii="宋体" w:hAnsi="宋体" w:cs="宋体"/>
          <w:sz w:val="22"/>
          <w:szCs w:val="22"/>
          <w:highlight w:val="none"/>
        </w:rPr>
        <w:t>供应商在浙江省政府采购网站直接下载本项目采购文件。</w:t>
      </w:r>
    </w:p>
    <w:p w14:paraId="3E0C401D">
      <w:pPr>
        <w:wordWrap w:val="0"/>
        <w:autoSpaceDE w:val="0"/>
        <w:autoSpaceDN w:val="0"/>
        <w:adjustRightInd w:val="0"/>
        <w:snapToGrid w:val="0"/>
        <w:spacing w:line="360" w:lineRule="auto"/>
        <w:ind w:firstLine="431" w:firstLineChars="196"/>
        <w:textAlignment w:val="bottom"/>
        <w:rPr>
          <w:rFonts w:hint="eastAsia" w:ascii="宋体" w:hAnsi="宋体" w:cs="宋体"/>
          <w:sz w:val="22"/>
          <w:szCs w:val="22"/>
          <w:highlight w:val="none"/>
        </w:rPr>
      </w:pPr>
      <w:r>
        <w:rPr>
          <w:rFonts w:hint="eastAsia" w:ascii="宋体" w:hAnsi="宋体" w:cs="宋体"/>
          <w:sz w:val="22"/>
          <w:szCs w:val="22"/>
          <w:highlight w:val="none"/>
        </w:rPr>
        <w:t>1.2采购文件约束力</w:t>
      </w:r>
    </w:p>
    <w:p w14:paraId="770477B1">
      <w:pPr>
        <w:wordWrap w:val="0"/>
        <w:autoSpaceDE w:val="0"/>
        <w:autoSpaceDN w:val="0"/>
        <w:adjustRightInd w:val="0"/>
        <w:snapToGrid w:val="0"/>
        <w:spacing w:line="360" w:lineRule="auto"/>
        <w:ind w:firstLine="431" w:firstLineChars="196"/>
        <w:textAlignment w:val="bottom"/>
        <w:rPr>
          <w:rFonts w:hint="eastAsia" w:ascii="宋体" w:hAnsi="宋体" w:cs="宋体"/>
          <w:sz w:val="22"/>
          <w:szCs w:val="22"/>
          <w:highlight w:val="none"/>
        </w:rPr>
      </w:pPr>
      <w:r>
        <w:rPr>
          <w:rFonts w:hint="eastAsia" w:ascii="宋体" w:hAnsi="宋体" w:cs="宋体"/>
          <w:sz w:val="22"/>
          <w:szCs w:val="22"/>
          <w:highlight w:val="none"/>
        </w:rPr>
        <w:t>供应商一旦获取了本采购文件并参加投标，即被认为接受了本采购文件中所有条款和规定。</w:t>
      </w:r>
    </w:p>
    <w:p w14:paraId="0170B55E">
      <w:pPr>
        <w:wordWrap w:val="0"/>
        <w:autoSpaceDE w:val="0"/>
        <w:autoSpaceDN w:val="0"/>
        <w:adjustRightInd w:val="0"/>
        <w:snapToGrid w:val="0"/>
        <w:spacing w:line="360" w:lineRule="auto"/>
        <w:ind w:firstLine="431" w:firstLineChars="196"/>
        <w:textAlignment w:val="bottom"/>
        <w:rPr>
          <w:rFonts w:hint="eastAsia" w:ascii="宋体" w:hAnsi="宋体" w:cs="宋体"/>
          <w:sz w:val="22"/>
          <w:szCs w:val="22"/>
          <w:highlight w:val="none"/>
        </w:rPr>
      </w:pPr>
      <w:r>
        <w:rPr>
          <w:rFonts w:hint="eastAsia" w:ascii="宋体" w:hAnsi="宋体" w:cs="宋体"/>
          <w:sz w:val="22"/>
          <w:szCs w:val="22"/>
          <w:highlight w:val="none"/>
        </w:rPr>
        <w:t>1.3采购文件的组成</w:t>
      </w:r>
    </w:p>
    <w:p w14:paraId="5BEA988F">
      <w:pPr>
        <w:wordWrap w:val="0"/>
        <w:autoSpaceDE w:val="0"/>
        <w:autoSpaceDN w:val="0"/>
        <w:adjustRightInd w:val="0"/>
        <w:snapToGrid w:val="0"/>
        <w:spacing w:line="360" w:lineRule="auto"/>
        <w:ind w:firstLine="431" w:firstLineChars="196"/>
        <w:textAlignment w:val="bottom"/>
        <w:rPr>
          <w:rFonts w:hint="eastAsia" w:ascii="宋体" w:hAnsi="宋体" w:cs="宋体"/>
          <w:sz w:val="22"/>
          <w:szCs w:val="22"/>
          <w:highlight w:val="none"/>
        </w:rPr>
      </w:pPr>
      <w:r>
        <w:rPr>
          <w:rFonts w:hint="eastAsia" w:ascii="宋体" w:hAnsi="宋体" w:cs="宋体"/>
          <w:sz w:val="22"/>
          <w:szCs w:val="22"/>
          <w:highlight w:val="none"/>
        </w:rPr>
        <w:t>采购文件由采购文件总目录所列内容及补充资料等组成。</w:t>
      </w:r>
    </w:p>
    <w:p w14:paraId="51EB95BE">
      <w:pPr>
        <w:wordWrap w:val="0"/>
        <w:autoSpaceDE w:val="0"/>
        <w:autoSpaceDN w:val="0"/>
        <w:adjustRightInd w:val="0"/>
        <w:snapToGrid w:val="0"/>
        <w:spacing w:line="360" w:lineRule="auto"/>
        <w:ind w:firstLine="431" w:firstLineChars="196"/>
        <w:textAlignment w:val="bottom"/>
        <w:rPr>
          <w:rFonts w:hint="eastAsia" w:ascii="宋体" w:hAnsi="宋体" w:cs="宋体"/>
          <w:sz w:val="22"/>
          <w:szCs w:val="22"/>
          <w:highlight w:val="none"/>
        </w:rPr>
      </w:pPr>
      <w:r>
        <w:rPr>
          <w:rFonts w:hint="eastAsia" w:ascii="宋体" w:hAnsi="宋体" w:cs="宋体"/>
          <w:sz w:val="22"/>
          <w:szCs w:val="22"/>
          <w:highlight w:val="none"/>
        </w:rPr>
        <w:t>2、采购文件的澄清</w:t>
      </w:r>
    </w:p>
    <w:p w14:paraId="55DC7FA0">
      <w:pPr>
        <w:wordWrap w:val="0"/>
        <w:autoSpaceDE w:val="0"/>
        <w:autoSpaceDN w:val="0"/>
        <w:adjustRightInd w:val="0"/>
        <w:snapToGrid w:val="0"/>
        <w:spacing w:line="360" w:lineRule="auto"/>
        <w:ind w:firstLine="431" w:firstLineChars="196"/>
        <w:textAlignment w:val="bottom"/>
        <w:rPr>
          <w:rFonts w:hint="eastAsia" w:ascii="宋体" w:hAnsi="宋体" w:cs="宋体"/>
          <w:sz w:val="22"/>
          <w:szCs w:val="22"/>
          <w:highlight w:val="none"/>
        </w:rPr>
      </w:pPr>
      <w:r>
        <w:rPr>
          <w:rFonts w:hint="eastAsia" w:ascii="宋体" w:hAnsi="宋体" w:cs="宋体"/>
          <w:sz w:val="22"/>
          <w:szCs w:val="22"/>
          <w:highlight w:val="none"/>
        </w:rPr>
        <w:t>供应商对采购文件如有疑点要求澄清，可用书面形式（包括信函、传真，下同）通知</w:t>
      </w:r>
      <w:r>
        <w:rPr>
          <w:rFonts w:hint="eastAsia" w:ascii="宋体" w:hAnsi="宋体" w:cs="宋体"/>
          <w:sz w:val="22"/>
          <w:szCs w:val="22"/>
          <w:highlight w:val="none"/>
          <w:u w:val="single"/>
        </w:rPr>
        <w:t>采购代理机构</w:t>
      </w:r>
      <w:r>
        <w:rPr>
          <w:rFonts w:hint="eastAsia" w:ascii="宋体" w:hAnsi="宋体" w:cs="宋体"/>
          <w:sz w:val="22"/>
          <w:szCs w:val="22"/>
          <w:highlight w:val="none"/>
        </w:rPr>
        <w:t>，但通知不得迟于规定的质疑时间前使采购代理机构收到，采购代理机构将采用用网上答疑形式予以答复。</w:t>
      </w:r>
    </w:p>
    <w:p w14:paraId="071902A8">
      <w:pPr>
        <w:wordWrap w:val="0"/>
        <w:autoSpaceDE w:val="0"/>
        <w:autoSpaceDN w:val="0"/>
        <w:adjustRightInd w:val="0"/>
        <w:snapToGrid w:val="0"/>
        <w:spacing w:line="360" w:lineRule="auto"/>
        <w:ind w:firstLine="431" w:firstLineChars="196"/>
        <w:textAlignment w:val="bottom"/>
        <w:rPr>
          <w:rFonts w:hint="eastAsia" w:ascii="宋体" w:hAnsi="宋体" w:cs="宋体"/>
          <w:sz w:val="22"/>
          <w:szCs w:val="22"/>
          <w:highlight w:val="none"/>
        </w:rPr>
      </w:pPr>
      <w:r>
        <w:rPr>
          <w:rFonts w:hint="eastAsia" w:ascii="宋体" w:hAnsi="宋体" w:cs="宋体"/>
          <w:sz w:val="22"/>
          <w:szCs w:val="22"/>
          <w:highlight w:val="none"/>
        </w:rPr>
        <w:t>3、采购文件的修改</w:t>
      </w:r>
    </w:p>
    <w:p w14:paraId="65879F3A">
      <w:pPr>
        <w:wordWrap w:val="0"/>
        <w:autoSpaceDE w:val="0"/>
        <w:autoSpaceDN w:val="0"/>
        <w:adjustRightInd w:val="0"/>
        <w:snapToGrid w:val="0"/>
        <w:spacing w:line="360" w:lineRule="auto"/>
        <w:ind w:firstLine="431" w:firstLineChars="196"/>
        <w:textAlignment w:val="bottom"/>
        <w:rPr>
          <w:rFonts w:hint="eastAsia" w:ascii="宋体" w:hAnsi="宋体" w:cs="宋体"/>
          <w:sz w:val="22"/>
          <w:szCs w:val="22"/>
          <w:highlight w:val="none"/>
        </w:rPr>
      </w:pPr>
      <w:r>
        <w:rPr>
          <w:rFonts w:hint="eastAsia" w:ascii="宋体" w:hAnsi="宋体" w:cs="宋体"/>
          <w:sz w:val="22"/>
          <w:szCs w:val="22"/>
          <w:highlight w:val="none"/>
        </w:rPr>
        <w:t>3.1 在投标截止时间前，采购人有权修改采购文件，并在网上发布更正公告。补充文件作为采购文件的补充和组成部分，对所有供应商均有约束力。</w:t>
      </w:r>
    </w:p>
    <w:p w14:paraId="1EF456C1">
      <w:pPr>
        <w:wordWrap w:val="0"/>
        <w:autoSpaceDE w:val="0"/>
        <w:autoSpaceDN w:val="0"/>
        <w:adjustRightInd w:val="0"/>
        <w:snapToGrid w:val="0"/>
        <w:spacing w:line="360" w:lineRule="auto"/>
        <w:ind w:firstLine="431" w:firstLineChars="196"/>
        <w:textAlignment w:val="bottom"/>
        <w:rPr>
          <w:rFonts w:hint="eastAsia" w:ascii="宋体" w:hAnsi="宋体" w:cs="宋体"/>
          <w:sz w:val="22"/>
          <w:szCs w:val="22"/>
          <w:highlight w:val="none"/>
        </w:rPr>
      </w:pPr>
      <w:r>
        <w:rPr>
          <w:rFonts w:hint="eastAsia" w:ascii="宋体" w:hAnsi="宋体" w:cs="宋体"/>
          <w:sz w:val="22"/>
          <w:szCs w:val="22"/>
          <w:highlight w:val="none"/>
        </w:rPr>
        <w:t>3.2 为使供应商有足够的时间按采购文件要求修正投标文件，采购人可进行推迟投标截止时间和开标时间，并将此变更网上告知。</w:t>
      </w:r>
    </w:p>
    <w:p w14:paraId="1EB0E60F">
      <w:pPr>
        <w:wordWrap w:val="0"/>
        <w:autoSpaceDE w:val="0"/>
        <w:autoSpaceDN w:val="0"/>
        <w:adjustRightInd w:val="0"/>
        <w:snapToGrid w:val="0"/>
        <w:spacing w:line="360" w:lineRule="auto"/>
        <w:textAlignment w:val="bottom"/>
        <w:outlineLvl w:val="1"/>
        <w:rPr>
          <w:rFonts w:hint="eastAsia" w:ascii="宋体" w:hAnsi="宋体" w:cs="宋体"/>
          <w:sz w:val="22"/>
          <w:szCs w:val="22"/>
          <w:highlight w:val="none"/>
        </w:rPr>
      </w:pPr>
      <w:bookmarkStart w:id="32" w:name="_Toc18385"/>
      <w:r>
        <w:rPr>
          <w:rFonts w:hint="eastAsia" w:ascii="宋体" w:hAnsi="宋体" w:cs="宋体"/>
          <w:sz w:val="22"/>
          <w:szCs w:val="22"/>
          <w:highlight w:val="none"/>
        </w:rPr>
        <w:t>四、投标文件</w:t>
      </w:r>
      <w:bookmarkEnd w:id="32"/>
    </w:p>
    <w:p w14:paraId="03768CEB">
      <w:pPr>
        <w:wordWrap w:val="0"/>
        <w:autoSpaceDE w:val="0"/>
        <w:autoSpaceDN w:val="0"/>
        <w:adjustRightInd w:val="0"/>
        <w:snapToGrid w:val="0"/>
        <w:spacing w:line="360" w:lineRule="auto"/>
        <w:ind w:firstLine="431" w:firstLineChars="196"/>
        <w:textAlignment w:val="bottom"/>
        <w:rPr>
          <w:rFonts w:hint="eastAsia" w:ascii="宋体" w:hAnsi="宋体" w:cs="宋体"/>
          <w:sz w:val="22"/>
          <w:szCs w:val="22"/>
          <w:highlight w:val="none"/>
        </w:rPr>
      </w:pPr>
      <w:r>
        <w:rPr>
          <w:rFonts w:hint="eastAsia" w:ascii="宋体" w:hAnsi="宋体" w:cs="宋体"/>
          <w:sz w:val="22"/>
          <w:szCs w:val="22"/>
          <w:highlight w:val="none"/>
        </w:rPr>
        <w:t>1、投标文件</w:t>
      </w:r>
    </w:p>
    <w:p w14:paraId="7608C113">
      <w:pPr>
        <w:wordWrap w:val="0"/>
        <w:autoSpaceDE w:val="0"/>
        <w:autoSpaceDN w:val="0"/>
        <w:adjustRightInd w:val="0"/>
        <w:snapToGrid w:val="0"/>
        <w:spacing w:line="360" w:lineRule="auto"/>
        <w:ind w:firstLine="440" w:firstLineChars="200"/>
        <w:textAlignment w:val="bottom"/>
        <w:rPr>
          <w:rFonts w:hint="eastAsia" w:ascii="宋体" w:hAnsi="宋体" w:cs="宋体"/>
          <w:sz w:val="22"/>
          <w:szCs w:val="22"/>
          <w:highlight w:val="none"/>
        </w:rPr>
      </w:pPr>
      <w:r>
        <w:rPr>
          <w:rFonts w:hint="eastAsia" w:ascii="宋体" w:hAnsi="宋体" w:cs="宋体"/>
          <w:sz w:val="22"/>
          <w:szCs w:val="22"/>
          <w:highlight w:val="none"/>
          <w:lang w:val="zh-CN"/>
        </w:rPr>
        <w:t>1.1</w:t>
      </w:r>
      <w:r>
        <w:rPr>
          <w:rFonts w:hint="eastAsia" w:ascii="宋体" w:hAnsi="宋体" w:cs="宋体"/>
          <w:sz w:val="22"/>
          <w:szCs w:val="22"/>
          <w:highlight w:val="none"/>
        </w:rPr>
        <w:t>供应商应仔细阅读采购文件中的所有内容，按照采购文件要求，详细编制投标文件。并对采购文件的要求做出实质上响应。实质上响应的投标应该是与采购文件要求的条款没有重大偏离的投标。未实质上响应的投标文件将被拒绝，但允许投标在基本满足采购文件要求的前提下出现的微小差异。</w:t>
      </w:r>
    </w:p>
    <w:p w14:paraId="48E3EE76">
      <w:pPr>
        <w:wordWrap w:val="0"/>
        <w:autoSpaceDE w:val="0"/>
        <w:autoSpaceDN w:val="0"/>
        <w:adjustRightInd w:val="0"/>
        <w:snapToGrid w:val="0"/>
        <w:spacing w:line="360" w:lineRule="auto"/>
        <w:ind w:firstLine="440" w:firstLineChars="200"/>
        <w:textAlignment w:val="bottom"/>
        <w:rPr>
          <w:rFonts w:hint="eastAsia" w:ascii="宋体" w:hAnsi="宋体" w:cs="宋体"/>
          <w:sz w:val="22"/>
          <w:szCs w:val="22"/>
          <w:highlight w:val="none"/>
        </w:rPr>
      </w:pPr>
      <w:r>
        <w:rPr>
          <w:rFonts w:hint="eastAsia" w:ascii="宋体" w:hAnsi="宋体" w:cs="宋体"/>
          <w:sz w:val="22"/>
          <w:szCs w:val="22"/>
          <w:highlight w:val="none"/>
          <w:lang w:val="zh-CN"/>
        </w:rPr>
        <w:t>1.2</w:t>
      </w:r>
      <w:r>
        <w:rPr>
          <w:rFonts w:hint="eastAsia" w:ascii="宋体" w:hAnsi="宋体" w:cs="宋体"/>
          <w:sz w:val="22"/>
          <w:szCs w:val="22"/>
          <w:highlight w:val="none"/>
        </w:rPr>
        <w:t>供应商必须按采购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6B4008BF">
      <w:pPr>
        <w:wordWrap w:val="0"/>
        <w:autoSpaceDE w:val="0"/>
        <w:autoSpaceDN w:val="0"/>
        <w:adjustRightInd w:val="0"/>
        <w:snapToGrid w:val="0"/>
        <w:spacing w:line="360" w:lineRule="auto"/>
        <w:ind w:firstLine="431" w:firstLineChars="196"/>
        <w:textAlignment w:val="bottom"/>
        <w:rPr>
          <w:rFonts w:hint="eastAsia" w:ascii="宋体" w:hAnsi="宋体" w:cs="宋体"/>
          <w:sz w:val="22"/>
          <w:szCs w:val="22"/>
          <w:highlight w:val="none"/>
        </w:rPr>
      </w:pPr>
      <w:r>
        <w:rPr>
          <w:rFonts w:hint="eastAsia" w:ascii="宋体" w:hAnsi="宋体" w:cs="宋体"/>
          <w:sz w:val="22"/>
          <w:szCs w:val="22"/>
          <w:highlight w:val="none"/>
          <w:lang w:val="zh-CN"/>
        </w:rPr>
        <w:t>1.3供应商应仔细阅读采购文件中的所有内容，按照采购文件要求，详细编制投标文件，所有文件资料必须是针对本次投标。不按采购文件的要求提供的投标文件可能导致被拒绝。</w:t>
      </w:r>
    </w:p>
    <w:p w14:paraId="129C6619">
      <w:pPr>
        <w:wordWrap w:val="0"/>
        <w:autoSpaceDE w:val="0"/>
        <w:autoSpaceDN w:val="0"/>
        <w:adjustRightInd w:val="0"/>
        <w:snapToGrid w:val="0"/>
        <w:spacing w:line="360" w:lineRule="auto"/>
        <w:ind w:firstLine="431" w:firstLineChars="196"/>
        <w:textAlignment w:val="bottom"/>
        <w:rPr>
          <w:rFonts w:hint="eastAsia" w:ascii="宋体" w:hAnsi="宋体" w:cs="宋体"/>
          <w:sz w:val="22"/>
          <w:szCs w:val="22"/>
          <w:highlight w:val="none"/>
        </w:rPr>
      </w:pPr>
      <w:r>
        <w:rPr>
          <w:rFonts w:hint="eastAsia" w:ascii="宋体" w:hAnsi="宋体" w:cs="宋体"/>
          <w:sz w:val="22"/>
          <w:szCs w:val="22"/>
          <w:highlight w:val="none"/>
        </w:rPr>
        <w:t xml:space="preserve">2、投标文件的组成 </w:t>
      </w:r>
    </w:p>
    <w:p w14:paraId="15059757">
      <w:pPr>
        <w:wordWrap w:val="0"/>
        <w:autoSpaceDE w:val="0"/>
        <w:autoSpaceDN w:val="0"/>
        <w:adjustRightInd w:val="0"/>
        <w:snapToGrid w:val="0"/>
        <w:spacing w:line="360" w:lineRule="auto"/>
        <w:ind w:firstLine="431" w:firstLineChars="196"/>
        <w:textAlignment w:val="bottom"/>
        <w:rPr>
          <w:rFonts w:hint="eastAsia" w:ascii="宋体" w:hAnsi="宋体" w:cs="宋体"/>
          <w:sz w:val="22"/>
          <w:szCs w:val="22"/>
          <w:highlight w:val="none"/>
        </w:rPr>
      </w:pPr>
      <w:r>
        <w:rPr>
          <w:rFonts w:hint="eastAsia" w:ascii="宋体" w:hAnsi="宋体" w:cs="宋体"/>
          <w:sz w:val="22"/>
          <w:szCs w:val="22"/>
          <w:highlight w:val="none"/>
        </w:rPr>
        <w:t xml:space="preserve">2、投标文件的组成  </w:t>
      </w:r>
    </w:p>
    <w:p w14:paraId="128B984F">
      <w:pPr>
        <w:wordWrap w:val="0"/>
        <w:autoSpaceDE w:val="0"/>
        <w:autoSpaceDN w:val="0"/>
        <w:adjustRightInd w:val="0"/>
        <w:snapToGrid w:val="0"/>
        <w:spacing w:line="360" w:lineRule="auto"/>
        <w:ind w:firstLine="442" w:firstLineChars="200"/>
        <w:rPr>
          <w:rFonts w:hint="eastAsia" w:ascii="宋体" w:hAnsi="宋体" w:cs="宋体"/>
          <w:b/>
          <w:sz w:val="22"/>
          <w:szCs w:val="22"/>
          <w:highlight w:val="none"/>
          <w:lang w:val="zh-CN"/>
        </w:rPr>
      </w:pPr>
      <w:r>
        <w:rPr>
          <w:rFonts w:hint="eastAsia" w:ascii="宋体" w:hAnsi="宋体" w:cs="宋体"/>
          <w:b/>
          <w:sz w:val="22"/>
          <w:szCs w:val="22"/>
          <w:highlight w:val="none"/>
          <w:u w:val="single"/>
        </w:rPr>
        <w:t>投标文件应当包括以下主要内容</w:t>
      </w:r>
      <w:r>
        <w:rPr>
          <w:rFonts w:hint="eastAsia" w:ascii="宋体" w:hAnsi="宋体" w:cs="宋体"/>
          <w:b/>
          <w:sz w:val="22"/>
          <w:szCs w:val="22"/>
          <w:highlight w:val="none"/>
          <w:u w:val="single"/>
          <w:lang w:eastAsia="zh-CN"/>
        </w:rPr>
        <w:t>：</w:t>
      </w:r>
      <w:r>
        <w:rPr>
          <w:rFonts w:hint="eastAsia" w:ascii="宋体" w:hAnsi="宋体" w:cs="宋体"/>
          <w:b/>
          <w:sz w:val="22"/>
          <w:szCs w:val="22"/>
          <w:highlight w:val="none"/>
          <w:u w:val="single"/>
        </w:rPr>
        <w:t>资格文件、报价文件、商务技术文件。资格文件、商务技术文件不得含报价，否则投标将被拒绝。</w:t>
      </w:r>
    </w:p>
    <w:tbl>
      <w:tblPr>
        <w:tblStyle w:val="28"/>
        <w:tblW w:w="966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7970"/>
        <w:gridCol w:w="987"/>
      </w:tblGrid>
      <w:tr w14:paraId="18BFF5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blHeader/>
          <w:jc w:val="center"/>
        </w:trPr>
        <w:tc>
          <w:tcPr>
            <w:tcW w:w="709" w:type="dxa"/>
            <w:tcBorders>
              <w:bottom w:val="single" w:color="auto" w:sz="6" w:space="0"/>
            </w:tcBorders>
            <w:vAlign w:val="center"/>
          </w:tcPr>
          <w:p w14:paraId="105ECEEA">
            <w:pPr>
              <w:wordWrap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序号</w:t>
            </w:r>
          </w:p>
        </w:tc>
        <w:tc>
          <w:tcPr>
            <w:tcW w:w="7970" w:type="dxa"/>
            <w:tcBorders>
              <w:bottom w:val="single" w:color="auto" w:sz="6" w:space="0"/>
            </w:tcBorders>
            <w:vAlign w:val="center"/>
          </w:tcPr>
          <w:p w14:paraId="2034B409">
            <w:pPr>
              <w:wordWrap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响应文件组成内容</w:t>
            </w:r>
          </w:p>
        </w:tc>
        <w:tc>
          <w:tcPr>
            <w:tcW w:w="987" w:type="dxa"/>
            <w:tcBorders>
              <w:bottom w:val="single" w:color="auto" w:sz="6" w:space="0"/>
            </w:tcBorders>
            <w:vAlign w:val="center"/>
          </w:tcPr>
          <w:p w14:paraId="20EB8C9F">
            <w:pPr>
              <w:wordWrap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投标</w:t>
            </w:r>
          </w:p>
          <w:p w14:paraId="077E70F4">
            <w:pPr>
              <w:wordWrap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格式</w:t>
            </w:r>
          </w:p>
        </w:tc>
      </w:tr>
      <w:tr w14:paraId="3C0128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9666" w:type="dxa"/>
            <w:gridSpan w:val="3"/>
            <w:tcBorders>
              <w:top w:val="single" w:color="auto" w:sz="6" w:space="0"/>
              <w:bottom w:val="single" w:color="auto" w:sz="6" w:space="0"/>
            </w:tcBorders>
            <w:vAlign w:val="center"/>
          </w:tcPr>
          <w:p w14:paraId="172D32C3">
            <w:pPr>
              <w:wordWrap w:val="0"/>
              <w:spacing w:line="360" w:lineRule="auto"/>
              <w:jc w:val="left"/>
              <w:rPr>
                <w:rFonts w:hint="eastAsia" w:ascii="宋体" w:hAnsi="宋体" w:cs="宋体"/>
                <w:b/>
                <w:sz w:val="22"/>
                <w:szCs w:val="22"/>
                <w:highlight w:val="none"/>
              </w:rPr>
            </w:pPr>
            <w:r>
              <w:rPr>
                <w:rFonts w:hint="eastAsia" w:ascii="宋体" w:hAnsi="宋体" w:cs="宋体"/>
                <w:b/>
                <w:sz w:val="22"/>
                <w:szCs w:val="22"/>
                <w:highlight w:val="none"/>
              </w:rPr>
              <w:t>一、《资格文件》组成内容（须单页保存，逐页上传，格式见附件）（此项供应商必须提供，否则不能通过资格性审查的，责任自负）</w:t>
            </w:r>
          </w:p>
        </w:tc>
      </w:tr>
      <w:tr w14:paraId="03A2C1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709" w:type="dxa"/>
            <w:tcBorders>
              <w:top w:val="single" w:color="auto" w:sz="6" w:space="0"/>
            </w:tcBorders>
            <w:vAlign w:val="center"/>
          </w:tcPr>
          <w:p w14:paraId="138AD307">
            <w:pPr>
              <w:wordWrap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1</w:t>
            </w:r>
          </w:p>
        </w:tc>
        <w:tc>
          <w:tcPr>
            <w:tcW w:w="7970" w:type="dxa"/>
            <w:tcBorders>
              <w:top w:val="single" w:color="auto" w:sz="6" w:space="0"/>
            </w:tcBorders>
            <w:vAlign w:val="center"/>
          </w:tcPr>
          <w:p w14:paraId="4FCE745B">
            <w:pPr>
              <w:wordWrap w:val="0"/>
              <w:spacing w:line="360" w:lineRule="auto"/>
              <w:jc w:val="left"/>
              <w:rPr>
                <w:rFonts w:hint="eastAsia" w:ascii="宋体" w:hAnsi="宋体" w:cs="宋体"/>
                <w:b/>
                <w:sz w:val="22"/>
                <w:szCs w:val="22"/>
                <w:highlight w:val="none"/>
              </w:rPr>
            </w:pPr>
            <w:r>
              <w:rPr>
                <w:rFonts w:hint="eastAsia" w:ascii="宋体" w:hAnsi="宋体" w:cs="宋体"/>
                <w:b/>
                <w:sz w:val="22"/>
                <w:szCs w:val="22"/>
                <w:highlight w:val="none"/>
              </w:rPr>
              <w:t>《资格文件》封面</w:t>
            </w:r>
          </w:p>
        </w:tc>
        <w:tc>
          <w:tcPr>
            <w:tcW w:w="987" w:type="dxa"/>
            <w:tcBorders>
              <w:top w:val="single" w:color="auto" w:sz="6" w:space="0"/>
            </w:tcBorders>
            <w:vAlign w:val="center"/>
          </w:tcPr>
          <w:p w14:paraId="3E52A578">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有</w:t>
            </w:r>
          </w:p>
        </w:tc>
      </w:tr>
      <w:tr w14:paraId="40B5C3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tcBorders>
            <w:vAlign w:val="center"/>
          </w:tcPr>
          <w:p w14:paraId="15DFEACB">
            <w:pPr>
              <w:wordWrap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2</w:t>
            </w:r>
          </w:p>
        </w:tc>
        <w:tc>
          <w:tcPr>
            <w:tcW w:w="7970" w:type="dxa"/>
            <w:tcBorders>
              <w:top w:val="single" w:color="auto" w:sz="6" w:space="0"/>
            </w:tcBorders>
            <w:vAlign w:val="center"/>
          </w:tcPr>
          <w:p w14:paraId="4A3F2C76">
            <w:pPr>
              <w:wordWrap w:val="0"/>
              <w:spacing w:line="360" w:lineRule="auto"/>
              <w:jc w:val="left"/>
              <w:rPr>
                <w:rFonts w:hint="eastAsia" w:ascii="宋体" w:hAnsi="宋体" w:eastAsia="宋体" w:cs="宋体"/>
                <w:b/>
                <w:sz w:val="22"/>
                <w:szCs w:val="22"/>
                <w:highlight w:val="none"/>
                <w:lang w:eastAsia="zh-CN"/>
              </w:rPr>
            </w:pPr>
            <w:r>
              <w:rPr>
                <w:rFonts w:hint="eastAsia" w:ascii="宋体" w:hAnsi="宋体" w:cs="宋体"/>
                <w:sz w:val="22"/>
                <w:szCs w:val="22"/>
                <w:highlight w:val="none"/>
              </w:rPr>
              <w:t>▲</w:t>
            </w:r>
            <w:r>
              <w:rPr>
                <w:rFonts w:hint="eastAsia" w:ascii="宋体" w:hAnsi="宋体" w:cs="宋体"/>
                <w:b/>
                <w:sz w:val="22"/>
                <w:szCs w:val="22"/>
                <w:highlight w:val="none"/>
              </w:rPr>
              <w:t>投标供应商资格审查声明函，格式见附件</w:t>
            </w:r>
          </w:p>
        </w:tc>
        <w:tc>
          <w:tcPr>
            <w:tcW w:w="987" w:type="dxa"/>
            <w:tcBorders>
              <w:top w:val="single" w:color="auto" w:sz="6" w:space="0"/>
            </w:tcBorders>
            <w:vAlign w:val="center"/>
          </w:tcPr>
          <w:p w14:paraId="749985FA">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有</w:t>
            </w:r>
          </w:p>
        </w:tc>
      </w:tr>
      <w:tr w14:paraId="2BAEA7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09" w:type="dxa"/>
            <w:vAlign w:val="center"/>
          </w:tcPr>
          <w:p w14:paraId="180F6835">
            <w:pPr>
              <w:wordWrap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3</w:t>
            </w:r>
          </w:p>
        </w:tc>
        <w:tc>
          <w:tcPr>
            <w:tcW w:w="7970" w:type="dxa"/>
            <w:vAlign w:val="center"/>
          </w:tcPr>
          <w:p w14:paraId="221D6E75">
            <w:pPr>
              <w:wordWrap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w:t>
            </w:r>
            <w:r>
              <w:rPr>
                <w:rFonts w:hint="eastAsia" w:ascii="宋体" w:hAnsi="宋体" w:cs="宋体"/>
                <w:b/>
                <w:sz w:val="22"/>
                <w:szCs w:val="22"/>
                <w:highlight w:val="none"/>
              </w:rPr>
              <w:t>具有独立承担民事责任能力的证明材料</w:t>
            </w:r>
            <w:r>
              <w:rPr>
                <w:rFonts w:hint="eastAsia" w:ascii="宋体" w:hAnsi="宋体" w:cs="宋体"/>
                <w:b/>
                <w:sz w:val="22"/>
                <w:szCs w:val="22"/>
                <w:highlight w:val="none"/>
                <w:lang w:eastAsia="zh-CN"/>
              </w:rPr>
              <w:t>：</w:t>
            </w:r>
            <w:r>
              <w:rPr>
                <w:rFonts w:hint="eastAsia" w:ascii="宋体" w:hAnsi="宋体" w:cs="宋体"/>
                <w:b/>
                <w:sz w:val="22"/>
                <w:szCs w:val="22"/>
                <w:highlight w:val="none"/>
                <w:u w:val="single"/>
              </w:rPr>
              <w:t>企业法人营业执照</w:t>
            </w:r>
            <w:r>
              <w:rPr>
                <w:rFonts w:hint="eastAsia" w:ascii="宋体" w:hAnsi="宋体" w:cs="宋体"/>
                <w:sz w:val="22"/>
                <w:szCs w:val="22"/>
                <w:highlight w:val="none"/>
              </w:rPr>
              <w:t>（提供复制件加盖投标供应商公章）或供应商为依法允许经营的事业单位的，应提交事业单位法人证书（提供复制件加盖投标供应商公章）</w:t>
            </w:r>
          </w:p>
          <w:p w14:paraId="5E2330A1">
            <w:pPr>
              <w:wordWrap w:val="0"/>
              <w:spacing w:line="360" w:lineRule="auto"/>
              <w:jc w:val="left"/>
              <w:rPr>
                <w:rFonts w:hint="eastAsia" w:ascii="宋体" w:hAnsi="宋体" w:eastAsia="宋体" w:cs="宋体"/>
                <w:sz w:val="22"/>
                <w:szCs w:val="22"/>
                <w:highlight w:val="none"/>
                <w:lang w:eastAsia="zh-CN"/>
              </w:rPr>
            </w:pPr>
            <w:r>
              <w:rPr>
                <w:rFonts w:hint="eastAsia" w:ascii="宋体" w:hAnsi="宋体" w:cs="宋体"/>
                <w:sz w:val="22"/>
                <w:szCs w:val="22"/>
                <w:highlight w:val="none"/>
              </w:rPr>
              <w:t>备注</w:t>
            </w:r>
            <w:r>
              <w:rPr>
                <w:rFonts w:hint="eastAsia" w:ascii="宋体" w:hAnsi="宋体" w:cs="宋体"/>
                <w:sz w:val="22"/>
                <w:szCs w:val="22"/>
                <w:highlight w:val="none"/>
                <w:lang w:eastAsia="zh-CN"/>
              </w:rPr>
              <w:t>：</w:t>
            </w:r>
            <w:r>
              <w:rPr>
                <w:rFonts w:hint="eastAsia" w:ascii="宋体" w:hAnsi="宋体" w:cs="宋体"/>
                <w:sz w:val="22"/>
                <w:szCs w:val="22"/>
                <w:highlight w:val="none"/>
              </w:rPr>
              <w:t>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投标供应商公章）。</w:t>
            </w:r>
          </w:p>
        </w:tc>
        <w:tc>
          <w:tcPr>
            <w:tcW w:w="987" w:type="dxa"/>
            <w:vAlign w:val="center"/>
          </w:tcPr>
          <w:p w14:paraId="070D7E30">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无</w:t>
            </w:r>
          </w:p>
        </w:tc>
      </w:tr>
      <w:tr w14:paraId="49D056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vAlign w:val="center"/>
          </w:tcPr>
          <w:p w14:paraId="666CA9DA">
            <w:pPr>
              <w:wordWrap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4</w:t>
            </w:r>
          </w:p>
        </w:tc>
        <w:tc>
          <w:tcPr>
            <w:tcW w:w="7970" w:type="dxa"/>
            <w:vAlign w:val="center"/>
          </w:tcPr>
          <w:p w14:paraId="71BCF4F9">
            <w:pPr>
              <w:wordWrap w:val="0"/>
              <w:spacing w:line="360" w:lineRule="auto"/>
              <w:jc w:val="left"/>
              <w:rPr>
                <w:rFonts w:hint="eastAsia" w:ascii="宋体" w:hAnsi="宋体" w:eastAsia="宋体" w:cs="宋体"/>
                <w:b/>
                <w:sz w:val="22"/>
                <w:szCs w:val="22"/>
                <w:highlight w:val="none"/>
                <w:lang w:eastAsia="zh-CN"/>
              </w:rPr>
            </w:pPr>
            <w:r>
              <w:rPr>
                <w:rFonts w:hint="eastAsia" w:ascii="宋体" w:hAnsi="宋体" w:cs="宋体"/>
                <w:sz w:val="22"/>
                <w:szCs w:val="22"/>
                <w:highlight w:val="none"/>
              </w:rPr>
              <w:t>▲</w:t>
            </w:r>
            <w:r>
              <w:rPr>
                <w:rFonts w:hint="eastAsia" w:ascii="宋体" w:hAnsi="宋体" w:cs="宋体"/>
                <w:b/>
                <w:sz w:val="22"/>
                <w:szCs w:val="22"/>
                <w:highlight w:val="none"/>
              </w:rPr>
              <w:t>供应商符合参与国企采购活动资格条件的声明函，格式见附件。</w:t>
            </w:r>
          </w:p>
        </w:tc>
        <w:tc>
          <w:tcPr>
            <w:tcW w:w="987" w:type="dxa"/>
            <w:vAlign w:val="center"/>
          </w:tcPr>
          <w:p w14:paraId="790EDA0E">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有</w:t>
            </w:r>
          </w:p>
        </w:tc>
      </w:tr>
      <w:tr w14:paraId="3D3C19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vAlign w:val="center"/>
          </w:tcPr>
          <w:p w14:paraId="58A59374">
            <w:pPr>
              <w:wordWrap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5</w:t>
            </w:r>
          </w:p>
        </w:tc>
        <w:tc>
          <w:tcPr>
            <w:tcW w:w="7970" w:type="dxa"/>
          </w:tcPr>
          <w:p w14:paraId="6316B2CA">
            <w:pPr>
              <w:wordWrap w:val="0"/>
              <w:autoSpaceDE w:val="0"/>
              <w:autoSpaceDN w:val="0"/>
              <w:adjustRightInd w:val="0"/>
              <w:snapToGrid w:val="0"/>
              <w:spacing w:line="360" w:lineRule="auto"/>
              <w:jc w:val="left"/>
              <w:rPr>
                <w:rFonts w:hint="eastAsia" w:ascii="宋体" w:hAnsi="宋体" w:cs="宋体"/>
                <w:b/>
                <w:sz w:val="22"/>
                <w:szCs w:val="22"/>
                <w:highlight w:val="none"/>
              </w:rPr>
            </w:pPr>
            <w:r>
              <w:rPr>
                <w:rFonts w:hint="eastAsia" w:ascii="宋体" w:hAnsi="宋体" w:cs="宋体"/>
                <w:b/>
                <w:sz w:val="22"/>
                <w:szCs w:val="22"/>
                <w:highlight w:val="none"/>
              </w:rPr>
              <w:t>供应商法定代表人授权书（非法定代表人参加投标时须提供）；</w:t>
            </w:r>
          </w:p>
        </w:tc>
        <w:tc>
          <w:tcPr>
            <w:tcW w:w="987" w:type="dxa"/>
            <w:vAlign w:val="center"/>
          </w:tcPr>
          <w:p w14:paraId="78D5CD91">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有</w:t>
            </w:r>
          </w:p>
        </w:tc>
      </w:tr>
      <w:tr w14:paraId="69E5DD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666" w:type="dxa"/>
            <w:gridSpan w:val="3"/>
            <w:tcBorders>
              <w:bottom w:val="single" w:color="auto" w:sz="6" w:space="0"/>
            </w:tcBorders>
            <w:vAlign w:val="center"/>
          </w:tcPr>
          <w:p w14:paraId="058567A5">
            <w:pPr>
              <w:wordWrap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▲备注</w:t>
            </w:r>
            <w:r>
              <w:rPr>
                <w:rFonts w:hint="eastAsia" w:ascii="宋体" w:hAnsi="宋体" w:cs="宋体"/>
                <w:sz w:val="22"/>
                <w:szCs w:val="22"/>
                <w:highlight w:val="none"/>
                <w:lang w:eastAsia="zh-CN"/>
              </w:rPr>
              <w:t>：</w:t>
            </w:r>
            <w:r>
              <w:rPr>
                <w:rFonts w:hint="eastAsia" w:ascii="宋体" w:hAnsi="宋体" w:cs="宋体"/>
                <w:sz w:val="22"/>
                <w:szCs w:val="22"/>
                <w:highlight w:val="none"/>
              </w:rPr>
              <w:t>1、上述资格2-4证明文件未提供或提供的资格证明材料不齐全的，资格审查作不通过处理，不得进入评审程序。</w:t>
            </w:r>
          </w:p>
        </w:tc>
      </w:tr>
      <w:tr w14:paraId="059B98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9666" w:type="dxa"/>
            <w:gridSpan w:val="3"/>
            <w:tcBorders>
              <w:top w:val="single" w:color="auto" w:sz="6" w:space="0"/>
              <w:bottom w:val="single" w:color="auto" w:sz="6" w:space="0"/>
            </w:tcBorders>
            <w:vAlign w:val="center"/>
          </w:tcPr>
          <w:p w14:paraId="326FC9C0">
            <w:pPr>
              <w:wordWrap w:val="0"/>
              <w:spacing w:line="360" w:lineRule="auto"/>
              <w:jc w:val="left"/>
              <w:rPr>
                <w:rFonts w:hint="eastAsia" w:ascii="宋体" w:hAnsi="宋体" w:cs="宋体"/>
                <w:b/>
                <w:sz w:val="22"/>
                <w:szCs w:val="22"/>
                <w:highlight w:val="none"/>
              </w:rPr>
            </w:pPr>
            <w:r>
              <w:rPr>
                <w:rFonts w:hint="eastAsia" w:ascii="宋体" w:hAnsi="宋体" w:cs="宋体"/>
                <w:b/>
                <w:sz w:val="22"/>
                <w:szCs w:val="22"/>
                <w:highlight w:val="none"/>
              </w:rPr>
              <w:t>二、《商务技术文件》组成内容</w:t>
            </w:r>
          </w:p>
        </w:tc>
      </w:tr>
      <w:tr w14:paraId="283625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709" w:type="dxa"/>
            <w:tcBorders>
              <w:top w:val="single" w:color="auto" w:sz="6" w:space="0"/>
            </w:tcBorders>
            <w:vAlign w:val="center"/>
          </w:tcPr>
          <w:p w14:paraId="3D345B7B">
            <w:pPr>
              <w:wordWrap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1</w:t>
            </w:r>
          </w:p>
        </w:tc>
        <w:tc>
          <w:tcPr>
            <w:tcW w:w="7970" w:type="dxa"/>
            <w:tcBorders>
              <w:top w:val="single" w:color="auto" w:sz="6" w:space="0"/>
            </w:tcBorders>
            <w:vAlign w:val="center"/>
          </w:tcPr>
          <w:p w14:paraId="1CA64026">
            <w:pPr>
              <w:wordWrap w:val="0"/>
              <w:spacing w:line="360" w:lineRule="auto"/>
              <w:jc w:val="left"/>
              <w:rPr>
                <w:rFonts w:hint="eastAsia" w:ascii="宋体" w:hAnsi="宋体" w:cs="宋体"/>
                <w:b/>
                <w:sz w:val="22"/>
                <w:szCs w:val="22"/>
                <w:highlight w:val="none"/>
              </w:rPr>
            </w:pPr>
            <w:r>
              <w:rPr>
                <w:rFonts w:hint="eastAsia" w:ascii="宋体" w:hAnsi="宋体" w:cs="宋体"/>
                <w:b/>
                <w:sz w:val="22"/>
                <w:szCs w:val="22"/>
                <w:highlight w:val="none"/>
              </w:rPr>
              <w:t>《商务技术文件》封面</w:t>
            </w:r>
          </w:p>
        </w:tc>
        <w:tc>
          <w:tcPr>
            <w:tcW w:w="987" w:type="dxa"/>
            <w:tcBorders>
              <w:top w:val="single" w:color="auto" w:sz="6" w:space="0"/>
            </w:tcBorders>
            <w:vAlign w:val="center"/>
          </w:tcPr>
          <w:p w14:paraId="30F7A9B4">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有</w:t>
            </w:r>
          </w:p>
        </w:tc>
      </w:tr>
      <w:tr w14:paraId="5E8244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vAlign w:val="center"/>
          </w:tcPr>
          <w:p w14:paraId="403DE1F4">
            <w:pPr>
              <w:wordWrap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2</w:t>
            </w:r>
          </w:p>
        </w:tc>
        <w:tc>
          <w:tcPr>
            <w:tcW w:w="7970" w:type="dxa"/>
            <w:vAlign w:val="center"/>
          </w:tcPr>
          <w:p w14:paraId="211231F9">
            <w:pPr>
              <w:wordWrap w:val="0"/>
              <w:spacing w:line="360" w:lineRule="auto"/>
              <w:jc w:val="left"/>
              <w:rPr>
                <w:rFonts w:hint="eastAsia" w:ascii="宋体" w:hAnsi="宋体" w:cs="宋体"/>
                <w:b/>
                <w:sz w:val="22"/>
                <w:szCs w:val="22"/>
                <w:highlight w:val="none"/>
              </w:rPr>
            </w:pPr>
            <w:r>
              <w:rPr>
                <w:rFonts w:hint="eastAsia" w:ascii="宋体" w:hAnsi="宋体" w:cs="宋体"/>
                <w:b/>
                <w:sz w:val="22"/>
                <w:szCs w:val="22"/>
                <w:highlight w:val="none"/>
              </w:rPr>
              <w:t>《商务技术文件》目录（自拟）</w:t>
            </w:r>
          </w:p>
        </w:tc>
        <w:tc>
          <w:tcPr>
            <w:tcW w:w="987" w:type="dxa"/>
            <w:vAlign w:val="center"/>
          </w:tcPr>
          <w:p w14:paraId="5213D940">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无</w:t>
            </w:r>
          </w:p>
        </w:tc>
      </w:tr>
      <w:tr w14:paraId="27AEF0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vAlign w:val="center"/>
          </w:tcPr>
          <w:p w14:paraId="467CF564">
            <w:pPr>
              <w:wordWrap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3</w:t>
            </w:r>
          </w:p>
        </w:tc>
        <w:tc>
          <w:tcPr>
            <w:tcW w:w="7970" w:type="dxa"/>
            <w:vAlign w:val="center"/>
          </w:tcPr>
          <w:p w14:paraId="42DECEC6">
            <w:pPr>
              <w:wordWrap w:val="0"/>
              <w:spacing w:line="360" w:lineRule="auto"/>
              <w:jc w:val="left"/>
              <w:rPr>
                <w:rFonts w:hint="eastAsia" w:ascii="宋体" w:hAnsi="宋体" w:cs="宋体"/>
                <w:b/>
                <w:sz w:val="22"/>
                <w:szCs w:val="22"/>
                <w:highlight w:val="none"/>
              </w:rPr>
            </w:pPr>
            <w:r>
              <w:rPr>
                <w:rFonts w:hint="eastAsia" w:ascii="宋体" w:hAnsi="宋体" w:cs="宋体"/>
                <w:b/>
                <w:sz w:val="22"/>
                <w:szCs w:val="22"/>
                <w:highlight w:val="none"/>
              </w:rPr>
              <w:t>供应商自评分指引表（自拟）</w:t>
            </w:r>
          </w:p>
        </w:tc>
        <w:tc>
          <w:tcPr>
            <w:tcW w:w="987" w:type="dxa"/>
            <w:vAlign w:val="center"/>
          </w:tcPr>
          <w:p w14:paraId="78AF6CC6">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无</w:t>
            </w:r>
          </w:p>
        </w:tc>
      </w:tr>
      <w:tr w14:paraId="462F99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vAlign w:val="center"/>
          </w:tcPr>
          <w:p w14:paraId="7D58EC6B">
            <w:pPr>
              <w:wordWrap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4</w:t>
            </w:r>
          </w:p>
        </w:tc>
        <w:tc>
          <w:tcPr>
            <w:tcW w:w="7970" w:type="dxa"/>
            <w:vAlign w:val="center"/>
          </w:tcPr>
          <w:p w14:paraId="5772C00D">
            <w:pPr>
              <w:wordWrap w:val="0"/>
              <w:spacing w:line="360" w:lineRule="auto"/>
              <w:jc w:val="left"/>
              <w:rPr>
                <w:rFonts w:hint="eastAsia" w:ascii="宋体" w:hAnsi="宋体" w:cs="宋体"/>
                <w:b/>
                <w:sz w:val="22"/>
                <w:szCs w:val="22"/>
                <w:highlight w:val="none"/>
              </w:rPr>
            </w:pPr>
            <w:r>
              <w:rPr>
                <w:rFonts w:hint="eastAsia" w:ascii="宋体" w:hAnsi="宋体" w:cs="宋体"/>
                <w:sz w:val="22"/>
                <w:szCs w:val="22"/>
                <w:highlight w:val="none"/>
              </w:rPr>
              <w:t>▲</w:t>
            </w:r>
            <w:r>
              <w:rPr>
                <w:rFonts w:hint="eastAsia" w:ascii="宋体" w:hAnsi="宋体" w:cs="宋体"/>
                <w:b/>
                <w:sz w:val="22"/>
                <w:szCs w:val="22"/>
                <w:highlight w:val="none"/>
              </w:rPr>
              <w:t>供应商参与采购活动投标资格声明</w:t>
            </w:r>
          </w:p>
        </w:tc>
        <w:tc>
          <w:tcPr>
            <w:tcW w:w="987" w:type="dxa"/>
            <w:vAlign w:val="center"/>
          </w:tcPr>
          <w:p w14:paraId="683EA43D">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有</w:t>
            </w:r>
          </w:p>
        </w:tc>
      </w:tr>
      <w:tr w14:paraId="46986C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vAlign w:val="center"/>
          </w:tcPr>
          <w:p w14:paraId="2B11EF63">
            <w:pPr>
              <w:wordWrap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5</w:t>
            </w:r>
          </w:p>
        </w:tc>
        <w:tc>
          <w:tcPr>
            <w:tcW w:w="7970" w:type="dxa"/>
            <w:vAlign w:val="center"/>
          </w:tcPr>
          <w:p w14:paraId="6A197A7C">
            <w:pPr>
              <w:wordWrap w:val="0"/>
              <w:spacing w:line="360" w:lineRule="auto"/>
              <w:jc w:val="left"/>
              <w:rPr>
                <w:rFonts w:hint="eastAsia" w:ascii="宋体" w:hAnsi="宋体" w:cs="宋体"/>
                <w:b/>
                <w:sz w:val="22"/>
                <w:szCs w:val="22"/>
                <w:highlight w:val="none"/>
              </w:rPr>
            </w:pPr>
            <w:r>
              <w:rPr>
                <w:rFonts w:hint="eastAsia" w:ascii="宋体" w:hAnsi="宋体" w:cs="宋体"/>
                <w:sz w:val="22"/>
                <w:szCs w:val="22"/>
                <w:highlight w:val="none"/>
              </w:rPr>
              <w:t>▲</w:t>
            </w:r>
            <w:r>
              <w:rPr>
                <w:rFonts w:hint="eastAsia" w:ascii="宋体" w:hAnsi="宋体" w:cs="宋体"/>
                <w:b/>
                <w:sz w:val="22"/>
                <w:szCs w:val="22"/>
                <w:highlight w:val="none"/>
              </w:rPr>
              <w:t>投标函</w:t>
            </w:r>
          </w:p>
        </w:tc>
        <w:tc>
          <w:tcPr>
            <w:tcW w:w="987" w:type="dxa"/>
            <w:vAlign w:val="center"/>
          </w:tcPr>
          <w:p w14:paraId="6E7CD8DC">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有</w:t>
            </w:r>
          </w:p>
        </w:tc>
      </w:tr>
      <w:tr w14:paraId="08377D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vAlign w:val="center"/>
          </w:tcPr>
          <w:p w14:paraId="6090F344">
            <w:pPr>
              <w:wordWrap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6</w:t>
            </w:r>
          </w:p>
        </w:tc>
        <w:tc>
          <w:tcPr>
            <w:tcW w:w="7970" w:type="dxa"/>
            <w:vAlign w:val="center"/>
          </w:tcPr>
          <w:p w14:paraId="33D158A9">
            <w:pPr>
              <w:wordWrap w:val="0"/>
              <w:spacing w:line="360" w:lineRule="auto"/>
              <w:jc w:val="left"/>
              <w:rPr>
                <w:rFonts w:hint="eastAsia" w:ascii="宋体" w:hAnsi="宋体" w:cs="宋体"/>
                <w:b/>
                <w:sz w:val="22"/>
                <w:szCs w:val="22"/>
                <w:highlight w:val="none"/>
              </w:rPr>
            </w:pPr>
            <w:r>
              <w:rPr>
                <w:rFonts w:hint="eastAsia" w:ascii="宋体" w:hAnsi="宋体" w:cs="宋体"/>
                <w:b/>
                <w:sz w:val="22"/>
                <w:szCs w:val="22"/>
                <w:highlight w:val="none"/>
              </w:rPr>
              <w:t>投标供应商情况声明（后附企业简介）</w:t>
            </w:r>
          </w:p>
        </w:tc>
        <w:tc>
          <w:tcPr>
            <w:tcW w:w="987" w:type="dxa"/>
            <w:vAlign w:val="center"/>
          </w:tcPr>
          <w:p w14:paraId="014326E3">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有</w:t>
            </w:r>
          </w:p>
        </w:tc>
      </w:tr>
      <w:tr w14:paraId="3AA64B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bottom w:val="single" w:color="auto" w:sz="6" w:space="0"/>
            </w:tcBorders>
            <w:vAlign w:val="center"/>
          </w:tcPr>
          <w:p w14:paraId="53DB2E94">
            <w:pPr>
              <w:wordWrap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7</w:t>
            </w:r>
          </w:p>
        </w:tc>
        <w:tc>
          <w:tcPr>
            <w:tcW w:w="7970" w:type="dxa"/>
            <w:tcBorders>
              <w:bottom w:val="single" w:color="auto" w:sz="6" w:space="0"/>
            </w:tcBorders>
            <w:vAlign w:val="center"/>
          </w:tcPr>
          <w:p w14:paraId="1A96C5BD">
            <w:pPr>
              <w:wordWrap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商务偏离表、技术偏离表</w:t>
            </w:r>
            <w:r>
              <w:rPr>
                <w:rFonts w:hint="eastAsia" w:ascii="宋体" w:hAnsi="宋体" w:cs="宋体"/>
                <w:b/>
                <w:sz w:val="22"/>
                <w:szCs w:val="22"/>
                <w:highlight w:val="none"/>
              </w:rPr>
              <w:t>(格式见附件也可自拟）</w:t>
            </w:r>
          </w:p>
        </w:tc>
        <w:tc>
          <w:tcPr>
            <w:tcW w:w="987" w:type="dxa"/>
            <w:tcBorders>
              <w:bottom w:val="single" w:color="auto" w:sz="6" w:space="0"/>
            </w:tcBorders>
            <w:vAlign w:val="center"/>
          </w:tcPr>
          <w:p w14:paraId="252C96EA">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有</w:t>
            </w:r>
          </w:p>
        </w:tc>
      </w:tr>
      <w:tr w14:paraId="4A38CB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18B5D0AF">
            <w:pPr>
              <w:wordWrap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8</w:t>
            </w:r>
          </w:p>
        </w:tc>
        <w:tc>
          <w:tcPr>
            <w:tcW w:w="7970" w:type="dxa"/>
            <w:tcBorders>
              <w:top w:val="single" w:color="auto" w:sz="6" w:space="0"/>
              <w:bottom w:val="single" w:color="auto" w:sz="6" w:space="0"/>
            </w:tcBorders>
            <w:vAlign w:val="center"/>
          </w:tcPr>
          <w:p w14:paraId="121396AE">
            <w:pPr>
              <w:wordWrap w:val="0"/>
              <w:spacing w:line="360" w:lineRule="auto"/>
              <w:jc w:val="left"/>
              <w:rPr>
                <w:rFonts w:hint="eastAsia" w:ascii="宋体" w:hAnsi="宋体" w:cs="宋体"/>
                <w:b/>
                <w:sz w:val="22"/>
                <w:szCs w:val="22"/>
                <w:highlight w:val="none"/>
              </w:rPr>
            </w:pPr>
            <w:r>
              <w:rPr>
                <w:rFonts w:hint="eastAsia" w:ascii="宋体" w:hAnsi="宋体" w:cs="宋体"/>
                <w:b/>
                <w:sz w:val="22"/>
                <w:szCs w:val="22"/>
                <w:highlight w:val="none"/>
                <w:lang w:val="zh-CN"/>
              </w:rPr>
              <w:t>类似项目业绩证明</w:t>
            </w:r>
          </w:p>
        </w:tc>
        <w:tc>
          <w:tcPr>
            <w:tcW w:w="987" w:type="dxa"/>
            <w:tcBorders>
              <w:top w:val="single" w:color="auto" w:sz="6" w:space="0"/>
              <w:bottom w:val="single" w:color="auto" w:sz="6" w:space="0"/>
            </w:tcBorders>
            <w:vAlign w:val="center"/>
          </w:tcPr>
          <w:p w14:paraId="1488412B">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有</w:t>
            </w:r>
          </w:p>
        </w:tc>
      </w:tr>
      <w:tr w14:paraId="06D163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7FEAFA32">
            <w:pPr>
              <w:wordWrap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9</w:t>
            </w:r>
          </w:p>
        </w:tc>
        <w:tc>
          <w:tcPr>
            <w:tcW w:w="7970" w:type="dxa"/>
            <w:tcBorders>
              <w:top w:val="single" w:color="auto" w:sz="6" w:space="0"/>
              <w:bottom w:val="single" w:color="auto" w:sz="6" w:space="0"/>
            </w:tcBorders>
            <w:vAlign w:val="center"/>
          </w:tcPr>
          <w:p w14:paraId="748D5981">
            <w:pPr>
              <w:wordWrap w:val="0"/>
              <w:spacing w:line="360" w:lineRule="auto"/>
              <w:jc w:val="left"/>
              <w:rPr>
                <w:rFonts w:hint="eastAsia" w:ascii="宋体" w:hAnsi="宋体" w:cs="宋体"/>
                <w:b/>
                <w:sz w:val="22"/>
                <w:szCs w:val="22"/>
                <w:highlight w:val="none"/>
              </w:rPr>
            </w:pPr>
            <w:r>
              <w:rPr>
                <w:rFonts w:hint="eastAsia" w:ascii="宋体" w:hAnsi="宋体" w:cs="宋体"/>
                <w:b/>
                <w:sz w:val="22"/>
                <w:szCs w:val="22"/>
                <w:highlight w:val="none"/>
                <w:lang w:val="zh-CN"/>
              </w:rPr>
              <w:t>针对本项目拟派人员名单</w:t>
            </w:r>
          </w:p>
        </w:tc>
        <w:tc>
          <w:tcPr>
            <w:tcW w:w="987" w:type="dxa"/>
            <w:tcBorders>
              <w:top w:val="single" w:color="auto" w:sz="6" w:space="0"/>
              <w:bottom w:val="single" w:color="auto" w:sz="6" w:space="0"/>
            </w:tcBorders>
            <w:vAlign w:val="center"/>
          </w:tcPr>
          <w:p w14:paraId="6DAFA81D">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有</w:t>
            </w:r>
          </w:p>
        </w:tc>
      </w:tr>
      <w:tr w14:paraId="01F93E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29DAC003">
            <w:pPr>
              <w:wordWrap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10</w:t>
            </w:r>
          </w:p>
        </w:tc>
        <w:tc>
          <w:tcPr>
            <w:tcW w:w="7970" w:type="dxa"/>
            <w:tcBorders>
              <w:top w:val="single" w:color="auto" w:sz="6" w:space="0"/>
              <w:bottom w:val="single" w:color="auto" w:sz="6" w:space="0"/>
            </w:tcBorders>
            <w:vAlign w:val="center"/>
          </w:tcPr>
          <w:p w14:paraId="4804FA6C">
            <w:pPr>
              <w:wordWrap w:val="0"/>
              <w:spacing w:line="360" w:lineRule="auto"/>
              <w:jc w:val="left"/>
              <w:rPr>
                <w:rFonts w:hint="eastAsia" w:ascii="宋体" w:hAnsi="宋体" w:cs="宋体"/>
                <w:b/>
                <w:sz w:val="22"/>
                <w:szCs w:val="22"/>
                <w:highlight w:val="none"/>
              </w:rPr>
            </w:pPr>
            <w:r>
              <w:rPr>
                <w:rFonts w:hint="eastAsia" w:ascii="宋体" w:hAnsi="宋体" w:cs="宋体"/>
                <w:sz w:val="22"/>
                <w:szCs w:val="22"/>
                <w:highlight w:val="none"/>
              </w:rPr>
              <w:t>项目组织实施方案</w:t>
            </w:r>
            <w:r>
              <w:rPr>
                <w:rFonts w:hint="eastAsia" w:ascii="宋体" w:hAnsi="宋体" w:cs="宋体"/>
                <w:b/>
                <w:sz w:val="22"/>
                <w:szCs w:val="22"/>
                <w:highlight w:val="none"/>
              </w:rPr>
              <w:t>(供应商根据评分细则自行自拟）</w:t>
            </w:r>
          </w:p>
        </w:tc>
        <w:tc>
          <w:tcPr>
            <w:tcW w:w="987" w:type="dxa"/>
            <w:tcBorders>
              <w:top w:val="single" w:color="auto" w:sz="6" w:space="0"/>
              <w:bottom w:val="single" w:color="auto" w:sz="6" w:space="0"/>
            </w:tcBorders>
            <w:vAlign w:val="center"/>
          </w:tcPr>
          <w:p w14:paraId="0207D815">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有</w:t>
            </w:r>
          </w:p>
        </w:tc>
      </w:tr>
      <w:tr w14:paraId="24FF51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51E90A2B">
            <w:pPr>
              <w:wordWrap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11</w:t>
            </w:r>
          </w:p>
        </w:tc>
        <w:tc>
          <w:tcPr>
            <w:tcW w:w="7970" w:type="dxa"/>
            <w:tcBorders>
              <w:top w:val="single" w:color="auto" w:sz="6" w:space="0"/>
              <w:bottom w:val="single" w:color="auto" w:sz="6" w:space="0"/>
            </w:tcBorders>
            <w:vAlign w:val="center"/>
          </w:tcPr>
          <w:p w14:paraId="7437E9DB">
            <w:pPr>
              <w:wordWrap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其他内容根据评分细则自拟</w:t>
            </w:r>
          </w:p>
        </w:tc>
        <w:tc>
          <w:tcPr>
            <w:tcW w:w="987" w:type="dxa"/>
            <w:tcBorders>
              <w:top w:val="single" w:color="auto" w:sz="6" w:space="0"/>
              <w:bottom w:val="single" w:color="auto" w:sz="6" w:space="0"/>
            </w:tcBorders>
            <w:vAlign w:val="center"/>
          </w:tcPr>
          <w:p w14:paraId="201371BE">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无</w:t>
            </w:r>
          </w:p>
        </w:tc>
      </w:tr>
      <w:tr w14:paraId="236178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71DA0C4D">
            <w:pPr>
              <w:wordWrap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12</w:t>
            </w:r>
          </w:p>
        </w:tc>
        <w:tc>
          <w:tcPr>
            <w:tcW w:w="7970" w:type="dxa"/>
            <w:tcBorders>
              <w:top w:val="single" w:color="auto" w:sz="6" w:space="0"/>
              <w:bottom w:val="single" w:color="auto" w:sz="6" w:space="0"/>
            </w:tcBorders>
            <w:vAlign w:val="center"/>
          </w:tcPr>
          <w:p w14:paraId="5516E7D3">
            <w:pPr>
              <w:wordWrap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质量服务承诺书</w:t>
            </w:r>
          </w:p>
        </w:tc>
        <w:tc>
          <w:tcPr>
            <w:tcW w:w="987" w:type="dxa"/>
            <w:tcBorders>
              <w:top w:val="single" w:color="auto" w:sz="6" w:space="0"/>
              <w:bottom w:val="single" w:color="auto" w:sz="6" w:space="0"/>
            </w:tcBorders>
            <w:vAlign w:val="center"/>
          </w:tcPr>
          <w:p w14:paraId="6AC85B3F">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有</w:t>
            </w:r>
          </w:p>
        </w:tc>
      </w:tr>
      <w:tr w14:paraId="63A998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6D5F30D4">
            <w:pPr>
              <w:wordWrap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13</w:t>
            </w:r>
          </w:p>
        </w:tc>
        <w:tc>
          <w:tcPr>
            <w:tcW w:w="7970" w:type="dxa"/>
            <w:tcBorders>
              <w:top w:val="single" w:color="auto" w:sz="6" w:space="0"/>
              <w:bottom w:val="single" w:color="auto" w:sz="6" w:space="0"/>
            </w:tcBorders>
            <w:vAlign w:val="center"/>
          </w:tcPr>
          <w:p w14:paraId="77E126C1">
            <w:pPr>
              <w:wordWrap w:val="0"/>
              <w:spacing w:line="360" w:lineRule="auto"/>
              <w:jc w:val="left"/>
              <w:rPr>
                <w:rFonts w:hint="eastAsia" w:ascii="宋体" w:hAnsi="宋体" w:cs="宋体"/>
                <w:sz w:val="22"/>
                <w:szCs w:val="22"/>
                <w:highlight w:val="none"/>
              </w:rPr>
            </w:pPr>
            <w:r>
              <w:rPr>
                <w:rFonts w:hint="eastAsia" w:ascii="宋体" w:hAnsi="宋体" w:cs="宋体"/>
                <w:sz w:val="22"/>
                <w:szCs w:val="22"/>
                <w:highlight w:val="none"/>
              </w:rPr>
              <w:t>诚信投标承诺书</w:t>
            </w:r>
          </w:p>
        </w:tc>
        <w:tc>
          <w:tcPr>
            <w:tcW w:w="987" w:type="dxa"/>
            <w:tcBorders>
              <w:top w:val="single" w:color="auto" w:sz="6" w:space="0"/>
              <w:bottom w:val="single" w:color="auto" w:sz="6" w:space="0"/>
            </w:tcBorders>
            <w:vAlign w:val="center"/>
          </w:tcPr>
          <w:p w14:paraId="1398B021">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有</w:t>
            </w:r>
          </w:p>
        </w:tc>
      </w:tr>
      <w:tr w14:paraId="6EF219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7C564235">
            <w:pPr>
              <w:wordWrap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14</w:t>
            </w:r>
          </w:p>
        </w:tc>
        <w:tc>
          <w:tcPr>
            <w:tcW w:w="7970" w:type="dxa"/>
            <w:tcBorders>
              <w:top w:val="single" w:color="auto" w:sz="6" w:space="0"/>
              <w:bottom w:val="single" w:color="auto" w:sz="6" w:space="0"/>
            </w:tcBorders>
            <w:vAlign w:val="center"/>
          </w:tcPr>
          <w:p w14:paraId="1436F580">
            <w:pPr>
              <w:wordWrap w:val="0"/>
              <w:spacing w:line="360" w:lineRule="auto"/>
              <w:jc w:val="left"/>
              <w:rPr>
                <w:rFonts w:hint="eastAsia" w:ascii="宋体" w:hAnsi="宋体" w:cs="宋体"/>
                <w:sz w:val="22"/>
                <w:szCs w:val="22"/>
                <w:highlight w:val="none"/>
              </w:rPr>
            </w:pPr>
            <w:r>
              <w:rPr>
                <w:rFonts w:hint="eastAsia" w:ascii="宋体" w:hAnsi="宋体" w:cs="宋体"/>
                <w:b/>
                <w:sz w:val="22"/>
                <w:szCs w:val="22"/>
                <w:highlight w:val="none"/>
              </w:rPr>
              <w:t>投标供应商认为有必要提供的其他与报价有关的材料或说明（如有）</w:t>
            </w:r>
          </w:p>
        </w:tc>
        <w:tc>
          <w:tcPr>
            <w:tcW w:w="987" w:type="dxa"/>
            <w:tcBorders>
              <w:top w:val="single" w:color="auto" w:sz="6" w:space="0"/>
              <w:bottom w:val="single" w:color="auto" w:sz="6" w:space="0"/>
            </w:tcBorders>
            <w:vAlign w:val="center"/>
          </w:tcPr>
          <w:p w14:paraId="1B74E7EC">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有</w:t>
            </w:r>
          </w:p>
        </w:tc>
      </w:tr>
      <w:tr w14:paraId="5683A7F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10" w:hRule="atLeast"/>
          <w:jc w:val="center"/>
        </w:trPr>
        <w:tc>
          <w:tcPr>
            <w:tcW w:w="9666" w:type="dxa"/>
            <w:gridSpan w:val="3"/>
            <w:tcBorders>
              <w:top w:val="single" w:color="auto" w:sz="6" w:space="0"/>
              <w:bottom w:val="single" w:color="auto" w:sz="6" w:space="0"/>
            </w:tcBorders>
            <w:vAlign w:val="center"/>
          </w:tcPr>
          <w:p w14:paraId="58DAA1F2">
            <w:pPr>
              <w:wordWrap w:val="0"/>
              <w:spacing w:line="360" w:lineRule="auto"/>
              <w:jc w:val="left"/>
              <w:rPr>
                <w:rFonts w:hint="eastAsia" w:ascii="宋体" w:hAnsi="宋体" w:cs="宋体"/>
                <w:b/>
                <w:sz w:val="22"/>
                <w:szCs w:val="22"/>
                <w:highlight w:val="none"/>
              </w:rPr>
            </w:pPr>
            <w:r>
              <w:rPr>
                <w:rFonts w:hint="eastAsia" w:ascii="宋体" w:hAnsi="宋体" w:cs="宋体"/>
                <w:b/>
                <w:sz w:val="22"/>
                <w:szCs w:val="22"/>
                <w:highlight w:val="none"/>
              </w:rPr>
              <w:t>三、《报价文件》组成内容【依序编制】</w:t>
            </w:r>
          </w:p>
        </w:tc>
      </w:tr>
      <w:tr w14:paraId="143D5E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13CE9907">
            <w:pPr>
              <w:wordWrap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1</w:t>
            </w:r>
          </w:p>
        </w:tc>
        <w:tc>
          <w:tcPr>
            <w:tcW w:w="7970" w:type="dxa"/>
            <w:tcBorders>
              <w:top w:val="single" w:color="auto" w:sz="6" w:space="0"/>
              <w:bottom w:val="single" w:color="auto" w:sz="6" w:space="0"/>
            </w:tcBorders>
            <w:vAlign w:val="center"/>
          </w:tcPr>
          <w:p w14:paraId="77D1582A">
            <w:pPr>
              <w:wordWrap w:val="0"/>
              <w:spacing w:line="360" w:lineRule="auto"/>
              <w:jc w:val="left"/>
              <w:rPr>
                <w:rFonts w:hint="eastAsia" w:ascii="宋体" w:hAnsi="宋体" w:cs="宋体"/>
                <w:b/>
                <w:sz w:val="22"/>
                <w:szCs w:val="22"/>
                <w:highlight w:val="none"/>
              </w:rPr>
            </w:pPr>
            <w:r>
              <w:rPr>
                <w:rFonts w:hint="eastAsia" w:ascii="宋体" w:hAnsi="宋体" w:cs="宋体"/>
                <w:b/>
                <w:sz w:val="22"/>
                <w:szCs w:val="22"/>
                <w:highlight w:val="none"/>
              </w:rPr>
              <w:t>《报价文件》封面</w:t>
            </w:r>
          </w:p>
        </w:tc>
        <w:tc>
          <w:tcPr>
            <w:tcW w:w="987" w:type="dxa"/>
            <w:tcBorders>
              <w:top w:val="single" w:color="auto" w:sz="6" w:space="0"/>
              <w:bottom w:val="single" w:color="auto" w:sz="6" w:space="0"/>
            </w:tcBorders>
            <w:vAlign w:val="center"/>
          </w:tcPr>
          <w:p w14:paraId="35302D0F">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有</w:t>
            </w:r>
          </w:p>
        </w:tc>
      </w:tr>
      <w:tr w14:paraId="116B07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1153F538">
            <w:pPr>
              <w:wordWrap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2</w:t>
            </w:r>
          </w:p>
        </w:tc>
        <w:tc>
          <w:tcPr>
            <w:tcW w:w="7970" w:type="dxa"/>
            <w:tcBorders>
              <w:top w:val="single" w:color="auto" w:sz="6" w:space="0"/>
              <w:bottom w:val="single" w:color="auto" w:sz="6" w:space="0"/>
            </w:tcBorders>
            <w:vAlign w:val="center"/>
          </w:tcPr>
          <w:p w14:paraId="5CF31047">
            <w:pPr>
              <w:wordWrap w:val="0"/>
              <w:spacing w:line="360" w:lineRule="auto"/>
              <w:jc w:val="left"/>
              <w:rPr>
                <w:rFonts w:hint="eastAsia" w:ascii="宋体" w:hAnsi="宋体" w:cs="宋体"/>
                <w:b/>
                <w:sz w:val="22"/>
                <w:szCs w:val="22"/>
                <w:highlight w:val="none"/>
              </w:rPr>
            </w:pPr>
            <w:r>
              <w:rPr>
                <w:rFonts w:hint="eastAsia" w:ascii="宋体" w:hAnsi="宋体" w:cs="宋体"/>
                <w:b/>
                <w:sz w:val="22"/>
                <w:szCs w:val="22"/>
                <w:highlight w:val="none"/>
              </w:rPr>
              <w:t>《报价文件》目录</w:t>
            </w:r>
            <w:r>
              <w:rPr>
                <w:rFonts w:hint="eastAsia" w:ascii="宋体" w:hAnsi="宋体" w:cs="宋体"/>
                <w:sz w:val="22"/>
                <w:szCs w:val="22"/>
                <w:highlight w:val="none"/>
              </w:rPr>
              <w:t>（格式自拟）</w:t>
            </w:r>
          </w:p>
        </w:tc>
        <w:tc>
          <w:tcPr>
            <w:tcW w:w="987" w:type="dxa"/>
            <w:tcBorders>
              <w:top w:val="single" w:color="auto" w:sz="6" w:space="0"/>
              <w:bottom w:val="single" w:color="auto" w:sz="6" w:space="0"/>
            </w:tcBorders>
            <w:vAlign w:val="center"/>
          </w:tcPr>
          <w:p w14:paraId="73C450B4">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无</w:t>
            </w:r>
          </w:p>
        </w:tc>
      </w:tr>
      <w:tr w14:paraId="7DE87E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09" w:type="dxa"/>
            <w:tcBorders>
              <w:top w:val="single" w:color="auto" w:sz="6" w:space="0"/>
              <w:bottom w:val="single" w:color="auto" w:sz="6" w:space="0"/>
            </w:tcBorders>
            <w:vAlign w:val="center"/>
          </w:tcPr>
          <w:p w14:paraId="521CC5F9">
            <w:pPr>
              <w:wordWrap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3</w:t>
            </w:r>
          </w:p>
        </w:tc>
        <w:tc>
          <w:tcPr>
            <w:tcW w:w="7970" w:type="dxa"/>
            <w:tcBorders>
              <w:top w:val="single" w:color="auto" w:sz="6" w:space="0"/>
              <w:bottom w:val="single" w:color="auto" w:sz="6" w:space="0"/>
            </w:tcBorders>
            <w:vAlign w:val="center"/>
          </w:tcPr>
          <w:p w14:paraId="34E3D359">
            <w:pPr>
              <w:wordWrap w:val="0"/>
              <w:spacing w:line="360" w:lineRule="auto"/>
              <w:jc w:val="left"/>
              <w:rPr>
                <w:rFonts w:hint="eastAsia" w:ascii="宋体" w:hAnsi="宋体" w:cs="宋体"/>
                <w:b/>
                <w:sz w:val="22"/>
                <w:szCs w:val="22"/>
                <w:highlight w:val="none"/>
              </w:rPr>
            </w:pPr>
            <w:r>
              <w:rPr>
                <w:rFonts w:hint="eastAsia" w:ascii="宋体" w:hAnsi="宋体" w:cs="宋体"/>
                <w:sz w:val="22"/>
                <w:szCs w:val="22"/>
                <w:highlight w:val="none"/>
              </w:rPr>
              <w:t>▲</w:t>
            </w:r>
            <w:r>
              <w:rPr>
                <w:rFonts w:hint="eastAsia" w:ascii="宋体" w:hAnsi="宋体" w:cs="宋体"/>
                <w:b/>
                <w:sz w:val="22"/>
                <w:szCs w:val="22"/>
                <w:highlight w:val="none"/>
              </w:rPr>
              <w:t>开标一览表</w:t>
            </w:r>
          </w:p>
        </w:tc>
        <w:tc>
          <w:tcPr>
            <w:tcW w:w="987" w:type="dxa"/>
            <w:tcBorders>
              <w:top w:val="single" w:color="auto" w:sz="6" w:space="0"/>
              <w:bottom w:val="single" w:color="auto" w:sz="6" w:space="0"/>
            </w:tcBorders>
            <w:vAlign w:val="center"/>
          </w:tcPr>
          <w:p w14:paraId="232FDAC5">
            <w:pPr>
              <w:wordWrap w:val="0"/>
              <w:spacing w:line="360" w:lineRule="auto"/>
              <w:jc w:val="center"/>
              <w:rPr>
                <w:rFonts w:hint="eastAsia" w:ascii="宋体" w:hAnsi="宋体" w:cs="宋体"/>
                <w:sz w:val="22"/>
                <w:szCs w:val="22"/>
                <w:highlight w:val="none"/>
              </w:rPr>
            </w:pPr>
            <w:r>
              <w:rPr>
                <w:rFonts w:hint="eastAsia" w:ascii="宋体" w:hAnsi="宋体" w:cs="宋体"/>
                <w:sz w:val="22"/>
                <w:szCs w:val="22"/>
                <w:highlight w:val="none"/>
              </w:rPr>
              <w:t>有</w:t>
            </w:r>
          </w:p>
        </w:tc>
      </w:tr>
      <w:tr w14:paraId="4489B3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666" w:type="dxa"/>
            <w:gridSpan w:val="3"/>
            <w:vAlign w:val="center"/>
          </w:tcPr>
          <w:p w14:paraId="4A8DFF58">
            <w:pPr>
              <w:wordWrap w:val="0"/>
              <w:spacing w:line="360" w:lineRule="auto"/>
              <w:jc w:val="center"/>
              <w:rPr>
                <w:rFonts w:hint="eastAsia" w:ascii="宋体" w:hAnsi="宋体" w:cs="宋体"/>
                <w:sz w:val="22"/>
                <w:szCs w:val="22"/>
                <w:highlight w:val="none"/>
              </w:rPr>
            </w:pPr>
            <w:r>
              <w:rPr>
                <w:rFonts w:hint="eastAsia" w:ascii="宋体" w:hAnsi="宋体" w:cs="宋体"/>
                <w:b/>
                <w:sz w:val="22"/>
                <w:szCs w:val="22"/>
                <w:highlight w:val="none"/>
              </w:rPr>
              <w:t>备注说明</w:t>
            </w:r>
          </w:p>
        </w:tc>
      </w:tr>
      <w:tr w14:paraId="40D85E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666" w:type="dxa"/>
            <w:gridSpan w:val="3"/>
            <w:vAlign w:val="center"/>
          </w:tcPr>
          <w:p w14:paraId="71B4477D">
            <w:pPr>
              <w:wordWrap w:val="0"/>
              <w:spacing w:line="360" w:lineRule="auto"/>
              <w:rPr>
                <w:rFonts w:hint="eastAsia" w:ascii="宋体" w:hAnsi="宋体" w:cs="宋体"/>
                <w:b/>
                <w:sz w:val="22"/>
                <w:szCs w:val="22"/>
                <w:highlight w:val="none"/>
              </w:rPr>
            </w:pPr>
            <w:r>
              <w:rPr>
                <w:rFonts w:hint="eastAsia" w:ascii="宋体" w:hAnsi="宋体" w:cs="宋体"/>
                <w:b/>
                <w:sz w:val="22"/>
                <w:szCs w:val="22"/>
                <w:highlight w:val="none"/>
              </w:rPr>
              <w:t>（1）上述内容本采购文件《响应文件格式》中有提供格式的，投标供应商可参照格式进行编制（格式中要求提供相关证明材料的还需后附相关证明材料），并按格式要求在指定位置根据要求进行签章，否则视为未提供；</w:t>
            </w:r>
          </w:p>
          <w:p w14:paraId="2C2774C8">
            <w:pPr>
              <w:wordWrap w:val="0"/>
              <w:spacing w:line="360" w:lineRule="auto"/>
              <w:rPr>
                <w:rFonts w:hint="eastAsia" w:ascii="宋体" w:hAnsi="宋体" w:cs="宋体"/>
                <w:b/>
                <w:sz w:val="22"/>
                <w:szCs w:val="22"/>
                <w:highlight w:val="none"/>
              </w:rPr>
            </w:pPr>
            <w:r>
              <w:rPr>
                <w:rFonts w:hint="eastAsia" w:ascii="宋体" w:hAnsi="宋体" w:cs="宋体"/>
                <w:b/>
                <w:sz w:val="22"/>
                <w:szCs w:val="22"/>
                <w:highlight w:val="none"/>
              </w:rPr>
              <w:t>（2）采购文件《响应文件格式》未提供格式的，请各投标供应商自行拟定格式，并加盖单位公章并由法定代表人或其授权代表签署（签字或盖章），否则视为未提供；</w:t>
            </w:r>
          </w:p>
          <w:p w14:paraId="00B7E591">
            <w:pPr>
              <w:wordWrap w:val="0"/>
              <w:spacing w:line="360" w:lineRule="auto"/>
              <w:rPr>
                <w:rFonts w:hint="eastAsia" w:ascii="宋体" w:hAnsi="宋体" w:cs="宋体"/>
                <w:b/>
                <w:sz w:val="22"/>
                <w:szCs w:val="22"/>
                <w:highlight w:val="none"/>
              </w:rPr>
            </w:pPr>
            <w:r>
              <w:rPr>
                <w:rFonts w:hint="eastAsia" w:ascii="宋体" w:hAnsi="宋体" w:cs="宋体"/>
                <w:b/>
                <w:sz w:val="22"/>
                <w:szCs w:val="22"/>
                <w:highlight w:val="none"/>
              </w:rPr>
              <w:t>（3）可以提供复制件的相关证明材料必须加盖投标供应商公章，否则视为未提供（例如</w:t>
            </w:r>
            <w:r>
              <w:rPr>
                <w:rFonts w:hint="eastAsia" w:ascii="宋体" w:hAnsi="宋体" w:cs="宋体"/>
                <w:b/>
                <w:sz w:val="22"/>
                <w:szCs w:val="22"/>
                <w:highlight w:val="none"/>
                <w:lang w:eastAsia="zh-CN"/>
              </w:rPr>
              <w:t>：</w:t>
            </w:r>
            <w:r>
              <w:rPr>
                <w:rFonts w:hint="eastAsia" w:ascii="宋体" w:hAnsi="宋体" w:cs="宋体"/>
                <w:b/>
                <w:sz w:val="22"/>
                <w:szCs w:val="22"/>
                <w:highlight w:val="none"/>
              </w:rPr>
              <w:t>各类资格资质证书、业绩材料、许可材料、荣誉证书、产品注册登记材料、产品检测材料、验收材料等）；</w:t>
            </w:r>
          </w:p>
          <w:p w14:paraId="29EE950A">
            <w:pPr>
              <w:wordWrap w:val="0"/>
              <w:spacing w:line="360" w:lineRule="auto"/>
              <w:rPr>
                <w:rFonts w:hint="eastAsia" w:ascii="宋体" w:hAnsi="宋体" w:cs="宋体"/>
                <w:b/>
                <w:sz w:val="22"/>
                <w:szCs w:val="22"/>
                <w:highlight w:val="none"/>
              </w:rPr>
            </w:pPr>
            <w:r>
              <w:rPr>
                <w:rFonts w:hint="eastAsia" w:ascii="宋体" w:hAnsi="宋体" w:cs="宋体"/>
                <w:b/>
                <w:sz w:val="22"/>
                <w:szCs w:val="22"/>
                <w:highlight w:val="none"/>
              </w:rPr>
              <w:t>（4）以上内容中标注“</w:t>
            </w:r>
            <w:r>
              <w:rPr>
                <w:rFonts w:hint="eastAsia" w:ascii="宋体" w:hAnsi="宋体" w:cs="宋体"/>
                <w:sz w:val="22"/>
                <w:szCs w:val="22"/>
                <w:highlight w:val="none"/>
              </w:rPr>
              <w:t>▲</w:t>
            </w:r>
            <w:r>
              <w:rPr>
                <w:rFonts w:hint="eastAsia" w:ascii="宋体" w:hAnsi="宋体" w:cs="宋体"/>
                <w:b/>
                <w:sz w:val="22"/>
                <w:szCs w:val="22"/>
                <w:highlight w:val="none"/>
              </w:rPr>
              <w:t>”的内容为必须提供的内容，未提供的投标无效。</w:t>
            </w:r>
          </w:p>
        </w:tc>
      </w:tr>
    </w:tbl>
    <w:p w14:paraId="47A681C2">
      <w:pPr>
        <w:wordWrap w:val="0"/>
        <w:autoSpaceDE w:val="0"/>
        <w:autoSpaceDN w:val="0"/>
        <w:adjustRightInd w:val="0"/>
        <w:snapToGrid w:val="0"/>
        <w:spacing w:line="360" w:lineRule="auto"/>
        <w:ind w:firstLine="440" w:firstLineChars="200"/>
        <w:textAlignment w:val="bottom"/>
        <w:rPr>
          <w:rFonts w:hint="eastAsia" w:ascii="宋体" w:hAnsi="宋体" w:cs="宋体"/>
          <w:sz w:val="22"/>
          <w:szCs w:val="22"/>
          <w:highlight w:val="none"/>
        </w:rPr>
      </w:pPr>
      <w:r>
        <w:rPr>
          <w:rFonts w:hint="eastAsia" w:ascii="宋体" w:hAnsi="宋体" w:cs="宋体"/>
          <w:sz w:val="22"/>
          <w:szCs w:val="22"/>
          <w:highlight w:val="none"/>
        </w:rPr>
        <w:t>3. 投标文件编制</w:t>
      </w:r>
    </w:p>
    <w:p w14:paraId="59CCC019">
      <w:pPr>
        <w:wordWrap w:val="0"/>
        <w:autoSpaceDE w:val="0"/>
        <w:autoSpaceDN w:val="0"/>
        <w:adjustRightInd w:val="0"/>
        <w:snapToGrid w:val="0"/>
        <w:spacing w:line="360" w:lineRule="auto"/>
        <w:ind w:firstLine="440" w:firstLineChars="200"/>
        <w:textAlignment w:val="bottom"/>
        <w:rPr>
          <w:rFonts w:hint="eastAsia" w:ascii="宋体" w:hAnsi="宋体" w:cs="宋体"/>
          <w:sz w:val="22"/>
          <w:szCs w:val="22"/>
          <w:highlight w:val="none"/>
        </w:rPr>
      </w:pPr>
      <w:r>
        <w:rPr>
          <w:rFonts w:hint="eastAsia" w:ascii="宋体" w:hAnsi="宋体" w:cs="宋体"/>
          <w:sz w:val="22"/>
          <w:szCs w:val="22"/>
          <w:highlight w:val="none"/>
        </w:rPr>
        <w:t>3.1本项目通过“乐采云平台（www.zcygov.cn）”实行在线投标响应（电子投标）。供应商应通过“政采云电子交易客户端”，并按照本采购文件和“乐采云平台”的要求编制并加密投标文件。</w:t>
      </w:r>
    </w:p>
    <w:p w14:paraId="1EF26A02">
      <w:pPr>
        <w:wordWrap w:val="0"/>
        <w:autoSpaceDE w:val="0"/>
        <w:autoSpaceDN w:val="0"/>
        <w:adjustRightInd w:val="0"/>
        <w:snapToGrid w:val="0"/>
        <w:spacing w:line="360" w:lineRule="auto"/>
        <w:ind w:firstLine="440" w:firstLineChars="200"/>
        <w:textAlignment w:val="bottom"/>
        <w:rPr>
          <w:rFonts w:hint="eastAsia" w:ascii="宋体" w:hAnsi="宋体" w:cs="宋体"/>
          <w:sz w:val="22"/>
          <w:szCs w:val="22"/>
          <w:highlight w:val="none"/>
        </w:rPr>
      </w:pPr>
      <w:r>
        <w:rPr>
          <w:rFonts w:hint="eastAsia" w:ascii="宋体" w:hAnsi="宋体" w:cs="宋体"/>
          <w:sz w:val="22"/>
          <w:szCs w:val="22"/>
          <w:highlight w:val="none"/>
        </w:rPr>
        <w:t>3.2投标供应商应当按照本章节 “投标文件组成”规定的内容及顺序在“政采云电子交易客户端”编制投标文件。其中《资格文件》和《商务技术文件》中不得出现本项目投标报价，如因投标供应商原因提前泄露投标报价，是投标供应商的责任。</w:t>
      </w:r>
    </w:p>
    <w:p w14:paraId="54D989EB">
      <w:pPr>
        <w:wordWrap w:val="0"/>
        <w:autoSpaceDE w:val="0"/>
        <w:autoSpaceDN w:val="0"/>
        <w:adjustRightInd w:val="0"/>
        <w:snapToGrid w:val="0"/>
        <w:spacing w:line="360" w:lineRule="auto"/>
        <w:ind w:firstLine="440" w:firstLineChars="200"/>
        <w:textAlignment w:val="bottom"/>
        <w:rPr>
          <w:rFonts w:hint="eastAsia" w:ascii="宋体" w:hAnsi="宋体" w:cs="宋体"/>
          <w:sz w:val="22"/>
          <w:szCs w:val="22"/>
          <w:highlight w:val="none"/>
        </w:rPr>
      </w:pPr>
      <w:r>
        <w:rPr>
          <w:rFonts w:hint="eastAsia" w:ascii="宋体" w:hAnsi="宋体" w:cs="宋体"/>
          <w:sz w:val="22"/>
          <w:szCs w:val="22"/>
          <w:highlight w:val="none"/>
        </w:rPr>
        <w:t>3.3《投标文件》内容不完整、编排混乱导致《投标文件》被误读、漏读或者查找不到相关内容的，是投标供应商的责任。</w:t>
      </w:r>
    </w:p>
    <w:p w14:paraId="388CE93E">
      <w:pPr>
        <w:wordWrap w:val="0"/>
        <w:autoSpaceDE w:val="0"/>
        <w:autoSpaceDN w:val="0"/>
        <w:adjustRightInd w:val="0"/>
        <w:snapToGrid w:val="0"/>
        <w:spacing w:line="360" w:lineRule="auto"/>
        <w:ind w:firstLine="440" w:firstLineChars="200"/>
        <w:textAlignment w:val="bottom"/>
        <w:rPr>
          <w:rFonts w:hint="eastAsia" w:ascii="宋体" w:hAnsi="宋体" w:cs="宋体"/>
          <w:sz w:val="22"/>
          <w:szCs w:val="22"/>
          <w:highlight w:val="none"/>
        </w:rPr>
      </w:pPr>
      <w:r>
        <w:rPr>
          <w:rFonts w:hint="eastAsia" w:ascii="宋体" w:hAnsi="宋体" w:cs="宋体"/>
          <w:sz w:val="22"/>
          <w:szCs w:val="22"/>
          <w:highlight w:val="none"/>
        </w:rPr>
        <w:t>3.4《投标文件》因字迹潦草或表达不清所引起的后果由投标供应商负责。</w:t>
      </w:r>
    </w:p>
    <w:p w14:paraId="10DCC672">
      <w:pPr>
        <w:wordWrap w:val="0"/>
        <w:autoSpaceDE w:val="0"/>
        <w:autoSpaceDN w:val="0"/>
        <w:adjustRightInd w:val="0"/>
        <w:snapToGrid w:val="0"/>
        <w:spacing w:line="360" w:lineRule="auto"/>
        <w:ind w:firstLine="440" w:firstLineChars="200"/>
        <w:textAlignment w:val="bottom"/>
        <w:rPr>
          <w:rFonts w:hint="eastAsia" w:ascii="宋体" w:hAnsi="宋体" w:cs="宋体"/>
          <w:sz w:val="22"/>
          <w:szCs w:val="22"/>
          <w:highlight w:val="none"/>
        </w:rPr>
      </w:pPr>
      <w:r>
        <w:rPr>
          <w:rFonts w:hint="eastAsia" w:ascii="宋体" w:hAnsi="宋体" w:cs="宋体"/>
          <w:sz w:val="22"/>
          <w:szCs w:val="22"/>
          <w:highlight w:val="none"/>
        </w:rPr>
        <w:t>3.5投标供应商没有按照本章节 “投标文件组成”要求提供全部资料，或者没有仔细阅读采购文件，或者没有对采购文件在各方面的要求作出实质性响应是投标供应商的风险，由此造成的一切后果由投标供应商自行承担。</w:t>
      </w:r>
    </w:p>
    <w:p w14:paraId="00B5AB81">
      <w:pPr>
        <w:wordWrap w:val="0"/>
        <w:autoSpaceDE w:val="0"/>
        <w:autoSpaceDN w:val="0"/>
        <w:adjustRightInd w:val="0"/>
        <w:snapToGrid w:val="0"/>
        <w:spacing w:line="360" w:lineRule="auto"/>
        <w:textAlignment w:val="bottom"/>
        <w:rPr>
          <w:rFonts w:hint="eastAsia" w:ascii="宋体" w:hAnsi="宋体" w:cs="宋体"/>
          <w:sz w:val="22"/>
          <w:szCs w:val="22"/>
          <w:highlight w:val="none"/>
        </w:rPr>
      </w:pPr>
      <w:bookmarkStart w:id="33" w:name="_Toc132122412"/>
      <w:bookmarkStart w:id="34" w:name="_Toc132122115"/>
      <w:r>
        <w:rPr>
          <w:rFonts w:hint="eastAsia" w:ascii="宋体" w:hAnsi="宋体" w:cs="宋体"/>
          <w:sz w:val="22"/>
          <w:szCs w:val="22"/>
          <w:highlight w:val="none"/>
        </w:rPr>
        <w:t>4.投标报价</w:t>
      </w:r>
      <w:bookmarkEnd w:id="33"/>
      <w:bookmarkEnd w:id="34"/>
    </w:p>
    <w:p w14:paraId="54812E28">
      <w:pPr>
        <w:wordWrap w:val="0"/>
        <w:autoSpaceDE w:val="0"/>
        <w:autoSpaceDN w:val="0"/>
        <w:adjustRightInd w:val="0"/>
        <w:snapToGrid w:val="0"/>
        <w:spacing w:line="360" w:lineRule="auto"/>
        <w:ind w:firstLine="435" w:firstLineChars="198"/>
        <w:textAlignment w:val="bottom"/>
        <w:rPr>
          <w:rFonts w:hint="eastAsia" w:ascii="宋体" w:hAnsi="宋体" w:cs="宋体"/>
          <w:sz w:val="22"/>
          <w:szCs w:val="22"/>
          <w:highlight w:val="none"/>
        </w:rPr>
      </w:pPr>
      <w:r>
        <w:rPr>
          <w:rFonts w:hint="eastAsia" w:ascii="宋体" w:hAnsi="宋体" w:cs="宋体"/>
          <w:sz w:val="22"/>
          <w:szCs w:val="22"/>
          <w:highlight w:val="none"/>
        </w:rPr>
        <w:t>4.1、供应商应按采购文件中《开标一览表》填写报价。</w:t>
      </w:r>
      <w:r>
        <w:rPr>
          <w:rFonts w:hint="eastAsia" w:ascii="宋体" w:hAnsi="宋体" w:cs="宋体"/>
          <w:b/>
          <w:sz w:val="22"/>
          <w:szCs w:val="22"/>
          <w:highlight w:val="none"/>
        </w:rPr>
        <w:t>投标供应商在线制作投标文件时《开标一览表》中填写的金额与解密后“电子加密投标文件”中《开标一览表》填写的金额不一致的，以解密后“电子加密投标文件”中《开标一览表》填写的金额为准，投标供应商拒绝接受此调整的，按无效投标处理</w:t>
      </w:r>
      <w:r>
        <w:rPr>
          <w:rFonts w:hint="eastAsia" w:ascii="宋体" w:hAnsi="宋体" w:cs="宋体"/>
          <w:sz w:val="22"/>
          <w:szCs w:val="22"/>
          <w:highlight w:val="none"/>
        </w:rPr>
        <w:t>。</w:t>
      </w:r>
    </w:p>
    <w:p w14:paraId="7AD49A82">
      <w:pPr>
        <w:wordWrap w:val="0"/>
        <w:autoSpaceDE w:val="0"/>
        <w:autoSpaceDN w:val="0"/>
        <w:adjustRightInd w:val="0"/>
        <w:snapToGrid w:val="0"/>
        <w:spacing w:line="360" w:lineRule="auto"/>
        <w:ind w:firstLine="440" w:firstLineChars="200"/>
        <w:textAlignment w:val="bottom"/>
        <w:rPr>
          <w:rFonts w:hint="eastAsia" w:ascii="宋体" w:hAnsi="宋体" w:cs="宋体"/>
          <w:bCs/>
          <w:sz w:val="22"/>
          <w:szCs w:val="22"/>
          <w:highlight w:val="none"/>
        </w:rPr>
      </w:pPr>
      <w:r>
        <w:rPr>
          <w:rFonts w:hint="eastAsia" w:ascii="宋体" w:hAnsi="宋体" w:cs="宋体"/>
          <w:bCs/>
          <w:sz w:val="22"/>
          <w:szCs w:val="22"/>
          <w:highlight w:val="none"/>
        </w:rPr>
        <w:t>4.2、本次招标只允许有一个报价，有选择的报价将不予接受。</w:t>
      </w:r>
    </w:p>
    <w:p w14:paraId="49385AB2">
      <w:pPr>
        <w:wordWrap w:val="0"/>
        <w:autoSpaceDE w:val="0"/>
        <w:autoSpaceDN w:val="0"/>
        <w:adjustRightInd w:val="0"/>
        <w:snapToGrid w:val="0"/>
        <w:spacing w:line="360" w:lineRule="auto"/>
        <w:ind w:firstLine="440" w:firstLineChars="200"/>
        <w:textAlignment w:val="bottom"/>
        <w:rPr>
          <w:rFonts w:hint="eastAsia" w:ascii="宋体" w:hAnsi="宋体" w:cs="宋体"/>
          <w:sz w:val="22"/>
          <w:szCs w:val="22"/>
          <w:highlight w:val="none"/>
          <w:u w:val="single"/>
        </w:rPr>
      </w:pPr>
      <w:r>
        <w:rPr>
          <w:rFonts w:hint="eastAsia" w:ascii="宋体" w:hAnsi="宋体" w:cs="宋体"/>
          <w:sz w:val="22"/>
          <w:szCs w:val="22"/>
          <w:highlight w:val="none"/>
        </w:rPr>
        <w:t>4.3、</w:t>
      </w:r>
      <w:r>
        <w:rPr>
          <w:rFonts w:hint="eastAsia" w:ascii="宋体" w:hAnsi="宋体" w:cs="宋体"/>
          <w:sz w:val="22"/>
          <w:szCs w:val="22"/>
          <w:highlight w:val="none"/>
          <w:u w:val="single"/>
        </w:rPr>
        <w:t>供应商对在合同执行中，除采购文件规定的由中标供应商负责的工作范围以外需要甲方协调或提供便利的工作应当在投标文件中说明。</w:t>
      </w:r>
    </w:p>
    <w:p w14:paraId="11FC470B">
      <w:pPr>
        <w:wordWrap w:val="0"/>
        <w:autoSpaceDE w:val="0"/>
        <w:autoSpaceDN w:val="0"/>
        <w:adjustRightInd w:val="0"/>
        <w:snapToGrid w:val="0"/>
        <w:spacing w:line="360" w:lineRule="auto"/>
        <w:ind w:firstLine="431" w:firstLineChars="196"/>
        <w:rPr>
          <w:rFonts w:hint="eastAsia" w:ascii="宋体" w:hAnsi="宋体" w:cs="宋体"/>
          <w:sz w:val="22"/>
          <w:szCs w:val="22"/>
          <w:highlight w:val="none"/>
        </w:rPr>
      </w:pPr>
      <w:bookmarkStart w:id="35" w:name="_Toc132122414"/>
      <w:bookmarkStart w:id="36" w:name="_Toc132122117"/>
      <w:bookmarkStart w:id="37" w:name="_Toc132122415"/>
      <w:bookmarkStart w:id="38" w:name="_Toc132122118"/>
      <w:r>
        <w:rPr>
          <w:rFonts w:hint="eastAsia" w:ascii="宋体" w:hAnsi="宋体" w:cs="宋体"/>
          <w:sz w:val="22"/>
          <w:szCs w:val="22"/>
          <w:highlight w:val="none"/>
        </w:rPr>
        <w:t>5、投标文件的有效期</w:t>
      </w:r>
      <w:bookmarkEnd w:id="35"/>
      <w:bookmarkEnd w:id="36"/>
    </w:p>
    <w:p w14:paraId="163E2573">
      <w:pPr>
        <w:pStyle w:val="13"/>
        <w:wordWrap w:val="0"/>
        <w:adjustRightInd w:val="0"/>
        <w:snapToGrid w:val="0"/>
        <w:spacing w:line="360" w:lineRule="auto"/>
        <w:ind w:firstLine="440" w:firstLineChars="200"/>
        <w:rPr>
          <w:rFonts w:hint="eastAsia" w:hAnsi="宋体" w:cs="宋体"/>
          <w:sz w:val="22"/>
          <w:szCs w:val="22"/>
          <w:highlight w:val="none"/>
        </w:rPr>
      </w:pPr>
      <w:r>
        <w:rPr>
          <w:rFonts w:hint="eastAsia" w:hAnsi="宋体" w:cs="宋体"/>
          <w:sz w:val="22"/>
          <w:szCs w:val="22"/>
          <w:highlight w:val="none"/>
        </w:rPr>
        <w:t>5.1自开标日起90天内，投标文件应保持有效。有效期短于这个规定期限的投标将被拒绝。</w:t>
      </w:r>
    </w:p>
    <w:p w14:paraId="692F65F2">
      <w:pPr>
        <w:pStyle w:val="13"/>
        <w:wordWrap w:val="0"/>
        <w:adjustRightInd w:val="0"/>
        <w:snapToGrid w:val="0"/>
        <w:spacing w:line="360" w:lineRule="auto"/>
        <w:ind w:firstLine="440" w:firstLineChars="200"/>
        <w:rPr>
          <w:rFonts w:hint="eastAsia" w:hAnsi="宋体" w:cs="宋体"/>
          <w:sz w:val="22"/>
          <w:szCs w:val="22"/>
          <w:highlight w:val="none"/>
        </w:rPr>
      </w:pPr>
      <w:r>
        <w:rPr>
          <w:rFonts w:hint="eastAsia" w:hAnsi="宋体" w:cs="宋体"/>
          <w:sz w:val="22"/>
          <w:szCs w:val="22"/>
          <w:highlight w:val="none"/>
        </w:rPr>
        <w:t>5.2在特殊情况下，采购人可与供应商协商延长投标文件的有效期，这种要求和答复均应以书面形式进行。</w:t>
      </w:r>
    </w:p>
    <w:p w14:paraId="5A66E574">
      <w:pPr>
        <w:pStyle w:val="13"/>
        <w:wordWrap w:val="0"/>
        <w:adjustRightInd w:val="0"/>
        <w:snapToGrid w:val="0"/>
        <w:spacing w:line="360" w:lineRule="auto"/>
        <w:ind w:firstLine="440" w:firstLineChars="200"/>
        <w:rPr>
          <w:rFonts w:hint="eastAsia" w:hAnsi="宋体" w:cs="宋体"/>
          <w:sz w:val="22"/>
          <w:szCs w:val="22"/>
          <w:highlight w:val="none"/>
        </w:rPr>
      </w:pPr>
      <w:r>
        <w:rPr>
          <w:rFonts w:hint="eastAsia" w:hAnsi="宋体" w:cs="宋体"/>
          <w:sz w:val="22"/>
          <w:szCs w:val="22"/>
          <w:highlight w:val="none"/>
        </w:rPr>
        <w:t>5.3供应商可拒绝接受延期要求而不会导致处罚。同意延长有效期的供应商不能修改投标文件。</w:t>
      </w:r>
    </w:p>
    <w:bookmarkEnd w:id="37"/>
    <w:bookmarkEnd w:id="38"/>
    <w:p w14:paraId="387D8C9A">
      <w:pPr>
        <w:pStyle w:val="13"/>
        <w:wordWrap w:val="0"/>
        <w:adjustRightInd w:val="0"/>
        <w:snapToGrid w:val="0"/>
        <w:spacing w:line="360" w:lineRule="auto"/>
        <w:ind w:firstLine="440" w:firstLineChars="200"/>
        <w:rPr>
          <w:rFonts w:hint="eastAsia" w:hAnsi="宋体" w:cs="宋体"/>
          <w:sz w:val="22"/>
          <w:szCs w:val="22"/>
          <w:highlight w:val="none"/>
        </w:rPr>
      </w:pPr>
      <w:r>
        <w:rPr>
          <w:rFonts w:hint="eastAsia" w:hAnsi="宋体" w:cs="宋体"/>
          <w:sz w:val="22"/>
          <w:szCs w:val="22"/>
          <w:highlight w:val="none"/>
        </w:rPr>
        <w:t>6、投标文件的签章</w:t>
      </w:r>
    </w:p>
    <w:p w14:paraId="4387B448">
      <w:pPr>
        <w:pStyle w:val="13"/>
        <w:wordWrap w:val="0"/>
        <w:adjustRightInd w:val="0"/>
        <w:snapToGrid w:val="0"/>
        <w:spacing w:line="360" w:lineRule="auto"/>
        <w:ind w:firstLine="440" w:firstLineChars="200"/>
        <w:rPr>
          <w:rFonts w:hint="eastAsia" w:hAnsi="宋体" w:cs="宋体"/>
          <w:sz w:val="22"/>
          <w:szCs w:val="22"/>
          <w:highlight w:val="none"/>
        </w:rPr>
      </w:pPr>
      <w:r>
        <w:rPr>
          <w:rFonts w:hint="eastAsia" w:hAnsi="宋体" w:cs="宋体"/>
          <w:sz w:val="22"/>
          <w:szCs w:val="22"/>
          <w:highlight w:val="none"/>
        </w:rPr>
        <w:t>6.1《投标文件》的签章</w:t>
      </w:r>
      <w:r>
        <w:rPr>
          <w:rFonts w:hint="eastAsia" w:hAnsi="宋体" w:cs="宋体"/>
          <w:sz w:val="22"/>
          <w:szCs w:val="22"/>
          <w:highlight w:val="none"/>
          <w:lang w:eastAsia="zh-CN"/>
        </w:rPr>
        <w:t>：</w:t>
      </w:r>
      <w:r>
        <w:rPr>
          <w:rFonts w:hint="eastAsia" w:hAnsi="宋体" w:cs="宋体"/>
          <w:b/>
          <w:sz w:val="22"/>
          <w:szCs w:val="22"/>
          <w:highlight w:val="none"/>
          <w:lang w:bidi="ar"/>
        </w:rPr>
        <w:t>电子签章。</w:t>
      </w:r>
      <w:r>
        <w:rPr>
          <w:rFonts w:hint="eastAsia" w:hAnsi="宋体" w:cs="宋体"/>
          <w:sz w:val="22"/>
          <w:szCs w:val="22"/>
          <w:highlight w:val="none"/>
        </w:rPr>
        <w:t>采购文件所指的加盖单位公章为电子签章。</w:t>
      </w:r>
    </w:p>
    <w:p w14:paraId="481BFACF">
      <w:pPr>
        <w:pStyle w:val="13"/>
        <w:wordWrap w:val="0"/>
        <w:adjustRightInd w:val="0"/>
        <w:snapToGrid w:val="0"/>
        <w:spacing w:line="360" w:lineRule="auto"/>
        <w:ind w:firstLine="440" w:firstLineChars="200"/>
        <w:rPr>
          <w:rFonts w:hint="eastAsia" w:hAnsi="宋体" w:cs="宋体"/>
          <w:sz w:val="22"/>
          <w:szCs w:val="22"/>
          <w:highlight w:val="none"/>
        </w:rPr>
      </w:pPr>
      <w:r>
        <w:rPr>
          <w:rFonts w:hint="eastAsia" w:hAnsi="宋体" w:cs="宋体"/>
          <w:sz w:val="22"/>
          <w:szCs w:val="22"/>
          <w:highlight w:val="none"/>
        </w:rPr>
        <w:t>6.2《投标文件》应由投标供应商法定代表人或其授权代表签字（或盖章），并时加盖投标供应商公章。</w:t>
      </w:r>
    </w:p>
    <w:p w14:paraId="7471AA11">
      <w:pPr>
        <w:pStyle w:val="13"/>
        <w:wordWrap w:val="0"/>
        <w:adjustRightInd w:val="0"/>
        <w:snapToGrid w:val="0"/>
        <w:spacing w:line="360" w:lineRule="auto"/>
        <w:ind w:firstLine="440" w:firstLineChars="200"/>
        <w:rPr>
          <w:rFonts w:hint="eastAsia" w:hAnsi="宋体" w:cs="宋体"/>
          <w:sz w:val="22"/>
          <w:szCs w:val="22"/>
          <w:highlight w:val="none"/>
        </w:rPr>
      </w:pPr>
      <w:r>
        <w:rPr>
          <w:rFonts w:hint="eastAsia" w:hAnsi="宋体" w:cs="宋体"/>
          <w:sz w:val="22"/>
          <w:szCs w:val="22"/>
          <w:highlight w:val="none"/>
        </w:rPr>
        <w:t>6.3电子签章操作指南详见采购公告附件《供应商项目采购-电子招投标操作指南》。</w:t>
      </w:r>
    </w:p>
    <w:p w14:paraId="47964A55">
      <w:pPr>
        <w:pStyle w:val="13"/>
        <w:wordWrap w:val="0"/>
        <w:adjustRightInd w:val="0"/>
        <w:snapToGrid w:val="0"/>
        <w:spacing w:line="360" w:lineRule="auto"/>
        <w:ind w:firstLine="440" w:firstLineChars="200"/>
        <w:rPr>
          <w:rFonts w:hint="eastAsia" w:hAnsi="宋体" w:cs="宋体"/>
          <w:sz w:val="22"/>
          <w:szCs w:val="22"/>
          <w:highlight w:val="none"/>
        </w:rPr>
      </w:pPr>
      <w:r>
        <w:rPr>
          <w:rFonts w:hint="eastAsia" w:hAnsi="宋体" w:cs="宋体"/>
          <w:sz w:val="22"/>
          <w:szCs w:val="22"/>
          <w:highlight w:val="none"/>
        </w:rPr>
        <w:t>7、投标文件的形式</w:t>
      </w:r>
    </w:p>
    <w:p w14:paraId="6BAE77F7">
      <w:pPr>
        <w:pStyle w:val="13"/>
        <w:wordWrap w:val="0"/>
        <w:adjustRightInd w:val="0"/>
        <w:snapToGrid w:val="0"/>
        <w:spacing w:line="360" w:lineRule="auto"/>
        <w:ind w:firstLine="440" w:firstLineChars="200"/>
        <w:rPr>
          <w:rFonts w:hint="eastAsia" w:hAnsi="宋体" w:cs="宋体"/>
          <w:sz w:val="22"/>
          <w:szCs w:val="22"/>
          <w:highlight w:val="none"/>
        </w:rPr>
      </w:pPr>
      <w:r>
        <w:rPr>
          <w:rFonts w:hint="eastAsia" w:hAnsi="宋体" w:cs="宋体"/>
          <w:sz w:val="22"/>
          <w:szCs w:val="22"/>
          <w:highlight w:val="none"/>
        </w:rPr>
        <w:t>7.1投标文件的形式</w:t>
      </w:r>
      <w:r>
        <w:rPr>
          <w:rFonts w:hint="eastAsia" w:hAnsi="宋体" w:cs="宋体"/>
          <w:sz w:val="22"/>
          <w:szCs w:val="22"/>
          <w:highlight w:val="none"/>
          <w:lang w:eastAsia="zh-CN"/>
        </w:rPr>
        <w:t>：</w:t>
      </w:r>
      <w:r>
        <w:rPr>
          <w:rFonts w:hint="eastAsia" w:hAnsi="宋体" w:cs="宋体"/>
          <w:sz w:val="22"/>
          <w:szCs w:val="22"/>
          <w:highlight w:val="none"/>
        </w:rPr>
        <w:t>见投标通知(邀 请)书；</w:t>
      </w:r>
    </w:p>
    <w:p w14:paraId="1F3D3DD0">
      <w:pPr>
        <w:pStyle w:val="13"/>
        <w:wordWrap w:val="0"/>
        <w:adjustRightInd w:val="0"/>
        <w:snapToGrid w:val="0"/>
        <w:spacing w:line="360" w:lineRule="auto"/>
        <w:ind w:firstLine="440" w:firstLineChars="200"/>
        <w:rPr>
          <w:rFonts w:hint="eastAsia" w:hAnsi="宋体" w:cs="宋体"/>
          <w:sz w:val="22"/>
          <w:szCs w:val="22"/>
          <w:highlight w:val="none"/>
        </w:rPr>
      </w:pPr>
      <w:r>
        <w:rPr>
          <w:rFonts w:hint="eastAsia" w:hAnsi="宋体" w:cs="宋体"/>
          <w:sz w:val="22"/>
          <w:szCs w:val="22"/>
          <w:highlight w:val="none"/>
        </w:rPr>
        <w:t>7.2“电子加密投标文件”</w:t>
      </w:r>
      <w:r>
        <w:rPr>
          <w:rFonts w:hint="eastAsia" w:hAnsi="宋体" w:cs="宋体"/>
          <w:sz w:val="22"/>
          <w:szCs w:val="22"/>
          <w:highlight w:val="none"/>
          <w:lang w:eastAsia="zh-CN"/>
        </w:rPr>
        <w:t>：</w:t>
      </w:r>
      <w:r>
        <w:rPr>
          <w:rFonts w:hint="eastAsia" w:hAnsi="宋体" w:cs="宋体"/>
          <w:sz w:val="22"/>
          <w:szCs w:val="22"/>
          <w:highlight w:val="none"/>
        </w:rPr>
        <w:t>“电子加密投标文件”是指通过“政采云电子交易客户端”完成投标文件编制后生成并加密的数据电文形式的投标文件。</w:t>
      </w:r>
    </w:p>
    <w:p w14:paraId="0B790A71">
      <w:pPr>
        <w:pStyle w:val="13"/>
        <w:wordWrap w:val="0"/>
        <w:adjustRightInd w:val="0"/>
        <w:snapToGrid w:val="0"/>
        <w:spacing w:line="360" w:lineRule="auto"/>
        <w:ind w:firstLine="440" w:firstLineChars="200"/>
        <w:rPr>
          <w:rFonts w:hint="eastAsia" w:hAnsi="宋体" w:cs="宋体"/>
          <w:sz w:val="22"/>
          <w:szCs w:val="22"/>
          <w:highlight w:val="none"/>
        </w:rPr>
      </w:pPr>
      <w:r>
        <w:rPr>
          <w:rFonts w:hint="eastAsia" w:hAnsi="宋体" w:cs="宋体"/>
          <w:sz w:val="22"/>
          <w:szCs w:val="22"/>
          <w:highlight w:val="none"/>
        </w:rPr>
        <w:t>7.3“备份投标文件”</w:t>
      </w:r>
      <w:r>
        <w:rPr>
          <w:rFonts w:hint="eastAsia" w:hAnsi="宋体" w:cs="宋体"/>
          <w:sz w:val="22"/>
          <w:szCs w:val="22"/>
          <w:highlight w:val="none"/>
          <w:lang w:eastAsia="zh-CN"/>
        </w:rPr>
        <w:t>：</w:t>
      </w:r>
      <w:r>
        <w:rPr>
          <w:rFonts w:hint="eastAsia" w:hAnsi="宋体" w:cs="宋体"/>
          <w:sz w:val="22"/>
          <w:szCs w:val="22"/>
          <w:highlight w:val="none"/>
        </w:rPr>
        <w:t>“备份投标文件”是指与“电子加密投标文件”同时生成的数据电文形式的电子文件（备份标书），其他方式编制的“备份投标文件”视为无效的“备份投标文件”。</w:t>
      </w:r>
    </w:p>
    <w:p w14:paraId="3D92352B">
      <w:pPr>
        <w:pStyle w:val="13"/>
        <w:wordWrap w:val="0"/>
        <w:adjustRightInd w:val="0"/>
        <w:snapToGrid w:val="0"/>
        <w:spacing w:line="360" w:lineRule="auto"/>
        <w:ind w:firstLine="440" w:firstLineChars="200"/>
        <w:rPr>
          <w:rFonts w:hint="eastAsia" w:hAnsi="宋体" w:cs="宋体"/>
          <w:sz w:val="22"/>
          <w:szCs w:val="22"/>
          <w:highlight w:val="none"/>
        </w:rPr>
      </w:pPr>
      <w:r>
        <w:rPr>
          <w:rFonts w:hint="eastAsia" w:hAnsi="宋体" w:cs="宋体"/>
          <w:sz w:val="22"/>
          <w:szCs w:val="22"/>
          <w:highlight w:val="none"/>
        </w:rPr>
        <w:t>8、投标文件的份数</w:t>
      </w:r>
    </w:p>
    <w:p w14:paraId="2D0E7B3A">
      <w:pPr>
        <w:pStyle w:val="13"/>
        <w:wordWrap w:val="0"/>
        <w:adjustRightInd w:val="0"/>
        <w:snapToGrid w:val="0"/>
        <w:spacing w:line="360" w:lineRule="auto"/>
        <w:ind w:firstLine="440" w:firstLineChars="200"/>
        <w:rPr>
          <w:rFonts w:hint="eastAsia" w:hAnsi="宋体" w:cs="宋体"/>
          <w:sz w:val="22"/>
          <w:szCs w:val="22"/>
          <w:highlight w:val="none"/>
        </w:rPr>
      </w:pPr>
      <w:r>
        <w:rPr>
          <w:rFonts w:hint="eastAsia" w:hAnsi="宋体" w:cs="宋体"/>
          <w:sz w:val="22"/>
          <w:szCs w:val="22"/>
          <w:highlight w:val="none"/>
        </w:rPr>
        <w:t>8.1投标文件的份数</w:t>
      </w:r>
      <w:r>
        <w:rPr>
          <w:rFonts w:hint="eastAsia" w:hAnsi="宋体" w:cs="宋体"/>
          <w:sz w:val="22"/>
          <w:szCs w:val="22"/>
          <w:highlight w:val="none"/>
          <w:lang w:eastAsia="zh-CN"/>
        </w:rPr>
        <w:t>：</w:t>
      </w:r>
      <w:r>
        <w:rPr>
          <w:rFonts w:hint="eastAsia" w:hAnsi="宋体" w:cs="宋体"/>
          <w:sz w:val="22"/>
          <w:szCs w:val="22"/>
          <w:highlight w:val="none"/>
        </w:rPr>
        <w:t>见投标通知(邀 请)书。</w:t>
      </w:r>
    </w:p>
    <w:p w14:paraId="1F9A3A49">
      <w:pPr>
        <w:wordWrap w:val="0"/>
        <w:snapToGrid w:val="0"/>
        <w:spacing w:line="360" w:lineRule="auto"/>
        <w:outlineLvl w:val="1"/>
        <w:rPr>
          <w:rFonts w:hint="eastAsia" w:ascii="宋体" w:hAnsi="宋体" w:cs="宋体"/>
          <w:bCs/>
          <w:sz w:val="22"/>
          <w:szCs w:val="22"/>
          <w:highlight w:val="none"/>
        </w:rPr>
      </w:pPr>
      <w:bookmarkStart w:id="39" w:name="_Toc27465"/>
      <w:r>
        <w:rPr>
          <w:rFonts w:hint="eastAsia" w:ascii="宋体" w:hAnsi="宋体" w:cs="宋体"/>
          <w:bCs/>
          <w:sz w:val="22"/>
          <w:szCs w:val="22"/>
          <w:highlight w:val="none"/>
        </w:rPr>
        <w:t>五、投标</w:t>
      </w:r>
      <w:bookmarkEnd w:id="39"/>
    </w:p>
    <w:p w14:paraId="7ABAD0AB">
      <w:pPr>
        <w:pStyle w:val="13"/>
        <w:wordWrap w:val="0"/>
        <w:adjustRightInd w:val="0"/>
        <w:snapToGrid w:val="0"/>
        <w:spacing w:line="360" w:lineRule="auto"/>
        <w:ind w:firstLine="440" w:firstLineChars="200"/>
        <w:rPr>
          <w:rFonts w:hint="eastAsia" w:hAnsi="宋体" w:cs="宋体"/>
          <w:sz w:val="22"/>
          <w:szCs w:val="22"/>
          <w:highlight w:val="none"/>
        </w:rPr>
      </w:pPr>
      <w:r>
        <w:rPr>
          <w:rFonts w:hint="eastAsia" w:hAnsi="宋体" w:cs="宋体"/>
          <w:sz w:val="22"/>
          <w:szCs w:val="22"/>
          <w:highlight w:val="none"/>
        </w:rPr>
        <w:t>1、投标文件的上传和递交</w:t>
      </w:r>
    </w:p>
    <w:p w14:paraId="6BE41B44">
      <w:pPr>
        <w:pStyle w:val="13"/>
        <w:wordWrap w:val="0"/>
        <w:adjustRightInd w:val="0"/>
        <w:snapToGrid w:val="0"/>
        <w:spacing w:line="360" w:lineRule="auto"/>
        <w:ind w:firstLine="440" w:firstLineChars="200"/>
        <w:rPr>
          <w:rFonts w:hint="eastAsia" w:hAnsi="宋体" w:cs="宋体"/>
          <w:sz w:val="22"/>
          <w:szCs w:val="22"/>
          <w:highlight w:val="none"/>
        </w:rPr>
      </w:pPr>
      <w:r>
        <w:rPr>
          <w:rFonts w:hint="eastAsia" w:hAnsi="宋体" w:cs="宋体"/>
          <w:sz w:val="22"/>
          <w:szCs w:val="22"/>
          <w:highlight w:val="none"/>
        </w:rPr>
        <w:t>1.1“投标文件”的上传、递交</w:t>
      </w:r>
      <w:r>
        <w:rPr>
          <w:rFonts w:hint="eastAsia" w:hAnsi="宋体" w:cs="宋体"/>
          <w:sz w:val="22"/>
          <w:szCs w:val="22"/>
          <w:highlight w:val="none"/>
          <w:lang w:eastAsia="zh-CN"/>
        </w:rPr>
        <w:t>：</w:t>
      </w:r>
      <w:r>
        <w:rPr>
          <w:rFonts w:hint="eastAsia" w:hAnsi="宋体" w:cs="宋体"/>
          <w:sz w:val="22"/>
          <w:szCs w:val="22"/>
          <w:highlight w:val="none"/>
        </w:rPr>
        <w:t>见投标通知(邀 请)书。</w:t>
      </w:r>
    </w:p>
    <w:p w14:paraId="28F6F651">
      <w:pPr>
        <w:pStyle w:val="13"/>
        <w:wordWrap w:val="0"/>
        <w:adjustRightInd w:val="0"/>
        <w:snapToGrid w:val="0"/>
        <w:spacing w:line="360" w:lineRule="auto"/>
        <w:ind w:firstLine="440" w:firstLineChars="200"/>
        <w:rPr>
          <w:rFonts w:hint="eastAsia" w:hAnsi="宋体" w:cs="宋体"/>
          <w:sz w:val="22"/>
          <w:szCs w:val="22"/>
          <w:highlight w:val="none"/>
        </w:rPr>
      </w:pPr>
      <w:r>
        <w:rPr>
          <w:rFonts w:hint="eastAsia" w:hAnsi="宋体" w:cs="宋体"/>
          <w:sz w:val="22"/>
          <w:szCs w:val="22"/>
          <w:highlight w:val="none"/>
        </w:rPr>
        <w:t>2、“电子加密投标文件”解密和异常情况处理</w:t>
      </w:r>
    </w:p>
    <w:p w14:paraId="25544995">
      <w:pPr>
        <w:pStyle w:val="13"/>
        <w:wordWrap w:val="0"/>
        <w:adjustRightInd w:val="0"/>
        <w:snapToGrid w:val="0"/>
        <w:spacing w:line="360" w:lineRule="auto"/>
        <w:ind w:firstLine="440" w:firstLineChars="200"/>
        <w:rPr>
          <w:rFonts w:hint="eastAsia" w:hAnsi="宋体" w:cs="宋体"/>
          <w:sz w:val="22"/>
          <w:szCs w:val="22"/>
          <w:highlight w:val="none"/>
        </w:rPr>
      </w:pPr>
      <w:r>
        <w:rPr>
          <w:rFonts w:hint="eastAsia" w:hAnsi="宋体" w:cs="宋体"/>
          <w:sz w:val="22"/>
          <w:szCs w:val="22"/>
          <w:highlight w:val="none"/>
        </w:rPr>
        <w:t>2.1“电子加密投标文件”解密</w:t>
      </w:r>
      <w:r>
        <w:rPr>
          <w:rFonts w:hint="eastAsia" w:hAnsi="宋体" w:cs="宋体"/>
          <w:sz w:val="22"/>
          <w:szCs w:val="22"/>
          <w:highlight w:val="none"/>
          <w:lang w:eastAsia="zh-CN"/>
        </w:rPr>
        <w:t>：</w:t>
      </w:r>
      <w:r>
        <w:rPr>
          <w:rFonts w:hint="eastAsia" w:hAnsi="宋体" w:cs="宋体"/>
          <w:sz w:val="22"/>
          <w:szCs w:val="22"/>
          <w:highlight w:val="none"/>
        </w:rPr>
        <w:t>见投标通知(邀 请)书。</w:t>
      </w:r>
    </w:p>
    <w:p w14:paraId="2D97AFE6">
      <w:pPr>
        <w:pStyle w:val="13"/>
        <w:wordWrap w:val="0"/>
        <w:adjustRightInd w:val="0"/>
        <w:snapToGrid w:val="0"/>
        <w:spacing w:line="360" w:lineRule="auto"/>
        <w:ind w:firstLine="440" w:firstLineChars="200"/>
        <w:rPr>
          <w:rFonts w:hint="eastAsia" w:hAnsi="宋体" w:cs="宋体"/>
          <w:sz w:val="22"/>
          <w:szCs w:val="22"/>
          <w:highlight w:val="none"/>
        </w:rPr>
      </w:pPr>
      <w:r>
        <w:rPr>
          <w:rFonts w:hint="eastAsia" w:hAnsi="宋体" w:cs="宋体"/>
          <w:sz w:val="22"/>
          <w:szCs w:val="22"/>
          <w:highlight w:val="none"/>
        </w:rPr>
        <w:t>3、投标文件的补充、修改或撤回</w:t>
      </w:r>
    </w:p>
    <w:p w14:paraId="2F43CB12">
      <w:pPr>
        <w:pStyle w:val="13"/>
        <w:wordWrap w:val="0"/>
        <w:adjustRightInd w:val="0"/>
        <w:snapToGrid w:val="0"/>
        <w:spacing w:line="360" w:lineRule="auto"/>
        <w:ind w:firstLine="440" w:firstLineChars="200"/>
        <w:rPr>
          <w:rFonts w:hint="eastAsia" w:hAnsi="宋体" w:cs="宋体"/>
          <w:sz w:val="22"/>
          <w:szCs w:val="22"/>
          <w:highlight w:val="none"/>
        </w:rPr>
      </w:pPr>
      <w:r>
        <w:rPr>
          <w:rFonts w:hint="eastAsia" w:hAnsi="宋体" w:cs="宋体"/>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乐采云平台”将予以拒收。</w:t>
      </w:r>
    </w:p>
    <w:p w14:paraId="56D23413">
      <w:pPr>
        <w:pStyle w:val="13"/>
        <w:wordWrap w:val="0"/>
        <w:adjustRightInd w:val="0"/>
        <w:snapToGrid w:val="0"/>
        <w:spacing w:line="360" w:lineRule="auto"/>
        <w:ind w:firstLine="442" w:firstLineChars="200"/>
        <w:rPr>
          <w:rFonts w:hint="eastAsia" w:hAnsi="宋体" w:cs="宋体"/>
          <w:b/>
          <w:sz w:val="22"/>
          <w:szCs w:val="22"/>
          <w:highlight w:val="none"/>
        </w:rPr>
      </w:pPr>
      <w:r>
        <w:rPr>
          <w:rFonts w:hint="eastAsia" w:hAnsi="宋体" w:cs="宋体"/>
          <w:b/>
          <w:sz w:val="22"/>
          <w:szCs w:val="22"/>
          <w:highlight w:val="none"/>
        </w:rPr>
        <w:t>3.2投标截止时间后，投标供应商不得撤回、修改《投标文件》。</w:t>
      </w:r>
    </w:p>
    <w:p w14:paraId="5924A221">
      <w:pPr>
        <w:pStyle w:val="13"/>
        <w:wordWrap w:val="0"/>
        <w:adjustRightInd w:val="0"/>
        <w:snapToGrid w:val="0"/>
        <w:spacing w:line="360" w:lineRule="auto"/>
        <w:ind w:firstLine="440" w:firstLineChars="200"/>
        <w:rPr>
          <w:rFonts w:hint="eastAsia" w:hAnsi="宋体" w:cs="宋体"/>
          <w:sz w:val="22"/>
          <w:szCs w:val="22"/>
          <w:highlight w:val="none"/>
        </w:rPr>
      </w:pPr>
      <w:r>
        <w:rPr>
          <w:rFonts w:hint="eastAsia" w:hAnsi="宋体" w:cs="宋体"/>
          <w:sz w:val="22"/>
          <w:szCs w:val="22"/>
          <w:highlight w:val="none"/>
        </w:rPr>
        <w:t>4、投标文件的备选方案</w:t>
      </w:r>
    </w:p>
    <w:p w14:paraId="6D6CB509">
      <w:pPr>
        <w:pStyle w:val="13"/>
        <w:wordWrap w:val="0"/>
        <w:adjustRightInd w:val="0"/>
        <w:snapToGrid w:val="0"/>
        <w:spacing w:line="360" w:lineRule="auto"/>
        <w:ind w:firstLine="440" w:firstLineChars="200"/>
        <w:rPr>
          <w:rFonts w:hint="eastAsia" w:hAnsi="宋体" w:cs="宋体"/>
          <w:sz w:val="22"/>
          <w:szCs w:val="22"/>
          <w:highlight w:val="none"/>
        </w:rPr>
      </w:pPr>
      <w:r>
        <w:rPr>
          <w:rFonts w:hint="eastAsia" w:hAnsi="宋体" w:cs="宋体"/>
          <w:sz w:val="22"/>
          <w:szCs w:val="22"/>
          <w:highlight w:val="none"/>
        </w:rPr>
        <w:t>4.1投标供应商不得递交任何的投标备选（替代）方案，否则其投标文件将作无效标处理。与“电子加密投标文件”同时生成的“备份投标文件”不是投标备选（替代）方案。</w:t>
      </w:r>
    </w:p>
    <w:p w14:paraId="7E6A0D6E">
      <w:pPr>
        <w:wordWrap w:val="0"/>
        <w:snapToGrid w:val="0"/>
        <w:spacing w:line="360" w:lineRule="auto"/>
        <w:outlineLvl w:val="1"/>
        <w:rPr>
          <w:rFonts w:hint="eastAsia" w:ascii="宋体" w:hAnsi="宋体" w:cs="宋体"/>
          <w:sz w:val="22"/>
          <w:szCs w:val="22"/>
          <w:highlight w:val="none"/>
        </w:rPr>
      </w:pPr>
      <w:bookmarkStart w:id="40" w:name="_Toc17239"/>
      <w:r>
        <w:rPr>
          <w:rFonts w:hint="eastAsia" w:ascii="宋体" w:hAnsi="宋体" w:cs="宋体"/>
          <w:sz w:val="22"/>
          <w:szCs w:val="22"/>
          <w:highlight w:val="none"/>
        </w:rPr>
        <w:t>六、开标和评标</w:t>
      </w:r>
      <w:bookmarkEnd w:id="40"/>
    </w:p>
    <w:p w14:paraId="45923C35">
      <w:pPr>
        <w:wordWrap w:val="0"/>
        <w:snapToGrid w:val="0"/>
        <w:spacing w:line="360" w:lineRule="auto"/>
        <w:ind w:firstLine="527"/>
        <w:rPr>
          <w:rFonts w:hint="eastAsia" w:ascii="宋体" w:hAnsi="宋体" w:cs="宋体"/>
          <w:b/>
          <w:sz w:val="22"/>
          <w:szCs w:val="22"/>
          <w:highlight w:val="none"/>
        </w:rPr>
      </w:pPr>
      <w:r>
        <w:rPr>
          <w:rFonts w:hint="eastAsia" w:ascii="宋体" w:hAnsi="宋体" w:cs="宋体"/>
          <w:b/>
          <w:sz w:val="22"/>
          <w:szCs w:val="22"/>
          <w:highlight w:val="none"/>
        </w:rPr>
        <w:t>一）开标</w:t>
      </w:r>
    </w:p>
    <w:p w14:paraId="161C91DA">
      <w:pPr>
        <w:wordWrap w:val="0"/>
        <w:snapToGrid w:val="0"/>
        <w:spacing w:line="360" w:lineRule="auto"/>
        <w:ind w:firstLine="527"/>
        <w:rPr>
          <w:rFonts w:hint="eastAsia" w:ascii="宋体" w:hAnsi="宋体" w:cs="宋体"/>
          <w:b/>
          <w:sz w:val="22"/>
          <w:szCs w:val="22"/>
          <w:highlight w:val="none"/>
        </w:rPr>
      </w:pPr>
      <w:r>
        <w:rPr>
          <w:rFonts w:hint="eastAsia" w:ascii="宋体" w:hAnsi="宋体" w:cs="宋体"/>
          <w:b/>
          <w:sz w:val="22"/>
          <w:szCs w:val="22"/>
          <w:highlight w:val="none"/>
        </w:rPr>
        <w:t>1、开标形式</w:t>
      </w:r>
    </w:p>
    <w:p w14:paraId="61140E71">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1.1 采购组织机构将按照采购文件规定的时间通过“乐采云平台”组织开标、开启投标文件，所有供应商均应当准时在线参加。</w:t>
      </w:r>
    </w:p>
    <w:p w14:paraId="597AF25F">
      <w:pPr>
        <w:wordWrap w:val="0"/>
        <w:snapToGrid w:val="0"/>
        <w:spacing w:line="360" w:lineRule="auto"/>
        <w:ind w:firstLine="527"/>
        <w:rPr>
          <w:rFonts w:hint="eastAsia" w:ascii="宋体" w:hAnsi="宋体" w:cs="宋体"/>
          <w:b/>
          <w:sz w:val="22"/>
          <w:szCs w:val="22"/>
          <w:highlight w:val="none"/>
        </w:rPr>
      </w:pPr>
      <w:r>
        <w:rPr>
          <w:rFonts w:hint="eastAsia" w:ascii="宋体" w:hAnsi="宋体" w:cs="宋体"/>
          <w:b/>
          <w:sz w:val="22"/>
          <w:szCs w:val="22"/>
          <w:highlight w:val="none"/>
        </w:rPr>
        <w:t>2、开标准备</w:t>
      </w:r>
    </w:p>
    <w:p w14:paraId="5CB100E0">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2.1开标的准备工作由采购组织机构负责落实；</w:t>
      </w:r>
    </w:p>
    <w:p w14:paraId="0D7B6D77">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2.2采购组织机构将按照采购文件规定的时间通过“乐采云平台”组织开标、开启投标文件，所有供应商均应当准时在线参加。投标供应商如不参加开标大会的，视同认可开标结果，事后不得对采购相关人员、开标过程和开标结果提出异议，同时投标供应商因未在线参加开标而导致投标文件无法按时解密等一切后果由供应商自己承担。</w:t>
      </w:r>
    </w:p>
    <w:p w14:paraId="53232AC6">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3、开标流程（两阶段）</w:t>
      </w:r>
    </w:p>
    <w:p w14:paraId="072CBEC8">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3.1开标第一阶段</w:t>
      </w:r>
    </w:p>
    <w:p w14:paraId="5A9FB1C2">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1）向各投标供应商发出电子加密投标文件【开始解密】通知，由供应商按采购文件规定的时间内自行进行投标文件解密。投标供应商在规定的时间内无法完成已递交的“电子加密投标文件”解密的，如已按规定递交了备份投标文件的，将由采购组织机构按“乐采云平台”操作规范将备份投标文件上传至“乐采云平台”，上传成功后，“电子加密投标文件”自动失效；</w:t>
      </w:r>
    </w:p>
    <w:p w14:paraId="3B7334AC">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（2）投标文件解密结束，发送各投标供应商组织签署《国企采购活动现场确认声明书》；</w:t>
      </w:r>
    </w:p>
    <w:p w14:paraId="4DB8721E">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（3）开启投标文件，进入资格审查；</w:t>
      </w:r>
    </w:p>
    <w:p w14:paraId="37FEB540">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（4）开启资格审查通过的投标供应商的商务技术文件进入符合性审查、商务技术评审；</w:t>
      </w:r>
    </w:p>
    <w:p w14:paraId="417C359C">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（5）第一阶段开标结束。</w:t>
      </w:r>
    </w:p>
    <w:p w14:paraId="552187F3">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备注</w:t>
      </w:r>
      <w:r>
        <w:rPr>
          <w:rFonts w:hint="eastAsia" w:ascii="宋体" w:hAnsi="宋体" w:cs="宋体"/>
          <w:sz w:val="22"/>
          <w:szCs w:val="22"/>
          <w:highlight w:val="none"/>
          <w:lang w:eastAsia="zh-CN"/>
        </w:rPr>
        <w:t>：</w:t>
      </w:r>
      <w:r>
        <w:rPr>
          <w:rFonts w:hint="eastAsia" w:ascii="宋体" w:hAnsi="宋体" w:cs="宋体"/>
          <w:sz w:val="22"/>
          <w:szCs w:val="22"/>
          <w:highlight w:val="none"/>
        </w:rPr>
        <w:t>开标大会的第一阶段结束后，采购人或采购代理机构将对依法对投标供应商的资格进行审查，资格审查结束后进入符合性审查和商务技术的评审工作，具体见本章节“投标供应商资格审查”相关规定。</w:t>
      </w:r>
    </w:p>
    <w:p w14:paraId="02694CCC">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3.2开标大会第二阶段</w:t>
      </w:r>
    </w:p>
    <w:p w14:paraId="1CB3E795">
      <w:pPr>
        <w:numPr>
          <w:ilvl w:val="0"/>
          <w:numId w:val="2"/>
        </w:numPr>
        <w:wordWrap w:val="0"/>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符合性审查、商务技术评审结束后，举行开标大会第二阶段会议。首先公布符合性审查、商务技术评审无效供应商名称及理由；公布经商务技术评审后有效投标供应商的名单，同时公布其商务技术部分得分情况。</w:t>
      </w:r>
    </w:p>
    <w:p w14:paraId="3CC7FED2">
      <w:pPr>
        <w:numPr>
          <w:ilvl w:val="0"/>
          <w:numId w:val="2"/>
        </w:numPr>
        <w:wordWrap w:val="0"/>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开启符合性审查、商务技术评审有效投标供应商的《报价文件》。供应商签字确认（10分钟内未确认的视为无异议），由评标委员会对报价的合理性、准确性等进行审查核实。</w:t>
      </w:r>
    </w:p>
    <w:p w14:paraId="5F8797E7">
      <w:pPr>
        <w:numPr>
          <w:ilvl w:val="0"/>
          <w:numId w:val="2"/>
        </w:numPr>
        <w:wordWrap w:val="0"/>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评审结束后，公布中标（成交）候选供应商名单，及采购人最终确定中标或成交供应商名单的时间和公告方式等。</w:t>
      </w:r>
    </w:p>
    <w:p w14:paraId="6FDB5C0C">
      <w:pPr>
        <w:wordWrap w:val="0"/>
        <w:snapToGrid w:val="0"/>
        <w:spacing w:line="360" w:lineRule="auto"/>
        <w:ind w:firstLine="527"/>
        <w:rPr>
          <w:rFonts w:hint="eastAsia" w:ascii="宋体" w:hAnsi="宋体" w:cs="宋体"/>
          <w:b/>
          <w:sz w:val="22"/>
          <w:szCs w:val="22"/>
          <w:highlight w:val="none"/>
        </w:rPr>
      </w:pPr>
      <w:r>
        <w:rPr>
          <w:rFonts w:hint="eastAsia" w:ascii="宋体" w:hAnsi="宋体" w:cs="宋体"/>
          <w:b/>
          <w:sz w:val="22"/>
          <w:szCs w:val="22"/>
          <w:highlight w:val="none"/>
        </w:rPr>
        <w:t>特别说明</w:t>
      </w:r>
      <w:r>
        <w:rPr>
          <w:rFonts w:hint="eastAsia" w:ascii="宋体" w:hAnsi="宋体" w:cs="宋体"/>
          <w:b/>
          <w:sz w:val="22"/>
          <w:szCs w:val="22"/>
          <w:highlight w:val="none"/>
          <w:lang w:eastAsia="zh-CN"/>
        </w:rPr>
        <w:t>：</w:t>
      </w:r>
      <w:r>
        <w:rPr>
          <w:rFonts w:hint="eastAsia" w:ascii="宋体" w:hAnsi="宋体" w:cs="宋体"/>
          <w:b/>
          <w:sz w:val="22"/>
          <w:szCs w:val="22"/>
          <w:highlight w:val="none"/>
        </w:rPr>
        <w:t>如遇“乐采云平台”电子化开标或评审程序调整的，按调整后程序执行。</w:t>
      </w:r>
    </w:p>
    <w:p w14:paraId="4D671E1D">
      <w:pPr>
        <w:wordWrap w:val="0"/>
        <w:snapToGrid w:val="0"/>
        <w:spacing w:line="360" w:lineRule="auto"/>
        <w:ind w:firstLine="527"/>
        <w:rPr>
          <w:rFonts w:hint="eastAsia" w:ascii="宋体" w:hAnsi="宋体" w:cs="宋体"/>
          <w:b/>
          <w:sz w:val="22"/>
          <w:szCs w:val="22"/>
          <w:highlight w:val="none"/>
        </w:rPr>
      </w:pPr>
      <w:bookmarkStart w:id="41" w:name="_Toc24550037"/>
      <w:bookmarkStart w:id="42" w:name="_Toc33194393"/>
      <w:r>
        <w:rPr>
          <w:rFonts w:hint="eastAsia" w:ascii="宋体" w:hAnsi="宋体" w:cs="宋体"/>
          <w:b/>
          <w:sz w:val="22"/>
          <w:szCs w:val="22"/>
          <w:highlight w:val="none"/>
        </w:rPr>
        <w:t>4、投标供应商资格审查</w:t>
      </w:r>
      <w:bookmarkEnd w:id="41"/>
      <w:bookmarkEnd w:id="42"/>
    </w:p>
    <w:p w14:paraId="07FB0BCA">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4.1开标大会第一阶段结束后，采购人或采购代理机构首先依法对各投标供应商的资格进行审查，审查各投标供应商的资格是否满足采购文件的要求。采购人或采购代理机构对投标供应商所提交的资格证明材料仅负审核的责任。如发现投标供应商所提交的资格证明材料不合法或与事实不符，采购人可取消其中标资格并追究投标供应商的法律责任。</w:t>
      </w:r>
    </w:p>
    <w:p w14:paraId="45000246">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4.2投标供应商提交的资格证明材料无法证明其符合采购文件规定的“投标供应商资格要求”的，采购人或采购代理机构将对其作资格审查不通过处理（无效投标），并不再将其投标提交评标委员会进行后续评审。</w:t>
      </w:r>
    </w:p>
    <w:p w14:paraId="2C64129E">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4.3单位负责人为同一人或者存在直接控股、管理关系的不同供应商参加同一合同项下的采购活动的，相关投标供应商均作资格无效处理。</w:t>
      </w:r>
    </w:p>
    <w:p w14:paraId="162B136A">
      <w:pPr>
        <w:wordWrap w:val="0"/>
        <w:snapToGrid w:val="0"/>
        <w:spacing w:line="360" w:lineRule="auto"/>
        <w:ind w:firstLine="527"/>
        <w:rPr>
          <w:rFonts w:hint="eastAsia" w:ascii="宋体" w:hAnsi="宋体" w:cs="宋体"/>
          <w:b/>
          <w:sz w:val="22"/>
          <w:szCs w:val="22"/>
          <w:highlight w:val="none"/>
        </w:rPr>
      </w:pPr>
      <w:r>
        <w:rPr>
          <w:rFonts w:hint="eastAsia" w:ascii="宋体" w:hAnsi="宋体" w:cs="宋体"/>
          <w:b/>
          <w:sz w:val="22"/>
          <w:szCs w:val="22"/>
          <w:highlight w:val="none"/>
        </w:rPr>
        <w:t>二）评标</w:t>
      </w:r>
    </w:p>
    <w:p w14:paraId="0D947F16">
      <w:pPr>
        <w:wordWrap w:val="0"/>
        <w:snapToGrid w:val="0"/>
        <w:spacing w:line="360" w:lineRule="auto"/>
        <w:ind w:firstLine="527"/>
        <w:rPr>
          <w:rFonts w:hint="eastAsia" w:ascii="宋体" w:hAnsi="宋体" w:eastAsia="宋体" w:cs="宋体"/>
          <w:sz w:val="22"/>
          <w:szCs w:val="22"/>
          <w:highlight w:val="none"/>
          <w:lang w:eastAsia="zh-CN"/>
        </w:rPr>
      </w:pPr>
      <w:r>
        <w:rPr>
          <w:rFonts w:hint="eastAsia" w:ascii="宋体" w:hAnsi="宋体" w:cs="宋体"/>
          <w:sz w:val="22"/>
          <w:szCs w:val="22"/>
          <w:highlight w:val="none"/>
        </w:rPr>
        <w:t>2.1评标由采购人依法组建的评标委员会负责，并独立履行下列职责</w:t>
      </w:r>
      <w:r>
        <w:rPr>
          <w:rFonts w:hint="eastAsia" w:ascii="宋体" w:hAnsi="宋体" w:cs="宋体"/>
          <w:sz w:val="22"/>
          <w:szCs w:val="22"/>
          <w:highlight w:val="none"/>
          <w:lang w:eastAsia="zh-CN"/>
        </w:rPr>
        <w:t>：</w:t>
      </w:r>
    </w:p>
    <w:p w14:paraId="14DC1D9A">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1）审查投标文件是否符合采购文件要求，并作出评价；</w:t>
      </w:r>
    </w:p>
    <w:p w14:paraId="5B684FAC">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2）要求投标供应商对投标文件有关事项作出解释或者澄清；</w:t>
      </w:r>
    </w:p>
    <w:p w14:paraId="4BC55233">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3）根据采购人授权确定中标供应商；</w:t>
      </w:r>
    </w:p>
    <w:p w14:paraId="6BEF4AC3">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4）向采购代理机构或者有关部门报告非法干预评标工作的行为。</w:t>
      </w:r>
    </w:p>
    <w:p w14:paraId="56140BAE">
      <w:pPr>
        <w:wordWrap w:val="0"/>
        <w:snapToGrid w:val="0"/>
        <w:spacing w:line="360" w:lineRule="auto"/>
        <w:ind w:firstLine="431" w:firstLineChars="196"/>
        <w:rPr>
          <w:rFonts w:hint="eastAsia" w:ascii="宋体" w:hAnsi="宋体" w:eastAsia="宋体" w:cs="宋体"/>
          <w:sz w:val="22"/>
          <w:szCs w:val="22"/>
          <w:highlight w:val="none"/>
          <w:lang w:eastAsia="zh-CN"/>
        </w:rPr>
      </w:pPr>
      <w:r>
        <w:rPr>
          <w:rFonts w:hint="eastAsia" w:ascii="宋体" w:hAnsi="宋体" w:cs="宋体"/>
          <w:sz w:val="22"/>
          <w:szCs w:val="22"/>
          <w:highlight w:val="none"/>
        </w:rPr>
        <w:t>2.2、评标应当遵循下列工作程序</w:t>
      </w:r>
      <w:r>
        <w:rPr>
          <w:rFonts w:hint="eastAsia" w:ascii="宋体" w:hAnsi="宋体" w:cs="宋体"/>
          <w:sz w:val="22"/>
          <w:szCs w:val="22"/>
          <w:highlight w:val="none"/>
          <w:lang w:eastAsia="zh-CN"/>
        </w:rPr>
        <w:t>：</w:t>
      </w:r>
    </w:p>
    <w:p w14:paraId="5A110154">
      <w:pPr>
        <w:wordWrap w:val="0"/>
        <w:snapToGrid w:val="0"/>
        <w:spacing w:line="360" w:lineRule="auto"/>
        <w:rPr>
          <w:rFonts w:hint="eastAsia" w:ascii="宋体" w:hAnsi="宋体" w:cs="宋体"/>
          <w:b/>
          <w:sz w:val="22"/>
          <w:szCs w:val="22"/>
          <w:highlight w:val="none"/>
          <w:u w:val="single"/>
        </w:rPr>
      </w:pPr>
      <w:r>
        <w:rPr>
          <w:rFonts w:hint="eastAsia" w:ascii="宋体" w:hAnsi="宋体" w:cs="宋体"/>
          <w:sz w:val="22"/>
          <w:szCs w:val="22"/>
          <w:highlight w:val="none"/>
        </w:rPr>
        <w:t xml:space="preserve">    1）投标文件初审。初审分为资格性检查和符合性检查。</w:t>
      </w:r>
    </w:p>
    <w:p w14:paraId="596CDBAA">
      <w:pPr>
        <w:wordWrap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 xml:space="preserve">    （1)资格性检查。依据法律法规和采购文件的规定，对投标文件中的投标供应商资格文件、投标保证金等进行审查，以确定投标供应商是否具备投标资格。</w:t>
      </w:r>
    </w:p>
    <w:p w14:paraId="4033F508">
      <w:pPr>
        <w:wordWrap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 xml:space="preserve">   （2)符合性检查。依据采购文件的规定，从投标文件的有效性、完整性和对采购文件的响应程度进行审查，以确定是否对采购文件的实质性要求作出响应。</w:t>
      </w:r>
    </w:p>
    <w:p w14:paraId="244BF971">
      <w:pPr>
        <w:wordWrap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 xml:space="preserve">     2）澄清有关问题。对投标文件中含义不明确、同类问题表述不一致或者有明显文字和计算错误的内容，评标委员会可以书面形式要求供应商作出必要的澄清、说明或者纠正。供应商的澄清、说明或者补正应当采用书面形式，由其授权的代表签字，并不得超出投标文件的范围或者改变投标文件的实质性内容。</w:t>
      </w:r>
    </w:p>
    <w:p w14:paraId="11AD2D1C">
      <w:pPr>
        <w:wordWrap w:val="0"/>
        <w:snapToGrid w:val="0"/>
        <w:spacing w:line="360" w:lineRule="auto"/>
        <w:ind w:firstLine="450"/>
        <w:rPr>
          <w:rFonts w:hint="eastAsia" w:ascii="宋体" w:hAnsi="宋体" w:cs="宋体"/>
          <w:sz w:val="22"/>
          <w:szCs w:val="22"/>
          <w:highlight w:val="none"/>
        </w:rPr>
      </w:pPr>
      <w:r>
        <w:rPr>
          <w:rFonts w:hint="eastAsia" w:ascii="宋体" w:hAnsi="宋体" w:cs="宋体"/>
          <w:sz w:val="22"/>
          <w:szCs w:val="22"/>
          <w:highlight w:val="none"/>
        </w:rPr>
        <w:t>3）比较与评价。按采购文件中规定的评标方法和标准，对资格性检查和符合性检查合格的投标文件进行综合评估，综合比较与评价。</w:t>
      </w:r>
    </w:p>
    <w:p w14:paraId="3BA84278">
      <w:pPr>
        <w:pStyle w:val="13"/>
        <w:wordWrap w:val="0"/>
        <w:adjustRightInd w:val="0"/>
        <w:snapToGrid w:val="0"/>
        <w:spacing w:line="360" w:lineRule="auto"/>
        <w:ind w:firstLine="440" w:firstLineChars="200"/>
        <w:rPr>
          <w:rFonts w:hint="eastAsia" w:hAnsi="宋体" w:eastAsia="宋体" w:cs="宋体"/>
          <w:b/>
          <w:sz w:val="22"/>
          <w:szCs w:val="22"/>
          <w:highlight w:val="none"/>
          <w:u w:val="single"/>
          <w:lang w:eastAsia="zh-CN"/>
        </w:rPr>
      </w:pPr>
      <w:r>
        <w:rPr>
          <w:rFonts w:hint="eastAsia" w:hAnsi="宋体" w:cs="宋体"/>
          <w:sz w:val="22"/>
          <w:szCs w:val="22"/>
          <w:highlight w:val="none"/>
        </w:rPr>
        <w:t>2.4、</w:t>
      </w:r>
      <w:r>
        <w:rPr>
          <w:rFonts w:hint="eastAsia" w:hAnsi="宋体" w:cs="宋体"/>
          <w:b/>
          <w:sz w:val="22"/>
          <w:szCs w:val="22"/>
          <w:highlight w:val="none"/>
          <w:u w:val="single"/>
        </w:rPr>
        <w:t>评标委员会发现投标文件有下列情形之一的属于重大偏差(评标委员会按少数服从多数原则认定),按照无效投标处理</w:t>
      </w:r>
      <w:r>
        <w:rPr>
          <w:rFonts w:hint="eastAsia" w:hAnsi="宋体" w:cs="宋体"/>
          <w:b/>
          <w:sz w:val="22"/>
          <w:szCs w:val="22"/>
          <w:highlight w:val="none"/>
          <w:u w:val="single"/>
          <w:lang w:eastAsia="zh-CN"/>
        </w:rPr>
        <w:t>：</w:t>
      </w:r>
    </w:p>
    <w:p w14:paraId="410AD162">
      <w:pPr>
        <w:pStyle w:val="13"/>
        <w:wordWrap w:val="0"/>
        <w:adjustRightInd w:val="0"/>
        <w:snapToGrid w:val="0"/>
        <w:spacing w:line="360" w:lineRule="auto"/>
        <w:ind w:firstLine="431" w:firstLineChars="196"/>
        <w:rPr>
          <w:rFonts w:hint="eastAsia" w:hAnsi="宋体" w:cs="宋体"/>
          <w:sz w:val="22"/>
          <w:szCs w:val="22"/>
          <w:highlight w:val="none"/>
        </w:rPr>
      </w:pPr>
      <w:r>
        <w:rPr>
          <w:rFonts w:hint="eastAsia" w:hAnsi="宋体" w:cs="宋体"/>
          <w:sz w:val="22"/>
          <w:szCs w:val="22"/>
          <w:highlight w:val="none"/>
        </w:rPr>
        <w:t>1）未按采购文件要求编制或字迹模糊、辨认不清的投标文件；</w:t>
      </w:r>
    </w:p>
    <w:p w14:paraId="570F63A2">
      <w:pPr>
        <w:pStyle w:val="13"/>
        <w:wordWrap w:val="0"/>
        <w:adjustRightInd w:val="0"/>
        <w:snapToGrid w:val="0"/>
        <w:spacing w:line="360" w:lineRule="auto"/>
        <w:ind w:firstLine="431" w:firstLineChars="196"/>
        <w:rPr>
          <w:rFonts w:hint="eastAsia" w:hAnsi="宋体" w:cs="宋体"/>
          <w:sz w:val="22"/>
          <w:szCs w:val="22"/>
          <w:highlight w:val="none"/>
        </w:rPr>
      </w:pPr>
      <w:r>
        <w:rPr>
          <w:rFonts w:hint="eastAsia" w:hAnsi="宋体" w:cs="宋体"/>
          <w:sz w:val="22"/>
          <w:szCs w:val="22"/>
          <w:highlight w:val="none"/>
        </w:rPr>
        <w:t>2）投标文件存在一个或一个以上备选（替代）投标方案的；仅提交“备份投标文件”的；</w:t>
      </w:r>
    </w:p>
    <w:p w14:paraId="046E1F30">
      <w:pPr>
        <w:pStyle w:val="13"/>
        <w:wordWrap w:val="0"/>
        <w:adjustRightInd w:val="0"/>
        <w:snapToGrid w:val="0"/>
        <w:spacing w:line="360" w:lineRule="auto"/>
        <w:ind w:firstLine="431" w:firstLineChars="196"/>
        <w:rPr>
          <w:rFonts w:hint="eastAsia" w:hAnsi="宋体" w:cs="宋体"/>
          <w:sz w:val="22"/>
          <w:szCs w:val="22"/>
          <w:highlight w:val="none"/>
        </w:rPr>
      </w:pPr>
      <w:r>
        <w:rPr>
          <w:rFonts w:hint="eastAsia" w:hAnsi="宋体" w:cs="宋体"/>
          <w:sz w:val="22"/>
          <w:szCs w:val="22"/>
          <w:highlight w:val="none"/>
        </w:rPr>
        <w:t>3）没有按采购文件格式要求加盖有效公章、无法定代表人（或授权代表）签字或印章（具体格式见采购文件附件—投标文件格式）；</w:t>
      </w:r>
    </w:p>
    <w:p w14:paraId="0FAF260B">
      <w:pPr>
        <w:pStyle w:val="13"/>
        <w:wordWrap w:val="0"/>
        <w:adjustRightInd w:val="0"/>
        <w:snapToGrid w:val="0"/>
        <w:spacing w:line="360" w:lineRule="auto"/>
        <w:ind w:firstLine="431" w:firstLineChars="196"/>
        <w:rPr>
          <w:rFonts w:hint="eastAsia" w:hAnsi="宋体" w:cs="宋体"/>
          <w:sz w:val="22"/>
          <w:szCs w:val="22"/>
          <w:highlight w:val="none"/>
        </w:rPr>
      </w:pPr>
      <w:r>
        <w:rPr>
          <w:rFonts w:hint="eastAsia" w:hAnsi="宋体" w:cs="宋体"/>
          <w:sz w:val="22"/>
          <w:szCs w:val="22"/>
          <w:highlight w:val="none"/>
        </w:rPr>
        <w:t>4）投标文件未有效授权，法定代表人授权委托书等填写不完整或有涂改的；</w:t>
      </w:r>
    </w:p>
    <w:p w14:paraId="4D5330EA">
      <w:pPr>
        <w:pStyle w:val="13"/>
        <w:wordWrap w:val="0"/>
        <w:adjustRightInd w:val="0"/>
        <w:snapToGrid w:val="0"/>
        <w:spacing w:line="360" w:lineRule="auto"/>
        <w:ind w:firstLine="431" w:firstLineChars="196"/>
        <w:rPr>
          <w:rFonts w:hint="eastAsia" w:hAnsi="宋体" w:cs="宋体"/>
          <w:sz w:val="22"/>
          <w:szCs w:val="22"/>
          <w:highlight w:val="none"/>
        </w:rPr>
      </w:pPr>
      <w:r>
        <w:rPr>
          <w:rFonts w:hint="eastAsia" w:hAnsi="宋体" w:cs="宋体"/>
          <w:sz w:val="22"/>
          <w:szCs w:val="22"/>
          <w:highlight w:val="none"/>
        </w:rPr>
        <w:t>5）供应商商务技术投标文件中出现投标报价；</w:t>
      </w:r>
    </w:p>
    <w:p w14:paraId="0B884E56">
      <w:pPr>
        <w:pStyle w:val="13"/>
        <w:wordWrap w:val="0"/>
        <w:adjustRightInd w:val="0"/>
        <w:snapToGrid w:val="0"/>
        <w:spacing w:line="360" w:lineRule="auto"/>
        <w:ind w:firstLine="431" w:firstLineChars="196"/>
        <w:rPr>
          <w:rFonts w:hint="eastAsia" w:hAnsi="宋体" w:cs="宋体"/>
          <w:sz w:val="22"/>
          <w:szCs w:val="22"/>
          <w:highlight w:val="none"/>
        </w:rPr>
      </w:pPr>
      <w:r>
        <w:rPr>
          <w:rFonts w:hint="eastAsia" w:hAnsi="宋体" w:cs="宋体"/>
          <w:sz w:val="22"/>
          <w:szCs w:val="22"/>
          <w:highlight w:val="none"/>
        </w:rPr>
        <w:t>6）文件组成内容不齐全，本采购文件规定必须提供而未提供的（属于资格审查范围的除外）；明显不符合要求的投标文件；</w:t>
      </w:r>
    </w:p>
    <w:p w14:paraId="0731FE1B">
      <w:pPr>
        <w:pStyle w:val="13"/>
        <w:wordWrap w:val="0"/>
        <w:adjustRightInd w:val="0"/>
        <w:snapToGrid w:val="0"/>
        <w:spacing w:line="360" w:lineRule="auto"/>
        <w:ind w:firstLine="431" w:firstLineChars="196"/>
        <w:rPr>
          <w:rFonts w:hint="eastAsia" w:hAnsi="宋体" w:cs="宋体"/>
          <w:sz w:val="22"/>
          <w:szCs w:val="22"/>
          <w:highlight w:val="none"/>
        </w:rPr>
      </w:pPr>
      <w:r>
        <w:rPr>
          <w:rFonts w:hint="eastAsia" w:hAnsi="宋体" w:cs="宋体"/>
          <w:sz w:val="22"/>
          <w:szCs w:val="22"/>
          <w:highlight w:val="none"/>
        </w:rPr>
        <w:t>7）付款方式、服务期出现负偏差的；</w:t>
      </w:r>
    </w:p>
    <w:p w14:paraId="23EE0284">
      <w:pPr>
        <w:pStyle w:val="13"/>
        <w:wordWrap w:val="0"/>
        <w:adjustRightInd w:val="0"/>
        <w:snapToGrid w:val="0"/>
        <w:spacing w:line="360" w:lineRule="auto"/>
        <w:ind w:firstLine="431" w:firstLineChars="196"/>
        <w:rPr>
          <w:rFonts w:hint="eastAsia" w:hAnsi="宋体" w:cs="宋体"/>
          <w:sz w:val="22"/>
          <w:szCs w:val="22"/>
          <w:highlight w:val="none"/>
        </w:rPr>
      </w:pPr>
      <w:r>
        <w:rPr>
          <w:rFonts w:hint="eastAsia" w:hAnsi="宋体" w:cs="宋体"/>
          <w:sz w:val="22"/>
          <w:szCs w:val="22"/>
          <w:highlight w:val="none"/>
        </w:rPr>
        <w:t>8）投标文件附有采购人不能接受的条款；</w:t>
      </w:r>
    </w:p>
    <w:p w14:paraId="7CE337F9">
      <w:pPr>
        <w:pStyle w:val="13"/>
        <w:wordWrap w:val="0"/>
        <w:adjustRightInd w:val="0"/>
        <w:snapToGrid w:val="0"/>
        <w:spacing w:line="360" w:lineRule="auto"/>
        <w:ind w:firstLine="431" w:firstLineChars="196"/>
        <w:rPr>
          <w:rFonts w:hint="eastAsia" w:hAnsi="宋体" w:cs="宋体"/>
          <w:sz w:val="22"/>
          <w:szCs w:val="22"/>
          <w:highlight w:val="none"/>
        </w:rPr>
      </w:pPr>
      <w:r>
        <w:rPr>
          <w:rFonts w:hint="eastAsia" w:hAnsi="宋体" w:cs="宋体"/>
          <w:sz w:val="22"/>
          <w:szCs w:val="22"/>
          <w:highlight w:val="none"/>
        </w:rPr>
        <w:t>9）不符合采购文件中规定的实质性要求的投标文件，是否为偏离实质性要求由评标委员会认定。</w:t>
      </w:r>
    </w:p>
    <w:p w14:paraId="33E74A3D">
      <w:pPr>
        <w:pStyle w:val="13"/>
        <w:wordWrap w:val="0"/>
        <w:adjustRightInd w:val="0"/>
        <w:snapToGrid w:val="0"/>
        <w:spacing w:line="360" w:lineRule="auto"/>
        <w:ind w:firstLine="431" w:firstLineChars="196"/>
        <w:rPr>
          <w:rFonts w:hint="eastAsia" w:hAnsi="宋体" w:cs="宋体"/>
          <w:highlight w:val="none"/>
        </w:rPr>
      </w:pPr>
      <w:r>
        <w:rPr>
          <w:rFonts w:hint="eastAsia" w:hAnsi="宋体" w:cs="宋体"/>
          <w:sz w:val="22"/>
          <w:szCs w:val="22"/>
          <w:highlight w:val="none"/>
        </w:rPr>
        <w:t>10）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4B17C686">
      <w:pPr>
        <w:pStyle w:val="13"/>
        <w:wordWrap w:val="0"/>
        <w:adjustRightInd w:val="0"/>
        <w:snapToGrid w:val="0"/>
        <w:spacing w:line="360" w:lineRule="auto"/>
        <w:ind w:firstLine="431" w:firstLineChars="196"/>
        <w:rPr>
          <w:rFonts w:hint="eastAsia" w:hAnsi="宋体" w:eastAsia="宋体" w:cs="宋体"/>
          <w:sz w:val="22"/>
          <w:szCs w:val="22"/>
          <w:highlight w:val="none"/>
          <w:lang w:eastAsia="zh-CN"/>
        </w:rPr>
      </w:pPr>
      <w:r>
        <w:rPr>
          <w:rFonts w:hint="eastAsia" w:hAnsi="宋体" w:cs="宋体"/>
          <w:sz w:val="22"/>
          <w:szCs w:val="22"/>
          <w:highlight w:val="none"/>
        </w:rPr>
        <w:t>11）有下列情形之一的，视为投标供应商串通投标，其投标无效</w:t>
      </w:r>
      <w:r>
        <w:rPr>
          <w:rFonts w:hint="eastAsia" w:hAnsi="宋体" w:cs="宋体"/>
          <w:sz w:val="22"/>
          <w:szCs w:val="22"/>
          <w:highlight w:val="none"/>
          <w:lang w:eastAsia="zh-CN"/>
        </w:rPr>
        <w:t>：</w:t>
      </w:r>
    </w:p>
    <w:p w14:paraId="6A27DDA4">
      <w:pPr>
        <w:pStyle w:val="13"/>
        <w:wordWrap w:val="0"/>
        <w:adjustRightInd w:val="0"/>
        <w:snapToGrid w:val="0"/>
        <w:spacing w:line="360" w:lineRule="auto"/>
        <w:ind w:firstLine="431" w:firstLineChars="196"/>
        <w:rPr>
          <w:rFonts w:hint="eastAsia" w:hAnsi="宋体" w:cs="宋体"/>
          <w:sz w:val="22"/>
          <w:szCs w:val="22"/>
          <w:highlight w:val="none"/>
        </w:rPr>
      </w:pPr>
      <w:r>
        <w:rPr>
          <w:rFonts w:hint="eastAsia" w:hAnsi="宋体" w:cs="宋体"/>
          <w:sz w:val="22"/>
          <w:szCs w:val="22"/>
          <w:highlight w:val="none"/>
        </w:rPr>
        <w:t>　　（一）不同投标供应商的投标文件由同一单位或者个人编制；</w:t>
      </w:r>
    </w:p>
    <w:p w14:paraId="166ECA0D">
      <w:pPr>
        <w:pStyle w:val="13"/>
        <w:wordWrap w:val="0"/>
        <w:adjustRightInd w:val="0"/>
        <w:snapToGrid w:val="0"/>
        <w:spacing w:line="360" w:lineRule="auto"/>
        <w:ind w:firstLine="431" w:firstLineChars="196"/>
        <w:rPr>
          <w:rFonts w:hint="eastAsia" w:hAnsi="宋体" w:cs="宋体"/>
          <w:sz w:val="22"/>
          <w:szCs w:val="22"/>
          <w:highlight w:val="none"/>
        </w:rPr>
      </w:pPr>
      <w:r>
        <w:rPr>
          <w:rFonts w:hint="eastAsia" w:hAnsi="宋体" w:cs="宋体"/>
          <w:sz w:val="22"/>
          <w:szCs w:val="22"/>
          <w:highlight w:val="none"/>
        </w:rPr>
        <w:t>　　（二）不同投标供应商委托同一单位或者个人办理投标事宜；</w:t>
      </w:r>
    </w:p>
    <w:p w14:paraId="334A16A9">
      <w:pPr>
        <w:pStyle w:val="13"/>
        <w:wordWrap w:val="0"/>
        <w:adjustRightInd w:val="0"/>
        <w:snapToGrid w:val="0"/>
        <w:spacing w:line="360" w:lineRule="auto"/>
        <w:ind w:firstLine="431" w:firstLineChars="196"/>
        <w:rPr>
          <w:rFonts w:hint="eastAsia" w:hAnsi="宋体" w:cs="宋体"/>
          <w:sz w:val="22"/>
          <w:szCs w:val="22"/>
          <w:highlight w:val="none"/>
        </w:rPr>
      </w:pPr>
      <w:r>
        <w:rPr>
          <w:rFonts w:hint="eastAsia" w:hAnsi="宋体" w:cs="宋体"/>
          <w:sz w:val="22"/>
          <w:szCs w:val="22"/>
          <w:highlight w:val="none"/>
        </w:rPr>
        <w:t>　　（三）不同投标供应商的投标文件载明的项目管理成员或者联系人员为同一人；</w:t>
      </w:r>
    </w:p>
    <w:p w14:paraId="3C54253D">
      <w:pPr>
        <w:pStyle w:val="13"/>
        <w:wordWrap w:val="0"/>
        <w:adjustRightInd w:val="0"/>
        <w:snapToGrid w:val="0"/>
        <w:spacing w:line="360" w:lineRule="auto"/>
        <w:ind w:firstLine="431" w:firstLineChars="196"/>
        <w:rPr>
          <w:rFonts w:hint="eastAsia" w:hAnsi="宋体" w:cs="宋体"/>
          <w:sz w:val="22"/>
          <w:szCs w:val="22"/>
          <w:highlight w:val="none"/>
        </w:rPr>
      </w:pPr>
      <w:r>
        <w:rPr>
          <w:rFonts w:hint="eastAsia" w:hAnsi="宋体" w:cs="宋体"/>
          <w:sz w:val="22"/>
          <w:szCs w:val="22"/>
          <w:highlight w:val="none"/>
        </w:rPr>
        <w:t>　　（四）不同投标供应商的投标文件异常一致或者投标报价呈规律性差异；</w:t>
      </w:r>
    </w:p>
    <w:p w14:paraId="032578D2">
      <w:pPr>
        <w:pStyle w:val="13"/>
        <w:wordWrap w:val="0"/>
        <w:adjustRightInd w:val="0"/>
        <w:snapToGrid w:val="0"/>
        <w:spacing w:line="360" w:lineRule="auto"/>
        <w:ind w:firstLine="431" w:firstLineChars="196"/>
        <w:rPr>
          <w:rFonts w:hint="eastAsia" w:hAnsi="宋体" w:cs="宋体"/>
          <w:sz w:val="22"/>
          <w:szCs w:val="22"/>
          <w:highlight w:val="none"/>
        </w:rPr>
      </w:pPr>
      <w:r>
        <w:rPr>
          <w:rFonts w:hint="eastAsia" w:hAnsi="宋体" w:cs="宋体"/>
          <w:sz w:val="22"/>
          <w:szCs w:val="22"/>
          <w:highlight w:val="none"/>
        </w:rPr>
        <w:t>　　（五）不同投标供应商的投标文件相互混装；　　</w:t>
      </w:r>
    </w:p>
    <w:p w14:paraId="4F98B3BB">
      <w:pPr>
        <w:pStyle w:val="13"/>
        <w:wordWrap w:val="0"/>
        <w:adjustRightInd w:val="0"/>
        <w:snapToGrid w:val="0"/>
        <w:spacing w:line="360" w:lineRule="auto"/>
        <w:ind w:firstLine="431" w:firstLineChars="196"/>
        <w:rPr>
          <w:rFonts w:hint="eastAsia" w:hAnsi="宋体" w:cs="宋体"/>
          <w:sz w:val="22"/>
          <w:szCs w:val="22"/>
          <w:highlight w:val="none"/>
          <w:u w:val="single"/>
        </w:rPr>
      </w:pPr>
      <w:r>
        <w:rPr>
          <w:rFonts w:hint="eastAsia" w:hAnsi="宋体" w:cs="宋体"/>
          <w:sz w:val="22"/>
          <w:szCs w:val="22"/>
          <w:highlight w:val="none"/>
        </w:rPr>
        <w:t>12）其他经评标委员会认定的未能在实质上响应的或违反国家有关规定的投标文件。</w:t>
      </w:r>
    </w:p>
    <w:p w14:paraId="3033E38E">
      <w:pPr>
        <w:wordWrap w:val="0"/>
        <w:adjustRightInd w:val="0"/>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2.5、实质上没有响应采购文件要求的投标将被拒绝。供应商不得通过修正或撤消不合要求的偏离从而使其投标成为实质上响应的投标。</w:t>
      </w:r>
    </w:p>
    <w:p w14:paraId="51AD882A">
      <w:pPr>
        <w:wordWrap w:val="0"/>
        <w:adjustRightInd w:val="0"/>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2.6、评标委员会对投标文件的判定，只依据投标内容本身，不依靠开标后的任何外来证明。</w:t>
      </w:r>
    </w:p>
    <w:p w14:paraId="094D9B56">
      <w:pPr>
        <w:wordWrap w:val="0"/>
        <w:adjustRightInd w:val="0"/>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2.7、评标委员会在评标中，不得改变采购文件中规定的评标标准、方法和中标条件。</w:t>
      </w:r>
    </w:p>
    <w:p w14:paraId="014CF130">
      <w:pPr>
        <w:wordWrap w:val="0"/>
        <w:adjustRightInd w:val="0"/>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3.投标文件的澄清</w:t>
      </w:r>
    </w:p>
    <w:p w14:paraId="7FCD61BA">
      <w:pPr>
        <w:wordWrap w:val="0"/>
        <w:adjustRightInd w:val="0"/>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3.1对于投标文件中含义不明确、同类问题表述不一致或者有明显文字和计算错误的内容，评标委员会将以书面形式（或通过“乐采云平台”在线询标）的形式要求投标供应商在规定的时间内作出必要的澄清、说明或者补正，投标供应商澄清、说明或补正时间为30分钟。</w:t>
      </w:r>
    </w:p>
    <w:p w14:paraId="052B0B9E">
      <w:pPr>
        <w:wordWrap w:val="0"/>
        <w:adjustRightInd w:val="0"/>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3.2投标供应商的澄清、说明或者补正应当采用书面（或通过“乐采云平台”在线答复）形式提交，并加盖公章，或者由法定代表人或其授权的代表签字。投标供应商的澄清、说明或者补正不得超出投标文件的范围或者改变投标文件的实质性内容。</w:t>
      </w:r>
    </w:p>
    <w:p w14:paraId="5F6972C1">
      <w:pPr>
        <w:wordWrap w:val="0"/>
        <w:adjustRightInd w:val="0"/>
        <w:snapToGrid w:val="0"/>
        <w:spacing w:line="360" w:lineRule="auto"/>
        <w:ind w:firstLine="442" w:firstLineChars="200"/>
        <w:rPr>
          <w:rFonts w:hint="eastAsia" w:ascii="宋体" w:hAnsi="宋体" w:eastAsia="宋体" w:cs="宋体"/>
          <w:b/>
          <w:sz w:val="22"/>
          <w:szCs w:val="22"/>
          <w:highlight w:val="none"/>
          <w:lang w:eastAsia="zh-CN"/>
        </w:rPr>
      </w:pPr>
      <w:r>
        <w:rPr>
          <w:rFonts w:hint="eastAsia" w:ascii="宋体" w:hAnsi="宋体" w:cs="宋体"/>
          <w:b/>
          <w:sz w:val="22"/>
          <w:szCs w:val="22"/>
          <w:highlight w:val="none"/>
        </w:rPr>
        <w:t>4、在采购中，出现下列情形之一的，应予废标</w:t>
      </w:r>
      <w:r>
        <w:rPr>
          <w:rFonts w:hint="eastAsia" w:ascii="宋体" w:hAnsi="宋体" w:cs="宋体"/>
          <w:b/>
          <w:sz w:val="22"/>
          <w:szCs w:val="22"/>
          <w:highlight w:val="none"/>
          <w:lang w:eastAsia="zh-CN"/>
        </w:rPr>
        <w:t>：</w:t>
      </w:r>
    </w:p>
    <w:p w14:paraId="6B644574">
      <w:pPr>
        <w:wordWrap w:val="0"/>
        <w:adjustRightInd w:val="0"/>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(1)截止时间及评审期间，出现有效供应商不足三家的，作流（废）标处理，并重新组织招标。    (2)出现影响采购公正的违法、违规行为的；</w:t>
      </w:r>
    </w:p>
    <w:p w14:paraId="00C97033">
      <w:pPr>
        <w:wordWrap w:val="0"/>
        <w:adjustRightInd w:val="0"/>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(3)报价均超过预算，不能支付的；</w:t>
      </w:r>
    </w:p>
    <w:p w14:paraId="4AE20E26">
      <w:pPr>
        <w:wordWrap w:val="0"/>
        <w:adjustRightInd w:val="0"/>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(4)因重大变故，采购任务取消的。</w:t>
      </w:r>
    </w:p>
    <w:p w14:paraId="5D45956E">
      <w:pPr>
        <w:wordWrap w:val="0"/>
        <w:adjustRightInd w:val="0"/>
        <w:snapToGrid w:val="0"/>
        <w:spacing w:line="360" w:lineRule="auto"/>
        <w:ind w:firstLine="442" w:firstLineChars="200"/>
        <w:rPr>
          <w:rFonts w:hint="eastAsia" w:ascii="宋体" w:hAnsi="宋体" w:cs="宋体"/>
          <w:b/>
          <w:sz w:val="22"/>
          <w:szCs w:val="22"/>
          <w:highlight w:val="none"/>
        </w:rPr>
      </w:pPr>
      <w:r>
        <w:rPr>
          <w:rFonts w:hint="eastAsia" w:ascii="宋体" w:hAnsi="宋体" w:cs="宋体"/>
          <w:b/>
          <w:sz w:val="22"/>
          <w:szCs w:val="22"/>
          <w:highlight w:val="none"/>
        </w:rPr>
        <w:t>5、可中止电子交易活动的情形</w:t>
      </w:r>
    </w:p>
    <w:p w14:paraId="51828928">
      <w:pPr>
        <w:wordWrap w:val="0"/>
        <w:adjustRightInd w:val="0"/>
        <w:snapToGrid w:val="0"/>
        <w:spacing w:line="360" w:lineRule="auto"/>
        <w:ind w:firstLine="442" w:firstLineChars="200"/>
        <w:rPr>
          <w:rFonts w:hint="eastAsia" w:ascii="宋体" w:hAnsi="宋体" w:eastAsia="宋体" w:cs="宋体"/>
          <w:b/>
          <w:sz w:val="22"/>
          <w:szCs w:val="22"/>
          <w:highlight w:val="none"/>
          <w:lang w:eastAsia="zh-CN"/>
        </w:rPr>
      </w:pPr>
      <w:r>
        <w:rPr>
          <w:rFonts w:hint="eastAsia" w:ascii="宋体" w:hAnsi="宋体" w:cs="宋体"/>
          <w:b/>
          <w:sz w:val="22"/>
          <w:szCs w:val="22"/>
          <w:highlight w:val="none"/>
        </w:rPr>
        <w:t>采购过程中出现以下情形，导致电子交易平台无法正常运行，或者无法保证电子交易的公平、公正和安全时，采购组织机构可中止电子交易活动</w:t>
      </w:r>
      <w:r>
        <w:rPr>
          <w:rFonts w:hint="eastAsia" w:ascii="宋体" w:hAnsi="宋体" w:cs="宋体"/>
          <w:b/>
          <w:sz w:val="22"/>
          <w:szCs w:val="22"/>
          <w:highlight w:val="none"/>
          <w:lang w:eastAsia="zh-CN"/>
        </w:rPr>
        <w:t>：</w:t>
      </w:r>
    </w:p>
    <w:p w14:paraId="17D4A876">
      <w:pPr>
        <w:wordWrap w:val="0"/>
        <w:adjustRightInd w:val="0"/>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1）电子交易平台发生故障而无法登录访问的；</w:t>
      </w:r>
    </w:p>
    <w:p w14:paraId="544F840B">
      <w:pPr>
        <w:wordWrap w:val="0"/>
        <w:adjustRightInd w:val="0"/>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2）电子交易平台应用或数据库出现错误，不能进行正常操作的；</w:t>
      </w:r>
    </w:p>
    <w:p w14:paraId="09897749">
      <w:pPr>
        <w:wordWrap w:val="0"/>
        <w:adjustRightInd w:val="0"/>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3）电子交易平台发现严重安全漏洞，有潜在泄密危险的；</w:t>
      </w:r>
    </w:p>
    <w:p w14:paraId="79B1E476">
      <w:pPr>
        <w:wordWrap w:val="0"/>
        <w:adjustRightInd w:val="0"/>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4）病毒发作导致不能进行正常操作的；</w:t>
      </w:r>
    </w:p>
    <w:p w14:paraId="389684DE">
      <w:pPr>
        <w:wordWrap w:val="0"/>
        <w:adjustRightInd w:val="0"/>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5）其他无法保证电子交易的公平、公正和安全的情况。</w:t>
      </w:r>
    </w:p>
    <w:p w14:paraId="01741830">
      <w:pPr>
        <w:wordWrap w:val="0"/>
        <w:adjustRightInd w:val="0"/>
        <w:snapToGrid w:val="0"/>
        <w:spacing w:line="360" w:lineRule="auto"/>
        <w:ind w:firstLine="442" w:firstLineChars="200"/>
        <w:rPr>
          <w:rFonts w:hint="eastAsia" w:ascii="宋体" w:hAnsi="宋体" w:cs="宋体"/>
          <w:b/>
          <w:sz w:val="22"/>
          <w:szCs w:val="22"/>
          <w:highlight w:val="none"/>
        </w:rPr>
      </w:pPr>
      <w:r>
        <w:rPr>
          <w:rFonts w:hint="eastAsia" w:ascii="宋体" w:hAnsi="宋体" w:cs="宋体"/>
          <w:b/>
          <w:sz w:val="22"/>
          <w:szCs w:val="22"/>
          <w:highlight w:val="none"/>
        </w:rPr>
        <w:t>出现前款规定情形，不影响采购公平、公正性的，采购组织机构可以待上述情形消除后继续组织电子交易活动；影响或可能影响采购公平、公正性的，应当重新采购。</w:t>
      </w:r>
    </w:p>
    <w:p w14:paraId="5DD08D40">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6、评标原则</w:t>
      </w:r>
    </w:p>
    <w:p w14:paraId="24C7C9B6">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评标委员会按照采购文件的要求和条件对投标文件进行资格、商务和技术评估，综合比较与评价。</w:t>
      </w:r>
    </w:p>
    <w:p w14:paraId="1F921AEB">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评标办法具体见本采购文件第七部分。</w:t>
      </w:r>
    </w:p>
    <w:p w14:paraId="431F6E01">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7、评标过程中遇到特殊情况，由评标委员会遵循公开、公正原则，采取投票方式按照少数服从多数原则决定。</w:t>
      </w:r>
    </w:p>
    <w:p w14:paraId="27CC04E4">
      <w:pPr>
        <w:wordWrap w:val="0"/>
        <w:snapToGrid w:val="0"/>
        <w:spacing w:line="360" w:lineRule="auto"/>
        <w:ind w:firstLine="527"/>
        <w:outlineLvl w:val="1"/>
        <w:rPr>
          <w:rFonts w:hint="eastAsia" w:ascii="宋体" w:hAnsi="宋体" w:cs="宋体"/>
          <w:sz w:val="22"/>
          <w:szCs w:val="22"/>
          <w:highlight w:val="none"/>
        </w:rPr>
      </w:pPr>
      <w:bookmarkStart w:id="43" w:name="_Toc9343"/>
      <w:r>
        <w:rPr>
          <w:rFonts w:hint="eastAsia" w:ascii="宋体" w:hAnsi="宋体" w:cs="宋体"/>
          <w:sz w:val="22"/>
          <w:szCs w:val="22"/>
          <w:highlight w:val="none"/>
        </w:rPr>
        <w:t>七、授予合同</w:t>
      </w:r>
      <w:bookmarkEnd w:id="43"/>
    </w:p>
    <w:p w14:paraId="58E46137">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1、决标</w:t>
      </w:r>
    </w:p>
    <w:p w14:paraId="4C725246">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评标结束后，评标委员会按照采购文件确定的评标办法，根据采购人授权确定中标供应商。</w:t>
      </w:r>
    </w:p>
    <w:p w14:paraId="58CB125B">
      <w:pPr>
        <w:wordWrap w:val="0"/>
        <w:snapToGrid w:val="0"/>
        <w:spacing w:line="360" w:lineRule="auto"/>
        <w:ind w:firstLine="545" w:firstLineChars="248"/>
        <w:rPr>
          <w:rFonts w:hint="eastAsia" w:ascii="宋体" w:hAnsi="宋体" w:cs="宋体"/>
          <w:sz w:val="22"/>
          <w:szCs w:val="22"/>
          <w:highlight w:val="none"/>
        </w:rPr>
      </w:pPr>
      <w:r>
        <w:rPr>
          <w:rFonts w:hint="eastAsia" w:ascii="宋体" w:hAnsi="宋体" w:cs="宋体"/>
          <w:sz w:val="22"/>
          <w:szCs w:val="22"/>
          <w:highlight w:val="none"/>
        </w:rPr>
        <w:t>2、中标通知书</w:t>
      </w:r>
    </w:p>
    <w:p w14:paraId="018C1F7A">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2.1、招标机构</w:t>
      </w:r>
      <w:r>
        <w:rPr>
          <w:rFonts w:hint="eastAsia" w:ascii="宋体" w:hAnsi="宋体" w:cs="宋体"/>
          <w:spacing w:val="10"/>
          <w:sz w:val="22"/>
          <w:szCs w:val="22"/>
          <w:highlight w:val="none"/>
        </w:rPr>
        <w:t>在浙江省政府采购网上公告中标结果。</w:t>
      </w:r>
    </w:p>
    <w:p w14:paraId="77A04CCE">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2.2、中标供应商须在中标结果公告后主动联系采购机构领取中标通知书，供应商领取中标通知书时，须填写签收回执；中标通知书对采购人和中标供应商具有法律约束力。中标通知书发出后，采购人改变中标结果或者中标供应商放弃中标的，应当承担法律责任。</w:t>
      </w:r>
    </w:p>
    <w:p w14:paraId="5BAF7199">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3、评标委员会对未中标的供应商不作落标原因解释。</w:t>
      </w:r>
    </w:p>
    <w:p w14:paraId="74A5DC36">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4、签订合同</w:t>
      </w:r>
    </w:p>
    <w:p w14:paraId="19FDF776">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4.1、中标供应商领取中标通知书后到采购人处与采购人签订合同（采购结果公告发出后30日内）。中标供应商未经采购人许可，在规定时间内未到采购人处与采购人签订合同，则视为拒签合同。</w:t>
      </w:r>
    </w:p>
    <w:p w14:paraId="3F0B1673">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4.2、采购文件、中标供应商的投标文件及投标修改文件、评标过程中有关澄清文件及经双方签字的询标纪要（承诺）和中标通知书均作为合同附件。</w:t>
      </w:r>
    </w:p>
    <w:p w14:paraId="2769168A">
      <w:pPr>
        <w:wordWrap w:val="0"/>
        <w:snapToGrid w:val="0"/>
        <w:spacing w:line="360" w:lineRule="auto"/>
        <w:ind w:firstLine="527"/>
        <w:rPr>
          <w:rFonts w:hint="eastAsia" w:ascii="宋体" w:hAnsi="宋体" w:cs="宋体"/>
          <w:sz w:val="22"/>
          <w:szCs w:val="22"/>
          <w:highlight w:val="none"/>
        </w:rPr>
      </w:pPr>
      <w:r>
        <w:rPr>
          <w:rFonts w:hint="eastAsia" w:ascii="宋体" w:hAnsi="宋体" w:cs="宋体"/>
          <w:sz w:val="22"/>
          <w:szCs w:val="22"/>
          <w:highlight w:val="none"/>
        </w:rPr>
        <w:t>4.3 拒签合同的责任</w:t>
      </w:r>
    </w:p>
    <w:p w14:paraId="05928108">
      <w:pPr>
        <w:pStyle w:val="13"/>
        <w:wordWrap w:val="0"/>
        <w:adjustRightInd w:val="0"/>
        <w:snapToGrid w:val="0"/>
        <w:spacing w:line="360" w:lineRule="auto"/>
        <w:rPr>
          <w:rFonts w:hint="eastAsia" w:hAnsi="宋体" w:cs="宋体"/>
          <w:sz w:val="22"/>
          <w:szCs w:val="22"/>
          <w:highlight w:val="none"/>
        </w:rPr>
      </w:pPr>
      <w:r>
        <w:rPr>
          <w:rFonts w:hint="eastAsia" w:hAnsi="宋体" w:cs="宋体"/>
          <w:sz w:val="22"/>
          <w:szCs w:val="22"/>
          <w:highlight w:val="none"/>
        </w:rPr>
        <w:t>中标供应商接到中标通知书后，在规定时间内借故否认已经承诺的条件而拒签合同，以投标违约处理，并赔偿采购人由此造成的直接经济损失；采购人重新组织招标的，所需费用由原中标供应商承担。采购人无故不与供应商签订合同的应当承担相应的法律责任。</w:t>
      </w:r>
    </w:p>
    <w:p w14:paraId="606CBBAA">
      <w:pPr>
        <w:pStyle w:val="13"/>
        <w:wordWrap w:val="0"/>
        <w:adjustRightInd w:val="0"/>
        <w:snapToGrid w:val="0"/>
        <w:spacing w:line="360" w:lineRule="auto"/>
        <w:rPr>
          <w:rFonts w:hint="eastAsia" w:hAnsi="宋体" w:cs="宋体"/>
          <w:sz w:val="22"/>
          <w:szCs w:val="22"/>
          <w:highlight w:val="none"/>
        </w:rPr>
      </w:pPr>
      <w:r>
        <w:rPr>
          <w:rFonts w:hint="eastAsia" w:hAnsi="宋体" w:cs="宋体"/>
          <w:sz w:val="22"/>
          <w:szCs w:val="22"/>
          <w:highlight w:val="none"/>
        </w:rPr>
        <w:t xml:space="preserve">   5</w:t>
      </w:r>
      <w:r>
        <w:rPr>
          <w:rFonts w:hint="eastAsia" w:hAnsi="宋体" w:cs="宋体"/>
          <w:sz w:val="22"/>
          <w:szCs w:val="22"/>
          <w:highlight w:val="none"/>
          <w:lang w:val="zh-CN"/>
        </w:rPr>
        <w:t>、</w:t>
      </w:r>
      <w:r>
        <w:rPr>
          <w:rFonts w:hint="eastAsia" w:hAnsi="宋体" w:cs="宋体"/>
          <w:sz w:val="22"/>
          <w:szCs w:val="22"/>
          <w:highlight w:val="none"/>
        </w:rPr>
        <w:t>招标代理服务费</w:t>
      </w:r>
    </w:p>
    <w:p w14:paraId="46684598">
      <w:pPr>
        <w:pStyle w:val="13"/>
        <w:wordWrap w:val="0"/>
        <w:adjustRightInd w:val="0"/>
        <w:snapToGrid w:val="0"/>
        <w:spacing w:line="360" w:lineRule="auto"/>
        <w:ind w:firstLine="442" w:firstLineChars="200"/>
        <w:rPr>
          <w:rFonts w:hint="eastAsia" w:hAnsi="宋体" w:cs="宋体"/>
          <w:b/>
          <w:bCs/>
          <w:sz w:val="22"/>
          <w:szCs w:val="22"/>
          <w:highlight w:val="none"/>
        </w:rPr>
      </w:pPr>
      <w:r>
        <w:rPr>
          <w:rFonts w:hint="eastAsia" w:hAnsi="宋体" w:cs="宋体"/>
          <w:b/>
          <w:bCs/>
          <w:sz w:val="22"/>
          <w:szCs w:val="22"/>
          <w:highlight w:val="none"/>
        </w:rPr>
        <w:t>5.1中标供应商在领取中标通知书前向采购代理机构支付代理服务费（根据国家计委印发的《招标代理服务收费管理暂行办法》(计价格〔2002〕1980号文)服务类收费标准收取，代理服务费包含在投标总价中，不需在报价中单列。</w:t>
      </w:r>
    </w:p>
    <w:p w14:paraId="2942B415">
      <w:pPr>
        <w:wordWrap w:val="0"/>
        <w:snapToGrid w:val="0"/>
        <w:spacing w:line="360" w:lineRule="auto"/>
        <w:ind w:firstLine="630" w:firstLineChars="196"/>
        <w:jc w:val="center"/>
        <w:rPr>
          <w:rFonts w:hint="eastAsia" w:ascii="宋体" w:hAnsi="宋体" w:cs="宋体"/>
          <w:b/>
          <w:sz w:val="32"/>
          <w:szCs w:val="32"/>
          <w:highlight w:val="none"/>
        </w:rPr>
      </w:pPr>
    </w:p>
    <w:p w14:paraId="7F0357A0">
      <w:pPr>
        <w:wordWrap w:val="0"/>
        <w:snapToGrid w:val="0"/>
        <w:spacing w:line="360" w:lineRule="auto"/>
        <w:ind w:firstLine="630" w:firstLineChars="196"/>
        <w:jc w:val="center"/>
        <w:rPr>
          <w:rFonts w:hint="eastAsia" w:ascii="宋体" w:hAnsi="宋体" w:cs="宋体"/>
          <w:b/>
          <w:sz w:val="32"/>
          <w:szCs w:val="32"/>
          <w:highlight w:val="none"/>
        </w:rPr>
      </w:pPr>
    </w:p>
    <w:p w14:paraId="3DB6AD3A">
      <w:pPr>
        <w:pStyle w:val="2"/>
        <w:wordWrap w:val="0"/>
        <w:spacing w:after="0" w:line="360" w:lineRule="auto"/>
        <w:ind w:firstLine="360"/>
        <w:jc w:val="center"/>
        <w:outlineLvl w:val="0"/>
        <w:rPr>
          <w:rFonts w:hint="eastAsia" w:ascii="宋体" w:hAnsi="宋体" w:cs="宋体"/>
          <w:sz w:val="36"/>
          <w:highlight w:val="none"/>
        </w:rPr>
      </w:pPr>
      <w:bookmarkStart w:id="44" w:name="_Toc29440"/>
      <w:r>
        <w:rPr>
          <w:rFonts w:hint="eastAsia" w:ascii="宋体" w:hAnsi="宋体" w:cs="宋体"/>
          <w:sz w:val="36"/>
          <w:highlight w:val="none"/>
        </w:rPr>
        <w:t>第</w:t>
      </w:r>
      <w:r>
        <w:rPr>
          <w:rFonts w:hint="eastAsia" w:ascii="宋体" w:hAnsi="宋体" w:cs="宋体"/>
          <w:sz w:val="36"/>
          <w:highlight w:val="none"/>
          <w:lang w:val="en-US" w:eastAsia="zh-CN"/>
        </w:rPr>
        <w:t>四</w:t>
      </w:r>
      <w:r>
        <w:rPr>
          <w:rFonts w:hint="eastAsia" w:ascii="宋体" w:hAnsi="宋体" w:cs="宋体"/>
          <w:sz w:val="36"/>
          <w:highlight w:val="none"/>
        </w:rPr>
        <w:t>部分 合同格式（仅供参考）</w:t>
      </w:r>
      <w:bookmarkEnd w:id="44"/>
    </w:p>
    <w:p w14:paraId="5DE25643">
      <w:pPr>
        <w:keepNext w:val="0"/>
        <w:keepLines w:val="0"/>
        <w:pageBreakBefore w:val="0"/>
        <w:widowControl/>
        <w:kinsoku/>
        <w:wordWrap w:val="0"/>
        <w:overflowPunct/>
        <w:topLinePunct w:val="0"/>
        <w:autoSpaceDE/>
        <w:autoSpaceDN/>
        <w:bidi w:val="0"/>
        <w:spacing w:line="360" w:lineRule="auto"/>
        <w:jc w:val="center"/>
        <w:textAlignment w:val="auto"/>
        <w:outlineLvl w:val="1"/>
        <w:rPr>
          <w:rFonts w:hint="eastAsia" w:ascii="宋体" w:hAnsi="宋体" w:eastAsia="宋体" w:cs="宋体"/>
          <w:bCs/>
          <w:kern w:val="2"/>
          <w:sz w:val="36"/>
          <w:szCs w:val="36"/>
          <w:lang w:val="en-US" w:eastAsia="zh-CN"/>
        </w:rPr>
      </w:pPr>
      <w:bookmarkStart w:id="45" w:name="_Toc26566"/>
      <w:bookmarkStart w:id="46" w:name="_Toc11672"/>
      <w:r>
        <w:rPr>
          <w:rFonts w:hint="eastAsia" w:ascii="宋体" w:hAnsi="宋体" w:eastAsia="宋体" w:cs="宋体"/>
          <w:bCs/>
          <w:kern w:val="2"/>
          <w:sz w:val="36"/>
          <w:szCs w:val="36"/>
          <w:lang w:val="en-US" w:eastAsia="zh-CN"/>
        </w:rPr>
        <w:t>合同协议书</w:t>
      </w:r>
      <w:bookmarkEnd w:id="45"/>
      <w:bookmarkEnd w:id="46"/>
    </w:p>
    <w:p w14:paraId="3894C2E7">
      <w:pPr>
        <w:keepNext w:val="0"/>
        <w:keepLines w:val="0"/>
        <w:pageBreakBefore w:val="0"/>
        <w:kinsoku/>
        <w:wordWrap w:val="0"/>
        <w:overflowPunct/>
        <w:topLinePunct w:val="0"/>
        <w:autoSpaceDE/>
        <w:autoSpaceDN/>
        <w:bidi w:val="0"/>
        <w:spacing w:line="360" w:lineRule="auto"/>
        <w:textAlignment w:val="auto"/>
        <w:rPr>
          <w:rFonts w:hint="eastAsia" w:ascii="宋体" w:hAnsi="宋体" w:eastAsia="宋体" w:cs="宋体"/>
          <w:kern w:val="2"/>
          <w:sz w:val="22"/>
          <w:szCs w:val="22"/>
          <w:lang w:eastAsia="zh-CN"/>
        </w:rPr>
      </w:pPr>
      <w:r>
        <w:rPr>
          <w:rFonts w:hint="eastAsia" w:ascii="宋体" w:hAnsi="宋体" w:eastAsia="宋体" w:cs="宋体"/>
          <w:kern w:val="2"/>
          <w:sz w:val="22"/>
          <w:szCs w:val="22"/>
        </w:rPr>
        <w:t>委托人（以下简称甲方）</w:t>
      </w:r>
      <w:r>
        <w:rPr>
          <w:rFonts w:hint="eastAsia" w:ascii="宋体" w:hAnsi="宋体" w:cs="宋体"/>
          <w:kern w:val="2"/>
          <w:sz w:val="22"/>
          <w:szCs w:val="22"/>
          <w:lang w:eastAsia="zh-CN"/>
        </w:rPr>
        <w:t>：</w:t>
      </w:r>
    </w:p>
    <w:p w14:paraId="619BF006">
      <w:pPr>
        <w:keepNext w:val="0"/>
        <w:keepLines w:val="0"/>
        <w:pageBreakBefore w:val="0"/>
        <w:kinsoku/>
        <w:wordWrap w:val="0"/>
        <w:overflowPunct/>
        <w:topLinePunct w:val="0"/>
        <w:autoSpaceDE/>
        <w:autoSpaceDN/>
        <w:bidi w:val="0"/>
        <w:spacing w:line="360" w:lineRule="auto"/>
        <w:jc w:val="left"/>
        <w:textAlignment w:val="auto"/>
        <w:rPr>
          <w:rFonts w:hint="eastAsia" w:ascii="宋体" w:hAnsi="宋体" w:eastAsia="宋体" w:cs="宋体"/>
          <w:kern w:val="2"/>
          <w:sz w:val="22"/>
          <w:szCs w:val="22"/>
          <w:lang w:eastAsia="zh-CN"/>
        </w:rPr>
      </w:pPr>
      <w:r>
        <w:rPr>
          <w:rFonts w:hint="eastAsia" w:ascii="宋体" w:hAnsi="宋体" w:eastAsia="宋体" w:cs="宋体"/>
          <w:kern w:val="2"/>
          <w:sz w:val="22"/>
          <w:szCs w:val="22"/>
        </w:rPr>
        <w:t>受托人（以下简称乙方）</w:t>
      </w:r>
      <w:r>
        <w:rPr>
          <w:rFonts w:hint="eastAsia" w:ascii="宋体" w:hAnsi="宋体" w:cs="宋体"/>
          <w:kern w:val="2"/>
          <w:sz w:val="22"/>
          <w:szCs w:val="22"/>
          <w:lang w:eastAsia="zh-CN"/>
        </w:rPr>
        <w:t>：</w:t>
      </w:r>
    </w:p>
    <w:p w14:paraId="299B6576">
      <w:pPr>
        <w:keepNext w:val="0"/>
        <w:keepLines w:val="0"/>
        <w:pageBreakBefore w:val="0"/>
        <w:kinsoku/>
        <w:wordWrap w:val="0"/>
        <w:overflowPunct/>
        <w:topLinePunct w:val="0"/>
        <w:autoSpaceDE/>
        <w:autoSpaceDN/>
        <w:bidi w:val="0"/>
        <w:spacing w:line="360" w:lineRule="auto"/>
        <w:jc w:val="left"/>
        <w:textAlignment w:val="auto"/>
        <w:rPr>
          <w:rFonts w:hint="eastAsia" w:ascii="宋体" w:hAnsi="宋体" w:eastAsia="宋体" w:cs="宋体"/>
          <w:kern w:val="2"/>
          <w:sz w:val="22"/>
          <w:szCs w:val="22"/>
          <w:lang w:eastAsia="zh-CN"/>
        </w:rPr>
      </w:pPr>
      <w:r>
        <w:rPr>
          <w:rFonts w:hint="eastAsia" w:ascii="宋体" w:hAnsi="宋体" w:eastAsia="宋体" w:cs="宋体"/>
          <w:kern w:val="2"/>
          <w:sz w:val="22"/>
          <w:szCs w:val="22"/>
        </w:rPr>
        <w:t xml:space="preserve">    经过公开招投标，双方达成如下合同</w:t>
      </w:r>
      <w:r>
        <w:rPr>
          <w:rFonts w:hint="eastAsia" w:ascii="宋体" w:hAnsi="宋体" w:cs="宋体"/>
          <w:kern w:val="2"/>
          <w:sz w:val="22"/>
          <w:szCs w:val="22"/>
          <w:lang w:eastAsia="zh-CN"/>
        </w:rPr>
        <w:t>：</w:t>
      </w:r>
    </w:p>
    <w:p w14:paraId="50C58A3B">
      <w:pPr>
        <w:keepNext w:val="0"/>
        <w:keepLines w:val="0"/>
        <w:pageBreakBefore w:val="0"/>
        <w:kinsoku/>
        <w:wordWrap w:val="0"/>
        <w:overflowPunct/>
        <w:topLinePunct w:val="0"/>
        <w:autoSpaceDE/>
        <w:autoSpaceDN/>
        <w:bidi w:val="0"/>
        <w:spacing w:line="360" w:lineRule="auto"/>
        <w:ind w:firstLine="440" w:firstLineChars="200"/>
        <w:jc w:val="left"/>
        <w:textAlignment w:val="auto"/>
        <w:rPr>
          <w:rFonts w:hint="eastAsia" w:ascii="宋体" w:hAnsi="宋体" w:eastAsia="宋体" w:cs="宋体"/>
          <w:kern w:val="2"/>
          <w:sz w:val="22"/>
          <w:szCs w:val="22"/>
        </w:rPr>
      </w:pPr>
      <w:r>
        <w:rPr>
          <w:rFonts w:hint="eastAsia" w:ascii="宋体" w:hAnsi="宋体" w:eastAsia="宋体" w:cs="宋体"/>
          <w:kern w:val="2"/>
          <w:sz w:val="22"/>
          <w:szCs w:val="22"/>
        </w:rPr>
        <w:t xml:space="preserve">一、甲方委托乙方为以下建设项目实施全过程造价咨询； </w:t>
      </w:r>
    </w:p>
    <w:p w14:paraId="3280AC67">
      <w:pPr>
        <w:keepNext w:val="0"/>
        <w:keepLines w:val="0"/>
        <w:pageBreakBefore w:val="0"/>
        <w:kinsoku/>
        <w:wordWrap w:val="0"/>
        <w:overflowPunct/>
        <w:topLinePunct w:val="0"/>
        <w:autoSpaceDE/>
        <w:autoSpaceDN/>
        <w:bidi w:val="0"/>
        <w:spacing w:line="360" w:lineRule="auto"/>
        <w:ind w:firstLine="440" w:firstLineChars="200"/>
        <w:jc w:val="left"/>
        <w:textAlignment w:val="auto"/>
        <w:outlineLvl w:val="1"/>
        <w:rPr>
          <w:rFonts w:hint="eastAsia" w:ascii="宋体" w:hAnsi="宋体" w:eastAsia="宋体" w:cs="宋体"/>
          <w:kern w:val="2"/>
          <w:sz w:val="22"/>
          <w:szCs w:val="22"/>
        </w:rPr>
      </w:pPr>
      <w:bookmarkStart w:id="47" w:name="_Toc1546"/>
      <w:bookmarkStart w:id="48" w:name="_Toc25819"/>
      <w:r>
        <w:rPr>
          <w:rFonts w:hint="eastAsia" w:ascii="宋体" w:hAnsi="宋体" w:eastAsia="宋体" w:cs="宋体"/>
          <w:kern w:val="2"/>
          <w:sz w:val="22"/>
          <w:szCs w:val="22"/>
        </w:rPr>
        <w:t>1．项目名称</w:t>
      </w:r>
      <w:bookmarkEnd w:id="47"/>
      <w:bookmarkEnd w:id="48"/>
      <w:r>
        <w:rPr>
          <w:rFonts w:hint="eastAsia" w:ascii="宋体" w:hAnsi="宋体" w:cs="宋体"/>
          <w:kern w:val="2"/>
          <w:sz w:val="22"/>
          <w:szCs w:val="22"/>
          <w:lang w:eastAsia="zh-CN"/>
        </w:rPr>
        <w:t>：</w:t>
      </w:r>
      <w:r>
        <w:rPr>
          <w:rFonts w:hint="eastAsia" w:ascii="宋体" w:hAnsi="宋体" w:eastAsia="宋体" w:cs="宋体"/>
          <w:kern w:val="2"/>
          <w:sz w:val="22"/>
          <w:szCs w:val="22"/>
        </w:rPr>
        <w:t xml:space="preserve"> </w:t>
      </w:r>
    </w:p>
    <w:p w14:paraId="2F6D3841">
      <w:pPr>
        <w:keepNext w:val="0"/>
        <w:keepLines w:val="0"/>
        <w:pageBreakBefore w:val="0"/>
        <w:kinsoku/>
        <w:wordWrap w:val="0"/>
        <w:overflowPunct/>
        <w:topLinePunct w:val="0"/>
        <w:autoSpaceDE/>
        <w:autoSpaceDN/>
        <w:bidi w:val="0"/>
        <w:spacing w:line="360" w:lineRule="auto"/>
        <w:ind w:firstLine="440" w:firstLineChars="200"/>
        <w:jc w:val="left"/>
        <w:textAlignment w:val="auto"/>
        <w:outlineLvl w:val="1"/>
        <w:rPr>
          <w:rFonts w:hint="eastAsia" w:ascii="宋体" w:hAnsi="宋体" w:eastAsia="宋体" w:cs="宋体"/>
          <w:kern w:val="2"/>
          <w:sz w:val="22"/>
          <w:szCs w:val="22"/>
        </w:rPr>
      </w:pPr>
      <w:bookmarkStart w:id="49" w:name="_Toc7466"/>
      <w:bookmarkStart w:id="50" w:name="_Toc19440"/>
      <w:r>
        <w:rPr>
          <w:rFonts w:hint="eastAsia" w:ascii="宋体" w:hAnsi="宋体" w:eastAsia="宋体" w:cs="宋体"/>
          <w:kern w:val="2"/>
          <w:sz w:val="22"/>
          <w:szCs w:val="22"/>
        </w:rPr>
        <w:t>2．服务类别</w:t>
      </w:r>
      <w:bookmarkEnd w:id="49"/>
      <w:bookmarkEnd w:id="50"/>
      <w:r>
        <w:rPr>
          <w:rFonts w:hint="eastAsia" w:ascii="宋体" w:hAnsi="宋体" w:cs="宋体"/>
          <w:kern w:val="2"/>
          <w:sz w:val="22"/>
          <w:szCs w:val="22"/>
          <w:lang w:eastAsia="zh-CN"/>
        </w:rPr>
        <w:t>：</w:t>
      </w:r>
      <w:r>
        <w:rPr>
          <w:rFonts w:hint="eastAsia" w:ascii="宋体" w:hAnsi="宋体" w:eastAsia="宋体" w:cs="宋体"/>
          <w:kern w:val="2"/>
          <w:sz w:val="22"/>
          <w:szCs w:val="22"/>
        </w:rPr>
        <w:t xml:space="preserve"> </w:t>
      </w:r>
    </w:p>
    <w:p w14:paraId="73781DF2">
      <w:pPr>
        <w:keepNext w:val="0"/>
        <w:keepLines w:val="0"/>
        <w:pageBreakBefore w:val="0"/>
        <w:kinsoku/>
        <w:wordWrap w:val="0"/>
        <w:overflowPunct/>
        <w:topLinePunct w:val="0"/>
        <w:autoSpaceDE/>
        <w:autoSpaceDN/>
        <w:bidi w:val="0"/>
        <w:spacing w:line="360" w:lineRule="auto"/>
        <w:ind w:firstLine="440" w:firstLineChars="200"/>
        <w:jc w:val="left"/>
        <w:textAlignment w:val="auto"/>
        <w:outlineLvl w:val="1"/>
        <w:rPr>
          <w:rFonts w:hint="eastAsia" w:ascii="宋体" w:hAnsi="宋体" w:eastAsia="宋体" w:cs="宋体"/>
          <w:kern w:val="2"/>
          <w:sz w:val="22"/>
          <w:szCs w:val="22"/>
        </w:rPr>
      </w:pPr>
      <w:bookmarkStart w:id="51" w:name="_Toc18628"/>
      <w:bookmarkStart w:id="52" w:name="_Toc2800"/>
      <w:r>
        <w:rPr>
          <w:rFonts w:hint="eastAsia" w:ascii="宋体" w:hAnsi="宋体" w:eastAsia="宋体" w:cs="宋体"/>
          <w:kern w:val="2"/>
          <w:sz w:val="22"/>
          <w:szCs w:val="22"/>
        </w:rPr>
        <w:t>3．工程地址</w:t>
      </w:r>
      <w:r>
        <w:rPr>
          <w:rFonts w:hint="eastAsia" w:ascii="宋体" w:hAnsi="宋体" w:cs="宋体"/>
          <w:kern w:val="2"/>
          <w:sz w:val="22"/>
          <w:szCs w:val="22"/>
          <w:lang w:eastAsia="zh-CN"/>
        </w:rPr>
        <w:t>：</w:t>
      </w:r>
      <w:r>
        <w:rPr>
          <w:rFonts w:hint="eastAsia" w:ascii="宋体" w:hAnsi="宋体" w:eastAsia="宋体" w:cs="宋体"/>
          <w:kern w:val="2"/>
          <w:sz w:val="22"/>
          <w:szCs w:val="22"/>
        </w:rPr>
        <w:t>平阳县境内</w:t>
      </w:r>
      <w:bookmarkEnd w:id="51"/>
      <w:bookmarkEnd w:id="52"/>
      <w:r>
        <w:rPr>
          <w:rFonts w:hint="eastAsia" w:ascii="宋体" w:hAnsi="宋体" w:eastAsia="宋体" w:cs="宋体"/>
          <w:kern w:val="2"/>
          <w:sz w:val="22"/>
          <w:szCs w:val="22"/>
        </w:rPr>
        <w:t xml:space="preserve"> </w:t>
      </w:r>
    </w:p>
    <w:p w14:paraId="788DF4F7">
      <w:pPr>
        <w:keepNext w:val="0"/>
        <w:keepLines w:val="0"/>
        <w:pageBreakBefore w:val="0"/>
        <w:kinsoku/>
        <w:wordWrap w:val="0"/>
        <w:overflowPunct/>
        <w:topLinePunct w:val="0"/>
        <w:autoSpaceDE/>
        <w:autoSpaceDN/>
        <w:bidi w:val="0"/>
        <w:spacing w:line="360" w:lineRule="auto"/>
        <w:ind w:firstLine="440" w:firstLineChars="200"/>
        <w:jc w:val="left"/>
        <w:textAlignment w:val="auto"/>
        <w:outlineLvl w:val="1"/>
        <w:rPr>
          <w:rFonts w:hint="eastAsia" w:ascii="宋体" w:hAnsi="宋体" w:eastAsia="宋体" w:cs="宋体"/>
          <w:kern w:val="2"/>
          <w:sz w:val="22"/>
          <w:szCs w:val="22"/>
        </w:rPr>
      </w:pPr>
      <w:bookmarkStart w:id="53" w:name="_Toc19801"/>
      <w:bookmarkStart w:id="54" w:name="_Toc29179"/>
      <w:r>
        <w:rPr>
          <w:rFonts w:hint="eastAsia" w:ascii="宋体" w:hAnsi="宋体" w:eastAsia="宋体" w:cs="宋体"/>
          <w:kern w:val="2"/>
          <w:sz w:val="22"/>
          <w:szCs w:val="22"/>
        </w:rPr>
        <w:t>4．开工日期</w:t>
      </w:r>
      <w:bookmarkEnd w:id="53"/>
      <w:bookmarkEnd w:id="54"/>
      <w:r>
        <w:rPr>
          <w:rFonts w:hint="eastAsia" w:ascii="宋体" w:hAnsi="宋体" w:cs="宋体"/>
          <w:kern w:val="2"/>
          <w:sz w:val="22"/>
          <w:szCs w:val="22"/>
          <w:lang w:eastAsia="zh-CN"/>
        </w:rPr>
        <w:t>：</w:t>
      </w:r>
      <w:r>
        <w:rPr>
          <w:rFonts w:hint="eastAsia" w:ascii="宋体" w:hAnsi="宋体" w:eastAsia="宋体" w:cs="宋体"/>
          <w:kern w:val="2"/>
          <w:sz w:val="22"/>
          <w:szCs w:val="22"/>
        </w:rPr>
        <w:t xml:space="preserve"> </w:t>
      </w:r>
    </w:p>
    <w:p w14:paraId="4185A012">
      <w:pPr>
        <w:keepNext w:val="0"/>
        <w:keepLines w:val="0"/>
        <w:pageBreakBefore w:val="0"/>
        <w:kinsoku/>
        <w:wordWrap w:val="0"/>
        <w:overflowPunct/>
        <w:topLinePunct w:val="0"/>
        <w:autoSpaceDE/>
        <w:autoSpaceDN/>
        <w:bidi w:val="0"/>
        <w:spacing w:line="360" w:lineRule="auto"/>
        <w:ind w:firstLine="440" w:firstLineChars="200"/>
        <w:jc w:val="left"/>
        <w:textAlignment w:val="auto"/>
        <w:outlineLvl w:val="1"/>
        <w:rPr>
          <w:rFonts w:hint="eastAsia" w:ascii="宋体" w:hAnsi="宋体" w:eastAsia="宋体" w:cs="宋体"/>
          <w:kern w:val="2"/>
          <w:sz w:val="22"/>
          <w:szCs w:val="22"/>
        </w:rPr>
      </w:pPr>
      <w:bookmarkStart w:id="55" w:name="_Toc13154"/>
      <w:bookmarkStart w:id="56" w:name="_Toc13682"/>
      <w:r>
        <w:rPr>
          <w:rFonts w:hint="eastAsia" w:ascii="宋体" w:hAnsi="宋体" w:eastAsia="宋体" w:cs="宋体"/>
          <w:kern w:val="2"/>
          <w:sz w:val="22"/>
          <w:szCs w:val="22"/>
        </w:rPr>
        <w:t>5．交工日期</w:t>
      </w:r>
      <w:bookmarkEnd w:id="55"/>
      <w:bookmarkEnd w:id="56"/>
      <w:r>
        <w:rPr>
          <w:rFonts w:hint="eastAsia" w:ascii="宋体" w:hAnsi="宋体" w:cs="宋体"/>
          <w:kern w:val="2"/>
          <w:sz w:val="22"/>
          <w:szCs w:val="22"/>
          <w:lang w:eastAsia="zh-CN"/>
        </w:rPr>
        <w:t>：</w:t>
      </w:r>
      <w:r>
        <w:rPr>
          <w:rFonts w:hint="eastAsia" w:ascii="宋体" w:hAnsi="宋体" w:eastAsia="宋体" w:cs="宋体"/>
          <w:kern w:val="2"/>
          <w:sz w:val="22"/>
          <w:szCs w:val="22"/>
        </w:rPr>
        <w:t xml:space="preserve"> </w:t>
      </w:r>
    </w:p>
    <w:p w14:paraId="083A5CE4">
      <w:pPr>
        <w:keepNext w:val="0"/>
        <w:keepLines w:val="0"/>
        <w:pageBreakBefore w:val="0"/>
        <w:kinsoku/>
        <w:wordWrap w:val="0"/>
        <w:overflowPunct/>
        <w:topLinePunct w:val="0"/>
        <w:autoSpaceDE/>
        <w:autoSpaceDN/>
        <w:bidi w:val="0"/>
        <w:spacing w:line="360" w:lineRule="auto"/>
        <w:ind w:firstLine="440" w:firstLineChars="200"/>
        <w:jc w:val="left"/>
        <w:textAlignment w:val="auto"/>
        <w:outlineLvl w:val="1"/>
        <w:rPr>
          <w:rFonts w:hint="eastAsia" w:ascii="宋体" w:hAnsi="宋体" w:eastAsia="宋体" w:cs="宋体"/>
          <w:kern w:val="2"/>
          <w:sz w:val="22"/>
          <w:szCs w:val="22"/>
        </w:rPr>
      </w:pPr>
      <w:bookmarkStart w:id="57" w:name="_Toc4908"/>
      <w:bookmarkStart w:id="58" w:name="_Toc18474"/>
      <w:r>
        <w:rPr>
          <w:rFonts w:hint="eastAsia" w:ascii="宋体" w:hAnsi="宋体" w:eastAsia="宋体" w:cs="宋体"/>
          <w:kern w:val="2"/>
          <w:sz w:val="22"/>
          <w:szCs w:val="22"/>
        </w:rPr>
        <w:t>6．建设单位</w:t>
      </w:r>
      <w:bookmarkEnd w:id="57"/>
      <w:bookmarkEnd w:id="58"/>
      <w:r>
        <w:rPr>
          <w:rFonts w:hint="eastAsia" w:ascii="宋体" w:hAnsi="宋体" w:cs="宋体"/>
          <w:kern w:val="2"/>
          <w:sz w:val="22"/>
          <w:szCs w:val="22"/>
          <w:lang w:eastAsia="zh-CN"/>
        </w:rPr>
        <w:t>：</w:t>
      </w:r>
      <w:r>
        <w:rPr>
          <w:rFonts w:hint="eastAsia" w:ascii="宋体" w:hAnsi="宋体" w:eastAsia="宋体" w:cs="宋体"/>
          <w:kern w:val="2"/>
          <w:sz w:val="22"/>
          <w:szCs w:val="22"/>
        </w:rPr>
        <w:t xml:space="preserve"> </w:t>
      </w:r>
    </w:p>
    <w:p w14:paraId="3D09B54D">
      <w:pPr>
        <w:keepNext w:val="0"/>
        <w:keepLines w:val="0"/>
        <w:pageBreakBefore w:val="0"/>
        <w:kinsoku/>
        <w:wordWrap w:val="0"/>
        <w:overflowPunct/>
        <w:topLinePunct w:val="0"/>
        <w:autoSpaceDE/>
        <w:autoSpaceDN/>
        <w:bidi w:val="0"/>
        <w:spacing w:line="360" w:lineRule="auto"/>
        <w:ind w:firstLine="440" w:firstLineChars="200"/>
        <w:jc w:val="left"/>
        <w:textAlignment w:val="auto"/>
        <w:outlineLvl w:val="1"/>
        <w:rPr>
          <w:rFonts w:hint="eastAsia" w:ascii="宋体" w:hAnsi="宋体" w:eastAsia="宋体" w:cs="宋体"/>
          <w:kern w:val="2"/>
          <w:sz w:val="22"/>
          <w:szCs w:val="22"/>
        </w:rPr>
      </w:pPr>
      <w:bookmarkStart w:id="59" w:name="_Toc2327"/>
      <w:bookmarkStart w:id="60" w:name="_Toc4429"/>
      <w:r>
        <w:rPr>
          <w:rFonts w:hint="eastAsia" w:ascii="宋体" w:hAnsi="宋体" w:eastAsia="宋体" w:cs="宋体"/>
          <w:kern w:val="2"/>
          <w:sz w:val="22"/>
          <w:szCs w:val="22"/>
        </w:rPr>
        <w:t>7．投资规模</w:t>
      </w:r>
      <w:r>
        <w:rPr>
          <w:rFonts w:hint="eastAsia" w:ascii="宋体" w:hAnsi="宋体" w:cs="宋体"/>
          <w:kern w:val="2"/>
          <w:sz w:val="22"/>
          <w:szCs w:val="22"/>
          <w:lang w:eastAsia="zh-CN"/>
        </w:rPr>
        <w:t>：</w:t>
      </w:r>
      <w:r>
        <w:rPr>
          <w:rFonts w:hint="eastAsia" w:ascii="宋体" w:hAnsi="宋体" w:eastAsia="宋体" w:cs="宋体"/>
          <w:kern w:val="2"/>
          <w:sz w:val="22"/>
          <w:szCs w:val="22"/>
        </w:rPr>
        <w:t>建安投资约</w:t>
      </w:r>
      <w:r>
        <w:rPr>
          <w:rFonts w:hint="eastAsia" w:ascii="宋体" w:hAnsi="宋体" w:eastAsia="宋体" w:cs="宋体"/>
          <w:kern w:val="2"/>
          <w:sz w:val="22"/>
          <w:szCs w:val="22"/>
          <w:u w:val="single"/>
          <w:lang w:val="en-US" w:eastAsia="zh-CN"/>
        </w:rPr>
        <w:t xml:space="preserve">        </w:t>
      </w:r>
      <w:r>
        <w:rPr>
          <w:rFonts w:hint="eastAsia" w:ascii="宋体" w:hAnsi="宋体" w:eastAsia="宋体" w:cs="宋体"/>
          <w:kern w:val="2"/>
          <w:sz w:val="22"/>
          <w:szCs w:val="22"/>
        </w:rPr>
        <w:t>万元。</w:t>
      </w:r>
      <w:bookmarkEnd w:id="59"/>
      <w:bookmarkEnd w:id="60"/>
    </w:p>
    <w:p w14:paraId="1DAA1EDE">
      <w:pPr>
        <w:keepNext w:val="0"/>
        <w:keepLines w:val="0"/>
        <w:pageBreakBefore w:val="0"/>
        <w:kinsoku/>
        <w:wordWrap w:val="0"/>
        <w:overflowPunct/>
        <w:topLinePunct w:val="0"/>
        <w:autoSpaceDE/>
        <w:autoSpaceDN/>
        <w:bidi w:val="0"/>
        <w:spacing w:line="360" w:lineRule="auto"/>
        <w:ind w:firstLine="440" w:firstLineChars="200"/>
        <w:jc w:val="left"/>
        <w:textAlignment w:val="auto"/>
        <w:outlineLvl w:val="1"/>
        <w:rPr>
          <w:rFonts w:hint="eastAsia" w:ascii="宋体" w:hAnsi="宋体" w:eastAsia="宋体" w:cs="宋体"/>
          <w:kern w:val="2"/>
          <w:sz w:val="22"/>
          <w:szCs w:val="22"/>
        </w:rPr>
      </w:pPr>
      <w:bookmarkStart w:id="61" w:name="_Toc25068"/>
      <w:bookmarkStart w:id="62" w:name="_Toc3254"/>
      <w:r>
        <w:rPr>
          <w:rFonts w:hint="eastAsia" w:ascii="宋体" w:hAnsi="宋体" w:eastAsia="宋体" w:cs="宋体"/>
          <w:kern w:val="2"/>
          <w:sz w:val="22"/>
          <w:szCs w:val="22"/>
        </w:rPr>
        <w:t>8．项目负责人</w:t>
      </w:r>
      <w:r>
        <w:rPr>
          <w:rFonts w:hint="eastAsia" w:ascii="宋体" w:hAnsi="宋体" w:cs="宋体"/>
          <w:kern w:val="2"/>
          <w:sz w:val="22"/>
          <w:szCs w:val="22"/>
          <w:lang w:eastAsia="zh-CN"/>
        </w:rPr>
        <w:t>：</w:t>
      </w:r>
      <w:r>
        <w:rPr>
          <w:rFonts w:hint="eastAsia" w:ascii="宋体" w:hAnsi="宋体" w:eastAsia="宋体" w:cs="宋体"/>
          <w:kern w:val="2"/>
          <w:sz w:val="22"/>
          <w:szCs w:val="22"/>
        </w:rPr>
        <w:t xml:space="preserve">          ，职务</w:t>
      </w:r>
      <w:bookmarkEnd w:id="61"/>
      <w:bookmarkEnd w:id="62"/>
      <w:r>
        <w:rPr>
          <w:rFonts w:hint="eastAsia" w:ascii="宋体" w:hAnsi="宋体" w:cs="宋体"/>
          <w:kern w:val="2"/>
          <w:sz w:val="22"/>
          <w:szCs w:val="22"/>
          <w:lang w:eastAsia="zh-CN"/>
        </w:rPr>
        <w:t>：</w:t>
      </w:r>
      <w:r>
        <w:rPr>
          <w:rFonts w:hint="eastAsia" w:ascii="宋体" w:hAnsi="宋体" w:eastAsia="宋体" w:cs="宋体"/>
          <w:kern w:val="2"/>
          <w:sz w:val="22"/>
          <w:szCs w:val="22"/>
        </w:rPr>
        <w:t xml:space="preserve"> </w:t>
      </w:r>
    </w:p>
    <w:p w14:paraId="5E5AE4B4">
      <w:pPr>
        <w:keepNext w:val="0"/>
        <w:keepLines w:val="0"/>
        <w:pageBreakBefore w:val="0"/>
        <w:kinsoku/>
        <w:wordWrap w:val="0"/>
        <w:overflowPunct/>
        <w:topLinePunct w:val="0"/>
        <w:autoSpaceDE/>
        <w:autoSpaceDN/>
        <w:bidi w:val="0"/>
        <w:spacing w:line="360" w:lineRule="auto"/>
        <w:ind w:firstLine="440" w:firstLineChars="200"/>
        <w:jc w:val="left"/>
        <w:textAlignment w:val="auto"/>
        <w:rPr>
          <w:rFonts w:hint="eastAsia" w:ascii="宋体" w:hAnsi="宋体" w:eastAsia="宋体" w:cs="宋体"/>
          <w:kern w:val="2"/>
          <w:sz w:val="22"/>
          <w:szCs w:val="22"/>
        </w:rPr>
      </w:pPr>
      <w:r>
        <w:rPr>
          <w:rFonts w:hint="eastAsia" w:ascii="宋体" w:hAnsi="宋体" w:eastAsia="宋体" w:cs="宋体"/>
          <w:kern w:val="2"/>
          <w:sz w:val="22"/>
          <w:szCs w:val="22"/>
        </w:rPr>
        <w:t>二、下列文件均为本合同的组成部分；</w:t>
      </w:r>
    </w:p>
    <w:p w14:paraId="47325926">
      <w:pPr>
        <w:keepNext w:val="0"/>
        <w:keepLines w:val="0"/>
        <w:pageBreakBefore w:val="0"/>
        <w:kinsoku/>
        <w:wordWrap w:val="0"/>
        <w:overflowPunct/>
        <w:topLinePunct w:val="0"/>
        <w:autoSpaceDE/>
        <w:autoSpaceDN/>
        <w:bidi w:val="0"/>
        <w:spacing w:line="360" w:lineRule="auto"/>
        <w:ind w:firstLine="440" w:firstLineChars="200"/>
        <w:jc w:val="left"/>
        <w:textAlignment w:val="auto"/>
        <w:outlineLvl w:val="0"/>
        <w:rPr>
          <w:rFonts w:hint="eastAsia" w:ascii="宋体" w:hAnsi="宋体" w:eastAsia="宋体" w:cs="宋体"/>
          <w:kern w:val="2"/>
          <w:sz w:val="22"/>
          <w:szCs w:val="22"/>
        </w:rPr>
      </w:pPr>
      <w:bookmarkStart w:id="63" w:name="_Toc8725"/>
      <w:bookmarkStart w:id="64" w:name="_Toc7226"/>
      <w:r>
        <w:rPr>
          <w:rFonts w:hint="eastAsia" w:ascii="宋体" w:hAnsi="宋体" w:eastAsia="宋体" w:cs="宋体"/>
          <w:kern w:val="2"/>
          <w:sz w:val="22"/>
          <w:szCs w:val="22"/>
        </w:rPr>
        <w:t>1．合同基本条款；</w:t>
      </w:r>
      <w:bookmarkEnd w:id="63"/>
      <w:bookmarkEnd w:id="64"/>
    </w:p>
    <w:p w14:paraId="14B80C84">
      <w:pPr>
        <w:keepNext w:val="0"/>
        <w:keepLines w:val="0"/>
        <w:pageBreakBefore w:val="0"/>
        <w:kinsoku/>
        <w:wordWrap w:val="0"/>
        <w:overflowPunct/>
        <w:topLinePunct w:val="0"/>
        <w:autoSpaceDE/>
        <w:autoSpaceDN/>
        <w:bidi w:val="0"/>
        <w:spacing w:line="360" w:lineRule="auto"/>
        <w:ind w:firstLine="440" w:firstLineChars="200"/>
        <w:jc w:val="left"/>
        <w:textAlignment w:val="auto"/>
        <w:outlineLvl w:val="0"/>
        <w:rPr>
          <w:rFonts w:hint="eastAsia" w:ascii="宋体" w:hAnsi="宋体" w:eastAsia="宋体" w:cs="宋体"/>
          <w:kern w:val="2"/>
          <w:sz w:val="22"/>
          <w:szCs w:val="22"/>
        </w:rPr>
      </w:pPr>
      <w:bookmarkStart w:id="65" w:name="_Toc26352"/>
      <w:bookmarkStart w:id="66" w:name="_Toc317"/>
      <w:r>
        <w:rPr>
          <w:rFonts w:hint="eastAsia" w:ascii="宋体" w:hAnsi="宋体" w:eastAsia="宋体" w:cs="宋体"/>
          <w:kern w:val="2"/>
          <w:sz w:val="22"/>
          <w:szCs w:val="22"/>
        </w:rPr>
        <w:t>2. 乙方报送的《廉政承诺函》；</w:t>
      </w:r>
      <w:bookmarkEnd w:id="65"/>
      <w:bookmarkEnd w:id="66"/>
    </w:p>
    <w:p w14:paraId="439FC4EC">
      <w:pPr>
        <w:keepNext w:val="0"/>
        <w:keepLines w:val="0"/>
        <w:pageBreakBefore w:val="0"/>
        <w:kinsoku/>
        <w:wordWrap w:val="0"/>
        <w:overflowPunct/>
        <w:topLinePunct w:val="0"/>
        <w:autoSpaceDE/>
        <w:autoSpaceDN/>
        <w:bidi w:val="0"/>
        <w:spacing w:line="360" w:lineRule="auto"/>
        <w:ind w:firstLine="440" w:firstLineChars="200"/>
        <w:jc w:val="left"/>
        <w:textAlignment w:val="auto"/>
        <w:outlineLvl w:val="0"/>
        <w:rPr>
          <w:rFonts w:hint="eastAsia" w:ascii="宋体" w:hAnsi="宋体" w:eastAsia="宋体" w:cs="宋体"/>
          <w:kern w:val="2"/>
          <w:sz w:val="22"/>
          <w:szCs w:val="22"/>
        </w:rPr>
      </w:pPr>
      <w:bookmarkStart w:id="67" w:name="_Toc3355"/>
      <w:bookmarkStart w:id="68" w:name="_Toc6249"/>
      <w:r>
        <w:rPr>
          <w:rFonts w:hint="eastAsia" w:ascii="宋体" w:hAnsi="宋体" w:eastAsia="宋体" w:cs="宋体"/>
          <w:kern w:val="2"/>
          <w:sz w:val="22"/>
          <w:szCs w:val="22"/>
        </w:rPr>
        <w:t>3．合同执行中共同签署的补充与修正文件；</w:t>
      </w:r>
      <w:bookmarkEnd w:id="67"/>
      <w:bookmarkEnd w:id="68"/>
    </w:p>
    <w:p w14:paraId="582A1425">
      <w:pPr>
        <w:keepNext w:val="0"/>
        <w:keepLines w:val="0"/>
        <w:pageBreakBefore w:val="0"/>
        <w:kinsoku/>
        <w:wordWrap w:val="0"/>
        <w:overflowPunct/>
        <w:topLinePunct w:val="0"/>
        <w:autoSpaceDE/>
        <w:autoSpaceDN/>
        <w:bidi w:val="0"/>
        <w:spacing w:line="360" w:lineRule="auto"/>
        <w:ind w:firstLine="440" w:firstLineChars="200"/>
        <w:jc w:val="left"/>
        <w:textAlignment w:val="auto"/>
        <w:outlineLvl w:val="0"/>
        <w:rPr>
          <w:rFonts w:hint="eastAsia" w:ascii="宋体" w:hAnsi="宋体" w:eastAsia="宋体" w:cs="宋体"/>
          <w:kern w:val="2"/>
          <w:sz w:val="22"/>
          <w:szCs w:val="22"/>
        </w:rPr>
      </w:pPr>
      <w:bookmarkStart w:id="69" w:name="_Toc5310"/>
      <w:bookmarkStart w:id="70" w:name="_Toc5903"/>
      <w:r>
        <w:rPr>
          <w:rFonts w:hint="eastAsia" w:ascii="宋体" w:hAnsi="宋体" w:eastAsia="宋体" w:cs="宋体"/>
          <w:kern w:val="2"/>
          <w:sz w:val="22"/>
          <w:szCs w:val="22"/>
        </w:rPr>
        <w:t>4. 投标文件及其附件；</w:t>
      </w:r>
      <w:bookmarkEnd w:id="69"/>
      <w:bookmarkEnd w:id="70"/>
    </w:p>
    <w:p w14:paraId="793A530D">
      <w:pPr>
        <w:keepNext w:val="0"/>
        <w:keepLines w:val="0"/>
        <w:pageBreakBefore w:val="0"/>
        <w:kinsoku/>
        <w:wordWrap w:val="0"/>
        <w:overflowPunct/>
        <w:topLinePunct w:val="0"/>
        <w:autoSpaceDE/>
        <w:autoSpaceDN/>
        <w:bidi w:val="0"/>
        <w:spacing w:line="360" w:lineRule="auto"/>
        <w:ind w:firstLine="440" w:firstLineChars="200"/>
        <w:jc w:val="left"/>
        <w:textAlignment w:val="auto"/>
        <w:outlineLvl w:val="0"/>
        <w:rPr>
          <w:rFonts w:hint="eastAsia" w:ascii="宋体" w:hAnsi="宋体" w:eastAsia="宋体" w:cs="宋体"/>
          <w:kern w:val="2"/>
          <w:sz w:val="22"/>
          <w:szCs w:val="22"/>
        </w:rPr>
      </w:pPr>
      <w:bookmarkStart w:id="71" w:name="_Toc26721"/>
      <w:bookmarkStart w:id="72" w:name="_Toc10318"/>
      <w:r>
        <w:rPr>
          <w:rFonts w:hint="eastAsia" w:ascii="宋体" w:hAnsi="宋体" w:eastAsia="宋体" w:cs="宋体"/>
          <w:kern w:val="2"/>
          <w:sz w:val="22"/>
          <w:szCs w:val="22"/>
        </w:rPr>
        <w:t>5、本次项目招标文件。</w:t>
      </w:r>
      <w:bookmarkEnd w:id="71"/>
      <w:bookmarkEnd w:id="72"/>
    </w:p>
    <w:p w14:paraId="0E3B8EE6">
      <w:pPr>
        <w:keepNext w:val="0"/>
        <w:keepLines w:val="0"/>
        <w:pageBreakBefore w:val="0"/>
        <w:kinsoku/>
        <w:wordWrap w:val="0"/>
        <w:overflowPunct/>
        <w:topLinePunct w:val="0"/>
        <w:autoSpaceDE/>
        <w:autoSpaceDN/>
        <w:bidi w:val="0"/>
        <w:spacing w:line="360" w:lineRule="auto"/>
        <w:ind w:firstLine="440" w:firstLineChars="200"/>
        <w:jc w:val="left"/>
        <w:textAlignment w:val="auto"/>
        <w:rPr>
          <w:rFonts w:hint="eastAsia" w:ascii="宋体" w:hAnsi="宋体" w:eastAsia="宋体" w:cs="宋体"/>
          <w:kern w:val="2"/>
          <w:sz w:val="22"/>
          <w:szCs w:val="22"/>
        </w:rPr>
      </w:pPr>
      <w:r>
        <w:rPr>
          <w:rFonts w:hint="eastAsia" w:ascii="宋体" w:hAnsi="宋体" w:eastAsia="宋体" w:cs="宋体"/>
          <w:kern w:val="2"/>
          <w:sz w:val="22"/>
          <w:szCs w:val="22"/>
        </w:rPr>
        <w:t>三、乙方同意按照本合同的规定，承担本合同基本条款中议定范围内的建设项目全过程的</w:t>
      </w:r>
      <w:r>
        <w:rPr>
          <w:rFonts w:hint="eastAsia" w:ascii="宋体" w:hAnsi="宋体" w:eastAsia="宋体" w:cs="宋体"/>
          <w:kern w:val="2"/>
          <w:sz w:val="22"/>
          <w:szCs w:val="22"/>
          <w:lang w:eastAsia="zh-CN"/>
        </w:rPr>
        <w:t>造价咨询服务</w:t>
      </w:r>
      <w:r>
        <w:rPr>
          <w:rFonts w:hint="eastAsia" w:ascii="宋体" w:hAnsi="宋体" w:eastAsia="宋体" w:cs="宋体"/>
          <w:kern w:val="2"/>
          <w:sz w:val="22"/>
          <w:szCs w:val="22"/>
        </w:rPr>
        <w:t>。</w:t>
      </w:r>
    </w:p>
    <w:p w14:paraId="401F2B22">
      <w:pPr>
        <w:keepNext w:val="0"/>
        <w:keepLines w:val="0"/>
        <w:pageBreakBefore w:val="0"/>
        <w:kinsoku/>
        <w:wordWrap w:val="0"/>
        <w:overflowPunct/>
        <w:topLinePunct w:val="0"/>
        <w:autoSpaceDE/>
        <w:autoSpaceDN/>
        <w:bidi w:val="0"/>
        <w:spacing w:line="360" w:lineRule="auto"/>
        <w:ind w:firstLine="440" w:firstLineChars="200"/>
        <w:jc w:val="left"/>
        <w:textAlignment w:val="auto"/>
        <w:rPr>
          <w:rFonts w:hint="eastAsia" w:ascii="宋体" w:hAnsi="宋体" w:eastAsia="宋体" w:cs="宋体"/>
          <w:kern w:val="2"/>
          <w:sz w:val="22"/>
          <w:szCs w:val="22"/>
          <w:lang w:eastAsia="zh-CN"/>
        </w:rPr>
      </w:pPr>
      <w:r>
        <w:rPr>
          <w:rFonts w:hint="eastAsia" w:ascii="宋体" w:hAnsi="宋体" w:eastAsia="宋体" w:cs="宋体"/>
          <w:kern w:val="2"/>
          <w:sz w:val="22"/>
          <w:szCs w:val="22"/>
        </w:rPr>
        <w:t>项目负责人</w:t>
      </w:r>
      <w:r>
        <w:rPr>
          <w:rFonts w:hint="eastAsia" w:ascii="宋体" w:hAnsi="宋体" w:cs="宋体"/>
          <w:kern w:val="2"/>
          <w:sz w:val="22"/>
          <w:szCs w:val="22"/>
          <w:lang w:eastAsia="zh-CN"/>
        </w:rPr>
        <w:t>：</w:t>
      </w:r>
      <w:r>
        <w:rPr>
          <w:rFonts w:hint="eastAsia" w:ascii="宋体" w:hAnsi="宋体" w:eastAsia="宋体" w:cs="宋体"/>
          <w:kern w:val="2"/>
          <w:sz w:val="22"/>
          <w:szCs w:val="22"/>
        </w:rPr>
        <w:t xml:space="preserve">                  身份证号码</w:t>
      </w:r>
      <w:r>
        <w:rPr>
          <w:rFonts w:hint="eastAsia" w:ascii="宋体" w:hAnsi="宋体" w:cs="宋体"/>
          <w:kern w:val="2"/>
          <w:sz w:val="22"/>
          <w:szCs w:val="22"/>
          <w:lang w:eastAsia="zh-CN"/>
        </w:rPr>
        <w:t>：</w:t>
      </w:r>
    </w:p>
    <w:p w14:paraId="3EC2BD82">
      <w:pPr>
        <w:keepNext w:val="0"/>
        <w:keepLines w:val="0"/>
        <w:pageBreakBefore w:val="0"/>
        <w:kinsoku/>
        <w:wordWrap w:val="0"/>
        <w:overflowPunct/>
        <w:topLinePunct w:val="0"/>
        <w:autoSpaceDE/>
        <w:autoSpaceDN/>
        <w:bidi w:val="0"/>
        <w:spacing w:line="360" w:lineRule="auto"/>
        <w:ind w:firstLine="440" w:firstLineChars="200"/>
        <w:jc w:val="left"/>
        <w:textAlignment w:val="auto"/>
        <w:rPr>
          <w:rFonts w:hint="eastAsia" w:ascii="宋体" w:hAnsi="宋体" w:eastAsia="宋体" w:cs="宋体"/>
          <w:kern w:val="2"/>
          <w:sz w:val="22"/>
          <w:szCs w:val="22"/>
          <w:lang w:eastAsia="zh-CN"/>
        </w:rPr>
      </w:pPr>
      <w:r>
        <w:rPr>
          <w:rFonts w:hint="eastAsia" w:ascii="宋体" w:hAnsi="宋体" w:eastAsia="宋体" w:cs="宋体"/>
          <w:kern w:val="2"/>
          <w:sz w:val="22"/>
          <w:szCs w:val="22"/>
        </w:rPr>
        <w:t>执业证书</w:t>
      </w:r>
      <w:r>
        <w:rPr>
          <w:rFonts w:hint="eastAsia" w:ascii="宋体" w:hAnsi="宋体" w:cs="宋体"/>
          <w:kern w:val="2"/>
          <w:sz w:val="22"/>
          <w:szCs w:val="22"/>
          <w:lang w:eastAsia="zh-CN"/>
        </w:rPr>
        <w:t>：</w:t>
      </w:r>
      <w:r>
        <w:rPr>
          <w:rFonts w:hint="eastAsia" w:ascii="宋体" w:hAnsi="宋体" w:eastAsia="宋体" w:cs="宋体"/>
          <w:kern w:val="2"/>
          <w:sz w:val="22"/>
          <w:szCs w:val="22"/>
        </w:rPr>
        <w:t xml:space="preserve">                    执业注册号</w:t>
      </w:r>
      <w:r>
        <w:rPr>
          <w:rFonts w:hint="eastAsia" w:ascii="宋体" w:hAnsi="宋体" w:cs="宋体"/>
          <w:kern w:val="2"/>
          <w:sz w:val="22"/>
          <w:szCs w:val="22"/>
          <w:lang w:eastAsia="zh-CN"/>
        </w:rPr>
        <w:t>：</w:t>
      </w:r>
    </w:p>
    <w:p w14:paraId="747465BB">
      <w:pPr>
        <w:keepNext w:val="0"/>
        <w:keepLines w:val="0"/>
        <w:pageBreakBefore w:val="0"/>
        <w:kinsoku/>
        <w:wordWrap w:val="0"/>
        <w:overflowPunct/>
        <w:topLinePunct w:val="0"/>
        <w:autoSpaceDE/>
        <w:autoSpaceDN/>
        <w:bidi w:val="0"/>
        <w:spacing w:line="360" w:lineRule="auto"/>
        <w:ind w:firstLine="440" w:firstLineChars="200"/>
        <w:jc w:val="left"/>
        <w:textAlignment w:val="auto"/>
        <w:rPr>
          <w:rFonts w:hint="eastAsia" w:ascii="宋体" w:hAnsi="宋体" w:eastAsia="宋体" w:cs="宋体"/>
          <w:kern w:val="2"/>
          <w:sz w:val="22"/>
          <w:szCs w:val="22"/>
        </w:rPr>
      </w:pPr>
      <w:r>
        <w:rPr>
          <w:rFonts w:hint="eastAsia" w:ascii="宋体" w:hAnsi="宋体" w:eastAsia="宋体" w:cs="宋体"/>
          <w:kern w:val="2"/>
          <w:sz w:val="22"/>
          <w:szCs w:val="22"/>
        </w:rPr>
        <w:t>四、甲方同意按照本合同规定的期限、方式向乙方支付酬金。</w:t>
      </w:r>
    </w:p>
    <w:p w14:paraId="356C1E5B">
      <w:pPr>
        <w:keepNext w:val="0"/>
        <w:keepLines w:val="0"/>
        <w:pageBreakBefore w:val="0"/>
        <w:widowControl w:val="0"/>
        <w:numPr>
          <w:ilvl w:val="0"/>
          <w:numId w:val="0"/>
        </w:numPr>
        <w:kinsoku/>
        <w:wordWrap w:val="0"/>
        <w:overflowPunct/>
        <w:topLinePunct w:val="0"/>
        <w:autoSpaceDE/>
        <w:autoSpaceDN/>
        <w:bidi w:val="0"/>
        <w:spacing w:line="360" w:lineRule="auto"/>
        <w:ind w:left="210" w:leftChars="100" w:firstLine="220" w:firstLineChars="100"/>
        <w:jc w:val="both"/>
        <w:textAlignment w:val="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五、工程咨询服务期限为自工程咨询合同签订生效之日起至本工程竣工结算审核完成。</w:t>
      </w:r>
    </w:p>
    <w:p w14:paraId="6067A339">
      <w:pPr>
        <w:keepNext w:val="0"/>
        <w:keepLines w:val="0"/>
        <w:pageBreakBefore w:val="0"/>
        <w:kinsoku/>
        <w:wordWrap w:val="0"/>
        <w:overflowPunct/>
        <w:topLinePunct w:val="0"/>
        <w:autoSpaceDE/>
        <w:autoSpaceDN/>
        <w:bidi w:val="0"/>
        <w:spacing w:line="360" w:lineRule="auto"/>
        <w:ind w:firstLine="440" w:firstLineChars="200"/>
        <w:jc w:val="left"/>
        <w:textAlignment w:val="auto"/>
        <w:rPr>
          <w:rFonts w:hint="eastAsia" w:ascii="宋体" w:hAnsi="宋体" w:eastAsia="宋体" w:cs="宋体"/>
          <w:kern w:val="2"/>
          <w:sz w:val="22"/>
          <w:szCs w:val="22"/>
        </w:rPr>
      </w:pPr>
      <w:r>
        <w:rPr>
          <w:rFonts w:hint="eastAsia" w:ascii="宋体" w:hAnsi="宋体" w:eastAsia="宋体" w:cs="宋体"/>
          <w:kern w:val="2"/>
          <w:sz w:val="22"/>
          <w:szCs w:val="22"/>
        </w:rPr>
        <w:t>六、本合同书正本贰份，合同双方各执正本壹份，副本</w:t>
      </w:r>
      <w:r>
        <w:rPr>
          <w:rFonts w:hint="eastAsia" w:ascii="宋体" w:hAnsi="宋体" w:eastAsia="宋体" w:cs="宋体"/>
          <w:kern w:val="2"/>
          <w:sz w:val="22"/>
          <w:szCs w:val="22"/>
          <w:lang w:eastAsia="zh-CN"/>
        </w:rPr>
        <w:t>陆</w:t>
      </w:r>
      <w:r>
        <w:rPr>
          <w:rFonts w:hint="eastAsia" w:ascii="宋体" w:hAnsi="宋体" w:eastAsia="宋体" w:cs="宋体"/>
          <w:kern w:val="2"/>
          <w:sz w:val="22"/>
          <w:szCs w:val="22"/>
        </w:rPr>
        <w:t>份，委托人执</w:t>
      </w:r>
      <w:r>
        <w:rPr>
          <w:rFonts w:hint="eastAsia" w:ascii="宋体" w:hAnsi="宋体" w:eastAsia="宋体" w:cs="宋体"/>
          <w:kern w:val="2"/>
          <w:sz w:val="22"/>
          <w:szCs w:val="22"/>
          <w:lang w:eastAsia="zh-CN"/>
        </w:rPr>
        <w:t>叁</w:t>
      </w:r>
      <w:r>
        <w:rPr>
          <w:rFonts w:hint="eastAsia" w:ascii="宋体" w:hAnsi="宋体" w:eastAsia="宋体" w:cs="宋体"/>
          <w:kern w:val="2"/>
          <w:sz w:val="22"/>
          <w:szCs w:val="22"/>
        </w:rPr>
        <w:t>份，受托人执</w:t>
      </w:r>
      <w:r>
        <w:rPr>
          <w:rFonts w:hint="eastAsia" w:ascii="宋体" w:hAnsi="宋体" w:eastAsia="宋体" w:cs="宋体"/>
          <w:kern w:val="2"/>
          <w:sz w:val="22"/>
          <w:szCs w:val="22"/>
          <w:lang w:eastAsia="zh-CN"/>
        </w:rPr>
        <w:t>叁</w:t>
      </w:r>
      <w:r>
        <w:rPr>
          <w:rFonts w:hint="eastAsia" w:ascii="宋体" w:hAnsi="宋体" w:eastAsia="宋体" w:cs="宋体"/>
          <w:kern w:val="2"/>
          <w:sz w:val="22"/>
          <w:szCs w:val="22"/>
        </w:rPr>
        <w:t>份。当正本与副本内容不一致时，以正本为准。</w:t>
      </w:r>
    </w:p>
    <w:p w14:paraId="434437BE">
      <w:pPr>
        <w:keepNext w:val="0"/>
        <w:keepLines w:val="0"/>
        <w:pageBreakBefore w:val="0"/>
        <w:kinsoku/>
        <w:wordWrap w:val="0"/>
        <w:overflowPunct/>
        <w:topLinePunct w:val="0"/>
        <w:autoSpaceDE/>
        <w:autoSpaceDN/>
        <w:bidi w:val="0"/>
        <w:adjustRightInd w:val="0"/>
        <w:spacing w:line="360" w:lineRule="auto"/>
        <w:ind w:firstLine="440" w:firstLineChars="200"/>
        <w:textAlignment w:val="auto"/>
        <w:rPr>
          <w:rFonts w:hint="eastAsia" w:ascii="宋体" w:hAnsi="宋体" w:eastAsia="宋体" w:cs="宋体"/>
          <w:kern w:val="2"/>
          <w:sz w:val="22"/>
          <w:szCs w:val="22"/>
        </w:rPr>
      </w:pPr>
      <w:r>
        <w:rPr>
          <w:rFonts w:hint="eastAsia" w:ascii="宋体" w:hAnsi="宋体" w:eastAsia="宋体" w:cs="宋体"/>
          <w:kern w:val="2"/>
          <w:sz w:val="22"/>
          <w:szCs w:val="22"/>
        </w:rPr>
        <w:t>七、合同执行过程中经双方协商并签订的补充与修正文件是合同的组成部分，与本合同具同等法律效力。</w:t>
      </w:r>
    </w:p>
    <w:p w14:paraId="3F441044">
      <w:pPr>
        <w:keepNext w:val="0"/>
        <w:keepLines w:val="0"/>
        <w:pageBreakBefore w:val="0"/>
        <w:kinsoku/>
        <w:wordWrap w:val="0"/>
        <w:overflowPunct/>
        <w:topLinePunct w:val="0"/>
        <w:autoSpaceDE/>
        <w:autoSpaceDN/>
        <w:bidi w:val="0"/>
        <w:spacing w:line="360" w:lineRule="auto"/>
        <w:jc w:val="left"/>
        <w:textAlignment w:val="auto"/>
        <w:rPr>
          <w:rFonts w:hint="eastAsia" w:ascii="宋体" w:hAnsi="宋体" w:eastAsia="宋体" w:cs="宋体"/>
          <w:kern w:val="2"/>
          <w:sz w:val="22"/>
          <w:szCs w:val="22"/>
        </w:rPr>
      </w:pP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48"/>
        <w:gridCol w:w="2935"/>
        <w:gridCol w:w="1940"/>
        <w:gridCol w:w="2843"/>
      </w:tblGrid>
      <w:tr w14:paraId="18454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1848" w:type="dxa"/>
            <w:tcBorders>
              <w:right w:val="nil"/>
            </w:tcBorders>
            <w:vAlign w:val="center"/>
          </w:tcPr>
          <w:p w14:paraId="1BD63A01">
            <w:pPr>
              <w:widowControl/>
              <w:kinsoku/>
              <w:wordWrap w:val="0"/>
              <w:overflowPunct/>
              <w:bidi w:val="0"/>
              <w:spacing w:line="360" w:lineRule="auto"/>
              <w:jc w:val="both"/>
              <w:outlineLvl w:val="0"/>
              <w:rPr>
                <w:rFonts w:hint="eastAsia" w:ascii="宋体" w:hAnsi="宋体" w:eastAsia="宋体" w:cs="Times New Roman"/>
                <w:kern w:val="2"/>
                <w:sz w:val="21"/>
                <w:szCs w:val="21"/>
                <w:vertAlign w:val="baseline"/>
              </w:rPr>
            </w:pPr>
            <w:r>
              <w:rPr>
                <w:rFonts w:hint="eastAsia" w:ascii="宋体" w:hAnsi="宋体" w:eastAsia="宋体" w:cs="宋体"/>
                <w:color w:val="auto"/>
                <w:kern w:val="2"/>
                <w:sz w:val="22"/>
                <w:szCs w:val="22"/>
                <w:highlight w:val="none"/>
                <w:lang w:val="en-US" w:eastAsia="zh-CN"/>
              </w:rPr>
              <w:t>甲方</w:t>
            </w:r>
            <w:r>
              <w:rPr>
                <w:rFonts w:hint="eastAsia" w:ascii="宋体" w:hAnsi="宋体" w:eastAsia="宋体" w:cs="宋体"/>
                <w:color w:val="auto"/>
                <w:kern w:val="2"/>
                <w:sz w:val="22"/>
                <w:szCs w:val="22"/>
                <w:highlight w:val="none"/>
              </w:rPr>
              <w:t>(盖章)</w:t>
            </w:r>
            <w:r>
              <w:rPr>
                <w:rFonts w:hint="eastAsia" w:ascii="宋体" w:hAnsi="宋体" w:cs="宋体"/>
                <w:color w:val="auto"/>
                <w:kern w:val="2"/>
                <w:sz w:val="22"/>
                <w:szCs w:val="22"/>
                <w:highlight w:val="none"/>
                <w:lang w:eastAsia="zh-CN"/>
              </w:rPr>
              <w:t>：</w:t>
            </w:r>
          </w:p>
        </w:tc>
        <w:tc>
          <w:tcPr>
            <w:tcW w:w="2935" w:type="dxa"/>
            <w:tcBorders>
              <w:left w:val="nil"/>
              <w:right w:val="nil"/>
            </w:tcBorders>
            <w:vAlign w:val="center"/>
          </w:tcPr>
          <w:p w14:paraId="442DBBE8">
            <w:pPr>
              <w:widowControl/>
              <w:kinsoku/>
              <w:wordWrap w:val="0"/>
              <w:overflowPunct/>
              <w:bidi w:val="0"/>
              <w:spacing w:line="360" w:lineRule="auto"/>
              <w:jc w:val="both"/>
              <w:outlineLvl w:val="0"/>
              <w:rPr>
                <w:rFonts w:hint="eastAsia" w:ascii="宋体" w:hAnsi="宋体" w:eastAsia="宋体" w:cs="宋体"/>
                <w:color w:val="auto"/>
                <w:kern w:val="2"/>
                <w:sz w:val="22"/>
                <w:szCs w:val="22"/>
                <w:highlight w:val="none"/>
                <w:lang w:val="en-US" w:eastAsia="zh-CN"/>
              </w:rPr>
            </w:pPr>
          </w:p>
        </w:tc>
        <w:tc>
          <w:tcPr>
            <w:tcW w:w="1940" w:type="dxa"/>
            <w:tcBorders>
              <w:left w:val="nil"/>
              <w:right w:val="nil"/>
            </w:tcBorders>
            <w:vAlign w:val="center"/>
          </w:tcPr>
          <w:p w14:paraId="08573BFB">
            <w:pPr>
              <w:widowControl/>
              <w:kinsoku/>
              <w:wordWrap w:val="0"/>
              <w:overflowPunct/>
              <w:bidi w:val="0"/>
              <w:spacing w:line="360" w:lineRule="auto"/>
              <w:jc w:val="both"/>
              <w:outlineLvl w:val="0"/>
              <w:rPr>
                <w:rFonts w:hint="eastAsia" w:ascii="宋体" w:hAnsi="宋体" w:eastAsia="宋体" w:cs="Times New Roman"/>
                <w:kern w:val="2"/>
                <w:sz w:val="21"/>
                <w:szCs w:val="21"/>
                <w:vertAlign w:val="baseline"/>
              </w:rPr>
            </w:pPr>
            <w:r>
              <w:rPr>
                <w:rFonts w:hint="eastAsia" w:ascii="宋体" w:hAnsi="宋体" w:eastAsia="宋体" w:cs="宋体"/>
                <w:color w:val="auto"/>
                <w:kern w:val="2"/>
                <w:sz w:val="22"/>
                <w:szCs w:val="22"/>
                <w:highlight w:val="none"/>
                <w:lang w:val="en-US" w:eastAsia="zh-CN"/>
              </w:rPr>
              <w:t>乙方</w:t>
            </w:r>
            <w:r>
              <w:rPr>
                <w:rFonts w:hint="eastAsia" w:ascii="宋体" w:hAnsi="宋体" w:eastAsia="宋体" w:cs="宋体"/>
                <w:color w:val="auto"/>
                <w:kern w:val="2"/>
                <w:sz w:val="22"/>
                <w:szCs w:val="22"/>
                <w:highlight w:val="none"/>
              </w:rPr>
              <w:t>（盖章）</w:t>
            </w:r>
          </w:p>
        </w:tc>
        <w:tc>
          <w:tcPr>
            <w:tcW w:w="2843" w:type="dxa"/>
            <w:tcBorders>
              <w:left w:val="nil"/>
            </w:tcBorders>
            <w:vAlign w:val="center"/>
          </w:tcPr>
          <w:p w14:paraId="144F54C9">
            <w:pPr>
              <w:widowControl/>
              <w:kinsoku/>
              <w:wordWrap w:val="0"/>
              <w:overflowPunct/>
              <w:bidi w:val="0"/>
              <w:spacing w:line="360" w:lineRule="auto"/>
              <w:jc w:val="both"/>
              <w:outlineLvl w:val="0"/>
              <w:rPr>
                <w:rFonts w:hint="eastAsia" w:ascii="宋体" w:hAnsi="宋体" w:eastAsia="宋体" w:cs="宋体"/>
                <w:color w:val="auto"/>
                <w:kern w:val="2"/>
                <w:sz w:val="22"/>
                <w:szCs w:val="22"/>
                <w:highlight w:val="none"/>
                <w:lang w:val="en-US" w:eastAsia="zh-CN"/>
              </w:rPr>
            </w:pPr>
          </w:p>
        </w:tc>
      </w:tr>
      <w:tr w14:paraId="0E22E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48" w:type="dxa"/>
            <w:tcBorders>
              <w:right w:val="nil"/>
            </w:tcBorders>
            <w:vAlign w:val="center"/>
          </w:tcPr>
          <w:p w14:paraId="28EE7647">
            <w:pPr>
              <w:widowControl/>
              <w:kinsoku/>
              <w:wordWrap w:val="0"/>
              <w:overflowPunct/>
              <w:bidi w:val="0"/>
              <w:spacing w:line="360" w:lineRule="auto"/>
              <w:jc w:val="both"/>
              <w:outlineLvl w:val="0"/>
              <w:rPr>
                <w:rFonts w:hint="eastAsia" w:ascii="宋体" w:hAnsi="宋体" w:eastAsia="宋体" w:cs="Times New Roman"/>
                <w:kern w:val="2"/>
                <w:sz w:val="21"/>
                <w:szCs w:val="21"/>
                <w:vertAlign w:val="baseline"/>
              </w:rPr>
            </w:pPr>
            <w:r>
              <w:rPr>
                <w:rFonts w:hint="eastAsia" w:ascii="宋体" w:hAnsi="宋体" w:eastAsia="宋体" w:cs="宋体"/>
                <w:color w:val="auto"/>
                <w:kern w:val="2"/>
                <w:sz w:val="22"/>
                <w:szCs w:val="22"/>
                <w:highlight w:val="none"/>
              </w:rPr>
              <w:t>法定代表人</w:t>
            </w:r>
            <w:r>
              <w:rPr>
                <w:rFonts w:hint="eastAsia" w:ascii="宋体" w:hAnsi="宋体" w:cs="宋体"/>
                <w:color w:val="auto"/>
                <w:kern w:val="2"/>
                <w:sz w:val="22"/>
                <w:szCs w:val="22"/>
                <w:highlight w:val="none"/>
                <w:lang w:eastAsia="zh-CN"/>
              </w:rPr>
              <w:t>：</w:t>
            </w:r>
          </w:p>
        </w:tc>
        <w:tc>
          <w:tcPr>
            <w:tcW w:w="2935" w:type="dxa"/>
            <w:tcBorders>
              <w:left w:val="nil"/>
              <w:right w:val="nil"/>
            </w:tcBorders>
            <w:vAlign w:val="center"/>
          </w:tcPr>
          <w:p w14:paraId="7935E785">
            <w:pPr>
              <w:widowControl/>
              <w:kinsoku/>
              <w:wordWrap w:val="0"/>
              <w:overflowPunct/>
              <w:bidi w:val="0"/>
              <w:spacing w:line="360" w:lineRule="auto"/>
              <w:jc w:val="both"/>
              <w:outlineLvl w:val="0"/>
              <w:rPr>
                <w:rFonts w:hint="eastAsia" w:ascii="宋体" w:hAnsi="宋体" w:eastAsia="宋体" w:cs="宋体"/>
                <w:color w:val="auto"/>
                <w:kern w:val="2"/>
                <w:sz w:val="22"/>
                <w:szCs w:val="22"/>
                <w:highlight w:val="none"/>
              </w:rPr>
            </w:pPr>
          </w:p>
        </w:tc>
        <w:tc>
          <w:tcPr>
            <w:tcW w:w="1940" w:type="dxa"/>
            <w:tcBorders>
              <w:left w:val="nil"/>
              <w:right w:val="nil"/>
            </w:tcBorders>
            <w:vAlign w:val="center"/>
          </w:tcPr>
          <w:p w14:paraId="214DD7C8">
            <w:pPr>
              <w:widowControl/>
              <w:kinsoku/>
              <w:wordWrap w:val="0"/>
              <w:overflowPunct/>
              <w:bidi w:val="0"/>
              <w:spacing w:line="360" w:lineRule="auto"/>
              <w:jc w:val="both"/>
              <w:outlineLvl w:val="0"/>
              <w:rPr>
                <w:rFonts w:hint="eastAsia" w:ascii="宋体" w:hAnsi="宋体" w:eastAsia="宋体" w:cs="Times New Roman"/>
                <w:kern w:val="2"/>
                <w:sz w:val="21"/>
                <w:szCs w:val="21"/>
                <w:vertAlign w:val="baseline"/>
              </w:rPr>
            </w:pPr>
            <w:r>
              <w:rPr>
                <w:rFonts w:hint="eastAsia" w:ascii="宋体" w:hAnsi="宋体" w:eastAsia="宋体" w:cs="宋体"/>
                <w:color w:val="auto"/>
                <w:kern w:val="2"/>
                <w:sz w:val="22"/>
                <w:szCs w:val="22"/>
                <w:highlight w:val="none"/>
              </w:rPr>
              <w:t>法定代表人</w:t>
            </w:r>
            <w:r>
              <w:rPr>
                <w:rFonts w:hint="eastAsia" w:ascii="宋体" w:hAnsi="宋体" w:cs="宋体"/>
                <w:color w:val="auto"/>
                <w:kern w:val="2"/>
                <w:sz w:val="22"/>
                <w:szCs w:val="22"/>
                <w:highlight w:val="none"/>
                <w:lang w:eastAsia="zh-CN"/>
              </w:rPr>
              <w:t>：</w:t>
            </w:r>
          </w:p>
        </w:tc>
        <w:tc>
          <w:tcPr>
            <w:tcW w:w="2843" w:type="dxa"/>
            <w:tcBorders>
              <w:left w:val="nil"/>
            </w:tcBorders>
            <w:vAlign w:val="center"/>
          </w:tcPr>
          <w:p w14:paraId="7FAB75EE">
            <w:pPr>
              <w:widowControl/>
              <w:kinsoku/>
              <w:wordWrap w:val="0"/>
              <w:overflowPunct/>
              <w:bidi w:val="0"/>
              <w:spacing w:line="360" w:lineRule="auto"/>
              <w:jc w:val="both"/>
              <w:outlineLvl w:val="0"/>
              <w:rPr>
                <w:rFonts w:hint="eastAsia" w:ascii="宋体" w:hAnsi="宋体" w:eastAsia="宋体" w:cs="宋体"/>
                <w:color w:val="auto"/>
                <w:kern w:val="2"/>
                <w:sz w:val="22"/>
                <w:szCs w:val="22"/>
                <w:highlight w:val="none"/>
              </w:rPr>
            </w:pPr>
          </w:p>
        </w:tc>
      </w:tr>
      <w:tr w14:paraId="46097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48" w:type="dxa"/>
            <w:tcBorders>
              <w:right w:val="nil"/>
            </w:tcBorders>
            <w:vAlign w:val="center"/>
          </w:tcPr>
          <w:p w14:paraId="6E5F30A5">
            <w:pPr>
              <w:widowControl/>
              <w:kinsoku/>
              <w:wordWrap w:val="0"/>
              <w:overflowPunct/>
              <w:bidi w:val="0"/>
              <w:spacing w:line="360" w:lineRule="auto"/>
              <w:jc w:val="both"/>
              <w:outlineLvl w:val="0"/>
              <w:rPr>
                <w:rFonts w:hint="eastAsia" w:ascii="宋体" w:hAnsi="宋体" w:eastAsia="宋体" w:cs="Times New Roman"/>
                <w:kern w:val="2"/>
                <w:sz w:val="21"/>
                <w:szCs w:val="21"/>
                <w:vertAlign w:val="baseline"/>
              </w:rPr>
            </w:pPr>
            <w:r>
              <w:rPr>
                <w:rFonts w:hint="eastAsia" w:ascii="宋体" w:hAnsi="宋体" w:eastAsia="宋体" w:cs="宋体"/>
                <w:color w:val="auto"/>
                <w:kern w:val="2"/>
                <w:sz w:val="22"/>
                <w:szCs w:val="22"/>
                <w:highlight w:val="none"/>
              </w:rPr>
              <w:t>开户银行</w:t>
            </w:r>
            <w:r>
              <w:rPr>
                <w:rFonts w:hint="eastAsia" w:ascii="宋体" w:hAnsi="宋体" w:cs="宋体"/>
                <w:color w:val="auto"/>
                <w:kern w:val="2"/>
                <w:sz w:val="22"/>
                <w:szCs w:val="22"/>
                <w:highlight w:val="none"/>
                <w:lang w:eastAsia="zh-CN"/>
              </w:rPr>
              <w:t>：</w:t>
            </w:r>
          </w:p>
        </w:tc>
        <w:tc>
          <w:tcPr>
            <w:tcW w:w="2935" w:type="dxa"/>
            <w:tcBorders>
              <w:left w:val="nil"/>
              <w:right w:val="nil"/>
            </w:tcBorders>
            <w:vAlign w:val="center"/>
          </w:tcPr>
          <w:p w14:paraId="2D91A466">
            <w:pPr>
              <w:widowControl/>
              <w:kinsoku/>
              <w:wordWrap w:val="0"/>
              <w:overflowPunct/>
              <w:bidi w:val="0"/>
              <w:spacing w:line="360" w:lineRule="auto"/>
              <w:jc w:val="both"/>
              <w:outlineLvl w:val="0"/>
              <w:rPr>
                <w:rFonts w:hint="eastAsia" w:ascii="宋体" w:hAnsi="宋体" w:eastAsia="宋体" w:cs="宋体"/>
                <w:color w:val="auto"/>
                <w:kern w:val="2"/>
                <w:sz w:val="22"/>
                <w:szCs w:val="22"/>
                <w:highlight w:val="none"/>
              </w:rPr>
            </w:pPr>
          </w:p>
        </w:tc>
        <w:tc>
          <w:tcPr>
            <w:tcW w:w="1940" w:type="dxa"/>
            <w:tcBorders>
              <w:left w:val="nil"/>
              <w:right w:val="nil"/>
            </w:tcBorders>
            <w:vAlign w:val="center"/>
          </w:tcPr>
          <w:p w14:paraId="08B720B8">
            <w:pPr>
              <w:widowControl/>
              <w:kinsoku/>
              <w:wordWrap w:val="0"/>
              <w:overflowPunct/>
              <w:bidi w:val="0"/>
              <w:spacing w:line="360" w:lineRule="auto"/>
              <w:jc w:val="both"/>
              <w:outlineLvl w:val="0"/>
              <w:rPr>
                <w:rFonts w:hint="eastAsia" w:ascii="宋体" w:hAnsi="宋体" w:eastAsia="宋体" w:cs="Times New Roman"/>
                <w:kern w:val="2"/>
                <w:sz w:val="21"/>
                <w:szCs w:val="21"/>
                <w:vertAlign w:val="baseline"/>
              </w:rPr>
            </w:pPr>
            <w:r>
              <w:rPr>
                <w:rFonts w:hint="eastAsia" w:ascii="宋体" w:hAnsi="宋体" w:eastAsia="宋体" w:cs="宋体"/>
                <w:color w:val="auto"/>
                <w:kern w:val="2"/>
                <w:sz w:val="22"/>
                <w:szCs w:val="22"/>
                <w:highlight w:val="none"/>
              </w:rPr>
              <w:t>开户银行</w:t>
            </w:r>
            <w:r>
              <w:rPr>
                <w:rFonts w:hint="eastAsia" w:ascii="宋体" w:hAnsi="宋体" w:cs="宋体"/>
                <w:color w:val="auto"/>
                <w:kern w:val="2"/>
                <w:sz w:val="22"/>
                <w:szCs w:val="22"/>
                <w:highlight w:val="none"/>
                <w:lang w:eastAsia="zh-CN"/>
              </w:rPr>
              <w:t>：</w:t>
            </w:r>
          </w:p>
        </w:tc>
        <w:tc>
          <w:tcPr>
            <w:tcW w:w="2843" w:type="dxa"/>
            <w:tcBorders>
              <w:left w:val="nil"/>
            </w:tcBorders>
            <w:vAlign w:val="center"/>
          </w:tcPr>
          <w:p w14:paraId="65F6453D">
            <w:pPr>
              <w:widowControl/>
              <w:kinsoku/>
              <w:wordWrap w:val="0"/>
              <w:overflowPunct/>
              <w:bidi w:val="0"/>
              <w:spacing w:line="360" w:lineRule="auto"/>
              <w:jc w:val="both"/>
              <w:outlineLvl w:val="0"/>
              <w:rPr>
                <w:rFonts w:hint="eastAsia" w:ascii="宋体" w:hAnsi="宋体" w:eastAsia="宋体" w:cs="宋体"/>
                <w:color w:val="auto"/>
                <w:kern w:val="2"/>
                <w:sz w:val="22"/>
                <w:szCs w:val="22"/>
                <w:highlight w:val="none"/>
              </w:rPr>
            </w:pPr>
          </w:p>
        </w:tc>
      </w:tr>
      <w:tr w14:paraId="6F22E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48" w:type="dxa"/>
            <w:tcBorders>
              <w:right w:val="nil"/>
            </w:tcBorders>
            <w:vAlign w:val="center"/>
          </w:tcPr>
          <w:p w14:paraId="3CB74503">
            <w:pPr>
              <w:widowControl/>
              <w:kinsoku/>
              <w:wordWrap w:val="0"/>
              <w:overflowPunct/>
              <w:bidi w:val="0"/>
              <w:spacing w:line="360" w:lineRule="auto"/>
              <w:jc w:val="both"/>
              <w:outlineLvl w:val="0"/>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rPr>
              <w:t>开户名称</w:t>
            </w:r>
            <w:r>
              <w:rPr>
                <w:rFonts w:hint="eastAsia" w:ascii="宋体" w:hAnsi="宋体" w:eastAsia="宋体" w:cs="宋体"/>
                <w:color w:val="auto"/>
                <w:kern w:val="2"/>
                <w:sz w:val="22"/>
                <w:szCs w:val="22"/>
                <w:highlight w:val="none"/>
                <w:lang w:val="en-US" w:eastAsia="zh-CN"/>
              </w:rPr>
              <w:t>:</w:t>
            </w:r>
          </w:p>
        </w:tc>
        <w:tc>
          <w:tcPr>
            <w:tcW w:w="2935" w:type="dxa"/>
            <w:tcBorders>
              <w:left w:val="nil"/>
              <w:right w:val="nil"/>
            </w:tcBorders>
            <w:vAlign w:val="center"/>
          </w:tcPr>
          <w:p w14:paraId="44627227">
            <w:pPr>
              <w:widowControl/>
              <w:kinsoku/>
              <w:wordWrap w:val="0"/>
              <w:overflowPunct/>
              <w:bidi w:val="0"/>
              <w:spacing w:line="360" w:lineRule="auto"/>
              <w:jc w:val="both"/>
              <w:outlineLvl w:val="0"/>
              <w:rPr>
                <w:rFonts w:hint="eastAsia" w:ascii="宋体" w:hAnsi="宋体" w:eastAsia="宋体" w:cs="宋体"/>
                <w:color w:val="auto"/>
                <w:kern w:val="2"/>
                <w:sz w:val="22"/>
                <w:szCs w:val="22"/>
                <w:highlight w:val="none"/>
              </w:rPr>
            </w:pPr>
          </w:p>
        </w:tc>
        <w:tc>
          <w:tcPr>
            <w:tcW w:w="1940" w:type="dxa"/>
            <w:tcBorders>
              <w:left w:val="nil"/>
              <w:right w:val="nil"/>
            </w:tcBorders>
            <w:vAlign w:val="center"/>
          </w:tcPr>
          <w:p w14:paraId="5AD7121B">
            <w:pPr>
              <w:widowControl/>
              <w:kinsoku/>
              <w:wordWrap w:val="0"/>
              <w:overflowPunct/>
              <w:bidi w:val="0"/>
              <w:spacing w:line="360" w:lineRule="auto"/>
              <w:jc w:val="both"/>
              <w:outlineLvl w:val="0"/>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rPr>
              <w:t>开户名称</w:t>
            </w:r>
            <w:r>
              <w:rPr>
                <w:rFonts w:hint="eastAsia" w:ascii="宋体" w:hAnsi="宋体" w:eastAsia="宋体" w:cs="宋体"/>
                <w:color w:val="auto"/>
                <w:kern w:val="2"/>
                <w:sz w:val="22"/>
                <w:szCs w:val="22"/>
                <w:highlight w:val="none"/>
                <w:lang w:val="en-US" w:eastAsia="zh-CN"/>
              </w:rPr>
              <w:t>:</w:t>
            </w:r>
          </w:p>
        </w:tc>
        <w:tc>
          <w:tcPr>
            <w:tcW w:w="2843" w:type="dxa"/>
            <w:tcBorders>
              <w:left w:val="nil"/>
            </w:tcBorders>
            <w:vAlign w:val="center"/>
          </w:tcPr>
          <w:p w14:paraId="75B52812">
            <w:pPr>
              <w:widowControl/>
              <w:kinsoku/>
              <w:wordWrap w:val="0"/>
              <w:overflowPunct/>
              <w:bidi w:val="0"/>
              <w:spacing w:line="360" w:lineRule="auto"/>
              <w:jc w:val="both"/>
              <w:outlineLvl w:val="0"/>
              <w:rPr>
                <w:rFonts w:hint="eastAsia" w:ascii="宋体" w:hAnsi="宋体" w:eastAsia="宋体" w:cs="宋体"/>
                <w:color w:val="auto"/>
                <w:kern w:val="2"/>
                <w:sz w:val="22"/>
                <w:szCs w:val="22"/>
                <w:highlight w:val="none"/>
              </w:rPr>
            </w:pPr>
          </w:p>
        </w:tc>
      </w:tr>
      <w:tr w14:paraId="081E4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48" w:type="dxa"/>
            <w:tcBorders>
              <w:right w:val="nil"/>
            </w:tcBorders>
            <w:vAlign w:val="center"/>
          </w:tcPr>
          <w:p w14:paraId="0ABF3FEF">
            <w:pPr>
              <w:widowControl/>
              <w:kinsoku/>
              <w:wordWrap w:val="0"/>
              <w:overflowPunct/>
              <w:bidi w:val="0"/>
              <w:spacing w:line="360" w:lineRule="auto"/>
              <w:jc w:val="both"/>
              <w:outlineLvl w:val="0"/>
              <w:rPr>
                <w:rFonts w:hint="eastAsia" w:ascii="宋体" w:hAnsi="宋体" w:eastAsia="宋体" w:cs="Times New Roman"/>
                <w:kern w:val="2"/>
                <w:sz w:val="21"/>
                <w:szCs w:val="21"/>
                <w:vertAlign w:val="baseline"/>
              </w:rPr>
            </w:pPr>
            <w:r>
              <w:rPr>
                <w:rFonts w:hint="eastAsia" w:ascii="宋体" w:hAnsi="宋体" w:eastAsia="宋体" w:cs="宋体"/>
                <w:color w:val="auto"/>
                <w:kern w:val="2"/>
                <w:sz w:val="22"/>
                <w:szCs w:val="22"/>
                <w:highlight w:val="none"/>
              </w:rPr>
              <w:t>账号</w:t>
            </w:r>
            <w:r>
              <w:rPr>
                <w:rFonts w:hint="eastAsia" w:ascii="宋体" w:hAnsi="宋体" w:cs="宋体"/>
                <w:color w:val="auto"/>
                <w:kern w:val="2"/>
                <w:sz w:val="22"/>
                <w:szCs w:val="22"/>
                <w:highlight w:val="none"/>
                <w:lang w:eastAsia="zh-CN"/>
              </w:rPr>
              <w:t>：</w:t>
            </w:r>
          </w:p>
        </w:tc>
        <w:tc>
          <w:tcPr>
            <w:tcW w:w="2935" w:type="dxa"/>
            <w:tcBorders>
              <w:left w:val="nil"/>
              <w:right w:val="nil"/>
            </w:tcBorders>
            <w:vAlign w:val="center"/>
          </w:tcPr>
          <w:p w14:paraId="6081792D">
            <w:pPr>
              <w:widowControl/>
              <w:kinsoku/>
              <w:wordWrap w:val="0"/>
              <w:overflowPunct/>
              <w:bidi w:val="0"/>
              <w:spacing w:line="360" w:lineRule="auto"/>
              <w:jc w:val="both"/>
              <w:outlineLvl w:val="0"/>
              <w:rPr>
                <w:rFonts w:hint="eastAsia" w:ascii="宋体" w:hAnsi="宋体" w:eastAsia="宋体" w:cs="宋体"/>
                <w:color w:val="auto"/>
                <w:kern w:val="2"/>
                <w:sz w:val="22"/>
                <w:szCs w:val="22"/>
                <w:highlight w:val="none"/>
              </w:rPr>
            </w:pPr>
          </w:p>
        </w:tc>
        <w:tc>
          <w:tcPr>
            <w:tcW w:w="1940" w:type="dxa"/>
            <w:tcBorders>
              <w:left w:val="nil"/>
              <w:right w:val="nil"/>
            </w:tcBorders>
            <w:vAlign w:val="center"/>
          </w:tcPr>
          <w:p w14:paraId="3C80FEF5">
            <w:pPr>
              <w:widowControl/>
              <w:kinsoku/>
              <w:wordWrap w:val="0"/>
              <w:overflowPunct/>
              <w:bidi w:val="0"/>
              <w:spacing w:line="360" w:lineRule="auto"/>
              <w:jc w:val="both"/>
              <w:outlineLvl w:val="0"/>
              <w:rPr>
                <w:rFonts w:hint="eastAsia" w:ascii="宋体" w:hAnsi="宋体" w:eastAsia="宋体" w:cs="Times New Roman"/>
                <w:kern w:val="2"/>
                <w:sz w:val="21"/>
                <w:szCs w:val="21"/>
                <w:vertAlign w:val="baseline"/>
              </w:rPr>
            </w:pPr>
            <w:r>
              <w:rPr>
                <w:rFonts w:hint="eastAsia" w:ascii="宋体" w:hAnsi="宋体" w:eastAsia="宋体" w:cs="宋体"/>
                <w:color w:val="auto"/>
                <w:kern w:val="2"/>
                <w:sz w:val="22"/>
                <w:szCs w:val="22"/>
                <w:highlight w:val="none"/>
              </w:rPr>
              <w:t>账号</w:t>
            </w:r>
            <w:r>
              <w:rPr>
                <w:rFonts w:hint="eastAsia" w:ascii="宋体" w:hAnsi="宋体" w:cs="宋体"/>
                <w:color w:val="auto"/>
                <w:kern w:val="2"/>
                <w:sz w:val="22"/>
                <w:szCs w:val="22"/>
                <w:highlight w:val="none"/>
                <w:lang w:eastAsia="zh-CN"/>
              </w:rPr>
              <w:t>：</w:t>
            </w:r>
          </w:p>
        </w:tc>
        <w:tc>
          <w:tcPr>
            <w:tcW w:w="2843" w:type="dxa"/>
            <w:tcBorders>
              <w:left w:val="nil"/>
            </w:tcBorders>
            <w:vAlign w:val="center"/>
          </w:tcPr>
          <w:p w14:paraId="69A08315">
            <w:pPr>
              <w:widowControl/>
              <w:kinsoku/>
              <w:wordWrap w:val="0"/>
              <w:overflowPunct/>
              <w:bidi w:val="0"/>
              <w:spacing w:line="360" w:lineRule="auto"/>
              <w:jc w:val="both"/>
              <w:outlineLvl w:val="0"/>
              <w:rPr>
                <w:rFonts w:hint="eastAsia" w:ascii="宋体" w:hAnsi="宋体" w:eastAsia="宋体" w:cs="宋体"/>
                <w:color w:val="auto"/>
                <w:kern w:val="2"/>
                <w:sz w:val="22"/>
                <w:szCs w:val="22"/>
                <w:highlight w:val="none"/>
              </w:rPr>
            </w:pPr>
          </w:p>
        </w:tc>
      </w:tr>
      <w:tr w14:paraId="4C76C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48" w:type="dxa"/>
            <w:tcBorders>
              <w:right w:val="nil"/>
            </w:tcBorders>
            <w:vAlign w:val="center"/>
          </w:tcPr>
          <w:p w14:paraId="66FEEA02">
            <w:pPr>
              <w:widowControl/>
              <w:kinsoku/>
              <w:wordWrap w:val="0"/>
              <w:overflowPunct/>
              <w:bidi w:val="0"/>
              <w:spacing w:line="360" w:lineRule="auto"/>
              <w:jc w:val="both"/>
              <w:outlineLvl w:val="0"/>
              <w:rPr>
                <w:rFonts w:hint="eastAsia" w:ascii="宋体" w:hAnsi="宋体" w:eastAsia="宋体" w:cs="Times New Roman"/>
                <w:kern w:val="2"/>
                <w:sz w:val="21"/>
                <w:szCs w:val="21"/>
                <w:vertAlign w:val="baseline"/>
              </w:rPr>
            </w:pPr>
            <w:r>
              <w:rPr>
                <w:rFonts w:hint="eastAsia" w:ascii="宋体" w:hAnsi="宋体" w:eastAsia="宋体" w:cs="宋体"/>
                <w:kern w:val="2"/>
                <w:sz w:val="22"/>
                <w:szCs w:val="22"/>
                <w:lang w:val="en-US" w:eastAsia="zh-CN"/>
              </w:rPr>
              <w:t>地址</w:t>
            </w:r>
            <w:r>
              <w:rPr>
                <w:rFonts w:hint="eastAsia" w:ascii="宋体" w:hAnsi="宋体" w:cs="宋体"/>
                <w:kern w:val="2"/>
                <w:sz w:val="22"/>
                <w:szCs w:val="22"/>
                <w:lang w:eastAsia="zh-CN"/>
              </w:rPr>
              <w:t>：</w:t>
            </w:r>
          </w:p>
        </w:tc>
        <w:tc>
          <w:tcPr>
            <w:tcW w:w="2935" w:type="dxa"/>
            <w:tcBorders>
              <w:left w:val="nil"/>
              <w:right w:val="nil"/>
            </w:tcBorders>
            <w:vAlign w:val="center"/>
          </w:tcPr>
          <w:p w14:paraId="232AECF5">
            <w:pPr>
              <w:widowControl/>
              <w:kinsoku/>
              <w:wordWrap w:val="0"/>
              <w:overflowPunct/>
              <w:bidi w:val="0"/>
              <w:spacing w:line="360" w:lineRule="auto"/>
              <w:jc w:val="both"/>
              <w:outlineLvl w:val="0"/>
              <w:rPr>
                <w:rFonts w:hint="eastAsia" w:ascii="宋体" w:hAnsi="宋体" w:eastAsia="宋体" w:cs="宋体"/>
                <w:kern w:val="2"/>
                <w:sz w:val="22"/>
                <w:szCs w:val="22"/>
                <w:lang w:val="en-US" w:eastAsia="zh-CN"/>
              </w:rPr>
            </w:pPr>
          </w:p>
        </w:tc>
        <w:tc>
          <w:tcPr>
            <w:tcW w:w="1940" w:type="dxa"/>
            <w:tcBorders>
              <w:left w:val="nil"/>
              <w:right w:val="nil"/>
            </w:tcBorders>
            <w:vAlign w:val="center"/>
          </w:tcPr>
          <w:p w14:paraId="183540A7">
            <w:pPr>
              <w:widowControl/>
              <w:kinsoku/>
              <w:wordWrap w:val="0"/>
              <w:overflowPunct/>
              <w:bidi w:val="0"/>
              <w:spacing w:line="360" w:lineRule="auto"/>
              <w:jc w:val="both"/>
              <w:outlineLvl w:val="0"/>
              <w:rPr>
                <w:rFonts w:hint="eastAsia" w:ascii="宋体" w:hAnsi="宋体" w:eastAsia="宋体" w:cs="Times New Roman"/>
                <w:kern w:val="2"/>
                <w:sz w:val="21"/>
                <w:szCs w:val="21"/>
                <w:vertAlign w:val="baseline"/>
              </w:rPr>
            </w:pPr>
            <w:r>
              <w:rPr>
                <w:rFonts w:hint="eastAsia" w:ascii="宋体" w:hAnsi="宋体" w:eastAsia="宋体" w:cs="宋体"/>
                <w:kern w:val="2"/>
                <w:sz w:val="22"/>
                <w:szCs w:val="22"/>
                <w:lang w:val="en-US" w:eastAsia="zh-CN"/>
              </w:rPr>
              <w:t>地址</w:t>
            </w:r>
            <w:r>
              <w:rPr>
                <w:rFonts w:hint="eastAsia" w:ascii="宋体" w:hAnsi="宋体" w:cs="宋体"/>
                <w:kern w:val="2"/>
                <w:sz w:val="22"/>
                <w:szCs w:val="22"/>
                <w:lang w:eastAsia="zh-CN"/>
              </w:rPr>
              <w:t>：</w:t>
            </w:r>
          </w:p>
        </w:tc>
        <w:tc>
          <w:tcPr>
            <w:tcW w:w="2843" w:type="dxa"/>
            <w:tcBorders>
              <w:left w:val="nil"/>
            </w:tcBorders>
            <w:vAlign w:val="center"/>
          </w:tcPr>
          <w:p w14:paraId="2C368EC3">
            <w:pPr>
              <w:widowControl/>
              <w:kinsoku/>
              <w:wordWrap w:val="0"/>
              <w:overflowPunct/>
              <w:bidi w:val="0"/>
              <w:spacing w:line="360" w:lineRule="auto"/>
              <w:jc w:val="both"/>
              <w:outlineLvl w:val="0"/>
              <w:rPr>
                <w:rFonts w:hint="eastAsia" w:ascii="宋体" w:hAnsi="宋体" w:eastAsia="宋体" w:cs="宋体"/>
                <w:kern w:val="2"/>
                <w:sz w:val="22"/>
                <w:szCs w:val="22"/>
                <w:lang w:val="en-US" w:eastAsia="zh-CN"/>
              </w:rPr>
            </w:pPr>
          </w:p>
        </w:tc>
      </w:tr>
      <w:tr w14:paraId="4C761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48" w:type="dxa"/>
            <w:tcBorders>
              <w:right w:val="nil"/>
            </w:tcBorders>
            <w:vAlign w:val="center"/>
          </w:tcPr>
          <w:p w14:paraId="64057FF2">
            <w:pPr>
              <w:widowControl/>
              <w:kinsoku/>
              <w:wordWrap w:val="0"/>
              <w:overflowPunct/>
              <w:bidi w:val="0"/>
              <w:spacing w:line="360" w:lineRule="auto"/>
              <w:jc w:val="both"/>
              <w:outlineLvl w:val="0"/>
              <w:rPr>
                <w:rFonts w:hint="eastAsia" w:ascii="宋体" w:hAnsi="宋体" w:eastAsia="宋体" w:cs="Times New Roman"/>
                <w:kern w:val="2"/>
                <w:sz w:val="21"/>
                <w:szCs w:val="21"/>
                <w:vertAlign w:val="baseline"/>
              </w:rPr>
            </w:pPr>
            <w:r>
              <w:rPr>
                <w:rFonts w:hint="eastAsia" w:ascii="宋体" w:hAnsi="宋体" w:eastAsia="宋体" w:cs="宋体"/>
                <w:kern w:val="2"/>
                <w:sz w:val="22"/>
                <w:szCs w:val="22"/>
              </w:rPr>
              <w:t>邮政编码</w:t>
            </w:r>
            <w:r>
              <w:rPr>
                <w:rFonts w:hint="eastAsia" w:ascii="宋体" w:hAnsi="宋体" w:cs="宋体"/>
                <w:kern w:val="2"/>
                <w:sz w:val="22"/>
                <w:szCs w:val="22"/>
                <w:lang w:eastAsia="zh-CN"/>
              </w:rPr>
              <w:t>：</w:t>
            </w:r>
          </w:p>
        </w:tc>
        <w:tc>
          <w:tcPr>
            <w:tcW w:w="2935" w:type="dxa"/>
            <w:tcBorders>
              <w:left w:val="nil"/>
              <w:right w:val="nil"/>
            </w:tcBorders>
            <w:vAlign w:val="center"/>
          </w:tcPr>
          <w:p w14:paraId="1BE164C8">
            <w:pPr>
              <w:widowControl/>
              <w:kinsoku/>
              <w:wordWrap w:val="0"/>
              <w:overflowPunct/>
              <w:bidi w:val="0"/>
              <w:spacing w:line="360" w:lineRule="auto"/>
              <w:jc w:val="both"/>
              <w:outlineLvl w:val="0"/>
              <w:rPr>
                <w:rFonts w:hint="eastAsia" w:ascii="宋体" w:hAnsi="宋体" w:eastAsia="宋体" w:cs="宋体"/>
                <w:kern w:val="2"/>
                <w:sz w:val="22"/>
                <w:szCs w:val="22"/>
              </w:rPr>
            </w:pPr>
          </w:p>
        </w:tc>
        <w:tc>
          <w:tcPr>
            <w:tcW w:w="1940" w:type="dxa"/>
            <w:tcBorders>
              <w:left w:val="nil"/>
              <w:right w:val="nil"/>
            </w:tcBorders>
            <w:vAlign w:val="center"/>
          </w:tcPr>
          <w:p w14:paraId="0B27FA33">
            <w:pPr>
              <w:widowControl/>
              <w:kinsoku/>
              <w:wordWrap w:val="0"/>
              <w:overflowPunct/>
              <w:bidi w:val="0"/>
              <w:spacing w:line="360" w:lineRule="auto"/>
              <w:jc w:val="both"/>
              <w:outlineLvl w:val="0"/>
              <w:rPr>
                <w:rFonts w:hint="eastAsia" w:ascii="宋体" w:hAnsi="宋体" w:eastAsia="宋体" w:cs="Times New Roman"/>
                <w:kern w:val="2"/>
                <w:sz w:val="21"/>
                <w:szCs w:val="21"/>
                <w:vertAlign w:val="baseline"/>
              </w:rPr>
            </w:pPr>
            <w:r>
              <w:rPr>
                <w:rFonts w:hint="eastAsia" w:ascii="宋体" w:hAnsi="宋体" w:eastAsia="宋体" w:cs="宋体"/>
                <w:kern w:val="2"/>
                <w:sz w:val="22"/>
                <w:szCs w:val="22"/>
              </w:rPr>
              <w:t>邮政编码</w:t>
            </w:r>
            <w:r>
              <w:rPr>
                <w:rFonts w:hint="eastAsia" w:ascii="宋体" w:hAnsi="宋体" w:cs="宋体"/>
                <w:kern w:val="2"/>
                <w:sz w:val="22"/>
                <w:szCs w:val="22"/>
                <w:lang w:eastAsia="zh-CN"/>
              </w:rPr>
              <w:t>：</w:t>
            </w:r>
          </w:p>
        </w:tc>
        <w:tc>
          <w:tcPr>
            <w:tcW w:w="2843" w:type="dxa"/>
            <w:tcBorders>
              <w:left w:val="nil"/>
            </w:tcBorders>
            <w:vAlign w:val="center"/>
          </w:tcPr>
          <w:p w14:paraId="49E42A5B">
            <w:pPr>
              <w:widowControl/>
              <w:kinsoku/>
              <w:wordWrap w:val="0"/>
              <w:overflowPunct/>
              <w:bidi w:val="0"/>
              <w:spacing w:line="360" w:lineRule="auto"/>
              <w:jc w:val="both"/>
              <w:outlineLvl w:val="0"/>
              <w:rPr>
                <w:rFonts w:hint="eastAsia" w:ascii="宋体" w:hAnsi="宋体" w:eastAsia="宋体" w:cs="宋体"/>
                <w:kern w:val="2"/>
                <w:sz w:val="22"/>
                <w:szCs w:val="22"/>
              </w:rPr>
            </w:pPr>
          </w:p>
        </w:tc>
      </w:tr>
      <w:tr w14:paraId="38FFA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48" w:type="dxa"/>
            <w:tcBorders>
              <w:right w:val="nil"/>
            </w:tcBorders>
            <w:vAlign w:val="center"/>
          </w:tcPr>
          <w:p w14:paraId="1A896EB7">
            <w:pPr>
              <w:widowControl/>
              <w:kinsoku/>
              <w:wordWrap w:val="0"/>
              <w:overflowPunct/>
              <w:bidi w:val="0"/>
              <w:spacing w:line="360" w:lineRule="auto"/>
              <w:jc w:val="both"/>
              <w:outlineLvl w:val="0"/>
              <w:rPr>
                <w:rFonts w:hint="eastAsia" w:ascii="宋体" w:hAnsi="宋体" w:eastAsia="宋体" w:cs="Times New Roman"/>
                <w:kern w:val="2"/>
                <w:sz w:val="21"/>
                <w:szCs w:val="21"/>
                <w:vertAlign w:val="baseline"/>
              </w:rPr>
            </w:pPr>
            <w:r>
              <w:rPr>
                <w:rFonts w:hint="eastAsia" w:ascii="宋体" w:hAnsi="宋体" w:eastAsia="宋体" w:cs="宋体"/>
                <w:kern w:val="2"/>
                <w:sz w:val="22"/>
                <w:szCs w:val="22"/>
              </w:rPr>
              <w:t>电话</w:t>
            </w:r>
            <w:r>
              <w:rPr>
                <w:rFonts w:hint="eastAsia" w:ascii="宋体" w:hAnsi="宋体" w:cs="宋体"/>
                <w:kern w:val="2"/>
                <w:sz w:val="22"/>
                <w:szCs w:val="22"/>
                <w:lang w:eastAsia="zh-CN"/>
              </w:rPr>
              <w:t>：</w:t>
            </w:r>
          </w:p>
        </w:tc>
        <w:tc>
          <w:tcPr>
            <w:tcW w:w="2935" w:type="dxa"/>
            <w:tcBorders>
              <w:left w:val="nil"/>
              <w:right w:val="nil"/>
            </w:tcBorders>
            <w:vAlign w:val="center"/>
          </w:tcPr>
          <w:p w14:paraId="4129D98A">
            <w:pPr>
              <w:widowControl/>
              <w:kinsoku/>
              <w:wordWrap w:val="0"/>
              <w:overflowPunct/>
              <w:bidi w:val="0"/>
              <w:spacing w:line="360" w:lineRule="auto"/>
              <w:jc w:val="both"/>
              <w:outlineLvl w:val="0"/>
              <w:rPr>
                <w:rFonts w:hint="eastAsia" w:ascii="宋体" w:hAnsi="宋体" w:eastAsia="宋体" w:cs="宋体"/>
                <w:kern w:val="2"/>
                <w:sz w:val="22"/>
                <w:szCs w:val="22"/>
              </w:rPr>
            </w:pPr>
          </w:p>
        </w:tc>
        <w:tc>
          <w:tcPr>
            <w:tcW w:w="1940" w:type="dxa"/>
            <w:tcBorders>
              <w:left w:val="nil"/>
              <w:right w:val="nil"/>
            </w:tcBorders>
            <w:vAlign w:val="center"/>
          </w:tcPr>
          <w:p w14:paraId="331F4735">
            <w:pPr>
              <w:widowControl/>
              <w:kinsoku/>
              <w:wordWrap w:val="0"/>
              <w:overflowPunct/>
              <w:bidi w:val="0"/>
              <w:spacing w:line="360" w:lineRule="auto"/>
              <w:jc w:val="both"/>
              <w:outlineLvl w:val="0"/>
              <w:rPr>
                <w:rFonts w:hint="eastAsia" w:ascii="宋体" w:hAnsi="宋体" w:eastAsia="宋体" w:cs="Times New Roman"/>
                <w:kern w:val="2"/>
                <w:sz w:val="21"/>
                <w:szCs w:val="21"/>
                <w:vertAlign w:val="baseline"/>
              </w:rPr>
            </w:pPr>
            <w:r>
              <w:rPr>
                <w:rFonts w:hint="eastAsia" w:ascii="宋体" w:hAnsi="宋体" w:eastAsia="宋体" w:cs="宋体"/>
                <w:kern w:val="2"/>
                <w:sz w:val="22"/>
                <w:szCs w:val="22"/>
              </w:rPr>
              <w:t>电话</w:t>
            </w:r>
            <w:r>
              <w:rPr>
                <w:rFonts w:hint="eastAsia" w:ascii="宋体" w:hAnsi="宋体" w:cs="宋体"/>
                <w:kern w:val="2"/>
                <w:sz w:val="22"/>
                <w:szCs w:val="22"/>
                <w:lang w:eastAsia="zh-CN"/>
              </w:rPr>
              <w:t>：</w:t>
            </w:r>
          </w:p>
        </w:tc>
        <w:tc>
          <w:tcPr>
            <w:tcW w:w="2843" w:type="dxa"/>
            <w:tcBorders>
              <w:left w:val="nil"/>
            </w:tcBorders>
            <w:vAlign w:val="center"/>
          </w:tcPr>
          <w:p w14:paraId="273DB8DE">
            <w:pPr>
              <w:widowControl/>
              <w:kinsoku/>
              <w:wordWrap w:val="0"/>
              <w:overflowPunct/>
              <w:bidi w:val="0"/>
              <w:spacing w:line="360" w:lineRule="auto"/>
              <w:jc w:val="both"/>
              <w:outlineLvl w:val="0"/>
              <w:rPr>
                <w:rFonts w:hint="eastAsia" w:ascii="宋体" w:hAnsi="宋体" w:eastAsia="宋体" w:cs="宋体"/>
                <w:kern w:val="2"/>
                <w:sz w:val="22"/>
                <w:szCs w:val="22"/>
              </w:rPr>
            </w:pPr>
          </w:p>
        </w:tc>
      </w:tr>
      <w:tr w14:paraId="41A2D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48" w:type="dxa"/>
            <w:tcBorders>
              <w:right w:val="nil"/>
            </w:tcBorders>
            <w:vAlign w:val="center"/>
          </w:tcPr>
          <w:p w14:paraId="4C67AB86">
            <w:pPr>
              <w:widowControl/>
              <w:kinsoku/>
              <w:wordWrap w:val="0"/>
              <w:overflowPunct/>
              <w:bidi w:val="0"/>
              <w:spacing w:line="360" w:lineRule="auto"/>
              <w:jc w:val="both"/>
              <w:outlineLvl w:val="0"/>
              <w:rPr>
                <w:rFonts w:hint="eastAsia" w:ascii="宋体" w:hAnsi="宋体" w:eastAsia="宋体" w:cs="Times New Roman"/>
                <w:kern w:val="2"/>
                <w:sz w:val="21"/>
                <w:szCs w:val="21"/>
                <w:vertAlign w:val="baseline"/>
              </w:rPr>
            </w:pPr>
            <w:r>
              <w:rPr>
                <w:rFonts w:hint="eastAsia" w:ascii="宋体" w:hAnsi="宋体" w:eastAsia="宋体" w:cs="宋体"/>
                <w:kern w:val="2"/>
                <w:sz w:val="22"/>
                <w:szCs w:val="22"/>
              </w:rPr>
              <w:t>传真</w:t>
            </w:r>
            <w:r>
              <w:rPr>
                <w:rFonts w:hint="eastAsia" w:ascii="宋体" w:hAnsi="宋体" w:cs="宋体"/>
                <w:kern w:val="2"/>
                <w:sz w:val="22"/>
                <w:szCs w:val="22"/>
                <w:lang w:eastAsia="zh-CN"/>
              </w:rPr>
              <w:t>：</w:t>
            </w:r>
          </w:p>
        </w:tc>
        <w:tc>
          <w:tcPr>
            <w:tcW w:w="2935" w:type="dxa"/>
            <w:tcBorders>
              <w:left w:val="nil"/>
              <w:right w:val="nil"/>
            </w:tcBorders>
            <w:vAlign w:val="center"/>
          </w:tcPr>
          <w:p w14:paraId="0AB5C918">
            <w:pPr>
              <w:widowControl/>
              <w:kinsoku/>
              <w:wordWrap w:val="0"/>
              <w:overflowPunct/>
              <w:bidi w:val="0"/>
              <w:spacing w:line="360" w:lineRule="auto"/>
              <w:jc w:val="both"/>
              <w:outlineLvl w:val="0"/>
              <w:rPr>
                <w:rFonts w:hint="eastAsia" w:ascii="宋体" w:hAnsi="宋体" w:eastAsia="宋体" w:cs="宋体"/>
                <w:kern w:val="2"/>
                <w:sz w:val="22"/>
                <w:szCs w:val="22"/>
              </w:rPr>
            </w:pPr>
          </w:p>
        </w:tc>
        <w:tc>
          <w:tcPr>
            <w:tcW w:w="1940" w:type="dxa"/>
            <w:tcBorders>
              <w:left w:val="nil"/>
              <w:right w:val="nil"/>
            </w:tcBorders>
            <w:vAlign w:val="center"/>
          </w:tcPr>
          <w:p w14:paraId="56E9D330">
            <w:pPr>
              <w:widowControl/>
              <w:kinsoku/>
              <w:wordWrap w:val="0"/>
              <w:overflowPunct/>
              <w:bidi w:val="0"/>
              <w:spacing w:line="360" w:lineRule="auto"/>
              <w:jc w:val="both"/>
              <w:outlineLvl w:val="0"/>
              <w:rPr>
                <w:rFonts w:hint="eastAsia" w:ascii="宋体" w:hAnsi="宋体" w:eastAsia="宋体" w:cs="Times New Roman"/>
                <w:kern w:val="2"/>
                <w:sz w:val="21"/>
                <w:szCs w:val="21"/>
                <w:vertAlign w:val="baseline"/>
              </w:rPr>
            </w:pPr>
            <w:r>
              <w:rPr>
                <w:rFonts w:hint="eastAsia" w:ascii="宋体" w:hAnsi="宋体" w:eastAsia="宋体" w:cs="宋体"/>
                <w:kern w:val="2"/>
                <w:sz w:val="22"/>
                <w:szCs w:val="22"/>
              </w:rPr>
              <w:t>传真</w:t>
            </w:r>
            <w:r>
              <w:rPr>
                <w:rFonts w:hint="eastAsia" w:ascii="宋体" w:hAnsi="宋体" w:cs="宋体"/>
                <w:kern w:val="2"/>
                <w:sz w:val="22"/>
                <w:szCs w:val="22"/>
                <w:lang w:eastAsia="zh-CN"/>
              </w:rPr>
              <w:t>：</w:t>
            </w:r>
          </w:p>
        </w:tc>
        <w:tc>
          <w:tcPr>
            <w:tcW w:w="2843" w:type="dxa"/>
            <w:tcBorders>
              <w:left w:val="nil"/>
            </w:tcBorders>
            <w:vAlign w:val="center"/>
          </w:tcPr>
          <w:p w14:paraId="42D33677">
            <w:pPr>
              <w:widowControl/>
              <w:kinsoku/>
              <w:wordWrap w:val="0"/>
              <w:overflowPunct/>
              <w:bidi w:val="0"/>
              <w:spacing w:line="360" w:lineRule="auto"/>
              <w:jc w:val="both"/>
              <w:outlineLvl w:val="0"/>
              <w:rPr>
                <w:rFonts w:hint="eastAsia" w:ascii="宋体" w:hAnsi="宋体" w:eastAsia="宋体" w:cs="宋体"/>
                <w:kern w:val="2"/>
                <w:sz w:val="22"/>
                <w:szCs w:val="22"/>
              </w:rPr>
            </w:pPr>
          </w:p>
        </w:tc>
      </w:tr>
      <w:tr w14:paraId="12A1C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48" w:type="dxa"/>
            <w:tcBorders>
              <w:right w:val="nil"/>
            </w:tcBorders>
            <w:vAlign w:val="center"/>
          </w:tcPr>
          <w:p w14:paraId="672EB9ED">
            <w:pPr>
              <w:widowControl/>
              <w:kinsoku/>
              <w:wordWrap w:val="0"/>
              <w:overflowPunct/>
              <w:bidi w:val="0"/>
              <w:spacing w:line="360" w:lineRule="auto"/>
              <w:jc w:val="both"/>
              <w:outlineLvl w:val="0"/>
              <w:rPr>
                <w:rFonts w:hint="eastAsia" w:ascii="宋体" w:hAnsi="宋体" w:eastAsia="宋体" w:cs="Times New Roman"/>
                <w:kern w:val="2"/>
                <w:sz w:val="21"/>
                <w:szCs w:val="21"/>
                <w:vertAlign w:val="baseline"/>
              </w:rPr>
            </w:pPr>
            <w:r>
              <w:rPr>
                <w:rFonts w:hint="eastAsia" w:ascii="宋体" w:hAnsi="宋体" w:eastAsia="宋体" w:cs="宋体"/>
                <w:color w:val="auto"/>
                <w:kern w:val="2"/>
                <w:sz w:val="22"/>
                <w:szCs w:val="22"/>
                <w:highlight w:val="none"/>
              </w:rPr>
              <w:t>签约日期</w:t>
            </w:r>
            <w:r>
              <w:rPr>
                <w:rFonts w:hint="eastAsia" w:ascii="宋体" w:hAnsi="宋体" w:cs="宋体"/>
                <w:color w:val="auto"/>
                <w:kern w:val="2"/>
                <w:sz w:val="22"/>
                <w:szCs w:val="22"/>
                <w:highlight w:val="none"/>
                <w:lang w:eastAsia="zh-CN"/>
              </w:rPr>
              <w:t>：</w:t>
            </w:r>
          </w:p>
        </w:tc>
        <w:tc>
          <w:tcPr>
            <w:tcW w:w="2935" w:type="dxa"/>
            <w:tcBorders>
              <w:left w:val="nil"/>
              <w:right w:val="nil"/>
            </w:tcBorders>
            <w:vAlign w:val="center"/>
          </w:tcPr>
          <w:p w14:paraId="23294A4F">
            <w:pPr>
              <w:widowControl/>
              <w:kinsoku/>
              <w:wordWrap w:val="0"/>
              <w:overflowPunct/>
              <w:bidi w:val="0"/>
              <w:spacing w:line="360" w:lineRule="auto"/>
              <w:jc w:val="both"/>
              <w:outlineLvl w:val="0"/>
              <w:rPr>
                <w:rFonts w:hint="eastAsia" w:ascii="宋体" w:hAnsi="宋体" w:eastAsia="宋体" w:cs="宋体"/>
                <w:color w:val="auto"/>
                <w:kern w:val="2"/>
                <w:sz w:val="22"/>
                <w:szCs w:val="22"/>
                <w:highlight w:val="none"/>
              </w:rPr>
            </w:pPr>
          </w:p>
        </w:tc>
        <w:tc>
          <w:tcPr>
            <w:tcW w:w="1940" w:type="dxa"/>
            <w:tcBorders>
              <w:left w:val="nil"/>
              <w:right w:val="nil"/>
            </w:tcBorders>
            <w:vAlign w:val="center"/>
          </w:tcPr>
          <w:p w14:paraId="29D01297">
            <w:pPr>
              <w:widowControl/>
              <w:kinsoku/>
              <w:wordWrap w:val="0"/>
              <w:overflowPunct/>
              <w:bidi w:val="0"/>
              <w:spacing w:line="360" w:lineRule="auto"/>
              <w:jc w:val="both"/>
              <w:outlineLvl w:val="0"/>
              <w:rPr>
                <w:rFonts w:hint="eastAsia" w:ascii="宋体" w:hAnsi="宋体" w:eastAsia="宋体" w:cs="Times New Roman"/>
                <w:kern w:val="2"/>
                <w:sz w:val="21"/>
                <w:szCs w:val="21"/>
                <w:vertAlign w:val="baseline"/>
              </w:rPr>
            </w:pPr>
          </w:p>
        </w:tc>
        <w:tc>
          <w:tcPr>
            <w:tcW w:w="2843" w:type="dxa"/>
            <w:tcBorders>
              <w:left w:val="nil"/>
            </w:tcBorders>
            <w:vAlign w:val="center"/>
          </w:tcPr>
          <w:p w14:paraId="19B6673A">
            <w:pPr>
              <w:widowControl/>
              <w:kinsoku/>
              <w:wordWrap w:val="0"/>
              <w:overflowPunct/>
              <w:bidi w:val="0"/>
              <w:spacing w:line="360" w:lineRule="auto"/>
              <w:jc w:val="both"/>
              <w:outlineLvl w:val="0"/>
              <w:rPr>
                <w:rFonts w:hint="eastAsia" w:ascii="宋体" w:hAnsi="宋体" w:eastAsia="宋体" w:cs="Times New Roman"/>
                <w:kern w:val="2"/>
                <w:sz w:val="21"/>
                <w:szCs w:val="21"/>
                <w:vertAlign w:val="baseline"/>
              </w:rPr>
            </w:pPr>
          </w:p>
        </w:tc>
      </w:tr>
      <w:tr w14:paraId="56E6B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48" w:type="dxa"/>
            <w:tcBorders>
              <w:right w:val="nil"/>
            </w:tcBorders>
            <w:vAlign w:val="center"/>
          </w:tcPr>
          <w:p w14:paraId="16FE11FE">
            <w:pPr>
              <w:widowControl/>
              <w:kinsoku/>
              <w:wordWrap w:val="0"/>
              <w:overflowPunct/>
              <w:bidi w:val="0"/>
              <w:spacing w:line="360" w:lineRule="auto"/>
              <w:jc w:val="both"/>
              <w:outlineLvl w:val="0"/>
              <w:rPr>
                <w:rFonts w:hint="eastAsia" w:ascii="宋体" w:hAnsi="宋体" w:eastAsia="宋体" w:cs="Times New Roman"/>
                <w:kern w:val="2"/>
                <w:sz w:val="21"/>
                <w:szCs w:val="21"/>
                <w:vertAlign w:val="baseline"/>
              </w:rPr>
            </w:pPr>
            <w:r>
              <w:rPr>
                <w:rFonts w:hint="eastAsia" w:ascii="宋体" w:hAnsi="宋体" w:eastAsia="宋体" w:cs="宋体"/>
                <w:color w:val="auto"/>
                <w:kern w:val="2"/>
                <w:sz w:val="22"/>
                <w:szCs w:val="22"/>
                <w:highlight w:val="none"/>
              </w:rPr>
              <w:t>签约地点</w:t>
            </w:r>
            <w:r>
              <w:rPr>
                <w:rFonts w:hint="eastAsia" w:ascii="宋体" w:hAnsi="宋体" w:cs="宋体"/>
                <w:color w:val="auto"/>
                <w:kern w:val="2"/>
                <w:sz w:val="22"/>
                <w:szCs w:val="22"/>
                <w:highlight w:val="none"/>
                <w:lang w:eastAsia="zh-CN"/>
              </w:rPr>
              <w:t>：</w:t>
            </w:r>
          </w:p>
        </w:tc>
        <w:tc>
          <w:tcPr>
            <w:tcW w:w="2935" w:type="dxa"/>
            <w:tcBorders>
              <w:left w:val="nil"/>
              <w:right w:val="nil"/>
            </w:tcBorders>
            <w:vAlign w:val="center"/>
          </w:tcPr>
          <w:p w14:paraId="4B9308C0">
            <w:pPr>
              <w:widowControl/>
              <w:kinsoku/>
              <w:wordWrap w:val="0"/>
              <w:overflowPunct/>
              <w:bidi w:val="0"/>
              <w:spacing w:line="360" w:lineRule="auto"/>
              <w:jc w:val="both"/>
              <w:outlineLvl w:val="0"/>
              <w:rPr>
                <w:rFonts w:hint="eastAsia" w:ascii="宋体" w:hAnsi="宋体" w:eastAsia="宋体" w:cs="宋体"/>
                <w:color w:val="auto"/>
                <w:kern w:val="2"/>
                <w:sz w:val="22"/>
                <w:szCs w:val="22"/>
                <w:highlight w:val="none"/>
              </w:rPr>
            </w:pPr>
          </w:p>
        </w:tc>
        <w:tc>
          <w:tcPr>
            <w:tcW w:w="1940" w:type="dxa"/>
            <w:tcBorders>
              <w:left w:val="nil"/>
              <w:right w:val="nil"/>
            </w:tcBorders>
            <w:vAlign w:val="center"/>
          </w:tcPr>
          <w:p w14:paraId="6D5F5B66">
            <w:pPr>
              <w:widowControl/>
              <w:kinsoku/>
              <w:wordWrap w:val="0"/>
              <w:overflowPunct/>
              <w:bidi w:val="0"/>
              <w:spacing w:line="360" w:lineRule="auto"/>
              <w:jc w:val="both"/>
              <w:outlineLvl w:val="0"/>
              <w:rPr>
                <w:rFonts w:hint="eastAsia" w:ascii="宋体" w:hAnsi="宋体" w:eastAsia="宋体" w:cs="Times New Roman"/>
                <w:kern w:val="2"/>
                <w:sz w:val="21"/>
                <w:szCs w:val="21"/>
                <w:vertAlign w:val="baseline"/>
              </w:rPr>
            </w:pPr>
          </w:p>
        </w:tc>
        <w:tc>
          <w:tcPr>
            <w:tcW w:w="2843" w:type="dxa"/>
            <w:tcBorders>
              <w:left w:val="nil"/>
            </w:tcBorders>
            <w:vAlign w:val="center"/>
          </w:tcPr>
          <w:p w14:paraId="5DB97442">
            <w:pPr>
              <w:widowControl/>
              <w:kinsoku/>
              <w:wordWrap w:val="0"/>
              <w:overflowPunct/>
              <w:bidi w:val="0"/>
              <w:spacing w:line="360" w:lineRule="auto"/>
              <w:jc w:val="both"/>
              <w:outlineLvl w:val="0"/>
              <w:rPr>
                <w:rFonts w:hint="eastAsia" w:ascii="宋体" w:hAnsi="宋体" w:eastAsia="宋体" w:cs="Times New Roman"/>
                <w:kern w:val="2"/>
                <w:sz w:val="21"/>
                <w:szCs w:val="21"/>
                <w:vertAlign w:val="baseline"/>
              </w:rPr>
            </w:pPr>
          </w:p>
        </w:tc>
      </w:tr>
      <w:tr w14:paraId="7BC86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848" w:type="dxa"/>
            <w:tcBorders>
              <w:right w:val="nil"/>
            </w:tcBorders>
            <w:vAlign w:val="center"/>
          </w:tcPr>
          <w:p w14:paraId="321697D9">
            <w:pPr>
              <w:widowControl/>
              <w:kinsoku/>
              <w:wordWrap w:val="0"/>
              <w:overflowPunct/>
              <w:bidi w:val="0"/>
              <w:spacing w:line="360" w:lineRule="auto"/>
              <w:jc w:val="both"/>
              <w:outlineLvl w:val="0"/>
              <w:rPr>
                <w:rFonts w:hint="eastAsia" w:ascii="宋体" w:hAnsi="宋体" w:eastAsia="宋体" w:cs="Times New Roman"/>
                <w:kern w:val="2"/>
                <w:sz w:val="21"/>
                <w:szCs w:val="21"/>
                <w:vertAlign w:val="baseline"/>
              </w:rPr>
            </w:pPr>
            <w:r>
              <w:rPr>
                <w:rFonts w:hint="eastAsia" w:ascii="宋体" w:hAnsi="宋体" w:eastAsia="宋体" w:cs="宋体"/>
                <w:kern w:val="2"/>
                <w:sz w:val="22"/>
                <w:szCs w:val="22"/>
                <w:lang w:val="en-US" w:eastAsia="zh-CN"/>
              </w:rPr>
              <w:t xml:space="preserve"> </w:t>
            </w:r>
            <w:r>
              <w:rPr>
                <w:rFonts w:hint="eastAsia" w:ascii="宋体" w:hAnsi="宋体" w:eastAsia="宋体" w:cs="宋体"/>
                <w:kern w:val="2"/>
                <w:sz w:val="22"/>
                <w:szCs w:val="22"/>
              </w:rPr>
              <w:t>年  月  日</w:t>
            </w:r>
          </w:p>
        </w:tc>
        <w:tc>
          <w:tcPr>
            <w:tcW w:w="2935" w:type="dxa"/>
            <w:tcBorders>
              <w:left w:val="nil"/>
              <w:right w:val="nil"/>
            </w:tcBorders>
            <w:vAlign w:val="center"/>
          </w:tcPr>
          <w:p w14:paraId="1FAD5ABD">
            <w:pPr>
              <w:widowControl/>
              <w:kinsoku/>
              <w:wordWrap w:val="0"/>
              <w:overflowPunct/>
              <w:bidi w:val="0"/>
              <w:spacing w:line="360" w:lineRule="auto"/>
              <w:jc w:val="both"/>
              <w:outlineLvl w:val="0"/>
              <w:rPr>
                <w:rFonts w:hint="eastAsia" w:ascii="宋体" w:hAnsi="宋体" w:eastAsia="宋体" w:cs="宋体"/>
                <w:kern w:val="2"/>
                <w:sz w:val="22"/>
                <w:szCs w:val="22"/>
                <w:lang w:val="en-US" w:eastAsia="zh-CN"/>
              </w:rPr>
            </w:pPr>
          </w:p>
        </w:tc>
        <w:tc>
          <w:tcPr>
            <w:tcW w:w="1940" w:type="dxa"/>
            <w:tcBorders>
              <w:left w:val="nil"/>
              <w:right w:val="nil"/>
            </w:tcBorders>
            <w:vAlign w:val="center"/>
          </w:tcPr>
          <w:p w14:paraId="00B44EAA">
            <w:pPr>
              <w:widowControl/>
              <w:kinsoku/>
              <w:wordWrap w:val="0"/>
              <w:overflowPunct/>
              <w:bidi w:val="0"/>
              <w:spacing w:line="360" w:lineRule="auto"/>
              <w:jc w:val="both"/>
              <w:outlineLvl w:val="0"/>
              <w:rPr>
                <w:rFonts w:hint="eastAsia" w:ascii="宋体" w:hAnsi="宋体" w:eastAsia="宋体" w:cs="Times New Roman"/>
                <w:kern w:val="2"/>
                <w:sz w:val="21"/>
                <w:szCs w:val="21"/>
                <w:vertAlign w:val="baseline"/>
              </w:rPr>
            </w:pPr>
            <w:r>
              <w:rPr>
                <w:rFonts w:hint="eastAsia" w:ascii="宋体" w:hAnsi="宋体" w:eastAsia="宋体" w:cs="宋体"/>
                <w:kern w:val="2"/>
                <w:sz w:val="22"/>
                <w:szCs w:val="22"/>
                <w:lang w:val="en-US" w:eastAsia="zh-CN"/>
              </w:rPr>
              <w:t xml:space="preserve"> </w:t>
            </w:r>
            <w:r>
              <w:rPr>
                <w:rFonts w:hint="eastAsia" w:ascii="宋体" w:hAnsi="宋体" w:eastAsia="宋体" w:cs="宋体"/>
                <w:kern w:val="2"/>
                <w:sz w:val="22"/>
                <w:szCs w:val="22"/>
              </w:rPr>
              <w:t>年  月  日</w:t>
            </w:r>
          </w:p>
        </w:tc>
        <w:tc>
          <w:tcPr>
            <w:tcW w:w="2843" w:type="dxa"/>
            <w:tcBorders>
              <w:left w:val="nil"/>
            </w:tcBorders>
            <w:vAlign w:val="center"/>
          </w:tcPr>
          <w:p w14:paraId="223BF0CF">
            <w:pPr>
              <w:widowControl/>
              <w:kinsoku/>
              <w:wordWrap w:val="0"/>
              <w:overflowPunct/>
              <w:bidi w:val="0"/>
              <w:spacing w:line="360" w:lineRule="auto"/>
              <w:jc w:val="both"/>
              <w:outlineLvl w:val="0"/>
              <w:rPr>
                <w:rFonts w:hint="eastAsia" w:ascii="宋体" w:hAnsi="宋体" w:eastAsia="宋体" w:cs="宋体"/>
                <w:kern w:val="2"/>
                <w:sz w:val="22"/>
                <w:szCs w:val="22"/>
                <w:lang w:val="en-US" w:eastAsia="zh-CN"/>
              </w:rPr>
            </w:pPr>
          </w:p>
        </w:tc>
      </w:tr>
    </w:tbl>
    <w:p w14:paraId="04E14712">
      <w:pPr>
        <w:widowControl/>
        <w:kinsoku/>
        <w:wordWrap w:val="0"/>
        <w:overflowPunct/>
        <w:bidi w:val="0"/>
        <w:jc w:val="center"/>
        <w:outlineLvl w:val="0"/>
        <w:rPr>
          <w:rFonts w:ascii="Times New Roman" w:hAnsi="Times New Roman" w:eastAsia="宋体" w:cs="Times New Roman"/>
          <w:kern w:val="2"/>
          <w:sz w:val="28"/>
          <w:szCs w:val="28"/>
        </w:rPr>
      </w:pPr>
      <w:r>
        <w:rPr>
          <w:rFonts w:hint="eastAsia" w:ascii="宋体" w:hAnsi="宋体" w:eastAsia="宋体" w:cs="Times New Roman"/>
          <w:kern w:val="2"/>
          <w:sz w:val="21"/>
          <w:szCs w:val="21"/>
        </w:rPr>
        <w:br w:type="page"/>
      </w:r>
      <w:bookmarkStart w:id="73" w:name="_Toc14672"/>
      <w:bookmarkStart w:id="74" w:name="_Toc10661"/>
      <w:r>
        <w:rPr>
          <w:rFonts w:hint="eastAsia" w:ascii="宋体" w:hAnsi="宋体" w:eastAsia="宋体" w:cs="Times New Roman"/>
          <w:bCs/>
          <w:kern w:val="2"/>
          <w:sz w:val="28"/>
          <w:szCs w:val="28"/>
        </w:rPr>
        <w:t>合同基本条款</w:t>
      </w:r>
      <w:bookmarkEnd w:id="73"/>
      <w:bookmarkEnd w:id="74"/>
    </w:p>
    <w:p w14:paraId="12C096C5">
      <w:pPr>
        <w:keepNext w:val="0"/>
        <w:keepLines w:val="0"/>
        <w:pageBreakBefore w:val="0"/>
        <w:kinsoku/>
        <w:wordWrap w:val="0"/>
        <w:overflowPunct/>
        <w:topLinePunct w:val="0"/>
        <w:bidi w:val="0"/>
        <w:spacing w:line="360" w:lineRule="auto"/>
        <w:ind w:firstLine="440" w:firstLineChars="200"/>
        <w:jc w:val="left"/>
        <w:textAlignment w:val="auto"/>
        <w:rPr>
          <w:rFonts w:hint="eastAsia" w:ascii="宋体" w:hAnsi="宋体" w:eastAsia="宋体" w:cs="宋体"/>
          <w:kern w:val="2"/>
          <w:sz w:val="22"/>
          <w:szCs w:val="22"/>
        </w:rPr>
      </w:pPr>
    </w:p>
    <w:p w14:paraId="7397D2AF">
      <w:pPr>
        <w:keepNext w:val="0"/>
        <w:keepLines w:val="0"/>
        <w:pageBreakBefore w:val="0"/>
        <w:kinsoku/>
        <w:wordWrap w:val="0"/>
        <w:overflowPunct/>
        <w:topLinePunct w:val="0"/>
        <w:autoSpaceDE/>
        <w:autoSpaceDN/>
        <w:bidi w:val="0"/>
        <w:snapToGrid/>
        <w:spacing w:line="360" w:lineRule="auto"/>
        <w:ind w:firstLine="440" w:firstLineChars="200"/>
        <w:jc w:val="left"/>
        <w:textAlignment w:val="auto"/>
        <w:rPr>
          <w:rFonts w:hint="eastAsia" w:ascii="宋体" w:hAnsi="宋体" w:eastAsia="宋体" w:cs="宋体"/>
          <w:kern w:val="2"/>
          <w:sz w:val="22"/>
          <w:szCs w:val="22"/>
        </w:rPr>
      </w:pPr>
      <w:r>
        <w:rPr>
          <w:rFonts w:hint="eastAsia" w:ascii="宋体" w:hAnsi="宋体" w:eastAsia="宋体" w:cs="宋体"/>
          <w:kern w:val="2"/>
          <w:sz w:val="22"/>
          <w:szCs w:val="22"/>
        </w:rPr>
        <w:t>第一条  本合同适用的法律、法规及工程造价计价办法和规定</w:t>
      </w:r>
      <w:r>
        <w:rPr>
          <w:rFonts w:hint="eastAsia" w:ascii="宋体" w:hAnsi="宋体" w:cs="宋体"/>
          <w:kern w:val="2"/>
          <w:sz w:val="22"/>
          <w:szCs w:val="22"/>
          <w:lang w:eastAsia="zh-CN"/>
        </w:rPr>
        <w:t>：</w:t>
      </w:r>
      <w:r>
        <w:rPr>
          <w:rFonts w:hint="eastAsia" w:ascii="宋体" w:hAnsi="宋体" w:eastAsia="宋体" w:cs="宋体"/>
          <w:kern w:val="2"/>
          <w:sz w:val="22"/>
          <w:szCs w:val="22"/>
        </w:rPr>
        <w:t>《中华人民共和国</w:t>
      </w:r>
      <w:r>
        <w:rPr>
          <w:rFonts w:hint="eastAsia" w:ascii="宋体" w:hAnsi="宋体" w:eastAsia="宋体" w:cs="宋体"/>
          <w:kern w:val="2"/>
          <w:sz w:val="22"/>
          <w:szCs w:val="22"/>
          <w:lang w:val="en-US" w:eastAsia="zh-CN"/>
        </w:rPr>
        <w:t>民法典</w:t>
      </w:r>
      <w:r>
        <w:rPr>
          <w:rFonts w:hint="eastAsia" w:ascii="宋体" w:hAnsi="宋体" w:eastAsia="宋体" w:cs="宋体"/>
          <w:kern w:val="2"/>
          <w:sz w:val="22"/>
          <w:szCs w:val="22"/>
        </w:rPr>
        <w:t>》等。经过双方协商一致，签订本合同。</w:t>
      </w:r>
    </w:p>
    <w:p w14:paraId="111AACEA">
      <w:pPr>
        <w:keepNext w:val="0"/>
        <w:keepLines w:val="0"/>
        <w:pageBreakBefore w:val="0"/>
        <w:kinsoku/>
        <w:wordWrap w:val="0"/>
        <w:overflowPunct/>
        <w:topLinePunct w:val="0"/>
        <w:autoSpaceDE/>
        <w:autoSpaceDN/>
        <w:bidi w:val="0"/>
        <w:snapToGrid/>
        <w:spacing w:line="360" w:lineRule="auto"/>
        <w:ind w:firstLine="440" w:firstLineChars="200"/>
        <w:jc w:val="left"/>
        <w:textAlignment w:val="auto"/>
        <w:rPr>
          <w:rFonts w:hint="eastAsia" w:ascii="宋体" w:hAnsi="宋体" w:eastAsia="宋体" w:cs="宋体"/>
          <w:kern w:val="2"/>
          <w:sz w:val="22"/>
          <w:szCs w:val="22"/>
        </w:rPr>
      </w:pPr>
      <w:r>
        <w:rPr>
          <w:rFonts w:hint="eastAsia" w:ascii="宋体" w:hAnsi="宋体" w:eastAsia="宋体" w:cs="宋体"/>
          <w:bCs/>
          <w:kern w:val="2"/>
          <w:sz w:val="22"/>
          <w:szCs w:val="22"/>
        </w:rPr>
        <w:t>第二条  项目</w:t>
      </w:r>
      <w:r>
        <w:rPr>
          <w:rFonts w:hint="eastAsia" w:ascii="宋体" w:hAnsi="宋体" w:eastAsia="宋体" w:cs="宋体"/>
          <w:kern w:val="2"/>
          <w:sz w:val="22"/>
          <w:szCs w:val="22"/>
        </w:rPr>
        <w:t>施工阶段全过程造价控制咨询服务范围</w:t>
      </w:r>
    </w:p>
    <w:p w14:paraId="1D7FD570">
      <w:pPr>
        <w:keepNext w:val="0"/>
        <w:keepLines w:val="0"/>
        <w:pageBreakBefore w:val="0"/>
        <w:kinsoku/>
        <w:wordWrap w:val="0"/>
        <w:overflowPunct/>
        <w:topLinePunct w:val="0"/>
        <w:autoSpaceDE/>
        <w:autoSpaceDN/>
        <w:bidi w:val="0"/>
        <w:snapToGrid/>
        <w:spacing w:line="360" w:lineRule="auto"/>
        <w:ind w:firstLine="440" w:firstLineChars="200"/>
        <w:jc w:val="left"/>
        <w:textAlignment w:val="auto"/>
        <w:outlineLvl w:val="1"/>
        <w:rPr>
          <w:rFonts w:hint="eastAsia" w:ascii="宋体" w:hAnsi="宋体" w:eastAsia="宋体" w:cs="宋体"/>
          <w:kern w:val="2"/>
          <w:sz w:val="22"/>
          <w:szCs w:val="22"/>
          <w:lang w:eastAsia="zh-CN"/>
        </w:rPr>
      </w:pPr>
      <w:bookmarkStart w:id="75" w:name="_Toc32569"/>
      <w:bookmarkStart w:id="76" w:name="_Toc12737"/>
      <w:r>
        <w:rPr>
          <w:rFonts w:hint="eastAsia" w:ascii="宋体" w:hAnsi="宋体" w:eastAsia="宋体" w:cs="宋体"/>
          <w:kern w:val="2"/>
          <w:sz w:val="22"/>
          <w:szCs w:val="22"/>
        </w:rPr>
        <w:t>一、项目施工阶段全过程造价控制的宗旨和主要事项概述</w:t>
      </w:r>
      <w:bookmarkEnd w:id="75"/>
      <w:bookmarkEnd w:id="76"/>
      <w:r>
        <w:rPr>
          <w:rFonts w:hint="eastAsia" w:ascii="宋体" w:hAnsi="宋体" w:cs="宋体"/>
          <w:kern w:val="2"/>
          <w:sz w:val="22"/>
          <w:szCs w:val="22"/>
          <w:lang w:eastAsia="zh-CN"/>
        </w:rPr>
        <w:t>：</w:t>
      </w:r>
    </w:p>
    <w:p w14:paraId="508A2477">
      <w:pPr>
        <w:keepNext w:val="0"/>
        <w:keepLines w:val="0"/>
        <w:pageBreakBefore w:val="0"/>
        <w:kinsoku/>
        <w:wordWrap w:val="0"/>
        <w:overflowPunct/>
        <w:topLinePunct w:val="0"/>
        <w:autoSpaceDE/>
        <w:autoSpaceDN/>
        <w:bidi w:val="0"/>
        <w:snapToGrid/>
        <w:spacing w:line="360" w:lineRule="auto"/>
        <w:ind w:firstLine="440" w:firstLineChars="200"/>
        <w:jc w:val="left"/>
        <w:textAlignment w:val="auto"/>
        <w:rPr>
          <w:rFonts w:hint="eastAsia" w:ascii="宋体" w:hAnsi="宋体" w:eastAsia="宋体" w:cs="宋体"/>
          <w:kern w:val="2"/>
          <w:sz w:val="22"/>
          <w:szCs w:val="22"/>
        </w:rPr>
      </w:pPr>
      <w:r>
        <w:rPr>
          <w:rFonts w:hint="eastAsia" w:ascii="宋体" w:hAnsi="宋体" w:eastAsia="宋体" w:cs="宋体"/>
          <w:kern w:val="2"/>
          <w:sz w:val="22"/>
          <w:szCs w:val="22"/>
        </w:rPr>
        <w:t>宗旨</w:t>
      </w:r>
      <w:r>
        <w:rPr>
          <w:rFonts w:hint="eastAsia" w:ascii="宋体" w:hAnsi="宋体" w:cs="宋体"/>
          <w:kern w:val="2"/>
          <w:sz w:val="22"/>
          <w:szCs w:val="22"/>
          <w:lang w:eastAsia="zh-CN"/>
        </w:rPr>
        <w:t>：</w:t>
      </w:r>
      <w:r>
        <w:rPr>
          <w:rFonts w:hint="eastAsia" w:ascii="宋体" w:hAnsi="宋体" w:eastAsia="宋体" w:cs="宋体"/>
          <w:kern w:val="2"/>
          <w:sz w:val="22"/>
          <w:szCs w:val="22"/>
        </w:rPr>
        <w:t>通过乙方的对项目施工全过程造价咨询服务，切实加强</w:t>
      </w:r>
      <w:r>
        <w:rPr>
          <w:rFonts w:hint="eastAsia" w:ascii="宋体" w:hAnsi="宋体" w:eastAsia="宋体" w:cs="宋体"/>
          <w:kern w:val="2"/>
          <w:sz w:val="22"/>
          <w:szCs w:val="22"/>
          <w:u w:val="single"/>
        </w:rPr>
        <w:t xml:space="preserve">                    </w:t>
      </w:r>
      <w:r>
        <w:rPr>
          <w:rFonts w:hint="eastAsia" w:ascii="宋体" w:hAnsi="宋体" w:eastAsia="宋体" w:cs="宋体"/>
          <w:kern w:val="2"/>
          <w:sz w:val="22"/>
          <w:szCs w:val="22"/>
        </w:rPr>
        <w:t>的建设管理，坚决杜绝建设过程中的违纪违规现象的发生，规范项目基本建设程序，确保项目建设资金的安全完整，节约项目工程投资，促进项目党风廉政建设。</w:t>
      </w:r>
    </w:p>
    <w:p w14:paraId="2921E484">
      <w:pPr>
        <w:keepNext w:val="0"/>
        <w:keepLines w:val="0"/>
        <w:pageBreakBefore w:val="0"/>
        <w:kinsoku/>
        <w:wordWrap w:val="0"/>
        <w:overflowPunct/>
        <w:topLinePunct w:val="0"/>
        <w:autoSpaceDE/>
        <w:autoSpaceDN/>
        <w:bidi w:val="0"/>
        <w:snapToGrid/>
        <w:spacing w:line="360" w:lineRule="auto"/>
        <w:ind w:firstLine="440" w:firstLineChars="200"/>
        <w:jc w:val="left"/>
        <w:textAlignment w:val="auto"/>
        <w:rPr>
          <w:rFonts w:hint="eastAsia" w:ascii="宋体" w:hAnsi="宋体" w:eastAsia="宋体" w:cs="宋体"/>
          <w:kern w:val="2"/>
          <w:sz w:val="22"/>
          <w:szCs w:val="22"/>
          <w:lang w:eastAsia="zh-CN"/>
        </w:rPr>
      </w:pPr>
      <w:r>
        <w:rPr>
          <w:rFonts w:hint="eastAsia" w:ascii="宋体" w:hAnsi="宋体" w:eastAsia="宋体" w:cs="宋体"/>
          <w:kern w:val="2"/>
          <w:sz w:val="22"/>
          <w:szCs w:val="22"/>
        </w:rPr>
        <w:t>主要工作事项</w:t>
      </w:r>
      <w:r>
        <w:rPr>
          <w:rFonts w:hint="eastAsia" w:ascii="宋体" w:hAnsi="宋体" w:cs="宋体"/>
          <w:kern w:val="2"/>
          <w:sz w:val="22"/>
          <w:szCs w:val="22"/>
          <w:lang w:eastAsia="zh-CN"/>
        </w:rPr>
        <w:t>：</w:t>
      </w:r>
    </w:p>
    <w:p w14:paraId="26AA2774">
      <w:pPr>
        <w:keepNext w:val="0"/>
        <w:keepLines w:val="0"/>
        <w:pageBreakBefore w:val="0"/>
        <w:kinsoku/>
        <w:wordWrap w:val="0"/>
        <w:overflowPunct/>
        <w:topLinePunct w:val="0"/>
        <w:bidi w:val="0"/>
        <w:spacing w:line="360" w:lineRule="auto"/>
        <w:ind w:firstLine="440" w:firstLineChars="200"/>
        <w:textAlignment w:val="auto"/>
        <w:rPr>
          <w:rFonts w:hint="eastAsia" w:ascii="宋体" w:hAnsi="宋体" w:eastAsia="宋体" w:cs="宋体"/>
          <w:color w:val="auto"/>
          <w:kern w:val="2"/>
          <w:sz w:val="22"/>
          <w:szCs w:val="22"/>
          <w:highlight w:val="none"/>
          <w:lang w:val="en-US" w:eastAsia="zh-CN" w:bidi="ar-SA"/>
        </w:rPr>
      </w:pPr>
      <w:bookmarkStart w:id="77" w:name="_Toc2212"/>
      <w:r>
        <w:rPr>
          <w:rFonts w:hint="eastAsia" w:ascii="宋体" w:hAnsi="宋体" w:eastAsia="宋体" w:cs="宋体"/>
          <w:color w:val="auto"/>
          <w:kern w:val="2"/>
          <w:sz w:val="22"/>
          <w:szCs w:val="22"/>
          <w:highlight w:val="none"/>
          <w:lang w:val="en-US" w:eastAsia="zh-CN" w:bidi="ar-SA"/>
        </w:rPr>
        <w:t>1、服务范围</w:t>
      </w:r>
      <w:r>
        <w:rPr>
          <w:rFonts w:hint="eastAsia" w:ascii="宋体" w:hAnsi="宋体" w:cs="宋体"/>
          <w:color w:val="auto"/>
          <w:kern w:val="2"/>
          <w:sz w:val="22"/>
          <w:szCs w:val="22"/>
          <w:highlight w:val="none"/>
          <w:lang w:val="en-US" w:eastAsia="zh-CN" w:bidi="ar-SA"/>
        </w:rPr>
        <w:t>：</w:t>
      </w:r>
    </w:p>
    <w:p w14:paraId="59188DC0">
      <w:pPr>
        <w:keepNext w:val="0"/>
        <w:keepLines w:val="0"/>
        <w:pageBreakBefore w:val="0"/>
        <w:kinsoku/>
        <w:wordWrap w:val="0"/>
        <w:overflowPunct/>
        <w:topLinePunct w:val="0"/>
        <w:bidi w:val="0"/>
        <w:spacing w:line="360" w:lineRule="auto"/>
        <w:ind w:firstLine="440" w:firstLineChars="200"/>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rPr>
        <w:t>1.1工程造价咨询服务的编制内容</w:t>
      </w:r>
      <w:r>
        <w:rPr>
          <w:rFonts w:hint="eastAsia" w:ascii="宋体" w:hAnsi="宋体" w:cs="宋体"/>
          <w:b w:val="0"/>
          <w:bCs w:val="0"/>
          <w:color w:val="auto"/>
          <w:kern w:val="2"/>
          <w:sz w:val="22"/>
          <w:szCs w:val="22"/>
          <w:highlight w:val="none"/>
          <w:lang w:val="en-US" w:eastAsia="zh-CN"/>
        </w:rPr>
        <w:t>：</w:t>
      </w:r>
      <w:r>
        <w:rPr>
          <w:rFonts w:hint="eastAsia" w:ascii="宋体" w:hAnsi="宋体" w:eastAsia="宋体" w:cs="宋体"/>
          <w:b w:val="0"/>
          <w:bCs w:val="0"/>
          <w:color w:val="auto"/>
          <w:kern w:val="2"/>
          <w:sz w:val="22"/>
          <w:szCs w:val="22"/>
          <w:highlight w:val="none"/>
          <w:lang w:val="en-US" w:eastAsia="zh-CN"/>
        </w:rPr>
        <w:t>包括但不限于根据工程量清单计量规范计算工程量，按工程量计价规范编制工程量清单， 包括工程量和特征描述，依据地勘资料、招标文件及补遗、招标图纸、现场情况、施工方案、市场价格信息、委托人自身管理水平及报价策略等，编制工程预算造价。</w:t>
      </w:r>
    </w:p>
    <w:p w14:paraId="2DF40C2D">
      <w:pPr>
        <w:keepNext w:val="0"/>
        <w:keepLines w:val="0"/>
        <w:pageBreakBefore w:val="0"/>
        <w:kinsoku/>
        <w:wordWrap w:val="0"/>
        <w:overflowPunct/>
        <w:topLinePunct w:val="0"/>
        <w:bidi w:val="0"/>
        <w:spacing w:line="360" w:lineRule="auto"/>
        <w:ind w:firstLine="440" w:firstLineChars="200"/>
        <w:textAlignment w:val="auto"/>
        <w:rPr>
          <w:rFonts w:hint="eastAsia" w:ascii="宋体" w:hAnsi="宋体" w:eastAsia="宋体" w:cs="宋体"/>
          <w:b w:val="0"/>
          <w:bCs w:val="0"/>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bidi="ar-SA"/>
        </w:rPr>
        <w:t>1.2</w:t>
      </w:r>
      <w:r>
        <w:rPr>
          <w:rFonts w:hint="eastAsia" w:ascii="宋体" w:hAnsi="宋体" w:eastAsia="宋体" w:cs="宋体"/>
          <w:b w:val="0"/>
          <w:bCs w:val="0"/>
          <w:color w:val="auto"/>
          <w:kern w:val="2"/>
          <w:sz w:val="22"/>
          <w:szCs w:val="22"/>
          <w:highlight w:val="none"/>
        </w:rPr>
        <w:t>工程全过程跟踪审计内容</w:t>
      </w:r>
      <w:r>
        <w:rPr>
          <w:rFonts w:hint="eastAsia" w:ascii="宋体" w:hAnsi="宋体" w:cs="宋体"/>
          <w:b w:val="0"/>
          <w:bCs w:val="0"/>
          <w:color w:val="auto"/>
          <w:kern w:val="2"/>
          <w:sz w:val="22"/>
          <w:szCs w:val="22"/>
          <w:highlight w:val="none"/>
          <w:lang w:eastAsia="zh-CN"/>
        </w:rPr>
        <w:t>：</w:t>
      </w:r>
      <w:r>
        <w:rPr>
          <w:rFonts w:hint="eastAsia" w:ascii="宋体" w:hAnsi="宋体" w:eastAsia="宋体" w:cs="宋体"/>
          <w:b w:val="0"/>
          <w:bCs w:val="0"/>
          <w:color w:val="auto"/>
          <w:kern w:val="2"/>
          <w:sz w:val="22"/>
          <w:szCs w:val="22"/>
          <w:highlight w:val="none"/>
        </w:rPr>
        <w:t>包括但不限于制定造价控制、资金使用计划的实施方案，合同价款咨询</w:t>
      </w:r>
      <w:r>
        <w:rPr>
          <w:rFonts w:hint="eastAsia" w:ascii="宋体" w:hAnsi="宋体" w:eastAsia="宋体" w:cs="宋体"/>
          <w:b w:val="0"/>
          <w:bCs w:val="0"/>
          <w:color w:val="auto"/>
          <w:kern w:val="2"/>
          <w:sz w:val="22"/>
          <w:szCs w:val="22"/>
          <w:highlight w:val="none"/>
          <w:lang w:val="en-US" w:eastAsia="zh-CN"/>
        </w:rPr>
        <w:t>（包括合同分析、合同交底、合同变更管理工作），施工阶段造价风险分析，审核工程预付款和期中结算及其价款支付，工程变更、签证及索赔管理，材料、设备的询价，提供核价建议，工程造价动态管理，审核及汇总过程分阶段工程结算，配合完成竣工结算，工程技术经济指标分析。</w:t>
      </w:r>
    </w:p>
    <w:p w14:paraId="39D66395">
      <w:pPr>
        <w:keepNext w:val="0"/>
        <w:keepLines w:val="0"/>
        <w:pageBreakBefore w:val="0"/>
        <w:kinsoku/>
        <w:wordWrap w:val="0"/>
        <w:overflowPunct/>
        <w:topLinePunct w:val="0"/>
        <w:bidi w:val="0"/>
        <w:spacing w:line="360" w:lineRule="auto"/>
        <w:ind w:firstLine="440" w:firstLineChars="200"/>
        <w:textAlignment w:val="auto"/>
        <w:rPr>
          <w:rFonts w:hint="eastAsia" w:ascii="宋体" w:hAnsi="宋体" w:eastAsia="宋体" w:cs="宋体"/>
          <w:color w:val="auto"/>
          <w:kern w:val="2"/>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rPr>
        <w:t>1.3</w:t>
      </w:r>
      <w:r>
        <w:rPr>
          <w:rFonts w:hint="eastAsia" w:ascii="宋体" w:hAnsi="宋体" w:eastAsia="宋体" w:cs="宋体"/>
          <w:b/>
          <w:bCs/>
          <w:color w:val="auto"/>
          <w:kern w:val="2"/>
          <w:sz w:val="22"/>
          <w:szCs w:val="22"/>
          <w:highlight w:val="none"/>
          <w:u w:val="none"/>
        </w:rPr>
        <w:t>在实施过程中，</w:t>
      </w:r>
      <w:r>
        <w:rPr>
          <w:rFonts w:hint="eastAsia" w:ascii="宋体" w:hAnsi="宋体" w:eastAsia="宋体" w:cs="宋体"/>
          <w:b/>
          <w:bCs/>
          <w:color w:val="auto"/>
          <w:kern w:val="2"/>
          <w:sz w:val="22"/>
          <w:szCs w:val="22"/>
          <w:highlight w:val="none"/>
          <w:u w:val="none"/>
          <w:lang w:val="en-US" w:eastAsia="zh-CN"/>
        </w:rPr>
        <w:t>采购人</w:t>
      </w:r>
      <w:r>
        <w:rPr>
          <w:rFonts w:hint="eastAsia" w:ascii="宋体" w:hAnsi="宋体" w:eastAsia="宋体" w:cs="宋体"/>
          <w:b/>
          <w:bCs/>
          <w:color w:val="auto"/>
          <w:kern w:val="2"/>
          <w:sz w:val="22"/>
          <w:szCs w:val="22"/>
          <w:highlight w:val="none"/>
          <w:u w:val="none"/>
        </w:rPr>
        <w:t>有权减少</w:t>
      </w:r>
      <w:r>
        <w:rPr>
          <w:rFonts w:hint="eastAsia" w:ascii="宋体" w:hAnsi="宋体" w:eastAsia="宋体" w:cs="宋体"/>
          <w:b/>
          <w:bCs/>
          <w:color w:val="auto"/>
          <w:kern w:val="2"/>
          <w:sz w:val="22"/>
          <w:szCs w:val="22"/>
          <w:highlight w:val="none"/>
          <w:u w:val="none"/>
          <w:lang w:val="en-US" w:eastAsia="zh-CN"/>
        </w:rPr>
        <w:t>或增加红线图范围内的</w:t>
      </w:r>
      <w:r>
        <w:rPr>
          <w:rFonts w:hint="eastAsia" w:ascii="宋体" w:hAnsi="宋体" w:eastAsia="宋体" w:cs="宋体"/>
          <w:b/>
          <w:bCs/>
          <w:color w:val="auto"/>
          <w:kern w:val="2"/>
          <w:sz w:val="22"/>
          <w:szCs w:val="22"/>
          <w:highlight w:val="none"/>
          <w:u w:val="none"/>
        </w:rPr>
        <w:t>实施内容，中标供应商</w:t>
      </w:r>
      <w:r>
        <w:rPr>
          <w:rFonts w:hint="eastAsia" w:ascii="宋体" w:hAnsi="宋体" w:eastAsia="宋体" w:cs="宋体"/>
          <w:b/>
          <w:bCs/>
          <w:color w:val="auto"/>
          <w:kern w:val="2"/>
          <w:sz w:val="22"/>
          <w:szCs w:val="22"/>
          <w:highlight w:val="none"/>
          <w:u w:val="none"/>
          <w:lang w:val="en-US" w:eastAsia="zh-CN"/>
        </w:rPr>
        <w:t>需根据调整后的内容进行后续预算编制及跟踪审计服务</w:t>
      </w:r>
      <w:r>
        <w:rPr>
          <w:rFonts w:hint="eastAsia" w:ascii="宋体" w:hAnsi="宋体" w:eastAsia="宋体" w:cs="宋体"/>
          <w:b/>
          <w:bCs/>
          <w:color w:val="auto"/>
          <w:kern w:val="2"/>
          <w:sz w:val="22"/>
          <w:szCs w:val="22"/>
          <w:highlight w:val="none"/>
          <w:u w:val="none"/>
        </w:rPr>
        <w:t>，</w:t>
      </w:r>
      <w:r>
        <w:rPr>
          <w:rFonts w:hint="eastAsia" w:ascii="宋体" w:hAnsi="宋体" w:eastAsia="宋体" w:cs="宋体"/>
          <w:b/>
          <w:bCs/>
          <w:color w:val="auto"/>
          <w:kern w:val="2"/>
          <w:sz w:val="22"/>
          <w:szCs w:val="22"/>
          <w:highlight w:val="none"/>
          <w:u w:val="none"/>
          <w:lang w:eastAsia="zh-CN"/>
        </w:rPr>
        <w:t>如有增加实施内容</w:t>
      </w:r>
      <w:r>
        <w:rPr>
          <w:rFonts w:hint="eastAsia" w:ascii="宋体" w:hAnsi="宋体" w:eastAsia="宋体" w:cs="宋体"/>
          <w:b/>
          <w:bCs/>
          <w:color w:val="auto"/>
          <w:kern w:val="2"/>
          <w:sz w:val="22"/>
          <w:szCs w:val="22"/>
          <w:highlight w:val="none"/>
          <w:u w:val="none"/>
          <w:lang w:val="en-US" w:eastAsia="zh-CN"/>
        </w:rPr>
        <w:t>不再追加服务费用，供应商应自行考虑报价风险</w:t>
      </w:r>
      <w:r>
        <w:rPr>
          <w:rFonts w:hint="eastAsia" w:ascii="宋体" w:hAnsi="宋体" w:eastAsia="宋体" w:cs="宋体"/>
          <w:b/>
          <w:bCs/>
          <w:color w:val="auto"/>
          <w:kern w:val="2"/>
          <w:sz w:val="22"/>
          <w:szCs w:val="22"/>
          <w:highlight w:val="none"/>
          <w:u w:val="none"/>
        </w:rPr>
        <w:t>。</w:t>
      </w:r>
    </w:p>
    <w:p w14:paraId="2141FE60">
      <w:pPr>
        <w:keepNext w:val="0"/>
        <w:keepLines w:val="0"/>
        <w:pageBreakBefore w:val="0"/>
        <w:widowControl/>
        <w:kinsoku/>
        <w:wordWrap w:val="0"/>
        <w:overflowPunct/>
        <w:topLinePunct w:val="0"/>
        <w:autoSpaceDE/>
        <w:autoSpaceDN/>
        <w:bidi w:val="0"/>
        <w:adjustRightInd w:val="0"/>
        <w:snapToGrid/>
        <w:spacing w:after="0" w:line="360" w:lineRule="auto"/>
        <w:ind w:firstLine="442" w:firstLineChars="200"/>
        <w:contextualSpacing/>
        <w:jc w:val="both"/>
        <w:textAlignment w:val="auto"/>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2、服务期</w:t>
      </w:r>
      <w:r>
        <w:rPr>
          <w:rFonts w:hint="eastAsia" w:ascii="宋体" w:hAnsi="宋体" w:cs="宋体"/>
          <w:b/>
          <w:bCs/>
          <w:color w:val="auto"/>
          <w:kern w:val="2"/>
          <w:sz w:val="22"/>
          <w:szCs w:val="22"/>
          <w:highlight w:val="none"/>
          <w:lang w:val="en-US" w:eastAsia="zh-CN" w:bidi="ar-SA"/>
        </w:rPr>
        <w:t>：</w:t>
      </w:r>
      <w:r>
        <w:rPr>
          <w:rFonts w:hint="eastAsia" w:ascii="宋体" w:hAnsi="宋体" w:eastAsia="宋体" w:cs="宋体"/>
          <w:b/>
          <w:bCs/>
          <w:color w:val="auto"/>
          <w:kern w:val="2"/>
          <w:sz w:val="22"/>
          <w:szCs w:val="22"/>
          <w:highlight w:val="none"/>
          <w:lang w:val="en-US" w:eastAsia="zh-CN" w:bidi="ar-SA"/>
        </w:rPr>
        <w:t>自项目咨询合同签订之日起至配合项目竣工结算完成，并通过主管部门备案止。</w:t>
      </w:r>
    </w:p>
    <w:p w14:paraId="6BA90249">
      <w:pPr>
        <w:keepNext w:val="0"/>
        <w:keepLines w:val="0"/>
        <w:pageBreakBefore w:val="0"/>
        <w:widowControl/>
        <w:kinsoku/>
        <w:wordWrap w:val="0"/>
        <w:overflowPunct/>
        <w:topLinePunct w:val="0"/>
        <w:autoSpaceDE/>
        <w:autoSpaceDN/>
        <w:bidi w:val="0"/>
        <w:adjustRightInd w:val="0"/>
        <w:snapToGrid/>
        <w:spacing w:after="0" w:line="360" w:lineRule="auto"/>
        <w:ind w:firstLine="440" w:firstLineChars="200"/>
        <w:contextualSpacing/>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3、承担建设项目的主要内容为</w:t>
      </w:r>
      <w:r>
        <w:rPr>
          <w:rFonts w:hint="eastAsia" w:ascii="宋体" w:hAnsi="宋体" w:cs="宋体"/>
          <w:color w:val="auto"/>
          <w:kern w:val="2"/>
          <w:sz w:val="22"/>
          <w:szCs w:val="22"/>
          <w:highlight w:val="none"/>
          <w:lang w:val="en-US" w:eastAsia="zh-CN" w:bidi="ar-SA"/>
        </w:rPr>
        <w:t>：</w:t>
      </w:r>
    </w:p>
    <w:p w14:paraId="19FFC678">
      <w:pPr>
        <w:keepNext w:val="0"/>
        <w:keepLines w:val="0"/>
        <w:pageBreakBefore w:val="0"/>
        <w:kinsoku/>
        <w:wordWrap w:val="0"/>
        <w:overflowPunct/>
        <w:topLinePunct w:val="0"/>
        <w:bidi w:val="0"/>
        <w:spacing w:line="360" w:lineRule="auto"/>
        <w:ind w:firstLine="440" w:firstLineChars="20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rPr>
        <w:t>3.1</w:t>
      </w:r>
      <w:r>
        <w:rPr>
          <w:rFonts w:hint="eastAsia" w:ascii="宋体" w:hAnsi="宋体" w:eastAsia="宋体" w:cs="宋体"/>
          <w:b/>
          <w:bCs/>
          <w:color w:val="auto"/>
          <w:kern w:val="2"/>
          <w:sz w:val="22"/>
          <w:szCs w:val="22"/>
          <w:highlight w:val="none"/>
          <w:lang w:val="en-US" w:eastAsia="zh-CN"/>
        </w:rPr>
        <w:t>根据招标图纸、现场情况、施工方案、市场价格信息、委托人自身管理水平及报价策略等，编制工程预算造价</w:t>
      </w:r>
      <w:r>
        <w:rPr>
          <w:rFonts w:hint="eastAsia" w:ascii="宋体" w:hAnsi="宋体" w:eastAsia="宋体" w:cs="宋体"/>
          <w:b/>
          <w:bCs/>
          <w:color w:val="auto"/>
          <w:kern w:val="2"/>
          <w:sz w:val="22"/>
          <w:szCs w:val="22"/>
          <w:highlight w:val="none"/>
        </w:rPr>
        <w:t>。</w:t>
      </w:r>
    </w:p>
    <w:p w14:paraId="50AA9CE8">
      <w:pPr>
        <w:keepNext w:val="0"/>
        <w:keepLines w:val="0"/>
        <w:pageBreakBefore w:val="0"/>
        <w:kinsoku/>
        <w:wordWrap w:val="0"/>
        <w:overflowPunct/>
        <w:topLinePunct w:val="0"/>
        <w:bidi w:val="0"/>
        <w:spacing w:line="360" w:lineRule="auto"/>
        <w:ind w:firstLine="440" w:firstLineChars="20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rPr>
        <w:t>3.2对建设项目有重大影响的经济活动进行审计监督，重点对工程概算调整、设计变更、材料询价、现场签证、工程洽商等经济活动进行审计监督</w:t>
      </w:r>
      <w:r>
        <w:rPr>
          <w:rFonts w:hint="eastAsia" w:ascii="宋体" w:hAnsi="宋体" w:eastAsia="宋体" w:cs="宋体"/>
          <w:color w:val="auto"/>
          <w:kern w:val="2"/>
          <w:sz w:val="22"/>
          <w:szCs w:val="22"/>
          <w:highlight w:val="none"/>
        </w:rPr>
        <w:t>。</w:t>
      </w:r>
    </w:p>
    <w:p w14:paraId="56D7EFCA">
      <w:pPr>
        <w:keepNext w:val="0"/>
        <w:keepLines w:val="0"/>
        <w:pageBreakBefore w:val="0"/>
        <w:kinsoku/>
        <w:wordWrap w:val="0"/>
        <w:overflowPunct/>
        <w:topLinePunct w:val="0"/>
        <w:bidi w:val="0"/>
        <w:spacing w:line="360" w:lineRule="auto"/>
        <w:ind w:firstLine="440" w:firstLineChars="20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rPr>
        <w:t>3.3对建设项目的施工进度及支付款项进行监督，检查工程进度是否符合合同工期或合理工期，分析工期提前或滞后的原因，并对工程进度款的支付进行复核</w:t>
      </w:r>
      <w:r>
        <w:rPr>
          <w:rFonts w:hint="eastAsia" w:ascii="宋体" w:hAnsi="宋体" w:eastAsia="宋体" w:cs="宋体"/>
          <w:color w:val="auto"/>
          <w:kern w:val="2"/>
          <w:sz w:val="22"/>
          <w:szCs w:val="22"/>
          <w:highlight w:val="none"/>
        </w:rPr>
        <w:t>。</w:t>
      </w:r>
    </w:p>
    <w:p w14:paraId="6D28323A">
      <w:pPr>
        <w:keepNext w:val="0"/>
        <w:keepLines w:val="0"/>
        <w:pageBreakBefore w:val="0"/>
        <w:kinsoku/>
        <w:wordWrap w:val="0"/>
        <w:overflowPunct/>
        <w:topLinePunct w:val="0"/>
        <w:bidi w:val="0"/>
        <w:spacing w:line="360" w:lineRule="auto"/>
        <w:ind w:firstLine="440" w:firstLineChars="20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rPr>
        <w:t>3.4对工程设备、材料的采购工作进行监督，审查设备、材料的采购程序、采购价格和采购质量</w:t>
      </w:r>
      <w:r>
        <w:rPr>
          <w:rFonts w:hint="eastAsia" w:ascii="宋体" w:hAnsi="宋体" w:eastAsia="宋体" w:cs="宋体"/>
          <w:color w:val="auto"/>
          <w:kern w:val="2"/>
          <w:sz w:val="22"/>
          <w:szCs w:val="22"/>
          <w:highlight w:val="none"/>
        </w:rPr>
        <w:t>。</w:t>
      </w:r>
    </w:p>
    <w:p w14:paraId="787B4112">
      <w:pPr>
        <w:keepNext w:val="0"/>
        <w:keepLines w:val="0"/>
        <w:pageBreakBefore w:val="0"/>
        <w:kinsoku/>
        <w:wordWrap w:val="0"/>
        <w:overflowPunct/>
        <w:topLinePunct w:val="0"/>
        <w:bidi w:val="0"/>
        <w:spacing w:line="360" w:lineRule="auto"/>
        <w:ind w:firstLine="440" w:firstLineChars="20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rPr>
        <w:t>3.5对建设项目的工程质量进行监督，主要对工程质量监督手续办理情况、工程质量验收、国家技术标准和行业有关规范执行情况进行监督</w:t>
      </w:r>
      <w:r>
        <w:rPr>
          <w:rFonts w:hint="eastAsia" w:ascii="宋体" w:hAnsi="宋体" w:eastAsia="宋体" w:cs="宋体"/>
          <w:color w:val="auto"/>
          <w:kern w:val="2"/>
          <w:sz w:val="22"/>
          <w:szCs w:val="22"/>
          <w:highlight w:val="none"/>
        </w:rPr>
        <w:t>。</w:t>
      </w:r>
    </w:p>
    <w:p w14:paraId="15D0D547">
      <w:pPr>
        <w:keepNext w:val="0"/>
        <w:keepLines w:val="0"/>
        <w:pageBreakBefore w:val="0"/>
        <w:kinsoku/>
        <w:wordWrap w:val="0"/>
        <w:overflowPunct/>
        <w:topLinePunct w:val="0"/>
        <w:bidi w:val="0"/>
        <w:spacing w:line="360" w:lineRule="auto"/>
        <w:ind w:firstLine="440" w:firstLineChars="20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rPr>
        <w:t>3.6对项目建设有关单位和人员的职责履行情况进行监督。主要对项目建设单位、设计、监理、施工、投资方、职能部门等在工程推进过程中，是否认真履行职责及合同相关条款</w:t>
      </w:r>
      <w:r>
        <w:rPr>
          <w:rFonts w:hint="eastAsia" w:ascii="宋体" w:hAnsi="宋体" w:eastAsia="宋体" w:cs="宋体"/>
          <w:color w:val="auto"/>
          <w:kern w:val="2"/>
          <w:sz w:val="22"/>
          <w:szCs w:val="22"/>
          <w:highlight w:val="none"/>
        </w:rPr>
        <w:t>。</w:t>
      </w:r>
    </w:p>
    <w:p w14:paraId="272B1F4D">
      <w:pPr>
        <w:keepNext w:val="0"/>
        <w:keepLines w:val="0"/>
        <w:pageBreakBefore w:val="0"/>
        <w:kinsoku/>
        <w:wordWrap w:val="0"/>
        <w:overflowPunct/>
        <w:topLinePunct w:val="0"/>
        <w:bidi w:val="0"/>
        <w:spacing w:line="360" w:lineRule="auto"/>
        <w:ind w:firstLine="440" w:firstLineChars="20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rPr>
        <w:t>3.7对项目的财务活动情况进行监督。主要审查项目资本金筹集和使用情况，债权债务的真实性情况</w:t>
      </w:r>
      <w:r>
        <w:rPr>
          <w:rFonts w:hint="eastAsia" w:ascii="宋体" w:hAnsi="宋体" w:eastAsia="宋体" w:cs="宋体"/>
          <w:color w:val="auto"/>
          <w:kern w:val="2"/>
          <w:sz w:val="22"/>
          <w:szCs w:val="22"/>
          <w:highlight w:val="none"/>
        </w:rPr>
        <w:t>。</w:t>
      </w:r>
    </w:p>
    <w:p w14:paraId="32FF9E48">
      <w:pPr>
        <w:keepNext w:val="0"/>
        <w:keepLines w:val="0"/>
        <w:pageBreakBefore w:val="0"/>
        <w:kinsoku/>
        <w:wordWrap w:val="0"/>
        <w:overflowPunct/>
        <w:topLinePunct w:val="0"/>
        <w:bidi w:val="0"/>
        <w:spacing w:line="360" w:lineRule="auto"/>
        <w:ind w:firstLine="440" w:firstLineChars="20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rPr>
        <w:t>3.8</w:t>
      </w:r>
      <w:r>
        <w:rPr>
          <w:rFonts w:hint="eastAsia" w:ascii="宋体" w:hAnsi="宋体" w:eastAsia="宋体" w:cs="宋体"/>
          <w:color w:val="auto"/>
          <w:kern w:val="2"/>
          <w:sz w:val="22"/>
          <w:szCs w:val="22"/>
          <w:highlight w:val="none"/>
        </w:rPr>
        <w:t>其他未尽事宜，根据各项目的实际情况及平阳县业务主管部门的安排，由中标供应商完成。</w:t>
      </w:r>
    </w:p>
    <w:p w14:paraId="6A09FE61">
      <w:pPr>
        <w:keepNext w:val="0"/>
        <w:keepLines w:val="0"/>
        <w:pageBreakBefore w:val="0"/>
        <w:kinsoku/>
        <w:wordWrap w:val="0"/>
        <w:overflowPunct/>
        <w:topLinePunct w:val="0"/>
        <w:bidi w:val="0"/>
        <w:spacing w:line="360" w:lineRule="auto"/>
        <w:textAlignment w:val="auto"/>
        <w:rPr>
          <w:rFonts w:hint="eastAsia" w:ascii="宋体" w:hAnsi="宋体" w:eastAsia="宋体" w:cs="宋体"/>
          <w:b/>
          <w:bCs/>
          <w:color w:val="auto"/>
          <w:kern w:val="2"/>
          <w:sz w:val="22"/>
          <w:szCs w:val="22"/>
          <w:highlight w:val="none"/>
          <w:lang w:eastAsia="zh-CN"/>
        </w:rPr>
      </w:pPr>
      <w:r>
        <w:rPr>
          <w:rFonts w:hint="eastAsia" w:ascii="宋体" w:hAnsi="宋体" w:eastAsia="宋体" w:cs="宋体"/>
          <w:b/>
          <w:bCs/>
          <w:color w:val="auto"/>
          <w:kern w:val="2"/>
          <w:sz w:val="22"/>
          <w:szCs w:val="22"/>
          <w:highlight w:val="none"/>
          <w:lang w:val="en-US" w:eastAsia="zh-CN"/>
        </w:rPr>
        <w:t>4、</w:t>
      </w:r>
      <w:r>
        <w:rPr>
          <w:rFonts w:hint="eastAsia" w:ascii="宋体" w:hAnsi="宋体" w:eastAsia="宋体" w:cs="宋体"/>
          <w:b/>
          <w:bCs/>
          <w:color w:val="auto"/>
          <w:kern w:val="2"/>
          <w:sz w:val="22"/>
          <w:szCs w:val="22"/>
          <w:highlight w:val="none"/>
        </w:rPr>
        <w:t>审计工作要求</w:t>
      </w:r>
      <w:r>
        <w:rPr>
          <w:rFonts w:hint="eastAsia" w:ascii="宋体" w:hAnsi="宋体" w:cs="宋体"/>
          <w:b/>
          <w:bCs/>
          <w:color w:val="auto"/>
          <w:kern w:val="2"/>
          <w:sz w:val="22"/>
          <w:szCs w:val="22"/>
          <w:highlight w:val="none"/>
          <w:lang w:eastAsia="zh-CN"/>
        </w:rPr>
        <w:t>：</w:t>
      </w:r>
    </w:p>
    <w:p w14:paraId="24E45D89">
      <w:pPr>
        <w:keepNext w:val="0"/>
        <w:keepLines w:val="0"/>
        <w:pageBreakBefore w:val="0"/>
        <w:kinsoku/>
        <w:wordWrap w:val="0"/>
        <w:overflowPunct/>
        <w:topLinePunct w:val="0"/>
        <w:bidi w:val="0"/>
        <w:spacing w:line="360" w:lineRule="auto"/>
        <w:ind w:firstLine="440" w:firstLineChars="20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rPr>
        <w:t>4.1</w:t>
      </w:r>
      <w:r>
        <w:rPr>
          <w:rFonts w:hint="eastAsia" w:ascii="宋体" w:hAnsi="宋体" w:eastAsia="宋体" w:cs="宋体"/>
          <w:color w:val="auto"/>
          <w:kern w:val="2"/>
          <w:sz w:val="22"/>
          <w:szCs w:val="22"/>
          <w:highlight w:val="none"/>
        </w:rPr>
        <w:t>审计组要按照本次采购规定的审计内容，根据不同的审计对象及建设项目有所侧重，制定审计实施方案，中标供应商根据本次采购的要求具体负责实施。</w:t>
      </w:r>
    </w:p>
    <w:p w14:paraId="1BF58738">
      <w:pPr>
        <w:keepNext w:val="0"/>
        <w:keepLines w:val="0"/>
        <w:pageBreakBefore w:val="0"/>
        <w:kinsoku/>
        <w:wordWrap w:val="0"/>
        <w:overflowPunct/>
        <w:topLinePunct w:val="0"/>
        <w:bidi w:val="0"/>
        <w:spacing w:line="360" w:lineRule="auto"/>
        <w:ind w:firstLine="440" w:firstLineChars="200"/>
        <w:textAlignment w:val="auto"/>
        <w:rPr>
          <w:rFonts w:hint="eastAsia" w:ascii="宋体" w:hAnsi="宋体" w:eastAsia="宋体" w:cs="宋体"/>
          <w:color w:val="auto"/>
          <w:kern w:val="2"/>
          <w:sz w:val="22"/>
          <w:szCs w:val="22"/>
          <w:highlight w:val="none"/>
          <w:lang w:eastAsia="zh-CN"/>
        </w:rPr>
      </w:pPr>
      <w:r>
        <w:rPr>
          <w:rFonts w:hint="eastAsia" w:ascii="宋体" w:hAnsi="宋体" w:eastAsia="宋体" w:cs="宋体"/>
          <w:color w:val="auto"/>
          <w:kern w:val="2"/>
          <w:sz w:val="22"/>
          <w:szCs w:val="22"/>
          <w:highlight w:val="none"/>
          <w:lang w:val="en-US" w:eastAsia="zh-CN"/>
        </w:rPr>
        <w:t>4.2</w:t>
      </w:r>
      <w:r>
        <w:rPr>
          <w:rFonts w:hint="eastAsia" w:ascii="宋体" w:hAnsi="宋体" w:eastAsia="宋体" w:cs="宋体"/>
          <w:color w:val="auto"/>
          <w:kern w:val="2"/>
          <w:sz w:val="22"/>
          <w:szCs w:val="22"/>
          <w:highlight w:val="none"/>
        </w:rPr>
        <w:t>在跟踪审计中当遇到以下情况时，中标供应商必须及时</w:t>
      </w:r>
      <w:r>
        <w:rPr>
          <w:rFonts w:hint="eastAsia" w:ascii="宋体" w:hAnsi="宋体" w:eastAsia="宋体" w:cs="宋体"/>
          <w:color w:val="auto"/>
          <w:kern w:val="2"/>
          <w:sz w:val="22"/>
          <w:szCs w:val="22"/>
          <w:highlight w:val="none"/>
          <w:lang w:val="en-US" w:eastAsia="zh-CN"/>
        </w:rPr>
        <w:t>与采购人确认</w:t>
      </w:r>
      <w:r>
        <w:rPr>
          <w:rFonts w:hint="eastAsia" w:ascii="宋体" w:hAnsi="宋体" w:eastAsia="宋体" w:cs="宋体"/>
          <w:color w:val="auto"/>
          <w:kern w:val="2"/>
          <w:sz w:val="22"/>
          <w:szCs w:val="22"/>
          <w:highlight w:val="none"/>
        </w:rPr>
        <w:t>，不得擅自主张</w:t>
      </w:r>
      <w:r>
        <w:rPr>
          <w:rFonts w:hint="eastAsia" w:ascii="宋体" w:hAnsi="宋体" w:cs="宋体"/>
          <w:color w:val="auto"/>
          <w:kern w:val="2"/>
          <w:sz w:val="22"/>
          <w:szCs w:val="22"/>
          <w:highlight w:val="none"/>
          <w:lang w:eastAsia="zh-CN"/>
        </w:rPr>
        <w:t>：</w:t>
      </w:r>
    </w:p>
    <w:p w14:paraId="73586A64">
      <w:pPr>
        <w:keepNext w:val="0"/>
        <w:keepLines w:val="0"/>
        <w:pageBreakBefore w:val="0"/>
        <w:kinsoku/>
        <w:wordWrap w:val="0"/>
        <w:overflowPunct/>
        <w:topLinePunct w:val="0"/>
        <w:bidi w:val="0"/>
        <w:spacing w:line="360" w:lineRule="auto"/>
        <w:ind w:firstLine="330" w:firstLineChars="15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根据图纸要求，不能确定如何计算工程量；</w:t>
      </w:r>
    </w:p>
    <w:p w14:paraId="1BFCFAE3">
      <w:pPr>
        <w:keepNext w:val="0"/>
        <w:keepLines w:val="0"/>
        <w:pageBreakBefore w:val="0"/>
        <w:kinsoku/>
        <w:wordWrap w:val="0"/>
        <w:overflowPunct/>
        <w:topLinePunct w:val="0"/>
        <w:bidi w:val="0"/>
        <w:spacing w:line="360" w:lineRule="auto"/>
        <w:ind w:firstLine="330" w:firstLineChars="15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根据图纸要求，不能确定适用定额、适用费率；</w:t>
      </w:r>
    </w:p>
    <w:p w14:paraId="13334CC0">
      <w:pPr>
        <w:keepNext w:val="0"/>
        <w:keepLines w:val="0"/>
        <w:pageBreakBefore w:val="0"/>
        <w:kinsoku/>
        <w:wordWrap w:val="0"/>
        <w:overflowPunct/>
        <w:topLinePunct w:val="0"/>
        <w:bidi w:val="0"/>
        <w:spacing w:line="360" w:lineRule="auto"/>
        <w:ind w:firstLine="330" w:firstLineChars="15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根据图纸要求，不能确定如何选择套用定额子目；</w:t>
      </w:r>
    </w:p>
    <w:p w14:paraId="0586D0B9">
      <w:pPr>
        <w:keepNext w:val="0"/>
        <w:keepLines w:val="0"/>
        <w:pageBreakBefore w:val="0"/>
        <w:kinsoku/>
        <w:wordWrap w:val="0"/>
        <w:overflowPunct/>
        <w:topLinePunct w:val="0"/>
        <w:bidi w:val="0"/>
        <w:spacing w:line="360" w:lineRule="auto"/>
        <w:ind w:firstLine="330" w:firstLineChars="15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根据图纸要求，不能确定如何确定材料设备单价；</w:t>
      </w:r>
    </w:p>
    <w:p w14:paraId="365652B6">
      <w:pPr>
        <w:keepNext w:val="0"/>
        <w:keepLines w:val="0"/>
        <w:pageBreakBefore w:val="0"/>
        <w:kinsoku/>
        <w:wordWrap w:val="0"/>
        <w:overflowPunct/>
        <w:topLinePunct w:val="0"/>
        <w:bidi w:val="0"/>
        <w:spacing w:line="360" w:lineRule="auto"/>
        <w:ind w:firstLine="330" w:firstLineChars="15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对工程造价影响较大的事项；</w:t>
      </w:r>
    </w:p>
    <w:p w14:paraId="6BB99DEA">
      <w:pPr>
        <w:keepNext w:val="0"/>
        <w:keepLines w:val="0"/>
        <w:pageBreakBefore w:val="0"/>
        <w:kinsoku/>
        <w:wordWrap w:val="0"/>
        <w:overflowPunct/>
        <w:topLinePunct w:val="0"/>
        <w:bidi w:val="0"/>
        <w:spacing w:line="360" w:lineRule="auto"/>
        <w:ind w:firstLine="330" w:firstLineChars="15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新工艺、新材料、特殊材料等。</w:t>
      </w:r>
    </w:p>
    <w:p w14:paraId="2CD58025">
      <w:pPr>
        <w:keepNext w:val="0"/>
        <w:keepLines w:val="0"/>
        <w:pageBreakBefore w:val="0"/>
        <w:widowControl/>
        <w:kinsoku/>
        <w:wordWrap w:val="0"/>
        <w:overflowPunct/>
        <w:topLinePunct w:val="0"/>
        <w:bidi w:val="0"/>
        <w:adjustRightInd w:val="0"/>
        <w:spacing w:after="0" w:line="360" w:lineRule="auto"/>
        <w:ind w:firstLine="440" w:firstLineChars="200"/>
        <w:contextualSpacing/>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4.3</w:t>
      </w:r>
      <w:r>
        <w:rPr>
          <w:rFonts w:hint="eastAsia" w:ascii="宋体" w:hAnsi="宋体" w:eastAsia="宋体" w:cs="宋体"/>
          <w:b/>
          <w:bCs/>
          <w:color w:val="auto"/>
          <w:kern w:val="2"/>
          <w:sz w:val="22"/>
          <w:szCs w:val="22"/>
          <w:highlight w:val="none"/>
          <w:lang w:val="en-US" w:eastAsia="zh-CN" w:bidi="ar-SA"/>
        </w:rPr>
        <w:t>中标供应商应根据采购人的要求每一季度出具一次阶段性审计报告；每月25日前提交工程审计月报，并做好相应的资料收集。</w:t>
      </w:r>
      <w:r>
        <w:rPr>
          <w:rFonts w:hint="eastAsia" w:ascii="宋体" w:hAnsi="宋体" w:eastAsia="宋体" w:cs="宋体"/>
          <w:color w:val="auto"/>
          <w:kern w:val="2"/>
          <w:sz w:val="22"/>
          <w:szCs w:val="22"/>
          <w:highlight w:val="none"/>
          <w:lang w:val="en-US" w:eastAsia="zh-CN" w:bidi="ar-SA"/>
        </w:rPr>
        <w:t>中标供应商每次出具的专项审计报告或其他审计报告一式6份，其中</w:t>
      </w:r>
      <w:r>
        <w:rPr>
          <w:rFonts w:hint="eastAsia" w:ascii="宋体" w:hAnsi="宋体" w:cs="宋体"/>
          <w:color w:val="auto"/>
          <w:kern w:val="2"/>
          <w:sz w:val="22"/>
          <w:szCs w:val="22"/>
          <w:highlight w:val="none"/>
          <w:lang w:val="en-US" w:eastAsia="zh-CN" w:bidi="ar-SA"/>
        </w:rPr>
        <w:t>：</w:t>
      </w:r>
      <w:r>
        <w:rPr>
          <w:rFonts w:hint="eastAsia" w:ascii="宋体" w:hAnsi="宋体" w:eastAsia="宋体" w:cs="宋体"/>
          <w:color w:val="auto"/>
          <w:kern w:val="2"/>
          <w:sz w:val="22"/>
          <w:szCs w:val="22"/>
          <w:highlight w:val="none"/>
          <w:lang w:val="en-US" w:eastAsia="zh-CN" w:bidi="ar-SA"/>
        </w:rPr>
        <w:t>向采购人提供4份，向采购人提供的报告由采购人分发、使用。恰当使用审核报告是采购人的责任，如出现使用不当的情况与中标供应商无关。中标供应商存档2份。在出具审计报告前应与采购人充分沟通，对外提供审计报告时，应征得采购人同意。</w:t>
      </w:r>
    </w:p>
    <w:p w14:paraId="20BA3831">
      <w:pPr>
        <w:keepNext w:val="0"/>
        <w:keepLines w:val="0"/>
        <w:pageBreakBefore w:val="0"/>
        <w:widowControl/>
        <w:kinsoku/>
        <w:wordWrap w:val="0"/>
        <w:overflowPunct/>
        <w:topLinePunct w:val="0"/>
        <w:bidi w:val="0"/>
        <w:adjustRightInd w:val="0"/>
        <w:spacing w:after="0" w:line="360" w:lineRule="auto"/>
        <w:ind w:firstLine="440" w:firstLineChars="200"/>
        <w:contextualSpacing/>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4.4采购人可根据项目的跟踪工作计划，要求中标供应商安排1-2名审计人员配合采购人进行项目延伸审计，采购人不另行支付相关费用。</w:t>
      </w:r>
    </w:p>
    <w:p w14:paraId="300B0F4D">
      <w:pPr>
        <w:keepNext w:val="0"/>
        <w:keepLines w:val="0"/>
        <w:pageBreakBefore w:val="0"/>
        <w:widowControl/>
        <w:kinsoku/>
        <w:wordWrap w:val="0"/>
        <w:overflowPunct/>
        <w:topLinePunct w:val="0"/>
        <w:bidi w:val="0"/>
        <w:adjustRightInd w:val="0"/>
        <w:spacing w:after="0" w:line="360" w:lineRule="auto"/>
        <w:ind w:firstLine="440" w:firstLineChars="200"/>
        <w:contextualSpacing/>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4.5廉洁从审，保守秘密。各参审单位在审计项目实施过程中，要加强廉政建设，恪守职业道德，严格遵守审计工作纪律和“四条禁令”等各项廉政规定。注意做好审计保密工作，应对审计过程中知悉的被审计单位及项目有关情况负责保密，不得泄露审计内容及有关情况。</w:t>
      </w:r>
    </w:p>
    <w:p w14:paraId="7279FA3E">
      <w:pPr>
        <w:keepNext w:val="0"/>
        <w:keepLines w:val="0"/>
        <w:pageBreakBefore w:val="0"/>
        <w:kinsoku/>
        <w:wordWrap w:val="0"/>
        <w:overflowPunct/>
        <w:topLinePunct w:val="0"/>
        <w:autoSpaceDE/>
        <w:autoSpaceDN/>
        <w:bidi w:val="0"/>
        <w:snapToGrid/>
        <w:spacing w:line="360" w:lineRule="auto"/>
        <w:ind w:firstLine="440" w:firstLineChars="200"/>
        <w:jc w:val="left"/>
        <w:textAlignment w:val="auto"/>
        <w:outlineLvl w:val="1"/>
        <w:rPr>
          <w:rFonts w:hint="eastAsia" w:ascii="宋体" w:hAnsi="宋体" w:eastAsia="宋体" w:cs="宋体"/>
          <w:bCs/>
          <w:color w:val="auto"/>
          <w:kern w:val="2"/>
          <w:sz w:val="22"/>
          <w:szCs w:val="22"/>
          <w:highlight w:val="none"/>
        </w:rPr>
      </w:pPr>
      <w:bookmarkStart w:id="78" w:name="_Toc6370"/>
      <w:r>
        <w:rPr>
          <w:rFonts w:hint="eastAsia" w:ascii="宋体" w:hAnsi="宋体" w:eastAsia="宋体" w:cs="宋体"/>
          <w:bCs/>
          <w:color w:val="auto"/>
          <w:kern w:val="2"/>
          <w:sz w:val="22"/>
          <w:szCs w:val="22"/>
          <w:highlight w:val="none"/>
        </w:rPr>
        <w:t>第</w:t>
      </w:r>
      <w:r>
        <w:rPr>
          <w:rFonts w:hint="eastAsia" w:ascii="宋体" w:hAnsi="宋体" w:eastAsia="宋体" w:cs="宋体"/>
          <w:bCs/>
          <w:color w:val="auto"/>
          <w:kern w:val="2"/>
          <w:sz w:val="22"/>
          <w:szCs w:val="22"/>
          <w:highlight w:val="none"/>
          <w:lang w:val="en-US" w:eastAsia="zh-CN"/>
        </w:rPr>
        <w:t>三</w:t>
      </w:r>
      <w:r>
        <w:rPr>
          <w:rFonts w:hint="eastAsia" w:ascii="宋体" w:hAnsi="宋体" w:eastAsia="宋体" w:cs="宋体"/>
          <w:bCs/>
          <w:color w:val="auto"/>
          <w:kern w:val="2"/>
          <w:sz w:val="22"/>
          <w:szCs w:val="22"/>
          <w:highlight w:val="none"/>
        </w:rPr>
        <w:t>条</w:t>
      </w:r>
      <w:r>
        <w:rPr>
          <w:rFonts w:hint="eastAsia" w:ascii="宋体" w:hAnsi="宋体" w:eastAsia="宋体" w:cs="宋体"/>
          <w:bCs/>
          <w:color w:val="auto"/>
          <w:kern w:val="2"/>
          <w:sz w:val="22"/>
          <w:szCs w:val="22"/>
          <w:highlight w:val="none"/>
        </w:rPr>
        <w:tab/>
      </w:r>
      <w:r>
        <w:rPr>
          <w:rFonts w:hint="eastAsia" w:ascii="宋体" w:hAnsi="宋体" w:eastAsia="宋体" w:cs="宋体"/>
          <w:bCs/>
          <w:color w:val="auto"/>
          <w:kern w:val="2"/>
          <w:sz w:val="22"/>
          <w:szCs w:val="22"/>
          <w:highlight w:val="none"/>
        </w:rPr>
        <w:t>服务期限</w:t>
      </w:r>
      <w:bookmarkEnd w:id="77"/>
      <w:bookmarkEnd w:id="78"/>
    </w:p>
    <w:p w14:paraId="6B772DC0">
      <w:pPr>
        <w:keepNext w:val="0"/>
        <w:keepLines w:val="0"/>
        <w:pageBreakBefore w:val="0"/>
        <w:widowControl/>
        <w:kinsoku/>
        <w:wordWrap w:val="0"/>
        <w:overflowPunct/>
        <w:topLinePunct w:val="0"/>
        <w:bidi w:val="0"/>
        <w:adjustRightInd w:val="0"/>
        <w:spacing w:after="0" w:line="360" w:lineRule="auto"/>
        <w:ind w:firstLine="440" w:firstLineChars="200"/>
        <w:contextualSpacing/>
        <w:jc w:val="both"/>
        <w:textAlignment w:val="auto"/>
        <w:rPr>
          <w:rFonts w:hint="eastAsia" w:ascii="宋体" w:hAnsi="宋体" w:eastAsia="宋体" w:cs="宋体"/>
          <w:b/>
          <w:bCs/>
          <w:color w:val="auto"/>
          <w:kern w:val="2"/>
          <w:sz w:val="22"/>
          <w:szCs w:val="22"/>
          <w:highlight w:val="none"/>
        </w:rPr>
      </w:pPr>
      <w:bookmarkStart w:id="79" w:name="_Toc18723"/>
      <w:r>
        <w:rPr>
          <w:rFonts w:hint="eastAsia" w:ascii="宋体" w:hAnsi="宋体" w:eastAsia="宋体" w:cs="宋体"/>
          <w:color w:val="auto"/>
          <w:kern w:val="2"/>
          <w:sz w:val="22"/>
          <w:szCs w:val="22"/>
          <w:highlight w:val="none"/>
          <w:lang w:val="en-US" w:eastAsia="zh-CN" w:bidi="ar-SA"/>
        </w:rPr>
        <w:t>自项目咨询合同签订之日起至配合项目竣工结算完成，</w:t>
      </w:r>
      <w:r>
        <w:rPr>
          <w:rFonts w:hint="eastAsia" w:ascii="宋体" w:hAnsi="宋体" w:eastAsia="宋体" w:cs="宋体"/>
          <w:color w:val="auto"/>
          <w:kern w:val="2"/>
          <w:sz w:val="22"/>
          <w:szCs w:val="22"/>
          <w:highlight w:val="none"/>
        </w:rPr>
        <w:t>并通过主管部门备案止</w:t>
      </w:r>
      <w:r>
        <w:rPr>
          <w:rFonts w:hint="eastAsia" w:ascii="宋体" w:hAnsi="宋体" w:eastAsia="宋体" w:cs="宋体"/>
          <w:color w:val="auto"/>
          <w:kern w:val="0"/>
          <w:sz w:val="22"/>
          <w:szCs w:val="22"/>
          <w:highlight w:val="none"/>
        </w:rPr>
        <w:t>。</w:t>
      </w:r>
    </w:p>
    <w:p w14:paraId="3DEA79CE">
      <w:pPr>
        <w:keepNext w:val="0"/>
        <w:keepLines w:val="0"/>
        <w:pageBreakBefore w:val="0"/>
        <w:kinsoku/>
        <w:wordWrap w:val="0"/>
        <w:overflowPunct/>
        <w:topLinePunct w:val="0"/>
        <w:autoSpaceDE/>
        <w:autoSpaceDN/>
        <w:bidi w:val="0"/>
        <w:snapToGrid/>
        <w:spacing w:line="360" w:lineRule="auto"/>
        <w:ind w:firstLine="440" w:firstLineChars="200"/>
        <w:jc w:val="left"/>
        <w:textAlignment w:val="auto"/>
        <w:outlineLvl w:val="1"/>
        <w:rPr>
          <w:rFonts w:hint="eastAsia" w:ascii="宋体" w:hAnsi="宋体" w:eastAsia="宋体" w:cs="宋体"/>
          <w:color w:val="auto"/>
          <w:kern w:val="2"/>
          <w:sz w:val="22"/>
          <w:szCs w:val="22"/>
          <w:highlight w:val="none"/>
        </w:rPr>
      </w:pPr>
      <w:bookmarkStart w:id="80" w:name="_Toc31637"/>
      <w:r>
        <w:rPr>
          <w:rFonts w:hint="eastAsia" w:ascii="宋体" w:hAnsi="宋体" w:eastAsia="宋体" w:cs="宋体"/>
          <w:bCs/>
          <w:color w:val="auto"/>
          <w:kern w:val="2"/>
          <w:sz w:val="22"/>
          <w:szCs w:val="22"/>
          <w:highlight w:val="none"/>
        </w:rPr>
        <w:t>第</w:t>
      </w:r>
      <w:r>
        <w:rPr>
          <w:rFonts w:hint="eastAsia" w:ascii="宋体" w:hAnsi="宋体" w:eastAsia="宋体" w:cs="宋体"/>
          <w:bCs/>
          <w:color w:val="auto"/>
          <w:kern w:val="2"/>
          <w:sz w:val="22"/>
          <w:szCs w:val="22"/>
          <w:highlight w:val="none"/>
          <w:lang w:val="en-US" w:eastAsia="zh-CN"/>
        </w:rPr>
        <w:t>四</w:t>
      </w:r>
      <w:r>
        <w:rPr>
          <w:rFonts w:hint="eastAsia" w:ascii="宋体" w:hAnsi="宋体" w:eastAsia="宋体" w:cs="宋体"/>
          <w:bCs/>
          <w:color w:val="auto"/>
          <w:kern w:val="2"/>
          <w:sz w:val="22"/>
          <w:szCs w:val="22"/>
          <w:highlight w:val="none"/>
        </w:rPr>
        <w:t>条  乙方的义务与责任</w:t>
      </w:r>
      <w:bookmarkEnd w:id="79"/>
      <w:bookmarkEnd w:id="80"/>
      <w:r>
        <w:rPr>
          <w:rFonts w:hint="eastAsia" w:ascii="宋体" w:hAnsi="宋体" w:eastAsia="宋体" w:cs="宋体"/>
          <w:bCs/>
          <w:color w:val="auto"/>
          <w:kern w:val="2"/>
          <w:sz w:val="22"/>
          <w:szCs w:val="22"/>
          <w:highlight w:val="none"/>
        </w:rPr>
        <w:t xml:space="preserve"> </w:t>
      </w:r>
    </w:p>
    <w:p w14:paraId="37DED2D0">
      <w:pPr>
        <w:keepNext w:val="0"/>
        <w:keepLines w:val="0"/>
        <w:pageBreakBefore w:val="0"/>
        <w:kinsoku/>
        <w:wordWrap w:val="0"/>
        <w:overflowPunct/>
        <w:topLinePunct w:val="0"/>
        <w:autoSpaceDE/>
        <w:autoSpaceDN/>
        <w:bidi w:val="0"/>
        <w:snapToGrid/>
        <w:spacing w:line="360" w:lineRule="auto"/>
        <w:ind w:firstLine="440" w:firstLineChars="200"/>
        <w:jc w:val="left"/>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rPr>
        <w:t>1、</w:t>
      </w:r>
      <w:r>
        <w:rPr>
          <w:rFonts w:hint="eastAsia" w:ascii="宋体" w:hAnsi="宋体" w:eastAsia="宋体" w:cs="宋体"/>
          <w:color w:val="auto"/>
          <w:kern w:val="2"/>
          <w:sz w:val="22"/>
          <w:szCs w:val="22"/>
          <w:highlight w:val="none"/>
        </w:rPr>
        <w:t>向甲方提供与项目审计业务有关的资料，包括项目全过程</w:t>
      </w:r>
      <w:r>
        <w:rPr>
          <w:rFonts w:hint="eastAsia" w:ascii="宋体" w:hAnsi="宋体" w:eastAsia="宋体" w:cs="宋体"/>
          <w:color w:val="auto"/>
          <w:kern w:val="2"/>
          <w:sz w:val="22"/>
          <w:szCs w:val="22"/>
          <w:highlight w:val="none"/>
          <w:lang w:eastAsia="zh-CN"/>
        </w:rPr>
        <w:t>造价咨询服务</w:t>
      </w:r>
      <w:r>
        <w:rPr>
          <w:rFonts w:hint="eastAsia" w:ascii="宋体" w:hAnsi="宋体" w:eastAsia="宋体" w:cs="宋体"/>
          <w:color w:val="auto"/>
          <w:kern w:val="2"/>
          <w:sz w:val="22"/>
          <w:szCs w:val="22"/>
          <w:highlight w:val="none"/>
        </w:rPr>
        <w:t>相关的资质证书及承担本项目业务的专业人员名单等，并按合同约定实施专业审计工作。</w:t>
      </w:r>
    </w:p>
    <w:p w14:paraId="7E49DE80">
      <w:pPr>
        <w:keepNext w:val="0"/>
        <w:keepLines w:val="0"/>
        <w:pageBreakBefore w:val="0"/>
        <w:kinsoku/>
        <w:wordWrap w:val="0"/>
        <w:overflowPunct/>
        <w:topLinePunct w:val="0"/>
        <w:autoSpaceDE/>
        <w:autoSpaceDN/>
        <w:bidi w:val="0"/>
        <w:snapToGrid/>
        <w:spacing w:line="360" w:lineRule="auto"/>
        <w:ind w:firstLine="440" w:firstLineChars="200"/>
        <w:jc w:val="left"/>
        <w:textAlignment w:val="auto"/>
        <w:rPr>
          <w:rFonts w:hint="eastAsia" w:ascii="宋体" w:hAnsi="宋体" w:eastAsia="宋体" w:cs="宋体"/>
          <w:color w:val="auto"/>
          <w:kern w:val="2"/>
          <w:sz w:val="22"/>
          <w:szCs w:val="22"/>
          <w:highlight w:val="none"/>
          <w:lang w:eastAsia="zh-CN"/>
        </w:rPr>
      </w:pPr>
      <w:r>
        <w:rPr>
          <w:rFonts w:hint="eastAsia" w:ascii="宋体" w:hAnsi="宋体" w:eastAsia="宋体" w:cs="宋体"/>
          <w:color w:val="auto"/>
          <w:kern w:val="2"/>
          <w:sz w:val="22"/>
          <w:szCs w:val="22"/>
          <w:highlight w:val="none"/>
          <w:lang w:val="en-US" w:eastAsia="zh-CN"/>
        </w:rPr>
        <w:t>2、</w:t>
      </w:r>
      <w:r>
        <w:rPr>
          <w:rFonts w:hint="eastAsia" w:ascii="宋体" w:hAnsi="宋体" w:eastAsia="宋体" w:cs="宋体"/>
          <w:color w:val="auto"/>
          <w:kern w:val="2"/>
          <w:sz w:val="22"/>
          <w:szCs w:val="22"/>
          <w:highlight w:val="none"/>
        </w:rPr>
        <w:t>乙方应按照合同约定的工作内容和工作时间完成本合同规定的各项审计咨询工作。具体完成时间要求如下</w:t>
      </w:r>
      <w:r>
        <w:rPr>
          <w:rFonts w:hint="eastAsia" w:ascii="宋体" w:hAnsi="宋体" w:cs="宋体"/>
          <w:color w:val="auto"/>
          <w:kern w:val="2"/>
          <w:sz w:val="22"/>
          <w:szCs w:val="22"/>
          <w:highlight w:val="none"/>
          <w:lang w:eastAsia="zh-CN"/>
        </w:rPr>
        <w:t>：</w:t>
      </w:r>
    </w:p>
    <w:p w14:paraId="3B48BFEF">
      <w:pPr>
        <w:keepNext w:val="0"/>
        <w:keepLines w:val="0"/>
        <w:pageBreakBefore w:val="0"/>
        <w:kinsoku/>
        <w:wordWrap w:val="0"/>
        <w:overflowPunct/>
        <w:topLinePunct w:val="0"/>
        <w:autoSpaceDE/>
        <w:autoSpaceDN/>
        <w:bidi w:val="0"/>
        <w:snapToGrid/>
        <w:spacing w:line="360" w:lineRule="auto"/>
        <w:ind w:firstLine="440" w:firstLineChars="200"/>
        <w:jc w:val="left"/>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rPr>
        <w:t>2.1</w:t>
      </w:r>
      <w:r>
        <w:rPr>
          <w:rFonts w:hint="eastAsia" w:ascii="宋体" w:hAnsi="宋体" w:eastAsia="宋体" w:cs="宋体"/>
          <w:color w:val="auto"/>
          <w:kern w:val="2"/>
          <w:sz w:val="22"/>
          <w:szCs w:val="22"/>
          <w:highlight w:val="none"/>
        </w:rPr>
        <w:t>工程造价咨询服务完成时间</w:t>
      </w:r>
    </w:p>
    <w:p w14:paraId="09E58B55">
      <w:pPr>
        <w:keepNext w:val="0"/>
        <w:keepLines w:val="0"/>
        <w:pageBreakBefore w:val="0"/>
        <w:kinsoku/>
        <w:wordWrap w:val="0"/>
        <w:overflowPunct/>
        <w:topLinePunct w:val="0"/>
        <w:autoSpaceDE/>
        <w:autoSpaceDN/>
        <w:bidi w:val="0"/>
        <w:snapToGrid/>
        <w:spacing w:line="360" w:lineRule="auto"/>
        <w:ind w:firstLine="660" w:firstLineChars="300"/>
        <w:jc w:val="left"/>
        <w:textAlignment w:val="auto"/>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自项目合同签订之后，施工图审查完成之日起30日之内完成工程量清单及工程预算造价编制并通过采购人审核。</w:t>
      </w:r>
    </w:p>
    <w:p w14:paraId="06E0B802">
      <w:pPr>
        <w:keepNext w:val="0"/>
        <w:keepLines w:val="0"/>
        <w:pageBreakBefore w:val="0"/>
        <w:kinsoku/>
        <w:wordWrap w:val="0"/>
        <w:overflowPunct/>
        <w:topLinePunct w:val="0"/>
        <w:autoSpaceDE/>
        <w:autoSpaceDN/>
        <w:bidi w:val="0"/>
        <w:snapToGrid/>
        <w:spacing w:line="360" w:lineRule="auto"/>
        <w:ind w:firstLine="440" w:firstLineChars="200"/>
        <w:jc w:val="left"/>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rPr>
        <w:t>2.2</w:t>
      </w:r>
      <w:r>
        <w:rPr>
          <w:rFonts w:hint="eastAsia" w:ascii="宋体" w:hAnsi="宋体" w:eastAsia="宋体" w:cs="宋体"/>
          <w:color w:val="auto"/>
          <w:kern w:val="2"/>
          <w:sz w:val="22"/>
          <w:szCs w:val="22"/>
          <w:highlight w:val="none"/>
        </w:rPr>
        <w:t>建设期工程跟踪审计咨询意见完成时间</w:t>
      </w:r>
    </w:p>
    <w:tbl>
      <w:tblPr>
        <w:tblStyle w:val="28"/>
        <w:tblW w:w="8866" w:type="dxa"/>
        <w:tblInd w:w="25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694"/>
        <w:gridCol w:w="2693"/>
        <w:gridCol w:w="3479"/>
      </w:tblGrid>
      <w:tr w14:paraId="016024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7" w:hRule="atLeast"/>
        </w:trPr>
        <w:tc>
          <w:tcPr>
            <w:tcW w:w="2694" w:type="dxa"/>
            <w:noWrap w:val="0"/>
            <w:vAlign w:val="center"/>
          </w:tcPr>
          <w:p w14:paraId="4DB4B53D">
            <w:pPr>
              <w:keepNext w:val="0"/>
              <w:keepLines w:val="0"/>
              <w:pageBreakBefore w:val="0"/>
              <w:suppressLineNumbers w:val="0"/>
              <w:kinsoku/>
              <w:wordWrap w:val="0"/>
              <w:overflowPunct/>
              <w:topLinePunct w:val="0"/>
              <w:autoSpaceDE/>
              <w:autoSpaceDN/>
              <w:bidi w:val="0"/>
              <w:snapToGrid/>
              <w:spacing w:beforeAutospacing="0" w:after="0" w:afterAutospacing="0" w:line="360" w:lineRule="auto"/>
              <w:ind w:left="0" w:right="0"/>
              <w:jc w:val="center"/>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跟踪审计内容</w:t>
            </w:r>
          </w:p>
        </w:tc>
        <w:tc>
          <w:tcPr>
            <w:tcW w:w="2693" w:type="dxa"/>
            <w:noWrap w:val="0"/>
            <w:vAlign w:val="center"/>
          </w:tcPr>
          <w:p w14:paraId="3FB5EECF">
            <w:pPr>
              <w:keepNext w:val="0"/>
              <w:keepLines w:val="0"/>
              <w:pageBreakBefore w:val="0"/>
              <w:suppressLineNumbers w:val="0"/>
              <w:kinsoku/>
              <w:wordWrap w:val="0"/>
              <w:overflowPunct/>
              <w:topLinePunct w:val="0"/>
              <w:autoSpaceDE/>
              <w:autoSpaceDN/>
              <w:bidi w:val="0"/>
              <w:snapToGrid/>
              <w:spacing w:beforeAutospacing="0" w:after="0" w:afterAutospacing="0" w:line="360" w:lineRule="auto"/>
              <w:ind w:left="0" w:right="0"/>
              <w:jc w:val="center"/>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成果完成时间</w:t>
            </w:r>
          </w:p>
        </w:tc>
        <w:tc>
          <w:tcPr>
            <w:tcW w:w="3479" w:type="dxa"/>
            <w:noWrap w:val="0"/>
            <w:vAlign w:val="center"/>
          </w:tcPr>
          <w:p w14:paraId="4E688921">
            <w:pPr>
              <w:keepNext w:val="0"/>
              <w:keepLines w:val="0"/>
              <w:pageBreakBefore w:val="0"/>
              <w:suppressLineNumbers w:val="0"/>
              <w:kinsoku/>
              <w:wordWrap w:val="0"/>
              <w:overflowPunct/>
              <w:topLinePunct w:val="0"/>
              <w:autoSpaceDE/>
              <w:autoSpaceDN/>
              <w:bidi w:val="0"/>
              <w:snapToGrid/>
              <w:spacing w:beforeAutospacing="0" w:after="0" w:afterAutospacing="0" w:line="360" w:lineRule="auto"/>
              <w:ind w:left="0" w:right="0"/>
              <w:jc w:val="center"/>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说明</w:t>
            </w:r>
          </w:p>
        </w:tc>
      </w:tr>
      <w:tr w14:paraId="3ADA3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2694" w:type="dxa"/>
            <w:noWrap w:val="0"/>
            <w:vAlign w:val="center"/>
          </w:tcPr>
          <w:p w14:paraId="18EAB4F2">
            <w:pPr>
              <w:keepNext w:val="0"/>
              <w:keepLines w:val="0"/>
              <w:pageBreakBefore w:val="0"/>
              <w:suppressLineNumbers w:val="0"/>
              <w:kinsoku/>
              <w:wordWrap w:val="0"/>
              <w:overflowPunct/>
              <w:topLinePunct w:val="0"/>
              <w:autoSpaceDE/>
              <w:autoSpaceDN/>
              <w:bidi w:val="0"/>
              <w:snapToGrid/>
              <w:spacing w:beforeAutospacing="0" w:after="0" w:afterAutospacing="0" w:line="360" w:lineRule="auto"/>
              <w:ind w:left="0" w:right="0"/>
              <w:jc w:val="center"/>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一般审计咨询内容</w:t>
            </w:r>
          </w:p>
        </w:tc>
        <w:tc>
          <w:tcPr>
            <w:tcW w:w="2693" w:type="dxa"/>
            <w:noWrap w:val="0"/>
            <w:vAlign w:val="center"/>
          </w:tcPr>
          <w:p w14:paraId="7C3C24AF">
            <w:pPr>
              <w:keepNext w:val="0"/>
              <w:keepLines w:val="0"/>
              <w:pageBreakBefore w:val="0"/>
              <w:suppressLineNumbers w:val="0"/>
              <w:kinsoku/>
              <w:wordWrap w:val="0"/>
              <w:overflowPunct/>
              <w:topLinePunct w:val="0"/>
              <w:autoSpaceDE/>
              <w:autoSpaceDN/>
              <w:bidi w:val="0"/>
              <w:snapToGrid/>
              <w:spacing w:beforeAutospacing="0" w:after="0" w:afterAutospacing="0" w:line="360" w:lineRule="auto"/>
              <w:ind w:left="0" w:right="0"/>
              <w:jc w:val="center"/>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3个工作日</w:t>
            </w:r>
          </w:p>
        </w:tc>
        <w:tc>
          <w:tcPr>
            <w:tcW w:w="3479" w:type="dxa"/>
            <w:noWrap w:val="0"/>
            <w:vAlign w:val="center"/>
          </w:tcPr>
          <w:p w14:paraId="1B8F3CEA">
            <w:pPr>
              <w:keepNext w:val="0"/>
              <w:keepLines w:val="0"/>
              <w:pageBreakBefore w:val="0"/>
              <w:suppressLineNumbers w:val="0"/>
              <w:kinsoku/>
              <w:wordWrap w:val="0"/>
              <w:overflowPunct/>
              <w:topLinePunct w:val="0"/>
              <w:autoSpaceDE/>
              <w:autoSpaceDN/>
              <w:bidi w:val="0"/>
              <w:snapToGrid/>
              <w:spacing w:beforeAutospacing="0" w:after="0" w:afterAutospacing="0" w:line="360" w:lineRule="auto"/>
              <w:ind w:left="0" w:right="0"/>
              <w:jc w:val="center"/>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可以通过快递方式递交成果</w:t>
            </w:r>
          </w:p>
        </w:tc>
      </w:tr>
      <w:tr w14:paraId="4E36F9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2694" w:type="dxa"/>
            <w:noWrap w:val="0"/>
            <w:vAlign w:val="center"/>
          </w:tcPr>
          <w:p w14:paraId="1DAA752E">
            <w:pPr>
              <w:keepNext w:val="0"/>
              <w:keepLines w:val="0"/>
              <w:pageBreakBefore w:val="0"/>
              <w:suppressLineNumbers w:val="0"/>
              <w:kinsoku/>
              <w:wordWrap w:val="0"/>
              <w:overflowPunct/>
              <w:topLinePunct w:val="0"/>
              <w:autoSpaceDE/>
              <w:autoSpaceDN/>
              <w:bidi w:val="0"/>
              <w:snapToGrid/>
              <w:spacing w:beforeAutospacing="0" w:after="0" w:afterAutospacing="0" w:line="360" w:lineRule="auto"/>
              <w:ind w:left="0" w:right="0"/>
              <w:jc w:val="center"/>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重要审计咨询内容</w:t>
            </w:r>
          </w:p>
        </w:tc>
        <w:tc>
          <w:tcPr>
            <w:tcW w:w="2693" w:type="dxa"/>
            <w:noWrap w:val="0"/>
            <w:vAlign w:val="center"/>
          </w:tcPr>
          <w:p w14:paraId="773903C8">
            <w:pPr>
              <w:keepNext w:val="0"/>
              <w:keepLines w:val="0"/>
              <w:pageBreakBefore w:val="0"/>
              <w:suppressLineNumbers w:val="0"/>
              <w:kinsoku/>
              <w:wordWrap w:val="0"/>
              <w:overflowPunct/>
              <w:topLinePunct w:val="0"/>
              <w:autoSpaceDE/>
              <w:autoSpaceDN/>
              <w:bidi w:val="0"/>
              <w:snapToGrid/>
              <w:spacing w:beforeAutospacing="0" w:after="0" w:afterAutospacing="0" w:line="360" w:lineRule="auto"/>
              <w:ind w:left="0" w:right="0"/>
              <w:jc w:val="center"/>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7个日历天</w:t>
            </w:r>
          </w:p>
        </w:tc>
        <w:tc>
          <w:tcPr>
            <w:tcW w:w="3479" w:type="dxa"/>
            <w:noWrap w:val="0"/>
            <w:vAlign w:val="center"/>
          </w:tcPr>
          <w:p w14:paraId="3F09BAD1">
            <w:pPr>
              <w:keepNext w:val="0"/>
              <w:keepLines w:val="0"/>
              <w:pageBreakBefore w:val="0"/>
              <w:suppressLineNumbers w:val="0"/>
              <w:kinsoku/>
              <w:wordWrap w:val="0"/>
              <w:overflowPunct/>
              <w:topLinePunct w:val="0"/>
              <w:autoSpaceDE/>
              <w:autoSpaceDN/>
              <w:bidi w:val="0"/>
              <w:snapToGrid/>
              <w:spacing w:beforeAutospacing="0" w:after="0" w:afterAutospacing="0" w:line="360" w:lineRule="auto"/>
              <w:ind w:left="0" w:right="0"/>
              <w:jc w:val="center"/>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必要时施工方、委托人予以配合</w:t>
            </w:r>
          </w:p>
        </w:tc>
      </w:tr>
      <w:tr w14:paraId="443907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2694" w:type="dxa"/>
            <w:noWrap w:val="0"/>
            <w:vAlign w:val="center"/>
          </w:tcPr>
          <w:p w14:paraId="5D0A3373">
            <w:pPr>
              <w:keepNext w:val="0"/>
              <w:keepLines w:val="0"/>
              <w:pageBreakBefore w:val="0"/>
              <w:suppressLineNumbers w:val="0"/>
              <w:kinsoku/>
              <w:wordWrap w:val="0"/>
              <w:overflowPunct/>
              <w:topLinePunct w:val="0"/>
              <w:autoSpaceDE/>
              <w:autoSpaceDN/>
              <w:bidi w:val="0"/>
              <w:snapToGrid/>
              <w:spacing w:beforeAutospacing="0" w:after="0" w:afterAutospacing="0" w:line="360" w:lineRule="auto"/>
              <w:ind w:left="0" w:right="0"/>
              <w:jc w:val="center"/>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中间计量支付审计</w:t>
            </w:r>
          </w:p>
        </w:tc>
        <w:tc>
          <w:tcPr>
            <w:tcW w:w="2693" w:type="dxa"/>
            <w:noWrap w:val="0"/>
            <w:vAlign w:val="center"/>
          </w:tcPr>
          <w:p w14:paraId="1B6CD16F">
            <w:pPr>
              <w:keepNext w:val="0"/>
              <w:keepLines w:val="0"/>
              <w:pageBreakBefore w:val="0"/>
              <w:suppressLineNumbers w:val="0"/>
              <w:kinsoku/>
              <w:wordWrap w:val="0"/>
              <w:overflowPunct/>
              <w:topLinePunct w:val="0"/>
              <w:autoSpaceDE/>
              <w:autoSpaceDN/>
              <w:bidi w:val="0"/>
              <w:snapToGrid/>
              <w:spacing w:beforeAutospacing="0" w:after="0" w:afterAutospacing="0" w:line="360" w:lineRule="auto"/>
              <w:ind w:left="0" w:right="0"/>
              <w:jc w:val="center"/>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7个日历天</w:t>
            </w:r>
          </w:p>
        </w:tc>
        <w:tc>
          <w:tcPr>
            <w:tcW w:w="3479" w:type="dxa"/>
            <w:noWrap w:val="0"/>
            <w:vAlign w:val="center"/>
          </w:tcPr>
          <w:p w14:paraId="48458FD3">
            <w:pPr>
              <w:keepNext w:val="0"/>
              <w:keepLines w:val="0"/>
              <w:pageBreakBefore w:val="0"/>
              <w:suppressLineNumbers w:val="0"/>
              <w:kinsoku/>
              <w:wordWrap w:val="0"/>
              <w:overflowPunct/>
              <w:topLinePunct w:val="0"/>
              <w:autoSpaceDE/>
              <w:autoSpaceDN/>
              <w:bidi w:val="0"/>
              <w:snapToGrid/>
              <w:spacing w:beforeAutospacing="0" w:after="0" w:afterAutospacing="0" w:line="360" w:lineRule="auto"/>
              <w:ind w:left="0" w:right="0"/>
              <w:jc w:val="center"/>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必要时施工方、委托人予以配合</w:t>
            </w:r>
          </w:p>
        </w:tc>
      </w:tr>
      <w:tr w14:paraId="136536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2694" w:type="dxa"/>
            <w:noWrap w:val="0"/>
            <w:vAlign w:val="center"/>
          </w:tcPr>
          <w:p w14:paraId="61238687">
            <w:pPr>
              <w:keepNext w:val="0"/>
              <w:keepLines w:val="0"/>
              <w:pageBreakBefore w:val="0"/>
              <w:suppressLineNumbers w:val="0"/>
              <w:kinsoku/>
              <w:wordWrap w:val="0"/>
              <w:overflowPunct/>
              <w:topLinePunct w:val="0"/>
              <w:autoSpaceDE/>
              <w:autoSpaceDN/>
              <w:bidi w:val="0"/>
              <w:snapToGrid/>
              <w:spacing w:beforeAutospacing="0" w:after="0" w:afterAutospacing="0" w:line="360" w:lineRule="auto"/>
              <w:ind w:left="0" w:right="0"/>
              <w:jc w:val="center"/>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一般工程变更审计</w:t>
            </w:r>
          </w:p>
        </w:tc>
        <w:tc>
          <w:tcPr>
            <w:tcW w:w="2693" w:type="dxa"/>
            <w:noWrap w:val="0"/>
            <w:vAlign w:val="center"/>
          </w:tcPr>
          <w:p w14:paraId="0983ADBD">
            <w:pPr>
              <w:keepNext w:val="0"/>
              <w:keepLines w:val="0"/>
              <w:pageBreakBefore w:val="0"/>
              <w:suppressLineNumbers w:val="0"/>
              <w:kinsoku/>
              <w:wordWrap w:val="0"/>
              <w:overflowPunct/>
              <w:topLinePunct w:val="0"/>
              <w:autoSpaceDE/>
              <w:autoSpaceDN/>
              <w:bidi w:val="0"/>
              <w:snapToGrid/>
              <w:spacing w:beforeAutospacing="0" w:after="0" w:afterAutospacing="0" w:line="360" w:lineRule="auto"/>
              <w:ind w:left="0" w:right="0"/>
              <w:jc w:val="center"/>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3个工作日</w:t>
            </w:r>
          </w:p>
        </w:tc>
        <w:tc>
          <w:tcPr>
            <w:tcW w:w="3479" w:type="dxa"/>
            <w:noWrap w:val="0"/>
            <w:vAlign w:val="center"/>
          </w:tcPr>
          <w:p w14:paraId="3E5F025E">
            <w:pPr>
              <w:keepNext w:val="0"/>
              <w:keepLines w:val="0"/>
              <w:pageBreakBefore w:val="0"/>
              <w:suppressLineNumbers w:val="0"/>
              <w:kinsoku/>
              <w:wordWrap w:val="0"/>
              <w:overflowPunct/>
              <w:topLinePunct w:val="0"/>
              <w:autoSpaceDE/>
              <w:autoSpaceDN/>
              <w:bidi w:val="0"/>
              <w:snapToGrid/>
              <w:spacing w:beforeAutospacing="0" w:after="0" w:afterAutospacing="0" w:line="360" w:lineRule="auto"/>
              <w:ind w:left="0" w:right="0"/>
              <w:jc w:val="center"/>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必要时施工方、委托人予以配合</w:t>
            </w:r>
          </w:p>
        </w:tc>
      </w:tr>
      <w:tr w14:paraId="047440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8" w:hRule="atLeast"/>
        </w:trPr>
        <w:tc>
          <w:tcPr>
            <w:tcW w:w="2694" w:type="dxa"/>
            <w:noWrap w:val="0"/>
            <w:vAlign w:val="center"/>
          </w:tcPr>
          <w:p w14:paraId="36271B17">
            <w:pPr>
              <w:keepNext w:val="0"/>
              <w:keepLines w:val="0"/>
              <w:pageBreakBefore w:val="0"/>
              <w:suppressLineNumbers w:val="0"/>
              <w:kinsoku/>
              <w:wordWrap w:val="0"/>
              <w:overflowPunct/>
              <w:topLinePunct w:val="0"/>
              <w:autoSpaceDE/>
              <w:autoSpaceDN/>
              <w:bidi w:val="0"/>
              <w:snapToGrid/>
              <w:spacing w:beforeAutospacing="0" w:after="0" w:afterAutospacing="0" w:line="360" w:lineRule="auto"/>
              <w:ind w:left="0" w:right="0"/>
              <w:jc w:val="center"/>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较大工程变更审计</w:t>
            </w:r>
          </w:p>
        </w:tc>
        <w:tc>
          <w:tcPr>
            <w:tcW w:w="2693" w:type="dxa"/>
            <w:noWrap w:val="0"/>
            <w:vAlign w:val="center"/>
          </w:tcPr>
          <w:p w14:paraId="68F20829">
            <w:pPr>
              <w:keepNext w:val="0"/>
              <w:keepLines w:val="0"/>
              <w:pageBreakBefore w:val="0"/>
              <w:suppressLineNumbers w:val="0"/>
              <w:kinsoku/>
              <w:wordWrap w:val="0"/>
              <w:overflowPunct/>
              <w:topLinePunct w:val="0"/>
              <w:autoSpaceDE/>
              <w:autoSpaceDN/>
              <w:bidi w:val="0"/>
              <w:snapToGrid/>
              <w:spacing w:beforeAutospacing="0" w:after="0" w:afterAutospacing="0" w:line="360" w:lineRule="auto"/>
              <w:ind w:left="0" w:right="0"/>
              <w:jc w:val="center"/>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10个日历天</w:t>
            </w:r>
          </w:p>
        </w:tc>
        <w:tc>
          <w:tcPr>
            <w:tcW w:w="3479" w:type="dxa"/>
            <w:noWrap w:val="0"/>
            <w:vAlign w:val="center"/>
          </w:tcPr>
          <w:p w14:paraId="2F2A9224">
            <w:pPr>
              <w:keepNext w:val="0"/>
              <w:keepLines w:val="0"/>
              <w:pageBreakBefore w:val="0"/>
              <w:suppressLineNumbers w:val="0"/>
              <w:kinsoku/>
              <w:wordWrap w:val="0"/>
              <w:overflowPunct/>
              <w:topLinePunct w:val="0"/>
              <w:autoSpaceDE/>
              <w:autoSpaceDN/>
              <w:bidi w:val="0"/>
              <w:snapToGrid/>
              <w:spacing w:beforeAutospacing="0" w:after="0" w:afterAutospacing="0" w:line="360" w:lineRule="auto"/>
              <w:ind w:left="0" w:right="0"/>
              <w:jc w:val="center"/>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必要时施工方、委托人予以配合，需上级主管部门审批，特殊情况经与委托人协商可以延长到15个日历天</w:t>
            </w:r>
          </w:p>
        </w:tc>
      </w:tr>
      <w:tr w14:paraId="7C4C89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1" w:hRule="atLeast"/>
        </w:trPr>
        <w:tc>
          <w:tcPr>
            <w:tcW w:w="2694" w:type="dxa"/>
            <w:noWrap w:val="0"/>
            <w:vAlign w:val="center"/>
          </w:tcPr>
          <w:p w14:paraId="592AE307">
            <w:pPr>
              <w:keepNext w:val="0"/>
              <w:keepLines w:val="0"/>
              <w:pageBreakBefore w:val="0"/>
              <w:suppressLineNumbers w:val="0"/>
              <w:kinsoku/>
              <w:wordWrap w:val="0"/>
              <w:overflowPunct/>
              <w:topLinePunct w:val="0"/>
              <w:autoSpaceDE/>
              <w:autoSpaceDN/>
              <w:bidi w:val="0"/>
              <w:snapToGrid/>
              <w:spacing w:beforeAutospacing="0" w:after="0" w:afterAutospacing="0" w:line="360" w:lineRule="auto"/>
              <w:ind w:left="0" w:right="0"/>
              <w:jc w:val="center"/>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出具阶段性审计咨询报告</w:t>
            </w:r>
          </w:p>
        </w:tc>
        <w:tc>
          <w:tcPr>
            <w:tcW w:w="2693" w:type="dxa"/>
            <w:noWrap w:val="0"/>
            <w:vAlign w:val="center"/>
          </w:tcPr>
          <w:p w14:paraId="4BEA3D7D">
            <w:pPr>
              <w:keepNext w:val="0"/>
              <w:keepLines w:val="0"/>
              <w:pageBreakBefore w:val="0"/>
              <w:suppressLineNumbers w:val="0"/>
              <w:kinsoku/>
              <w:wordWrap w:val="0"/>
              <w:overflowPunct/>
              <w:topLinePunct w:val="0"/>
              <w:autoSpaceDE/>
              <w:autoSpaceDN/>
              <w:bidi w:val="0"/>
              <w:snapToGrid/>
              <w:spacing w:beforeAutospacing="0" w:after="0" w:afterAutospacing="0" w:line="360" w:lineRule="auto"/>
              <w:ind w:left="0" w:right="0"/>
              <w:jc w:val="center"/>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阶段任务完成20个日历天</w:t>
            </w:r>
          </w:p>
        </w:tc>
        <w:tc>
          <w:tcPr>
            <w:tcW w:w="3479" w:type="dxa"/>
            <w:noWrap w:val="0"/>
            <w:vAlign w:val="center"/>
          </w:tcPr>
          <w:p w14:paraId="63EF0FAE">
            <w:pPr>
              <w:keepNext w:val="0"/>
              <w:keepLines w:val="0"/>
              <w:pageBreakBefore w:val="0"/>
              <w:suppressLineNumbers w:val="0"/>
              <w:kinsoku/>
              <w:wordWrap w:val="0"/>
              <w:overflowPunct/>
              <w:topLinePunct w:val="0"/>
              <w:autoSpaceDE/>
              <w:autoSpaceDN/>
              <w:bidi w:val="0"/>
              <w:snapToGrid/>
              <w:spacing w:beforeAutospacing="0" w:after="0" w:afterAutospacing="0" w:line="360" w:lineRule="auto"/>
              <w:ind w:left="0" w:right="0"/>
              <w:jc w:val="center"/>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相关方提供资料之日起算</w:t>
            </w:r>
          </w:p>
        </w:tc>
      </w:tr>
      <w:tr w14:paraId="4EE9EC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1" w:hRule="atLeast"/>
        </w:trPr>
        <w:tc>
          <w:tcPr>
            <w:tcW w:w="2694" w:type="dxa"/>
            <w:noWrap w:val="0"/>
            <w:vAlign w:val="center"/>
          </w:tcPr>
          <w:p w14:paraId="49E5DAB2">
            <w:pPr>
              <w:keepNext w:val="0"/>
              <w:keepLines w:val="0"/>
              <w:pageBreakBefore w:val="0"/>
              <w:suppressLineNumbers w:val="0"/>
              <w:kinsoku/>
              <w:wordWrap w:val="0"/>
              <w:overflowPunct/>
              <w:topLinePunct w:val="0"/>
              <w:autoSpaceDE/>
              <w:autoSpaceDN/>
              <w:bidi w:val="0"/>
              <w:snapToGrid/>
              <w:spacing w:beforeAutospacing="0" w:after="0" w:afterAutospacing="0" w:line="360" w:lineRule="auto"/>
              <w:ind w:left="0" w:right="0"/>
              <w:jc w:val="center"/>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工程变更审计半年报告</w:t>
            </w:r>
          </w:p>
        </w:tc>
        <w:tc>
          <w:tcPr>
            <w:tcW w:w="2693" w:type="dxa"/>
            <w:noWrap w:val="0"/>
            <w:vAlign w:val="center"/>
          </w:tcPr>
          <w:p w14:paraId="577266AB">
            <w:pPr>
              <w:keepNext w:val="0"/>
              <w:keepLines w:val="0"/>
              <w:pageBreakBefore w:val="0"/>
              <w:suppressLineNumbers w:val="0"/>
              <w:kinsoku/>
              <w:wordWrap w:val="0"/>
              <w:overflowPunct/>
              <w:topLinePunct w:val="0"/>
              <w:autoSpaceDE/>
              <w:autoSpaceDN/>
              <w:bidi w:val="0"/>
              <w:snapToGrid/>
              <w:spacing w:beforeAutospacing="0" w:after="0" w:afterAutospacing="0" w:line="360" w:lineRule="auto"/>
              <w:ind w:left="0" w:right="0"/>
              <w:jc w:val="center"/>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每年7月25日前</w:t>
            </w:r>
          </w:p>
        </w:tc>
        <w:tc>
          <w:tcPr>
            <w:tcW w:w="3479" w:type="dxa"/>
            <w:noWrap w:val="0"/>
            <w:vAlign w:val="center"/>
          </w:tcPr>
          <w:p w14:paraId="1AD07C87">
            <w:pPr>
              <w:keepNext w:val="0"/>
              <w:keepLines w:val="0"/>
              <w:pageBreakBefore w:val="0"/>
              <w:suppressLineNumbers w:val="0"/>
              <w:kinsoku/>
              <w:wordWrap w:val="0"/>
              <w:overflowPunct/>
              <w:topLinePunct w:val="0"/>
              <w:autoSpaceDE/>
              <w:autoSpaceDN/>
              <w:bidi w:val="0"/>
              <w:snapToGrid/>
              <w:spacing w:beforeAutospacing="0" w:after="0" w:afterAutospacing="0" w:line="360" w:lineRule="auto"/>
              <w:ind w:left="0" w:right="0"/>
              <w:jc w:val="center"/>
              <w:textAlignment w:val="auto"/>
              <w:rPr>
                <w:rFonts w:hint="eastAsia" w:ascii="宋体" w:hAnsi="宋体" w:eastAsia="宋体" w:cs="宋体"/>
                <w:color w:val="auto"/>
                <w:kern w:val="2"/>
                <w:sz w:val="22"/>
                <w:szCs w:val="22"/>
                <w:highlight w:val="none"/>
              </w:rPr>
            </w:pPr>
          </w:p>
        </w:tc>
      </w:tr>
      <w:tr w14:paraId="086552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1" w:hRule="atLeast"/>
        </w:trPr>
        <w:tc>
          <w:tcPr>
            <w:tcW w:w="2694" w:type="dxa"/>
            <w:noWrap w:val="0"/>
            <w:vAlign w:val="center"/>
          </w:tcPr>
          <w:p w14:paraId="55965484">
            <w:pPr>
              <w:keepNext w:val="0"/>
              <w:keepLines w:val="0"/>
              <w:pageBreakBefore w:val="0"/>
              <w:suppressLineNumbers w:val="0"/>
              <w:kinsoku/>
              <w:wordWrap w:val="0"/>
              <w:overflowPunct/>
              <w:topLinePunct w:val="0"/>
              <w:autoSpaceDE/>
              <w:autoSpaceDN/>
              <w:bidi w:val="0"/>
              <w:snapToGrid/>
              <w:spacing w:beforeAutospacing="0" w:after="0" w:afterAutospacing="0" w:line="360" w:lineRule="auto"/>
              <w:ind w:left="0" w:right="0"/>
              <w:jc w:val="center"/>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工程变更审计年度报告</w:t>
            </w:r>
          </w:p>
        </w:tc>
        <w:tc>
          <w:tcPr>
            <w:tcW w:w="2693" w:type="dxa"/>
            <w:noWrap w:val="0"/>
            <w:vAlign w:val="center"/>
          </w:tcPr>
          <w:p w14:paraId="5DF95BDA">
            <w:pPr>
              <w:keepNext w:val="0"/>
              <w:keepLines w:val="0"/>
              <w:pageBreakBefore w:val="0"/>
              <w:suppressLineNumbers w:val="0"/>
              <w:kinsoku/>
              <w:wordWrap w:val="0"/>
              <w:overflowPunct/>
              <w:topLinePunct w:val="0"/>
              <w:autoSpaceDE/>
              <w:autoSpaceDN/>
              <w:bidi w:val="0"/>
              <w:snapToGrid/>
              <w:spacing w:beforeAutospacing="0" w:after="0" w:afterAutospacing="0" w:line="360" w:lineRule="auto"/>
              <w:ind w:left="0" w:right="0"/>
              <w:jc w:val="center"/>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每年1月25日前</w:t>
            </w:r>
          </w:p>
        </w:tc>
        <w:tc>
          <w:tcPr>
            <w:tcW w:w="3479" w:type="dxa"/>
            <w:noWrap w:val="0"/>
            <w:vAlign w:val="center"/>
          </w:tcPr>
          <w:p w14:paraId="47560C1C">
            <w:pPr>
              <w:keepNext w:val="0"/>
              <w:keepLines w:val="0"/>
              <w:pageBreakBefore w:val="0"/>
              <w:suppressLineNumbers w:val="0"/>
              <w:kinsoku/>
              <w:wordWrap w:val="0"/>
              <w:overflowPunct/>
              <w:topLinePunct w:val="0"/>
              <w:autoSpaceDE/>
              <w:autoSpaceDN/>
              <w:bidi w:val="0"/>
              <w:snapToGrid/>
              <w:spacing w:beforeAutospacing="0" w:after="0" w:afterAutospacing="0" w:line="360" w:lineRule="auto"/>
              <w:ind w:left="0" w:right="0"/>
              <w:jc w:val="center"/>
              <w:textAlignment w:val="auto"/>
              <w:rPr>
                <w:rFonts w:hint="eastAsia" w:ascii="宋体" w:hAnsi="宋体" w:eastAsia="宋体" w:cs="宋体"/>
                <w:color w:val="auto"/>
                <w:kern w:val="2"/>
                <w:sz w:val="22"/>
                <w:szCs w:val="22"/>
                <w:highlight w:val="none"/>
              </w:rPr>
            </w:pPr>
          </w:p>
        </w:tc>
      </w:tr>
    </w:tbl>
    <w:p w14:paraId="2BF8409E">
      <w:pPr>
        <w:keepNext w:val="0"/>
        <w:keepLines w:val="0"/>
        <w:pageBreakBefore w:val="0"/>
        <w:kinsoku/>
        <w:wordWrap w:val="0"/>
        <w:overflowPunct/>
        <w:topLinePunct w:val="0"/>
        <w:autoSpaceDE/>
        <w:autoSpaceDN/>
        <w:bidi w:val="0"/>
        <w:snapToGrid/>
        <w:spacing w:line="360" w:lineRule="auto"/>
        <w:ind w:firstLine="440" w:firstLineChars="200"/>
        <w:jc w:val="left"/>
        <w:textAlignment w:val="auto"/>
        <w:rPr>
          <w:rFonts w:hint="eastAsia" w:ascii="宋体" w:hAnsi="宋体" w:eastAsia="宋体" w:cs="宋体"/>
          <w:kern w:val="2"/>
          <w:sz w:val="22"/>
          <w:szCs w:val="22"/>
        </w:rPr>
      </w:pPr>
      <w:r>
        <w:rPr>
          <w:rFonts w:hint="eastAsia" w:ascii="宋体" w:hAnsi="宋体" w:eastAsia="宋体" w:cs="宋体"/>
          <w:kern w:val="2"/>
          <w:sz w:val="22"/>
          <w:szCs w:val="22"/>
          <w:lang w:val="en-US" w:eastAsia="zh-CN"/>
        </w:rPr>
        <w:t>2.3</w:t>
      </w:r>
      <w:r>
        <w:rPr>
          <w:rFonts w:hint="eastAsia" w:ascii="宋体" w:hAnsi="宋体" w:eastAsia="宋体" w:cs="宋体"/>
          <w:kern w:val="2"/>
          <w:sz w:val="22"/>
          <w:szCs w:val="22"/>
        </w:rPr>
        <w:t>其他特殊情况完成期限由双方协商确定。</w:t>
      </w:r>
    </w:p>
    <w:p w14:paraId="6704D629">
      <w:pPr>
        <w:keepNext w:val="0"/>
        <w:keepLines w:val="0"/>
        <w:pageBreakBefore w:val="0"/>
        <w:kinsoku/>
        <w:wordWrap w:val="0"/>
        <w:overflowPunct/>
        <w:topLinePunct w:val="0"/>
        <w:autoSpaceDE/>
        <w:autoSpaceDN/>
        <w:bidi w:val="0"/>
        <w:snapToGrid/>
        <w:spacing w:line="360" w:lineRule="auto"/>
        <w:ind w:firstLine="440" w:firstLineChars="200"/>
        <w:jc w:val="left"/>
        <w:textAlignment w:val="auto"/>
        <w:rPr>
          <w:rFonts w:hint="eastAsia" w:ascii="宋体" w:hAnsi="宋体" w:eastAsia="宋体" w:cs="宋体"/>
          <w:kern w:val="2"/>
          <w:sz w:val="22"/>
          <w:szCs w:val="22"/>
        </w:rPr>
      </w:pPr>
      <w:r>
        <w:rPr>
          <w:rFonts w:hint="eastAsia" w:ascii="宋体" w:hAnsi="宋体" w:eastAsia="宋体" w:cs="宋体"/>
          <w:kern w:val="2"/>
          <w:sz w:val="22"/>
          <w:szCs w:val="22"/>
        </w:rPr>
        <w:t>3</w:t>
      </w:r>
      <w:r>
        <w:rPr>
          <w:rFonts w:hint="eastAsia" w:ascii="宋体" w:hAnsi="宋体" w:eastAsia="宋体" w:cs="宋体"/>
          <w:kern w:val="2"/>
          <w:sz w:val="22"/>
          <w:szCs w:val="22"/>
          <w:lang w:eastAsia="zh-CN"/>
        </w:rPr>
        <w:t>、</w:t>
      </w:r>
      <w:r>
        <w:rPr>
          <w:rFonts w:hint="eastAsia" w:ascii="宋体" w:hAnsi="宋体" w:eastAsia="宋体" w:cs="宋体"/>
          <w:kern w:val="2"/>
          <w:sz w:val="22"/>
          <w:szCs w:val="22"/>
        </w:rPr>
        <w:t>乙方应结合本项目的实际情况，及时深入现场查看，掌握项目的一线资料，为</w:t>
      </w:r>
      <w:r>
        <w:rPr>
          <w:rFonts w:hint="eastAsia" w:ascii="宋体" w:hAnsi="宋体" w:eastAsia="宋体" w:cs="宋体"/>
          <w:kern w:val="2"/>
          <w:sz w:val="22"/>
          <w:szCs w:val="22"/>
          <w:lang w:eastAsia="zh-CN"/>
        </w:rPr>
        <w:t>造价咨询服务</w:t>
      </w:r>
      <w:r>
        <w:rPr>
          <w:rFonts w:hint="eastAsia" w:ascii="宋体" w:hAnsi="宋体" w:eastAsia="宋体" w:cs="宋体"/>
          <w:kern w:val="2"/>
          <w:sz w:val="22"/>
          <w:szCs w:val="22"/>
        </w:rPr>
        <w:t>创造有利条件。</w:t>
      </w:r>
    </w:p>
    <w:p w14:paraId="54A397EF">
      <w:pPr>
        <w:keepNext w:val="0"/>
        <w:keepLines w:val="0"/>
        <w:pageBreakBefore w:val="0"/>
        <w:kinsoku/>
        <w:wordWrap w:val="0"/>
        <w:overflowPunct/>
        <w:topLinePunct w:val="0"/>
        <w:autoSpaceDE/>
        <w:autoSpaceDN/>
        <w:bidi w:val="0"/>
        <w:snapToGrid/>
        <w:spacing w:line="360" w:lineRule="auto"/>
        <w:ind w:firstLine="440" w:firstLineChars="200"/>
        <w:jc w:val="left"/>
        <w:textAlignment w:val="auto"/>
        <w:rPr>
          <w:rFonts w:hint="eastAsia" w:ascii="宋体" w:hAnsi="宋体" w:eastAsia="宋体" w:cs="宋体"/>
          <w:kern w:val="2"/>
          <w:sz w:val="22"/>
          <w:szCs w:val="22"/>
        </w:rPr>
      </w:pPr>
      <w:r>
        <w:rPr>
          <w:rFonts w:hint="eastAsia" w:ascii="宋体" w:hAnsi="宋体" w:eastAsia="宋体" w:cs="宋体"/>
          <w:kern w:val="2"/>
          <w:sz w:val="22"/>
          <w:szCs w:val="22"/>
        </w:rPr>
        <w:t>4</w:t>
      </w:r>
      <w:r>
        <w:rPr>
          <w:rFonts w:hint="eastAsia" w:ascii="宋体" w:hAnsi="宋体" w:eastAsia="宋体" w:cs="宋体"/>
          <w:kern w:val="2"/>
          <w:sz w:val="22"/>
          <w:szCs w:val="22"/>
          <w:lang w:eastAsia="zh-CN"/>
        </w:rPr>
        <w:t>、</w:t>
      </w:r>
      <w:r>
        <w:rPr>
          <w:rFonts w:hint="eastAsia" w:ascii="宋体" w:hAnsi="宋体" w:eastAsia="宋体" w:cs="宋体"/>
          <w:kern w:val="2"/>
          <w:sz w:val="22"/>
          <w:szCs w:val="22"/>
        </w:rPr>
        <w:t>乙方有义务参与本项目有关的会议，并从审计角度提出专业建议，从根本上避免甚至杜绝不合规或不合法现象的发生。</w:t>
      </w:r>
    </w:p>
    <w:p w14:paraId="771C330D">
      <w:pPr>
        <w:keepNext w:val="0"/>
        <w:keepLines w:val="0"/>
        <w:pageBreakBefore w:val="0"/>
        <w:kinsoku/>
        <w:wordWrap w:val="0"/>
        <w:overflowPunct/>
        <w:topLinePunct w:val="0"/>
        <w:autoSpaceDE/>
        <w:autoSpaceDN/>
        <w:bidi w:val="0"/>
        <w:snapToGrid/>
        <w:spacing w:line="360" w:lineRule="auto"/>
        <w:ind w:firstLine="440" w:firstLineChars="200"/>
        <w:jc w:val="left"/>
        <w:textAlignment w:val="auto"/>
        <w:rPr>
          <w:rFonts w:hint="eastAsia" w:ascii="宋体" w:hAnsi="宋体" w:eastAsia="宋体" w:cs="宋体"/>
          <w:kern w:val="2"/>
          <w:sz w:val="22"/>
          <w:szCs w:val="22"/>
        </w:rPr>
      </w:pPr>
      <w:r>
        <w:rPr>
          <w:rFonts w:hint="eastAsia" w:ascii="宋体" w:hAnsi="宋体" w:eastAsia="宋体" w:cs="宋体"/>
          <w:kern w:val="2"/>
          <w:sz w:val="22"/>
          <w:szCs w:val="22"/>
        </w:rPr>
        <w:t>5</w:t>
      </w:r>
      <w:r>
        <w:rPr>
          <w:rFonts w:hint="eastAsia" w:ascii="宋体" w:hAnsi="宋体" w:eastAsia="宋体" w:cs="宋体"/>
          <w:kern w:val="2"/>
          <w:sz w:val="22"/>
          <w:szCs w:val="22"/>
          <w:lang w:eastAsia="zh-CN"/>
        </w:rPr>
        <w:t>、</w:t>
      </w:r>
      <w:r>
        <w:rPr>
          <w:rFonts w:hint="eastAsia" w:ascii="宋体" w:hAnsi="宋体" w:eastAsia="宋体" w:cs="宋体"/>
          <w:kern w:val="2"/>
          <w:sz w:val="22"/>
          <w:szCs w:val="22"/>
        </w:rPr>
        <w:t>乙方应根据甲方的要求，定期或不定期地提供专项审计报告或综合审计报告。乙方同时应保管好各种审计资料，根据甲方的要求，逐步将审计资料移交给甲方。</w:t>
      </w:r>
    </w:p>
    <w:p w14:paraId="14E42DB0">
      <w:pPr>
        <w:keepNext w:val="0"/>
        <w:keepLines w:val="0"/>
        <w:pageBreakBefore w:val="0"/>
        <w:kinsoku/>
        <w:wordWrap w:val="0"/>
        <w:overflowPunct/>
        <w:topLinePunct w:val="0"/>
        <w:autoSpaceDE/>
        <w:autoSpaceDN/>
        <w:bidi w:val="0"/>
        <w:snapToGrid/>
        <w:spacing w:line="360" w:lineRule="auto"/>
        <w:ind w:firstLine="440" w:firstLineChars="200"/>
        <w:jc w:val="left"/>
        <w:textAlignment w:val="auto"/>
        <w:rPr>
          <w:rFonts w:hint="eastAsia" w:ascii="宋体" w:hAnsi="宋体" w:eastAsia="宋体" w:cs="宋体"/>
          <w:kern w:val="2"/>
          <w:sz w:val="22"/>
          <w:szCs w:val="22"/>
        </w:rPr>
      </w:pPr>
      <w:r>
        <w:rPr>
          <w:rFonts w:hint="eastAsia" w:ascii="宋体" w:hAnsi="宋体" w:eastAsia="宋体" w:cs="宋体"/>
          <w:kern w:val="2"/>
          <w:sz w:val="22"/>
          <w:szCs w:val="22"/>
        </w:rPr>
        <w:t>6</w:t>
      </w:r>
      <w:r>
        <w:rPr>
          <w:rFonts w:hint="eastAsia" w:ascii="宋体" w:hAnsi="宋体" w:eastAsia="宋体" w:cs="宋体"/>
          <w:kern w:val="2"/>
          <w:sz w:val="22"/>
          <w:szCs w:val="22"/>
          <w:lang w:eastAsia="zh-CN"/>
        </w:rPr>
        <w:t>、</w:t>
      </w:r>
      <w:r>
        <w:rPr>
          <w:rFonts w:hint="eastAsia" w:ascii="宋体" w:hAnsi="宋体" w:eastAsia="宋体" w:cs="宋体"/>
          <w:kern w:val="2"/>
          <w:sz w:val="22"/>
          <w:szCs w:val="22"/>
        </w:rPr>
        <w:t>乙方未经甲方或其授权代表书面同意，不得将本合同各阶段形成的工作成果、文件资料及甲方和设计公司提供的图纸，资料泄露或交与任何第三者或其它项目使用。</w:t>
      </w:r>
    </w:p>
    <w:p w14:paraId="4E7F7DFA">
      <w:pPr>
        <w:keepNext w:val="0"/>
        <w:keepLines w:val="0"/>
        <w:pageBreakBefore w:val="0"/>
        <w:kinsoku/>
        <w:wordWrap w:val="0"/>
        <w:overflowPunct/>
        <w:topLinePunct w:val="0"/>
        <w:autoSpaceDE/>
        <w:autoSpaceDN/>
        <w:bidi w:val="0"/>
        <w:snapToGrid/>
        <w:spacing w:line="360" w:lineRule="auto"/>
        <w:ind w:firstLine="440" w:firstLineChars="200"/>
        <w:jc w:val="left"/>
        <w:textAlignment w:val="auto"/>
        <w:rPr>
          <w:rFonts w:hint="eastAsia" w:ascii="宋体" w:hAnsi="宋体" w:eastAsia="宋体" w:cs="宋体"/>
          <w:kern w:val="2"/>
          <w:sz w:val="22"/>
          <w:szCs w:val="22"/>
        </w:rPr>
      </w:pPr>
      <w:r>
        <w:rPr>
          <w:rFonts w:hint="eastAsia" w:ascii="宋体" w:hAnsi="宋体" w:eastAsia="宋体" w:cs="宋体"/>
          <w:kern w:val="2"/>
          <w:sz w:val="22"/>
          <w:szCs w:val="22"/>
        </w:rPr>
        <w:t>7</w:t>
      </w:r>
      <w:r>
        <w:rPr>
          <w:rFonts w:hint="eastAsia" w:ascii="宋体" w:hAnsi="宋体" w:eastAsia="宋体" w:cs="宋体"/>
          <w:kern w:val="2"/>
          <w:sz w:val="22"/>
          <w:szCs w:val="22"/>
          <w:lang w:eastAsia="zh-CN"/>
        </w:rPr>
        <w:t>、</w:t>
      </w:r>
      <w:r>
        <w:rPr>
          <w:rFonts w:hint="eastAsia" w:ascii="宋体" w:hAnsi="宋体" w:eastAsia="宋体" w:cs="宋体"/>
          <w:kern w:val="2"/>
          <w:sz w:val="22"/>
          <w:szCs w:val="22"/>
        </w:rPr>
        <w:t>乙方必须自行完成本项目的所有</w:t>
      </w:r>
      <w:r>
        <w:rPr>
          <w:rFonts w:hint="eastAsia" w:ascii="宋体" w:hAnsi="宋体" w:eastAsia="宋体" w:cs="宋体"/>
          <w:kern w:val="2"/>
          <w:sz w:val="22"/>
          <w:szCs w:val="22"/>
          <w:lang w:eastAsia="zh-CN"/>
        </w:rPr>
        <w:t>造价咨询服务</w:t>
      </w:r>
      <w:r>
        <w:rPr>
          <w:rFonts w:hint="eastAsia" w:ascii="宋体" w:hAnsi="宋体" w:eastAsia="宋体" w:cs="宋体"/>
          <w:kern w:val="2"/>
          <w:sz w:val="22"/>
          <w:szCs w:val="22"/>
        </w:rPr>
        <w:t>工作，未经甲方同意和本合同规定，乙方不得委托、转包和分包给任何第三方。乙方确因需要委托有关专业顾问完成本属乙方的服务职责和义务时，应经甲方书面同意，并且受托的专业顾问资格需经甲方书面认可。乙方对转委托的工作负责。</w:t>
      </w:r>
    </w:p>
    <w:p w14:paraId="08D45EC0">
      <w:pPr>
        <w:keepNext w:val="0"/>
        <w:keepLines w:val="0"/>
        <w:pageBreakBefore w:val="0"/>
        <w:kinsoku/>
        <w:wordWrap w:val="0"/>
        <w:overflowPunct/>
        <w:topLinePunct w:val="0"/>
        <w:autoSpaceDE/>
        <w:autoSpaceDN/>
        <w:bidi w:val="0"/>
        <w:snapToGrid/>
        <w:spacing w:line="360" w:lineRule="auto"/>
        <w:ind w:firstLine="440" w:firstLineChars="200"/>
        <w:jc w:val="left"/>
        <w:textAlignment w:val="auto"/>
        <w:rPr>
          <w:rFonts w:hint="eastAsia" w:ascii="宋体" w:hAnsi="宋体" w:eastAsia="宋体" w:cs="宋体"/>
          <w:kern w:val="2"/>
          <w:sz w:val="22"/>
          <w:szCs w:val="22"/>
        </w:rPr>
      </w:pPr>
      <w:r>
        <w:rPr>
          <w:rFonts w:hint="eastAsia" w:ascii="宋体" w:hAnsi="宋体" w:eastAsia="宋体" w:cs="宋体"/>
          <w:kern w:val="2"/>
          <w:sz w:val="22"/>
          <w:szCs w:val="22"/>
        </w:rPr>
        <w:t>8</w:t>
      </w:r>
      <w:r>
        <w:rPr>
          <w:rFonts w:hint="eastAsia" w:ascii="宋体" w:hAnsi="宋体" w:eastAsia="宋体" w:cs="宋体"/>
          <w:kern w:val="2"/>
          <w:sz w:val="22"/>
          <w:szCs w:val="22"/>
          <w:lang w:eastAsia="zh-CN"/>
        </w:rPr>
        <w:t>、</w:t>
      </w:r>
      <w:r>
        <w:rPr>
          <w:rFonts w:hint="eastAsia" w:ascii="宋体" w:hAnsi="宋体" w:eastAsia="宋体" w:cs="宋体"/>
          <w:kern w:val="2"/>
          <w:sz w:val="22"/>
          <w:szCs w:val="22"/>
        </w:rPr>
        <w:t>无论因任何原因而终止合同, 乙方应将所有由乙方拥有或控制而与甲方有关资料和文件移交给甲方或任何由甲方重新委托的工程造价结算审核顾问，且乙方应提供合作及协助, 以使本项目的顺利交接。</w:t>
      </w:r>
    </w:p>
    <w:p w14:paraId="01671E44">
      <w:pPr>
        <w:keepNext w:val="0"/>
        <w:keepLines w:val="0"/>
        <w:pageBreakBefore w:val="0"/>
        <w:kinsoku/>
        <w:wordWrap w:val="0"/>
        <w:overflowPunct/>
        <w:topLinePunct w:val="0"/>
        <w:autoSpaceDE/>
        <w:autoSpaceDN/>
        <w:bidi w:val="0"/>
        <w:snapToGrid/>
        <w:spacing w:line="360" w:lineRule="auto"/>
        <w:ind w:firstLine="440" w:firstLineChars="200"/>
        <w:jc w:val="left"/>
        <w:textAlignment w:val="auto"/>
        <w:rPr>
          <w:rFonts w:hint="eastAsia" w:ascii="宋体" w:hAnsi="宋体" w:eastAsia="宋体" w:cs="宋体"/>
          <w:kern w:val="2"/>
          <w:sz w:val="22"/>
          <w:szCs w:val="22"/>
          <w:lang w:eastAsia="zh-CN"/>
        </w:rPr>
      </w:pPr>
      <w:r>
        <w:rPr>
          <w:rFonts w:hint="eastAsia" w:ascii="宋体" w:hAnsi="宋体" w:eastAsia="宋体" w:cs="宋体"/>
          <w:kern w:val="2"/>
          <w:sz w:val="22"/>
          <w:szCs w:val="22"/>
        </w:rPr>
        <w:t>9</w:t>
      </w:r>
      <w:r>
        <w:rPr>
          <w:rFonts w:hint="eastAsia" w:ascii="宋体" w:hAnsi="宋体" w:eastAsia="宋体" w:cs="宋体"/>
          <w:kern w:val="2"/>
          <w:sz w:val="22"/>
          <w:szCs w:val="22"/>
          <w:lang w:eastAsia="zh-CN"/>
        </w:rPr>
        <w:t>、</w:t>
      </w:r>
      <w:r>
        <w:rPr>
          <w:rFonts w:hint="eastAsia" w:ascii="宋体" w:hAnsi="宋体" w:eastAsia="宋体" w:cs="宋体"/>
          <w:kern w:val="2"/>
          <w:sz w:val="22"/>
          <w:szCs w:val="22"/>
        </w:rPr>
        <w:t>乙方授权</w:t>
      </w:r>
      <w:r>
        <w:rPr>
          <w:rFonts w:hint="eastAsia" w:ascii="宋体" w:hAnsi="宋体" w:eastAsia="宋体" w:cs="宋体"/>
          <w:kern w:val="2"/>
          <w:sz w:val="22"/>
          <w:szCs w:val="22"/>
          <w:u w:val="single"/>
        </w:rPr>
        <w:t xml:space="preserve">          </w:t>
      </w:r>
      <w:r>
        <w:rPr>
          <w:rFonts w:hint="eastAsia" w:ascii="宋体" w:hAnsi="宋体" w:eastAsia="宋体" w:cs="宋体"/>
          <w:kern w:val="2"/>
          <w:sz w:val="22"/>
          <w:szCs w:val="22"/>
        </w:rPr>
        <w:t>为本项目负责人，身份证号码</w:t>
      </w:r>
      <w:r>
        <w:rPr>
          <w:rFonts w:hint="eastAsia" w:ascii="宋体" w:hAnsi="宋体" w:cs="宋体"/>
          <w:kern w:val="2"/>
          <w:sz w:val="22"/>
          <w:szCs w:val="22"/>
          <w:lang w:eastAsia="zh-CN"/>
        </w:rPr>
        <w:t>：</w:t>
      </w:r>
    </w:p>
    <w:p w14:paraId="5BC2C526">
      <w:pPr>
        <w:keepNext w:val="0"/>
        <w:keepLines w:val="0"/>
        <w:pageBreakBefore w:val="0"/>
        <w:kinsoku/>
        <w:wordWrap w:val="0"/>
        <w:overflowPunct/>
        <w:topLinePunct w:val="0"/>
        <w:autoSpaceDE/>
        <w:autoSpaceDN/>
        <w:bidi w:val="0"/>
        <w:snapToGrid/>
        <w:spacing w:line="360" w:lineRule="auto"/>
        <w:ind w:firstLine="440" w:firstLineChars="200"/>
        <w:jc w:val="left"/>
        <w:textAlignment w:val="auto"/>
        <w:rPr>
          <w:rFonts w:hint="eastAsia" w:ascii="宋体" w:hAnsi="宋体" w:eastAsia="宋体" w:cs="宋体"/>
          <w:kern w:val="2"/>
          <w:sz w:val="22"/>
          <w:szCs w:val="22"/>
        </w:rPr>
      </w:pPr>
      <w:r>
        <w:rPr>
          <w:rFonts w:hint="eastAsia" w:ascii="宋体" w:hAnsi="宋体" w:eastAsia="宋体" w:cs="宋体"/>
          <w:kern w:val="2"/>
          <w:sz w:val="22"/>
          <w:szCs w:val="22"/>
        </w:rPr>
        <w:t>执业证书</w:t>
      </w:r>
      <w:r>
        <w:rPr>
          <w:rFonts w:hint="eastAsia" w:ascii="宋体" w:hAnsi="宋体" w:cs="宋体"/>
          <w:kern w:val="2"/>
          <w:sz w:val="22"/>
          <w:szCs w:val="22"/>
          <w:lang w:eastAsia="zh-CN"/>
        </w:rPr>
        <w:t>：</w:t>
      </w:r>
      <w:r>
        <w:rPr>
          <w:rFonts w:hint="eastAsia" w:ascii="宋体" w:hAnsi="宋体" w:eastAsia="宋体" w:cs="宋体"/>
          <w:kern w:val="2"/>
          <w:sz w:val="22"/>
          <w:szCs w:val="22"/>
          <w:u w:val="single"/>
        </w:rPr>
        <w:t xml:space="preserve">                </w:t>
      </w:r>
      <w:r>
        <w:rPr>
          <w:rFonts w:hint="eastAsia" w:ascii="宋体" w:hAnsi="宋体" w:eastAsia="宋体" w:cs="宋体"/>
          <w:kern w:val="2"/>
          <w:sz w:val="22"/>
          <w:szCs w:val="22"/>
        </w:rPr>
        <w:t>，执业注册号</w:t>
      </w:r>
      <w:r>
        <w:rPr>
          <w:rFonts w:hint="eastAsia" w:ascii="宋体" w:hAnsi="宋体" w:cs="宋体"/>
          <w:kern w:val="2"/>
          <w:sz w:val="22"/>
          <w:szCs w:val="22"/>
          <w:lang w:eastAsia="zh-CN"/>
        </w:rPr>
        <w:t>：</w:t>
      </w:r>
      <w:r>
        <w:rPr>
          <w:rFonts w:hint="eastAsia" w:ascii="宋体" w:hAnsi="宋体" w:eastAsia="宋体" w:cs="宋体"/>
          <w:kern w:val="2"/>
          <w:sz w:val="22"/>
          <w:szCs w:val="22"/>
          <w:u w:val="single"/>
        </w:rPr>
        <w:t xml:space="preserve">                  </w:t>
      </w:r>
      <w:r>
        <w:rPr>
          <w:rFonts w:hint="eastAsia" w:ascii="宋体" w:hAnsi="宋体" w:eastAsia="宋体" w:cs="宋体"/>
          <w:kern w:val="2"/>
          <w:sz w:val="22"/>
          <w:szCs w:val="22"/>
        </w:rPr>
        <w:t>。</w:t>
      </w:r>
    </w:p>
    <w:p w14:paraId="34E5CD9D">
      <w:pPr>
        <w:keepNext w:val="0"/>
        <w:keepLines w:val="0"/>
        <w:pageBreakBefore w:val="0"/>
        <w:kinsoku/>
        <w:wordWrap w:val="0"/>
        <w:overflowPunct/>
        <w:topLinePunct w:val="0"/>
        <w:autoSpaceDE/>
        <w:autoSpaceDN/>
        <w:bidi w:val="0"/>
        <w:snapToGrid/>
        <w:spacing w:line="360" w:lineRule="auto"/>
        <w:ind w:firstLine="440" w:firstLineChars="200"/>
        <w:jc w:val="left"/>
        <w:textAlignment w:val="auto"/>
        <w:rPr>
          <w:rFonts w:hint="eastAsia" w:ascii="宋体" w:hAnsi="宋体" w:eastAsia="宋体" w:cs="宋体"/>
          <w:kern w:val="2"/>
          <w:sz w:val="22"/>
          <w:szCs w:val="22"/>
        </w:rPr>
      </w:pPr>
      <w:r>
        <w:rPr>
          <w:rFonts w:hint="eastAsia" w:ascii="宋体" w:hAnsi="宋体" w:eastAsia="宋体" w:cs="宋体"/>
          <w:kern w:val="2"/>
          <w:sz w:val="22"/>
          <w:szCs w:val="22"/>
        </w:rPr>
        <w:t>拟派项目团队人员中途不得更换，如不可控因素导致人员必须更换（离职、就医等）须报备采购人，采购人同意后才可更换，更换1次</w:t>
      </w:r>
      <w:r>
        <w:rPr>
          <w:rFonts w:hint="eastAsia" w:ascii="宋体" w:hAnsi="宋体" w:eastAsia="宋体" w:cs="宋体"/>
          <w:kern w:val="2"/>
          <w:sz w:val="22"/>
          <w:szCs w:val="22"/>
          <w:lang w:eastAsia="zh-CN"/>
        </w:rPr>
        <w:t>处以违约金</w:t>
      </w:r>
      <w:r>
        <w:rPr>
          <w:rFonts w:hint="eastAsia" w:ascii="宋体" w:hAnsi="宋体" w:eastAsia="宋体" w:cs="宋体"/>
          <w:kern w:val="2"/>
          <w:sz w:val="22"/>
          <w:szCs w:val="22"/>
        </w:rPr>
        <w:t>2万元，且更换后的人员不得低于原投标承诺人员所具有的资格条件。</w:t>
      </w:r>
    </w:p>
    <w:p w14:paraId="52C2C7D2">
      <w:pPr>
        <w:keepNext w:val="0"/>
        <w:keepLines w:val="0"/>
        <w:pageBreakBefore w:val="0"/>
        <w:kinsoku/>
        <w:wordWrap w:val="0"/>
        <w:overflowPunct/>
        <w:topLinePunct w:val="0"/>
        <w:autoSpaceDE/>
        <w:autoSpaceDN/>
        <w:bidi w:val="0"/>
        <w:snapToGrid/>
        <w:spacing w:line="360" w:lineRule="auto"/>
        <w:ind w:firstLine="440" w:firstLineChars="200"/>
        <w:jc w:val="left"/>
        <w:textAlignment w:val="auto"/>
        <w:rPr>
          <w:rFonts w:hint="eastAsia" w:ascii="宋体" w:hAnsi="宋体" w:eastAsia="宋体" w:cs="宋体"/>
          <w:kern w:val="2"/>
          <w:sz w:val="22"/>
          <w:szCs w:val="22"/>
        </w:rPr>
      </w:pPr>
      <w:r>
        <w:rPr>
          <w:rFonts w:hint="eastAsia" w:ascii="宋体" w:hAnsi="宋体" w:eastAsia="宋体" w:cs="宋体"/>
          <w:kern w:val="2"/>
          <w:sz w:val="22"/>
          <w:szCs w:val="22"/>
        </w:rPr>
        <w:t>以上人员均为乙方正式雇员，与乙方存在劳动合同，乙方为上述人员交纳社会保险。</w:t>
      </w:r>
    </w:p>
    <w:p w14:paraId="01970288">
      <w:pPr>
        <w:keepNext w:val="0"/>
        <w:keepLines w:val="0"/>
        <w:pageBreakBefore w:val="0"/>
        <w:kinsoku/>
        <w:wordWrap w:val="0"/>
        <w:overflowPunct/>
        <w:topLinePunct w:val="0"/>
        <w:autoSpaceDE/>
        <w:autoSpaceDN/>
        <w:bidi w:val="0"/>
        <w:snapToGrid/>
        <w:spacing w:line="360" w:lineRule="auto"/>
        <w:ind w:firstLine="440" w:firstLineChars="200"/>
        <w:jc w:val="left"/>
        <w:textAlignment w:val="auto"/>
        <w:rPr>
          <w:rFonts w:hint="eastAsia" w:ascii="宋体" w:hAnsi="宋体" w:eastAsia="宋体" w:cs="宋体"/>
          <w:kern w:val="2"/>
          <w:sz w:val="22"/>
          <w:szCs w:val="22"/>
        </w:rPr>
      </w:pPr>
      <w:r>
        <w:rPr>
          <w:rFonts w:hint="eastAsia" w:ascii="宋体" w:hAnsi="宋体" w:eastAsia="宋体" w:cs="宋体"/>
          <w:kern w:val="2"/>
          <w:sz w:val="22"/>
          <w:szCs w:val="22"/>
        </w:rPr>
        <w:t>上述人员的执业资格条件、劳动合同及社会保险证明在签订本合同前报甲方审批并备案。</w:t>
      </w:r>
    </w:p>
    <w:p w14:paraId="679DAB1A">
      <w:pPr>
        <w:keepNext w:val="0"/>
        <w:keepLines w:val="0"/>
        <w:pageBreakBefore w:val="0"/>
        <w:kinsoku/>
        <w:wordWrap w:val="0"/>
        <w:overflowPunct/>
        <w:topLinePunct w:val="0"/>
        <w:autoSpaceDE/>
        <w:autoSpaceDN/>
        <w:bidi w:val="0"/>
        <w:snapToGrid/>
        <w:spacing w:line="360" w:lineRule="auto"/>
        <w:ind w:firstLine="440" w:firstLineChars="200"/>
        <w:jc w:val="left"/>
        <w:textAlignment w:val="auto"/>
        <w:rPr>
          <w:rFonts w:hint="eastAsia" w:ascii="宋体" w:hAnsi="宋体" w:eastAsia="宋体" w:cs="宋体"/>
          <w:kern w:val="2"/>
          <w:sz w:val="22"/>
          <w:szCs w:val="22"/>
        </w:rPr>
      </w:pPr>
      <w:r>
        <w:rPr>
          <w:rFonts w:hint="eastAsia" w:ascii="宋体" w:hAnsi="宋体" w:eastAsia="宋体" w:cs="宋体"/>
          <w:kern w:val="2"/>
          <w:sz w:val="22"/>
          <w:szCs w:val="22"/>
        </w:rPr>
        <w:t>10</w:t>
      </w:r>
      <w:r>
        <w:rPr>
          <w:rFonts w:hint="eastAsia" w:ascii="宋体" w:hAnsi="宋体" w:eastAsia="宋体" w:cs="宋体"/>
          <w:kern w:val="2"/>
          <w:sz w:val="22"/>
          <w:szCs w:val="22"/>
          <w:lang w:eastAsia="zh-CN"/>
        </w:rPr>
        <w:t>、</w:t>
      </w:r>
      <w:r>
        <w:rPr>
          <w:rFonts w:hint="eastAsia" w:ascii="宋体" w:hAnsi="宋体" w:eastAsia="宋体" w:cs="宋体"/>
          <w:kern w:val="2"/>
          <w:sz w:val="22"/>
          <w:szCs w:val="22"/>
        </w:rPr>
        <w:t>项目实施阶段甲方如因工作需要，要求乙方派员到项目现场参与审计工作，甲方提前24小时告知审计单位，乙方应按约定的时间派员到场开展工作。在甲方认为需要的时候，乙方需提供完成阶段性审计任务所需人员。</w:t>
      </w:r>
    </w:p>
    <w:p w14:paraId="1A8563C7">
      <w:pPr>
        <w:keepNext w:val="0"/>
        <w:keepLines w:val="0"/>
        <w:pageBreakBefore w:val="0"/>
        <w:kinsoku/>
        <w:wordWrap w:val="0"/>
        <w:overflowPunct/>
        <w:topLinePunct w:val="0"/>
        <w:autoSpaceDE/>
        <w:autoSpaceDN/>
        <w:bidi w:val="0"/>
        <w:snapToGrid/>
        <w:spacing w:line="360" w:lineRule="auto"/>
        <w:ind w:firstLine="440" w:firstLineChars="200"/>
        <w:jc w:val="left"/>
        <w:textAlignment w:val="auto"/>
        <w:rPr>
          <w:rFonts w:hint="eastAsia" w:ascii="宋体" w:hAnsi="宋体" w:eastAsia="宋体" w:cs="宋体"/>
          <w:kern w:val="2"/>
          <w:sz w:val="22"/>
          <w:szCs w:val="22"/>
        </w:rPr>
      </w:pPr>
      <w:r>
        <w:rPr>
          <w:rFonts w:hint="eastAsia" w:ascii="宋体" w:hAnsi="宋体" w:eastAsia="宋体" w:cs="宋体"/>
          <w:kern w:val="2"/>
          <w:sz w:val="22"/>
          <w:szCs w:val="22"/>
        </w:rPr>
        <w:t>11</w:t>
      </w:r>
      <w:r>
        <w:rPr>
          <w:rFonts w:hint="eastAsia" w:ascii="宋体" w:hAnsi="宋体" w:eastAsia="宋体" w:cs="宋体"/>
          <w:kern w:val="2"/>
          <w:sz w:val="22"/>
          <w:szCs w:val="22"/>
          <w:lang w:eastAsia="zh-CN"/>
        </w:rPr>
        <w:t>、</w:t>
      </w:r>
      <w:r>
        <w:rPr>
          <w:rFonts w:hint="eastAsia" w:ascii="宋体" w:hAnsi="宋体" w:eastAsia="宋体" w:cs="宋体"/>
          <w:kern w:val="2"/>
          <w:sz w:val="22"/>
          <w:szCs w:val="22"/>
        </w:rPr>
        <w:t>审计完成，乙方负责审核档案的归档和立卷工作，并对甲方移交的资料安全、完整性负责。乙方在审计档案的归档和立卷完成后，应及时把所有资料移交给甲方。</w:t>
      </w:r>
    </w:p>
    <w:p w14:paraId="12E9597F">
      <w:pPr>
        <w:keepNext w:val="0"/>
        <w:keepLines w:val="0"/>
        <w:pageBreakBefore w:val="0"/>
        <w:kinsoku/>
        <w:wordWrap w:val="0"/>
        <w:overflowPunct/>
        <w:topLinePunct w:val="0"/>
        <w:autoSpaceDE/>
        <w:autoSpaceDN/>
        <w:bidi w:val="0"/>
        <w:snapToGrid/>
        <w:spacing w:line="360" w:lineRule="auto"/>
        <w:ind w:firstLine="440" w:firstLineChars="200"/>
        <w:jc w:val="left"/>
        <w:textAlignment w:val="auto"/>
        <w:rPr>
          <w:rFonts w:hint="eastAsia" w:ascii="宋体" w:hAnsi="宋体" w:eastAsia="宋体" w:cs="宋体"/>
          <w:kern w:val="2"/>
          <w:sz w:val="22"/>
          <w:szCs w:val="22"/>
        </w:rPr>
      </w:pPr>
      <w:r>
        <w:rPr>
          <w:rFonts w:hint="eastAsia" w:ascii="宋体" w:hAnsi="宋体" w:eastAsia="宋体" w:cs="宋体"/>
          <w:kern w:val="2"/>
          <w:sz w:val="22"/>
          <w:szCs w:val="22"/>
        </w:rPr>
        <w:t>12</w:t>
      </w:r>
      <w:r>
        <w:rPr>
          <w:rFonts w:hint="eastAsia" w:ascii="宋体" w:hAnsi="宋体" w:eastAsia="宋体" w:cs="宋体"/>
          <w:kern w:val="2"/>
          <w:sz w:val="22"/>
          <w:szCs w:val="22"/>
          <w:lang w:eastAsia="zh-CN"/>
        </w:rPr>
        <w:t>、</w:t>
      </w:r>
      <w:r>
        <w:rPr>
          <w:rFonts w:hint="eastAsia" w:ascii="宋体" w:hAnsi="宋体" w:eastAsia="宋体" w:cs="宋体"/>
          <w:kern w:val="2"/>
          <w:sz w:val="22"/>
          <w:szCs w:val="22"/>
        </w:rPr>
        <w:t>乙方应加强对项目组人员（含项目组负责人）的管理与教育，并加强审计工作成果质量检查，提高审计工作服务质量。督促所属人员按合同规定履约，严格遵守廉洁自律规定。乙方应指定一名企业副总经理以上负责人与甲方保持联系，每半年一次书面征询甲方意见，作为考核项目组人员履职能力依据。</w:t>
      </w:r>
    </w:p>
    <w:p w14:paraId="6B862D11">
      <w:pPr>
        <w:keepNext w:val="0"/>
        <w:keepLines w:val="0"/>
        <w:pageBreakBefore w:val="0"/>
        <w:kinsoku/>
        <w:wordWrap w:val="0"/>
        <w:overflowPunct/>
        <w:topLinePunct w:val="0"/>
        <w:autoSpaceDE/>
        <w:autoSpaceDN/>
        <w:bidi w:val="0"/>
        <w:snapToGrid/>
        <w:spacing w:line="360" w:lineRule="auto"/>
        <w:ind w:firstLine="440" w:firstLineChars="200"/>
        <w:jc w:val="left"/>
        <w:textAlignment w:val="auto"/>
        <w:outlineLvl w:val="1"/>
        <w:rPr>
          <w:rFonts w:hint="eastAsia" w:ascii="宋体" w:hAnsi="宋体" w:eastAsia="宋体" w:cs="宋体"/>
          <w:bCs/>
          <w:kern w:val="2"/>
          <w:sz w:val="22"/>
          <w:szCs w:val="22"/>
        </w:rPr>
      </w:pPr>
      <w:bookmarkStart w:id="81" w:name="_Toc16338"/>
      <w:bookmarkStart w:id="82" w:name="_Toc12013"/>
      <w:r>
        <w:rPr>
          <w:rFonts w:hint="eastAsia" w:ascii="宋体" w:hAnsi="宋体" w:eastAsia="宋体" w:cs="宋体"/>
          <w:bCs/>
          <w:kern w:val="2"/>
          <w:sz w:val="22"/>
          <w:szCs w:val="22"/>
        </w:rPr>
        <w:t>第</w:t>
      </w:r>
      <w:r>
        <w:rPr>
          <w:rFonts w:hint="eastAsia" w:ascii="宋体" w:hAnsi="宋体" w:eastAsia="宋体" w:cs="宋体"/>
          <w:bCs/>
          <w:kern w:val="2"/>
          <w:sz w:val="22"/>
          <w:szCs w:val="22"/>
          <w:lang w:val="en-US" w:eastAsia="zh-CN"/>
        </w:rPr>
        <w:t>五</w:t>
      </w:r>
      <w:r>
        <w:rPr>
          <w:rFonts w:hint="eastAsia" w:ascii="宋体" w:hAnsi="宋体" w:eastAsia="宋体" w:cs="宋体"/>
          <w:bCs/>
          <w:kern w:val="2"/>
          <w:sz w:val="22"/>
          <w:szCs w:val="22"/>
        </w:rPr>
        <w:t>条  甲方的义务与责任</w:t>
      </w:r>
      <w:bookmarkEnd w:id="81"/>
      <w:bookmarkEnd w:id="82"/>
    </w:p>
    <w:p w14:paraId="593BD598">
      <w:pPr>
        <w:keepNext w:val="0"/>
        <w:keepLines w:val="0"/>
        <w:pageBreakBefore w:val="0"/>
        <w:kinsoku/>
        <w:wordWrap w:val="0"/>
        <w:overflowPunct/>
        <w:topLinePunct w:val="0"/>
        <w:autoSpaceDE/>
        <w:autoSpaceDN/>
        <w:bidi w:val="0"/>
        <w:snapToGrid/>
        <w:spacing w:line="360" w:lineRule="auto"/>
        <w:ind w:firstLine="440" w:firstLineChars="200"/>
        <w:jc w:val="left"/>
        <w:textAlignment w:val="auto"/>
        <w:rPr>
          <w:rFonts w:hint="eastAsia" w:ascii="宋体" w:hAnsi="宋体" w:eastAsia="宋体" w:cs="宋体"/>
          <w:kern w:val="2"/>
          <w:sz w:val="22"/>
          <w:szCs w:val="22"/>
        </w:rPr>
      </w:pPr>
      <w:r>
        <w:rPr>
          <w:rFonts w:hint="eastAsia" w:ascii="宋体" w:hAnsi="宋体" w:eastAsia="宋体" w:cs="宋体"/>
          <w:kern w:val="2"/>
          <w:sz w:val="22"/>
          <w:szCs w:val="22"/>
        </w:rPr>
        <w:t>1</w:t>
      </w:r>
      <w:r>
        <w:rPr>
          <w:rFonts w:hint="eastAsia" w:ascii="宋体" w:hAnsi="宋体" w:eastAsia="宋体" w:cs="宋体"/>
          <w:kern w:val="2"/>
          <w:sz w:val="22"/>
          <w:szCs w:val="22"/>
          <w:lang w:eastAsia="zh-CN"/>
        </w:rPr>
        <w:t>、</w:t>
      </w:r>
      <w:r>
        <w:rPr>
          <w:rFonts w:hint="eastAsia" w:ascii="宋体" w:hAnsi="宋体" w:eastAsia="宋体" w:cs="宋体"/>
          <w:kern w:val="2"/>
          <w:sz w:val="22"/>
          <w:szCs w:val="22"/>
        </w:rPr>
        <w:t>甲方应及时提供乙方完成项目全过程</w:t>
      </w:r>
      <w:r>
        <w:rPr>
          <w:rFonts w:hint="eastAsia" w:ascii="宋体" w:hAnsi="宋体" w:eastAsia="宋体" w:cs="宋体"/>
          <w:kern w:val="2"/>
          <w:sz w:val="22"/>
          <w:szCs w:val="22"/>
          <w:lang w:eastAsia="zh-CN"/>
        </w:rPr>
        <w:t>造价咨询服务</w:t>
      </w:r>
      <w:r>
        <w:rPr>
          <w:rFonts w:hint="eastAsia" w:ascii="宋体" w:hAnsi="宋体" w:eastAsia="宋体" w:cs="宋体"/>
          <w:kern w:val="2"/>
          <w:sz w:val="22"/>
          <w:szCs w:val="22"/>
        </w:rPr>
        <w:t>工作所必需的文件、图纸等各种资料（包括但不限于以下材料</w:t>
      </w:r>
      <w:r>
        <w:rPr>
          <w:rFonts w:hint="eastAsia" w:ascii="宋体" w:hAnsi="宋体" w:cs="宋体"/>
          <w:kern w:val="2"/>
          <w:sz w:val="22"/>
          <w:szCs w:val="22"/>
          <w:lang w:eastAsia="zh-CN"/>
        </w:rPr>
        <w:t>：</w:t>
      </w:r>
      <w:r>
        <w:rPr>
          <w:rFonts w:hint="eastAsia" w:ascii="宋体" w:hAnsi="宋体" w:eastAsia="宋体" w:cs="宋体"/>
          <w:kern w:val="2"/>
          <w:sz w:val="22"/>
          <w:szCs w:val="22"/>
        </w:rPr>
        <w:t>招标文件、商务标、图纸、总承包合同、经审查合格的施工图纸、设计变更联系单（如有）等）。</w:t>
      </w:r>
    </w:p>
    <w:p w14:paraId="3F83D028">
      <w:pPr>
        <w:keepNext w:val="0"/>
        <w:keepLines w:val="0"/>
        <w:pageBreakBefore w:val="0"/>
        <w:kinsoku/>
        <w:wordWrap w:val="0"/>
        <w:overflowPunct/>
        <w:topLinePunct w:val="0"/>
        <w:autoSpaceDE/>
        <w:autoSpaceDN/>
        <w:bidi w:val="0"/>
        <w:snapToGrid/>
        <w:spacing w:line="360" w:lineRule="auto"/>
        <w:ind w:firstLine="440" w:firstLineChars="200"/>
        <w:jc w:val="left"/>
        <w:textAlignment w:val="auto"/>
        <w:rPr>
          <w:rFonts w:hint="eastAsia" w:ascii="宋体" w:hAnsi="宋体" w:eastAsia="宋体" w:cs="宋体"/>
          <w:kern w:val="2"/>
          <w:sz w:val="22"/>
          <w:szCs w:val="22"/>
        </w:rPr>
      </w:pPr>
      <w:r>
        <w:rPr>
          <w:rFonts w:hint="eastAsia" w:ascii="宋体" w:hAnsi="宋体" w:eastAsia="宋体" w:cs="宋体"/>
          <w:kern w:val="2"/>
          <w:sz w:val="22"/>
          <w:szCs w:val="22"/>
        </w:rPr>
        <w:t>2</w:t>
      </w:r>
      <w:r>
        <w:rPr>
          <w:rFonts w:hint="eastAsia" w:ascii="宋体" w:hAnsi="宋体" w:eastAsia="宋体" w:cs="宋体"/>
          <w:kern w:val="2"/>
          <w:sz w:val="22"/>
          <w:szCs w:val="22"/>
          <w:lang w:eastAsia="zh-CN"/>
        </w:rPr>
        <w:t>、</w:t>
      </w:r>
      <w:r>
        <w:rPr>
          <w:rFonts w:hint="eastAsia" w:ascii="宋体" w:hAnsi="宋体" w:eastAsia="宋体" w:cs="宋体"/>
          <w:kern w:val="2"/>
          <w:sz w:val="22"/>
          <w:szCs w:val="22"/>
        </w:rPr>
        <w:t>按合同约定方式支付服务酬金。</w:t>
      </w:r>
    </w:p>
    <w:p w14:paraId="694C9B77">
      <w:pPr>
        <w:keepNext w:val="0"/>
        <w:keepLines w:val="0"/>
        <w:pageBreakBefore w:val="0"/>
        <w:kinsoku/>
        <w:wordWrap w:val="0"/>
        <w:overflowPunct/>
        <w:topLinePunct w:val="0"/>
        <w:autoSpaceDE/>
        <w:autoSpaceDN/>
        <w:bidi w:val="0"/>
        <w:snapToGrid/>
        <w:spacing w:line="360" w:lineRule="auto"/>
        <w:ind w:firstLine="440" w:firstLineChars="200"/>
        <w:jc w:val="left"/>
        <w:textAlignment w:val="auto"/>
        <w:rPr>
          <w:rFonts w:hint="eastAsia" w:ascii="宋体" w:hAnsi="宋体" w:eastAsia="宋体" w:cs="宋体"/>
          <w:kern w:val="2"/>
          <w:sz w:val="22"/>
          <w:szCs w:val="22"/>
        </w:rPr>
      </w:pPr>
      <w:r>
        <w:rPr>
          <w:rFonts w:hint="eastAsia" w:ascii="宋体" w:hAnsi="宋体" w:eastAsia="宋体" w:cs="宋体"/>
          <w:kern w:val="2"/>
          <w:sz w:val="22"/>
          <w:szCs w:val="22"/>
        </w:rPr>
        <w:t>3</w:t>
      </w:r>
      <w:r>
        <w:rPr>
          <w:rFonts w:hint="eastAsia" w:ascii="宋体" w:hAnsi="宋体" w:eastAsia="宋体" w:cs="宋体"/>
          <w:kern w:val="2"/>
          <w:sz w:val="22"/>
          <w:szCs w:val="22"/>
          <w:lang w:eastAsia="zh-CN"/>
        </w:rPr>
        <w:t>、</w:t>
      </w:r>
      <w:r>
        <w:rPr>
          <w:rFonts w:hint="eastAsia" w:ascii="宋体" w:hAnsi="宋体" w:eastAsia="宋体" w:cs="宋体"/>
          <w:kern w:val="2"/>
          <w:sz w:val="22"/>
          <w:szCs w:val="22"/>
        </w:rPr>
        <w:t>乙方为履行本合同的审计责任需与设计单位、施工方联络接触时，由甲方发出书面通知并出面组织协调乙方与设计单位、施工方之间的联络，主持相关会议。</w:t>
      </w:r>
    </w:p>
    <w:p w14:paraId="1343DE2E">
      <w:pPr>
        <w:keepNext w:val="0"/>
        <w:keepLines w:val="0"/>
        <w:pageBreakBefore w:val="0"/>
        <w:kinsoku/>
        <w:wordWrap w:val="0"/>
        <w:overflowPunct/>
        <w:topLinePunct w:val="0"/>
        <w:autoSpaceDE/>
        <w:autoSpaceDN/>
        <w:bidi w:val="0"/>
        <w:snapToGrid/>
        <w:spacing w:line="360" w:lineRule="auto"/>
        <w:ind w:firstLine="440" w:firstLineChars="200"/>
        <w:jc w:val="left"/>
        <w:textAlignment w:val="auto"/>
        <w:rPr>
          <w:rFonts w:hint="eastAsia" w:ascii="宋体" w:hAnsi="宋体" w:eastAsia="宋体" w:cs="宋体"/>
          <w:kern w:val="2"/>
          <w:sz w:val="22"/>
          <w:szCs w:val="22"/>
        </w:rPr>
      </w:pPr>
      <w:r>
        <w:rPr>
          <w:rFonts w:hint="eastAsia" w:ascii="宋体" w:hAnsi="宋体" w:eastAsia="宋体" w:cs="宋体"/>
          <w:kern w:val="2"/>
          <w:sz w:val="22"/>
          <w:szCs w:val="22"/>
        </w:rPr>
        <w:t>4</w:t>
      </w:r>
      <w:r>
        <w:rPr>
          <w:rFonts w:hint="eastAsia" w:ascii="宋体" w:hAnsi="宋体" w:eastAsia="宋体" w:cs="宋体"/>
          <w:kern w:val="2"/>
          <w:sz w:val="22"/>
          <w:szCs w:val="22"/>
          <w:lang w:eastAsia="zh-CN"/>
        </w:rPr>
        <w:t>、</w:t>
      </w:r>
      <w:r>
        <w:rPr>
          <w:rFonts w:hint="eastAsia" w:ascii="宋体" w:hAnsi="宋体" w:eastAsia="宋体" w:cs="宋体"/>
          <w:kern w:val="2"/>
          <w:sz w:val="22"/>
          <w:szCs w:val="22"/>
        </w:rPr>
        <w:t>审核、验收乙方全过程</w:t>
      </w:r>
      <w:r>
        <w:rPr>
          <w:rFonts w:hint="eastAsia" w:ascii="宋体" w:hAnsi="宋体" w:eastAsia="宋体" w:cs="宋体"/>
          <w:kern w:val="2"/>
          <w:sz w:val="22"/>
          <w:szCs w:val="22"/>
          <w:lang w:eastAsia="zh-CN"/>
        </w:rPr>
        <w:t>造价咨询服务</w:t>
      </w:r>
      <w:r>
        <w:rPr>
          <w:rFonts w:hint="eastAsia" w:ascii="宋体" w:hAnsi="宋体" w:eastAsia="宋体" w:cs="宋体"/>
          <w:kern w:val="2"/>
          <w:sz w:val="22"/>
          <w:szCs w:val="22"/>
        </w:rPr>
        <w:t>专项审计报告或综合审计报告、并保管好乙方移交的与全过程</w:t>
      </w:r>
      <w:r>
        <w:rPr>
          <w:rFonts w:hint="eastAsia" w:ascii="宋体" w:hAnsi="宋体" w:eastAsia="宋体" w:cs="宋体"/>
          <w:kern w:val="2"/>
          <w:sz w:val="22"/>
          <w:szCs w:val="22"/>
          <w:lang w:eastAsia="zh-CN"/>
        </w:rPr>
        <w:t>造价咨询服务</w:t>
      </w:r>
      <w:r>
        <w:rPr>
          <w:rFonts w:hint="eastAsia" w:ascii="宋体" w:hAnsi="宋体" w:eastAsia="宋体" w:cs="宋体"/>
          <w:kern w:val="2"/>
          <w:sz w:val="22"/>
          <w:szCs w:val="22"/>
        </w:rPr>
        <w:t>、结算初审相关的任何审计报告和资料。</w:t>
      </w:r>
    </w:p>
    <w:p w14:paraId="3B8BC20D">
      <w:pPr>
        <w:keepNext w:val="0"/>
        <w:keepLines w:val="0"/>
        <w:pageBreakBefore w:val="0"/>
        <w:kinsoku/>
        <w:wordWrap w:val="0"/>
        <w:overflowPunct/>
        <w:topLinePunct w:val="0"/>
        <w:autoSpaceDE/>
        <w:autoSpaceDN/>
        <w:bidi w:val="0"/>
        <w:snapToGrid/>
        <w:spacing w:line="360" w:lineRule="auto"/>
        <w:ind w:firstLine="440" w:firstLineChars="200"/>
        <w:jc w:val="left"/>
        <w:textAlignment w:val="auto"/>
        <w:rPr>
          <w:rFonts w:hint="eastAsia" w:ascii="宋体" w:hAnsi="宋体" w:eastAsia="宋体" w:cs="宋体"/>
          <w:kern w:val="2"/>
          <w:sz w:val="22"/>
          <w:szCs w:val="22"/>
        </w:rPr>
      </w:pPr>
      <w:r>
        <w:rPr>
          <w:rFonts w:hint="eastAsia" w:ascii="宋体" w:hAnsi="宋体" w:eastAsia="宋体" w:cs="宋体"/>
          <w:kern w:val="2"/>
          <w:sz w:val="22"/>
          <w:szCs w:val="22"/>
        </w:rPr>
        <w:t>5</w:t>
      </w:r>
      <w:r>
        <w:rPr>
          <w:rFonts w:hint="eastAsia" w:ascii="宋体" w:hAnsi="宋体" w:eastAsia="宋体" w:cs="宋体"/>
          <w:kern w:val="2"/>
          <w:sz w:val="22"/>
          <w:szCs w:val="22"/>
          <w:lang w:eastAsia="zh-CN"/>
        </w:rPr>
        <w:t>、</w:t>
      </w:r>
      <w:r>
        <w:rPr>
          <w:rFonts w:hint="eastAsia" w:ascii="宋体" w:hAnsi="宋体" w:eastAsia="宋体" w:cs="宋体"/>
          <w:kern w:val="2"/>
          <w:sz w:val="22"/>
          <w:szCs w:val="22"/>
        </w:rPr>
        <w:t>负责协调解决乙方在全过程</w:t>
      </w:r>
      <w:r>
        <w:rPr>
          <w:rFonts w:hint="eastAsia" w:ascii="宋体" w:hAnsi="宋体" w:eastAsia="宋体" w:cs="宋体"/>
          <w:kern w:val="2"/>
          <w:sz w:val="22"/>
          <w:szCs w:val="22"/>
          <w:lang w:eastAsia="zh-CN"/>
        </w:rPr>
        <w:t>造价咨询服务</w:t>
      </w:r>
      <w:r>
        <w:rPr>
          <w:rFonts w:hint="eastAsia" w:ascii="宋体" w:hAnsi="宋体" w:eastAsia="宋体" w:cs="宋体"/>
          <w:kern w:val="2"/>
          <w:sz w:val="22"/>
          <w:szCs w:val="22"/>
        </w:rPr>
        <w:t>时与本项目相关单位或机构之间未达成一致意见的争议以及需要由甲方协调解决的其他事项。</w:t>
      </w:r>
    </w:p>
    <w:p w14:paraId="60F82878">
      <w:pPr>
        <w:keepNext w:val="0"/>
        <w:keepLines w:val="0"/>
        <w:pageBreakBefore w:val="0"/>
        <w:kinsoku/>
        <w:wordWrap w:val="0"/>
        <w:overflowPunct/>
        <w:topLinePunct w:val="0"/>
        <w:autoSpaceDE/>
        <w:autoSpaceDN/>
        <w:bidi w:val="0"/>
        <w:snapToGrid/>
        <w:spacing w:line="360" w:lineRule="auto"/>
        <w:ind w:firstLine="440" w:firstLineChars="200"/>
        <w:jc w:val="left"/>
        <w:textAlignment w:val="auto"/>
        <w:rPr>
          <w:rFonts w:hint="eastAsia" w:ascii="宋体" w:hAnsi="宋体" w:eastAsia="宋体" w:cs="宋体"/>
          <w:kern w:val="2"/>
          <w:sz w:val="22"/>
          <w:szCs w:val="22"/>
        </w:rPr>
      </w:pPr>
      <w:r>
        <w:rPr>
          <w:rFonts w:hint="eastAsia" w:ascii="宋体" w:hAnsi="宋体" w:eastAsia="宋体" w:cs="宋体"/>
          <w:kern w:val="2"/>
          <w:sz w:val="22"/>
          <w:szCs w:val="22"/>
        </w:rPr>
        <w:t>6</w:t>
      </w:r>
      <w:r>
        <w:rPr>
          <w:rFonts w:hint="eastAsia" w:ascii="宋体" w:hAnsi="宋体" w:eastAsia="宋体" w:cs="宋体"/>
          <w:kern w:val="2"/>
          <w:sz w:val="22"/>
          <w:szCs w:val="22"/>
          <w:lang w:eastAsia="zh-CN"/>
        </w:rPr>
        <w:t>、</w:t>
      </w:r>
      <w:r>
        <w:rPr>
          <w:rFonts w:hint="eastAsia" w:ascii="宋体" w:hAnsi="宋体" w:eastAsia="宋体" w:cs="宋体"/>
          <w:kern w:val="2"/>
          <w:sz w:val="22"/>
          <w:szCs w:val="22"/>
        </w:rPr>
        <w:t>甲方应负责与本项目全过程</w:t>
      </w:r>
      <w:r>
        <w:rPr>
          <w:rFonts w:hint="eastAsia" w:ascii="宋体" w:hAnsi="宋体" w:eastAsia="宋体" w:cs="宋体"/>
          <w:kern w:val="2"/>
          <w:sz w:val="22"/>
          <w:szCs w:val="22"/>
          <w:lang w:eastAsia="zh-CN"/>
        </w:rPr>
        <w:t>造价咨询服务</w:t>
      </w:r>
      <w:r>
        <w:rPr>
          <w:rFonts w:hint="eastAsia" w:ascii="宋体" w:hAnsi="宋体" w:eastAsia="宋体" w:cs="宋体"/>
          <w:kern w:val="2"/>
          <w:sz w:val="22"/>
          <w:szCs w:val="22"/>
        </w:rPr>
        <w:t>业务有关的第三人的协调，为乙方工作提供外部条件。</w:t>
      </w:r>
    </w:p>
    <w:p w14:paraId="695DB5DE">
      <w:pPr>
        <w:keepNext w:val="0"/>
        <w:keepLines w:val="0"/>
        <w:pageBreakBefore w:val="0"/>
        <w:kinsoku/>
        <w:wordWrap w:val="0"/>
        <w:overflowPunct/>
        <w:topLinePunct w:val="0"/>
        <w:autoSpaceDE/>
        <w:autoSpaceDN/>
        <w:bidi w:val="0"/>
        <w:snapToGrid/>
        <w:spacing w:line="360" w:lineRule="auto"/>
        <w:ind w:firstLine="440" w:firstLineChars="200"/>
        <w:jc w:val="left"/>
        <w:textAlignment w:val="auto"/>
        <w:rPr>
          <w:rFonts w:hint="eastAsia" w:ascii="宋体" w:hAnsi="宋体" w:eastAsia="宋体" w:cs="宋体"/>
          <w:kern w:val="2"/>
          <w:sz w:val="22"/>
          <w:szCs w:val="22"/>
        </w:rPr>
      </w:pPr>
      <w:r>
        <w:rPr>
          <w:rFonts w:hint="eastAsia" w:ascii="宋体" w:hAnsi="宋体" w:eastAsia="宋体" w:cs="宋体"/>
          <w:kern w:val="2"/>
          <w:sz w:val="22"/>
          <w:szCs w:val="22"/>
        </w:rPr>
        <w:t>7</w:t>
      </w:r>
      <w:r>
        <w:rPr>
          <w:rFonts w:hint="eastAsia" w:ascii="宋体" w:hAnsi="宋体" w:eastAsia="宋体" w:cs="宋体"/>
          <w:kern w:val="2"/>
          <w:sz w:val="22"/>
          <w:szCs w:val="22"/>
          <w:lang w:eastAsia="zh-CN"/>
        </w:rPr>
        <w:t>、</w:t>
      </w:r>
      <w:r>
        <w:rPr>
          <w:rFonts w:hint="eastAsia" w:ascii="宋体" w:hAnsi="宋体" w:eastAsia="宋体" w:cs="宋体"/>
          <w:kern w:val="2"/>
          <w:sz w:val="22"/>
          <w:szCs w:val="22"/>
        </w:rPr>
        <w:t>甲方授权</w:t>
      </w:r>
      <w:r>
        <w:rPr>
          <w:rFonts w:hint="eastAsia" w:ascii="宋体" w:hAnsi="宋体" w:eastAsia="宋体" w:cs="宋体"/>
          <w:kern w:val="2"/>
          <w:sz w:val="22"/>
          <w:szCs w:val="22"/>
          <w:u w:val="single"/>
        </w:rPr>
        <w:t xml:space="preserve">         </w:t>
      </w:r>
      <w:r>
        <w:rPr>
          <w:rFonts w:hint="eastAsia" w:ascii="宋体" w:hAnsi="宋体" w:eastAsia="宋体" w:cs="宋体"/>
          <w:kern w:val="2"/>
          <w:sz w:val="22"/>
          <w:szCs w:val="22"/>
        </w:rPr>
        <w:t>同志为本项目的负责人，负责与乙方联系。</w:t>
      </w:r>
    </w:p>
    <w:p w14:paraId="5B188ECE">
      <w:pPr>
        <w:keepNext w:val="0"/>
        <w:keepLines w:val="0"/>
        <w:pageBreakBefore w:val="0"/>
        <w:kinsoku/>
        <w:wordWrap w:val="0"/>
        <w:overflowPunct/>
        <w:topLinePunct w:val="0"/>
        <w:autoSpaceDE/>
        <w:autoSpaceDN/>
        <w:bidi w:val="0"/>
        <w:snapToGrid/>
        <w:spacing w:line="360" w:lineRule="auto"/>
        <w:ind w:firstLine="440" w:firstLineChars="200"/>
        <w:jc w:val="left"/>
        <w:textAlignment w:val="auto"/>
        <w:outlineLvl w:val="1"/>
        <w:rPr>
          <w:rFonts w:hint="eastAsia" w:ascii="宋体" w:hAnsi="宋体" w:eastAsia="宋体" w:cs="宋体"/>
          <w:kern w:val="2"/>
          <w:sz w:val="22"/>
          <w:szCs w:val="22"/>
        </w:rPr>
      </w:pPr>
      <w:bookmarkStart w:id="83" w:name="_Toc2029"/>
      <w:bookmarkStart w:id="84" w:name="_Toc22403"/>
      <w:r>
        <w:rPr>
          <w:rFonts w:hint="eastAsia" w:ascii="宋体" w:hAnsi="宋体" w:eastAsia="宋体" w:cs="宋体"/>
          <w:kern w:val="2"/>
          <w:sz w:val="22"/>
          <w:szCs w:val="22"/>
        </w:rPr>
        <w:t>第</w:t>
      </w:r>
      <w:r>
        <w:rPr>
          <w:rFonts w:hint="eastAsia" w:ascii="宋体" w:hAnsi="宋体" w:eastAsia="宋体" w:cs="宋体"/>
          <w:kern w:val="2"/>
          <w:sz w:val="22"/>
          <w:szCs w:val="22"/>
          <w:lang w:val="en-US" w:eastAsia="zh-CN"/>
        </w:rPr>
        <w:t>六</w:t>
      </w:r>
      <w:r>
        <w:rPr>
          <w:rFonts w:hint="eastAsia" w:ascii="宋体" w:hAnsi="宋体" w:eastAsia="宋体" w:cs="宋体"/>
          <w:kern w:val="2"/>
          <w:sz w:val="22"/>
          <w:szCs w:val="22"/>
        </w:rPr>
        <w:t>条  乙方的权利</w:t>
      </w:r>
      <w:bookmarkEnd w:id="83"/>
      <w:bookmarkEnd w:id="84"/>
    </w:p>
    <w:p w14:paraId="1EF647CA">
      <w:pPr>
        <w:keepNext w:val="0"/>
        <w:keepLines w:val="0"/>
        <w:pageBreakBefore w:val="0"/>
        <w:kinsoku/>
        <w:wordWrap w:val="0"/>
        <w:overflowPunct/>
        <w:topLinePunct w:val="0"/>
        <w:autoSpaceDE/>
        <w:autoSpaceDN/>
        <w:bidi w:val="0"/>
        <w:snapToGrid/>
        <w:spacing w:line="360" w:lineRule="auto"/>
        <w:ind w:firstLine="440" w:firstLineChars="200"/>
        <w:jc w:val="left"/>
        <w:textAlignment w:val="auto"/>
        <w:rPr>
          <w:rFonts w:hint="eastAsia" w:ascii="宋体" w:hAnsi="宋体" w:eastAsia="宋体" w:cs="宋体"/>
          <w:kern w:val="2"/>
          <w:sz w:val="22"/>
          <w:szCs w:val="22"/>
          <w:lang w:eastAsia="zh-CN"/>
        </w:rPr>
      </w:pPr>
      <w:r>
        <w:rPr>
          <w:rFonts w:hint="eastAsia" w:ascii="宋体" w:hAnsi="宋体" w:eastAsia="宋体" w:cs="宋体"/>
          <w:kern w:val="2"/>
          <w:sz w:val="22"/>
          <w:szCs w:val="22"/>
        </w:rPr>
        <w:t>甲方在委托的业务范围内，授予乙方以下权利</w:t>
      </w:r>
      <w:r>
        <w:rPr>
          <w:rFonts w:hint="eastAsia" w:ascii="宋体" w:hAnsi="宋体" w:cs="宋体"/>
          <w:kern w:val="2"/>
          <w:sz w:val="22"/>
          <w:szCs w:val="22"/>
          <w:lang w:eastAsia="zh-CN"/>
        </w:rPr>
        <w:t>：</w:t>
      </w:r>
    </w:p>
    <w:p w14:paraId="5F0F8EFA">
      <w:pPr>
        <w:keepNext w:val="0"/>
        <w:keepLines w:val="0"/>
        <w:pageBreakBefore w:val="0"/>
        <w:kinsoku/>
        <w:wordWrap w:val="0"/>
        <w:overflowPunct/>
        <w:topLinePunct w:val="0"/>
        <w:autoSpaceDE/>
        <w:autoSpaceDN/>
        <w:bidi w:val="0"/>
        <w:snapToGrid/>
        <w:spacing w:line="360" w:lineRule="auto"/>
        <w:ind w:firstLine="440" w:firstLineChars="200"/>
        <w:jc w:val="left"/>
        <w:textAlignment w:val="auto"/>
        <w:rPr>
          <w:rFonts w:hint="eastAsia" w:ascii="宋体" w:hAnsi="宋体" w:eastAsia="宋体" w:cs="宋体"/>
          <w:kern w:val="2"/>
          <w:sz w:val="22"/>
          <w:szCs w:val="22"/>
        </w:rPr>
      </w:pPr>
      <w:r>
        <w:rPr>
          <w:rFonts w:hint="eastAsia" w:ascii="宋体" w:hAnsi="宋体" w:eastAsia="宋体" w:cs="宋体"/>
          <w:kern w:val="2"/>
          <w:sz w:val="22"/>
          <w:szCs w:val="22"/>
        </w:rPr>
        <w:t>1</w:t>
      </w:r>
      <w:r>
        <w:rPr>
          <w:rFonts w:hint="eastAsia" w:ascii="宋体" w:hAnsi="宋体" w:eastAsia="宋体" w:cs="宋体"/>
          <w:kern w:val="2"/>
          <w:sz w:val="22"/>
          <w:szCs w:val="22"/>
          <w:lang w:eastAsia="zh-CN"/>
        </w:rPr>
        <w:t>、</w:t>
      </w:r>
      <w:r>
        <w:rPr>
          <w:rFonts w:hint="eastAsia" w:ascii="宋体" w:hAnsi="宋体" w:eastAsia="宋体" w:cs="宋体"/>
          <w:kern w:val="2"/>
          <w:sz w:val="22"/>
          <w:szCs w:val="22"/>
        </w:rPr>
        <w:t>乙方工作人员在审计过程中，有到工程现场勘察的权利，有权对施工方提交的月度计量支付报表及其他结算书进行审计并提出合理建议</w:t>
      </w:r>
    </w:p>
    <w:p w14:paraId="7AB2FBF4">
      <w:pPr>
        <w:keepNext w:val="0"/>
        <w:keepLines w:val="0"/>
        <w:pageBreakBefore w:val="0"/>
        <w:kinsoku/>
        <w:wordWrap w:val="0"/>
        <w:overflowPunct/>
        <w:topLinePunct w:val="0"/>
        <w:autoSpaceDE/>
        <w:autoSpaceDN/>
        <w:bidi w:val="0"/>
        <w:snapToGrid/>
        <w:spacing w:line="360" w:lineRule="auto"/>
        <w:ind w:firstLine="440" w:firstLineChars="200"/>
        <w:jc w:val="left"/>
        <w:textAlignment w:val="auto"/>
        <w:rPr>
          <w:rFonts w:hint="eastAsia" w:ascii="宋体" w:hAnsi="宋体" w:eastAsia="宋体" w:cs="宋体"/>
          <w:kern w:val="2"/>
          <w:sz w:val="22"/>
          <w:szCs w:val="22"/>
        </w:rPr>
      </w:pPr>
      <w:r>
        <w:rPr>
          <w:rFonts w:hint="eastAsia" w:ascii="宋体" w:hAnsi="宋体" w:eastAsia="宋体" w:cs="宋体"/>
          <w:kern w:val="2"/>
          <w:sz w:val="22"/>
          <w:szCs w:val="22"/>
        </w:rPr>
        <w:t>2</w:t>
      </w:r>
      <w:r>
        <w:rPr>
          <w:rFonts w:hint="eastAsia" w:ascii="宋体" w:hAnsi="宋体" w:eastAsia="宋体" w:cs="宋体"/>
          <w:kern w:val="2"/>
          <w:sz w:val="22"/>
          <w:szCs w:val="22"/>
          <w:lang w:eastAsia="zh-CN"/>
        </w:rPr>
        <w:t>、</w:t>
      </w:r>
      <w:r>
        <w:rPr>
          <w:rFonts w:hint="eastAsia" w:ascii="宋体" w:hAnsi="宋体" w:eastAsia="宋体" w:cs="宋体"/>
          <w:kern w:val="2"/>
          <w:sz w:val="22"/>
          <w:szCs w:val="22"/>
        </w:rPr>
        <w:t>乙方在审计过程中，有权要求相关第。三人对本审计业务有关的问题进行解释，但不得随意干预参建各方的建设管理自主权。</w:t>
      </w:r>
    </w:p>
    <w:p w14:paraId="73D3232A">
      <w:pPr>
        <w:keepNext w:val="0"/>
        <w:keepLines w:val="0"/>
        <w:pageBreakBefore w:val="0"/>
        <w:kinsoku/>
        <w:wordWrap w:val="0"/>
        <w:overflowPunct/>
        <w:topLinePunct w:val="0"/>
        <w:autoSpaceDE/>
        <w:autoSpaceDN/>
        <w:bidi w:val="0"/>
        <w:snapToGrid/>
        <w:spacing w:line="360" w:lineRule="auto"/>
        <w:ind w:firstLine="440" w:firstLineChars="200"/>
        <w:jc w:val="left"/>
        <w:textAlignment w:val="auto"/>
        <w:rPr>
          <w:rFonts w:hint="eastAsia" w:ascii="宋体" w:hAnsi="宋体" w:eastAsia="宋体" w:cs="宋体"/>
          <w:kern w:val="2"/>
          <w:sz w:val="22"/>
          <w:szCs w:val="22"/>
        </w:rPr>
      </w:pPr>
      <w:r>
        <w:rPr>
          <w:rFonts w:hint="eastAsia" w:ascii="宋体" w:hAnsi="宋体" w:eastAsia="宋体" w:cs="宋体"/>
          <w:kern w:val="2"/>
          <w:sz w:val="22"/>
          <w:szCs w:val="22"/>
        </w:rPr>
        <w:t>3</w:t>
      </w:r>
      <w:r>
        <w:rPr>
          <w:rFonts w:hint="eastAsia" w:ascii="宋体" w:hAnsi="宋体" w:eastAsia="宋体" w:cs="宋体"/>
          <w:kern w:val="2"/>
          <w:sz w:val="22"/>
          <w:szCs w:val="22"/>
          <w:lang w:eastAsia="zh-CN"/>
        </w:rPr>
        <w:t>、</w:t>
      </w:r>
      <w:r>
        <w:rPr>
          <w:rFonts w:hint="eastAsia" w:ascii="宋体" w:hAnsi="宋体" w:eastAsia="宋体" w:cs="宋体"/>
          <w:kern w:val="2"/>
          <w:sz w:val="22"/>
          <w:szCs w:val="22"/>
        </w:rPr>
        <w:t>如甲方提供的资料不明确或不及时可向甲方提出书面报告。</w:t>
      </w:r>
    </w:p>
    <w:p w14:paraId="6CAAD1EA">
      <w:pPr>
        <w:keepNext w:val="0"/>
        <w:keepLines w:val="0"/>
        <w:pageBreakBefore w:val="0"/>
        <w:kinsoku/>
        <w:wordWrap w:val="0"/>
        <w:overflowPunct/>
        <w:topLinePunct w:val="0"/>
        <w:autoSpaceDE/>
        <w:autoSpaceDN/>
        <w:bidi w:val="0"/>
        <w:snapToGrid/>
        <w:spacing w:line="360" w:lineRule="auto"/>
        <w:ind w:firstLine="440" w:firstLineChars="200"/>
        <w:jc w:val="left"/>
        <w:textAlignment w:val="auto"/>
        <w:outlineLvl w:val="1"/>
        <w:rPr>
          <w:rFonts w:hint="eastAsia" w:ascii="宋体" w:hAnsi="宋体" w:eastAsia="宋体" w:cs="宋体"/>
          <w:bCs/>
          <w:kern w:val="2"/>
          <w:sz w:val="22"/>
          <w:szCs w:val="22"/>
        </w:rPr>
      </w:pPr>
      <w:bookmarkStart w:id="85" w:name="_Toc27926"/>
      <w:bookmarkStart w:id="86" w:name="_Toc22293"/>
      <w:r>
        <w:rPr>
          <w:rFonts w:hint="eastAsia" w:ascii="宋体" w:hAnsi="宋体" w:eastAsia="宋体" w:cs="宋体"/>
          <w:bCs/>
          <w:kern w:val="2"/>
          <w:sz w:val="22"/>
          <w:szCs w:val="22"/>
        </w:rPr>
        <w:t>第</w:t>
      </w:r>
      <w:r>
        <w:rPr>
          <w:rFonts w:hint="eastAsia" w:ascii="宋体" w:hAnsi="宋体" w:eastAsia="宋体" w:cs="宋体"/>
          <w:bCs/>
          <w:kern w:val="2"/>
          <w:sz w:val="22"/>
          <w:szCs w:val="22"/>
          <w:lang w:val="en-US" w:eastAsia="zh-CN"/>
        </w:rPr>
        <w:t>七</w:t>
      </w:r>
      <w:r>
        <w:rPr>
          <w:rFonts w:hint="eastAsia" w:ascii="宋体" w:hAnsi="宋体" w:eastAsia="宋体" w:cs="宋体"/>
          <w:bCs/>
          <w:kern w:val="2"/>
          <w:sz w:val="22"/>
          <w:szCs w:val="22"/>
        </w:rPr>
        <w:t>条  甲方的权利</w:t>
      </w:r>
      <w:bookmarkEnd w:id="85"/>
      <w:bookmarkEnd w:id="86"/>
    </w:p>
    <w:p w14:paraId="0F3F81D9">
      <w:pPr>
        <w:keepNext w:val="0"/>
        <w:keepLines w:val="0"/>
        <w:pageBreakBefore w:val="0"/>
        <w:kinsoku/>
        <w:wordWrap w:val="0"/>
        <w:overflowPunct/>
        <w:topLinePunct w:val="0"/>
        <w:autoSpaceDE/>
        <w:autoSpaceDN/>
        <w:bidi w:val="0"/>
        <w:snapToGrid/>
        <w:spacing w:line="360" w:lineRule="auto"/>
        <w:ind w:firstLine="440" w:firstLineChars="200"/>
        <w:jc w:val="left"/>
        <w:textAlignment w:val="auto"/>
        <w:rPr>
          <w:rFonts w:hint="eastAsia" w:ascii="宋体" w:hAnsi="宋体" w:eastAsia="宋体" w:cs="宋体"/>
          <w:kern w:val="2"/>
          <w:sz w:val="22"/>
          <w:szCs w:val="22"/>
          <w:lang w:eastAsia="zh-CN"/>
        </w:rPr>
      </w:pPr>
      <w:r>
        <w:rPr>
          <w:rFonts w:hint="eastAsia" w:ascii="宋体" w:hAnsi="宋体" w:eastAsia="宋体" w:cs="宋体"/>
          <w:kern w:val="2"/>
          <w:sz w:val="22"/>
          <w:szCs w:val="22"/>
        </w:rPr>
        <w:t>甲方有以下权利</w:t>
      </w:r>
      <w:r>
        <w:rPr>
          <w:rFonts w:hint="eastAsia" w:ascii="宋体" w:hAnsi="宋体" w:cs="宋体"/>
          <w:kern w:val="2"/>
          <w:sz w:val="22"/>
          <w:szCs w:val="22"/>
          <w:lang w:eastAsia="zh-CN"/>
        </w:rPr>
        <w:t>：</w:t>
      </w:r>
    </w:p>
    <w:p w14:paraId="7C5F0D1C">
      <w:pPr>
        <w:keepNext w:val="0"/>
        <w:keepLines w:val="0"/>
        <w:pageBreakBefore w:val="0"/>
        <w:kinsoku/>
        <w:wordWrap w:val="0"/>
        <w:overflowPunct/>
        <w:topLinePunct w:val="0"/>
        <w:autoSpaceDE/>
        <w:autoSpaceDN/>
        <w:bidi w:val="0"/>
        <w:snapToGrid/>
        <w:spacing w:line="360" w:lineRule="auto"/>
        <w:ind w:firstLine="440" w:firstLineChars="200"/>
        <w:jc w:val="left"/>
        <w:textAlignment w:val="auto"/>
        <w:rPr>
          <w:rFonts w:hint="eastAsia" w:ascii="宋体" w:hAnsi="宋体" w:eastAsia="宋体" w:cs="宋体"/>
          <w:kern w:val="2"/>
          <w:sz w:val="22"/>
          <w:szCs w:val="22"/>
        </w:rPr>
      </w:pPr>
      <w:r>
        <w:rPr>
          <w:rFonts w:hint="eastAsia" w:ascii="宋体" w:hAnsi="宋体" w:eastAsia="宋体" w:cs="宋体"/>
          <w:kern w:val="2"/>
          <w:sz w:val="22"/>
          <w:szCs w:val="22"/>
        </w:rPr>
        <w:t>1</w:t>
      </w:r>
      <w:r>
        <w:rPr>
          <w:rFonts w:hint="eastAsia" w:ascii="宋体" w:hAnsi="宋体" w:eastAsia="宋体" w:cs="宋体"/>
          <w:kern w:val="2"/>
          <w:sz w:val="22"/>
          <w:szCs w:val="22"/>
          <w:lang w:eastAsia="zh-CN"/>
        </w:rPr>
        <w:t>、</w:t>
      </w:r>
      <w:r>
        <w:rPr>
          <w:rFonts w:hint="eastAsia" w:ascii="宋体" w:hAnsi="宋体" w:eastAsia="宋体" w:cs="宋体"/>
          <w:kern w:val="2"/>
          <w:sz w:val="22"/>
          <w:szCs w:val="22"/>
        </w:rPr>
        <w:t>有权向乙方询问工作进展情况及相关的内容。</w:t>
      </w:r>
    </w:p>
    <w:p w14:paraId="40B90C2E">
      <w:pPr>
        <w:keepNext w:val="0"/>
        <w:keepLines w:val="0"/>
        <w:pageBreakBefore w:val="0"/>
        <w:kinsoku/>
        <w:wordWrap w:val="0"/>
        <w:overflowPunct/>
        <w:topLinePunct w:val="0"/>
        <w:autoSpaceDE/>
        <w:autoSpaceDN/>
        <w:bidi w:val="0"/>
        <w:snapToGrid/>
        <w:spacing w:line="360" w:lineRule="auto"/>
        <w:ind w:firstLine="440" w:firstLineChars="200"/>
        <w:jc w:val="left"/>
        <w:textAlignment w:val="auto"/>
        <w:rPr>
          <w:rFonts w:hint="eastAsia" w:ascii="宋体" w:hAnsi="宋体" w:eastAsia="宋体" w:cs="宋体"/>
          <w:kern w:val="2"/>
          <w:sz w:val="22"/>
          <w:szCs w:val="22"/>
        </w:rPr>
      </w:pPr>
      <w:r>
        <w:rPr>
          <w:rFonts w:hint="eastAsia" w:ascii="宋体" w:hAnsi="宋体" w:eastAsia="宋体" w:cs="宋体"/>
          <w:kern w:val="2"/>
          <w:sz w:val="22"/>
          <w:szCs w:val="22"/>
        </w:rPr>
        <w:t>2</w:t>
      </w:r>
      <w:r>
        <w:rPr>
          <w:rFonts w:hint="eastAsia" w:ascii="宋体" w:hAnsi="宋体" w:eastAsia="宋体" w:cs="宋体"/>
          <w:kern w:val="2"/>
          <w:sz w:val="22"/>
          <w:szCs w:val="22"/>
          <w:lang w:eastAsia="zh-CN"/>
        </w:rPr>
        <w:t>、</w:t>
      </w:r>
      <w:r>
        <w:rPr>
          <w:rFonts w:hint="eastAsia" w:ascii="宋体" w:hAnsi="宋体" w:eastAsia="宋体" w:cs="宋体"/>
          <w:kern w:val="2"/>
          <w:sz w:val="22"/>
          <w:szCs w:val="22"/>
        </w:rPr>
        <w:t>甲方有权监督、检查乙方的审计工作，有权对乙方的工作和文件成果提出合理的质疑和修改意见。但甲方修改意见的执行并不能成为乙方免除工作质量责任的理由。</w:t>
      </w:r>
    </w:p>
    <w:p w14:paraId="54029D7B">
      <w:pPr>
        <w:keepNext w:val="0"/>
        <w:keepLines w:val="0"/>
        <w:pageBreakBefore w:val="0"/>
        <w:kinsoku/>
        <w:wordWrap w:val="0"/>
        <w:overflowPunct/>
        <w:topLinePunct w:val="0"/>
        <w:autoSpaceDE/>
        <w:autoSpaceDN/>
        <w:bidi w:val="0"/>
        <w:snapToGrid/>
        <w:spacing w:line="360" w:lineRule="auto"/>
        <w:ind w:firstLine="440" w:firstLineChars="200"/>
        <w:jc w:val="left"/>
        <w:textAlignment w:val="auto"/>
        <w:rPr>
          <w:rFonts w:hint="eastAsia" w:ascii="宋体" w:hAnsi="宋体" w:eastAsia="宋体" w:cs="宋体"/>
          <w:kern w:val="2"/>
          <w:sz w:val="22"/>
          <w:szCs w:val="22"/>
        </w:rPr>
      </w:pPr>
      <w:r>
        <w:rPr>
          <w:rFonts w:hint="eastAsia" w:ascii="宋体" w:hAnsi="宋体" w:eastAsia="宋体" w:cs="宋体"/>
          <w:kern w:val="2"/>
          <w:sz w:val="22"/>
          <w:szCs w:val="22"/>
        </w:rPr>
        <w:t>3</w:t>
      </w:r>
      <w:r>
        <w:rPr>
          <w:rFonts w:hint="eastAsia" w:ascii="宋体" w:hAnsi="宋体" w:eastAsia="宋体" w:cs="宋体"/>
          <w:kern w:val="2"/>
          <w:sz w:val="22"/>
          <w:szCs w:val="22"/>
          <w:lang w:eastAsia="zh-CN"/>
        </w:rPr>
        <w:t>、</w:t>
      </w:r>
      <w:r>
        <w:rPr>
          <w:rFonts w:hint="eastAsia" w:ascii="宋体" w:hAnsi="宋体" w:eastAsia="宋体" w:cs="宋体"/>
          <w:kern w:val="2"/>
          <w:sz w:val="22"/>
          <w:szCs w:val="22"/>
        </w:rPr>
        <w:t>当甲方有理由认定审计专业人员不按审计合同履行其职责，或与第三人串通给甲方造成经济损失的，或审计专业人员业务水平不能满足实际需要的，甲方有权单方终止合同并要求乙方承担相应的赔偿责任。</w:t>
      </w:r>
    </w:p>
    <w:p w14:paraId="31107D7B">
      <w:pPr>
        <w:keepNext w:val="0"/>
        <w:keepLines w:val="0"/>
        <w:pageBreakBefore w:val="0"/>
        <w:kinsoku/>
        <w:wordWrap w:val="0"/>
        <w:overflowPunct/>
        <w:topLinePunct w:val="0"/>
        <w:autoSpaceDE/>
        <w:autoSpaceDN/>
        <w:bidi w:val="0"/>
        <w:snapToGrid/>
        <w:spacing w:line="360" w:lineRule="auto"/>
        <w:ind w:firstLine="440" w:firstLineChars="200"/>
        <w:jc w:val="left"/>
        <w:textAlignment w:val="auto"/>
        <w:rPr>
          <w:rFonts w:hint="eastAsia" w:ascii="宋体" w:hAnsi="宋体" w:eastAsia="宋体" w:cs="宋体"/>
          <w:kern w:val="2"/>
          <w:sz w:val="22"/>
          <w:szCs w:val="22"/>
          <w:lang w:eastAsia="zh-CN"/>
        </w:rPr>
      </w:pPr>
      <w:r>
        <w:rPr>
          <w:rFonts w:hint="eastAsia" w:ascii="宋体" w:hAnsi="宋体" w:eastAsia="宋体" w:cs="宋体"/>
          <w:kern w:val="2"/>
          <w:sz w:val="22"/>
          <w:szCs w:val="22"/>
        </w:rPr>
        <w:t>4</w:t>
      </w:r>
      <w:r>
        <w:rPr>
          <w:rFonts w:hint="eastAsia" w:ascii="宋体" w:hAnsi="宋体" w:eastAsia="宋体" w:cs="宋体"/>
          <w:kern w:val="2"/>
          <w:sz w:val="22"/>
          <w:szCs w:val="22"/>
          <w:lang w:eastAsia="zh-CN"/>
        </w:rPr>
        <w:t>、</w:t>
      </w:r>
      <w:r>
        <w:rPr>
          <w:rFonts w:hint="eastAsia" w:ascii="宋体" w:hAnsi="宋体" w:eastAsia="宋体" w:cs="宋体"/>
          <w:kern w:val="2"/>
          <w:sz w:val="22"/>
          <w:szCs w:val="22"/>
        </w:rPr>
        <w:t xml:space="preserve"> 当发生下列任何一种情况时，有权向乙方提出调整、更换乙方人员，给甲方造成经济损失的，甲方有权在支付服务费时直接予以扣除</w:t>
      </w:r>
      <w:r>
        <w:rPr>
          <w:rFonts w:hint="eastAsia" w:ascii="宋体" w:hAnsi="宋体" w:cs="宋体"/>
          <w:kern w:val="2"/>
          <w:sz w:val="22"/>
          <w:szCs w:val="22"/>
          <w:lang w:eastAsia="zh-CN"/>
        </w:rPr>
        <w:t>：</w:t>
      </w:r>
    </w:p>
    <w:p w14:paraId="291BA504">
      <w:pPr>
        <w:keepNext w:val="0"/>
        <w:keepLines w:val="0"/>
        <w:pageBreakBefore w:val="0"/>
        <w:kinsoku/>
        <w:wordWrap w:val="0"/>
        <w:overflowPunct/>
        <w:topLinePunct w:val="0"/>
        <w:autoSpaceDE/>
        <w:autoSpaceDN/>
        <w:bidi w:val="0"/>
        <w:snapToGrid/>
        <w:spacing w:line="360" w:lineRule="auto"/>
        <w:ind w:firstLine="440" w:firstLineChars="200"/>
        <w:jc w:val="left"/>
        <w:textAlignment w:val="auto"/>
        <w:rPr>
          <w:rFonts w:hint="eastAsia" w:ascii="宋体" w:hAnsi="宋体" w:eastAsia="宋体" w:cs="宋体"/>
          <w:kern w:val="2"/>
          <w:sz w:val="22"/>
          <w:szCs w:val="22"/>
        </w:rPr>
      </w:pPr>
      <w:r>
        <w:rPr>
          <w:rFonts w:hint="eastAsia" w:ascii="宋体" w:hAnsi="宋体" w:eastAsia="宋体" w:cs="宋体"/>
          <w:kern w:val="2"/>
          <w:sz w:val="22"/>
          <w:szCs w:val="22"/>
        </w:rPr>
        <w:t>（1）全过程跟踪审价人员的能力不足以胜任所负职责；</w:t>
      </w:r>
    </w:p>
    <w:p w14:paraId="737EADBD">
      <w:pPr>
        <w:keepNext w:val="0"/>
        <w:keepLines w:val="0"/>
        <w:pageBreakBefore w:val="0"/>
        <w:kinsoku/>
        <w:wordWrap w:val="0"/>
        <w:overflowPunct/>
        <w:topLinePunct w:val="0"/>
        <w:autoSpaceDE/>
        <w:autoSpaceDN/>
        <w:bidi w:val="0"/>
        <w:snapToGrid/>
        <w:spacing w:line="360" w:lineRule="auto"/>
        <w:ind w:firstLine="440" w:firstLineChars="200"/>
        <w:jc w:val="left"/>
        <w:textAlignment w:val="auto"/>
        <w:rPr>
          <w:rFonts w:hint="eastAsia" w:ascii="宋体" w:hAnsi="宋体" w:eastAsia="宋体" w:cs="宋体"/>
          <w:kern w:val="2"/>
          <w:sz w:val="22"/>
          <w:szCs w:val="22"/>
        </w:rPr>
      </w:pPr>
      <w:r>
        <w:rPr>
          <w:rFonts w:hint="eastAsia" w:ascii="宋体" w:hAnsi="宋体" w:eastAsia="宋体" w:cs="宋体"/>
          <w:kern w:val="2"/>
          <w:sz w:val="22"/>
          <w:szCs w:val="22"/>
        </w:rPr>
        <w:t>（2）全过程跟踪审价人员不能严格按本合同规定履行咨询职责；</w:t>
      </w:r>
    </w:p>
    <w:p w14:paraId="375767C7">
      <w:pPr>
        <w:keepNext w:val="0"/>
        <w:keepLines w:val="0"/>
        <w:pageBreakBefore w:val="0"/>
        <w:kinsoku/>
        <w:wordWrap w:val="0"/>
        <w:overflowPunct/>
        <w:topLinePunct w:val="0"/>
        <w:autoSpaceDE/>
        <w:autoSpaceDN/>
        <w:bidi w:val="0"/>
        <w:snapToGrid/>
        <w:spacing w:line="360" w:lineRule="auto"/>
        <w:ind w:firstLine="440" w:firstLineChars="200"/>
        <w:jc w:val="left"/>
        <w:textAlignment w:val="auto"/>
        <w:rPr>
          <w:rFonts w:hint="eastAsia" w:ascii="宋体" w:hAnsi="宋体" w:eastAsia="宋体" w:cs="宋体"/>
          <w:kern w:val="2"/>
          <w:sz w:val="22"/>
          <w:szCs w:val="22"/>
        </w:rPr>
      </w:pPr>
      <w:r>
        <w:rPr>
          <w:rFonts w:hint="eastAsia" w:ascii="宋体" w:hAnsi="宋体" w:eastAsia="宋体" w:cs="宋体"/>
          <w:kern w:val="2"/>
          <w:sz w:val="22"/>
          <w:szCs w:val="22"/>
        </w:rPr>
        <w:t>（3）全过程跟踪审价人员的行为有损咨询工作的科学性、公正性、廉洁性；</w:t>
      </w:r>
    </w:p>
    <w:p w14:paraId="23A8810F">
      <w:pPr>
        <w:keepNext w:val="0"/>
        <w:keepLines w:val="0"/>
        <w:pageBreakBefore w:val="0"/>
        <w:kinsoku/>
        <w:wordWrap w:val="0"/>
        <w:overflowPunct/>
        <w:topLinePunct w:val="0"/>
        <w:autoSpaceDE/>
        <w:autoSpaceDN/>
        <w:bidi w:val="0"/>
        <w:snapToGrid/>
        <w:spacing w:line="360" w:lineRule="auto"/>
        <w:ind w:firstLine="440" w:firstLineChars="200"/>
        <w:jc w:val="left"/>
        <w:textAlignment w:val="auto"/>
        <w:rPr>
          <w:rFonts w:hint="eastAsia" w:ascii="宋体" w:hAnsi="宋体" w:eastAsia="宋体" w:cs="宋体"/>
          <w:kern w:val="2"/>
          <w:sz w:val="22"/>
          <w:szCs w:val="22"/>
        </w:rPr>
      </w:pPr>
      <w:r>
        <w:rPr>
          <w:rFonts w:hint="eastAsia" w:ascii="宋体" w:hAnsi="宋体" w:eastAsia="宋体" w:cs="宋体"/>
          <w:kern w:val="2"/>
          <w:sz w:val="22"/>
          <w:szCs w:val="22"/>
        </w:rPr>
        <w:t>（4）全过程跟踪审价人员与施工人员或设备、材料供应商发生合伙经营关系，或与第三人串通造成甲方经济损失的。</w:t>
      </w:r>
    </w:p>
    <w:p w14:paraId="5CB10B02">
      <w:pPr>
        <w:keepNext w:val="0"/>
        <w:keepLines w:val="0"/>
        <w:pageBreakBefore w:val="0"/>
        <w:kinsoku/>
        <w:wordWrap w:val="0"/>
        <w:overflowPunct/>
        <w:topLinePunct w:val="0"/>
        <w:autoSpaceDE/>
        <w:autoSpaceDN/>
        <w:bidi w:val="0"/>
        <w:snapToGrid/>
        <w:spacing w:line="360" w:lineRule="auto"/>
        <w:ind w:left="527"/>
        <w:jc w:val="left"/>
        <w:textAlignment w:val="auto"/>
        <w:outlineLvl w:val="1"/>
        <w:rPr>
          <w:rFonts w:hint="eastAsia" w:ascii="宋体" w:hAnsi="宋体" w:eastAsia="宋体" w:cs="宋体"/>
          <w:bCs/>
          <w:kern w:val="2"/>
          <w:sz w:val="22"/>
          <w:szCs w:val="22"/>
        </w:rPr>
      </w:pPr>
      <w:bookmarkStart w:id="87" w:name="_Toc26834"/>
      <w:bookmarkStart w:id="88" w:name="_Toc32608"/>
      <w:r>
        <w:rPr>
          <w:rFonts w:hint="eastAsia" w:ascii="宋体" w:hAnsi="宋体" w:eastAsia="宋体" w:cs="宋体"/>
          <w:bCs/>
          <w:kern w:val="2"/>
          <w:sz w:val="22"/>
          <w:szCs w:val="22"/>
        </w:rPr>
        <w:t>第</w:t>
      </w:r>
      <w:r>
        <w:rPr>
          <w:rFonts w:hint="eastAsia" w:ascii="宋体" w:hAnsi="宋体" w:eastAsia="宋体" w:cs="宋体"/>
          <w:bCs/>
          <w:kern w:val="2"/>
          <w:sz w:val="22"/>
          <w:szCs w:val="22"/>
          <w:lang w:val="en-US" w:eastAsia="zh-CN"/>
        </w:rPr>
        <w:t>八</w:t>
      </w:r>
      <w:r>
        <w:rPr>
          <w:rFonts w:hint="eastAsia" w:ascii="宋体" w:hAnsi="宋体" w:eastAsia="宋体" w:cs="宋体"/>
          <w:bCs/>
          <w:kern w:val="2"/>
          <w:sz w:val="22"/>
          <w:szCs w:val="22"/>
        </w:rPr>
        <w:t>条   审计报告的出具</w:t>
      </w:r>
      <w:bookmarkEnd w:id="87"/>
      <w:bookmarkEnd w:id="88"/>
    </w:p>
    <w:p w14:paraId="39AC4123">
      <w:pPr>
        <w:keepNext w:val="0"/>
        <w:keepLines w:val="0"/>
        <w:pageBreakBefore w:val="0"/>
        <w:kinsoku/>
        <w:wordWrap w:val="0"/>
        <w:overflowPunct/>
        <w:topLinePunct w:val="0"/>
        <w:autoSpaceDE/>
        <w:autoSpaceDN/>
        <w:bidi w:val="0"/>
        <w:snapToGrid/>
        <w:spacing w:line="360" w:lineRule="auto"/>
        <w:ind w:firstLine="440" w:firstLineChars="200"/>
        <w:jc w:val="left"/>
        <w:textAlignment w:val="auto"/>
        <w:rPr>
          <w:rFonts w:hint="eastAsia" w:ascii="宋体" w:hAnsi="宋体" w:eastAsia="宋体" w:cs="宋体"/>
          <w:kern w:val="2"/>
          <w:sz w:val="22"/>
          <w:szCs w:val="22"/>
        </w:rPr>
      </w:pPr>
      <w:r>
        <w:rPr>
          <w:rFonts w:hint="eastAsia" w:ascii="宋体" w:hAnsi="宋体" w:eastAsia="宋体" w:cs="宋体"/>
          <w:kern w:val="2"/>
          <w:sz w:val="22"/>
          <w:szCs w:val="22"/>
        </w:rPr>
        <w:t>1</w:t>
      </w:r>
      <w:r>
        <w:rPr>
          <w:rFonts w:hint="eastAsia" w:ascii="宋体" w:hAnsi="宋体" w:eastAsia="宋体" w:cs="宋体"/>
          <w:kern w:val="2"/>
          <w:sz w:val="22"/>
          <w:szCs w:val="22"/>
          <w:lang w:eastAsia="zh-CN"/>
        </w:rPr>
        <w:t>、</w:t>
      </w:r>
      <w:r>
        <w:rPr>
          <w:rFonts w:hint="eastAsia" w:ascii="宋体" w:hAnsi="宋体" w:eastAsia="宋体" w:cs="宋体"/>
          <w:kern w:val="2"/>
          <w:sz w:val="22"/>
          <w:szCs w:val="22"/>
        </w:rPr>
        <w:t>乙方应根据甲方的要求定期或不定期出具本项目相关内容的审计报告。</w:t>
      </w:r>
    </w:p>
    <w:p w14:paraId="634DEB91">
      <w:pPr>
        <w:keepNext w:val="0"/>
        <w:keepLines w:val="0"/>
        <w:pageBreakBefore w:val="0"/>
        <w:kinsoku/>
        <w:wordWrap w:val="0"/>
        <w:overflowPunct/>
        <w:topLinePunct w:val="0"/>
        <w:autoSpaceDE/>
        <w:autoSpaceDN/>
        <w:bidi w:val="0"/>
        <w:snapToGrid/>
        <w:spacing w:line="360" w:lineRule="auto"/>
        <w:ind w:firstLine="440" w:firstLineChars="200"/>
        <w:jc w:val="left"/>
        <w:textAlignment w:val="auto"/>
        <w:rPr>
          <w:rFonts w:hint="eastAsia" w:ascii="宋体" w:hAnsi="宋体" w:eastAsia="宋体" w:cs="宋体"/>
          <w:kern w:val="2"/>
          <w:sz w:val="22"/>
          <w:szCs w:val="22"/>
        </w:rPr>
      </w:pPr>
      <w:r>
        <w:rPr>
          <w:rFonts w:hint="eastAsia" w:ascii="宋体" w:hAnsi="宋体" w:eastAsia="宋体" w:cs="宋体"/>
          <w:kern w:val="2"/>
          <w:sz w:val="22"/>
          <w:szCs w:val="22"/>
        </w:rPr>
        <w:t>2</w:t>
      </w:r>
      <w:r>
        <w:rPr>
          <w:rFonts w:hint="eastAsia" w:ascii="宋体" w:hAnsi="宋体" w:eastAsia="宋体" w:cs="宋体"/>
          <w:kern w:val="2"/>
          <w:sz w:val="22"/>
          <w:szCs w:val="22"/>
          <w:lang w:eastAsia="zh-CN"/>
        </w:rPr>
        <w:t>、</w:t>
      </w:r>
      <w:r>
        <w:rPr>
          <w:rFonts w:hint="eastAsia" w:ascii="宋体" w:hAnsi="宋体" w:eastAsia="宋体" w:cs="宋体"/>
          <w:kern w:val="2"/>
          <w:sz w:val="22"/>
          <w:szCs w:val="22"/>
        </w:rPr>
        <w:t>工程计量支付方面的审计分两个部分</w:t>
      </w:r>
      <w:r>
        <w:rPr>
          <w:rFonts w:hint="eastAsia" w:ascii="宋体" w:hAnsi="宋体" w:cs="宋体"/>
          <w:kern w:val="2"/>
          <w:sz w:val="22"/>
          <w:szCs w:val="22"/>
          <w:lang w:eastAsia="zh-CN"/>
        </w:rPr>
        <w:t>：</w:t>
      </w:r>
      <w:r>
        <w:rPr>
          <w:rFonts w:hint="eastAsia" w:ascii="宋体" w:hAnsi="宋体" w:eastAsia="宋体" w:cs="宋体"/>
          <w:kern w:val="2"/>
          <w:sz w:val="22"/>
          <w:szCs w:val="22"/>
        </w:rPr>
        <w:t>第一部分为正常按月审计本项目计量支付情况，每半年提供阶段报告；第二部分为本项目合同工期结束并完工验收后尾工、零星工程及最终支付的审计，在竣工验收前出具初审报告。</w:t>
      </w:r>
    </w:p>
    <w:p w14:paraId="5681252E">
      <w:pPr>
        <w:keepNext w:val="0"/>
        <w:keepLines w:val="0"/>
        <w:pageBreakBefore w:val="0"/>
        <w:kinsoku/>
        <w:wordWrap w:val="0"/>
        <w:overflowPunct/>
        <w:topLinePunct w:val="0"/>
        <w:autoSpaceDE/>
        <w:autoSpaceDN/>
        <w:bidi w:val="0"/>
        <w:snapToGrid/>
        <w:spacing w:line="360" w:lineRule="auto"/>
        <w:ind w:firstLine="440" w:firstLineChars="200"/>
        <w:jc w:val="left"/>
        <w:textAlignment w:val="auto"/>
        <w:rPr>
          <w:rFonts w:hint="eastAsia" w:ascii="宋体" w:hAnsi="宋体" w:eastAsia="宋体" w:cs="宋体"/>
          <w:kern w:val="2"/>
          <w:sz w:val="22"/>
          <w:szCs w:val="22"/>
        </w:rPr>
      </w:pPr>
      <w:r>
        <w:rPr>
          <w:rFonts w:hint="eastAsia" w:ascii="宋体" w:hAnsi="宋体" w:eastAsia="宋体" w:cs="宋体"/>
          <w:kern w:val="2"/>
          <w:sz w:val="22"/>
          <w:szCs w:val="22"/>
        </w:rPr>
        <w:t>3</w:t>
      </w:r>
      <w:r>
        <w:rPr>
          <w:rFonts w:hint="eastAsia" w:ascii="宋体" w:hAnsi="宋体" w:eastAsia="宋体" w:cs="宋体"/>
          <w:kern w:val="2"/>
          <w:sz w:val="22"/>
          <w:szCs w:val="22"/>
          <w:lang w:eastAsia="zh-CN"/>
        </w:rPr>
        <w:t>、</w:t>
      </w:r>
      <w:r>
        <w:rPr>
          <w:rFonts w:hint="eastAsia" w:ascii="宋体" w:hAnsi="宋体" w:eastAsia="宋体" w:cs="宋体"/>
          <w:kern w:val="2"/>
          <w:sz w:val="22"/>
          <w:szCs w:val="22"/>
        </w:rPr>
        <w:t>乙方每次出具的专项审计报告或其他审计报告一式6份，其中</w:t>
      </w:r>
      <w:r>
        <w:rPr>
          <w:rFonts w:hint="eastAsia" w:ascii="宋体" w:hAnsi="宋体" w:cs="宋体"/>
          <w:kern w:val="2"/>
          <w:sz w:val="22"/>
          <w:szCs w:val="22"/>
          <w:lang w:eastAsia="zh-CN"/>
        </w:rPr>
        <w:t>：</w:t>
      </w:r>
      <w:r>
        <w:rPr>
          <w:rFonts w:hint="eastAsia" w:ascii="宋体" w:hAnsi="宋体" w:eastAsia="宋体" w:cs="宋体"/>
          <w:kern w:val="2"/>
          <w:sz w:val="22"/>
          <w:szCs w:val="22"/>
        </w:rPr>
        <w:t>向甲方提供4份，乙方存档2份。向甲方提供的报告由甲方分发、使用。甲方应恰当使用审核报告。</w:t>
      </w:r>
    </w:p>
    <w:p w14:paraId="25C08F06">
      <w:pPr>
        <w:keepNext w:val="0"/>
        <w:keepLines w:val="0"/>
        <w:pageBreakBefore w:val="0"/>
        <w:kinsoku/>
        <w:wordWrap w:val="0"/>
        <w:overflowPunct/>
        <w:topLinePunct w:val="0"/>
        <w:autoSpaceDE/>
        <w:autoSpaceDN/>
        <w:bidi w:val="0"/>
        <w:snapToGrid/>
        <w:spacing w:line="360" w:lineRule="auto"/>
        <w:ind w:firstLine="442" w:firstLineChars="200"/>
        <w:jc w:val="left"/>
        <w:textAlignment w:val="auto"/>
        <w:outlineLvl w:val="1"/>
        <w:rPr>
          <w:rFonts w:hint="eastAsia" w:ascii="宋体" w:hAnsi="宋体" w:eastAsia="宋体" w:cs="宋体"/>
          <w:color w:val="auto"/>
          <w:kern w:val="2"/>
          <w:sz w:val="22"/>
          <w:szCs w:val="22"/>
          <w:highlight w:val="none"/>
          <w:lang w:val="en-US" w:eastAsia="zh-CN"/>
        </w:rPr>
      </w:pPr>
      <w:bookmarkStart w:id="89" w:name="_Toc21665"/>
      <w:bookmarkStart w:id="90" w:name="_Toc19697"/>
      <w:r>
        <w:rPr>
          <w:rFonts w:hint="eastAsia" w:ascii="宋体" w:hAnsi="宋体" w:eastAsia="宋体" w:cs="宋体"/>
          <w:b/>
          <w:bCs w:val="0"/>
          <w:color w:val="auto"/>
          <w:kern w:val="2"/>
          <w:sz w:val="22"/>
          <w:szCs w:val="22"/>
          <w:highlight w:val="none"/>
        </w:rPr>
        <w:t>第</w:t>
      </w:r>
      <w:r>
        <w:rPr>
          <w:rFonts w:hint="eastAsia" w:ascii="宋体" w:hAnsi="宋体" w:eastAsia="宋体" w:cs="宋体"/>
          <w:b/>
          <w:bCs w:val="0"/>
          <w:color w:val="auto"/>
          <w:kern w:val="2"/>
          <w:sz w:val="22"/>
          <w:szCs w:val="22"/>
          <w:highlight w:val="none"/>
          <w:lang w:val="en-US" w:eastAsia="zh-CN"/>
        </w:rPr>
        <w:t>九</w:t>
      </w:r>
      <w:r>
        <w:rPr>
          <w:rFonts w:hint="eastAsia" w:ascii="宋体" w:hAnsi="宋体" w:eastAsia="宋体" w:cs="宋体"/>
          <w:b/>
          <w:bCs w:val="0"/>
          <w:color w:val="auto"/>
          <w:kern w:val="2"/>
          <w:sz w:val="22"/>
          <w:szCs w:val="22"/>
          <w:highlight w:val="none"/>
        </w:rPr>
        <w:t>条　业务的酬金</w:t>
      </w:r>
      <w:bookmarkEnd w:id="89"/>
      <w:bookmarkEnd w:id="90"/>
    </w:p>
    <w:p w14:paraId="56FA5869">
      <w:pPr>
        <w:keepNext w:val="0"/>
        <w:keepLines w:val="0"/>
        <w:pageBreakBefore w:val="0"/>
        <w:kinsoku/>
        <w:wordWrap w:val="0"/>
        <w:overflowPunct/>
        <w:topLinePunct w:val="0"/>
        <w:autoSpaceDE/>
        <w:autoSpaceDN/>
        <w:bidi w:val="0"/>
        <w:snapToGrid/>
        <w:spacing w:line="360" w:lineRule="auto"/>
        <w:ind w:firstLine="440" w:firstLineChars="200"/>
        <w:jc w:val="left"/>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rPr>
        <w:t>1、</w:t>
      </w:r>
      <w:r>
        <w:rPr>
          <w:rFonts w:hint="eastAsia" w:ascii="宋体" w:hAnsi="宋体" w:eastAsia="宋体" w:cs="宋体"/>
          <w:color w:val="auto"/>
          <w:kern w:val="2"/>
          <w:sz w:val="22"/>
          <w:szCs w:val="22"/>
          <w:highlight w:val="none"/>
        </w:rPr>
        <w:t>甲乙双方同意按以下的计算方法、支付时间与金额，支付乙方的正常服务酬金。</w:t>
      </w:r>
    </w:p>
    <w:p w14:paraId="76466B96">
      <w:pPr>
        <w:keepNext w:val="0"/>
        <w:keepLines w:val="0"/>
        <w:pageBreakBefore w:val="0"/>
        <w:kinsoku/>
        <w:wordWrap w:val="0"/>
        <w:overflowPunct/>
        <w:topLinePunct w:val="0"/>
        <w:autoSpaceDE/>
        <w:autoSpaceDN/>
        <w:bidi w:val="0"/>
        <w:snapToGrid/>
        <w:spacing w:line="360" w:lineRule="auto"/>
        <w:ind w:firstLine="440" w:firstLineChars="20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rPr>
        <w:t>2、</w:t>
      </w:r>
      <w:r>
        <w:rPr>
          <w:rFonts w:hint="eastAsia" w:ascii="宋体" w:hAnsi="宋体" w:eastAsia="宋体" w:cs="宋体"/>
          <w:color w:val="auto"/>
          <w:kern w:val="2"/>
          <w:sz w:val="22"/>
          <w:szCs w:val="22"/>
          <w:highlight w:val="none"/>
          <w:lang w:val="en-US" w:eastAsia="zh-CN" w:bidi="ar-SA"/>
        </w:rPr>
        <w:t>咨询服务费用</w:t>
      </w:r>
      <w:r>
        <w:rPr>
          <w:rFonts w:hint="eastAsia" w:ascii="宋体" w:hAnsi="宋体" w:cs="宋体"/>
          <w:color w:val="auto"/>
          <w:kern w:val="2"/>
          <w:sz w:val="22"/>
          <w:szCs w:val="22"/>
          <w:highlight w:val="none"/>
          <w:lang w:eastAsia="zh-CN"/>
        </w:rPr>
        <w:t>：</w:t>
      </w:r>
      <w:r>
        <w:rPr>
          <w:rFonts w:hint="eastAsia" w:ascii="宋体" w:hAnsi="宋体" w:eastAsia="宋体" w:cs="宋体"/>
          <w:color w:val="auto"/>
          <w:kern w:val="2"/>
          <w:sz w:val="22"/>
          <w:szCs w:val="22"/>
          <w:highlight w:val="none"/>
          <w:u w:val="single"/>
        </w:rPr>
        <w:t xml:space="preserve">  </w:t>
      </w:r>
      <w:r>
        <w:rPr>
          <w:rFonts w:hint="eastAsia" w:ascii="宋体" w:hAnsi="宋体" w:eastAsia="宋体" w:cs="宋体"/>
          <w:color w:val="auto"/>
          <w:kern w:val="2"/>
          <w:sz w:val="22"/>
          <w:szCs w:val="22"/>
          <w:highlight w:val="none"/>
          <w:u w:val="single"/>
          <w:lang w:val="en-US" w:eastAsia="zh-CN"/>
        </w:rPr>
        <w:t xml:space="preserve">  </w:t>
      </w:r>
      <w:r>
        <w:rPr>
          <w:rFonts w:hint="eastAsia" w:ascii="宋体" w:hAnsi="宋体" w:eastAsia="宋体" w:cs="宋体"/>
          <w:color w:val="auto"/>
          <w:kern w:val="2"/>
          <w:sz w:val="22"/>
          <w:szCs w:val="22"/>
          <w:highlight w:val="none"/>
          <w:u w:val="single"/>
        </w:rPr>
        <w:t xml:space="preserve"> </w:t>
      </w:r>
      <w:r>
        <w:rPr>
          <w:rFonts w:hint="eastAsia" w:ascii="宋体" w:hAnsi="宋体" w:eastAsia="宋体" w:cs="宋体"/>
          <w:color w:val="auto"/>
          <w:kern w:val="2"/>
          <w:sz w:val="22"/>
          <w:szCs w:val="22"/>
          <w:highlight w:val="none"/>
          <w:u w:val="single"/>
          <w:lang w:val="en-US" w:eastAsia="zh-CN"/>
        </w:rPr>
        <w:t xml:space="preserve">  </w:t>
      </w:r>
      <w:r>
        <w:rPr>
          <w:rFonts w:hint="eastAsia" w:ascii="宋体" w:hAnsi="宋体" w:eastAsia="宋体" w:cs="宋体"/>
          <w:color w:val="auto"/>
          <w:kern w:val="2"/>
          <w:sz w:val="22"/>
          <w:szCs w:val="22"/>
          <w:highlight w:val="none"/>
          <w:u w:val="single"/>
        </w:rPr>
        <w:t xml:space="preserve">   </w:t>
      </w:r>
      <w:r>
        <w:rPr>
          <w:rFonts w:hint="eastAsia" w:ascii="宋体" w:hAnsi="宋体" w:eastAsia="宋体" w:cs="宋体"/>
          <w:color w:val="auto"/>
          <w:kern w:val="2"/>
          <w:sz w:val="22"/>
          <w:szCs w:val="22"/>
          <w:highlight w:val="none"/>
        </w:rPr>
        <w:t>元（大写</w:t>
      </w:r>
      <w:r>
        <w:rPr>
          <w:rFonts w:hint="eastAsia" w:ascii="宋体" w:hAnsi="宋体" w:cs="宋体"/>
          <w:color w:val="auto"/>
          <w:kern w:val="2"/>
          <w:sz w:val="22"/>
          <w:szCs w:val="22"/>
          <w:highlight w:val="none"/>
          <w:lang w:eastAsia="zh-CN"/>
        </w:rPr>
        <w:t>：</w:t>
      </w:r>
      <w:r>
        <w:rPr>
          <w:rFonts w:hint="eastAsia" w:ascii="宋体" w:hAnsi="宋体" w:eastAsia="宋体" w:cs="宋体"/>
          <w:color w:val="auto"/>
          <w:kern w:val="2"/>
          <w:sz w:val="22"/>
          <w:szCs w:val="22"/>
          <w:highlight w:val="none"/>
          <w:u w:val="single"/>
        </w:rPr>
        <w:t xml:space="preserve">              </w:t>
      </w:r>
      <w:r>
        <w:rPr>
          <w:rFonts w:hint="eastAsia" w:ascii="宋体" w:hAnsi="宋体" w:eastAsia="宋体" w:cs="宋体"/>
          <w:color w:val="auto"/>
          <w:kern w:val="2"/>
          <w:sz w:val="22"/>
          <w:szCs w:val="22"/>
          <w:highlight w:val="none"/>
        </w:rPr>
        <w:t>元整）</w:t>
      </w:r>
    </w:p>
    <w:p w14:paraId="37916A38">
      <w:pPr>
        <w:keepNext w:val="0"/>
        <w:keepLines w:val="0"/>
        <w:pageBreakBefore w:val="0"/>
        <w:kinsoku/>
        <w:wordWrap w:val="0"/>
        <w:overflowPunct/>
        <w:topLinePunct w:val="0"/>
        <w:autoSpaceDE/>
        <w:autoSpaceDN/>
        <w:bidi w:val="0"/>
        <w:snapToGrid/>
        <w:spacing w:line="360" w:lineRule="auto"/>
        <w:ind w:firstLine="440" w:firstLineChars="200"/>
        <w:textAlignment w:val="auto"/>
        <w:rPr>
          <w:rFonts w:hint="eastAsia" w:ascii="宋体" w:hAnsi="宋体" w:eastAsia="宋体" w:cs="宋体"/>
          <w:color w:val="auto"/>
          <w:kern w:val="2"/>
          <w:sz w:val="22"/>
          <w:szCs w:val="22"/>
          <w:highlight w:val="none"/>
          <w:lang w:eastAsia="zh-CN"/>
        </w:rPr>
      </w:pPr>
      <w:r>
        <w:rPr>
          <w:rFonts w:hint="eastAsia" w:ascii="宋体" w:hAnsi="宋体" w:eastAsia="宋体" w:cs="宋体"/>
          <w:color w:val="auto"/>
          <w:kern w:val="2"/>
          <w:sz w:val="22"/>
          <w:szCs w:val="22"/>
          <w:highlight w:val="none"/>
          <w:lang w:val="en-US" w:eastAsia="zh-CN"/>
        </w:rPr>
        <w:t>3、</w:t>
      </w:r>
      <w:r>
        <w:rPr>
          <w:rFonts w:hint="eastAsia" w:ascii="宋体" w:hAnsi="宋体" w:eastAsia="宋体" w:cs="宋体"/>
          <w:color w:val="auto"/>
          <w:kern w:val="2"/>
          <w:sz w:val="22"/>
          <w:szCs w:val="22"/>
          <w:highlight w:val="none"/>
        </w:rPr>
        <w:t>甲乙双方同意按以下支付时间与金额</w:t>
      </w:r>
      <w:r>
        <w:rPr>
          <w:rFonts w:hint="eastAsia" w:ascii="宋体" w:hAnsi="宋体" w:cs="宋体"/>
          <w:color w:val="auto"/>
          <w:kern w:val="2"/>
          <w:sz w:val="22"/>
          <w:szCs w:val="22"/>
          <w:highlight w:val="none"/>
          <w:lang w:eastAsia="zh-CN"/>
        </w:rPr>
        <w:t>：</w:t>
      </w:r>
    </w:p>
    <w:p w14:paraId="0FD7A7B4">
      <w:pPr>
        <w:keepNext w:val="0"/>
        <w:keepLines w:val="0"/>
        <w:pageBreakBefore w:val="0"/>
        <w:kinsoku/>
        <w:wordWrap w:val="0"/>
        <w:overflowPunct/>
        <w:topLinePunct w:val="0"/>
        <w:bidi w:val="0"/>
        <w:snapToGrid w:val="0"/>
        <w:spacing w:line="360" w:lineRule="auto"/>
        <w:ind w:firstLine="442" w:firstLineChars="200"/>
        <w:textAlignment w:val="auto"/>
        <w:rPr>
          <w:rFonts w:hint="eastAsia" w:ascii="宋体" w:hAnsi="宋体" w:eastAsia="宋体" w:cs="宋体"/>
          <w:color w:val="auto"/>
          <w:kern w:val="2"/>
          <w:sz w:val="22"/>
          <w:szCs w:val="22"/>
          <w:highlight w:val="none"/>
        </w:rPr>
      </w:pPr>
      <w:r>
        <w:rPr>
          <w:rFonts w:hint="eastAsia" w:ascii="宋体" w:hAnsi="宋体" w:eastAsia="宋体" w:cs="宋体"/>
          <w:b/>
          <w:bCs/>
          <w:color w:val="auto"/>
          <w:kern w:val="2"/>
          <w:sz w:val="22"/>
          <w:szCs w:val="22"/>
          <w:highlight w:val="none"/>
          <w:lang w:val="en-US" w:eastAsia="zh-CN"/>
        </w:rPr>
        <w:t>3.</w:t>
      </w:r>
      <w:r>
        <w:rPr>
          <w:rFonts w:hint="eastAsia" w:ascii="宋体" w:hAnsi="宋体" w:eastAsia="宋体" w:cs="宋体"/>
          <w:b/>
          <w:bCs/>
          <w:color w:val="auto"/>
          <w:kern w:val="2"/>
          <w:sz w:val="22"/>
          <w:szCs w:val="22"/>
          <w:highlight w:val="none"/>
        </w:rPr>
        <w:t>1履约保证金</w:t>
      </w:r>
      <w:r>
        <w:rPr>
          <w:rFonts w:hint="eastAsia" w:ascii="宋体" w:hAnsi="宋体" w:cs="宋体"/>
          <w:b/>
          <w:bCs/>
          <w:color w:val="auto"/>
          <w:kern w:val="2"/>
          <w:sz w:val="22"/>
          <w:szCs w:val="22"/>
          <w:highlight w:val="none"/>
          <w:lang w:eastAsia="zh-CN"/>
        </w:rPr>
        <w:t>：</w:t>
      </w:r>
      <w:r>
        <w:rPr>
          <w:rFonts w:hint="eastAsia" w:ascii="宋体" w:hAnsi="宋体" w:eastAsia="宋体" w:cs="宋体"/>
          <w:b/>
          <w:bCs/>
          <w:color w:val="auto"/>
          <w:kern w:val="2"/>
          <w:sz w:val="22"/>
          <w:szCs w:val="22"/>
          <w:highlight w:val="none"/>
        </w:rPr>
        <w:t>合同签订后七个工作日内，中标供应商应提供合同总价1％的履约保证金（银行转账或银行、担保机构、保险公司出具的保函）。在验收通过后退还履约保证金。</w:t>
      </w:r>
      <w:r>
        <w:rPr>
          <w:rFonts w:hint="eastAsia" w:ascii="宋体" w:hAnsi="宋体" w:eastAsia="宋体" w:cs="宋体"/>
          <w:color w:val="auto"/>
          <w:kern w:val="2"/>
          <w:sz w:val="22"/>
          <w:szCs w:val="22"/>
          <w:highlight w:val="none"/>
        </w:rPr>
        <w:t xml:space="preserve"> </w:t>
      </w:r>
    </w:p>
    <w:p w14:paraId="208FD19E">
      <w:pPr>
        <w:keepNext w:val="0"/>
        <w:keepLines w:val="0"/>
        <w:pageBreakBefore w:val="0"/>
        <w:kinsoku/>
        <w:wordWrap w:val="0"/>
        <w:overflowPunct/>
        <w:topLinePunct w:val="0"/>
        <w:bidi w:val="0"/>
        <w:snapToGrid w:val="0"/>
        <w:spacing w:line="360" w:lineRule="auto"/>
        <w:ind w:firstLine="442" w:firstLineChars="200"/>
        <w:textAlignment w:val="auto"/>
        <w:rPr>
          <w:rFonts w:hint="eastAsia" w:ascii="宋体" w:hAnsi="宋体" w:cs="宋体"/>
          <w:b/>
          <w:bCs/>
          <w:color w:val="auto"/>
          <w:kern w:val="2"/>
          <w:sz w:val="22"/>
          <w:szCs w:val="22"/>
          <w:highlight w:val="none"/>
          <w:lang w:val="en-US" w:eastAsia="zh-CN"/>
        </w:rPr>
      </w:pPr>
      <w:bookmarkStart w:id="91" w:name="_Toc31794"/>
      <w:r>
        <w:rPr>
          <w:rFonts w:hint="eastAsia" w:ascii="宋体" w:hAnsi="宋体" w:cs="宋体"/>
          <w:b/>
          <w:bCs/>
          <w:color w:val="auto"/>
          <w:kern w:val="2"/>
          <w:sz w:val="22"/>
          <w:szCs w:val="22"/>
          <w:highlight w:val="none"/>
          <w:lang w:val="en-US" w:eastAsia="zh-CN"/>
        </w:rPr>
        <w:t>3.2合同签订后一个月内，委托人向受托人支付合同总额的40%作为预付款；</w:t>
      </w:r>
    </w:p>
    <w:p w14:paraId="5454A787">
      <w:pPr>
        <w:keepNext w:val="0"/>
        <w:keepLines w:val="0"/>
        <w:pageBreakBefore w:val="0"/>
        <w:kinsoku/>
        <w:wordWrap w:val="0"/>
        <w:overflowPunct/>
        <w:topLinePunct w:val="0"/>
        <w:bidi w:val="0"/>
        <w:snapToGrid w:val="0"/>
        <w:spacing w:line="360" w:lineRule="auto"/>
        <w:ind w:firstLine="442" w:firstLineChars="200"/>
        <w:textAlignment w:val="auto"/>
        <w:rPr>
          <w:rFonts w:hint="eastAsia" w:ascii="宋体" w:hAnsi="宋体" w:cs="宋体"/>
          <w:b/>
          <w:bCs/>
          <w:color w:val="auto"/>
          <w:kern w:val="2"/>
          <w:sz w:val="22"/>
          <w:szCs w:val="22"/>
          <w:highlight w:val="none"/>
          <w:lang w:val="en-US" w:eastAsia="zh-CN"/>
        </w:rPr>
      </w:pPr>
      <w:r>
        <w:rPr>
          <w:rFonts w:hint="eastAsia" w:ascii="宋体" w:hAnsi="宋体" w:cs="宋体"/>
          <w:b/>
          <w:bCs/>
          <w:color w:val="auto"/>
          <w:kern w:val="2"/>
          <w:sz w:val="22"/>
          <w:szCs w:val="22"/>
          <w:highlight w:val="none"/>
          <w:lang w:val="en-US" w:eastAsia="zh-CN"/>
        </w:rPr>
        <w:t>3.3标底及工程量清单编制完成并与监标单位核对完成后15个工作日内，支付至支付至合同总额的60%；</w:t>
      </w:r>
    </w:p>
    <w:p w14:paraId="14FEDDC1">
      <w:pPr>
        <w:keepNext w:val="0"/>
        <w:keepLines w:val="0"/>
        <w:pageBreakBefore w:val="0"/>
        <w:kinsoku/>
        <w:wordWrap w:val="0"/>
        <w:overflowPunct/>
        <w:topLinePunct w:val="0"/>
        <w:bidi w:val="0"/>
        <w:snapToGrid w:val="0"/>
        <w:spacing w:line="360" w:lineRule="auto"/>
        <w:ind w:firstLine="442" w:firstLineChars="200"/>
        <w:textAlignment w:val="auto"/>
        <w:rPr>
          <w:rFonts w:hint="eastAsia" w:ascii="宋体" w:hAnsi="宋体" w:cs="宋体"/>
          <w:b/>
          <w:bCs/>
          <w:color w:val="auto"/>
          <w:kern w:val="2"/>
          <w:sz w:val="22"/>
          <w:szCs w:val="22"/>
          <w:highlight w:val="none"/>
          <w:lang w:val="en-US" w:eastAsia="zh-CN"/>
        </w:rPr>
      </w:pPr>
      <w:r>
        <w:rPr>
          <w:rFonts w:hint="eastAsia" w:ascii="宋体" w:hAnsi="宋体" w:cs="宋体"/>
          <w:b/>
          <w:bCs/>
          <w:color w:val="auto"/>
          <w:kern w:val="2"/>
          <w:sz w:val="22"/>
          <w:szCs w:val="22"/>
          <w:highlight w:val="none"/>
          <w:lang w:val="en-US" w:eastAsia="zh-CN"/>
        </w:rPr>
        <w:t>3.4项目完工后，供应商完成本阶段全部造价咨询服务内容并经采购人书面审核确认后 7个工作日内，支付至合同总额的90%；</w:t>
      </w:r>
    </w:p>
    <w:p w14:paraId="14DC1B54">
      <w:pPr>
        <w:keepNext w:val="0"/>
        <w:keepLines w:val="0"/>
        <w:pageBreakBefore w:val="0"/>
        <w:kinsoku/>
        <w:wordWrap w:val="0"/>
        <w:overflowPunct/>
        <w:topLinePunct w:val="0"/>
        <w:bidi w:val="0"/>
        <w:snapToGrid w:val="0"/>
        <w:spacing w:line="360" w:lineRule="auto"/>
        <w:ind w:firstLine="442" w:firstLineChars="200"/>
        <w:textAlignment w:val="auto"/>
        <w:rPr>
          <w:rFonts w:hint="eastAsia" w:ascii="宋体" w:hAnsi="宋体" w:eastAsia="宋体" w:cs="宋体"/>
          <w:b/>
          <w:bCs/>
          <w:color w:val="FF0000"/>
          <w:kern w:val="2"/>
          <w:sz w:val="22"/>
          <w:szCs w:val="22"/>
          <w:highlight w:val="none"/>
        </w:rPr>
      </w:pPr>
      <w:r>
        <w:rPr>
          <w:rFonts w:hint="eastAsia" w:ascii="宋体" w:hAnsi="宋体" w:cs="宋体"/>
          <w:b/>
          <w:bCs/>
          <w:color w:val="auto"/>
          <w:kern w:val="2"/>
          <w:sz w:val="22"/>
          <w:szCs w:val="22"/>
          <w:highlight w:val="none"/>
          <w:lang w:val="en-US" w:eastAsia="zh-CN"/>
        </w:rPr>
        <w:t>3.5配合第三方审计单位完成竣工结算工作并经采购人书面审核确认后 7个工作日内，支付至合同总额的100%。</w:t>
      </w:r>
      <w:r>
        <w:rPr>
          <w:rFonts w:hint="eastAsia" w:ascii="宋体" w:hAnsi="宋体" w:eastAsia="宋体" w:cs="宋体"/>
          <w:b/>
          <w:bCs/>
          <w:color w:val="FF0000"/>
          <w:kern w:val="2"/>
          <w:sz w:val="22"/>
          <w:szCs w:val="22"/>
          <w:highlight w:val="none"/>
        </w:rPr>
        <w:t xml:space="preserve">  </w:t>
      </w:r>
    </w:p>
    <w:p w14:paraId="0A3DDEC8">
      <w:pPr>
        <w:keepNext w:val="0"/>
        <w:keepLines w:val="0"/>
        <w:pageBreakBefore w:val="0"/>
        <w:kinsoku/>
        <w:wordWrap w:val="0"/>
        <w:overflowPunct/>
        <w:topLinePunct w:val="0"/>
        <w:bidi w:val="0"/>
        <w:snapToGrid w:val="0"/>
        <w:spacing w:line="360" w:lineRule="auto"/>
        <w:ind w:firstLine="452" w:firstLineChars="200"/>
        <w:textAlignment w:val="auto"/>
        <w:rPr>
          <w:rFonts w:hint="eastAsia" w:ascii="宋体" w:hAnsi="宋体" w:eastAsia="宋体" w:cs="宋体"/>
          <w:color w:val="auto"/>
          <w:spacing w:val="3"/>
          <w:kern w:val="2"/>
          <w:sz w:val="22"/>
          <w:szCs w:val="22"/>
          <w:highlight w:val="none"/>
          <w:shd w:val="clear" w:color="auto" w:fill="FFFFFF"/>
          <w:lang w:val="en-US" w:eastAsia="zh-CN" w:bidi="ar"/>
        </w:rPr>
      </w:pPr>
      <w:r>
        <w:rPr>
          <w:rFonts w:hint="eastAsia" w:ascii="宋体" w:hAnsi="宋体" w:eastAsia="宋体" w:cs="宋体"/>
          <w:color w:val="auto"/>
          <w:spacing w:val="3"/>
          <w:kern w:val="2"/>
          <w:sz w:val="22"/>
          <w:szCs w:val="22"/>
          <w:highlight w:val="none"/>
          <w:shd w:val="clear" w:color="auto" w:fill="FFFFFF"/>
          <w:lang w:val="en-US" w:eastAsia="zh-CN" w:bidi="ar"/>
        </w:rPr>
        <w:t>第十条　合同生效，变更与终止</w:t>
      </w:r>
      <w:bookmarkEnd w:id="91"/>
    </w:p>
    <w:p w14:paraId="16D394E4">
      <w:pPr>
        <w:keepNext w:val="0"/>
        <w:keepLines w:val="0"/>
        <w:pageBreakBefore w:val="0"/>
        <w:kinsoku/>
        <w:wordWrap w:val="0"/>
        <w:overflowPunct/>
        <w:topLinePunct w:val="0"/>
        <w:autoSpaceDE/>
        <w:autoSpaceDN/>
        <w:bidi w:val="0"/>
        <w:snapToGrid/>
        <w:spacing w:line="360" w:lineRule="auto"/>
        <w:ind w:firstLine="440" w:firstLineChars="200"/>
        <w:textAlignment w:val="auto"/>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1、本合同自双方签字盖章之日起生效。</w:t>
      </w:r>
    </w:p>
    <w:p w14:paraId="395E5774">
      <w:pPr>
        <w:keepNext w:val="0"/>
        <w:keepLines w:val="0"/>
        <w:pageBreakBefore w:val="0"/>
        <w:kinsoku/>
        <w:wordWrap w:val="0"/>
        <w:overflowPunct/>
        <w:topLinePunct w:val="0"/>
        <w:autoSpaceDE/>
        <w:autoSpaceDN/>
        <w:bidi w:val="0"/>
        <w:snapToGrid/>
        <w:spacing w:line="360" w:lineRule="auto"/>
        <w:ind w:firstLine="440" w:firstLineChars="200"/>
        <w:textAlignment w:val="auto"/>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2、当事人一方要求变更或解除合同时，则应当在14天前通知对方；因变更或解除合同使一方遭受损失的，应由责任方负责赔偿。</w:t>
      </w:r>
    </w:p>
    <w:p w14:paraId="23E24226">
      <w:pPr>
        <w:keepNext w:val="0"/>
        <w:keepLines w:val="0"/>
        <w:pageBreakBefore w:val="0"/>
        <w:kinsoku/>
        <w:wordWrap w:val="0"/>
        <w:overflowPunct/>
        <w:topLinePunct w:val="0"/>
        <w:autoSpaceDE/>
        <w:autoSpaceDN/>
        <w:bidi w:val="0"/>
        <w:snapToGrid/>
        <w:spacing w:line="360" w:lineRule="auto"/>
        <w:ind w:firstLine="440" w:firstLineChars="200"/>
        <w:textAlignment w:val="auto"/>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3、变更或解除合同的通知或协议应当采取书面形式，新的协议未达成之前，原合同仍然有效。</w:t>
      </w:r>
    </w:p>
    <w:p w14:paraId="588F1516">
      <w:pPr>
        <w:keepNext w:val="0"/>
        <w:keepLines w:val="0"/>
        <w:pageBreakBefore w:val="0"/>
        <w:kinsoku/>
        <w:wordWrap w:val="0"/>
        <w:overflowPunct/>
        <w:topLinePunct w:val="0"/>
        <w:autoSpaceDE/>
        <w:autoSpaceDN/>
        <w:bidi w:val="0"/>
        <w:snapToGrid/>
        <w:spacing w:line="360" w:lineRule="auto"/>
        <w:ind w:firstLine="440" w:firstLineChars="200"/>
        <w:textAlignment w:val="auto"/>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4、在甲方提供完整资料的前提下，乙方应按照合同约定的工作内容和工作时间完成本合同规定的各项审计咨询工作，若未能及时完成应视为乙方违约，甲方有权要求乙方承担1000元/天的违约金。</w:t>
      </w:r>
    </w:p>
    <w:p w14:paraId="34AB1810">
      <w:pPr>
        <w:keepNext w:val="0"/>
        <w:keepLines w:val="0"/>
        <w:pageBreakBefore w:val="0"/>
        <w:kinsoku/>
        <w:wordWrap w:val="0"/>
        <w:overflowPunct/>
        <w:topLinePunct w:val="0"/>
        <w:autoSpaceDE/>
        <w:autoSpaceDN/>
        <w:bidi w:val="0"/>
        <w:snapToGrid/>
        <w:spacing w:line="360" w:lineRule="auto"/>
        <w:ind w:firstLine="440" w:firstLineChars="200"/>
        <w:jc w:val="left"/>
        <w:textAlignment w:val="auto"/>
        <w:outlineLvl w:val="1"/>
        <w:rPr>
          <w:rFonts w:hint="eastAsia" w:ascii="宋体" w:hAnsi="宋体" w:eastAsia="宋体" w:cs="宋体"/>
          <w:bCs/>
          <w:kern w:val="2"/>
          <w:sz w:val="22"/>
          <w:szCs w:val="22"/>
        </w:rPr>
      </w:pPr>
      <w:bookmarkStart w:id="92" w:name="_Toc27766"/>
      <w:bookmarkStart w:id="93" w:name="_Toc13439"/>
      <w:r>
        <w:rPr>
          <w:rFonts w:hint="eastAsia" w:ascii="宋体" w:hAnsi="宋体" w:eastAsia="宋体" w:cs="宋体"/>
          <w:bCs/>
          <w:kern w:val="2"/>
          <w:sz w:val="22"/>
          <w:szCs w:val="22"/>
        </w:rPr>
        <w:t>第十</w:t>
      </w:r>
      <w:r>
        <w:rPr>
          <w:rFonts w:hint="eastAsia" w:ascii="宋体" w:hAnsi="宋体" w:eastAsia="宋体" w:cs="宋体"/>
          <w:bCs/>
          <w:kern w:val="2"/>
          <w:sz w:val="22"/>
          <w:szCs w:val="22"/>
          <w:lang w:val="en-US" w:eastAsia="zh-CN"/>
        </w:rPr>
        <w:t>一</w:t>
      </w:r>
      <w:r>
        <w:rPr>
          <w:rFonts w:hint="eastAsia" w:ascii="宋体" w:hAnsi="宋体" w:eastAsia="宋体" w:cs="宋体"/>
          <w:bCs/>
          <w:kern w:val="2"/>
          <w:sz w:val="22"/>
          <w:szCs w:val="22"/>
        </w:rPr>
        <w:t>条   合同违约和赔偿</w:t>
      </w:r>
      <w:bookmarkEnd w:id="92"/>
      <w:bookmarkEnd w:id="93"/>
    </w:p>
    <w:p w14:paraId="7DAC30B8">
      <w:pPr>
        <w:keepNext w:val="0"/>
        <w:keepLines w:val="0"/>
        <w:pageBreakBefore w:val="0"/>
        <w:kinsoku/>
        <w:wordWrap w:val="0"/>
        <w:overflowPunct/>
        <w:topLinePunct w:val="0"/>
        <w:autoSpaceDE/>
        <w:autoSpaceDN/>
        <w:bidi w:val="0"/>
        <w:snapToGrid/>
        <w:spacing w:line="360" w:lineRule="auto"/>
        <w:ind w:firstLine="440" w:firstLineChars="200"/>
        <w:textAlignment w:val="auto"/>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1、非乙方原因导致合同终止，甲方需付乙方于合同终止之前从事合同之责任应获的合理服务费。</w:t>
      </w:r>
    </w:p>
    <w:p w14:paraId="7CE8E933">
      <w:pPr>
        <w:keepNext w:val="0"/>
        <w:keepLines w:val="0"/>
        <w:pageBreakBefore w:val="0"/>
        <w:kinsoku/>
        <w:wordWrap w:val="0"/>
        <w:overflowPunct/>
        <w:topLinePunct w:val="0"/>
        <w:autoSpaceDE/>
        <w:autoSpaceDN/>
        <w:bidi w:val="0"/>
        <w:snapToGrid/>
        <w:spacing w:line="360" w:lineRule="auto"/>
        <w:ind w:firstLine="440" w:firstLineChars="200"/>
        <w:textAlignment w:val="auto"/>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2、发生不可预见及不可抗力之因素和甲方投资资金暂停等致使合同不能履行或不能全部履行时，甲方与乙方双方协商解决，不受合同违约和责任赔偿条款制约，甲方需付乙方于合同终止之前从事合同之责任应获的合理服务费。</w:t>
      </w:r>
    </w:p>
    <w:p w14:paraId="712E6A07">
      <w:pPr>
        <w:keepNext w:val="0"/>
        <w:keepLines w:val="0"/>
        <w:pageBreakBefore w:val="0"/>
        <w:kinsoku/>
        <w:wordWrap w:val="0"/>
        <w:overflowPunct/>
        <w:topLinePunct w:val="0"/>
        <w:autoSpaceDE/>
        <w:autoSpaceDN/>
        <w:bidi w:val="0"/>
        <w:snapToGrid/>
        <w:spacing w:line="360" w:lineRule="auto"/>
        <w:ind w:firstLine="440" w:firstLineChars="200"/>
        <w:textAlignment w:val="auto"/>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3、非甲方原因，乙方违反本合同条款时，甲方有权终止合同并提前十天书面通知，并支付乙方正确履行义务而完成部分或全部工作的服务酬金。因乙方未能履行合同所承担的全过程造价咨询服务工作责任，甲方有权在乙方第一部分咨询服务费用中扣除相应的金额。</w:t>
      </w:r>
    </w:p>
    <w:p w14:paraId="6C609638">
      <w:pPr>
        <w:keepNext w:val="0"/>
        <w:keepLines w:val="0"/>
        <w:pageBreakBefore w:val="0"/>
        <w:kinsoku/>
        <w:wordWrap w:val="0"/>
        <w:overflowPunct/>
        <w:topLinePunct w:val="0"/>
        <w:autoSpaceDE/>
        <w:autoSpaceDN/>
        <w:bidi w:val="0"/>
        <w:snapToGrid/>
        <w:spacing w:line="360" w:lineRule="auto"/>
        <w:ind w:firstLine="440" w:firstLineChars="200"/>
        <w:textAlignment w:val="auto"/>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4、乙方违反全过程造价咨询合同的约定，将全过程造价咨询服务的任何部分转让或分包，甲方可直接发出书面通知立即终止合同。</w:t>
      </w:r>
    </w:p>
    <w:p w14:paraId="41AFF159">
      <w:pPr>
        <w:keepNext w:val="0"/>
        <w:keepLines w:val="0"/>
        <w:pageBreakBefore w:val="0"/>
        <w:kinsoku/>
        <w:wordWrap w:val="0"/>
        <w:overflowPunct/>
        <w:topLinePunct w:val="0"/>
        <w:autoSpaceDE/>
        <w:autoSpaceDN/>
        <w:bidi w:val="0"/>
        <w:snapToGrid/>
        <w:spacing w:line="360" w:lineRule="auto"/>
        <w:ind w:firstLine="440" w:firstLineChars="200"/>
        <w:textAlignment w:val="auto"/>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5、 乙方未能配备满足全过造价咨询服务需求的人员或设备。甲方有权购买任何配备的设施、设备和物品及其安装和服务，费用均由乙方承担，并在每阶段支付中将此款扣除；人员未满足甲方的要求进驻现场的，每人每天向甲方支付500元违约金。</w:t>
      </w:r>
    </w:p>
    <w:p w14:paraId="4FBB466D">
      <w:pPr>
        <w:keepNext w:val="0"/>
        <w:keepLines w:val="0"/>
        <w:pageBreakBefore w:val="0"/>
        <w:kinsoku/>
        <w:wordWrap w:val="0"/>
        <w:overflowPunct/>
        <w:topLinePunct w:val="0"/>
        <w:autoSpaceDE/>
        <w:autoSpaceDN/>
        <w:bidi w:val="0"/>
        <w:snapToGrid/>
        <w:spacing w:line="360" w:lineRule="auto"/>
        <w:ind w:firstLine="440" w:firstLineChars="200"/>
        <w:textAlignment w:val="auto"/>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6、乙方不履行咨询职责，或向第三方人索贿、谋取私利，或与第三方人串通损害甲方利益，给甲方造成损失。每人次向甲方支付1000元违约金，情节严重的，甲方有权解除合同。</w:t>
      </w:r>
    </w:p>
    <w:p w14:paraId="55F9BEF1">
      <w:pPr>
        <w:keepNext w:val="0"/>
        <w:keepLines w:val="0"/>
        <w:pageBreakBefore w:val="0"/>
        <w:kinsoku/>
        <w:wordWrap w:val="0"/>
        <w:overflowPunct/>
        <w:topLinePunct w:val="0"/>
        <w:autoSpaceDE/>
        <w:autoSpaceDN/>
        <w:bidi w:val="0"/>
        <w:snapToGrid/>
        <w:spacing w:line="360" w:lineRule="auto"/>
        <w:ind w:firstLine="440" w:firstLineChars="200"/>
        <w:textAlignment w:val="auto"/>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7、在合同执行过程中，乙方人员不能胜任本职工作的，甲方有权要求乙方更换不称职的人员，而乙方又不能按甲方要求及时更换的，项目负责人每人次向甲方支付10000元违约金，驻场人员每人次向甲方支付5000元违约金。应甲方要求更换的不称职审价人员的人数超过3人次的，甲方有权解除合同，给甲方造成损失的，乙方还应赔偿全部损失。</w:t>
      </w:r>
    </w:p>
    <w:p w14:paraId="2D5BA3C5">
      <w:pPr>
        <w:keepNext w:val="0"/>
        <w:keepLines w:val="0"/>
        <w:pageBreakBefore w:val="0"/>
        <w:kinsoku/>
        <w:wordWrap w:val="0"/>
        <w:overflowPunct/>
        <w:topLinePunct w:val="0"/>
        <w:autoSpaceDE/>
        <w:autoSpaceDN/>
        <w:bidi w:val="0"/>
        <w:snapToGrid/>
        <w:spacing w:line="360" w:lineRule="auto"/>
        <w:ind w:firstLine="440" w:firstLineChars="200"/>
        <w:textAlignment w:val="auto"/>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8、项目负责人的休假未经甲方书面同意，驻场人员休假未经甲方批准而影响咨询工作的，项目负责人每人次向甲方支付1000元违约金，驻场人员每人次向甲方支付500元违约金。</w:t>
      </w:r>
    </w:p>
    <w:p w14:paraId="7BE30C9C">
      <w:pPr>
        <w:keepNext w:val="0"/>
        <w:keepLines w:val="0"/>
        <w:pageBreakBefore w:val="0"/>
        <w:kinsoku/>
        <w:wordWrap w:val="0"/>
        <w:overflowPunct/>
        <w:topLinePunct w:val="0"/>
        <w:autoSpaceDE/>
        <w:autoSpaceDN/>
        <w:bidi w:val="0"/>
        <w:snapToGrid/>
        <w:spacing w:line="360" w:lineRule="auto"/>
        <w:ind w:firstLine="440" w:firstLineChars="200"/>
        <w:textAlignment w:val="auto"/>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9.、乙方人员每个月驻现场的时间和人数不满足甲方要求的，每人每天向甲方支付500元违约金。</w:t>
      </w:r>
    </w:p>
    <w:p w14:paraId="486B425B">
      <w:pPr>
        <w:keepNext w:val="0"/>
        <w:keepLines w:val="0"/>
        <w:pageBreakBefore w:val="0"/>
        <w:kinsoku/>
        <w:wordWrap w:val="0"/>
        <w:overflowPunct/>
        <w:topLinePunct w:val="0"/>
        <w:autoSpaceDE/>
        <w:autoSpaceDN/>
        <w:bidi w:val="0"/>
        <w:snapToGrid/>
        <w:spacing w:line="360" w:lineRule="auto"/>
        <w:ind w:firstLine="440" w:firstLineChars="200"/>
        <w:textAlignment w:val="auto"/>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10.、乙方资料管理混乱，资料不齐全、资料内容不符合要求的，除应限期整改外，每发现一次向甲方支付1000元违约金。</w:t>
      </w:r>
    </w:p>
    <w:p w14:paraId="280FA4EF">
      <w:pPr>
        <w:keepNext w:val="0"/>
        <w:keepLines w:val="0"/>
        <w:pageBreakBefore w:val="0"/>
        <w:kinsoku/>
        <w:wordWrap w:val="0"/>
        <w:overflowPunct/>
        <w:topLinePunct w:val="0"/>
        <w:autoSpaceDE/>
        <w:autoSpaceDN/>
        <w:bidi w:val="0"/>
        <w:snapToGrid/>
        <w:spacing w:line="360" w:lineRule="auto"/>
        <w:ind w:firstLine="440" w:firstLineChars="200"/>
        <w:textAlignment w:val="auto"/>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11.、乙方的累计赔偿限额为全过造价咨询服务费总额的 30%，当达到此限额时，发包人有权单方面终止全过程造价咨询合同，乙方的履约担保不予退还。</w:t>
      </w:r>
    </w:p>
    <w:p w14:paraId="1EEA6A41">
      <w:pPr>
        <w:keepNext w:val="0"/>
        <w:keepLines w:val="0"/>
        <w:pageBreakBefore w:val="0"/>
        <w:kinsoku/>
        <w:wordWrap w:val="0"/>
        <w:overflowPunct/>
        <w:topLinePunct w:val="0"/>
        <w:autoSpaceDE/>
        <w:autoSpaceDN/>
        <w:bidi w:val="0"/>
        <w:snapToGrid/>
        <w:spacing w:line="360" w:lineRule="auto"/>
        <w:ind w:firstLine="440" w:firstLineChars="200"/>
        <w:jc w:val="left"/>
        <w:textAlignment w:val="auto"/>
        <w:outlineLvl w:val="1"/>
        <w:rPr>
          <w:rFonts w:hint="eastAsia" w:ascii="宋体" w:hAnsi="宋体" w:eastAsia="宋体" w:cs="宋体"/>
          <w:bCs/>
          <w:kern w:val="2"/>
          <w:sz w:val="22"/>
          <w:szCs w:val="22"/>
        </w:rPr>
      </w:pPr>
      <w:bookmarkStart w:id="94" w:name="_Toc25156"/>
      <w:bookmarkStart w:id="95" w:name="_Toc4080"/>
      <w:r>
        <w:rPr>
          <w:rFonts w:hint="eastAsia" w:ascii="宋体" w:hAnsi="宋体" w:eastAsia="宋体" w:cs="宋体"/>
          <w:bCs/>
          <w:kern w:val="2"/>
          <w:sz w:val="22"/>
          <w:szCs w:val="22"/>
        </w:rPr>
        <w:t>第十</w:t>
      </w:r>
      <w:r>
        <w:rPr>
          <w:rFonts w:hint="eastAsia" w:ascii="宋体" w:hAnsi="宋体" w:eastAsia="宋体" w:cs="宋体"/>
          <w:bCs/>
          <w:kern w:val="2"/>
          <w:sz w:val="22"/>
          <w:szCs w:val="22"/>
          <w:lang w:val="en-US" w:eastAsia="zh-CN"/>
        </w:rPr>
        <w:t>二</w:t>
      </w:r>
      <w:r>
        <w:rPr>
          <w:rFonts w:hint="eastAsia" w:ascii="宋体" w:hAnsi="宋体" w:eastAsia="宋体" w:cs="宋体"/>
          <w:bCs/>
          <w:kern w:val="2"/>
          <w:sz w:val="22"/>
          <w:szCs w:val="22"/>
        </w:rPr>
        <w:t>条</w:t>
      </w:r>
      <w:r>
        <w:rPr>
          <w:rFonts w:hint="eastAsia" w:ascii="宋体" w:hAnsi="宋体" w:eastAsia="宋体" w:cs="宋体"/>
          <w:kern w:val="2"/>
          <w:sz w:val="22"/>
          <w:szCs w:val="22"/>
        </w:rPr>
        <w:t xml:space="preserve"> 　</w:t>
      </w:r>
      <w:r>
        <w:rPr>
          <w:rFonts w:hint="eastAsia" w:ascii="宋体" w:hAnsi="宋体" w:eastAsia="宋体" w:cs="宋体"/>
          <w:bCs/>
          <w:kern w:val="2"/>
          <w:sz w:val="22"/>
          <w:szCs w:val="22"/>
        </w:rPr>
        <w:t>合同争议的解决</w:t>
      </w:r>
      <w:bookmarkEnd w:id="94"/>
      <w:bookmarkEnd w:id="95"/>
    </w:p>
    <w:p w14:paraId="15A8F12B">
      <w:pPr>
        <w:keepNext w:val="0"/>
        <w:keepLines w:val="0"/>
        <w:pageBreakBefore w:val="0"/>
        <w:kinsoku/>
        <w:wordWrap w:val="0"/>
        <w:overflowPunct/>
        <w:topLinePunct w:val="0"/>
        <w:autoSpaceDE/>
        <w:autoSpaceDN/>
        <w:bidi w:val="0"/>
        <w:snapToGrid/>
        <w:spacing w:line="360" w:lineRule="auto"/>
        <w:ind w:firstLine="440" w:firstLineChars="200"/>
        <w:jc w:val="left"/>
        <w:textAlignment w:val="auto"/>
        <w:rPr>
          <w:rFonts w:hint="eastAsia" w:ascii="宋体" w:hAnsi="宋体" w:eastAsia="宋体" w:cs="宋体"/>
          <w:kern w:val="2"/>
          <w:sz w:val="22"/>
          <w:szCs w:val="22"/>
        </w:rPr>
      </w:pPr>
      <w:r>
        <w:rPr>
          <w:rFonts w:hint="eastAsia" w:ascii="宋体" w:hAnsi="宋体" w:eastAsia="宋体" w:cs="宋体"/>
          <w:kern w:val="2"/>
          <w:sz w:val="22"/>
          <w:szCs w:val="22"/>
        </w:rPr>
        <w:t>因违约或终止合同而引起的损失和损害的赔偿，甲方与乙方之间应当协商解决；如未能达成一致，可</w:t>
      </w:r>
      <w:r>
        <w:rPr>
          <w:rFonts w:hint="eastAsia" w:ascii="宋体" w:hAnsi="宋体" w:eastAsia="宋体" w:cs="宋体"/>
          <w:kern w:val="2"/>
          <w:sz w:val="22"/>
          <w:szCs w:val="22"/>
          <w:lang w:eastAsia="zh-CN"/>
        </w:rPr>
        <w:t>提交</w:t>
      </w:r>
      <w:r>
        <w:rPr>
          <w:rFonts w:hint="eastAsia" w:ascii="宋体" w:hAnsi="宋体" w:eastAsia="宋体" w:cs="宋体"/>
          <w:kern w:val="2"/>
          <w:sz w:val="22"/>
          <w:szCs w:val="22"/>
        </w:rPr>
        <w:t>行政主管部门调解；协商或调解不成的，根据双方约定向项目所在地</w:t>
      </w:r>
      <w:r>
        <w:rPr>
          <w:rFonts w:hint="eastAsia" w:ascii="宋体" w:hAnsi="宋体" w:eastAsia="宋体" w:cs="宋体"/>
          <w:kern w:val="2"/>
          <w:sz w:val="22"/>
          <w:szCs w:val="22"/>
          <w:u w:val="single"/>
        </w:rPr>
        <w:t>人民法院提起诉讼</w:t>
      </w:r>
      <w:r>
        <w:rPr>
          <w:rFonts w:hint="eastAsia" w:ascii="宋体" w:hAnsi="宋体" w:eastAsia="宋体" w:cs="宋体"/>
          <w:kern w:val="2"/>
          <w:sz w:val="22"/>
          <w:szCs w:val="22"/>
        </w:rPr>
        <w:t>。</w:t>
      </w:r>
    </w:p>
    <w:p w14:paraId="6AAB745B">
      <w:pPr>
        <w:keepNext w:val="0"/>
        <w:keepLines w:val="0"/>
        <w:pageBreakBefore w:val="0"/>
        <w:kinsoku/>
        <w:wordWrap w:val="0"/>
        <w:overflowPunct/>
        <w:topLinePunct w:val="0"/>
        <w:autoSpaceDE/>
        <w:autoSpaceDN/>
        <w:bidi w:val="0"/>
        <w:snapToGrid/>
        <w:spacing w:line="360" w:lineRule="auto"/>
        <w:ind w:firstLine="440" w:firstLineChars="200"/>
        <w:jc w:val="left"/>
        <w:textAlignment w:val="auto"/>
        <w:outlineLvl w:val="1"/>
        <w:rPr>
          <w:rFonts w:hint="eastAsia" w:ascii="宋体" w:hAnsi="宋体" w:eastAsia="宋体" w:cs="宋体"/>
          <w:bCs/>
          <w:kern w:val="2"/>
          <w:sz w:val="22"/>
          <w:szCs w:val="22"/>
        </w:rPr>
      </w:pPr>
      <w:bookmarkStart w:id="96" w:name="_Toc2835"/>
      <w:bookmarkStart w:id="97" w:name="_Toc3360"/>
      <w:r>
        <w:rPr>
          <w:rFonts w:hint="eastAsia" w:ascii="宋体" w:hAnsi="宋体" w:eastAsia="宋体" w:cs="宋体"/>
          <w:bCs/>
          <w:kern w:val="2"/>
          <w:sz w:val="22"/>
          <w:szCs w:val="22"/>
        </w:rPr>
        <w:t>第十</w:t>
      </w:r>
      <w:r>
        <w:rPr>
          <w:rFonts w:hint="eastAsia" w:ascii="宋体" w:hAnsi="宋体" w:eastAsia="宋体" w:cs="宋体"/>
          <w:bCs/>
          <w:kern w:val="2"/>
          <w:sz w:val="22"/>
          <w:szCs w:val="22"/>
          <w:lang w:val="en-US" w:eastAsia="zh-CN"/>
        </w:rPr>
        <w:t>三</w:t>
      </w:r>
      <w:r>
        <w:rPr>
          <w:rFonts w:hint="eastAsia" w:ascii="宋体" w:hAnsi="宋体" w:eastAsia="宋体" w:cs="宋体"/>
          <w:bCs/>
          <w:kern w:val="2"/>
          <w:sz w:val="22"/>
          <w:szCs w:val="22"/>
        </w:rPr>
        <w:t>条　　其  他</w:t>
      </w:r>
      <w:bookmarkEnd w:id="96"/>
      <w:bookmarkEnd w:id="97"/>
    </w:p>
    <w:p w14:paraId="3A13B61B">
      <w:pPr>
        <w:keepNext w:val="0"/>
        <w:keepLines w:val="0"/>
        <w:pageBreakBefore w:val="0"/>
        <w:kinsoku/>
        <w:wordWrap w:val="0"/>
        <w:overflowPunct/>
        <w:topLinePunct w:val="0"/>
        <w:autoSpaceDE/>
        <w:autoSpaceDN/>
        <w:bidi w:val="0"/>
        <w:snapToGrid/>
        <w:spacing w:line="360" w:lineRule="auto"/>
        <w:ind w:firstLine="440" w:firstLineChars="200"/>
        <w:textAlignment w:val="auto"/>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1、未经对方的书面同意，双方均不得转让合同约定的权利和义务。</w:t>
      </w:r>
    </w:p>
    <w:p w14:paraId="30C3EA7D">
      <w:pPr>
        <w:keepNext w:val="0"/>
        <w:keepLines w:val="0"/>
        <w:pageBreakBefore w:val="0"/>
        <w:kinsoku/>
        <w:wordWrap w:val="0"/>
        <w:overflowPunct/>
        <w:topLinePunct w:val="0"/>
        <w:autoSpaceDE/>
        <w:autoSpaceDN/>
        <w:bidi w:val="0"/>
        <w:snapToGrid/>
        <w:spacing w:line="360" w:lineRule="auto"/>
        <w:ind w:firstLine="440" w:firstLineChars="200"/>
        <w:textAlignment w:val="auto"/>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2、乙方所有人员必须严守职业道德，廉洁执业，遵守“廉洁承诺书”，如乙方所属人员违反“廉洁承诺书”条款内容导致甲方遭受损失，乙方应对甲方的损失承担赔偿责任。</w:t>
      </w:r>
    </w:p>
    <w:p w14:paraId="687C5E4F">
      <w:pPr>
        <w:keepNext w:val="0"/>
        <w:keepLines w:val="0"/>
        <w:pageBreakBefore w:val="0"/>
        <w:kinsoku/>
        <w:wordWrap w:val="0"/>
        <w:overflowPunct/>
        <w:topLinePunct w:val="0"/>
        <w:autoSpaceDE/>
        <w:autoSpaceDN/>
        <w:bidi w:val="0"/>
        <w:snapToGrid/>
        <w:spacing w:line="360" w:lineRule="auto"/>
        <w:ind w:firstLine="440" w:firstLineChars="200"/>
        <w:textAlignment w:val="auto"/>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3、遵守国家有关安全生产的法律法规，在生产过程中如发生安全事故，造成人身伤害或经济损失时，由乙方承担民事责任与经济损失。</w:t>
      </w:r>
    </w:p>
    <w:p w14:paraId="4526F030">
      <w:pPr>
        <w:keepNext w:val="0"/>
        <w:keepLines w:val="0"/>
        <w:pageBreakBefore w:val="0"/>
        <w:kinsoku/>
        <w:wordWrap w:val="0"/>
        <w:overflowPunct/>
        <w:topLinePunct w:val="0"/>
        <w:autoSpaceDE/>
        <w:autoSpaceDN/>
        <w:bidi w:val="0"/>
        <w:snapToGrid/>
        <w:spacing w:line="360" w:lineRule="auto"/>
        <w:ind w:firstLine="440" w:firstLineChars="200"/>
        <w:textAlignment w:val="auto"/>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4、在本协议履行期间及履行完成以后，乙方应对甲方提供的所有相关合同、图纸、结算资料以及相关全部信息承担保密义务，未经甲方书面批准同意，不得向任何第三方复制、告知、传播或以其他方式泄密。也不得未经甲方书面批准同意接受相关新闻媒体采访。如乙方违反保密约定导致甲方及项目相关方（包括监理、施工单位、检测单位等）遭受损失，乙方应对甲方及项目相关方的损失承担赔偿责任。</w:t>
      </w:r>
    </w:p>
    <w:p w14:paraId="2DB136F8">
      <w:pPr>
        <w:keepNext w:val="0"/>
        <w:keepLines w:val="0"/>
        <w:pageBreakBefore w:val="0"/>
        <w:kinsoku/>
        <w:wordWrap w:val="0"/>
        <w:overflowPunct/>
        <w:topLinePunct w:val="0"/>
        <w:autoSpaceDE/>
        <w:autoSpaceDN/>
        <w:bidi w:val="0"/>
        <w:snapToGrid/>
        <w:spacing w:line="360" w:lineRule="auto"/>
        <w:ind w:firstLine="440" w:firstLineChars="200"/>
        <w:textAlignment w:val="auto"/>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5、如在本协议履行过程中发生争议，双方友好协商解决。协商不成，双方约定向工程项目所在地人民法院诉讼解决。</w:t>
      </w:r>
    </w:p>
    <w:p w14:paraId="453A5CDE">
      <w:pPr>
        <w:keepNext w:val="0"/>
        <w:keepLines w:val="0"/>
        <w:pageBreakBefore w:val="0"/>
        <w:kinsoku/>
        <w:wordWrap w:val="0"/>
        <w:overflowPunct/>
        <w:topLinePunct w:val="0"/>
        <w:autoSpaceDE/>
        <w:autoSpaceDN/>
        <w:bidi w:val="0"/>
        <w:snapToGrid/>
        <w:spacing w:line="360" w:lineRule="auto"/>
        <w:ind w:firstLine="440" w:firstLineChars="200"/>
        <w:textAlignment w:val="auto"/>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6、本合同自双方签字后生效，全部工程审计工作完成及工程竣工结算批复后付清价款，双方履行职责完成后自动失效。本合同如有未尽事宜，需经双方共同协商，签订补充合同或附加协议。</w:t>
      </w:r>
    </w:p>
    <w:p w14:paraId="71462EE3">
      <w:pPr>
        <w:keepNext w:val="0"/>
        <w:keepLines w:val="0"/>
        <w:pageBreakBefore w:val="0"/>
        <w:kinsoku/>
        <w:wordWrap w:val="0"/>
        <w:overflowPunct/>
        <w:topLinePunct w:val="0"/>
        <w:autoSpaceDE/>
        <w:autoSpaceDN/>
        <w:bidi w:val="0"/>
        <w:snapToGrid/>
        <w:spacing w:line="360" w:lineRule="auto"/>
        <w:ind w:firstLine="440" w:firstLineChars="200"/>
        <w:textAlignment w:val="auto"/>
        <w:outlineLvl w:val="1"/>
        <w:rPr>
          <w:rFonts w:hint="eastAsia" w:ascii="宋体" w:hAnsi="宋体" w:eastAsia="宋体" w:cs="宋体"/>
          <w:kern w:val="2"/>
          <w:sz w:val="22"/>
          <w:szCs w:val="22"/>
          <w:lang w:val="en-US" w:eastAsia="zh-CN"/>
        </w:rPr>
      </w:pPr>
      <w:bookmarkStart w:id="98" w:name="_Toc7169"/>
      <w:bookmarkStart w:id="99" w:name="_Toc20840"/>
      <w:r>
        <w:rPr>
          <w:rFonts w:hint="eastAsia" w:ascii="宋体" w:hAnsi="宋体" w:eastAsia="宋体" w:cs="宋体"/>
          <w:kern w:val="2"/>
          <w:sz w:val="22"/>
          <w:szCs w:val="22"/>
          <w:lang w:val="en-US" w:eastAsia="zh-CN"/>
        </w:rPr>
        <w:t>第十四条  补充条款</w:t>
      </w:r>
      <w:bookmarkEnd w:id="98"/>
      <w:bookmarkEnd w:id="99"/>
    </w:p>
    <w:p w14:paraId="523F0426">
      <w:pPr>
        <w:keepNext w:val="0"/>
        <w:keepLines w:val="0"/>
        <w:pageBreakBefore w:val="0"/>
        <w:kinsoku/>
        <w:wordWrap w:val="0"/>
        <w:overflowPunct/>
        <w:topLinePunct w:val="0"/>
        <w:autoSpaceDE/>
        <w:autoSpaceDN/>
        <w:bidi w:val="0"/>
        <w:snapToGrid/>
        <w:spacing w:line="360" w:lineRule="auto"/>
        <w:ind w:firstLine="440" w:firstLineChars="200"/>
        <w:textAlignment w:val="auto"/>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1、根据工程需要，甲方具有要求乙方增加人员、设备或资金投入的权力。</w:t>
      </w:r>
    </w:p>
    <w:p w14:paraId="5D32A2EC">
      <w:pPr>
        <w:keepNext w:val="0"/>
        <w:keepLines w:val="0"/>
        <w:pageBreakBefore w:val="0"/>
        <w:kinsoku/>
        <w:wordWrap w:val="0"/>
        <w:overflowPunct/>
        <w:topLinePunct w:val="0"/>
        <w:autoSpaceDE/>
        <w:autoSpaceDN/>
        <w:bidi w:val="0"/>
        <w:snapToGrid/>
        <w:spacing w:line="360" w:lineRule="auto"/>
        <w:ind w:firstLine="440" w:firstLineChars="200"/>
        <w:textAlignment w:val="auto"/>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2、本项目要求乙方须设立现场项目管理组，按采购文件及投标文件相应的要求。驻场人员更换须经发包人审核认可，否则不得更换。乙方须配备满足现场办公需求的办公及生活设施、设备，汽车及其他必要的交通工具，保证咨询服务工作的时间要求。现场项目管理组服务人员的人数应根据项目进展情况及发包人要求作出相应调整，人员的进、退场情况应事先取得发包人的书面同意，由此而额外增加投入的人员、办公、生活设施视为乙方应做的附属工作，相关费用视为已包含在投标报价中，甲方不再另行增加费用。</w:t>
      </w:r>
    </w:p>
    <w:p w14:paraId="1BC29CCD">
      <w:pPr>
        <w:keepNext w:val="0"/>
        <w:keepLines w:val="0"/>
        <w:pageBreakBefore w:val="0"/>
        <w:kinsoku/>
        <w:wordWrap w:val="0"/>
        <w:overflowPunct/>
        <w:topLinePunct w:val="0"/>
        <w:autoSpaceDE/>
        <w:autoSpaceDN/>
        <w:bidi w:val="0"/>
        <w:snapToGrid/>
        <w:spacing w:line="360" w:lineRule="auto"/>
        <w:ind w:firstLine="440" w:firstLineChars="200"/>
        <w:textAlignment w:val="auto"/>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3、如因乙方未尽到工程造价控制责任等原因，使工程造价控制出现以下几种情况时，乙方应</w:t>
      </w:r>
    </w:p>
    <w:p w14:paraId="075C17D5">
      <w:pPr>
        <w:keepNext w:val="0"/>
        <w:keepLines w:val="0"/>
        <w:pageBreakBefore w:val="0"/>
        <w:widowControl w:val="0"/>
        <w:kinsoku/>
        <w:wordWrap w:val="0"/>
        <w:overflowPunct/>
        <w:topLinePunct w:val="0"/>
        <w:autoSpaceDE/>
        <w:autoSpaceDN/>
        <w:bidi w:val="0"/>
        <w:adjustRightInd/>
        <w:snapToGrid/>
        <w:spacing w:line="360" w:lineRule="auto"/>
        <w:ind w:firstLine="0" w:firstLineChars="0"/>
        <w:textAlignment w:val="auto"/>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承担相应的赔偿责任，赔偿金为实际损失的5％，但赔偿金总额不得超过咨询费总价。</w:t>
      </w:r>
    </w:p>
    <w:p w14:paraId="7EDCEB39">
      <w:pPr>
        <w:keepNext w:val="0"/>
        <w:keepLines w:val="0"/>
        <w:pageBreakBefore w:val="0"/>
        <w:kinsoku/>
        <w:wordWrap w:val="0"/>
        <w:overflowPunct/>
        <w:topLinePunct w:val="0"/>
        <w:autoSpaceDE/>
        <w:autoSpaceDN/>
        <w:bidi w:val="0"/>
        <w:snapToGrid/>
        <w:spacing w:line="360" w:lineRule="auto"/>
        <w:ind w:firstLine="440" w:firstLineChars="200"/>
        <w:textAlignment w:val="auto"/>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（1）违反国家、省、市建设行政主管部门有关工程计价规定的；</w:t>
      </w:r>
    </w:p>
    <w:p w14:paraId="230154B1">
      <w:pPr>
        <w:keepNext w:val="0"/>
        <w:keepLines w:val="0"/>
        <w:pageBreakBefore w:val="0"/>
        <w:kinsoku/>
        <w:wordWrap w:val="0"/>
        <w:overflowPunct/>
        <w:topLinePunct w:val="0"/>
        <w:autoSpaceDE/>
        <w:autoSpaceDN/>
        <w:bidi w:val="0"/>
        <w:snapToGrid/>
        <w:spacing w:line="360" w:lineRule="auto"/>
        <w:ind w:firstLine="440" w:firstLineChars="200"/>
        <w:textAlignment w:val="auto"/>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（2）超出本身业务范围的；</w:t>
      </w:r>
    </w:p>
    <w:p w14:paraId="319D6588">
      <w:pPr>
        <w:keepNext w:val="0"/>
        <w:keepLines w:val="0"/>
        <w:pageBreakBefore w:val="0"/>
        <w:kinsoku/>
        <w:wordWrap w:val="0"/>
        <w:overflowPunct/>
        <w:topLinePunct w:val="0"/>
        <w:autoSpaceDE/>
        <w:autoSpaceDN/>
        <w:bidi w:val="0"/>
        <w:snapToGrid/>
        <w:spacing w:line="360" w:lineRule="auto"/>
        <w:ind w:firstLine="440" w:firstLineChars="200"/>
        <w:textAlignment w:val="auto"/>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（3）工程咨询结果明显不符合工程实际的；</w:t>
      </w:r>
    </w:p>
    <w:p w14:paraId="0E50BFBE">
      <w:pPr>
        <w:keepNext w:val="0"/>
        <w:keepLines w:val="0"/>
        <w:pageBreakBefore w:val="0"/>
        <w:kinsoku/>
        <w:wordWrap w:val="0"/>
        <w:overflowPunct/>
        <w:topLinePunct w:val="0"/>
        <w:autoSpaceDE/>
        <w:autoSpaceDN/>
        <w:bidi w:val="0"/>
        <w:snapToGrid/>
        <w:spacing w:line="360" w:lineRule="auto"/>
        <w:ind w:firstLine="440" w:firstLineChars="200"/>
        <w:textAlignment w:val="auto"/>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（4）工程计量与主要价格调差明显不符的；</w:t>
      </w:r>
    </w:p>
    <w:p w14:paraId="3DB9DE2F">
      <w:pPr>
        <w:keepNext w:val="0"/>
        <w:keepLines w:val="0"/>
        <w:pageBreakBefore w:val="0"/>
        <w:kinsoku/>
        <w:wordWrap w:val="0"/>
        <w:overflowPunct/>
        <w:topLinePunct w:val="0"/>
        <w:autoSpaceDE/>
        <w:autoSpaceDN/>
        <w:bidi w:val="0"/>
        <w:snapToGrid/>
        <w:spacing w:line="360" w:lineRule="auto"/>
        <w:ind w:firstLine="440" w:firstLineChars="200"/>
        <w:textAlignment w:val="auto"/>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（5）工程变更单计算误差超过±3％的。</w:t>
      </w:r>
    </w:p>
    <w:p w14:paraId="26D32784">
      <w:pPr>
        <w:keepNext w:val="0"/>
        <w:keepLines w:val="0"/>
        <w:pageBreakBefore w:val="0"/>
        <w:kinsoku/>
        <w:wordWrap w:val="0"/>
        <w:overflowPunct/>
        <w:topLinePunct w:val="0"/>
        <w:autoSpaceDE/>
        <w:autoSpaceDN/>
        <w:bidi w:val="0"/>
        <w:snapToGrid/>
        <w:spacing w:line="360" w:lineRule="auto"/>
        <w:ind w:firstLine="440" w:firstLineChars="200"/>
        <w:textAlignment w:val="auto"/>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4、乙方人员应按时参加而未参加有关工程会议的，每缺席1次向甲方支付1000元违约金。</w:t>
      </w:r>
    </w:p>
    <w:p w14:paraId="5C73CA2E">
      <w:pPr>
        <w:keepNext w:val="0"/>
        <w:keepLines w:val="0"/>
        <w:pageBreakBefore w:val="0"/>
        <w:kinsoku/>
        <w:wordWrap w:val="0"/>
        <w:overflowPunct/>
        <w:topLinePunct w:val="0"/>
        <w:autoSpaceDE/>
        <w:autoSpaceDN/>
        <w:bidi w:val="0"/>
        <w:snapToGrid/>
        <w:spacing w:line="360" w:lineRule="auto"/>
        <w:ind w:firstLine="440" w:firstLineChars="200"/>
        <w:textAlignment w:val="auto"/>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val="en-US" w:eastAsia="zh-CN"/>
        </w:rPr>
        <w:t>5、乙方及其工作人员不得索要或接收本工程施工承包人的任何报酬、经济利益，不得参加施工承包人的宴请、娱乐等与甲方的利益相冲突的任何活动。 否则，一经查实，甲方有权单方终止合同、拒付服务酬金，情节严重的，移交有关部门处理。</w:t>
      </w:r>
    </w:p>
    <w:p w14:paraId="4914BC4E">
      <w:pPr>
        <w:keepNext w:val="0"/>
        <w:keepLines w:val="0"/>
        <w:pageBreakBefore w:val="0"/>
        <w:kinsoku/>
        <w:wordWrap w:val="0"/>
        <w:overflowPunct/>
        <w:topLinePunct w:val="0"/>
        <w:autoSpaceDE/>
        <w:autoSpaceDN/>
        <w:bidi w:val="0"/>
        <w:snapToGrid/>
        <w:spacing w:line="360" w:lineRule="auto"/>
        <w:ind w:firstLine="440" w:firstLineChars="200"/>
        <w:textAlignment w:val="auto"/>
        <w:rPr>
          <w:rFonts w:hint="eastAsia" w:ascii="宋体" w:hAnsi="宋体" w:eastAsia="宋体" w:cs="宋体"/>
          <w:kern w:val="2"/>
          <w:sz w:val="22"/>
          <w:szCs w:val="22"/>
        </w:rPr>
      </w:pPr>
      <w:r>
        <w:rPr>
          <w:rFonts w:hint="eastAsia" w:ascii="宋体" w:hAnsi="宋体" w:eastAsia="宋体" w:cs="宋体"/>
          <w:kern w:val="2"/>
          <w:sz w:val="22"/>
          <w:szCs w:val="22"/>
          <w:lang w:val="en-US" w:eastAsia="zh-CN"/>
        </w:rPr>
        <w:t>6、工程变更的估算由监理单位审核后，乙方负责核算。当工程变更发生时，项目管理单位组织各方审核变更的必要性。当拟定同意变更后，由监理单位审核后，乙方负责核算。项目管理人负责完成工程变更的申报和管理。</w:t>
      </w:r>
    </w:p>
    <w:p w14:paraId="213D616F">
      <w:pPr>
        <w:keepNext w:val="0"/>
        <w:keepLines w:val="0"/>
        <w:pageBreakBefore w:val="0"/>
        <w:kinsoku/>
        <w:wordWrap w:val="0"/>
        <w:overflowPunct/>
        <w:topLinePunct w:val="0"/>
        <w:bidi w:val="0"/>
        <w:adjustRightInd w:val="0"/>
        <w:snapToGrid w:val="0"/>
        <w:spacing w:line="360" w:lineRule="auto"/>
        <w:ind w:firstLine="660" w:firstLineChars="30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本协议未尽事宜，另行协商或者按照法律、法规及国家有关政策处理。</w:t>
      </w:r>
    </w:p>
    <w:p w14:paraId="4F2720A8">
      <w:pPr>
        <w:keepNext w:val="0"/>
        <w:keepLines w:val="0"/>
        <w:pageBreakBefore w:val="0"/>
        <w:kinsoku/>
        <w:wordWrap w:val="0"/>
        <w:overflowPunct/>
        <w:topLinePunct w:val="0"/>
        <w:bidi w:val="0"/>
        <w:spacing w:line="360" w:lineRule="auto"/>
        <w:ind w:firstLine="330" w:firstLineChars="150"/>
        <w:textAlignment w:val="auto"/>
        <w:rPr>
          <w:rFonts w:hint="eastAsia" w:ascii="宋体" w:hAnsi="宋体" w:eastAsia="宋体" w:cs="宋体"/>
          <w:color w:val="auto"/>
          <w:kern w:val="2"/>
          <w:sz w:val="22"/>
          <w:szCs w:val="22"/>
          <w:highlight w:val="none"/>
          <w:lang w:eastAsia="zh-CN"/>
        </w:rPr>
      </w:pPr>
      <w:r>
        <w:rPr>
          <w:rFonts w:hint="eastAsia" w:ascii="宋体" w:hAnsi="宋体" w:eastAsia="宋体" w:cs="宋体"/>
          <w:color w:val="auto"/>
          <w:kern w:val="2"/>
          <w:sz w:val="22"/>
          <w:szCs w:val="22"/>
          <w:highlight w:val="none"/>
        </w:rPr>
        <w:t>甲方(盖章)</w:t>
      </w:r>
      <w:r>
        <w:rPr>
          <w:rFonts w:hint="eastAsia" w:ascii="宋体" w:hAnsi="宋体" w:cs="宋体"/>
          <w:color w:val="auto"/>
          <w:kern w:val="2"/>
          <w:sz w:val="22"/>
          <w:szCs w:val="22"/>
          <w:highlight w:val="none"/>
          <w:lang w:eastAsia="zh-CN"/>
        </w:rPr>
        <w:t>：</w:t>
      </w:r>
      <w:r>
        <w:rPr>
          <w:rFonts w:hint="eastAsia" w:ascii="宋体" w:hAnsi="宋体" w:eastAsia="宋体" w:cs="宋体"/>
          <w:color w:val="auto"/>
          <w:kern w:val="2"/>
          <w:sz w:val="22"/>
          <w:szCs w:val="22"/>
          <w:highlight w:val="none"/>
        </w:rPr>
        <w:t xml:space="preserve">                                      乙方(盖章)</w:t>
      </w:r>
      <w:r>
        <w:rPr>
          <w:rFonts w:hint="eastAsia" w:ascii="宋体" w:hAnsi="宋体" w:cs="宋体"/>
          <w:color w:val="auto"/>
          <w:kern w:val="2"/>
          <w:sz w:val="22"/>
          <w:szCs w:val="22"/>
          <w:highlight w:val="none"/>
          <w:lang w:eastAsia="zh-CN"/>
        </w:rPr>
        <w:t>：</w:t>
      </w:r>
    </w:p>
    <w:p w14:paraId="39F2C68B">
      <w:pPr>
        <w:keepNext w:val="0"/>
        <w:keepLines w:val="0"/>
        <w:pageBreakBefore w:val="0"/>
        <w:kinsoku/>
        <w:wordWrap w:val="0"/>
        <w:overflowPunct/>
        <w:topLinePunct w:val="0"/>
        <w:bidi w:val="0"/>
        <w:spacing w:line="360" w:lineRule="auto"/>
        <w:ind w:firstLine="330" w:firstLineChars="150"/>
        <w:textAlignment w:val="auto"/>
        <w:rPr>
          <w:rFonts w:hint="eastAsia" w:ascii="宋体" w:hAnsi="宋体" w:eastAsia="宋体" w:cs="宋体"/>
          <w:color w:val="auto"/>
          <w:kern w:val="2"/>
          <w:sz w:val="22"/>
          <w:szCs w:val="22"/>
          <w:highlight w:val="none"/>
          <w:lang w:eastAsia="zh-CN"/>
        </w:rPr>
      </w:pPr>
      <w:r>
        <w:rPr>
          <w:rFonts w:hint="eastAsia" w:ascii="宋体" w:hAnsi="宋体" w:eastAsia="宋体" w:cs="宋体"/>
          <w:color w:val="auto"/>
          <w:kern w:val="2"/>
          <w:sz w:val="22"/>
          <w:szCs w:val="22"/>
          <w:highlight w:val="none"/>
        </w:rPr>
        <w:t>法定代表人或授权代表</w:t>
      </w:r>
      <w:r>
        <w:rPr>
          <w:rFonts w:hint="eastAsia" w:ascii="宋体" w:hAnsi="宋体" w:cs="宋体"/>
          <w:color w:val="auto"/>
          <w:kern w:val="2"/>
          <w:sz w:val="22"/>
          <w:szCs w:val="22"/>
          <w:highlight w:val="none"/>
          <w:lang w:eastAsia="zh-CN"/>
        </w:rPr>
        <w:t>：</w:t>
      </w:r>
      <w:r>
        <w:rPr>
          <w:rFonts w:hint="eastAsia" w:ascii="宋体" w:hAnsi="宋体" w:eastAsia="宋体" w:cs="宋体"/>
          <w:color w:val="auto"/>
          <w:kern w:val="2"/>
          <w:sz w:val="22"/>
          <w:szCs w:val="22"/>
          <w:highlight w:val="none"/>
        </w:rPr>
        <w:t xml:space="preserve">                            法定代表人或授权代表</w:t>
      </w:r>
      <w:r>
        <w:rPr>
          <w:rFonts w:hint="eastAsia" w:ascii="宋体" w:hAnsi="宋体" w:cs="宋体"/>
          <w:color w:val="auto"/>
          <w:kern w:val="2"/>
          <w:sz w:val="22"/>
          <w:szCs w:val="22"/>
          <w:highlight w:val="none"/>
          <w:lang w:eastAsia="zh-CN"/>
        </w:rPr>
        <w:t>：</w:t>
      </w:r>
    </w:p>
    <w:p w14:paraId="1DF75CFA">
      <w:pPr>
        <w:keepNext w:val="0"/>
        <w:keepLines w:val="0"/>
        <w:pageBreakBefore w:val="0"/>
        <w:kinsoku/>
        <w:wordWrap w:val="0"/>
        <w:overflowPunct/>
        <w:topLinePunct w:val="0"/>
        <w:bidi w:val="0"/>
        <w:spacing w:line="360" w:lineRule="auto"/>
        <w:ind w:firstLine="330" w:firstLineChars="150"/>
        <w:textAlignment w:val="auto"/>
        <w:rPr>
          <w:rFonts w:hint="eastAsia" w:ascii="宋体" w:hAnsi="宋体" w:eastAsia="宋体" w:cs="宋体"/>
          <w:color w:val="auto"/>
          <w:kern w:val="2"/>
          <w:sz w:val="22"/>
          <w:szCs w:val="22"/>
          <w:highlight w:val="none"/>
          <w:lang w:eastAsia="zh-CN"/>
        </w:rPr>
      </w:pPr>
      <w:r>
        <w:rPr>
          <w:rFonts w:hint="eastAsia" w:ascii="宋体" w:hAnsi="宋体" w:eastAsia="宋体" w:cs="宋体"/>
          <w:color w:val="auto"/>
          <w:kern w:val="2"/>
          <w:sz w:val="22"/>
          <w:szCs w:val="22"/>
          <w:highlight w:val="none"/>
        </w:rPr>
        <w:t>联系人</w:t>
      </w:r>
      <w:r>
        <w:rPr>
          <w:rFonts w:hint="eastAsia" w:ascii="宋体" w:hAnsi="宋体" w:cs="宋体"/>
          <w:color w:val="auto"/>
          <w:kern w:val="2"/>
          <w:sz w:val="22"/>
          <w:szCs w:val="22"/>
          <w:highlight w:val="none"/>
          <w:lang w:eastAsia="zh-CN"/>
        </w:rPr>
        <w:t>：</w:t>
      </w:r>
      <w:r>
        <w:rPr>
          <w:rFonts w:hint="eastAsia" w:ascii="宋体" w:hAnsi="宋体" w:eastAsia="宋体" w:cs="宋体"/>
          <w:color w:val="auto"/>
          <w:kern w:val="2"/>
          <w:sz w:val="22"/>
          <w:szCs w:val="22"/>
          <w:highlight w:val="none"/>
        </w:rPr>
        <w:t xml:space="preserve">                                          联系人</w:t>
      </w:r>
      <w:r>
        <w:rPr>
          <w:rFonts w:hint="eastAsia" w:ascii="宋体" w:hAnsi="宋体" w:cs="宋体"/>
          <w:color w:val="auto"/>
          <w:kern w:val="2"/>
          <w:sz w:val="22"/>
          <w:szCs w:val="22"/>
          <w:highlight w:val="none"/>
          <w:lang w:eastAsia="zh-CN"/>
        </w:rPr>
        <w:t>：</w:t>
      </w:r>
    </w:p>
    <w:p w14:paraId="0BAB3BB1">
      <w:pPr>
        <w:keepNext w:val="0"/>
        <w:keepLines w:val="0"/>
        <w:pageBreakBefore w:val="0"/>
        <w:kinsoku/>
        <w:wordWrap w:val="0"/>
        <w:overflowPunct/>
        <w:topLinePunct w:val="0"/>
        <w:bidi w:val="0"/>
        <w:spacing w:line="360" w:lineRule="auto"/>
        <w:ind w:firstLine="330" w:firstLineChars="150"/>
        <w:textAlignment w:val="auto"/>
        <w:rPr>
          <w:rFonts w:hint="eastAsia" w:ascii="宋体" w:hAnsi="宋体" w:eastAsia="宋体" w:cs="宋体"/>
          <w:color w:val="auto"/>
          <w:kern w:val="2"/>
          <w:sz w:val="22"/>
          <w:szCs w:val="22"/>
          <w:highlight w:val="none"/>
          <w:lang w:eastAsia="zh-CN"/>
        </w:rPr>
      </w:pPr>
      <w:r>
        <w:rPr>
          <w:rFonts w:hint="eastAsia" w:ascii="宋体" w:hAnsi="宋体" w:eastAsia="宋体" w:cs="宋体"/>
          <w:color w:val="auto"/>
          <w:kern w:val="2"/>
          <w:sz w:val="22"/>
          <w:szCs w:val="22"/>
          <w:highlight w:val="none"/>
        </w:rPr>
        <w:t>地址</w:t>
      </w:r>
      <w:r>
        <w:rPr>
          <w:rFonts w:hint="eastAsia" w:ascii="宋体" w:hAnsi="宋体" w:cs="宋体"/>
          <w:color w:val="auto"/>
          <w:kern w:val="2"/>
          <w:sz w:val="22"/>
          <w:szCs w:val="22"/>
          <w:highlight w:val="none"/>
          <w:lang w:eastAsia="zh-CN"/>
        </w:rPr>
        <w:t>：</w:t>
      </w:r>
      <w:r>
        <w:rPr>
          <w:rFonts w:hint="eastAsia" w:ascii="宋体" w:hAnsi="宋体" w:eastAsia="宋体" w:cs="宋体"/>
          <w:color w:val="auto"/>
          <w:kern w:val="2"/>
          <w:sz w:val="22"/>
          <w:szCs w:val="22"/>
          <w:highlight w:val="none"/>
        </w:rPr>
        <w:t xml:space="preserve">                                            地址</w:t>
      </w:r>
      <w:r>
        <w:rPr>
          <w:rFonts w:hint="eastAsia" w:ascii="宋体" w:hAnsi="宋体" w:cs="宋体"/>
          <w:color w:val="auto"/>
          <w:kern w:val="2"/>
          <w:sz w:val="22"/>
          <w:szCs w:val="22"/>
          <w:highlight w:val="none"/>
          <w:lang w:eastAsia="zh-CN"/>
        </w:rPr>
        <w:t>：</w:t>
      </w:r>
    </w:p>
    <w:p w14:paraId="2158D757">
      <w:pPr>
        <w:keepNext w:val="0"/>
        <w:keepLines w:val="0"/>
        <w:pageBreakBefore w:val="0"/>
        <w:kinsoku/>
        <w:wordWrap w:val="0"/>
        <w:overflowPunct/>
        <w:topLinePunct w:val="0"/>
        <w:bidi w:val="0"/>
        <w:spacing w:line="360" w:lineRule="auto"/>
        <w:ind w:firstLine="330" w:firstLineChars="150"/>
        <w:textAlignment w:val="auto"/>
        <w:rPr>
          <w:rFonts w:hint="eastAsia" w:ascii="宋体" w:hAnsi="宋体" w:eastAsia="宋体" w:cs="宋体"/>
          <w:color w:val="auto"/>
          <w:kern w:val="2"/>
          <w:sz w:val="22"/>
          <w:szCs w:val="22"/>
          <w:highlight w:val="none"/>
          <w:lang w:eastAsia="zh-CN"/>
        </w:rPr>
      </w:pPr>
      <w:r>
        <w:rPr>
          <w:rFonts w:hint="eastAsia" w:ascii="宋体" w:hAnsi="宋体" w:eastAsia="宋体" w:cs="宋体"/>
          <w:color w:val="auto"/>
          <w:kern w:val="2"/>
          <w:sz w:val="22"/>
          <w:szCs w:val="22"/>
          <w:highlight w:val="none"/>
        </w:rPr>
        <w:t>电话</w:t>
      </w:r>
      <w:r>
        <w:rPr>
          <w:rFonts w:hint="eastAsia" w:ascii="宋体" w:hAnsi="宋体" w:cs="宋体"/>
          <w:color w:val="auto"/>
          <w:kern w:val="2"/>
          <w:sz w:val="22"/>
          <w:szCs w:val="22"/>
          <w:highlight w:val="none"/>
          <w:lang w:eastAsia="zh-CN"/>
        </w:rPr>
        <w:t>：</w:t>
      </w:r>
      <w:r>
        <w:rPr>
          <w:rFonts w:hint="eastAsia" w:ascii="宋体" w:hAnsi="宋体" w:eastAsia="宋体" w:cs="宋体"/>
          <w:color w:val="auto"/>
          <w:kern w:val="2"/>
          <w:sz w:val="22"/>
          <w:szCs w:val="22"/>
          <w:highlight w:val="none"/>
        </w:rPr>
        <w:t xml:space="preserve">                                            电话</w:t>
      </w:r>
      <w:r>
        <w:rPr>
          <w:rFonts w:hint="eastAsia" w:ascii="宋体" w:hAnsi="宋体" w:cs="宋体"/>
          <w:color w:val="auto"/>
          <w:kern w:val="2"/>
          <w:sz w:val="22"/>
          <w:szCs w:val="22"/>
          <w:highlight w:val="none"/>
          <w:lang w:eastAsia="zh-CN"/>
        </w:rPr>
        <w:t>：</w:t>
      </w:r>
    </w:p>
    <w:p w14:paraId="31B84E94">
      <w:pPr>
        <w:keepNext w:val="0"/>
        <w:keepLines w:val="0"/>
        <w:pageBreakBefore w:val="0"/>
        <w:kinsoku/>
        <w:overflowPunct/>
        <w:topLinePunct w:val="0"/>
        <w:autoSpaceDE/>
        <w:autoSpaceDN/>
        <w:bidi w:val="0"/>
        <w:adjustRightInd w:val="0"/>
        <w:snapToGrid w:val="0"/>
        <w:spacing w:line="360" w:lineRule="auto"/>
        <w:textAlignment w:val="auto"/>
        <w:rPr>
          <w:rFonts w:hint="eastAsia" w:ascii="宋体" w:hAnsi="宋体" w:cs="宋体"/>
          <w:kern w:val="0"/>
          <w:sz w:val="22"/>
          <w:szCs w:val="22"/>
          <w:highlight w:val="none"/>
        </w:rPr>
      </w:pPr>
      <w:r>
        <w:rPr>
          <w:rFonts w:hint="eastAsia" w:ascii="宋体" w:hAnsi="宋体" w:eastAsia="宋体" w:cs="宋体"/>
          <w:b/>
          <w:bCs/>
          <w:color w:val="auto"/>
          <w:kern w:val="2"/>
          <w:sz w:val="22"/>
          <w:szCs w:val="22"/>
          <w:highlight w:val="none"/>
          <w:lang w:val="zh-CN" w:bidi="zh-CN"/>
        </w:rPr>
        <w:t>注</w:t>
      </w:r>
      <w:r>
        <w:rPr>
          <w:rFonts w:hint="eastAsia" w:ascii="宋体" w:hAnsi="宋体" w:cs="宋体"/>
          <w:b/>
          <w:bCs/>
          <w:color w:val="auto"/>
          <w:kern w:val="2"/>
          <w:sz w:val="22"/>
          <w:szCs w:val="22"/>
          <w:highlight w:val="none"/>
          <w:lang w:val="zh-CN" w:bidi="zh-CN"/>
        </w:rPr>
        <w:t>：</w:t>
      </w:r>
      <w:r>
        <w:rPr>
          <w:rFonts w:hint="eastAsia" w:ascii="宋体" w:hAnsi="宋体" w:eastAsia="宋体" w:cs="宋体"/>
          <w:b/>
          <w:bCs/>
          <w:color w:val="auto"/>
          <w:kern w:val="2"/>
          <w:sz w:val="22"/>
          <w:szCs w:val="22"/>
          <w:highlight w:val="none"/>
          <w:lang w:val="zh-CN" w:bidi="zh-CN"/>
        </w:rPr>
        <w:t>本合同作为示范文本，具体以中标供应商与采购人所签定正式合同为准。</w:t>
      </w:r>
    </w:p>
    <w:p w14:paraId="368C2E6A">
      <w:pPr>
        <w:pStyle w:val="13"/>
        <w:wordWrap w:val="0"/>
        <w:adjustRightInd w:val="0"/>
        <w:snapToGrid w:val="0"/>
        <w:spacing w:line="360" w:lineRule="auto"/>
        <w:outlineLvl w:val="0"/>
        <w:rPr>
          <w:rFonts w:hint="eastAsia" w:hAnsi="宋体" w:cs="宋体"/>
          <w:sz w:val="36"/>
          <w:szCs w:val="36"/>
          <w:highlight w:val="none"/>
        </w:rPr>
        <w:sectPr>
          <w:pgSz w:w="11907" w:h="16840"/>
          <w:pgMar w:top="1440" w:right="1117" w:bottom="1440" w:left="1440" w:header="720" w:footer="720" w:gutter="0"/>
          <w:cols w:space="720" w:num="1"/>
          <w:titlePg/>
          <w:docGrid w:linePitch="286" w:charSpace="0"/>
        </w:sectPr>
      </w:pPr>
      <w:r>
        <w:rPr>
          <w:rFonts w:hint="eastAsia" w:hAnsi="宋体" w:cs="宋体"/>
          <w:bCs/>
          <w:color w:val="000000"/>
          <w:sz w:val="22"/>
          <w:szCs w:val="22"/>
          <w:highlight w:val="none"/>
        </w:rPr>
        <w:br w:type="page"/>
      </w:r>
    </w:p>
    <w:p w14:paraId="28CFC020">
      <w:pPr>
        <w:pStyle w:val="13"/>
        <w:wordWrap w:val="0"/>
        <w:adjustRightInd w:val="0"/>
        <w:snapToGrid w:val="0"/>
        <w:spacing w:line="360" w:lineRule="auto"/>
        <w:jc w:val="center"/>
        <w:outlineLvl w:val="0"/>
        <w:rPr>
          <w:rFonts w:hint="eastAsia" w:hAnsi="宋体" w:cs="宋体"/>
          <w:sz w:val="36"/>
          <w:szCs w:val="36"/>
          <w:highlight w:val="none"/>
        </w:rPr>
      </w:pPr>
      <w:bookmarkStart w:id="100" w:name="_Toc8729"/>
      <w:r>
        <w:rPr>
          <w:rFonts w:hint="eastAsia" w:hAnsi="宋体" w:cs="宋体"/>
          <w:sz w:val="36"/>
          <w:szCs w:val="36"/>
          <w:highlight w:val="none"/>
        </w:rPr>
        <w:t>第</w:t>
      </w:r>
      <w:r>
        <w:rPr>
          <w:rFonts w:hint="eastAsia" w:hAnsi="宋体" w:cs="宋体"/>
          <w:sz w:val="36"/>
          <w:szCs w:val="36"/>
          <w:highlight w:val="none"/>
          <w:lang w:val="en-US" w:eastAsia="zh-CN"/>
        </w:rPr>
        <w:t>五</w:t>
      </w:r>
      <w:r>
        <w:rPr>
          <w:rFonts w:hint="eastAsia" w:hAnsi="宋体" w:cs="宋体"/>
          <w:sz w:val="36"/>
          <w:szCs w:val="36"/>
          <w:highlight w:val="none"/>
        </w:rPr>
        <w:t>部分 附件—投标文件格式</w:t>
      </w:r>
      <w:bookmarkEnd w:id="100"/>
    </w:p>
    <w:p w14:paraId="450A4FF6">
      <w:pPr>
        <w:pStyle w:val="13"/>
        <w:wordWrap w:val="0"/>
        <w:adjustRightInd w:val="0"/>
        <w:snapToGrid w:val="0"/>
        <w:spacing w:line="360" w:lineRule="auto"/>
        <w:rPr>
          <w:rFonts w:hint="eastAsia" w:hAnsi="宋体" w:cs="宋体"/>
          <w:sz w:val="30"/>
          <w:highlight w:val="none"/>
        </w:rPr>
      </w:pPr>
    </w:p>
    <w:p w14:paraId="37AA5D05">
      <w:pPr>
        <w:wordWrap w:val="0"/>
        <w:snapToGrid w:val="0"/>
        <w:spacing w:line="360" w:lineRule="auto"/>
        <w:jc w:val="center"/>
        <w:rPr>
          <w:rFonts w:hint="eastAsia" w:ascii="宋体" w:hAnsi="宋体" w:cs="宋体"/>
          <w:sz w:val="36"/>
          <w:highlight w:val="none"/>
        </w:rPr>
      </w:pPr>
      <w:r>
        <w:rPr>
          <w:rFonts w:hint="eastAsia" w:ascii="宋体" w:hAnsi="宋体" w:cs="宋体"/>
          <w:sz w:val="36"/>
          <w:highlight w:val="none"/>
        </w:rPr>
        <w:t>（未提供格式的由供应商自拟）</w:t>
      </w:r>
    </w:p>
    <w:p w14:paraId="1DBF5BB1">
      <w:pPr>
        <w:wordWrap w:val="0"/>
        <w:spacing w:line="360" w:lineRule="auto"/>
        <w:ind w:firstLine="424" w:firstLineChars="151"/>
        <w:rPr>
          <w:rFonts w:hint="eastAsia" w:ascii="宋体" w:hAnsi="宋体" w:cs="宋体"/>
          <w:b/>
          <w:sz w:val="28"/>
          <w:szCs w:val="22"/>
          <w:highlight w:val="none"/>
        </w:rPr>
      </w:pPr>
    </w:p>
    <w:p w14:paraId="512D44BB">
      <w:pPr>
        <w:wordWrap w:val="0"/>
        <w:spacing w:line="360" w:lineRule="auto"/>
        <w:ind w:firstLine="424" w:firstLineChars="151"/>
        <w:rPr>
          <w:rFonts w:hint="eastAsia" w:ascii="宋体" w:hAnsi="宋体" w:cs="宋体"/>
          <w:b/>
          <w:sz w:val="28"/>
          <w:szCs w:val="22"/>
          <w:highlight w:val="none"/>
        </w:rPr>
      </w:pPr>
    </w:p>
    <w:p w14:paraId="50B292F3">
      <w:pPr>
        <w:wordWrap w:val="0"/>
        <w:spacing w:line="360" w:lineRule="auto"/>
        <w:ind w:firstLine="424" w:firstLineChars="151"/>
        <w:rPr>
          <w:rFonts w:hint="eastAsia" w:ascii="宋体" w:hAnsi="宋体" w:eastAsia="宋体" w:cs="宋体"/>
          <w:b/>
          <w:sz w:val="28"/>
          <w:szCs w:val="22"/>
          <w:highlight w:val="none"/>
          <w:u w:val="single"/>
          <w:lang w:eastAsia="zh-CN"/>
        </w:rPr>
      </w:pPr>
      <w:r>
        <w:rPr>
          <w:rFonts w:hint="eastAsia" w:ascii="宋体" w:hAnsi="宋体" w:cs="宋体"/>
          <w:b/>
          <w:sz w:val="28"/>
          <w:szCs w:val="22"/>
          <w:highlight w:val="none"/>
        </w:rPr>
        <w:t>重要提示</w:t>
      </w:r>
      <w:r>
        <w:rPr>
          <w:rFonts w:hint="eastAsia" w:ascii="宋体" w:hAnsi="宋体" w:cs="宋体"/>
          <w:b/>
          <w:sz w:val="28"/>
          <w:szCs w:val="22"/>
          <w:highlight w:val="none"/>
          <w:lang w:eastAsia="zh-CN"/>
        </w:rPr>
        <w:t>：</w:t>
      </w:r>
    </w:p>
    <w:p w14:paraId="6DBC4606">
      <w:pPr>
        <w:wordWrap w:val="0"/>
        <w:spacing w:line="360" w:lineRule="auto"/>
        <w:ind w:firstLine="424" w:firstLineChars="151"/>
        <w:rPr>
          <w:rFonts w:hint="eastAsia" w:ascii="宋体" w:hAnsi="宋体" w:cs="宋体"/>
          <w:b/>
          <w:sz w:val="28"/>
          <w:szCs w:val="28"/>
          <w:highlight w:val="none"/>
          <w:u w:val="single"/>
        </w:rPr>
      </w:pPr>
      <w:r>
        <w:rPr>
          <w:rFonts w:hint="eastAsia" w:ascii="宋体" w:hAnsi="宋体" w:cs="宋体"/>
          <w:b/>
          <w:sz w:val="28"/>
          <w:szCs w:val="28"/>
          <w:highlight w:val="none"/>
        </w:rPr>
        <w:t>（1）</w:t>
      </w:r>
      <w:r>
        <w:rPr>
          <w:rFonts w:hint="eastAsia" w:ascii="宋体" w:hAnsi="宋体" w:cs="宋体"/>
          <w:b/>
          <w:sz w:val="28"/>
          <w:szCs w:val="28"/>
          <w:highlight w:val="none"/>
          <w:u w:val="single"/>
        </w:rPr>
        <w:t>本章节中有提供格式的，供应商可参照本章节提供的格式进行编制（格式中要求提供相关证明材料的还需后附相关证明材料）。并按格式要求在指定位置根据要求进行电子签章，否则视为未提供；</w:t>
      </w:r>
    </w:p>
    <w:p w14:paraId="6AD73489">
      <w:pPr>
        <w:wordWrap w:val="0"/>
        <w:spacing w:line="360" w:lineRule="auto"/>
        <w:ind w:firstLine="424" w:firstLineChars="151"/>
        <w:rPr>
          <w:rFonts w:hint="eastAsia" w:ascii="宋体" w:hAnsi="宋体" w:cs="宋体"/>
          <w:b/>
          <w:sz w:val="28"/>
          <w:szCs w:val="28"/>
          <w:highlight w:val="none"/>
          <w:u w:val="single"/>
        </w:rPr>
      </w:pPr>
      <w:r>
        <w:rPr>
          <w:rFonts w:hint="eastAsia" w:ascii="宋体" w:hAnsi="宋体" w:cs="宋体"/>
          <w:b/>
          <w:sz w:val="28"/>
          <w:szCs w:val="28"/>
          <w:highlight w:val="none"/>
        </w:rPr>
        <w:t>（2）</w:t>
      </w:r>
      <w:r>
        <w:rPr>
          <w:rFonts w:hint="eastAsia" w:ascii="宋体" w:hAnsi="宋体" w:cs="宋体"/>
          <w:b/>
          <w:sz w:val="28"/>
          <w:szCs w:val="28"/>
          <w:highlight w:val="none"/>
          <w:u w:val="single"/>
        </w:rPr>
        <w:t>本章节未提供格式的，请各投标单位自行拟定格式，并加盖单位公章并由法定代表人或其授权代表签署（签字或签章），否则视为未提供；</w:t>
      </w:r>
    </w:p>
    <w:p w14:paraId="5D075C63">
      <w:pPr>
        <w:pStyle w:val="5"/>
        <w:wordWrap w:val="0"/>
        <w:spacing w:before="0" w:after="0" w:line="360" w:lineRule="auto"/>
        <w:rPr>
          <w:rFonts w:hint="eastAsia" w:ascii="宋体" w:hAnsi="宋体" w:eastAsia="宋体" w:cs="宋体"/>
          <w:highlight w:val="none"/>
        </w:rPr>
      </w:pPr>
      <w:bookmarkStart w:id="101" w:name="_Toc24550049"/>
      <w:bookmarkStart w:id="102" w:name="_Toc30408914"/>
    </w:p>
    <w:p w14:paraId="7E701C1A">
      <w:pPr>
        <w:pStyle w:val="5"/>
        <w:wordWrap w:val="0"/>
        <w:spacing w:before="0" w:after="0" w:line="360" w:lineRule="auto"/>
        <w:rPr>
          <w:rFonts w:hint="eastAsia" w:ascii="宋体" w:hAnsi="宋体" w:eastAsia="宋体" w:cs="宋体"/>
          <w:highlight w:val="none"/>
        </w:rPr>
      </w:pPr>
    </w:p>
    <w:p w14:paraId="2DF2FEFE">
      <w:pPr>
        <w:pStyle w:val="5"/>
        <w:wordWrap w:val="0"/>
        <w:spacing w:before="0" w:after="0" w:line="360" w:lineRule="auto"/>
        <w:rPr>
          <w:rFonts w:hint="eastAsia" w:ascii="宋体" w:hAnsi="宋体" w:eastAsia="宋体" w:cs="宋体"/>
          <w:highlight w:val="none"/>
        </w:rPr>
      </w:pPr>
    </w:p>
    <w:p w14:paraId="5E2D1F54">
      <w:pPr>
        <w:pStyle w:val="5"/>
        <w:wordWrap w:val="0"/>
        <w:spacing w:before="0" w:after="0" w:line="360" w:lineRule="auto"/>
        <w:rPr>
          <w:rFonts w:hint="eastAsia" w:ascii="宋体" w:hAnsi="宋体" w:eastAsia="宋体" w:cs="宋体"/>
          <w:highlight w:val="none"/>
        </w:rPr>
      </w:pPr>
    </w:p>
    <w:p w14:paraId="0417B72E">
      <w:pPr>
        <w:pStyle w:val="5"/>
        <w:wordWrap w:val="0"/>
        <w:spacing w:before="0" w:after="0" w:line="360" w:lineRule="auto"/>
        <w:rPr>
          <w:rFonts w:hint="eastAsia" w:ascii="宋体" w:hAnsi="宋体" w:eastAsia="宋体" w:cs="宋体"/>
          <w:highlight w:val="none"/>
        </w:rPr>
      </w:pPr>
    </w:p>
    <w:p w14:paraId="1CDB1523">
      <w:pPr>
        <w:wordWrap w:val="0"/>
        <w:spacing w:line="360" w:lineRule="auto"/>
        <w:rPr>
          <w:rFonts w:hint="eastAsia" w:ascii="宋体" w:hAnsi="宋体" w:cs="宋体"/>
          <w:highlight w:val="none"/>
        </w:rPr>
      </w:pPr>
    </w:p>
    <w:p w14:paraId="1BC6A6C0">
      <w:pPr>
        <w:pStyle w:val="56"/>
        <w:wordWrap w:val="0"/>
        <w:spacing w:line="360" w:lineRule="auto"/>
        <w:rPr>
          <w:rFonts w:hint="eastAsia" w:ascii="宋体" w:hAnsi="宋体" w:cs="宋体"/>
          <w:highlight w:val="none"/>
        </w:rPr>
      </w:pPr>
    </w:p>
    <w:p w14:paraId="2EF7CEB8">
      <w:pPr>
        <w:pStyle w:val="3"/>
        <w:wordWrap w:val="0"/>
        <w:spacing w:line="360" w:lineRule="auto"/>
        <w:rPr>
          <w:rFonts w:hint="eastAsia" w:ascii="宋体" w:hAnsi="宋体" w:cs="宋体"/>
          <w:highlight w:val="none"/>
        </w:rPr>
      </w:pPr>
    </w:p>
    <w:p w14:paraId="73C240CF">
      <w:pPr>
        <w:pStyle w:val="5"/>
        <w:wordWrap w:val="0"/>
        <w:spacing w:before="0" w:after="0" w:line="360" w:lineRule="auto"/>
        <w:rPr>
          <w:rFonts w:hint="eastAsia" w:ascii="宋体" w:hAnsi="宋体" w:eastAsia="宋体" w:cs="宋体"/>
          <w:highlight w:val="none"/>
        </w:rPr>
      </w:pPr>
      <w:r>
        <w:rPr>
          <w:rFonts w:hint="eastAsia" w:ascii="宋体" w:hAnsi="宋体" w:eastAsia="宋体" w:cs="宋体"/>
          <w:highlight w:val="none"/>
        </w:rPr>
        <w:br w:type="page"/>
      </w:r>
      <w:bookmarkStart w:id="103" w:name="_Toc27639"/>
      <w:bookmarkStart w:id="104" w:name="_Toc26323"/>
      <w:bookmarkStart w:id="105" w:name="_Toc5210"/>
      <w:bookmarkStart w:id="106" w:name="_Toc6691"/>
      <w:r>
        <w:rPr>
          <w:rFonts w:hint="eastAsia" w:ascii="宋体" w:hAnsi="宋体" w:eastAsia="宋体" w:cs="宋体"/>
          <w:highlight w:val="none"/>
        </w:rPr>
        <w:t>一、“资格文件”格式</w:t>
      </w:r>
      <w:bookmarkEnd w:id="101"/>
      <w:bookmarkEnd w:id="102"/>
      <w:bookmarkEnd w:id="103"/>
      <w:bookmarkEnd w:id="104"/>
      <w:bookmarkEnd w:id="105"/>
      <w:bookmarkEnd w:id="106"/>
    </w:p>
    <w:p w14:paraId="7E3D287A">
      <w:pPr>
        <w:pStyle w:val="7"/>
        <w:wordWrap w:val="0"/>
        <w:spacing w:before="0" w:after="0" w:line="360" w:lineRule="auto"/>
        <w:rPr>
          <w:rFonts w:hint="eastAsia" w:ascii="宋体" w:hAnsi="宋体" w:cs="宋体"/>
          <w:highlight w:val="none"/>
        </w:rPr>
      </w:pPr>
      <w:r>
        <w:rPr>
          <w:rFonts w:hint="eastAsia" w:ascii="宋体" w:hAnsi="宋体" w:cs="宋体"/>
          <w:highlight w:val="none"/>
        </w:rPr>
        <w:t>1.1 “资格文件”封面</w:t>
      </w:r>
    </w:p>
    <w:p w14:paraId="0B46C417">
      <w:pPr>
        <w:wordWrap w:val="0"/>
        <w:spacing w:line="360" w:lineRule="auto"/>
        <w:jc w:val="right"/>
        <w:rPr>
          <w:rFonts w:hint="eastAsia" w:ascii="宋体" w:hAnsi="宋体" w:cs="宋体"/>
          <w:b/>
          <w:sz w:val="32"/>
          <w:szCs w:val="22"/>
          <w:highlight w:val="none"/>
        </w:rPr>
      </w:pPr>
    </w:p>
    <w:p w14:paraId="34DD4BE5">
      <w:pPr>
        <w:pStyle w:val="56"/>
        <w:wordWrap w:val="0"/>
        <w:spacing w:line="360" w:lineRule="auto"/>
        <w:jc w:val="center"/>
        <w:rPr>
          <w:rFonts w:hint="eastAsia" w:ascii="宋体" w:hAnsi="宋体" w:eastAsia="宋体" w:cs="宋体"/>
          <w:highlight w:val="none"/>
          <w:lang w:eastAsia="zh-CN"/>
        </w:rPr>
      </w:pPr>
      <w:r>
        <w:rPr>
          <w:rFonts w:hint="eastAsia" w:ascii="宋体" w:hAnsi="宋体" w:cs="宋体"/>
          <w:sz w:val="52"/>
          <w:szCs w:val="18"/>
          <w:highlight w:val="none"/>
          <w:lang w:eastAsia="zh-CN"/>
        </w:rPr>
        <w:t>南雁荡山景区及周边环境生态修复工程施工阶段全过程跟踪审计</w:t>
      </w:r>
    </w:p>
    <w:p w14:paraId="28B56A1B">
      <w:pPr>
        <w:wordWrap w:val="0"/>
        <w:spacing w:line="360" w:lineRule="auto"/>
        <w:jc w:val="center"/>
        <w:rPr>
          <w:rFonts w:hint="eastAsia" w:ascii="宋体" w:hAnsi="宋体" w:cs="宋体"/>
          <w:b/>
          <w:sz w:val="52"/>
          <w:szCs w:val="22"/>
          <w:highlight w:val="none"/>
        </w:rPr>
      </w:pPr>
    </w:p>
    <w:p w14:paraId="52B46673">
      <w:pPr>
        <w:wordWrap w:val="0"/>
        <w:spacing w:line="360" w:lineRule="auto"/>
        <w:jc w:val="center"/>
        <w:rPr>
          <w:rFonts w:hint="eastAsia" w:ascii="宋体" w:hAnsi="宋体" w:cs="宋体"/>
          <w:sz w:val="96"/>
          <w:szCs w:val="22"/>
          <w:highlight w:val="none"/>
        </w:rPr>
      </w:pPr>
      <w:r>
        <w:rPr>
          <w:rFonts w:hint="eastAsia" w:ascii="宋体" w:hAnsi="宋体" w:cs="宋体"/>
          <w:sz w:val="96"/>
          <w:szCs w:val="22"/>
          <w:highlight w:val="none"/>
        </w:rPr>
        <w:t>投 标 文 件</w:t>
      </w:r>
    </w:p>
    <w:p w14:paraId="6DCB1F0B">
      <w:pPr>
        <w:wordWrap w:val="0"/>
        <w:spacing w:line="360" w:lineRule="auto"/>
        <w:jc w:val="center"/>
        <w:rPr>
          <w:rFonts w:hint="eastAsia" w:ascii="宋体" w:hAnsi="宋体" w:cs="宋体"/>
          <w:b/>
          <w:sz w:val="52"/>
          <w:szCs w:val="22"/>
          <w:highlight w:val="none"/>
        </w:rPr>
      </w:pPr>
      <w:r>
        <w:rPr>
          <w:rFonts w:hint="eastAsia" w:ascii="宋体" w:hAnsi="宋体" w:cs="宋体"/>
          <w:b/>
          <w:sz w:val="52"/>
          <w:szCs w:val="22"/>
          <w:highlight w:val="none"/>
        </w:rPr>
        <w:t>（资格文件）</w:t>
      </w:r>
    </w:p>
    <w:p w14:paraId="2472DDF6">
      <w:pPr>
        <w:wordWrap w:val="0"/>
        <w:spacing w:line="360" w:lineRule="auto"/>
        <w:jc w:val="center"/>
        <w:rPr>
          <w:rFonts w:hint="eastAsia" w:ascii="宋体" w:hAnsi="宋体" w:cs="宋体"/>
          <w:b/>
          <w:sz w:val="52"/>
          <w:szCs w:val="22"/>
          <w:highlight w:val="none"/>
        </w:rPr>
      </w:pPr>
    </w:p>
    <w:tbl>
      <w:tblPr>
        <w:tblStyle w:val="28"/>
        <w:tblW w:w="0" w:type="auto"/>
        <w:tblInd w:w="250" w:type="dxa"/>
        <w:tblLayout w:type="fixed"/>
        <w:tblCellMar>
          <w:top w:w="0" w:type="dxa"/>
          <w:left w:w="108" w:type="dxa"/>
          <w:bottom w:w="0" w:type="dxa"/>
          <w:right w:w="108" w:type="dxa"/>
        </w:tblCellMar>
      </w:tblPr>
      <w:tblGrid>
        <w:gridCol w:w="8789"/>
      </w:tblGrid>
      <w:tr w14:paraId="29062131">
        <w:tblPrEx>
          <w:tblCellMar>
            <w:top w:w="0" w:type="dxa"/>
            <w:left w:w="108" w:type="dxa"/>
            <w:bottom w:w="0" w:type="dxa"/>
            <w:right w:w="108" w:type="dxa"/>
          </w:tblCellMar>
        </w:tblPrEx>
        <w:trPr>
          <w:trHeight w:val="680" w:hRule="atLeast"/>
        </w:trPr>
        <w:tc>
          <w:tcPr>
            <w:tcW w:w="8789" w:type="dxa"/>
            <w:vAlign w:val="center"/>
          </w:tcPr>
          <w:p w14:paraId="65B9EEAC">
            <w:pPr>
              <w:wordWrap w:val="0"/>
              <w:spacing w:line="360" w:lineRule="auto"/>
              <w:rPr>
                <w:rFonts w:hint="eastAsia" w:ascii="宋体" w:hAnsi="宋体" w:cs="宋体"/>
                <w:b/>
                <w:sz w:val="28"/>
                <w:szCs w:val="28"/>
                <w:highlight w:val="none"/>
              </w:rPr>
            </w:pPr>
            <w:r>
              <w:rPr>
                <w:rFonts w:hint="eastAsia" w:ascii="宋体" w:hAnsi="宋体" w:cs="宋体"/>
                <w:b/>
                <w:sz w:val="28"/>
                <w:szCs w:val="28"/>
                <w:highlight w:val="none"/>
              </w:rPr>
              <w:t>项目编号</w:t>
            </w:r>
            <w:r>
              <w:rPr>
                <w:rFonts w:hint="eastAsia" w:ascii="宋体" w:hAnsi="宋体" w:cs="宋体"/>
                <w:b/>
                <w:sz w:val="28"/>
                <w:szCs w:val="28"/>
                <w:highlight w:val="none"/>
                <w:lang w:eastAsia="zh-CN"/>
              </w:rPr>
              <w:t>：PYCG251203128</w:t>
            </w:r>
            <w:r>
              <w:rPr>
                <w:rFonts w:hint="eastAsia" w:ascii="宋体" w:hAnsi="宋体" w:cs="宋体"/>
                <w:b/>
                <w:sz w:val="28"/>
                <w:szCs w:val="28"/>
                <w:highlight w:val="none"/>
              </w:rPr>
              <w:t xml:space="preserve">   </w:t>
            </w:r>
          </w:p>
        </w:tc>
      </w:tr>
      <w:tr w14:paraId="46E65530">
        <w:tblPrEx>
          <w:tblCellMar>
            <w:top w:w="0" w:type="dxa"/>
            <w:left w:w="108" w:type="dxa"/>
            <w:bottom w:w="0" w:type="dxa"/>
            <w:right w:w="108" w:type="dxa"/>
          </w:tblCellMar>
        </w:tblPrEx>
        <w:trPr>
          <w:trHeight w:val="680" w:hRule="atLeast"/>
        </w:trPr>
        <w:tc>
          <w:tcPr>
            <w:tcW w:w="8789" w:type="dxa"/>
            <w:vAlign w:val="center"/>
          </w:tcPr>
          <w:p w14:paraId="6B340D12">
            <w:pPr>
              <w:wordWrap w:val="0"/>
              <w:spacing w:line="360" w:lineRule="auto"/>
              <w:rPr>
                <w:rFonts w:hint="eastAsia" w:ascii="宋体" w:hAnsi="宋体" w:cs="宋体"/>
                <w:b/>
                <w:sz w:val="28"/>
                <w:szCs w:val="28"/>
                <w:highlight w:val="none"/>
              </w:rPr>
            </w:pPr>
            <w:r>
              <w:rPr>
                <w:rFonts w:hint="eastAsia" w:ascii="宋体" w:hAnsi="宋体" w:cs="宋体"/>
                <w:b/>
                <w:sz w:val="28"/>
                <w:szCs w:val="28"/>
                <w:highlight w:val="none"/>
              </w:rPr>
              <w:t>供应商名称（盖章）</w:t>
            </w:r>
            <w:r>
              <w:rPr>
                <w:rFonts w:hint="eastAsia" w:ascii="宋体" w:hAnsi="宋体" w:cs="宋体"/>
                <w:b/>
                <w:sz w:val="28"/>
                <w:szCs w:val="28"/>
                <w:highlight w:val="none"/>
                <w:lang w:eastAsia="zh-CN"/>
              </w:rPr>
              <w:t>：</w:t>
            </w:r>
            <w:r>
              <w:rPr>
                <w:rFonts w:hint="eastAsia" w:ascii="宋体" w:hAnsi="宋体" w:cs="宋体"/>
                <w:b/>
                <w:w w:val="90"/>
                <w:sz w:val="28"/>
                <w:szCs w:val="28"/>
                <w:highlight w:val="none"/>
              </w:rPr>
              <w:t>_______________________________________</w:t>
            </w:r>
          </w:p>
        </w:tc>
      </w:tr>
      <w:tr w14:paraId="0E47A9B5">
        <w:tblPrEx>
          <w:tblCellMar>
            <w:top w:w="0" w:type="dxa"/>
            <w:left w:w="108" w:type="dxa"/>
            <w:bottom w:w="0" w:type="dxa"/>
            <w:right w:w="108" w:type="dxa"/>
          </w:tblCellMar>
        </w:tblPrEx>
        <w:trPr>
          <w:trHeight w:val="680" w:hRule="atLeast"/>
        </w:trPr>
        <w:tc>
          <w:tcPr>
            <w:tcW w:w="8789" w:type="dxa"/>
            <w:vAlign w:val="center"/>
          </w:tcPr>
          <w:p w14:paraId="0D5EF0C7">
            <w:pPr>
              <w:wordWrap w:val="0"/>
              <w:spacing w:line="360" w:lineRule="auto"/>
              <w:rPr>
                <w:rFonts w:hint="eastAsia" w:ascii="宋体" w:hAnsi="宋体" w:cs="宋体"/>
                <w:b/>
                <w:sz w:val="28"/>
                <w:szCs w:val="28"/>
                <w:highlight w:val="none"/>
              </w:rPr>
            </w:pPr>
            <w:r>
              <w:rPr>
                <w:rFonts w:hint="eastAsia" w:ascii="宋体" w:hAnsi="宋体" w:cs="宋体"/>
                <w:b/>
                <w:sz w:val="28"/>
                <w:szCs w:val="28"/>
                <w:highlight w:val="none"/>
              </w:rPr>
              <w:t>供应商地址</w:t>
            </w:r>
            <w:r>
              <w:rPr>
                <w:rFonts w:hint="eastAsia" w:ascii="宋体" w:hAnsi="宋体" w:cs="宋体"/>
                <w:b/>
                <w:sz w:val="28"/>
                <w:szCs w:val="28"/>
                <w:highlight w:val="none"/>
                <w:lang w:eastAsia="zh-CN"/>
              </w:rPr>
              <w:t>：</w:t>
            </w:r>
            <w:r>
              <w:rPr>
                <w:rFonts w:hint="eastAsia" w:ascii="宋体" w:hAnsi="宋体" w:cs="宋体"/>
                <w:b/>
                <w:w w:val="90"/>
                <w:sz w:val="28"/>
                <w:szCs w:val="28"/>
                <w:highlight w:val="none"/>
              </w:rPr>
              <w:t>_______________________________________________</w:t>
            </w:r>
          </w:p>
        </w:tc>
      </w:tr>
      <w:tr w14:paraId="1A071D28">
        <w:tblPrEx>
          <w:tblCellMar>
            <w:top w:w="0" w:type="dxa"/>
            <w:left w:w="108" w:type="dxa"/>
            <w:bottom w:w="0" w:type="dxa"/>
            <w:right w:w="108" w:type="dxa"/>
          </w:tblCellMar>
        </w:tblPrEx>
        <w:trPr>
          <w:trHeight w:val="680" w:hRule="atLeast"/>
        </w:trPr>
        <w:tc>
          <w:tcPr>
            <w:tcW w:w="8789" w:type="dxa"/>
            <w:vAlign w:val="center"/>
          </w:tcPr>
          <w:p w14:paraId="6E464D0F">
            <w:pPr>
              <w:wordWrap w:val="0"/>
              <w:spacing w:line="360" w:lineRule="auto"/>
              <w:rPr>
                <w:rFonts w:hint="eastAsia" w:ascii="宋体" w:hAnsi="宋体" w:cs="宋体"/>
                <w:b/>
                <w:sz w:val="28"/>
                <w:szCs w:val="28"/>
                <w:highlight w:val="none"/>
              </w:rPr>
            </w:pPr>
            <w:r>
              <w:rPr>
                <w:rFonts w:hint="eastAsia" w:ascii="宋体" w:hAnsi="宋体" w:cs="宋体"/>
                <w:b/>
                <w:sz w:val="28"/>
                <w:szCs w:val="28"/>
                <w:highlight w:val="none"/>
              </w:rPr>
              <w:t>法定代表人或其授权代表（签字或签章）</w:t>
            </w:r>
            <w:r>
              <w:rPr>
                <w:rFonts w:hint="eastAsia" w:ascii="宋体" w:hAnsi="宋体" w:cs="宋体"/>
                <w:b/>
                <w:sz w:val="28"/>
                <w:szCs w:val="28"/>
                <w:highlight w:val="none"/>
                <w:lang w:eastAsia="zh-CN"/>
              </w:rPr>
              <w:t>：</w:t>
            </w:r>
            <w:r>
              <w:rPr>
                <w:rFonts w:hint="eastAsia" w:ascii="宋体" w:hAnsi="宋体" w:cs="宋体"/>
                <w:b/>
                <w:w w:val="90"/>
                <w:sz w:val="28"/>
                <w:szCs w:val="28"/>
                <w:highlight w:val="none"/>
              </w:rPr>
              <w:t>________________________</w:t>
            </w:r>
          </w:p>
        </w:tc>
      </w:tr>
      <w:tr w14:paraId="0AFA8520">
        <w:tblPrEx>
          <w:tblCellMar>
            <w:top w:w="0" w:type="dxa"/>
            <w:left w:w="108" w:type="dxa"/>
            <w:bottom w:w="0" w:type="dxa"/>
            <w:right w:w="108" w:type="dxa"/>
          </w:tblCellMar>
        </w:tblPrEx>
        <w:trPr>
          <w:trHeight w:val="680" w:hRule="atLeast"/>
        </w:trPr>
        <w:tc>
          <w:tcPr>
            <w:tcW w:w="8789" w:type="dxa"/>
            <w:vAlign w:val="center"/>
          </w:tcPr>
          <w:p w14:paraId="1DF63FCE">
            <w:pPr>
              <w:wordWrap w:val="0"/>
              <w:spacing w:line="360" w:lineRule="auto"/>
              <w:rPr>
                <w:rFonts w:hint="eastAsia" w:ascii="宋体" w:hAnsi="宋体" w:cs="宋体"/>
                <w:b/>
                <w:sz w:val="28"/>
                <w:szCs w:val="28"/>
                <w:highlight w:val="none"/>
              </w:rPr>
            </w:pPr>
            <w:r>
              <w:rPr>
                <w:rFonts w:hint="eastAsia" w:ascii="宋体" w:hAnsi="宋体" w:cs="宋体"/>
                <w:b/>
                <w:sz w:val="28"/>
                <w:szCs w:val="28"/>
                <w:highlight w:val="none"/>
              </w:rPr>
              <w:t>日期</w:t>
            </w:r>
            <w:r>
              <w:rPr>
                <w:rFonts w:hint="eastAsia" w:ascii="宋体" w:hAnsi="宋体" w:cs="宋体"/>
                <w:b/>
                <w:sz w:val="28"/>
                <w:szCs w:val="28"/>
                <w:highlight w:val="none"/>
                <w:lang w:eastAsia="zh-CN"/>
              </w:rPr>
              <w:t>：</w:t>
            </w:r>
            <w:r>
              <w:rPr>
                <w:rFonts w:hint="eastAsia" w:ascii="宋体" w:hAnsi="宋体" w:cs="宋体"/>
                <w:b/>
                <w:w w:val="90"/>
                <w:sz w:val="28"/>
                <w:szCs w:val="28"/>
                <w:highlight w:val="none"/>
              </w:rPr>
              <w:t>__________________________________________________________</w:t>
            </w:r>
          </w:p>
        </w:tc>
      </w:tr>
    </w:tbl>
    <w:p w14:paraId="47D1D472">
      <w:pPr>
        <w:pStyle w:val="7"/>
        <w:wordWrap w:val="0"/>
        <w:spacing w:before="0" w:after="0" w:line="360" w:lineRule="auto"/>
        <w:rPr>
          <w:rFonts w:hint="eastAsia" w:ascii="宋体" w:hAnsi="宋体" w:cs="宋体"/>
          <w:highlight w:val="none"/>
        </w:rPr>
      </w:pPr>
      <w:r>
        <w:rPr>
          <w:rFonts w:hint="eastAsia" w:ascii="宋体" w:hAnsi="宋体" w:cs="宋体"/>
          <w:highlight w:val="none"/>
        </w:rPr>
        <w:br w:type="page"/>
      </w:r>
      <w:r>
        <w:rPr>
          <w:rFonts w:hint="eastAsia" w:ascii="宋体" w:hAnsi="宋体" w:cs="宋体"/>
          <w:highlight w:val="none"/>
        </w:rPr>
        <w:t>1.2供应商资格审查声明函</w:t>
      </w:r>
    </w:p>
    <w:p w14:paraId="57CFFF9D">
      <w:pPr>
        <w:wordWrap w:val="0"/>
        <w:spacing w:line="360" w:lineRule="auto"/>
        <w:jc w:val="center"/>
        <w:rPr>
          <w:rFonts w:hint="eastAsia" w:ascii="宋体" w:hAnsi="宋体" w:cs="宋体"/>
          <w:b/>
          <w:sz w:val="44"/>
          <w:szCs w:val="44"/>
          <w:highlight w:val="none"/>
        </w:rPr>
      </w:pPr>
    </w:p>
    <w:p w14:paraId="618E20F2">
      <w:pPr>
        <w:wordWrap w:val="0"/>
        <w:spacing w:line="360" w:lineRule="auto"/>
        <w:jc w:val="center"/>
        <w:rPr>
          <w:rFonts w:hint="eastAsia" w:ascii="宋体" w:hAnsi="宋体" w:cs="宋体"/>
          <w:highlight w:val="none"/>
        </w:rPr>
      </w:pPr>
      <w:r>
        <w:rPr>
          <w:rFonts w:hint="eastAsia" w:ascii="宋体" w:hAnsi="宋体" w:cs="宋体"/>
          <w:b/>
          <w:sz w:val="44"/>
          <w:szCs w:val="44"/>
          <w:highlight w:val="none"/>
        </w:rPr>
        <w:t>供应商资格审查声明函</w:t>
      </w:r>
    </w:p>
    <w:p w14:paraId="2492C7DF">
      <w:pPr>
        <w:wordWrap w:val="0"/>
        <w:spacing w:line="360" w:lineRule="auto"/>
        <w:rPr>
          <w:rFonts w:hint="eastAsia" w:ascii="宋体" w:hAnsi="宋体" w:cs="宋体"/>
          <w:highlight w:val="none"/>
        </w:rPr>
      </w:pPr>
    </w:p>
    <w:p w14:paraId="2E0A7554">
      <w:pPr>
        <w:wordWrap w:val="0"/>
        <w:spacing w:line="360" w:lineRule="auto"/>
        <w:rPr>
          <w:rFonts w:hint="eastAsia" w:ascii="宋体" w:hAnsi="宋体" w:cs="宋体"/>
          <w:b/>
          <w:w w:val="90"/>
          <w:sz w:val="28"/>
          <w:szCs w:val="22"/>
          <w:highlight w:val="none"/>
          <w:u w:val="single"/>
        </w:rPr>
      </w:pPr>
    </w:p>
    <w:p w14:paraId="6243DDA6">
      <w:pPr>
        <w:wordWrap w:val="0"/>
        <w:spacing w:line="360" w:lineRule="auto"/>
        <w:rPr>
          <w:rFonts w:hint="eastAsia" w:ascii="宋体" w:hAnsi="宋体" w:eastAsia="宋体" w:cs="宋体"/>
          <w:b/>
          <w:sz w:val="32"/>
          <w:szCs w:val="28"/>
          <w:highlight w:val="none"/>
          <w:u w:val="single"/>
          <w:lang w:eastAsia="zh-CN"/>
        </w:rPr>
      </w:pPr>
      <w:r>
        <w:rPr>
          <w:rFonts w:hint="eastAsia" w:ascii="宋体" w:hAnsi="宋体" w:cs="宋体"/>
          <w:b/>
          <w:sz w:val="32"/>
          <w:szCs w:val="28"/>
          <w:highlight w:val="none"/>
          <w:u w:val="single"/>
          <w:lang w:eastAsia="zh-CN"/>
        </w:rPr>
        <w:t>平阳县景域生态康养服务有限公司</w:t>
      </w:r>
      <w:r>
        <w:rPr>
          <w:rFonts w:hint="eastAsia" w:ascii="宋体" w:hAnsi="宋体" w:cs="宋体"/>
          <w:b/>
          <w:sz w:val="32"/>
          <w:szCs w:val="28"/>
          <w:highlight w:val="none"/>
          <w:u w:val="single"/>
        </w:rPr>
        <w:t xml:space="preserve"> </w:t>
      </w:r>
      <w:r>
        <w:rPr>
          <w:rFonts w:hint="eastAsia" w:ascii="宋体" w:hAnsi="宋体" w:cs="宋体"/>
          <w:b/>
          <w:w w:val="90"/>
          <w:sz w:val="28"/>
          <w:szCs w:val="22"/>
          <w:highlight w:val="none"/>
          <w:u w:val="single"/>
          <w:lang w:eastAsia="zh-CN"/>
        </w:rPr>
        <w:t>：</w:t>
      </w:r>
    </w:p>
    <w:p w14:paraId="609B03BE">
      <w:pPr>
        <w:wordWrap w:val="0"/>
        <w:spacing w:line="360" w:lineRule="auto"/>
        <w:rPr>
          <w:rFonts w:hint="eastAsia" w:ascii="宋体" w:hAnsi="宋体" w:cs="宋体"/>
          <w:sz w:val="32"/>
          <w:szCs w:val="28"/>
          <w:highlight w:val="none"/>
        </w:rPr>
      </w:pPr>
    </w:p>
    <w:p w14:paraId="35EB7314">
      <w:pPr>
        <w:wordWrap w:val="0"/>
        <w:spacing w:line="360" w:lineRule="auto"/>
        <w:ind w:firstLine="560" w:firstLineChars="200"/>
        <w:rPr>
          <w:rFonts w:hint="eastAsia" w:ascii="宋体" w:hAnsi="宋体" w:cs="宋体"/>
          <w:sz w:val="28"/>
          <w:szCs w:val="22"/>
          <w:highlight w:val="none"/>
        </w:rPr>
      </w:pPr>
      <w:r>
        <w:rPr>
          <w:rFonts w:hint="eastAsia" w:ascii="宋体" w:hAnsi="宋体" w:cs="宋体"/>
          <w:sz w:val="28"/>
          <w:szCs w:val="22"/>
          <w:highlight w:val="none"/>
        </w:rPr>
        <w:t>我公司郑重声明，我公司参加</w:t>
      </w:r>
      <w:r>
        <w:rPr>
          <w:rFonts w:hint="eastAsia" w:ascii="宋体" w:hAnsi="宋体" w:cs="宋体"/>
          <w:b/>
          <w:sz w:val="28"/>
          <w:szCs w:val="22"/>
          <w:highlight w:val="none"/>
          <w:u w:val="single"/>
          <w:lang w:eastAsia="zh-CN"/>
        </w:rPr>
        <w:t>南雁荡山景区及周边环境生态修复工程施工阶段全过程跟踪审计</w:t>
      </w:r>
      <w:r>
        <w:rPr>
          <w:rFonts w:hint="eastAsia" w:ascii="宋体" w:hAnsi="宋体" w:cs="宋体"/>
          <w:b/>
          <w:sz w:val="28"/>
          <w:szCs w:val="22"/>
          <w:highlight w:val="none"/>
          <w:u w:val="single"/>
        </w:rPr>
        <w:t>（项目编号</w:t>
      </w:r>
      <w:r>
        <w:rPr>
          <w:rFonts w:hint="eastAsia" w:ascii="宋体" w:hAnsi="宋体" w:cs="宋体"/>
          <w:b/>
          <w:sz w:val="28"/>
          <w:szCs w:val="22"/>
          <w:highlight w:val="none"/>
          <w:u w:val="single"/>
          <w:lang w:eastAsia="zh-CN"/>
        </w:rPr>
        <w:t>：PYCG251203128</w:t>
      </w:r>
      <w:r>
        <w:rPr>
          <w:rFonts w:hint="eastAsia" w:ascii="宋体" w:hAnsi="宋体" w:cs="宋体"/>
          <w:b/>
          <w:sz w:val="28"/>
          <w:szCs w:val="22"/>
          <w:highlight w:val="none"/>
          <w:u w:val="single"/>
        </w:rPr>
        <w:t>）</w:t>
      </w:r>
      <w:r>
        <w:rPr>
          <w:rFonts w:hint="eastAsia" w:ascii="宋体" w:hAnsi="宋体" w:cs="宋体"/>
          <w:sz w:val="28"/>
          <w:szCs w:val="22"/>
          <w:highlight w:val="none"/>
        </w:rPr>
        <w:t>的国企采购活动中所提交的《资格文件》所有内容真实、有效，不存在提供虚假材料的行为。如有违反，愿承担一切责任。</w:t>
      </w:r>
    </w:p>
    <w:p w14:paraId="24AAA50D">
      <w:pPr>
        <w:wordWrap w:val="0"/>
        <w:spacing w:line="360" w:lineRule="auto"/>
        <w:ind w:firstLine="560" w:firstLineChars="200"/>
        <w:rPr>
          <w:rFonts w:hint="eastAsia" w:ascii="宋体" w:hAnsi="宋体" w:cs="宋体"/>
          <w:sz w:val="28"/>
          <w:szCs w:val="22"/>
          <w:highlight w:val="none"/>
        </w:rPr>
      </w:pPr>
    </w:p>
    <w:p w14:paraId="418AB4F2">
      <w:pPr>
        <w:wordWrap w:val="0"/>
        <w:spacing w:line="360" w:lineRule="auto"/>
        <w:ind w:firstLine="560" w:firstLineChars="200"/>
        <w:rPr>
          <w:rFonts w:hint="eastAsia" w:ascii="宋体" w:hAnsi="宋体" w:cs="宋体"/>
          <w:sz w:val="22"/>
          <w:szCs w:val="22"/>
          <w:highlight w:val="none"/>
        </w:rPr>
      </w:pPr>
      <w:r>
        <w:rPr>
          <w:rFonts w:hint="eastAsia" w:ascii="宋体" w:hAnsi="宋体" w:cs="宋体"/>
          <w:sz w:val="28"/>
          <w:szCs w:val="22"/>
          <w:highlight w:val="none"/>
        </w:rPr>
        <w:t>特此声明！</w:t>
      </w:r>
    </w:p>
    <w:p w14:paraId="014C7DDC">
      <w:pPr>
        <w:wordWrap w:val="0"/>
        <w:spacing w:line="360" w:lineRule="auto"/>
        <w:ind w:firstLine="420" w:firstLineChars="200"/>
        <w:rPr>
          <w:rFonts w:hint="eastAsia" w:ascii="宋体" w:hAnsi="宋体" w:cs="宋体"/>
          <w:szCs w:val="22"/>
          <w:highlight w:val="none"/>
        </w:rPr>
      </w:pPr>
    </w:p>
    <w:p w14:paraId="6E852182">
      <w:pPr>
        <w:wordWrap w:val="0"/>
        <w:spacing w:line="360" w:lineRule="auto"/>
        <w:ind w:firstLine="420" w:firstLineChars="200"/>
        <w:rPr>
          <w:rFonts w:hint="eastAsia" w:ascii="宋体" w:hAnsi="宋体" w:cs="宋体"/>
          <w:szCs w:val="22"/>
          <w:highlight w:val="none"/>
        </w:rPr>
      </w:pPr>
    </w:p>
    <w:p w14:paraId="0463681A">
      <w:pPr>
        <w:wordWrap w:val="0"/>
        <w:spacing w:line="360" w:lineRule="auto"/>
        <w:ind w:firstLine="420" w:firstLineChars="200"/>
        <w:rPr>
          <w:rFonts w:hint="eastAsia" w:ascii="宋体" w:hAnsi="宋体" w:cs="宋体"/>
          <w:szCs w:val="22"/>
          <w:highlight w:val="none"/>
        </w:rPr>
      </w:pPr>
    </w:p>
    <w:p w14:paraId="749D4D70">
      <w:pPr>
        <w:wordWrap w:val="0"/>
        <w:snapToGrid w:val="0"/>
        <w:spacing w:line="360" w:lineRule="auto"/>
        <w:rPr>
          <w:rFonts w:hint="eastAsia" w:ascii="宋体" w:hAnsi="宋体" w:cs="宋体"/>
          <w:sz w:val="28"/>
          <w:szCs w:val="28"/>
          <w:highlight w:val="none"/>
        </w:rPr>
      </w:pPr>
      <w:r>
        <w:rPr>
          <w:rFonts w:hint="eastAsia" w:ascii="宋体" w:hAnsi="宋体" w:cs="宋体"/>
          <w:sz w:val="28"/>
          <w:szCs w:val="28"/>
          <w:highlight w:val="none"/>
        </w:rPr>
        <w:t>供应商名称</w:t>
      </w:r>
      <w:r>
        <w:rPr>
          <w:rFonts w:hint="eastAsia" w:ascii="宋体" w:hAnsi="宋体" w:cs="宋体"/>
          <w:b/>
          <w:sz w:val="28"/>
          <w:highlight w:val="none"/>
        </w:rPr>
        <w:t>（盖章）</w:t>
      </w:r>
      <w:r>
        <w:rPr>
          <w:rFonts w:hint="eastAsia" w:ascii="宋体" w:hAnsi="宋体" w:cs="宋体"/>
          <w:sz w:val="28"/>
          <w:szCs w:val="28"/>
          <w:highlight w:val="none"/>
          <w:lang w:eastAsia="zh-CN"/>
        </w:rPr>
        <w:t>：</w:t>
      </w:r>
      <w:r>
        <w:rPr>
          <w:rFonts w:hint="eastAsia" w:ascii="宋体" w:hAnsi="宋体" w:cs="宋体"/>
          <w:w w:val="90"/>
          <w:sz w:val="28"/>
          <w:szCs w:val="28"/>
          <w:highlight w:val="none"/>
        </w:rPr>
        <w:t>_________________________________________</w:t>
      </w:r>
    </w:p>
    <w:p w14:paraId="51B0B108">
      <w:pPr>
        <w:wordWrap w:val="0"/>
        <w:snapToGrid w:val="0"/>
        <w:spacing w:line="360" w:lineRule="auto"/>
        <w:rPr>
          <w:rFonts w:hint="eastAsia" w:ascii="宋体" w:hAnsi="宋体" w:cs="宋体"/>
          <w:sz w:val="28"/>
          <w:szCs w:val="28"/>
          <w:highlight w:val="none"/>
        </w:rPr>
      </w:pPr>
      <w:r>
        <w:rPr>
          <w:rFonts w:hint="eastAsia" w:ascii="宋体" w:hAnsi="宋体" w:cs="宋体"/>
          <w:sz w:val="28"/>
          <w:szCs w:val="28"/>
          <w:highlight w:val="none"/>
        </w:rPr>
        <w:t>法定代表人或授权代表</w:t>
      </w:r>
      <w:r>
        <w:rPr>
          <w:rFonts w:hint="eastAsia" w:ascii="宋体" w:hAnsi="宋体" w:cs="宋体"/>
          <w:b/>
          <w:sz w:val="28"/>
          <w:highlight w:val="none"/>
        </w:rPr>
        <w:t>（签字或签章）</w:t>
      </w:r>
      <w:r>
        <w:rPr>
          <w:rFonts w:hint="eastAsia" w:ascii="宋体" w:hAnsi="宋体" w:cs="宋体"/>
          <w:sz w:val="28"/>
          <w:szCs w:val="28"/>
          <w:highlight w:val="none"/>
          <w:lang w:eastAsia="zh-CN"/>
        </w:rPr>
        <w:t>：</w:t>
      </w:r>
      <w:r>
        <w:rPr>
          <w:rFonts w:hint="eastAsia" w:ascii="宋体" w:hAnsi="宋体" w:cs="宋体"/>
          <w:w w:val="90"/>
          <w:sz w:val="28"/>
          <w:szCs w:val="28"/>
          <w:highlight w:val="none"/>
        </w:rPr>
        <w:t>__________________________</w:t>
      </w:r>
    </w:p>
    <w:p w14:paraId="028456C1">
      <w:pPr>
        <w:wordWrap w:val="0"/>
        <w:spacing w:line="360" w:lineRule="auto"/>
        <w:rPr>
          <w:rFonts w:hint="eastAsia" w:ascii="宋体" w:hAnsi="宋体" w:cs="宋体"/>
          <w:b/>
          <w:highlight w:val="none"/>
        </w:rPr>
      </w:pPr>
      <w:r>
        <w:rPr>
          <w:rFonts w:hint="eastAsia" w:ascii="宋体" w:hAnsi="宋体" w:cs="宋体"/>
          <w:sz w:val="28"/>
          <w:szCs w:val="28"/>
          <w:highlight w:val="none"/>
        </w:rPr>
        <w:t>日期</w:t>
      </w:r>
      <w:r>
        <w:rPr>
          <w:rFonts w:hint="eastAsia" w:ascii="宋体" w:hAnsi="宋体" w:cs="宋体"/>
          <w:sz w:val="28"/>
          <w:szCs w:val="28"/>
          <w:highlight w:val="none"/>
          <w:lang w:eastAsia="zh-CN"/>
        </w:rPr>
        <w:t>：</w:t>
      </w:r>
      <w:r>
        <w:rPr>
          <w:rFonts w:hint="eastAsia" w:ascii="宋体" w:hAnsi="宋体" w:cs="宋体"/>
          <w:w w:val="90"/>
          <w:sz w:val="28"/>
          <w:szCs w:val="28"/>
          <w:highlight w:val="none"/>
        </w:rPr>
        <w:t>________年____月____日</w:t>
      </w:r>
    </w:p>
    <w:p w14:paraId="2A00CB3C">
      <w:pPr>
        <w:wordWrap w:val="0"/>
        <w:spacing w:line="360" w:lineRule="auto"/>
        <w:rPr>
          <w:rFonts w:hint="eastAsia" w:ascii="宋体" w:hAnsi="宋体" w:cs="宋体"/>
          <w:highlight w:val="none"/>
        </w:rPr>
      </w:pPr>
    </w:p>
    <w:p w14:paraId="7B817B36">
      <w:pPr>
        <w:pStyle w:val="7"/>
        <w:wordWrap w:val="0"/>
        <w:spacing w:before="0" w:after="0" w:line="360" w:lineRule="auto"/>
        <w:rPr>
          <w:rFonts w:hint="eastAsia" w:ascii="宋体" w:hAnsi="宋体" w:cs="宋体"/>
          <w:highlight w:val="none"/>
        </w:rPr>
      </w:pPr>
      <w:r>
        <w:rPr>
          <w:rFonts w:hint="eastAsia" w:ascii="宋体" w:hAnsi="宋体" w:cs="宋体"/>
          <w:highlight w:val="none"/>
        </w:rPr>
        <w:br w:type="page"/>
      </w:r>
      <w:r>
        <w:rPr>
          <w:rFonts w:hint="eastAsia" w:ascii="宋体" w:hAnsi="宋体" w:cs="宋体"/>
          <w:highlight w:val="none"/>
        </w:rPr>
        <w:t>1.3具有独立承担民事责任能力的证明材料</w:t>
      </w:r>
    </w:p>
    <w:p w14:paraId="3160C339">
      <w:pPr>
        <w:wordWrap w:val="0"/>
        <w:spacing w:line="360" w:lineRule="auto"/>
        <w:jc w:val="center"/>
        <w:rPr>
          <w:rFonts w:hint="eastAsia" w:ascii="宋体" w:hAnsi="宋体" w:cs="宋体"/>
          <w:b/>
          <w:sz w:val="44"/>
          <w:szCs w:val="44"/>
          <w:highlight w:val="none"/>
        </w:rPr>
      </w:pPr>
      <w:r>
        <w:rPr>
          <w:rFonts w:hint="eastAsia" w:ascii="宋体" w:hAnsi="宋体" w:cs="宋体"/>
          <w:b/>
          <w:sz w:val="44"/>
          <w:szCs w:val="44"/>
          <w:highlight w:val="none"/>
        </w:rPr>
        <w:t>企业法人营业执照</w:t>
      </w:r>
    </w:p>
    <w:tbl>
      <w:tblPr>
        <w:tblStyle w:val="28"/>
        <w:tblW w:w="0" w:type="auto"/>
        <w:tblInd w:w="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45"/>
      </w:tblGrid>
      <w:tr w14:paraId="375F9E7B">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0874" w:hRule="atLeast"/>
        </w:trPr>
        <w:tc>
          <w:tcPr>
            <w:tcW w:w="9145" w:type="dxa"/>
            <w:vAlign w:val="center"/>
          </w:tcPr>
          <w:p w14:paraId="682E3E3E">
            <w:pPr>
              <w:wordWrap w:val="0"/>
              <w:spacing w:line="360" w:lineRule="auto"/>
              <w:rPr>
                <w:rFonts w:hint="eastAsia" w:ascii="宋体" w:hAnsi="宋体" w:cs="宋体"/>
                <w:highlight w:val="none"/>
              </w:rPr>
            </w:pPr>
            <w:r>
              <w:rPr>
                <w:rFonts w:hint="eastAsia" w:ascii="宋体" w:hAnsi="宋体" w:cs="宋体"/>
                <w:highlight w:val="none"/>
              </w:rPr>
              <w:t>资格要求</w:t>
            </w:r>
            <w:r>
              <w:rPr>
                <w:rFonts w:hint="eastAsia" w:ascii="宋体" w:hAnsi="宋体" w:cs="宋体"/>
                <w:highlight w:val="none"/>
                <w:lang w:eastAsia="zh-CN"/>
              </w:rPr>
              <w:t>：</w:t>
            </w:r>
            <w:r>
              <w:rPr>
                <w:rFonts w:hint="eastAsia" w:ascii="宋体" w:hAnsi="宋体" w:cs="宋体"/>
                <w:highlight w:val="none"/>
              </w:rPr>
              <w:t>具有独立承担民事责任能力</w:t>
            </w:r>
          </w:p>
          <w:p w14:paraId="5116B6E0">
            <w:pPr>
              <w:wordWrap w:val="0"/>
              <w:spacing w:line="360" w:lineRule="auto"/>
              <w:rPr>
                <w:rFonts w:hint="eastAsia" w:ascii="宋体" w:hAnsi="宋体" w:cs="宋体"/>
                <w:highlight w:val="none"/>
              </w:rPr>
            </w:pPr>
          </w:p>
          <w:p w14:paraId="6F728DDB">
            <w:pPr>
              <w:wordWrap w:val="0"/>
              <w:spacing w:line="360" w:lineRule="auto"/>
              <w:rPr>
                <w:rFonts w:hint="eastAsia" w:ascii="宋体" w:hAnsi="宋体" w:cs="宋体"/>
                <w:highlight w:val="none"/>
              </w:rPr>
            </w:pPr>
            <w:r>
              <w:rPr>
                <w:rFonts w:hint="eastAsia" w:ascii="宋体" w:hAnsi="宋体" w:cs="宋体"/>
                <w:highlight w:val="none"/>
              </w:rPr>
              <w:t>证明材料</w:t>
            </w:r>
            <w:r>
              <w:rPr>
                <w:rFonts w:hint="eastAsia" w:ascii="宋体" w:hAnsi="宋体" w:cs="宋体"/>
                <w:highlight w:val="none"/>
                <w:lang w:eastAsia="zh-CN"/>
              </w:rPr>
              <w:t>：</w:t>
            </w:r>
            <w:r>
              <w:rPr>
                <w:rFonts w:hint="eastAsia" w:ascii="宋体" w:hAnsi="宋体" w:cs="宋体"/>
                <w:highlight w:val="none"/>
              </w:rPr>
              <w:t>企业营业执照（提供复制件加盖供应商公章）或供应商为依法允许经营的事业单位的，应提交事业单位法人证书（提供复制件加盖供应商公章）</w:t>
            </w:r>
          </w:p>
          <w:p w14:paraId="18B90CA3">
            <w:pPr>
              <w:wordWrap w:val="0"/>
              <w:spacing w:line="360" w:lineRule="auto"/>
              <w:rPr>
                <w:rFonts w:hint="eastAsia" w:ascii="宋体" w:hAnsi="宋体" w:cs="宋体"/>
                <w:highlight w:val="none"/>
              </w:rPr>
            </w:pPr>
          </w:p>
          <w:p w14:paraId="0E268948">
            <w:pPr>
              <w:wordWrap w:val="0"/>
              <w:spacing w:line="360" w:lineRule="auto"/>
              <w:rPr>
                <w:rFonts w:hint="eastAsia" w:ascii="宋体" w:hAnsi="宋体" w:cs="宋体"/>
                <w:highlight w:val="none"/>
              </w:rPr>
            </w:pPr>
            <w:r>
              <w:rPr>
                <w:rFonts w:hint="eastAsia" w:ascii="宋体" w:hAnsi="宋体" w:cs="宋体"/>
                <w:highlight w:val="none"/>
              </w:rPr>
              <w:t>备注</w:t>
            </w:r>
            <w:r>
              <w:rPr>
                <w:rFonts w:hint="eastAsia" w:ascii="宋体" w:hAnsi="宋体" w:cs="宋体"/>
                <w:highlight w:val="none"/>
                <w:lang w:eastAsia="zh-CN"/>
              </w:rPr>
              <w:t>：</w:t>
            </w:r>
            <w:r>
              <w:rPr>
                <w:rFonts w:hint="eastAsia" w:ascii="宋体" w:hAnsi="宋体" w:cs="宋体"/>
                <w:highlight w:val="none"/>
              </w:rPr>
              <w:t>金融、保险、通讯等特定行业的全国性企业所设立的区域性分支机构，以及个体工商户、个人独资企业、合伙企业参加本项目投标的，除上述提供自身企业营业执照外，还须提供总公司（总机构）授权书或房产权证或其他有效财产证明材料（提供复制件加盖供应商公章）。</w:t>
            </w:r>
          </w:p>
          <w:p w14:paraId="776D4E3E">
            <w:pPr>
              <w:pStyle w:val="21"/>
              <w:wordWrap w:val="0"/>
              <w:spacing w:line="360" w:lineRule="auto"/>
              <w:rPr>
                <w:rFonts w:hint="eastAsia" w:ascii="宋体" w:hAnsi="宋体" w:cs="宋体"/>
                <w:highlight w:val="none"/>
              </w:rPr>
            </w:pPr>
          </w:p>
        </w:tc>
      </w:tr>
    </w:tbl>
    <w:p w14:paraId="6A4F9532">
      <w:pPr>
        <w:wordWrap w:val="0"/>
        <w:spacing w:line="360" w:lineRule="auto"/>
        <w:rPr>
          <w:rFonts w:hint="eastAsia" w:ascii="宋体" w:hAnsi="宋体" w:cs="宋体"/>
          <w:i/>
          <w:sz w:val="22"/>
          <w:szCs w:val="22"/>
          <w:highlight w:val="none"/>
        </w:rPr>
      </w:pPr>
    </w:p>
    <w:p w14:paraId="0A1B8811">
      <w:pPr>
        <w:pStyle w:val="7"/>
        <w:spacing w:before="0" w:after="0" w:line="360" w:lineRule="auto"/>
        <w:rPr>
          <w:rFonts w:hint="eastAsia" w:ascii="宋体" w:hAnsi="宋体" w:eastAsia="宋体" w:cs="宋体"/>
          <w:highlight w:val="none"/>
          <w:lang w:eastAsia="zh-CN"/>
        </w:rPr>
      </w:pPr>
      <w:r>
        <w:rPr>
          <w:rFonts w:hint="eastAsia" w:ascii="宋体" w:hAnsi="宋体" w:cs="宋体"/>
          <w:highlight w:val="none"/>
        </w:rPr>
        <w:br w:type="page"/>
      </w:r>
      <w:r>
        <w:rPr>
          <w:rFonts w:hint="eastAsia" w:ascii="宋体" w:hAnsi="宋体" w:cs="宋体"/>
          <w:highlight w:val="none"/>
        </w:rPr>
        <w:t>1.4供应商符合参与国企采购活动资格条件的声明函</w:t>
      </w:r>
      <w:r>
        <w:rPr>
          <w:rFonts w:hint="eastAsia" w:ascii="宋体" w:hAnsi="宋体" w:cs="宋体"/>
          <w:highlight w:val="none"/>
          <w:lang w:eastAsia="zh-CN"/>
        </w:rPr>
        <w:t>：</w:t>
      </w:r>
    </w:p>
    <w:p w14:paraId="5D3FB30A">
      <w:pPr>
        <w:spacing w:line="360" w:lineRule="auto"/>
        <w:jc w:val="center"/>
        <w:rPr>
          <w:rFonts w:hint="eastAsia" w:ascii="宋体" w:hAnsi="宋体" w:cs="宋体"/>
          <w:b/>
          <w:sz w:val="44"/>
          <w:szCs w:val="44"/>
          <w:highlight w:val="none"/>
        </w:rPr>
      </w:pPr>
      <w:r>
        <w:rPr>
          <w:rFonts w:hint="eastAsia" w:ascii="宋体" w:hAnsi="宋体" w:cs="宋体"/>
          <w:b/>
          <w:sz w:val="44"/>
          <w:szCs w:val="44"/>
          <w:highlight w:val="none"/>
        </w:rPr>
        <w:t>声明函</w:t>
      </w:r>
    </w:p>
    <w:p w14:paraId="6FC46FAE">
      <w:pPr>
        <w:spacing w:line="360" w:lineRule="auto"/>
        <w:rPr>
          <w:rFonts w:hint="eastAsia" w:ascii="宋体" w:hAnsi="宋体" w:eastAsia="宋体" w:cs="宋体"/>
          <w:sz w:val="24"/>
          <w:highlight w:val="none"/>
          <w:u w:val="single"/>
          <w:lang w:eastAsia="zh-CN"/>
        </w:rPr>
      </w:pPr>
      <w:r>
        <w:rPr>
          <w:rFonts w:hint="eastAsia" w:ascii="宋体" w:hAnsi="宋体" w:cs="宋体"/>
          <w:sz w:val="24"/>
          <w:highlight w:val="none"/>
          <w:u w:val="single"/>
        </w:rPr>
        <w:t>（采购人）</w:t>
      </w:r>
      <w:r>
        <w:rPr>
          <w:rFonts w:hint="eastAsia" w:ascii="宋体" w:hAnsi="宋体" w:cs="宋体"/>
          <w:sz w:val="24"/>
          <w:highlight w:val="none"/>
          <w:u w:val="single"/>
          <w:lang w:eastAsia="zh-CN"/>
        </w:rPr>
        <w:t>：</w:t>
      </w:r>
    </w:p>
    <w:p w14:paraId="5DFD5960">
      <w:pPr>
        <w:pStyle w:val="3"/>
        <w:spacing w:line="360" w:lineRule="auto"/>
        <w:rPr>
          <w:rFonts w:hint="eastAsia" w:ascii="宋体" w:hAnsi="宋体" w:cs="宋体"/>
          <w:highlight w:val="none"/>
        </w:rPr>
      </w:pPr>
    </w:p>
    <w:p w14:paraId="5B5A98C2">
      <w:pPr>
        <w:pStyle w:val="24"/>
        <w:spacing w:before="0" w:beforeAutospacing="0" w:after="0" w:afterAutospacing="0" w:line="360" w:lineRule="auto"/>
        <w:ind w:left="400"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我方</w:t>
      </w:r>
      <w:r>
        <w:rPr>
          <w:rFonts w:hint="eastAsia" w:ascii="宋体" w:hAnsi="宋体" w:cs="宋体"/>
          <w:color w:val="auto"/>
          <w:sz w:val="24"/>
          <w:szCs w:val="24"/>
          <w:highlight w:val="none"/>
          <w:u w:val="single"/>
        </w:rPr>
        <w:t xml:space="preserve">    </w:t>
      </w:r>
      <w:r>
        <w:rPr>
          <w:rFonts w:hint="eastAsia" w:ascii="宋体" w:hAnsi="宋体" w:cs="宋体"/>
          <w:i/>
          <w:iCs/>
          <w:color w:val="auto"/>
          <w:sz w:val="24"/>
          <w:szCs w:val="24"/>
          <w:highlight w:val="none"/>
          <w:u w:val="single"/>
        </w:rPr>
        <w:t>（投标供应商全称）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参与</w:t>
      </w:r>
      <w:r>
        <w:rPr>
          <w:rFonts w:hint="eastAsia" w:ascii="宋体" w:hAnsi="宋体" w:cs="宋体"/>
          <w:color w:val="auto"/>
          <w:sz w:val="24"/>
          <w:szCs w:val="24"/>
          <w:highlight w:val="none"/>
          <w:u w:val="single"/>
        </w:rPr>
        <w:t xml:space="preserve">    </w:t>
      </w:r>
      <w:r>
        <w:rPr>
          <w:rFonts w:hint="eastAsia" w:ascii="宋体" w:hAnsi="宋体" w:cs="宋体"/>
          <w:i/>
          <w:iCs/>
          <w:color w:val="auto"/>
          <w:sz w:val="24"/>
          <w:szCs w:val="24"/>
          <w:highlight w:val="none"/>
          <w:u w:val="single"/>
        </w:rPr>
        <w:t xml:space="preserve">  （项目名称）   </w:t>
      </w:r>
      <w:r>
        <w:rPr>
          <w:rFonts w:hint="eastAsia" w:ascii="宋体" w:hAnsi="宋体" w:cs="宋体"/>
          <w:color w:val="auto"/>
          <w:sz w:val="24"/>
          <w:szCs w:val="24"/>
          <w:highlight w:val="none"/>
        </w:rPr>
        <w:t>国企采购活动，针对《平阳县县属国有企业采购管理办法（试行）》第十四条所述条件做如下承诺</w:t>
      </w:r>
      <w:r>
        <w:rPr>
          <w:rFonts w:hint="eastAsia" w:ascii="宋体" w:hAnsi="宋体" w:cs="宋体"/>
          <w:color w:val="auto"/>
          <w:sz w:val="24"/>
          <w:szCs w:val="24"/>
          <w:highlight w:val="none"/>
          <w:lang w:eastAsia="zh-CN"/>
        </w:rPr>
        <w:t>：</w:t>
      </w:r>
    </w:p>
    <w:p w14:paraId="3DA31EFF">
      <w:pPr>
        <w:pStyle w:val="24"/>
        <w:spacing w:before="0" w:beforeAutospacing="0" w:after="0" w:afterAutospacing="0" w:line="360" w:lineRule="auto"/>
        <w:ind w:left="40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1.我方具有独立承担民事责任的能力；</w:t>
      </w:r>
    </w:p>
    <w:p w14:paraId="35E8F248">
      <w:pPr>
        <w:pStyle w:val="24"/>
        <w:spacing w:before="0" w:beforeAutospacing="0" w:after="0" w:afterAutospacing="0" w:line="360" w:lineRule="auto"/>
        <w:ind w:left="40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2.我方具有良好的商业信誉和健全的财务会计制度；</w:t>
      </w:r>
    </w:p>
    <w:p w14:paraId="44A37F3C">
      <w:pPr>
        <w:pStyle w:val="24"/>
        <w:spacing w:before="0" w:beforeAutospacing="0" w:after="0" w:afterAutospacing="0" w:line="360" w:lineRule="auto"/>
        <w:ind w:left="40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3.我方具有履行合同所必需的设备和专业技术、售后保障等能力；</w:t>
      </w:r>
    </w:p>
    <w:p w14:paraId="4F54FAC9">
      <w:pPr>
        <w:pStyle w:val="24"/>
        <w:spacing w:before="0" w:beforeAutospacing="0" w:after="0" w:afterAutospacing="0" w:line="360" w:lineRule="auto"/>
        <w:ind w:left="40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4.我方有依法缴纳税收和社会保障资金的良好记录；</w:t>
      </w:r>
    </w:p>
    <w:p w14:paraId="0A25D0A2">
      <w:pPr>
        <w:pStyle w:val="24"/>
        <w:spacing w:before="0" w:beforeAutospacing="0" w:after="0" w:afterAutospacing="0" w:line="360" w:lineRule="auto"/>
        <w:ind w:left="40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我方在参加本次政府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67C181A2">
      <w:pPr>
        <w:pStyle w:val="24"/>
        <w:spacing w:before="0" w:beforeAutospacing="0" w:after="0" w:afterAutospacing="0" w:line="360" w:lineRule="auto"/>
        <w:ind w:left="40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6.我方与参加本次项目同一合同项下政府采购活动的其他供应商不存在单位负责人为同一人或者直接控股、管理关系。</w:t>
      </w:r>
    </w:p>
    <w:p w14:paraId="05971931">
      <w:pPr>
        <w:pStyle w:val="24"/>
        <w:spacing w:before="0" w:beforeAutospacing="0" w:after="0" w:afterAutospacing="0" w:line="360" w:lineRule="auto"/>
        <w:ind w:left="40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7.我方未被“信用中国”（www.creditchina.gov.cn）、中国政府采购网（www.ccgp.gov.cn）列入失信被执行人名单、重大税收违法案件当事人名单、政府采购严重违法失信行为记录名单</w:t>
      </w:r>
    </w:p>
    <w:p w14:paraId="10AE3183">
      <w:pPr>
        <w:pStyle w:val="24"/>
        <w:spacing w:before="0" w:beforeAutospacing="0" w:after="0" w:afterAutospacing="0" w:line="360" w:lineRule="auto"/>
        <w:ind w:left="40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对上述承诺内容的真实性负责。我公司郑重声明，我公司参加本次政府采购活动中所提交的《资格文件》所有内容真实、有效，不存在提供虚假材料的行为。如有违反，愿承担一切责任。如有虚假，将依法承担相应责任。</w:t>
      </w:r>
    </w:p>
    <w:p w14:paraId="05AE37B9">
      <w:pPr>
        <w:pStyle w:val="24"/>
        <w:spacing w:before="0" w:beforeAutospacing="0" w:after="0" w:afterAutospacing="0" w:line="360" w:lineRule="auto"/>
        <w:ind w:left="400" w:firstLine="480" w:firstLineChars="200"/>
        <w:rPr>
          <w:rFonts w:hint="eastAsia" w:ascii="宋体" w:hAnsi="宋体" w:cs="宋体"/>
          <w:bCs/>
          <w:color w:val="auto"/>
          <w:sz w:val="24"/>
          <w:szCs w:val="24"/>
          <w:highlight w:val="none"/>
        </w:rPr>
      </w:pPr>
    </w:p>
    <w:p w14:paraId="079C727A">
      <w:pPr>
        <w:pStyle w:val="24"/>
        <w:spacing w:before="0" w:beforeAutospacing="0" w:after="0" w:afterAutospacing="0" w:line="360" w:lineRule="auto"/>
        <w:ind w:left="40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供应商名称（盖章） </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w:t>
      </w:r>
    </w:p>
    <w:p w14:paraId="17E063A0">
      <w:pPr>
        <w:pStyle w:val="24"/>
        <w:spacing w:before="0" w:beforeAutospacing="0" w:after="0" w:afterAutospacing="0" w:line="360" w:lineRule="auto"/>
        <w:ind w:left="400"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法定代表人或授权代表（签字或盖章）</w:t>
      </w:r>
    </w:p>
    <w:p w14:paraId="165AB889">
      <w:pPr>
        <w:spacing w:line="360" w:lineRule="auto"/>
        <w:ind w:firstLine="960" w:firstLineChars="400"/>
        <w:rPr>
          <w:rFonts w:hint="eastAsia" w:ascii="宋体" w:hAnsi="宋体" w:cs="宋体"/>
          <w:w w:val="90"/>
          <w:sz w:val="24"/>
          <w:highlight w:val="none"/>
        </w:rPr>
      </w:pPr>
      <w:r>
        <w:rPr>
          <w:rFonts w:hint="eastAsia" w:ascii="宋体" w:hAnsi="宋体" w:cs="宋体"/>
          <w:sz w:val="24"/>
          <w:highlight w:val="none"/>
        </w:rPr>
        <w:t>日期</w:t>
      </w:r>
      <w:r>
        <w:rPr>
          <w:rFonts w:hint="eastAsia" w:ascii="宋体" w:hAnsi="宋体" w:cs="宋体"/>
          <w:sz w:val="24"/>
          <w:highlight w:val="none"/>
          <w:lang w:eastAsia="zh-CN"/>
        </w:rPr>
        <w:t>：</w:t>
      </w:r>
      <w:r>
        <w:rPr>
          <w:rFonts w:hint="eastAsia" w:ascii="宋体" w:hAnsi="宋体" w:cs="宋体"/>
          <w:sz w:val="24"/>
          <w:highlight w:val="none"/>
        </w:rPr>
        <w:t xml:space="preserve">  年  月  日 </w:t>
      </w:r>
    </w:p>
    <w:p w14:paraId="31661738">
      <w:pPr>
        <w:pStyle w:val="7"/>
        <w:spacing w:before="0" w:after="0" w:line="360" w:lineRule="auto"/>
        <w:rPr>
          <w:rFonts w:hint="eastAsia" w:ascii="宋体" w:hAnsi="宋体" w:cs="宋体"/>
          <w:highlight w:val="none"/>
        </w:rPr>
      </w:pPr>
      <w:r>
        <w:rPr>
          <w:rFonts w:hint="eastAsia" w:ascii="宋体" w:hAnsi="宋体" w:cs="宋体"/>
          <w:highlight w:val="none"/>
        </w:rPr>
        <w:br w:type="page"/>
      </w:r>
      <w:r>
        <w:rPr>
          <w:rFonts w:hint="eastAsia" w:ascii="宋体" w:hAnsi="宋体" w:cs="宋体"/>
          <w:highlight w:val="none"/>
        </w:rPr>
        <w:t xml:space="preserve">1.5-1法定代表人身份证明 </w:t>
      </w:r>
    </w:p>
    <w:p w14:paraId="349582B5">
      <w:pPr>
        <w:spacing w:line="360" w:lineRule="auto"/>
        <w:jc w:val="center"/>
        <w:rPr>
          <w:rFonts w:hint="eastAsia" w:ascii="宋体" w:hAnsi="宋体" w:cs="宋体"/>
          <w:b/>
          <w:sz w:val="28"/>
          <w:szCs w:val="28"/>
          <w:highlight w:val="none"/>
        </w:rPr>
      </w:pPr>
      <w:bookmarkStart w:id="107" w:name="_Toc144974467"/>
      <w:bookmarkStart w:id="108" w:name="_Toc152047263"/>
      <w:bookmarkStart w:id="109" w:name="_Toc434942927"/>
      <w:r>
        <w:rPr>
          <w:rFonts w:hint="eastAsia" w:ascii="宋体" w:hAnsi="宋体" w:cs="宋体"/>
          <w:b/>
          <w:sz w:val="28"/>
          <w:szCs w:val="28"/>
          <w:highlight w:val="none"/>
        </w:rPr>
        <w:t>法定代表人身份证明</w:t>
      </w:r>
      <w:bookmarkEnd w:id="107"/>
      <w:bookmarkEnd w:id="108"/>
      <w:bookmarkEnd w:id="109"/>
    </w:p>
    <w:p w14:paraId="66C4188B">
      <w:pPr>
        <w:spacing w:line="360" w:lineRule="auto"/>
        <w:rPr>
          <w:rFonts w:hint="eastAsia" w:ascii="宋体" w:hAnsi="宋体" w:cs="宋体"/>
          <w:sz w:val="22"/>
          <w:szCs w:val="22"/>
          <w:highlight w:val="none"/>
        </w:rPr>
      </w:pPr>
    </w:p>
    <w:p w14:paraId="0BEE6E95">
      <w:pPr>
        <w:topLinePunct/>
        <w:spacing w:line="360" w:lineRule="auto"/>
        <w:rPr>
          <w:rFonts w:hint="eastAsia" w:ascii="宋体" w:hAnsi="宋体" w:cs="宋体"/>
          <w:bCs/>
          <w:sz w:val="22"/>
          <w:szCs w:val="22"/>
          <w:highlight w:val="none"/>
          <w:u w:val="single"/>
        </w:rPr>
      </w:pPr>
      <w:r>
        <w:rPr>
          <w:rFonts w:hint="eastAsia" w:ascii="宋体" w:hAnsi="宋体" w:cs="宋体"/>
          <w:bCs/>
          <w:sz w:val="22"/>
          <w:szCs w:val="22"/>
          <w:highlight w:val="none"/>
        </w:rPr>
        <w:t>供应商名称</w:t>
      </w:r>
      <w:r>
        <w:rPr>
          <w:rFonts w:hint="eastAsia" w:ascii="宋体" w:hAnsi="宋体" w:cs="宋体"/>
          <w:bCs/>
          <w:sz w:val="22"/>
          <w:szCs w:val="22"/>
          <w:highlight w:val="none"/>
          <w:lang w:eastAsia="zh-CN"/>
        </w:rPr>
        <w:t>：</w:t>
      </w:r>
      <w:r>
        <w:rPr>
          <w:rFonts w:hint="eastAsia" w:ascii="宋体" w:hAnsi="宋体" w:cs="宋体"/>
          <w:bCs/>
          <w:sz w:val="22"/>
          <w:szCs w:val="22"/>
          <w:highlight w:val="none"/>
          <w:u w:val="single"/>
        </w:rPr>
        <w:t xml:space="preserve">                 </w:t>
      </w:r>
    </w:p>
    <w:p w14:paraId="5514F4B0">
      <w:pPr>
        <w:topLinePunct/>
        <w:spacing w:line="360" w:lineRule="auto"/>
        <w:rPr>
          <w:rFonts w:hint="eastAsia" w:ascii="宋体" w:hAnsi="宋体" w:cs="宋体"/>
          <w:bCs/>
          <w:sz w:val="22"/>
          <w:szCs w:val="22"/>
          <w:highlight w:val="none"/>
        </w:rPr>
      </w:pPr>
      <w:r>
        <w:rPr>
          <w:rFonts w:hint="eastAsia" w:ascii="宋体" w:hAnsi="宋体" w:cs="宋体"/>
          <w:bCs/>
          <w:sz w:val="22"/>
          <w:szCs w:val="22"/>
          <w:highlight w:val="none"/>
        </w:rPr>
        <w:t>单位性质</w:t>
      </w:r>
      <w:r>
        <w:rPr>
          <w:rFonts w:hint="eastAsia" w:ascii="宋体" w:hAnsi="宋体" w:cs="宋体"/>
          <w:bCs/>
          <w:sz w:val="22"/>
          <w:szCs w:val="22"/>
          <w:highlight w:val="none"/>
          <w:lang w:eastAsia="zh-CN"/>
        </w:rPr>
        <w:t>：</w:t>
      </w:r>
      <w:r>
        <w:rPr>
          <w:rFonts w:hint="eastAsia" w:ascii="宋体" w:hAnsi="宋体" w:cs="宋体"/>
          <w:bCs/>
          <w:sz w:val="22"/>
          <w:szCs w:val="22"/>
          <w:highlight w:val="none"/>
          <w:u w:val="single"/>
        </w:rPr>
        <w:t xml:space="preserve">                     </w:t>
      </w:r>
    </w:p>
    <w:p w14:paraId="1FFBE45F">
      <w:pPr>
        <w:topLinePunct/>
        <w:spacing w:line="360" w:lineRule="auto"/>
        <w:rPr>
          <w:rFonts w:hint="eastAsia" w:ascii="宋体" w:hAnsi="宋体" w:cs="宋体"/>
          <w:bCs/>
          <w:sz w:val="22"/>
          <w:szCs w:val="22"/>
          <w:highlight w:val="none"/>
        </w:rPr>
      </w:pPr>
      <w:r>
        <w:rPr>
          <w:rFonts w:hint="eastAsia" w:ascii="宋体" w:hAnsi="宋体" w:cs="宋体"/>
          <w:bCs/>
          <w:sz w:val="22"/>
          <w:szCs w:val="22"/>
          <w:highlight w:val="none"/>
        </w:rPr>
        <w:t>成立时间</w:t>
      </w:r>
      <w:r>
        <w:rPr>
          <w:rFonts w:hint="eastAsia" w:ascii="宋体" w:hAnsi="宋体" w:cs="宋体"/>
          <w:bCs/>
          <w:sz w:val="22"/>
          <w:szCs w:val="22"/>
          <w:highlight w:val="none"/>
          <w:lang w:eastAsia="zh-CN"/>
        </w:rPr>
        <w:t>：</w:t>
      </w:r>
      <w:r>
        <w:rPr>
          <w:rFonts w:hint="eastAsia" w:ascii="宋体" w:hAnsi="宋体" w:cs="宋体"/>
          <w:bCs/>
          <w:sz w:val="22"/>
          <w:szCs w:val="22"/>
          <w:highlight w:val="none"/>
          <w:u w:val="single"/>
        </w:rPr>
        <w:t xml:space="preserve">    </w:t>
      </w:r>
      <w:r>
        <w:rPr>
          <w:rFonts w:hint="eastAsia" w:ascii="宋体" w:hAnsi="宋体" w:cs="宋体"/>
          <w:bCs/>
          <w:sz w:val="22"/>
          <w:szCs w:val="22"/>
          <w:highlight w:val="none"/>
        </w:rPr>
        <w:t>年</w:t>
      </w:r>
      <w:r>
        <w:rPr>
          <w:rFonts w:hint="eastAsia" w:ascii="宋体" w:hAnsi="宋体" w:cs="宋体"/>
          <w:bCs/>
          <w:sz w:val="22"/>
          <w:szCs w:val="22"/>
          <w:highlight w:val="none"/>
          <w:u w:val="single"/>
        </w:rPr>
        <w:t xml:space="preserve">   </w:t>
      </w:r>
      <w:r>
        <w:rPr>
          <w:rFonts w:hint="eastAsia" w:ascii="宋体" w:hAnsi="宋体" w:cs="宋体"/>
          <w:bCs/>
          <w:sz w:val="22"/>
          <w:szCs w:val="22"/>
          <w:highlight w:val="none"/>
        </w:rPr>
        <w:t>月</w:t>
      </w:r>
      <w:r>
        <w:rPr>
          <w:rFonts w:hint="eastAsia" w:ascii="宋体" w:hAnsi="宋体" w:cs="宋体"/>
          <w:bCs/>
          <w:sz w:val="22"/>
          <w:szCs w:val="22"/>
          <w:highlight w:val="none"/>
          <w:u w:val="single"/>
        </w:rPr>
        <w:t xml:space="preserve">    </w:t>
      </w:r>
      <w:r>
        <w:rPr>
          <w:rFonts w:hint="eastAsia" w:ascii="宋体" w:hAnsi="宋体" w:cs="宋体"/>
          <w:bCs/>
          <w:sz w:val="22"/>
          <w:szCs w:val="22"/>
          <w:highlight w:val="none"/>
        </w:rPr>
        <w:t>日</w:t>
      </w:r>
    </w:p>
    <w:p w14:paraId="1D74E196">
      <w:pPr>
        <w:topLinePunct/>
        <w:spacing w:line="360" w:lineRule="auto"/>
        <w:rPr>
          <w:rFonts w:hint="eastAsia" w:ascii="宋体" w:hAnsi="宋体" w:cs="宋体"/>
          <w:bCs/>
          <w:sz w:val="22"/>
          <w:szCs w:val="22"/>
          <w:highlight w:val="none"/>
        </w:rPr>
      </w:pPr>
      <w:r>
        <w:rPr>
          <w:rFonts w:hint="eastAsia" w:ascii="宋体" w:hAnsi="宋体" w:cs="宋体"/>
          <w:bCs/>
          <w:sz w:val="22"/>
          <w:szCs w:val="22"/>
          <w:highlight w:val="none"/>
        </w:rPr>
        <w:t>经营期限</w:t>
      </w:r>
      <w:r>
        <w:rPr>
          <w:rFonts w:hint="eastAsia" w:ascii="宋体" w:hAnsi="宋体" w:cs="宋体"/>
          <w:bCs/>
          <w:sz w:val="22"/>
          <w:szCs w:val="22"/>
          <w:highlight w:val="none"/>
          <w:lang w:eastAsia="zh-CN"/>
        </w:rPr>
        <w:t>：</w:t>
      </w:r>
      <w:r>
        <w:rPr>
          <w:rFonts w:hint="eastAsia" w:ascii="宋体" w:hAnsi="宋体" w:cs="宋体"/>
          <w:bCs/>
          <w:sz w:val="22"/>
          <w:szCs w:val="22"/>
          <w:highlight w:val="none"/>
          <w:u w:val="single"/>
        </w:rPr>
        <w:t xml:space="preserve">          </w:t>
      </w:r>
    </w:p>
    <w:p w14:paraId="27FEFF80">
      <w:pPr>
        <w:topLinePunct/>
        <w:spacing w:line="360" w:lineRule="auto"/>
        <w:rPr>
          <w:rFonts w:hint="eastAsia" w:ascii="宋体" w:hAnsi="宋体" w:cs="宋体"/>
          <w:bCs/>
          <w:sz w:val="22"/>
          <w:szCs w:val="22"/>
          <w:highlight w:val="none"/>
          <w:u w:val="single"/>
        </w:rPr>
      </w:pPr>
      <w:r>
        <w:rPr>
          <w:rFonts w:hint="eastAsia" w:ascii="宋体" w:hAnsi="宋体" w:cs="宋体"/>
          <w:bCs/>
          <w:sz w:val="22"/>
          <w:szCs w:val="22"/>
          <w:highlight w:val="none"/>
        </w:rPr>
        <w:t>姓名</w:t>
      </w:r>
      <w:r>
        <w:rPr>
          <w:rFonts w:hint="eastAsia" w:ascii="宋体" w:hAnsi="宋体" w:cs="宋体"/>
          <w:bCs/>
          <w:sz w:val="22"/>
          <w:szCs w:val="22"/>
          <w:highlight w:val="none"/>
          <w:lang w:eastAsia="zh-CN"/>
        </w:rPr>
        <w:t>：</w:t>
      </w:r>
      <w:r>
        <w:rPr>
          <w:rFonts w:hint="eastAsia" w:ascii="宋体" w:hAnsi="宋体" w:cs="宋体"/>
          <w:bCs/>
          <w:sz w:val="22"/>
          <w:szCs w:val="22"/>
          <w:highlight w:val="none"/>
          <w:u w:val="single"/>
        </w:rPr>
        <w:t xml:space="preserve">       </w:t>
      </w:r>
      <w:r>
        <w:rPr>
          <w:rFonts w:hint="eastAsia" w:ascii="宋体" w:hAnsi="宋体" w:cs="宋体"/>
          <w:bCs/>
          <w:sz w:val="22"/>
          <w:szCs w:val="22"/>
          <w:highlight w:val="none"/>
        </w:rPr>
        <w:t>性别</w:t>
      </w:r>
      <w:r>
        <w:rPr>
          <w:rFonts w:hint="eastAsia" w:ascii="宋体" w:hAnsi="宋体" w:cs="宋体"/>
          <w:bCs/>
          <w:sz w:val="22"/>
          <w:szCs w:val="22"/>
          <w:highlight w:val="none"/>
          <w:lang w:eastAsia="zh-CN"/>
        </w:rPr>
        <w:t>：</w:t>
      </w:r>
      <w:r>
        <w:rPr>
          <w:rFonts w:hint="eastAsia" w:ascii="宋体" w:hAnsi="宋体" w:cs="宋体"/>
          <w:bCs/>
          <w:sz w:val="22"/>
          <w:szCs w:val="22"/>
          <w:highlight w:val="none"/>
          <w:u w:val="single"/>
        </w:rPr>
        <w:t xml:space="preserve">        </w:t>
      </w:r>
      <w:r>
        <w:rPr>
          <w:rFonts w:hint="eastAsia" w:ascii="宋体" w:hAnsi="宋体" w:cs="宋体"/>
          <w:bCs/>
          <w:sz w:val="22"/>
          <w:szCs w:val="22"/>
          <w:highlight w:val="none"/>
        </w:rPr>
        <w:t>年龄</w:t>
      </w:r>
      <w:r>
        <w:rPr>
          <w:rFonts w:hint="eastAsia" w:ascii="宋体" w:hAnsi="宋体" w:cs="宋体"/>
          <w:bCs/>
          <w:sz w:val="22"/>
          <w:szCs w:val="22"/>
          <w:highlight w:val="none"/>
          <w:lang w:eastAsia="zh-CN"/>
        </w:rPr>
        <w:t>：</w:t>
      </w:r>
      <w:r>
        <w:rPr>
          <w:rFonts w:hint="eastAsia" w:ascii="宋体" w:hAnsi="宋体" w:cs="宋体"/>
          <w:bCs/>
          <w:sz w:val="22"/>
          <w:szCs w:val="22"/>
          <w:highlight w:val="none"/>
          <w:u w:val="single"/>
        </w:rPr>
        <w:t xml:space="preserve">      </w:t>
      </w:r>
      <w:r>
        <w:rPr>
          <w:rFonts w:hint="eastAsia" w:ascii="宋体" w:hAnsi="宋体" w:cs="宋体"/>
          <w:bCs/>
          <w:sz w:val="22"/>
          <w:szCs w:val="22"/>
          <w:highlight w:val="none"/>
        </w:rPr>
        <w:t>职务</w:t>
      </w:r>
      <w:r>
        <w:rPr>
          <w:rFonts w:hint="eastAsia" w:ascii="宋体" w:hAnsi="宋体" w:cs="宋体"/>
          <w:bCs/>
          <w:sz w:val="22"/>
          <w:szCs w:val="22"/>
          <w:highlight w:val="none"/>
          <w:lang w:eastAsia="zh-CN"/>
        </w:rPr>
        <w:t>：</w:t>
      </w:r>
      <w:r>
        <w:rPr>
          <w:rFonts w:hint="eastAsia" w:ascii="宋体" w:hAnsi="宋体" w:cs="宋体"/>
          <w:bCs/>
          <w:sz w:val="22"/>
          <w:szCs w:val="22"/>
          <w:highlight w:val="none"/>
          <w:u w:val="single"/>
        </w:rPr>
        <w:t xml:space="preserve">      </w:t>
      </w:r>
    </w:p>
    <w:p w14:paraId="7C9C9A54">
      <w:pPr>
        <w:topLinePunct/>
        <w:spacing w:line="360" w:lineRule="auto"/>
        <w:rPr>
          <w:rFonts w:hint="eastAsia" w:ascii="宋体" w:hAnsi="宋体" w:cs="宋体"/>
          <w:bCs/>
          <w:sz w:val="22"/>
          <w:szCs w:val="22"/>
          <w:highlight w:val="none"/>
        </w:rPr>
      </w:pPr>
      <w:r>
        <w:rPr>
          <w:rFonts w:hint="eastAsia" w:ascii="宋体" w:hAnsi="宋体" w:cs="宋体"/>
          <w:bCs/>
          <w:sz w:val="22"/>
          <w:szCs w:val="22"/>
          <w:highlight w:val="none"/>
        </w:rPr>
        <w:t>系</w:t>
      </w:r>
      <w:r>
        <w:rPr>
          <w:rFonts w:hint="eastAsia" w:ascii="宋体" w:hAnsi="宋体" w:cs="宋体"/>
          <w:bCs/>
          <w:sz w:val="22"/>
          <w:szCs w:val="22"/>
          <w:highlight w:val="none"/>
          <w:u w:val="single"/>
        </w:rPr>
        <w:t xml:space="preserve">（投标供应商名称）          </w:t>
      </w:r>
      <w:r>
        <w:rPr>
          <w:rFonts w:hint="eastAsia" w:ascii="宋体" w:hAnsi="宋体" w:cs="宋体"/>
          <w:bCs/>
          <w:sz w:val="22"/>
          <w:szCs w:val="22"/>
          <w:highlight w:val="none"/>
        </w:rPr>
        <w:t>的法定代表人。</w:t>
      </w:r>
    </w:p>
    <w:p w14:paraId="1ED977A3">
      <w:pPr>
        <w:topLinePunct/>
        <w:spacing w:line="360" w:lineRule="auto"/>
        <w:ind w:left="564" w:firstLine="420"/>
        <w:rPr>
          <w:rFonts w:hint="eastAsia" w:ascii="宋体" w:hAnsi="宋体" w:cs="宋体"/>
          <w:bCs/>
          <w:sz w:val="22"/>
          <w:szCs w:val="22"/>
          <w:highlight w:val="none"/>
        </w:rPr>
      </w:pPr>
      <w:r>
        <w:rPr>
          <w:rFonts w:hint="eastAsia" w:ascii="宋体" w:hAnsi="宋体" w:cs="宋体"/>
          <w:bCs/>
          <w:sz w:val="22"/>
          <w:szCs w:val="22"/>
          <w:highlight w:val="none"/>
        </w:rPr>
        <w:t>特此证明。</w:t>
      </w:r>
    </w:p>
    <w:p w14:paraId="17CF6A14">
      <w:pPr>
        <w:topLinePunct/>
        <w:spacing w:line="360" w:lineRule="auto"/>
        <w:rPr>
          <w:rFonts w:hint="eastAsia" w:ascii="宋体" w:hAnsi="宋体" w:cs="宋体"/>
          <w:bCs/>
          <w:sz w:val="22"/>
          <w:szCs w:val="22"/>
          <w:highlight w:val="none"/>
        </w:rPr>
      </w:pPr>
    </w:p>
    <w:p w14:paraId="0B254E25">
      <w:pPr>
        <w:topLinePunct/>
        <w:spacing w:line="360" w:lineRule="auto"/>
        <w:rPr>
          <w:rFonts w:hint="eastAsia" w:ascii="宋体" w:hAnsi="宋体" w:cs="宋体"/>
          <w:bCs/>
          <w:sz w:val="22"/>
          <w:szCs w:val="22"/>
          <w:highlight w:val="none"/>
        </w:rPr>
      </w:pPr>
    </w:p>
    <w:p w14:paraId="3133A2DB">
      <w:pPr>
        <w:topLinePunct/>
        <w:spacing w:line="360" w:lineRule="auto"/>
        <w:jc w:val="right"/>
        <w:rPr>
          <w:rFonts w:hint="eastAsia" w:ascii="宋体" w:hAnsi="宋体" w:cs="宋体"/>
          <w:bCs/>
          <w:sz w:val="22"/>
          <w:szCs w:val="22"/>
          <w:highlight w:val="none"/>
        </w:rPr>
      </w:pPr>
      <w:r>
        <w:rPr>
          <w:rFonts w:hint="eastAsia" w:ascii="宋体" w:hAnsi="宋体" w:cs="宋体"/>
          <w:bCs/>
          <w:sz w:val="22"/>
          <w:szCs w:val="22"/>
          <w:highlight w:val="none"/>
        </w:rPr>
        <w:t>供应商名称</w:t>
      </w:r>
      <w:r>
        <w:rPr>
          <w:rFonts w:hint="eastAsia" w:ascii="宋体" w:hAnsi="宋体" w:cs="宋体"/>
          <w:bCs/>
          <w:sz w:val="22"/>
          <w:szCs w:val="22"/>
          <w:highlight w:val="none"/>
          <w:lang w:eastAsia="zh-CN"/>
        </w:rPr>
        <w:t>：</w:t>
      </w:r>
      <w:r>
        <w:rPr>
          <w:rFonts w:hint="eastAsia" w:ascii="宋体" w:hAnsi="宋体" w:cs="宋体"/>
          <w:bCs/>
          <w:sz w:val="22"/>
          <w:szCs w:val="22"/>
          <w:highlight w:val="none"/>
          <w:u w:val="single"/>
        </w:rPr>
        <w:t xml:space="preserve">（盖单位公章）              </w:t>
      </w:r>
    </w:p>
    <w:p w14:paraId="24FB74FE">
      <w:pPr>
        <w:topLinePunct/>
        <w:spacing w:line="360" w:lineRule="auto"/>
        <w:ind w:left="564" w:firstLine="3990"/>
        <w:jc w:val="right"/>
        <w:rPr>
          <w:rFonts w:hint="eastAsia" w:ascii="宋体" w:hAnsi="宋体" w:cs="宋体"/>
          <w:bCs/>
          <w:sz w:val="22"/>
          <w:szCs w:val="22"/>
          <w:highlight w:val="none"/>
        </w:rPr>
      </w:pPr>
      <w:r>
        <w:rPr>
          <w:rFonts w:hint="eastAsia" w:ascii="宋体" w:hAnsi="宋体" w:cs="宋体"/>
          <w:bCs/>
          <w:sz w:val="22"/>
          <w:szCs w:val="22"/>
          <w:highlight w:val="none"/>
          <w:u w:val="single"/>
        </w:rPr>
        <w:t xml:space="preserve">      </w:t>
      </w:r>
      <w:r>
        <w:rPr>
          <w:rFonts w:hint="eastAsia" w:ascii="宋体" w:hAnsi="宋体" w:cs="宋体"/>
          <w:bCs/>
          <w:sz w:val="22"/>
          <w:szCs w:val="22"/>
          <w:highlight w:val="none"/>
        </w:rPr>
        <w:t>年</w:t>
      </w:r>
      <w:r>
        <w:rPr>
          <w:rFonts w:hint="eastAsia" w:ascii="宋体" w:hAnsi="宋体" w:cs="宋体"/>
          <w:bCs/>
          <w:sz w:val="22"/>
          <w:szCs w:val="22"/>
          <w:highlight w:val="none"/>
          <w:u w:val="single"/>
        </w:rPr>
        <w:t xml:space="preserve">   </w:t>
      </w:r>
      <w:r>
        <w:rPr>
          <w:rFonts w:hint="eastAsia" w:ascii="宋体" w:hAnsi="宋体" w:cs="宋体"/>
          <w:bCs/>
          <w:sz w:val="22"/>
          <w:szCs w:val="22"/>
          <w:highlight w:val="none"/>
        </w:rPr>
        <w:t>月</w:t>
      </w:r>
      <w:r>
        <w:rPr>
          <w:rFonts w:hint="eastAsia" w:ascii="宋体" w:hAnsi="宋体" w:cs="宋体"/>
          <w:bCs/>
          <w:sz w:val="22"/>
          <w:szCs w:val="22"/>
          <w:highlight w:val="none"/>
          <w:u w:val="single"/>
        </w:rPr>
        <w:t xml:space="preserve">   </w:t>
      </w:r>
      <w:r>
        <w:rPr>
          <w:rFonts w:hint="eastAsia" w:ascii="宋体" w:hAnsi="宋体" w:cs="宋体"/>
          <w:bCs/>
          <w:sz w:val="22"/>
          <w:szCs w:val="22"/>
          <w:highlight w:val="none"/>
        </w:rPr>
        <w:t>日</w:t>
      </w:r>
    </w:p>
    <w:p w14:paraId="5DC3E80C">
      <w:pPr>
        <w:pStyle w:val="13"/>
        <w:adjustRightInd w:val="0"/>
        <w:snapToGrid w:val="0"/>
        <w:spacing w:line="360" w:lineRule="auto"/>
        <w:rPr>
          <w:rFonts w:hint="eastAsia" w:hAnsi="宋体" w:cs="宋体"/>
          <w:bCs/>
          <w:sz w:val="22"/>
          <w:szCs w:val="22"/>
          <w:highlight w:val="none"/>
        </w:rPr>
      </w:pPr>
      <w:r>
        <w:rPr>
          <w:rFonts w:hint="eastAsia" w:hAnsi="宋体" w:cs="宋体"/>
          <w:bCs/>
          <w:sz w:val="22"/>
          <w:szCs w:val="22"/>
          <w:highlight w:val="none"/>
        </w:rPr>
        <w:t>（</w:t>
      </w:r>
      <w:r>
        <w:rPr>
          <w:rFonts w:hint="eastAsia" w:hAnsi="宋体" w:cs="宋体"/>
          <w:sz w:val="22"/>
          <w:szCs w:val="22"/>
          <w:highlight w:val="none"/>
        </w:rPr>
        <w:t>注</w:t>
      </w:r>
      <w:r>
        <w:rPr>
          <w:rFonts w:hint="eastAsia" w:hAnsi="宋体" w:cs="宋体"/>
          <w:sz w:val="22"/>
          <w:szCs w:val="22"/>
          <w:highlight w:val="none"/>
          <w:lang w:eastAsia="zh-CN"/>
        </w:rPr>
        <w:t>：</w:t>
      </w:r>
      <w:r>
        <w:rPr>
          <w:rFonts w:hint="eastAsia" w:hAnsi="宋体" w:cs="宋体"/>
          <w:sz w:val="22"/>
          <w:szCs w:val="22"/>
          <w:highlight w:val="none"/>
        </w:rPr>
        <w:t>非法定代表人参加开标，无须提供。</w:t>
      </w:r>
      <w:r>
        <w:rPr>
          <w:rFonts w:hint="eastAsia" w:hAnsi="宋体" w:cs="宋体"/>
          <w:bCs/>
          <w:sz w:val="22"/>
          <w:szCs w:val="22"/>
          <w:highlight w:val="none"/>
        </w:rPr>
        <w:t>）</w:t>
      </w:r>
    </w:p>
    <w:p w14:paraId="0C88C895">
      <w:pPr>
        <w:pStyle w:val="7"/>
        <w:spacing w:before="0" w:after="0" w:line="360" w:lineRule="auto"/>
        <w:rPr>
          <w:rFonts w:hint="eastAsia" w:ascii="宋体" w:hAnsi="宋体" w:cs="宋体"/>
          <w:highlight w:val="none"/>
        </w:rPr>
        <w:sectPr>
          <w:type w:val="continuous"/>
          <w:pgSz w:w="11907" w:h="16840"/>
          <w:pgMar w:top="1440" w:right="1117" w:bottom="1440" w:left="1440" w:header="720" w:footer="720" w:gutter="0"/>
          <w:cols w:space="720" w:num="1"/>
          <w:titlePg/>
          <w:docGrid w:linePitch="286" w:charSpace="0"/>
        </w:sectPr>
      </w:pPr>
    </w:p>
    <w:p w14:paraId="7817EA2F">
      <w:pPr>
        <w:pStyle w:val="7"/>
        <w:spacing w:before="0" w:after="0" w:line="360" w:lineRule="auto"/>
        <w:rPr>
          <w:rFonts w:hint="eastAsia" w:ascii="宋体" w:hAnsi="宋体" w:cs="宋体"/>
          <w:highlight w:val="none"/>
        </w:rPr>
      </w:pPr>
      <w:r>
        <w:rPr>
          <w:rFonts w:hint="eastAsia" w:ascii="宋体" w:hAnsi="宋体" w:cs="宋体"/>
          <w:highlight w:val="none"/>
        </w:rPr>
        <w:t>1.5-2 法定代表人授权书</w:t>
      </w:r>
    </w:p>
    <w:p w14:paraId="48800329">
      <w:pPr>
        <w:widowControl/>
        <w:autoSpaceDE w:val="0"/>
        <w:autoSpaceDN w:val="0"/>
        <w:snapToGrid w:val="0"/>
        <w:spacing w:line="360" w:lineRule="auto"/>
        <w:jc w:val="center"/>
        <w:rPr>
          <w:rFonts w:hint="eastAsia" w:ascii="宋体" w:hAnsi="宋体" w:cs="宋体"/>
          <w:b/>
          <w:sz w:val="28"/>
          <w:highlight w:val="none"/>
        </w:rPr>
      </w:pPr>
      <w:r>
        <w:rPr>
          <w:rFonts w:hint="eastAsia" w:ascii="宋体" w:hAnsi="宋体" w:cs="宋体"/>
          <w:b/>
          <w:sz w:val="28"/>
          <w:highlight w:val="none"/>
        </w:rPr>
        <w:t>法定代表人授权书</w:t>
      </w:r>
    </w:p>
    <w:p w14:paraId="72061FEC">
      <w:pPr>
        <w:widowControl/>
        <w:autoSpaceDE w:val="0"/>
        <w:autoSpaceDN w:val="0"/>
        <w:snapToGrid w:val="0"/>
        <w:spacing w:line="360" w:lineRule="auto"/>
        <w:jc w:val="left"/>
        <w:rPr>
          <w:rFonts w:hint="eastAsia" w:ascii="宋体" w:hAnsi="宋体" w:cs="宋体"/>
          <w:sz w:val="24"/>
          <w:highlight w:val="none"/>
        </w:rPr>
      </w:pPr>
    </w:p>
    <w:p w14:paraId="70038D61">
      <w:pPr>
        <w:widowControl/>
        <w:snapToGrid w:val="0"/>
        <w:spacing w:line="360" w:lineRule="auto"/>
        <w:jc w:val="left"/>
        <w:rPr>
          <w:rFonts w:hint="eastAsia" w:ascii="宋体" w:hAnsi="宋体" w:cs="宋体"/>
          <w:highlight w:val="none"/>
          <w:u w:val="single"/>
        </w:rPr>
      </w:pPr>
    </w:p>
    <w:p w14:paraId="5353AAC3">
      <w:pPr>
        <w:widowControl/>
        <w:snapToGrid w:val="0"/>
        <w:spacing w:line="360" w:lineRule="auto"/>
        <w:jc w:val="left"/>
        <w:rPr>
          <w:rFonts w:hint="eastAsia" w:ascii="宋体" w:hAnsi="宋体" w:eastAsia="宋体" w:cs="宋体"/>
          <w:sz w:val="22"/>
          <w:highlight w:val="none"/>
          <w:lang w:eastAsia="zh-CN"/>
        </w:rPr>
      </w:pPr>
      <w:r>
        <w:rPr>
          <w:rFonts w:hint="eastAsia" w:ascii="宋体" w:hAnsi="宋体" w:cs="宋体"/>
          <w:sz w:val="22"/>
          <w:highlight w:val="none"/>
          <w:u w:val="single"/>
          <w:lang w:eastAsia="zh-CN"/>
        </w:rPr>
        <w:t>平阳县景域生态康养服务有限公司</w:t>
      </w:r>
      <w:r>
        <w:rPr>
          <w:rFonts w:hint="eastAsia" w:ascii="宋体" w:hAnsi="宋体" w:cs="宋体"/>
          <w:sz w:val="22"/>
          <w:highlight w:val="none"/>
          <w:lang w:eastAsia="zh-CN"/>
        </w:rPr>
        <w:t>：</w:t>
      </w:r>
    </w:p>
    <w:p w14:paraId="4BCAE3AA">
      <w:pPr>
        <w:widowControl/>
        <w:snapToGrid w:val="0"/>
        <w:spacing w:line="360" w:lineRule="auto"/>
        <w:ind w:firstLine="440"/>
        <w:jc w:val="left"/>
        <w:rPr>
          <w:rFonts w:hint="eastAsia" w:ascii="宋体" w:hAnsi="宋体" w:cs="宋体"/>
          <w:sz w:val="22"/>
          <w:highlight w:val="none"/>
        </w:rPr>
      </w:pPr>
      <w:r>
        <w:rPr>
          <w:rFonts w:hint="eastAsia" w:ascii="宋体" w:hAnsi="宋体" w:cs="宋体"/>
          <w:sz w:val="22"/>
          <w:highlight w:val="none"/>
        </w:rPr>
        <w:t>本授权委托书声明</w:t>
      </w:r>
      <w:r>
        <w:rPr>
          <w:rFonts w:hint="eastAsia" w:ascii="宋体" w:hAnsi="宋体" w:cs="宋体"/>
          <w:sz w:val="22"/>
          <w:highlight w:val="none"/>
          <w:lang w:eastAsia="zh-CN"/>
        </w:rPr>
        <w:t>：</w:t>
      </w:r>
      <w:r>
        <w:rPr>
          <w:rFonts w:hint="eastAsia" w:ascii="宋体" w:hAnsi="宋体" w:cs="宋体"/>
          <w:sz w:val="22"/>
          <w:highlight w:val="none"/>
        </w:rPr>
        <w:t>我</w:t>
      </w:r>
      <w:r>
        <w:rPr>
          <w:rFonts w:hint="eastAsia" w:ascii="宋体" w:hAnsi="宋体" w:cs="宋体"/>
          <w:sz w:val="22"/>
          <w:highlight w:val="none"/>
          <w:u w:val="single"/>
        </w:rPr>
        <w:t xml:space="preserve">   （法定代表人姓名）   </w:t>
      </w:r>
      <w:r>
        <w:rPr>
          <w:rFonts w:hint="eastAsia" w:ascii="宋体" w:hAnsi="宋体" w:cs="宋体"/>
          <w:sz w:val="22"/>
          <w:highlight w:val="none"/>
        </w:rPr>
        <w:t>系</w:t>
      </w:r>
      <w:r>
        <w:rPr>
          <w:rFonts w:hint="eastAsia" w:ascii="宋体" w:hAnsi="宋体" w:cs="宋体"/>
          <w:sz w:val="22"/>
          <w:highlight w:val="none"/>
          <w:u w:val="single"/>
        </w:rPr>
        <w:t xml:space="preserve">   （供应商名称）  </w:t>
      </w:r>
      <w:r>
        <w:rPr>
          <w:rFonts w:hint="eastAsia" w:ascii="宋体" w:hAnsi="宋体" w:cs="宋体"/>
          <w:sz w:val="22"/>
          <w:highlight w:val="none"/>
        </w:rPr>
        <w:t>的法定代表人，现授权委托</w:t>
      </w:r>
      <w:r>
        <w:rPr>
          <w:rFonts w:hint="eastAsia" w:ascii="宋体" w:hAnsi="宋体" w:cs="宋体"/>
          <w:sz w:val="22"/>
          <w:highlight w:val="none"/>
          <w:u w:val="single"/>
        </w:rPr>
        <w:t xml:space="preserve">  （单 位 名 称）   </w:t>
      </w:r>
      <w:r>
        <w:rPr>
          <w:rFonts w:hint="eastAsia" w:ascii="宋体" w:hAnsi="宋体" w:cs="宋体"/>
          <w:sz w:val="22"/>
          <w:highlight w:val="none"/>
        </w:rPr>
        <w:t>的</w:t>
      </w:r>
      <w:r>
        <w:rPr>
          <w:rFonts w:hint="eastAsia" w:ascii="宋体" w:hAnsi="宋体" w:cs="宋体"/>
          <w:sz w:val="22"/>
          <w:highlight w:val="none"/>
          <w:u w:val="single"/>
        </w:rPr>
        <w:t xml:space="preserve">  （授权代表姓名）  </w:t>
      </w:r>
      <w:r>
        <w:rPr>
          <w:rFonts w:hint="eastAsia" w:ascii="宋体" w:hAnsi="宋体" w:cs="宋体"/>
          <w:sz w:val="22"/>
          <w:highlight w:val="none"/>
        </w:rPr>
        <w:t>为我公司法定代表人授权代表，参加贵处组织的</w:t>
      </w:r>
      <w:r>
        <w:rPr>
          <w:rFonts w:hint="eastAsia" w:ascii="宋体" w:hAnsi="宋体" w:cs="宋体"/>
          <w:sz w:val="22"/>
          <w:highlight w:val="none"/>
          <w:u w:val="single"/>
        </w:rPr>
        <w:t xml:space="preserve"> 项目名称（括号中填写项目编号）   </w:t>
      </w:r>
      <w:r>
        <w:rPr>
          <w:rFonts w:hint="eastAsia" w:ascii="宋体" w:hAnsi="宋体" w:cs="宋体"/>
          <w:sz w:val="22"/>
          <w:highlight w:val="none"/>
        </w:rPr>
        <w:t>项目投标，全权处理本次招投标活动中的一切事宜，我承认授权代表全权代表我所签署的本项目的投标文件的内容。</w:t>
      </w:r>
    </w:p>
    <w:p w14:paraId="418CCF05">
      <w:pPr>
        <w:widowControl/>
        <w:snapToGrid w:val="0"/>
        <w:spacing w:line="360" w:lineRule="auto"/>
        <w:ind w:firstLine="440"/>
        <w:jc w:val="left"/>
        <w:rPr>
          <w:rFonts w:hint="eastAsia" w:ascii="宋体" w:hAnsi="宋体" w:cs="宋体"/>
          <w:sz w:val="22"/>
          <w:highlight w:val="none"/>
        </w:rPr>
      </w:pPr>
      <w:r>
        <w:rPr>
          <w:rFonts w:hint="eastAsia" w:ascii="宋体" w:hAnsi="宋体" w:cs="宋体"/>
          <w:sz w:val="22"/>
          <w:highlight w:val="none"/>
        </w:rPr>
        <w:t>授权代表无转授权，特此授权</w:t>
      </w:r>
    </w:p>
    <w:p w14:paraId="51EEB99F">
      <w:pPr>
        <w:widowControl/>
        <w:snapToGrid w:val="0"/>
        <w:spacing w:line="360" w:lineRule="auto"/>
        <w:ind w:left="1260"/>
        <w:jc w:val="left"/>
        <w:rPr>
          <w:rFonts w:hint="eastAsia" w:ascii="宋体" w:hAnsi="宋体" w:cs="宋体"/>
          <w:sz w:val="22"/>
          <w:highlight w:val="none"/>
        </w:rPr>
      </w:pPr>
    </w:p>
    <w:p w14:paraId="4E53FB8D">
      <w:pPr>
        <w:widowControl/>
        <w:snapToGrid w:val="0"/>
        <w:spacing w:line="360" w:lineRule="auto"/>
        <w:ind w:left="2098" w:firstLine="959"/>
        <w:jc w:val="left"/>
        <w:rPr>
          <w:rFonts w:hint="eastAsia" w:ascii="宋体" w:hAnsi="宋体" w:cs="宋体"/>
          <w:sz w:val="22"/>
          <w:highlight w:val="none"/>
          <w:u w:val="single"/>
        </w:rPr>
      </w:pPr>
      <w:r>
        <w:rPr>
          <w:rFonts w:hint="eastAsia" w:ascii="宋体" w:hAnsi="宋体" w:cs="宋体"/>
          <w:sz w:val="22"/>
          <w:highlight w:val="none"/>
        </w:rPr>
        <w:t>授权代表</w:t>
      </w:r>
      <w:r>
        <w:rPr>
          <w:rFonts w:hint="eastAsia" w:ascii="宋体" w:hAnsi="宋体" w:cs="宋体"/>
          <w:sz w:val="22"/>
          <w:highlight w:val="none"/>
          <w:lang w:eastAsia="zh-CN"/>
        </w:rPr>
        <w:t>：</w:t>
      </w:r>
      <w:r>
        <w:rPr>
          <w:rFonts w:hint="eastAsia" w:ascii="宋体" w:hAnsi="宋体" w:cs="宋体"/>
          <w:sz w:val="22"/>
          <w:highlight w:val="none"/>
          <w:u w:val="single"/>
        </w:rPr>
        <w:t xml:space="preserve">        </w:t>
      </w:r>
      <w:r>
        <w:rPr>
          <w:rFonts w:hint="eastAsia" w:ascii="宋体" w:hAnsi="宋体" w:cs="宋体"/>
          <w:sz w:val="22"/>
          <w:highlight w:val="none"/>
        </w:rPr>
        <w:t xml:space="preserve"> 性别 </w:t>
      </w:r>
      <w:r>
        <w:rPr>
          <w:rFonts w:hint="eastAsia" w:ascii="宋体" w:hAnsi="宋体" w:cs="宋体"/>
          <w:sz w:val="22"/>
          <w:highlight w:val="none"/>
          <w:lang w:eastAsia="zh-CN"/>
        </w:rPr>
        <w:t>：</w:t>
      </w:r>
      <w:r>
        <w:rPr>
          <w:rFonts w:hint="eastAsia" w:ascii="宋体" w:hAnsi="宋体" w:cs="宋体"/>
          <w:sz w:val="22"/>
          <w:highlight w:val="none"/>
          <w:u w:val="single"/>
        </w:rPr>
        <w:t xml:space="preserve">     </w:t>
      </w:r>
      <w:r>
        <w:rPr>
          <w:rFonts w:hint="eastAsia" w:ascii="宋体" w:hAnsi="宋体" w:cs="宋体"/>
          <w:sz w:val="22"/>
          <w:highlight w:val="none"/>
        </w:rPr>
        <w:t xml:space="preserve"> 年龄</w:t>
      </w:r>
      <w:r>
        <w:rPr>
          <w:rFonts w:hint="eastAsia" w:ascii="宋体" w:hAnsi="宋体" w:cs="宋体"/>
          <w:sz w:val="22"/>
          <w:highlight w:val="none"/>
          <w:lang w:eastAsia="zh-CN"/>
        </w:rPr>
        <w:t>：</w:t>
      </w:r>
      <w:r>
        <w:rPr>
          <w:rFonts w:hint="eastAsia" w:ascii="宋体" w:hAnsi="宋体" w:cs="宋体"/>
          <w:sz w:val="22"/>
          <w:highlight w:val="none"/>
          <w:u w:val="single"/>
        </w:rPr>
        <w:t xml:space="preserve">    </w:t>
      </w:r>
    </w:p>
    <w:p w14:paraId="06E6348E">
      <w:pPr>
        <w:widowControl/>
        <w:snapToGrid w:val="0"/>
        <w:spacing w:line="360" w:lineRule="auto"/>
        <w:ind w:left="2098" w:firstLine="959"/>
        <w:jc w:val="left"/>
        <w:rPr>
          <w:rFonts w:hint="eastAsia" w:ascii="宋体" w:hAnsi="宋体" w:cs="宋体"/>
          <w:sz w:val="22"/>
          <w:highlight w:val="none"/>
          <w:u w:val="single"/>
        </w:rPr>
      </w:pPr>
      <w:r>
        <w:rPr>
          <w:rFonts w:hint="eastAsia" w:ascii="宋体" w:hAnsi="宋体" w:cs="宋体"/>
          <w:sz w:val="22"/>
          <w:highlight w:val="none"/>
        </w:rPr>
        <w:t>身份证号码</w:t>
      </w:r>
      <w:r>
        <w:rPr>
          <w:rFonts w:hint="eastAsia" w:ascii="宋体" w:hAnsi="宋体" w:cs="宋体"/>
          <w:sz w:val="22"/>
          <w:highlight w:val="none"/>
          <w:lang w:eastAsia="zh-CN"/>
        </w:rPr>
        <w:t>：</w:t>
      </w:r>
      <w:r>
        <w:rPr>
          <w:rFonts w:hint="eastAsia" w:ascii="宋体" w:hAnsi="宋体" w:cs="宋体"/>
          <w:sz w:val="22"/>
          <w:highlight w:val="none"/>
          <w:u w:val="single"/>
        </w:rPr>
        <w:t xml:space="preserve">                         </w:t>
      </w:r>
      <w:r>
        <w:rPr>
          <w:rFonts w:hint="eastAsia" w:ascii="宋体" w:hAnsi="宋体" w:cs="宋体"/>
          <w:sz w:val="22"/>
          <w:highlight w:val="none"/>
        </w:rPr>
        <w:t xml:space="preserve"> 职务</w:t>
      </w:r>
      <w:r>
        <w:rPr>
          <w:rFonts w:hint="eastAsia" w:ascii="宋体" w:hAnsi="宋体" w:cs="宋体"/>
          <w:sz w:val="22"/>
          <w:highlight w:val="none"/>
          <w:lang w:eastAsia="zh-CN"/>
        </w:rPr>
        <w:t>：</w:t>
      </w:r>
      <w:r>
        <w:rPr>
          <w:rFonts w:hint="eastAsia" w:ascii="宋体" w:hAnsi="宋体" w:cs="宋体"/>
          <w:sz w:val="22"/>
          <w:highlight w:val="none"/>
          <w:u w:val="single"/>
        </w:rPr>
        <w:t xml:space="preserve">      </w:t>
      </w:r>
    </w:p>
    <w:p w14:paraId="487AE761">
      <w:pPr>
        <w:widowControl/>
        <w:snapToGrid w:val="0"/>
        <w:spacing w:line="360" w:lineRule="auto"/>
        <w:ind w:left="2098" w:firstLine="959"/>
        <w:jc w:val="left"/>
        <w:rPr>
          <w:rFonts w:hint="eastAsia" w:ascii="宋体" w:hAnsi="宋体" w:cs="宋体"/>
          <w:sz w:val="22"/>
          <w:highlight w:val="none"/>
          <w:u w:val="single"/>
        </w:rPr>
      </w:pPr>
      <w:r>
        <w:rPr>
          <w:rFonts w:hint="eastAsia" w:ascii="宋体" w:hAnsi="宋体" w:cs="宋体"/>
          <w:sz w:val="22"/>
          <w:highlight w:val="none"/>
        </w:rPr>
        <w:t>详细通讯地址</w:t>
      </w:r>
      <w:r>
        <w:rPr>
          <w:rFonts w:hint="eastAsia" w:ascii="宋体" w:hAnsi="宋体" w:cs="宋体"/>
          <w:sz w:val="22"/>
          <w:highlight w:val="none"/>
          <w:lang w:eastAsia="zh-CN"/>
        </w:rPr>
        <w:t>：</w:t>
      </w:r>
      <w:r>
        <w:rPr>
          <w:rFonts w:hint="eastAsia" w:ascii="宋体" w:hAnsi="宋体" w:cs="宋体"/>
          <w:sz w:val="22"/>
          <w:highlight w:val="none"/>
          <w:u w:val="single"/>
        </w:rPr>
        <w:t xml:space="preserve">                 </w:t>
      </w:r>
      <w:r>
        <w:rPr>
          <w:rFonts w:hint="eastAsia" w:ascii="宋体" w:hAnsi="宋体" w:cs="宋体"/>
          <w:sz w:val="22"/>
          <w:highlight w:val="none"/>
        </w:rPr>
        <w:t xml:space="preserve"> 邮政编码</w:t>
      </w:r>
      <w:r>
        <w:rPr>
          <w:rFonts w:hint="eastAsia" w:ascii="宋体" w:hAnsi="宋体" w:cs="宋体"/>
          <w:sz w:val="22"/>
          <w:highlight w:val="none"/>
          <w:lang w:eastAsia="zh-CN"/>
        </w:rPr>
        <w:t>：</w:t>
      </w:r>
      <w:r>
        <w:rPr>
          <w:rFonts w:hint="eastAsia" w:ascii="宋体" w:hAnsi="宋体" w:cs="宋体"/>
          <w:sz w:val="22"/>
          <w:highlight w:val="none"/>
          <w:u w:val="single"/>
        </w:rPr>
        <w:t xml:space="preserve">           </w:t>
      </w:r>
    </w:p>
    <w:p w14:paraId="2E0B4C21">
      <w:pPr>
        <w:widowControl/>
        <w:snapToGrid w:val="0"/>
        <w:spacing w:line="360" w:lineRule="auto"/>
        <w:ind w:left="2098" w:firstLine="959"/>
        <w:jc w:val="left"/>
        <w:rPr>
          <w:rFonts w:hint="eastAsia" w:ascii="宋体" w:hAnsi="宋体" w:cs="宋体"/>
          <w:sz w:val="22"/>
          <w:highlight w:val="none"/>
          <w:u w:val="single"/>
        </w:rPr>
      </w:pPr>
      <w:r>
        <w:rPr>
          <w:rFonts w:hint="eastAsia" w:ascii="宋体" w:hAnsi="宋体" w:cs="宋体"/>
          <w:sz w:val="22"/>
          <w:highlight w:val="none"/>
        </w:rPr>
        <w:t>电话</w:t>
      </w:r>
      <w:r>
        <w:rPr>
          <w:rFonts w:hint="eastAsia" w:ascii="宋体" w:hAnsi="宋体" w:cs="宋体"/>
          <w:sz w:val="22"/>
          <w:highlight w:val="none"/>
          <w:lang w:eastAsia="zh-CN"/>
        </w:rPr>
        <w:t>：</w:t>
      </w:r>
      <w:r>
        <w:rPr>
          <w:rFonts w:hint="eastAsia" w:ascii="宋体" w:hAnsi="宋体" w:cs="宋体"/>
          <w:sz w:val="22"/>
          <w:highlight w:val="none"/>
          <w:u w:val="single"/>
        </w:rPr>
        <w:t xml:space="preserve">                   </w:t>
      </w:r>
      <w:r>
        <w:rPr>
          <w:rFonts w:hint="eastAsia" w:ascii="宋体" w:hAnsi="宋体" w:cs="宋体"/>
          <w:sz w:val="22"/>
          <w:highlight w:val="none"/>
        </w:rPr>
        <w:t xml:space="preserve"> 传真</w:t>
      </w:r>
      <w:r>
        <w:rPr>
          <w:rFonts w:hint="eastAsia" w:ascii="宋体" w:hAnsi="宋体" w:cs="宋体"/>
          <w:sz w:val="22"/>
          <w:highlight w:val="none"/>
          <w:lang w:eastAsia="zh-CN"/>
        </w:rPr>
        <w:t>：</w:t>
      </w:r>
      <w:r>
        <w:rPr>
          <w:rFonts w:hint="eastAsia" w:ascii="宋体" w:hAnsi="宋体" w:cs="宋体"/>
          <w:sz w:val="22"/>
          <w:highlight w:val="none"/>
          <w:u w:val="single"/>
        </w:rPr>
        <w:t xml:space="preserve">                    </w:t>
      </w:r>
    </w:p>
    <w:p w14:paraId="02746A4E">
      <w:pPr>
        <w:widowControl/>
        <w:snapToGrid w:val="0"/>
        <w:spacing w:line="360" w:lineRule="auto"/>
        <w:ind w:left="2098" w:firstLine="959"/>
        <w:jc w:val="left"/>
        <w:rPr>
          <w:rFonts w:hint="eastAsia" w:ascii="宋体" w:hAnsi="宋体" w:cs="宋体"/>
          <w:sz w:val="22"/>
          <w:highlight w:val="none"/>
        </w:rPr>
      </w:pPr>
      <w:r>
        <w:rPr>
          <w:rFonts w:hint="eastAsia" w:ascii="宋体" w:hAnsi="宋体" w:cs="宋体"/>
          <w:sz w:val="22"/>
          <w:highlight w:val="none"/>
        </w:rPr>
        <w:t xml:space="preserve">                                </w:t>
      </w:r>
    </w:p>
    <w:p w14:paraId="471EDD6B">
      <w:pPr>
        <w:widowControl/>
        <w:snapToGrid w:val="0"/>
        <w:spacing w:line="360" w:lineRule="auto"/>
        <w:ind w:left="2098" w:right="440" w:firstLine="959"/>
        <w:jc w:val="left"/>
        <w:rPr>
          <w:rFonts w:hint="eastAsia" w:ascii="宋体" w:hAnsi="宋体" w:cs="宋体"/>
          <w:sz w:val="22"/>
          <w:highlight w:val="none"/>
        </w:rPr>
      </w:pPr>
      <w:r>
        <w:rPr>
          <w:rFonts w:hint="eastAsia" w:ascii="宋体" w:hAnsi="宋体" w:cs="宋体"/>
          <w:sz w:val="22"/>
          <w:highlight w:val="none"/>
        </w:rPr>
        <w:t>供应商</w:t>
      </w:r>
      <w:r>
        <w:rPr>
          <w:rFonts w:hint="eastAsia" w:ascii="宋体" w:hAnsi="宋体" w:cs="宋体"/>
          <w:sz w:val="22"/>
          <w:highlight w:val="none"/>
          <w:lang w:eastAsia="zh-CN"/>
        </w:rPr>
        <w:t>：</w:t>
      </w:r>
      <w:r>
        <w:rPr>
          <w:rFonts w:hint="eastAsia" w:ascii="宋体" w:hAnsi="宋体" w:cs="宋体"/>
          <w:sz w:val="22"/>
          <w:highlight w:val="none"/>
          <w:u w:val="single"/>
        </w:rPr>
        <w:t xml:space="preserve">                                   （盖章）</w:t>
      </w:r>
    </w:p>
    <w:p w14:paraId="06213CBA">
      <w:pPr>
        <w:widowControl/>
        <w:snapToGrid w:val="0"/>
        <w:spacing w:line="360" w:lineRule="auto"/>
        <w:ind w:left="2098" w:right="440" w:firstLine="959"/>
        <w:jc w:val="left"/>
        <w:rPr>
          <w:rFonts w:hint="eastAsia" w:ascii="宋体" w:hAnsi="宋体" w:cs="宋体"/>
          <w:sz w:val="22"/>
          <w:highlight w:val="none"/>
        </w:rPr>
      </w:pPr>
      <w:r>
        <w:rPr>
          <w:rFonts w:hint="eastAsia" w:ascii="宋体" w:hAnsi="宋体" w:cs="宋体"/>
          <w:sz w:val="22"/>
          <w:highlight w:val="none"/>
        </w:rPr>
        <w:t>法定代表人</w:t>
      </w:r>
      <w:r>
        <w:rPr>
          <w:rFonts w:hint="eastAsia" w:ascii="宋体" w:hAnsi="宋体" w:cs="宋体"/>
          <w:sz w:val="22"/>
          <w:highlight w:val="none"/>
          <w:lang w:eastAsia="zh-CN"/>
        </w:rPr>
        <w:t>：</w:t>
      </w:r>
      <w:r>
        <w:rPr>
          <w:rFonts w:hint="eastAsia" w:ascii="宋体" w:hAnsi="宋体" w:cs="宋体"/>
          <w:sz w:val="22"/>
          <w:highlight w:val="none"/>
          <w:u w:val="single"/>
        </w:rPr>
        <w:t xml:space="preserve">                           （签字或盖章）</w:t>
      </w:r>
    </w:p>
    <w:p w14:paraId="4423506F">
      <w:pPr>
        <w:widowControl/>
        <w:snapToGrid w:val="0"/>
        <w:spacing w:line="360" w:lineRule="auto"/>
        <w:jc w:val="left"/>
        <w:rPr>
          <w:rFonts w:hint="eastAsia" w:ascii="宋体" w:hAnsi="宋体" w:cs="宋体"/>
          <w:sz w:val="22"/>
          <w:highlight w:val="none"/>
        </w:rPr>
      </w:pPr>
    </w:p>
    <w:p w14:paraId="19D19A41">
      <w:pPr>
        <w:widowControl/>
        <w:snapToGrid w:val="0"/>
        <w:spacing w:line="360" w:lineRule="auto"/>
        <w:ind w:left="2098" w:right="440" w:firstLine="959"/>
        <w:jc w:val="left"/>
        <w:rPr>
          <w:rFonts w:hint="eastAsia" w:ascii="宋体" w:hAnsi="宋体" w:cs="宋体"/>
          <w:sz w:val="24"/>
          <w:highlight w:val="none"/>
        </w:rPr>
      </w:pPr>
      <w:r>
        <w:rPr>
          <w:rFonts w:hint="eastAsia" w:ascii="宋体" w:hAnsi="宋体" w:cs="宋体"/>
          <w:sz w:val="22"/>
          <w:highlight w:val="none"/>
        </w:rPr>
        <w:t>授权委托日期</w:t>
      </w:r>
      <w:r>
        <w:rPr>
          <w:rFonts w:hint="eastAsia" w:ascii="宋体" w:hAnsi="宋体" w:cs="宋体"/>
          <w:sz w:val="22"/>
          <w:highlight w:val="none"/>
          <w:lang w:eastAsia="zh-CN"/>
        </w:rPr>
        <w:t>：</w:t>
      </w:r>
      <w:r>
        <w:rPr>
          <w:rFonts w:hint="eastAsia" w:ascii="宋体" w:hAnsi="宋体" w:cs="宋体"/>
          <w:sz w:val="22"/>
          <w:highlight w:val="none"/>
          <w:u w:val="single"/>
        </w:rPr>
        <w:t xml:space="preserve">     </w:t>
      </w:r>
      <w:r>
        <w:rPr>
          <w:rFonts w:hint="eastAsia" w:ascii="宋体" w:hAnsi="宋体" w:cs="宋体"/>
          <w:sz w:val="22"/>
          <w:highlight w:val="none"/>
        </w:rPr>
        <w:t xml:space="preserve">年 </w:t>
      </w:r>
      <w:r>
        <w:rPr>
          <w:rFonts w:hint="eastAsia" w:ascii="宋体" w:hAnsi="宋体" w:cs="宋体"/>
          <w:sz w:val="22"/>
          <w:highlight w:val="none"/>
          <w:u w:val="single"/>
        </w:rPr>
        <w:t xml:space="preserve">    </w:t>
      </w:r>
      <w:r>
        <w:rPr>
          <w:rFonts w:hint="eastAsia" w:ascii="宋体" w:hAnsi="宋体" w:cs="宋体"/>
          <w:sz w:val="22"/>
          <w:highlight w:val="none"/>
        </w:rPr>
        <w:t>月</w:t>
      </w:r>
      <w:r>
        <w:rPr>
          <w:rFonts w:hint="eastAsia" w:ascii="宋体" w:hAnsi="宋体" w:cs="宋体"/>
          <w:sz w:val="22"/>
          <w:highlight w:val="none"/>
          <w:u w:val="single"/>
        </w:rPr>
        <w:t xml:space="preserve">     </w:t>
      </w:r>
      <w:r>
        <w:rPr>
          <w:rFonts w:hint="eastAsia" w:ascii="宋体" w:hAnsi="宋体" w:cs="宋体"/>
          <w:sz w:val="22"/>
          <w:highlight w:val="none"/>
        </w:rPr>
        <w:t>日</w:t>
      </w:r>
    </w:p>
    <w:tbl>
      <w:tblPr>
        <w:tblStyle w:val="28"/>
        <w:tblW w:w="0" w:type="auto"/>
        <w:tblInd w:w="108" w:type="dxa"/>
        <w:tblLayout w:type="fixed"/>
        <w:tblCellMar>
          <w:top w:w="0" w:type="dxa"/>
          <w:left w:w="0" w:type="dxa"/>
          <w:bottom w:w="0" w:type="dxa"/>
          <w:right w:w="0" w:type="dxa"/>
        </w:tblCellMar>
      </w:tblPr>
      <w:tblGrid>
        <w:gridCol w:w="8657"/>
      </w:tblGrid>
      <w:tr w14:paraId="134E0636">
        <w:tblPrEx>
          <w:tblCellMar>
            <w:top w:w="0" w:type="dxa"/>
            <w:left w:w="0" w:type="dxa"/>
            <w:bottom w:w="0" w:type="dxa"/>
            <w:right w:w="0" w:type="dxa"/>
          </w:tblCellMar>
        </w:tblPrEx>
        <w:trPr>
          <w:trHeight w:val="2891" w:hRule="atLeast"/>
        </w:trPr>
        <w:tc>
          <w:tcPr>
            <w:tcW w:w="86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917609E">
            <w:pPr>
              <w:widowControl/>
              <w:snapToGrid w:val="0"/>
              <w:spacing w:line="360" w:lineRule="auto"/>
              <w:jc w:val="center"/>
              <w:rPr>
                <w:rFonts w:hint="eastAsia" w:ascii="宋体" w:hAnsi="宋体" w:cs="宋体"/>
                <w:sz w:val="24"/>
                <w:highlight w:val="none"/>
              </w:rPr>
            </w:pPr>
          </w:p>
          <w:p w14:paraId="30E25F4C">
            <w:pPr>
              <w:widowControl/>
              <w:snapToGrid w:val="0"/>
              <w:spacing w:line="360" w:lineRule="auto"/>
              <w:jc w:val="center"/>
              <w:rPr>
                <w:rFonts w:hint="eastAsia" w:ascii="宋体" w:hAnsi="宋体" w:cs="宋体"/>
                <w:sz w:val="24"/>
                <w:highlight w:val="none"/>
              </w:rPr>
            </w:pPr>
          </w:p>
          <w:p w14:paraId="776EAE8A">
            <w:pPr>
              <w:widowControl/>
              <w:snapToGrid w:val="0"/>
              <w:spacing w:line="360" w:lineRule="auto"/>
              <w:jc w:val="center"/>
              <w:rPr>
                <w:rFonts w:hint="eastAsia" w:ascii="宋体" w:hAnsi="宋体" w:cs="宋体"/>
                <w:sz w:val="22"/>
                <w:highlight w:val="none"/>
              </w:rPr>
            </w:pPr>
            <w:r>
              <w:rPr>
                <w:rFonts w:hint="eastAsia" w:ascii="宋体" w:hAnsi="宋体" w:cs="宋体"/>
                <w:sz w:val="22"/>
                <w:highlight w:val="none"/>
              </w:rPr>
              <w:t>授权代表身份证复印件与影印件粘贴处</w:t>
            </w:r>
          </w:p>
          <w:p w14:paraId="6C2ACC5B">
            <w:pPr>
              <w:widowControl/>
              <w:snapToGrid w:val="0"/>
              <w:spacing w:line="360" w:lineRule="auto"/>
              <w:jc w:val="center"/>
              <w:rPr>
                <w:rFonts w:hint="eastAsia" w:ascii="宋体" w:hAnsi="宋体" w:cs="宋体"/>
                <w:sz w:val="24"/>
                <w:highlight w:val="none"/>
              </w:rPr>
            </w:pPr>
          </w:p>
          <w:p w14:paraId="40EEB260">
            <w:pPr>
              <w:widowControl/>
              <w:snapToGrid w:val="0"/>
              <w:spacing w:line="360" w:lineRule="auto"/>
              <w:jc w:val="center"/>
              <w:rPr>
                <w:rFonts w:hint="eastAsia" w:ascii="宋体" w:hAnsi="宋体" w:cs="宋体"/>
                <w:sz w:val="24"/>
                <w:highlight w:val="none"/>
              </w:rPr>
            </w:pPr>
          </w:p>
          <w:p w14:paraId="203DD555">
            <w:pPr>
              <w:widowControl/>
              <w:snapToGrid w:val="0"/>
              <w:spacing w:line="360" w:lineRule="auto"/>
              <w:jc w:val="center"/>
              <w:rPr>
                <w:rFonts w:hint="eastAsia" w:ascii="宋体" w:hAnsi="宋体" w:cs="宋体"/>
                <w:sz w:val="24"/>
                <w:highlight w:val="none"/>
              </w:rPr>
            </w:pPr>
          </w:p>
          <w:p w14:paraId="7F2DEA27">
            <w:pPr>
              <w:widowControl/>
              <w:snapToGrid w:val="0"/>
              <w:spacing w:line="360" w:lineRule="auto"/>
              <w:jc w:val="center"/>
              <w:rPr>
                <w:rFonts w:hint="eastAsia" w:ascii="宋体" w:hAnsi="宋体" w:cs="宋体"/>
                <w:sz w:val="24"/>
                <w:highlight w:val="none"/>
              </w:rPr>
            </w:pPr>
          </w:p>
          <w:p w14:paraId="1F7CD6ED">
            <w:pPr>
              <w:widowControl/>
              <w:snapToGrid w:val="0"/>
              <w:spacing w:line="360" w:lineRule="auto"/>
              <w:jc w:val="center"/>
              <w:rPr>
                <w:rFonts w:hint="eastAsia" w:ascii="宋体" w:hAnsi="宋体" w:cs="宋体"/>
                <w:sz w:val="36"/>
                <w:highlight w:val="none"/>
              </w:rPr>
            </w:pPr>
          </w:p>
        </w:tc>
      </w:tr>
    </w:tbl>
    <w:p w14:paraId="3350FD5D">
      <w:pPr>
        <w:widowControl/>
        <w:tabs>
          <w:tab w:val="left" w:pos="360"/>
        </w:tabs>
        <w:snapToGrid w:val="0"/>
        <w:spacing w:line="360" w:lineRule="auto"/>
        <w:ind w:left="360"/>
        <w:jc w:val="left"/>
        <w:rPr>
          <w:rFonts w:hint="eastAsia" w:ascii="宋体" w:hAnsi="宋体" w:cs="宋体"/>
          <w:b/>
          <w:sz w:val="22"/>
          <w:highlight w:val="none"/>
        </w:rPr>
      </w:pPr>
      <w:r>
        <w:rPr>
          <w:rFonts w:hint="eastAsia" w:ascii="宋体" w:hAnsi="宋体" w:cs="宋体"/>
          <w:b/>
          <w:sz w:val="22"/>
          <w:highlight w:val="none"/>
        </w:rPr>
        <w:t>注</w:t>
      </w:r>
      <w:r>
        <w:rPr>
          <w:rFonts w:hint="eastAsia" w:ascii="宋体" w:hAnsi="宋体" w:cs="宋体"/>
          <w:b/>
          <w:sz w:val="22"/>
          <w:highlight w:val="none"/>
          <w:lang w:eastAsia="zh-CN"/>
        </w:rPr>
        <w:t>：</w:t>
      </w:r>
      <w:r>
        <w:rPr>
          <w:rFonts w:hint="eastAsia" w:ascii="宋体" w:hAnsi="宋体" w:cs="宋体"/>
          <w:b/>
          <w:sz w:val="22"/>
          <w:highlight w:val="none"/>
        </w:rPr>
        <w:t>法定代表人必须签字或盖章，否则做无效标处理。如为法定代表人投标，则无需提供。</w:t>
      </w:r>
    </w:p>
    <w:p w14:paraId="4514B805">
      <w:pPr>
        <w:widowControl/>
        <w:snapToGrid w:val="0"/>
        <w:spacing w:line="360" w:lineRule="auto"/>
        <w:jc w:val="left"/>
        <w:rPr>
          <w:rFonts w:hint="eastAsia" w:ascii="宋体" w:hAnsi="宋体" w:cs="宋体"/>
          <w:sz w:val="30"/>
          <w:highlight w:val="none"/>
        </w:rPr>
      </w:pPr>
    </w:p>
    <w:p w14:paraId="12C2AB89">
      <w:pPr>
        <w:pStyle w:val="5"/>
        <w:wordWrap w:val="0"/>
        <w:spacing w:before="0" w:after="0" w:line="360" w:lineRule="auto"/>
        <w:rPr>
          <w:rFonts w:hint="eastAsia" w:ascii="宋体" w:hAnsi="宋体" w:eastAsia="宋体" w:cs="宋体"/>
          <w:highlight w:val="none"/>
        </w:rPr>
      </w:pPr>
      <w:bookmarkStart w:id="110" w:name="_Toc13445"/>
      <w:bookmarkStart w:id="111" w:name="_Toc817"/>
      <w:bookmarkStart w:id="112" w:name="_Toc28966"/>
      <w:r>
        <w:rPr>
          <w:rFonts w:hint="eastAsia" w:ascii="宋体" w:hAnsi="宋体" w:eastAsia="宋体" w:cs="宋体"/>
          <w:highlight w:val="none"/>
        </w:rPr>
        <w:br w:type="page"/>
      </w:r>
      <w:bookmarkEnd w:id="110"/>
      <w:bookmarkEnd w:id="111"/>
      <w:bookmarkEnd w:id="112"/>
      <w:bookmarkStart w:id="113" w:name="_Toc6047"/>
      <w:bookmarkStart w:id="114" w:name="_Toc25195"/>
      <w:bookmarkStart w:id="115" w:name="_Toc28157"/>
      <w:bookmarkStart w:id="116" w:name="_Toc28635"/>
      <w:r>
        <w:rPr>
          <w:rFonts w:hint="eastAsia" w:ascii="宋体" w:hAnsi="宋体" w:eastAsia="宋体" w:cs="宋体"/>
          <w:highlight w:val="none"/>
        </w:rPr>
        <w:t>二、“报价文件”格式</w:t>
      </w:r>
      <w:bookmarkEnd w:id="113"/>
      <w:bookmarkEnd w:id="114"/>
      <w:bookmarkEnd w:id="115"/>
      <w:bookmarkEnd w:id="116"/>
    </w:p>
    <w:p w14:paraId="513B687B">
      <w:pPr>
        <w:pStyle w:val="8"/>
        <w:wordWrap w:val="0"/>
        <w:spacing w:before="0" w:after="0" w:line="360" w:lineRule="auto"/>
        <w:rPr>
          <w:rFonts w:hint="eastAsia" w:ascii="宋体" w:hAnsi="宋体" w:cs="宋体"/>
          <w:sz w:val="32"/>
          <w:szCs w:val="22"/>
          <w:highlight w:val="none"/>
        </w:rPr>
      </w:pPr>
      <w:r>
        <w:rPr>
          <w:rFonts w:hint="eastAsia" w:ascii="宋体" w:hAnsi="宋体" w:cs="宋体"/>
          <w:highlight w:val="none"/>
        </w:rPr>
        <w:t>2.1 “报价文件”封面</w:t>
      </w:r>
    </w:p>
    <w:p w14:paraId="6F241BFC">
      <w:pPr>
        <w:wordWrap w:val="0"/>
        <w:spacing w:line="360" w:lineRule="auto"/>
        <w:jc w:val="center"/>
        <w:rPr>
          <w:rFonts w:hint="eastAsia" w:ascii="宋体" w:hAnsi="宋体" w:eastAsia="宋体" w:cs="宋体"/>
          <w:sz w:val="52"/>
          <w:szCs w:val="18"/>
          <w:highlight w:val="none"/>
          <w:lang w:eastAsia="zh-CN"/>
        </w:rPr>
      </w:pPr>
      <w:r>
        <w:rPr>
          <w:rFonts w:hint="eastAsia" w:ascii="宋体" w:hAnsi="宋体" w:cs="宋体"/>
          <w:sz w:val="52"/>
          <w:szCs w:val="18"/>
          <w:highlight w:val="none"/>
          <w:lang w:eastAsia="zh-CN"/>
        </w:rPr>
        <w:t>南雁荡山景区及周边环境生态修复工程施工阶段全过程跟踪审计</w:t>
      </w:r>
    </w:p>
    <w:p w14:paraId="57528290">
      <w:pPr>
        <w:pStyle w:val="60"/>
        <w:wordWrap w:val="0"/>
        <w:spacing w:after="0" w:line="360" w:lineRule="auto"/>
        <w:rPr>
          <w:rFonts w:hint="eastAsia" w:ascii="宋体" w:hAnsi="宋体" w:cs="宋体"/>
          <w:color w:val="auto"/>
          <w:highlight w:val="none"/>
        </w:rPr>
      </w:pPr>
    </w:p>
    <w:p w14:paraId="1367BD6F">
      <w:pPr>
        <w:wordWrap w:val="0"/>
        <w:spacing w:line="360" w:lineRule="auto"/>
        <w:jc w:val="center"/>
        <w:rPr>
          <w:rFonts w:hint="eastAsia" w:ascii="宋体" w:hAnsi="宋体" w:cs="宋体"/>
          <w:sz w:val="96"/>
          <w:szCs w:val="22"/>
          <w:highlight w:val="none"/>
        </w:rPr>
      </w:pPr>
      <w:r>
        <w:rPr>
          <w:rFonts w:hint="eastAsia" w:ascii="宋体" w:hAnsi="宋体" w:cs="宋体"/>
          <w:sz w:val="96"/>
          <w:szCs w:val="22"/>
          <w:highlight w:val="none"/>
        </w:rPr>
        <w:t>投 标 文 件</w:t>
      </w:r>
    </w:p>
    <w:p w14:paraId="0DDB0D1D">
      <w:pPr>
        <w:wordWrap w:val="0"/>
        <w:spacing w:line="360" w:lineRule="auto"/>
        <w:jc w:val="center"/>
        <w:rPr>
          <w:rFonts w:hint="eastAsia" w:ascii="宋体" w:hAnsi="宋体" w:cs="宋体"/>
          <w:b/>
          <w:sz w:val="52"/>
          <w:szCs w:val="22"/>
          <w:highlight w:val="none"/>
        </w:rPr>
      </w:pPr>
      <w:r>
        <w:rPr>
          <w:rFonts w:hint="eastAsia" w:ascii="宋体" w:hAnsi="宋体" w:cs="宋体"/>
          <w:b/>
          <w:sz w:val="52"/>
          <w:szCs w:val="22"/>
          <w:highlight w:val="none"/>
        </w:rPr>
        <w:t>（报价文件）</w:t>
      </w:r>
    </w:p>
    <w:p w14:paraId="2792D772">
      <w:pPr>
        <w:wordWrap w:val="0"/>
        <w:spacing w:line="360" w:lineRule="auto"/>
        <w:jc w:val="center"/>
        <w:rPr>
          <w:rFonts w:hint="eastAsia" w:ascii="宋体" w:hAnsi="宋体" w:cs="宋体"/>
          <w:b/>
          <w:sz w:val="52"/>
          <w:szCs w:val="22"/>
          <w:highlight w:val="none"/>
        </w:rPr>
      </w:pPr>
    </w:p>
    <w:tbl>
      <w:tblPr>
        <w:tblStyle w:val="28"/>
        <w:tblW w:w="0" w:type="auto"/>
        <w:tblInd w:w="250" w:type="dxa"/>
        <w:tblLayout w:type="fixed"/>
        <w:tblCellMar>
          <w:top w:w="0" w:type="dxa"/>
          <w:left w:w="108" w:type="dxa"/>
          <w:bottom w:w="0" w:type="dxa"/>
          <w:right w:w="108" w:type="dxa"/>
        </w:tblCellMar>
      </w:tblPr>
      <w:tblGrid>
        <w:gridCol w:w="8789"/>
      </w:tblGrid>
      <w:tr w14:paraId="476B3455">
        <w:tblPrEx>
          <w:tblCellMar>
            <w:top w:w="0" w:type="dxa"/>
            <w:left w:w="108" w:type="dxa"/>
            <w:bottom w:w="0" w:type="dxa"/>
            <w:right w:w="108" w:type="dxa"/>
          </w:tblCellMar>
        </w:tblPrEx>
        <w:trPr>
          <w:trHeight w:val="680" w:hRule="atLeast"/>
        </w:trPr>
        <w:tc>
          <w:tcPr>
            <w:tcW w:w="8789" w:type="dxa"/>
            <w:vAlign w:val="center"/>
          </w:tcPr>
          <w:p w14:paraId="475FF5F3">
            <w:pPr>
              <w:wordWrap w:val="0"/>
              <w:spacing w:line="360" w:lineRule="auto"/>
              <w:rPr>
                <w:rFonts w:hint="eastAsia" w:ascii="宋体" w:hAnsi="宋体" w:cs="宋体"/>
                <w:b/>
                <w:sz w:val="28"/>
                <w:szCs w:val="28"/>
                <w:highlight w:val="none"/>
              </w:rPr>
            </w:pPr>
            <w:r>
              <w:rPr>
                <w:rFonts w:hint="eastAsia" w:ascii="宋体" w:hAnsi="宋体" w:cs="宋体"/>
                <w:b/>
                <w:sz w:val="28"/>
                <w:szCs w:val="28"/>
                <w:highlight w:val="none"/>
              </w:rPr>
              <w:t>项目编号</w:t>
            </w:r>
            <w:r>
              <w:rPr>
                <w:rFonts w:hint="eastAsia" w:ascii="宋体" w:hAnsi="宋体" w:cs="宋体"/>
                <w:b/>
                <w:sz w:val="28"/>
                <w:szCs w:val="28"/>
                <w:highlight w:val="none"/>
                <w:lang w:eastAsia="zh-CN"/>
              </w:rPr>
              <w:t>：</w:t>
            </w:r>
            <w:r>
              <w:rPr>
                <w:rFonts w:hint="eastAsia" w:ascii="宋体" w:hAnsi="宋体" w:cs="宋体"/>
                <w:b/>
                <w:sz w:val="28"/>
                <w:szCs w:val="28"/>
                <w:highlight w:val="none"/>
              </w:rPr>
              <w:t xml:space="preserve"> </w:t>
            </w:r>
            <w:r>
              <w:rPr>
                <w:rFonts w:hint="eastAsia" w:ascii="宋体" w:hAnsi="宋体" w:cs="宋体"/>
                <w:b/>
                <w:sz w:val="28"/>
                <w:szCs w:val="28"/>
                <w:highlight w:val="none"/>
                <w:lang w:eastAsia="zh-CN"/>
              </w:rPr>
              <w:t>PYCG251203128</w:t>
            </w:r>
            <w:r>
              <w:rPr>
                <w:rFonts w:hint="eastAsia" w:ascii="宋体" w:hAnsi="宋体" w:cs="宋体"/>
                <w:b/>
                <w:sz w:val="28"/>
                <w:szCs w:val="28"/>
                <w:highlight w:val="none"/>
              </w:rPr>
              <w:t xml:space="preserve">    </w:t>
            </w:r>
          </w:p>
        </w:tc>
      </w:tr>
      <w:tr w14:paraId="44DA4FEC">
        <w:tblPrEx>
          <w:tblCellMar>
            <w:top w:w="0" w:type="dxa"/>
            <w:left w:w="108" w:type="dxa"/>
            <w:bottom w:w="0" w:type="dxa"/>
            <w:right w:w="108" w:type="dxa"/>
          </w:tblCellMar>
        </w:tblPrEx>
        <w:trPr>
          <w:trHeight w:val="680" w:hRule="atLeast"/>
        </w:trPr>
        <w:tc>
          <w:tcPr>
            <w:tcW w:w="8789" w:type="dxa"/>
            <w:vAlign w:val="center"/>
          </w:tcPr>
          <w:p w14:paraId="76C37E89">
            <w:pPr>
              <w:wordWrap w:val="0"/>
              <w:spacing w:line="360" w:lineRule="auto"/>
              <w:rPr>
                <w:rFonts w:hint="eastAsia" w:ascii="宋体" w:hAnsi="宋体" w:cs="宋体"/>
                <w:b/>
                <w:sz w:val="28"/>
                <w:szCs w:val="28"/>
                <w:highlight w:val="none"/>
              </w:rPr>
            </w:pPr>
            <w:r>
              <w:rPr>
                <w:rFonts w:hint="eastAsia" w:ascii="宋体" w:hAnsi="宋体" w:cs="宋体"/>
                <w:b/>
                <w:sz w:val="28"/>
                <w:szCs w:val="28"/>
                <w:highlight w:val="none"/>
              </w:rPr>
              <w:t>供应商名称（盖章）</w:t>
            </w:r>
            <w:r>
              <w:rPr>
                <w:rFonts w:hint="eastAsia" w:ascii="宋体" w:hAnsi="宋体" w:cs="宋体"/>
                <w:b/>
                <w:sz w:val="28"/>
                <w:szCs w:val="28"/>
                <w:highlight w:val="none"/>
                <w:lang w:eastAsia="zh-CN"/>
              </w:rPr>
              <w:t>：</w:t>
            </w:r>
            <w:r>
              <w:rPr>
                <w:rFonts w:hint="eastAsia" w:ascii="宋体" w:hAnsi="宋体" w:cs="宋体"/>
                <w:b/>
                <w:w w:val="90"/>
                <w:sz w:val="28"/>
                <w:szCs w:val="28"/>
                <w:highlight w:val="none"/>
              </w:rPr>
              <w:t>_______________________________________</w:t>
            </w:r>
          </w:p>
        </w:tc>
      </w:tr>
      <w:tr w14:paraId="4DBD3B68">
        <w:tblPrEx>
          <w:tblCellMar>
            <w:top w:w="0" w:type="dxa"/>
            <w:left w:w="108" w:type="dxa"/>
            <w:bottom w:w="0" w:type="dxa"/>
            <w:right w:w="108" w:type="dxa"/>
          </w:tblCellMar>
        </w:tblPrEx>
        <w:trPr>
          <w:trHeight w:val="680" w:hRule="atLeast"/>
        </w:trPr>
        <w:tc>
          <w:tcPr>
            <w:tcW w:w="8789" w:type="dxa"/>
            <w:vAlign w:val="center"/>
          </w:tcPr>
          <w:p w14:paraId="0638D7D8">
            <w:pPr>
              <w:wordWrap w:val="0"/>
              <w:spacing w:line="360" w:lineRule="auto"/>
              <w:rPr>
                <w:rFonts w:hint="eastAsia" w:ascii="宋体" w:hAnsi="宋体" w:cs="宋体"/>
                <w:b/>
                <w:sz w:val="28"/>
                <w:szCs w:val="28"/>
                <w:highlight w:val="none"/>
              </w:rPr>
            </w:pPr>
            <w:r>
              <w:rPr>
                <w:rFonts w:hint="eastAsia" w:ascii="宋体" w:hAnsi="宋体" w:cs="宋体"/>
                <w:b/>
                <w:sz w:val="28"/>
                <w:szCs w:val="28"/>
                <w:highlight w:val="none"/>
              </w:rPr>
              <w:t>供应商地址</w:t>
            </w:r>
            <w:r>
              <w:rPr>
                <w:rFonts w:hint="eastAsia" w:ascii="宋体" w:hAnsi="宋体" w:cs="宋体"/>
                <w:b/>
                <w:sz w:val="28"/>
                <w:szCs w:val="28"/>
                <w:highlight w:val="none"/>
                <w:lang w:eastAsia="zh-CN"/>
              </w:rPr>
              <w:t>：</w:t>
            </w:r>
            <w:r>
              <w:rPr>
                <w:rFonts w:hint="eastAsia" w:ascii="宋体" w:hAnsi="宋体" w:cs="宋体"/>
                <w:b/>
                <w:w w:val="90"/>
                <w:sz w:val="28"/>
                <w:szCs w:val="28"/>
                <w:highlight w:val="none"/>
              </w:rPr>
              <w:t>_______________________________________________</w:t>
            </w:r>
          </w:p>
        </w:tc>
      </w:tr>
      <w:tr w14:paraId="6F2F55C7">
        <w:tblPrEx>
          <w:tblCellMar>
            <w:top w:w="0" w:type="dxa"/>
            <w:left w:w="108" w:type="dxa"/>
            <w:bottom w:w="0" w:type="dxa"/>
            <w:right w:w="108" w:type="dxa"/>
          </w:tblCellMar>
        </w:tblPrEx>
        <w:trPr>
          <w:trHeight w:val="680" w:hRule="atLeast"/>
        </w:trPr>
        <w:tc>
          <w:tcPr>
            <w:tcW w:w="8789" w:type="dxa"/>
            <w:vAlign w:val="center"/>
          </w:tcPr>
          <w:p w14:paraId="6F9CD8A0">
            <w:pPr>
              <w:wordWrap w:val="0"/>
              <w:spacing w:line="360" w:lineRule="auto"/>
              <w:rPr>
                <w:rFonts w:hint="eastAsia" w:ascii="宋体" w:hAnsi="宋体" w:cs="宋体"/>
                <w:b/>
                <w:sz w:val="28"/>
                <w:szCs w:val="28"/>
                <w:highlight w:val="none"/>
              </w:rPr>
            </w:pPr>
            <w:r>
              <w:rPr>
                <w:rFonts w:hint="eastAsia" w:ascii="宋体" w:hAnsi="宋体" w:cs="宋体"/>
                <w:b/>
                <w:sz w:val="28"/>
                <w:szCs w:val="28"/>
                <w:highlight w:val="none"/>
              </w:rPr>
              <w:t>法定代表人或其授权代表（签字或签章）</w:t>
            </w:r>
            <w:r>
              <w:rPr>
                <w:rFonts w:hint="eastAsia" w:ascii="宋体" w:hAnsi="宋体" w:cs="宋体"/>
                <w:b/>
                <w:sz w:val="28"/>
                <w:szCs w:val="28"/>
                <w:highlight w:val="none"/>
                <w:lang w:eastAsia="zh-CN"/>
              </w:rPr>
              <w:t>：</w:t>
            </w:r>
            <w:r>
              <w:rPr>
                <w:rFonts w:hint="eastAsia" w:ascii="宋体" w:hAnsi="宋体" w:cs="宋体"/>
                <w:b/>
                <w:w w:val="90"/>
                <w:sz w:val="28"/>
                <w:szCs w:val="28"/>
                <w:highlight w:val="none"/>
              </w:rPr>
              <w:t>________________________</w:t>
            </w:r>
          </w:p>
        </w:tc>
      </w:tr>
      <w:tr w14:paraId="7B637C4C">
        <w:tblPrEx>
          <w:tblCellMar>
            <w:top w:w="0" w:type="dxa"/>
            <w:left w:w="108" w:type="dxa"/>
            <w:bottom w:w="0" w:type="dxa"/>
            <w:right w:w="108" w:type="dxa"/>
          </w:tblCellMar>
        </w:tblPrEx>
        <w:trPr>
          <w:trHeight w:val="680" w:hRule="atLeast"/>
        </w:trPr>
        <w:tc>
          <w:tcPr>
            <w:tcW w:w="8789" w:type="dxa"/>
            <w:vAlign w:val="center"/>
          </w:tcPr>
          <w:p w14:paraId="05FAA39D">
            <w:pPr>
              <w:wordWrap w:val="0"/>
              <w:spacing w:line="360" w:lineRule="auto"/>
              <w:rPr>
                <w:rFonts w:hint="eastAsia" w:ascii="宋体" w:hAnsi="宋体" w:cs="宋体"/>
                <w:b/>
                <w:sz w:val="28"/>
                <w:szCs w:val="28"/>
                <w:highlight w:val="none"/>
              </w:rPr>
            </w:pPr>
            <w:r>
              <w:rPr>
                <w:rFonts w:hint="eastAsia" w:ascii="宋体" w:hAnsi="宋体" w:cs="宋体"/>
                <w:b/>
                <w:sz w:val="28"/>
                <w:szCs w:val="28"/>
                <w:highlight w:val="none"/>
              </w:rPr>
              <w:t>日期</w:t>
            </w:r>
            <w:r>
              <w:rPr>
                <w:rFonts w:hint="eastAsia" w:ascii="宋体" w:hAnsi="宋体" w:cs="宋体"/>
                <w:b/>
                <w:sz w:val="28"/>
                <w:szCs w:val="28"/>
                <w:highlight w:val="none"/>
                <w:lang w:eastAsia="zh-CN"/>
              </w:rPr>
              <w:t>：</w:t>
            </w:r>
            <w:r>
              <w:rPr>
                <w:rFonts w:hint="eastAsia" w:ascii="宋体" w:hAnsi="宋体" w:cs="宋体"/>
                <w:b/>
                <w:w w:val="90"/>
                <w:sz w:val="28"/>
                <w:szCs w:val="28"/>
                <w:highlight w:val="none"/>
              </w:rPr>
              <w:t>__________________________________________________________</w:t>
            </w:r>
          </w:p>
        </w:tc>
      </w:tr>
      <w:tr w14:paraId="690EF422">
        <w:tblPrEx>
          <w:tblCellMar>
            <w:top w:w="0" w:type="dxa"/>
            <w:left w:w="108" w:type="dxa"/>
            <w:bottom w:w="0" w:type="dxa"/>
            <w:right w:w="108" w:type="dxa"/>
          </w:tblCellMar>
        </w:tblPrEx>
        <w:trPr>
          <w:trHeight w:val="335" w:hRule="atLeast"/>
        </w:trPr>
        <w:tc>
          <w:tcPr>
            <w:tcW w:w="8789" w:type="dxa"/>
            <w:vAlign w:val="center"/>
          </w:tcPr>
          <w:p w14:paraId="32A46DA4">
            <w:pPr>
              <w:wordWrap w:val="0"/>
              <w:spacing w:line="360" w:lineRule="auto"/>
              <w:rPr>
                <w:rFonts w:hint="eastAsia" w:ascii="宋体" w:hAnsi="宋体" w:cs="宋体"/>
                <w:sz w:val="28"/>
                <w:szCs w:val="28"/>
                <w:highlight w:val="none"/>
              </w:rPr>
            </w:pPr>
          </w:p>
        </w:tc>
      </w:tr>
      <w:tr w14:paraId="3015A891">
        <w:tblPrEx>
          <w:tblCellMar>
            <w:top w:w="0" w:type="dxa"/>
            <w:left w:w="108" w:type="dxa"/>
            <w:bottom w:w="0" w:type="dxa"/>
            <w:right w:w="108" w:type="dxa"/>
          </w:tblCellMar>
        </w:tblPrEx>
        <w:trPr>
          <w:trHeight w:val="680" w:hRule="atLeast"/>
        </w:trPr>
        <w:tc>
          <w:tcPr>
            <w:tcW w:w="8789" w:type="dxa"/>
            <w:vAlign w:val="center"/>
          </w:tcPr>
          <w:p w14:paraId="7DB8A818">
            <w:pPr>
              <w:wordWrap w:val="0"/>
              <w:spacing w:line="360" w:lineRule="auto"/>
              <w:jc w:val="center"/>
              <w:rPr>
                <w:rFonts w:hint="eastAsia" w:ascii="宋体" w:hAnsi="宋体" w:cs="宋体"/>
                <w:b/>
                <w:sz w:val="28"/>
                <w:szCs w:val="28"/>
                <w:highlight w:val="none"/>
              </w:rPr>
            </w:pPr>
          </w:p>
        </w:tc>
      </w:tr>
    </w:tbl>
    <w:p w14:paraId="44E99F81">
      <w:pPr>
        <w:wordWrap w:val="0"/>
        <w:autoSpaceDE w:val="0"/>
        <w:autoSpaceDN w:val="0"/>
        <w:adjustRightInd w:val="0"/>
        <w:snapToGrid w:val="0"/>
        <w:spacing w:line="360" w:lineRule="auto"/>
        <w:rPr>
          <w:rFonts w:hint="eastAsia" w:ascii="宋体" w:hAnsi="宋体" w:cs="宋体"/>
          <w:highlight w:val="none"/>
        </w:rPr>
        <w:sectPr>
          <w:headerReference r:id="rId5" w:type="first"/>
          <w:footerReference r:id="rId7" w:type="first"/>
          <w:headerReference r:id="rId4" w:type="default"/>
          <w:footerReference r:id="rId6" w:type="default"/>
          <w:pgSz w:w="11906" w:h="16838"/>
          <w:pgMar w:top="1440" w:right="748" w:bottom="1440" w:left="1361" w:header="720" w:footer="720" w:gutter="0"/>
          <w:cols w:space="720" w:num="1"/>
          <w:titlePg/>
          <w:docGrid w:linePitch="286" w:charSpace="-3831"/>
        </w:sectPr>
      </w:pPr>
    </w:p>
    <w:p w14:paraId="04F438BE">
      <w:pPr>
        <w:pStyle w:val="8"/>
        <w:wordWrap w:val="0"/>
        <w:spacing w:before="0" w:after="0" w:line="360" w:lineRule="auto"/>
        <w:rPr>
          <w:rFonts w:hint="eastAsia" w:ascii="宋体" w:hAnsi="宋体" w:cs="宋体"/>
          <w:highlight w:val="none"/>
        </w:rPr>
      </w:pPr>
      <w:r>
        <w:rPr>
          <w:rFonts w:hint="eastAsia" w:ascii="宋体" w:hAnsi="宋体" w:cs="宋体"/>
          <w:highlight w:val="none"/>
        </w:rPr>
        <w:t>2.2 开标一览表</w:t>
      </w:r>
    </w:p>
    <w:p w14:paraId="283194AF">
      <w:pPr>
        <w:pStyle w:val="13"/>
        <w:wordWrap w:val="0"/>
        <w:adjustRightInd w:val="0"/>
        <w:snapToGrid w:val="0"/>
        <w:spacing w:line="360" w:lineRule="auto"/>
        <w:jc w:val="center"/>
        <w:rPr>
          <w:rFonts w:hint="eastAsia" w:hAnsi="宋体" w:cs="宋体"/>
          <w:sz w:val="36"/>
          <w:szCs w:val="36"/>
          <w:highlight w:val="none"/>
        </w:rPr>
      </w:pPr>
      <w:r>
        <w:rPr>
          <w:rFonts w:hint="eastAsia" w:hAnsi="宋体" w:cs="宋体"/>
          <w:sz w:val="36"/>
          <w:szCs w:val="36"/>
          <w:highlight w:val="none"/>
        </w:rPr>
        <w:t>开标一览表</w:t>
      </w:r>
    </w:p>
    <w:p w14:paraId="5A716DC1">
      <w:pPr>
        <w:pStyle w:val="13"/>
        <w:wordWrap w:val="0"/>
        <w:adjustRightInd w:val="0"/>
        <w:snapToGrid w:val="0"/>
        <w:spacing w:line="360" w:lineRule="auto"/>
        <w:rPr>
          <w:rFonts w:hint="eastAsia" w:hAnsi="宋体" w:cs="宋体"/>
          <w:sz w:val="36"/>
          <w:szCs w:val="36"/>
          <w:highlight w:val="none"/>
        </w:rPr>
      </w:pPr>
    </w:p>
    <w:p w14:paraId="4C8C7DE6">
      <w:pPr>
        <w:pStyle w:val="13"/>
        <w:wordWrap w:val="0"/>
        <w:adjustRightInd w:val="0"/>
        <w:snapToGrid w:val="0"/>
        <w:spacing w:line="360" w:lineRule="auto"/>
        <w:rPr>
          <w:rFonts w:hint="eastAsia" w:hAnsi="宋体" w:cs="宋体"/>
          <w:sz w:val="24"/>
          <w:szCs w:val="24"/>
          <w:highlight w:val="none"/>
        </w:rPr>
      </w:pPr>
      <w:r>
        <w:rPr>
          <w:rFonts w:hint="eastAsia" w:hAnsi="宋体" w:cs="宋体"/>
          <w:sz w:val="24"/>
          <w:szCs w:val="24"/>
          <w:highlight w:val="none"/>
        </w:rPr>
        <w:t>项目名称</w:t>
      </w:r>
      <w:r>
        <w:rPr>
          <w:rFonts w:hint="eastAsia" w:hAnsi="宋体" w:cs="宋体"/>
          <w:sz w:val="24"/>
          <w:szCs w:val="24"/>
          <w:highlight w:val="none"/>
          <w:lang w:eastAsia="zh-CN"/>
        </w:rPr>
        <w:t>：</w:t>
      </w:r>
      <w:r>
        <w:rPr>
          <w:rFonts w:hint="eastAsia" w:hAnsi="宋体" w:cs="宋体"/>
          <w:sz w:val="24"/>
          <w:szCs w:val="24"/>
          <w:highlight w:val="none"/>
        </w:rPr>
        <w:t xml:space="preserve">                        项目编号</w:t>
      </w:r>
      <w:r>
        <w:rPr>
          <w:rFonts w:hint="eastAsia" w:hAnsi="宋体" w:cs="宋体"/>
          <w:sz w:val="24"/>
          <w:szCs w:val="24"/>
          <w:highlight w:val="none"/>
          <w:lang w:eastAsia="zh-CN"/>
        </w:rPr>
        <w:t>：</w:t>
      </w:r>
      <w:r>
        <w:rPr>
          <w:rFonts w:hint="eastAsia" w:hAnsi="宋体" w:cs="宋体"/>
          <w:sz w:val="24"/>
          <w:szCs w:val="24"/>
          <w:highlight w:val="none"/>
        </w:rPr>
        <w:t xml:space="preserv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3"/>
        <w:gridCol w:w="5036"/>
        <w:gridCol w:w="1623"/>
      </w:tblGrid>
      <w:tr w14:paraId="031D7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23" w:type="dxa"/>
            <w:vAlign w:val="center"/>
          </w:tcPr>
          <w:p w14:paraId="44C6B2E7">
            <w:pPr>
              <w:wordWrap w:val="0"/>
              <w:spacing w:line="360" w:lineRule="auto"/>
              <w:jc w:val="center"/>
              <w:rPr>
                <w:rFonts w:hint="eastAsia" w:ascii="宋体" w:hAnsi="宋体" w:cs="宋体"/>
                <w:sz w:val="24"/>
                <w:highlight w:val="none"/>
              </w:rPr>
            </w:pPr>
            <w:r>
              <w:rPr>
                <w:rFonts w:hint="eastAsia" w:ascii="宋体" w:hAnsi="宋体" w:cs="宋体"/>
                <w:sz w:val="24"/>
                <w:highlight w:val="none"/>
              </w:rPr>
              <w:t>项目名称</w:t>
            </w:r>
          </w:p>
        </w:tc>
        <w:tc>
          <w:tcPr>
            <w:tcW w:w="5036" w:type="dxa"/>
            <w:vAlign w:val="center"/>
          </w:tcPr>
          <w:p w14:paraId="15CA134C">
            <w:pPr>
              <w:wordWrap w:val="0"/>
              <w:spacing w:line="360" w:lineRule="auto"/>
              <w:jc w:val="center"/>
              <w:rPr>
                <w:rFonts w:hint="eastAsia" w:ascii="宋体" w:hAnsi="宋体" w:cs="宋体"/>
                <w:sz w:val="24"/>
                <w:highlight w:val="none"/>
              </w:rPr>
            </w:pPr>
            <w:r>
              <w:rPr>
                <w:rFonts w:hint="eastAsia" w:ascii="宋体" w:hAnsi="宋体" w:cs="宋体"/>
                <w:sz w:val="24"/>
                <w:highlight w:val="none"/>
              </w:rPr>
              <w:t>投标报价（元）</w:t>
            </w:r>
          </w:p>
        </w:tc>
        <w:tc>
          <w:tcPr>
            <w:tcW w:w="1623" w:type="dxa"/>
            <w:vAlign w:val="center"/>
          </w:tcPr>
          <w:p w14:paraId="04531A1D">
            <w:pPr>
              <w:wordWrap w:val="0"/>
              <w:spacing w:line="360" w:lineRule="auto"/>
              <w:jc w:val="center"/>
              <w:rPr>
                <w:rFonts w:hint="eastAsia" w:ascii="宋体" w:hAnsi="宋体" w:cs="宋体"/>
                <w:sz w:val="24"/>
                <w:highlight w:val="none"/>
              </w:rPr>
            </w:pPr>
            <w:r>
              <w:rPr>
                <w:rFonts w:hint="eastAsia" w:ascii="宋体" w:hAnsi="宋体" w:cs="宋体"/>
                <w:sz w:val="24"/>
                <w:highlight w:val="none"/>
              </w:rPr>
              <w:t>备注</w:t>
            </w:r>
          </w:p>
        </w:tc>
      </w:tr>
      <w:tr w14:paraId="7F929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2623" w:type="dxa"/>
            <w:vAlign w:val="center"/>
          </w:tcPr>
          <w:p w14:paraId="1BDCFD42">
            <w:pPr>
              <w:wordWrap w:val="0"/>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lang w:eastAsia="zh-CN"/>
              </w:rPr>
              <w:t>南雁荡山景区及周边环境生态修复工程施工阶段全过程跟踪审计</w:t>
            </w:r>
          </w:p>
        </w:tc>
        <w:tc>
          <w:tcPr>
            <w:tcW w:w="5036" w:type="dxa"/>
            <w:vAlign w:val="center"/>
          </w:tcPr>
          <w:p w14:paraId="07EC8DDF">
            <w:pPr>
              <w:wordWrap w:val="0"/>
              <w:spacing w:line="360" w:lineRule="auto"/>
              <w:rPr>
                <w:rFonts w:hint="eastAsia" w:ascii="宋体" w:hAnsi="宋体" w:cs="宋体"/>
                <w:sz w:val="24"/>
                <w:highlight w:val="none"/>
                <w:u w:val="single"/>
              </w:rPr>
            </w:pPr>
            <w:r>
              <w:rPr>
                <w:rFonts w:hint="eastAsia" w:ascii="宋体" w:hAnsi="宋体" w:cs="宋体"/>
                <w:sz w:val="24"/>
                <w:highlight w:val="none"/>
              </w:rPr>
              <w:t>小写</w:t>
            </w:r>
            <w:r>
              <w:rPr>
                <w:rFonts w:hint="eastAsia" w:ascii="宋体" w:hAnsi="宋体" w:cs="宋体"/>
                <w:sz w:val="24"/>
                <w:highlight w:val="none"/>
                <w:lang w:eastAsia="zh-CN"/>
              </w:rPr>
              <w:t>：</w:t>
            </w:r>
            <w:r>
              <w:rPr>
                <w:rFonts w:hint="eastAsia" w:ascii="宋体" w:hAnsi="宋体" w:cs="宋体"/>
                <w:sz w:val="24"/>
                <w:highlight w:val="none"/>
                <w:u w:val="single"/>
              </w:rPr>
              <w:t xml:space="preserve">                      元</w:t>
            </w:r>
          </w:p>
          <w:p w14:paraId="190B53AB">
            <w:pPr>
              <w:pStyle w:val="2"/>
              <w:wordWrap w:val="0"/>
              <w:spacing w:after="0" w:line="360" w:lineRule="auto"/>
              <w:ind w:firstLine="0" w:firstLineChars="0"/>
              <w:rPr>
                <w:rFonts w:hint="eastAsia" w:ascii="宋体" w:hAnsi="宋体" w:cs="宋体"/>
                <w:bCs w:val="0"/>
                <w:sz w:val="24"/>
                <w:szCs w:val="24"/>
                <w:highlight w:val="none"/>
                <w:u w:val="single"/>
              </w:rPr>
            </w:pPr>
          </w:p>
          <w:p w14:paraId="62958EAD">
            <w:pPr>
              <w:pStyle w:val="2"/>
              <w:wordWrap w:val="0"/>
              <w:spacing w:after="0" w:line="360" w:lineRule="auto"/>
              <w:ind w:firstLine="0" w:firstLineChars="0"/>
              <w:rPr>
                <w:rFonts w:hint="eastAsia" w:ascii="宋体" w:hAnsi="宋体" w:cs="宋体"/>
                <w:highlight w:val="none"/>
              </w:rPr>
            </w:pPr>
            <w:r>
              <w:rPr>
                <w:rFonts w:hint="eastAsia" w:ascii="宋体" w:hAnsi="宋体" w:cs="宋体"/>
                <w:bCs w:val="0"/>
                <w:sz w:val="24"/>
                <w:szCs w:val="24"/>
                <w:highlight w:val="none"/>
              </w:rPr>
              <w:t>大写</w:t>
            </w:r>
            <w:r>
              <w:rPr>
                <w:rFonts w:hint="eastAsia" w:ascii="宋体" w:hAnsi="宋体" w:cs="宋体"/>
                <w:bCs w:val="0"/>
                <w:sz w:val="24"/>
                <w:szCs w:val="24"/>
                <w:highlight w:val="none"/>
                <w:lang w:eastAsia="zh-CN"/>
              </w:rPr>
              <w:t>：</w:t>
            </w:r>
            <w:r>
              <w:rPr>
                <w:rFonts w:hint="eastAsia" w:ascii="宋体" w:hAnsi="宋体" w:cs="宋体"/>
                <w:bCs w:val="0"/>
                <w:sz w:val="24"/>
                <w:szCs w:val="24"/>
                <w:highlight w:val="none"/>
                <w:u w:val="single"/>
              </w:rPr>
              <w:t xml:space="preserve">                      元整</w:t>
            </w:r>
          </w:p>
        </w:tc>
        <w:tc>
          <w:tcPr>
            <w:tcW w:w="1623" w:type="dxa"/>
            <w:vAlign w:val="center"/>
          </w:tcPr>
          <w:p w14:paraId="1E8F6E99">
            <w:pPr>
              <w:wordWrap w:val="0"/>
              <w:spacing w:line="360" w:lineRule="auto"/>
              <w:jc w:val="center"/>
              <w:rPr>
                <w:rFonts w:hint="eastAsia" w:ascii="宋体" w:hAnsi="宋体" w:cs="宋体"/>
                <w:sz w:val="24"/>
                <w:highlight w:val="none"/>
              </w:rPr>
            </w:pPr>
          </w:p>
        </w:tc>
      </w:tr>
    </w:tbl>
    <w:p w14:paraId="36DF1EEE">
      <w:pPr>
        <w:pStyle w:val="13"/>
        <w:numPr>
          <w:ilvl w:val="0"/>
          <w:numId w:val="3"/>
        </w:numPr>
        <w:wordWrap w:val="0"/>
        <w:adjustRightInd w:val="0"/>
        <w:snapToGrid w:val="0"/>
        <w:spacing w:line="360" w:lineRule="auto"/>
        <w:rPr>
          <w:rFonts w:hint="eastAsia" w:hAnsi="宋体" w:cs="宋体"/>
          <w:sz w:val="24"/>
          <w:szCs w:val="24"/>
          <w:highlight w:val="none"/>
        </w:rPr>
      </w:pPr>
      <w:r>
        <w:rPr>
          <w:rFonts w:hint="eastAsia" w:hAnsi="宋体" w:cs="宋体"/>
          <w:sz w:val="24"/>
          <w:szCs w:val="24"/>
          <w:highlight w:val="none"/>
        </w:rPr>
        <w:t>▲开标一览表中报价为符合采购文件要求的项目投标总价，包括整个项目实施过程中所有费用。</w:t>
      </w:r>
    </w:p>
    <w:p w14:paraId="28B26B80">
      <w:pPr>
        <w:pStyle w:val="13"/>
        <w:numPr>
          <w:ilvl w:val="0"/>
          <w:numId w:val="3"/>
        </w:numPr>
        <w:wordWrap w:val="0"/>
        <w:adjustRightInd w:val="0"/>
        <w:snapToGrid w:val="0"/>
        <w:spacing w:line="360" w:lineRule="auto"/>
        <w:rPr>
          <w:rFonts w:hint="eastAsia" w:hAnsi="宋体" w:cs="宋体"/>
          <w:sz w:val="24"/>
          <w:szCs w:val="24"/>
          <w:highlight w:val="none"/>
        </w:rPr>
      </w:pPr>
      <w:r>
        <w:rPr>
          <w:rFonts w:hint="eastAsia" w:hAnsi="宋体" w:cs="宋体"/>
          <w:sz w:val="24"/>
          <w:szCs w:val="24"/>
          <w:highlight w:val="none"/>
        </w:rPr>
        <w:t>▲本项目最高限价</w:t>
      </w:r>
      <w:r>
        <w:rPr>
          <w:rFonts w:hint="eastAsia" w:hAnsi="宋体" w:cs="宋体"/>
          <w:sz w:val="24"/>
          <w:szCs w:val="24"/>
          <w:highlight w:val="none"/>
          <w:lang w:eastAsia="zh-CN"/>
        </w:rPr>
        <w:t>2443644.36</w:t>
      </w:r>
      <w:r>
        <w:rPr>
          <w:rFonts w:hint="eastAsia" w:hAnsi="宋体" w:cs="宋体"/>
          <w:sz w:val="24"/>
          <w:szCs w:val="24"/>
          <w:highlight w:val="none"/>
        </w:rPr>
        <w:t>元，超过最高限价的投标报价为无效标。</w:t>
      </w:r>
    </w:p>
    <w:p w14:paraId="373E7A95">
      <w:pPr>
        <w:pStyle w:val="14"/>
        <w:wordWrap w:val="0"/>
        <w:spacing w:line="360" w:lineRule="auto"/>
        <w:ind w:left="0" w:leftChars="0"/>
        <w:rPr>
          <w:rFonts w:hint="eastAsia" w:ascii="宋体" w:hAnsi="宋体" w:cs="宋体"/>
          <w:b/>
          <w:bCs/>
          <w:sz w:val="24"/>
          <w:szCs w:val="24"/>
          <w:highlight w:val="none"/>
        </w:rPr>
      </w:pPr>
      <w:r>
        <w:rPr>
          <w:rFonts w:hint="eastAsia" w:ascii="宋体" w:hAnsi="宋体" w:cs="宋体"/>
          <w:sz w:val="24"/>
          <w:szCs w:val="24"/>
          <w:highlight w:val="none"/>
        </w:rPr>
        <w:t>3、▲不提供此表格的将视为没有实质性响应采购文件。</w:t>
      </w:r>
    </w:p>
    <w:p w14:paraId="72F17A58">
      <w:pPr>
        <w:wordWrap w:val="0"/>
        <w:autoSpaceDE w:val="0"/>
        <w:autoSpaceDN w:val="0"/>
        <w:adjustRightInd w:val="0"/>
        <w:spacing w:line="360" w:lineRule="auto"/>
        <w:rPr>
          <w:rFonts w:hint="eastAsia" w:ascii="宋体" w:hAnsi="宋体" w:cs="宋体"/>
          <w:sz w:val="24"/>
          <w:highlight w:val="none"/>
          <w:lang w:val="zh-CN"/>
        </w:rPr>
      </w:pPr>
    </w:p>
    <w:p w14:paraId="34EF8877">
      <w:pPr>
        <w:wordWrap w:val="0"/>
        <w:autoSpaceDE w:val="0"/>
        <w:autoSpaceDN w:val="0"/>
        <w:adjustRightInd w:val="0"/>
        <w:spacing w:line="360" w:lineRule="auto"/>
        <w:rPr>
          <w:rFonts w:hint="eastAsia" w:ascii="宋体" w:hAnsi="宋体" w:cs="宋体"/>
          <w:sz w:val="24"/>
          <w:highlight w:val="none"/>
          <w:lang w:val="zh-CN"/>
        </w:rPr>
      </w:pPr>
    </w:p>
    <w:p w14:paraId="645318DE">
      <w:pPr>
        <w:wordWrap w:val="0"/>
        <w:autoSpaceDE w:val="0"/>
        <w:autoSpaceDN w:val="0"/>
        <w:adjustRightInd w:val="0"/>
        <w:spacing w:line="360" w:lineRule="auto"/>
        <w:rPr>
          <w:rFonts w:hint="eastAsia" w:ascii="宋体" w:hAnsi="宋体" w:cs="宋体"/>
          <w:sz w:val="24"/>
          <w:highlight w:val="none"/>
          <w:lang w:val="zh-CN"/>
        </w:rPr>
      </w:pPr>
    </w:p>
    <w:p w14:paraId="62EDDC1B">
      <w:pPr>
        <w:wordWrap w:val="0"/>
        <w:autoSpaceDE w:val="0"/>
        <w:autoSpaceDN w:val="0"/>
        <w:adjustRightInd w:val="0"/>
        <w:spacing w:line="360" w:lineRule="auto"/>
        <w:rPr>
          <w:rFonts w:hint="eastAsia" w:ascii="宋体" w:hAnsi="宋体" w:cs="宋体"/>
          <w:sz w:val="24"/>
          <w:highlight w:val="none"/>
          <w:lang w:val="zh-CN"/>
        </w:rPr>
      </w:pPr>
      <w:r>
        <w:rPr>
          <w:rFonts w:hint="eastAsia" w:ascii="宋体" w:hAnsi="宋体" w:cs="宋体"/>
          <w:sz w:val="24"/>
          <w:highlight w:val="none"/>
          <w:lang w:val="zh-CN"/>
        </w:rPr>
        <w:t>供应商全称（盖章）：</w:t>
      </w:r>
    </w:p>
    <w:p w14:paraId="5A21E162">
      <w:pPr>
        <w:wordWrap w:val="0"/>
        <w:autoSpaceDE w:val="0"/>
        <w:autoSpaceDN w:val="0"/>
        <w:adjustRightInd w:val="0"/>
        <w:spacing w:line="360" w:lineRule="auto"/>
        <w:rPr>
          <w:rFonts w:hint="eastAsia" w:ascii="宋体" w:hAnsi="宋体" w:cs="宋体"/>
          <w:sz w:val="24"/>
          <w:highlight w:val="none"/>
          <w:lang w:val="zh-CN"/>
        </w:rPr>
      </w:pPr>
      <w:r>
        <w:rPr>
          <w:rFonts w:hint="eastAsia" w:ascii="宋体" w:hAnsi="宋体" w:cs="宋体"/>
          <w:sz w:val="24"/>
          <w:highlight w:val="none"/>
          <w:lang w:val="zh-CN"/>
        </w:rPr>
        <w:t>法定代表人或授权代表（签字或盖章）：</w:t>
      </w:r>
    </w:p>
    <w:p w14:paraId="60D043D1">
      <w:pPr>
        <w:wordWrap w:val="0"/>
        <w:autoSpaceDE w:val="0"/>
        <w:autoSpaceDN w:val="0"/>
        <w:adjustRightInd w:val="0"/>
        <w:spacing w:line="360" w:lineRule="auto"/>
        <w:rPr>
          <w:rFonts w:hint="eastAsia" w:ascii="宋体" w:hAnsi="宋体" w:cs="宋体"/>
          <w:b/>
          <w:sz w:val="24"/>
          <w:highlight w:val="none"/>
          <w:lang w:val="zh-CN"/>
        </w:rPr>
      </w:pPr>
      <w:r>
        <w:rPr>
          <w:rFonts w:hint="eastAsia" w:ascii="宋体" w:hAnsi="宋体" w:cs="宋体"/>
          <w:sz w:val="24"/>
          <w:highlight w:val="none"/>
          <w:lang w:val="zh-CN"/>
        </w:rPr>
        <w:t>日期：</w:t>
      </w:r>
    </w:p>
    <w:p w14:paraId="30C69340">
      <w:pPr>
        <w:wordWrap w:val="0"/>
        <w:autoSpaceDE w:val="0"/>
        <w:autoSpaceDN w:val="0"/>
        <w:adjustRightInd w:val="0"/>
        <w:spacing w:line="360" w:lineRule="auto"/>
        <w:rPr>
          <w:rFonts w:hint="eastAsia" w:ascii="宋体" w:hAnsi="宋体" w:cs="宋体"/>
          <w:b/>
          <w:sz w:val="24"/>
          <w:highlight w:val="none"/>
          <w:lang w:val="zh-CN"/>
        </w:rPr>
      </w:pPr>
    </w:p>
    <w:p w14:paraId="4D0BCE6C">
      <w:pPr>
        <w:wordWrap w:val="0"/>
        <w:autoSpaceDE w:val="0"/>
        <w:autoSpaceDN w:val="0"/>
        <w:adjustRightInd w:val="0"/>
        <w:spacing w:line="360" w:lineRule="auto"/>
        <w:rPr>
          <w:rFonts w:hint="eastAsia" w:ascii="宋体" w:hAnsi="宋体" w:cs="宋体"/>
          <w:b/>
          <w:sz w:val="30"/>
          <w:highlight w:val="none"/>
          <w:lang w:val="zh-CN"/>
        </w:rPr>
      </w:pPr>
    </w:p>
    <w:p w14:paraId="58FAECB6">
      <w:pPr>
        <w:wordWrap w:val="0"/>
        <w:autoSpaceDE w:val="0"/>
        <w:autoSpaceDN w:val="0"/>
        <w:adjustRightInd w:val="0"/>
        <w:spacing w:line="360" w:lineRule="auto"/>
        <w:rPr>
          <w:rFonts w:hint="eastAsia" w:ascii="宋体" w:hAnsi="宋体" w:cs="宋体"/>
          <w:b/>
          <w:sz w:val="30"/>
          <w:highlight w:val="none"/>
          <w:lang w:val="zh-CN"/>
        </w:rPr>
      </w:pPr>
    </w:p>
    <w:p w14:paraId="2D57D60A">
      <w:pPr>
        <w:wordWrap w:val="0"/>
        <w:autoSpaceDE w:val="0"/>
        <w:autoSpaceDN w:val="0"/>
        <w:adjustRightInd w:val="0"/>
        <w:spacing w:line="360" w:lineRule="auto"/>
        <w:rPr>
          <w:rFonts w:hint="eastAsia" w:ascii="宋体" w:hAnsi="宋体" w:cs="宋体"/>
          <w:b/>
          <w:sz w:val="30"/>
          <w:highlight w:val="none"/>
          <w:lang w:val="zh-CN"/>
        </w:rPr>
      </w:pPr>
    </w:p>
    <w:p w14:paraId="1DBB01E5">
      <w:pPr>
        <w:wordWrap w:val="0"/>
        <w:autoSpaceDE w:val="0"/>
        <w:autoSpaceDN w:val="0"/>
        <w:adjustRightInd w:val="0"/>
        <w:spacing w:line="360" w:lineRule="auto"/>
        <w:rPr>
          <w:rFonts w:hint="eastAsia" w:ascii="宋体" w:hAnsi="宋体" w:cs="宋体"/>
          <w:b/>
          <w:sz w:val="30"/>
          <w:highlight w:val="none"/>
          <w:lang w:val="zh-CN"/>
        </w:rPr>
      </w:pPr>
    </w:p>
    <w:p w14:paraId="2A4473E0">
      <w:pPr>
        <w:wordWrap w:val="0"/>
        <w:autoSpaceDE w:val="0"/>
        <w:autoSpaceDN w:val="0"/>
        <w:adjustRightInd w:val="0"/>
        <w:spacing w:line="360" w:lineRule="auto"/>
        <w:rPr>
          <w:rFonts w:hint="eastAsia" w:ascii="宋体" w:hAnsi="宋体" w:cs="宋体"/>
          <w:sz w:val="22"/>
          <w:szCs w:val="22"/>
          <w:highlight w:val="none"/>
          <w:lang w:val="zh-CN"/>
        </w:rPr>
      </w:pPr>
    </w:p>
    <w:p w14:paraId="01A88277">
      <w:pPr>
        <w:pStyle w:val="13"/>
        <w:wordWrap w:val="0"/>
        <w:spacing w:line="360" w:lineRule="auto"/>
        <w:rPr>
          <w:rFonts w:hint="eastAsia" w:hAnsi="宋体" w:cs="宋体"/>
          <w:b/>
          <w:sz w:val="30"/>
          <w:highlight w:val="none"/>
        </w:rPr>
        <w:sectPr>
          <w:pgSz w:w="11906" w:h="16838"/>
          <w:pgMar w:top="1440" w:right="1361" w:bottom="1440" w:left="1361" w:header="851" w:footer="992" w:gutter="0"/>
          <w:cols w:space="720" w:num="1"/>
          <w:docGrid w:linePitch="312" w:charSpace="0"/>
        </w:sectPr>
      </w:pPr>
    </w:p>
    <w:p w14:paraId="1205E81B">
      <w:pPr>
        <w:pStyle w:val="5"/>
        <w:wordWrap w:val="0"/>
        <w:spacing w:before="0" w:after="0" w:line="360" w:lineRule="auto"/>
        <w:rPr>
          <w:rFonts w:hint="eastAsia" w:ascii="宋体" w:hAnsi="宋体" w:eastAsia="宋体" w:cs="宋体"/>
          <w:highlight w:val="none"/>
        </w:rPr>
      </w:pPr>
      <w:bookmarkStart w:id="117" w:name="_Toc24550050"/>
      <w:bookmarkStart w:id="118" w:name="_Toc424164168"/>
      <w:bookmarkStart w:id="119" w:name="_Toc7988468"/>
      <w:bookmarkStart w:id="120" w:name="_Toc7988414"/>
      <w:bookmarkStart w:id="121" w:name="_Toc13216"/>
      <w:bookmarkStart w:id="122" w:name="_Toc440162800"/>
      <w:bookmarkStart w:id="123" w:name="_Toc12912"/>
      <w:bookmarkStart w:id="124" w:name="_Toc30408915"/>
      <w:bookmarkStart w:id="125" w:name="_Toc20870"/>
      <w:bookmarkStart w:id="126" w:name="_Toc11423"/>
      <w:bookmarkStart w:id="127" w:name="_Toc8008423"/>
      <w:r>
        <w:rPr>
          <w:rFonts w:hint="eastAsia" w:ascii="宋体" w:hAnsi="宋体" w:eastAsia="宋体" w:cs="宋体"/>
          <w:highlight w:val="none"/>
        </w:rPr>
        <w:t>三、“商务技术文件”格式</w:t>
      </w:r>
      <w:bookmarkEnd w:id="117"/>
      <w:bookmarkEnd w:id="118"/>
      <w:bookmarkEnd w:id="119"/>
      <w:bookmarkEnd w:id="120"/>
      <w:bookmarkEnd w:id="121"/>
      <w:bookmarkEnd w:id="122"/>
      <w:bookmarkEnd w:id="123"/>
      <w:bookmarkEnd w:id="124"/>
      <w:bookmarkEnd w:id="125"/>
      <w:bookmarkEnd w:id="126"/>
      <w:bookmarkEnd w:id="127"/>
    </w:p>
    <w:p w14:paraId="07A6056A">
      <w:pPr>
        <w:pStyle w:val="7"/>
        <w:wordWrap w:val="0"/>
        <w:spacing w:before="0" w:after="0" w:line="360" w:lineRule="auto"/>
        <w:rPr>
          <w:rFonts w:hint="eastAsia" w:ascii="宋体" w:hAnsi="宋体" w:cs="宋体"/>
          <w:highlight w:val="none"/>
        </w:rPr>
      </w:pPr>
      <w:r>
        <w:rPr>
          <w:rFonts w:hint="eastAsia" w:ascii="宋体" w:hAnsi="宋体" w:cs="宋体"/>
          <w:highlight w:val="none"/>
        </w:rPr>
        <w:t>3.1 “商务技术文件”封面</w:t>
      </w:r>
    </w:p>
    <w:p w14:paraId="072A706E">
      <w:pPr>
        <w:wordWrap w:val="0"/>
        <w:spacing w:line="360" w:lineRule="auto"/>
        <w:jc w:val="right"/>
        <w:rPr>
          <w:rFonts w:hint="eastAsia" w:ascii="宋体" w:hAnsi="宋体" w:cs="宋体"/>
          <w:b/>
          <w:sz w:val="32"/>
          <w:szCs w:val="22"/>
          <w:highlight w:val="none"/>
        </w:rPr>
      </w:pPr>
    </w:p>
    <w:p w14:paraId="0227D2EE">
      <w:pPr>
        <w:wordWrap w:val="0"/>
        <w:spacing w:line="360" w:lineRule="auto"/>
        <w:jc w:val="center"/>
        <w:rPr>
          <w:rFonts w:hint="eastAsia" w:ascii="宋体" w:hAnsi="宋体" w:cs="宋体"/>
          <w:b/>
          <w:w w:val="90"/>
          <w:sz w:val="220"/>
          <w:szCs w:val="22"/>
          <w:highlight w:val="none"/>
        </w:rPr>
      </w:pPr>
      <w:r>
        <w:rPr>
          <w:rFonts w:hint="eastAsia" w:ascii="宋体" w:hAnsi="宋体" w:cs="宋体"/>
          <w:b/>
          <w:w w:val="90"/>
          <w:sz w:val="44"/>
          <w:szCs w:val="22"/>
          <w:highlight w:val="none"/>
          <w:lang w:eastAsia="zh-CN"/>
        </w:rPr>
        <w:t>南雁荡山景区及周边环境生态修复工程施工阶段全过程跟踪审计</w:t>
      </w:r>
      <w:r>
        <w:rPr>
          <w:rFonts w:hint="eastAsia" w:ascii="宋体" w:hAnsi="宋体" w:cs="宋体"/>
          <w:b/>
          <w:w w:val="90"/>
          <w:sz w:val="44"/>
          <w:szCs w:val="22"/>
          <w:highlight w:val="none"/>
        </w:rPr>
        <w:t>项目</w:t>
      </w:r>
    </w:p>
    <w:p w14:paraId="4CD392F5">
      <w:pPr>
        <w:wordWrap w:val="0"/>
        <w:spacing w:line="360" w:lineRule="auto"/>
        <w:jc w:val="center"/>
        <w:rPr>
          <w:rFonts w:hint="eastAsia" w:ascii="宋体" w:hAnsi="宋体" w:cs="宋体"/>
          <w:b/>
          <w:sz w:val="52"/>
          <w:szCs w:val="22"/>
          <w:highlight w:val="none"/>
        </w:rPr>
      </w:pPr>
    </w:p>
    <w:p w14:paraId="6BB99812">
      <w:pPr>
        <w:wordWrap w:val="0"/>
        <w:spacing w:line="360" w:lineRule="auto"/>
        <w:jc w:val="center"/>
        <w:rPr>
          <w:rFonts w:hint="eastAsia" w:ascii="宋体" w:hAnsi="宋体" w:cs="宋体"/>
          <w:sz w:val="96"/>
          <w:szCs w:val="22"/>
          <w:highlight w:val="none"/>
        </w:rPr>
      </w:pPr>
      <w:r>
        <w:rPr>
          <w:rFonts w:hint="eastAsia" w:ascii="宋体" w:hAnsi="宋体" w:cs="宋体"/>
          <w:sz w:val="96"/>
          <w:szCs w:val="22"/>
          <w:highlight w:val="none"/>
        </w:rPr>
        <w:t>投 标 文 件</w:t>
      </w:r>
    </w:p>
    <w:p w14:paraId="4A0BDDEE">
      <w:pPr>
        <w:wordWrap w:val="0"/>
        <w:spacing w:line="360" w:lineRule="auto"/>
        <w:jc w:val="center"/>
        <w:rPr>
          <w:rFonts w:hint="eastAsia" w:ascii="宋体" w:hAnsi="宋体" w:cs="宋体"/>
          <w:b/>
          <w:sz w:val="52"/>
          <w:szCs w:val="22"/>
          <w:highlight w:val="none"/>
        </w:rPr>
      </w:pPr>
      <w:r>
        <w:rPr>
          <w:rFonts w:hint="eastAsia" w:ascii="宋体" w:hAnsi="宋体" w:cs="宋体"/>
          <w:b/>
          <w:sz w:val="52"/>
          <w:szCs w:val="22"/>
          <w:highlight w:val="none"/>
        </w:rPr>
        <w:t>（商务技术文件）</w:t>
      </w:r>
    </w:p>
    <w:p w14:paraId="444DC2CF">
      <w:pPr>
        <w:wordWrap w:val="0"/>
        <w:spacing w:line="360" w:lineRule="auto"/>
        <w:jc w:val="center"/>
        <w:rPr>
          <w:rFonts w:hint="eastAsia" w:ascii="宋体" w:hAnsi="宋体" w:cs="宋体"/>
          <w:b/>
          <w:sz w:val="52"/>
          <w:szCs w:val="22"/>
          <w:highlight w:val="none"/>
        </w:rPr>
      </w:pPr>
    </w:p>
    <w:tbl>
      <w:tblPr>
        <w:tblStyle w:val="28"/>
        <w:tblW w:w="0" w:type="auto"/>
        <w:tblInd w:w="250" w:type="dxa"/>
        <w:tblLayout w:type="fixed"/>
        <w:tblCellMar>
          <w:top w:w="0" w:type="dxa"/>
          <w:left w:w="108" w:type="dxa"/>
          <w:bottom w:w="0" w:type="dxa"/>
          <w:right w:w="108" w:type="dxa"/>
        </w:tblCellMar>
      </w:tblPr>
      <w:tblGrid>
        <w:gridCol w:w="8789"/>
      </w:tblGrid>
      <w:tr w14:paraId="466DAEA3">
        <w:tblPrEx>
          <w:tblCellMar>
            <w:top w:w="0" w:type="dxa"/>
            <w:left w:w="108" w:type="dxa"/>
            <w:bottom w:w="0" w:type="dxa"/>
            <w:right w:w="108" w:type="dxa"/>
          </w:tblCellMar>
        </w:tblPrEx>
        <w:trPr>
          <w:trHeight w:val="680" w:hRule="atLeast"/>
        </w:trPr>
        <w:tc>
          <w:tcPr>
            <w:tcW w:w="8789" w:type="dxa"/>
            <w:vAlign w:val="center"/>
          </w:tcPr>
          <w:p w14:paraId="763766BF">
            <w:pPr>
              <w:wordWrap w:val="0"/>
              <w:spacing w:line="360" w:lineRule="auto"/>
              <w:rPr>
                <w:rFonts w:hint="eastAsia" w:ascii="宋体" w:hAnsi="宋体" w:cs="宋体"/>
                <w:b/>
                <w:sz w:val="28"/>
                <w:szCs w:val="28"/>
                <w:highlight w:val="none"/>
              </w:rPr>
            </w:pPr>
            <w:r>
              <w:rPr>
                <w:rFonts w:hint="eastAsia" w:ascii="宋体" w:hAnsi="宋体" w:cs="宋体"/>
                <w:b/>
                <w:sz w:val="28"/>
                <w:szCs w:val="28"/>
                <w:highlight w:val="none"/>
              </w:rPr>
              <w:t>项目编号</w:t>
            </w:r>
            <w:r>
              <w:rPr>
                <w:rFonts w:hint="eastAsia" w:ascii="宋体" w:hAnsi="宋体" w:cs="宋体"/>
                <w:b/>
                <w:sz w:val="28"/>
                <w:szCs w:val="28"/>
                <w:highlight w:val="none"/>
                <w:lang w:eastAsia="zh-CN"/>
              </w:rPr>
              <w:t>：PYCG251203128</w:t>
            </w:r>
            <w:r>
              <w:rPr>
                <w:rFonts w:hint="eastAsia" w:ascii="宋体" w:hAnsi="宋体" w:cs="宋体"/>
                <w:b/>
                <w:sz w:val="28"/>
                <w:szCs w:val="28"/>
                <w:highlight w:val="none"/>
              </w:rPr>
              <w:t xml:space="preserve">   </w:t>
            </w:r>
          </w:p>
        </w:tc>
      </w:tr>
      <w:tr w14:paraId="199FFDC6">
        <w:tblPrEx>
          <w:tblCellMar>
            <w:top w:w="0" w:type="dxa"/>
            <w:left w:w="108" w:type="dxa"/>
            <w:bottom w:w="0" w:type="dxa"/>
            <w:right w:w="108" w:type="dxa"/>
          </w:tblCellMar>
        </w:tblPrEx>
        <w:trPr>
          <w:trHeight w:val="680" w:hRule="atLeast"/>
        </w:trPr>
        <w:tc>
          <w:tcPr>
            <w:tcW w:w="8789" w:type="dxa"/>
            <w:vAlign w:val="center"/>
          </w:tcPr>
          <w:p w14:paraId="78D189CA">
            <w:pPr>
              <w:wordWrap w:val="0"/>
              <w:spacing w:line="360" w:lineRule="auto"/>
              <w:rPr>
                <w:rFonts w:hint="eastAsia" w:ascii="宋体" w:hAnsi="宋体" w:cs="宋体"/>
                <w:b/>
                <w:sz w:val="28"/>
                <w:szCs w:val="28"/>
                <w:highlight w:val="none"/>
              </w:rPr>
            </w:pPr>
            <w:r>
              <w:rPr>
                <w:rFonts w:hint="eastAsia" w:ascii="宋体" w:hAnsi="宋体" w:cs="宋体"/>
                <w:b/>
                <w:sz w:val="28"/>
                <w:szCs w:val="28"/>
                <w:highlight w:val="none"/>
              </w:rPr>
              <w:t>供应商名称（盖章）</w:t>
            </w:r>
            <w:r>
              <w:rPr>
                <w:rFonts w:hint="eastAsia" w:ascii="宋体" w:hAnsi="宋体" w:cs="宋体"/>
                <w:b/>
                <w:sz w:val="28"/>
                <w:szCs w:val="28"/>
                <w:highlight w:val="none"/>
                <w:lang w:eastAsia="zh-CN"/>
              </w:rPr>
              <w:t>：</w:t>
            </w:r>
            <w:r>
              <w:rPr>
                <w:rFonts w:hint="eastAsia" w:ascii="宋体" w:hAnsi="宋体" w:cs="宋体"/>
                <w:b/>
                <w:w w:val="90"/>
                <w:sz w:val="28"/>
                <w:szCs w:val="28"/>
                <w:highlight w:val="none"/>
              </w:rPr>
              <w:t>_______________________________________</w:t>
            </w:r>
          </w:p>
        </w:tc>
      </w:tr>
      <w:tr w14:paraId="472EDF58">
        <w:tblPrEx>
          <w:tblCellMar>
            <w:top w:w="0" w:type="dxa"/>
            <w:left w:w="108" w:type="dxa"/>
            <w:bottom w:w="0" w:type="dxa"/>
            <w:right w:w="108" w:type="dxa"/>
          </w:tblCellMar>
        </w:tblPrEx>
        <w:trPr>
          <w:trHeight w:val="680" w:hRule="atLeast"/>
        </w:trPr>
        <w:tc>
          <w:tcPr>
            <w:tcW w:w="8789" w:type="dxa"/>
            <w:vAlign w:val="center"/>
          </w:tcPr>
          <w:p w14:paraId="29D76448">
            <w:pPr>
              <w:wordWrap w:val="0"/>
              <w:spacing w:line="360" w:lineRule="auto"/>
              <w:rPr>
                <w:rFonts w:hint="eastAsia" w:ascii="宋体" w:hAnsi="宋体" w:cs="宋体"/>
                <w:b/>
                <w:sz w:val="28"/>
                <w:szCs w:val="28"/>
                <w:highlight w:val="none"/>
              </w:rPr>
            </w:pPr>
            <w:r>
              <w:rPr>
                <w:rFonts w:hint="eastAsia" w:ascii="宋体" w:hAnsi="宋体" w:cs="宋体"/>
                <w:b/>
                <w:sz w:val="28"/>
                <w:szCs w:val="28"/>
                <w:highlight w:val="none"/>
              </w:rPr>
              <w:t>供应商地址</w:t>
            </w:r>
            <w:r>
              <w:rPr>
                <w:rFonts w:hint="eastAsia" w:ascii="宋体" w:hAnsi="宋体" w:cs="宋体"/>
                <w:b/>
                <w:sz w:val="28"/>
                <w:szCs w:val="28"/>
                <w:highlight w:val="none"/>
                <w:lang w:eastAsia="zh-CN"/>
              </w:rPr>
              <w:t>：</w:t>
            </w:r>
            <w:r>
              <w:rPr>
                <w:rFonts w:hint="eastAsia" w:ascii="宋体" w:hAnsi="宋体" w:cs="宋体"/>
                <w:b/>
                <w:w w:val="90"/>
                <w:sz w:val="28"/>
                <w:szCs w:val="28"/>
                <w:highlight w:val="none"/>
              </w:rPr>
              <w:t>_______________________________________________</w:t>
            </w:r>
          </w:p>
        </w:tc>
      </w:tr>
      <w:tr w14:paraId="308F7110">
        <w:tblPrEx>
          <w:tblCellMar>
            <w:top w:w="0" w:type="dxa"/>
            <w:left w:w="108" w:type="dxa"/>
            <w:bottom w:w="0" w:type="dxa"/>
            <w:right w:w="108" w:type="dxa"/>
          </w:tblCellMar>
        </w:tblPrEx>
        <w:trPr>
          <w:trHeight w:val="680" w:hRule="atLeast"/>
        </w:trPr>
        <w:tc>
          <w:tcPr>
            <w:tcW w:w="8789" w:type="dxa"/>
            <w:vAlign w:val="center"/>
          </w:tcPr>
          <w:p w14:paraId="6C3B0DDB">
            <w:pPr>
              <w:wordWrap w:val="0"/>
              <w:spacing w:line="360" w:lineRule="auto"/>
              <w:rPr>
                <w:rFonts w:hint="eastAsia" w:ascii="宋体" w:hAnsi="宋体" w:cs="宋体"/>
                <w:b/>
                <w:sz w:val="28"/>
                <w:szCs w:val="28"/>
                <w:highlight w:val="none"/>
              </w:rPr>
            </w:pPr>
            <w:r>
              <w:rPr>
                <w:rFonts w:hint="eastAsia" w:ascii="宋体" w:hAnsi="宋体" w:cs="宋体"/>
                <w:b/>
                <w:sz w:val="28"/>
                <w:szCs w:val="28"/>
                <w:highlight w:val="none"/>
              </w:rPr>
              <w:t>法定代表人或其授权代表（签字或盖章）</w:t>
            </w:r>
            <w:r>
              <w:rPr>
                <w:rFonts w:hint="eastAsia" w:ascii="宋体" w:hAnsi="宋体" w:cs="宋体"/>
                <w:b/>
                <w:sz w:val="28"/>
                <w:szCs w:val="28"/>
                <w:highlight w:val="none"/>
                <w:lang w:eastAsia="zh-CN"/>
              </w:rPr>
              <w:t>：</w:t>
            </w:r>
            <w:r>
              <w:rPr>
                <w:rFonts w:hint="eastAsia" w:ascii="宋体" w:hAnsi="宋体" w:cs="宋体"/>
                <w:b/>
                <w:w w:val="90"/>
                <w:sz w:val="28"/>
                <w:szCs w:val="28"/>
                <w:highlight w:val="none"/>
              </w:rPr>
              <w:t>________________________</w:t>
            </w:r>
          </w:p>
        </w:tc>
      </w:tr>
      <w:tr w14:paraId="061F967C">
        <w:tblPrEx>
          <w:tblCellMar>
            <w:top w:w="0" w:type="dxa"/>
            <w:left w:w="108" w:type="dxa"/>
            <w:bottom w:w="0" w:type="dxa"/>
            <w:right w:w="108" w:type="dxa"/>
          </w:tblCellMar>
        </w:tblPrEx>
        <w:trPr>
          <w:trHeight w:val="680" w:hRule="atLeast"/>
        </w:trPr>
        <w:tc>
          <w:tcPr>
            <w:tcW w:w="8789" w:type="dxa"/>
            <w:vAlign w:val="center"/>
          </w:tcPr>
          <w:p w14:paraId="09F138E0">
            <w:pPr>
              <w:wordWrap w:val="0"/>
              <w:spacing w:line="360" w:lineRule="auto"/>
              <w:rPr>
                <w:rFonts w:hint="eastAsia" w:ascii="宋体" w:hAnsi="宋体" w:cs="宋体"/>
                <w:b/>
                <w:sz w:val="28"/>
                <w:szCs w:val="28"/>
                <w:highlight w:val="none"/>
              </w:rPr>
            </w:pPr>
            <w:r>
              <w:rPr>
                <w:rFonts w:hint="eastAsia" w:ascii="宋体" w:hAnsi="宋体" w:cs="宋体"/>
                <w:b/>
                <w:sz w:val="28"/>
                <w:szCs w:val="28"/>
                <w:highlight w:val="none"/>
              </w:rPr>
              <w:t>日期</w:t>
            </w:r>
            <w:r>
              <w:rPr>
                <w:rFonts w:hint="eastAsia" w:ascii="宋体" w:hAnsi="宋体" w:cs="宋体"/>
                <w:b/>
                <w:sz w:val="28"/>
                <w:szCs w:val="28"/>
                <w:highlight w:val="none"/>
                <w:lang w:eastAsia="zh-CN"/>
              </w:rPr>
              <w:t>：</w:t>
            </w:r>
            <w:r>
              <w:rPr>
                <w:rFonts w:hint="eastAsia" w:ascii="宋体" w:hAnsi="宋体" w:cs="宋体"/>
                <w:b/>
                <w:w w:val="90"/>
                <w:sz w:val="28"/>
                <w:szCs w:val="28"/>
                <w:highlight w:val="none"/>
              </w:rPr>
              <w:t>__________________________________________________________</w:t>
            </w:r>
          </w:p>
        </w:tc>
      </w:tr>
      <w:tr w14:paraId="26B87D55">
        <w:tblPrEx>
          <w:tblCellMar>
            <w:top w:w="0" w:type="dxa"/>
            <w:left w:w="108" w:type="dxa"/>
            <w:bottom w:w="0" w:type="dxa"/>
            <w:right w:w="108" w:type="dxa"/>
          </w:tblCellMar>
        </w:tblPrEx>
        <w:trPr>
          <w:trHeight w:val="335" w:hRule="atLeast"/>
        </w:trPr>
        <w:tc>
          <w:tcPr>
            <w:tcW w:w="8789" w:type="dxa"/>
            <w:vAlign w:val="center"/>
          </w:tcPr>
          <w:p w14:paraId="04DCD3DD">
            <w:pPr>
              <w:wordWrap w:val="0"/>
              <w:spacing w:line="360" w:lineRule="auto"/>
              <w:rPr>
                <w:rFonts w:hint="eastAsia" w:ascii="宋体" w:hAnsi="宋体" w:cs="宋体"/>
                <w:sz w:val="28"/>
                <w:szCs w:val="28"/>
                <w:highlight w:val="none"/>
              </w:rPr>
            </w:pPr>
          </w:p>
        </w:tc>
      </w:tr>
    </w:tbl>
    <w:p w14:paraId="0EACFAA0">
      <w:pPr>
        <w:wordWrap w:val="0"/>
        <w:spacing w:line="360" w:lineRule="auto"/>
        <w:rPr>
          <w:rFonts w:hint="eastAsia" w:ascii="宋体" w:hAnsi="宋体" w:cs="宋体"/>
          <w:highlight w:val="none"/>
        </w:rPr>
      </w:pPr>
    </w:p>
    <w:p w14:paraId="1D179050">
      <w:pPr>
        <w:pStyle w:val="7"/>
        <w:wordWrap w:val="0"/>
        <w:spacing w:before="0" w:after="0" w:line="360" w:lineRule="auto"/>
        <w:rPr>
          <w:rFonts w:hint="eastAsia" w:ascii="宋体" w:hAnsi="宋体" w:cs="宋体"/>
          <w:highlight w:val="none"/>
        </w:rPr>
      </w:pPr>
      <w:r>
        <w:rPr>
          <w:rFonts w:hint="eastAsia" w:ascii="宋体" w:hAnsi="宋体" w:cs="宋体"/>
          <w:highlight w:val="none"/>
        </w:rPr>
        <w:t>3.2供应商自评分指引表</w:t>
      </w:r>
    </w:p>
    <w:tbl>
      <w:tblPr>
        <w:tblStyle w:val="28"/>
        <w:tblW w:w="0" w:type="auto"/>
        <w:tblInd w:w="0" w:type="dxa"/>
        <w:tblLayout w:type="fixed"/>
        <w:tblCellMar>
          <w:top w:w="0" w:type="dxa"/>
          <w:left w:w="0" w:type="dxa"/>
          <w:bottom w:w="0" w:type="dxa"/>
          <w:right w:w="0" w:type="dxa"/>
        </w:tblCellMar>
      </w:tblPr>
      <w:tblGrid>
        <w:gridCol w:w="1095"/>
        <w:gridCol w:w="7470"/>
        <w:gridCol w:w="1340"/>
      </w:tblGrid>
      <w:tr w14:paraId="4B360CB6">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C080BC7">
            <w:pPr>
              <w:wordWrap w:val="0"/>
              <w:snapToGrid w:val="0"/>
              <w:spacing w:line="360" w:lineRule="auto"/>
              <w:jc w:val="center"/>
              <w:rPr>
                <w:rFonts w:hint="eastAsia" w:ascii="宋体" w:hAnsi="宋体" w:cs="宋体"/>
                <w:sz w:val="22"/>
                <w:highlight w:val="none"/>
              </w:rPr>
            </w:pPr>
            <w:r>
              <w:rPr>
                <w:rFonts w:hint="eastAsia" w:ascii="宋体" w:hAnsi="宋体" w:cs="宋体"/>
                <w:sz w:val="22"/>
                <w:highlight w:val="none"/>
              </w:rPr>
              <w:t>序号</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B8AC68">
            <w:pPr>
              <w:wordWrap w:val="0"/>
              <w:snapToGrid w:val="0"/>
              <w:spacing w:line="360" w:lineRule="auto"/>
              <w:jc w:val="center"/>
              <w:rPr>
                <w:rFonts w:hint="eastAsia" w:ascii="宋体" w:hAnsi="宋体" w:cs="宋体"/>
                <w:sz w:val="22"/>
                <w:highlight w:val="none"/>
              </w:rPr>
            </w:pPr>
            <w:r>
              <w:rPr>
                <w:rFonts w:hint="eastAsia" w:ascii="宋体" w:hAnsi="宋体" w:cs="宋体"/>
                <w:sz w:val="22"/>
                <w:highlight w:val="none"/>
              </w:rPr>
              <w:t>评分项目</w:t>
            </w: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6BAE6D4">
            <w:pPr>
              <w:wordWrap w:val="0"/>
              <w:snapToGrid w:val="0"/>
              <w:spacing w:line="360" w:lineRule="auto"/>
              <w:jc w:val="center"/>
              <w:rPr>
                <w:rFonts w:hint="eastAsia" w:ascii="宋体" w:hAnsi="宋体" w:cs="宋体"/>
                <w:sz w:val="22"/>
                <w:highlight w:val="none"/>
              </w:rPr>
            </w:pPr>
            <w:r>
              <w:rPr>
                <w:rFonts w:hint="eastAsia" w:ascii="宋体" w:hAnsi="宋体" w:cs="宋体"/>
                <w:sz w:val="22"/>
                <w:highlight w:val="none"/>
              </w:rPr>
              <w:t>投标文件索引（页码）</w:t>
            </w:r>
          </w:p>
        </w:tc>
      </w:tr>
      <w:tr w14:paraId="48F22131">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39276B5">
            <w:pPr>
              <w:wordWrap w:val="0"/>
              <w:snapToGrid w:val="0"/>
              <w:spacing w:line="360" w:lineRule="auto"/>
              <w:jc w:val="center"/>
              <w:rPr>
                <w:rFonts w:hint="eastAsia" w:ascii="宋体" w:hAnsi="宋体" w:cs="宋体"/>
                <w:sz w:val="22"/>
                <w:highlight w:val="none"/>
              </w:rPr>
            </w:pPr>
            <w:r>
              <w:rPr>
                <w:rFonts w:hint="eastAsia" w:ascii="宋体" w:hAnsi="宋体" w:cs="宋体"/>
                <w:sz w:val="22"/>
                <w:highlight w:val="none"/>
              </w:rPr>
              <w:t>1</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4E100BA">
            <w:pPr>
              <w:wordWrap w:val="0"/>
              <w:snapToGrid w:val="0"/>
              <w:spacing w:line="360" w:lineRule="auto"/>
              <w:jc w:val="center"/>
              <w:rPr>
                <w:rFonts w:hint="eastAsia" w:ascii="宋体" w:hAnsi="宋体" w:cs="宋体"/>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6E5CCE4">
            <w:pPr>
              <w:wordWrap w:val="0"/>
              <w:snapToGrid w:val="0"/>
              <w:spacing w:line="360" w:lineRule="auto"/>
              <w:jc w:val="center"/>
              <w:rPr>
                <w:rFonts w:hint="eastAsia" w:ascii="宋体" w:hAnsi="宋体" w:cs="宋体"/>
                <w:sz w:val="22"/>
                <w:highlight w:val="none"/>
              </w:rPr>
            </w:pPr>
          </w:p>
        </w:tc>
      </w:tr>
      <w:tr w14:paraId="3A6BAAE3">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F030E4">
            <w:pPr>
              <w:wordWrap w:val="0"/>
              <w:snapToGrid w:val="0"/>
              <w:spacing w:line="360" w:lineRule="auto"/>
              <w:jc w:val="center"/>
              <w:rPr>
                <w:rFonts w:hint="eastAsia" w:ascii="宋体" w:hAnsi="宋体" w:cs="宋体"/>
                <w:sz w:val="22"/>
                <w:highlight w:val="none"/>
              </w:rPr>
            </w:pPr>
            <w:r>
              <w:rPr>
                <w:rFonts w:hint="eastAsia" w:ascii="宋体" w:hAnsi="宋体" w:cs="宋体"/>
                <w:sz w:val="22"/>
                <w:highlight w:val="none"/>
              </w:rPr>
              <w:t>2</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90575F">
            <w:pPr>
              <w:wordWrap w:val="0"/>
              <w:snapToGrid w:val="0"/>
              <w:spacing w:line="360" w:lineRule="auto"/>
              <w:jc w:val="center"/>
              <w:rPr>
                <w:rFonts w:hint="eastAsia" w:ascii="宋体" w:hAnsi="宋体" w:cs="宋体"/>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74A85B">
            <w:pPr>
              <w:wordWrap w:val="0"/>
              <w:snapToGrid w:val="0"/>
              <w:spacing w:line="360" w:lineRule="auto"/>
              <w:jc w:val="center"/>
              <w:rPr>
                <w:rFonts w:hint="eastAsia" w:ascii="宋体" w:hAnsi="宋体" w:cs="宋体"/>
                <w:sz w:val="22"/>
                <w:highlight w:val="none"/>
              </w:rPr>
            </w:pPr>
          </w:p>
        </w:tc>
      </w:tr>
      <w:tr w14:paraId="5B7780F5">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879BCF">
            <w:pPr>
              <w:wordWrap w:val="0"/>
              <w:snapToGrid w:val="0"/>
              <w:spacing w:line="360" w:lineRule="auto"/>
              <w:jc w:val="center"/>
              <w:rPr>
                <w:rFonts w:hint="eastAsia" w:ascii="宋体" w:hAnsi="宋体" w:cs="宋体"/>
                <w:sz w:val="22"/>
                <w:highlight w:val="none"/>
              </w:rPr>
            </w:pPr>
            <w:r>
              <w:rPr>
                <w:rFonts w:hint="eastAsia" w:ascii="宋体" w:hAnsi="宋体" w:cs="宋体"/>
                <w:sz w:val="22"/>
                <w:highlight w:val="none"/>
              </w:rPr>
              <w:t>3</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7129C5">
            <w:pPr>
              <w:wordWrap w:val="0"/>
              <w:snapToGrid w:val="0"/>
              <w:spacing w:line="360" w:lineRule="auto"/>
              <w:jc w:val="center"/>
              <w:rPr>
                <w:rFonts w:hint="eastAsia" w:ascii="宋体" w:hAnsi="宋体" w:cs="宋体"/>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5C2EAD">
            <w:pPr>
              <w:wordWrap w:val="0"/>
              <w:snapToGrid w:val="0"/>
              <w:spacing w:line="360" w:lineRule="auto"/>
              <w:jc w:val="center"/>
              <w:rPr>
                <w:rFonts w:hint="eastAsia" w:ascii="宋体" w:hAnsi="宋体" w:cs="宋体"/>
                <w:sz w:val="22"/>
                <w:highlight w:val="none"/>
              </w:rPr>
            </w:pPr>
          </w:p>
        </w:tc>
      </w:tr>
      <w:tr w14:paraId="47DBDE6B">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9B163E">
            <w:pPr>
              <w:wordWrap w:val="0"/>
              <w:snapToGrid w:val="0"/>
              <w:spacing w:line="360" w:lineRule="auto"/>
              <w:jc w:val="center"/>
              <w:rPr>
                <w:rFonts w:hint="eastAsia" w:ascii="宋体" w:hAnsi="宋体" w:cs="宋体"/>
                <w:sz w:val="22"/>
                <w:highlight w:val="none"/>
              </w:rPr>
            </w:pPr>
            <w:r>
              <w:rPr>
                <w:rFonts w:hint="eastAsia" w:ascii="宋体" w:hAnsi="宋体" w:cs="宋体"/>
                <w:sz w:val="22"/>
                <w:highlight w:val="none"/>
              </w:rPr>
              <w:t>4</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B0F6D4">
            <w:pPr>
              <w:wordWrap w:val="0"/>
              <w:snapToGrid w:val="0"/>
              <w:spacing w:line="360" w:lineRule="auto"/>
              <w:jc w:val="center"/>
              <w:rPr>
                <w:rFonts w:hint="eastAsia" w:ascii="宋体" w:hAnsi="宋体" w:cs="宋体"/>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FA0699">
            <w:pPr>
              <w:wordWrap w:val="0"/>
              <w:snapToGrid w:val="0"/>
              <w:spacing w:line="360" w:lineRule="auto"/>
              <w:jc w:val="center"/>
              <w:rPr>
                <w:rFonts w:hint="eastAsia" w:ascii="宋体" w:hAnsi="宋体" w:cs="宋体"/>
                <w:sz w:val="22"/>
                <w:highlight w:val="none"/>
              </w:rPr>
            </w:pPr>
          </w:p>
        </w:tc>
      </w:tr>
      <w:tr w14:paraId="5B43D996">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8F0899C">
            <w:pPr>
              <w:wordWrap w:val="0"/>
              <w:snapToGrid w:val="0"/>
              <w:spacing w:line="360" w:lineRule="auto"/>
              <w:jc w:val="center"/>
              <w:rPr>
                <w:rFonts w:hint="eastAsia" w:ascii="宋体" w:hAnsi="宋体" w:cs="宋体"/>
                <w:sz w:val="22"/>
                <w:highlight w:val="none"/>
              </w:rPr>
            </w:pPr>
            <w:r>
              <w:rPr>
                <w:rFonts w:hint="eastAsia" w:ascii="宋体" w:hAnsi="宋体" w:cs="宋体"/>
                <w:sz w:val="22"/>
                <w:highlight w:val="none"/>
              </w:rPr>
              <w:t>5</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DBFE3D">
            <w:pPr>
              <w:wordWrap w:val="0"/>
              <w:snapToGrid w:val="0"/>
              <w:spacing w:line="360" w:lineRule="auto"/>
              <w:jc w:val="center"/>
              <w:rPr>
                <w:rFonts w:hint="eastAsia" w:ascii="宋体" w:hAnsi="宋体" w:cs="宋体"/>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B53875">
            <w:pPr>
              <w:wordWrap w:val="0"/>
              <w:snapToGrid w:val="0"/>
              <w:spacing w:line="360" w:lineRule="auto"/>
              <w:jc w:val="center"/>
              <w:rPr>
                <w:rFonts w:hint="eastAsia" w:ascii="宋体" w:hAnsi="宋体" w:cs="宋体"/>
                <w:sz w:val="22"/>
                <w:highlight w:val="none"/>
              </w:rPr>
            </w:pPr>
          </w:p>
        </w:tc>
      </w:tr>
      <w:tr w14:paraId="6597A969">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4FF3DB6">
            <w:pPr>
              <w:wordWrap w:val="0"/>
              <w:snapToGrid w:val="0"/>
              <w:spacing w:line="360" w:lineRule="auto"/>
              <w:jc w:val="center"/>
              <w:rPr>
                <w:rFonts w:hint="eastAsia" w:ascii="宋体" w:hAnsi="宋体" w:cs="宋体"/>
                <w:sz w:val="22"/>
                <w:highlight w:val="none"/>
              </w:rPr>
            </w:pPr>
            <w:r>
              <w:rPr>
                <w:rFonts w:hint="eastAsia" w:ascii="宋体" w:hAnsi="宋体" w:cs="宋体"/>
                <w:sz w:val="22"/>
                <w:highlight w:val="none"/>
              </w:rPr>
              <w:t>6</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EEF505F">
            <w:pPr>
              <w:wordWrap w:val="0"/>
              <w:snapToGrid w:val="0"/>
              <w:spacing w:line="360" w:lineRule="auto"/>
              <w:jc w:val="center"/>
              <w:rPr>
                <w:rFonts w:hint="eastAsia" w:ascii="宋体" w:hAnsi="宋体" w:cs="宋体"/>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DEB43E0">
            <w:pPr>
              <w:wordWrap w:val="0"/>
              <w:snapToGrid w:val="0"/>
              <w:spacing w:line="360" w:lineRule="auto"/>
              <w:jc w:val="center"/>
              <w:rPr>
                <w:rFonts w:hint="eastAsia" w:ascii="宋体" w:hAnsi="宋体" w:cs="宋体"/>
                <w:sz w:val="22"/>
                <w:highlight w:val="none"/>
              </w:rPr>
            </w:pPr>
          </w:p>
        </w:tc>
      </w:tr>
      <w:tr w14:paraId="18C78777">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64B1477">
            <w:pPr>
              <w:wordWrap w:val="0"/>
              <w:snapToGrid w:val="0"/>
              <w:spacing w:line="360" w:lineRule="auto"/>
              <w:jc w:val="center"/>
              <w:rPr>
                <w:rFonts w:hint="eastAsia" w:ascii="宋体" w:hAnsi="宋体" w:cs="宋体"/>
                <w:sz w:val="22"/>
                <w:highlight w:val="none"/>
              </w:rPr>
            </w:pPr>
            <w:r>
              <w:rPr>
                <w:rFonts w:hint="eastAsia" w:ascii="宋体" w:hAnsi="宋体" w:cs="宋体"/>
                <w:sz w:val="22"/>
                <w:highlight w:val="none"/>
              </w:rPr>
              <w:t>7</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95CBB40">
            <w:pPr>
              <w:wordWrap w:val="0"/>
              <w:snapToGrid w:val="0"/>
              <w:spacing w:line="360" w:lineRule="auto"/>
              <w:jc w:val="center"/>
              <w:rPr>
                <w:rFonts w:hint="eastAsia" w:ascii="宋体" w:hAnsi="宋体" w:cs="宋体"/>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884B8F">
            <w:pPr>
              <w:wordWrap w:val="0"/>
              <w:snapToGrid w:val="0"/>
              <w:spacing w:line="360" w:lineRule="auto"/>
              <w:jc w:val="center"/>
              <w:rPr>
                <w:rFonts w:hint="eastAsia" w:ascii="宋体" w:hAnsi="宋体" w:cs="宋体"/>
                <w:sz w:val="22"/>
                <w:highlight w:val="none"/>
              </w:rPr>
            </w:pPr>
          </w:p>
        </w:tc>
      </w:tr>
      <w:tr w14:paraId="0C5C3203">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A4A3E4">
            <w:pPr>
              <w:wordWrap w:val="0"/>
              <w:snapToGrid w:val="0"/>
              <w:spacing w:line="360" w:lineRule="auto"/>
              <w:jc w:val="center"/>
              <w:rPr>
                <w:rFonts w:hint="eastAsia" w:ascii="宋体" w:hAnsi="宋体" w:cs="宋体"/>
                <w:sz w:val="22"/>
                <w:highlight w:val="none"/>
              </w:rPr>
            </w:pPr>
            <w:r>
              <w:rPr>
                <w:rFonts w:hint="eastAsia" w:ascii="宋体" w:hAnsi="宋体" w:cs="宋体"/>
                <w:sz w:val="22"/>
                <w:highlight w:val="none"/>
              </w:rPr>
              <w:t>8</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C303C7D">
            <w:pPr>
              <w:wordWrap w:val="0"/>
              <w:snapToGrid w:val="0"/>
              <w:spacing w:line="360" w:lineRule="auto"/>
              <w:jc w:val="center"/>
              <w:rPr>
                <w:rFonts w:hint="eastAsia" w:ascii="宋体" w:hAnsi="宋体" w:cs="宋体"/>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8D7F5E">
            <w:pPr>
              <w:wordWrap w:val="0"/>
              <w:snapToGrid w:val="0"/>
              <w:spacing w:line="360" w:lineRule="auto"/>
              <w:jc w:val="center"/>
              <w:rPr>
                <w:rFonts w:hint="eastAsia" w:ascii="宋体" w:hAnsi="宋体" w:cs="宋体"/>
                <w:sz w:val="22"/>
                <w:highlight w:val="none"/>
              </w:rPr>
            </w:pPr>
          </w:p>
        </w:tc>
      </w:tr>
      <w:tr w14:paraId="115FE52A">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7F7500A">
            <w:pPr>
              <w:wordWrap w:val="0"/>
              <w:snapToGrid w:val="0"/>
              <w:spacing w:line="360" w:lineRule="auto"/>
              <w:jc w:val="center"/>
              <w:rPr>
                <w:rFonts w:hint="eastAsia" w:ascii="宋体" w:hAnsi="宋体" w:cs="宋体"/>
                <w:sz w:val="22"/>
                <w:highlight w:val="none"/>
              </w:rPr>
            </w:pPr>
            <w:r>
              <w:rPr>
                <w:rFonts w:hint="eastAsia" w:ascii="宋体" w:hAnsi="宋体" w:cs="宋体"/>
                <w:sz w:val="22"/>
                <w:highlight w:val="none"/>
              </w:rPr>
              <w:t>9</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C67D40">
            <w:pPr>
              <w:wordWrap w:val="0"/>
              <w:snapToGrid w:val="0"/>
              <w:spacing w:line="360" w:lineRule="auto"/>
              <w:jc w:val="center"/>
              <w:rPr>
                <w:rFonts w:hint="eastAsia" w:ascii="宋体" w:hAnsi="宋体" w:cs="宋体"/>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ABFF67C">
            <w:pPr>
              <w:wordWrap w:val="0"/>
              <w:snapToGrid w:val="0"/>
              <w:spacing w:line="360" w:lineRule="auto"/>
              <w:jc w:val="center"/>
              <w:rPr>
                <w:rFonts w:hint="eastAsia" w:ascii="宋体" w:hAnsi="宋体" w:cs="宋体"/>
                <w:sz w:val="22"/>
                <w:highlight w:val="none"/>
              </w:rPr>
            </w:pPr>
          </w:p>
        </w:tc>
      </w:tr>
      <w:tr w14:paraId="146A7C94">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6E7483D">
            <w:pPr>
              <w:wordWrap w:val="0"/>
              <w:snapToGrid w:val="0"/>
              <w:spacing w:line="360" w:lineRule="auto"/>
              <w:jc w:val="center"/>
              <w:rPr>
                <w:rFonts w:hint="eastAsia" w:ascii="宋体" w:hAnsi="宋体" w:cs="宋体"/>
                <w:sz w:val="22"/>
                <w:highlight w:val="none"/>
              </w:rPr>
            </w:pPr>
            <w:r>
              <w:rPr>
                <w:rFonts w:hint="eastAsia" w:ascii="宋体" w:hAnsi="宋体" w:cs="宋体"/>
                <w:sz w:val="22"/>
                <w:highlight w:val="none"/>
              </w:rPr>
              <w:t>10</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CB06AF">
            <w:pPr>
              <w:wordWrap w:val="0"/>
              <w:snapToGrid w:val="0"/>
              <w:spacing w:line="360" w:lineRule="auto"/>
              <w:jc w:val="center"/>
              <w:rPr>
                <w:rFonts w:hint="eastAsia" w:ascii="宋体" w:hAnsi="宋体" w:cs="宋体"/>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4CC15BB">
            <w:pPr>
              <w:wordWrap w:val="0"/>
              <w:snapToGrid w:val="0"/>
              <w:spacing w:line="360" w:lineRule="auto"/>
              <w:jc w:val="center"/>
              <w:rPr>
                <w:rFonts w:hint="eastAsia" w:ascii="宋体" w:hAnsi="宋体" w:cs="宋体"/>
                <w:sz w:val="22"/>
                <w:highlight w:val="none"/>
              </w:rPr>
            </w:pPr>
          </w:p>
        </w:tc>
      </w:tr>
      <w:tr w14:paraId="3DA7FDAF">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43A04D8">
            <w:pPr>
              <w:wordWrap w:val="0"/>
              <w:snapToGrid w:val="0"/>
              <w:spacing w:line="360" w:lineRule="auto"/>
              <w:jc w:val="center"/>
              <w:rPr>
                <w:rFonts w:hint="eastAsia" w:ascii="宋体" w:hAnsi="宋体" w:cs="宋体"/>
                <w:sz w:val="22"/>
                <w:highlight w:val="none"/>
              </w:rPr>
            </w:pPr>
            <w:r>
              <w:rPr>
                <w:rFonts w:hint="eastAsia" w:ascii="宋体" w:hAnsi="宋体" w:cs="宋体"/>
                <w:sz w:val="22"/>
                <w:highlight w:val="none"/>
              </w:rPr>
              <w:t>11</w:t>
            </w: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0D8AC75">
            <w:pPr>
              <w:wordWrap w:val="0"/>
              <w:snapToGrid w:val="0"/>
              <w:spacing w:line="360" w:lineRule="auto"/>
              <w:rPr>
                <w:rFonts w:hint="eastAsia" w:ascii="宋体" w:hAnsi="宋体" w:cs="宋体"/>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5CE41D">
            <w:pPr>
              <w:wordWrap w:val="0"/>
              <w:snapToGrid w:val="0"/>
              <w:spacing w:line="360" w:lineRule="auto"/>
              <w:jc w:val="center"/>
              <w:rPr>
                <w:rFonts w:hint="eastAsia" w:ascii="宋体" w:hAnsi="宋体" w:cs="宋体"/>
                <w:sz w:val="22"/>
                <w:highlight w:val="none"/>
              </w:rPr>
            </w:pPr>
          </w:p>
        </w:tc>
      </w:tr>
      <w:tr w14:paraId="0C336C38">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BBF18C">
            <w:pPr>
              <w:wordWrap w:val="0"/>
              <w:snapToGrid w:val="0"/>
              <w:spacing w:line="360" w:lineRule="auto"/>
              <w:jc w:val="center"/>
              <w:rPr>
                <w:rFonts w:hint="eastAsia" w:ascii="宋体" w:hAnsi="宋体" w:cs="宋体"/>
                <w:sz w:val="22"/>
                <w:highlight w:val="none"/>
              </w:rPr>
            </w:pP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2E72EE">
            <w:pPr>
              <w:wordWrap w:val="0"/>
              <w:snapToGrid w:val="0"/>
              <w:spacing w:line="360" w:lineRule="auto"/>
              <w:rPr>
                <w:rFonts w:hint="eastAsia" w:ascii="宋体" w:hAnsi="宋体" w:cs="宋体"/>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FC0408">
            <w:pPr>
              <w:wordWrap w:val="0"/>
              <w:snapToGrid w:val="0"/>
              <w:spacing w:line="360" w:lineRule="auto"/>
              <w:jc w:val="center"/>
              <w:rPr>
                <w:rFonts w:hint="eastAsia" w:ascii="宋体" w:hAnsi="宋体" w:cs="宋体"/>
                <w:sz w:val="22"/>
                <w:highlight w:val="none"/>
              </w:rPr>
            </w:pPr>
          </w:p>
        </w:tc>
      </w:tr>
      <w:tr w14:paraId="1666C088">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CB547F">
            <w:pPr>
              <w:wordWrap w:val="0"/>
              <w:snapToGrid w:val="0"/>
              <w:spacing w:line="360" w:lineRule="auto"/>
              <w:jc w:val="center"/>
              <w:rPr>
                <w:rFonts w:hint="eastAsia" w:ascii="宋体" w:hAnsi="宋体" w:cs="宋体"/>
                <w:sz w:val="22"/>
                <w:highlight w:val="none"/>
              </w:rPr>
            </w:pPr>
          </w:p>
        </w:tc>
        <w:tc>
          <w:tcPr>
            <w:tcW w:w="7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2754FCC">
            <w:pPr>
              <w:wordWrap w:val="0"/>
              <w:snapToGrid w:val="0"/>
              <w:spacing w:line="360" w:lineRule="auto"/>
              <w:rPr>
                <w:rFonts w:hint="eastAsia" w:ascii="宋体" w:hAnsi="宋体" w:cs="宋体"/>
                <w:sz w:val="22"/>
                <w:highlight w:val="none"/>
              </w:rPr>
            </w:pPr>
          </w:p>
        </w:tc>
        <w:tc>
          <w:tcPr>
            <w:tcW w:w="1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9831FC5">
            <w:pPr>
              <w:wordWrap w:val="0"/>
              <w:snapToGrid w:val="0"/>
              <w:spacing w:line="360" w:lineRule="auto"/>
              <w:jc w:val="center"/>
              <w:rPr>
                <w:rFonts w:hint="eastAsia" w:ascii="宋体" w:hAnsi="宋体" w:cs="宋体"/>
                <w:sz w:val="22"/>
                <w:highlight w:val="none"/>
              </w:rPr>
            </w:pPr>
          </w:p>
        </w:tc>
      </w:tr>
    </w:tbl>
    <w:p w14:paraId="7EF4CD76">
      <w:pPr>
        <w:wordWrap w:val="0"/>
        <w:spacing w:line="360" w:lineRule="auto"/>
        <w:rPr>
          <w:rFonts w:hint="eastAsia" w:ascii="宋体" w:hAnsi="宋体" w:cs="宋体"/>
          <w:highlight w:val="none"/>
        </w:rPr>
      </w:pPr>
    </w:p>
    <w:p w14:paraId="107B2094">
      <w:pPr>
        <w:wordWrap w:val="0"/>
        <w:spacing w:line="360" w:lineRule="auto"/>
        <w:rPr>
          <w:rFonts w:hint="eastAsia" w:ascii="宋体" w:hAnsi="宋体" w:cs="宋体"/>
          <w:sz w:val="32"/>
          <w:highlight w:val="none"/>
        </w:rPr>
      </w:pPr>
    </w:p>
    <w:p w14:paraId="5E9D9938">
      <w:pPr>
        <w:wordWrap w:val="0"/>
        <w:spacing w:line="360" w:lineRule="auto"/>
        <w:rPr>
          <w:rFonts w:hint="eastAsia" w:ascii="宋体" w:hAnsi="宋体" w:cs="宋体"/>
          <w:sz w:val="32"/>
          <w:highlight w:val="none"/>
        </w:rPr>
      </w:pPr>
    </w:p>
    <w:p w14:paraId="5F0BCFCF">
      <w:pPr>
        <w:wordWrap w:val="0"/>
        <w:spacing w:line="360" w:lineRule="auto"/>
        <w:rPr>
          <w:rFonts w:hint="eastAsia" w:ascii="宋体" w:hAnsi="宋体" w:cs="宋体"/>
          <w:sz w:val="32"/>
          <w:highlight w:val="none"/>
        </w:rPr>
      </w:pPr>
    </w:p>
    <w:p w14:paraId="63302990">
      <w:pPr>
        <w:wordWrap w:val="0"/>
        <w:spacing w:line="360" w:lineRule="auto"/>
        <w:rPr>
          <w:rFonts w:hint="eastAsia" w:ascii="宋体" w:hAnsi="宋体" w:cs="宋体"/>
          <w:sz w:val="32"/>
          <w:highlight w:val="none"/>
        </w:rPr>
      </w:pPr>
    </w:p>
    <w:p w14:paraId="49B772B2">
      <w:pPr>
        <w:wordWrap w:val="0"/>
        <w:spacing w:line="360" w:lineRule="auto"/>
        <w:rPr>
          <w:rFonts w:hint="eastAsia" w:ascii="宋体" w:hAnsi="宋体" w:cs="宋体"/>
          <w:sz w:val="32"/>
          <w:highlight w:val="none"/>
        </w:rPr>
      </w:pPr>
    </w:p>
    <w:p w14:paraId="1DB7FA65">
      <w:pPr>
        <w:wordWrap w:val="0"/>
        <w:spacing w:line="360" w:lineRule="auto"/>
        <w:rPr>
          <w:rFonts w:hint="eastAsia" w:ascii="宋体" w:hAnsi="宋体" w:cs="宋体"/>
          <w:sz w:val="32"/>
          <w:highlight w:val="none"/>
        </w:rPr>
      </w:pPr>
    </w:p>
    <w:p w14:paraId="360DC577">
      <w:pPr>
        <w:wordWrap w:val="0"/>
        <w:spacing w:line="360" w:lineRule="auto"/>
        <w:rPr>
          <w:rFonts w:hint="eastAsia" w:ascii="宋体" w:hAnsi="宋体" w:cs="宋体"/>
          <w:sz w:val="32"/>
          <w:highlight w:val="none"/>
        </w:rPr>
      </w:pPr>
      <w:r>
        <w:rPr>
          <w:rFonts w:hint="eastAsia" w:ascii="宋体" w:hAnsi="宋体" w:cs="宋体"/>
          <w:sz w:val="32"/>
          <w:highlight w:val="none"/>
        </w:rPr>
        <w:t>3.3供应商参与采购活动投标资格声明函</w:t>
      </w:r>
    </w:p>
    <w:p w14:paraId="495D38BA">
      <w:pPr>
        <w:wordWrap w:val="0"/>
        <w:snapToGrid w:val="0"/>
        <w:spacing w:line="360" w:lineRule="auto"/>
        <w:jc w:val="center"/>
        <w:rPr>
          <w:rFonts w:hint="eastAsia" w:ascii="宋体" w:hAnsi="宋体" w:cs="宋体"/>
          <w:b/>
          <w:sz w:val="32"/>
          <w:highlight w:val="none"/>
        </w:rPr>
      </w:pPr>
      <w:r>
        <w:rPr>
          <w:rFonts w:hint="eastAsia" w:ascii="宋体" w:hAnsi="宋体" w:cs="宋体"/>
          <w:b/>
          <w:sz w:val="32"/>
          <w:highlight w:val="none"/>
        </w:rPr>
        <w:t>供应商参与采购活动投标资格声明函</w:t>
      </w:r>
    </w:p>
    <w:tbl>
      <w:tblPr>
        <w:tblStyle w:val="28"/>
        <w:tblW w:w="0" w:type="auto"/>
        <w:tblInd w:w="108" w:type="dxa"/>
        <w:tblLayout w:type="fixed"/>
        <w:tblCellMar>
          <w:top w:w="0" w:type="dxa"/>
          <w:left w:w="0" w:type="dxa"/>
          <w:bottom w:w="0" w:type="dxa"/>
          <w:right w:w="0" w:type="dxa"/>
        </w:tblCellMar>
      </w:tblPr>
      <w:tblGrid>
        <w:gridCol w:w="1620"/>
        <w:gridCol w:w="7992"/>
      </w:tblGrid>
      <w:tr w14:paraId="02ACD816">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85610E3">
            <w:pPr>
              <w:wordWrap w:val="0"/>
              <w:snapToGrid w:val="0"/>
              <w:spacing w:line="360" w:lineRule="auto"/>
              <w:rPr>
                <w:rFonts w:hint="eastAsia" w:ascii="宋体" w:hAnsi="宋体" w:cs="宋体"/>
                <w:sz w:val="22"/>
                <w:highlight w:val="none"/>
              </w:rPr>
            </w:pPr>
            <w:r>
              <w:rPr>
                <w:rFonts w:hint="eastAsia" w:ascii="宋体" w:hAnsi="宋体" w:cs="宋体"/>
                <w:sz w:val="22"/>
                <w:highlight w:val="none"/>
              </w:rPr>
              <w:t>项目名称</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8D29BB9">
            <w:pPr>
              <w:wordWrap w:val="0"/>
              <w:snapToGrid w:val="0"/>
              <w:spacing w:line="360" w:lineRule="auto"/>
              <w:ind w:left="422" w:firstLine="331"/>
              <w:rPr>
                <w:rFonts w:hint="eastAsia" w:ascii="宋体" w:hAnsi="宋体" w:cs="宋体"/>
                <w:sz w:val="22"/>
                <w:highlight w:val="none"/>
              </w:rPr>
            </w:pPr>
          </w:p>
        </w:tc>
      </w:tr>
      <w:tr w14:paraId="1D6571DF">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BEA693B">
            <w:pPr>
              <w:wordWrap w:val="0"/>
              <w:snapToGrid w:val="0"/>
              <w:spacing w:line="360" w:lineRule="auto"/>
              <w:rPr>
                <w:rFonts w:hint="eastAsia" w:ascii="宋体" w:hAnsi="宋体" w:cs="宋体"/>
                <w:sz w:val="22"/>
                <w:highlight w:val="none"/>
              </w:rPr>
            </w:pPr>
            <w:r>
              <w:rPr>
                <w:rFonts w:hint="eastAsia" w:ascii="宋体" w:hAnsi="宋体" w:cs="宋体"/>
                <w:sz w:val="22"/>
                <w:highlight w:val="none"/>
              </w:rPr>
              <w:t>项目采购编号</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AD3E0D7">
            <w:pPr>
              <w:wordWrap w:val="0"/>
              <w:snapToGrid w:val="0"/>
              <w:spacing w:line="360" w:lineRule="auto"/>
              <w:ind w:left="422" w:firstLine="361"/>
              <w:rPr>
                <w:rFonts w:hint="eastAsia" w:ascii="宋体" w:hAnsi="宋体" w:cs="宋体"/>
                <w:sz w:val="22"/>
                <w:highlight w:val="none"/>
              </w:rPr>
            </w:pPr>
          </w:p>
        </w:tc>
      </w:tr>
      <w:tr w14:paraId="6957351F">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7CE42B7">
            <w:pPr>
              <w:wordWrap w:val="0"/>
              <w:snapToGrid w:val="0"/>
              <w:spacing w:line="360" w:lineRule="auto"/>
              <w:rPr>
                <w:rFonts w:hint="eastAsia" w:ascii="宋体" w:hAnsi="宋体" w:cs="宋体"/>
                <w:sz w:val="22"/>
                <w:highlight w:val="none"/>
              </w:rPr>
            </w:pPr>
            <w:r>
              <w:rPr>
                <w:rFonts w:hint="eastAsia" w:ascii="宋体" w:hAnsi="宋体" w:cs="宋体"/>
                <w:sz w:val="22"/>
                <w:highlight w:val="none"/>
              </w:rPr>
              <w:t>时    间</w:t>
            </w:r>
          </w:p>
        </w:tc>
        <w:tc>
          <w:tcPr>
            <w:tcW w:w="79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EE243FE">
            <w:pPr>
              <w:wordWrap w:val="0"/>
              <w:snapToGrid w:val="0"/>
              <w:spacing w:line="360" w:lineRule="auto"/>
              <w:rPr>
                <w:rFonts w:hint="eastAsia" w:ascii="宋体" w:hAnsi="宋体" w:eastAsia="宋体" w:cs="宋体"/>
                <w:sz w:val="22"/>
                <w:highlight w:val="none"/>
                <w:lang w:eastAsia="zh-CN"/>
              </w:rPr>
            </w:pPr>
            <w:r>
              <w:rPr>
                <w:rFonts w:hint="eastAsia" w:ascii="宋体" w:hAnsi="宋体" w:cs="宋体"/>
                <w:sz w:val="22"/>
                <w:highlight w:val="none"/>
              </w:rPr>
              <w:t>投标截止时间</w:t>
            </w:r>
            <w:r>
              <w:rPr>
                <w:rFonts w:hint="eastAsia" w:ascii="宋体" w:hAnsi="宋体" w:cs="宋体"/>
                <w:sz w:val="22"/>
                <w:highlight w:val="none"/>
                <w:lang w:eastAsia="zh-CN"/>
              </w:rPr>
              <w:t>：</w:t>
            </w:r>
          </w:p>
        </w:tc>
      </w:tr>
      <w:tr w14:paraId="6CD39180">
        <w:tblPrEx>
          <w:tblCellMar>
            <w:top w:w="0" w:type="dxa"/>
            <w:left w:w="0" w:type="dxa"/>
            <w:bottom w:w="0" w:type="dxa"/>
            <w:right w:w="0" w:type="dxa"/>
          </w:tblCellMar>
        </w:tblPrEx>
        <w:trPr>
          <w:trHeight w:val="5376"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19DDBE6">
            <w:pPr>
              <w:wordWrap w:val="0"/>
              <w:snapToGrid w:val="0"/>
              <w:spacing w:line="360" w:lineRule="auto"/>
              <w:ind w:firstLine="450"/>
              <w:jc w:val="left"/>
              <w:rPr>
                <w:rFonts w:hint="eastAsia" w:ascii="宋体" w:hAnsi="宋体" w:eastAsia="宋体" w:cs="宋体"/>
                <w:sz w:val="22"/>
                <w:highlight w:val="none"/>
                <w:lang w:eastAsia="zh-CN"/>
              </w:rPr>
            </w:pPr>
            <w:r>
              <w:rPr>
                <w:rFonts w:hint="eastAsia" w:ascii="宋体" w:hAnsi="宋体" w:cs="宋体"/>
                <w:sz w:val="22"/>
                <w:highlight w:val="none"/>
              </w:rPr>
              <w:t>1、根据平阳县县属国有企业采购管理办法（试行）第十四条规定，我单位满足以下条件</w:t>
            </w:r>
            <w:r>
              <w:rPr>
                <w:rFonts w:hint="eastAsia" w:ascii="宋体" w:hAnsi="宋体" w:cs="宋体"/>
                <w:sz w:val="22"/>
                <w:highlight w:val="none"/>
                <w:lang w:eastAsia="zh-CN"/>
              </w:rPr>
              <w:t>：</w:t>
            </w:r>
          </w:p>
          <w:p w14:paraId="3009E723">
            <w:pPr>
              <w:wordWrap w:val="0"/>
              <w:snapToGrid w:val="0"/>
              <w:spacing w:line="360" w:lineRule="auto"/>
              <w:jc w:val="left"/>
              <w:rPr>
                <w:rFonts w:hint="eastAsia" w:ascii="宋体" w:hAnsi="宋体" w:cs="宋体"/>
                <w:sz w:val="22"/>
                <w:highlight w:val="none"/>
              </w:rPr>
            </w:pPr>
            <w:r>
              <w:rPr>
                <w:rFonts w:hint="eastAsia" w:ascii="宋体" w:hAnsi="宋体" w:cs="宋体"/>
                <w:sz w:val="22"/>
                <w:highlight w:val="none"/>
              </w:rPr>
              <w:t xml:space="preserve">（一）具有独立承担民事责任的能力； </w:t>
            </w:r>
          </w:p>
          <w:p w14:paraId="06F508BA">
            <w:pPr>
              <w:wordWrap w:val="0"/>
              <w:snapToGrid w:val="0"/>
              <w:spacing w:line="360" w:lineRule="auto"/>
              <w:jc w:val="left"/>
              <w:rPr>
                <w:rFonts w:hint="eastAsia" w:ascii="宋体" w:hAnsi="宋体" w:cs="宋体"/>
                <w:sz w:val="22"/>
                <w:highlight w:val="none"/>
              </w:rPr>
            </w:pPr>
            <w:r>
              <w:rPr>
                <w:rFonts w:hint="eastAsia" w:ascii="宋体" w:hAnsi="宋体" w:cs="宋体"/>
                <w:sz w:val="22"/>
                <w:highlight w:val="none"/>
              </w:rPr>
              <w:t xml:space="preserve">（二）具有良好的商业信誉和健全的财务会计制度； </w:t>
            </w:r>
          </w:p>
          <w:p w14:paraId="015C8757">
            <w:pPr>
              <w:wordWrap w:val="0"/>
              <w:snapToGrid w:val="0"/>
              <w:spacing w:line="360" w:lineRule="auto"/>
              <w:jc w:val="left"/>
              <w:rPr>
                <w:rFonts w:hint="eastAsia" w:ascii="宋体" w:hAnsi="宋体" w:cs="宋体"/>
                <w:sz w:val="22"/>
                <w:highlight w:val="none"/>
              </w:rPr>
            </w:pPr>
            <w:r>
              <w:rPr>
                <w:rFonts w:hint="eastAsia" w:ascii="宋体" w:hAnsi="宋体" w:cs="宋体"/>
                <w:sz w:val="22"/>
                <w:highlight w:val="none"/>
              </w:rPr>
              <w:t xml:space="preserve">（三）具有履行合同所必需的设备和专业技术能力； </w:t>
            </w:r>
          </w:p>
          <w:p w14:paraId="55C0B7D2">
            <w:pPr>
              <w:wordWrap w:val="0"/>
              <w:snapToGrid w:val="0"/>
              <w:spacing w:line="360" w:lineRule="auto"/>
              <w:jc w:val="left"/>
              <w:rPr>
                <w:rFonts w:hint="eastAsia" w:ascii="宋体" w:hAnsi="宋体" w:cs="宋体"/>
                <w:sz w:val="22"/>
                <w:highlight w:val="none"/>
              </w:rPr>
            </w:pPr>
            <w:r>
              <w:rPr>
                <w:rFonts w:hint="eastAsia" w:ascii="宋体" w:hAnsi="宋体" w:cs="宋体"/>
                <w:sz w:val="22"/>
                <w:highlight w:val="none"/>
              </w:rPr>
              <w:t xml:space="preserve">（四）有依法缴纳税收和社会保障资金的良好记录； </w:t>
            </w:r>
          </w:p>
          <w:p w14:paraId="5D58DB5D">
            <w:pPr>
              <w:wordWrap w:val="0"/>
              <w:snapToGrid w:val="0"/>
              <w:spacing w:line="360" w:lineRule="auto"/>
              <w:jc w:val="left"/>
              <w:rPr>
                <w:rFonts w:hint="eastAsia" w:ascii="宋体" w:hAnsi="宋体" w:cs="宋体"/>
                <w:sz w:val="22"/>
                <w:highlight w:val="none"/>
              </w:rPr>
            </w:pPr>
            <w:r>
              <w:rPr>
                <w:rFonts w:hint="eastAsia" w:ascii="宋体" w:hAnsi="宋体" w:cs="宋体"/>
                <w:sz w:val="22"/>
                <w:highlight w:val="none"/>
              </w:rPr>
              <w:t xml:space="preserve">（五）参加政府采购活动前三年内，在经营活动中没有重大违法记录； </w:t>
            </w:r>
          </w:p>
          <w:p w14:paraId="34E46F8E">
            <w:pPr>
              <w:wordWrap w:val="0"/>
              <w:snapToGrid w:val="0"/>
              <w:spacing w:line="360" w:lineRule="auto"/>
              <w:jc w:val="left"/>
              <w:rPr>
                <w:rFonts w:hint="eastAsia" w:ascii="宋体" w:hAnsi="宋体" w:cs="宋体"/>
                <w:sz w:val="22"/>
                <w:highlight w:val="none"/>
              </w:rPr>
            </w:pPr>
            <w:r>
              <w:rPr>
                <w:rFonts w:hint="eastAsia" w:ascii="宋体" w:hAnsi="宋体" w:cs="宋体"/>
                <w:sz w:val="22"/>
                <w:highlight w:val="none"/>
              </w:rPr>
              <w:t xml:space="preserve">（六）法律、行政法规规定的其他条件。 </w:t>
            </w:r>
          </w:p>
          <w:p w14:paraId="3A985C39">
            <w:pPr>
              <w:wordWrap w:val="0"/>
              <w:snapToGrid w:val="0"/>
              <w:spacing w:line="360" w:lineRule="auto"/>
              <w:ind w:firstLine="450"/>
              <w:rPr>
                <w:rFonts w:hint="eastAsia" w:ascii="宋体" w:hAnsi="宋体" w:cs="宋体"/>
                <w:b/>
                <w:sz w:val="22"/>
                <w:highlight w:val="none"/>
              </w:rPr>
            </w:pPr>
            <w:r>
              <w:rPr>
                <w:rFonts w:hint="eastAsia" w:ascii="宋体" w:hAnsi="宋体" w:cs="宋体"/>
                <w:sz w:val="2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w:t>
            </w:r>
            <w:r>
              <w:rPr>
                <w:rFonts w:hint="eastAsia" w:ascii="宋体" w:hAnsi="宋体" w:cs="宋体"/>
                <w:b/>
                <w:sz w:val="22"/>
                <w:highlight w:val="none"/>
              </w:rPr>
              <w:t>我单位承诺不存在上述文件规定依法限制参与政府采购的情况。</w:t>
            </w:r>
          </w:p>
          <w:p w14:paraId="0216D50C">
            <w:pPr>
              <w:wordWrap w:val="0"/>
              <w:snapToGrid w:val="0"/>
              <w:spacing w:line="360" w:lineRule="auto"/>
              <w:ind w:firstLine="450"/>
              <w:rPr>
                <w:rFonts w:hint="eastAsia" w:ascii="宋体" w:hAnsi="宋体" w:cs="宋体"/>
                <w:sz w:val="22"/>
                <w:highlight w:val="none"/>
              </w:rPr>
            </w:pPr>
            <w:r>
              <w:rPr>
                <w:rFonts w:hint="eastAsia" w:ascii="宋体" w:hAnsi="宋体" w:cs="宋体"/>
                <w:sz w:val="22"/>
                <w:highlight w:val="none"/>
              </w:rPr>
              <w:t>3、我单位承诺没有被各地、各级财政部门限制参加政府采购活动。</w:t>
            </w:r>
          </w:p>
          <w:p w14:paraId="40F7D4C6">
            <w:pPr>
              <w:tabs>
                <w:tab w:val="center" w:pos="4483"/>
              </w:tabs>
              <w:wordWrap w:val="0"/>
              <w:snapToGrid w:val="0"/>
              <w:spacing w:line="360" w:lineRule="auto"/>
              <w:ind w:firstLine="400"/>
              <w:rPr>
                <w:rFonts w:hint="eastAsia" w:ascii="宋体" w:hAnsi="宋体" w:cs="宋体"/>
                <w:sz w:val="22"/>
                <w:highlight w:val="none"/>
                <w:u w:val="single"/>
              </w:rPr>
            </w:pPr>
            <w:r>
              <w:rPr>
                <w:rFonts w:hint="eastAsia" w:ascii="宋体" w:hAnsi="宋体" w:cs="宋体"/>
                <w:sz w:val="22"/>
                <w:highlight w:val="none"/>
              </w:rPr>
              <w:t>4、我单位承诺参与本项目政府采购活动3年内没有其它重大违法记录（重大违法记录，是指供应商因违法经营受到刑事处罚或者责令停产停业、吊销许可证或者执照、较大数额罚款等行政处罚）。</w:t>
            </w:r>
          </w:p>
          <w:p w14:paraId="7EAA783C">
            <w:pPr>
              <w:tabs>
                <w:tab w:val="center" w:pos="4483"/>
              </w:tabs>
              <w:wordWrap w:val="0"/>
              <w:snapToGrid w:val="0"/>
              <w:spacing w:line="360" w:lineRule="auto"/>
              <w:ind w:firstLine="440"/>
              <w:rPr>
                <w:rFonts w:hint="eastAsia" w:ascii="宋体" w:hAnsi="宋体" w:cs="宋体"/>
                <w:sz w:val="22"/>
                <w:highlight w:val="none"/>
              </w:rPr>
            </w:pPr>
            <w:r>
              <w:rPr>
                <w:rFonts w:hint="eastAsia" w:ascii="宋体" w:hAnsi="宋体" w:cs="宋体"/>
                <w:sz w:val="22"/>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0F356162">
        <w:tblPrEx>
          <w:tblCellMar>
            <w:top w:w="0" w:type="dxa"/>
            <w:left w:w="0" w:type="dxa"/>
            <w:bottom w:w="0" w:type="dxa"/>
            <w:right w:w="0" w:type="dxa"/>
          </w:tblCellMar>
        </w:tblPrEx>
        <w:trPr>
          <w:trHeight w:val="341"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81D783">
            <w:pPr>
              <w:wordWrap w:val="0"/>
              <w:snapToGrid w:val="0"/>
              <w:spacing w:line="360" w:lineRule="auto"/>
              <w:ind w:left="422" w:firstLine="331"/>
              <w:rPr>
                <w:rFonts w:hint="eastAsia" w:ascii="宋体" w:hAnsi="宋体" w:eastAsia="宋体" w:cs="宋体"/>
                <w:sz w:val="22"/>
                <w:highlight w:val="none"/>
                <w:lang w:eastAsia="zh-CN"/>
              </w:rPr>
            </w:pPr>
            <w:r>
              <w:rPr>
                <w:rFonts w:hint="eastAsia" w:ascii="宋体" w:hAnsi="宋体" w:cs="宋体"/>
                <w:sz w:val="22"/>
                <w:highlight w:val="none"/>
              </w:rPr>
              <w:t>供应商名称（加盖盖章）</w:t>
            </w:r>
            <w:r>
              <w:rPr>
                <w:rFonts w:hint="eastAsia" w:ascii="宋体" w:hAnsi="宋体" w:cs="宋体"/>
                <w:sz w:val="22"/>
                <w:highlight w:val="none"/>
                <w:lang w:eastAsia="zh-CN"/>
              </w:rPr>
              <w:t>：</w:t>
            </w:r>
          </w:p>
        </w:tc>
      </w:tr>
      <w:tr w14:paraId="3E4C04A7">
        <w:tblPrEx>
          <w:tblCellMar>
            <w:top w:w="0" w:type="dxa"/>
            <w:left w:w="0" w:type="dxa"/>
            <w:bottom w:w="0" w:type="dxa"/>
            <w:right w:w="0" w:type="dxa"/>
          </w:tblCellMar>
        </w:tblPrEx>
        <w:trPr>
          <w:trHeight w:val="219"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DE5A733">
            <w:pPr>
              <w:wordWrap w:val="0"/>
              <w:snapToGrid w:val="0"/>
              <w:spacing w:line="360" w:lineRule="auto"/>
              <w:ind w:left="422" w:firstLine="316"/>
              <w:rPr>
                <w:rFonts w:hint="eastAsia" w:ascii="宋体" w:hAnsi="宋体" w:eastAsia="宋体" w:cs="宋体"/>
                <w:sz w:val="22"/>
                <w:highlight w:val="none"/>
                <w:lang w:eastAsia="zh-CN"/>
              </w:rPr>
            </w:pPr>
            <w:r>
              <w:rPr>
                <w:rFonts w:hint="eastAsia" w:ascii="宋体" w:hAnsi="宋体" w:cs="宋体"/>
                <w:sz w:val="22"/>
                <w:highlight w:val="none"/>
              </w:rPr>
              <w:t>法定代表人或授权代表（签字或盖章）</w:t>
            </w:r>
            <w:r>
              <w:rPr>
                <w:rFonts w:hint="eastAsia" w:ascii="宋体" w:hAnsi="宋体" w:cs="宋体"/>
                <w:sz w:val="22"/>
                <w:highlight w:val="none"/>
                <w:lang w:eastAsia="zh-CN"/>
              </w:rPr>
              <w:t>：</w:t>
            </w:r>
          </w:p>
        </w:tc>
      </w:tr>
      <w:tr w14:paraId="1A86BF42">
        <w:tblPrEx>
          <w:tblCellMar>
            <w:top w:w="0" w:type="dxa"/>
            <w:left w:w="0" w:type="dxa"/>
            <w:bottom w:w="0" w:type="dxa"/>
            <w:right w:w="0" w:type="dxa"/>
          </w:tblCellMar>
        </w:tblPrEx>
        <w:trPr>
          <w:trHeight w:val="97" w:hRule="atLeast"/>
        </w:trPr>
        <w:tc>
          <w:tcPr>
            <w:tcW w:w="961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5B4C32">
            <w:pPr>
              <w:wordWrap w:val="0"/>
              <w:snapToGrid w:val="0"/>
              <w:spacing w:line="360" w:lineRule="auto"/>
              <w:ind w:left="422" w:firstLine="331"/>
              <w:rPr>
                <w:rFonts w:hint="eastAsia" w:ascii="宋体" w:hAnsi="宋体" w:eastAsia="宋体" w:cs="宋体"/>
                <w:sz w:val="22"/>
                <w:highlight w:val="none"/>
                <w:lang w:eastAsia="zh-CN"/>
              </w:rPr>
            </w:pPr>
            <w:r>
              <w:rPr>
                <w:rFonts w:hint="eastAsia" w:ascii="宋体" w:hAnsi="宋体" w:cs="宋体"/>
                <w:sz w:val="22"/>
                <w:highlight w:val="none"/>
              </w:rPr>
              <w:t>签署日期</w:t>
            </w:r>
            <w:r>
              <w:rPr>
                <w:rFonts w:hint="eastAsia" w:ascii="宋体" w:hAnsi="宋体" w:cs="宋体"/>
                <w:sz w:val="22"/>
                <w:highlight w:val="none"/>
                <w:lang w:eastAsia="zh-CN"/>
              </w:rPr>
              <w:t>：</w:t>
            </w:r>
          </w:p>
        </w:tc>
      </w:tr>
    </w:tbl>
    <w:p w14:paraId="3E63F715">
      <w:pPr>
        <w:wordWrap w:val="0"/>
        <w:spacing w:line="360" w:lineRule="auto"/>
        <w:rPr>
          <w:rFonts w:hint="eastAsia" w:ascii="宋体" w:hAnsi="宋体" w:cs="宋体"/>
          <w:sz w:val="36"/>
          <w:highlight w:val="none"/>
        </w:rPr>
      </w:pPr>
    </w:p>
    <w:p w14:paraId="1C0AABA2">
      <w:pPr>
        <w:pStyle w:val="13"/>
        <w:wordWrap w:val="0"/>
        <w:adjustRightInd w:val="0"/>
        <w:snapToGrid w:val="0"/>
        <w:spacing w:line="360" w:lineRule="auto"/>
        <w:rPr>
          <w:rFonts w:hint="eastAsia" w:hAnsi="宋体" w:cs="宋体"/>
          <w:sz w:val="36"/>
          <w:highlight w:val="none"/>
        </w:rPr>
      </w:pPr>
      <w:r>
        <w:rPr>
          <w:rFonts w:hint="eastAsia" w:hAnsi="宋体" w:cs="宋体"/>
          <w:kern w:val="0"/>
          <w:sz w:val="32"/>
          <w:szCs w:val="24"/>
          <w:highlight w:val="none"/>
        </w:rPr>
        <w:t>3.4投标函</w:t>
      </w:r>
      <w:r>
        <w:rPr>
          <w:rFonts w:hint="eastAsia" w:hAnsi="宋体" w:cs="宋体"/>
          <w:kern w:val="0"/>
          <w:sz w:val="32"/>
          <w:szCs w:val="24"/>
          <w:highlight w:val="none"/>
        </w:rPr>
        <w:cr/>
      </w:r>
      <w:r>
        <w:rPr>
          <w:rFonts w:hint="eastAsia" w:hAnsi="宋体" w:cs="宋体"/>
          <w:sz w:val="32"/>
          <w:highlight w:val="none"/>
        </w:rPr>
        <w:t xml:space="preserve">                      </w:t>
      </w:r>
      <w:r>
        <w:rPr>
          <w:rFonts w:hint="eastAsia" w:hAnsi="宋体" w:cs="宋体"/>
          <w:b/>
          <w:bCs/>
          <w:sz w:val="32"/>
          <w:highlight w:val="none"/>
        </w:rPr>
        <w:t xml:space="preserve">   </w:t>
      </w:r>
      <w:r>
        <w:rPr>
          <w:rFonts w:hint="eastAsia" w:hAnsi="宋体" w:cs="宋体"/>
          <w:b/>
          <w:bCs/>
          <w:sz w:val="36"/>
          <w:highlight w:val="none"/>
        </w:rPr>
        <w:t>投  标  函</w:t>
      </w:r>
    </w:p>
    <w:p w14:paraId="606738DF">
      <w:pPr>
        <w:pStyle w:val="13"/>
        <w:wordWrap w:val="0"/>
        <w:adjustRightInd w:val="0"/>
        <w:snapToGrid w:val="0"/>
        <w:spacing w:line="360" w:lineRule="auto"/>
        <w:ind w:firstLine="450"/>
        <w:rPr>
          <w:rFonts w:hint="eastAsia" w:hAnsi="宋体" w:eastAsia="宋体" w:cs="宋体"/>
          <w:sz w:val="22"/>
          <w:szCs w:val="22"/>
          <w:highlight w:val="none"/>
          <w:u w:val="single"/>
          <w:lang w:eastAsia="zh-CN"/>
        </w:rPr>
      </w:pPr>
      <w:r>
        <w:rPr>
          <w:rFonts w:hint="eastAsia" w:hAnsi="宋体" w:cs="宋体"/>
          <w:sz w:val="22"/>
          <w:szCs w:val="22"/>
          <w:highlight w:val="none"/>
          <w:u w:val="single"/>
          <w:lang w:eastAsia="zh-CN"/>
        </w:rPr>
        <w:t>平阳县景域生态康养服务有限公司：</w:t>
      </w:r>
    </w:p>
    <w:p w14:paraId="72FDA6BD">
      <w:pPr>
        <w:pStyle w:val="13"/>
        <w:wordWrap w:val="0"/>
        <w:adjustRightInd w:val="0"/>
        <w:snapToGrid w:val="0"/>
        <w:spacing w:line="360" w:lineRule="auto"/>
        <w:ind w:firstLine="450"/>
        <w:rPr>
          <w:rFonts w:hint="eastAsia" w:hAnsi="宋体" w:cs="宋体"/>
          <w:sz w:val="22"/>
          <w:szCs w:val="22"/>
          <w:highlight w:val="none"/>
        </w:rPr>
      </w:pPr>
    </w:p>
    <w:p w14:paraId="07F297CD">
      <w:pPr>
        <w:wordWrap w:val="0"/>
        <w:autoSpaceDE w:val="0"/>
        <w:autoSpaceDN w:val="0"/>
        <w:adjustRightInd w:val="0"/>
        <w:snapToGrid w:val="0"/>
        <w:spacing w:line="360" w:lineRule="auto"/>
        <w:rPr>
          <w:rFonts w:hint="eastAsia" w:ascii="宋体" w:hAnsi="宋体" w:cs="宋体"/>
          <w:sz w:val="22"/>
          <w:szCs w:val="22"/>
          <w:highlight w:val="none"/>
          <w:lang w:val="zh-CN"/>
        </w:rPr>
      </w:pPr>
      <w:r>
        <w:rPr>
          <w:rFonts w:hint="eastAsia" w:ascii="宋体" w:hAnsi="宋体" w:cs="宋体"/>
          <w:sz w:val="22"/>
          <w:szCs w:val="22"/>
          <w:highlight w:val="none"/>
        </w:rPr>
        <w:t xml:space="preserve">     </w:t>
      </w:r>
      <w:r>
        <w:rPr>
          <w:rFonts w:hint="eastAsia" w:ascii="宋体" w:hAnsi="宋体" w:cs="宋体"/>
          <w:sz w:val="22"/>
          <w:szCs w:val="22"/>
          <w:highlight w:val="none"/>
          <w:lang w:val="zh-CN"/>
        </w:rPr>
        <w:t xml:space="preserve"> </w:t>
      </w:r>
      <w:r>
        <w:rPr>
          <w:rFonts w:hint="eastAsia" w:ascii="宋体" w:hAnsi="宋体" w:cs="宋体"/>
          <w:sz w:val="22"/>
          <w:szCs w:val="22"/>
          <w:highlight w:val="none"/>
          <w:u w:val="single"/>
          <w:lang w:val="zh-CN"/>
        </w:rPr>
        <w:t xml:space="preserve">                    </w:t>
      </w:r>
      <w:r>
        <w:rPr>
          <w:rFonts w:hint="eastAsia" w:ascii="宋体" w:hAnsi="宋体" w:cs="宋体"/>
          <w:sz w:val="22"/>
          <w:szCs w:val="22"/>
          <w:highlight w:val="none"/>
          <w:lang w:val="zh-CN"/>
        </w:rPr>
        <w:t>（供应商全称）授权</w:t>
      </w:r>
      <w:r>
        <w:rPr>
          <w:rFonts w:hint="eastAsia" w:ascii="宋体" w:hAnsi="宋体" w:cs="宋体"/>
          <w:sz w:val="22"/>
          <w:szCs w:val="22"/>
          <w:highlight w:val="none"/>
          <w:u w:val="single"/>
          <w:lang w:val="zh-CN"/>
        </w:rPr>
        <w:t xml:space="preserve">              </w:t>
      </w:r>
      <w:r>
        <w:rPr>
          <w:rFonts w:hint="eastAsia" w:ascii="宋体" w:hAnsi="宋体" w:cs="宋体"/>
          <w:sz w:val="22"/>
          <w:szCs w:val="22"/>
          <w:highlight w:val="none"/>
          <w:lang w:val="zh-CN"/>
        </w:rPr>
        <w:t xml:space="preserve"> （授权代表名称）</w:t>
      </w:r>
      <w:r>
        <w:rPr>
          <w:rFonts w:hint="eastAsia" w:ascii="宋体" w:hAnsi="宋体" w:cs="宋体"/>
          <w:sz w:val="22"/>
          <w:szCs w:val="22"/>
          <w:highlight w:val="none"/>
          <w:u w:val="single"/>
          <w:lang w:val="zh-CN"/>
        </w:rPr>
        <w:t xml:space="preserve">         </w:t>
      </w:r>
      <w:r>
        <w:rPr>
          <w:rFonts w:hint="eastAsia" w:ascii="宋体" w:hAnsi="宋体" w:cs="宋体"/>
          <w:sz w:val="22"/>
          <w:szCs w:val="22"/>
          <w:highlight w:val="none"/>
          <w:lang w:val="zh-CN"/>
        </w:rPr>
        <w:t>（职务、职称）为授权代表，参加贵方组织的</w:t>
      </w:r>
      <w:r>
        <w:rPr>
          <w:rFonts w:hint="eastAsia" w:ascii="宋体" w:hAnsi="宋体" w:cs="宋体"/>
          <w:sz w:val="22"/>
          <w:szCs w:val="22"/>
          <w:highlight w:val="none"/>
          <w:u w:val="single"/>
          <w:lang w:val="zh-CN"/>
        </w:rPr>
        <w:t xml:space="preserve">       </w:t>
      </w:r>
      <w:r>
        <w:rPr>
          <w:rFonts w:hint="eastAsia" w:ascii="宋体" w:hAnsi="宋体" w:cs="宋体"/>
          <w:sz w:val="22"/>
          <w:szCs w:val="22"/>
          <w:highlight w:val="none"/>
          <w:u w:val="single"/>
        </w:rPr>
        <w:t xml:space="preserve">    </w:t>
      </w:r>
      <w:r>
        <w:rPr>
          <w:rFonts w:hint="eastAsia" w:ascii="宋体" w:hAnsi="宋体" w:cs="宋体"/>
          <w:sz w:val="22"/>
          <w:szCs w:val="22"/>
          <w:highlight w:val="none"/>
          <w:u w:val="single"/>
          <w:lang w:val="zh-CN"/>
        </w:rPr>
        <w:t xml:space="preserve">    </w:t>
      </w:r>
      <w:r>
        <w:rPr>
          <w:rFonts w:hint="eastAsia" w:ascii="宋体" w:hAnsi="宋体" w:cs="宋体"/>
          <w:sz w:val="22"/>
          <w:szCs w:val="22"/>
          <w:highlight w:val="none"/>
          <w:lang w:val="zh-CN"/>
        </w:rPr>
        <w:t>（招标项目名称）（括号内填投标编号）招标的有关活动，为此：并对</w:t>
      </w:r>
      <w:r>
        <w:rPr>
          <w:rFonts w:hint="eastAsia" w:ascii="宋体" w:hAnsi="宋体" w:cs="宋体"/>
          <w:sz w:val="22"/>
          <w:szCs w:val="22"/>
          <w:highlight w:val="none"/>
          <w:u w:val="single"/>
          <w:lang w:val="zh-CN"/>
        </w:rPr>
        <w:t xml:space="preserve">            </w:t>
      </w:r>
      <w:r>
        <w:rPr>
          <w:rFonts w:hint="eastAsia" w:ascii="宋体" w:hAnsi="宋体" w:cs="宋体"/>
          <w:sz w:val="22"/>
          <w:szCs w:val="22"/>
          <w:highlight w:val="none"/>
          <w:lang w:val="zh-CN"/>
        </w:rPr>
        <w:t xml:space="preserve">项目（采购项目名称）进行投标。   </w:t>
      </w:r>
    </w:p>
    <w:p w14:paraId="00B63FC2">
      <w:pPr>
        <w:wordWrap w:val="0"/>
        <w:autoSpaceDE w:val="0"/>
        <w:autoSpaceDN w:val="0"/>
        <w:adjustRightInd w:val="0"/>
        <w:snapToGrid w:val="0"/>
        <w:spacing w:line="360" w:lineRule="auto"/>
        <w:ind w:left="1" w:firstLine="585" w:firstLineChars="266"/>
        <w:rPr>
          <w:rFonts w:hint="eastAsia" w:ascii="宋体" w:hAnsi="宋体" w:cs="宋体"/>
          <w:sz w:val="22"/>
          <w:szCs w:val="22"/>
          <w:highlight w:val="none"/>
          <w:lang w:val="zh-CN"/>
        </w:rPr>
      </w:pPr>
      <w:r>
        <w:rPr>
          <w:rFonts w:hint="eastAsia" w:ascii="宋体" w:hAnsi="宋体" w:cs="宋体"/>
          <w:sz w:val="22"/>
          <w:szCs w:val="22"/>
          <w:highlight w:val="none"/>
          <w:lang w:val="zh-CN"/>
        </w:rPr>
        <w:t>1、提供供应商须知规定的全部投标文件。</w:t>
      </w:r>
    </w:p>
    <w:p w14:paraId="6AB8B65D">
      <w:pPr>
        <w:wordWrap w:val="0"/>
        <w:autoSpaceDE w:val="0"/>
        <w:autoSpaceDN w:val="0"/>
        <w:adjustRightInd w:val="0"/>
        <w:snapToGrid w:val="0"/>
        <w:spacing w:line="360" w:lineRule="auto"/>
        <w:ind w:left="1" w:firstLine="585" w:firstLineChars="266"/>
        <w:rPr>
          <w:rFonts w:hint="eastAsia" w:ascii="宋体" w:hAnsi="宋体" w:cs="宋体"/>
          <w:sz w:val="22"/>
          <w:szCs w:val="22"/>
          <w:highlight w:val="none"/>
          <w:lang w:val="zh-CN"/>
        </w:rPr>
      </w:pPr>
      <w:r>
        <w:rPr>
          <w:rFonts w:hint="eastAsia" w:ascii="宋体" w:hAnsi="宋体" w:cs="宋体"/>
          <w:sz w:val="22"/>
          <w:szCs w:val="22"/>
          <w:highlight w:val="none"/>
          <w:lang w:val="zh-CN"/>
        </w:rPr>
        <w:t>2、保证遵守采购文件中的有关规定和收费标准。</w:t>
      </w:r>
    </w:p>
    <w:p w14:paraId="4B38F32A">
      <w:pPr>
        <w:wordWrap w:val="0"/>
        <w:autoSpaceDE w:val="0"/>
        <w:autoSpaceDN w:val="0"/>
        <w:adjustRightInd w:val="0"/>
        <w:snapToGrid w:val="0"/>
        <w:spacing w:line="360" w:lineRule="auto"/>
        <w:ind w:left="1" w:firstLine="585" w:firstLineChars="266"/>
        <w:rPr>
          <w:rFonts w:hint="eastAsia" w:ascii="宋体" w:hAnsi="宋体" w:cs="宋体"/>
          <w:sz w:val="22"/>
          <w:szCs w:val="22"/>
          <w:highlight w:val="none"/>
          <w:lang w:val="zh-CN"/>
        </w:rPr>
      </w:pPr>
      <w:r>
        <w:rPr>
          <w:rFonts w:hint="eastAsia" w:ascii="宋体" w:hAnsi="宋体" w:cs="宋体"/>
          <w:sz w:val="22"/>
          <w:szCs w:val="22"/>
          <w:highlight w:val="none"/>
          <w:lang w:val="zh-CN"/>
        </w:rPr>
        <w:t>3、保证忠实地执行采购人、中标供应商双方所签的合同， 并承担合同规定的责任义务。</w:t>
      </w:r>
    </w:p>
    <w:p w14:paraId="62D56E58">
      <w:pPr>
        <w:wordWrap w:val="0"/>
        <w:autoSpaceDE w:val="0"/>
        <w:autoSpaceDN w:val="0"/>
        <w:adjustRightInd w:val="0"/>
        <w:snapToGrid w:val="0"/>
        <w:spacing w:line="360" w:lineRule="auto"/>
        <w:ind w:left="1" w:firstLine="585" w:firstLineChars="266"/>
        <w:rPr>
          <w:rFonts w:hint="eastAsia" w:ascii="宋体" w:hAnsi="宋体" w:cs="宋体"/>
          <w:sz w:val="22"/>
          <w:szCs w:val="22"/>
          <w:highlight w:val="none"/>
          <w:lang w:val="zh-CN"/>
        </w:rPr>
      </w:pPr>
      <w:r>
        <w:rPr>
          <w:rFonts w:hint="eastAsia" w:ascii="宋体" w:hAnsi="宋体" w:cs="宋体"/>
          <w:sz w:val="22"/>
          <w:szCs w:val="22"/>
          <w:highlight w:val="none"/>
          <w:lang w:val="zh-CN"/>
        </w:rPr>
        <w:t>4、我方承诺在合同生效后</w:t>
      </w:r>
      <w:r>
        <w:rPr>
          <w:rFonts w:hint="eastAsia" w:ascii="宋体" w:hAnsi="宋体" w:cs="宋体"/>
          <w:b/>
          <w:sz w:val="22"/>
          <w:szCs w:val="22"/>
          <w:highlight w:val="none"/>
          <w:u w:val="single"/>
          <w:lang w:val="zh-CN"/>
        </w:rPr>
        <w:t>按采购文件要求完成本项目</w:t>
      </w:r>
      <w:r>
        <w:rPr>
          <w:rFonts w:hint="eastAsia" w:ascii="宋体" w:hAnsi="宋体" w:cs="宋体"/>
          <w:sz w:val="22"/>
          <w:szCs w:val="22"/>
          <w:highlight w:val="none"/>
          <w:lang w:val="zh-CN"/>
        </w:rPr>
        <w:t>。</w:t>
      </w:r>
    </w:p>
    <w:p w14:paraId="30F708E0">
      <w:pPr>
        <w:wordWrap w:val="0"/>
        <w:autoSpaceDE w:val="0"/>
        <w:autoSpaceDN w:val="0"/>
        <w:adjustRightInd w:val="0"/>
        <w:snapToGrid w:val="0"/>
        <w:spacing w:line="360" w:lineRule="auto"/>
        <w:ind w:left="1" w:firstLine="585" w:firstLineChars="266"/>
        <w:rPr>
          <w:rFonts w:hint="eastAsia" w:ascii="宋体" w:hAnsi="宋体" w:cs="宋体"/>
          <w:sz w:val="22"/>
          <w:szCs w:val="22"/>
          <w:highlight w:val="none"/>
          <w:lang w:val="zh-CN"/>
        </w:rPr>
      </w:pPr>
      <w:r>
        <w:rPr>
          <w:rFonts w:hint="eastAsia" w:ascii="宋体" w:hAnsi="宋体" w:cs="宋体"/>
          <w:sz w:val="22"/>
          <w:szCs w:val="22"/>
          <w:highlight w:val="none"/>
          <w:lang w:val="zh-CN"/>
        </w:rPr>
        <w:t>5、供应商已详细审查全部采购文件，包括采购文件补充文件（如果有的话）。我方完全理解并同意放弃对这方面有不明及误解的权力。如果采购文件有相互矛盾之处，我方同意按采购人的理解处理。</w:t>
      </w:r>
    </w:p>
    <w:p w14:paraId="101C4A3A">
      <w:pPr>
        <w:wordWrap w:val="0"/>
        <w:autoSpaceDE w:val="0"/>
        <w:autoSpaceDN w:val="0"/>
        <w:adjustRightInd w:val="0"/>
        <w:snapToGrid w:val="0"/>
        <w:spacing w:line="360" w:lineRule="auto"/>
        <w:ind w:left="1" w:firstLine="585" w:firstLineChars="266"/>
        <w:rPr>
          <w:rFonts w:hint="eastAsia" w:ascii="宋体" w:hAnsi="宋体" w:cs="宋体"/>
          <w:sz w:val="22"/>
          <w:szCs w:val="22"/>
          <w:highlight w:val="none"/>
          <w:lang w:val="zh-CN"/>
        </w:rPr>
      </w:pPr>
      <w:r>
        <w:rPr>
          <w:rFonts w:hint="eastAsia" w:ascii="宋体" w:hAnsi="宋体" w:cs="宋体"/>
          <w:sz w:val="22"/>
          <w:szCs w:val="22"/>
          <w:highlight w:val="none"/>
          <w:lang w:val="zh-CN"/>
        </w:rPr>
        <w:t>6、利益冲突：近三年内直至目前，我公司与本项目的采购人、采购机构没有任何的利害关系。</w:t>
      </w:r>
    </w:p>
    <w:p w14:paraId="2858462C">
      <w:pPr>
        <w:wordWrap w:val="0"/>
        <w:autoSpaceDE w:val="0"/>
        <w:autoSpaceDN w:val="0"/>
        <w:adjustRightInd w:val="0"/>
        <w:snapToGrid w:val="0"/>
        <w:spacing w:line="360" w:lineRule="auto"/>
        <w:ind w:left="1" w:firstLine="585" w:firstLineChars="266"/>
        <w:rPr>
          <w:rFonts w:hint="eastAsia" w:ascii="宋体" w:hAnsi="宋体" w:cs="宋体"/>
          <w:sz w:val="22"/>
          <w:szCs w:val="22"/>
          <w:highlight w:val="none"/>
          <w:lang w:val="zh-CN"/>
        </w:rPr>
      </w:pPr>
      <w:r>
        <w:rPr>
          <w:rFonts w:hint="eastAsia" w:ascii="宋体" w:hAnsi="宋体" w:cs="宋体"/>
          <w:sz w:val="22"/>
          <w:szCs w:val="22"/>
          <w:highlight w:val="none"/>
          <w:lang w:val="zh-CN"/>
        </w:rPr>
        <w:t>7、我公司近三年内没有行贿受贿记录；我公司符合</w:t>
      </w:r>
      <w:r>
        <w:rPr>
          <w:rFonts w:hint="eastAsia" w:ascii="宋体" w:hAnsi="宋体" w:cs="宋体"/>
          <w:sz w:val="22"/>
          <w:szCs w:val="22"/>
          <w:highlight w:val="none"/>
        </w:rPr>
        <w:t>《平阳县县属国有企业采购管理办法（试行）》第十四条对供应商的资格要求；</w:t>
      </w:r>
      <w:r>
        <w:rPr>
          <w:rFonts w:hint="eastAsia" w:ascii="宋体" w:hAnsi="宋体" w:cs="宋体"/>
          <w:sz w:val="22"/>
          <w:szCs w:val="22"/>
          <w:highlight w:val="none"/>
          <w:lang w:val="zh-CN"/>
        </w:rPr>
        <w:t>我公司没有被政府采购管理部门限制参加投标。</w:t>
      </w:r>
    </w:p>
    <w:p w14:paraId="5D88DB2D">
      <w:pPr>
        <w:wordWrap w:val="0"/>
        <w:autoSpaceDE w:val="0"/>
        <w:autoSpaceDN w:val="0"/>
        <w:adjustRightInd w:val="0"/>
        <w:snapToGrid w:val="0"/>
        <w:spacing w:line="360" w:lineRule="auto"/>
        <w:ind w:left="1" w:firstLine="585" w:firstLineChars="266"/>
        <w:rPr>
          <w:rFonts w:hint="eastAsia" w:ascii="宋体" w:hAnsi="宋体" w:cs="宋体"/>
          <w:sz w:val="22"/>
          <w:szCs w:val="22"/>
          <w:highlight w:val="none"/>
          <w:lang w:val="zh-CN"/>
        </w:rPr>
      </w:pPr>
      <w:r>
        <w:rPr>
          <w:rFonts w:hint="eastAsia" w:ascii="宋体" w:hAnsi="宋体" w:cs="宋体"/>
          <w:sz w:val="22"/>
          <w:szCs w:val="22"/>
          <w:highlight w:val="none"/>
          <w:lang w:val="zh-CN"/>
        </w:rPr>
        <w:t>8、愿意向贵方提供任何与该项投标有关的数据、情况和技术资料，完全理解贵方不一定接受最低价的投标或收到的任何投标。</w:t>
      </w:r>
    </w:p>
    <w:p w14:paraId="664D3B57">
      <w:pPr>
        <w:wordWrap w:val="0"/>
        <w:autoSpaceDE w:val="0"/>
        <w:autoSpaceDN w:val="0"/>
        <w:adjustRightInd w:val="0"/>
        <w:snapToGrid w:val="0"/>
        <w:spacing w:line="360" w:lineRule="auto"/>
        <w:ind w:left="1" w:firstLine="585" w:firstLineChars="266"/>
        <w:rPr>
          <w:rFonts w:hint="eastAsia" w:ascii="宋体" w:hAnsi="宋体" w:cs="宋体"/>
          <w:sz w:val="22"/>
          <w:szCs w:val="22"/>
          <w:highlight w:val="none"/>
          <w:lang w:val="zh-CN"/>
        </w:rPr>
      </w:pPr>
      <w:r>
        <w:rPr>
          <w:rFonts w:hint="eastAsia" w:ascii="宋体" w:hAnsi="宋体" w:cs="宋体"/>
          <w:sz w:val="22"/>
          <w:szCs w:val="22"/>
          <w:highlight w:val="none"/>
          <w:lang w:val="zh-CN"/>
        </w:rPr>
        <w:t>9、本投标自开标之日起90天内有效。</w:t>
      </w:r>
    </w:p>
    <w:p w14:paraId="3BEA6B52">
      <w:pPr>
        <w:wordWrap w:val="0"/>
        <w:autoSpaceDE w:val="0"/>
        <w:autoSpaceDN w:val="0"/>
        <w:adjustRightInd w:val="0"/>
        <w:snapToGrid w:val="0"/>
        <w:spacing w:line="360" w:lineRule="auto"/>
        <w:ind w:left="1" w:firstLine="585" w:firstLineChars="266"/>
        <w:rPr>
          <w:rFonts w:hint="eastAsia" w:ascii="宋体" w:hAnsi="宋体" w:cs="宋体"/>
          <w:sz w:val="22"/>
          <w:szCs w:val="22"/>
          <w:highlight w:val="none"/>
          <w:lang w:val="zh-CN"/>
        </w:rPr>
      </w:pPr>
      <w:r>
        <w:rPr>
          <w:rFonts w:hint="eastAsia" w:ascii="宋体" w:hAnsi="宋体" w:cs="宋体"/>
          <w:sz w:val="22"/>
          <w:szCs w:val="22"/>
          <w:highlight w:val="none"/>
          <w:lang w:val="zh-CN"/>
        </w:rPr>
        <w:t>10、与本投标有关的一切往来通讯请寄：</w:t>
      </w:r>
    </w:p>
    <w:p w14:paraId="2B240627">
      <w:pPr>
        <w:wordWrap w:val="0"/>
        <w:autoSpaceDE w:val="0"/>
        <w:autoSpaceDN w:val="0"/>
        <w:adjustRightInd w:val="0"/>
        <w:snapToGrid w:val="0"/>
        <w:spacing w:line="360" w:lineRule="auto"/>
        <w:ind w:firstLine="585" w:firstLineChars="266"/>
        <w:rPr>
          <w:rFonts w:hint="eastAsia" w:ascii="宋体" w:hAnsi="宋体" w:cs="宋体"/>
          <w:sz w:val="22"/>
          <w:szCs w:val="22"/>
          <w:highlight w:val="none"/>
          <w:lang w:val="zh-CN"/>
        </w:rPr>
      </w:pPr>
      <w:r>
        <w:rPr>
          <w:rFonts w:hint="eastAsia" w:ascii="宋体" w:hAnsi="宋体" w:cs="宋体"/>
          <w:sz w:val="22"/>
          <w:szCs w:val="22"/>
          <w:highlight w:val="none"/>
          <w:lang w:val="zh-CN"/>
        </w:rPr>
        <w:t>地址：</w:t>
      </w:r>
      <w:r>
        <w:rPr>
          <w:rFonts w:hint="eastAsia" w:ascii="宋体" w:hAnsi="宋体" w:cs="宋体"/>
          <w:sz w:val="22"/>
          <w:szCs w:val="22"/>
          <w:highlight w:val="none"/>
          <w:u w:val="single"/>
          <w:lang w:val="zh-CN"/>
        </w:rPr>
        <w:t xml:space="preserve">                                 </w:t>
      </w:r>
    </w:p>
    <w:p w14:paraId="200CC616">
      <w:pPr>
        <w:wordWrap w:val="0"/>
        <w:autoSpaceDE w:val="0"/>
        <w:autoSpaceDN w:val="0"/>
        <w:adjustRightInd w:val="0"/>
        <w:snapToGrid w:val="0"/>
        <w:spacing w:line="360" w:lineRule="auto"/>
        <w:ind w:firstLine="585" w:firstLineChars="266"/>
        <w:rPr>
          <w:rFonts w:hint="eastAsia" w:ascii="宋体" w:hAnsi="宋体" w:cs="宋体"/>
          <w:sz w:val="22"/>
          <w:szCs w:val="22"/>
          <w:highlight w:val="none"/>
          <w:lang w:val="zh-CN"/>
        </w:rPr>
      </w:pPr>
      <w:r>
        <w:rPr>
          <w:rFonts w:hint="eastAsia" w:ascii="宋体" w:hAnsi="宋体" w:cs="宋体"/>
          <w:sz w:val="22"/>
          <w:szCs w:val="22"/>
          <w:highlight w:val="none"/>
          <w:lang w:val="zh-CN"/>
        </w:rPr>
        <w:t>邮编：</w:t>
      </w:r>
      <w:r>
        <w:rPr>
          <w:rFonts w:hint="eastAsia" w:ascii="宋体" w:hAnsi="宋体" w:cs="宋体"/>
          <w:sz w:val="22"/>
          <w:szCs w:val="22"/>
          <w:highlight w:val="none"/>
          <w:u w:val="single"/>
          <w:lang w:val="zh-CN"/>
        </w:rPr>
        <w:t xml:space="preserve">               </w:t>
      </w:r>
      <w:r>
        <w:rPr>
          <w:rFonts w:hint="eastAsia" w:ascii="宋体" w:hAnsi="宋体" w:cs="宋体"/>
          <w:sz w:val="22"/>
          <w:szCs w:val="22"/>
          <w:highlight w:val="none"/>
          <w:lang w:val="zh-CN"/>
        </w:rPr>
        <w:t>电话：</w:t>
      </w:r>
      <w:r>
        <w:rPr>
          <w:rFonts w:hint="eastAsia" w:ascii="宋体" w:hAnsi="宋体" w:cs="宋体"/>
          <w:sz w:val="22"/>
          <w:szCs w:val="22"/>
          <w:highlight w:val="none"/>
          <w:u w:val="single"/>
          <w:lang w:val="zh-CN"/>
        </w:rPr>
        <w:t xml:space="preserve">                 </w:t>
      </w:r>
      <w:r>
        <w:rPr>
          <w:rFonts w:hint="eastAsia" w:ascii="宋体" w:hAnsi="宋体" w:cs="宋体"/>
          <w:sz w:val="22"/>
          <w:szCs w:val="22"/>
          <w:highlight w:val="none"/>
          <w:lang w:val="zh-CN"/>
        </w:rPr>
        <w:t>传真：</w:t>
      </w:r>
      <w:r>
        <w:rPr>
          <w:rFonts w:hint="eastAsia" w:ascii="宋体" w:hAnsi="宋体" w:cs="宋体"/>
          <w:sz w:val="22"/>
          <w:szCs w:val="22"/>
          <w:highlight w:val="none"/>
          <w:u w:val="single"/>
          <w:lang w:val="zh-CN"/>
        </w:rPr>
        <w:t xml:space="preserve">                 </w:t>
      </w:r>
    </w:p>
    <w:p w14:paraId="2517EB26">
      <w:pPr>
        <w:wordWrap w:val="0"/>
        <w:autoSpaceDE w:val="0"/>
        <w:autoSpaceDN w:val="0"/>
        <w:adjustRightInd w:val="0"/>
        <w:snapToGrid w:val="0"/>
        <w:spacing w:line="360" w:lineRule="auto"/>
        <w:ind w:firstLine="26" w:firstLineChars="12"/>
        <w:rPr>
          <w:rFonts w:hint="eastAsia" w:ascii="宋体" w:hAnsi="宋体" w:cs="宋体"/>
          <w:sz w:val="22"/>
          <w:szCs w:val="22"/>
          <w:highlight w:val="none"/>
          <w:lang w:val="zh-CN"/>
        </w:rPr>
      </w:pPr>
    </w:p>
    <w:p w14:paraId="21A4CA47">
      <w:pPr>
        <w:wordWrap w:val="0"/>
        <w:autoSpaceDE w:val="0"/>
        <w:autoSpaceDN w:val="0"/>
        <w:adjustRightInd w:val="0"/>
        <w:snapToGrid w:val="0"/>
        <w:spacing w:line="360" w:lineRule="auto"/>
        <w:ind w:left="1" w:firstLine="585" w:firstLineChars="266"/>
        <w:rPr>
          <w:rFonts w:hint="eastAsia" w:ascii="宋体" w:hAnsi="宋体" w:cs="宋体"/>
          <w:sz w:val="22"/>
          <w:szCs w:val="22"/>
          <w:highlight w:val="none"/>
          <w:lang w:val="zh-CN"/>
        </w:rPr>
      </w:pPr>
      <w:r>
        <w:rPr>
          <w:rFonts w:hint="eastAsia" w:ascii="宋体" w:hAnsi="宋体" w:cs="宋体"/>
          <w:sz w:val="22"/>
          <w:szCs w:val="22"/>
          <w:highlight w:val="none"/>
          <w:lang w:val="zh-CN"/>
        </w:rPr>
        <w:t>供应商全称（盖章）：</w:t>
      </w:r>
    </w:p>
    <w:p w14:paraId="49F0C57B">
      <w:pPr>
        <w:wordWrap w:val="0"/>
        <w:autoSpaceDE w:val="0"/>
        <w:autoSpaceDN w:val="0"/>
        <w:adjustRightInd w:val="0"/>
        <w:snapToGrid w:val="0"/>
        <w:spacing w:line="360" w:lineRule="auto"/>
        <w:ind w:left="1" w:firstLine="585" w:firstLineChars="266"/>
        <w:rPr>
          <w:rFonts w:hint="eastAsia" w:ascii="宋体" w:hAnsi="宋体" w:cs="宋体"/>
          <w:sz w:val="22"/>
          <w:szCs w:val="22"/>
          <w:highlight w:val="none"/>
          <w:lang w:val="zh-CN"/>
        </w:rPr>
      </w:pPr>
      <w:r>
        <w:rPr>
          <w:rFonts w:hint="eastAsia" w:ascii="宋体" w:hAnsi="宋体" w:cs="宋体"/>
          <w:sz w:val="22"/>
          <w:szCs w:val="22"/>
          <w:highlight w:val="none"/>
          <w:lang w:val="zh-CN"/>
        </w:rPr>
        <w:t>法定代表人（负责人）或授权代表（签字或签章）：</w:t>
      </w:r>
    </w:p>
    <w:p w14:paraId="34D4E8A9">
      <w:pPr>
        <w:wordWrap w:val="0"/>
        <w:autoSpaceDE w:val="0"/>
        <w:autoSpaceDN w:val="0"/>
        <w:adjustRightInd w:val="0"/>
        <w:snapToGrid w:val="0"/>
        <w:spacing w:line="360" w:lineRule="auto"/>
        <w:ind w:left="1" w:firstLine="585" w:firstLineChars="266"/>
        <w:rPr>
          <w:rFonts w:hint="eastAsia" w:ascii="宋体" w:hAnsi="宋体" w:cs="宋体"/>
          <w:sz w:val="22"/>
          <w:szCs w:val="22"/>
          <w:highlight w:val="none"/>
          <w:lang w:val="zh-CN"/>
        </w:rPr>
      </w:pPr>
      <w:r>
        <w:rPr>
          <w:rFonts w:hint="eastAsia" w:ascii="宋体" w:hAnsi="宋体" w:cs="宋体"/>
          <w:sz w:val="22"/>
          <w:szCs w:val="22"/>
          <w:highlight w:val="none"/>
          <w:lang w:val="zh-CN"/>
        </w:rPr>
        <w:t>日期：</w:t>
      </w:r>
    </w:p>
    <w:p w14:paraId="66EE613A">
      <w:pPr>
        <w:wordWrap w:val="0"/>
        <w:autoSpaceDE w:val="0"/>
        <w:autoSpaceDN w:val="0"/>
        <w:adjustRightInd w:val="0"/>
        <w:snapToGrid w:val="0"/>
        <w:spacing w:line="360" w:lineRule="auto"/>
        <w:ind w:left="1" w:firstLine="585" w:firstLineChars="266"/>
        <w:rPr>
          <w:rFonts w:hint="eastAsia" w:ascii="宋体" w:hAnsi="宋体" w:cs="宋体"/>
          <w:sz w:val="22"/>
          <w:szCs w:val="22"/>
          <w:highlight w:val="none"/>
          <w:lang w:val="zh-CN"/>
        </w:rPr>
      </w:pPr>
    </w:p>
    <w:p w14:paraId="6214D2FF">
      <w:pPr>
        <w:wordWrap w:val="0"/>
        <w:autoSpaceDE w:val="0"/>
        <w:autoSpaceDN w:val="0"/>
        <w:adjustRightInd w:val="0"/>
        <w:snapToGrid w:val="0"/>
        <w:spacing w:line="360" w:lineRule="auto"/>
        <w:ind w:firstLine="601" w:firstLineChars="285"/>
        <w:rPr>
          <w:rFonts w:hint="eastAsia" w:ascii="宋体" w:hAnsi="宋体" w:cs="宋体"/>
          <w:b/>
          <w:sz w:val="22"/>
          <w:szCs w:val="22"/>
          <w:highlight w:val="none"/>
          <w:u w:val="single"/>
          <w:lang w:val="zh-CN"/>
        </w:rPr>
      </w:pPr>
      <w:r>
        <w:rPr>
          <w:rFonts w:hint="eastAsia" w:ascii="宋体" w:hAnsi="宋体" w:cs="宋体"/>
          <w:b/>
          <w:highlight w:val="none"/>
          <w:u w:val="single"/>
        </w:rPr>
        <w:t>不提供本函做无效投标处理。</w:t>
      </w:r>
    </w:p>
    <w:p w14:paraId="53EF742D">
      <w:pPr>
        <w:pStyle w:val="13"/>
        <w:wordWrap w:val="0"/>
        <w:spacing w:line="360" w:lineRule="auto"/>
        <w:rPr>
          <w:rFonts w:hint="eastAsia" w:hAnsi="宋体" w:cs="宋体"/>
          <w:b/>
          <w:sz w:val="32"/>
          <w:szCs w:val="32"/>
          <w:highlight w:val="none"/>
        </w:rPr>
      </w:pPr>
    </w:p>
    <w:p w14:paraId="2448BFA3">
      <w:pPr>
        <w:pStyle w:val="13"/>
        <w:wordWrap w:val="0"/>
        <w:adjustRightInd w:val="0"/>
        <w:snapToGrid w:val="0"/>
        <w:spacing w:line="360" w:lineRule="auto"/>
        <w:outlineLvl w:val="0"/>
        <w:rPr>
          <w:rFonts w:hint="eastAsia" w:hAnsi="宋体" w:cs="宋体"/>
          <w:sz w:val="32"/>
          <w:highlight w:val="none"/>
        </w:rPr>
      </w:pPr>
      <w:r>
        <w:rPr>
          <w:rFonts w:hint="eastAsia" w:hAnsi="宋体" w:cs="宋体"/>
          <w:kern w:val="0"/>
          <w:sz w:val="32"/>
          <w:szCs w:val="24"/>
          <w:highlight w:val="none"/>
        </w:rPr>
        <w:br w:type="page"/>
      </w:r>
      <w:bookmarkStart w:id="128" w:name="_Toc22951"/>
      <w:bookmarkStart w:id="129" w:name="_Toc3313"/>
      <w:bookmarkStart w:id="130" w:name="_Toc16564"/>
      <w:bookmarkStart w:id="131" w:name="_Toc29299"/>
      <w:r>
        <w:rPr>
          <w:rFonts w:hint="eastAsia" w:hAnsi="宋体" w:cs="宋体"/>
          <w:kern w:val="0"/>
          <w:sz w:val="32"/>
          <w:szCs w:val="24"/>
          <w:highlight w:val="none"/>
        </w:rPr>
        <w:t>3.</w:t>
      </w:r>
      <w:r>
        <w:rPr>
          <w:rFonts w:hint="eastAsia" w:hAnsi="宋体" w:cs="宋体"/>
          <w:sz w:val="32"/>
          <w:highlight w:val="none"/>
        </w:rPr>
        <w:t>5投标供应商情况声明</w:t>
      </w:r>
      <w:bookmarkEnd w:id="128"/>
      <w:bookmarkEnd w:id="129"/>
      <w:bookmarkEnd w:id="130"/>
      <w:bookmarkEnd w:id="131"/>
    </w:p>
    <w:p w14:paraId="15EC892A">
      <w:pPr>
        <w:pStyle w:val="13"/>
        <w:wordWrap w:val="0"/>
        <w:adjustRightInd w:val="0"/>
        <w:snapToGrid w:val="0"/>
        <w:spacing w:line="360" w:lineRule="auto"/>
        <w:jc w:val="center"/>
        <w:outlineLvl w:val="0"/>
        <w:rPr>
          <w:rFonts w:hint="eastAsia" w:hAnsi="宋体" w:cs="宋体"/>
          <w:b/>
          <w:sz w:val="36"/>
          <w:highlight w:val="none"/>
        </w:rPr>
      </w:pPr>
      <w:bookmarkStart w:id="132" w:name="_Toc31506"/>
      <w:bookmarkStart w:id="133" w:name="_Toc3166"/>
      <w:bookmarkStart w:id="134" w:name="_Toc9797"/>
      <w:bookmarkStart w:id="135" w:name="_Toc28012"/>
      <w:r>
        <w:rPr>
          <w:rFonts w:hint="eastAsia" w:hAnsi="宋体" w:cs="宋体"/>
          <w:b/>
          <w:sz w:val="36"/>
          <w:highlight w:val="none"/>
        </w:rPr>
        <w:t>投标供应商情况声明</w:t>
      </w:r>
      <w:bookmarkEnd w:id="132"/>
      <w:bookmarkEnd w:id="133"/>
      <w:bookmarkEnd w:id="134"/>
      <w:bookmarkEnd w:id="135"/>
    </w:p>
    <w:p w14:paraId="2E56C589">
      <w:pPr>
        <w:wordWrap w:val="0"/>
        <w:spacing w:line="360" w:lineRule="auto"/>
        <w:outlineLvl w:val="0"/>
        <w:rPr>
          <w:rFonts w:hint="eastAsia" w:ascii="宋体" w:hAnsi="宋体" w:eastAsia="宋体" w:cs="宋体"/>
          <w:sz w:val="22"/>
          <w:highlight w:val="none"/>
          <w:lang w:eastAsia="zh-CN"/>
        </w:rPr>
      </w:pPr>
      <w:bookmarkStart w:id="136" w:name="_Toc16036"/>
      <w:bookmarkStart w:id="137" w:name="_Toc10096"/>
      <w:bookmarkStart w:id="138" w:name="_Toc17869"/>
      <w:bookmarkStart w:id="139" w:name="_Toc28814"/>
      <w:r>
        <w:rPr>
          <w:rFonts w:hint="eastAsia" w:ascii="宋体" w:hAnsi="宋体" w:cs="宋体"/>
          <w:sz w:val="22"/>
          <w:highlight w:val="none"/>
        </w:rPr>
        <w:t>1. 名称及概况</w:t>
      </w:r>
      <w:bookmarkEnd w:id="136"/>
      <w:bookmarkEnd w:id="137"/>
      <w:bookmarkEnd w:id="138"/>
      <w:bookmarkEnd w:id="139"/>
      <w:r>
        <w:rPr>
          <w:rFonts w:hint="eastAsia" w:ascii="宋体" w:hAnsi="宋体" w:cs="宋体"/>
          <w:sz w:val="22"/>
          <w:highlight w:val="none"/>
          <w:lang w:eastAsia="zh-CN"/>
        </w:rPr>
        <w:t>：</w:t>
      </w:r>
    </w:p>
    <w:p w14:paraId="51E4D1DD">
      <w:pPr>
        <w:wordWrap w:val="0"/>
        <w:spacing w:line="360" w:lineRule="auto"/>
        <w:rPr>
          <w:rFonts w:hint="eastAsia" w:ascii="宋体" w:hAnsi="宋体" w:cs="宋体"/>
          <w:sz w:val="22"/>
          <w:highlight w:val="none"/>
        </w:rPr>
      </w:pPr>
      <w:r>
        <w:rPr>
          <w:rFonts w:hint="eastAsia" w:ascii="宋体" w:hAnsi="宋体" w:cs="宋体"/>
          <w:sz w:val="22"/>
          <w:highlight w:val="none"/>
        </w:rPr>
        <w:t>（1）供应商名称</w:t>
      </w:r>
      <w:r>
        <w:rPr>
          <w:rFonts w:hint="eastAsia" w:ascii="宋体" w:hAnsi="宋体" w:cs="宋体"/>
          <w:sz w:val="22"/>
          <w:highlight w:val="none"/>
          <w:lang w:eastAsia="zh-CN"/>
        </w:rPr>
        <w:t>：</w:t>
      </w:r>
      <w:r>
        <w:rPr>
          <w:rFonts w:hint="eastAsia" w:ascii="宋体" w:hAnsi="宋体" w:cs="宋体"/>
          <w:sz w:val="22"/>
          <w:highlight w:val="none"/>
          <w:u w:val="single"/>
        </w:rPr>
        <w:t xml:space="preserve">                           </w:t>
      </w:r>
    </w:p>
    <w:p w14:paraId="5253F4DC">
      <w:pPr>
        <w:wordWrap w:val="0"/>
        <w:spacing w:line="360" w:lineRule="auto"/>
        <w:rPr>
          <w:rFonts w:hint="eastAsia" w:ascii="宋体" w:hAnsi="宋体" w:cs="宋体"/>
          <w:sz w:val="22"/>
          <w:highlight w:val="none"/>
        </w:rPr>
      </w:pPr>
      <w:r>
        <w:rPr>
          <w:rFonts w:hint="eastAsia" w:ascii="宋体" w:hAnsi="宋体" w:cs="宋体"/>
          <w:sz w:val="22"/>
          <w:highlight w:val="none"/>
        </w:rPr>
        <w:t>（2）总部地址</w:t>
      </w:r>
      <w:r>
        <w:rPr>
          <w:rFonts w:hint="eastAsia" w:ascii="宋体" w:hAnsi="宋体" w:cs="宋体"/>
          <w:sz w:val="22"/>
          <w:highlight w:val="none"/>
          <w:lang w:eastAsia="zh-CN"/>
        </w:rPr>
        <w:t>：</w:t>
      </w:r>
      <w:r>
        <w:rPr>
          <w:rFonts w:hint="eastAsia" w:ascii="宋体" w:hAnsi="宋体" w:cs="宋体"/>
          <w:sz w:val="22"/>
          <w:highlight w:val="none"/>
          <w:u w:val="single"/>
        </w:rPr>
        <w:t xml:space="preserve">                             </w:t>
      </w:r>
    </w:p>
    <w:p w14:paraId="79E57323">
      <w:pPr>
        <w:wordWrap w:val="0"/>
        <w:spacing w:line="360" w:lineRule="auto"/>
        <w:ind w:firstLine="600"/>
        <w:rPr>
          <w:rFonts w:hint="eastAsia" w:ascii="宋体" w:hAnsi="宋体" w:cs="宋体"/>
          <w:sz w:val="22"/>
          <w:highlight w:val="none"/>
          <w:u w:val="single"/>
        </w:rPr>
      </w:pPr>
      <w:r>
        <w:rPr>
          <w:rFonts w:hint="eastAsia" w:ascii="宋体" w:hAnsi="宋体" w:cs="宋体"/>
          <w:sz w:val="22"/>
          <w:highlight w:val="none"/>
        </w:rPr>
        <w:t>传真/电话号码</w:t>
      </w:r>
      <w:r>
        <w:rPr>
          <w:rFonts w:hint="eastAsia" w:ascii="宋体" w:hAnsi="宋体" w:cs="宋体"/>
          <w:sz w:val="22"/>
          <w:highlight w:val="none"/>
          <w:lang w:eastAsia="zh-CN"/>
        </w:rPr>
        <w:t>：</w:t>
      </w:r>
      <w:r>
        <w:rPr>
          <w:rFonts w:hint="eastAsia" w:ascii="宋体" w:hAnsi="宋体" w:cs="宋体"/>
          <w:sz w:val="22"/>
          <w:highlight w:val="none"/>
          <w:u w:val="single"/>
        </w:rPr>
        <w:t xml:space="preserve">                        </w:t>
      </w:r>
    </w:p>
    <w:p w14:paraId="727EF009">
      <w:pPr>
        <w:wordWrap w:val="0"/>
        <w:spacing w:line="360" w:lineRule="auto"/>
        <w:rPr>
          <w:rFonts w:hint="eastAsia" w:ascii="宋体" w:hAnsi="宋体" w:cs="宋体"/>
          <w:sz w:val="22"/>
          <w:highlight w:val="none"/>
        </w:rPr>
      </w:pPr>
      <w:r>
        <w:rPr>
          <w:rFonts w:hint="eastAsia" w:ascii="宋体" w:hAnsi="宋体" w:cs="宋体"/>
          <w:sz w:val="22"/>
          <w:highlight w:val="none"/>
        </w:rPr>
        <w:t>（3）温州设立长期驻点办公地址（如有）</w:t>
      </w:r>
      <w:r>
        <w:rPr>
          <w:rFonts w:hint="eastAsia" w:ascii="宋体" w:hAnsi="宋体" w:cs="宋体"/>
          <w:sz w:val="22"/>
          <w:highlight w:val="none"/>
          <w:lang w:eastAsia="zh-CN"/>
        </w:rPr>
        <w:t>：</w:t>
      </w:r>
      <w:r>
        <w:rPr>
          <w:rFonts w:hint="eastAsia" w:ascii="宋体" w:hAnsi="宋体" w:cs="宋体"/>
          <w:sz w:val="22"/>
          <w:highlight w:val="none"/>
          <w:u w:val="single"/>
        </w:rPr>
        <w:t xml:space="preserve">                        </w:t>
      </w:r>
    </w:p>
    <w:p w14:paraId="0ACB7FE2">
      <w:pPr>
        <w:wordWrap w:val="0"/>
        <w:spacing w:line="360" w:lineRule="auto"/>
        <w:rPr>
          <w:rFonts w:hint="eastAsia" w:ascii="宋体" w:hAnsi="宋体" w:cs="宋体"/>
          <w:sz w:val="22"/>
          <w:highlight w:val="none"/>
        </w:rPr>
      </w:pPr>
      <w:r>
        <w:rPr>
          <w:rFonts w:hint="eastAsia" w:ascii="宋体" w:hAnsi="宋体" w:cs="宋体"/>
          <w:sz w:val="22"/>
          <w:highlight w:val="none"/>
        </w:rPr>
        <w:t xml:space="preserve">     电话号码</w:t>
      </w:r>
      <w:r>
        <w:rPr>
          <w:rFonts w:hint="eastAsia" w:ascii="宋体" w:hAnsi="宋体" w:cs="宋体"/>
          <w:sz w:val="22"/>
          <w:highlight w:val="none"/>
          <w:lang w:eastAsia="zh-CN"/>
        </w:rPr>
        <w:t>：</w:t>
      </w:r>
      <w:r>
        <w:rPr>
          <w:rFonts w:hint="eastAsia" w:ascii="宋体" w:hAnsi="宋体" w:cs="宋体"/>
          <w:sz w:val="22"/>
          <w:highlight w:val="none"/>
          <w:u w:val="single"/>
        </w:rPr>
        <w:t xml:space="preserve">                        </w:t>
      </w:r>
    </w:p>
    <w:p w14:paraId="3BF5C942">
      <w:pPr>
        <w:wordWrap w:val="0"/>
        <w:spacing w:line="360" w:lineRule="auto"/>
        <w:rPr>
          <w:rFonts w:hint="eastAsia" w:ascii="宋体" w:hAnsi="宋体" w:cs="宋体"/>
          <w:sz w:val="22"/>
          <w:highlight w:val="none"/>
        </w:rPr>
      </w:pPr>
      <w:r>
        <w:rPr>
          <w:rFonts w:hint="eastAsia" w:ascii="宋体" w:hAnsi="宋体" w:cs="宋体"/>
          <w:sz w:val="22"/>
          <w:highlight w:val="none"/>
        </w:rPr>
        <w:t>（4）成立或注册日期</w:t>
      </w:r>
      <w:r>
        <w:rPr>
          <w:rFonts w:hint="eastAsia" w:ascii="宋体" w:hAnsi="宋体" w:cs="宋体"/>
          <w:sz w:val="22"/>
          <w:highlight w:val="none"/>
          <w:lang w:eastAsia="zh-CN"/>
        </w:rPr>
        <w:t>：</w:t>
      </w:r>
      <w:r>
        <w:rPr>
          <w:rFonts w:hint="eastAsia" w:ascii="宋体" w:hAnsi="宋体" w:cs="宋体"/>
          <w:sz w:val="22"/>
          <w:highlight w:val="none"/>
          <w:u w:val="single"/>
        </w:rPr>
        <w:t xml:space="preserve">                        </w:t>
      </w:r>
    </w:p>
    <w:p w14:paraId="5F36BFBE">
      <w:pPr>
        <w:wordWrap w:val="0"/>
        <w:spacing w:line="360" w:lineRule="auto"/>
        <w:rPr>
          <w:rFonts w:hint="eastAsia" w:ascii="宋体" w:hAnsi="宋体" w:cs="宋体"/>
          <w:sz w:val="22"/>
          <w:highlight w:val="none"/>
        </w:rPr>
      </w:pPr>
      <w:r>
        <w:rPr>
          <w:rFonts w:hint="eastAsia" w:ascii="宋体" w:hAnsi="宋体" w:cs="宋体"/>
          <w:sz w:val="22"/>
          <w:highlight w:val="none"/>
        </w:rPr>
        <w:t>（5）实收资本</w:t>
      </w:r>
      <w:r>
        <w:rPr>
          <w:rFonts w:hint="eastAsia" w:ascii="宋体" w:hAnsi="宋体" w:cs="宋体"/>
          <w:sz w:val="22"/>
          <w:highlight w:val="none"/>
          <w:lang w:eastAsia="zh-CN"/>
        </w:rPr>
        <w:t>：</w:t>
      </w:r>
      <w:r>
        <w:rPr>
          <w:rFonts w:hint="eastAsia" w:ascii="宋体" w:hAnsi="宋体" w:cs="宋体"/>
          <w:sz w:val="22"/>
          <w:highlight w:val="none"/>
          <w:u w:val="single"/>
        </w:rPr>
        <w:t xml:space="preserve">                              </w:t>
      </w:r>
    </w:p>
    <w:p w14:paraId="5266C2E6">
      <w:pPr>
        <w:wordWrap w:val="0"/>
        <w:spacing w:line="360" w:lineRule="auto"/>
        <w:rPr>
          <w:rFonts w:hint="eastAsia" w:ascii="宋体" w:hAnsi="宋体" w:cs="宋体"/>
          <w:sz w:val="22"/>
          <w:highlight w:val="none"/>
        </w:rPr>
      </w:pPr>
      <w:r>
        <w:rPr>
          <w:rFonts w:hint="eastAsia" w:ascii="宋体" w:hAnsi="宋体" w:cs="宋体"/>
          <w:sz w:val="22"/>
          <w:highlight w:val="none"/>
        </w:rPr>
        <w:t>（6）近期资产负债表（到</w:t>
      </w:r>
      <w:r>
        <w:rPr>
          <w:rFonts w:hint="eastAsia" w:ascii="宋体" w:hAnsi="宋体" w:cs="宋体"/>
          <w:sz w:val="22"/>
          <w:highlight w:val="none"/>
          <w:u w:val="single"/>
        </w:rPr>
        <w:t xml:space="preserve">        </w:t>
      </w:r>
      <w:r>
        <w:rPr>
          <w:rFonts w:hint="eastAsia" w:ascii="宋体" w:hAnsi="宋体" w:cs="宋体"/>
          <w:sz w:val="22"/>
          <w:highlight w:val="none"/>
        </w:rPr>
        <w:t>年</w:t>
      </w:r>
      <w:r>
        <w:rPr>
          <w:rFonts w:hint="eastAsia" w:ascii="宋体" w:hAnsi="宋体" w:cs="宋体"/>
          <w:sz w:val="22"/>
          <w:highlight w:val="none"/>
          <w:u w:val="single"/>
        </w:rPr>
        <w:t xml:space="preserve">    </w:t>
      </w:r>
      <w:r>
        <w:rPr>
          <w:rFonts w:hint="eastAsia" w:ascii="宋体" w:hAnsi="宋体" w:cs="宋体"/>
          <w:sz w:val="22"/>
          <w:highlight w:val="none"/>
        </w:rPr>
        <w:t>月</w:t>
      </w:r>
      <w:r>
        <w:rPr>
          <w:rFonts w:hint="eastAsia" w:ascii="宋体" w:hAnsi="宋体" w:cs="宋体"/>
          <w:sz w:val="22"/>
          <w:highlight w:val="none"/>
          <w:u w:val="single"/>
        </w:rPr>
        <w:t xml:space="preserve">    </w:t>
      </w:r>
      <w:r>
        <w:rPr>
          <w:rFonts w:hint="eastAsia" w:ascii="宋体" w:hAnsi="宋体" w:cs="宋体"/>
          <w:sz w:val="22"/>
          <w:highlight w:val="none"/>
        </w:rPr>
        <w:t>日止）</w:t>
      </w:r>
    </w:p>
    <w:p w14:paraId="4B4FDA74">
      <w:pPr>
        <w:wordWrap w:val="0"/>
        <w:spacing w:line="360" w:lineRule="auto"/>
        <w:rPr>
          <w:rFonts w:hint="eastAsia" w:ascii="宋体" w:hAnsi="宋体" w:cs="宋体"/>
          <w:sz w:val="22"/>
          <w:highlight w:val="none"/>
        </w:rPr>
      </w:pPr>
      <w:r>
        <w:rPr>
          <w:rFonts w:hint="eastAsia" w:ascii="宋体" w:hAnsi="宋体" w:cs="宋体"/>
          <w:sz w:val="22"/>
          <w:highlight w:val="none"/>
        </w:rPr>
        <w:t xml:space="preserve">  1）固定资产</w:t>
      </w:r>
      <w:r>
        <w:rPr>
          <w:rFonts w:hint="eastAsia" w:ascii="宋体" w:hAnsi="宋体" w:cs="宋体"/>
          <w:sz w:val="22"/>
          <w:highlight w:val="none"/>
          <w:lang w:eastAsia="zh-CN"/>
        </w:rPr>
        <w:t>：</w:t>
      </w:r>
      <w:r>
        <w:rPr>
          <w:rFonts w:hint="eastAsia" w:ascii="宋体" w:hAnsi="宋体" w:cs="宋体"/>
          <w:sz w:val="22"/>
          <w:highlight w:val="none"/>
          <w:u w:val="single"/>
        </w:rPr>
        <w:t xml:space="preserve">               </w:t>
      </w:r>
    </w:p>
    <w:p w14:paraId="517C795E">
      <w:pPr>
        <w:wordWrap w:val="0"/>
        <w:spacing w:line="360" w:lineRule="auto"/>
        <w:rPr>
          <w:rFonts w:hint="eastAsia" w:ascii="宋体" w:hAnsi="宋体" w:cs="宋体"/>
          <w:sz w:val="22"/>
          <w:highlight w:val="none"/>
        </w:rPr>
      </w:pPr>
      <w:r>
        <w:rPr>
          <w:rFonts w:hint="eastAsia" w:ascii="宋体" w:hAnsi="宋体" w:cs="宋体"/>
          <w:sz w:val="22"/>
          <w:highlight w:val="none"/>
        </w:rPr>
        <w:t xml:space="preserve">  2）流动资产</w:t>
      </w:r>
      <w:r>
        <w:rPr>
          <w:rFonts w:hint="eastAsia" w:ascii="宋体" w:hAnsi="宋体" w:cs="宋体"/>
          <w:sz w:val="22"/>
          <w:highlight w:val="none"/>
          <w:lang w:eastAsia="zh-CN"/>
        </w:rPr>
        <w:t>：</w:t>
      </w:r>
      <w:r>
        <w:rPr>
          <w:rFonts w:hint="eastAsia" w:ascii="宋体" w:hAnsi="宋体" w:cs="宋体"/>
          <w:sz w:val="22"/>
          <w:highlight w:val="none"/>
          <w:u w:val="single"/>
        </w:rPr>
        <w:t xml:space="preserve">               </w:t>
      </w:r>
    </w:p>
    <w:p w14:paraId="2F48F433">
      <w:pPr>
        <w:wordWrap w:val="0"/>
        <w:spacing w:line="360" w:lineRule="auto"/>
        <w:rPr>
          <w:rFonts w:hint="eastAsia" w:ascii="宋体" w:hAnsi="宋体" w:cs="宋体"/>
          <w:sz w:val="22"/>
          <w:highlight w:val="none"/>
        </w:rPr>
      </w:pPr>
      <w:r>
        <w:rPr>
          <w:rFonts w:hint="eastAsia" w:ascii="宋体" w:hAnsi="宋体" w:cs="宋体"/>
          <w:sz w:val="22"/>
          <w:highlight w:val="none"/>
        </w:rPr>
        <w:t xml:space="preserve">  3）长期负债</w:t>
      </w:r>
      <w:r>
        <w:rPr>
          <w:rFonts w:hint="eastAsia" w:ascii="宋体" w:hAnsi="宋体" w:cs="宋体"/>
          <w:sz w:val="22"/>
          <w:highlight w:val="none"/>
          <w:lang w:eastAsia="zh-CN"/>
        </w:rPr>
        <w:t>：</w:t>
      </w:r>
      <w:r>
        <w:rPr>
          <w:rFonts w:hint="eastAsia" w:ascii="宋体" w:hAnsi="宋体" w:cs="宋体"/>
          <w:sz w:val="22"/>
          <w:highlight w:val="none"/>
          <w:u w:val="single"/>
        </w:rPr>
        <w:t xml:space="preserve">               </w:t>
      </w:r>
    </w:p>
    <w:p w14:paraId="1CCD1555">
      <w:pPr>
        <w:wordWrap w:val="0"/>
        <w:spacing w:line="360" w:lineRule="auto"/>
        <w:rPr>
          <w:rFonts w:hint="eastAsia" w:ascii="宋体" w:hAnsi="宋体" w:cs="宋体"/>
          <w:sz w:val="22"/>
          <w:highlight w:val="none"/>
        </w:rPr>
      </w:pPr>
      <w:r>
        <w:rPr>
          <w:rFonts w:hint="eastAsia" w:ascii="宋体" w:hAnsi="宋体" w:cs="宋体"/>
          <w:sz w:val="22"/>
          <w:highlight w:val="none"/>
        </w:rPr>
        <w:t xml:space="preserve">  4）流动负债</w:t>
      </w:r>
      <w:r>
        <w:rPr>
          <w:rFonts w:hint="eastAsia" w:ascii="宋体" w:hAnsi="宋体" w:cs="宋体"/>
          <w:sz w:val="22"/>
          <w:highlight w:val="none"/>
          <w:lang w:eastAsia="zh-CN"/>
        </w:rPr>
        <w:t>：</w:t>
      </w:r>
      <w:r>
        <w:rPr>
          <w:rFonts w:hint="eastAsia" w:ascii="宋体" w:hAnsi="宋体" w:cs="宋体"/>
          <w:sz w:val="22"/>
          <w:highlight w:val="none"/>
          <w:u w:val="single"/>
        </w:rPr>
        <w:t xml:space="preserve">               </w:t>
      </w:r>
    </w:p>
    <w:p w14:paraId="02B81854">
      <w:pPr>
        <w:wordWrap w:val="0"/>
        <w:spacing w:line="360" w:lineRule="auto"/>
        <w:rPr>
          <w:rFonts w:hint="eastAsia" w:ascii="宋体" w:hAnsi="宋体" w:cs="宋体"/>
          <w:sz w:val="22"/>
          <w:highlight w:val="none"/>
        </w:rPr>
      </w:pPr>
      <w:r>
        <w:rPr>
          <w:rFonts w:hint="eastAsia" w:ascii="宋体" w:hAnsi="宋体" w:cs="宋体"/>
          <w:sz w:val="22"/>
          <w:highlight w:val="none"/>
        </w:rPr>
        <w:t xml:space="preserve">  5）净值</w:t>
      </w:r>
      <w:r>
        <w:rPr>
          <w:rFonts w:hint="eastAsia" w:ascii="宋体" w:hAnsi="宋体" w:cs="宋体"/>
          <w:sz w:val="22"/>
          <w:highlight w:val="none"/>
          <w:lang w:eastAsia="zh-CN"/>
        </w:rPr>
        <w:t>：</w:t>
      </w:r>
      <w:r>
        <w:rPr>
          <w:rFonts w:hint="eastAsia" w:ascii="宋体" w:hAnsi="宋体" w:cs="宋体"/>
          <w:sz w:val="22"/>
          <w:highlight w:val="none"/>
          <w:u w:val="single"/>
        </w:rPr>
        <w:t xml:space="preserve">                   </w:t>
      </w:r>
    </w:p>
    <w:p w14:paraId="6B89F5B3">
      <w:pPr>
        <w:wordWrap w:val="0"/>
        <w:spacing w:line="360" w:lineRule="auto"/>
        <w:rPr>
          <w:rFonts w:hint="eastAsia" w:ascii="宋体" w:hAnsi="宋体" w:cs="宋体"/>
          <w:sz w:val="22"/>
          <w:highlight w:val="none"/>
        </w:rPr>
      </w:pPr>
      <w:r>
        <w:rPr>
          <w:rFonts w:hint="eastAsia" w:ascii="宋体" w:hAnsi="宋体" w:cs="宋体"/>
          <w:sz w:val="22"/>
          <w:highlight w:val="none"/>
        </w:rPr>
        <w:t>（6）主要负责人姓名</w:t>
      </w:r>
      <w:r>
        <w:rPr>
          <w:rFonts w:hint="eastAsia" w:ascii="宋体" w:hAnsi="宋体" w:cs="宋体"/>
          <w:sz w:val="22"/>
          <w:highlight w:val="none"/>
          <w:lang w:eastAsia="zh-CN"/>
        </w:rPr>
        <w:t>：</w:t>
      </w:r>
      <w:r>
        <w:rPr>
          <w:rFonts w:hint="eastAsia" w:ascii="宋体" w:hAnsi="宋体" w:cs="宋体"/>
          <w:sz w:val="22"/>
          <w:highlight w:val="none"/>
          <w:u w:val="single"/>
        </w:rPr>
        <w:t xml:space="preserve">                      </w:t>
      </w:r>
    </w:p>
    <w:p w14:paraId="26A3D429">
      <w:pPr>
        <w:wordWrap w:val="0"/>
        <w:spacing w:line="360" w:lineRule="auto"/>
        <w:ind w:left="660" w:hanging="660" w:hangingChars="300"/>
        <w:rPr>
          <w:rFonts w:hint="eastAsia" w:ascii="宋体" w:hAnsi="宋体" w:eastAsia="宋体" w:cs="宋体"/>
          <w:sz w:val="22"/>
          <w:highlight w:val="none"/>
          <w:lang w:eastAsia="zh-CN"/>
        </w:rPr>
      </w:pPr>
      <w:r>
        <w:rPr>
          <w:rFonts w:hint="eastAsia" w:ascii="宋体" w:hAnsi="宋体" w:cs="宋体"/>
          <w:sz w:val="22"/>
          <w:highlight w:val="none"/>
        </w:rPr>
        <w:t>2．企业生产设备及规模</w:t>
      </w:r>
      <w:r>
        <w:rPr>
          <w:rFonts w:hint="eastAsia" w:ascii="宋体" w:hAnsi="宋体" w:cs="宋体"/>
          <w:sz w:val="22"/>
          <w:highlight w:val="none"/>
          <w:lang w:eastAsia="zh-CN"/>
        </w:rPr>
        <w:t>：</w:t>
      </w:r>
    </w:p>
    <w:p w14:paraId="760EE44F">
      <w:pPr>
        <w:wordWrap w:val="0"/>
        <w:spacing w:line="360" w:lineRule="auto"/>
        <w:ind w:left="660" w:hanging="660" w:hangingChars="300"/>
        <w:outlineLvl w:val="0"/>
        <w:rPr>
          <w:rFonts w:hint="eastAsia" w:ascii="宋体" w:hAnsi="宋体" w:eastAsia="宋体" w:cs="宋体"/>
          <w:sz w:val="22"/>
          <w:highlight w:val="none"/>
          <w:lang w:eastAsia="zh-CN"/>
        </w:rPr>
      </w:pPr>
      <w:bookmarkStart w:id="140" w:name="_Toc30295"/>
      <w:bookmarkStart w:id="141" w:name="_Toc11954"/>
      <w:bookmarkStart w:id="142" w:name="_Toc5309"/>
      <w:bookmarkStart w:id="143" w:name="_Toc3048"/>
      <w:r>
        <w:rPr>
          <w:rFonts w:hint="eastAsia" w:ascii="宋体" w:hAnsi="宋体" w:cs="宋体"/>
          <w:sz w:val="22"/>
          <w:highlight w:val="none"/>
        </w:rPr>
        <w:t>3. 企业人员情况</w:t>
      </w:r>
      <w:bookmarkEnd w:id="140"/>
      <w:bookmarkEnd w:id="141"/>
      <w:bookmarkEnd w:id="142"/>
      <w:bookmarkEnd w:id="143"/>
      <w:r>
        <w:rPr>
          <w:rFonts w:hint="eastAsia" w:ascii="宋体" w:hAnsi="宋体" w:cs="宋体"/>
          <w:sz w:val="22"/>
          <w:highlight w:val="none"/>
          <w:lang w:eastAsia="zh-CN"/>
        </w:rPr>
        <w:t>：</w:t>
      </w:r>
    </w:p>
    <w:p w14:paraId="3459AC7A">
      <w:pPr>
        <w:wordWrap w:val="0"/>
        <w:spacing w:line="360" w:lineRule="auto"/>
        <w:rPr>
          <w:rFonts w:hint="eastAsia" w:ascii="宋体" w:hAnsi="宋体" w:cs="宋体"/>
          <w:sz w:val="22"/>
          <w:highlight w:val="none"/>
        </w:rPr>
      </w:pPr>
      <w:r>
        <w:rPr>
          <w:rFonts w:hint="eastAsia" w:ascii="宋体" w:hAnsi="宋体" w:cs="宋体"/>
          <w:sz w:val="22"/>
          <w:highlight w:val="none"/>
        </w:rPr>
        <w:t>职工（在职）人数</w:t>
      </w:r>
      <w:r>
        <w:rPr>
          <w:rFonts w:hint="eastAsia" w:ascii="宋体" w:hAnsi="宋体" w:cs="宋体"/>
          <w:sz w:val="22"/>
          <w:highlight w:val="none"/>
          <w:u w:val="single"/>
        </w:rPr>
        <w:t xml:space="preserve">       </w:t>
      </w:r>
      <w:r>
        <w:rPr>
          <w:rFonts w:hint="eastAsia" w:ascii="宋体" w:hAnsi="宋体" w:cs="宋体"/>
          <w:sz w:val="22"/>
          <w:highlight w:val="none"/>
        </w:rPr>
        <w:t>人，其中技术人员</w:t>
      </w:r>
      <w:r>
        <w:rPr>
          <w:rFonts w:hint="eastAsia" w:ascii="宋体" w:hAnsi="宋体" w:cs="宋体"/>
          <w:sz w:val="22"/>
          <w:highlight w:val="none"/>
          <w:u w:val="single"/>
        </w:rPr>
        <w:t xml:space="preserve">       </w:t>
      </w:r>
      <w:r>
        <w:rPr>
          <w:rFonts w:hint="eastAsia" w:ascii="宋体" w:hAnsi="宋体" w:cs="宋体"/>
          <w:sz w:val="22"/>
          <w:highlight w:val="none"/>
        </w:rPr>
        <w:t>人，</w:t>
      </w:r>
    </w:p>
    <w:p w14:paraId="6F3A8EDF">
      <w:pPr>
        <w:wordWrap w:val="0"/>
        <w:spacing w:line="360" w:lineRule="auto"/>
        <w:ind w:left="660" w:hanging="660" w:hangingChars="300"/>
        <w:outlineLvl w:val="0"/>
        <w:rPr>
          <w:rFonts w:hint="eastAsia" w:ascii="宋体" w:hAnsi="宋体" w:cs="宋体"/>
          <w:sz w:val="22"/>
          <w:highlight w:val="none"/>
        </w:rPr>
      </w:pPr>
      <w:bookmarkStart w:id="144" w:name="_Toc22181"/>
      <w:bookmarkStart w:id="145" w:name="_Toc1185"/>
      <w:bookmarkStart w:id="146" w:name="_Toc22922"/>
      <w:bookmarkStart w:id="147" w:name="_Toc21787"/>
      <w:r>
        <w:rPr>
          <w:rFonts w:hint="eastAsia" w:ascii="宋体" w:hAnsi="宋体" w:cs="宋体"/>
          <w:sz w:val="22"/>
          <w:highlight w:val="none"/>
        </w:rPr>
        <w:t>4. 近三年的年营业总额</w:t>
      </w:r>
      <w:bookmarkEnd w:id="144"/>
      <w:bookmarkEnd w:id="145"/>
      <w:bookmarkEnd w:id="146"/>
      <w:bookmarkEnd w:id="147"/>
      <w:r>
        <w:rPr>
          <w:rFonts w:hint="eastAsia" w:ascii="宋体" w:hAnsi="宋体" w:cs="宋体"/>
          <w:sz w:val="22"/>
          <w:highlight w:val="none"/>
          <w:u w:val="single"/>
        </w:rPr>
        <w:t xml:space="preserve">                       </w:t>
      </w:r>
    </w:p>
    <w:p w14:paraId="3487F6F3">
      <w:pPr>
        <w:wordWrap w:val="0"/>
        <w:spacing w:line="360" w:lineRule="auto"/>
        <w:ind w:firstLine="220" w:firstLineChars="100"/>
        <w:rPr>
          <w:rFonts w:hint="eastAsia" w:ascii="宋体" w:hAnsi="宋体" w:cs="宋体"/>
          <w:sz w:val="22"/>
          <w:highlight w:val="none"/>
        </w:rPr>
      </w:pPr>
      <w:r>
        <w:rPr>
          <w:rFonts w:hint="eastAsia" w:ascii="宋体" w:hAnsi="宋体" w:cs="宋体"/>
          <w:sz w:val="22"/>
          <w:highlight w:val="none"/>
        </w:rPr>
        <w:t>兹证明上述声明是真实、正确的、并提供了全部能提供的资料和数据，我们同意遵照贵方要求出示有关证明文件。</w:t>
      </w:r>
    </w:p>
    <w:p w14:paraId="5F199E85">
      <w:pPr>
        <w:wordWrap w:val="0"/>
        <w:spacing w:line="360" w:lineRule="auto"/>
        <w:rPr>
          <w:rFonts w:hint="eastAsia" w:ascii="宋体" w:hAnsi="宋体" w:cs="宋体"/>
          <w:sz w:val="22"/>
          <w:highlight w:val="none"/>
        </w:rPr>
      </w:pPr>
    </w:p>
    <w:p w14:paraId="74E330C6">
      <w:pPr>
        <w:wordWrap w:val="0"/>
        <w:spacing w:line="360" w:lineRule="auto"/>
        <w:rPr>
          <w:rFonts w:hint="eastAsia" w:ascii="宋体" w:hAnsi="宋体" w:cs="宋体"/>
          <w:sz w:val="22"/>
          <w:highlight w:val="none"/>
        </w:rPr>
      </w:pPr>
      <w:r>
        <w:rPr>
          <w:rFonts w:hint="eastAsia" w:ascii="宋体" w:hAnsi="宋体" w:cs="宋体"/>
          <w:sz w:val="22"/>
          <w:highlight w:val="none"/>
        </w:rPr>
        <w:t>供应商名称</w:t>
      </w:r>
      <w:r>
        <w:rPr>
          <w:rFonts w:hint="eastAsia" w:ascii="宋体" w:hAnsi="宋体" w:cs="宋体"/>
          <w:sz w:val="22"/>
          <w:highlight w:val="none"/>
          <w:u w:val="single"/>
        </w:rPr>
        <w:t xml:space="preserve">                               （盖章）</w:t>
      </w:r>
    </w:p>
    <w:p w14:paraId="4AD321AD">
      <w:pPr>
        <w:wordWrap w:val="0"/>
        <w:spacing w:line="360" w:lineRule="auto"/>
        <w:rPr>
          <w:rFonts w:hint="eastAsia" w:ascii="宋体" w:hAnsi="宋体" w:cs="宋体"/>
          <w:sz w:val="22"/>
          <w:highlight w:val="none"/>
        </w:rPr>
      </w:pPr>
      <w:r>
        <w:rPr>
          <w:rFonts w:hint="eastAsia" w:ascii="宋体" w:hAnsi="宋体" w:cs="宋体"/>
          <w:sz w:val="22"/>
          <w:highlight w:val="none"/>
        </w:rPr>
        <w:t>法定代表人姓名和职务</w:t>
      </w:r>
      <w:r>
        <w:rPr>
          <w:rFonts w:hint="eastAsia" w:ascii="宋体" w:hAnsi="宋体" w:cs="宋体"/>
          <w:sz w:val="22"/>
          <w:highlight w:val="none"/>
          <w:u w:val="single"/>
        </w:rPr>
        <w:t xml:space="preserve">                     </w:t>
      </w:r>
    </w:p>
    <w:p w14:paraId="20BFCC88">
      <w:pPr>
        <w:wordWrap w:val="0"/>
        <w:spacing w:line="360" w:lineRule="auto"/>
        <w:rPr>
          <w:rFonts w:hint="eastAsia" w:ascii="宋体" w:hAnsi="宋体" w:cs="宋体"/>
          <w:sz w:val="22"/>
          <w:highlight w:val="none"/>
        </w:rPr>
      </w:pPr>
      <w:r>
        <w:rPr>
          <w:rFonts w:hint="eastAsia" w:ascii="宋体" w:hAnsi="宋体" w:cs="宋体"/>
          <w:highlight w:val="none"/>
        </w:rPr>
        <w:t>法定代表人（负责人）或</w:t>
      </w:r>
      <w:r>
        <w:rPr>
          <w:rFonts w:hint="eastAsia" w:ascii="宋体" w:hAnsi="宋体" w:cs="宋体"/>
          <w:sz w:val="22"/>
          <w:szCs w:val="22"/>
          <w:highlight w:val="none"/>
          <w:lang w:val="zh-CN"/>
        </w:rPr>
        <w:t>授权代表（签字或签章）</w:t>
      </w:r>
      <w:r>
        <w:rPr>
          <w:rFonts w:hint="eastAsia" w:ascii="宋体" w:hAnsi="宋体" w:cs="宋体"/>
          <w:sz w:val="22"/>
          <w:highlight w:val="none"/>
          <w:u w:val="single"/>
        </w:rPr>
        <w:t xml:space="preserve">                           </w:t>
      </w:r>
    </w:p>
    <w:p w14:paraId="79163959">
      <w:pPr>
        <w:wordWrap w:val="0"/>
        <w:spacing w:line="360" w:lineRule="auto"/>
        <w:rPr>
          <w:rFonts w:hint="eastAsia" w:ascii="宋体" w:hAnsi="宋体" w:cs="宋体"/>
          <w:sz w:val="22"/>
          <w:highlight w:val="none"/>
        </w:rPr>
      </w:pPr>
      <w:r>
        <w:rPr>
          <w:rFonts w:hint="eastAsia" w:ascii="宋体" w:hAnsi="宋体" w:cs="宋体"/>
          <w:sz w:val="22"/>
          <w:highlight w:val="none"/>
        </w:rPr>
        <w:t>签字日期</w:t>
      </w:r>
      <w:r>
        <w:rPr>
          <w:rFonts w:hint="eastAsia" w:ascii="宋体" w:hAnsi="宋体" w:cs="宋体"/>
          <w:sz w:val="22"/>
          <w:highlight w:val="none"/>
          <w:u w:val="single"/>
        </w:rPr>
        <w:t xml:space="preserve">                                 </w:t>
      </w:r>
    </w:p>
    <w:p w14:paraId="64A2F128">
      <w:pPr>
        <w:wordWrap w:val="0"/>
        <w:spacing w:line="360" w:lineRule="auto"/>
        <w:rPr>
          <w:rFonts w:hint="eastAsia" w:ascii="宋体" w:hAnsi="宋体" w:cs="宋体"/>
          <w:sz w:val="22"/>
          <w:highlight w:val="none"/>
          <w:u w:val="single"/>
        </w:rPr>
      </w:pPr>
      <w:r>
        <w:rPr>
          <w:rFonts w:hint="eastAsia" w:ascii="宋体" w:hAnsi="宋体" w:cs="宋体"/>
          <w:sz w:val="22"/>
          <w:highlight w:val="none"/>
        </w:rPr>
        <w:t>电子邮件</w:t>
      </w:r>
      <w:r>
        <w:rPr>
          <w:rFonts w:hint="eastAsia" w:ascii="宋体" w:hAnsi="宋体" w:cs="宋体"/>
          <w:sz w:val="22"/>
          <w:highlight w:val="none"/>
          <w:u w:val="single"/>
        </w:rPr>
        <w:t xml:space="preserve">                                 </w:t>
      </w:r>
    </w:p>
    <w:p w14:paraId="5A0A860A">
      <w:pPr>
        <w:pStyle w:val="13"/>
        <w:wordWrap w:val="0"/>
        <w:spacing w:line="360" w:lineRule="auto"/>
        <w:rPr>
          <w:rFonts w:hint="eastAsia" w:hAnsi="宋体" w:cs="宋体"/>
          <w:b/>
          <w:sz w:val="32"/>
          <w:szCs w:val="32"/>
          <w:highlight w:val="none"/>
        </w:rPr>
      </w:pPr>
    </w:p>
    <w:p w14:paraId="60C506CC">
      <w:pPr>
        <w:pStyle w:val="13"/>
        <w:wordWrap w:val="0"/>
        <w:spacing w:line="360" w:lineRule="auto"/>
        <w:rPr>
          <w:rFonts w:hint="eastAsia" w:hAnsi="宋体" w:cs="宋体"/>
          <w:b/>
          <w:sz w:val="32"/>
          <w:szCs w:val="32"/>
          <w:highlight w:val="none"/>
        </w:rPr>
      </w:pPr>
    </w:p>
    <w:p w14:paraId="01A29FCC">
      <w:pPr>
        <w:pStyle w:val="13"/>
        <w:wordWrap w:val="0"/>
        <w:spacing w:line="360" w:lineRule="auto"/>
        <w:rPr>
          <w:rFonts w:hint="eastAsia" w:hAnsi="宋体" w:cs="宋体"/>
          <w:b/>
          <w:sz w:val="32"/>
          <w:szCs w:val="32"/>
          <w:highlight w:val="none"/>
        </w:rPr>
      </w:pPr>
    </w:p>
    <w:p w14:paraId="56D906DC">
      <w:pPr>
        <w:wordWrap w:val="0"/>
        <w:autoSpaceDE w:val="0"/>
        <w:autoSpaceDN w:val="0"/>
        <w:adjustRightInd w:val="0"/>
        <w:spacing w:line="360" w:lineRule="auto"/>
        <w:outlineLvl w:val="0"/>
        <w:rPr>
          <w:rFonts w:hint="eastAsia" w:ascii="宋体" w:hAnsi="宋体" w:cs="宋体"/>
          <w:b/>
          <w:sz w:val="32"/>
          <w:highlight w:val="none"/>
          <w:lang w:val="zh-CN"/>
        </w:rPr>
      </w:pPr>
      <w:bookmarkStart w:id="148" w:name="_Toc7312"/>
      <w:bookmarkStart w:id="149" w:name="_Toc15806"/>
      <w:bookmarkStart w:id="150" w:name="_Toc7270"/>
      <w:bookmarkStart w:id="151" w:name="_Toc12302"/>
      <w:r>
        <w:rPr>
          <w:rFonts w:hint="eastAsia" w:ascii="宋体" w:hAnsi="宋体" w:cs="宋体"/>
          <w:b/>
          <w:sz w:val="32"/>
          <w:highlight w:val="none"/>
          <w:lang w:val="zh-CN"/>
        </w:rPr>
        <w:t>3.</w:t>
      </w:r>
      <w:r>
        <w:rPr>
          <w:rFonts w:hint="eastAsia" w:ascii="宋体" w:hAnsi="宋体" w:cs="宋体"/>
          <w:b/>
          <w:sz w:val="32"/>
          <w:highlight w:val="none"/>
        </w:rPr>
        <w:t>6</w:t>
      </w:r>
      <w:r>
        <w:rPr>
          <w:rFonts w:hint="eastAsia" w:ascii="宋体" w:hAnsi="宋体" w:cs="宋体"/>
          <w:b/>
          <w:sz w:val="32"/>
          <w:highlight w:val="none"/>
          <w:lang w:val="zh-CN"/>
        </w:rPr>
        <w:t>商务偏离表、技术偏离表</w:t>
      </w:r>
      <w:bookmarkEnd w:id="148"/>
      <w:bookmarkEnd w:id="149"/>
      <w:bookmarkEnd w:id="150"/>
      <w:bookmarkEnd w:id="151"/>
    </w:p>
    <w:p w14:paraId="5EE91723">
      <w:pPr>
        <w:wordWrap w:val="0"/>
        <w:autoSpaceDE w:val="0"/>
        <w:autoSpaceDN w:val="0"/>
        <w:adjustRightInd w:val="0"/>
        <w:spacing w:line="360" w:lineRule="auto"/>
        <w:ind w:firstLine="3413"/>
        <w:outlineLvl w:val="0"/>
        <w:rPr>
          <w:rFonts w:hint="eastAsia" w:ascii="宋体" w:hAnsi="宋体" w:cs="宋体"/>
          <w:b/>
          <w:sz w:val="36"/>
          <w:highlight w:val="none"/>
          <w:lang w:val="zh-CN"/>
        </w:rPr>
      </w:pPr>
      <w:bookmarkStart w:id="152" w:name="_Toc14824"/>
      <w:bookmarkStart w:id="153" w:name="_Toc21941"/>
      <w:bookmarkStart w:id="154" w:name="_Toc18670"/>
      <w:bookmarkStart w:id="155" w:name="_Toc16019"/>
      <w:r>
        <w:rPr>
          <w:rFonts w:hint="eastAsia" w:ascii="宋体" w:hAnsi="宋体" w:cs="宋体"/>
          <w:b/>
          <w:sz w:val="36"/>
          <w:highlight w:val="none"/>
          <w:lang w:val="zh-CN"/>
        </w:rPr>
        <w:t>商 务 偏 离 表</w:t>
      </w:r>
      <w:bookmarkEnd w:id="152"/>
      <w:bookmarkEnd w:id="153"/>
      <w:bookmarkEnd w:id="154"/>
      <w:bookmarkEnd w:id="155"/>
    </w:p>
    <w:p w14:paraId="2F2990A1">
      <w:pPr>
        <w:wordWrap w:val="0"/>
        <w:autoSpaceDE w:val="0"/>
        <w:autoSpaceDN w:val="0"/>
        <w:adjustRightInd w:val="0"/>
        <w:spacing w:line="360" w:lineRule="auto"/>
        <w:ind w:firstLine="3413"/>
        <w:rPr>
          <w:rFonts w:hint="eastAsia" w:ascii="宋体" w:hAnsi="宋体" w:cs="宋体"/>
          <w:b/>
          <w:sz w:val="36"/>
          <w:highlight w:val="none"/>
          <w:lang w:val="zh-CN"/>
        </w:rPr>
      </w:pPr>
    </w:p>
    <w:tbl>
      <w:tblPr>
        <w:tblStyle w:val="28"/>
        <w:tblW w:w="0" w:type="auto"/>
        <w:tblInd w:w="0" w:type="dxa"/>
        <w:tblLayout w:type="fixed"/>
        <w:tblCellMar>
          <w:top w:w="0" w:type="dxa"/>
          <w:left w:w="108" w:type="dxa"/>
          <w:bottom w:w="0" w:type="dxa"/>
          <w:right w:w="108" w:type="dxa"/>
        </w:tblCellMar>
      </w:tblPr>
      <w:tblGrid>
        <w:gridCol w:w="900"/>
        <w:gridCol w:w="1800"/>
        <w:gridCol w:w="2664"/>
        <w:gridCol w:w="2110"/>
        <w:gridCol w:w="2126"/>
      </w:tblGrid>
      <w:tr w14:paraId="4BC19038">
        <w:tblPrEx>
          <w:tblCellMar>
            <w:top w:w="0" w:type="dxa"/>
            <w:left w:w="108" w:type="dxa"/>
            <w:bottom w:w="0" w:type="dxa"/>
            <w:right w:w="108" w:type="dxa"/>
          </w:tblCellMar>
        </w:tblPrEx>
        <w:trPr>
          <w:trHeight w:val="936" w:hRule="atLeast"/>
        </w:trPr>
        <w:tc>
          <w:tcPr>
            <w:tcW w:w="900" w:type="dxa"/>
            <w:tcBorders>
              <w:top w:val="single" w:color="auto" w:sz="6" w:space="0"/>
              <w:left w:val="single" w:color="auto" w:sz="6" w:space="0"/>
              <w:bottom w:val="single" w:color="auto" w:sz="6" w:space="0"/>
              <w:right w:val="single" w:color="auto" w:sz="6" w:space="0"/>
            </w:tcBorders>
            <w:vAlign w:val="center"/>
          </w:tcPr>
          <w:p w14:paraId="689E2E14">
            <w:pPr>
              <w:wordWrap w:val="0"/>
              <w:autoSpaceDE w:val="0"/>
              <w:autoSpaceDN w:val="0"/>
              <w:adjustRightInd w:val="0"/>
              <w:spacing w:line="360" w:lineRule="auto"/>
              <w:jc w:val="center"/>
              <w:rPr>
                <w:rFonts w:hint="eastAsia" w:ascii="宋体" w:hAnsi="宋体" w:cs="宋体"/>
                <w:b/>
                <w:highlight w:val="none"/>
                <w:lang w:val="zh-CN"/>
              </w:rPr>
            </w:pPr>
            <w:r>
              <w:rPr>
                <w:rFonts w:hint="eastAsia" w:ascii="宋体" w:hAnsi="宋体" w:cs="宋体"/>
                <w:b/>
                <w:highlight w:val="none"/>
                <w:lang w:val="zh-CN"/>
              </w:rPr>
              <w:t>序 号</w:t>
            </w:r>
          </w:p>
        </w:tc>
        <w:tc>
          <w:tcPr>
            <w:tcW w:w="1800" w:type="dxa"/>
            <w:tcBorders>
              <w:top w:val="single" w:color="auto" w:sz="6" w:space="0"/>
              <w:left w:val="single" w:color="auto" w:sz="6" w:space="0"/>
              <w:bottom w:val="single" w:color="auto" w:sz="6" w:space="0"/>
              <w:right w:val="single" w:color="auto" w:sz="6" w:space="0"/>
            </w:tcBorders>
            <w:vAlign w:val="center"/>
          </w:tcPr>
          <w:p w14:paraId="175A9AF2">
            <w:pPr>
              <w:wordWrap w:val="0"/>
              <w:autoSpaceDE w:val="0"/>
              <w:autoSpaceDN w:val="0"/>
              <w:adjustRightInd w:val="0"/>
              <w:spacing w:line="360" w:lineRule="auto"/>
              <w:jc w:val="center"/>
              <w:rPr>
                <w:rFonts w:hint="eastAsia" w:ascii="宋体" w:hAnsi="宋体" w:cs="宋体"/>
                <w:b/>
                <w:highlight w:val="none"/>
                <w:lang w:val="zh-CN"/>
              </w:rPr>
            </w:pPr>
            <w:r>
              <w:rPr>
                <w:rFonts w:hint="eastAsia" w:ascii="宋体" w:hAnsi="宋体" w:cs="宋体"/>
                <w:b/>
                <w:highlight w:val="none"/>
                <w:lang w:val="zh-CN"/>
              </w:rPr>
              <w:t>内容</w:t>
            </w:r>
          </w:p>
        </w:tc>
        <w:tc>
          <w:tcPr>
            <w:tcW w:w="2664" w:type="dxa"/>
            <w:tcBorders>
              <w:top w:val="single" w:color="auto" w:sz="6" w:space="0"/>
              <w:left w:val="single" w:color="auto" w:sz="6" w:space="0"/>
              <w:bottom w:val="single" w:color="auto" w:sz="6" w:space="0"/>
              <w:right w:val="single" w:color="auto" w:sz="6" w:space="0"/>
            </w:tcBorders>
            <w:vAlign w:val="center"/>
          </w:tcPr>
          <w:p w14:paraId="09F6FC0D">
            <w:pPr>
              <w:wordWrap w:val="0"/>
              <w:autoSpaceDE w:val="0"/>
              <w:autoSpaceDN w:val="0"/>
              <w:adjustRightInd w:val="0"/>
              <w:spacing w:line="360" w:lineRule="auto"/>
              <w:jc w:val="center"/>
              <w:rPr>
                <w:rFonts w:hint="eastAsia" w:ascii="宋体" w:hAnsi="宋体" w:cs="宋体"/>
                <w:b/>
                <w:highlight w:val="none"/>
                <w:lang w:val="zh-CN"/>
              </w:rPr>
            </w:pPr>
            <w:r>
              <w:rPr>
                <w:rFonts w:hint="eastAsia" w:ascii="宋体" w:hAnsi="宋体" w:cs="宋体"/>
                <w:b/>
                <w:highlight w:val="none"/>
                <w:lang w:val="zh-CN"/>
              </w:rPr>
              <w:t>采购文件规范要求</w:t>
            </w:r>
          </w:p>
        </w:tc>
        <w:tc>
          <w:tcPr>
            <w:tcW w:w="2110" w:type="dxa"/>
            <w:tcBorders>
              <w:top w:val="single" w:color="auto" w:sz="6" w:space="0"/>
              <w:left w:val="single" w:color="auto" w:sz="6" w:space="0"/>
              <w:bottom w:val="single" w:color="auto" w:sz="6" w:space="0"/>
              <w:right w:val="single" w:color="auto" w:sz="6" w:space="0"/>
            </w:tcBorders>
            <w:vAlign w:val="center"/>
          </w:tcPr>
          <w:p w14:paraId="633032CC">
            <w:pPr>
              <w:wordWrap w:val="0"/>
              <w:autoSpaceDE w:val="0"/>
              <w:autoSpaceDN w:val="0"/>
              <w:adjustRightInd w:val="0"/>
              <w:spacing w:line="360" w:lineRule="auto"/>
              <w:jc w:val="center"/>
              <w:rPr>
                <w:rFonts w:hint="eastAsia" w:ascii="宋体" w:hAnsi="宋体" w:cs="宋体"/>
                <w:b/>
                <w:highlight w:val="none"/>
                <w:lang w:val="zh-CN"/>
              </w:rPr>
            </w:pPr>
            <w:r>
              <w:rPr>
                <w:rFonts w:hint="eastAsia" w:ascii="宋体" w:hAnsi="宋体" w:cs="宋体"/>
                <w:b/>
                <w:highlight w:val="none"/>
                <w:lang w:val="zh-CN"/>
              </w:rPr>
              <w:t>投标文件</w:t>
            </w:r>
          </w:p>
          <w:p w14:paraId="4B199F2A">
            <w:pPr>
              <w:wordWrap w:val="0"/>
              <w:autoSpaceDE w:val="0"/>
              <w:autoSpaceDN w:val="0"/>
              <w:adjustRightInd w:val="0"/>
              <w:spacing w:line="360" w:lineRule="auto"/>
              <w:jc w:val="center"/>
              <w:rPr>
                <w:rFonts w:hint="eastAsia" w:ascii="宋体" w:hAnsi="宋体" w:cs="宋体"/>
                <w:b/>
                <w:highlight w:val="none"/>
                <w:lang w:val="zh-CN"/>
              </w:rPr>
            </w:pPr>
            <w:r>
              <w:rPr>
                <w:rFonts w:hint="eastAsia" w:ascii="宋体" w:hAnsi="宋体" w:cs="宋体"/>
                <w:b/>
                <w:highlight w:val="none"/>
                <w:lang w:val="zh-CN"/>
              </w:rPr>
              <w:t>对应规范</w:t>
            </w:r>
          </w:p>
        </w:tc>
        <w:tc>
          <w:tcPr>
            <w:tcW w:w="2126" w:type="dxa"/>
            <w:tcBorders>
              <w:top w:val="single" w:color="auto" w:sz="6" w:space="0"/>
              <w:left w:val="single" w:color="auto" w:sz="6" w:space="0"/>
              <w:bottom w:val="single" w:color="auto" w:sz="6" w:space="0"/>
              <w:right w:val="single" w:color="auto" w:sz="6" w:space="0"/>
            </w:tcBorders>
            <w:vAlign w:val="center"/>
          </w:tcPr>
          <w:p w14:paraId="30FBED0B">
            <w:pPr>
              <w:wordWrap w:val="0"/>
              <w:autoSpaceDE w:val="0"/>
              <w:autoSpaceDN w:val="0"/>
              <w:adjustRightInd w:val="0"/>
              <w:spacing w:line="360" w:lineRule="auto"/>
              <w:jc w:val="center"/>
              <w:rPr>
                <w:rFonts w:hint="eastAsia" w:ascii="宋体" w:hAnsi="宋体" w:cs="宋体"/>
                <w:b/>
                <w:highlight w:val="none"/>
                <w:lang w:val="zh-CN"/>
              </w:rPr>
            </w:pPr>
            <w:r>
              <w:rPr>
                <w:rFonts w:hint="eastAsia" w:ascii="宋体" w:hAnsi="宋体" w:cs="宋体"/>
                <w:b/>
                <w:highlight w:val="none"/>
                <w:lang w:val="zh-CN"/>
              </w:rPr>
              <w:t>备 注</w:t>
            </w:r>
          </w:p>
        </w:tc>
      </w:tr>
      <w:tr w14:paraId="02C48376">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5BC68A49">
            <w:pPr>
              <w:wordWrap w:val="0"/>
              <w:autoSpaceDE w:val="0"/>
              <w:autoSpaceDN w:val="0"/>
              <w:adjustRightInd w:val="0"/>
              <w:spacing w:line="360" w:lineRule="auto"/>
              <w:jc w:val="center"/>
              <w:rPr>
                <w:rFonts w:hint="eastAsia" w:ascii="宋体" w:hAnsi="宋体" w:cs="宋体"/>
                <w:b/>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6AB3F978">
            <w:pPr>
              <w:wordWrap w:val="0"/>
              <w:autoSpaceDE w:val="0"/>
              <w:autoSpaceDN w:val="0"/>
              <w:adjustRightInd w:val="0"/>
              <w:spacing w:line="360" w:lineRule="auto"/>
              <w:jc w:val="center"/>
              <w:rPr>
                <w:rFonts w:hint="eastAsia" w:ascii="宋体" w:hAnsi="宋体" w:cs="宋体"/>
                <w:b/>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14:paraId="15766077">
            <w:pPr>
              <w:wordWrap w:val="0"/>
              <w:autoSpaceDE w:val="0"/>
              <w:autoSpaceDN w:val="0"/>
              <w:adjustRightInd w:val="0"/>
              <w:spacing w:line="360" w:lineRule="auto"/>
              <w:jc w:val="center"/>
              <w:rPr>
                <w:rFonts w:hint="eastAsia" w:ascii="宋体" w:hAnsi="宋体" w:cs="宋体"/>
                <w:b/>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14:paraId="795F6FF9">
            <w:pPr>
              <w:wordWrap w:val="0"/>
              <w:autoSpaceDE w:val="0"/>
              <w:autoSpaceDN w:val="0"/>
              <w:adjustRightInd w:val="0"/>
              <w:spacing w:line="360" w:lineRule="auto"/>
              <w:jc w:val="center"/>
              <w:rPr>
                <w:rFonts w:hint="eastAsia" w:ascii="宋体" w:hAnsi="宋体" w:cs="宋体"/>
                <w:b/>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14:paraId="5D578CE1">
            <w:pPr>
              <w:wordWrap w:val="0"/>
              <w:autoSpaceDE w:val="0"/>
              <w:autoSpaceDN w:val="0"/>
              <w:adjustRightInd w:val="0"/>
              <w:spacing w:line="360" w:lineRule="auto"/>
              <w:jc w:val="center"/>
              <w:rPr>
                <w:rFonts w:hint="eastAsia" w:ascii="宋体" w:hAnsi="宋体" w:cs="宋体"/>
                <w:b/>
                <w:highlight w:val="none"/>
                <w:lang w:val="zh-CN"/>
              </w:rPr>
            </w:pPr>
          </w:p>
        </w:tc>
      </w:tr>
      <w:tr w14:paraId="2E63C0F1">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47F3F2AD">
            <w:pPr>
              <w:wordWrap w:val="0"/>
              <w:autoSpaceDE w:val="0"/>
              <w:autoSpaceDN w:val="0"/>
              <w:adjustRightInd w:val="0"/>
              <w:spacing w:line="360" w:lineRule="auto"/>
              <w:jc w:val="center"/>
              <w:rPr>
                <w:rFonts w:hint="eastAsia" w:ascii="宋体" w:hAnsi="宋体" w:cs="宋体"/>
                <w:b/>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74B1A226">
            <w:pPr>
              <w:wordWrap w:val="0"/>
              <w:autoSpaceDE w:val="0"/>
              <w:autoSpaceDN w:val="0"/>
              <w:adjustRightInd w:val="0"/>
              <w:spacing w:line="360" w:lineRule="auto"/>
              <w:jc w:val="center"/>
              <w:rPr>
                <w:rFonts w:hint="eastAsia" w:ascii="宋体" w:hAnsi="宋体" w:cs="宋体"/>
                <w:b/>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14:paraId="5DA691B3">
            <w:pPr>
              <w:wordWrap w:val="0"/>
              <w:autoSpaceDE w:val="0"/>
              <w:autoSpaceDN w:val="0"/>
              <w:adjustRightInd w:val="0"/>
              <w:spacing w:line="360" w:lineRule="auto"/>
              <w:jc w:val="center"/>
              <w:rPr>
                <w:rFonts w:hint="eastAsia" w:ascii="宋体" w:hAnsi="宋体" w:cs="宋体"/>
                <w:b/>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14:paraId="5A3070A5">
            <w:pPr>
              <w:wordWrap w:val="0"/>
              <w:autoSpaceDE w:val="0"/>
              <w:autoSpaceDN w:val="0"/>
              <w:adjustRightInd w:val="0"/>
              <w:spacing w:line="360" w:lineRule="auto"/>
              <w:jc w:val="center"/>
              <w:rPr>
                <w:rFonts w:hint="eastAsia" w:ascii="宋体" w:hAnsi="宋体" w:cs="宋体"/>
                <w:b/>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14:paraId="0F5E4402">
            <w:pPr>
              <w:wordWrap w:val="0"/>
              <w:autoSpaceDE w:val="0"/>
              <w:autoSpaceDN w:val="0"/>
              <w:adjustRightInd w:val="0"/>
              <w:spacing w:line="360" w:lineRule="auto"/>
              <w:jc w:val="center"/>
              <w:rPr>
                <w:rFonts w:hint="eastAsia" w:ascii="宋体" w:hAnsi="宋体" w:cs="宋体"/>
                <w:b/>
                <w:highlight w:val="none"/>
                <w:lang w:val="zh-CN"/>
              </w:rPr>
            </w:pPr>
          </w:p>
        </w:tc>
      </w:tr>
      <w:tr w14:paraId="00C57B96">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43EDAA94">
            <w:pPr>
              <w:wordWrap w:val="0"/>
              <w:autoSpaceDE w:val="0"/>
              <w:autoSpaceDN w:val="0"/>
              <w:adjustRightInd w:val="0"/>
              <w:spacing w:line="360" w:lineRule="auto"/>
              <w:jc w:val="center"/>
              <w:rPr>
                <w:rFonts w:hint="eastAsia" w:ascii="宋体" w:hAnsi="宋体" w:cs="宋体"/>
                <w:b/>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0FB5BF1E">
            <w:pPr>
              <w:wordWrap w:val="0"/>
              <w:autoSpaceDE w:val="0"/>
              <w:autoSpaceDN w:val="0"/>
              <w:adjustRightInd w:val="0"/>
              <w:spacing w:line="360" w:lineRule="auto"/>
              <w:jc w:val="center"/>
              <w:rPr>
                <w:rFonts w:hint="eastAsia" w:ascii="宋体" w:hAnsi="宋体" w:cs="宋体"/>
                <w:b/>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14:paraId="4A71A316">
            <w:pPr>
              <w:wordWrap w:val="0"/>
              <w:autoSpaceDE w:val="0"/>
              <w:autoSpaceDN w:val="0"/>
              <w:adjustRightInd w:val="0"/>
              <w:spacing w:line="360" w:lineRule="auto"/>
              <w:jc w:val="center"/>
              <w:rPr>
                <w:rFonts w:hint="eastAsia" w:ascii="宋体" w:hAnsi="宋体" w:cs="宋体"/>
                <w:b/>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14:paraId="048A5DE2">
            <w:pPr>
              <w:wordWrap w:val="0"/>
              <w:autoSpaceDE w:val="0"/>
              <w:autoSpaceDN w:val="0"/>
              <w:adjustRightInd w:val="0"/>
              <w:spacing w:line="360" w:lineRule="auto"/>
              <w:jc w:val="center"/>
              <w:rPr>
                <w:rFonts w:hint="eastAsia" w:ascii="宋体" w:hAnsi="宋体" w:cs="宋体"/>
                <w:b/>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14:paraId="4B40673D">
            <w:pPr>
              <w:wordWrap w:val="0"/>
              <w:autoSpaceDE w:val="0"/>
              <w:autoSpaceDN w:val="0"/>
              <w:adjustRightInd w:val="0"/>
              <w:spacing w:line="360" w:lineRule="auto"/>
              <w:jc w:val="center"/>
              <w:rPr>
                <w:rFonts w:hint="eastAsia" w:ascii="宋体" w:hAnsi="宋体" w:cs="宋体"/>
                <w:b/>
                <w:highlight w:val="none"/>
                <w:lang w:val="zh-CN"/>
              </w:rPr>
            </w:pPr>
          </w:p>
        </w:tc>
      </w:tr>
      <w:tr w14:paraId="70A351BA">
        <w:tblPrEx>
          <w:tblCellMar>
            <w:top w:w="0" w:type="dxa"/>
            <w:left w:w="108" w:type="dxa"/>
            <w:bottom w:w="0" w:type="dxa"/>
            <w:right w:w="108" w:type="dxa"/>
          </w:tblCellMar>
        </w:tblPrEx>
        <w:trPr>
          <w:trHeight w:val="436" w:hRule="atLeast"/>
        </w:trPr>
        <w:tc>
          <w:tcPr>
            <w:tcW w:w="900" w:type="dxa"/>
            <w:tcBorders>
              <w:top w:val="single" w:color="auto" w:sz="6" w:space="0"/>
              <w:left w:val="single" w:color="auto" w:sz="6" w:space="0"/>
              <w:bottom w:val="single" w:color="auto" w:sz="6" w:space="0"/>
              <w:right w:val="single" w:color="auto" w:sz="6" w:space="0"/>
            </w:tcBorders>
          </w:tcPr>
          <w:p w14:paraId="3322D69A">
            <w:pPr>
              <w:wordWrap w:val="0"/>
              <w:autoSpaceDE w:val="0"/>
              <w:autoSpaceDN w:val="0"/>
              <w:adjustRightInd w:val="0"/>
              <w:spacing w:line="360" w:lineRule="auto"/>
              <w:jc w:val="center"/>
              <w:rPr>
                <w:rFonts w:hint="eastAsia" w:ascii="宋体" w:hAnsi="宋体" w:cs="宋体"/>
                <w:b/>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5A8F92C2">
            <w:pPr>
              <w:wordWrap w:val="0"/>
              <w:autoSpaceDE w:val="0"/>
              <w:autoSpaceDN w:val="0"/>
              <w:adjustRightInd w:val="0"/>
              <w:spacing w:line="360" w:lineRule="auto"/>
              <w:jc w:val="center"/>
              <w:rPr>
                <w:rFonts w:hint="eastAsia" w:ascii="宋体" w:hAnsi="宋体" w:cs="宋体"/>
                <w:b/>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14:paraId="50FE0663">
            <w:pPr>
              <w:wordWrap w:val="0"/>
              <w:autoSpaceDE w:val="0"/>
              <w:autoSpaceDN w:val="0"/>
              <w:adjustRightInd w:val="0"/>
              <w:spacing w:line="360" w:lineRule="auto"/>
              <w:jc w:val="center"/>
              <w:rPr>
                <w:rFonts w:hint="eastAsia" w:ascii="宋体" w:hAnsi="宋体" w:cs="宋体"/>
                <w:b/>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14:paraId="3C47E752">
            <w:pPr>
              <w:wordWrap w:val="0"/>
              <w:autoSpaceDE w:val="0"/>
              <w:autoSpaceDN w:val="0"/>
              <w:adjustRightInd w:val="0"/>
              <w:spacing w:line="360" w:lineRule="auto"/>
              <w:jc w:val="center"/>
              <w:rPr>
                <w:rFonts w:hint="eastAsia" w:ascii="宋体" w:hAnsi="宋体" w:cs="宋体"/>
                <w:b/>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14:paraId="2D820916">
            <w:pPr>
              <w:wordWrap w:val="0"/>
              <w:autoSpaceDE w:val="0"/>
              <w:autoSpaceDN w:val="0"/>
              <w:adjustRightInd w:val="0"/>
              <w:spacing w:line="360" w:lineRule="auto"/>
              <w:jc w:val="center"/>
              <w:rPr>
                <w:rFonts w:hint="eastAsia" w:ascii="宋体" w:hAnsi="宋体" w:cs="宋体"/>
                <w:b/>
                <w:highlight w:val="none"/>
                <w:lang w:val="zh-CN"/>
              </w:rPr>
            </w:pPr>
          </w:p>
        </w:tc>
      </w:tr>
      <w:tr w14:paraId="02479E54">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44834A60">
            <w:pPr>
              <w:wordWrap w:val="0"/>
              <w:autoSpaceDE w:val="0"/>
              <w:autoSpaceDN w:val="0"/>
              <w:adjustRightInd w:val="0"/>
              <w:spacing w:line="360" w:lineRule="auto"/>
              <w:jc w:val="center"/>
              <w:rPr>
                <w:rFonts w:hint="eastAsia" w:ascii="宋体" w:hAnsi="宋体" w:cs="宋体"/>
                <w:b/>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7BC91DD0">
            <w:pPr>
              <w:wordWrap w:val="0"/>
              <w:autoSpaceDE w:val="0"/>
              <w:autoSpaceDN w:val="0"/>
              <w:adjustRightInd w:val="0"/>
              <w:spacing w:line="360" w:lineRule="auto"/>
              <w:jc w:val="center"/>
              <w:rPr>
                <w:rFonts w:hint="eastAsia" w:ascii="宋体" w:hAnsi="宋体" w:cs="宋体"/>
                <w:b/>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14:paraId="6D89A5B4">
            <w:pPr>
              <w:wordWrap w:val="0"/>
              <w:autoSpaceDE w:val="0"/>
              <w:autoSpaceDN w:val="0"/>
              <w:adjustRightInd w:val="0"/>
              <w:spacing w:line="360" w:lineRule="auto"/>
              <w:jc w:val="center"/>
              <w:rPr>
                <w:rFonts w:hint="eastAsia" w:ascii="宋体" w:hAnsi="宋体" w:cs="宋体"/>
                <w:b/>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14:paraId="54A6CF05">
            <w:pPr>
              <w:wordWrap w:val="0"/>
              <w:autoSpaceDE w:val="0"/>
              <w:autoSpaceDN w:val="0"/>
              <w:adjustRightInd w:val="0"/>
              <w:spacing w:line="360" w:lineRule="auto"/>
              <w:jc w:val="center"/>
              <w:rPr>
                <w:rFonts w:hint="eastAsia" w:ascii="宋体" w:hAnsi="宋体" w:cs="宋体"/>
                <w:b/>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14:paraId="1E60CA8F">
            <w:pPr>
              <w:wordWrap w:val="0"/>
              <w:autoSpaceDE w:val="0"/>
              <w:autoSpaceDN w:val="0"/>
              <w:adjustRightInd w:val="0"/>
              <w:spacing w:line="360" w:lineRule="auto"/>
              <w:jc w:val="center"/>
              <w:rPr>
                <w:rFonts w:hint="eastAsia" w:ascii="宋体" w:hAnsi="宋体" w:cs="宋体"/>
                <w:b/>
                <w:highlight w:val="none"/>
                <w:lang w:val="zh-CN"/>
              </w:rPr>
            </w:pPr>
          </w:p>
        </w:tc>
      </w:tr>
      <w:tr w14:paraId="31D61397">
        <w:tblPrEx>
          <w:tblCellMar>
            <w:top w:w="0" w:type="dxa"/>
            <w:left w:w="108" w:type="dxa"/>
            <w:bottom w:w="0" w:type="dxa"/>
            <w:right w:w="108" w:type="dxa"/>
          </w:tblCellMar>
        </w:tblPrEx>
        <w:trPr>
          <w:trHeight w:val="424" w:hRule="atLeast"/>
        </w:trPr>
        <w:tc>
          <w:tcPr>
            <w:tcW w:w="900" w:type="dxa"/>
            <w:tcBorders>
              <w:top w:val="single" w:color="auto" w:sz="6" w:space="0"/>
              <w:left w:val="single" w:color="auto" w:sz="6" w:space="0"/>
              <w:bottom w:val="single" w:color="auto" w:sz="6" w:space="0"/>
              <w:right w:val="single" w:color="auto" w:sz="6" w:space="0"/>
            </w:tcBorders>
          </w:tcPr>
          <w:p w14:paraId="1091AFD8">
            <w:pPr>
              <w:wordWrap w:val="0"/>
              <w:autoSpaceDE w:val="0"/>
              <w:autoSpaceDN w:val="0"/>
              <w:adjustRightInd w:val="0"/>
              <w:spacing w:line="360" w:lineRule="auto"/>
              <w:jc w:val="center"/>
              <w:rPr>
                <w:rFonts w:hint="eastAsia" w:ascii="宋体" w:hAnsi="宋体" w:cs="宋体"/>
                <w:b/>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4013B535">
            <w:pPr>
              <w:wordWrap w:val="0"/>
              <w:autoSpaceDE w:val="0"/>
              <w:autoSpaceDN w:val="0"/>
              <w:adjustRightInd w:val="0"/>
              <w:spacing w:line="360" w:lineRule="auto"/>
              <w:jc w:val="center"/>
              <w:rPr>
                <w:rFonts w:hint="eastAsia" w:ascii="宋体" w:hAnsi="宋体" w:cs="宋体"/>
                <w:b/>
                <w:highlight w:val="none"/>
                <w:lang w:val="zh-CN"/>
              </w:rPr>
            </w:pPr>
          </w:p>
        </w:tc>
        <w:tc>
          <w:tcPr>
            <w:tcW w:w="2664" w:type="dxa"/>
            <w:tcBorders>
              <w:top w:val="single" w:color="auto" w:sz="6" w:space="0"/>
              <w:left w:val="single" w:color="auto" w:sz="6" w:space="0"/>
              <w:bottom w:val="single" w:color="auto" w:sz="6" w:space="0"/>
              <w:right w:val="single" w:color="auto" w:sz="6" w:space="0"/>
            </w:tcBorders>
          </w:tcPr>
          <w:p w14:paraId="4F1B8486">
            <w:pPr>
              <w:wordWrap w:val="0"/>
              <w:autoSpaceDE w:val="0"/>
              <w:autoSpaceDN w:val="0"/>
              <w:adjustRightInd w:val="0"/>
              <w:spacing w:line="360" w:lineRule="auto"/>
              <w:jc w:val="center"/>
              <w:rPr>
                <w:rFonts w:hint="eastAsia" w:ascii="宋体" w:hAnsi="宋体" w:cs="宋体"/>
                <w:b/>
                <w:highlight w:val="none"/>
                <w:lang w:val="zh-CN"/>
              </w:rPr>
            </w:pPr>
          </w:p>
        </w:tc>
        <w:tc>
          <w:tcPr>
            <w:tcW w:w="2110" w:type="dxa"/>
            <w:tcBorders>
              <w:top w:val="single" w:color="auto" w:sz="6" w:space="0"/>
              <w:left w:val="single" w:color="auto" w:sz="6" w:space="0"/>
              <w:bottom w:val="single" w:color="auto" w:sz="6" w:space="0"/>
              <w:right w:val="single" w:color="auto" w:sz="6" w:space="0"/>
            </w:tcBorders>
          </w:tcPr>
          <w:p w14:paraId="6DB7F373">
            <w:pPr>
              <w:wordWrap w:val="0"/>
              <w:autoSpaceDE w:val="0"/>
              <w:autoSpaceDN w:val="0"/>
              <w:adjustRightInd w:val="0"/>
              <w:spacing w:line="360" w:lineRule="auto"/>
              <w:jc w:val="center"/>
              <w:rPr>
                <w:rFonts w:hint="eastAsia" w:ascii="宋体" w:hAnsi="宋体" w:cs="宋体"/>
                <w:b/>
                <w:highlight w:val="none"/>
                <w:lang w:val="zh-CN"/>
              </w:rPr>
            </w:pPr>
          </w:p>
        </w:tc>
        <w:tc>
          <w:tcPr>
            <w:tcW w:w="2126" w:type="dxa"/>
            <w:tcBorders>
              <w:top w:val="single" w:color="auto" w:sz="6" w:space="0"/>
              <w:left w:val="single" w:color="auto" w:sz="6" w:space="0"/>
              <w:bottom w:val="single" w:color="auto" w:sz="6" w:space="0"/>
              <w:right w:val="single" w:color="auto" w:sz="6" w:space="0"/>
            </w:tcBorders>
          </w:tcPr>
          <w:p w14:paraId="45037CC3">
            <w:pPr>
              <w:wordWrap w:val="0"/>
              <w:autoSpaceDE w:val="0"/>
              <w:autoSpaceDN w:val="0"/>
              <w:adjustRightInd w:val="0"/>
              <w:spacing w:line="360" w:lineRule="auto"/>
              <w:jc w:val="center"/>
              <w:rPr>
                <w:rFonts w:hint="eastAsia" w:ascii="宋体" w:hAnsi="宋体" w:cs="宋体"/>
                <w:b/>
                <w:highlight w:val="none"/>
                <w:lang w:val="zh-CN"/>
              </w:rPr>
            </w:pPr>
          </w:p>
        </w:tc>
      </w:tr>
    </w:tbl>
    <w:p w14:paraId="7CBA5E05">
      <w:pPr>
        <w:wordWrap w:val="0"/>
        <w:autoSpaceDE w:val="0"/>
        <w:autoSpaceDN w:val="0"/>
        <w:adjustRightInd w:val="0"/>
        <w:spacing w:line="360" w:lineRule="auto"/>
        <w:rPr>
          <w:rFonts w:hint="eastAsia" w:ascii="宋体" w:hAnsi="宋体" w:cs="宋体"/>
          <w:b/>
          <w:highlight w:val="none"/>
          <w:lang w:val="zh-CN"/>
        </w:rPr>
      </w:pPr>
      <w:r>
        <w:rPr>
          <w:rFonts w:hint="eastAsia" w:ascii="宋体" w:hAnsi="宋体" w:cs="宋体"/>
          <w:b/>
          <w:highlight w:val="none"/>
          <w:lang w:val="zh-CN"/>
        </w:rPr>
        <w:t>供应商盖章：</w:t>
      </w:r>
    </w:p>
    <w:p w14:paraId="14B5E1AD">
      <w:pPr>
        <w:wordWrap w:val="0"/>
        <w:autoSpaceDE w:val="0"/>
        <w:autoSpaceDN w:val="0"/>
        <w:adjustRightInd w:val="0"/>
        <w:spacing w:line="360" w:lineRule="auto"/>
        <w:rPr>
          <w:rFonts w:hint="eastAsia" w:ascii="宋体" w:hAnsi="宋体" w:cs="宋体"/>
          <w:b/>
          <w:sz w:val="32"/>
          <w:highlight w:val="none"/>
          <w:lang w:val="zh-CN"/>
        </w:rPr>
      </w:pPr>
    </w:p>
    <w:p w14:paraId="209F6711">
      <w:pPr>
        <w:wordWrap w:val="0"/>
        <w:autoSpaceDE w:val="0"/>
        <w:autoSpaceDN w:val="0"/>
        <w:adjustRightInd w:val="0"/>
        <w:spacing w:line="360" w:lineRule="auto"/>
        <w:rPr>
          <w:rFonts w:hint="eastAsia" w:ascii="宋体" w:hAnsi="宋体" w:cs="宋体"/>
          <w:b/>
          <w:sz w:val="32"/>
          <w:highlight w:val="none"/>
          <w:lang w:val="zh-CN"/>
        </w:rPr>
      </w:pPr>
    </w:p>
    <w:p w14:paraId="1E41BA04">
      <w:pPr>
        <w:wordWrap w:val="0"/>
        <w:autoSpaceDE w:val="0"/>
        <w:autoSpaceDN w:val="0"/>
        <w:adjustRightInd w:val="0"/>
        <w:spacing w:line="360" w:lineRule="auto"/>
        <w:rPr>
          <w:rFonts w:hint="eastAsia" w:ascii="宋体" w:hAnsi="宋体" w:cs="宋体"/>
          <w:b/>
          <w:sz w:val="32"/>
          <w:highlight w:val="none"/>
          <w:lang w:val="zh-CN"/>
        </w:rPr>
      </w:pPr>
    </w:p>
    <w:p w14:paraId="5A89DFD4">
      <w:pPr>
        <w:wordWrap w:val="0"/>
        <w:autoSpaceDE w:val="0"/>
        <w:autoSpaceDN w:val="0"/>
        <w:adjustRightInd w:val="0"/>
        <w:spacing w:line="360" w:lineRule="auto"/>
        <w:ind w:firstLine="3614" w:firstLineChars="1000"/>
        <w:outlineLvl w:val="0"/>
        <w:rPr>
          <w:rFonts w:hint="eastAsia" w:ascii="宋体" w:hAnsi="宋体" w:cs="宋体"/>
          <w:b/>
          <w:sz w:val="36"/>
          <w:highlight w:val="none"/>
          <w:lang w:val="zh-CN"/>
        </w:rPr>
      </w:pPr>
      <w:bookmarkStart w:id="156" w:name="_Toc31864"/>
      <w:bookmarkStart w:id="157" w:name="_Toc18312"/>
      <w:bookmarkStart w:id="158" w:name="_Toc13844"/>
      <w:bookmarkStart w:id="159" w:name="_Toc27863"/>
      <w:r>
        <w:rPr>
          <w:rFonts w:hint="eastAsia" w:ascii="宋体" w:hAnsi="宋体" w:cs="宋体"/>
          <w:b/>
          <w:sz w:val="36"/>
          <w:highlight w:val="none"/>
          <w:lang w:val="zh-CN"/>
        </w:rPr>
        <w:t>技术偏离表</w:t>
      </w:r>
      <w:bookmarkEnd w:id="156"/>
      <w:bookmarkEnd w:id="157"/>
      <w:bookmarkEnd w:id="158"/>
      <w:bookmarkEnd w:id="159"/>
    </w:p>
    <w:tbl>
      <w:tblPr>
        <w:tblStyle w:val="28"/>
        <w:tblW w:w="0" w:type="auto"/>
        <w:tblInd w:w="-192" w:type="dxa"/>
        <w:tblLayout w:type="fixed"/>
        <w:tblCellMar>
          <w:top w:w="0" w:type="dxa"/>
          <w:left w:w="108" w:type="dxa"/>
          <w:bottom w:w="0" w:type="dxa"/>
          <w:right w:w="108" w:type="dxa"/>
        </w:tblCellMar>
      </w:tblPr>
      <w:tblGrid>
        <w:gridCol w:w="900"/>
        <w:gridCol w:w="1800"/>
        <w:gridCol w:w="2300"/>
        <w:gridCol w:w="2000"/>
        <w:gridCol w:w="2800"/>
      </w:tblGrid>
      <w:tr w14:paraId="736ABB3E">
        <w:tblPrEx>
          <w:tblCellMar>
            <w:top w:w="0" w:type="dxa"/>
            <w:left w:w="108" w:type="dxa"/>
            <w:bottom w:w="0" w:type="dxa"/>
            <w:right w:w="108" w:type="dxa"/>
          </w:tblCellMar>
        </w:tblPrEx>
        <w:trPr>
          <w:trHeight w:val="918" w:hRule="atLeast"/>
        </w:trPr>
        <w:tc>
          <w:tcPr>
            <w:tcW w:w="900" w:type="dxa"/>
            <w:tcBorders>
              <w:top w:val="single" w:color="auto" w:sz="6" w:space="0"/>
              <w:left w:val="single" w:color="auto" w:sz="6" w:space="0"/>
              <w:bottom w:val="single" w:color="auto" w:sz="6" w:space="0"/>
              <w:right w:val="single" w:color="auto" w:sz="6" w:space="0"/>
            </w:tcBorders>
            <w:vAlign w:val="center"/>
          </w:tcPr>
          <w:p w14:paraId="765CA094">
            <w:pPr>
              <w:wordWrap w:val="0"/>
              <w:autoSpaceDE w:val="0"/>
              <w:autoSpaceDN w:val="0"/>
              <w:adjustRightInd w:val="0"/>
              <w:spacing w:line="360" w:lineRule="auto"/>
              <w:jc w:val="center"/>
              <w:rPr>
                <w:rFonts w:hint="eastAsia" w:ascii="宋体" w:hAnsi="宋体" w:cs="宋体"/>
                <w:b/>
                <w:highlight w:val="none"/>
                <w:lang w:val="zh-CN"/>
              </w:rPr>
            </w:pPr>
            <w:r>
              <w:rPr>
                <w:rFonts w:hint="eastAsia" w:ascii="宋体" w:hAnsi="宋体" w:cs="宋体"/>
                <w:b/>
                <w:highlight w:val="none"/>
                <w:lang w:val="zh-CN"/>
              </w:rPr>
              <w:t>序 号</w:t>
            </w:r>
          </w:p>
        </w:tc>
        <w:tc>
          <w:tcPr>
            <w:tcW w:w="1800" w:type="dxa"/>
            <w:tcBorders>
              <w:top w:val="single" w:color="auto" w:sz="6" w:space="0"/>
              <w:left w:val="single" w:color="auto" w:sz="6" w:space="0"/>
              <w:bottom w:val="single" w:color="auto" w:sz="6" w:space="0"/>
              <w:right w:val="single" w:color="auto" w:sz="6" w:space="0"/>
            </w:tcBorders>
            <w:vAlign w:val="center"/>
          </w:tcPr>
          <w:p w14:paraId="5A89426D">
            <w:pPr>
              <w:wordWrap w:val="0"/>
              <w:autoSpaceDE w:val="0"/>
              <w:autoSpaceDN w:val="0"/>
              <w:adjustRightInd w:val="0"/>
              <w:spacing w:line="360" w:lineRule="auto"/>
              <w:jc w:val="center"/>
              <w:rPr>
                <w:rFonts w:hint="eastAsia" w:ascii="宋体" w:hAnsi="宋体" w:cs="宋体"/>
                <w:b/>
                <w:highlight w:val="none"/>
                <w:lang w:val="zh-CN"/>
              </w:rPr>
            </w:pPr>
            <w:r>
              <w:rPr>
                <w:rFonts w:hint="eastAsia" w:ascii="宋体" w:hAnsi="宋体" w:cs="宋体"/>
                <w:b/>
                <w:highlight w:val="none"/>
                <w:lang w:val="zh-CN"/>
              </w:rPr>
              <w:t>内容</w:t>
            </w:r>
          </w:p>
        </w:tc>
        <w:tc>
          <w:tcPr>
            <w:tcW w:w="2300" w:type="dxa"/>
            <w:tcBorders>
              <w:top w:val="single" w:color="auto" w:sz="6" w:space="0"/>
              <w:left w:val="single" w:color="auto" w:sz="6" w:space="0"/>
              <w:bottom w:val="single" w:color="auto" w:sz="6" w:space="0"/>
              <w:right w:val="single" w:color="auto" w:sz="6" w:space="0"/>
            </w:tcBorders>
            <w:vAlign w:val="center"/>
          </w:tcPr>
          <w:p w14:paraId="5EC648C1">
            <w:pPr>
              <w:wordWrap w:val="0"/>
              <w:autoSpaceDE w:val="0"/>
              <w:autoSpaceDN w:val="0"/>
              <w:adjustRightInd w:val="0"/>
              <w:spacing w:line="360" w:lineRule="auto"/>
              <w:jc w:val="center"/>
              <w:rPr>
                <w:rFonts w:hint="eastAsia" w:ascii="宋体" w:hAnsi="宋体" w:cs="宋体"/>
                <w:b/>
                <w:highlight w:val="none"/>
                <w:lang w:val="zh-CN"/>
              </w:rPr>
            </w:pPr>
            <w:r>
              <w:rPr>
                <w:rFonts w:hint="eastAsia" w:ascii="宋体" w:hAnsi="宋体" w:cs="宋体"/>
                <w:b/>
                <w:highlight w:val="none"/>
                <w:lang w:val="zh-CN"/>
              </w:rPr>
              <w:t>采购文件规范要求</w:t>
            </w:r>
          </w:p>
        </w:tc>
        <w:tc>
          <w:tcPr>
            <w:tcW w:w="2000" w:type="dxa"/>
            <w:tcBorders>
              <w:top w:val="single" w:color="auto" w:sz="6" w:space="0"/>
              <w:left w:val="single" w:color="auto" w:sz="6" w:space="0"/>
              <w:bottom w:val="single" w:color="auto" w:sz="6" w:space="0"/>
              <w:right w:val="single" w:color="auto" w:sz="6" w:space="0"/>
            </w:tcBorders>
            <w:vAlign w:val="center"/>
          </w:tcPr>
          <w:p w14:paraId="77E2094C">
            <w:pPr>
              <w:wordWrap w:val="0"/>
              <w:autoSpaceDE w:val="0"/>
              <w:autoSpaceDN w:val="0"/>
              <w:adjustRightInd w:val="0"/>
              <w:spacing w:line="360" w:lineRule="auto"/>
              <w:jc w:val="center"/>
              <w:rPr>
                <w:rFonts w:hint="eastAsia" w:ascii="宋体" w:hAnsi="宋体" w:cs="宋体"/>
                <w:b/>
                <w:highlight w:val="none"/>
                <w:lang w:val="zh-CN"/>
              </w:rPr>
            </w:pPr>
            <w:r>
              <w:rPr>
                <w:rFonts w:hint="eastAsia" w:ascii="宋体" w:hAnsi="宋体" w:cs="宋体"/>
                <w:b/>
                <w:highlight w:val="none"/>
                <w:lang w:val="zh-CN"/>
              </w:rPr>
              <w:t>投标文件</w:t>
            </w:r>
          </w:p>
          <w:p w14:paraId="358BAC1C">
            <w:pPr>
              <w:wordWrap w:val="0"/>
              <w:autoSpaceDE w:val="0"/>
              <w:autoSpaceDN w:val="0"/>
              <w:adjustRightInd w:val="0"/>
              <w:spacing w:line="360" w:lineRule="auto"/>
              <w:jc w:val="center"/>
              <w:rPr>
                <w:rFonts w:hint="eastAsia" w:ascii="宋体" w:hAnsi="宋体" w:cs="宋体"/>
                <w:b/>
                <w:highlight w:val="none"/>
                <w:lang w:val="zh-CN"/>
              </w:rPr>
            </w:pPr>
            <w:r>
              <w:rPr>
                <w:rFonts w:hint="eastAsia" w:ascii="宋体" w:hAnsi="宋体" w:cs="宋体"/>
                <w:b/>
                <w:highlight w:val="none"/>
                <w:lang w:val="zh-CN"/>
              </w:rPr>
              <w:t>对应规范</w:t>
            </w:r>
          </w:p>
        </w:tc>
        <w:tc>
          <w:tcPr>
            <w:tcW w:w="2800" w:type="dxa"/>
            <w:tcBorders>
              <w:top w:val="single" w:color="auto" w:sz="6" w:space="0"/>
              <w:left w:val="single" w:color="auto" w:sz="6" w:space="0"/>
              <w:bottom w:val="single" w:color="auto" w:sz="6" w:space="0"/>
              <w:right w:val="single" w:color="auto" w:sz="6" w:space="0"/>
            </w:tcBorders>
            <w:vAlign w:val="center"/>
          </w:tcPr>
          <w:p w14:paraId="4A567F9E">
            <w:pPr>
              <w:wordWrap w:val="0"/>
              <w:autoSpaceDE w:val="0"/>
              <w:autoSpaceDN w:val="0"/>
              <w:adjustRightInd w:val="0"/>
              <w:spacing w:line="360" w:lineRule="auto"/>
              <w:jc w:val="center"/>
              <w:rPr>
                <w:rFonts w:hint="eastAsia" w:ascii="宋体" w:hAnsi="宋体" w:cs="宋体"/>
                <w:b/>
                <w:highlight w:val="none"/>
                <w:lang w:val="zh-CN"/>
              </w:rPr>
            </w:pPr>
            <w:r>
              <w:rPr>
                <w:rFonts w:hint="eastAsia" w:ascii="宋体" w:hAnsi="宋体" w:cs="宋体"/>
                <w:b/>
                <w:highlight w:val="none"/>
                <w:lang w:val="zh-CN"/>
              </w:rPr>
              <w:t>备 注</w:t>
            </w:r>
          </w:p>
        </w:tc>
      </w:tr>
      <w:tr w14:paraId="534772A2">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609E3A79">
            <w:pPr>
              <w:wordWrap w:val="0"/>
              <w:autoSpaceDE w:val="0"/>
              <w:autoSpaceDN w:val="0"/>
              <w:adjustRightInd w:val="0"/>
              <w:spacing w:line="360" w:lineRule="auto"/>
              <w:jc w:val="center"/>
              <w:rPr>
                <w:rFonts w:hint="eastAsia" w:ascii="宋体" w:hAnsi="宋体" w:cs="宋体"/>
                <w:b/>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31362506">
            <w:pPr>
              <w:wordWrap w:val="0"/>
              <w:autoSpaceDE w:val="0"/>
              <w:autoSpaceDN w:val="0"/>
              <w:adjustRightInd w:val="0"/>
              <w:spacing w:line="360" w:lineRule="auto"/>
              <w:jc w:val="center"/>
              <w:rPr>
                <w:rFonts w:hint="eastAsia" w:ascii="宋体" w:hAnsi="宋体" w:cs="宋体"/>
                <w:b/>
                <w:highlight w:val="none"/>
                <w:lang w:val="zh-CN"/>
              </w:rPr>
            </w:pPr>
          </w:p>
        </w:tc>
        <w:tc>
          <w:tcPr>
            <w:tcW w:w="2300" w:type="dxa"/>
            <w:tcBorders>
              <w:top w:val="single" w:color="auto" w:sz="6" w:space="0"/>
              <w:left w:val="single" w:color="auto" w:sz="6" w:space="0"/>
              <w:bottom w:val="single" w:color="auto" w:sz="6" w:space="0"/>
              <w:right w:val="single" w:color="auto" w:sz="6" w:space="0"/>
            </w:tcBorders>
          </w:tcPr>
          <w:p w14:paraId="053734B2">
            <w:pPr>
              <w:wordWrap w:val="0"/>
              <w:autoSpaceDE w:val="0"/>
              <w:autoSpaceDN w:val="0"/>
              <w:adjustRightInd w:val="0"/>
              <w:spacing w:line="360" w:lineRule="auto"/>
              <w:jc w:val="center"/>
              <w:rPr>
                <w:rFonts w:hint="eastAsia" w:ascii="宋体" w:hAnsi="宋体" w:cs="宋体"/>
                <w:b/>
                <w:highlight w:val="none"/>
                <w:lang w:val="zh-CN"/>
              </w:rPr>
            </w:pPr>
          </w:p>
        </w:tc>
        <w:tc>
          <w:tcPr>
            <w:tcW w:w="2000" w:type="dxa"/>
            <w:tcBorders>
              <w:top w:val="single" w:color="auto" w:sz="6" w:space="0"/>
              <w:left w:val="single" w:color="auto" w:sz="6" w:space="0"/>
              <w:bottom w:val="single" w:color="auto" w:sz="6" w:space="0"/>
              <w:right w:val="single" w:color="auto" w:sz="6" w:space="0"/>
            </w:tcBorders>
          </w:tcPr>
          <w:p w14:paraId="31ED3827">
            <w:pPr>
              <w:wordWrap w:val="0"/>
              <w:autoSpaceDE w:val="0"/>
              <w:autoSpaceDN w:val="0"/>
              <w:adjustRightInd w:val="0"/>
              <w:spacing w:line="360" w:lineRule="auto"/>
              <w:jc w:val="center"/>
              <w:rPr>
                <w:rFonts w:hint="eastAsia" w:ascii="宋体" w:hAnsi="宋体" w:cs="宋体"/>
                <w:b/>
                <w:highlight w:val="none"/>
                <w:lang w:val="zh-CN"/>
              </w:rPr>
            </w:pPr>
          </w:p>
        </w:tc>
        <w:tc>
          <w:tcPr>
            <w:tcW w:w="2800" w:type="dxa"/>
            <w:tcBorders>
              <w:top w:val="single" w:color="auto" w:sz="6" w:space="0"/>
              <w:left w:val="single" w:color="auto" w:sz="6" w:space="0"/>
              <w:bottom w:val="single" w:color="auto" w:sz="6" w:space="0"/>
              <w:right w:val="single" w:color="auto" w:sz="6" w:space="0"/>
            </w:tcBorders>
          </w:tcPr>
          <w:p w14:paraId="748FFF70">
            <w:pPr>
              <w:wordWrap w:val="0"/>
              <w:autoSpaceDE w:val="0"/>
              <w:autoSpaceDN w:val="0"/>
              <w:adjustRightInd w:val="0"/>
              <w:spacing w:line="360" w:lineRule="auto"/>
              <w:jc w:val="center"/>
              <w:rPr>
                <w:rFonts w:hint="eastAsia" w:ascii="宋体" w:hAnsi="宋体" w:cs="宋体"/>
                <w:b/>
                <w:highlight w:val="none"/>
                <w:lang w:val="zh-CN"/>
              </w:rPr>
            </w:pPr>
          </w:p>
        </w:tc>
      </w:tr>
      <w:tr w14:paraId="20A16210">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77058FEF">
            <w:pPr>
              <w:wordWrap w:val="0"/>
              <w:autoSpaceDE w:val="0"/>
              <w:autoSpaceDN w:val="0"/>
              <w:adjustRightInd w:val="0"/>
              <w:spacing w:line="360" w:lineRule="auto"/>
              <w:jc w:val="center"/>
              <w:rPr>
                <w:rFonts w:hint="eastAsia" w:ascii="宋体" w:hAnsi="宋体" w:cs="宋体"/>
                <w:b/>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2B6FB0EC">
            <w:pPr>
              <w:wordWrap w:val="0"/>
              <w:autoSpaceDE w:val="0"/>
              <w:autoSpaceDN w:val="0"/>
              <w:adjustRightInd w:val="0"/>
              <w:spacing w:line="360" w:lineRule="auto"/>
              <w:jc w:val="center"/>
              <w:rPr>
                <w:rFonts w:hint="eastAsia" w:ascii="宋体" w:hAnsi="宋体" w:cs="宋体"/>
                <w:b/>
                <w:highlight w:val="none"/>
                <w:lang w:val="zh-CN"/>
              </w:rPr>
            </w:pPr>
          </w:p>
        </w:tc>
        <w:tc>
          <w:tcPr>
            <w:tcW w:w="2300" w:type="dxa"/>
            <w:tcBorders>
              <w:top w:val="single" w:color="auto" w:sz="6" w:space="0"/>
              <w:left w:val="single" w:color="auto" w:sz="6" w:space="0"/>
              <w:bottom w:val="single" w:color="auto" w:sz="6" w:space="0"/>
              <w:right w:val="single" w:color="auto" w:sz="6" w:space="0"/>
            </w:tcBorders>
          </w:tcPr>
          <w:p w14:paraId="76E31331">
            <w:pPr>
              <w:wordWrap w:val="0"/>
              <w:autoSpaceDE w:val="0"/>
              <w:autoSpaceDN w:val="0"/>
              <w:adjustRightInd w:val="0"/>
              <w:spacing w:line="360" w:lineRule="auto"/>
              <w:jc w:val="center"/>
              <w:rPr>
                <w:rFonts w:hint="eastAsia" w:ascii="宋体" w:hAnsi="宋体" w:cs="宋体"/>
                <w:b/>
                <w:highlight w:val="none"/>
                <w:lang w:val="zh-CN"/>
              </w:rPr>
            </w:pPr>
          </w:p>
        </w:tc>
        <w:tc>
          <w:tcPr>
            <w:tcW w:w="2000" w:type="dxa"/>
            <w:tcBorders>
              <w:top w:val="single" w:color="auto" w:sz="6" w:space="0"/>
              <w:left w:val="single" w:color="auto" w:sz="6" w:space="0"/>
              <w:bottom w:val="single" w:color="auto" w:sz="6" w:space="0"/>
              <w:right w:val="single" w:color="auto" w:sz="6" w:space="0"/>
            </w:tcBorders>
          </w:tcPr>
          <w:p w14:paraId="00642741">
            <w:pPr>
              <w:wordWrap w:val="0"/>
              <w:autoSpaceDE w:val="0"/>
              <w:autoSpaceDN w:val="0"/>
              <w:adjustRightInd w:val="0"/>
              <w:spacing w:line="360" w:lineRule="auto"/>
              <w:jc w:val="center"/>
              <w:rPr>
                <w:rFonts w:hint="eastAsia" w:ascii="宋体" w:hAnsi="宋体" w:cs="宋体"/>
                <w:b/>
                <w:highlight w:val="none"/>
                <w:lang w:val="zh-CN"/>
              </w:rPr>
            </w:pPr>
          </w:p>
        </w:tc>
        <w:tc>
          <w:tcPr>
            <w:tcW w:w="2800" w:type="dxa"/>
            <w:tcBorders>
              <w:top w:val="single" w:color="auto" w:sz="6" w:space="0"/>
              <w:left w:val="single" w:color="auto" w:sz="6" w:space="0"/>
              <w:bottom w:val="single" w:color="auto" w:sz="6" w:space="0"/>
              <w:right w:val="single" w:color="auto" w:sz="6" w:space="0"/>
            </w:tcBorders>
          </w:tcPr>
          <w:p w14:paraId="1D42A42F">
            <w:pPr>
              <w:wordWrap w:val="0"/>
              <w:autoSpaceDE w:val="0"/>
              <w:autoSpaceDN w:val="0"/>
              <w:adjustRightInd w:val="0"/>
              <w:spacing w:line="360" w:lineRule="auto"/>
              <w:jc w:val="center"/>
              <w:rPr>
                <w:rFonts w:hint="eastAsia" w:ascii="宋体" w:hAnsi="宋体" w:cs="宋体"/>
                <w:b/>
                <w:highlight w:val="none"/>
                <w:lang w:val="zh-CN"/>
              </w:rPr>
            </w:pPr>
          </w:p>
        </w:tc>
      </w:tr>
      <w:tr w14:paraId="00613607">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6A3BD082">
            <w:pPr>
              <w:wordWrap w:val="0"/>
              <w:autoSpaceDE w:val="0"/>
              <w:autoSpaceDN w:val="0"/>
              <w:adjustRightInd w:val="0"/>
              <w:spacing w:line="360" w:lineRule="auto"/>
              <w:jc w:val="center"/>
              <w:rPr>
                <w:rFonts w:hint="eastAsia" w:ascii="宋体" w:hAnsi="宋体" w:cs="宋体"/>
                <w:b/>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13BAFD1F">
            <w:pPr>
              <w:wordWrap w:val="0"/>
              <w:autoSpaceDE w:val="0"/>
              <w:autoSpaceDN w:val="0"/>
              <w:adjustRightInd w:val="0"/>
              <w:spacing w:line="360" w:lineRule="auto"/>
              <w:jc w:val="center"/>
              <w:rPr>
                <w:rFonts w:hint="eastAsia" w:ascii="宋体" w:hAnsi="宋体" w:cs="宋体"/>
                <w:b/>
                <w:highlight w:val="none"/>
                <w:lang w:val="zh-CN"/>
              </w:rPr>
            </w:pPr>
          </w:p>
        </w:tc>
        <w:tc>
          <w:tcPr>
            <w:tcW w:w="2300" w:type="dxa"/>
            <w:tcBorders>
              <w:top w:val="single" w:color="auto" w:sz="6" w:space="0"/>
              <w:left w:val="single" w:color="auto" w:sz="6" w:space="0"/>
              <w:bottom w:val="single" w:color="auto" w:sz="6" w:space="0"/>
              <w:right w:val="single" w:color="auto" w:sz="6" w:space="0"/>
            </w:tcBorders>
          </w:tcPr>
          <w:p w14:paraId="078D4556">
            <w:pPr>
              <w:wordWrap w:val="0"/>
              <w:autoSpaceDE w:val="0"/>
              <w:autoSpaceDN w:val="0"/>
              <w:adjustRightInd w:val="0"/>
              <w:spacing w:line="360" w:lineRule="auto"/>
              <w:jc w:val="center"/>
              <w:rPr>
                <w:rFonts w:hint="eastAsia" w:ascii="宋体" w:hAnsi="宋体" w:cs="宋体"/>
                <w:b/>
                <w:highlight w:val="none"/>
                <w:lang w:val="zh-CN"/>
              </w:rPr>
            </w:pPr>
          </w:p>
        </w:tc>
        <w:tc>
          <w:tcPr>
            <w:tcW w:w="2000" w:type="dxa"/>
            <w:tcBorders>
              <w:top w:val="single" w:color="auto" w:sz="6" w:space="0"/>
              <w:left w:val="single" w:color="auto" w:sz="6" w:space="0"/>
              <w:bottom w:val="single" w:color="auto" w:sz="6" w:space="0"/>
              <w:right w:val="single" w:color="auto" w:sz="6" w:space="0"/>
            </w:tcBorders>
          </w:tcPr>
          <w:p w14:paraId="51A9BB20">
            <w:pPr>
              <w:wordWrap w:val="0"/>
              <w:autoSpaceDE w:val="0"/>
              <w:autoSpaceDN w:val="0"/>
              <w:adjustRightInd w:val="0"/>
              <w:spacing w:line="360" w:lineRule="auto"/>
              <w:jc w:val="center"/>
              <w:rPr>
                <w:rFonts w:hint="eastAsia" w:ascii="宋体" w:hAnsi="宋体" w:cs="宋体"/>
                <w:b/>
                <w:highlight w:val="none"/>
                <w:lang w:val="zh-CN"/>
              </w:rPr>
            </w:pPr>
          </w:p>
        </w:tc>
        <w:tc>
          <w:tcPr>
            <w:tcW w:w="2800" w:type="dxa"/>
            <w:tcBorders>
              <w:top w:val="single" w:color="auto" w:sz="6" w:space="0"/>
              <w:left w:val="single" w:color="auto" w:sz="6" w:space="0"/>
              <w:bottom w:val="single" w:color="auto" w:sz="6" w:space="0"/>
              <w:right w:val="single" w:color="auto" w:sz="6" w:space="0"/>
            </w:tcBorders>
          </w:tcPr>
          <w:p w14:paraId="777C8E04">
            <w:pPr>
              <w:wordWrap w:val="0"/>
              <w:autoSpaceDE w:val="0"/>
              <w:autoSpaceDN w:val="0"/>
              <w:adjustRightInd w:val="0"/>
              <w:spacing w:line="360" w:lineRule="auto"/>
              <w:jc w:val="center"/>
              <w:rPr>
                <w:rFonts w:hint="eastAsia" w:ascii="宋体" w:hAnsi="宋体" w:cs="宋体"/>
                <w:b/>
                <w:highlight w:val="none"/>
                <w:lang w:val="zh-CN"/>
              </w:rPr>
            </w:pPr>
          </w:p>
        </w:tc>
      </w:tr>
      <w:tr w14:paraId="257123B7">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2C6266B6">
            <w:pPr>
              <w:wordWrap w:val="0"/>
              <w:autoSpaceDE w:val="0"/>
              <w:autoSpaceDN w:val="0"/>
              <w:adjustRightInd w:val="0"/>
              <w:spacing w:line="360" w:lineRule="auto"/>
              <w:jc w:val="center"/>
              <w:rPr>
                <w:rFonts w:hint="eastAsia" w:ascii="宋体" w:hAnsi="宋体" w:cs="宋体"/>
                <w:b/>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560B287D">
            <w:pPr>
              <w:wordWrap w:val="0"/>
              <w:autoSpaceDE w:val="0"/>
              <w:autoSpaceDN w:val="0"/>
              <w:adjustRightInd w:val="0"/>
              <w:spacing w:line="360" w:lineRule="auto"/>
              <w:jc w:val="center"/>
              <w:rPr>
                <w:rFonts w:hint="eastAsia" w:ascii="宋体" w:hAnsi="宋体" w:cs="宋体"/>
                <w:b/>
                <w:highlight w:val="none"/>
                <w:lang w:val="zh-CN"/>
              </w:rPr>
            </w:pPr>
          </w:p>
        </w:tc>
        <w:tc>
          <w:tcPr>
            <w:tcW w:w="2300" w:type="dxa"/>
            <w:tcBorders>
              <w:top w:val="single" w:color="auto" w:sz="6" w:space="0"/>
              <w:left w:val="single" w:color="auto" w:sz="6" w:space="0"/>
              <w:bottom w:val="single" w:color="auto" w:sz="6" w:space="0"/>
              <w:right w:val="single" w:color="auto" w:sz="6" w:space="0"/>
            </w:tcBorders>
          </w:tcPr>
          <w:p w14:paraId="051D1982">
            <w:pPr>
              <w:wordWrap w:val="0"/>
              <w:autoSpaceDE w:val="0"/>
              <w:autoSpaceDN w:val="0"/>
              <w:adjustRightInd w:val="0"/>
              <w:spacing w:line="360" w:lineRule="auto"/>
              <w:jc w:val="center"/>
              <w:rPr>
                <w:rFonts w:hint="eastAsia" w:ascii="宋体" w:hAnsi="宋体" w:cs="宋体"/>
                <w:b/>
                <w:highlight w:val="none"/>
                <w:lang w:val="zh-CN"/>
              </w:rPr>
            </w:pPr>
          </w:p>
        </w:tc>
        <w:tc>
          <w:tcPr>
            <w:tcW w:w="2000" w:type="dxa"/>
            <w:tcBorders>
              <w:top w:val="single" w:color="auto" w:sz="6" w:space="0"/>
              <w:left w:val="single" w:color="auto" w:sz="6" w:space="0"/>
              <w:bottom w:val="single" w:color="auto" w:sz="6" w:space="0"/>
              <w:right w:val="single" w:color="auto" w:sz="6" w:space="0"/>
            </w:tcBorders>
          </w:tcPr>
          <w:p w14:paraId="48683863">
            <w:pPr>
              <w:wordWrap w:val="0"/>
              <w:autoSpaceDE w:val="0"/>
              <w:autoSpaceDN w:val="0"/>
              <w:adjustRightInd w:val="0"/>
              <w:spacing w:line="360" w:lineRule="auto"/>
              <w:jc w:val="center"/>
              <w:rPr>
                <w:rFonts w:hint="eastAsia" w:ascii="宋体" w:hAnsi="宋体" w:cs="宋体"/>
                <w:b/>
                <w:highlight w:val="none"/>
                <w:lang w:val="zh-CN"/>
              </w:rPr>
            </w:pPr>
          </w:p>
        </w:tc>
        <w:tc>
          <w:tcPr>
            <w:tcW w:w="2800" w:type="dxa"/>
            <w:tcBorders>
              <w:top w:val="single" w:color="auto" w:sz="6" w:space="0"/>
              <w:left w:val="single" w:color="auto" w:sz="6" w:space="0"/>
              <w:bottom w:val="single" w:color="auto" w:sz="6" w:space="0"/>
              <w:right w:val="single" w:color="auto" w:sz="6" w:space="0"/>
            </w:tcBorders>
          </w:tcPr>
          <w:p w14:paraId="61481597">
            <w:pPr>
              <w:wordWrap w:val="0"/>
              <w:autoSpaceDE w:val="0"/>
              <w:autoSpaceDN w:val="0"/>
              <w:adjustRightInd w:val="0"/>
              <w:spacing w:line="360" w:lineRule="auto"/>
              <w:jc w:val="center"/>
              <w:rPr>
                <w:rFonts w:hint="eastAsia" w:ascii="宋体" w:hAnsi="宋体" w:cs="宋体"/>
                <w:b/>
                <w:highlight w:val="none"/>
                <w:lang w:val="zh-CN"/>
              </w:rPr>
            </w:pPr>
          </w:p>
        </w:tc>
      </w:tr>
      <w:tr w14:paraId="2C2AAA28">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0073DF81">
            <w:pPr>
              <w:wordWrap w:val="0"/>
              <w:autoSpaceDE w:val="0"/>
              <w:autoSpaceDN w:val="0"/>
              <w:adjustRightInd w:val="0"/>
              <w:spacing w:line="360" w:lineRule="auto"/>
              <w:jc w:val="center"/>
              <w:rPr>
                <w:rFonts w:hint="eastAsia" w:ascii="宋体" w:hAnsi="宋体" w:cs="宋体"/>
                <w:b/>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7851F7EE">
            <w:pPr>
              <w:wordWrap w:val="0"/>
              <w:autoSpaceDE w:val="0"/>
              <w:autoSpaceDN w:val="0"/>
              <w:adjustRightInd w:val="0"/>
              <w:spacing w:line="360" w:lineRule="auto"/>
              <w:jc w:val="center"/>
              <w:rPr>
                <w:rFonts w:hint="eastAsia" w:ascii="宋体" w:hAnsi="宋体" w:cs="宋体"/>
                <w:b/>
                <w:highlight w:val="none"/>
                <w:lang w:val="zh-CN"/>
              </w:rPr>
            </w:pPr>
          </w:p>
        </w:tc>
        <w:tc>
          <w:tcPr>
            <w:tcW w:w="2300" w:type="dxa"/>
            <w:tcBorders>
              <w:top w:val="single" w:color="auto" w:sz="6" w:space="0"/>
              <w:left w:val="single" w:color="auto" w:sz="6" w:space="0"/>
              <w:bottom w:val="single" w:color="auto" w:sz="6" w:space="0"/>
              <w:right w:val="single" w:color="auto" w:sz="6" w:space="0"/>
            </w:tcBorders>
          </w:tcPr>
          <w:p w14:paraId="7BA15BC5">
            <w:pPr>
              <w:wordWrap w:val="0"/>
              <w:autoSpaceDE w:val="0"/>
              <w:autoSpaceDN w:val="0"/>
              <w:adjustRightInd w:val="0"/>
              <w:spacing w:line="360" w:lineRule="auto"/>
              <w:jc w:val="center"/>
              <w:rPr>
                <w:rFonts w:hint="eastAsia" w:ascii="宋体" w:hAnsi="宋体" w:cs="宋体"/>
                <w:b/>
                <w:highlight w:val="none"/>
                <w:lang w:val="zh-CN"/>
              </w:rPr>
            </w:pPr>
          </w:p>
        </w:tc>
        <w:tc>
          <w:tcPr>
            <w:tcW w:w="2000" w:type="dxa"/>
            <w:tcBorders>
              <w:top w:val="single" w:color="auto" w:sz="6" w:space="0"/>
              <w:left w:val="single" w:color="auto" w:sz="6" w:space="0"/>
              <w:bottom w:val="single" w:color="auto" w:sz="6" w:space="0"/>
              <w:right w:val="single" w:color="auto" w:sz="6" w:space="0"/>
            </w:tcBorders>
          </w:tcPr>
          <w:p w14:paraId="784A991D">
            <w:pPr>
              <w:wordWrap w:val="0"/>
              <w:autoSpaceDE w:val="0"/>
              <w:autoSpaceDN w:val="0"/>
              <w:adjustRightInd w:val="0"/>
              <w:spacing w:line="360" w:lineRule="auto"/>
              <w:jc w:val="center"/>
              <w:rPr>
                <w:rFonts w:hint="eastAsia" w:ascii="宋体" w:hAnsi="宋体" w:cs="宋体"/>
                <w:b/>
                <w:highlight w:val="none"/>
                <w:lang w:val="zh-CN"/>
              </w:rPr>
            </w:pPr>
          </w:p>
        </w:tc>
        <w:tc>
          <w:tcPr>
            <w:tcW w:w="2800" w:type="dxa"/>
            <w:tcBorders>
              <w:top w:val="single" w:color="auto" w:sz="6" w:space="0"/>
              <w:left w:val="single" w:color="auto" w:sz="6" w:space="0"/>
              <w:bottom w:val="single" w:color="auto" w:sz="6" w:space="0"/>
              <w:right w:val="single" w:color="auto" w:sz="6" w:space="0"/>
            </w:tcBorders>
          </w:tcPr>
          <w:p w14:paraId="60E0D3D0">
            <w:pPr>
              <w:wordWrap w:val="0"/>
              <w:autoSpaceDE w:val="0"/>
              <w:autoSpaceDN w:val="0"/>
              <w:adjustRightInd w:val="0"/>
              <w:spacing w:line="360" w:lineRule="auto"/>
              <w:jc w:val="center"/>
              <w:rPr>
                <w:rFonts w:hint="eastAsia" w:ascii="宋体" w:hAnsi="宋体" w:cs="宋体"/>
                <w:b/>
                <w:highlight w:val="none"/>
                <w:lang w:val="zh-CN"/>
              </w:rPr>
            </w:pPr>
          </w:p>
        </w:tc>
      </w:tr>
      <w:tr w14:paraId="647259F2">
        <w:tblPrEx>
          <w:tblCellMar>
            <w:top w:w="0" w:type="dxa"/>
            <w:left w:w="108" w:type="dxa"/>
            <w:bottom w:w="0" w:type="dxa"/>
            <w:right w:w="108" w:type="dxa"/>
          </w:tblCellMar>
        </w:tblPrEx>
        <w:tc>
          <w:tcPr>
            <w:tcW w:w="900" w:type="dxa"/>
            <w:tcBorders>
              <w:top w:val="single" w:color="auto" w:sz="6" w:space="0"/>
              <w:left w:val="single" w:color="auto" w:sz="6" w:space="0"/>
              <w:bottom w:val="single" w:color="auto" w:sz="6" w:space="0"/>
              <w:right w:val="single" w:color="auto" w:sz="6" w:space="0"/>
            </w:tcBorders>
          </w:tcPr>
          <w:p w14:paraId="7BCE80F7">
            <w:pPr>
              <w:wordWrap w:val="0"/>
              <w:autoSpaceDE w:val="0"/>
              <w:autoSpaceDN w:val="0"/>
              <w:adjustRightInd w:val="0"/>
              <w:spacing w:line="360" w:lineRule="auto"/>
              <w:jc w:val="center"/>
              <w:rPr>
                <w:rFonts w:hint="eastAsia" w:ascii="宋体" w:hAnsi="宋体" w:cs="宋体"/>
                <w:b/>
                <w:highlight w:val="none"/>
                <w:lang w:val="zh-CN"/>
              </w:rPr>
            </w:pPr>
          </w:p>
        </w:tc>
        <w:tc>
          <w:tcPr>
            <w:tcW w:w="1800" w:type="dxa"/>
            <w:tcBorders>
              <w:top w:val="single" w:color="auto" w:sz="6" w:space="0"/>
              <w:left w:val="single" w:color="auto" w:sz="6" w:space="0"/>
              <w:bottom w:val="single" w:color="auto" w:sz="6" w:space="0"/>
              <w:right w:val="single" w:color="auto" w:sz="6" w:space="0"/>
            </w:tcBorders>
          </w:tcPr>
          <w:p w14:paraId="3C368C07">
            <w:pPr>
              <w:wordWrap w:val="0"/>
              <w:autoSpaceDE w:val="0"/>
              <w:autoSpaceDN w:val="0"/>
              <w:adjustRightInd w:val="0"/>
              <w:spacing w:line="360" w:lineRule="auto"/>
              <w:jc w:val="center"/>
              <w:rPr>
                <w:rFonts w:hint="eastAsia" w:ascii="宋体" w:hAnsi="宋体" w:cs="宋体"/>
                <w:b/>
                <w:highlight w:val="none"/>
                <w:lang w:val="zh-CN"/>
              </w:rPr>
            </w:pPr>
          </w:p>
        </w:tc>
        <w:tc>
          <w:tcPr>
            <w:tcW w:w="2300" w:type="dxa"/>
            <w:tcBorders>
              <w:top w:val="single" w:color="auto" w:sz="6" w:space="0"/>
              <w:left w:val="single" w:color="auto" w:sz="6" w:space="0"/>
              <w:bottom w:val="single" w:color="auto" w:sz="6" w:space="0"/>
              <w:right w:val="single" w:color="auto" w:sz="6" w:space="0"/>
            </w:tcBorders>
          </w:tcPr>
          <w:p w14:paraId="13A6AB9B">
            <w:pPr>
              <w:wordWrap w:val="0"/>
              <w:autoSpaceDE w:val="0"/>
              <w:autoSpaceDN w:val="0"/>
              <w:adjustRightInd w:val="0"/>
              <w:spacing w:line="360" w:lineRule="auto"/>
              <w:jc w:val="center"/>
              <w:rPr>
                <w:rFonts w:hint="eastAsia" w:ascii="宋体" w:hAnsi="宋体" w:cs="宋体"/>
                <w:b/>
                <w:highlight w:val="none"/>
                <w:lang w:val="zh-CN"/>
              </w:rPr>
            </w:pPr>
          </w:p>
        </w:tc>
        <w:tc>
          <w:tcPr>
            <w:tcW w:w="2000" w:type="dxa"/>
            <w:tcBorders>
              <w:top w:val="single" w:color="auto" w:sz="6" w:space="0"/>
              <w:left w:val="single" w:color="auto" w:sz="6" w:space="0"/>
              <w:bottom w:val="single" w:color="auto" w:sz="6" w:space="0"/>
              <w:right w:val="single" w:color="auto" w:sz="6" w:space="0"/>
            </w:tcBorders>
          </w:tcPr>
          <w:p w14:paraId="7C122296">
            <w:pPr>
              <w:wordWrap w:val="0"/>
              <w:autoSpaceDE w:val="0"/>
              <w:autoSpaceDN w:val="0"/>
              <w:adjustRightInd w:val="0"/>
              <w:spacing w:line="360" w:lineRule="auto"/>
              <w:jc w:val="center"/>
              <w:rPr>
                <w:rFonts w:hint="eastAsia" w:ascii="宋体" w:hAnsi="宋体" w:cs="宋体"/>
                <w:b/>
                <w:highlight w:val="none"/>
                <w:lang w:val="zh-CN"/>
              </w:rPr>
            </w:pPr>
          </w:p>
        </w:tc>
        <w:tc>
          <w:tcPr>
            <w:tcW w:w="2800" w:type="dxa"/>
            <w:tcBorders>
              <w:top w:val="single" w:color="auto" w:sz="6" w:space="0"/>
              <w:left w:val="single" w:color="auto" w:sz="6" w:space="0"/>
              <w:bottom w:val="single" w:color="auto" w:sz="6" w:space="0"/>
              <w:right w:val="single" w:color="auto" w:sz="6" w:space="0"/>
            </w:tcBorders>
          </w:tcPr>
          <w:p w14:paraId="5EC5C70E">
            <w:pPr>
              <w:wordWrap w:val="0"/>
              <w:autoSpaceDE w:val="0"/>
              <w:autoSpaceDN w:val="0"/>
              <w:adjustRightInd w:val="0"/>
              <w:spacing w:line="360" w:lineRule="auto"/>
              <w:jc w:val="center"/>
              <w:rPr>
                <w:rFonts w:hint="eastAsia" w:ascii="宋体" w:hAnsi="宋体" w:cs="宋体"/>
                <w:b/>
                <w:highlight w:val="none"/>
                <w:lang w:val="zh-CN"/>
              </w:rPr>
            </w:pPr>
          </w:p>
        </w:tc>
      </w:tr>
    </w:tbl>
    <w:p w14:paraId="11F18E68">
      <w:pPr>
        <w:wordWrap w:val="0"/>
        <w:autoSpaceDE w:val="0"/>
        <w:autoSpaceDN w:val="0"/>
        <w:adjustRightInd w:val="0"/>
        <w:spacing w:line="360" w:lineRule="auto"/>
        <w:rPr>
          <w:rFonts w:hint="eastAsia" w:ascii="宋体" w:hAnsi="宋体" w:cs="宋体"/>
          <w:b/>
          <w:highlight w:val="none"/>
          <w:lang w:val="zh-CN"/>
        </w:rPr>
      </w:pPr>
      <w:r>
        <w:rPr>
          <w:rFonts w:hint="eastAsia" w:ascii="宋体" w:hAnsi="宋体" w:cs="宋体"/>
          <w:b/>
          <w:highlight w:val="none"/>
          <w:lang w:val="zh-CN"/>
        </w:rPr>
        <w:t>供应商盖章：</w:t>
      </w:r>
      <w:r>
        <w:rPr>
          <w:rFonts w:hint="eastAsia" w:ascii="宋体" w:hAnsi="宋体" w:cs="宋体"/>
          <w:b/>
          <w:highlight w:val="none"/>
          <w:u w:val="single"/>
          <w:lang w:val="zh-CN"/>
        </w:rPr>
        <w:t xml:space="preserve">               </w:t>
      </w:r>
    </w:p>
    <w:p w14:paraId="7AF0D810">
      <w:pPr>
        <w:wordWrap w:val="0"/>
        <w:autoSpaceDE w:val="0"/>
        <w:autoSpaceDN w:val="0"/>
        <w:adjustRightInd w:val="0"/>
        <w:spacing w:line="360" w:lineRule="auto"/>
        <w:rPr>
          <w:rFonts w:hint="eastAsia" w:ascii="宋体" w:hAnsi="宋体" w:cs="宋体"/>
          <w:b/>
          <w:sz w:val="32"/>
          <w:highlight w:val="none"/>
        </w:rPr>
      </w:pPr>
    </w:p>
    <w:p w14:paraId="5FCACA40">
      <w:pPr>
        <w:wordWrap w:val="0"/>
        <w:spacing w:line="360" w:lineRule="auto"/>
        <w:rPr>
          <w:rFonts w:hint="eastAsia" w:ascii="宋体" w:hAnsi="宋体" w:cs="宋体"/>
          <w:highlight w:val="none"/>
        </w:rPr>
        <w:sectPr>
          <w:headerReference r:id="rId8" w:type="default"/>
          <w:footerReference r:id="rId9" w:type="default"/>
          <w:pgSz w:w="11906" w:h="16838"/>
          <w:pgMar w:top="1440" w:right="1361" w:bottom="1440" w:left="1361" w:header="851" w:footer="992" w:gutter="0"/>
          <w:cols w:space="720" w:num="1"/>
          <w:docGrid w:linePitch="312" w:charSpace="0"/>
        </w:sectPr>
      </w:pPr>
    </w:p>
    <w:p w14:paraId="57C4308B">
      <w:pPr>
        <w:wordWrap w:val="0"/>
        <w:autoSpaceDE w:val="0"/>
        <w:autoSpaceDN w:val="0"/>
        <w:adjustRightInd w:val="0"/>
        <w:spacing w:line="360" w:lineRule="auto"/>
        <w:outlineLvl w:val="0"/>
        <w:rPr>
          <w:rFonts w:hint="eastAsia" w:ascii="宋体" w:hAnsi="宋体" w:cs="宋体"/>
          <w:b/>
          <w:sz w:val="32"/>
          <w:highlight w:val="none"/>
          <w:lang w:val="zh-CN"/>
        </w:rPr>
      </w:pPr>
      <w:bookmarkStart w:id="160" w:name="_Toc24567"/>
      <w:bookmarkStart w:id="161" w:name="_Toc14491"/>
      <w:bookmarkStart w:id="162" w:name="_Toc8930"/>
      <w:bookmarkStart w:id="163" w:name="_Toc30953"/>
      <w:r>
        <w:rPr>
          <w:rFonts w:hint="eastAsia" w:ascii="宋体" w:hAnsi="宋体" w:cs="宋体"/>
          <w:b/>
          <w:sz w:val="32"/>
          <w:highlight w:val="none"/>
          <w:lang w:val="zh-CN"/>
        </w:rPr>
        <w:t>3.</w:t>
      </w:r>
      <w:r>
        <w:rPr>
          <w:rFonts w:hint="eastAsia" w:ascii="宋体" w:hAnsi="宋体" w:cs="宋体"/>
          <w:b/>
          <w:sz w:val="32"/>
          <w:highlight w:val="none"/>
        </w:rPr>
        <w:t>7</w:t>
      </w:r>
      <w:r>
        <w:rPr>
          <w:rFonts w:hint="eastAsia" w:ascii="宋体" w:hAnsi="宋体" w:cs="宋体"/>
          <w:b/>
          <w:sz w:val="32"/>
          <w:highlight w:val="none"/>
          <w:lang w:val="zh-CN"/>
        </w:rPr>
        <w:t xml:space="preserve"> </w:t>
      </w:r>
      <w:r>
        <w:rPr>
          <w:rFonts w:hint="eastAsia" w:ascii="宋体" w:hAnsi="宋体" w:cs="宋体"/>
          <w:b/>
          <w:sz w:val="32"/>
          <w:highlight w:val="none"/>
        </w:rPr>
        <w:t xml:space="preserve"> </w:t>
      </w:r>
      <w:r>
        <w:rPr>
          <w:rFonts w:hint="eastAsia" w:ascii="宋体" w:hAnsi="宋体" w:cs="宋体"/>
          <w:b/>
          <w:sz w:val="32"/>
          <w:highlight w:val="none"/>
          <w:lang w:val="zh-CN"/>
        </w:rPr>
        <w:t>类似项目业绩证明</w:t>
      </w:r>
      <w:bookmarkEnd w:id="160"/>
      <w:bookmarkEnd w:id="161"/>
      <w:bookmarkEnd w:id="162"/>
      <w:bookmarkEnd w:id="163"/>
    </w:p>
    <w:p w14:paraId="1C871C3D">
      <w:pPr>
        <w:pStyle w:val="13"/>
        <w:wordWrap w:val="0"/>
        <w:adjustRightInd w:val="0"/>
        <w:snapToGrid w:val="0"/>
        <w:spacing w:line="360" w:lineRule="auto"/>
        <w:jc w:val="center"/>
        <w:outlineLvl w:val="1"/>
        <w:rPr>
          <w:rFonts w:hint="eastAsia" w:hAnsi="宋体" w:cs="宋体"/>
          <w:sz w:val="36"/>
          <w:szCs w:val="36"/>
          <w:highlight w:val="none"/>
        </w:rPr>
      </w:pPr>
      <w:bookmarkStart w:id="164" w:name="_Toc21195"/>
      <w:bookmarkStart w:id="165" w:name="_Toc15194"/>
      <w:bookmarkStart w:id="166" w:name="_Toc24245"/>
      <w:bookmarkStart w:id="167" w:name="_Toc18976"/>
      <w:r>
        <w:rPr>
          <w:rFonts w:hint="eastAsia" w:hAnsi="宋体" w:cs="宋体"/>
          <w:sz w:val="36"/>
          <w:szCs w:val="36"/>
          <w:highlight w:val="none"/>
        </w:rPr>
        <w:t>类似项目业绩证明（按评标细则要求提供）（复印件加盖公章）</w:t>
      </w:r>
      <w:bookmarkEnd w:id="164"/>
      <w:bookmarkEnd w:id="165"/>
      <w:bookmarkEnd w:id="166"/>
      <w:bookmarkEnd w:id="167"/>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
      <w:tblGrid>
        <w:gridCol w:w="537"/>
        <w:gridCol w:w="1041"/>
        <w:gridCol w:w="1199"/>
        <w:gridCol w:w="970"/>
        <w:gridCol w:w="966"/>
        <w:gridCol w:w="1034"/>
        <w:gridCol w:w="1695"/>
        <w:gridCol w:w="1174"/>
        <w:gridCol w:w="1407"/>
      </w:tblGrid>
      <w:tr w14:paraId="054CA1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14:paraId="06531E8A">
            <w:pPr>
              <w:wordWrap w:val="0"/>
              <w:autoSpaceDE w:val="0"/>
              <w:autoSpaceDN w:val="0"/>
              <w:adjustRightInd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序号</w:t>
            </w:r>
          </w:p>
        </w:tc>
        <w:tc>
          <w:tcPr>
            <w:tcW w:w="1041" w:type="dxa"/>
            <w:vAlign w:val="center"/>
          </w:tcPr>
          <w:p w14:paraId="3DC74776">
            <w:pPr>
              <w:wordWrap w:val="0"/>
              <w:autoSpaceDE w:val="0"/>
              <w:autoSpaceDN w:val="0"/>
              <w:adjustRightInd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项目名称</w:t>
            </w:r>
          </w:p>
        </w:tc>
        <w:tc>
          <w:tcPr>
            <w:tcW w:w="1199" w:type="dxa"/>
            <w:vAlign w:val="center"/>
          </w:tcPr>
          <w:p w14:paraId="210D3D9B">
            <w:pPr>
              <w:wordWrap w:val="0"/>
              <w:autoSpaceDE w:val="0"/>
              <w:autoSpaceDN w:val="0"/>
              <w:adjustRightInd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项目地址</w:t>
            </w:r>
          </w:p>
        </w:tc>
        <w:tc>
          <w:tcPr>
            <w:tcW w:w="970" w:type="dxa"/>
            <w:vAlign w:val="center"/>
          </w:tcPr>
          <w:p w14:paraId="14011E94">
            <w:pPr>
              <w:wordWrap w:val="0"/>
              <w:autoSpaceDE w:val="0"/>
              <w:autoSpaceDN w:val="0"/>
              <w:adjustRightInd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合同内容</w:t>
            </w:r>
          </w:p>
        </w:tc>
        <w:tc>
          <w:tcPr>
            <w:tcW w:w="966" w:type="dxa"/>
            <w:vAlign w:val="center"/>
          </w:tcPr>
          <w:p w14:paraId="09FEE13F">
            <w:pPr>
              <w:wordWrap w:val="0"/>
              <w:autoSpaceDE w:val="0"/>
              <w:autoSpaceDN w:val="0"/>
              <w:adjustRightInd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合同总价</w:t>
            </w:r>
          </w:p>
        </w:tc>
        <w:tc>
          <w:tcPr>
            <w:tcW w:w="1034" w:type="dxa"/>
            <w:vAlign w:val="center"/>
          </w:tcPr>
          <w:p w14:paraId="1213DA53">
            <w:pPr>
              <w:wordWrap w:val="0"/>
              <w:autoSpaceDE w:val="0"/>
              <w:autoSpaceDN w:val="0"/>
              <w:adjustRightInd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签约日期</w:t>
            </w:r>
          </w:p>
        </w:tc>
        <w:tc>
          <w:tcPr>
            <w:tcW w:w="1695" w:type="dxa"/>
            <w:tcBorders>
              <w:right w:val="single" w:color="auto" w:sz="4" w:space="0"/>
            </w:tcBorders>
            <w:vAlign w:val="center"/>
          </w:tcPr>
          <w:p w14:paraId="1EAB4A9E">
            <w:pPr>
              <w:wordWrap w:val="0"/>
              <w:autoSpaceDE w:val="0"/>
              <w:autoSpaceDN w:val="0"/>
              <w:adjustRightInd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发包方联系人</w:t>
            </w:r>
          </w:p>
        </w:tc>
        <w:tc>
          <w:tcPr>
            <w:tcW w:w="1174" w:type="dxa"/>
            <w:tcBorders>
              <w:left w:val="single" w:color="auto" w:sz="4" w:space="0"/>
              <w:right w:val="single" w:color="auto" w:sz="4" w:space="0"/>
            </w:tcBorders>
            <w:vAlign w:val="center"/>
          </w:tcPr>
          <w:p w14:paraId="2C5A462C">
            <w:pPr>
              <w:wordWrap w:val="0"/>
              <w:autoSpaceDE w:val="0"/>
              <w:autoSpaceDN w:val="0"/>
              <w:adjustRightInd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联系电话</w:t>
            </w:r>
          </w:p>
        </w:tc>
        <w:tc>
          <w:tcPr>
            <w:tcW w:w="1407" w:type="dxa"/>
            <w:tcBorders>
              <w:left w:val="single" w:color="auto" w:sz="4" w:space="0"/>
            </w:tcBorders>
            <w:vAlign w:val="center"/>
          </w:tcPr>
          <w:p w14:paraId="1E42D75C">
            <w:pPr>
              <w:wordWrap w:val="0"/>
              <w:autoSpaceDE w:val="0"/>
              <w:autoSpaceDN w:val="0"/>
              <w:adjustRightInd w:val="0"/>
              <w:spacing w:line="360" w:lineRule="auto"/>
              <w:jc w:val="center"/>
              <w:rPr>
                <w:rFonts w:hint="eastAsia" w:ascii="宋体" w:hAnsi="宋体" w:cs="宋体"/>
                <w:b/>
                <w:sz w:val="22"/>
                <w:szCs w:val="22"/>
                <w:highlight w:val="none"/>
              </w:rPr>
            </w:pPr>
            <w:r>
              <w:rPr>
                <w:rFonts w:hint="eastAsia" w:ascii="宋体" w:hAnsi="宋体" w:cs="宋体"/>
                <w:b/>
                <w:sz w:val="22"/>
                <w:szCs w:val="22"/>
                <w:highlight w:val="none"/>
              </w:rPr>
              <w:t>获奖情况</w:t>
            </w:r>
          </w:p>
        </w:tc>
      </w:tr>
      <w:tr w14:paraId="251983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14:paraId="67ED52E5">
            <w:pPr>
              <w:wordWrap w:val="0"/>
              <w:autoSpaceDE w:val="0"/>
              <w:autoSpaceDN w:val="0"/>
              <w:adjustRightInd w:val="0"/>
              <w:spacing w:line="360" w:lineRule="auto"/>
              <w:jc w:val="center"/>
              <w:rPr>
                <w:rFonts w:hint="eastAsia" w:ascii="宋体" w:hAnsi="宋体" w:cs="宋体"/>
                <w:highlight w:val="none"/>
              </w:rPr>
            </w:pPr>
          </w:p>
        </w:tc>
        <w:tc>
          <w:tcPr>
            <w:tcW w:w="1041" w:type="dxa"/>
            <w:vAlign w:val="center"/>
          </w:tcPr>
          <w:p w14:paraId="16920BD0">
            <w:pPr>
              <w:wordWrap w:val="0"/>
              <w:autoSpaceDE w:val="0"/>
              <w:autoSpaceDN w:val="0"/>
              <w:adjustRightInd w:val="0"/>
              <w:spacing w:line="360" w:lineRule="auto"/>
              <w:jc w:val="center"/>
              <w:rPr>
                <w:rFonts w:hint="eastAsia" w:ascii="宋体" w:hAnsi="宋体" w:cs="宋体"/>
                <w:highlight w:val="none"/>
              </w:rPr>
            </w:pPr>
          </w:p>
        </w:tc>
        <w:tc>
          <w:tcPr>
            <w:tcW w:w="1199" w:type="dxa"/>
            <w:vAlign w:val="center"/>
          </w:tcPr>
          <w:p w14:paraId="7BDBDE42">
            <w:pPr>
              <w:wordWrap w:val="0"/>
              <w:autoSpaceDE w:val="0"/>
              <w:autoSpaceDN w:val="0"/>
              <w:adjustRightInd w:val="0"/>
              <w:spacing w:line="360" w:lineRule="auto"/>
              <w:jc w:val="center"/>
              <w:rPr>
                <w:rFonts w:hint="eastAsia" w:ascii="宋体" w:hAnsi="宋体" w:cs="宋体"/>
                <w:highlight w:val="none"/>
              </w:rPr>
            </w:pPr>
          </w:p>
        </w:tc>
        <w:tc>
          <w:tcPr>
            <w:tcW w:w="970" w:type="dxa"/>
            <w:vAlign w:val="center"/>
          </w:tcPr>
          <w:p w14:paraId="3CEA96EB">
            <w:pPr>
              <w:wordWrap w:val="0"/>
              <w:autoSpaceDE w:val="0"/>
              <w:autoSpaceDN w:val="0"/>
              <w:adjustRightInd w:val="0"/>
              <w:spacing w:line="360" w:lineRule="auto"/>
              <w:jc w:val="center"/>
              <w:rPr>
                <w:rFonts w:hint="eastAsia" w:ascii="宋体" w:hAnsi="宋体" w:cs="宋体"/>
                <w:highlight w:val="none"/>
              </w:rPr>
            </w:pPr>
          </w:p>
        </w:tc>
        <w:tc>
          <w:tcPr>
            <w:tcW w:w="966" w:type="dxa"/>
            <w:vAlign w:val="center"/>
          </w:tcPr>
          <w:p w14:paraId="0EAC827A">
            <w:pPr>
              <w:wordWrap w:val="0"/>
              <w:autoSpaceDE w:val="0"/>
              <w:autoSpaceDN w:val="0"/>
              <w:adjustRightInd w:val="0"/>
              <w:spacing w:line="360" w:lineRule="auto"/>
              <w:jc w:val="center"/>
              <w:rPr>
                <w:rFonts w:hint="eastAsia" w:ascii="宋体" w:hAnsi="宋体" w:cs="宋体"/>
                <w:highlight w:val="none"/>
              </w:rPr>
            </w:pPr>
          </w:p>
        </w:tc>
        <w:tc>
          <w:tcPr>
            <w:tcW w:w="1034" w:type="dxa"/>
            <w:vAlign w:val="center"/>
          </w:tcPr>
          <w:p w14:paraId="0B163247">
            <w:pPr>
              <w:wordWrap w:val="0"/>
              <w:autoSpaceDE w:val="0"/>
              <w:autoSpaceDN w:val="0"/>
              <w:adjustRightInd w:val="0"/>
              <w:spacing w:line="360" w:lineRule="auto"/>
              <w:jc w:val="center"/>
              <w:rPr>
                <w:rFonts w:hint="eastAsia" w:ascii="宋体" w:hAnsi="宋体" w:cs="宋体"/>
                <w:highlight w:val="none"/>
              </w:rPr>
            </w:pPr>
          </w:p>
        </w:tc>
        <w:tc>
          <w:tcPr>
            <w:tcW w:w="1695" w:type="dxa"/>
            <w:tcBorders>
              <w:right w:val="single" w:color="auto" w:sz="4" w:space="0"/>
            </w:tcBorders>
            <w:vAlign w:val="center"/>
          </w:tcPr>
          <w:p w14:paraId="6D938ADB">
            <w:pPr>
              <w:wordWrap w:val="0"/>
              <w:autoSpaceDE w:val="0"/>
              <w:autoSpaceDN w:val="0"/>
              <w:adjustRightInd w:val="0"/>
              <w:spacing w:line="360" w:lineRule="auto"/>
              <w:jc w:val="center"/>
              <w:rPr>
                <w:rFonts w:hint="eastAsia" w:ascii="宋体" w:hAnsi="宋体" w:cs="宋体"/>
                <w:highlight w:val="none"/>
              </w:rPr>
            </w:pPr>
          </w:p>
        </w:tc>
        <w:tc>
          <w:tcPr>
            <w:tcW w:w="1174" w:type="dxa"/>
            <w:tcBorders>
              <w:left w:val="single" w:color="auto" w:sz="4" w:space="0"/>
              <w:right w:val="single" w:color="auto" w:sz="4" w:space="0"/>
            </w:tcBorders>
            <w:vAlign w:val="center"/>
          </w:tcPr>
          <w:p w14:paraId="5042F52F">
            <w:pPr>
              <w:wordWrap w:val="0"/>
              <w:autoSpaceDE w:val="0"/>
              <w:autoSpaceDN w:val="0"/>
              <w:adjustRightInd w:val="0"/>
              <w:spacing w:line="360" w:lineRule="auto"/>
              <w:jc w:val="center"/>
              <w:rPr>
                <w:rFonts w:hint="eastAsia" w:ascii="宋体" w:hAnsi="宋体" w:cs="宋体"/>
                <w:highlight w:val="none"/>
              </w:rPr>
            </w:pPr>
          </w:p>
        </w:tc>
        <w:tc>
          <w:tcPr>
            <w:tcW w:w="1407" w:type="dxa"/>
            <w:tcBorders>
              <w:left w:val="single" w:color="auto" w:sz="4" w:space="0"/>
            </w:tcBorders>
            <w:vAlign w:val="center"/>
          </w:tcPr>
          <w:p w14:paraId="33C4EF35">
            <w:pPr>
              <w:wordWrap w:val="0"/>
              <w:autoSpaceDE w:val="0"/>
              <w:autoSpaceDN w:val="0"/>
              <w:adjustRightInd w:val="0"/>
              <w:spacing w:line="360" w:lineRule="auto"/>
              <w:jc w:val="center"/>
              <w:rPr>
                <w:rFonts w:hint="eastAsia" w:ascii="宋体" w:hAnsi="宋体" w:cs="宋体"/>
                <w:highlight w:val="none"/>
              </w:rPr>
            </w:pPr>
          </w:p>
        </w:tc>
      </w:tr>
      <w:tr w14:paraId="6E74B5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14:paraId="5EDC1E0B">
            <w:pPr>
              <w:wordWrap w:val="0"/>
              <w:autoSpaceDE w:val="0"/>
              <w:autoSpaceDN w:val="0"/>
              <w:adjustRightInd w:val="0"/>
              <w:spacing w:line="360" w:lineRule="auto"/>
              <w:jc w:val="center"/>
              <w:rPr>
                <w:rFonts w:hint="eastAsia" w:ascii="宋体" w:hAnsi="宋体" w:cs="宋体"/>
                <w:highlight w:val="none"/>
              </w:rPr>
            </w:pPr>
          </w:p>
        </w:tc>
        <w:tc>
          <w:tcPr>
            <w:tcW w:w="1041" w:type="dxa"/>
            <w:vAlign w:val="center"/>
          </w:tcPr>
          <w:p w14:paraId="3D796250">
            <w:pPr>
              <w:wordWrap w:val="0"/>
              <w:autoSpaceDE w:val="0"/>
              <w:autoSpaceDN w:val="0"/>
              <w:adjustRightInd w:val="0"/>
              <w:spacing w:line="360" w:lineRule="auto"/>
              <w:jc w:val="center"/>
              <w:rPr>
                <w:rFonts w:hint="eastAsia" w:ascii="宋体" w:hAnsi="宋体" w:cs="宋体"/>
                <w:highlight w:val="none"/>
              </w:rPr>
            </w:pPr>
          </w:p>
        </w:tc>
        <w:tc>
          <w:tcPr>
            <w:tcW w:w="1199" w:type="dxa"/>
            <w:vAlign w:val="center"/>
          </w:tcPr>
          <w:p w14:paraId="74BD7A7D">
            <w:pPr>
              <w:wordWrap w:val="0"/>
              <w:autoSpaceDE w:val="0"/>
              <w:autoSpaceDN w:val="0"/>
              <w:adjustRightInd w:val="0"/>
              <w:spacing w:line="360" w:lineRule="auto"/>
              <w:jc w:val="center"/>
              <w:rPr>
                <w:rFonts w:hint="eastAsia" w:ascii="宋体" w:hAnsi="宋体" w:cs="宋体"/>
                <w:highlight w:val="none"/>
              </w:rPr>
            </w:pPr>
          </w:p>
        </w:tc>
        <w:tc>
          <w:tcPr>
            <w:tcW w:w="970" w:type="dxa"/>
            <w:vAlign w:val="center"/>
          </w:tcPr>
          <w:p w14:paraId="24110F0A">
            <w:pPr>
              <w:wordWrap w:val="0"/>
              <w:autoSpaceDE w:val="0"/>
              <w:autoSpaceDN w:val="0"/>
              <w:adjustRightInd w:val="0"/>
              <w:spacing w:line="360" w:lineRule="auto"/>
              <w:jc w:val="center"/>
              <w:rPr>
                <w:rFonts w:hint="eastAsia" w:ascii="宋体" w:hAnsi="宋体" w:cs="宋体"/>
                <w:highlight w:val="none"/>
              </w:rPr>
            </w:pPr>
          </w:p>
        </w:tc>
        <w:tc>
          <w:tcPr>
            <w:tcW w:w="966" w:type="dxa"/>
            <w:vAlign w:val="center"/>
          </w:tcPr>
          <w:p w14:paraId="3D7AAF66">
            <w:pPr>
              <w:wordWrap w:val="0"/>
              <w:autoSpaceDE w:val="0"/>
              <w:autoSpaceDN w:val="0"/>
              <w:adjustRightInd w:val="0"/>
              <w:spacing w:line="360" w:lineRule="auto"/>
              <w:jc w:val="center"/>
              <w:rPr>
                <w:rFonts w:hint="eastAsia" w:ascii="宋体" w:hAnsi="宋体" w:cs="宋体"/>
                <w:highlight w:val="none"/>
              </w:rPr>
            </w:pPr>
          </w:p>
        </w:tc>
        <w:tc>
          <w:tcPr>
            <w:tcW w:w="1034" w:type="dxa"/>
            <w:vAlign w:val="center"/>
          </w:tcPr>
          <w:p w14:paraId="26A7C1CF">
            <w:pPr>
              <w:wordWrap w:val="0"/>
              <w:autoSpaceDE w:val="0"/>
              <w:autoSpaceDN w:val="0"/>
              <w:adjustRightInd w:val="0"/>
              <w:spacing w:line="360" w:lineRule="auto"/>
              <w:jc w:val="center"/>
              <w:rPr>
                <w:rFonts w:hint="eastAsia" w:ascii="宋体" w:hAnsi="宋体" w:cs="宋体"/>
                <w:highlight w:val="none"/>
              </w:rPr>
            </w:pPr>
          </w:p>
        </w:tc>
        <w:tc>
          <w:tcPr>
            <w:tcW w:w="1695" w:type="dxa"/>
            <w:tcBorders>
              <w:right w:val="single" w:color="auto" w:sz="4" w:space="0"/>
            </w:tcBorders>
            <w:vAlign w:val="center"/>
          </w:tcPr>
          <w:p w14:paraId="0CC2EF4E">
            <w:pPr>
              <w:wordWrap w:val="0"/>
              <w:autoSpaceDE w:val="0"/>
              <w:autoSpaceDN w:val="0"/>
              <w:adjustRightInd w:val="0"/>
              <w:spacing w:line="360" w:lineRule="auto"/>
              <w:jc w:val="center"/>
              <w:rPr>
                <w:rFonts w:hint="eastAsia" w:ascii="宋体" w:hAnsi="宋体" w:cs="宋体"/>
                <w:highlight w:val="none"/>
              </w:rPr>
            </w:pPr>
          </w:p>
        </w:tc>
        <w:tc>
          <w:tcPr>
            <w:tcW w:w="1174" w:type="dxa"/>
            <w:tcBorders>
              <w:left w:val="single" w:color="auto" w:sz="4" w:space="0"/>
              <w:right w:val="single" w:color="auto" w:sz="4" w:space="0"/>
            </w:tcBorders>
            <w:vAlign w:val="center"/>
          </w:tcPr>
          <w:p w14:paraId="2D63334B">
            <w:pPr>
              <w:wordWrap w:val="0"/>
              <w:autoSpaceDE w:val="0"/>
              <w:autoSpaceDN w:val="0"/>
              <w:adjustRightInd w:val="0"/>
              <w:spacing w:line="360" w:lineRule="auto"/>
              <w:jc w:val="center"/>
              <w:rPr>
                <w:rFonts w:hint="eastAsia" w:ascii="宋体" w:hAnsi="宋体" w:cs="宋体"/>
                <w:highlight w:val="none"/>
              </w:rPr>
            </w:pPr>
          </w:p>
        </w:tc>
        <w:tc>
          <w:tcPr>
            <w:tcW w:w="1407" w:type="dxa"/>
            <w:tcBorders>
              <w:left w:val="single" w:color="auto" w:sz="4" w:space="0"/>
            </w:tcBorders>
            <w:vAlign w:val="center"/>
          </w:tcPr>
          <w:p w14:paraId="51B38150">
            <w:pPr>
              <w:wordWrap w:val="0"/>
              <w:autoSpaceDE w:val="0"/>
              <w:autoSpaceDN w:val="0"/>
              <w:adjustRightInd w:val="0"/>
              <w:spacing w:line="360" w:lineRule="auto"/>
              <w:jc w:val="center"/>
              <w:rPr>
                <w:rFonts w:hint="eastAsia" w:ascii="宋体" w:hAnsi="宋体" w:cs="宋体"/>
                <w:highlight w:val="none"/>
              </w:rPr>
            </w:pPr>
          </w:p>
        </w:tc>
      </w:tr>
      <w:tr w14:paraId="6499DA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14:paraId="0E5D1423">
            <w:pPr>
              <w:wordWrap w:val="0"/>
              <w:autoSpaceDE w:val="0"/>
              <w:autoSpaceDN w:val="0"/>
              <w:adjustRightInd w:val="0"/>
              <w:spacing w:line="360" w:lineRule="auto"/>
              <w:jc w:val="center"/>
              <w:rPr>
                <w:rFonts w:hint="eastAsia" w:ascii="宋体" w:hAnsi="宋体" w:cs="宋体"/>
                <w:highlight w:val="none"/>
              </w:rPr>
            </w:pPr>
          </w:p>
        </w:tc>
        <w:tc>
          <w:tcPr>
            <w:tcW w:w="1041" w:type="dxa"/>
            <w:vAlign w:val="center"/>
          </w:tcPr>
          <w:p w14:paraId="23DA343F">
            <w:pPr>
              <w:wordWrap w:val="0"/>
              <w:autoSpaceDE w:val="0"/>
              <w:autoSpaceDN w:val="0"/>
              <w:adjustRightInd w:val="0"/>
              <w:spacing w:line="360" w:lineRule="auto"/>
              <w:jc w:val="center"/>
              <w:rPr>
                <w:rFonts w:hint="eastAsia" w:ascii="宋体" w:hAnsi="宋体" w:cs="宋体"/>
                <w:highlight w:val="none"/>
              </w:rPr>
            </w:pPr>
          </w:p>
        </w:tc>
        <w:tc>
          <w:tcPr>
            <w:tcW w:w="1199" w:type="dxa"/>
            <w:vAlign w:val="center"/>
          </w:tcPr>
          <w:p w14:paraId="05130AD7">
            <w:pPr>
              <w:wordWrap w:val="0"/>
              <w:autoSpaceDE w:val="0"/>
              <w:autoSpaceDN w:val="0"/>
              <w:adjustRightInd w:val="0"/>
              <w:spacing w:line="360" w:lineRule="auto"/>
              <w:jc w:val="center"/>
              <w:rPr>
                <w:rFonts w:hint="eastAsia" w:ascii="宋体" w:hAnsi="宋体" w:cs="宋体"/>
                <w:highlight w:val="none"/>
              </w:rPr>
            </w:pPr>
          </w:p>
        </w:tc>
        <w:tc>
          <w:tcPr>
            <w:tcW w:w="970" w:type="dxa"/>
            <w:vAlign w:val="center"/>
          </w:tcPr>
          <w:p w14:paraId="46938530">
            <w:pPr>
              <w:wordWrap w:val="0"/>
              <w:autoSpaceDE w:val="0"/>
              <w:autoSpaceDN w:val="0"/>
              <w:adjustRightInd w:val="0"/>
              <w:spacing w:line="360" w:lineRule="auto"/>
              <w:jc w:val="center"/>
              <w:rPr>
                <w:rFonts w:hint="eastAsia" w:ascii="宋体" w:hAnsi="宋体" w:cs="宋体"/>
                <w:highlight w:val="none"/>
              </w:rPr>
            </w:pPr>
          </w:p>
        </w:tc>
        <w:tc>
          <w:tcPr>
            <w:tcW w:w="966" w:type="dxa"/>
            <w:vAlign w:val="center"/>
          </w:tcPr>
          <w:p w14:paraId="24696D4A">
            <w:pPr>
              <w:wordWrap w:val="0"/>
              <w:autoSpaceDE w:val="0"/>
              <w:autoSpaceDN w:val="0"/>
              <w:adjustRightInd w:val="0"/>
              <w:spacing w:line="360" w:lineRule="auto"/>
              <w:jc w:val="center"/>
              <w:rPr>
                <w:rFonts w:hint="eastAsia" w:ascii="宋体" w:hAnsi="宋体" w:cs="宋体"/>
                <w:highlight w:val="none"/>
              </w:rPr>
            </w:pPr>
          </w:p>
        </w:tc>
        <w:tc>
          <w:tcPr>
            <w:tcW w:w="1034" w:type="dxa"/>
            <w:vAlign w:val="center"/>
          </w:tcPr>
          <w:p w14:paraId="7B92641B">
            <w:pPr>
              <w:wordWrap w:val="0"/>
              <w:autoSpaceDE w:val="0"/>
              <w:autoSpaceDN w:val="0"/>
              <w:adjustRightInd w:val="0"/>
              <w:spacing w:line="360" w:lineRule="auto"/>
              <w:jc w:val="center"/>
              <w:rPr>
                <w:rFonts w:hint="eastAsia" w:ascii="宋体" w:hAnsi="宋体" w:cs="宋体"/>
                <w:highlight w:val="none"/>
              </w:rPr>
            </w:pPr>
          </w:p>
        </w:tc>
        <w:tc>
          <w:tcPr>
            <w:tcW w:w="1695" w:type="dxa"/>
            <w:tcBorders>
              <w:right w:val="single" w:color="auto" w:sz="4" w:space="0"/>
            </w:tcBorders>
            <w:vAlign w:val="center"/>
          </w:tcPr>
          <w:p w14:paraId="3A1750CD">
            <w:pPr>
              <w:wordWrap w:val="0"/>
              <w:autoSpaceDE w:val="0"/>
              <w:autoSpaceDN w:val="0"/>
              <w:adjustRightInd w:val="0"/>
              <w:spacing w:line="360" w:lineRule="auto"/>
              <w:jc w:val="center"/>
              <w:rPr>
                <w:rFonts w:hint="eastAsia" w:ascii="宋体" w:hAnsi="宋体" w:cs="宋体"/>
                <w:highlight w:val="none"/>
              </w:rPr>
            </w:pPr>
          </w:p>
        </w:tc>
        <w:tc>
          <w:tcPr>
            <w:tcW w:w="1174" w:type="dxa"/>
            <w:tcBorders>
              <w:left w:val="single" w:color="auto" w:sz="4" w:space="0"/>
              <w:right w:val="single" w:color="auto" w:sz="4" w:space="0"/>
            </w:tcBorders>
            <w:vAlign w:val="center"/>
          </w:tcPr>
          <w:p w14:paraId="2B839F04">
            <w:pPr>
              <w:wordWrap w:val="0"/>
              <w:autoSpaceDE w:val="0"/>
              <w:autoSpaceDN w:val="0"/>
              <w:adjustRightInd w:val="0"/>
              <w:spacing w:line="360" w:lineRule="auto"/>
              <w:jc w:val="center"/>
              <w:rPr>
                <w:rFonts w:hint="eastAsia" w:ascii="宋体" w:hAnsi="宋体" w:cs="宋体"/>
                <w:highlight w:val="none"/>
              </w:rPr>
            </w:pPr>
          </w:p>
        </w:tc>
        <w:tc>
          <w:tcPr>
            <w:tcW w:w="1407" w:type="dxa"/>
            <w:tcBorders>
              <w:left w:val="single" w:color="auto" w:sz="4" w:space="0"/>
            </w:tcBorders>
            <w:vAlign w:val="center"/>
          </w:tcPr>
          <w:p w14:paraId="73782E6C">
            <w:pPr>
              <w:wordWrap w:val="0"/>
              <w:autoSpaceDE w:val="0"/>
              <w:autoSpaceDN w:val="0"/>
              <w:adjustRightInd w:val="0"/>
              <w:spacing w:line="360" w:lineRule="auto"/>
              <w:jc w:val="center"/>
              <w:rPr>
                <w:rFonts w:hint="eastAsia" w:ascii="宋体" w:hAnsi="宋体" w:cs="宋体"/>
                <w:highlight w:val="none"/>
              </w:rPr>
            </w:pPr>
          </w:p>
        </w:tc>
      </w:tr>
      <w:tr w14:paraId="0CD18E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14:paraId="7D601E50">
            <w:pPr>
              <w:wordWrap w:val="0"/>
              <w:autoSpaceDE w:val="0"/>
              <w:autoSpaceDN w:val="0"/>
              <w:adjustRightInd w:val="0"/>
              <w:spacing w:line="360" w:lineRule="auto"/>
              <w:jc w:val="center"/>
              <w:rPr>
                <w:rFonts w:hint="eastAsia" w:ascii="宋体" w:hAnsi="宋体" w:cs="宋体"/>
                <w:highlight w:val="none"/>
              </w:rPr>
            </w:pPr>
          </w:p>
        </w:tc>
        <w:tc>
          <w:tcPr>
            <w:tcW w:w="1041" w:type="dxa"/>
            <w:vAlign w:val="center"/>
          </w:tcPr>
          <w:p w14:paraId="6B77DDA5">
            <w:pPr>
              <w:wordWrap w:val="0"/>
              <w:autoSpaceDE w:val="0"/>
              <w:autoSpaceDN w:val="0"/>
              <w:adjustRightInd w:val="0"/>
              <w:spacing w:line="360" w:lineRule="auto"/>
              <w:jc w:val="center"/>
              <w:rPr>
                <w:rFonts w:hint="eastAsia" w:ascii="宋体" w:hAnsi="宋体" w:cs="宋体"/>
                <w:highlight w:val="none"/>
              </w:rPr>
            </w:pPr>
          </w:p>
        </w:tc>
        <w:tc>
          <w:tcPr>
            <w:tcW w:w="1199" w:type="dxa"/>
            <w:vAlign w:val="center"/>
          </w:tcPr>
          <w:p w14:paraId="707EE312">
            <w:pPr>
              <w:wordWrap w:val="0"/>
              <w:autoSpaceDE w:val="0"/>
              <w:autoSpaceDN w:val="0"/>
              <w:adjustRightInd w:val="0"/>
              <w:spacing w:line="360" w:lineRule="auto"/>
              <w:jc w:val="center"/>
              <w:rPr>
                <w:rFonts w:hint="eastAsia" w:ascii="宋体" w:hAnsi="宋体" w:cs="宋体"/>
                <w:highlight w:val="none"/>
              </w:rPr>
            </w:pPr>
          </w:p>
        </w:tc>
        <w:tc>
          <w:tcPr>
            <w:tcW w:w="970" w:type="dxa"/>
            <w:vAlign w:val="center"/>
          </w:tcPr>
          <w:p w14:paraId="4EDA2B8A">
            <w:pPr>
              <w:wordWrap w:val="0"/>
              <w:autoSpaceDE w:val="0"/>
              <w:autoSpaceDN w:val="0"/>
              <w:adjustRightInd w:val="0"/>
              <w:spacing w:line="360" w:lineRule="auto"/>
              <w:jc w:val="center"/>
              <w:rPr>
                <w:rFonts w:hint="eastAsia" w:ascii="宋体" w:hAnsi="宋体" w:cs="宋体"/>
                <w:highlight w:val="none"/>
              </w:rPr>
            </w:pPr>
          </w:p>
        </w:tc>
        <w:tc>
          <w:tcPr>
            <w:tcW w:w="966" w:type="dxa"/>
            <w:vAlign w:val="center"/>
          </w:tcPr>
          <w:p w14:paraId="22C52CAB">
            <w:pPr>
              <w:wordWrap w:val="0"/>
              <w:autoSpaceDE w:val="0"/>
              <w:autoSpaceDN w:val="0"/>
              <w:adjustRightInd w:val="0"/>
              <w:spacing w:line="360" w:lineRule="auto"/>
              <w:jc w:val="center"/>
              <w:rPr>
                <w:rFonts w:hint="eastAsia" w:ascii="宋体" w:hAnsi="宋体" w:cs="宋体"/>
                <w:highlight w:val="none"/>
              </w:rPr>
            </w:pPr>
          </w:p>
        </w:tc>
        <w:tc>
          <w:tcPr>
            <w:tcW w:w="1034" w:type="dxa"/>
            <w:vAlign w:val="center"/>
          </w:tcPr>
          <w:p w14:paraId="014F664E">
            <w:pPr>
              <w:wordWrap w:val="0"/>
              <w:autoSpaceDE w:val="0"/>
              <w:autoSpaceDN w:val="0"/>
              <w:adjustRightInd w:val="0"/>
              <w:spacing w:line="360" w:lineRule="auto"/>
              <w:jc w:val="center"/>
              <w:rPr>
                <w:rFonts w:hint="eastAsia" w:ascii="宋体" w:hAnsi="宋体" w:cs="宋体"/>
                <w:highlight w:val="none"/>
              </w:rPr>
            </w:pPr>
          </w:p>
        </w:tc>
        <w:tc>
          <w:tcPr>
            <w:tcW w:w="1695" w:type="dxa"/>
            <w:tcBorders>
              <w:right w:val="single" w:color="auto" w:sz="4" w:space="0"/>
            </w:tcBorders>
            <w:vAlign w:val="center"/>
          </w:tcPr>
          <w:p w14:paraId="5E146B11">
            <w:pPr>
              <w:wordWrap w:val="0"/>
              <w:autoSpaceDE w:val="0"/>
              <w:autoSpaceDN w:val="0"/>
              <w:adjustRightInd w:val="0"/>
              <w:spacing w:line="360" w:lineRule="auto"/>
              <w:jc w:val="center"/>
              <w:rPr>
                <w:rFonts w:hint="eastAsia" w:ascii="宋体" w:hAnsi="宋体" w:cs="宋体"/>
                <w:highlight w:val="none"/>
              </w:rPr>
            </w:pPr>
          </w:p>
        </w:tc>
        <w:tc>
          <w:tcPr>
            <w:tcW w:w="1174" w:type="dxa"/>
            <w:tcBorders>
              <w:left w:val="single" w:color="auto" w:sz="4" w:space="0"/>
              <w:right w:val="single" w:color="auto" w:sz="4" w:space="0"/>
            </w:tcBorders>
            <w:vAlign w:val="center"/>
          </w:tcPr>
          <w:p w14:paraId="505C55E0">
            <w:pPr>
              <w:wordWrap w:val="0"/>
              <w:autoSpaceDE w:val="0"/>
              <w:autoSpaceDN w:val="0"/>
              <w:adjustRightInd w:val="0"/>
              <w:spacing w:line="360" w:lineRule="auto"/>
              <w:jc w:val="center"/>
              <w:rPr>
                <w:rFonts w:hint="eastAsia" w:ascii="宋体" w:hAnsi="宋体" w:cs="宋体"/>
                <w:highlight w:val="none"/>
              </w:rPr>
            </w:pPr>
          </w:p>
        </w:tc>
        <w:tc>
          <w:tcPr>
            <w:tcW w:w="1407" w:type="dxa"/>
            <w:tcBorders>
              <w:left w:val="single" w:color="auto" w:sz="4" w:space="0"/>
            </w:tcBorders>
            <w:vAlign w:val="center"/>
          </w:tcPr>
          <w:p w14:paraId="01574A7F">
            <w:pPr>
              <w:wordWrap w:val="0"/>
              <w:autoSpaceDE w:val="0"/>
              <w:autoSpaceDN w:val="0"/>
              <w:adjustRightInd w:val="0"/>
              <w:spacing w:line="360" w:lineRule="auto"/>
              <w:jc w:val="center"/>
              <w:rPr>
                <w:rFonts w:hint="eastAsia" w:ascii="宋体" w:hAnsi="宋体" w:cs="宋体"/>
                <w:highlight w:val="none"/>
              </w:rPr>
            </w:pPr>
          </w:p>
        </w:tc>
      </w:tr>
      <w:tr w14:paraId="488F0E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14:paraId="5E597B92">
            <w:pPr>
              <w:wordWrap w:val="0"/>
              <w:autoSpaceDE w:val="0"/>
              <w:autoSpaceDN w:val="0"/>
              <w:adjustRightInd w:val="0"/>
              <w:spacing w:line="360" w:lineRule="auto"/>
              <w:jc w:val="center"/>
              <w:rPr>
                <w:rFonts w:hint="eastAsia" w:ascii="宋体" w:hAnsi="宋体" w:cs="宋体"/>
                <w:highlight w:val="none"/>
              </w:rPr>
            </w:pPr>
          </w:p>
        </w:tc>
        <w:tc>
          <w:tcPr>
            <w:tcW w:w="1041" w:type="dxa"/>
            <w:vAlign w:val="center"/>
          </w:tcPr>
          <w:p w14:paraId="29E68784">
            <w:pPr>
              <w:wordWrap w:val="0"/>
              <w:autoSpaceDE w:val="0"/>
              <w:autoSpaceDN w:val="0"/>
              <w:adjustRightInd w:val="0"/>
              <w:spacing w:line="360" w:lineRule="auto"/>
              <w:jc w:val="center"/>
              <w:rPr>
                <w:rFonts w:hint="eastAsia" w:ascii="宋体" w:hAnsi="宋体" w:cs="宋体"/>
                <w:highlight w:val="none"/>
              </w:rPr>
            </w:pPr>
          </w:p>
        </w:tc>
        <w:tc>
          <w:tcPr>
            <w:tcW w:w="1199" w:type="dxa"/>
            <w:vAlign w:val="center"/>
          </w:tcPr>
          <w:p w14:paraId="0BE98B4D">
            <w:pPr>
              <w:wordWrap w:val="0"/>
              <w:autoSpaceDE w:val="0"/>
              <w:autoSpaceDN w:val="0"/>
              <w:adjustRightInd w:val="0"/>
              <w:spacing w:line="360" w:lineRule="auto"/>
              <w:jc w:val="center"/>
              <w:rPr>
                <w:rFonts w:hint="eastAsia" w:ascii="宋体" w:hAnsi="宋体" w:cs="宋体"/>
                <w:highlight w:val="none"/>
              </w:rPr>
            </w:pPr>
          </w:p>
        </w:tc>
        <w:tc>
          <w:tcPr>
            <w:tcW w:w="970" w:type="dxa"/>
            <w:vAlign w:val="center"/>
          </w:tcPr>
          <w:p w14:paraId="1991D33B">
            <w:pPr>
              <w:wordWrap w:val="0"/>
              <w:autoSpaceDE w:val="0"/>
              <w:autoSpaceDN w:val="0"/>
              <w:adjustRightInd w:val="0"/>
              <w:spacing w:line="360" w:lineRule="auto"/>
              <w:jc w:val="center"/>
              <w:rPr>
                <w:rFonts w:hint="eastAsia" w:ascii="宋体" w:hAnsi="宋体" w:cs="宋体"/>
                <w:highlight w:val="none"/>
              </w:rPr>
            </w:pPr>
          </w:p>
        </w:tc>
        <w:tc>
          <w:tcPr>
            <w:tcW w:w="966" w:type="dxa"/>
            <w:vAlign w:val="center"/>
          </w:tcPr>
          <w:p w14:paraId="0A613223">
            <w:pPr>
              <w:wordWrap w:val="0"/>
              <w:autoSpaceDE w:val="0"/>
              <w:autoSpaceDN w:val="0"/>
              <w:adjustRightInd w:val="0"/>
              <w:spacing w:line="360" w:lineRule="auto"/>
              <w:jc w:val="center"/>
              <w:rPr>
                <w:rFonts w:hint="eastAsia" w:ascii="宋体" w:hAnsi="宋体" w:cs="宋体"/>
                <w:highlight w:val="none"/>
              </w:rPr>
            </w:pPr>
          </w:p>
        </w:tc>
        <w:tc>
          <w:tcPr>
            <w:tcW w:w="1034" w:type="dxa"/>
            <w:vAlign w:val="center"/>
          </w:tcPr>
          <w:p w14:paraId="4DCD28EE">
            <w:pPr>
              <w:wordWrap w:val="0"/>
              <w:autoSpaceDE w:val="0"/>
              <w:autoSpaceDN w:val="0"/>
              <w:adjustRightInd w:val="0"/>
              <w:spacing w:line="360" w:lineRule="auto"/>
              <w:jc w:val="center"/>
              <w:rPr>
                <w:rFonts w:hint="eastAsia" w:ascii="宋体" w:hAnsi="宋体" w:cs="宋体"/>
                <w:highlight w:val="none"/>
              </w:rPr>
            </w:pPr>
          </w:p>
        </w:tc>
        <w:tc>
          <w:tcPr>
            <w:tcW w:w="1695" w:type="dxa"/>
            <w:tcBorders>
              <w:right w:val="single" w:color="auto" w:sz="4" w:space="0"/>
            </w:tcBorders>
            <w:vAlign w:val="center"/>
          </w:tcPr>
          <w:p w14:paraId="52A7FF7D">
            <w:pPr>
              <w:wordWrap w:val="0"/>
              <w:autoSpaceDE w:val="0"/>
              <w:autoSpaceDN w:val="0"/>
              <w:adjustRightInd w:val="0"/>
              <w:spacing w:line="360" w:lineRule="auto"/>
              <w:jc w:val="center"/>
              <w:rPr>
                <w:rFonts w:hint="eastAsia" w:ascii="宋体" w:hAnsi="宋体" w:cs="宋体"/>
                <w:highlight w:val="none"/>
              </w:rPr>
            </w:pPr>
          </w:p>
        </w:tc>
        <w:tc>
          <w:tcPr>
            <w:tcW w:w="1174" w:type="dxa"/>
            <w:tcBorders>
              <w:left w:val="single" w:color="auto" w:sz="4" w:space="0"/>
              <w:right w:val="single" w:color="auto" w:sz="4" w:space="0"/>
            </w:tcBorders>
            <w:vAlign w:val="center"/>
          </w:tcPr>
          <w:p w14:paraId="12012DC3">
            <w:pPr>
              <w:wordWrap w:val="0"/>
              <w:autoSpaceDE w:val="0"/>
              <w:autoSpaceDN w:val="0"/>
              <w:adjustRightInd w:val="0"/>
              <w:spacing w:line="360" w:lineRule="auto"/>
              <w:jc w:val="center"/>
              <w:rPr>
                <w:rFonts w:hint="eastAsia" w:ascii="宋体" w:hAnsi="宋体" w:cs="宋体"/>
                <w:highlight w:val="none"/>
              </w:rPr>
            </w:pPr>
          </w:p>
        </w:tc>
        <w:tc>
          <w:tcPr>
            <w:tcW w:w="1407" w:type="dxa"/>
            <w:tcBorders>
              <w:left w:val="single" w:color="auto" w:sz="4" w:space="0"/>
            </w:tcBorders>
            <w:vAlign w:val="center"/>
          </w:tcPr>
          <w:p w14:paraId="52455307">
            <w:pPr>
              <w:wordWrap w:val="0"/>
              <w:autoSpaceDE w:val="0"/>
              <w:autoSpaceDN w:val="0"/>
              <w:adjustRightInd w:val="0"/>
              <w:spacing w:line="360" w:lineRule="auto"/>
              <w:jc w:val="center"/>
              <w:rPr>
                <w:rFonts w:hint="eastAsia" w:ascii="宋体" w:hAnsi="宋体" w:cs="宋体"/>
                <w:highlight w:val="none"/>
              </w:rPr>
            </w:pPr>
          </w:p>
        </w:tc>
      </w:tr>
      <w:tr w14:paraId="0E058B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14:paraId="33297877">
            <w:pPr>
              <w:wordWrap w:val="0"/>
              <w:autoSpaceDE w:val="0"/>
              <w:autoSpaceDN w:val="0"/>
              <w:adjustRightInd w:val="0"/>
              <w:spacing w:line="360" w:lineRule="auto"/>
              <w:jc w:val="center"/>
              <w:rPr>
                <w:rFonts w:hint="eastAsia" w:ascii="宋体" w:hAnsi="宋体" w:cs="宋体"/>
                <w:highlight w:val="none"/>
              </w:rPr>
            </w:pPr>
          </w:p>
        </w:tc>
        <w:tc>
          <w:tcPr>
            <w:tcW w:w="1041" w:type="dxa"/>
            <w:vAlign w:val="center"/>
          </w:tcPr>
          <w:p w14:paraId="58FF334A">
            <w:pPr>
              <w:wordWrap w:val="0"/>
              <w:autoSpaceDE w:val="0"/>
              <w:autoSpaceDN w:val="0"/>
              <w:adjustRightInd w:val="0"/>
              <w:spacing w:line="360" w:lineRule="auto"/>
              <w:jc w:val="center"/>
              <w:rPr>
                <w:rFonts w:hint="eastAsia" w:ascii="宋体" w:hAnsi="宋体" w:cs="宋体"/>
                <w:highlight w:val="none"/>
              </w:rPr>
            </w:pPr>
          </w:p>
        </w:tc>
        <w:tc>
          <w:tcPr>
            <w:tcW w:w="1199" w:type="dxa"/>
            <w:vAlign w:val="center"/>
          </w:tcPr>
          <w:p w14:paraId="515F715A">
            <w:pPr>
              <w:wordWrap w:val="0"/>
              <w:autoSpaceDE w:val="0"/>
              <w:autoSpaceDN w:val="0"/>
              <w:adjustRightInd w:val="0"/>
              <w:spacing w:line="360" w:lineRule="auto"/>
              <w:jc w:val="center"/>
              <w:rPr>
                <w:rFonts w:hint="eastAsia" w:ascii="宋体" w:hAnsi="宋体" w:cs="宋体"/>
                <w:highlight w:val="none"/>
              </w:rPr>
            </w:pPr>
          </w:p>
        </w:tc>
        <w:tc>
          <w:tcPr>
            <w:tcW w:w="970" w:type="dxa"/>
            <w:vAlign w:val="center"/>
          </w:tcPr>
          <w:p w14:paraId="558C70DF">
            <w:pPr>
              <w:wordWrap w:val="0"/>
              <w:autoSpaceDE w:val="0"/>
              <w:autoSpaceDN w:val="0"/>
              <w:adjustRightInd w:val="0"/>
              <w:spacing w:line="360" w:lineRule="auto"/>
              <w:jc w:val="center"/>
              <w:rPr>
                <w:rFonts w:hint="eastAsia" w:ascii="宋体" w:hAnsi="宋体" w:cs="宋体"/>
                <w:highlight w:val="none"/>
              </w:rPr>
            </w:pPr>
          </w:p>
        </w:tc>
        <w:tc>
          <w:tcPr>
            <w:tcW w:w="966" w:type="dxa"/>
            <w:vAlign w:val="center"/>
          </w:tcPr>
          <w:p w14:paraId="07D2F96D">
            <w:pPr>
              <w:wordWrap w:val="0"/>
              <w:autoSpaceDE w:val="0"/>
              <w:autoSpaceDN w:val="0"/>
              <w:adjustRightInd w:val="0"/>
              <w:spacing w:line="360" w:lineRule="auto"/>
              <w:jc w:val="center"/>
              <w:rPr>
                <w:rFonts w:hint="eastAsia" w:ascii="宋体" w:hAnsi="宋体" w:cs="宋体"/>
                <w:highlight w:val="none"/>
              </w:rPr>
            </w:pPr>
          </w:p>
        </w:tc>
        <w:tc>
          <w:tcPr>
            <w:tcW w:w="1034" w:type="dxa"/>
            <w:vAlign w:val="center"/>
          </w:tcPr>
          <w:p w14:paraId="43B778FA">
            <w:pPr>
              <w:wordWrap w:val="0"/>
              <w:autoSpaceDE w:val="0"/>
              <w:autoSpaceDN w:val="0"/>
              <w:adjustRightInd w:val="0"/>
              <w:spacing w:line="360" w:lineRule="auto"/>
              <w:jc w:val="center"/>
              <w:rPr>
                <w:rFonts w:hint="eastAsia" w:ascii="宋体" w:hAnsi="宋体" w:cs="宋体"/>
                <w:highlight w:val="none"/>
              </w:rPr>
            </w:pPr>
          </w:p>
        </w:tc>
        <w:tc>
          <w:tcPr>
            <w:tcW w:w="1695" w:type="dxa"/>
            <w:tcBorders>
              <w:right w:val="single" w:color="auto" w:sz="4" w:space="0"/>
            </w:tcBorders>
            <w:vAlign w:val="center"/>
          </w:tcPr>
          <w:p w14:paraId="70A8F95E">
            <w:pPr>
              <w:wordWrap w:val="0"/>
              <w:autoSpaceDE w:val="0"/>
              <w:autoSpaceDN w:val="0"/>
              <w:adjustRightInd w:val="0"/>
              <w:spacing w:line="360" w:lineRule="auto"/>
              <w:jc w:val="center"/>
              <w:rPr>
                <w:rFonts w:hint="eastAsia" w:ascii="宋体" w:hAnsi="宋体" w:cs="宋体"/>
                <w:highlight w:val="none"/>
              </w:rPr>
            </w:pPr>
          </w:p>
        </w:tc>
        <w:tc>
          <w:tcPr>
            <w:tcW w:w="1174" w:type="dxa"/>
            <w:tcBorders>
              <w:left w:val="single" w:color="auto" w:sz="4" w:space="0"/>
              <w:right w:val="single" w:color="auto" w:sz="4" w:space="0"/>
            </w:tcBorders>
            <w:vAlign w:val="center"/>
          </w:tcPr>
          <w:p w14:paraId="1D73703B">
            <w:pPr>
              <w:wordWrap w:val="0"/>
              <w:autoSpaceDE w:val="0"/>
              <w:autoSpaceDN w:val="0"/>
              <w:adjustRightInd w:val="0"/>
              <w:spacing w:line="360" w:lineRule="auto"/>
              <w:jc w:val="center"/>
              <w:rPr>
                <w:rFonts w:hint="eastAsia" w:ascii="宋体" w:hAnsi="宋体" w:cs="宋体"/>
                <w:highlight w:val="none"/>
              </w:rPr>
            </w:pPr>
          </w:p>
        </w:tc>
        <w:tc>
          <w:tcPr>
            <w:tcW w:w="1407" w:type="dxa"/>
            <w:tcBorders>
              <w:left w:val="single" w:color="auto" w:sz="4" w:space="0"/>
            </w:tcBorders>
            <w:vAlign w:val="center"/>
          </w:tcPr>
          <w:p w14:paraId="70A53C41">
            <w:pPr>
              <w:wordWrap w:val="0"/>
              <w:autoSpaceDE w:val="0"/>
              <w:autoSpaceDN w:val="0"/>
              <w:adjustRightInd w:val="0"/>
              <w:spacing w:line="360" w:lineRule="auto"/>
              <w:jc w:val="center"/>
              <w:rPr>
                <w:rFonts w:hint="eastAsia" w:ascii="宋体" w:hAnsi="宋体" w:cs="宋体"/>
                <w:highlight w:val="none"/>
              </w:rPr>
            </w:pPr>
          </w:p>
        </w:tc>
      </w:tr>
      <w:tr w14:paraId="0AA349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0" w:hRule="exact"/>
          <w:jc w:val="center"/>
        </w:trPr>
        <w:tc>
          <w:tcPr>
            <w:tcW w:w="537" w:type="dxa"/>
            <w:vAlign w:val="center"/>
          </w:tcPr>
          <w:p w14:paraId="05D844DA">
            <w:pPr>
              <w:wordWrap w:val="0"/>
              <w:autoSpaceDE w:val="0"/>
              <w:autoSpaceDN w:val="0"/>
              <w:adjustRightInd w:val="0"/>
              <w:spacing w:line="360" w:lineRule="auto"/>
              <w:jc w:val="center"/>
              <w:rPr>
                <w:rFonts w:hint="eastAsia" w:ascii="宋体" w:hAnsi="宋体" w:cs="宋体"/>
                <w:highlight w:val="none"/>
              </w:rPr>
            </w:pPr>
          </w:p>
        </w:tc>
        <w:tc>
          <w:tcPr>
            <w:tcW w:w="1041" w:type="dxa"/>
            <w:vAlign w:val="center"/>
          </w:tcPr>
          <w:p w14:paraId="54D60DCD">
            <w:pPr>
              <w:wordWrap w:val="0"/>
              <w:autoSpaceDE w:val="0"/>
              <w:autoSpaceDN w:val="0"/>
              <w:adjustRightInd w:val="0"/>
              <w:spacing w:line="360" w:lineRule="auto"/>
              <w:jc w:val="center"/>
              <w:rPr>
                <w:rFonts w:hint="eastAsia" w:ascii="宋体" w:hAnsi="宋体" w:cs="宋体"/>
                <w:highlight w:val="none"/>
              </w:rPr>
            </w:pPr>
          </w:p>
        </w:tc>
        <w:tc>
          <w:tcPr>
            <w:tcW w:w="1199" w:type="dxa"/>
            <w:vAlign w:val="center"/>
          </w:tcPr>
          <w:p w14:paraId="32DC4A90">
            <w:pPr>
              <w:wordWrap w:val="0"/>
              <w:autoSpaceDE w:val="0"/>
              <w:autoSpaceDN w:val="0"/>
              <w:adjustRightInd w:val="0"/>
              <w:spacing w:line="360" w:lineRule="auto"/>
              <w:jc w:val="center"/>
              <w:rPr>
                <w:rFonts w:hint="eastAsia" w:ascii="宋体" w:hAnsi="宋体" w:cs="宋体"/>
                <w:highlight w:val="none"/>
              </w:rPr>
            </w:pPr>
          </w:p>
        </w:tc>
        <w:tc>
          <w:tcPr>
            <w:tcW w:w="970" w:type="dxa"/>
            <w:vAlign w:val="center"/>
          </w:tcPr>
          <w:p w14:paraId="48254F07">
            <w:pPr>
              <w:wordWrap w:val="0"/>
              <w:autoSpaceDE w:val="0"/>
              <w:autoSpaceDN w:val="0"/>
              <w:adjustRightInd w:val="0"/>
              <w:spacing w:line="360" w:lineRule="auto"/>
              <w:jc w:val="center"/>
              <w:rPr>
                <w:rFonts w:hint="eastAsia" w:ascii="宋体" w:hAnsi="宋体" w:cs="宋体"/>
                <w:highlight w:val="none"/>
              </w:rPr>
            </w:pPr>
          </w:p>
        </w:tc>
        <w:tc>
          <w:tcPr>
            <w:tcW w:w="966" w:type="dxa"/>
            <w:vAlign w:val="center"/>
          </w:tcPr>
          <w:p w14:paraId="5A559BC7">
            <w:pPr>
              <w:wordWrap w:val="0"/>
              <w:autoSpaceDE w:val="0"/>
              <w:autoSpaceDN w:val="0"/>
              <w:adjustRightInd w:val="0"/>
              <w:spacing w:line="360" w:lineRule="auto"/>
              <w:jc w:val="center"/>
              <w:rPr>
                <w:rFonts w:hint="eastAsia" w:ascii="宋体" w:hAnsi="宋体" w:cs="宋体"/>
                <w:highlight w:val="none"/>
              </w:rPr>
            </w:pPr>
          </w:p>
        </w:tc>
        <w:tc>
          <w:tcPr>
            <w:tcW w:w="1034" w:type="dxa"/>
            <w:vAlign w:val="center"/>
          </w:tcPr>
          <w:p w14:paraId="21461223">
            <w:pPr>
              <w:wordWrap w:val="0"/>
              <w:autoSpaceDE w:val="0"/>
              <w:autoSpaceDN w:val="0"/>
              <w:adjustRightInd w:val="0"/>
              <w:spacing w:line="360" w:lineRule="auto"/>
              <w:jc w:val="center"/>
              <w:rPr>
                <w:rFonts w:hint="eastAsia" w:ascii="宋体" w:hAnsi="宋体" w:cs="宋体"/>
                <w:highlight w:val="none"/>
              </w:rPr>
            </w:pPr>
          </w:p>
        </w:tc>
        <w:tc>
          <w:tcPr>
            <w:tcW w:w="1695" w:type="dxa"/>
            <w:tcBorders>
              <w:right w:val="single" w:color="auto" w:sz="4" w:space="0"/>
            </w:tcBorders>
            <w:vAlign w:val="center"/>
          </w:tcPr>
          <w:p w14:paraId="18329153">
            <w:pPr>
              <w:wordWrap w:val="0"/>
              <w:autoSpaceDE w:val="0"/>
              <w:autoSpaceDN w:val="0"/>
              <w:adjustRightInd w:val="0"/>
              <w:spacing w:line="360" w:lineRule="auto"/>
              <w:jc w:val="center"/>
              <w:rPr>
                <w:rFonts w:hint="eastAsia" w:ascii="宋体" w:hAnsi="宋体" w:cs="宋体"/>
                <w:highlight w:val="none"/>
              </w:rPr>
            </w:pPr>
          </w:p>
        </w:tc>
        <w:tc>
          <w:tcPr>
            <w:tcW w:w="1174" w:type="dxa"/>
            <w:tcBorders>
              <w:left w:val="single" w:color="auto" w:sz="4" w:space="0"/>
              <w:right w:val="single" w:color="auto" w:sz="4" w:space="0"/>
            </w:tcBorders>
            <w:vAlign w:val="center"/>
          </w:tcPr>
          <w:p w14:paraId="66FDD100">
            <w:pPr>
              <w:wordWrap w:val="0"/>
              <w:autoSpaceDE w:val="0"/>
              <w:autoSpaceDN w:val="0"/>
              <w:adjustRightInd w:val="0"/>
              <w:spacing w:line="360" w:lineRule="auto"/>
              <w:jc w:val="center"/>
              <w:rPr>
                <w:rFonts w:hint="eastAsia" w:ascii="宋体" w:hAnsi="宋体" w:cs="宋体"/>
                <w:highlight w:val="none"/>
              </w:rPr>
            </w:pPr>
          </w:p>
        </w:tc>
        <w:tc>
          <w:tcPr>
            <w:tcW w:w="1407" w:type="dxa"/>
            <w:tcBorders>
              <w:left w:val="single" w:color="auto" w:sz="4" w:space="0"/>
            </w:tcBorders>
            <w:vAlign w:val="center"/>
          </w:tcPr>
          <w:p w14:paraId="3247E184">
            <w:pPr>
              <w:wordWrap w:val="0"/>
              <w:autoSpaceDE w:val="0"/>
              <w:autoSpaceDN w:val="0"/>
              <w:adjustRightInd w:val="0"/>
              <w:spacing w:line="360" w:lineRule="auto"/>
              <w:jc w:val="center"/>
              <w:rPr>
                <w:rFonts w:hint="eastAsia" w:ascii="宋体" w:hAnsi="宋体" w:cs="宋体"/>
                <w:highlight w:val="none"/>
              </w:rPr>
            </w:pPr>
          </w:p>
        </w:tc>
      </w:tr>
    </w:tbl>
    <w:p w14:paraId="3550A7C2">
      <w:pPr>
        <w:wordWrap w:val="0"/>
        <w:spacing w:line="360" w:lineRule="auto"/>
        <w:rPr>
          <w:rFonts w:hint="eastAsia" w:ascii="宋体" w:hAnsi="宋体" w:cs="宋体"/>
          <w:b/>
          <w:sz w:val="22"/>
          <w:szCs w:val="22"/>
          <w:highlight w:val="none"/>
        </w:rPr>
      </w:pPr>
      <w:r>
        <w:rPr>
          <w:rFonts w:hint="eastAsia" w:ascii="宋体" w:hAnsi="宋体" w:cs="宋体"/>
          <w:b/>
          <w:sz w:val="22"/>
          <w:szCs w:val="22"/>
          <w:highlight w:val="none"/>
        </w:rPr>
        <w:t>注</w:t>
      </w:r>
      <w:r>
        <w:rPr>
          <w:rFonts w:hint="eastAsia" w:ascii="宋体" w:hAnsi="宋体" w:cs="宋体"/>
          <w:b/>
          <w:sz w:val="22"/>
          <w:szCs w:val="22"/>
          <w:highlight w:val="none"/>
          <w:lang w:eastAsia="zh-CN"/>
        </w:rPr>
        <w:t>：</w:t>
      </w:r>
      <w:r>
        <w:rPr>
          <w:rFonts w:hint="eastAsia" w:ascii="宋体" w:hAnsi="宋体" w:cs="宋体"/>
          <w:b/>
          <w:sz w:val="22"/>
          <w:szCs w:val="22"/>
          <w:highlight w:val="none"/>
        </w:rPr>
        <w:t>1、按评标细则要求提供（加盖单位公章）须附在商务技术投标文件中</w:t>
      </w:r>
      <w:r>
        <w:rPr>
          <w:rFonts w:hint="eastAsia" w:ascii="宋体" w:hAnsi="宋体" w:cs="宋体"/>
          <w:sz w:val="22"/>
          <w:szCs w:val="22"/>
          <w:highlight w:val="none"/>
        </w:rPr>
        <w:t>。</w:t>
      </w:r>
    </w:p>
    <w:p w14:paraId="72409DFB">
      <w:pPr>
        <w:pStyle w:val="13"/>
        <w:wordWrap w:val="0"/>
        <w:spacing w:line="360" w:lineRule="auto"/>
        <w:rPr>
          <w:rFonts w:hint="eastAsia" w:hAnsi="宋体" w:cs="宋体"/>
          <w:b/>
          <w:sz w:val="22"/>
          <w:szCs w:val="22"/>
          <w:highlight w:val="none"/>
        </w:rPr>
      </w:pPr>
    </w:p>
    <w:p w14:paraId="33F9A497">
      <w:pPr>
        <w:pStyle w:val="13"/>
        <w:wordWrap w:val="0"/>
        <w:spacing w:line="360" w:lineRule="auto"/>
        <w:rPr>
          <w:rFonts w:hint="eastAsia" w:hAnsi="宋体" w:cs="宋体"/>
          <w:b/>
          <w:sz w:val="22"/>
          <w:szCs w:val="22"/>
          <w:highlight w:val="none"/>
        </w:rPr>
      </w:pPr>
    </w:p>
    <w:p w14:paraId="0B2BF8D2">
      <w:pPr>
        <w:pStyle w:val="13"/>
        <w:wordWrap w:val="0"/>
        <w:spacing w:line="360" w:lineRule="auto"/>
        <w:rPr>
          <w:rFonts w:hint="eastAsia" w:hAnsi="宋体" w:cs="宋体"/>
          <w:b/>
          <w:sz w:val="22"/>
          <w:szCs w:val="22"/>
          <w:highlight w:val="none"/>
        </w:rPr>
      </w:pPr>
    </w:p>
    <w:p w14:paraId="30F53A1A">
      <w:pPr>
        <w:pStyle w:val="13"/>
        <w:wordWrap w:val="0"/>
        <w:spacing w:line="360" w:lineRule="auto"/>
        <w:rPr>
          <w:rFonts w:hint="eastAsia" w:hAnsi="宋体" w:eastAsia="宋体" w:cs="宋体"/>
          <w:b/>
          <w:sz w:val="22"/>
          <w:highlight w:val="none"/>
          <w:lang w:eastAsia="zh-CN"/>
        </w:rPr>
      </w:pPr>
      <w:r>
        <w:rPr>
          <w:rFonts w:hint="eastAsia" w:hAnsi="宋体" w:cs="宋体"/>
          <w:b/>
          <w:sz w:val="22"/>
          <w:highlight w:val="none"/>
        </w:rPr>
        <w:t>供应商名称（盖章）</w:t>
      </w:r>
      <w:r>
        <w:rPr>
          <w:rFonts w:hint="eastAsia" w:hAnsi="宋体" w:cs="宋体"/>
          <w:b/>
          <w:sz w:val="22"/>
          <w:highlight w:val="none"/>
          <w:lang w:eastAsia="zh-CN"/>
        </w:rPr>
        <w:t>：</w:t>
      </w:r>
    </w:p>
    <w:p w14:paraId="4AC2B88F">
      <w:pPr>
        <w:pStyle w:val="13"/>
        <w:wordWrap w:val="0"/>
        <w:spacing w:line="360" w:lineRule="auto"/>
        <w:rPr>
          <w:rFonts w:hint="eastAsia" w:hAnsi="宋体" w:eastAsia="宋体" w:cs="宋体"/>
          <w:b/>
          <w:sz w:val="22"/>
          <w:highlight w:val="none"/>
          <w:lang w:eastAsia="zh-CN"/>
        </w:rPr>
      </w:pPr>
      <w:r>
        <w:rPr>
          <w:rFonts w:hint="eastAsia" w:hAnsi="宋体" w:cs="宋体"/>
          <w:b/>
          <w:sz w:val="22"/>
          <w:highlight w:val="none"/>
        </w:rPr>
        <w:t>法定代表人或授权代表（签字或盖章）</w:t>
      </w:r>
      <w:r>
        <w:rPr>
          <w:rFonts w:hint="eastAsia" w:hAnsi="宋体" w:cs="宋体"/>
          <w:b/>
          <w:sz w:val="22"/>
          <w:highlight w:val="none"/>
          <w:lang w:eastAsia="zh-CN"/>
        </w:rPr>
        <w:t>：</w:t>
      </w:r>
    </w:p>
    <w:p w14:paraId="2B2F19DF">
      <w:pPr>
        <w:pStyle w:val="13"/>
        <w:wordWrap w:val="0"/>
        <w:spacing w:line="360" w:lineRule="auto"/>
        <w:rPr>
          <w:rFonts w:hint="eastAsia" w:hAnsi="宋体" w:eastAsia="宋体" w:cs="宋体"/>
          <w:b/>
          <w:sz w:val="22"/>
          <w:highlight w:val="none"/>
          <w:lang w:eastAsia="zh-CN"/>
        </w:rPr>
      </w:pPr>
      <w:r>
        <w:rPr>
          <w:rFonts w:hint="eastAsia" w:hAnsi="宋体" w:cs="宋体"/>
          <w:b/>
          <w:sz w:val="22"/>
          <w:highlight w:val="none"/>
        </w:rPr>
        <w:t>日    期</w:t>
      </w:r>
      <w:r>
        <w:rPr>
          <w:rFonts w:hint="eastAsia" w:hAnsi="宋体" w:cs="宋体"/>
          <w:b/>
          <w:sz w:val="22"/>
          <w:highlight w:val="none"/>
          <w:lang w:eastAsia="zh-CN"/>
        </w:rPr>
        <w:t>：</w:t>
      </w:r>
    </w:p>
    <w:p w14:paraId="49004445">
      <w:pPr>
        <w:pStyle w:val="13"/>
        <w:wordWrap w:val="0"/>
        <w:spacing w:line="360" w:lineRule="auto"/>
        <w:rPr>
          <w:rFonts w:hint="eastAsia" w:hAnsi="宋体" w:cs="宋体"/>
          <w:b/>
          <w:sz w:val="22"/>
          <w:highlight w:val="none"/>
        </w:rPr>
      </w:pPr>
    </w:p>
    <w:p w14:paraId="2A47F71D">
      <w:pPr>
        <w:pStyle w:val="13"/>
        <w:wordWrap w:val="0"/>
        <w:spacing w:line="360" w:lineRule="auto"/>
        <w:rPr>
          <w:rFonts w:hint="eastAsia" w:hAnsi="宋体" w:cs="宋体"/>
          <w:b/>
          <w:sz w:val="22"/>
          <w:highlight w:val="none"/>
        </w:rPr>
      </w:pPr>
    </w:p>
    <w:p w14:paraId="25DFEA87">
      <w:pPr>
        <w:pStyle w:val="13"/>
        <w:wordWrap w:val="0"/>
        <w:spacing w:line="360" w:lineRule="auto"/>
        <w:rPr>
          <w:rFonts w:hint="eastAsia" w:hAnsi="宋体" w:cs="宋体"/>
          <w:b/>
          <w:sz w:val="22"/>
          <w:highlight w:val="none"/>
        </w:rPr>
      </w:pPr>
    </w:p>
    <w:p w14:paraId="1A351277">
      <w:pPr>
        <w:pStyle w:val="13"/>
        <w:wordWrap w:val="0"/>
        <w:spacing w:line="360" w:lineRule="auto"/>
        <w:rPr>
          <w:rFonts w:hint="eastAsia" w:hAnsi="宋体" w:cs="宋体"/>
          <w:b/>
          <w:sz w:val="22"/>
          <w:highlight w:val="none"/>
        </w:rPr>
      </w:pPr>
    </w:p>
    <w:p w14:paraId="01121568">
      <w:pPr>
        <w:pStyle w:val="14"/>
        <w:wordWrap w:val="0"/>
        <w:spacing w:line="360" w:lineRule="auto"/>
        <w:rPr>
          <w:rFonts w:hint="eastAsia" w:ascii="宋体" w:hAnsi="宋体" w:cs="宋体"/>
          <w:b/>
          <w:sz w:val="22"/>
          <w:highlight w:val="none"/>
        </w:rPr>
      </w:pPr>
    </w:p>
    <w:p w14:paraId="2DCBF6C5">
      <w:pPr>
        <w:wordWrap w:val="0"/>
        <w:spacing w:line="360" w:lineRule="auto"/>
        <w:rPr>
          <w:rFonts w:hint="eastAsia" w:ascii="宋体" w:hAnsi="宋体" w:cs="宋体"/>
          <w:highlight w:val="none"/>
        </w:rPr>
      </w:pPr>
    </w:p>
    <w:p w14:paraId="04C6C20E">
      <w:pPr>
        <w:pStyle w:val="13"/>
        <w:wordWrap w:val="0"/>
        <w:spacing w:line="360" w:lineRule="auto"/>
        <w:rPr>
          <w:rFonts w:hint="eastAsia" w:hAnsi="宋体" w:cs="宋体"/>
          <w:b/>
          <w:sz w:val="22"/>
          <w:highlight w:val="none"/>
        </w:rPr>
      </w:pPr>
    </w:p>
    <w:p w14:paraId="580F53EF">
      <w:pPr>
        <w:pStyle w:val="13"/>
        <w:wordWrap w:val="0"/>
        <w:spacing w:line="360" w:lineRule="auto"/>
        <w:rPr>
          <w:rFonts w:hint="eastAsia" w:hAnsi="宋体" w:cs="宋体"/>
          <w:b/>
          <w:sz w:val="22"/>
          <w:highlight w:val="none"/>
        </w:rPr>
      </w:pPr>
    </w:p>
    <w:p w14:paraId="5F13ECE6">
      <w:pPr>
        <w:pStyle w:val="13"/>
        <w:wordWrap w:val="0"/>
        <w:spacing w:line="360" w:lineRule="auto"/>
        <w:rPr>
          <w:rFonts w:hint="eastAsia" w:hAnsi="宋体" w:cs="宋体"/>
          <w:b/>
          <w:sz w:val="22"/>
          <w:highlight w:val="none"/>
        </w:rPr>
      </w:pPr>
    </w:p>
    <w:p w14:paraId="1A741976">
      <w:pPr>
        <w:wordWrap w:val="0"/>
        <w:spacing w:line="360" w:lineRule="auto"/>
        <w:rPr>
          <w:rFonts w:hint="eastAsia" w:ascii="宋体" w:hAnsi="宋体" w:cs="宋体"/>
          <w:b/>
          <w:sz w:val="32"/>
          <w:highlight w:val="none"/>
          <w:lang w:val="zh-CN"/>
        </w:rPr>
      </w:pPr>
    </w:p>
    <w:p w14:paraId="7301788A">
      <w:pPr>
        <w:wordWrap w:val="0"/>
        <w:spacing w:line="360" w:lineRule="auto"/>
        <w:rPr>
          <w:rFonts w:hint="eastAsia" w:ascii="宋体" w:hAnsi="宋体" w:cs="宋体"/>
          <w:b/>
          <w:sz w:val="32"/>
          <w:highlight w:val="none"/>
          <w:lang w:val="zh-CN"/>
        </w:rPr>
      </w:pPr>
      <w:r>
        <w:rPr>
          <w:rFonts w:hint="eastAsia" w:ascii="宋体" w:hAnsi="宋体" w:cs="宋体"/>
          <w:b/>
          <w:sz w:val="32"/>
          <w:highlight w:val="none"/>
          <w:lang w:val="zh-CN"/>
        </w:rPr>
        <w:t>3.</w:t>
      </w:r>
      <w:r>
        <w:rPr>
          <w:rFonts w:hint="eastAsia" w:ascii="宋体" w:hAnsi="宋体" w:cs="宋体"/>
          <w:b/>
          <w:sz w:val="32"/>
          <w:highlight w:val="none"/>
        </w:rPr>
        <w:t>8</w:t>
      </w:r>
      <w:r>
        <w:rPr>
          <w:rFonts w:hint="eastAsia" w:ascii="宋体" w:hAnsi="宋体" w:cs="宋体"/>
          <w:b/>
          <w:sz w:val="32"/>
          <w:highlight w:val="none"/>
          <w:lang w:val="zh-CN"/>
        </w:rPr>
        <w:t>针对本项目拟派人员名单</w:t>
      </w:r>
    </w:p>
    <w:p w14:paraId="1A7A3A93">
      <w:pPr>
        <w:pStyle w:val="25"/>
        <w:wordWrap w:val="0"/>
        <w:spacing w:before="0" w:after="0" w:line="360" w:lineRule="auto"/>
        <w:ind w:firstLine="723"/>
        <w:rPr>
          <w:rFonts w:hint="eastAsia" w:ascii="宋体" w:hAnsi="宋体" w:cs="宋体"/>
          <w:b w:val="0"/>
          <w:sz w:val="36"/>
          <w:highlight w:val="none"/>
        </w:rPr>
      </w:pPr>
      <w:bookmarkStart w:id="168" w:name="_Toc28664"/>
      <w:bookmarkStart w:id="169" w:name="_Toc28398"/>
      <w:bookmarkStart w:id="170" w:name="_Toc24758"/>
      <w:bookmarkStart w:id="171" w:name="_Toc18995"/>
      <w:r>
        <w:rPr>
          <w:rFonts w:hint="eastAsia" w:ascii="宋体" w:hAnsi="宋体" w:cs="宋体"/>
          <w:b w:val="0"/>
          <w:sz w:val="36"/>
          <w:szCs w:val="36"/>
          <w:highlight w:val="none"/>
        </w:rPr>
        <w:t>针对本项目拟派人员名单</w:t>
      </w:r>
      <w:bookmarkEnd w:id="168"/>
      <w:bookmarkEnd w:id="169"/>
      <w:bookmarkEnd w:id="170"/>
      <w:bookmarkEnd w:id="171"/>
    </w:p>
    <w:tbl>
      <w:tblPr>
        <w:tblStyle w:val="28"/>
        <w:tblW w:w="0" w:type="auto"/>
        <w:tblInd w:w="9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4"/>
        <w:gridCol w:w="2520"/>
        <w:gridCol w:w="720"/>
        <w:gridCol w:w="720"/>
        <w:gridCol w:w="720"/>
        <w:gridCol w:w="1080"/>
        <w:gridCol w:w="1080"/>
        <w:gridCol w:w="1651"/>
      </w:tblGrid>
      <w:tr w14:paraId="19FB17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5E25D75E">
            <w:pPr>
              <w:wordWrap w:val="0"/>
              <w:spacing w:line="360" w:lineRule="auto"/>
              <w:jc w:val="center"/>
              <w:rPr>
                <w:rFonts w:hint="eastAsia" w:ascii="宋体" w:hAnsi="宋体" w:cs="宋体"/>
                <w:b/>
                <w:bCs/>
                <w:sz w:val="22"/>
                <w:highlight w:val="none"/>
              </w:rPr>
            </w:pPr>
            <w:r>
              <w:rPr>
                <w:rFonts w:hint="eastAsia" w:ascii="宋体" w:hAnsi="宋体" w:cs="宋体"/>
                <w:b/>
                <w:bCs/>
                <w:sz w:val="22"/>
                <w:highlight w:val="none"/>
              </w:rPr>
              <w:t>姓名</w:t>
            </w:r>
          </w:p>
        </w:tc>
        <w:tc>
          <w:tcPr>
            <w:tcW w:w="2520" w:type="dxa"/>
            <w:vAlign w:val="center"/>
          </w:tcPr>
          <w:p w14:paraId="6CC4134D">
            <w:pPr>
              <w:wordWrap w:val="0"/>
              <w:spacing w:line="360" w:lineRule="auto"/>
              <w:jc w:val="center"/>
              <w:rPr>
                <w:rFonts w:hint="eastAsia" w:ascii="宋体" w:hAnsi="宋体" w:cs="宋体"/>
                <w:b/>
                <w:bCs/>
                <w:sz w:val="22"/>
                <w:highlight w:val="none"/>
              </w:rPr>
            </w:pPr>
            <w:r>
              <w:rPr>
                <w:rFonts w:hint="eastAsia" w:ascii="宋体" w:hAnsi="宋体" w:cs="宋体"/>
                <w:b/>
                <w:bCs/>
                <w:sz w:val="22"/>
                <w:highlight w:val="none"/>
              </w:rPr>
              <w:t>本项目主要工作</w:t>
            </w:r>
          </w:p>
        </w:tc>
        <w:tc>
          <w:tcPr>
            <w:tcW w:w="720" w:type="dxa"/>
            <w:vAlign w:val="center"/>
          </w:tcPr>
          <w:p w14:paraId="39256F3A">
            <w:pPr>
              <w:wordWrap w:val="0"/>
              <w:spacing w:line="360" w:lineRule="auto"/>
              <w:jc w:val="center"/>
              <w:rPr>
                <w:rFonts w:hint="eastAsia" w:ascii="宋体" w:hAnsi="宋体" w:cs="宋体"/>
                <w:b/>
                <w:bCs/>
                <w:sz w:val="22"/>
                <w:highlight w:val="none"/>
              </w:rPr>
            </w:pPr>
            <w:r>
              <w:rPr>
                <w:rFonts w:hint="eastAsia" w:ascii="宋体" w:hAnsi="宋体" w:cs="宋体"/>
                <w:b/>
                <w:bCs/>
                <w:sz w:val="22"/>
                <w:highlight w:val="none"/>
              </w:rPr>
              <w:t>年龄</w:t>
            </w:r>
          </w:p>
        </w:tc>
        <w:tc>
          <w:tcPr>
            <w:tcW w:w="720" w:type="dxa"/>
            <w:vAlign w:val="center"/>
          </w:tcPr>
          <w:p w14:paraId="6C28E074">
            <w:pPr>
              <w:wordWrap w:val="0"/>
              <w:spacing w:line="360" w:lineRule="auto"/>
              <w:jc w:val="center"/>
              <w:rPr>
                <w:rFonts w:hint="eastAsia" w:ascii="宋体" w:hAnsi="宋体" w:cs="宋体"/>
                <w:b/>
                <w:bCs/>
                <w:sz w:val="22"/>
                <w:highlight w:val="none"/>
              </w:rPr>
            </w:pPr>
            <w:r>
              <w:rPr>
                <w:rFonts w:hint="eastAsia" w:ascii="宋体" w:hAnsi="宋体" w:cs="宋体"/>
                <w:b/>
                <w:bCs/>
                <w:sz w:val="22"/>
                <w:highlight w:val="none"/>
              </w:rPr>
              <w:t>性别</w:t>
            </w:r>
          </w:p>
        </w:tc>
        <w:tc>
          <w:tcPr>
            <w:tcW w:w="720" w:type="dxa"/>
            <w:vAlign w:val="center"/>
          </w:tcPr>
          <w:p w14:paraId="7737C0EB">
            <w:pPr>
              <w:wordWrap w:val="0"/>
              <w:spacing w:line="360" w:lineRule="auto"/>
              <w:jc w:val="center"/>
              <w:rPr>
                <w:rFonts w:hint="eastAsia" w:ascii="宋体" w:hAnsi="宋体" w:cs="宋体"/>
                <w:b/>
                <w:bCs/>
                <w:sz w:val="22"/>
                <w:highlight w:val="none"/>
              </w:rPr>
            </w:pPr>
            <w:r>
              <w:rPr>
                <w:rFonts w:hint="eastAsia" w:ascii="宋体" w:hAnsi="宋体" w:cs="宋体"/>
                <w:b/>
                <w:bCs/>
                <w:sz w:val="22"/>
                <w:highlight w:val="none"/>
              </w:rPr>
              <w:t>专业</w:t>
            </w:r>
          </w:p>
        </w:tc>
        <w:tc>
          <w:tcPr>
            <w:tcW w:w="1080" w:type="dxa"/>
            <w:vAlign w:val="center"/>
          </w:tcPr>
          <w:p w14:paraId="30F0DE19">
            <w:pPr>
              <w:wordWrap w:val="0"/>
              <w:spacing w:line="360" w:lineRule="auto"/>
              <w:jc w:val="center"/>
              <w:rPr>
                <w:rFonts w:hint="eastAsia" w:ascii="宋体" w:hAnsi="宋体" w:cs="宋体"/>
                <w:b/>
                <w:bCs/>
                <w:sz w:val="22"/>
                <w:highlight w:val="none"/>
              </w:rPr>
            </w:pPr>
            <w:r>
              <w:rPr>
                <w:rFonts w:hint="eastAsia" w:ascii="宋体" w:hAnsi="宋体" w:cs="宋体"/>
                <w:b/>
                <w:bCs/>
                <w:sz w:val="22"/>
                <w:highlight w:val="none"/>
              </w:rPr>
              <w:t>专业</w:t>
            </w:r>
          </w:p>
          <w:p w14:paraId="2385401F">
            <w:pPr>
              <w:wordWrap w:val="0"/>
              <w:spacing w:line="360" w:lineRule="auto"/>
              <w:jc w:val="center"/>
              <w:rPr>
                <w:rFonts w:hint="eastAsia" w:ascii="宋体" w:hAnsi="宋体" w:cs="宋体"/>
                <w:b/>
                <w:bCs/>
                <w:sz w:val="22"/>
                <w:highlight w:val="none"/>
              </w:rPr>
            </w:pPr>
            <w:r>
              <w:rPr>
                <w:rFonts w:hint="eastAsia" w:ascii="宋体" w:hAnsi="宋体" w:cs="宋体"/>
                <w:b/>
                <w:bCs/>
                <w:sz w:val="22"/>
                <w:highlight w:val="none"/>
              </w:rPr>
              <w:t>年限</w:t>
            </w:r>
          </w:p>
        </w:tc>
        <w:tc>
          <w:tcPr>
            <w:tcW w:w="1080" w:type="dxa"/>
            <w:vAlign w:val="center"/>
          </w:tcPr>
          <w:p w14:paraId="49F9B356">
            <w:pPr>
              <w:wordWrap w:val="0"/>
              <w:spacing w:line="360" w:lineRule="auto"/>
              <w:jc w:val="center"/>
              <w:rPr>
                <w:rFonts w:hint="eastAsia" w:ascii="宋体" w:hAnsi="宋体" w:cs="宋体"/>
                <w:b/>
                <w:bCs/>
                <w:sz w:val="22"/>
                <w:highlight w:val="none"/>
              </w:rPr>
            </w:pPr>
            <w:r>
              <w:rPr>
                <w:rFonts w:hint="eastAsia" w:ascii="宋体" w:hAnsi="宋体" w:cs="宋体"/>
                <w:b/>
                <w:bCs/>
                <w:sz w:val="22"/>
                <w:highlight w:val="none"/>
              </w:rPr>
              <w:t>职务</w:t>
            </w:r>
          </w:p>
          <w:p w14:paraId="0B61CE6D">
            <w:pPr>
              <w:wordWrap w:val="0"/>
              <w:spacing w:line="360" w:lineRule="auto"/>
              <w:jc w:val="center"/>
              <w:rPr>
                <w:rFonts w:hint="eastAsia" w:ascii="宋体" w:hAnsi="宋体" w:cs="宋体"/>
                <w:b/>
                <w:bCs/>
                <w:sz w:val="22"/>
                <w:highlight w:val="none"/>
              </w:rPr>
            </w:pPr>
            <w:r>
              <w:rPr>
                <w:rFonts w:hint="eastAsia" w:ascii="宋体" w:hAnsi="宋体" w:cs="宋体"/>
                <w:b/>
                <w:bCs/>
                <w:sz w:val="22"/>
                <w:highlight w:val="none"/>
              </w:rPr>
              <w:t>和职称</w:t>
            </w:r>
          </w:p>
        </w:tc>
        <w:tc>
          <w:tcPr>
            <w:tcW w:w="1651" w:type="dxa"/>
            <w:vAlign w:val="center"/>
          </w:tcPr>
          <w:p w14:paraId="4238D974">
            <w:pPr>
              <w:wordWrap w:val="0"/>
              <w:spacing w:line="360" w:lineRule="auto"/>
              <w:jc w:val="center"/>
              <w:rPr>
                <w:rFonts w:hint="eastAsia" w:ascii="宋体" w:hAnsi="宋体" w:cs="宋体"/>
                <w:b/>
                <w:bCs/>
                <w:sz w:val="22"/>
                <w:highlight w:val="none"/>
              </w:rPr>
            </w:pPr>
            <w:r>
              <w:rPr>
                <w:rFonts w:hint="eastAsia" w:ascii="宋体" w:hAnsi="宋体" w:cs="宋体"/>
                <w:b/>
                <w:bCs/>
                <w:sz w:val="22"/>
                <w:highlight w:val="none"/>
              </w:rPr>
              <w:t>联系方式</w:t>
            </w:r>
          </w:p>
        </w:tc>
      </w:tr>
      <w:tr w14:paraId="0DF2BF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50B8B3FE">
            <w:pPr>
              <w:wordWrap w:val="0"/>
              <w:spacing w:line="360" w:lineRule="auto"/>
              <w:jc w:val="center"/>
              <w:rPr>
                <w:rFonts w:hint="eastAsia" w:ascii="宋体" w:hAnsi="宋体" w:cs="宋体"/>
                <w:sz w:val="22"/>
                <w:highlight w:val="none"/>
              </w:rPr>
            </w:pPr>
          </w:p>
        </w:tc>
        <w:tc>
          <w:tcPr>
            <w:tcW w:w="2520" w:type="dxa"/>
            <w:vAlign w:val="center"/>
          </w:tcPr>
          <w:p w14:paraId="58DDEFC3">
            <w:pPr>
              <w:wordWrap w:val="0"/>
              <w:spacing w:line="360" w:lineRule="auto"/>
              <w:jc w:val="center"/>
              <w:rPr>
                <w:rFonts w:hint="eastAsia" w:ascii="宋体" w:hAnsi="宋体" w:cs="宋体"/>
                <w:sz w:val="22"/>
                <w:highlight w:val="none"/>
              </w:rPr>
            </w:pPr>
          </w:p>
        </w:tc>
        <w:tc>
          <w:tcPr>
            <w:tcW w:w="720" w:type="dxa"/>
            <w:vAlign w:val="center"/>
          </w:tcPr>
          <w:p w14:paraId="5543F989">
            <w:pPr>
              <w:wordWrap w:val="0"/>
              <w:spacing w:line="360" w:lineRule="auto"/>
              <w:jc w:val="center"/>
              <w:rPr>
                <w:rFonts w:hint="eastAsia" w:ascii="宋体" w:hAnsi="宋体" w:cs="宋体"/>
                <w:sz w:val="22"/>
                <w:highlight w:val="none"/>
              </w:rPr>
            </w:pPr>
          </w:p>
        </w:tc>
        <w:tc>
          <w:tcPr>
            <w:tcW w:w="720" w:type="dxa"/>
            <w:vAlign w:val="center"/>
          </w:tcPr>
          <w:p w14:paraId="2BC8D39D">
            <w:pPr>
              <w:wordWrap w:val="0"/>
              <w:spacing w:line="360" w:lineRule="auto"/>
              <w:jc w:val="center"/>
              <w:rPr>
                <w:rFonts w:hint="eastAsia" w:ascii="宋体" w:hAnsi="宋体" w:cs="宋体"/>
                <w:sz w:val="22"/>
                <w:highlight w:val="none"/>
              </w:rPr>
            </w:pPr>
          </w:p>
        </w:tc>
        <w:tc>
          <w:tcPr>
            <w:tcW w:w="720" w:type="dxa"/>
            <w:vAlign w:val="center"/>
          </w:tcPr>
          <w:p w14:paraId="526AF584">
            <w:pPr>
              <w:wordWrap w:val="0"/>
              <w:spacing w:line="360" w:lineRule="auto"/>
              <w:jc w:val="center"/>
              <w:rPr>
                <w:rFonts w:hint="eastAsia" w:ascii="宋体" w:hAnsi="宋体" w:cs="宋体"/>
                <w:sz w:val="22"/>
                <w:highlight w:val="none"/>
              </w:rPr>
            </w:pPr>
          </w:p>
        </w:tc>
        <w:tc>
          <w:tcPr>
            <w:tcW w:w="1080" w:type="dxa"/>
            <w:vAlign w:val="center"/>
          </w:tcPr>
          <w:p w14:paraId="6C59ADBB">
            <w:pPr>
              <w:wordWrap w:val="0"/>
              <w:spacing w:line="360" w:lineRule="auto"/>
              <w:jc w:val="center"/>
              <w:rPr>
                <w:rFonts w:hint="eastAsia" w:ascii="宋体" w:hAnsi="宋体" w:cs="宋体"/>
                <w:sz w:val="22"/>
                <w:highlight w:val="none"/>
              </w:rPr>
            </w:pPr>
          </w:p>
        </w:tc>
        <w:tc>
          <w:tcPr>
            <w:tcW w:w="1080" w:type="dxa"/>
            <w:vAlign w:val="center"/>
          </w:tcPr>
          <w:p w14:paraId="476AC489">
            <w:pPr>
              <w:pStyle w:val="15"/>
              <w:wordWrap w:val="0"/>
              <w:spacing w:line="360" w:lineRule="auto"/>
              <w:ind w:left="5250"/>
              <w:jc w:val="center"/>
              <w:rPr>
                <w:rFonts w:hint="eastAsia" w:ascii="宋体" w:hAnsi="宋体" w:cs="宋体"/>
                <w:color w:val="auto"/>
                <w:sz w:val="22"/>
                <w:highlight w:val="none"/>
              </w:rPr>
            </w:pPr>
          </w:p>
        </w:tc>
        <w:tc>
          <w:tcPr>
            <w:tcW w:w="1651" w:type="dxa"/>
            <w:vAlign w:val="center"/>
          </w:tcPr>
          <w:p w14:paraId="6602A14C">
            <w:pPr>
              <w:wordWrap w:val="0"/>
              <w:spacing w:line="360" w:lineRule="auto"/>
              <w:jc w:val="center"/>
              <w:rPr>
                <w:rFonts w:hint="eastAsia" w:ascii="宋体" w:hAnsi="宋体" w:cs="宋体"/>
                <w:sz w:val="22"/>
                <w:highlight w:val="none"/>
              </w:rPr>
            </w:pPr>
          </w:p>
        </w:tc>
      </w:tr>
      <w:tr w14:paraId="2C063B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349CB74D">
            <w:pPr>
              <w:wordWrap w:val="0"/>
              <w:spacing w:line="360" w:lineRule="auto"/>
              <w:rPr>
                <w:rFonts w:hint="eastAsia" w:ascii="宋体" w:hAnsi="宋体" w:cs="宋体"/>
                <w:sz w:val="22"/>
                <w:highlight w:val="none"/>
              </w:rPr>
            </w:pPr>
          </w:p>
        </w:tc>
        <w:tc>
          <w:tcPr>
            <w:tcW w:w="2520" w:type="dxa"/>
            <w:vAlign w:val="center"/>
          </w:tcPr>
          <w:p w14:paraId="7B30E746">
            <w:pPr>
              <w:wordWrap w:val="0"/>
              <w:spacing w:line="360" w:lineRule="auto"/>
              <w:rPr>
                <w:rFonts w:hint="eastAsia" w:ascii="宋体" w:hAnsi="宋体" w:cs="宋体"/>
                <w:sz w:val="22"/>
                <w:highlight w:val="none"/>
              </w:rPr>
            </w:pPr>
          </w:p>
        </w:tc>
        <w:tc>
          <w:tcPr>
            <w:tcW w:w="720" w:type="dxa"/>
            <w:vAlign w:val="center"/>
          </w:tcPr>
          <w:p w14:paraId="1E25749F">
            <w:pPr>
              <w:wordWrap w:val="0"/>
              <w:spacing w:line="360" w:lineRule="auto"/>
              <w:rPr>
                <w:rFonts w:hint="eastAsia" w:ascii="宋体" w:hAnsi="宋体" w:cs="宋体"/>
                <w:sz w:val="22"/>
                <w:highlight w:val="none"/>
              </w:rPr>
            </w:pPr>
          </w:p>
        </w:tc>
        <w:tc>
          <w:tcPr>
            <w:tcW w:w="720" w:type="dxa"/>
            <w:vAlign w:val="center"/>
          </w:tcPr>
          <w:p w14:paraId="1DF7CBE9">
            <w:pPr>
              <w:wordWrap w:val="0"/>
              <w:spacing w:line="360" w:lineRule="auto"/>
              <w:rPr>
                <w:rFonts w:hint="eastAsia" w:ascii="宋体" w:hAnsi="宋体" w:cs="宋体"/>
                <w:sz w:val="22"/>
                <w:highlight w:val="none"/>
              </w:rPr>
            </w:pPr>
          </w:p>
        </w:tc>
        <w:tc>
          <w:tcPr>
            <w:tcW w:w="720" w:type="dxa"/>
            <w:vAlign w:val="center"/>
          </w:tcPr>
          <w:p w14:paraId="46565C72">
            <w:pPr>
              <w:wordWrap w:val="0"/>
              <w:spacing w:line="360" w:lineRule="auto"/>
              <w:rPr>
                <w:rFonts w:hint="eastAsia" w:ascii="宋体" w:hAnsi="宋体" w:cs="宋体"/>
                <w:sz w:val="22"/>
                <w:highlight w:val="none"/>
              </w:rPr>
            </w:pPr>
          </w:p>
        </w:tc>
        <w:tc>
          <w:tcPr>
            <w:tcW w:w="1080" w:type="dxa"/>
            <w:vAlign w:val="center"/>
          </w:tcPr>
          <w:p w14:paraId="7A256118">
            <w:pPr>
              <w:wordWrap w:val="0"/>
              <w:spacing w:line="360" w:lineRule="auto"/>
              <w:rPr>
                <w:rFonts w:hint="eastAsia" w:ascii="宋体" w:hAnsi="宋体" w:cs="宋体"/>
                <w:sz w:val="22"/>
                <w:highlight w:val="none"/>
              </w:rPr>
            </w:pPr>
          </w:p>
        </w:tc>
        <w:tc>
          <w:tcPr>
            <w:tcW w:w="1080" w:type="dxa"/>
            <w:vAlign w:val="center"/>
          </w:tcPr>
          <w:p w14:paraId="070AD434">
            <w:pPr>
              <w:wordWrap w:val="0"/>
              <w:spacing w:line="360" w:lineRule="auto"/>
              <w:rPr>
                <w:rFonts w:hint="eastAsia" w:ascii="宋体" w:hAnsi="宋体" w:cs="宋体"/>
                <w:sz w:val="22"/>
                <w:highlight w:val="none"/>
              </w:rPr>
            </w:pPr>
          </w:p>
        </w:tc>
        <w:tc>
          <w:tcPr>
            <w:tcW w:w="1651" w:type="dxa"/>
            <w:vAlign w:val="center"/>
          </w:tcPr>
          <w:p w14:paraId="457B7361">
            <w:pPr>
              <w:wordWrap w:val="0"/>
              <w:spacing w:line="360" w:lineRule="auto"/>
              <w:rPr>
                <w:rFonts w:hint="eastAsia" w:ascii="宋体" w:hAnsi="宋体" w:cs="宋体"/>
                <w:sz w:val="22"/>
                <w:highlight w:val="none"/>
              </w:rPr>
            </w:pPr>
          </w:p>
        </w:tc>
      </w:tr>
      <w:tr w14:paraId="5B23B7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062C948D">
            <w:pPr>
              <w:wordWrap w:val="0"/>
              <w:spacing w:line="360" w:lineRule="auto"/>
              <w:rPr>
                <w:rFonts w:hint="eastAsia" w:ascii="宋体" w:hAnsi="宋体" w:cs="宋体"/>
                <w:sz w:val="22"/>
                <w:highlight w:val="none"/>
              </w:rPr>
            </w:pPr>
          </w:p>
        </w:tc>
        <w:tc>
          <w:tcPr>
            <w:tcW w:w="2520" w:type="dxa"/>
            <w:vAlign w:val="center"/>
          </w:tcPr>
          <w:p w14:paraId="774B8EE1">
            <w:pPr>
              <w:wordWrap w:val="0"/>
              <w:spacing w:line="360" w:lineRule="auto"/>
              <w:rPr>
                <w:rFonts w:hint="eastAsia" w:ascii="宋体" w:hAnsi="宋体" w:cs="宋体"/>
                <w:sz w:val="22"/>
                <w:highlight w:val="none"/>
              </w:rPr>
            </w:pPr>
          </w:p>
        </w:tc>
        <w:tc>
          <w:tcPr>
            <w:tcW w:w="720" w:type="dxa"/>
            <w:vAlign w:val="center"/>
          </w:tcPr>
          <w:p w14:paraId="28B54DA5">
            <w:pPr>
              <w:wordWrap w:val="0"/>
              <w:spacing w:line="360" w:lineRule="auto"/>
              <w:rPr>
                <w:rFonts w:hint="eastAsia" w:ascii="宋体" w:hAnsi="宋体" w:cs="宋体"/>
                <w:sz w:val="22"/>
                <w:highlight w:val="none"/>
              </w:rPr>
            </w:pPr>
          </w:p>
        </w:tc>
        <w:tc>
          <w:tcPr>
            <w:tcW w:w="720" w:type="dxa"/>
            <w:vAlign w:val="center"/>
          </w:tcPr>
          <w:p w14:paraId="4E7068D0">
            <w:pPr>
              <w:wordWrap w:val="0"/>
              <w:spacing w:line="360" w:lineRule="auto"/>
              <w:rPr>
                <w:rFonts w:hint="eastAsia" w:ascii="宋体" w:hAnsi="宋体" w:cs="宋体"/>
                <w:sz w:val="22"/>
                <w:highlight w:val="none"/>
              </w:rPr>
            </w:pPr>
          </w:p>
        </w:tc>
        <w:tc>
          <w:tcPr>
            <w:tcW w:w="720" w:type="dxa"/>
            <w:vAlign w:val="center"/>
          </w:tcPr>
          <w:p w14:paraId="4971E467">
            <w:pPr>
              <w:wordWrap w:val="0"/>
              <w:spacing w:line="360" w:lineRule="auto"/>
              <w:rPr>
                <w:rFonts w:hint="eastAsia" w:ascii="宋体" w:hAnsi="宋体" w:cs="宋体"/>
                <w:sz w:val="22"/>
                <w:highlight w:val="none"/>
              </w:rPr>
            </w:pPr>
          </w:p>
        </w:tc>
        <w:tc>
          <w:tcPr>
            <w:tcW w:w="1080" w:type="dxa"/>
            <w:vAlign w:val="center"/>
          </w:tcPr>
          <w:p w14:paraId="31543263">
            <w:pPr>
              <w:wordWrap w:val="0"/>
              <w:spacing w:line="360" w:lineRule="auto"/>
              <w:rPr>
                <w:rFonts w:hint="eastAsia" w:ascii="宋体" w:hAnsi="宋体" w:cs="宋体"/>
                <w:sz w:val="22"/>
                <w:highlight w:val="none"/>
              </w:rPr>
            </w:pPr>
          </w:p>
        </w:tc>
        <w:tc>
          <w:tcPr>
            <w:tcW w:w="1080" w:type="dxa"/>
            <w:vAlign w:val="center"/>
          </w:tcPr>
          <w:p w14:paraId="061DDA2F">
            <w:pPr>
              <w:wordWrap w:val="0"/>
              <w:spacing w:line="360" w:lineRule="auto"/>
              <w:rPr>
                <w:rFonts w:hint="eastAsia" w:ascii="宋体" w:hAnsi="宋体" w:cs="宋体"/>
                <w:sz w:val="22"/>
                <w:highlight w:val="none"/>
              </w:rPr>
            </w:pPr>
          </w:p>
        </w:tc>
        <w:tc>
          <w:tcPr>
            <w:tcW w:w="1651" w:type="dxa"/>
            <w:vAlign w:val="center"/>
          </w:tcPr>
          <w:p w14:paraId="4247E4DD">
            <w:pPr>
              <w:wordWrap w:val="0"/>
              <w:spacing w:line="360" w:lineRule="auto"/>
              <w:rPr>
                <w:rFonts w:hint="eastAsia" w:ascii="宋体" w:hAnsi="宋体" w:cs="宋体"/>
                <w:sz w:val="22"/>
                <w:highlight w:val="none"/>
              </w:rPr>
            </w:pPr>
          </w:p>
        </w:tc>
      </w:tr>
      <w:tr w14:paraId="10E88E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0432FDA4">
            <w:pPr>
              <w:wordWrap w:val="0"/>
              <w:spacing w:line="360" w:lineRule="auto"/>
              <w:rPr>
                <w:rFonts w:hint="eastAsia" w:ascii="宋体" w:hAnsi="宋体" w:cs="宋体"/>
                <w:sz w:val="22"/>
                <w:highlight w:val="none"/>
              </w:rPr>
            </w:pPr>
          </w:p>
        </w:tc>
        <w:tc>
          <w:tcPr>
            <w:tcW w:w="2520" w:type="dxa"/>
            <w:vAlign w:val="center"/>
          </w:tcPr>
          <w:p w14:paraId="333936B9">
            <w:pPr>
              <w:wordWrap w:val="0"/>
              <w:spacing w:line="360" w:lineRule="auto"/>
              <w:rPr>
                <w:rFonts w:hint="eastAsia" w:ascii="宋体" w:hAnsi="宋体" w:cs="宋体"/>
                <w:sz w:val="22"/>
                <w:highlight w:val="none"/>
              </w:rPr>
            </w:pPr>
          </w:p>
        </w:tc>
        <w:tc>
          <w:tcPr>
            <w:tcW w:w="720" w:type="dxa"/>
            <w:vAlign w:val="center"/>
          </w:tcPr>
          <w:p w14:paraId="34F52F40">
            <w:pPr>
              <w:wordWrap w:val="0"/>
              <w:spacing w:line="360" w:lineRule="auto"/>
              <w:rPr>
                <w:rFonts w:hint="eastAsia" w:ascii="宋体" w:hAnsi="宋体" w:cs="宋体"/>
                <w:sz w:val="22"/>
                <w:highlight w:val="none"/>
              </w:rPr>
            </w:pPr>
          </w:p>
        </w:tc>
        <w:tc>
          <w:tcPr>
            <w:tcW w:w="720" w:type="dxa"/>
            <w:vAlign w:val="center"/>
          </w:tcPr>
          <w:p w14:paraId="3D226E23">
            <w:pPr>
              <w:wordWrap w:val="0"/>
              <w:spacing w:line="360" w:lineRule="auto"/>
              <w:rPr>
                <w:rFonts w:hint="eastAsia" w:ascii="宋体" w:hAnsi="宋体" w:cs="宋体"/>
                <w:sz w:val="22"/>
                <w:highlight w:val="none"/>
              </w:rPr>
            </w:pPr>
          </w:p>
        </w:tc>
        <w:tc>
          <w:tcPr>
            <w:tcW w:w="720" w:type="dxa"/>
            <w:vAlign w:val="center"/>
          </w:tcPr>
          <w:p w14:paraId="6CE7FDEB">
            <w:pPr>
              <w:wordWrap w:val="0"/>
              <w:spacing w:line="360" w:lineRule="auto"/>
              <w:rPr>
                <w:rFonts w:hint="eastAsia" w:ascii="宋体" w:hAnsi="宋体" w:cs="宋体"/>
                <w:sz w:val="22"/>
                <w:highlight w:val="none"/>
              </w:rPr>
            </w:pPr>
          </w:p>
        </w:tc>
        <w:tc>
          <w:tcPr>
            <w:tcW w:w="1080" w:type="dxa"/>
            <w:vAlign w:val="center"/>
          </w:tcPr>
          <w:p w14:paraId="1B050BF8">
            <w:pPr>
              <w:wordWrap w:val="0"/>
              <w:spacing w:line="360" w:lineRule="auto"/>
              <w:rPr>
                <w:rFonts w:hint="eastAsia" w:ascii="宋体" w:hAnsi="宋体" w:cs="宋体"/>
                <w:sz w:val="22"/>
                <w:highlight w:val="none"/>
              </w:rPr>
            </w:pPr>
          </w:p>
        </w:tc>
        <w:tc>
          <w:tcPr>
            <w:tcW w:w="1080" w:type="dxa"/>
            <w:vAlign w:val="center"/>
          </w:tcPr>
          <w:p w14:paraId="2BA8FCA4">
            <w:pPr>
              <w:wordWrap w:val="0"/>
              <w:spacing w:line="360" w:lineRule="auto"/>
              <w:rPr>
                <w:rFonts w:hint="eastAsia" w:ascii="宋体" w:hAnsi="宋体" w:cs="宋体"/>
                <w:sz w:val="22"/>
                <w:highlight w:val="none"/>
              </w:rPr>
            </w:pPr>
          </w:p>
        </w:tc>
        <w:tc>
          <w:tcPr>
            <w:tcW w:w="1651" w:type="dxa"/>
            <w:vAlign w:val="center"/>
          </w:tcPr>
          <w:p w14:paraId="0CF0E75D">
            <w:pPr>
              <w:wordWrap w:val="0"/>
              <w:spacing w:line="360" w:lineRule="auto"/>
              <w:rPr>
                <w:rFonts w:hint="eastAsia" w:ascii="宋体" w:hAnsi="宋体" w:cs="宋体"/>
                <w:sz w:val="22"/>
                <w:highlight w:val="none"/>
              </w:rPr>
            </w:pPr>
          </w:p>
        </w:tc>
      </w:tr>
      <w:tr w14:paraId="15711D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44B7B13C">
            <w:pPr>
              <w:wordWrap w:val="0"/>
              <w:spacing w:line="360" w:lineRule="auto"/>
              <w:rPr>
                <w:rFonts w:hint="eastAsia" w:ascii="宋体" w:hAnsi="宋体" w:cs="宋体"/>
                <w:sz w:val="22"/>
                <w:highlight w:val="none"/>
              </w:rPr>
            </w:pPr>
          </w:p>
        </w:tc>
        <w:tc>
          <w:tcPr>
            <w:tcW w:w="2520" w:type="dxa"/>
            <w:vAlign w:val="center"/>
          </w:tcPr>
          <w:p w14:paraId="561731D2">
            <w:pPr>
              <w:wordWrap w:val="0"/>
              <w:spacing w:line="360" w:lineRule="auto"/>
              <w:rPr>
                <w:rFonts w:hint="eastAsia" w:ascii="宋体" w:hAnsi="宋体" w:cs="宋体"/>
                <w:sz w:val="22"/>
                <w:highlight w:val="none"/>
              </w:rPr>
            </w:pPr>
          </w:p>
        </w:tc>
        <w:tc>
          <w:tcPr>
            <w:tcW w:w="720" w:type="dxa"/>
            <w:vAlign w:val="center"/>
          </w:tcPr>
          <w:p w14:paraId="52DF3C20">
            <w:pPr>
              <w:wordWrap w:val="0"/>
              <w:spacing w:line="360" w:lineRule="auto"/>
              <w:rPr>
                <w:rFonts w:hint="eastAsia" w:ascii="宋体" w:hAnsi="宋体" w:cs="宋体"/>
                <w:sz w:val="22"/>
                <w:highlight w:val="none"/>
              </w:rPr>
            </w:pPr>
          </w:p>
        </w:tc>
        <w:tc>
          <w:tcPr>
            <w:tcW w:w="720" w:type="dxa"/>
            <w:vAlign w:val="center"/>
          </w:tcPr>
          <w:p w14:paraId="5912749C">
            <w:pPr>
              <w:wordWrap w:val="0"/>
              <w:spacing w:line="360" w:lineRule="auto"/>
              <w:rPr>
                <w:rFonts w:hint="eastAsia" w:ascii="宋体" w:hAnsi="宋体" w:cs="宋体"/>
                <w:sz w:val="22"/>
                <w:highlight w:val="none"/>
              </w:rPr>
            </w:pPr>
          </w:p>
        </w:tc>
        <w:tc>
          <w:tcPr>
            <w:tcW w:w="720" w:type="dxa"/>
            <w:vAlign w:val="center"/>
          </w:tcPr>
          <w:p w14:paraId="34106E79">
            <w:pPr>
              <w:wordWrap w:val="0"/>
              <w:spacing w:line="360" w:lineRule="auto"/>
              <w:rPr>
                <w:rFonts w:hint="eastAsia" w:ascii="宋体" w:hAnsi="宋体" w:cs="宋体"/>
                <w:sz w:val="22"/>
                <w:highlight w:val="none"/>
              </w:rPr>
            </w:pPr>
          </w:p>
        </w:tc>
        <w:tc>
          <w:tcPr>
            <w:tcW w:w="1080" w:type="dxa"/>
            <w:vAlign w:val="center"/>
          </w:tcPr>
          <w:p w14:paraId="756ADDB6">
            <w:pPr>
              <w:wordWrap w:val="0"/>
              <w:spacing w:line="360" w:lineRule="auto"/>
              <w:rPr>
                <w:rFonts w:hint="eastAsia" w:ascii="宋体" w:hAnsi="宋体" w:cs="宋体"/>
                <w:sz w:val="22"/>
                <w:highlight w:val="none"/>
              </w:rPr>
            </w:pPr>
          </w:p>
        </w:tc>
        <w:tc>
          <w:tcPr>
            <w:tcW w:w="1080" w:type="dxa"/>
            <w:vAlign w:val="center"/>
          </w:tcPr>
          <w:p w14:paraId="1FC89371">
            <w:pPr>
              <w:wordWrap w:val="0"/>
              <w:spacing w:line="360" w:lineRule="auto"/>
              <w:rPr>
                <w:rFonts w:hint="eastAsia" w:ascii="宋体" w:hAnsi="宋体" w:cs="宋体"/>
                <w:sz w:val="22"/>
                <w:highlight w:val="none"/>
              </w:rPr>
            </w:pPr>
          </w:p>
        </w:tc>
        <w:tc>
          <w:tcPr>
            <w:tcW w:w="1651" w:type="dxa"/>
            <w:vAlign w:val="center"/>
          </w:tcPr>
          <w:p w14:paraId="6CCD277F">
            <w:pPr>
              <w:wordWrap w:val="0"/>
              <w:spacing w:line="360" w:lineRule="auto"/>
              <w:rPr>
                <w:rFonts w:hint="eastAsia" w:ascii="宋体" w:hAnsi="宋体" w:cs="宋体"/>
                <w:sz w:val="22"/>
                <w:highlight w:val="none"/>
              </w:rPr>
            </w:pPr>
          </w:p>
        </w:tc>
      </w:tr>
      <w:tr w14:paraId="7F4A79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2F982749">
            <w:pPr>
              <w:wordWrap w:val="0"/>
              <w:spacing w:line="360" w:lineRule="auto"/>
              <w:rPr>
                <w:rFonts w:hint="eastAsia" w:ascii="宋体" w:hAnsi="宋体" w:cs="宋体"/>
                <w:sz w:val="22"/>
                <w:highlight w:val="none"/>
              </w:rPr>
            </w:pPr>
          </w:p>
        </w:tc>
        <w:tc>
          <w:tcPr>
            <w:tcW w:w="2520" w:type="dxa"/>
            <w:vAlign w:val="center"/>
          </w:tcPr>
          <w:p w14:paraId="7B27F415">
            <w:pPr>
              <w:wordWrap w:val="0"/>
              <w:spacing w:line="360" w:lineRule="auto"/>
              <w:rPr>
                <w:rFonts w:hint="eastAsia" w:ascii="宋体" w:hAnsi="宋体" w:cs="宋体"/>
                <w:sz w:val="22"/>
                <w:highlight w:val="none"/>
              </w:rPr>
            </w:pPr>
          </w:p>
        </w:tc>
        <w:tc>
          <w:tcPr>
            <w:tcW w:w="720" w:type="dxa"/>
            <w:vAlign w:val="center"/>
          </w:tcPr>
          <w:p w14:paraId="46CBBE4B">
            <w:pPr>
              <w:wordWrap w:val="0"/>
              <w:spacing w:line="360" w:lineRule="auto"/>
              <w:rPr>
                <w:rFonts w:hint="eastAsia" w:ascii="宋体" w:hAnsi="宋体" w:cs="宋体"/>
                <w:sz w:val="22"/>
                <w:highlight w:val="none"/>
              </w:rPr>
            </w:pPr>
          </w:p>
        </w:tc>
        <w:tc>
          <w:tcPr>
            <w:tcW w:w="720" w:type="dxa"/>
            <w:vAlign w:val="center"/>
          </w:tcPr>
          <w:p w14:paraId="1150160C">
            <w:pPr>
              <w:wordWrap w:val="0"/>
              <w:spacing w:line="360" w:lineRule="auto"/>
              <w:rPr>
                <w:rFonts w:hint="eastAsia" w:ascii="宋体" w:hAnsi="宋体" w:cs="宋体"/>
                <w:sz w:val="22"/>
                <w:highlight w:val="none"/>
              </w:rPr>
            </w:pPr>
          </w:p>
        </w:tc>
        <w:tc>
          <w:tcPr>
            <w:tcW w:w="720" w:type="dxa"/>
            <w:vAlign w:val="center"/>
          </w:tcPr>
          <w:p w14:paraId="486A72D2">
            <w:pPr>
              <w:wordWrap w:val="0"/>
              <w:spacing w:line="360" w:lineRule="auto"/>
              <w:rPr>
                <w:rFonts w:hint="eastAsia" w:ascii="宋体" w:hAnsi="宋体" w:cs="宋体"/>
                <w:sz w:val="22"/>
                <w:highlight w:val="none"/>
              </w:rPr>
            </w:pPr>
          </w:p>
        </w:tc>
        <w:tc>
          <w:tcPr>
            <w:tcW w:w="1080" w:type="dxa"/>
            <w:vAlign w:val="center"/>
          </w:tcPr>
          <w:p w14:paraId="36C3BF6D">
            <w:pPr>
              <w:wordWrap w:val="0"/>
              <w:spacing w:line="360" w:lineRule="auto"/>
              <w:rPr>
                <w:rFonts w:hint="eastAsia" w:ascii="宋体" w:hAnsi="宋体" w:cs="宋体"/>
                <w:sz w:val="22"/>
                <w:highlight w:val="none"/>
              </w:rPr>
            </w:pPr>
          </w:p>
        </w:tc>
        <w:tc>
          <w:tcPr>
            <w:tcW w:w="1080" w:type="dxa"/>
            <w:vAlign w:val="center"/>
          </w:tcPr>
          <w:p w14:paraId="0E9389F9">
            <w:pPr>
              <w:wordWrap w:val="0"/>
              <w:spacing w:line="360" w:lineRule="auto"/>
              <w:rPr>
                <w:rFonts w:hint="eastAsia" w:ascii="宋体" w:hAnsi="宋体" w:cs="宋体"/>
                <w:sz w:val="22"/>
                <w:highlight w:val="none"/>
              </w:rPr>
            </w:pPr>
          </w:p>
        </w:tc>
        <w:tc>
          <w:tcPr>
            <w:tcW w:w="1651" w:type="dxa"/>
            <w:vAlign w:val="center"/>
          </w:tcPr>
          <w:p w14:paraId="4D20D2F9">
            <w:pPr>
              <w:wordWrap w:val="0"/>
              <w:spacing w:line="360" w:lineRule="auto"/>
              <w:rPr>
                <w:rFonts w:hint="eastAsia" w:ascii="宋体" w:hAnsi="宋体" w:cs="宋体"/>
                <w:sz w:val="22"/>
                <w:highlight w:val="none"/>
              </w:rPr>
            </w:pPr>
          </w:p>
        </w:tc>
      </w:tr>
      <w:tr w14:paraId="2C0DFB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671730DF">
            <w:pPr>
              <w:wordWrap w:val="0"/>
              <w:spacing w:line="360" w:lineRule="auto"/>
              <w:rPr>
                <w:rFonts w:hint="eastAsia" w:ascii="宋体" w:hAnsi="宋体" w:cs="宋体"/>
                <w:sz w:val="22"/>
                <w:highlight w:val="none"/>
              </w:rPr>
            </w:pPr>
          </w:p>
        </w:tc>
        <w:tc>
          <w:tcPr>
            <w:tcW w:w="2520" w:type="dxa"/>
            <w:vAlign w:val="center"/>
          </w:tcPr>
          <w:p w14:paraId="7FBADB83">
            <w:pPr>
              <w:wordWrap w:val="0"/>
              <w:spacing w:line="360" w:lineRule="auto"/>
              <w:rPr>
                <w:rFonts w:hint="eastAsia" w:ascii="宋体" w:hAnsi="宋体" w:cs="宋体"/>
                <w:sz w:val="22"/>
                <w:highlight w:val="none"/>
              </w:rPr>
            </w:pPr>
          </w:p>
        </w:tc>
        <w:tc>
          <w:tcPr>
            <w:tcW w:w="720" w:type="dxa"/>
            <w:vAlign w:val="center"/>
          </w:tcPr>
          <w:p w14:paraId="3E841E23">
            <w:pPr>
              <w:wordWrap w:val="0"/>
              <w:spacing w:line="360" w:lineRule="auto"/>
              <w:rPr>
                <w:rFonts w:hint="eastAsia" w:ascii="宋体" w:hAnsi="宋体" w:cs="宋体"/>
                <w:sz w:val="22"/>
                <w:highlight w:val="none"/>
              </w:rPr>
            </w:pPr>
          </w:p>
        </w:tc>
        <w:tc>
          <w:tcPr>
            <w:tcW w:w="720" w:type="dxa"/>
            <w:vAlign w:val="center"/>
          </w:tcPr>
          <w:p w14:paraId="6D84EDC4">
            <w:pPr>
              <w:wordWrap w:val="0"/>
              <w:spacing w:line="360" w:lineRule="auto"/>
              <w:rPr>
                <w:rFonts w:hint="eastAsia" w:ascii="宋体" w:hAnsi="宋体" w:cs="宋体"/>
                <w:sz w:val="22"/>
                <w:highlight w:val="none"/>
              </w:rPr>
            </w:pPr>
          </w:p>
        </w:tc>
        <w:tc>
          <w:tcPr>
            <w:tcW w:w="720" w:type="dxa"/>
            <w:vAlign w:val="center"/>
          </w:tcPr>
          <w:p w14:paraId="1FA27C3B">
            <w:pPr>
              <w:wordWrap w:val="0"/>
              <w:spacing w:line="360" w:lineRule="auto"/>
              <w:rPr>
                <w:rFonts w:hint="eastAsia" w:ascii="宋体" w:hAnsi="宋体" w:cs="宋体"/>
                <w:sz w:val="22"/>
                <w:highlight w:val="none"/>
              </w:rPr>
            </w:pPr>
          </w:p>
        </w:tc>
        <w:tc>
          <w:tcPr>
            <w:tcW w:w="1080" w:type="dxa"/>
            <w:vAlign w:val="center"/>
          </w:tcPr>
          <w:p w14:paraId="37849902">
            <w:pPr>
              <w:wordWrap w:val="0"/>
              <w:spacing w:line="360" w:lineRule="auto"/>
              <w:rPr>
                <w:rFonts w:hint="eastAsia" w:ascii="宋体" w:hAnsi="宋体" w:cs="宋体"/>
                <w:sz w:val="22"/>
                <w:highlight w:val="none"/>
              </w:rPr>
            </w:pPr>
          </w:p>
        </w:tc>
        <w:tc>
          <w:tcPr>
            <w:tcW w:w="1080" w:type="dxa"/>
            <w:vAlign w:val="center"/>
          </w:tcPr>
          <w:p w14:paraId="74EEB6B1">
            <w:pPr>
              <w:wordWrap w:val="0"/>
              <w:spacing w:line="360" w:lineRule="auto"/>
              <w:rPr>
                <w:rFonts w:hint="eastAsia" w:ascii="宋体" w:hAnsi="宋体" w:cs="宋体"/>
                <w:sz w:val="22"/>
                <w:highlight w:val="none"/>
              </w:rPr>
            </w:pPr>
          </w:p>
        </w:tc>
        <w:tc>
          <w:tcPr>
            <w:tcW w:w="1651" w:type="dxa"/>
            <w:vAlign w:val="center"/>
          </w:tcPr>
          <w:p w14:paraId="04E3A3C2">
            <w:pPr>
              <w:wordWrap w:val="0"/>
              <w:spacing w:line="360" w:lineRule="auto"/>
              <w:rPr>
                <w:rFonts w:hint="eastAsia" w:ascii="宋体" w:hAnsi="宋体" w:cs="宋体"/>
                <w:sz w:val="22"/>
                <w:highlight w:val="none"/>
              </w:rPr>
            </w:pPr>
          </w:p>
        </w:tc>
      </w:tr>
      <w:tr w14:paraId="72A048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2F85B020">
            <w:pPr>
              <w:wordWrap w:val="0"/>
              <w:spacing w:line="360" w:lineRule="auto"/>
              <w:rPr>
                <w:rFonts w:hint="eastAsia" w:ascii="宋体" w:hAnsi="宋体" w:cs="宋体"/>
                <w:sz w:val="22"/>
                <w:highlight w:val="none"/>
              </w:rPr>
            </w:pPr>
          </w:p>
        </w:tc>
        <w:tc>
          <w:tcPr>
            <w:tcW w:w="2520" w:type="dxa"/>
            <w:vAlign w:val="center"/>
          </w:tcPr>
          <w:p w14:paraId="36C281FC">
            <w:pPr>
              <w:wordWrap w:val="0"/>
              <w:spacing w:line="360" w:lineRule="auto"/>
              <w:rPr>
                <w:rFonts w:hint="eastAsia" w:ascii="宋体" w:hAnsi="宋体" w:cs="宋体"/>
                <w:sz w:val="22"/>
                <w:highlight w:val="none"/>
              </w:rPr>
            </w:pPr>
          </w:p>
        </w:tc>
        <w:tc>
          <w:tcPr>
            <w:tcW w:w="720" w:type="dxa"/>
            <w:vAlign w:val="center"/>
          </w:tcPr>
          <w:p w14:paraId="5F016987">
            <w:pPr>
              <w:wordWrap w:val="0"/>
              <w:spacing w:line="360" w:lineRule="auto"/>
              <w:rPr>
                <w:rFonts w:hint="eastAsia" w:ascii="宋体" w:hAnsi="宋体" w:cs="宋体"/>
                <w:sz w:val="22"/>
                <w:highlight w:val="none"/>
              </w:rPr>
            </w:pPr>
          </w:p>
        </w:tc>
        <w:tc>
          <w:tcPr>
            <w:tcW w:w="720" w:type="dxa"/>
            <w:vAlign w:val="center"/>
          </w:tcPr>
          <w:p w14:paraId="543A36BC">
            <w:pPr>
              <w:wordWrap w:val="0"/>
              <w:spacing w:line="360" w:lineRule="auto"/>
              <w:rPr>
                <w:rFonts w:hint="eastAsia" w:ascii="宋体" w:hAnsi="宋体" w:cs="宋体"/>
                <w:sz w:val="22"/>
                <w:highlight w:val="none"/>
              </w:rPr>
            </w:pPr>
          </w:p>
        </w:tc>
        <w:tc>
          <w:tcPr>
            <w:tcW w:w="720" w:type="dxa"/>
            <w:vAlign w:val="center"/>
          </w:tcPr>
          <w:p w14:paraId="5852AA34">
            <w:pPr>
              <w:wordWrap w:val="0"/>
              <w:spacing w:line="360" w:lineRule="auto"/>
              <w:rPr>
                <w:rFonts w:hint="eastAsia" w:ascii="宋体" w:hAnsi="宋体" w:cs="宋体"/>
                <w:sz w:val="22"/>
                <w:highlight w:val="none"/>
              </w:rPr>
            </w:pPr>
          </w:p>
        </w:tc>
        <w:tc>
          <w:tcPr>
            <w:tcW w:w="1080" w:type="dxa"/>
            <w:vAlign w:val="center"/>
          </w:tcPr>
          <w:p w14:paraId="765879E9">
            <w:pPr>
              <w:wordWrap w:val="0"/>
              <w:spacing w:line="360" w:lineRule="auto"/>
              <w:rPr>
                <w:rFonts w:hint="eastAsia" w:ascii="宋体" w:hAnsi="宋体" w:cs="宋体"/>
                <w:sz w:val="22"/>
                <w:highlight w:val="none"/>
              </w:rPr>
            </w:pPr>
          </w:p>
        </w:tc>
        <w:tc>
          <w:tcPr>
            <w:tcW w:w="1080" w:type="dxa"/>
            <w:vAlign w:val="center"/>
          </w:tcPr>
          <w:p w14:paraId="3B49C480">
            <w:pPr>
              <w:wordWrap w:val="0"/>
              <w:spacing w:line="360" w:lineRule="auto"/>
              <w:rPr>
                <w:rFonts w:hint="eastAsia" w:ascii="宋体" w:hAnsi="宋体" w:cs="宋体"/>
                <w:sz w:val="22"/>
                <w:highlight w:val="none"/>
              </w:rPr>
            </w:pPr>
          </w:p>
        </w:tc>
        <w:tc>
          <w:tcPr>
            <w:tcW w:w="1651" w:type="dxa"/>
            <w:vAlign w:val="center"/>
          </w:tcPr>
          <w:p w14:paraId="180428DC">
            <w:pPr>
              <w:wordWrap w:val="0"/>
              <w:spacing w:line="360" w:lineRule="auto"/>
              <w:rPr>
                <w:rFonts w:hint="eastAsia" w:ascii="宋体" w:hAnsi="宋体" w:cs="宋体"/>
                <w:sz w:val="22"/>
                <w:highlight w:val="none"/>
              </w:rPr>
            </w:pPr>
          </w:p>
        </w:tc>
      </w:tr>
      <w:tr w14:paraId="3B37E6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0A199C9D">
            <w:pPr>
              <w:wordWrap w:val="0"/>
              <w:spacing w:line="360" w:lineRule="auto"/>
              <w:rPr>
                <w:rFonts w:hint="eastAsia" w:ascii="宋体" w:hAnsi="宋体" w:cs="宋体"/>
                <w:sz w:val="22"/>
                <w:highlight w:val="none"/>
              </w:rPr>
            </w:pPr>
          </w:p>
        </w:tc>
        <w:tc>
          <w:tcPr>
            <w:tcW w:w="2520" w:type="dxa"/>
            <w:vAlign w:val="center"/>
          </w:tcPr>
          <w:p w14:paraId="1399ECA8">
            <w:pPr>
              <w:wordWrap w:val="0"/>
              <w:spacing w:line="360" w:lineRule="auto"/>
              <w:rPr>
                <w:rFonts w:hint="eastAsia" w:ascii="宋体" w:hAnsi="宋体" w:cs="宋体"/>
                <w:sz w:val="22"/>
                <w:highlight w:val="none"/>
              </w:rPr>
            </w:pPr>
          </w:p>
        </w:tc>
        <w:tc>
          <w:tcPr>
            <w:tcW w:w="720" w:type="dxa"/>
            <w:vAlign w:val="center"/>
          </w:tcPr>
          <w:p w14:paraId="1318B6A9">
            <w:pPr>
              <w:wordWrap w:val="0"/>
              <w:spacing w:line="360" w:lineRule="auto"/>
              <w:rPr>
                <w:rFonts w:hint="eastAsia" w:ascii="宋体" w:hAnsi="宋体" w:cs="宋体"/>
                <w:sz w:val="22"/>
                <w:highlight w:val="none"/>
              </w:rPr>
            </w:pPr>
          </w:p>
        </w:tc>
        <w:tc>
          <w:tcPr>
            <w:tcW w:w="720" w:type="dxa"/>
            <w:vAlign w:val="center"/>
          </w:tcPr>
          <w:p w14:paraId="36242BC4">
            <w:pPr>
              <w:wordWrap w:val="0"/>
              <w:spacing w:line="360" w:lineRule="auto"/>
              <w:rPr>
                <w:rFonts w:hint="eastAsia" w:ascii="宋体" w:hAnsi="宋体" w:cs="宋体"/>
                <w:sz w:val="22"/>
                <w:highlight w:val="none"/>
              </w:rPr>
            </w:pPr>
          </w:p>
        </w:tc>
        <w:tc>
          <w:tcPr>
            <w:tcW w:w="720" w:type="dxa"/>
            <w:vAlign w:val="center"/>
          </w:tcPr>
          <w:p w14:paraId="24AFC4CA">
            <w:pPr>
              <w:wordWrap w:val="0"/>
              <w:spacing w:line="360" w:lineRule="auto"/>
              <w:rPr>
                <w:rFonts w:hint="eastAsia" w:ascii="宋体" w:hAnsi="宋体" w:cs="宋体"/>
                <w:sz w:val="22"/>
                <w:highlight w:val="none"/>
              </w:rPr>
            </w:pPr>
          </w:p>
        </w:tc>
        <w:tc>
          <w:tcPr>
            <w:tcW w:w="1080" w:type="dxa"/>
            <w:vAlign w:val="center"/>
          </w:tcPr>
          <w:p w14:paraId="061D30E9">
            <w:pPr>
              <w:wordWrap w:val="0"/>
              <w:spacing w:line="360" w:lineRule="auto"/>
              <w:rPr>
                <w:rFonts w:hint="eastAsia" w:ascii="宋体" w:hAnsi="宋体" w:cs="宋体"/>
                <w:sz w:val="22"/>
                <w:highlight w:val="none"/>
              </w:rPr>
            </w:pPr>
          </w:p>
        </w:tc>
        <w:tc>
          <w:tcPr>
            <w:tcW w:w="1080" w:type="dxa"/>
            <w:vAlign w:val="center"/>
          </w:tcPr>
          <w:p w14:paraId="28E9FE9D">
            <w:pPr>
              <w:wordWrap w:val="0"/>
              <w:spacing w:line="360" w:lineRule="auto"/>
              <w:rPr>
                <w:rFonts w:hint="eastAsia" w:ascii="宋体" w:hAnsi="宋体" w:cs="宋体"/>
                <w:sz w:val="22"/>
                <w:highlight w:val="none"/>
              </w:rPr>
            </w:pPr>
          </w:p>
        </w:tc>
        <w:tc>
          <w:tcPr>
            <w:tcW w:w="1651" w:type="dxa"/>
            <w:vAlign w:val="center"/>
          </w:tcPr>
          <w:p w14:paraId="33D987B5">
            <w:pPr>
              <w:wordWrap w:val="0"/>
              <w:spacing w:line="360" w:lineRule="auto"/>
              <w:rPr>
                <w:rFonts w:hint="eastAsia" w:ascii="宋体" w:hAnsi="宋体" w:cs="宋体"/>
                <w:sz w:val="22"/>
                <w:highlight w:val="none"/>
              </w:rPr>
            </w:pPr>
          </w:p>
        </w:tc>
      </w:tr>
      <w:tr w14:paraId="3BDEBA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6A9FE03B">
            <w:pPr>
              <w:wordWrap w:val="0"/>
              <w:spacing w:line="360" w:lineRule="auto"/>
              <w:rPr>
                <w:rFonts w:hint="eastAsia" w:ascii="宋体" w:hAnsi="宋体" w:cs="宋体"/>
                <w:sz w:val="22"/>
                <w:highlight w:val="none"/>
              </w:rPr>
            </w:pPr>
          </w:p>
        </w:tc>
        <w:tc>
          <w:tcPr>
            <w:tcW w:w="2520" w:type="dxa"/>
            <w:vAlign w:val="center"/>
          </w:tcPr>
          <w:p w14:paraId="126A29A1">
            <w:pPr>
              <w:wordWrap w:val="0"/>
              <w:spacing w:line="360" w:lineRule="auto"/>
              <w:rPr>
                <w:rFonts w:hint="eastAsia" w:ascii="宋体" w:hAnsi="宋体" w:cs="宋体"/>
                <w:sz w:val="22"/>
                <w:highlight w:val="none"/>
              </w:rPr>
            </w:pPr>
          </w:p>
        </w:tc>
        <w:tc>
          <w:tcPr>
            <w:tcW w:w="720" w:type="dxa"/>
            <w:vAlign w:val="center"/>
          </w:tcPr>
          <w:p w14:paraId="0DCBB213">
            <w:pPr>
              <w:wordWrap w:val="0"/>
              <w:spacing w:line="360" w:lineRule="auto"/>
              <w:rPr>
                <w:rFonts w:hint="eastAsia" w:ascii="宋体" w:hAnsi="宋体" w:cs="宋体"/>
                <w:sz w:val="22"/>
                <w:highlight w:val="none"/>
              </w:rPr>
            </w:pPr>
          </w:p>
        </w:tc>
        <w:tc>
          <w:tcPr>
            <w:tcW w:w="720" w:type="dxa"/>
            <w:vAlign w:val="center"/>
          </w:tcPr>
          <w:p w14:paraId="5A7B394D">
            <w:pPr>
              <w:wordWrap w:val="0"/>
              <w:spacing w:line="360" w:lineRule="auto"/>
              <w:rPr>
                <w:rFonts w:hint="eastAsia" w:ascii="宋体" w:hAnsi="宋体" w:cs="宋体"/>
                <w:sz w:val="22"/>
                <w:highlight w:val="none"/>
              </w:rPr>
            </w:pPr>
          </w:p>
        </w:tc>
        <w:tc>
          <w:tcPr>
            <w:tcW w:w="720" w:type="dxa"/>
            <w:vAlign w:val="center"/>
          </w:tcPr>
          <w:p w14:paraId="445213DE">
            <w:pPr>
              <w:wordWrap w:val="0"/>
              <w:spacing w:line="360" w:lineRule="auto"/>
              <w:rPr>
                <w:rFonts w:hint="eastAsia" w:ascii="宋体" w:hAnsi="宋体" w:cs="宋体"/>
                <w:sz w:val="22"/>
                <w:highlight w:val="none"/>
              </w:rPr>
            </w:pPr>
          </w:p>
        </w:tc>
        <w:tc>
          <w:tcPr>
            <w:tcW w:w="1080" w:type="dxa"/>
            <w:vAlign w:val="center"/>
          </w:tcPr>
          <w:p w14:paraId="1BD0FDC6">
            <w:pPr>
              <w:wordWrap w:val="0"/>
              <w:spacing w:line="360" w:lineRule="auto"/>
              <w:rPr>
                <w:rFonts w:hint="eastAsia" w:ascii="宋体" w:hAnsi="宋体" w:cs="宋体"/>
                <w:sz w:val="22"/>
                <w:highlight w:val="none"/>
              </w:rPr>
            </w:pPr>
          </w:p>
        </w:tc>
        <w:tc>
          <w:tcPr>
            <w:tcW w:w="1080" w:type="dxa"/>
            <w:vAlign w:val="center"/>
          </w:tcPr>
          <w:p w14:paraId="3BA44B67">
            <w:pPr>
              <w:wordWrap w:val="0"/>
              <w:spacing w:line="360" w:lineRule="auto"/>
              <w:rPr>
                <w:rFonts w:hint="eastAsia" w:ascii="宋体" w:hAnsi="宋体" w:cs="宋体"/>
                <w:sz w:val="22"/>
                <w:highlight w:val="none"/>
              </w:rPr>
            </w:pPr>
          </w:p>
        </w:tc>
        <w:tc>
          <w:tcPr>
            <w:tcW w:w="1651" w:type="dxa"/>
            <w:vAlign w:val="center"/>
          </w:tcPr>
          <w:p w14:paraId="28ED8A48">
            <w:pPr>
              <w:wordWrap w:val="0"/>
              <w:spacing w:line="360" w:lineRule="auto"/>
              <w:rPr>
                <w:rFonts w:hint="eastAsia" w:ascii="宋体" w:hAnsi="宋体" w:cs="宋体"/>
                <w:sz w:val="22"/>
                <w:highlight w:val="none"/>
              </w:rPr>
            </w:pPr>
          </w:p>
        </w:tc>
      </w:tr>
      <w:tr w14:paraId="66CDBC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6A986DBD">
            <w:pPr>
              <w:wordWrap w:val="0"/>
              <w:spacing w:line="360" w:lineRule="auto"/>
              <w:rPr>
                <w:rFonts w:hint="eastAsia" w:ascii="宋体" w:hAnsi="宋体" w:cs="宋体"/>
                <w:sz w:val="22"/>
                <w:highlight w:val="none"/>
              </w:rPr>
            </w:pPr>
          </w:p>
        </w:tc>
        <w:tc>
          <w:tcPr>
            <w:tcW w:w="2520" w:type="dxa"/>
            <w:vAlign w:val="center"/>
          </w:tcPr>
          <w:p w14:paraId="74B6EA5C">
            <w:pPr>
              <w:wordWrap w:val="0"/>
              <w:spacing w:line="360" w:lineRule="auto"/>
              <w:rPr>
                <w:rFonts w:hint="eastAsia" w:ascii="宋体" w:hAnsi="宋体" w:cs="宋体"/>
                <w:sz w:val="22"/>
                <w:highlight w:val="none"/>
              </w:rPr>
            </w:pPr>
          </w:p>
        </w:tc>
        <w:tc>
          <w:tcPr>
            <w:tcW w:w="720" w:type="dxa"/>
            <w:vAlign w:val="center"/>
          </w:tcPr>
          <w:p w14:paraId="2849D18C">
            <w:pPr>
              <w:wordWrap w:val="0"/>
              <w:spacing w:line="360" w:lineRule="auto"/>
              <w:rPr>
                <w:rFonts w:hint="eastAsia" w:ascii="宋体" w:hAnsi="宋体" w:cs="宋体"/>
                <w:sz w:val="22"/>
                <w:highlight w:val="none"/>
              </w:rPr>
            </w:pPr>
          </w:p>
        </w:tc>
        <w:tc>
          <w:tcPr>
            <w:tcW w:w="720" w:type="dxa"/>
            <w:vAlign w:val="center"/>
          </w:tcPr>
          <w:p w14:paraId="32F8A0BB">
            <w:pPr>
              <w:wordWrap w:val="0"/>
              <w:spacing w:line="360" w:lineRule="auto"/>
              <w:rPr>
                <w:rFonts w:hint="eastAsia" w:ascii="宋体" w:hAnsi="宋体" w:cs="宋体"/>
                <w:sz w:val="22"/>
                <w:highlight w:val="none"/>
              </w:rPr>
            </w:pPr>
          </w:p>
        </w:tc>
        <w:tc>
          <w:tcPr>
            <w:tcW w:w="720" w:type="dxa"/>
            <w:vAlign w:val="center"/>
          </w:tcPr>
          <w:p w14:paraId="073AFA9B">
            <w:pPr>
              <w:wordWrap w:val="0"/>
              <w:spacing w:line="360" w:lineRule="auto"/>
              <w:rPr>
                <w:rFonts w:hint="eastAsia" w:ascii="宋体" w:hAnsi="宋体" w:cs="宋体"/>
                <w:sz w:val="22"/>
                <w:highlight w:val="none"/>
              </w:rPr>
            </w:pPr>
          </w:p>
        </w:tc>
        <w:tc>
          <w:tcPr>
            <w:tcW w:w="1080" w:type="dxa"/>
            <w:vAlign w:val="center"/>
          </w:tcPr>
          <w:p w14:paraId="7CACC986">
            <w:pPr>
              <w:wordWrap w:val="0"/>
              <w:spacing w:line="360" w:lineRule="auto"/>
              <w:rPr>
                <w:rFonts w:hint="eastAsia" w:ascii="宋体" w:hAnsi="宋体" w:cs="宋体"/>
                <w:sz w:val="22"/>
                <w:highlight w:val="none"/>
              </w:rPr>
            </w:pPr>
          </w:p>
        </w:tc>
        <w:tc>
          <w:tcPr>
            <w:tcW w:w="1080" w:type="dxa"/>
            <w:vAlign w:val="center"/>
          </w:tcPr>
          <w:p w14:paraId="0BBC02E2">
            <w:pPr>
              <w:wordWrap w:val="0"/>
              <w:spacing w:line="360" w:lineRule="auto"/>
              <w:rPr>
                <w:rFonts w:hint="eastAsia" w:ascii="宋体" w:hAnsi="宋体" w:cs="宋体"/>
                <w:sz w:val="22"/>
                <w:highlight w:val="none"/>
              </w:rPr>
            </w:pPr>
          </w:p>
        </w:tc>
        <w:tc>
          <w:tcPr>
            <w:tcW w:w="1651" w:type="dxa"/>
            <w:vAlign w:val="center"/>
          </w:tcPr>
          <w:p w14:paraId="46C74C7A">
            <w:pPr>
              <w:wordWrap w:val="0"/>
              <w:spacing w:line="360" w:lineRule="auto"/>
              <w:rPr>
                <w:rFonts w:hint="eastAsia" w:ascii="宋体" w:hAnsi="宋体" w:cs="宋体"/>
                <w:sz w:val="22"/>
                <w:highlight w:val="none"/>
              </w:rPr>
            </w:pPr>
          </w:p>
        </w:tc>
      </w:tr>
      <w:tr w14:paraId="1366F2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7DD41EC3">
            <w:pPr>
              <w:wordWrap w:val="0"/>
              <w:spacing w:line="360" w:lineRule="auto"/>
              <w:rPr>
                <w:rFonts w:hint="eastAsia" w:ascii="宋体" w:hAnsi="宋体" w:cs="宋体"/>
                <w:sz w:val="22"/>
                <w:highlight w:val="none"/>
              </w:rPr>
            </w:pPr>
          </w:p>
        </w:tc>
        <w:tc>
          <w:tcPr>
            <w:tcW w:w="2520" w:type="dxa"/>
            <w:vAlign w:val="center"/>
          </w:tcPr>
          <w:p w14:paraId="4DAD17EC">
            <w:pPr>
              <w:wordWrap w:val="0"/>
              <w:spacing w:line="360" w:lineRule="auto"/>
              <w:rPr>
                <w:rFonts w:hint="eastAsia" w:ascii="宋体" w:hAnsi="宋体" w:cs="宋体"/>
                <w:sz w:val="22"/>
                <w:highlight w:val="none"/>
              </w:rPr>
            </w:pPr>
          </w:p>
        </w:tc>
        <w:tc>
          <w:tcPr>
            <w:tcW w:w="720" w:type="dxa"/>
            <w:vAlign w:val="center"/>
          </w:tcPr>
          <w:p w14:paraId="047BA6F5">
            <w:pPr>
              <w:wordWrap w:val="0"/>
              <w:spacing w:line="360" w:lineRule="auto"/>
              <w:rPr>
                <w:rFonts w:hint="eastAsia" w:ascii="宋体" w:hAnsi="宋体" w:cs="宋体"/>
                <w:sz w:val="22"/>
                <w:highlight w:val="none"/>
              </w:rPr>
            </w:pPr>
          </w:p>
        </w:tc>
        <w:tc>
          <w:tcPr>
            <w:tcW w:w="720" w:type="dxa"/>
            <w:vAlign w:val="center"/>
          </w:tcPr>
          <w:p w14:paraId="16C0BFE6">
            <w:pPr>
              <w:wordWrap w:val="0"/>
              <w:spacing w:line="360" w:lineRule="auto"/>
              <w:rPr>
                <w:rFonts w:hint="eastAsia" w:ascii="宋体" w:hAnsi="宋体" w:cs="宋体"/>
                <w:sz w:val="22"/>
                <w:highlight w:val="none"/>
              </w:rPr>
            </w:pPr>
          </w:p>
        </w:tc>
        <w:tc>
          <w:tcPr>
            <w:tcW w:w="720" w:type="dxa"/>
            <w:vAlign w:val="center"/>
          </w:tcPr>
          <w:p w14:paraId="7B8EAB8D">
            <w:pPr>
              <w:wordWrap w:val="0"/>
              <w:spacing w:line="360" w:lineRule="auto"/>
              <w:rPr>
                <w:rFonts w:hint="eastAsia" w:ascii="宋体" w:hAnsi="宋体" w:cs="宋体"/>
                <w:sz w:val="22"/>
                <w:highlight w:val="none"/>
              </w:rPr>
            </w:pPr>
          </w:p>
        </w:tc>
        <w:tc>
          <w:tcPr>
            <w:tcW w:w="1080" w:type="dxa"/>
            <w:vAlign w:val="center"/>
          </w:tcPr>
          <w:p w14:paraId="2B5827A0">
            <w:pPr>
              <w:wordWrap w:val="0"/>
              <w:spacing w:line="360" w:lineRule="auto"/>
              <w:rPr>
                <w:rFonts w:hint="eastAsia" w:ascii="宋体" w:hAnsi="宋体" w:cs="宋体"/>
                <w:sz w:val="22"/>
                <w:highlight w:val="none"/>
              </w:rPr>
            </w:pPr>
          </w:p>
        </w:tc>
        <w:tc>
          <w:tcPr>
            <w:tcW w:w="1080" w:type="dxa"/>
            <w:vAlign w:val="center"/>
          </w:tcPr>
          <w:p w14:paraId="6FF4F213">
            <w:pPr>
              <w:wordWrap w:val="0"/>
              <w:spacing w:line="360" w:lineRule="auto"/>
              <w:rPr>
                <w:rFonts w:hint="eastAsia" w:ascii="宋体" w:hAnsi="宋体" w:cs="宋体"/>
                <w:sz w:val="22"/>
                <w:highlight w:val="none"/>
              </w:rPr>
            </w:pPr>
          </w:p>
        </w:tc>
        <w:tc>
          <w:tcPr>
            <w:tcW w:w="1651" w:type="dxa"/>
            <w:vAlign w:val="center"/>
          </w:tcPr>
          <w:p w14:paraId="22F7B1A6">
            <w:pPr>
              <w:wordWrap w:val="0"/>
              <w:spacing w:line="360" w:lineRule="auto"/>
              <w:rPr>
                <w:rFonts w:hint="eastAsia" w:ascii="宋体" w:hAnsi="宋体" w:cs="宋体"/>
                <w:sz w:val="22"/>
                <w:highlight w:val="none"/>
              </w:rPr>
            </w:pPr>
          </w:p>
        </w:tc>
      </w:tr>
      <w:tr w14:paraId="1C8D48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6F7C0B4A">
            <w:pPr>
              <w:wordWrap w:val="0"/>
              <w:spacing w:line="360" w:lineRule="auto"/>
              <w:rPr>
                <w:rFonts w:hint="eastAsia" w:ascii="宋体" w:hAnsi="宋体" w:cs="宋体"/>
                <w:sz w:val="22"/>
                <w:highlight w:val="none"/>
              </w:rPr>
            </w:pPr>
          </w:p>
        </w:tc>
        <w:tc>
          <w:tcPr>
            <w:tcW w:w="2520" w:type="dxa"/>
            <w:vAlign w:val="center"/>
          </w:tcPr>
          <w:p w14:paraId="04C9F7AB">
            <w:pPr>
              <w:wordWrap w:val="0"/>
              <w:spacing w:line="360" w:lineRule="auto"/>
              <w:rPr>
                <w:rFonts w:hint="eastAsia" w:ascii="宋体" w:hAnsi="宋体" w:cs="宋体"/>
                <w:sz w:val="22"/>
                <w:highlight w:val="none"/>
              </w:rPr>
            </w:pPr>
          </w:p>
        </w:tc>
        <w:tc>
          <w:tcPr>
            <w:tcW w:w="720" w:type="dxa"/>
            <w:vAlign w:val="center"/>
          </w:tcPr>
          <w:p w14:paraId="532F103F">
            <w:pPr>
              <w:wordWrap w:val="0"/>
              <w:spacing w:line="360" w:lineRule="auto"/>
              <w:rPr>
                <w:rFonts w:hint="eastAsia" w:ascii="宋体" w:hAnsi="宋体" w:cs="宋体"/>
                <w:sz w:val="22"/>
                <w:highlight w:val="none"/>
              </w:rPr>
            </w:pPr>
          </w:p>
        </w:tc>
        <w:tc>
          <w:tcPr>
            <w:tcW w:w="720" w:type="dxa"/>
            <w:vAlign w:val="center"/>
          </w:tcPr>
          <w:p w14:paraId="4F8F1268">
            <w:pPr>
              <w:wordWrap w:val="0"/>
              <w:spacing w:line="360" w:lineRule="auto"/>
              <w:rPr>
                <w:rFonts w:hint="eastAsia" w:ascii="宋体" w:hAnsi="宋体" w:cs="宋体"/>
                <w:sz w:val="22"/>
                <w:highlight w:val="none"/>
              </w:rPr>
            </w:pPr>
          </w:p>
        </w:tc>
        <w:tc>
          <w:tcPr>
            <w:tcW w:w="720" w:type="dxa"/>
            <w:vAlign w:val="center"/>
          </w:tcPr>
          <w:p w14:paraId="3EC21199">
            <w:pPr>
              <w:wordWrap w:val="0"/>
              <w:spacing w:line="360" w:lineRule="auto"/>
              <w:rPr>
                <w:rFonts w:hint="eastAsia" w:ascii="宋体" w:hAnsi="宋体" w:cs="宋体"/>
                <w:sz w:val="22"/>
                <w:highlight w:val="none"/>
              </w:rPr>
            </w:pPr>
          </w:p>
        </w:tc>
        <w:tc>
          <w:tcPr>
            <w:tcW w:w="1080" w:type="dxa"/>
            <w:vAlign w:val="center"/>
          </w:tcPr>
          <w:p w14:paraId="3629F10D">
            <w:pPr>
              <w:wordWrap w:val="0"/>
              <w:spacing w:line="360" w:lineRule="auto"/>
              <w:rPr>
                <w:rFonts w:hint="eastAsia" w:ascii="宋体" w:hAnsi="宋体" w:cs="宋体"/>
                <w:sz w:val="22"/>
                <w:highlight w:val="none"/>
              </w:rPr>
            </w:pPr>
          </w:p>
        </w:tc>
        <w:tc>
          <w:tcPr>
            <w:tcW w:w="1080" w:type="dxa"/>
            <w:vAlign w:val="center"/>
          </w:tcPr>
          <w:p w14:paraId="02114ABB">
            <w:pPr>
              <w:wordWrap w:val="0"/>
              <w:spacing w:line="360" w:lineRule="auto"/>
              <w:rPr>
                <w:rFonts w:hint="eastAsia" w:ascii="宋体" w:hAnsi="宋体" w:cs="宋体"/>
                <w:sz w:val="22"/>
                <w:highlight w:val="none"/>
              </w:rPr>
            </w:pPr>
          </w:p>
        </w:tc>
        <w:tc>
          <w:tcPr>
            <w:tcW w:w="1651" w:type="dxa"/>
            <w:vAlign w:val="center"/>
          </w:tcPr>
          <w:p w14:paraId="6C6C9497">
            <w:pPr>
              <w:wordWrap w:val="0"/>
              <w:spacing w:line="360" w:lineRule="auto"/>
              <w:rPr>
                <w:rFonts w:hint="eastAsia" w:ascii="宋体" w:hAnsi="宋体" w:cs="宋体"/>
                <w:sz w:val="22"/>
                <w:highlight w:val="none"/>
              </w:rPr>
            </w:pPr>
          </w:p>
        </w:tc>
      </w:tr>
      <w:tr w14:paraId="48A960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73268A44">
            <w:pPr>
              <w:wordWrap w:val="0"/>
              <w:spacing w:line="360" w:lineRule="auto"/>
              <w:rPr>
                <w:rFonts w:hint="eastAsia" w:ascii="宋体" w:hAnsi="宋体" w:cs="宋体"/>
                <w:sz w:val="22"/>
                <w:highlight w:val="none"/>
              </w:rPr>
            </w:pPr>
          </w:p>
        </w:tc>
        <w:tc>
          <w:tcPr>
            <w:tcW w:w="2520" w:type="dxa"/>
            <w:vAlign w:val="center"/>
          </w:tcPr>
          <w:p w14:paraId="2893427F">
            <w:pPr>
              <w:wordWrap w:val="0"/>
              <w:spacing w:line="360" w:lineRule="auto"/>
              <w:rPr>
                <w:rFonts w:hint="eastAsia" w:ascii="宋体" w:hAnsi="宋体" w:cs="宋体"/>
                <w:sz w:val="22"/>
                <w:highlight w:val="none"/>
              </w:rPr>
            </w:pPr>
          </w:p>
        </w:tc>
        <w:tc>
          <w:tcPr>
            <w:tcW w:w="720" w:type="dxa"/>
            <w:vAlign w:val="center"/>
          </w:tcPr>
          <w:p w14:paraId="346ADC47">
            <w:pPr>
              <w:wordWrap w:val="0"/>
              <w:spacing w:line="360" w:lineRule="auto"/>
              <w:rPr>
                <w:rFonts w:hint="eastAsia" w:ascii="宋体" w:hAnsi="宋体" w:cs="宋体"/>
                <w:sz w:val="22"/>
                <w:highlight w:val="none"/>
              </w:rPr>
            </w:pPr>
          </w:p>
        </w:tc>
        <w:tc>
          <w:tcPr>
            <w:tcW w:w="720" w:type="dxa"/>
            <w:vAlign w:val="center"/>
          </w:tcPr>
          <w:p w14:paraId="029156FB">
            <w:pPr>
              <w:wordWrap w:val="0"/>
              <w:spacing w:line="360" w:lineRule="auto"/>
              <w:rPr>
                <w:rFonts w:hint="eastAsia" w:ascii="宋体" w:hAnsi="宋体" w:cs="宋体"/>
                <w:sz w:val="22"/>
                <w:highlight w:val="none"/>
              </w:rPr>
            </w:pPr>
          </w:p>
        </w:tc>
        <w:tc>
          <w:tcPr>
            <w:tcW w:w="720" w:type="dxa"/>
            <w:vAlign w:val="center"/>
          </w:tcPr>
          <w:p w14:paraId="1CC27DBA">
            <w:pPr>
              <w:wordWrap w:val="0"/>
              <w:spacing w:line="360" w:lineRule="auto"/>
              <w:rPr>
                <w:rFonts w:hint="eastAsia" w:ascii="宋体" w:hAnsi="宋体" w:cs="宋体"/>
                <w:sz w:val="22"/>
                <w:highlight w:val="none"/>
              </w:rPr>
            </w:pPr>
          </w:p>
        </w:tc>
        <w:tc>
          <w:tcPr>
            <w:tcW w:w="1080" w:type="dxa"/>
            <w:vAlign w:val="center"/>
          </w:tcPr>
          <w:p w14:paraId="6C5E184B">
            <w:pPr>
              <w:wordWrap w:val="0"/>
              <w:spacing w:line="360" w:lineRule="auto"/>
              <w:rPr>
                <w:rFonts w:hint="eastAsia" w:ascii="宋体" w:hAnsi="宋体" w:cs="宋体"/>
                <w:sz w:val="22"/>
                <w:highlight w:val="none"/>
              </w:rPr>
            </w:pPr>
          </w:p>
        </w:tc>
        <w:tc>
          <w:tcPr>
            <w:tcW w:w="1080" w:type="dxa"/>
            <w:vAlign w:val="center"/>
          </w:tcPr>
          <w:p w14:paraId="70D6F047">
            <w:pPr>
              <w:wordWrap w:val="0"/>
              <w:spacing w:line="360" w:lineRule="auto"/>
              <w:rPr>
                <w:rFonts w:hint="eastAsia" w:ascii="宋体" w:hAnsi="宋体" w:cs="宋体"/>
                <w:sz w:val="22"/>
                <w:highlight w:val="none"/>
              </w:rPr>
            </w:pPr>
          </w:p>
        </w:tc>
        <w:tc>
          <w:tcPr>
            <w:tcW w:w="1651" w:type="dxa"/>
            <w:vAlign w:val="center"/>
          </w:tcPr>
          <w:p w14:paraId="00CCB787">
            <w:pPr>
              <w:wordWrap w:val="0"/>
              <w:spacing w:line="360" w:lineRule="auto"/>
              <w:rPr>
                <w:rFonts w:hint="eastAsia" w:ascii="宋体" w:hAnsi="宋体" w:cs="宋体"/>
                <w:sz w:val="22"/>
                <w:highlight w:val="none"/>
              </w:rPr>
            </w:pPr>
          </w:p>
        </w:tc>
      </w:tr>
      <w:tr w14:paraId="164E32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24E8F483">
            <w:pPr>
              <w:wordWrap w:val="0"/>
              <w:spacing w:line="360" w:lineRule="auto"/>
              <w:rPr>
                <w:rFonts w:hint="eastAsia" w:ascii="宋体" w:hAnsi="宋体" w:cs="宋体"/>
                <w:sz w:val="22"/>
                <w:highlight w:val="none"/>
              </w:rPr>
            </w:pPr>
          </w:p>
        </w:tc>
        <w:tc>
          <w:tcPr>
            <w:tcW w:w="2520" w:type="dxa"/>
            <w:vAlign w:val="center"/>
          </w:tcPr>
          <w:p w14:paraId="17F8FFE3">
            <w:pPr>
              <w:wordWrap w:val="0"/>
              <w:spacing w:line="360" w:lineRule="auto"/>
              <w:rPr>
                <w:rFonts w:hint="eastAsia" w:ascii="宋体" w:hAnsi="宋体" w:cs="宋体"/>
                <w:sz w:val="22"/>
                <w:highlight w:val="none"/>
              </w:rPr>
            </w:pPr>
          </w:p>
        </w:tc>
        <w:tc>
          <w:tcPr>
            <w:tcW w:w="720" w:type="dxa"/>
            <w:vAlign w:val="center"/>
          </w:tcPr>
          <w:p w14:paraId="467D6714">
            <w:pPr>
              <w:wordWrap w:val="0"/>
              <w:spacing w:line="360" w:lineRule="auto"/>
              <w:rPr>
                <w:rFonts w:hint="eastAsia" w:ascii="宋体" w:hAnsi="宋体" w:cs="宋体"/>
                <w:sz w:val="22"/>
                <w:highlight w:val="none"/>
              </w:rPr>
            </w:pPr>
          </w:p>
        </w:tc>
        <w:tc>
          <w:tcPr>
            <w:tcW w:w="720" w:type="dxa"/>
            <w:vAlign w:val="center"/>
          </w:tcPr>
          <w:p w14:paraId="53E84C45">
            <w:pPr>
              <w:wordWrap w:val="0"/>
              <w:spacing w:line="360" w:lineRule="auto"/>
              <w:rPr>
                <w:rFonts w:hint="eastAsia" w:ascii="宋体" w:hAnsi="宋体" w:cs="宋体"/>
                <w:sz w:val="22"/>
                <w:highlight w:val="none"/>
              </w:rPr>
            </w:pPr>
          </w:p>
        </w:tc>
        <w:tc>
          <w:tcPr>
            <w:tcW w:w="720" w:type="dxa"/>
            <w:vAlign w:val="center"/>
          </w:tcPr>
          <w:p w14:paraId="11C2E363">
            <w:pPr>
              <w:wordWrap w:val="0"/>
              <w:spacing w:line="360" w:lineRule="auto"/>
              <w:rPr>
                <w:rFonts w:hint="eastAsia" w:ascii="宋体" w:hAnsi="宋体" w:cs="宋体"/>
                <w:sz w:val="22"/>
                <w:highlight w:val="none"/>
              </w:rPr>
            </w:pPr>
          </w:p>
        </w:tc>
        <w:tc>
          <w:tcPr>
            <w:tcW w:w="1080" w:type="dxa"/>
            <w:vAlign w:val="center"/>
          </w:tcPr>
          <w:p w14:paraId="7C9A0B27">
            <w:pPr>
              <w:wordWrap w:val="0"/>
              <w:spacing w:line="360" w:lineRule="auto"/>
              <w:rPr>
                <w:rFonts w:hint="eastAsia" w:ascii="宋体" w:hAnsi="宋体" w:cs="宋体"/>
                <w:sz w:val="22"/>
                <w:highlight w:val="none"/>
              </w:rPr>
            </w:pPr>
          </w:p>
        </w:tc>
        <w:tc>
          <w:tcPr>
            <w:tcW w:w="1080" w:type="dxa"/>
            <w:vAlign w:val="center"/>
          </w:tcPr>
          <w:p w14:paraId="3CAACE3B">
            <w:pPr>
              <w:wordWrap w:val="0"/>
              <w:spacing w:line="360" w:lineRule="auto"/>
              <w:rPr>
                <w:rFonts w:hint="eastAsia" w:ascii="宋体" w:hAnsi="宋体" w:cs="宋体"/>
                <w:sz w:val="22"/>
                <w:highlight w:val="none"/>
              </w:rPr>
            </w:pPr>
          </w:p>
        </w:tc>
        <w:tc>
          <w:tcPr>
            <w:tcW w:w="1651" w:type="dxa"/>
            <w:vAlign w:val="center"/>
          </w:tcPr>
          <w:p w14:paraId="7FB67908">
            <w:pPr>
              <w:wordWrap w:val="0"/>
              <w:spacing w:line="360" w:lineRule="auto"/>
              <w:rPr>
                <w:rFonts w:hint="eastAsia" w:ascii="宋体" w:hAnsi="宋体" w:cs="宋体"/>
                <w:sz w:val="22"/>
                <w:highlight w:val="none"/>
              </w:rPr>
            </w:pPr>
          </w:p>
        </w:tc>
      </w:tr>
      <w:tr w14:paraId="445C29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734" w:type="dxa"/>
            <w:vAlign w:val="center"/>
          </w:tcPr>
          <w:p w14:paraId="50FAD99C">
            <w:pPr>
              <w:wordWrap w:val="0"/>
              <w:spacing w:line="360" w:lineRule="auto"/>
              <w:rPr>
                <w:rFonts w:hint="eastAsia" w:ascii="宋体" w:hAnsi="宋体" w:cs="宋体"/>
                <w:sz w:val="22"/>
                <w:highlight w:val="none"/>
              </w:rPr>
            </w:pPr>
          </w:p>
        </w:tc>
        <w:tc>
          <w:tcPr>
            <w:tcW w:w="2520" w:type="dxa"/>
            <w:vAlign w:val="center"/>
          </w:tcPr>
          <w:p w14:paraId="427B0971">
            <w:pPr>
              <w:wordWrap w:val="0"/>
              <w:spacing w:line="360" w:lineRule="auto"/>
              <w:rPr>
                <w:rFonts w:hint="eastAsia" w:ascii="宋体" w:hAnsi="宋体" w:cs="宋体"/>
                <w:sz w:val="22"/>
                <w:highlight w:val="none"/>
              </w:rPr>
            </w:pPr>
          </w:p>
        </w:tc>
        <w:tc>
          <w:tcPr>
            <w:tcW w:w="720" w:type="dxa"/>
            <w:vAlign w:val="center"/>
          </w:tcPr>
          <w:p w14:paraId="052610BE">
            <w:pPr>
              <w:wordWrap w:val="0"/>
              <w:spacing w:line="360" w:lineRule="auto"/>
              <w:rPr>
                <w:rFonts w:hint="eastAsia" w:ascii="宋体" w:hAnsi="宋体" w:cs="宋体"/>
                <w:sz w:val="22"/>
                <w:highlight w:val="none"/>
              </w:rPr>
            </w:pPr>
          </w:p>
        </w:tc>
        <w:tc>
          <w:tcPr>
            <w:tcW w:w="720" w:type="dxa"/>
            <w:vAlign w:val="center"/>
          </w:tcPr>
          <w:p w14:paraId="205CF096">
            <w:pPr>
              <w:wordWrap w:val="0"/>
              <w:spacing w:line="360" w:lineRule="auto"/>
              <w:rPr>
                <w:rFonts w:hint="eastAsia" w:ascii="宋体" w:hAnsi="宋体" w:cs="宋体"/>
                <w:sz w:val="22"/>
                <w:highlight w:val="none"/>
              </w:rPr>
            </w:pPr>
          </w:p>
        </w:tc>
        <w:tc>
          <w:tcPr>
            <w:tcW w:w="720" w:type="dxa"/>
            <w:vAlign w:val="center"/>
          </w:tcPr>
          <w:p w14:paraId="288680BD">
            <w:pPr>
              <w:wordWrap w:val="0"/>
              <w:spacing w:line="360" w:lineRule="auto"/>
              <w:rPr>
                <w:rFonts w:hint="eastAsia" w:ascii="宋体" w:hAnsi="宋体" w:cs="宋体"/>
                <w:sz w:val="22"/>
                <w:highlight w:val="none"/>
              </w:rPr>
            </w:pPr>
          </w:p>
        </w:tc>
        <w:tc>
          <w:tcPr>
            <w:tcW w:w="1080" w:type="dxa"/>
            <w:vAlign w:val="center"/>
          </w:tcPr>
          <w:p w14:paraId="4B0588C2">
            <w:pPr>
              <w:wordWrap w:val="0"/>
              <w:spacing w:line="360" w:lineRule="auto"/>
              <w:rPr>
                <w:rFonts w:hint="eastAsia" w:ascii="宋体" w:hAnsi="宋体" w:cs="宋体"/>
                <w:sz w:val="22"/>
                <w:highlight w:val="none"/>
              </w:rPr>
            </w:pPr>
          </w:p>
        </w:tc>
        <w:tc>
          <w:tcPr>
            <w:tcW w:w="1080" w:type="dxa"/>
            <w:vAlign w:val="center"/>
          </w:tcPr>
          <w:p w14:paraId="2E5C59DD">
            <w:pPr>
              <w:wordWrap w:val="0"/>
              <w:spacing w:line="360" w:lineRule="auto"/>
              <w:rPr>
                <w:rFonts w:hint="eastAsia" w:ascii="宋体" w:hAnsi="宋体" w:cs="宋体"/>
                <w:sz w:val="22"/>
                <w:highlight w:val="none"/>
              </w:rPr>
            </w:pPr>
          </w:p>
        </w:tc>
        <w:tc>
          <w:tcPr>
            <w:tcW w:w="1651" w:type="dxa"/>
            <w:vAlign w:val="center"/>
          </w:tcPr>
          <w:p w14:paraId="27F02F88">
            <w:pPr>
              <w:wordWrap w:val="0"/>
              <w:spacing w:line="360" w:lineRule="auto"/>
              <w:rPr>
                <w:rFonts w:hint="eastAsia" w:ascii="宋体" w:hAnsi="宋体" w:cs="宋体"/>
                <w:sz w:val="22"/>
                <w:highlight w:val="none"/>
              </w:rPr>
            </w:pPr>
          </w:p>
        </w:tc>
      </w:tr>
    </w:tbl>
    <w:p w14:paraId="1EAC5830">
      <w:pPr>
        <w:wordWrap w:val="0"/>
        <w:adjustRightInd w:val="0"/>
        <w:snapToGrid w:val="0"/>
        <w:spacing w:line="360" w:lineRule="auto"/>
        <w:rPr>
          <w:rFonts w:hint="eastAsia" w:ascii="宋体" w:hAnsi="宋体" w:cs="宋体"/>
          <w:sz w:val="22"/>
          <w:szCs w:val="22"/>
          <w:highlight w:val="none"/>
        </w:rPr>
      </w:pPr>
      <w:r>
        <w:rPr>
          <w:rFonts w:hint="eastAsia" w:ascii="宋体" w:hAnsi="宋体" w:cs="宋体"/>
          <w:sz w:val="22"/>
          <w:szCs w:val="22"/>
          <w:highlight w:val="none"/>
        </w:rPr>
        <w:t>注</w:t>
      </w:r>
      <w:r>
        <w:rPr>
          <w:rFonts w:hint="eastAsia" w:ascii="宋体" w:hAnsi="宋体" w:cs="宋体"/>
          <w:sz w:val="22"/>
          <w:szCs w:val="22"/>
          <w:highlight w:val="none"/>
          <w:lang w:eastAsia="zh-CN"/>
        </w:rPr>
        <w:t>：</w:t>
      </w:r>
      <w:r>
        <w:rPr>
          <w:rFonts w:hint="eastAsia" w:ascii="宋体" w:hAnsi="宋体" w:cs="宋体"/>
          <w:sz w:val="22"/>
          <w:szCs w:val="22"/>
          <w:highlight w:val="none"/>
        </w:rPr>
        <w:t xml:space="preserve"> 1、列入本表人员如要更换，需经采购人同意，擅自更换或不到位属违约行为。</w:t>
      </w:r>
    </w:p>
    <w:p w14:paraId="54BFFD22">
      <w:pPr>
        <w:wordWrap w:val="0"/>
        <w:adjustRightInd w:val="0"/>
        <w:snapToGrid w:val="0"/>
        <w:spacing w:line="360" w:lineRule="auto"/>
        <w:ind w:firstLine="550" w:firstLineChars="250"/>
        <w:rPr>
          <w:rFonts w:hint="eastAsia" w:ascii="宋体" w:hAnsi="宋体" w:cs="宋体"/>
          <w:sz w:val="22"/>
          <w:szCs w:val="22"/>
          <w:highlight w:val="none"/>
        </w:rPr>
      </w:pPr>
      <w:r>
        <w:rPr>
          <w:rFonts w:hint="eastAsia" w:ascii="宋体" w:hAnsi="宋体" w:cs="宋体"/>
          <w:sz w:val="22"/>
          <w:szCs w:val="22"/>
          <w:highlight w:val="none"/>
        </w:rPr>
        <w:t>2、表格可以延续。</w:t>
      </w:r>
    </w:p>
    <w:p w14:paraId="645ED711">
      <w:pPr>
        <w:wordWrap w:val="0"/>
        <w:spacing w:line="360" w:lineRule="auto"/>
        <w:ind w:firstLine="480"/>
        <w:rPr>
          <w:rFonts w:hint="eastAsia" w:ascii="宋体" w:hAnsi="宋体" w:cs="宋体"/>
          <w:spacing w:val="20"/>
          <w:sz w:val="22"/>
          <w:szCs w:val="22"/>
          <w:highlight w:val="none"/>
        </w:rPr>
      </w:pPr>
    </w:p>
    <w:p w14:paraId="256D9F96">
      <w:pPr>
        <w:wordWrap w:val="0"/>
        <w:autoSpaceDE w:val="0"/>
        <w:autoSpaceDN w:val="0"/>
        <w:adjustRightInd w:val="0"/>
        <w:spacing w:line="360" w:lineRule="auto"/>
        <w:rPr>
          <w:rFonts w:hint="eastAsia" w:ascii="宋体" w:hAnsi="宋体" w:cs="宋体"/>
          <w:sz w:val="22"/>
          <w:highlight w:val="none"/>
          <w:lang w:val="zh-CN"/>
        </w:rPr>
      </w:pPr>
      <w:r>
        <w:rPr>
          <w:rFonts w:hint="eastAsia" w:ascii="宋体" w:hAnsi="宋体" w:cs="宋体"/>
          <w:sz w:val="22"/>
          <w:highlight w:val="none"/>
          <w:lang w:val="zh-CN"/>
        </w:rPr>
        <w:t>投标供应商盖章：</w:t>
      </w:r>
    </w:p>
    <w:p w14:paraId="7990135B">
      <w:pPr>
        <w:wordWrap w:val="0"/>
        <w:autoSpaceDE w:val="0"/>
        <w:autoSpaceDN w:val="0"/>
        <w:adjustRightInd w:val="0"/>
        <w:spacing w:line="360" w:lineRule="auto"/>
        <w:rPr>
          <w:rFonts w:hint="eastAsia" w:ascii="宋体" w:hAnsi="宋体" w:cs="宋体"/>
          <w:sz w:val="22"/>
          <w:highlight w:val="none"/>
          <w:lang w:val="zh-CN"/>
        </w:rPr>
      </w:pPr>
      <w:r>
        <w:rPr>
          <w:rFonts w:hint="eastAsia" w:ascii="宋体" w:hAnsi="宋体" w:cs="宋体"/>
          <w:sz w:val="22"/>
          <w:highlight w:val="none"/>
          <w:lang w:val="zh-CN"/>
        </w:rPr>
        <w:t xml:space="preserve">法定代表人（负责人）或授权代表（签字或盖章）：            </w:t>
      </w:r>
    </w:p>
    <w:p w14:paraId="27439068">
      <w:pPr>
        <w:wordWrap w:val="0"/>
        <w:autoSpaceDE w:val="0"/>
        <w:autoSpaceDN w:val="0"/>
        <w:adjustRightInd w:val="0"/>
        <w:spacing w:line="360" w:lineRule="auto"/>
        <w:rPr>
          <w:rFonts w:hint="eastAsia" w:ascii="宋体" w:hAnsi="宋体" w:cs="宋体"/>
          <w:sz w:val="22"/>
          <w:highlight w:val="none"/>
          <w:lang w:val="zh-CN"/>
        </w:rPr>
      </w:pPr>
      <w:r>
        <w:rPr>
          <w:rFonts w:hint="eastAsia" w:ascii="宋体" w:hAnsi="宋体" w:cs="宋体"/>
          <w:sz w:val="22"/>
          <w:highlight w:val="none"/>
          <w:lang w:val="zh-CN"/>
        </w:rPr>
        <w:t>日期：</w:t>
      </w:r>
    </w:p>
    <w:p w14:paraId="6607B37B">
      <w:pPr>
        <w:wordWrap w:val="0"/>
        <w:spacing w:line="360" w:lineRule="auto"/>
        <w:rPr>
          <w:rFonts w:hint="eastAsia" w:ascii="宋体" w:hAnsi="宋体" w:cs="宋体"/>
          <w:sz w:val="36"/>
          <w:szCs w:val="36"/>
          <w:highlight w:val="none"/>
        </w:rPr>
      </w:pPr>
    </w:p>
    <w:p w14:paraId="507D5D62">
      <w:pPr>
        <w:wordWrap w:val="0"/>
        <w:spacing w:line="360" w:lineRule="auto"/>
        <w:rPr>
          <w:rFonts w:hint="eastAsia" w:ascii="宋体" w:hAnsi="宋体" w:cs="宋体"/>
          <w:sz w:val="36"/>
          <w:szCs w:val="36"/>
          <w:highlight w:val="none"/>
        </w:rPr>
      </w:pPr>
    </w:p>
    <w:p w14:paraId="7474616C">
      <w:pPr>
        <w:wordWrap w:val="0"/>
        <w:spacing w:line="360" w:lineRule="auto"/>
        <w:rPr>
          <w:rFonts w:hint="eastAsia" w:ascii="宋体" w:hAnsi="宋体" w:cs="宋体"/>
          <w:b/>
          <w:sz w:val="32"/>
          <w:highlight w:val="none"/>
          <w:lang w:val="zh-CN"/>
        </w:rPr>
      </w:pPr>
      <w:r>
        <w:rPr>
          <w:rFonts w:hint="eastAsia" w:ascii="宋体" w:hAnsi="宋体" w:cs="宋体"/>
          <w:b/>
          <w:sz w:val="32"/>
          <w:highlight w:val="none"/>
          <w:lang w:val="zh-CN"/>
        </w:rPr>
        <w:br w:type="page"/>
      </w:r>
      <w:r>
        <w:rPr>
          <w:rFonts w:hint="eastAsia" w:ascii="宋体" w:hAnsi="宋体" w:cs="宋体"/>
          <w:b/>
          <w:sz w:val="32"/>
          <w:highlight w:val="none"/>
        </w:rPr>
        <w:t>3.9项目组织实施方案（供应商根据评分细则自行自拟）</w:t>
      </w:r>
      <w:r>
        <w:rPr>
          <w:rFonts w:hint="eastAsia" w:ascii="宋体" w:hAnsi="宋体" w:cs="宋体"/>
          <w:b/>
          <w:sz w:val="32"/>
          <w:highlight w:val="none"/>
          <w:lang w:val="zh-CN"/>
        </w:rPr>
        <w:br w:type="page"/>
      </w:r>
      <w:r>
        <w:rPr>
          <w:rFonts w:hint="eastAsia" w:ascii="宋体" w:hAnsi="宋体" w:cs="宋体"/>
          <w:b/>
          <w:sz w:val="32"/>
          <w:highlight w:val="none"/>
          <w:lang w:val="zh-CN"/>
        </w:rPr>
        <w:t>3.1</w:t>
      </w:r>
      <w:r>
        <w:rPr>
          <w:rFonts w:hint="eastAsia" w:ascii="宋体" w:hAnsi="宋体" w:cs="宋体"/>
          <w:b/>
          <w:sz w:val="32"/>
          <w:highlight w:val="none"/>
        </w:rPr>
        <w:t>0</w:t>
      </w:r>
      <w:r>
        <w:rPr>
          <w:rFonts w:hint="eastAsia" w:ascii="宋体" w:hAnsi="宋体" w:cs="宋体"/>
          <w:b/>
          <w:sz w:val="32"/>
          <w:highlight w:val="none"/>
          <w:lang w:val="zh-CN"/>
        </w:rPr>
        <w:t>供应商认为有必要提供的其他材料或说明（如有）</w:t>
      </w:r>
    </w:p>
    <w:p w14:paraId="2FCA70DC">
      <w:pPr>
        <w:pStyle w:val="8"/>
        <w:wordWrap w:val="0"/>
        <w:spacing w:before="0" w:after="0" w:line="360" w:lineRule="auto"/>
        <w:rPr>
          <w:rFonts w:hint="eastAsia" w:ascii="宋体" w:hAnsi="宋体" w:cs="宋体"/>
          <w:highlight w:val="none"/>
        </w:rPr>
      </w:pPr>
    </w:p>
    <w:p w14:paraId="04586EE2">
      <w:pPr>
        <w:wordWrap w:val="0"/>
        <w:spacing w:line="360" w:lineRule="auto"/>
        <w:jc w:val="center"/>
        <w:outlineLvl w:val="1"/>
        <w:rPr>
          <w:rFonts w:hint="eastAsia" w:ascii="宋体" w:hAnsi="宋体" w:cs="宋体"/>
          <w:b/>
          <w:sz w:val="40"/>
          <w:highlight w:val="none"/>
        </w:rPr>
      </w:pPr>
      <w:bookmarkStart w:id="172" w:name="_Toc5823"/>
      <w:bookmarkStart w:id="173" w:name="_Toc3954"/>
      <w:bookmarkStart w:id="174" w:name="_Toc19371"/>
      <w:bookmarkStart w:id="175" w:name="_Toc15594"/>
      <w:r>
        <w:rPr>
          <w:rFonts w:hint="eastAsia" w:ascii="宋体" w:hAnsi="宋体" w:cs="宋体"/>
          <w:b/>
          <w:sz w:val="40"/>
          <w:highlight w:val="none"/>
        </w:rPr>
        <w:t>供应商认为有必要提供的其他材料或说明</w:t>
      </w:r>
      <w:bookmarkEnd w:id="172"/>
      <w:bookmarkEnd w:id="173"/>
      <w:bookmarkEnd w:id="174"/>
      <w:bookmarkEnd w:id="175"/>
    </w:p>
    <w:p w14:paraId="4FA2881A">
      <w:pPr>
        <w:wordWrap w:val="0"/>
        <w:spacing w:line="360" w:lineRule="auto"/>
        <w:rPr>
          <w:rFonts w:hint="eastAsia" w:ascii="宋体" w:hAnsi="宋体" w:eastAsia="宋体" w:cs="宋体"/>
          <w:b/>
          <w:szCs w:val="22"/>
          <w:highlight w:val="none"/>
          <w:u w:val="single"/>
          <w:lang w:eastAsia="zh-CN"/>
        </w:rPr>
      </w:pPr>
      <w:r>
        <w:rPr>
          <w:rFonts w:hint="eastAsia" w:ascii="宋体" w:hAnsi="宋体" w:cs="宋体"/>
          <w:b/>
          <w:szCs w:val="22"/>
          <w:highlight w:val="none"/>
        </w:rPr>
        <w:t>项目名称</w:t>
      </w:r>
      <w:r>
        <w:rPr>
          <w:rFonts w:hint="eastAsia" w:ascii="宋体" w:hAnsi="宋体" w:cs="宋体"/>
          <w:b/>
          <w:szCs w:val="22"/>
          <w:highlight w:val="none"/>
          <w:lang w:eastAsia="zh-CN"/>
        </w:rPr>
        <w:t>：</w:t>
      </w:r>
      <w:r>
        <w:rPr>
          <w:rFonts w:hint="eastAsia" w:ascii="宋体" w:hAnsi="宋体" w:cs="宋体"/>
          <w:b/>
          <w:szCs w:val="22"/>
          <w:highlight w:val="none"/>
          <w:u w:val="single"/>
          <w:lang w:eastAsia="zh-CN"/>
        </w:rPr>
        <w:t>南雁荡山景区及周边环境生态修复工程施工阶段全过程跟踪审计</w:t>
      </w:r>
    </w:p>
    <w:p w14:paraId="294C2989">
      <w:pPr>
        <w:wordWrap w:val="0"/>
        <w:spacing w:line="360" w:lineRule="auto"/>
        <w:rPr>
          <w:rFonts w:hint="eastAsia" w:ascii="宋体" w:hAnsi="宋体" w:eastAsia="宋体" w:cs="宋体"/>
          <w:b/>
          <w:highlight w:val="none"/>
          <w:u w:val="single"/>
          <w:lang w:eastAsia="zh-CN"/>
        </w:rPr>
      </w:pPr>
      <w:r>
        <w:rPr>
          <w:rFonts w:hint="eastAsia" w:ascii="宋体" w:hAnsi="宋体" w:cs="宋体"/>
          <w:b/>
          <w:szCs w:val="22"/>
          <w:highlight w:val="none"/>
        </w:rPr>
        <w:t>项目编号</w:t>
      </w:r>
      <w:r>
        <w:rPr>
          <w:rFonts w:hint="eastAsia" w:ascii="宋体" w:hAnsi="宋体" w:cs="宋体"/>
          <w:b/>
          <w:szCs w:val="22"/>
          <w:highlight w:val="none"/>
          <w:lang w:eastAsia="zh-CN"/>
        </w:rPr>
        <w:t>：</w:t>
      </w:r>
      <w:r>
        <w:rPr>
          <w:rFonts w:hint="eastAsia" w:ascii="宋体" w:hAnsi="宋体" w:cs="宋体"/>
          <w:b/>
          <w:szCs w:val="22"/>
          <w:highlight w:val="none"/>
          <w:u w:val="single"/>
        </w:rPr>
        <w:t xml:space="preserve"> </w:t>
      </w:r>
      <w:r>
        <w:rPr>
          <w:rFonts w:hint="eastAsia" w:ascii="宋体" w:hAnsi="宋体" w:cs="宋体"/>
          <w:b/>
          <w:szCs w:val="22"/>
          <w:highlight w:val="none"/>
          <w:u w:val="single"/>
          <w:lang w:eastAsia="zh-CN"/>
        </w:rPr>
        <w:t>PYCG251203128</w:t>
      </w:r>
    </w:p>
    <w:tbl>
      <w:tblPr>
        <w:tblStyle w:val="28"/>
        <w:tblW w:w="0" w:type="auto"/>
        <w:tblInd w:w="0" w:type="dxa"/>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Layout w:type="fixed"/>
        <w:tblCellMar>
          <w:top w:w="0" w:type="dxa"/>
          <w:left w:w="108" w:type="dxa"/>
          <w:bottom w:w="0" w:type="dxa"/>
          <w:right w:w="108" w:type="dxa"/>
        </w:tblCellMar>
      </w:tblPr>
      <w:tblGrid>
        <w:gridCol w:w="9145"/>
      </w:tblGrid>
      <w:tr w14:paraId="2457B2EA">
        <w:tblPrEx>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PrEx>
        <w:trPr>
          <w:trHeight w:val="7655" w:hRule="atLeast"/>
        </w:trPr>
        <w:tc>
          <w:tcPr>
            <w:tcW w:w="9145" w:type="dxa"/>
          </w:tcPr>
          <w:p w14:paraId="69E2294F">
            <w:pPr>
              <w:wordWrap w:val="0"/>
              <w:spacing w:line="360" w:lineRule="auto"/>
              <w:rPr>
                <w:rFonts w:hint="eastAsia" w:ascii="宋体" w:hAnsi="宋体" w:cs="宋体"/>
                <w:szCs w:val="21"/>
                <w:highlight w:val="none"/>
              </w:rPr>
            </w:pPr>
          </w:p>
        </w:tc>
      </w:tr>
    </w:tbl>
    <w:p w14:paraId="53776E1C">
      <w:pPr>
        <w:wordWrap w:val="0"/>
        <w:snapToGrid w:val="0"/>
        <w:spacing w:line="360" w:lineRule="auto"/>
        <w:rPr>
          <w:rFonts w:hint="eastAsia" w:ascii="宋体" w:hAnsi="宋体" w:cs="宋体"/>
          <w:highlight w:val="none"/>
        </w:rPr>
      </w:pPr>
      <w:r>
        <w:rPr>
          <w:rFonts w:hint="eastAsia" w:ascii="宋体" w:hAnsi="宋体" w:cs="宋体"/>
          <w:highlight w:val="none"/>
        </w:rPr>
        <w:t>供应商名称（盖章）</w:t>
      </w:r>
      <w:r>
        <w:rPr>
          <w:rFonts w:hint="eastAsia" w:ascii="宋体" w:hAnsi="宋体" w:cs="宋体"/>
          <w:highlight w:val="none"/>
          <w:lang w:eastAsia="zh-CN"/>
        </w:rPr>
        <w:t>：</w:t>
      </w:r>
      <w:r>
        <w:rPr>
          <w:rFonts w:hint="eastAsia" w:ascii="宋体" w:hAnsi="宋体" w:cs="宋体"/>
          <w:highlight w:val="none"/>
        </w:rPr>
        <w:t>____________________________________________</w:t>
      </w:r>
    </w:p>
    <w:p w14:paraId="27C7FD5E">
      <w:pPr>
        <w:wordWrap w:val="0"/>
        <w:snapToGrid w:val="0"/>
        <w:spacing w:line="360" w:lineRule="auto"/>
        <w:rPr>
          <w:rFonts w:hint="eastAsia" w:ascii="宋体" w:hAnsi="宋体" w:cs="宋体"/>
          <w:highlight w:val="none"/>
          <w:u w:val="single"/>
        </w:rPr>
      </w:pPr>
      <w:r>
        <w:rPr>
          <w:rFonts w:hint="eastAsia" w:ascii="宋体" w:hAnsi="宋体" w:cs="宋体"/>
          <w:highlight w:val="none"/>
        </w:rPr>
        <w:t>法定代表人或其授权代表（签字或盖章）</w:t>
      </w:r>
      <w:r>
        <w:rPr>
          <w:rFonts w:hint="eastAsia" w:ascii="宋体" w:hAnsi="宋体" w:cs="宋体"/>
          <w:highlight w:val="none"/>
          <w:lang w:eastAsia="zh-CN"/>
        </w:rPr>
        <w:t>：</w:t>
      </w:r>
      <w:r>
        <w:rPr>
          <w:rFonts w:hint="eastAsia" w:ascii="宋体" w:hAnsi="宋体" w:cs="宋体"/>
          <w:highlight w:val="none"/>
        </w:rPr>
        <w:t>____________________________</w:t>
      </w:r>
    </w:p>
    <w:p w14:paraId="3E4FC6C8">
      <w:pPr>
        <w:wordWrap w:val="0"/>
        <w:spacing w:line="360" w:lineRule="auto"/>
        <w:rPr>
          <w:rFonts w:hint="eastAsia" w:ascii="宋体" w:hAnsi="宋体" w:cs="宋体"/>
          <w:szCs w:val="21"/>
          <w:highlight w:val="none"/>
          <w:u w:val="single"/>
        </w:rPr>
      </w:pPr>
      <w:r>
        <w:rPr>
          <w:rFonts w:hint="eastAsia" w:ascii="宋体" w:hAnsi="宋体" w:cs="宋体"/>
          <w:highlight w:val="none"/>
        </w:rPr>
        <w:t>日期</w:t>
      </w:r>
      <w:r>
        <w:rPr>
          <w:rFonts w:hint="eastAsia" w:ascii="宋体" w:hAnsi="宋体" w:cs="宋体"/>
          <w:highlight w:val="none"/>
          <w:lang w:eastAsia="zh-CN"/>
        </w:rPr>
        <w:t>：</w:t>
      </w:r>
      <w:r>
        <w:rPr>
          <w:rFonts w:hint="eastAsia" w:ascii="宋体" w:hAnsi="宋体" w:cs="宋体"/>
          <w:highlight w:val="none"/>
        </w:rPr>
        <w:t>________年____月____日</w:t>
      </w:r>
    </w:p>
    <w:p w14:paraId="1589B303">
      <w:pPr>
        <w:tabs>
          <w:tab w:val="left" w:pos="1575"/>
        </w:tabs>
        <w:wordWrap w:val="0"/>
        <w:adjustRightInd w:val="0"/>
        <w:snapToGrid w:val="0"/>
        <w:spacing w:line="360" w:lineRule="auto"/>
        <w:jc w:val="center"/>
        <w:rPr>
          <w:rFonts w:hint="eastAsia" w:ascii="宋体" w:hAnsi="宋体" w:cs="宋体"/>
          <w:b/>
          <w:sz w:val="36"/>
          <w:szCs w:val="36"/>
          <w:highlight w:val="none"/>
        </w:rPr>
      </w:pPr>
    </w:p>
    <w:p w14:paraId="5EA53116">
      <w:pPr>
        <w:pStyle w:val="2"/>
        <w:wordWrap w:val="0"/>
        <w:spacing w:after="0" w:line="360" w:lineRule="auto"/>
        <w:ind w:firstLine="361"/>
        <w:rPr>
          <w:rFonts w:hint="eastAsia" w:ascii="宋体" w:hAnsi="宋体" w:cs="宋体"/>
          <w:b/>
          <w:sz w:val="36"/>
          <w:szCs w:val="36"/>
          <w:highlight w:val="none"/>
        </w:rPr>
      </w:pPr>
    </w:p>
    <w:p w14:paraId="0258FF46">
      <w:pPr>
        <w:pStyle w:val="21"/>
        <w:wordWrap w:val="0"/>
        <w:spacing w:line="360" w:lineRule="auto"/>
        <w:rPr>
          <w:rFonts w:hint="eastAsia" w:ascii="宋体" w:hAnsi="宋体" w:cs="宋体"/>
          <w:highlight w:val="none"/>
        </w:rPr>
      </w:pPr>
    </w:p>
    <w:p w14:paraId="2B45D196">
      <w:pPr>
        <w:tabs>
          <w:tab w:val="left" w:pos="1575"/>
        </w:tabs>
        <w:wordWrap w:val="0"/>
        <w:adjustRightInd w:val="0"/>
        <w:snapToGrid w:val="0"/>
        <w:spacing w:line="360" w:lineRule="auto"/>
        <w:jc w:val="center"/>
        <w:rPr>
          <w:rFonts w:hint="eastAsia" w:ascii="宋体" w:hAnsi="宋体" w:cs="宋体"/>
          <w:b/>
          <w:sz w:val="36"/>
          <w:szCs w:val="36"/>
          <w:highlight w:val="none"/>
        </w:rPr>
      </w:pPr>
      <w:r>
        <w:rPr>
          <w:rFonts w:hint="eastAsia" w:ascii="宋体" w:hAnsi="宋体" w:cs="宋体"/>
          <w:b/>
          <w:sz w:val="36"/>
          <w:szCs w:val="36"/>
          <w:highlight w:val="none"/>
        </w:rPr>
        <w:br w:type="page"/>
      </w:r>
      <w:r>
        <w:rPr>
          <w:rFonts w:hint="eastAsia" w:ascii="宋体" w:hAnsi="宋体" w:cs="宋体"/>
          <w:b/>
          <w:sz w:val="36"/>
          <w:szCs w:val="36"/>
          <w:highlight w:val="none"/>
        </w:rPr>
        <w:t>质量服务承诺书</w:t>
      </w:r>
    </w:p>
    <w:p w14:paraId="308620F7">
      <w:pPr>
        <w:wordWrap w:val="0"/>
        <w:spacing w:line="360" w:lineRule="auto"/>
        <w:rPr>
          <w:rFonts w:hint="eastAsia" w:ascii="宋体" w:hAnsi="宋体" w:cs="宋体"/>
          <w:highlight w:val="none"/>
        </w:rPr>
      </w:pPr>
      <w:r>
        <w:rPr>
          <w:rFonts w:hint="eastAsia" w:ascii="宋体" w:hAnsi="宋体" w:cs="宋体"/>
          <w:highlight w:val="none"/>
        </w:rPr>
        <w:t>致</w:t>
      </w:r>
      <w:r>
        <w:rPr>
          <w:rFonts w:hint="eastAsia" w:ascii="宋体" w:hAnsi="宋体" w:cs="宋体"/>
          <w:highlight w:val="none"/>
          <w:u w:val="single"/>
        </w:rPr>
        <w:t xml:space="preserve">               </w:t>
      </w:r>
      <w:r>
        <w:rPr>
          <w:rFonts w:hint="eastAsia" w:ascii="宋体" w:hAnsi="宋体" w:cs="宋体"/>
          <w:highlight w:val="none"/>
        </w:rPr>
        <w:t>（采购人）:</w:t>
      </w:r>
    </w:p>
    <w:p w14:paraId="24AB7A6D">
      <w:pPr>
        <w:wordWrap w:val="0"/>
        <w:spacing w:line="360" w:lineRule="auto"/>
        <w:ind w:firstLine="420" w:firstLineChars="200"/>
        <w:rPr>
          <w:rFonts w:hint="eastAsia" w:ascii="宋体" w:hAnsi="宋体" w:cs="宋体"/>
          <w:highlight w:val="none"/>
        </w:rPr>
      </w:pPr>
      <w:r>
        <w:rPr>
          <w:rFonts w:hint="eastAsia" w:ascii="宋体" w:hAnsi="宋体" w:cs="宋体"/>
          <w:highlight w:val="none"/>
        </w:rPr>
        <w:t>本公司</w:t>
      </w:r>
      <w:r>
        <w:rPr>
          <w:rFonts w:hint="eastAsia" w:ascii="宋体" w:hAnsi="宋体" w:cs="宋体"/>
          <w:highlight w:val="none"/>
          <w:u w:val="single"/>
        </w:rPr>
        <w:t xml:space="preserve">                     </w:t>
      </w:r>
      <w:r>
        <w:rPr>
          <w:rFonts w:hint="eastAsia" w:ascii="宋体" w:hAnsi="宋体" w:cs="宋体"/>
          <w:highlight w:val="none"/>
        </w:rPr>
        <w:t>（供应商）对</w:t>
      </w:r>
      <w:r>
        <w:rPr>
          <w:rFonts w:hint="eastAsia" w:ascii="宋体" w:hAnsi="宋体" w:cs="宋体"/>
          <w:highlight w:val="none"/>
          <w:u w:val="single"/>
        </w:rPr>
        <w:t xml:space="preserve">                 </w:t>
      </w:r>
      <w:r>
        <w:rPr>
          <w:rFonts w:hint="eastAsia" w:ascii="宋体" w:hAnsi="宋体" w:cs="宋体"/>
          <w:highlight w:val="none"/>
        </w:rPr>
        <w:t>（项目名称）项目做出如下承诺。</w:t>
      </w:r>
    </w:p>
    <w:p w14:paraId="61846124">
      <w:pPr>
        <w:wordWrap w:val="0"/>
        <w:spacing w:line="360" w:lineRule="auto"/>
        <w:rPr>
          <w:rFonts w:hint="eastAsia" w:ascii="宋体" w:hAnsi="宋体" w:eastAsia="宋体" w:cs="宋体"/>
          <w:highlight w:val="none"/>
          <w:lang w:eastAsia="zh-CN"/>
        </w:rPr>
      </w:pPr>
      <w:r>
        <w:rPr>
          <w:rFonts w:hint="eastAsia" w:ascii="宋体" w:hAnsi="宋体" w:cs="宋体"/>
          <w:highlight w:val="none"/>
        </w:rPr>
        <w:t xml:space="preserve">    如果我公司有幸成为</w:t>
      </w:r>
      <w:r>
        <w:rPr>
          <w:rFonts w:hint="eastAsia" w:ascii="宋体" w:hAnsi="宋体" w:cs="宋体"/>
          <w:highlight w:val="none"/>
          <w:u w:val="single"/>
        </w:rPr>
        <w:t xml:space="preserve">                 </w:t>
      </w:r>
      <w:r>
        <w:rPr>
          <w:rFonts w:hint="eastAsia" w:ascii="宋体" w:hAnsi="宋体" w:cs="宋体"/>
          <w:highlight w:val="none"/>
        </w:rPr>
        <w:t>（项目名称）项目的中标人，将作出以下承诺</w:t>
      </w:r>
      <w:r>
        <w:rPr>
          <w:rFonts w:hint="eastAsia" w:ascii="宋体" w:hAnsi="宋体" w:cs="宋体"/>
          <w:highlight w:val="none"/>
          <w:lang w:eastAsia="zh-CN"/>
        </w:rPr>
        <w:t>：</w:t>
      </w:r>
    </w:p>
    <w:p w14:paraId="2E8F8F1A">
      <w:pPr>
        <w:wordWrap w:val="0"/>
        <w:spacing w:line="360" w:lineRule="auto"/>
        <w:ind w:firstLine="420" w:firstLineChars="200"/>
        <w:rPr>
          <w:rFonts w:hint="eastAsia" w:ascii="宋体" w:hAnsi="宋体" w:cs="宋体"/>
          <w:highlight w:val="none"/>
        </w:rPr>
      </w:pPr>
    </w:p>
    <w:p w14:paraId="547196EF">
      <w:pPr>
        <w:wordWrap w:val="0"/>
        <w:spacing w:line="360" w:lineRule="auto"/>
        <w:ind w:firstLine="420" w:firstLineChars="200"/>
        <w:rPr>
          <w:rFonts w:hint="eastAsia" w:ascii="宋体" w:hAnsi="宋体" w:cs="宋体"/>
          <w:highlight w:val="none"/>
        </w:rPr>
      </w:pPr>
      <w:r>
        <w:rPr>
          <w:rFonts w:hint="eastAsia" w:ascii="宋体" w:hAnsi="宋体" w:cs="宋体"/>
          <w:highlight w:val="none"/>
        </w:rPr>
        <w:t>一、本公司所提供的服务均符合法律法规以及行业相关质量标准；</w:t>
      </w:r>
    </w:p>
    <w:p w14:paraId="24B83B66">
      <w:pPr>
        <w:wordWrap w:val="0"/>
        <w:spacing w:line="360" w:lineRule="auto"/>
        <w:rPr>
          <w:rFonts w:hint="eastAsia" w:ascii="宋体" w:hAnsi="宋体" w:cs="宋体"/>
          <w:highlight w:val="none"/>
        </w:rPr>
      </w:pPr>
    </w:p>
    <w:p w14:paraId="4ACB7319">
      <w:pPr>
        <w:wordWrap w:val="0"/>
        <w:spacing w:line="360" w:lineRule="auto"/>
        <w:ind w:firstLine="420" w:firstLineChars="200"/>
        <w:rPr>
          <w:rFonts w:hint="eastAsia" w:ascii="宋体" w:hAnsi="宋体" w:cs="宋体"/>
          <w:highlight w:val="none"/>
        </w:rPr>
      </w:pPr>
      <w:r>
        <w:rPr>
          <w:rFonts w:hint="eastAsia" w:ascii="宋体" w:hAnsi="宋体" w:cs="宋体"/>
          <w:highlight w:val="none"/>
        </w:rPr>
        <w:t>二、在采购文件要求的质保期内，无条件服务直至满足使用方的项目使用需求；</w:t>
      </w:r>
    </w:p>
    <w:p w14:paraId="7A0B6503">
      <w:pPr>
        <w:wordWrap w:val="0"/>
        <w:spacing w:line="360" w:lineRule="auto"/>
        <w:rPr>
          <w:rFonts w:hint="eastAsia" w:ascii="宋体" w:hAnsi="宋体" w:cs="宋体"/>
          <w:highlight w:val="none"/>
        </w:rPr>
      </w:pPr>
    </w:p>
    <w:p w14:paraId="222F299D">
      <w:pPr>
        <w:wordWrap w:val="0"/>
        <w:spacing w:line="360" w:lineRule="auto"/>
        <w:ind w:firstLine="420" w:firstLineChars="200"/>
        <w:rPr>
          <w:rFonts w:hint="eastAsia" w:ascii="宋体" w:hAnsi="宋体" w:cs="宋体"/>
          <w:highlight w:val="none"/>
        </w:rPr>
      </w:pPr>
      <w:r>
        <w:rPr>
          <w:rFonts w:hint="eastAsia" w:ascii="宋体" w:hAnsi="宋体" w:cs="宋体"/>
          <w:highlight w:val="none"/>
        </w:rPr>
        <w:t>本承诺书自开标日起至招标方与中标方合同结束之日均有效。</w:t>
      </w:r>
    </w:p>
    <w:p w14:paraId="065C39E4">
      <w:pPr>
        <w:wordWrap w:val="0"/>
        <w:spacing w:line="360" w:lineRule="auto"/>
        <w:ind w:firstLine="420" w:firstLineChars="200"/>
        <w:rPr>
          <w:rFonts w:hint="eastAsia" w:ascii="宋体" w:hAnsi="宋体" w:cs="宋体"/>
          <w:highlight w:val="none"/>
        </w:rPr>
      </w:pPr>
    </w:p>
    <w:p w14:paraId="1B2588BE">
      <w:pPr>
        <w:wordWrap w:val="0"/>
        <w:spacing w:line="360" w:lineRule="auto"/>
        <w:ind w:firstLine="420" w:firstLineChars="200"/>
        <w:rPr>
          <w:rFonts w:hint="eastAsia" w:ascii="宋体" w:hAnsi="宋体" w:cs="宋体"/>
          <w:highlight w:val="none"/>
        </w:rPr>
      </w:pPr>
    </w:p>
    <w:p w14:paraId="09FB9B3F">
      <w:pPr>
        <w:wordWrap w:val="0"/>
        <w:spacing w:line="360" w:lineRule="auto"/>
        <w:ind w:firstLine="420" w:firstLineChars="200"/>
        <w:rPr>
          <w:rFonts w:hint="eastAsia" w:ascii="宋体" w:hAnsi="宋体" w:cs="宋体"/>
          <w:highlight w:val="none"/>
        </w:rPr>
      </w:pPr>
    </w:p>
    <w:p w14:paraId="147F7889">
      <w:pPr>
        <w:wordWrap w:val="0"/>
        <w:spacing w:line="360" w:lineRule="auto"/>
        <w:ind w:firstLine="420" w:firstLineChars="200"/>
        <w:rPr>
          <w:rFonts w:hint="eastAsia" w:ascii="宋体" w:hAnsi="宋体" w:cs="宋体"/>
          <w:highlight w:val="none"/>
        </w:rPr>
      </w:pPr>
    </w:p>
    <w:p w14:paraId="793FDF88">
      <w:pPr>
        <w:wordWrap w:val="0"/>
        <w:snapToGrid w:val="0"/>
        <w:spacing w:line="360" w:lineRule="auto"/>
        <w:ind w:right="480"/>
        <w:rPr>
          <w:rFonts w:hint="eastAsia" w:ascii="宋体" w:hAnsi="宋体" w:cs="宋体"/>
          <w:highlight w:val="none"/>
        </w:rPr>
      </w:pPr>
      <w:r>
        <w:rPr>
          <w:rFonts w:hint="eastAsia" w:ascii="宋体" w:hAnsi="宋体" w:cs="宋体"/>
          <w:highlight w:val="none"/>
        </w:rPr>
        <w:t>地址</w:t>
      </w:r>
      <w:r>
        <w:rPr>
          <w:rFonts w:hint="eastAsia" w:ascii="宋体" w:hAnsi="宋体" w:cs="宋体"/>
          <w:highlight w:val="none"/>
          <w:lang w:eastAsia="zh-CN"/>
        </w:rPr>
        <w:t>：</w:t>
      </w:r>
      <w:r>
        <w:rPr>
          <w:rFonts w:hint="eastAsia" w:ascii="宋体" w:hAnsi="宋体" w:cs="宋体"/>
          <w:highlight w:val="none"/>
          <w:u w:val="single"/>
        </w:rPr>
        <w:t>　　　　　　　　　　</w:t>
      </w:r>
      <w:r>
        <w:rPr>
          <w:rFonts w:hint="eastAsia" w:ascii="宋体" w:hAnsi="宋体" w:cs="宋体"/>
          <w:highlight w:val="none"/>
        </w:rPr>
        <w:t>　　　　　邮编</w:t>
      </w:r>
      <w:r>
        <w:rPr>
          <w:rFonts w:hint="eastAsia" w:ascii="宋体" w:hAnsi="宋体" w:cs="宋体"/>
          <w:highlight w:val="none"/>
          <w:lang w:eastAsia="zh-CN"/>
        </w:rPr>
        <w:t>：</w:t>
      </w:r>
      <w:r>
        <w:rPr>
          <w:rFonts w:hint="eastAsia" w:ascii="宋体" w:hAnsi="宋体" w:cs="宋体"/>
          <w:highlight w:val="none"/>
          <w:u w:val="single"/>
        </w:rPr>
        <w:t>　　　　　　　</w:t>
      </w:r>
    </w:p>
    <w:p w14:paraId="226F545A">
      <w:pPr>
        <w:wordWrap w:val="0"/>
        <w:snapToGrid w:val="0"/>
        <w:spacing w:line="360" w:lineRule="auto"/>
        <w:ind w:right="480"/>
        <w:rPr>
          <w:rFonts w:hint="eastAsia" w:ascii="宋体" w:hAnsi="宋体" w:cs="宋体"/>
          <w:highlight w:val="none"/>
        </w:rPr>
      </w:pPr>
      <w:r>
        <w:rPr>
          <w:rFonts w:hint="eastAsia" w:ascii="宋体" w:hAnsi="宋体" w:cs="宋体"/>
          <w:highlight w:val="none"/>
        </w:rPr>
        <w:t>电话</w:t>
      </w:r>
      <w:r>
        <w:rPr>
          <w:rFonts w:hint="eastAsia" w:ascii="宋体" w:hAnsi="宋体" w:cs="宋体"/>
          <w:highlight w:val="none"/>
          <w:lang w:eastAsia="zh-CN"/>
        </w:rPr>
        <w:t>：</w:t>
      </w:r>
      <w:r>
        <w:rPr>
          <w:rFonts w:hint="eastAsia" w:ascii="宋体" w:hAnsi="宋体" w:cs="宋体"/>
          <w:highlight w:val="none"/>
          <w:u w:val="single"/>
        </w:rPr>
        <w:t>　　　　　　　　</w:t>
      </w:r>
      <w:r>
        <w:rPr>
          <w:rFonts w:hint="eastAsia" w:ascii="宋体" w:hAnsi="宋体" w:cs="宋体"/>
          <w:highlight w:val="none"/>
        </w:rPr>
        <w:t>　　　传真</w:t>
      </w:r>
      <w:r>
        <w:rPr>
          <w:rFonts w:hint="eastAsia" w:ascii="宋体" w:hAnsi="宋体" w:cs="宋体"/>
          <w:highlight w:val="none"/>
          <w:lang w:eastAsia="zh-CN"/>
        </w:rPr>
        <w:t>：</w:t>
      </w:r>
      <w:r>
        <w:rPr>
          <w:rFonts w:hint="eastAsia" w:ascii="宋体" w:hAnsi="宋体" w:cs="宋体"/>
          <w:highlight w:val="none"/>
          <w:u w:val="single"/>
        </w:rPr>
        <w:t>　　　　　　</w:t>
      </w:r>
      <w:r>
        <w:rPr>
          <w:rFonts w:hint="eastAsia" w:ascii="宋体" w:hAnsi="宋体" w:cs="宋体"/>
          <w:highlight w:val="none"/>
        </w:rPr>
        <w:t>　　</w:t>
      </w:r>
    </w:p>
    <w:p w14:paraId="2403C28F">
      <w:pPr>
        <w:wordWrap w:val="0"/>
        <w:snapToGrid w:val="0"/>
        <w:spacing w:line="360" w:lineRule="auto"/>
        <w:ind w:right="480"/>
        <w:rPr>
          <w:rFonts w:hint="eastAsia" w:ascii="宋体" w:hAnsi="宋体" w:cs="宋体"/>
          <w:highlight w:val="none"/>
        </w:rPr>
      </w:pPr>
      <w:r>
        <w:rPr>
          <w:rFonts w:hint="eastAsia" w:ascii="宋体" w:hAnsi="宋体" w:cs="宋体"/>
          <w:highlight w:val="none"/>
        </w:rPr>
        <w:t>供应商授权代表姓名职务</w:t>
      </w:r>
      <w:r>
        <w:rPr>
          <w:rFonts w:hint="eastAsia" w:ascii="宋体" w:hAnsi="宋体" w:cs="宋体"/>
          <w:highlight w:val="none"/>
          <w:lang w:eastAsia="zh-CN"/>
        </w:rPr>
        <w:t>：</w:t>
      </w:r>
      <w:r>
        <w:rPr>
          <w:rFonts w:hint="eastAsia" w:ascii="宋体" w:hAnsi="宋体" w:cs="宋体"/>
          <w:highlight w:val="none"/>
          <w:u w:val="single"/>
        </w:rPr>
        <w:t>　　　　　　</w:t>
      </w:r>
      <w:r>
        <w:rPr>
          <w:rFonts w:hint="eastAsia" w:ascii="宋体" w:hAnsi="宋体" w:cs="宋体"/>
          <w:highlight w:val="none"/>
        </w:rPr>
        <w:t>　　</w:t>
      </w:r>
    </w:p>
    <w:p w14:paraId="3F4BB4D3">
      <w:pPr>
        <w:tabs>
          <w:tab w:val="left" w:pos="1260"/>
        </w:tabs>
        <w:wordWrap w:val="0"/>
        <w:spacing w:line="360" w:lineRule="auto"/>
        <w:ind w:right="480"/>
        <w:rPr>
          <w:rFonts w:hint="eastAsia" w:ascii="宋体" w:hAnsi="宋体" w:cs="宋体"/>
          <w:highlight w:val="none"/>
          <w:u w:val="single"/>
        </w:rPr>
      </w:pPr>
      <w:r>
        <w:rPr>
          <w:rFonts w:hint="eastAsia" w:ascii="宋体" w:hAnsi="宋体" w:cs="宋体"/>
          <w:highlight w:val="none"/>
        </w:rPr>
        <w:t>供应商名称（公章）</w:t>
      </w:r>
      <w:r>
        <w:rPr>
          <w:rFonts w:hint="eastAsia" w:ascii="宋体" w:hAnsi="宋体" w:cs="宋体"/>
          <w:highlight w:val="none"/>
          <w:lang w:eastAsia="zh-CN"/>
        </w:rPr>
        <w:t>：</w:t>
      </w:r>
      <w:r>
        <w:rPr>
          <w:rFonts w:hint="eastAsia" w:ascii="宋体" w:hAnsi="宋体" w:cs="宋体"/>
          <w:highlight w:val="none"/>
          <w:u w:val="single"/>
        </w:rPr>
        <w:t>　　　　　　</w:t>
      </w:r>
    </w:p>
    <w:p w14:paraId="5664EA6D">
      <w:pPr>
        <w:tabs>
          <w:tab w:val="left" w:pos="1260"/>
        </w:tabs>
        <w:wordWrap w:val="0"/>
        <w:spacing w:line="360" w:lineRule="auto"/>
        <w:ind w:right="480"/>
        <w:rPr>
          <w:rFonts w:hint="eastAsia" w:ascii="宋体" w:hAnsi="宋体" w:eastAsia="宋体" w:cs="宋体"/>
          <w:highlight w:val="none"/>
          <w:lang w:eastAsia="zh-CN"/>
        </w:rPr>
      </w:pPr>
      <w:r>
        <w:rPr>
          <w:rFonts w:hint="eastAsia" w:ascii="宋体" w:hAnsi="宋体" w:cs="宋体"/>
          <w:highlight w:val="none"/>
        </w:rPr>
        <w:t>法定代表人（负责人）或授权代表（签字或盖章）</w:t>
      </w:r>
      <w:r>
        <w:rPr>
          <w:rFonts w:hint="eastAsia" w:ascii="宋体" w:hAnsi="宋体" w:cs="宋体"/>
          <w:highlight w:val="none"/>
          <w:lang w:eastAsia="zh-CN"/>
        </w:rPr>
        <w:t>：</w:t>
      </w:r>
    </w:p>
    <w:p w14:paraId="78824763">
      <w:pPr>
        <w:wordWrap w:val="0"/>
        <w:spacing w:line="360" w:lineRule="auto"/>
        <w:jc w:val="center"/>
        <w:rPr>
          <w:rFonts w:hint="eastAsia" w:ascii="宋体" w:hAnsi="宋体" w:cs="宋体"/>
          <w:b/>
          <w:sz w:val="28"/>
          <w:szCs w:val="28"/>
          <w:highlight w:val="none"/>
        </w:rPr>
      </w:pPr>
      <w:r>
        <w:rPr>
          <w:rFonts w:hint="eastAsia" w:ascii="宋体" w:hAnsi="宋体" w:cs="宋体"/>
          <w:b/>
          <w:sz w:val="28"/>
          <w:szCs w:val="28"/>
          <w:highlight w:val="none"/>
        </w:rPr>
        <w:br w:type="page"/>
      </w:r>
      <w:r>
        <w:rPr>
          <w:rFonts w:hint="eastAsia" w:ascii="宋体" w:hAnsi="宋体" w:cs="宋体"/>
          <w:b/>
          <w:sz w:val="28"/>
          <w:szCs w:val="28"/>
          <w:highlight w:val="none"/>
        </w:rPr>
        <w:t>诚信投标承诺书</w:t>
      </w:r>
    </w:p>
    <w:p w14:paraId="38F9A178">
      <w:pPr>
        <w:wordWrap w:val="0"/>
        <w:spacing w:line="360" w:lineRule="auto"/>
        <w:ind w:right="-153" w:rightChars="-73"/>
        <w:rPr>
          <w:rFonts w:hint="eastAsia" w:ascii="宋体" w:hAnsi="宋体" w:eastAsia="宋体" w:cs="宋体"/>
          <w:sz w:val="22"/>
          <w:szCs w:val="22"/>
          <w:highlight w:val="none"/>
          <w:lang w:eastAsia="zh-CN"/>
        </w:rPr>
      </w:pPr>
      <w:r>
        <w:rPr>
          <w:rFonts w:hint="eastAsia" w:ascii="宋体" w:hAnsi="宋体" w:cs="宋体"/>
          <w:sz w:val="22"/>
          <w:szCs w:val="22"/>
          <w:highlight w:val="none"/>
        </w:rPr>
        <w:t>本企业郑重承诺</w:t>
      </w:r>
      <w:r>
        <w:rPr>
          <w:rFonts w:hint="eastAsia" w:ascii="宋体" w:hAnsi="宋体" w:cs="宋体"/>
          <w:sz w:val="22"/>
          <w:szCs w:val="22"/>
          <w:highlight w:val="none"/>
          <w:lang w:eastAsia="zh-CN"/>
        </w:rPr>
        <w:t>：</w:t>
      </w:r>
    </w:p>
    <w:p w14:paraId="5BB43FD9">
      <w:pPr>
        <w:wordWrap w:val="0"/>
        <w:spacing w:line="360" w:lineRule="auto"/>
        <w:ind w:firstLine="440" w:firstLineChars="200"/>
        <w:rPr>
          <w:rFonts w:hint="eastAsia" w:ascii="宋体" w:hAnsi="宋体" w:eastAsia="宋体" w:cs="宋体"/>
          <w:sz w:val="22"/>
          <w:szCs w:val="22"/>
          <w:highlight w:val="none"/>
          <w:lang w:eastAsia="zh-CN"/>
        </w:rPr>
      </w:pPr>
      <w:r>
        <w:rPr>
          <w:rFonts w:hint="eastAsia" w:ascii="宋体" w:hAnsi="宋体" w:cs="宋体"/>
          <w:sz w:val="22"/>
          <w:szCs w:val="22"/>
          <w:highlight w:val="none"/>
        </w:rPr>
        <w:t>为了积极配合采购人组织的</w:t>
      </w:r>
      <w:r>
        <w:rPr>
          <w:rFonts w:hint="eastAsia" w:ascii="宋体" w:hAnsi="宋体" w:cs="宋体"/>
          <w:sz w:val="22"/>
          <w:szCs w:val="22"/>
          <w:highlight w:val="none"/>
          <w:u w:val="single"/>
        </w:rPr>
        <w:t xml:space="preserve"> （项目名称） </w:t>
      </w:r>
      <w:r>
        <w:rPr>
          <w:rFonts w:hint="eastAsia" w:ascii="宋体" w:hAnsi="宋体" w:cs="宋体"/>
          <w:sz w:val="22"/>
          <w:szCs w:val="22"/>
          <w:highlight w:val="none"/>
        </w:rPr>
        <w:t>招标工作，有效遏制不公平竞争和违规违纪问题的发生，确保招标工作的公平、公正、公开，我们保证认真贯彻《平阳县县属国有企业采购管理办法（试行）》等法律及有关法规相关规定以及有关廉洁要求，特承诺如下事项</w:t>
      </w:r>
      <w:r>
        <w:rPr>
          <w:rFonts w:hint="eastAsia" w:ascii="宋体" w:hAnsi="宋体" w:cs="宋体"/>
          <w:sz w:val="22"/>
          <w:szCs w:val="22"/>
          <w:highlight w:val="none"/>
          <w:lang w:eastAsia="zh-CN"/>
        </w:rPr>
        <w:t>：</w:t>
      </w:r>
    </w:p>
    <w:p w14:paraId="2D025E12">
      <w:pPr>
        <w:wordWrap w:val="0"/>
        <w:snapToGrid w:val="0"/>
        <w:spacing w:line="360" w:lineRule="auto"/>
        <w:ind w:firstLine="385" w:firstLineChars="175"/>
        <w:rPr>
          <w:rFonts w:hint="eastAsia" w:ascii="宋体" w:hAnsi="宋体" w:cs="宋体"/>
          <w:sz w:val="22"/>
          <w:szCs w:val="22"/>
          <w:highlight w:val="none"/>
        </w:rPr>
      </w:pPr>
      <w:r>
        <w:rPr>
          <w:rFonts w:hint="eastAsia" w:ascii="宋体" w:hAnsi="宋体" w:cs="宋体"/>
          <w:sz w:val="22"/>
          <w:szCs w:val="22"/>
          <w:highlight w:val="none"/>
        </w:rPr>
        <w:t>1、自觉遵守国家法律法规及有关廉政建设制度。</w:t>
      </w:r>
    </w:p>
    <w:p w14:paraId="4EDFA424">
      <w:pPr>
        <w:wordWrap w:val="0"/>
        <w:snapToGrid w:val="0"/>
        <w:spacing w:line="360" w:lineRule="auto"/>
        <w:ind w:firstLine="385" w:firstLineChars="175"/>
        <w:rPr>
          <w:rFonts w:hint="eastAsia" w:ascii="宋体" w:hAnsi="宋体" w:cs="宋体"/>
          <w:sz w:val="22"/>
          <w:szCs w:val="22"/>
          <w:highlight w:val="none"/>
        </w:rPr>
      </w:pPr>
      <w:r>
        <w:rPr>
          <w:rFonts w:hint="eastAsia" w:ascii="宋体" w:hAnsi="宋体" w:cs="宋体"/>
          <w:sz w:val="22"/>
          <w:szCs w:val="22"/>
          <w:highlight w:val="none"/>
        </w:rPr>
        <w:t>2、主动了解采购人招投标纪律，积极配合采购人执行招投标廉政建设的有关规定。</w:t>
      </w:r>
    </w:p>
    <w:p w14:paraId="74A8DD7B">
      <w:pPr>
        <w:wordWrap w:val="0"/>
        <w:snapToGrid w:val="0"/>
        <w:spacing w:line="360" w:lineRule="auto"/>
        <w:ind w:firstLine="385" w:firstLineChars="175"/>
        <w:rPr>
          <w:rFonts w:hint="eastAsia" w:ascii="宋体" w:hAnsi="宋体" w:cs="宋体"/>
          <w:sz w:val="22"/>
          <w:szCs w:val="22"/>
          <w:highlight w:val="none"/>
        </w:rPr>
      </w:pPr>
      <w:r>
        <w:rPr>
          <w:rFonts w:hint="eastAsia" w:ascii="宋体" w:hAnsi="宋体" w:cs="宋体"/>
          <w:sz w:val="22"/>
          <w:szCs w:val="22"/>
          <w:highlight w:val="none"/>
        </w:rPr>
        <w:t>3、不使用不正当手段妨碍、排挤其它供应商或串通投标。</w:t>
      </w:r>
    </w:p>
    <w:p w14:paraId="0D45A0D0">
      <w:pPr>
        <w:wordWrap w:val="0"/>
        <w:snapToGrid w:val="0"/>
        <w:spacing w:line="360" w:lineRule="auto"/>
        <w:ind w:firstLine="385" w:firstLineChars="175"/>
        <w:rPr>
          <w:rFonts w:hint="eastAsia" w:ascii="宋体" w:hAnsi="宋体" w:cs="宋体"/>
          <w:sz w:val="22"/>
          <w:szCs w:val="22"/>
          <w:highlight w:val="none"/>
        </w:rPr>
      </w:pPr>
      <w:r>
        <w:rPr>
          <w:rFonts w:hint="eastAsia" w:ascii="宋体" w:hAnsi="宋体" w:cs="宋体"/>
          <w:sz w:val="22"/>
          <w:szCs w:val="22"/>
          <w:highlight w:val="none"/>
        </w:rPr>
        <w:t>4、按照本采购文件规定的方式进行投标，不隐瞒本单位投标资质的真实情况，投标资质符合规定。</w:t>
      </w:r>
    </w:p>
    <w:p w14:paraId="4336F90B">
      <w:pPr>
        <w:wordWrap w:val="0"/>
        <w:snapToGrid w:val="0"/>
        <w:spacing w:line="360" w:lineRule="auto"/>
        <w:ind w:firstLine="385" w:firstLineChars="175"/>
        <w:rPr>
          <w:rFonts w:hint="eastAsia" w:ascii="宋体" w:hAnsi="宋体" w:cs="宋体"/>
          <w:sz w:val="22"/>
          <w:szCs w:val="22"/>
          <w:highlight w:val="none"/>
        </w:rPr>
      </w:pPr>
      <w:r>
        <w:rPr>
          <w:rFonts w:hint="eastAsia" w:ascii="宋体" w:hAnsi="宋体" w:cs="宋体"/>
          <w:sz w:val="22"/>
          <w:szCs w:val="22"/>
          <w:highlight w:val="none"/>
        </w:rPr>
        <w:t>5、不以任何方式向采购人员赠送礼品、礼金及有价证券；不宴请或邀请采购人的任何人参加高档娱乐消费、旅游、考察、参观等活动；不以任何形式报销采购人的任何人以及亲友的各种票据及费用；不进行可能影响招投标公平、公正的任何活动。</w:t>
      </w:r>
    </w:p>
    <w:p w14:paraId="2EFCFEA7">
      <w:pPr>
        <w:wordWrap w:val="0"/>
        <w:snapToGrid w:val="0"/>
        <w:spacing w:line="360" w:lineRule="auto"/>
        <w:ind w:firstLine="385" w:firstLineChars="175"/>
        <w:rPr>
          <w:rFonts w:hint="eastAsia" w:ascii="宋体" w:hAnsi="宋体" w:cs="宋体"/>
          <w:sz w:val="22"/>
          <w:szCs w:val="22"/>
          <w:highlight w:val="none"/>
        </w:rPr>
      </w:pPr>
      <w:r>
        <w:rPr>
          <w:rFonts w:hint="eastAsia" w:ascii="宋体" w:hAnsi="宋体" w:cs="宋体"/>
          <w:sz w:val="22"/>
          <w:szCs w:val="22"/>
          <w:highlight w:val="none"/>
        </w:rPr>
        <w:t>6、不向采购人及个人购置或提供通讯工具、交通工具和高档办公用品等。</w:t>
      </w:r>
    </w:p>
    <w:p w14:paraId="3AC21679">
      <w:pPr>
        <w:wordWrap w:val="0"/>
        <w:snapToGrid w:val="0"/>
        <w:spacing w:line="360" w:lineRule="auto"/>
        <w:ind w:firstLine="385" w:firstLineChars="175"/>
        <w:rPr>
          <w:rFonts w:hint="eastAsia" w:ascii="宋体" w:hAnsi="宋体" w:cs="宋体"/>
          <w:sz w:val="22"/>
          <w:szCs w:val="22"/>
          <w:highlight w:val="none"/>
        </w:rPr>
      </w:pPr>
      <w:r>
        <w:rPr>
          <w:rFonts w:hint="eastAsia" w:ascii="宋体" w:hAnsi="宋体" w:cs="宋体"/>
          <w:sz w:val="22"/>
          <w:szCs w:val="22"/>
          <w:highlight w:val="none"/>
        </w:rPr>
        <w:t>7、不向采购人涉及招标的人员的配偶、子女分包此次招标项目。</w:t>
      </w:r>
    </w:p>
    <w:p w14:paraId="42E4F693">
      <w:pPr>
        <w:wordWrap w:val="0"/>
        <w:snapToGrid w:val="0"/>
        <w:spacing w:line="360" w:lineRule="auto"/>
        <w:ind w:firstLine="385" w:firstLineChars="175"/>
        <w:rPr>
          <w:rFonts w:hint="eastAsia" w:ascii="宋体" w:hAnsi="宋体" w:cs="宋体"/>
          <w:sz w:val="22"/>
          <w:szCs w:val="22"/>
          <w:highlight w:val="none"/>
        </w:rPr>
      </w:pPr>
      <w:r>
        <w:rPr>
          <w:rFonts w:hint="eastAsia" w:ascii="宋体" w:hAnsi="宋体" w:cs="宋体"/>
          <w:sz w:val="22"/>
          <w:szCs w:val="22"/>
          <w:highlight w:val="none"/>
        </w:rPr>
        <w:t>8、不向采购人及个人支付好处费、介绍费。</w:t>
      </w:r>
    </w:p>
    <w:p w14:paraId="64D43E57">
      <w:pPr>
        <w:wordWrap w:val="0"/>
        <w:snapToGrid w:val="0"/>
        <w:spacing w:line="360" w:lineRule="auto"/>
        <w:ind w:firstLine="385" w:firstLineChars="175"/>
        <w:rPr>
          <w:rFonts w:hint="eastAsia" w:ascii="宋体" w:hAnsi="宋体" w:cs="宋体"/>
          <w:sz w:val="22"/>
          <w:szCs w:val="22"/>
          <w:highlight w:val="none"/>
        </w:rPr>
      </w:pPr>
      <w:r>
        <w:rPr>
          <w:rFonts w:hint="eastAsia" w:ascii="宋体" w:hAnsi="宋体" w:cs="宋体"/>
          <w:sz w:val="22"/>
          <w:szCs w:val="22"/>
          <w:highlight w:val="none"/>
        </w:rPr>
        <w:t>9、一旦发现相关人员在招标过程中的索要财物等不廉洁行为，坚决予以抵制，并及时向有关纪检监察部门举报。</w:t>
      </w:r>
    </w:p>
    <w:p w14:paraId="3D6880BF">
      <w:pPr>
        <w:wordWrap w:val="0"/>
        <w:snapToGrid w:val="0"/>
        <w:spacing w:line="360" w:lineRule="auto"/>
        <w:ind w:firstLine="385" w:firstLineChars="175"/>
        <w:rPr>
          <w:rFonts w:hint="eastAsia" w:ascii="宋体" w:hAnsi="宋体" w:cs="宋体"/>
          <w:sz w:val="22"/>
          <w:szCs w:val="22"/>
          <w:highlight w:val="none"/>
        </w:rPr>
      </w:pPr>
      <w:r>
        <w:rPr>
          <w:rFonts w:hint="eastAsia" w:ascii="宋体" w:hAnsi="宋体" w:cs="宋体"/>
          <w:sz w:val="22"/>
          <w:szCs w:val="22"/>
          <w:highlight w:val="none"/>
        </w:rPr>
        <w:t>10、我们若违反上述承诺，愿接受取消供应商中标资格及其他任何形式的处理。</w:t>
      </w:r>
    </w:p>
    <w:p w14:paraId="6D2003DD">
      <w:pPr>
        <w:wordWrap w:val="0"/>
        <w:snapToGrid w:val="0"/>
        <w:spacing w:line="360" w:lineRule="auto"/>
        <w:ind w:firstLine="385" w:firstLineChars="175"/>
        <w:rPr>
          <w:rFonts w:hint="eastAsia" w:ascii="宋体" w:hAnsi="宋体" w:cs="宋体"/>
          <w:sz w:val="22"/>
          <w:szCs w:val="22"/>
          <w:highlight w:val="none"/>
        </w:rPr>
      </w:pPr>
    </w:p>
    <w:p w14:paraId="00412562">
      <w:pPr>
        <w:wordWrap w:val="0"/>
        <w:spacing w:line="360" w:lineRule="auto"/>
        <w:rPr>
          <w:rFonts w:hint="eastAsia" w:ascii="宋体" w:hAnsi="宋体" w:cs="宋体"/>
          <w:sz w:val="22"/>
          <w:szCs w:val="22"/>
          <w:highlight w:val="none"/>
        </w:rPr>
      </w:pPr>
      <w:r>
        <w:rPr>
          <w:rFonts w:hint="eastAsia" w:ascii="宋体" w:hAnsi="宋体" w:cs="宋体"/>
          <w:sz w:val="22"/>
          <w:szCs w:val="22"/>
          <w:highlight w:val="none"/>
        </w:rPr>
        <w:t>供应商全称(盖章)</w:t>
      </w:r>
      <w:r>
        <w:rPr>
          <w:rFonts w:hint="eastAsia" w:ascii="宋体" w:hAnsi="宋体" w:cs="宋体"/>
          <w:sz w:val="22"/>
          <w:szCs w:val="22"/>
          <w:highlight w:val="none"/>
          <w:u w:val="single"/>
        </w:rPr>
        <w:t xml:space="preserve">                    </w:t>
      </w:r>
    </w:p>
    <w:p w14:paraId="5E43C9E3">
      <w:pPr>
        <w:wordWrap w:val="0"/>
        <w:spacing w:line="360" w:lineRule="auto"/>
        <w:rPr>
          <w:rFonts w:hint="eastAsia" w:ascii="宋体" w:hAnsi="宋体" w:cs="宋体"/>
          <w:sz w:val="22"/>
          <w:szCs w:val="22"/>
          <w:highlight w:val="none"/>
          <w:u w:val="single"/>
        </w:rPr>
      </w:pPr>
      <w:r>
        <w:rPr>
          <w:rFonts w:hint="eastAsia" w:ascii="宋体" w:hAnsi="宋体" w:cs="宋体"/>
          <w:sz w:val="22"/>
          <w:szCs w:val="22"/>
          <w:highlight w:val="none"/>
        </w:rPr>
        <w:t>法定代表人（负责人）或授权代表（签字或签章）</w:t>
      </w:r>
      <w:r>
        <w:rPr>
          <w:rFonts w:hint="eastAsia" w:ascii="宋体" w:hAnsi="宋体" w:cs="宋体"/>
          <w:sz w:val="22"/>
          <w:szCs w:val="22"/>
          <w:highlight w:val="none"/>
          <w:u w:val="single"/>
        </w:rPr>
        <w:t xml:space="preserve">          </w:t>
      </w:r>
    </w:p>
    <w:p w14:paraId="69A4E686">
      <w:pPr>
        <w:wordWrap w:val="0"/>
        <w:spacing w:line="360" w:lineRule="auto"/>
        <w:rPr>
          <w:rFonts w:hint="eastAsia" w:ascii="宋体" w:hAnsi="宋体" w:cs="宋体"/>
          <w:bCs/>
          <w:sz w:val="22"/>
          <w:highlight w:val="none"/>
        </w:rPr>
      </w:pPr>
      <w:r>
        <w:rPr>
          <w:rFonts w:hint="eastAsia" w:ascii="宋体" w:hAnsi="宋体" w:cs="宋体"/>
          <w:sz w:val="22"/>
          <w:szCs w:val="22"/>
          <w:highlight w:val="none"/>
        </w:rPr>
        <w:t>日 期</w:t>
      </w:r>
      <w:r>
        <w:rPr>
          <w:rFonts w:hint="eastAsia" w:ascii="宋体" w:hAnsi="宋体" w:cs="宋体"/>
          <w:sz w:val="22"/>
          <w:szCs w:val="22"/>
          <w:highlight w:val="none"/>
          <w:u w:val="single"/>
        </w:rPr>
        <w:t xml:space="preserve">                               </w:t>
      </w:r>
    </w:p>
    <w:p w14:paraId="762CA1D4">
      <w:pPr>
        <w:pStyle w:val="13"/>
        <w:wordWrap w:val="0"/>
        <w:adjustRightInd w:val="0"/>
        <w:snapToGrid w:val="0"/>
        <w:spacing w:line="360" w:lineRule="auto"/>
        <w:rPr>
          <w:rFonts w:hint="eastAsia" w:hAnsi="宋体" w:cs="宋体"/>
          <w:sz w:val="30"/>
          <w:highlight w:val="none"/>
        </w:rPr>
      </w:pPr>
    </w:p>
    <w:p w14:paraId="29494B96">
      <w:pPr>
        <w:pStyle w:val="13"/>
        <w:wordWrap w:val="0"/>
        <w:adjustRightInd w:val="0"/>
        <w:snapToGrid w:val="0"/>
        <w:spacing w:line="360" w:lineRule="auto"/>
        <w:rPr>
          <w:rFonts w:hint="eastAsia" w:hAnsi="宋体" w:cs="宋体"/>
          <w:sz w:val="30"/>
          <w:highlight w:val="none"/>
        </w:rPr>
      </w:pPr>
    </w:p>
    <w:p w14:paraId="7BE57FD9">
      <w:pPr>
        <w:wordWrap w:val="0"/>
        <w:autoSpaceDE w:val="0"/>
        <w:autoSpaceDN w:val="0"/>
        <w:adjustRightInd w:val="0"/>
        <w:snapToGrid w:val="0"/>
        <w:spacing w:line="360" w:lineRule="auto"/>
        <w:jc w:val="center"/>
        <w:textAlignment w:val="bottom"/>
        <w:outlineLvl w:val="0"/>
        <w:rPr>
          <w:rFonts w:hint="eastAsia" w:ascii="宋体" w:hAnsi="宋体" w:cs="宋体"/>
          <w:b/>
          <w:bCs/>
          <w:sz w:val="36"/>
          <w:highlight w:val="none"/>
        </w:rPr>
      </w:pPr>
      <w:r>
        <w:rPr>
          <w:rFonts w:hint="eastAsia" w:ascii="宋体" w:hAnsi="宋体" w:cs="宋体"/>
          <w:sz w:val="36"/>
          <w:highlight w:val="none"/>
        </w:rPr>
        <w:br w:type="page"/>
      </w:r>
      <w:bookmarkStart w:id="176" w:name="_Toc12556"/>
      <w:r>
        <w:rPr>
          <w:rFonts w:hint="eastAsia" w:ascii="宋体" w:hAnsi="宋体" w:cs="宋体"/>
          <w:b/>
          <w:bCs/>
          <w:sz w:val="36"/>
          <w:highlight w:val="none"/>
        </w:rPr>
        <w:t>第</w:t>
      </w:r>
      <w:r>
        <w:rPr>
          <w:rFonts w:hint="eastAsia" w:ascii="宋体" w:hAnsi="宋体" w:cs="宋体"/>
          <w:b/>
          <w:bCs/>
          <w:sz w:val="36"/>
          <w:highlight w:val="none"/>
          <w:lang w:val="en-US" w:eastAsia="zh-CN"/>
        </w:rPr>
        <w:t>六</w:t>
      </w:r>
      <w:r>
        <w:rPr>
          <w:rFonts w:hint="eastAsia" w:ascii="宋体" w:hAnsi="宋体" w:cs="宋体"/>
          <w:b/>
          <w:bCs/>
          <w:sz w:val="36"/>
          <w:highlight w:val="none"/>
        </w:rPr>
        <w:t>部分 评标办法</w:t>
      </w:r>
      <w:bookmarkEnd w:id="176"/>
    </w:p>
    <w:p w14:paraId="2E66972D">
      <w:pPr>
        <w:pStyle w:val="16"/>
        <w:wordWrap w:val="0"/>
        <w:adjustRightInd w:val="0"/>
        <w:snapToGrid w:val="0"/>
        <w:spacing w:line="360" w:lineRule="auto"/>
        <w:rPr>
          <w:rFonts w:hint="eastAsia" w:hAnsi="宋体" w:cs="宋体"/>
          <w:sz w:val="22"/>
          <w:szCs w:val="22"/>
          <w:highlight w:val="none"/>
        </w:rPr>
      </w:pPr>
      <w:r>
        <w:rPr>
          <w:rFonts w:hint="eastAsia" w:hAnsi="宋体" w:cs="宋体"/>
          <w:sz w:val="22"/>
          <w:szCs w:val="22"/>
          <w:highlight w:val="none"/>
        </w:rPr>
        <w:t>根据《平阳县县属国有企业采购管理办法（试行）》等有关政府采购法规，结合本次采购的实际，按照公平、公正、科学、择优的原则选择中标供应商，特制定本评标办法。</w:t>
      </w:r>
    </w:p>
    <w:p w14:paraId="30C27031">
      <w:pPr>
        <w:pStyle w:val="16"/>
        <w:wordWrap w:val="0"/>
        <w:adjustRightInd w:val="0"/>
        <w:snapToGrid w:val="0"/>
        <w:spacing w:line="360" w:lineRule="auto"/>
        <w:jc w:val="center"/>
        <w:outlineLvl w:val="1"/>
        <w:rPr>
          <w:rFonts w:hint="eastAsia" w:hAnsi="宋体" w:cs="宋体"/>
          <w:sz w:val="22"/>
          <w:szCs w:val="22"/>
          <w:highlight w:val="none"/>
        </w:rPr>
      </w:pPr>
      <w:bookmarkStart w:id="177" w:name="_Toc22055"/>
      <w:bookmarkStart w:id="178" w:name="_Toc25263"/>
      <w:bookmarkStart w:id="179" w:name="_Toc17848"/>
      <w:bookmarkStart w:id="180" w:name="_Toc3069"/>
      <w:r>
        <w:rPr>
          <w:rFonts w:hint="eastAsia" w:hAnsi="宋体" w:cs="宋体"/>
          <w:sz w:val="22"/>
          <w:szCs w:val="22"/>
          <w:highlight w:val="none"/>
        </w:rPr>
        <w:t>一、总则</w:t>
      </w:r>
      <w:bookmarkEnd w:id="177"/>
      <w:bookmarkEnd w:id="178"/>
      <w:bookmarkEnd w:id="179"/>
      <w:bookmarkEnd w:id="180"/>
    </w:p>
    <w:p w14:paraId="2E56CF49">
      <w:pPr>
        <w:pStyle w:val="16"/>
        <w:wordWrap w:val="0"/>
        <w:adjustRightInd w:val="0"/>
        <w:snapToGrid w:val="0"/>
        <w:spacing w:line="360" w:lineRule="auto"/>
        <w:rPr>
          <w:rFonts w:hint="eastAsia" w:hAnsi="宋体" w:cs="宋体"/>
          <w:sz w:val="22"/>
          <w:szCs w:val="22"/>
          <w:highlight w:val="none"/>
        </w:rPr>
      </w:pPr>
      <w:r>
        <w:rPr>
          <w:rFonts w:hint="eastAsia" w:hAnsi="宋体" w:cs="宋体"/>
          <w:sz w:val="22"/>
          <w:szCs w:val="22"/>
          <w:highlight w:val="none"/>
        </w:rPr>
        <w:t>评标工作遵循公平、公正、民主、科学的原则和诚实、信誉、效率的服务原则，本着科学、严谨的态度，认真进行评标，择优选定供应商，确保服务质量，节约投资，最大限度地保护当事人权益。严格按照采购文件的商务、技术要求，对投标文件进行综合评定，提出优选方案，编写评标报告。评标人员必须严格遵守保密规定，不得泄漏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535AE1EF">
      <w:pPr>
        <w:wordWrap w:val="0"/>
        <w:adjustRightInd w:val="0"/>
        <w:snapToGrid w:val="0"/>
        <w:spacing w:line="360" w:lineRule="auto"/>
        <w:jc w:val="center"/>
        <w:outlineLvl w:val="1"/>
        <w:rPr>
          <w:rFonts w:hint="eastAsia" w:ascii="宋体" w:hAnsi="宋体" w:cs="宋体"/>
          <w:bCs/>
          <w:sz w:val="22"/>
          <w:szCs w:val="22"/>
          <w:highlight w:val="none"/>
        </w:rPr>
      </w:pPr>
      <w:bookmarkStart w:id="181" w:name="_Toc11447"/>
      <w:bookmarkStart w:id="182" w:name="_Toc24880"/>
      <w:bookmarkStart w:id="183" w:name="_Toc29171"/>
      <w:bookmarkStart w:id="184" w:name="_Toc1767"/>
      <w:r>
        <w:rPr>
          <w:rFonts w:hint="eastAsia" w:ascii="宋体" w:hAnsi="宋体" w:cs="宋体"/>
          <w:bCs/>
          <w:sz w:val="22"/>
          <w:szCs w:val="22"/>
          <w:highlight w:val="none"/>
        </w:rPr>
        <w:t>二．评标组织</w:t>
      </w:r>
      <w:bookmarkEnd w:id="181"/>
      <w:bookmarkEnd w:id="182"/>
      <w:bookmarkEnd w:id="183"/>
      <w:bookmarkEnd w:id="184"/>
    </w:p>
    <w:p w14:paraId="609A736D">
      <w:pPr>
        <w:pStyle w:val="16"/>
        <w:wordWrap w:val="0"/>
        <w:adjustRightInd w:val="0"/>
        <w:snapToGrid w:val="0"/>
        <w:spacing w:line="360" w:lineRule="auto"/>
        <w:rPr>
          <w:rFonts w:hint="eastAsia" w:hAnsi="宋体" w:cs="宋体"/>
          <w:sz w:val="22"/>
          <w:szCs w:val="22"/>
          <w:highlight w:val="none"/>
        </w:rPr>
      </w:pPr>
      <w:r>
        <w:rPr>
          <w:rFonts w:hint="eastAsia" w:hAnsi="宋体" w:cs="宋体"/>
          <w:sz w:val="22"/>
          <w:szCs w:val="22"/>
          <w:highlight w:val="none"/>
        </w:rPr>
        <w:t>评标工作由采购机构依法组建的评标委员会负责，评标委员会由采购人依法组建，成员人数应当为7人及以上单数，其中评审专家不得少于成员总数的三分之二；评审专家确定方式</w:t>
      </w:r>
      <w:r>
        <w:rPr>
          <w:rFonts w:hint="eastAsia" w:hAnsi="宋体" w:cs="宋体"/>
          <w:sz w:val="22"/>
          <w:szCs w:val="22"/>
          <w:highlight w:val="none"/>
          <w:lang w:eastAsia="zh-CN"/>
        </w:rPr>
        <w:t>：</w:t>
      </w:r>
      <w:r>
        <w:rPr>
          <w:rFonts w:hint="eastAsia" w:hAnsi="宋体" w:cs="宋体"/>
          <w:sz w:val="22"/>
          <w:szCs w:val="22"/>
          <w:highlight w:val="none"/>
        </w:rPr>
        <w:t>按相关规定从专家库中抽取。评标全过程由招标管理部门监督整个开标、评标和定标过程。</w:t>
      </w:r>
    </w:p>
    <w:p w14:paraId="204B0221">
      <w:pPr>
        <w:pStyle w:val="64"/>
        <w:widowControl w:val="0"/>
        <w:pBdr>
          <w:left w:val="none" w:color="auto" w:sz="0" w:space="0"/>
          <w:bottom w:val="none" w:color="auto" w:sz="0" w:space="0"/>
          <w:right w:val="none" w:color="auto" w:sz="0" w:space="0"/>
        </w:pBdr>
        <w:wordWrap w:val="0"/>
        <w:adjustRightInd w:val="0"/>
        <w:snapToGrid w:val="0"/>
        <w:spacing w:before="0" w:beforeAutospacing="0" w:after="0" w:afterAutospacing="0" w:line="360" w:lineRule="auto"/>
        <w:textAlignment w:val="auto"/>
        <w:outlineLvl w:val="1"/>
        <w:rPr>
          <w:rFonts w:hint="eastAsia" w:ascii="宋体" w:hAnsi="宋体" w:cs="宋体"/>
          <w:b w:val="0"/>
          <w:kern w:val="2"/>
          <w:sz w:val="22"/>
          <w:szCs w:val="22"/>
          <w:highlight w:val="none"/>
        </w:rPr>
      </w:pPr>
      <w:bookmarkStart w:id="185" w:name="_Toc16062"/>
      <w:bookmarkStart w:id="186" w:name="_Toc5002"/>
      <w:bookmarkStart w:id="187" w:name="_Toc5207"/>
      <w:bookmarkStart w:id="188" w:name="_Toc5227"/>
      <w:r>
        <w:rPr>
          <w:rFonts w:hint="eastAsia" w:ascii="宋体" w:hAnsi="宋体" w:cs="宋体"/>
          <w:b w:val="0"/>
          <w:kern w:val="2"/>
          <w:sz w:val="22"/>
          <w:szCs w:val="22"/>
          <w:highlight w:val="none"/>
        </w:rPr>
        <w:t>三、评标程序</w:t>
      </w:r>
      <w:bookmarkEnd w:id="185"/>
      <w:bookmarkEnd w:id="186"/>
      <w:bookmarkEnd w:id="187"/>
      <w:bookmarkEnd w:id="188"/>
    </w:p>
    <w:p w14:paraId="789D642E">
      <w:pPr>
        <w:pStyle w:val="6"/>
        <w:wordWrap w:val="0"/>
        <w:adjustRightInd w:val="0"/>
        <w:snapToGrid w:val="0"/>
        <w:spacing w:line="360" w:lineRule="auto"/>
        <w:ind w:firstLine="440"/>
        <w:rPr>
          <w:rFonts w:hint="eastAsia" w:ascii="宋体" w:hAnsi="宋体" w:eastAsia="宋体" w:cs="宋体"/>
          <w:sz w:val="22"/>
          <w:szCs w:val="22"/>
          <w:highlight w:val="none"/>
          <w:lang w:eastAsia="zh-CN"/>
        </w:rPr>
      </w:pPr>
      <w:r>
        <w:rPr>
          <w:rFonts w:hint="eastAsia" w:ascii="宋体" w:hAnsi="宋体" w:cs="宋体"/>
          <w:sz w:val="22"/>
          <w:szCs w:val="22"/>
          <w:highlight w:val="none"/>
        </w:rPr>
        <w:t>本次开标，资格审核部分、商务技术文件和报价文件分别开启</w:t>
      </w:r>
      <w:r>
        <w:rPr>
          <w:rFonts w:hint="eastAsia" w:ascii="宋体" w:hAnsi="宋体" w:cs="宋体"/>
          <w:b/>
          <w:sz w:val="22"/>
          <w:szCs w:val="22"/>
          <w:highlight w:val="none"/>
        </w:rPr>
        <w:t>。</w:t>
      </w:r>
      <w:r>
        <w:rPr>
          <w:rFonts w:hint="eastAsia" w:ascii="宋体" w:hAnsi="宋体" w:cs="宋体"/>
          <w:sz w:val="22"/>
          <w:szCs w:val="22"/>
          <w:highlight w:val="none"/>
        </w:rPr>
        <w:t>开标程序如下</w:t>
      </w:r>
      <w:r>
        <w:rPr>
          <w:rFonts w:hint="eastAsia" w:ascii="宋体" w:hAnsi="宋体" w:cs="宋体"/>
          <w:sz w:val="22"/>
          <w:szCs w:val="22"/>
          <w:highlight w:val="none"/>
          <w:lang w:eastAsia="zh-CN"/>
        </w:rPr>
        <w:t>：</w:t>
      </w:r>
    </w:p>
    <w:p w14:paraId="491941C1">
      <w:pPr>
        <w:wordWrap w:val="0"/>
        <w:adjustRightInd w:val="0"/>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第一步</w:t>
      </w:r>
      <w:r>
        <w:rPr>
          <w:rFonts w:hint="eastAsia" w:ascii="宋体" w:hAnsi="宋体" w:cs="宋体"/>
          <w:sz w:val="22"/>
          <w:szCs w:val="22"/>
          <w:highlight w:val="none"/>
          <w:lang w:eastAsia="zh-CN"/>
        </w:rPr>
        <w:t>：</w:t>
      </w:r>
      <w:r>
        <w:rPr>
          <w:rFonts w:hint="eastAsia" w:ascii="宋体" w:hAnsi="宋体" w:cs="宋体"/>
          <w:sz w:val="22"/>
          <w:szCs w:val="22"/>
          <w:highlight w:val="none"/>
          <w:u w:val="single"/>
        </w:rPr>
        <w:t>首先开启资格审核资料部分及商务技术文件投标文件，</w:t>
      </w:r>
      <w:r>
        <w:rPr>
          <w:rFonts w:hint="eastAsia" w:ascii="宋体" w:hAnsi="宋体" w:cs="宋体"/>
          <w:sz w:val="22"/>
          <w:szCs w:val="22"/>
          <w:highlight w:val="none"/>
        </w:rPr>
        <w:t>采购人或采购代理机构根据投标资格要求对各投标供应商投标资格进行审核，资格审核未通过的供应商做无效标处理，不进入技术资信及商务标评审。评标委员会根据评审原则和评审办法，对资格审核通过的各供应商的资信、技术部分投标进行评审并打分，商务、技术标不合格的供应商做无效标处理，不进入商务标评审。</w:t>
      </w:r>
    </w:p>
    <w:p w14:paraId="68FC6B7E">
      <w:pPr>
        <w:wordWrap w:val="0"/>
        <w:adjustRightInd w:val="0"/>
        <w:snapToGrid w:val="0"/>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第二步</w:t>
      </w:r>
      <w:r>
        <w:rPr>
          <w:rFonts w:hint="eastAsia" w:ascii="宋体" w:hAnsi="宋体" w:cs="宋体"/>
          <w:sz w:val="22"/>
          <w:szCs w:val="22"/>
          <w:highlight w:val="none"/>
          <w:lang w:eastAsia="zh-CN"/>
        </w:rPr>
        <w:t>：</w:t>
      </w:r>
      <w:r>
        <w:rPr>
          <w:rFonts w:hint="eastAsia" w:ascii="宋体" w:hAnsi="宋体" w:cs="宋体"/>
          <w:sz w:val="22"/>
          <w:szCs w:val="22"/>
          <w:highlight w:val="none"/>
          <w:u w:val="single"/>
        </w:rPr>
        <w:t>公布资格审核情况及商务、技术标得分</w:t>
      </w:r>
      <w:r>
        <w:rPr>
          <w:rFonts w:hint="eastAsia" w:ascii="宋体" w:hAnsi="宋体" w:cs="宋体"/>
          <w:sz w:val="22"/>
          <w:szCs w:val="22"/>
          <w:highlight w:val="none"/>
        </w:rPr>
        <w:t>，开启合格供应商的报价文件。</w:t>
      </w:r>
    </w:p>
    <w:p w14:paraId="36B4AD92">
      <w:pPr>
        <w:pStyle w:val="22"/>
        <w:wordWrap w:val="0"/>
        <w:snapToGrid w:val="0"/>
        <w:spacing w:line="360" w:lineRule="auto"/>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第三步</w:t>
      </w:r>
      <w:r>
        <w:rPr>
          <w:rFonts w:hint="eastAsia" w:ascii="宋体" w:hAnsi="宋体" w:eastAsia="宋体" w:cs="宋体"/>
          <w:color w:val="auto"/>
          <w:sz w:val="22"/>
          <w:szCs w:val="22"/>
          <w:highlight w:val="none"/>
          <w:lang w:eastAsia="zh-CN"/>
        </w:rPr>
        <w:t>：</w:t>
      </w:r>
      <w:r>
        <w:rPr>
          <w:rFonts w:hint="eastAsia" w:ascii="宋体" w:hAnsi="宋体" w:eastAsia="宋体" w:cs="宋体"/>
          <w:bCs/>
          <w:color w:val="auto"/>
          <w:sz w:val="22"/>
          <w:szCs w:val="22"/>
          <w:highlight w:val="none"/>
        </w:rPr>
        <w:t>评标委员会</w:t>
      </w:r>
      <w:r>
        <w:rPr>
          <w:rFonts w:hint="eastAsia" w:ascii="宋体" w:hAnsi="宋体" w:eastAsia="宋体" w:cs="宋体"/>
          <w:color w:val="auto"/>
          <w:sz w:val="22"/>
          <w:szCs w:val="22"/>
          <w:highlight w:val="none"/>
        </w:rPr>
        <w:t>以商务、技术标和报价标合计分值由高到低的顺序</w:t>
      </w:r>
      <w:r>
        <w:rPr>
          <w:rFonts w:hint="eastAsia" w:ascii="宋体" w:hAnsi="宋体" w:eastAsia="宋体" w:cs="宋体"/>
          <w:bCs/>
          <w:color w:val="auto"/>
          <w:sz w:val="22"/>
          <w:szCs w:val="22"/>
          <w:highlight w:val="none"/>
        </w:rPr>
        <w:t>推荐</w:t>
      </w:r>
      <w:r>
        <w:rPr>
          <w:rFonts w:hint="eastAsia" w:ascii="宋体" w:hAnsi="宋体" w:eastAsia="宋体" w:cs="宋体"/>
          <w:color w:val="auto"/>
          <w:sz w:val="22"/>
          <w:szCs w:val="22"/>
          <w:highlight w:val="none"/>
        </w:rPr>
        <w:t>供应商名单，并提交书面评审报告。</w:t>
      </w:r>
    </w:p>
    <w:p w14:paraId="4C7389FD">
      <w:pPr>
        <w:pStyle w:val="22"/>
        <w:wordWrap w:val="0"/>
        <w:snapToGrid w:val="0"/>
        <w:spacing w:line="360" w:lineRule="auto"/>
        <w:ind w:firstLine="440"/>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第四步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采购人授权由评标委员会根据评审报告直接确定综合得分第一名的供应商为中标供应商。如果得分相同的，按投标报价由低到高顺序排列。得分且投标报价相同的并列。投标文件满足采购文件全部实质性要求，且按照评审因素的量化指标评审得分最高的投标供应商为排名第一的中标候选人。</w:t>
      </w:r>
    </w:p>
    <w:p w14:paraId="0781817C">
      <w:pPr>
        <w:wordWrap w:val="0"/>
        <w:adjustRightInd w:val="0"/>
        <w:snapToGrid w:val="0"/>
        <w:spacing w:line="360" w:lineRule="auto"/>
        <w:ind w:firstLine="420"/>
        <w:rPr>
          <w:rFonts w:hint="eastAsia" w:ascii="宋体" w:hAnsi="宋体" w:cs="宋体"/>
          <w:sz w:val="22"/>
          <w:szCs w:val="22"/>
          <w:highlight w:val="none"/>
        </w:rPr>
      </w:pPr>
      <w:r>
        <w:rPr>
          <w:rFonts w:hint="eastAsia" w:ascii="宋体" w:hAnsi="宋体" w:cs="宋体"/>
          <w:sz w:val="22"/>
          <w:szCs w:val="22"/>
          <w:highlight w:val="none"/>
        </w:rPr>
        <w:t>中标供应商放弃中标，或者因不可抗力提出不能履行合同，采购机构可以取消其中标资格。本次采购失败，依法重新组织采购。</w:t>
      </w:r>
    </w:p>
    <w:p w14:paraId="0E512BF8">
      <w:pPr>
        <w:wordWrap w:val="0"/>
        <w:adjustRightInd w:val="0"/>
        <w:snapToGrid w:val="0"/>
        <w:spacing w:line="360" w:lineRule="auto"/>
        <w:ind w:firstLine="420"/>
        <w:rPr>
          <w:rFonts w:hint="eastAsia" w:ascii="宋体" w:hAnsi="宋体" w:cs="宋体"/>
          <w:sz w:val="22"/>
          <w:szCs w:val="22"/>
          <w:highlight w:val="none"/>
        </w:rPr>
      </w:pPr>
      <w:r>
        <w:rPr>
          <w:rFonts w:hint="eastAsia" w:ascii="宋体" w:hAnsi="宋体" w:cs="宋体"/>
          <w:b/>
          <w:sz w:val="22"/>
          <w:szCs w:val="22"/>
          <w:highlight w:val="none"/>
        </w:rPr>
        <w:t>其它参见本采购文件第三部分</w:t>
      </w:r>
      <w:r>
        <w:rPr>
          <w:rFonts w:hint="eastAsia" w:ascii="宋体" w:hAnsi="宋体" w:cs="宋体"/>
          <w:b/>
          <w:sz w:val="22"/>
          <w:szCs w:val="22"/>
          <w:highlight w:val="none"/>
          <w:lang w:eastAsia="zh-CN"/>
        </w:rPr>
        <w:t>：</w:t>
      </w:r>
      <w:r>
        <w:rPr>
          <w:rFonts w:hint="eastAsia" w:ascii="宋体" w:hAnsi="宋体" w:cs="宋体"/>
          <w:b/>
          <w:sz w:val="22"/>
          <w:szCs w:val="22"/>
          <w:highlight w:val="none"/>
        </w:rPr>
        <w:t>“供应商须知” 中的相关内容。</w:t>
      </w:r>
    </w:p>
    <w:p w14:paraId="1854ED75">
      <w:pPr>
        <w:wordWrap w:val="0"/>
        <w:adjustRightInd w:val="0"/>
        <w:snapToGrid w:val="0"/>
        <w:spacing w:line="360" w:lineRule="auto"/>
        <w:rPr>
          <w:rFonts w:hint="eastAsia" w:ascii="宋体" w:hAnsi="宋体" w:cs="宋体"/>
          <w:sz w:val="24"/>
          <w:highlight w:val="none"/>
        </w:rPr>
        <w:sectPr>
          <w:headerReference r:id="rId10" w:type="default"/>
          <w:footerReference r:id="rId11" w:type="default"/>
          <w:pgSz w:w="11907" w:h="16840"/>
          <w:pgMar w:top="1440" w:right="1106" w:bottom="1440" w:left="1157" w:header="720" w:footer="720" w:gutter="0"/>
          <w:cols w:space="720" w:num="1"/>
          <w:docGrid w:linePitch="312" w:charSpace="0"/>
        </w:sectPr>
      </w:pPr>
    </w:p>
    <w:p w14:paraId="7D1DE7FD">
      <w:pPr>
        <w:pStyle w:val="13"/>
        <w:wordWrap w:val="0"/>
        <w:adjustRightInd w:val="0"/>
        <w:snapToGrid w:val="0"/>
        <w:spacing w:line="360" w:lineRule="auto"/>
        <w:jc w:val="center"/>
        <w:outlineLvl w:val="0"/>
        <w:rPr>
          <w:rFonts w:hint="eastAsia" w:hAnsi="宋体" w:cs="宋体"/>
          <w:b/>
          <w:sz w:val="36"/>
          <w:szCs w:val="36"/>
          <w:highlight w:val="none"/>
        </w:rPr>
      </w:pPr>
      <w:bookmarkStart w:id="189" w:name="_Toc10562"/>
      <w:bookmarkStart w:id="190" w:name="_Toc21420"/>
      <w:bookmarkStart w:id="191" w:name="_Toc22630"/>
      <w:bookmarkStart w:id="192" w:name="_Toc23951"/>
      <w:r>
        <w:rPr>
          <w:rFonts w:hint="eastAsia" w:hAnsi="宋体" w:cs="宋体"/>
          <w:b/>
          <w:sz w:val="36"/>
          <w:szCs w:val="36"/>
          <w:highlight w:val="none"/>
        </w:rPr>
        <w:t>评标细则</w:t>
      </w:r>
      <w:bookmarkEnd w:id="189"/>
      <w:bookmarkEnd w:id="190"/>
      <w:bookmarkEnd w:id="191"/>
      <w:bookmarkEnd w:id="192"/>
    </w:p>
    <w:p w14:paraId="7F59D2C9">
      <w:pPr>
        <w:pStyle w:val="13"/>
        <w:tabs>
          <w:tab w:val="left" w:pos="5325"/>
        </w:tabs>
        <w:wordWrap w:val="0"/>
        <w:adjustRightInd w:val="0"/>
        <w:snapToGrid w:val="0"/>
        <w:spacing w:line="360" w:lineRule="auto"/>
        <w:outlineLvl w:val="1"/>
        <w:rPr>
          <w:rFonts w:hint="eastAsia" w:hAnsi="宋体" w:cs="宋体"/>
          <w:b/>
          <w:bCs/>
          <w:sz w:val="22"/>
          <w:szCs w:val="22"/>
          <w:highlight w:val="none"/>
        </w:rPr>
      </w:pPr>
      <w:bookmarkStart w:id="193" w:name="_Toc11088"/>
      <w:bookmarkStart w:id="194" w:name="_Toc20537"/>
      <w:bookmarkStart w:id="195" w:name="_Toc16331"/>
      <w:bookmarkStart w:id="196" w:name="_Toc9058"/>
      <w:r>
        <w:rPr>
          <w:rFonts w:hint="eastAsia" w:hAnsi="宋体" w:cs="宋体"/>
          <w:b/>
          <w:bCs/>
          <w:sz w:val="22"/>
          <w:szCs w:val="22"/>
          <w:highlight w:val="none"/>
        </w:rPr>
        <w:t>一、</w:t>
      </w:r>
      <w:r>
        <w:rPr>
          <w:rFonts w:hint="eastAsia" w:hAnsi="宋体" w:cs="宋体"/>
          <w:b/>
          <w:bCs/>
          <w:sz w:val="22"/>
          <w:szCs w:val="22"/>
          <w:highlight w:val="none"/>
          <w:u w:val="single"/>
        </w:rPr>
        <w:t>报价评分</w:t>
      </w:r>
      <w:r>
        <w:rPr>
          <w:rFonts w:hAnsi="宋体" w:cs="宋体"/>
          <w:b/>
          <w:bCs/>
          <w:sz w:val="22"/>
          <w:szCs w:val="22"/>
          <w:highlight w:val="none"/>
          <w:u w:val="single"/>
        </w:rPr>
        <w:t>1</w:t>
      </w:r>
      <w:r>
        <w:rPr>
          <w:rFonts w:hAnsi="宋体" w:cs="宋体"/>
          <w:b/>
          <w:bCs/>
          <w:sz w:val="22"/>
          <w:szCs w:val="22"/>
          <w:highlight w:val="none"/>
        </w:rPr>
        <w:t>5</w:t>
      </w:r>
      <w:r>
        <w:rPr>
          <w:rFonts w:hint="eastAsia" w:hAnsi="宋体" w:cs="宋体"/>
          <w:b/>
          <w:bCs/>
          <w:sz w:val="22"/>
          <w:szCs w:val="22"/>
          <w:highlight w:val="none"/>
        </w:rPr>
        <w:t>分</w:t>
      </w:r>
      <w:bookmarkEnd w:id="193"/>
      <w:bookmarkEnd w:id="194"/>
      <w:bookmarkEnd w:id="195"/>
      <w:bookmarkEnd w:id="196"/>
      <w:r>
        <w:rPr>
          <w:rFonts w:hint="eastAsia" w:hAnsi="宋体" w:cs="宋体"/>
          <w:b/>
          <w:bCs/>
          <w:sz w:val="22"/>
          <w:szCs w:val="22"/>
          <w:highlight w:val="none"/>
        </w:rPr>
        <w:t xml:space="preserve">  </w:t>
      </w:r>
      <w:r>
        <w:rPr>
          <w:rFonts w:hint="eastAsia" w:hAnsi="宋体" w:cs="宋体"/>
          <w:b/>
          <w:bCs/>
          <w:sz w:val="22"/>
          <w:szCs w:val="22"/>
          <w:highlight w:val="none"/>
        </w:rPr>
        <w:tab/>
      </w:r>
    </w:p>
    <w:p w14:paraId="33F86F38">
      <w:pPr>
        <w:pStyle w:val="11"/>
        <w:wordWrap w:val="0"/>
        <w:spacing w:after="0" w:line="360" w:lineRule="auto"/>
        <w:ind w:left="0" w:leftChars="0" w:firstLine="440" w:firstLineChars="200"/>
        <w:rPr>
          <w:rFonts w:hint="eastAsia" w:ascii="宋体" w:hAnsi="宋体" w:cs="宋体"/>
          <w:sz w:val="22"/>
          <w:szCs w:val="22"/>
          <w:highlight w:val="none"/>
        </w:rPr>
      </w:pPr>
      <w:r>
        <w:rPr>
          <w:rFonts w:hint="eastAsia" w:ascii="宋体" w:hAnsi="宋体" w:cs="宋体"/>
          <w:sz w:val="22"/>
          <w:szCs w:val="22"/>
          <w:highlight w:val="none"/>
        </w:rPr>
        <w:t>1、以有效投标供应商的有效投标价中的最低价为评标基准价，得满分1</w:t>
      </w:r>
      <w:r>
        <w:rPr>
          <w:rFonts w:ascii="宋体" w:hAnsi="宋体" w:cs="宋体"/>
          <w:sz w:val="22"/>
          <w:szCs w:val="22"/>
          <w:highlight w:val="none"/>
        </w:rPr>
        <w:t>5</w:t>
      </w:r>
      <w:r>
        <w:rPr>
          <w:rFonts w:hint="eastAsia" w:ascii="宋体" w:hAnsi="宋体" w:cs="宋体"/>
          <w:sz w:val="22"/>
          <w:szCs w:val="22"/>
          <w:highlight w:val="none"/>
        </w:rPr>
        <w:t>分。报价评分结算公式为:报价得分=(评标基准价／投标价)×1</w:t>
      </w:r>
      <w:r>
        <w:rPr>
          <w:rFonts w:ascii="宋体" w:hAnsi="宋体" w:cs="宋体"/>
          <w:sz w:val="22"/>
          <w:szCs w:val="22"/>
          <w:highlight w:val="none"/>
        </w:rPr>
        <w:t>5</w:t>
      </w:r>
      <w:r>
        <w:rPr>
          <w:rFonts w:hint="eastAsia" w:ascii="宋体" w:hAnsi="宋体" w:cs="宋体"/>
          <w:sz w:val="22"/>
          <w:szCs w:val="22"/>
          <w:highlight w:val="none"/>
        </w:rPr>
        <w:t>%×100；</w:t>
      </w:r>
    </w:p>
    <w:p w14:paraId="5CCF771B">
      <w:pPr>
        <w:pStyle w:val="11"/>
        <w:wordWrap w:val="0"/>
        <w:spacing w:after="0" w:line="360" w:lineRule="auto"/>
        <w:ind w:left="0" w:leftChars="0" w:firstLine="440" w:firstLineChars="200"/>
        <w:rPr>
          <w:rFonts w:hint="eastAsia" w:ascii="宋体" w:hAnsi="宋体" w:cs="宋体"/>
          <w:sz w:val="22"/>
          <w:szCs w:val="22"/>
          <w:highlight w:val="none"/>
        </w:rPr>
      </w:pPr>
      <w:r>
        <w:rPr>
          <w:rFonts w:hint="eastAsia" w:ascii="宋体" w:hAnsi="宋体" w:cs="宋体"/>
          <w:sz w:val="22"/>
          <w:szCs w:val="22"/>
          <w:highlight w:val="none"/>
        </w:rPr>
        <w:t>2、如果某些（个）供应商投标报价超出该采购预算，该供应商投标按无效投标处理。</w:t>
      </w:r>
    </w:p>
    <w:p w14:paraId="48564BD3">
      <w:pPr>
        <w:pStyle w:val="13"/>
        <w:wordWrap w:val="0"/>
        <w:adjustRightInd w:val="0"/>
        <w:snapToGrid w:val="0"/>
        <w:spacing w:line="360" w:lineRule="auto"/>
        <w:outlineLvl w:val="1"/>
        <w:rPr>
          <w:rFonts w:hint="eastAsia" w:hAnsi="宋体" w:cs="宋体"/>
          <w:b/>
          <w:sz w:val="22"/>
          <w:szCs w:val="22"/>
          <w:highlight w:val="none"/>
        </w:rPr>
      </w:pPr>
      <w:bookmarkStart w:id="197" w:name="_Toc11731"/>
      <w:bookmarkStart w:id="198" w:name="_Toc25823"/>
      <w:bookmarkStart w:id="199" w:name="_Toc23612"/>
      <w:bookmarkStart w:id="200" w:name="_Toc15799"/>
      <w:r>
        <w:rPr>
          <w:rFonts w:hint="eastAsia" w:hAnsi="宋体" w:cs="宋体"/>
          <w:b/>
          <w:sz w:val="22"/>
          <w:szCs w:val="22"/>
          <w:highlight w:val="none"/>
        </w:rPr>
        <w:t>二、</w:t>
      </w:r>
      <w:r>
        <w:rPr>
          <w:rFonts w:hint="eastAsia" w:hAnsi="宋体" w:cs="宋体"/>
          <w:b/>
          <w:sz w:val="22"/>
          <w:szCs w:val="22"/>
          <w:highlight w:val="none"/>
          <w:u w:val="single"/>
        </w:rPr>
        <w:t>商务、技术评分</w:t>
      </w:r>
      <w:r>
        <w:rPr>
          <w:rFonts w:hAnsi="宋体" w:cs="宋体"/>
          <w:b/>
          <w:sz w:val="22"/>
          <w:szCs w:val="22"/>
          <w:highlight w:val="none"/>
        </w:rPr>
        <w:t>85</w:t>
      </w:r>
      <w:r>
        <w:rPr>
          <w:rFonts w:hint="eastAsia" w:hAnsi="宋体" w:cs="宋体"/>
          <w:b/>
          <w:sz w:val="22"/>
          <w:szCs w:val="22"/>
          <w:highlight w:val="none"/>
        </w:rPr>
        <w:t>分</w:t>
      </w:r>
      <w:bookmarkEnd w:id="197"/>
      <w:bookmarkEnd w:id="198"/>
      <w:bookmarkEnd w:id="199"/>
      <w:bookmarkEnd w:id="200"/>
    </w:p>
    <w:tbl>
      <w:tblPr>
        <w:tblStyle w:val="28"/>
        <w:tblW w:w="9577"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42"/>
        <w:gridCol w:w="1325"/>
        <w:gridCol w:w="5700"/>
        <w:gridCol w:w="855"/>
        <w:gridCol w:w="855"/>
      </w:tblGrid>
      <w:tr w14:paraId="7D09C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trPr>
        <w:tc>
          <w:tcPr>
            <w:tcW w:w="842" w:type="dxa"/>
            <w:noWrap w:val="0"/>
            <w:vAlign w:val="center"/>
          </w:tcPr>
          <w:p w14:paraId="245D665A">
            <w:pPr>
              <w:widowControl w:val="0"/>
              <w:kinsoku/>
              <w:wordWrap w:val="0"/>
              <w:overflowPunct/>
              <w:bidi w:val="0"/>
              <w:adjustRightInd w:val="0"/>
              <w:snapToGrid w:val="0"/>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序号</w:t>
            </w:r>
          </w:p>
        </w:tc>
        <w:tc>
          <w:tcPr>
            <w:tcW w:w="1325" w:type="dxa"/>
            <w:noWrap w:val="0"/>
            <w:vAlign w:val="center"/>
          </w:tcPr>
          <w:p w14:paraId="3CCABE2D">
            <w:pPr>
              <w:widowControl w:val="0"/>
              <w:kinsoku/>
              <w:wordWrap w:val="0"/>
              <w:overflowPunct/>
              <w:bidi w:val="0"/>
              <w:adjustRightInd w:val="0"/>
              <w:snapToGrid w:val="0"/>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评审内容</w:t>
            </w:r>
          </w:p>
        </w:tc>
        <w:tc>
          <w:tcPr>
            <w:tcW w:w="5700" w:type="dxa"/>
            <w:noWrap w:val="0"/>
            <w:vAlign w:val="center"/>
          </w:tcPr>
          <w:p w14:paraId="69D893A0">
            <w:pPr>
              <w:widowControl w:val="0"/>
              <w:kinsoku/>
              <w:wordWrap w:val="0"/>
              <w:overflowPunct/>
              <w:bidi w:val="0"/>
              <w:adjustRightInd w:val="0"/>
              <w:snapToGrid w:val="0"/>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评审内容</w:t>
            </w:r>
          </w:p>
        </w:tc>
        <w:tc>
          <w:tcPr>
            <w:tcW w:w="855" w:type="dxa"/>
            <w:shd w:val="clear" w:color="auto" w:fill="auto"/>
            <w:noWrap w:val="0"/>
            <w:vAlign w:val="center"/>
          </w:tcPr>
          <w:p w14:paraId="51114958">
            <w:pPr>
              <w:widowControl w:val="0"/>
              <w:kinsoku/>
              <w:wordWrap w:val="0"/>
              <w:overflowPunct/>
              <w:bidi w:val="0"/>
              <w:adjustRightInd w:val="0"/>
              <w:snapToGrid w:val="0"/>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分值</w:t>
            </w:r>
          </w:p>
        </w:tc>
        <w:tc>
          <w:tcPr>
            <w:tcW w:w="855" w:type="dxa"/>
            <w:noWrap w:val="0"/>
            <w:vAlign w:val="center"/>
          </w:tcPr>
          <w:p w14:paraId="562F5465">
            <w:pPr>
              <w:widowControl w:val="0"/>
              <w:kinsoku/>
              <w:wordWrap w:val="0"/>
              <w:overflowPunct/>
              <w:bidi w:val="0"/>
              <w:adjustRightInd w:val="0"/>
              <w:snapToGrid w:val="0"/>
              <w:spacing w:line="240" w:lineRule="auto"/>
              <w:jc w:val="center"/>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评分方式</w:t>
            </w:r>
          </w:p>
        </w:tc>
      </w:tr>
      <w:tr w14:paraId="7DB1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trPr>
        <w:tc>
          <w:tcPr>
            <w:tcW w:w="842" w:type="dxa"/>
            <w:vMerge w:val="restart"/>
            <w:noWrap w:val="0"/>
            <w:vAlign w:val="center"/>
          </w:tcPr>
          <w:p w14:paraId="5AE2879B">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1</w:t>
            </w:r>
          </w:p>
        </w:tc>
        <w:tc>
          <w:tcPr>
            <w:tcW w:w="1325" w:type="dxa"/>
            <w:vMerge w:val="restart"/>
            <w:noWrap w:val="0"/>
            <w:vAlign w:val="center"/>
          </w:tcPr>
          <w:p w14:paraId="760538B2">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供应商综合情况</w:t>
            </w:r>
          </w:p>
        </w:tc>
        <w:tc>
          <w:tcPr>
            <w:tcW w:w="5700" w:type="dxa"/>
            <w:noWrap w:val="0"/>
            <w:vAlign w:val="center"/>
          </w:tcPr>
          <w:p w14:paraId="49EFDFA9">
            <w:pPr>
              <w:keepNext w:val="0"/>
              <w:keepLines w:val="0"/>
              <w:pageBreakBefore w:val="0"/>
              <w:widowControl/>
              <w:kinsoku/>
              <w:wordWrap w:val="0"/>
              <w:overflowPunct/>
              <w:topLinePunct w:val="0"/>
              <w:autoSpaceDE/>
              <w:autoSpaceDN/>
              <w:bidi w:val="0"/>
              <w:spacing w:line="240" w:lineRule="auto"/>
              <w:jc w:val="left"/>
              <w:textAlignment w:val="auto"/>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供应商具有：省级建设工程造价管理协会公布信用等级获得AAAAA或中国建设工程造价管理协会公布的信用等级获得AAA的，得5分；省级建设工程造价管理协会公布信用等级获得AAAA或中国建设工程造价管理协会公布的信用等级获得AA的，得3分，省级建设工程造价管理协会公布信用等级获得AAA或中国建设工程造价管理协会公布的信用等级获得A的，得1分。本项最高5分。</w:t>
            </w:r>
          </w:p>
          <w:p w14:paraId="47AB1C35">
            <w:pPr>
              <w:keepNext w:val="0"/>
              <w:keepLines w:val="0"/>
              <w:pageBreakBefore w:val="0"/>
              <w:widowControl/>
              <w:kinsoku/>
              <w:wordWrap w:val="0"/>
              <w:overflowPunct/>
              <w:topLinePunct w:val="0"/>
              <w:autoSpaceDE/>
              <w:autoSpaceDN/>
              <w:bidi w:val="0"/>
              <w:spacing w:line="240" w:lineRule="auto"/>
              <w:jc w:val="left"/>
              <w:textAlignment w:val="auto"/>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lang w:val="en-US" w:eastAsia="zh-CN"/>
              </w:rPr>
              <w:t>注：提供证书扫描件或网站查询截图加盖公章，信用等级的有效期以投标截止日所在月份的造价网站公布的信息为准</w:t>
            </w:r>
            <w:r>
              <w:rPr>
                <w:rFonts w:hint="eastAsia" w:ascii="宋体" w:hAnsi="宋体" w:eastAsia="宋体" w:cs="宋体"/>
                <w:b w:val="0"/>
                <w:bCs w:val="0"/>
                <w:color w:val="auto"/>
                <w:kern w:val="2"/>
                <w:sz w:val="21"/>
                <w:szCs w:val="21"/>
              </w:rPr>
              <w:t>，否则不计分</w:t>
            </w:r>
            <w:r>
              <w:rPr>
                <w:rFonts w:hint="eastAsia" w:ascii="宋体" w:hAnsi="宋体" w:eastAsia="宋体" w:cs="宋体"/>
                <w:b w:val="0"/>
                <w:bCs w:val="0"/>
                <w:color w:val="auto"/>
                <w:kern w:val="2"/>
                <w:sz w:val="21"/>
                <w:szCs w:val="21"/>
                <w:lang w:eastAsia="zh-CN"/>
              </w:rPr>
              <w:t>。</w:t>
            </w:r>
          </w:p>
        </w:tc>
        <w:tc>
          <w:tcPr>
            <w:tcW w:w="855" w:type="dxa"/>
            <w:shd w:val="clear" w:color="auto" w:fill="auto"/>
            <w:noWrap w:val="0"/>
            <w:vAlign w:val="center"/>
          </w:tcPr>
          <w:p w14:paraId="1CC8C748">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5</w:t>
            </w:r>
          </w:p>
        </w:tc>
        <w:tc>
          <w:tcPr>
            <w:tcW w:w="855" w:type="dxa"/>
            <w:noWrap w:val="0"/>
            <w:vAlign w:val="center"/>
          </w:tcPr>
          <w:p w14:paraId="15700886">
            <w:pPr>
              <w:numPr>
                <w:ilvl w:val="0"/>
                <w:numId w:val="0"/>
              </w:numPr>
              <w:kinsoku/>
              <w:wordWrap w:val="0"/>
              <w:overflowPunct/>
              <w:bidi w:val="0"/>
              <w:spacing w:line="240" w:lineRule="auto"/>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lang w:val="en-US" w:eastAsia="zh-CN" w:bidi="ar-SA"/>
              </w:rPr>
              <w:t>客观分</w:t>
            </w:r>
          </w:p>
        </w:tc>
      </w:tr>
      <w:tr w14:paraId="3F8BA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trPr>
        <w:tc>
          <w:tcPr>
            <w:tcW w:w="842" w:type="dxa"/>
            <w:vMerge w:val="continue"/>
            <w:noWrap w:val="0"/>
            <w:vAlign w:val="center"/>
          </w:tcPr>
          <w:p w14:paraId="378AF688">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kern w:val="2"/>
                <w:sz w:val="21"/>
                <w:szCs w:val="21"/>
                <w:lang w:val="en-US" w:eastAsia="zh-CN" w:bidi="ar-SA"/>
              </w:rPr>
            </w:pPr>
          </w:p>
        </w:tc>
        <w:tc>
          <w:tcPr>
            <w:tcW w:w="1325" w:type="dxa"/>
            <w:vMerge w:val="continue"/>
            <w:noWrap w:val="0"/>
            <w:vAlign w:val="center"/>
          </w:tcPr>
          <w:p w14:paraId="7B3EEED0">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kern w:val="2"/>
                <w:sz w:val="21"/>
                <w:szCs w:val="21"/>
                <w:lang w:val="en-US" w:eastAsia="zh-CN" w:bidi="ar-SA"/>
              </w:rPr>
            </w:pPr>
          </w:p>
        </w:tc>
        <w:tc>
          <w:tcPr>
            <w:tcW w:w="5700" w:type="dxa"/>
            <w:noWrap w:val="0"/>
            <w:vAlign w:val="center"/>
          </w:tcPr>
          <w:p w14:paraId="2CAEF7D1">
            <w:pPr>
              <w:keepNext w:val="0"/>
              <w:keepLines w:val="0"/>
              <w:pageBreakBefore w:val="0"/>
              <w:widowControl/>
              <w:kinsoku/>
              <w:wordWrap w:val="0"/>
              <w:overflowPunct/>
              <w:topLinePunct w:val="0"/>
              <w:autoSpaceDE/>
              <w:autoSpaceDN/>
              <w:bidi w:val="0"/>
              <w:spacing w:line="240" w:lineRule="auto"/>
              <w:jc w:val="left"/>
              <w:textAlignment w:val="auto"/>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rPr>
              <w:t>供应商自20</w:t>
            </w:r>
            <w:r>
              <w:rPr>
                <w:rFonts w:hint="eastAsia" w:ascii="宋体" w:hAnsi="宋体" w:eastAsia="宋体" w:cs="宋体"/>
                <w:b w:val="0"/>
                <w:bCs w:val="0"/>
                <w:color w:val="auto"/>
                <w:kern w:val="2"/>
                <w:sz w:val="21"/>
                <w:szCs w:val="21"/>
                <w:lang w:val="en-US" w:eastAsia="zh-CN"/>
              </w:rPr>
              <w:t>20</w:t>
            </w:r>
            <w:r>
              <w:rPr>
                <w:rFonts w:hint="eastAsia" w:ascii="宋体" w:hAnsi="宋体" w:eastAsia="宋体" w:cs="宋体"/>
                <w:b w:val="0"/>
                <w:bCs w:val="0"/>
                <w:color w:val="auto"/>
                <w:kern w:val="2"/>
                <w:sz w:val="21"/>
                <w:szCs w:val="21"/>
              </w:rPr>
              <w:t>年1月1日以来</w:t>
            </w:r>
            <w:r>
              <w:rPr>
                <w:rFonts w:hint="eastAsia" w:ascii="宋体" w:hAnsi="宋体" w:eastAsia="宋体" w:cs="宋体"/>
                <w:b w:val="0"/>
                <w:bCs w:val="0"/>
                <w:color w:val="auto"/>
                <w:kern w:val="2"/>
                <w:sz w:val="21"/>
                <w:szCs w:val="21"/>
                <w:lang w:eastAsia="zh-CN"/>
              </w:rPr>
              <w:t>：</w:t>
            </w:r>
            <w:r>
              <w:rPr>
                <w:rFonts w:hint="eastAsia" w:ascii="宋体" w:hAnsi="宋体" w:eastAsia="宋体" w:cs="宋体"/>
                <w:b w:val="0"/>
                <w:bCs w:val="0"/>
                <w:color w:val="auto"/>
                <w:kern w:val="2"/>
                <w:sz w:val="21"/>
                <w:szCs w:val="21"/>
              </w:rPr>
              <w:t>被省级及以上造价管理部门评为优秀造价咨询企业</w:t>
            </w:r>
            <w:r>
              <w:rPr>
                <w:rFonts w:hint="eastAsia" w:ascii="宋体" w:hAnsi="宋体" w:eastAsia="宋体" w:cs="宋体"/>
                <w:b w:val="0"/>
                <w:bCs w:val="0"/>
                <w:color w:val="auto"/>
                <w:kern w:val="2"/>
                <w:sz w:val="21"/>
                <w:szCs w:val="21"/>
                <w:lang w:val="en-US" w:eastAsia="zh-CN"/>
              </w:rPr>
              <w:t>或品牌企业的</w:t>
            </w:r>
            <w:r>
              <w:rPr>
                <w:rFonts w:hint="eastAsia" w:ascii="宋体" w:hAnsi="宋体" w:eastAsia="宋体" w:cs="宋体"/>
                <w:b w:val="0"/>
                <w:bCs w:val="0"/>
                <w:color w:val="auto"/>
                <w:kern w:val="2"/>
                <w:sz w:val="21"/>
                <w:szCs w:val="21"/>
              </w:rPr>
              <w:t>，得</w:t>
            </w:r>
            <w:r>
              <w:rPr>
                <w:rFonts w:hint="eastAsia" w:ascii="宋体" w:hAnsi="宋体" w:eastAsia="宋体" w:cs="宋体"/>
                <w:b w:val="0"/>
                <w:bCs w:val="0"/>
                <w:color w:val="auto"/>
                <w:kern w:val="2"/>
                <w:sz w:val="21"/>
                <w:szCs w:val="21"/>
                <w:lang w:val="en-US" w:eastAsia="zh-CN"/>
              </w:rPr>
              <w:t>4</w:t>
            </w:r>
            <w:r>
              <w:rPr>
                <w:rFonts w:hint="eastAsia" w:ascii="宋体" w:hAnsi="宋体" w:eastAsia="宋体" w:cs="宋体"/>
                <w:b w:val="0"/>
                <w:bCs w:val="0"/>
                <w:color w:val="auto"/>
                <w:kern w:val="2"/>
                <w:sz w:val="21"/>
                <w:szCs w:val="21"/>
              </w:rPr>
              <w:t>分；被设区市造价管理部门评为优秀造价咨询企业</w:t>
            </w:r>
            <w:r>
              <w:rPr>
                <w:rFonts w:hint="eastAsia" w:ascii="宋体" w:hAnsi="宋体" w:eastAsia="宋体" w:cs="宋体"/>
                <w:b w:val="0"/>
                <w:bCs w:val="0"/>
                <w:color w:val="auto"/>
                <w:kern w:val="2"/>
                <w:sz w:val="21"/>
                <w:szCs w:val="21"/>
                <w:lang w:val="en-US" w:eastAsia="zh-CN"/>
              </w:rPr>
              <w:t>或品牌企业的</w:t>
            </w:r>
            <w:r>
              <w:rPr>
                <w:rFonts w:hint="eastAsia" w:ascii="宋体" w:hAnsi="宋体" w:eastAsia="宋体" w:cs="宋体"/>
                <w:b w:val="0"/>
                <w:bCs w:val="0"/>
                <w:color w:val="auto"/>
                <w:kern w:val="2"/>
                <w:sz w:val="21"/>
                <w:szCs w:val="21"/>
              </w:rPr>
              <w:t>，得2分</w:t>
            </w:r>
            <w:r>
              <w:rPr>
                <w:rFonts w:hint="eastAsia" w:ascii="宋体" w:hAnsi="宋体" w:eastAsia="宋体" w:cs="宋体"/>
                <w:b w:val="0"/>
                <w:bCs w:val="0"/>
                <w:color w:val="auto"/>
                <w:kern w:val="2"/>
                <w:sz w:val="21"/>
                <w:szCs w:val="21"/>
                <w:lang w:eastAsia="zh-CN"/>
              </w:rPr>
              <w:t>。</w:t>
            </w:r>
            <w:r>
              <w:rPr>
                <w:rFonts w:hint="eastAsia" w:ascii="宋体" w:hAnsi="宋体" w:eastAsia="宋体" w:cs="宋体"/>
                <w:b w:val="0"/>
                <w:bCs w:val="0"/>
                <w:color w:val="auto"/>
                <w:kern w:val="2"/>
                <w:sz w:val="21"/>
                <w:szCs w:val="21"/>
                <w:lang w:val="en-US" w:eastAsia="zh-CN"/>
              </w:rPr>
              <w:t>最高得4分。</w:t>
            </w:r>
          </w:p>
          <w:p w14:paraId="454E044D">
            <w:pPr>
              <w:keepNext w:val="0"/>
              <w:keepLines w:val="0"/>
              <w:pageBreakBefore w:val="0"/>
              <w:widowControl/>
              <w:kinsoku/>
              <w:wordWrap w:val="0"/>
              <w:overflowPunct/>
              <w:topLinePunct w:val="0"/>
              <w:autoSpaceDE/>
              <w:autoSpaceDN/>
              <w:bidi w:val="0"/>
              <w:spacing w:line="240" w:lineRule="auto"/>
              <w:jc w:val="left"/>
              <w:textAlignment w:val="auto"/>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注：</w:t>
            </w:r>
            <w:r>
              <w:rPr>
                <w:rFonts w:hint="eastAsia" w:ascii="宋体" w:hAnsi="宋体" w:eastAsia="宋体" w:cs="宋体"/>
                <w:b w:val="0"/>
                <w:bCs w:val="0"/>
                <w:color w:val="auto"/>
                <w:kern w:val="2"/>
                <w:sz w:val="21"/>
                <w:szCs w:val="21"/>
              </w:rPr>
              <w:t>荣誉证书或文件或相关官方网站带文件号的获奖公示页面及附件打印件，提供复印件</w:t>
            </w:r>
            <w:r>
              <w:rPr>
                <w:rFonts w:hint="eastAsia" w:ascii="宋体" w:hAnsi="宋体" w:eastAsia="宋体" w:cs="宋体"/>
                <w:b w:val="0"/>
                <w:bCs w:val="0"/>
                <w:color w:val="auto"/>
                <w:kern w:val="2"/>
                <w:sz w:val="21"/>
                <w:szCs w:val="21"/>
                <w:lang w:eastAsia="zh-CN"/>
              </w:rPr>
              <w:t>（</w:t>
            </w:r>
            <w:r>
              <w:rPr>
                <w:rFonts w:hint="eastAsia" w:ascii="宋体" w:hAnsi="宋体" w:eastAsia="宋体" w:cs="宋体"/>
                <w:b w:val="0"/>
                <w:bCs w:val="0"/>
                <w:color w:val="auto"/>
                <w:kern w:val="2"/>
                <w:sz w:val="21"/>
                <w:szCs w:val="21"/>
              </w:rPr>
              <w:t>打印件）加盖公章，时间以上述材料落款时间为准。</w:t>
            </w:r>
          </w:p>
        </w:tc>
        <w:tc>
          <w:tcPr>
            <w:tcW w:w="855" w:type="dxa"/>
            <w:shd w:val="clear" w:color="auto" w:fill="auto"/>
            <w:noWrap w:val="0"/>
            <w:vAlign w:val="center"/>
          </w:tcPr>
          <w:p w14:paraId="310F4A5F">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4</w:t>
            </w:r>
          </w:p>
        </w:tc>
        <w:tc>
          <w:tcPr>
            <w:tcW w:w="855" w:type="dxa"/>
            <w:shd w:val="clear" w:color="auto" w:fill="auto"/>
            <w:noWrap w:val="0"/>
            <w:vAlign w:val="center"/>
          </w:tcPr>
          <w:p w14:paraId="509D60AE">
            <w:pPr>
              <w:numPr>
                <w:ilvl w:val="0"/>
                <w:numId w:val="0"/>
              </w:numPr>
              <w:kinsoku/>
              <w:wordWrap w:val="0"/>
              <w:overflowPunct/>
              <w:bidi w:val="0"/>
              <w:spacing w:line="240" w:lineRule="auto"/>
              <w:ind w:left="0" w:leftChars="0" w:firstLine="0" w:firstLineChar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lang w:val="en-US" w:eastAsia="zh-CN" w:bidi="ar-SA"/>
              </w:rPr>
              <w:t>客观分</w:t>
            </w:r>
          </w:p>
        </w:tc>
      </w:tr>
      <w:tr w14:paraId="2052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trPr>
        <w:tc>
          <w:tcPr>
            <w:tcW w:w="842" w:type="dxa"/>
            <w:vMerge w:val="continue"/>
            <w:noWrap w:val="0"/>
            <w:vAlign w:val="center"/>
          </w:tcPr>
          <w:p w14:paraId="48F85E99">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kern w:val="2"/>
                <w:sz w:val="21"/>
                <w:szCs w:val="21"/>
                <w:lang w:val="en-US" w:eastAsia="zh-CN" w:bidi="ar-SA"/>
              </w:rPr>
            </w:pPr>
          </w:p>
        </w:tc>
        <w:tc>
          <w:tcPr>
            <w:tcW w:w="1325" w:type="dxa"/>
            <w:vMerge w:val="continue"/>
            <w:noWrap w:val="0"/>
            <w:vAlign w:val="center"/>
          </w:tcPr>
          <w:p w14:paraId="5CBC966B">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kern w:val="2"/>
                <w:sz w:val="21"/>
                <w:szCs w:val="21"/>
                <w:lang w:val="en-US" w:eastAsia="zh-CN" w:bidi="ar-SA"/>
              </w:rPr>
            </w:pPr>
          </w:p>
        </w:tc>
        <w:tc>
          <w:tcPr>
            <w:tcW w:w="5700" w:type="dxa"/>
            <w:noWrap w:val="0"/>
            <w:vAlign w:val="center"/>
          </w:tcPr>
          <w:p w14:paraId="7F8B041C">
            <w:pPr>
              <w:keepNext w:val="0"/>
              <w:keepLines w:val="0"/>
              <w:pageBreakBefore w:val="0"/>
              <w:widowControl/>
              <w:kinsoku/>
              <w:wordWrap w:val="0"/>
              <w:overflowPunct/>
              <w:topLinePunct w:val="0"/>
              <w:autoSpaceDE/>
              <w:autoSpaceDN/>
              <w:bidi w:val="0"/>
              <w:spacing w:line="240" w:lineRule="auto"/>
              <w:jc w:val="left"/>
              <w:textAlignment w:val="auto"/>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lang w:eastAsia="zh-CN"/>
              </w:rPr>
              <w:t>供应商</w:t>
            </w:r>
            <w:r>
              <w:rPr>
                <w:rFonts w:hint="eastAsia" w:ascii="宋体" w:hAnsi="宋体" w:eastAsia="宋体" w:cs="宋体"/>
                <w:b w:val="0"/>
                <w:bCs w:val="0"/>
                <w:color w:val="auto"/>
                <w:kern w:val="2"/>
                <w:sz w:val="21"/>
                <w:szCs w:val="21"/>
                <w:lang w:val="en-US" w:eastAsia="zh-CN"/>
              </w:rPr>
              <w:t>于</w:t>
            </w:r>
            <w:r>
              <w:rPr>
                <w:rFonts w:hint="eastAsia" w:ascii="宋体" w:hAnsi="宋体" w:eastAsia="宋体" w:cs="宋体"/>
                <w:b w:val="0"/>
                <w:bCs w:val="0"/>
                <w:color w:val="auto"/>
                <w:kern w:val="2"/>
                <w:sz w:val="21"/>
                <w:szCs w:val="21"/>
              </w:rPr>
              <w:t>2020、2021、202</w:t>
            </w:r>
            <w:r>
              <w:rPr>
                <w:rFonts w:hint="eastAsia" w:ascii="宋体" w:hAnsi="宋体" w:cs="宋体"/>
                <w:b w:val="0"/>
                <w:bCs w:val="0"/>
                <w:color w:val="auto"/>
                <w:kern w:val="2"/>
                <w:sz w:val="21"/>
                <w:szCs w:val="21"/>
                <w:lang w:val="en-US" w:eastAsia="zh-CN"/>
              </w:rPr>
              <w:t>2</w:t>
            </w:r>
            <w:r>
              <w:rPr>
                <w:rFonts w:hint="eastAsia" w:ascii="宋体" w:hAnsi="宋体" w:eastAsia="宋体" w:cs="宋体"/>
                <w:b w:val="0"/>
                <w:bCs w:val="0"/>
                <w:color w:val="auto"/>
                <w:kern w:val="2"/>
                <w:sz w:val="21"/>
                <w:szCs w:val="21"/>
                <w:lang w:val="en-US" w:eastAsia="zh-CN"/>
              </w:rPr>
              <w:t>、202</w:t>
            </w:r>
            <w:r>
              <w:rPr>
                <w:rFonts w:hint="eastAsia" w:ascii="宋体" w:hAnsi="宋体" w:cs="宋体"/>
                <w:b w:val="0"/>
                <w:bCs w:val="0"/>
                <w:color w:val="auto"/>
                <w:kern w:val="2"/>
                <w:sz w:val="21"/>
                <w:szCs w:val="21"/>
                <w:lang w:val="en-US" w:eastAsia="zh-CN"/>
              </w:rPr>
              <w:t>3</w:t>
            </w:r>
            <w:r>
              <w:rPr>
                <w:rFonts w:hint="eastAsia" w:ascii="宋体" w:hAnsi="宋体" w:eastAsia="宋体" w:cs="宋体"/>
                <w:b w:val="0"/>
                <w:bCs w:val="0"/>
                <w:color w:val="auto"/>
                <w:kern w:val="2"/>
                <w:sz w:val="21"/>
                <w:szCs w:val="21"/>
              </w:rPr>
              <w:t>年度的考核结果，获得市级及以上审计主管部门颁发的“优秀协审单位”的</w:t>
            </w:r>
            <w:r>
              <w:rPr>
                <w:rFonts w:hint="eastAsia" w:ascii="宋体" w:hAnsi="宋体" w:eastAsia="宋体" w:cs="宋体"/>
                <w:b w:val="0"/>
                <w:bCs w:val="0"/>
                <w:color w:val="auto"/>
                <w:kern w:val="2"/>
                <w:sz w:val="21"/>
                <w:szCs w:val="21"/>
                <w:lang w:eastAsia="zh-CN"/>
              </w:rPr>
              <w:t>，</w:t>
            </w:r>
            <w:r>
              <w:rPr>
                <w:rFonts w:hint="eastAsia" w:ascii="宋体" w:hAnsi="宋体" w:eastAsia="宋体" w:cs="宋体"/>
                <w:b w:val="0"/>
                <w:bCs w:val="0"/>
                <w:color w:val="auto"/>
                <w:kern w:val="2"/>
                <w:sz w:val="21"/>
                <w:szCs w:val="21"/>
                <w:lang w:val="en-US" w:eastAsia="zh-CN"/>
              </w:rPr>
              <w:t>连续4年度具有的得6分，具有3个年度的得4分，具有2个年度的得2分</w:t>
            </w:r>
            <w:r>
              <w:rPr>
                <w:rFonts w:hint="eastAsia" w:ascii="宋体" w:hAnsi="宋体" w:eastAsia="宋体" w:cs="宋体"/>
                <w:b w:val="0"/>
                <w:bCs w:val="0"/>
                <w:color w:val="auto"/>
                <w:kern w:val="2"/>
                <w:sz w:val="21"/>
                <w:szCs w:val="21"/>
              </w:rPr>
              <w:t>，最高得</w:t>
            </w:r>
            <w:r>
              <w:rPr>
                <w:rFonts w:hint="eastAsia" w:ascii="宋体" w:hAnsi="宋体" w:eastAsia="宋体" w:cs="宋体"/>
                <w:b w:val="0"/>
                <w:bCs w:val="0"/>
                <w:color w:val="auto"/>
                <w:kern w:val="2"/>
                <w:sz w:val="21"/>
                <w:szCs w:val="21"/>
                <w:lang w:val="en-US" w:eastAsia="zh-CN"/>
              </w:rPr>
              <w:t>6</w:t>
            </w:r>
            <w:r>
              <w:rPr>
                <w:rFonts w:hint="eastAsia" w:ascii="宋体" w:hAnsi="宋体" w:eastAsia="宋体" w:cs="宋体"/>
                <w:b w:val="0"/>
                <w:bCs w:val="0"/>
                <w:color w:val="auto"/>
                <w:kern w:val="2"/>
                <w:sz w:val="21"/>
                <w:szCs w:val="21"/>
              </w:rPr>
              <w:t>分。</w:t>
            </w:r>
          </w:p>
          <w:p w14:paraId="502D5364">
            <w:pPr>
              <w:keepNext w:val="0"/>
              <w:keepLines w:val="0"/>
              <w:pageBreakBefore w:val="0"/>
              <w:widowControl/>
              <w:kinsoku/>
              <w:wordWrap w:val="0"/>
              <w:overflowPunct/>
              <w:topLinePunct w:val="0"/>
              <w:autoSpaceDE/>
              <w:autoSpaceDN/>
              <w:bidi w:val="0"/>
              <w:spacing w:line="240" w:lineRule="auto"/>
              <w:jc w:val="left"/>
              <w:textAlignment w:val="auto"/>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rPr>
              <w:t>注</w:t>
            </w:r>
            <w:r>
              <w:rPr>
                <w:rFonts w:hint="eastAsia" w:ascii="宋体" w:hAnsi="宋体" w:eastAsia="宋体" w:cs="宋体"/>
                <w:b w:val="0"/>
                <w:bCs w:val="0"/>
                <w:color w:val="auto"/>
                <w:kern w:val="2"/>
                <w:sz w:val="21"/>
                <w:szCs w:val="21"/>
                <w:lang w:eastAsia="zh-CN"/>
              </w:rPr>
              <w:t>：</w:t>
            </w:r>
            <w:r>
              <w:rPr>
                <w:rFonts w:hint="eastAsia" w:ascii="宋体" w:hAnsi="宋体" w:eastAsia="宋体" w:cs="宋体"/>
                <w:b w:val="0"/>
                <w:bCs w:val="0"/>
                <w:color w:val="auto"/>
                <w:kern w:val="2"/>
                <w:sz w:val="21"/>
                <w:szCs w:val="21"/>
              </w:rPr>
              <w:t>需提供证书</w:t>
            </w:r>
            <w:r>
              <w:rPr>
                <w:rFonts w:hint="eastAsia" w:ascii="宋体" w:hAnsi="宋体" w:eastAsia="宋体" w:cs="宋体"/>
                <w:b w:val="0"/>
                <w:bCs w:val="0"/>
                <w:color w:val="auto"/>
                <w:kern w:val="2"/>
                <w:sz w:val="21"/>
                <w:szCs w:val="21"/>
                <w:lang w:val="en-US" w:eastAsia="zh-CN"/>
              </w:rPr>
              <w:t>和</w:t>
            </w:r>
            <w:r>
              <w:rPr>
                <w:rFonts w:hint="eastAsia" w:ascii="宋体" w:hAnsi="宋体" w:eastAsia="宋体" w:cs="宋体"/>
                <w:b w:val="0"/>
                <w:bCs w:val="0"/>
                <w:color w:val="auto"/>
                <w:kern w:val="2"/>
                <w:sz w:val="21"/>
                <w:szCs w:val="21"/>
              </w:rPr>
              <w:t>表彰文件等证明材料</w:t>
            </w:r>
            <w:r>
              <w:rPr>
                <w:rFonts w:hint="eastAsia" w:ascii="宋体" w:hAnsi="宋体" w:eastAsia="宋体" w:cs="宋体"/>
                <w:b w:val="0"/>
                <w:bCs w:val="0"/>
                <w:color w:val="auto"/>
                <w:kern w:val="2"/>
                <w:sz w:val="21"/>
                <w:szCs w:val="21"/>
                <w:lang w:eastAsia="zh-CN"/>
              </w:rPr>
              <w:t>，</w:t>
            </w:r>
            <w:r>
              <w:rPr>
                <w:rFonts w:hint="eastAsia" w:ascii="宋体" w:hAnsi="宋体" w:eastAsia="宋体" w:cs="宋体"/>
                <w:b w:val="0"/>
                <w:bCs w:val="0"/>
                <w:color w:val="auto"/>
                <w:kern w:val="2"/>
                <w:sz w:val="21"/>
                <w:szCs w:val="21"/>
              </w:rPr>
              <w:t>时间以文件落款时间为准，否则不计分。</w:t>
            </w:r>
          </w:p>
        </w:tc>
        <w:tc>
          <w:tcPr>
            <w:tcW w:w="855" w:type="dxa"/>
            <w:shd w:val="clear" w:color="auto" w:fill="auto"/>
            <w:noWrap w:val="0"/>
            <w:vAlign w:val="center"/>
          </w:tcPr>
          <w:p w14:paraId="009646BE">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6</w:t>
            </w:r>
          </w:p>
        </w:tc>
        <w:tc>
          <w:tcPr>
            <w:tcW w:w="855" w:type="dxa"/>
            <w:noWrap w:val="0"/>
            <w:vAlign w:val="center"/>
          </w:tcPr>
          <w:p w14:paraId="4501174E">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kern w:val="2"/>
                <w:sz w:val="21"/>
                <w:szCs w:val="21"/>
                <w:highlight w:val="none"/>
                <w:lang w:val="en-US" w:eastAsia="zh-CN" w:bidi="ar"/>
              </w:rPr>
            </w:pPr>
            <w:r>
              <w:rPr>
                <w:rFonts w:hint="eastAsia" w:ascii="宋体" w:hAnsi="宋体" w:eastAsia="宋体" w:cs="宋体"/>
                <w:b w:val="0"/>
                <w:bCs w:val="0"/>
                <w:color w:val="auto"/>
                <w:kern w:val="2"/>
                <w:sz w:val="21"/>
                <w:szCs w:val="21"/>
                <w:lang w:val="en-US" w:eastAsia="zh-CN" w:bidi="ar-SA"/>
              </w:rPr>
              <w:t>客观分</w:t>
            </w:r>
          </w:p>
        </w:tc>
      </w:tr>
      <w:tr w14:paraId="32E4B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trPr>
        <w:tc>
          <w:tcPr>
            <w:tcW w:w="842" w:type="dxa"/>
            <w:vMerge w:val="restart"/>
            <w:noWrap w:val="0"/>
            <w:vAlign w:val="center"/>
          </w:tcPr>
          <w:p w14:paraId="5019108D">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kern w:val="2"/>
                <w:sz w:val="21"/>
                <w:szCs w:val="21"/>
                <w:lang w:val="en-US" w:eastAsia="zh-CN" w:bidi="ar-SA"/>
              </w:rPr>
            </w:pPr>
            <w:r>
              <w:rPr>
                <w:rFonts w:hint="eastAsia" w:ascii="宋体" w:hAnsi="宋体" w:cs="宋体"/>
                <w:b/>
                <w:bCs/>
                <w:kern w:val="2"/>
                <w:sz w:val="21"/>
                <w:szCs w:val="21"/>
                <w:lang w:val="en-US" w:eastAsia="zh-CN" w:bidi="ar-SA"/>
              </w:rPr>
              <w:t>2</w:t>
            </w:r>
          </w:p>
        </w:tc>
        <w:tc>
          <w:tcPr>
            <w:tcW w:w="1325" w:type="dxa"/>
            <w:vMerge w:val="restart"/>
            <w:noWrap w:val="0"/>
            <w:vAlign w:val="center"/>
          </w:tcPr>
          <w:p w14:paraId="03F0A80D">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项目团队成员</w:t>
            </w:r>
          </w:p>
        </w:tc>
        <w:tc>
          <w:tcPr>
            <w:tcW w:w="5700" w:type="dxa"/>
            <w:noWrap w:val="0"/>
            <w:vAlign w:val="center"/>
          </w:tcPr>
          <w:p w14:paraId="1FC4CF32">
            <w:pPr>
              <w:keepNext w:val="0"/>
              <w:keepLines w:val="0"/>
              <w:pageBreakBefore w:val="0"/>
              <w:widowControl/>
              <w:kinsoku/>
              <w:wordWrap w:val="0"/>
              <w:overflowPunct/>
              <w:topLinePunct w:val="0"/>
              <w:autoSpaceDE/>
              <w:autoSpaceDN/>
              <w:bidi w:val="0"/>
              <w:spacing w:line="240" w:lineRule="auto"/>
              <w:jc w:val="left"/>
              <w:textAlignment w:val="auto"/>
              <w:rPr>
                <w:rFonts w:hint="default"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项目负责人：</w:t>
            </w:r>
          </w:p>
          <w:p w14:paraId="0CFCE8C7">
            <w:pPr>
              <w:keepNext w:val="0"/>
              <w:keepLines w:val="0"/>
              <w:pageBreakBefore w:val="0"/>
              <w:widowControl/>
              <w:kinsoku/>
              <w:wordWrap w:val="0"/>
              <w:overflowPunct/>
              <w:topLinePunct w:val="0"/>
              <w:autoSpaceDE/>
              <w:autoSpaceDN/>
              <w:bidi w:val="0"/>
              <w:spacing w:line="240" w:lineRule="auto"/>
              <w:jc w:val="left"/>
              <w:textAlignment w:val="auto"/>
              <w:rPr>
                <w:rFonts w:hint="default" w:ascii="宋体" w:hAnsi="宋体" w:eastAsia="宋体" w:cs="宋体"/>
                <w:b w:val="0"/>
                <w:bCs w:val="0"/>
                <w:color w:val="auto"/>
                <w:kern w:val="2"/>
                <w:sz w:val="21"/>
                <w:szCs w:val="21"/>
                <w:lang w:val="en-US"/>
              </w:rPr>
            </w:pPr>
            <w:r>
              <w:rPr>
                <w:rFonts w:hint="eastAsia" w:ascii="宋体" w:hAnsi="宋体" w:eastAsia="宋体" w:cs="宋体"/>
                <w:b w:val="0"/>
                <w:bCs w:val="0"/>
                <w:color w:val="auto"/>
                <w:kern w:val="2"/>
                <w:sz w:val="21"/>
                <w:szCs w:val="21"/>
                <w:lang w:val="en-US" w:eastAsia="zh-CN"/>
              </w:rPr>
              <w:t>（1）拟派项目负责人具有</w:t>
            </w:r>
            <w:r>
              <w:rPr>
                <w:rFonts w:hint="eastAsia" w:ascii="宋体" w:hAnsi="宋体" w:eastAsia="宋体" w:cs="宋体"/>
                <w:b w:val="0"/>
                <w:bCs w:val="0"/>
                <w:color w:val="auto"/>
                <w:kern w:val="2"/>
                <w:sz w:val="21"/>
                <w:szCs w:val="21"/>
              </w:rPr>
              <w:t>国家注册一级造价工程师（“建人</w:t>
            </w:r>
            <w:r>
              <w:rPr>
                <w:rFonts w:hint="eastAsia" w:ascii="宋体" w:hAnsi="宋体" w:eastAsia="宋体" w:cs="宋体"/>
                <w:b w:val="0"/>
                <w:bCs w:val="0"/>
                <w:color w:val="auto"/>
                <w:kern w:val="2"/>
                <w:sz w:val="21"/>
                <w:szCs w:val="21"/>
                <w:lang w:eastAsia="zh-CN"/>
              </w:rPr>
              <w:t>〔</w:t>
            </w:r>
            <w:r>
              <w:rPr>
                <w:rFonts w:hint="eastAsia" w:ascii="宋体" w:hAnsi="宋体" w:eastAsia="宋体" w:cs="宋体"/>
                <w:b w:val="0"/>
                <w:bCs w:val="0"/>
                <w:color w:val="auto"/>
                <w:kern w:val="2"/>
                <w:sz w:val="21"/>
                <w:szCs w:val="21"/>
              </w:rPr>
              <w:t>2018</w:t>
            </w:r>
            <w:r>
              <w:rPr>
                <w:rFonts w:hint="eastAsia" w:ascii="宋体" w:hAnsi="宋体" w:eastAsia="宋体" w:cs="宋体"/>
                <w:b w:val="0"/>
                <w:bCs w:val="0"/>
                <w:color w:val="auto"/>
                <w:kern w:val="2"/>
                <w:sz w:val="21"/>
                <w:szCs w:val="21"/>
                <w:lang w:eastAsia="zh-CN"/>
              </w:rPr>
              <w:t>〕</w:t>
            </w:r>
            <w:r>
              <w:rPr>
                <w:rFonts w:hint="eastAsia" w:ascii="宋体" w:hAnsi="宋体" w:eastAsia="宋体" w:cs="宋体"/>
                <w:b w:val="0"/>
                <w:bCs w:val="0"/>
                <w:color w:val="auto"/>
                <w:kern w:val="2"/>
                <w:sz w:val="21"/>
                <w:szCs w:val="21"/>
              </w:rPr>
              <w:t>67号”文发布之前取得的造价工程师执业资格证书与一级注册造价工程师等同）</w:t>
            </w:r>
            <w:r>
              <w:rPr>
                <w:rFonts w:hint="eastAsia" w:ascii="宋体" w:hAnsi="宋体" w:eastAsia="宋体" w:cs="宋体"/>
                <w:b w:val="0"/>
                <w:bCs w:val="0"/>
                <w:color w:val="auto"/>
                <w:kern w:val="2"/>
                <w:sz w:val="21"/>
                <w:szCs w:val="21"/>
                <w:lang w:val="en-US" w:eastAsia="zh-CN"/>
              </w:rPr>
              <w:t>基础上，同时具有高级工程师及以上职称的得</w:t>
            </w:r>
            <w:r>
              <w:rPr>
                <w:rFonts w:hint="eastAsia" w:ascii="宋体" w:hAnsi="宋体" w:cs="宋体"/>
                <w:b w:val="0"/>
                <w:bCs w:val="0"/>
                <w:color w:val="auto"/>
                <w:kern w:val="2"/>
                <w:sz w:val="21"/>
                <w:szCs w:val="21"/>
                <w:lang w:val="en-US" w:eastAsia="zh-CN"/>
              </w:rPr>
              <w:t>5</w:t>
            </w:r>
            <w:r>
              <w:rPr>
                <w:rFonts w:hint="eastAsia" w:ascii="宋体" w:hAnsi="宋体" w:eastAsia="宋体" w:cs="宋体"/>
                <w:b w:val="0"/>
                <w:bCs w:val="0"/>
                <w:color w:val="auto"/>
                <w:kern w:val="2"/>
                <w:sz w:val="21"/>
                <w:szCs w:val="21"/>
                <w:lang w:val="en-US" w:eastAsia="zh-CN"/>
              </w:rPr>
              <w:t>分；中级工程师的得</w:t>
            </w:r>
            <w:r>
              <w:rPr>
                <w:rFonts w:hint="eastAsia" w:ascii="宋体" w:hAnsi="宋体" w:cs="宋体"/>
                <w:b w:val="0"/>
                <w:bCs w:val="0"/>
                <w:color w:val="auto"/>
                <w:kern w:val="2"/>
                <w:sz w:val="21"/>
                <w:szCs w:val="21"/>
                <w:lang w:val="en-US" w:eastAsia="zh-CN"/>
              </w:rPr>
              <w:t>2</w:t>
            </w:r>
            <w:r>
              <w:rPr>
                <w:rFonts w:hint="eastAsia" w:ascii="宋体" w:hAnsi="宋体" w:eastAsia="宋体" w:cs="宋体"/>
                <w:b w:val="0"/>
                <w:bCs w:val="0"/>
                <w:color w:val="auto"/>
                <w:kern w:val="2"/>
                <w:sz w:val="21"/>
                <w:szCs w:val="21"/>
                <w:lang w:val="en-US" w:eastAsia="zh-CN"/>
              </w:rPr>
              <w:t>分。</w:t>
            </w:r>
          </w:p>
          <w:p w14:paraId="32B630CA">
            <w:pPr>
              <w:keepNext w:val="0"/>
              <w:keepLines w:val="0"/>
              <w:pageBreakBefore w:val="0"/>
              <w:widowControl/>
              <w:kinsoku/>
              <w:wordWrap w:val="0"/>
              <w:overflowPunct/>
              <w:topLinePunct w:val="0"/>
              <w:autoSpaceDE/>
              <w:autoSpaceDN/>
              <w:bidi w:val="0"/>
              <w:spacing w:line="240" w:lineRule="auto"/>
              <w:jc w:val="left"/>
              <w:textAlignment w:val="auto"/>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rPr>
              <w:t>注</w:t>
            </w:r>
            <w:r>
              <w:rPr>
                <w:rFonts w:hint="eastAsia" w:ascii="宋体" w:hAnsi="宋体" w:eastAsia="宋体" w:cs="宋体"/>
                <w:b w:val="0"/>
                <w:bCs w:val="0"/>
                <w:color w:val="auto"/>
                <w:kern w:val="2"/>
                <w:sz w:val="21"/>
                <w:szCs w:val="21"/>
                <w:lang w:eastAsia="zh-CN"/>
              </w:rPr>
              <w:t>：</w:t>
            </w:r>
            <w:r>
              <w:rPr>
                <w:rFonts w:hint="eastAsia" w:ascii="宋体" w:hAnsi="宋体" w:eastAsia="宋体" w:cs="宋体"/>
                <w:b w:val="0"/>
                <w:bCs w:val="0"/>
                <w:color w:val="auto"/>
                <w:kern w:val="2"/>
                <w:sz w:val="21"/>
                <w:szCs w:val="21"/>
                <w:lang w:val="en-US" w:eastAsia="zh-CN"/>
              </w:rPr>
              <w:t>需</w:t>
            </w:r>
            <w:r>
              <w:rPr>
                <w:rFonts w:hint="eastAsia" w:ascii="宋体" w:hAnsi="宋体" w:eastAsia="宋体" w:cs="宋体"/>
                <w:b w:val="0"/>
                <w:bCs w:val="0"/>
                <w:color w:val="auto"/>
                <w:kern w:val="2"/>
                <w:sz w:val="21"/>
                <w:szCs w:val="21"/>
              </w:rPr>
              <w:t>提供人员证书（复印件加盖公章）及近6个月内任意一个月本单位（分公司亦可）社保证明</w:t>
            </w:r>
            <w:r>
              <w:rPr>
                <w:rFonts w:hint="eastAsia" w:ascii="宋体" w:hAnsi="宋体" w:eastAsia="宋体" w:cs="宋体"/>
                <w:b w:val="0"/>
                <w:bCs w:val="0"/>
                <w:color w:val="auto"/>
                <w:kern w:val="2"/>
                <w:sz w:val="21"/>
                <w:szCs w:val="21"/>
                <w:lang w:eastAsia="zh-CN"/>
              </w:rPr>
              <w:t>，</w:t>
            </w:r>
            <w:r>
              <w:rPr>
                <w:rFonts w:hint="eastAsia" w:ascii="宋体" w:hAnsi="宋体" w:eastAsia="宋体" w:cs="宋体"/>
                <w:b w:val="0"/>
                <w:bCs w:val="0"/>
                <w:color w:val="auto"/>
                <w:kern w:val="2"/>
                <w:sz w:val="21"/>
                <w:szCs w:val="21"/>
              </w:rPr>
              <w:t>否则不计分</w:t>
            </w:r>
            <w:r>
              <w:rPr>
                <w:rFonts w:hint="eastAsia" w:ascii="宋体" w:hAnsi="宋体" w:eastAsia="宋体" w:cs="宋体"/>
                <w:b w:val="0"/>
                <w:bCs w:val="0"/>
                <w:color w:val="auto"/>
                <w:kern w:val="2"/>
                <w:sz w:val="21"/>
                <w:szCs w:val="21"/>
                <w:lang w:eastAsia="zh-CN"/>
              </w:rPr>
              <w:t>。</w:t>
            </w:r>
          </w:p>
        </w:tc>
        <w:tc>
          <w:tcPr>
            <w:tcW w:w="855" w:type="dxa"/>
            <w:shd w:val="clear" w:color="auto" w:fill="auto"/>
            <w:noWrap w:val="0"/>
            <w:vAlign w:val="center"/>
          </w:tcPr>
          <w:p w14:paraId="35B83188">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5</w:t>
            </w:r>
          </w:p>
        </w:tc>
        <w:tc>
          <w:tcPr>
            <w:tcW w:w="855" w:type="dxa"/>
            <w:noWrap w:val="0"/>
            <w:vAlign w:val="center"/>
          </w:tcPr>
          <w:p w14:paraId="3D3E881C">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lang w:val="en-US" w:eastAsia="zh-CN" w:bidi="ar-SA"/>
              </w:rPr>
              <w:t>客观分</w:t>
            </w:r>
          </w:p>
        </w:tc>
      </w:tr>
      <w:tr w14:paraId="3CBD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trPr>
        <w:tc>
          <w:tcPr>
            <w:tcW w:w="842" w:type="dxa"/>
            <w:vMerge w:val="continue"/>
            <w:noWrap w:val="0"/>
            <w:vAlign w:val="center"/>
          </w:tcPr>
          <w:p w14:paraId="73240EB0">
            <w:pPr>
              <w:keepNext w:val="0"/>
              <w:keepLines w:val="0"/>
              <w:pageBreakBefore w:val="0"/>
              <w:widowControl/>
              <w:kinsoku/>
              <w:wordWrap w:val="0"/>
              <w:overflowPunct/>
              <w:topLinePunct w:val="0"/>
              <w:autoSpaceDE/>
              <w:autoSpaceDN/>
              <w:bidi w:val="0"/>
              <w:adjustRightInd w:val="0"/>
              <w:snapToGrid w:val="0"/>
              <w:spacing w:line="240" w:lineRule="auto"/>
              <w:ind w:firstLine="422" w:firstLineChars="200"/>
              <w:jc w:val="center"/>
              <w:textAlignment w:val="auto"/>
              <w:rPr>
                <w:rFonts w:hint="eastAsia" w:ascii="宋体" w:hAnsi="宋体" w:eastAsia="宋体" w:cs="宋体"/>
                <w:b/>
                <w:bCs/>
                <w:kern w:val="2"/>
                <w:sz w:val="21"/>
                <w:szCs w:val="21"/>
                <w:lang w:val="en-US" w:eastAsia="zh-CN" w:bidi="ar-SA"/>
              </w:rPr>
            </w:pPr>
          </w:p>
        </w:tc>
        <w:tc>
          <w:tcPr>
            <w:tcW w:w="1325" w:type="dxa"/>
            <w:vMerge w:val="continue"/>
            <w:noWrap w:val="0"/>
            <w:vAlign w:val="center"/>
          </w:tcPr>
          <w:p w14:paraId="313C5ED8">
            <w:pPr>
              <w:keepNext w:val="0"/>
              <w:keepLines w:val="0"/>
              <w:pageBreakBefore w:val="0"/>
              <w:widowControl/>
              <w:kinsoku/>
              <w:wordWrap w:val="0"/>
              <w:overflowPunct/>
              <w:topLinePunct w:val="0"/>
              <w:autoSpaceDE/>
              <w:autoSpaceDN/>
              <w:bidi w:val="0"/>
              <w:adjustRightInd w:val="0"/>
              <w:snapToGrid w:val="0"/>
              <w:spacing w:line="240" w:lineRule="auto"/>
              <w:ind w:firstLine="422" w:firstLineChars="200"/>
              <w:jc w:val="center"/>
              <w:textAlignment w:val="auto"/>
              <w:rPr>
                <w:rFonts w:hint="eastAsia" w:ascii="宋体" w:hAnsi="宋体" w:eastAsia="宋体" w:cs="宋体"/>
                <w:b/>
                <w:bCs/>
                <w:kern w:val="2"/>
                <w:sz w:val="21"/>
                <w:szCs w:val="21"/>
                <w:lang w:val="en-US" w:eastAsia="zh-CN" w:bidi="ar-SA"/>
              </w:rPr>
            </w:pPr>
          </w:p>
        </w:tc>
        <w:tc>
          <w:tcPr>
            <w:tcW w:w="5700" w:type="dxa"/>
            <w:noWrap w:val="0"/>
            <w:vAlign w:val="center"/>
          </w:tcPr>
          <w:p w14:paraId="730DCB34">
            <w:pPr>
              <w:keepNext w:val="0"/>
              <w:keepLines w:val="0"/>
              <w:pageBreakBefore w:val="0"/>
              <w:widowControl/>
              <w:kinsoku/>
              <w:wordWrap w:val="0"/>
              <w:overflowPunct/>
              <w:topLinePunct w:val="0"/>
              <w:autoSpaceDE/>
              <w:autoSpaceDN/>
              <w:bidi w:val="0"/>
              <w:spacing w:line="240" w:lineRule="auto"/>
              <w:jc w:val="left"/>
              <w:textAlignment w:val="auto"/>
              <w:rPr>
                <w:rFonts w:hint="eastAsia" w:ascii="宋体" w:hAnsi="宋体" w:eastAsia="宋体" w:cs="宋体"/>
                <w:b w:val="0"/>
                <w:bCs w:val="0"/>
                <w:color w:val="auto"/>
                <w:kern w:val="2"/>
                <w:sz w:val="21"/>
                <w:szCs w:val="21"/>
                <w:lang w:eastAsia="zh-CN"/>
              </w:rPr>
            </w:pPr>
            <w:r>
              <w:rPr>
                <w:rFonts w:hint="eastAsia" w:ascii="宋体" w:hAnsi="宋体" w:eastAsia="宋体" w:cs="宋体"/>
                <w:b w:val="0"/>
                <w:bCs w:val="0"/>
                <w:color w:val="auto"/>
                <w:kern w:val="2"/>
                <w:sz w:val="21"/>
                <w:szCs w:val="21"/>
              </w:rPr>
              <w:t>拟派项目班子</w:t>
            </w:r>
            <w:r>
              <w:rPr>
                <w:rFonts w:hint="eastAsia" w:ascii="宋体" w:hAnsi="宋体" w:eastAsia="宋体" w:cs="宋体"/>
                <w:b w:val="0"/>
                <w:bCs w:val="0"/>
                <w:color w:val="auto"/>
                <w:kern w:val="2"/>
                <w:sz w:val="21"/>
                <w:szCs w:val="21"/>
                <w:lang w:val="en-US" w:eastAsia="zh-CN"/>
              </w:rPr>
              <w:t>成员</w:t>
            </w:r>
            <w:r>
              <w:rPr>
                <w:rFonts w:hint="eastAsia" w:ascii="宋体" w:hAnsi="宋体" w:eastAsia="宋体" w:cs="宋体"/>
                <w:b w:val="0"/>
                <w:bCs w:val="0"/>
                <w:color w:val="auto"/>
                <w:kern w:val="2"/>
                <w:sz w:val="21"/>
                <w:szCs w:val="21"/>
              </w:rPr>
              <w:t>（不含项目负责人）</w:t>
            </w:r>
            <w:r>
              <w:rPr>
                <w:rFonts w:hint="eastAsia" w:ascii="宋体" w:hAnsi="宋体" w:eastAsia="宋体" w:cs="宋体"/>
                <w:b w:val="0"/>
                <w:bCs w:val="0"/>
                <w:color w:val="auto"/>
                <w:kern w:val="2"/>
                <w:sz w:val="21"/>
                <w:szCs w:val="21"/>
                <w:lang w:eastAsia="zh-CN"/>
              </w:rPr>
              <w:t>：</w:t>
            </w:r>
          </w:p>
          <w:p w14:paraId="0B8BCB0E">
            <w:pPr>
              <w:keepNext w:val="0"/>
              <w:keepLines w:val="0"/>
              <w:pageBreakBefore w:val="0"/>
              <w:widowControl/>
              <w:kinsoku/>
              <w:wordWrap w:val="0"/>
              <w:overflowPunct/>
              <w:topLinePunct w:val="0"/>
              <w:autoSpaceDE/>
              <w:autoSpaceDN/>
              <w:bidi w:val="0"/>
              <w:spacing w:line="240" w:lineRule="auto"/>
              <w:jc w:val="left"/>
              <w:textAlignment w:val="auto"/>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（1）</w:t>
            </w:r>
            <w:r>
              <w:rPr>
                <w:rFonts w:hint="eastAsia" w:ascii="宋体" w:hAnsi="宋体" w:eastAsia="宋体" w:cs="宋体"/>
                <w:b w:val="0"/>
                <w:bCs w:val="0"/>
                <w:color w:val="auto"/>
                <w:kern w:val="2"/>
                <w:sz w:val="21"/>
                <w:szCs w:val="21"/>
              </w:rPr>
              <w:t>提供</w:t>
            </w:r>
            <w:r>
              <w:rPr>
                <w:rFonts w:hint="eastAsia" w:ascii="宋体" w:hAnsi="宋体" w:eastAsia="宋体" w:cs="宋体"/>
                <w:b w:val="0"/>
                <w:bCs w:val="0"/>
                <w:color w:val="auto"/>
                <w:kern w:val="2"/>
                <w:sz w:val="21"/>
                <w:szCs w:val="21"/>
                <w:lang w:val="en-US" w:eastAsia="zh-CN"/>
              </w:rPr>
              <w:t>2</w:t>
            </w:r>
            <w:r>
              <w:rPr>
                <w:rFonts w:hint="eastAsia" w:ascii="宋体" w:hAnsi="宋体" w:eastAsia="宋体" w:cs="宋体"/>
                <w:b w:val="0"/>
                <w:bCs w:val="0"/>
                <w:color w:val="auto"/>
                <w:kern w:val="2"/>
                <w:sz w:val="21"/>
                <w:szCs w:val="21"/>
              </w:rPr>
              <w:t>名</w:t>
            </w:r>
            <w:r>
              <w:rPr>
                <w:rFonts w:hint="eastAsia" w:ascii="宋体" w:hAnsi="宋体" w:eastAsia="宋体" w:cs="宋体"/>
                <w:b w:val="0"/>
                <w:bCs w:val="0"/>
                <w:color w:val="auto"/>
                <w:kern w:val="2"/>
                <w:sz w:val="21"/>
                <w:szCs w:val="21"/>
                <w:lang w:val="en-US" w:eastAsia="zh-CN"/>
              </w:rPr>
              <w:t>土建专业</w:t>
            </w:r>
            <w:r>
              <w:rPr>
                <w:rFonts w:hint="eastAsia" w:ascii="宋体" w:hAnsi="宋体" w:eastAsia="宋体" w:cs="宋体"/>
                <w:b w:val="0"/>
                <w:bCs w:val="0"/>
                <w:color w:val="auto"/>
                <w:kern w:val="2"/>
                <w:sz w:val="21"/>
                <w:szCs w:val="21"/>
              </w:rPr>
              <w:t>国家注册一级造价工程师（“建人</w:t>
            </w:r>
            <w:r>
              <w:rPr>
                <w:rFonts w:hint="eastAsia" w:ascii="宋体" w:hAnsi="宋体" w:eastAsia="宋体" w:cs="宋体"/>
                <w:b w:val="0"/>
                <w:bCs w:val="0"/>
                <w:color w:val="auto"/>
                <w:kern w:val="2"/>
                <w:sz w:val="21"/>
                <w:szCs w:val="21"/>
                <w:lang w:eastAsia="zh-CN"/>
              </w:rPr>
              <w:t>〔</w:t>
            </w:r>
            <w:r>
              <w:rPr>
                <w:rFonts w:hint="eastAsia" w:ascii="宋体" w:hAnsi="宋体" w:eastAsia="宋体" w:cs="宋体"/>
                <w:b w:val="0"/>
                <w:bCs w:val="0"/>
                <w:color w:val="auto"/>
                <w:kern w:val="2"/>
                <w:sz w:val="21"/>
                <w:szCs w:val="21"/>
              </w:rPr>
              <w:t>2018</w:t>
            </w:r>
            <w:r>
              <w:rPr>
                <w:rFonts w:hint="eastAsia" w:ascii="宋体" w:hAnsi="宋体" w:eastAsia="宋体" w:cs="宋体"/>
                <w:b w:val="0"/>
                <w:bCs w:val="0"/>
                <w:color w:val="auto"/>
                <w:kern w:val="2"/>
                <w:sz w:val="21"/>
                <w:szCs w:val="21"/>
                <w:lang w:eastAsia="zh-CN"/>
              </w:rPr>
              <w:t>〕</w:t>
            </w:r>
            <w:r>
              <w:rPr>
                <w:rFonts w:hint="eastAsia" w:ascii="宋体" w:hAnsi="宋体" w:eastAsia="宋体" w:cs="宋体"/>
                <w:b w:val="0"/>
                <w:bCs w:val="0"/>
                <w:color w:val="auto"/>
                <w:kern w:val="2"/>
                <w:sz w:val="21"/>
                <w:szCs w:val="21"/>
              </w:rPr>
              <w:t>67号”文发布之前取得的造价工程师执业资格证书与一级注册造价工程师等同）</w:t>
            </w:r>
            <w:r>
              <w:rPr>
                <w:rFonts w:hint="eastAsia" w:ascii="宋体" w:hAnsi="宋体" w:eastAsia="宋体" w:cs="宋体"/>
                <w:b w:val="0"/>
                <w:bCs w:val="0"/>
                <w:color w:val="auto"/>
                <w:kern w:val="2"/>
                <w:sz w:val="21"/>
                <w:szCs w:val="21"/>
                <w:lang w:val="en-US" w:eastAsia="zh-CN"/>
              </w:rPr>
              <w:t>成员</w:t>
            </w:r>
            <w:r>
              <w:rPr>
                <w:rFonts w:hint="eastAsia" w:ascii="宋体" w:hAnsi="宋体" w:eastAsia="宋体" w:cs="宋体"/>
                <w:b w:val="0"/>
                <w:bCs w:val="0"/>
                <w:color w:val="auto"/>
                <w:kern w:val="2"/>
                <w:sz w:val="21"/>
                <w:szCs w:val="21"/>
                <w:lang w:eastAsia="zh-CN"/>
              </w:rPr>
              <w:t>，</w:t>
            </w:r>
            <w:r>
              <w:rPr>
                <w:rFonts w:hint="eastAsia" w:ascii="宋体" w:hAnsi="宋体" w:eastAsia="宋体" w:cs="宋体"/>
                <w:b w:val="0"/>
                <w:bCs w:val="0"/>
                <w:color w:val="auto"/>
                <w:kern w:val="2"/>
                <w:sz w:val="21"/>
                <w:szCs w:val="21"/>
                <w:lang w:val="en-US" w:eastAsia="zh-CN"/>
              </w:rPr>
              <w:t>提供的成员</w:t>
            </w:r>
            <w:r>
              <w:rPr>
                <w:rFonts w:hint="eastAsia" w:ascii="宋体" w:hAnsi="宋体" w:eastAsia="宋体" w:cs="宋体"/>
                <w:b w:val="0"/>
                <w:bCs w:val="0"/>
                <w:color w:val="auto"/>
                <w:kern w:val="2"/>
                <w:sz w:val="21"/>
                <w:szCs w:val="21"/>
              </w:rPr>
              <w:t>具有高级工程师</w:t>
            </w:r>
            <w:r>
              <w:rPr>
                <w:rFonts w:hint="eastAsia" w:ascii="宋体" w:hAnsi="宋体" w:eastAsia="宋体" w:cs="宋体"/>
                <w:b w:val="0"/>
                <w:bCs w:val="0"/>
                <w:color w:val="auto"/>
                <w:kern w:val="2"/>
                <w:sz w:val="21"/>
                <w:szCs w:val="21"/>
                <w:lang w:val="en-US" w:eastAsia="zh-CN"/>
              </w:rPr>
              <w:t>及以上</w:t>
            </w:r>
            <w:r>
              <w:rPr>
                <w:rFonts w:hint="eastAsia" w:ascii="宋体" w:hAnsi="宋体" w:eastAsia="宋体" w:cs="宋体"/>
                <w:b w:val="0"/>
                <w:bCs w:val="0"/>
                <w:color w:val="auto"/>
                <w:kern w:val="2"/>
                <w:sz w:val="21"/>
                <w:szCs w:val="21"/>
              </w:rPr>
              <w:t>职称</w:t>
            </w:r>
            <w:r>
              <w:rPr>
                <w:rFonts w:hint="eastAsia" w:ascii="宋体" w:hAnsi="宋体" w:eastAsia="宋体" w:cs="宋体"/>
                <w:b w:val="0"/>
                <w:bCs w:val="0"/>
                <w:color w:val="auto"/>
                <w:kern w:val="2"/>
                <w:sz w:val="21"/>
                <w:szCs w:val="21"/>
                <w:lang w:val="en-US" w:eastAsia="zh-CN"/>
              </w:rPr>
              <w:t>的</w:t>
            </w:r>
            <w:r>
              <w:rPr>
                <w:rFonts w:hint="eastAsia" w:ascii="宋体" w:hAnsi="宋体" w:eastAsia="宋体" w:cs="宋体"/>
                <w:b w:val="0"/>
                <w:bCs w:val="0"/>
                <w:color w:val="auto"/>
                <w:kern w:val="2"/>
                <w:sz w:val="21"/>
                <w:szCs w:val="21"/>
              </w:rPr>
              <w:t>得</w:t>
            </w:r>
            <w:r>
              <w:rPr>
                <w:rFonts w:hint="eastAsia" w:ascii="宋体" w:hAnsi="宋体" w:eastAsia="宋体" w:cs="宋体"/>
                <w:b w:val="0"/>
                <w:bCs w:val="0"/>
                <w:color w:val="auto"/>
                <w:kern w:val="2"/>
                <w:sz w:val="21"/>
                <w:szCs w:val="21"/>
                <w:lang w:val="en-US" w:eastAsia="zh-CN"/>
              </w:rPr>
              <w:t>3</w:t>
            </w:r>
            <w:r>
              <w:rPr>
                <w:rFonts w:hint="eastAsia" w:ascii="宋体" w:hAnsi="宋体" w:eastAsia="宋体" w:cs="宋体"/>
                <w:b w:val="0"/>
                <w:bCs w:val="0"/>
                <w:color w:val="auto"/>
                <w:kern w:val="2"/>
                <w:sz w:val="21"/>
                <w:szCs w:val="21"/>
              </w:rPr>
              <w:t>分</w:t>
            </w:r>
            <w:r>
              <w:rPr>
                <w:rFonts w:hint="eastAsia" w:ascii="宋体" w:hAnsi="宋体" w:eastAsia="宋体" w:cs="宋体"/>
                <w:b w:val="0"/>
                <w:bCs w:val="0"/>
                <w:color w:val="auto"/>
                <w:kern w:val="2"/>
                <w:sz w:val="21"/>
                <w:szCs w:val="21"/>
                <w:lang w:eastAsia="zh-CN"/>
              </w:rPr>
              <w:t>、</w:t>
            </w:r>
            <w:r>
              <w:rPr>
                <w:rFonts w:hint="eastAsia" w:ascii="宋体" w:hAnsi="宋体" w:eastAsia="宋体" w:cs="宋体"/>
                <w:b w:val="0"/>
                <w:bCs w:val="0"/>
                <w:color w:val="auto"/>
                <w:kern w:val="2"/>
                <w:sz w:val="21"/>
                <w:szCs w:val="21"/>
              </w:rPr>
              <w:t>具有工程师职称</w:t>
            </w:r>
            <w:r>
              <w:rPr>
                <w:rFonts w:hint="eastAsia" w:ascii="宋体" w:hAnsi="宋体" w:eastAsia="宋体" w:cs="宋体"/>
                <w:b w:val="0"/>
                <w:bCs w:val="0"/>
                <w:color w:val="auto"/>
                <w:kern w:val="2"/>
                <w:sz w:val="21"/>
                <w:szCs w:val="21"/>
                <w:lang w:val="en-US" w:eastAsia="zh-CN"/>
              </w:rPr>
              <w:t>的</w:t>
            </w:r>
            <w:r>
              <w:rPr>
                <w:rFonts w:hint="eastAsia" w:ascii="宋体" w:hAnsi="宋体" w:eastAsia="宋体" w:cs="宋体"/>
                <w:b w:val="0"/>
                <w:bCs w:val="0"/>
                <w:color w:val="auto"/>
                <w:kern w:val="2"/>
                <w:sz w:val="21"/>
                <w:szCs w:val="21"/>
              </w:rPr>
              <w:t>得</w:t>
            </w:r>
            <w:r>
              <w:rPr>
                <w:rFonts w:hint="eastAsia" w:ascii="宋体" w:hAnsi="宋体" w:eastAsia="宋体" w:cs="宋体"/>
                <w:b w:val="0"/>
                <w:bCs w:val="0"/>
                <w:color w:val="auto"/>
                <w:kern w:val="2"/>
                <w:sz w:val="21"/>
                <w:szCs w:val="21"/>
                <w:lang w:val="en-US" w:eastAsia="zh-CN"/>
              </w:rPr>
              <w:t>1</w:t>
            </w:r>
            <w:r>
              <w:rPr>
                <w:rFonts w:hint="eastAsia" w:ascii="宋体" w:hAnsi="宋体" w:eastAsia="宋体" w:cs="宋体"/>
                <w:b w:val="0"/>
                <w:bCs w:val="0"/>
                <w:color w:val="auto"/>
                <w:kern w:val="2"/>
                <w:sz w:val="21"/>
                <w:szCs w:val="21"/>
              </w:rPr>
              <w:t>分，</w:t>
            </w:r>
            <w:r>
              <w:rPr>
                <w:rFonts w:hint="eastAsia" w:ascii="宋体" w:hAnsi="宋体" w:eastAsia="宋体" w:cs="宋体"/>
                <w:b w:val="0"/>
                <w:bCs w:val="0"/>
                <w:color w:val="auto"/>
                <w:kern w:val="2"/>
                <w:sz w:val="21"/>
                <w:szCs w:val="21"/>
                <w:lang w:val="en-US" w:eastAsia="zh-CN"/>
              </w:rPr>
              <w:t>仅对2名成员计分，满分6分；</w:t>
            </w:r>
          </w:p>
          <w:p w14:paraId="3402CBDC">
            <w:pPr>
              <w:keepNext w:val="0"/>
              <w:keepLines w:val="0"/>
              <w:pageBreakBefore w:val="0"/>
              <w:widowControl/>
              <w:kinsoku/>
              <w:wordWrap w:val="0"/>
              <w:overflowPunct/>
              <w:topLinePunct w:val="0"/>
              <w:autoSpaceDE/>
              <w:autoSpaceDN/>
              <w:bidi w:val="0"/>
              <w:spacing w:line="240" w:lineRule="auto"/>
              <w:jc w:val="left"/>
              <w:textAlignment w:val="auto"/>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lang w:val="en-US" w:eastAsia="zh-CN"/>
              </w:rPr>
              <w:t>（2）</w:t>
            </w:r>
            <w:r>
              <w:rPr>
                <w:rFonts w:hint="eastAsia" w:ascii="宋体" w:hAnsi="宋体" w:eastAsia="宋体" w:cs="宋体"/>
                <w:b w:val="0"/>
                <w:bCs w:val="0"/>
                <w:color w:val="auto"/>
                <w:kern w:val="2"/>
                <w:sz w:val="21"/>
                <w:szCs w:val="21"/>
              </w:rPr>
              <w:t>提供</w:t>
            </w:r>
            <w:r>
              <w:rPr>
                <w:rFonts w:hint="eastAsia" w:ascii="宋体" w:hAnsi="宋体" w:eastAsia="宋体" w:cs="宋体"/>
                <w:b w:val="0"/>
                <w:bCs w:val="0"/>
                <w:color w:val="auto"/>
                <w:kern w:val="2"/>
                <w:sz w:val="21"/>
                <w:szCs w:val="21"/>
                <w:lang w:val="en-US" w:eastAsia="zh-CN"/>
              </w:rPr>
              <w:t>2</w:t>
            </w:r>
            <w:r>
              <w:rPr>
                <w:rFonts w:hint="eastAsia" w:ascii="宋体" w:hAnsi="宋体" w:eastAsia="宋体" w:cs="宋体"/>
                <w:b w:val="0"/>
                <w:bCs w:val="0"/>
                <w:color w:val="auto"/>
                <w:kern w:val="2"/>
                <w:sz w:val="21"/>
                <w:szCs w:val="21"/>
              </w:rPr>
              <w:t>名</w:t>
            </w:r>
            <w:r>
              <w:rPr>
                <w:rFonts w:hint="eastAsia" w:ascii="宋体" w:hAnsi="宋体" w:eastAsia="宋体" w:cs="宋体"/>
                <w:b w:val="0"/>
                <w:bCs w:val="0"/>
                <w:color w:val="auto"/>
                <w:kern w:val="2"/>
                <w:sz w:val="21"/>
                <w:szCs w:val="21"/>
                <w:lang w:val="en-US" w:eastAsia="zh-CN"/>
              </w:rPr>
              <w:t>安装专业</w:t>
            </w:r>
            <w:r>
              <w:rPr>
                <w:rFonts w:hint="eastAsia" w:ascii="宋体" w:hAnsi="宋体" w:eastAsia="宋体" w:cs="宋体"/>
                <w:b w:val="0"/>
                <w:bCs w:val="0"/>
                <w:color w:val="auto"/>
                <w:kern w:val="2"/>
                <w:sz w:val="21"/>
                <w:szCs w:val="21"/>
              </w:rPr>
              <w:t>国家注册一级造价工程师（“建人</w:t>
            </w:r>
            <w:r>
              <w:rPr>
                <w:rFonts w:hint="eastAsia" w:ascii="宋体" w:hAnsi="宋体" w:eastAsia="宋体" w:cs="宋体"/>
                <w:b w:val="0"/>
                <w:bCs w:val="0"/>
                <w:color w:val="auto"/>
                <w:kern w:val="2"/>
                <w:sz w:val="21"/>
                <w:szCs w:val="21"/>
                <w:lang w:eastAsia="zh-CN"/>
              </w:rPr>
              <w:t>〔</w:t>
            </w:r>
            <w:r>
              <w:rPr>
                <w:rFonts w:hint="eastAsia" w:ascii="宋体" w:hAnsi="宋体" w:eastAsia="宋体" w:cs="宋体"/>
                <w:b w:val="0"/>
                <w:bCs w:val="0"/>
                <w:color w:val="auto"/>
                <w:kern w:val="2"/>
                <w:sz w:val="21"/>
                <w:szCs w:val="21"/>
              </w:rPr>
              <w:t>2018</w:t>
            </w:r>
            <w:r>
              <w:rPr>
                <w:rFonts w:hint="eastAsia" w:ascii="宋体" w:hAnsi="宋体" w:eastAsia="宋体" w:cs="宋体"/>
                <w:b w:val="0"/>
                <w:bCs w:val="0"/>
                <w:color w:val="auto"/>
                <w:kern w:val="2"/>
                <w:sz w:val="21"/>
                <w:szCs w:val="21"/>
                <w:lang w:eastAsia="zh-CN"/>
              </w:rPr>
              <w:t>〕</w:t>
            </w:r>
            <w:r>
              <w:rPr>
                <w:rFonts w:hint="eastAsia" w:ascii="宋体" w:hAnsi="宋体" w:eastAsia="宋体" w:cs="宋体"/>
                <w:b w:val="0"/>
                <w:bCs w:val="0"/>
                <w:color w:val="auto"/>
                <w:kern w:val="2"/>
                <w:sz w:val="21"/>
                <w:szCs w:val="21"/>
              </w:rPr>
              <w:t>67号”文发布之前取得的造价工程师执业资格证书与一级注册造价工程师等同）</w:t>
            </w:r>
            <w:r>
              <w:rPr>
                <w:rFonts w:hint="eastAsia" w:ascii="宋体" w:hAnsi="宋体" w:eastAsia="宋体" w:cs="宋体"/>
                <w:b w:val="0"/>
                <w:bCs w:val="0"/>
                <w:color w:val="auto"/>
                <w:kern w:val="2"/>
                <w:sz w:val="21"/>
                <w:szCs w:val="21"/>
                <w:lang w:val="en-US" w:eastAsia="zh-CN"/>
              </w:rPr>
              <w:t>成员，提供的成员</w:t>
            </w:r>
            <w:r>
              <w:rPr>
                <w:rFonts w:hint="eastAsia" w:ascii="宋体" w:hAnsi="宋体" w:eastAsia="宋体" w:cs="宋体"/>
                <w:b w:val="0"/>
                <w:bCs w:val="0"/>
                <w:color w:val="auto"/>
                <w:kern w:val="2"/>
                <w:sz w:val="21"/>
                <w:szCs w:val="21"/>
              </w:rPr>
              <w:t>具有高级工程师</w:t>
            </w:r>
            <w:r>
              <w:rPr>
                <w:rFonts w:hint="eastAsia" w:ascii="宋体" w:hAnsi="宋体" w:eastAsia="宋体" w:cs="宋体"/>
                <w:b w:val="0"/>
                <w:bCs w:val="0"/>
                <w:color w:val="auto"/>
                <w:kern w:val="2"/>
                <w:sz w:val="21"/>
                <w:szCs w:val="21"/>
                <w:lang w:val="en-US" w:eastAsia="zh-CN"/>
              </w:rPr>
              <w:t>及以上</w:t>
            </w:r>
            <w:r>
              <w:rPr>
                <w:rFonts w:hint="eastAsia" w:ascii="宋体" w:hAnsi="宋体" w:eastAsia="宋体" w:cs="宋体"/>
                <w:b w:val="0"/>
                <w:bCs w:val="0"/>
                <w:color w:val="auto"/>
                <w:kern w:val="2"/>
                <w:sz w:val="21"/>
                <w:szCs w:val="21"/>
              </w:rPr>
              <w:t>职称</w:t>
            </w:r>
            <w:r>
              <w:rPr>
                <w:rFonts w:hint="eastAsia" w:ascii="宋体" w:hAnsi="宋体" w:eastAsia="宋体" w:cs="宋体"/>
                <w:b w:val="0"/>
                <w:bCs w:val="0"/>
                <w:color w:val="auto"/>
                <w:kern w:val="2"/>
                <w:sz w:val="21"/>
                <w:szCs w:val="21"/>
                <w:lang w:val="en-US" w:eastAsia="zh-CN"/>
              </w:rPr>
              <w:t>的</w:t>
            </w:r>
            <w:r>
              <w:rPr>
                <w:rFonts w:hint="eastAsia" w:ascii="宋体" w:hAnsi="宋体" w:eastAsia="宋体" w:cs="宋体"/>
                <w:b w:val="0"/>
                <w:bCs w:val="0"/>
                <w:color w:val="auto"/>
                <w:kern w:val="2"/>
                <w:sz w:val="21"/>
                <w:szCs w:val="21"/>
              </w:rPr>
              <w:t>得</w:t>
            </w:r>
            <w:r>
              <w:rPr>
                <w:rFonts w:hint="eastAsia" w:ascii="宋体" w:hAnsi="宋体" w:eastAsia="宋体" w:cs="宋体"/>
                <w:b w:val="0"/>
                <w:bCs w:val="0"/>
                <w:color w:val="auto"/>
                <w:kern w:val="2"/>
                <w:sz w:val="21"/>
                <w:szCs w:val="21"/>
                <w:lang w:val="en-US" w:eastAsia="zh-CN"/>
              </w:rPr>
              <w:t>3</w:t>
            </w:r>
            <w:r>
              <w:rPr>
                <w:rFonts w:hint="eastAsia" w:ascii="宋体" w:hAnsi="宋体" w:eastAsia="宋体" w:cs="宋体"/>
                <w:b w:val="0"/>
                <w:bCs w:val="0"/>
                <w:color w:val="auto"/>
                <w:kern w:val="2"/>
                <w:sz w:val="21"/>
                <w:szCs w:val="21"/>
              </w:rPr>
              <w:t>分</w:t>
            </w:r>
            <w:r>
              <w:rPr>
                <w:rFonts w:hint="eastAsia" w:ascii="宋体" w:hAnsi="宋体" w:eastAsia="宋体" w:cs="宋体"/>
                <w:b w:val="0"/>
                <w:bCs w:val="0"/>
                <w:color w:val="auto"/>
                <w:kern w:val="2"/>
                <w:sz w:val="21"/>
                <w:szCs w:val="21"/>
                <w:lang w:eastAsia="zh-CN"/>
              </w:rPr>
              <w:t>、</w:t>
            </w:r>
            <w:r>
              <w:rPr>
                <w:rFonts w:hint="eastAsia" w:ascii="宋体" w:hAnsi="宋体" w:eastAsia="宋体" w:cs="宋体"/>
                <w:b w:val="0"/>
                <w:bCs w:val="0"/>
                <w:color w:val="auto"/>
                <w:kern w:val="2"/>
                <w:sz w:val="21"/>
                <w:szCs w:val="21"/>
              </w:rPr>
              <w:t>具有工程师职称</w:t>
            </w:r>
            <w:r>
              <w:rPr>
                <w:rFonts w:hint="eastAsia" w:ascii="宋体" w:hAnsi="宋体" w:eastAsia="宋体" w:cs="宋体"/>
                <w:b w:val="0"/>
                <w:bCs w:val="0"/>
                <w:color w:val="auto"/>
                <w:kern w:val="2"/>
                <w:sz w:val="21"/>
                <w:szCs w:val="21"/>
                <w:lang w:val="en-US" w:eastAsia="zh-CN"/>
              </w:rPr>
              <w:t>的</w:t>
            </w:r>
            <w:r>
              <w:rPr>
                <w:rFonts w:hint="eastAsia" w:ascii="宋体" w:hAnsi="宋体" w:eastAsia="宋体" w:cs="宋体"/>
                <w:b w:val="0"/>
                <w:bCs w:val="0"/>
                <w:color w:val="auto"/>
                <w:kern w:val="2"/>
                <w:sz w:val="21"/>
                <w:szCs w:val="21"/>
              </w:rPr>
              <w:t>得</w:t>
            </w:r>
            <w:r>
              <w:rPr>
                <w:rFonts w:hint="eastAsia" w:ascii="宋体" w:hAnsi="宋体" w:eastAsia="宋体" w:cs="宋体"/>
                <w:b w:val="0"/>
                <w:bCs w:val="0"/>
                <w:color w:val="auto"/>
                <w:kern w:val="2"/>
                <w:sz w:val="21"/>
                <w:szCs w:val="21"/>
                <w:lang w:val="en-US" w:eastAsia="zh-CN"/>
              </w:rPr>
              <w:t>1</w:t>
            </w:r>
            <w:r>
              <w:rPr>
                <w:rFonts w:hint="eastAsia" w:ascii="宋体" w:hAnsi="宋体" w:eastAsia="宋体" w:cs="宋体"/>
                <w:b w:val="0"/>
                <w:bCs w:val="0"/>
                <w:color w:val="auto"/>
                <w:kern w:val="2"/>
                <w:sz w:val="21"/>
                <w:szCs w:val="21"/>
              </w:rPr>
              <w:t>分，</w:t>
            </w:r>
            <w:r>
              <w:rPr>
                <w:rFonts w:hint="eastAsia" w:ascii="宋体" w:hAnsi="宋体" w:eastAsia="宋体" w:cs="宋体"/>
                <w:b w:val="0"/>
                <w:bCs w:val="0"/>
                <w:color w:val="auto"/>
                <w:kern w:val="2"/>
                <w:sz w:val="21"/>
                <w:szCs w:val="21"/>
                <w:lang w:val="en-US" w:eastAsia="zh-CN"/>
              </w:rPr>
              <w:t>仅对2名成员计分，满分6分；</w:t>
            </w:r>
          </w:p>
          <w:p w14:paraId="42C25AFA">
            <w:pPr>
              <w:keepNext w:val="0"/>
              <w:keepLines w:val="0"/>
              <w:pageBreakBefore w:val="0"/>
              <w:widowControl/>
              <w:kinsoku/>
              <w:wordWrap w:val="0"/>
              <w:overflowPunct/>
              <w:topLinePunct w:val="0"/>
              <w:autoSpaceDE/>
              <w:autoSpaceDN/>
              <w:bidi w:val="0"/>
              <w:spacing w:line="240" w:lineRule="auto"/>
              <w:jc w:val="left"/>
              <w:textAlignment w:val="auto"/>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注：1、须提供项人员证书（复印件加盖公章）及近6个月内任意一个月本单位（分公司亦可）社保证明，否则不得分。2、人员不得重复得分。</w:t>
            </w:r>
          </w:p>
        </w:tc>
        <w:tc>
          <w:tcPr>
            <w:tcW w:w="855" w:type="dxa"/>
            <w:shd w:val="clear" w:color="auto" w:fill="auto"/>
            <w:noWrap w:val="0"/>
            <w:vAlign w:val="center"/>
          </w:tcPr>
          <w:p w14:paraId="3FEC1E21">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12</w:t>
            </w:r>
          </w:p>
        </w:tc>
        <w:tc>
          <w:tcPr>
            <w:tcW w:w="855" w:type="dxa"/>
            <w:noWrap w:val="0"/>
            <w:vAlign w:val="center"/>
          </w:tcPr>
          <w:p w14:paraId="7F461A96">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lang w:val="en-US" w:eastAsia="zh-CN" w:bidi="ar-SA"/>
              </w:rPr>
              <w:t>客观分</w:t>
            </w:r>
          </w:p>
        </w:tc>
      </w:tr>
      <w:tr w14:paraId="3B357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trPr>
        <w:tc>
          <w:tcPr>
            <w:tcW w:w="842" w:type="dxa"/>
            <w:vMerge w:val="restart"/>
            <w:noWrap w:val="0"/>
            <w:vAlign w:val="center"/>
          </w:tcPr>
          <w:p w14:paraId="5179DE04">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lang w:val="en-US" w:eastAsia="zh-CN" w:bidi="ar-SA"/>
              </w:rPr>
              <w:t>3</w:t>
            </w:r>
          </w:p>
        </w:tc>
        <w:tc>
          <w:tcPr>
            <w:tcW w:w="1325" w:type="dxa"/>
            <w:vMerge w:val="restart"/>
            <w:noWrap w:val="0"/>
            <w:vAlign w:val="center"/>
          </w:tcPr>
          <w:p w14:paraId="194C6321">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服务方案</w:t>
            </w:r>
          </w:p>
        </w:tc>
        <w:tc>
          <w:tcPr>
            <w:tcW w:w="5700" w:type="dxa"/>
            <w:noWrap w:val="0"/>
            <w:vAlign w:val="top"/>
          </w:tcPr>
          <w:p w14:paraId="3521655F">
            <w:pPr>
              <w:keepNext w:val="0"/>
              <w:keepLines w:val="0"/>
              <w:pageBreakBefore w:val="0"/>
              <w:widowControl/>
              <w:kinsoku/>
              <w:wordWrap w:val="0"/>
              <w:overflowPunct/>
              <w:topLinePunct w:val="0"/>
              <w:autoSpaceDE/>
              <w:autoSpaceDN/>
              <w:bidi w:val="0"/>
              <w:spacing w:line="240" w:lineRule="auto"/>
              <w:jc w:val="left"/>
              <w:textAlignment w:val="auto"/>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lang w:eastAsia="zh-CN"/>
              </w:rPr>
              <w:t>供应商</w:t>
            </w:r>
            <w:r>
              <w:rPr>
                <w:rFonts w:hint="eastAsia" w:ascii="宋体" w:hAnsi="宋体" w:eastAsia="宋体" w:cs="宋体"/>
                <w:b w:val="0"/>
                <w:bCs w:val="0"/>
                <w:color w:val="auto"/>
                <w:kern w:val="2"/>
                <w:sz w:val="21"/>
                <w:szCs w:val="21"/>
              </w:rPr>
              <w:t>对本项目咨询服务的整体把握，包括工作思路、目标、任务等，描述详尽合理、符合项目采购需求。</w:t>
            </w:r>
          </w:p>
          <w:p w14:paraId="4ED92E81">
            <w:pPr>
              <w:keepNext w:val="0"/>
              <w:keepLines w:val="0"/>
              <w:pageBreakBefore w:val="0"/>
              <w:widowControl/>
              <w:kinsoku/>
              <w:wordWrap w:val="0"/>
              <w:overflowPunct/>
              <w:topLinePunct w:val="0"/>
              <w:autoSpaceDE/>
              <w:autoSpaceDN/>
              <w:bidi w:val="0"/>
              <w:spacing w:line="240" w:lineRule="auto"/>
              <w:jc w:val="left"/>
              <w:textAlignment w:val="auto"/>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rPr>
              <w:t>（评分范围</w:t>
            </w:r>
            <w:r>
              <w:rPr>
                <w:rFonts w:hint="eastAsia" w:ascii="宋体" w:hAnsi="宋体" w:cs="宋体"/>
                <w:b w:val="0"/>
                <w:bCs w:val="0"/>
                <w:color w:val="auto"/>
                <w:kern w:val="2"/>
                <w:sz w:val="21"/>
                <w:szCs w:val="21"/>
                <w:lang w:eastAsia="zh-CN"/>
              </w:rPr>
              <w:t>：</w:t>
            </w:r>
            <w:r>
              <w:rPr>
                <w:rFonts w:hint="eastAsia" w:ascii="宋体" w:hAnsi="宋体" w:eastAsia="宋体" w:cs="宋体"/>
                <w:b w:val="0"/>
                <w:bCs w:val="0"/>
                <w:color w:val="auto"/>
                <w:kern w:val="2"/>
                <w:sz w:val="21"/>
                <w:szCs w:val="21"/>
                <w:lang w:val="en-US" w:eastAsia="zh-CN"/>
              </w:rPr>
              <w:t>4、3、2、1、0</w:t>
            </w:r>
            <w:r>
              <w:rPr>
                <w:rFonts w:hint="eastAsia" w:ascii="宋体" w:hAnsi="宋体" w:eastAsia="宋体" w:cs="宋体"/>
                <w:b w:val="0"/>
                <w:bCs w:val="0"/>
                <w:color w:val="auto"/>
                <w:kern w:val="2"/>
                <w:sz w:val="21"/>
                <w:szCs w:val="21"/>
              </w:rPr>
              <w:t>）</w:t>
            </w:r>
          </w:p>
        </w:tc>
        <w:tc>
          <w:tcPr>
            <w:tcW w:w="855" w:type="dxa"/>
            <w:shd w:val="clear" w:color="auto" w:fill="auto"/>
            <w:noWrap w:val="0"/>
            <w:vAlign w:val="center"/>
          </w:tcPr>
          <w:p w14:paraId="2C7DB958">
            <w:pPr>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rPr>
              <w:t>4</w:t>
            </w:r>
          </w:p>
        </w:tc>
        <w:tc>
          <w:tcPr>
            <w:tcW w:w="855" w:type="dxa"/>
            <w:noWrap w:val="0"/>
            <w:vAlign w:val="center"/>
          </w:tcPr>
          <w:p w14:paraId="11933B4F">
            <w:pPr>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主观分</w:t>
            </w:r>
          </w:p>
        </w:tc>
      </w:tr>
      <w:tr w14:paraId="50032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trPr>
        <w:tc>
          <w:tcPr>
            <w:tcW w:w="842" w:type="dxa"/>
            <w:vMerge w:val="continue"/>
            <w:noWrap w:val="0"/>
            <w:vAlign w:val="center"/>
          </w:tcPr>
          <w:p w14:paraId="1D3BD3A5">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1"/>
                <w:szCs w:val="21"/>
                <w:lang w:val="en-US" w:eastAsia="zh-CN" w:bidi="ar-SA"/>
              </w:rPr>
            </w:pPr>
          </w:p>
        </w:tc>
        <w:tc>
          <w:tcPr>
            <w:tcW w:w="1325" w:type="dxa"/>
            <w:vMerge w:val="continue"/>
            <w:noWrap w:val="0"/>
            <w:vAlign w:val="center"/>
          </w:tcPr>
          <w:p w14:paraId="2093D69B">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1"/>
                <w:szCs w:val="21"/>
                <w:lang w:val="en-US" w:eastAsia="zh-CN" w:bidi="ar-SA"/>
              </w:rPr>
            </w:pPr>
          </w:p>
        </w:tc>
        <w:tc>
          <w:tcPr>
            <w:tcW w:w="5700" w:type="dxa"/>
            <w:noWrap w:val="0"/>
            <w:vAlign w:val="top"/>
          </w:tcPr>
          <w:p w14:paraId="72C955D6">
            <w:pPr>
              <w:keepNext w:val="0"/>
              <w:keepLines w:val="0"/>
              <w:pageBreakBefore w:val="0"/>
              <w:widowControl/>
              <w:kinsoku/>
              <w:wordWrap w:val="0"/>
              <w:overflowPunct/>
              <w:topLinePunct w:val="0"/>
              <w:autoSpaceDE/>
              <w:autoSpaceDN/>
              <w:bidi w:val="0"/>
              <w:spacing w:line="240" w:lineRule="auto"/>
              <w:jc w:val="left"/>
              <w:textAlignment w:val="auto"/>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lang w:eastAsia="zh-CN"/>
              </w:rPr>
              <w:t>供应商</w:t>
            </w:r>
            <w:r>
              <w:rPr>
                <w:rFonts w:hint="eastAsia" w:ascii="宋体" w:hAnsi="宋体" w:eastAsia="宋体" w:cs="宋体"/>
                <w:b w:val="0"/>
                <w:bCs w:val="0"/>
                <w:color w:val="auto"/>
                <w:kern w:val="2"/>
                <w:sz w:val="21"/>
                <w:szCs w:val="21"/>
              </w:rPr>
              <w:t>对本项目咨询服务的难点、要点和关键部位阐释、清晰、准确，服务方案完善详尽且提供了拟解决方案。</w:t>
            </w:r>
          </w:p>
          <w:p w14:paraId="49756AF2">
            <w:pPr>
              <w:keepNext w:val="0"/>
              <w:keepLines w:val="0"/>
              <w:pageBreakBefore w:val="0"/>
              <w:widowControl/>
              <w:kinsoku/>
              <w:wordWrap w:val="0"/>
              <w:overflowPunct/>
              <w:topLinePunct w:val="0"/>
              <w:autoSpaceDE/>
              <w:autoSpaceDN/>
              <w:bidi w:val="0"/>
              <w:spacing w:line="240" w:lineRule="auto"/>
              <w:jc w:val="left"/>
              <w:textAlignment w:val="auto"/>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rPr>
              <w:t>（评分范围</w:t>
            </w:r>
            <w:r>
              <w:rPr>
                <w:rFonts w:hint="eastAsia" w:ascii="宋体" w:hAnsi="宋体" w:cs="宋体"/>
                <w:b w:val="0"/>
                <w:bCs w:val="0"/>
                <w:color w:val="auto"/>
                <w:kern w:val="2"/>
                <w:sz w:val="21"/>
                <w:szCs w:val="21"/>
                <w:lang w:eastAsia="zh-CN"/>
              </w:rPr>
              <w:t>：</w:t>
            </w:r>
            <w:r>
              <w:rPr>
                <w:rFonts w:hint="eastAsia" w:ascii="宋体" w:hAnsi="宋体" w:eastAsia="宋体" w:cs="宋体"/>
                <w:b w:val="0"/>
                <w:bCs w:val="0"/>
                <w:color w:val="auto"/>
                <w:kern w:val="2"/>
                <w:sz w:val="21"/>
                <w:szCs w:val="21"/>
                <w:lang w:val="en-US" w:eastAsia="zh-CN"/>
              </w:rPr>
              <w:t>4、3、2、1、0</w:t>
            </w:r>
            <w:r>
              <w:rPr>
                <w:rFonts w:hint="eastAsia" w:ascii="宋体" w:hAnsi="宋体" w:eastAsia="宋体" w:cs="宋体"/>
                <w:b w:val="0"/>
                <w:bCs w:val="0"/>
                <w:color w:val="auto"/>
                <w:kern w:val="2"/>
                <w:sz w:val="21"/>
                <w:szCs w:val="21"/>
              </w:rPr>
              <w:t>）</w:t>
            </w:r>
          </w:p>
        </w:tc>
        <w:tc>
          <w:tcPr>
            <w:tcW w:w="855" w:type="dxa"/>
            <w:shd w:val="clear" w:color="auto" w:fill="auto"/>
            <w:noWrap w:val="0"/>
            <w:vAlign w:val="center"/>
          </w:tcPr>
          <w:p w14:paraId="134FA168">
            <w:pPr>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rPr>
              <w:t>4</w:t>
            </w:r>
          </w:p>
        </w:tc>
        <w:tc>
          <w:tcPr>
            <w:tcW w:w="855" w:type="dxa"/>
            <w:noWrap w:val="0"/>
            <w:vAlign w:val="center"/>
          </w:tcPr>
          <w:p w14:paraId="5BCC79A7">
            <w:pPr>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lang w:val="en-US" w:eastAsia="zh-CN"/>
              </w:rPr>
              <w:t>主观分</w:t>
            </w:r>
          </w:p>
        </w:tc>
      </w:tr>
      <w:tr w14:paraId="311EE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trPr>
        <w:tc>
          <w:tcPr>
            <w:tcW w:w="842" w:type="dxa"/>
            <w:vMerge w:val="continue"/>
            <w:noWrap w:val="0"/>
            <w:vAlign w:val="center"/>
          </w:tcPr>
          <w:p w14:paraId="27048336">
            <w:pPr>
              <w:keepNext w:val="0"/>
              <w:keepLines w:val="0"/>
              <w:pageBreakBefore w:val="0"/>
              <w:widowControl/>
              <w:kinsoku/>
              <w:wordWrap w:val="0"/>
              <w:overflowPunct/>
              <w:topLinePunct w:val="0"/>
              <w:autoSpaceDE/>
              <w:autoSpaceDN/>
              <w:bidi w:val="0"/>
              <w:adjustRightInd w:val="0"/>
              <w:snapToGrid w:val="0"/>
              <w:spacing w:line="240" w:lineRule="auto"/>
              <w:ind w:firstLine="420" w:firstLineChars="200"/>
              <w:jc w:val="both"/>
              <w:textAlignment w:val="auto"/>
              <w:rPr>
                <w:rFonts w:hint="eastAsia" w:ascii="宋体" w:hAnsi="宋体" w:eastAsia="宋体" w:cs="宋体"/>
                <w:color w:val="auto"/>
                <w:kern w:val="2"/>
                <w:sz w:val="21"/>
                <w:szCs w:val="21"/>
                <w:lang w:val="en-US" w:eastAsia="zh-CN" w:bidi="ar-SA"/>
              </w:rPr>
            </w:pPr>
          </w:p>
        </w:tc>
        <w:tc>
          <w:tcPr>
            <w:tcW w:w="1325" w:type="dxa"/>
            <w:vMerge w:val="continue"/>
            <w:noWrap w:val="0"/>
            <w:vAlign w:val="center"/>
          </w:tcPr>
          <w:p w14:paraId="37EA5E5C">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1"/>
                <w:szCs w:val="21"/>
                <w:lang w:val="en-US" w:eastAsia="zh-CN" w:bidi="ar-SA"/>
              </w:rPr>
            </w:pPr>
          </w:p>
        </w:tc>
        <w:tc>
          <w:tcPr>
            <w:tcW w:w="5700" w:type="dxa"/>
            <w:noWrap w:val="0"/>
            <w:vAlign w:val="top"/>
          </w:tcPr>
          <w:p w14:paraId="0BCE4B1D">
            <w:pPr>
              <w:keepNext w:val="0"/>
              <w:keepLines w:val="0"/>
              <w:pageBreakBefore w:val="0"/>
              <w:widowControl/>
              <w:kinsoku/>
              <w:wordWrap w:val="0"/>
              <w:overflowPunct/>
              <w:topLinePunct w:val="0"/>
              <w:autoSpaceDE/>
              <w:autoSpaceDN/>
              <w:bidi w:val="0"/>
              <w:spacing w:line="240" w:lineRule="auto"/>
              <w:jc w:val="left"/>
              <w:textAlignment w:val="auto"/>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lang w:eastAsia="zh-CN"/>
              </w:rPr>
              <w:t>供应商</w:t>
            </w:r>
            <w:r>
              <w:rPr>
                <w:rFonts w:hint="eastAsia" w:ascii="宋体" w:hAnsi="宋体" w:eastAsia="宋体" w:cs="宋体"/>
                <w:b w:val="0"/>
                <w:bCs w:val="0"/>
                <w:color w:val="auto"/>
                <w:kern w:val="2"/>
                <w:sz w:val="21"/>
                <w:szCs w:val="21"/>
              </w:rPr>
              <w:t>针对本项目所制订的工程量清单及招标控制价的</w:t>
            </w:r>
            <w:r>
              <w:rPr>
                <w:rFonts w:hint="eastAsia" w:ascii="宋体" w:hAnsi="宋体" w:eastAsia="宋体" w:cs="宋体"/>
                <w:b w:val="0"/>
                <w:bCs w:val="0"/>
                <w:color w:val="auto"/>
                <w:kern w:val="2"/>
                <w:sz w:val="21"/>
                <w:szCs w:val="21"/>
                <w:lang w:val="en-US" w:eastAsia="zh-CN"/>
              </w:rPr>
              <w:t>编制</w:t>
            </w:r>
            <w:r>
              <w:rPr>
                <w:rFonts w:hint="eastAsia" w:ascii="宋体" w:hAnsi="宋体" w:eastAsia="宋体" w:cs="宋体"/>
                <w:b w:val="0"/>
                <w:bCs w:val="0"/>
                <w:color w:val="auto"/>
                <w:kern w:val="2"/>
                <w:sz w:val="21"/>
                <w:szCs w:val="21"/>
              </w:rPr>
              <w:t>方案描述科学合理，满足项目采购需求。</w:t>
            </w:r>
          </w:p>
          <w:p w14:paraId="1AD5AD27">
            <w:pPr>
              <w:keepNext w:val="0"/>
              <w:keepLines w:val="0"/>
              <w:pageBreakBefore w:val="0"/>
              <w:widowControl/>
              <w:kinsoku/>
              <w:wordWrap w:val="0"/>
              <w:overflowPunct/>
              <w:topLinePunct w:val="0"/>
              <w:autoSpaceDE/>
              <w:autoSpaceDN/>
              <w:bidi w:val="0"/>
              <w:spacing w:line="240" w:lineRule="auto"/>
              <w:jc w:val="left"/>
              <w:textAlignment w:val="auto"/>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rPr>
              <w:t>（评分范围</w:t>
            </w:r>
            <w:r>
              <w:rPr>
                <w:rFonts w:hint="eastAsia" w:ascii="宋体" w:hAnsi="宋体" w:cs="宋体"/>
                <w:b w:val="0"/>
                <w:bCs w:val="0"/>
                <w:color w:val="auto"/>
                <w:kern w:val="2"/>
                <w:sz w:val="21"/>
                <w:szCs w:val="21"/>
                <w:lang w:eastAsia="zh-CN"/>
              </w:rPr>
              <w:t>：</w:t>
            </w:r>
            <w:r>
              <w:rPr>
                <w:rFonts w:hint="eastAsia" w:ascii="宋体" w:hAnsi="宋体" w:eastAsia="宋体" w:cs="宋体"/>
                <w:b w:val="0"/>
                <w:bCs w:val="0"/>
                <w:color w:val="auto"/>
                <w:kern w:val="2"/>
                <w:sz w:val="21"/>
                <w:szCs w:val="21"/>
                <w:lang w:val="en-US" w:eastAsia="zh-CN"/>
              </w:rPr>
              <w:t>4、3、2、1、0</w:t>
            </w:r>
            <w:r>
              <w:rPr>
                <w:rFonts w:hint="eastAsia" w:ascii="宋体" w:hAnsi="宋体" w:eastAsia="宋体" w:cs="宋体"/>
                <w:b w:val="0"/>
                <w:bCs w:val="0"/>
                <w:color w:val="auto"/>
                <w:kern w:val="2"/>
                <w:sz w:val="21"/>
                <w:szCs w:val="21"/>
              </w:rPr>
              <w:t>）</w:t>
            </w:r>
          </w:p>
        </w:tc>
        <w:tc>
          <w:tcPr>
            <w:tcW w:w="855" w:type="dxa"/>
            <w:shd w:val="clear" w:color="auto" w:fill="auto"/>
            <w:noWrap w:val="0"/>
            <w:vAlign w:val="center"/>
          </w:tcPr>
          <w:p w14:paraId="7166D1B9">
            <w:pPr>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rPr>
              <w:t>4</w:t>
            </w:r>
          </w:p>
        </w:tc>
        <w:tc>
          <w:tcPr>
            <w:tcW w:w="855" w:type="dxa"/>
            <w:noWrap w:val="0"/>
            <w:vAlign w:val="center"/>
          </w:tcPr>
          <w:p w14:paraId="3354552B">
            <w:pPr>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lang w:val="en-US" w:eastAsia="zh-CN"/>
              </w:rPr>
              <w:t>主观分</w:t>
            </w:r>
          </w:p>
        </w:tc>
      </w:tr>
      <w:tr w14:paraId="4111C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trPr>
        <w:tc>
          <w:tcPr>
            <w:tcW w:w="842" w:type="dxa"/>
            <w:vMerge w:val="continue"/>
            <w:noWrap w:val="0"/>
            <w:vAlign w:val="center"/>
          </w:tcPr>
          <w:p w14:paraId="43DB8145">
            <w:pPr>
              <w:keepNext w:val="0"/>
              <w:keepLines w:val="0"/>
              <w:pageBreakBefore w:val="0"/>
              <w:widowControl/>
              <w:kinsoku/>
              <w:wordWrap w:val="0"/>
              <w:overflowPunct/>
              <w:topLinePunct w:val="0"/>
              <w:autoSpaceDE/>
              <w:autoSpaceDN/>
              <w:bidi w:val="0"/>
              <w:adjustRightInd w:val="0"/>
              <w:snapToGrid w:val="0"/>
              <w:spacing w:line="240" w:lineRule="auto"/>
              <w:ind w:firstLine="420" w:firstLineChars="200"/>
              <w:jc w:val="both"/>
              <w:textAlignment w:val="auto"/>
              <w:rPr>
                <w:rFonts w:hint="eastAsia" w:ascii="宋体" w:hAnsi="宋体" w:eastAsia="宋体" w:cs="宋体"/>
                <w:color w:val="auto"/>
                <w:kern w:val="2"/>
                <w:sz w:val="21"/>
                <w:szCs w:val="21"/>
                <w:lang w:val="en-US" w:eastAsia="zh-CN" w:bidi="ar-SA"/>
              </w:rPr>
            </w:pPr>
          </w:p>
        </w:tc>
        <w:tc>
          <w:tcPr>
            <w:tcW w:w="1325" w:type="dxa"/>
            <w:vMerge w:val="continue"/>
            <w:noWrap w:val="0"/>
            <w:vAlign w:val="center"/>
          </w:tcPr>
          <w:p w14:paraId="61E0EC1F">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1"/>
                <w:szCs w:val="21"/>
                <w:lang w:val="en-US" w:eastAsia="zh-CN" w:bidi="ar-SA"/>
              </w:rPr>
            </w:pPr>
          </w:p>
        </w:tc>
        <w:tc>
          <w:tcPr>
            <w:tcW w:w="5700" w:type="dxa"/>
            <w:noWrap w:val="0"/>
            <w:vAlign w:val="top"/>
          </w:tcPr>
          <w:p w14:paraId="07025260">
            <w:pPr>
              <w:keepNext w:val="0"/>
              <w:keepLines w:val="0"/>
              <w:pageBreakBefore w:val="0"/>
              <w:widowControl/>
              <w:kinsoku/>
              <w:wordWrap w:val="0"/>
              <w:overflowPunct/>
              <w:topLinePunct w:val="0"/>
              <w:autoSpaceDE/>
              <w:autoSpaceDN/>
              <w:bidi w:val="0"/>
              <w:spacing w:line="240" w:lineRule="auto"/>
              <w:jc w:val="left"/>
              <w:textAlignment w:val="auto"/>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lang w:eastAsia="zh-CN"/>
              </w:rPr>
              <w:t>供应商</w:t>
            </w:r>
            <w:r>
              <w:rPr>
                <w:rFonts w:hint="eastAsia" w:ascii="宋体" w:hAnsi="宋体" w:eastAsia="宋体" w:cs="宋体"/>
                <w:b w:val="0"/>
                <w:bCs w:val="0"/>
                <w:color w:val="auto"/>
                <w:kern w:val="2"/>
                <w:sz w:val="21"/>
                <w:szCs w:val="21"/>
              </w:rPr>
              <w:t>针对本项目所制订的施工阶段工作联系单、签证的审核方案描述详尽合理，满足项目采购需求。</w:t>
            </w:r>
          </w:p>
          <w:p w14:paraId="3940DABD">
            <w:pPr>
              <w:keepNext w:val="0"/>
              <w:keepLines w:val="0"/>
              <w:pageBreakBefore w:val="0"/>
              <w:widowControl/>
              <w:kinsoku/>
              <w:wordWrap w:val="0"/>
              <w:overflowPunct/>
              <w:topLinePunct w:val="0"/>
              <w:autoSpaceDE/>
              <w:autoSpaceDN/>
              <w:bidi w:val="0"/>
              <w:spacing w:line="240" w:lineRule="auto"/>
              <w:jc w:val="left"/>
              <w:textAlignment w:val="auto"/>
              <w:rPr>
                <w:rFonts w:hint="eastAsia" w:ascii="宋体" w:hAnsi="宋体" w:eastAsia="宋体" w:cs="宋体"/>
                <w:b w:val="0"/>
                <w:bCs w:val="0"/>
                <w:color w:val="auto"/>
                <w:kern w:val="2"/>
                <w:sz w:val="21"/>
                <w:szCs w:val="21"/>
                <w:lang w:eastAsia="zh-CN"/>
              </w:rPr>
            </w:pPr>
            <w:r>
              <w:rPr>
                <w:rFonts w:hint="eastAsia" w:ascii="宋体" w:hAnsi="宋体" w:eastAsia="宋体" w:cs="宋体"/>
                <w:b w:val="0"/>
                <w:bCs w:val="0"/>
                <w:color w:val="auto"/>
                <w:kern w:val="2"/>
                <w:sz w:val="21"/>
                <w:szCs w:val="21"/>
              </w:rPr>
              <w:t>（评分范围</w:t>
            </w:r>
            <w:r>
              <w:rPr>
                <w:rFonts w:hint="eastAsia" w:ascii="宋体" w:hAnsi="宋体" w:cs="宋体"/>
                <w:b w:val="0"/>
                <w:bCs w:val="0"/>
                <w:color w:val="auto"/>
                <w:kern w:val="2"/>
                <w:sz w:val="21"/>
                <w:szCs w:val="21"/>
                <w:lang w:eastAsia="zh-CN"/>
              </w:rPr>
              <w:t>：</w:t>
            </w:r>
            <w:r>
              <w:rPr>
                <w:rFonts w:hint="eastAsia" w:ascii="宋体" w:hAnsi="宋体" w:eastAsia="宋体" w:cs="宋体"/>
                <w:b w:val="0"/>
                <w:bCs w:val="0"/>
                <w:color w:val="auto"/>
                <w:kern w:val="2"/>
                <w:sz w:val="21"/>
                <w:szCs w:val="21"/>
                <w:lang w:val="en-US" w:eastAsia="zh-CN"/>
              </w:rPr>
              <w:t>4、3、2、1、0</w:t>
            </w:r>
            <w:r>
              <w:rPr>
                <w:rFonts w:hint="eastAsia" w:ascii="宋体" w:hAnsi="宋体" w:eastAsia="宋体" w:cs="宋体"/>
                <w:b w:val="0"/>
                <w:bCs w:val="0"/>
                <w:color w:val="auto"/>
                <w:kern w:val="2"/>
                <w:sz w:val="21"/>
                <w:szCs w:val="21"/>
              </w:rPr>
              <w:t>）</w:t>
            </w:r>
          </w:p>
        </w:tc>
        <w:tc>
          <w:tcPr>
            <w:tcW w:w="855" w:type="dxa"/>
            <w:shd w:val="clear" w:color="auto" w:fill="auto"/>
            <w:noWrap w:val="0"/>
            <w:vAlign w:val="center"/>
          </w:tcPr>
          <w:p w14:paraId="7C6C8145">
            <w:pPr>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rPr>
              <w:t>4</w:t>
            </w:r>
          </w:p>
        </w:tc>
        <w:tc>
          <w:tcPr>
            <w:tcW w:w="855" w:type="dxa"/>
            <w:noWrap w:val="0"/>
            <w:vAlign w:val="center"/>
          </w:tcPr>
          <w:p w14:paraId="236DC37B">
            <w:pPr>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lang w:val="en-US" w:eastAsia="zh-CN"/>
              </w:rPr>
              <w:t>主观分</w:t>
            </w:r>
          </w:p>
        </w:tc>
      </w:tr>
      <w:tr w14:paraId="40753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trPr>
        <w:tc>
          <w:tcPr>
            <w:tcW w:w="842" w:type="dxa"/>
            <w:vMerge w:val="continue"/>
            <w:noWrap w:val="0"/>
            <w:vAlign w:val="center"/>
          </w:tcPr>
          <w:p w14:paraId="38C7BE4F">
            <w:pPr>
              <w:keepNext w:val="0"/>
              <w:keepLines w:val="0"/>
              <w:pageBreakBefore w:val="0"/>
              <w:widowControl/>
              <w:kinsoku/>
              <w:wordWrap w:val="0"/>
              <w:overflowPunct/>
              <w:topLinePunct w:val="0"/>
              <w:autoSpaceDE/>
              <w:autoSpaceDN/>
              <w:bidi w:val="0"/>
              <w:adjustRightInd w:val="0"/>
              <w:snapToGrid w:val="0"/>
              <w:spacing w:line="240" w:lineRule="auto"/>
              <w:ind w:firstLine="420" w:firstLineChars="200"/>
              <w:jc w:val="both"/>
              <w:textAlignment w:val="auto"/>
              <w:rPr>
                <w:rFonts w:hint="eastAsia" w:ascii="宋体" w:hAnsi="宋体" w:eastAsia="宋体" w:cs="宋体"/>
                <w:color w:val="auto"/>
                <w:kern w:val="2"/>
                <w:sz w:val="21"/>
                <w:szCs w:val="21"/>
                <w:lang w:val="en-US" w:eastAsia="zh-CN" w:bidi="ar-SA"/>
              </w:rPr>
            </w:pPr>
          </w:p>
        </w:tc>
        <w:tc>
          <w:tcPr>
            <w:tcW w:w="1325" w:type="dxa"/>
            <w:vMerge w:val="continue"/>
            <w:noWrap w:val="0"/>
            <w:vAlign w:val="center"/>
          </w:tcPr>
          <w:p w14:paraId="04E5ECF9">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1"/>
                <w:szCs w:val="21"/>
                <w:lang w:val="en-US" w:eastAsia="zh-CN" w:bidi="ar-SA"/>
              </w:rPr>
            </w:pPr>
          </w:p>
        </w:tc>
        <w:tc>
          <w:tcPr>
            <w:tcW w:w="5700" w:type="dxa"/>
            <w:noWrap w:val="0"/>
            <w:vAlign w:val="top"/>
          </w:tcPr>
          <w:p w14:paraId="5513FA68">
            <w:pPr>
              <w:keepNext w:val="0"/>
              <w:keepLines w:val="0"/>
              <w:pageBreakBefore w:val="0"/>
              <w:widowControl/>
              <w:kinsoku/>
              <w:wordWrap w:val="0"/>
              <w:overflowPunct/>
              <w:topLinePunct w:val="0"/>
              <w:autoSpaceDE/>
              <w:autoSpaceDN/>
              <w:bidi w:val="0"/>
              <w:spacing w:line="240" w:lineRule="auto"/>
              <w:jc w:val="left"/>
              <w:textAlignment w:val="auto"/>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lang w:eastAsia="zh-CN"/>
              </w:rPr>
              <w:t>供应商</w:t>
            </w:r>
            <w:r>
              <w:rPr>
                <w:rFonts w:hint="eastAsia" w:ascii="宋体" w:hAnsi="宋体" w:eastAsia="宋体" w:cs="宋体"/>
                <w:b w:val="0"/>
                <w:bCs w:val="0"/>
                <w:color w:val="auto"/>
                <w:kern w:val="2"/>
                <w:sz w:val="21"/>
                <w:szCs w:val="21"/>
              </w:rPr>
              <w:t>针对本项目所制订的预付款和阶段性工程款支付的审核方案完善详尽、科学合理、满足项目采购需求。</w:t>
            </w:r>
          </w:p>
          <w:p w14:paraId="72917B17">
            <w:pPr>
              <w:keepNext w:val="0"/>
              <w:keepLines w:val="0"/>
              <w:pageBreakBefore w:val="0"/>
              <w:widowControl/>
              <w:kinsoku/>
              <w:wordWrap w:val="0"/>
              <w:overflowPunct/>
              <w:topLinePunct w:val="0"/>
              <w:autoSpaceDE/>
              <w:autoSpaceDN/>
              <w:bidi w:val="0"/>
              <w:spacing w:line="240" w:lineRule="auto"/>
              <w:jc w:val="left"/>
              <w:textAlignment w:val="auto"/>
              <w:rPr>
                <w:rFonts w:hint="eastAsia" w:ascii="宋体" w:hAnsi="宋体" w:eastAsia="宋体" w:cs="宋体"/>
                <w:b w:val="0"/>
                <w:bCs w:val="0"/>
                <w:color w:val="auto"/>
                <w:kern w:val="2"/>
                <w:sz w:val="21"/>
                <w:szCs w:val="21"/>
                <w:lang w:eastAsia="zh-CN"/>
              </w:rPr>
            </w:pPr>
            <w:r>
              <w:rPr>
                <w:rFonts w:hint="eastAsia" w:ascii="宋体" w:hAnsi="宋体" w:eastAsia="宋体" w:cs="宋体"/>
                <w:b w:val="0"/>
                <w:bCs w:val="0"/>
                <w:color w:val="auto"/>
                <w:kern w:val="2"/>
                <w:sz w:val="21"/>
                <w:szCs w:val="21"/>
              </w:rPr>
              <w:t>（评分范围</w:t>
            </w:r>
            <w:r>
              <w:rPr>
                <w:rFonts w:hint="eastAsia" w:ascii="宋体" w:hAnsi="宋体" w:cs="宋体"/>
                <w:b w:val="0"/>
                <w:bCs w:val="0"/>
                <w:color w:val="auto"/>
                <w:kern w:val="2"/>
                <w:sz w:val="21"/>
                <w:szCs w:val="21"/>
                <w:lang w:eastAsia="zh-CN"/>
              </w:rPr>
              <w:t>：</w:t>
            </w:r>
            <w:r>
              <w:rPr>
                <w:rFonts w:hint="eastAsia" w:ascii="宋体" w:hAnsi="宋体" w:eastAsia="宋体" w:cs="宋体"/>
                <w:b w:val="0"/>
                <w:bCs w:val="0"/>
                <w:color w:val="auto"/>
                <w:kern w:val="2"/>
                <w:sz w:val="21"/>
                <w:szCs w:val="21"/>
                <w:lang w:val="en-US" w:eastAsia="zh-CN"/>
              </w:rPr>
              <w:t>4、3、2、1、0</w:t>
            </w:r>
            <w:r>
              <w:rPr>
                <w:rFonts w:hint="eastAsia" w:ascii="宋体" w:hAnsi="宋体" w:eastAsia="宋体" w:cs="宋体"/>
                <w:b w:val="0"/>
                <w:bCs w:val="0"/>
                <w:color w:val="auto"/>
                <w:kern w:val="2"/>
                <w:sz w:val="21"/>
                <w:szCs w:val="21"/>
              </w:rPr>
              <w:t>）</w:t>
            </w:r>
          </w:p>
        </w:tc>
        <w:tc>
          <w:tcPr>
            <w:tcW w:w="855" w:type="dxa"/>
            <w:shd w:val="clear" w:color="auto" w:fill="auto"/>
            <w:noWrap w:val="0"/>
            <w:vAlign w:val="center"/>
          </w:tcPr>
          <w:p w14:paraId="77CED398">
            <w:pPr>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rPr>
              <w:t>4</w:t>
            </w:r>
          </w:p>
        </w:tc>
        <w:tc>
          <w:tcPr>
            <w:tcW w:w="855" w:type="dxa"/>
            <w:noWrap w:val="0"/>
            <w:vAlign w:val="center"/>
          </w:tcPr>
          <w:p w14:paraId="0BDAC1E3">
            <w:pPr>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lang w:val="en-US" w:eastAsia="zh-CN"/>
              </w:rPr>
              <w:t>主观分</w:t>
            </w:r>
          </w:p>
        </w:tc>
      </w:tr>
      <w:tr w14:paraId="21DCD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trPr>
        <w:tc>
          <w:tcPr>
            <w:tcW w:w="842" w:type="dxa"/>
            <w:vMerge w:val="continue"/>
            <w:noWrap w:val="0"/>
            <w:vAlign w:val="center"/>
          </w:tcPr>
          <w:p w14:paraId="4BC1D139">
            <w:pPr>
              <w:keepNext w:val="0"/>
              <w:keepLines w:val="0"/>
              <w:pageBreakBefore w:val="0"/>
              <w:widowControl/>
              <w:kinsoku/>
              <w:wordWrap w:val="0"/>
              <w:overflowPunct/>
              <w:topLinePunct w:val="0"/>
              <w:autoSpaceDE/>
              <w:autoSpaceDN/>
              <w:bidi w:val="0"/>
              <w:adjustRightInd w:val="0"/>
              <w:snapToGrid w:val="0"/>
              <w:spacing w:line="240" w:lineRule="auto"/>
              <w:ind w:firstLine="420" w:firstLineChars="200"/>
              <w:jc w:val="both"/>
              <w:textAlignment w:val="auto"/>
              <w:rPr>
                <w:rFonts w:hint="eastAsia" w:ascii="宋体" w:hAnsi="宋体" w:eastAsia="宋体" w:cs="宋体"/>
                <w:color w:val="auto"/>
                <w:kern w:val="2"/>
                <w:sz w:val="21"/>
                <w:szCs w:val="21"/>
                <w:lang w:val="en-US" w:eastAsia="zh-CN" w:bidi="ar-SA"/>
              </w:rPr>
            </w:pPr>
          </w:p>
        </w:tc>
        <w:tc>
          <w:tcPr>
            <w:tcW w:w="1325" w:type="dxa"/>
            <w:vMerge w:val="continue"/>
            <w:noWrap w:val="0"/>
            <w:vAlign w:val="center"/>
          </w:tcPr>
          <w:p w14:paraId="4593DE66">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1"/>
                <w:szCs w:val="21"/>
                <w:lang w:val="en-US" w:eastAsia="zh-CN" w:bidi="ar-SA"/>
              </w:rPr>
            </w:pPr>
          </w:p>
        </w:tc>
        <w:tc>
          <w:tcPr>
            <w:tcW w:w="5700" w:type="dxa"/>
            <w:noWrap w:val="0"/>
            <w:vAlign w:val="top"/>
          </w:tcPr>
          <w:p w14:paraId="37B933FA">
            <w:pPr>
              <w:keepNext w:val="0"/>
              <w:keepLines w:val="0"/>
              <w:pageBreakBefore w:val="0"/>
              <w:widowControl/>
              <w:kinsoku/>
              <w:wordWrap w:val="0"/>
              <w:overflowPunct/>
              <w:topLinePunct w:val="0"/>
              <w:autoSpaceDE/>
              <w:autoSpaceDN/>
              <w:bidi w:val="0"/>
              <w:spacing w:line="240" w:lineRule="auto"/>
              <w:jc w:val="left"/>
              <w:textAlignment w:val="auto"/>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lang w:eastAsia="zh-CN"/>
              </w:rPr>
              <w:t>供应商</w:t>
            </w:r>
            <w:r>
              <w:rPr>
                <w:rFonts w:hint="eastAsia" w:ascii="宋体" w:hAnsi="宋体" w:eastAsia="宋体" w:cs="宋体"/>
                <w:b w:val="0"/>
                <w:bCs w:val="0"/>
                <w:color w:val="auto"/>
                <w:kern w:val="2"/>
                <w:sz w:val="21"/>
                <w:szCs w:val="21"/>
              </w:rPr>
              <w:t>针对本项目所制订的无价材料、特种材料的询价和咨询工作方案描述科学合理、满足项目采购需求。</w:t>
            </w:r>
          </w:p>
          <w:p w14:paraId="23698BBD">
            <w:pPr>
              <w:keepNext w:val="0"/>
              <w:keepLines w:val="0"/>
              <w:pageBreakBefore w:val="0"/>
              <w:widowControl/>
              <w:kinsoku/>
              <w:wordWrap w:val="0"/>
              <w:overflowPunct/>
              <w:topLinePunct w:val="0"/>
              <w:autoSpaceDE/>
              <w:autoSpaceDN/>
              <w:bidi w:val="0"/>
              <w:spacing w:line="240" w:lineRule="auto"/>
              <w:jc w:val="left"/>
              <w:textAlignment w:val="auto"/>
              <w:rPr>
                <w:rFonts w:hint="eastAsia" w:ascii="宋体" w:hAnsi="宋体" w:eastAsia="宋体" w:cs="宋体"/>
                <w:b w:val="0"/>
                <w:bCs w:val="0"/>
                <w:color w:val="auto"/>
                <w:kern w:val="2"/>
                <w:sz w:val="21"/>
                <w:szCs w:val="21"/>
                <w:lang w:eastAsia="zh-CN"/>
              </w:rPr>
            </w:pPr>
            <w:r>
              <w:rPr>
                <w:rFonts w:hint="eastAsia" w:ascii="宋体" w:hAnsi="宋体" w:eastAsia="宋体" w:cs="宋体"/>
                <w:b w:val="0"/>
                <w:bCs w:val="0"/>
                <w:color w:val="auto"/>
                <w:kern w:val="2"/>
                <w:sz w:val="21"/>
                <w:szCs w:val="21"/>
              </w:rPr>
              <w:t>（评分范围</w:t>
            </w:r>
            <w:r>
              <w:rPr>
                <w:rFonts w:hint="eastAsia" w:ascii="宋体" w:hAnsi="宋体" w:cs="宋体"/>
                <w:b w:val="0"/>
                <w:bCs w:val="0"/>
                <w:color w:val="auto"/>
                <w:kern w:val="2"/>
                <w:sz w:val="21"/>
                <w:szCs w:val="21"/>
                <w:lang w:eastAsia="zh-CN"/>
              </w:rPr>
              <w:t>：</w:t>
            </w:r>
            <w:r>
              <w:rPr>
                <w:rFonts w:hint="eastAsia" w:ascii="宋体" w:hAnsi="宋体" w:eastAsia="宋体" w:cs="宋体"/>
                <w:b w:val="0"/>
                <w:bCs w:val="0"/>
                <w:color w:val="auto"/>
                <w:kern w:val="2"/>
                <w:sz w:val="21"/>
                <w:szCs w:val="21"/>
                <w:lang w:val="en-US" w:eastAsia="zh-CN"/>
              </w:rPr>
              <w:t>4、3、2、1、0</w:t>
            </w:r>
            <w:r>
              <w:rPr>
                <w:rFonts w:hint="eastAsia" w:ascii="宋体" w:hAnsi="宋体" w:eastAsia="宋体" w:cs="宋体"/>
                <w:b w:val="0"/>
                <w:bCs w:val="0"/>
                <w:color w:val="auto"/>
                <w:kern w:val="2"/>
                <w:sz w:val="21"/>
                <w:szCs w:val="21"/>
              </w:rPr>
              <w:t>）</w:t>
            </w:r>
          </w:p>
        </w:tc>
        <w:tc>
          <w:tcPr>
            <w:tcW w:w="855" w:type="dxa"/>
            <w:shd w:val="clear" w:color="auto" w:fill="auto"/>
            <w:noWrap w:val="0"/>
            <w:vAlign w:val="center"/>
          </w:tcPr>
          <w:p w14:paraId="1C2082E5">
            <w:pPr>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rPr>
              <w:t>4</w:t>
            </w:r>
          </w:p>
        </w:tc>
        <w:tc>
          <w:tcPr>
            <w:tcW w:w="855" w:type="dxa"/>
            <w:noWrap w:val="0"/>
            <w:vAlign w:val="center"/>
          </w:tcPr>
          <w:p w14:paraId="2F37C05D">
            <w:pPr>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lang w:val="en-US" w:eastAsia="zh-CN"/>
              </w:rPr>
              <w:t>主观分</w:t>
            </w:r>
          </w:p>
        </w:tc>
      </w:tr>
      <w:tr w14:paraId="39B29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trPr>
        <w:tc>
          <w:tcPr>
            <w:tcW w:w="842" w:type="dxa"/>
            <w:vMerge w:val="continue"/>
            <w:noWrap w:val="0"/>
            <w:vAlign w:val="center"/>
          </w:tcPr>
          <w:p w14:paraId="427D6FA3">
            <w:pPr>
              <w:keepNext w:val="0"/>
              <w:keepLines w:val="0"/>
              <w:pageBreakBefore w:val="0"/>
              <w:widowControl/>
              <w:kinsoku/>
              <w:wordWrap w:val="0"/>
              <w:overflowPunct/>
              <w:topLinePunct w:val="0"/>
              <w:autoSpaceDE/>
              <w:autoSpaceDN/>
              <w:bidi w:val="0"/>
              <w:adjustRightInd w:val="0"/>
              <w:snapToGrid w:val="0"/>
              <w:spacing w:line="240" w:lineRule="auto"/>
              <w:ind w:firstLine="420" w:firstLineChars="200"/>
              <w:jc w:val="both"/>
              <w:textAlignment w:val="auto"/>
              <w:rPr>
                <w:rFonts w:hint="eastAsia" w:ascii="宋体" w:hAnsi="宋体" w:eastAsia="宋体" w:cs="宋体"/>
                <w:color w:val="auto"/>
                <w:kern w:val="2"/>
                <w:sz w:val="21"/>
                <w:szCs w:val="21"/>
                <w:lang w:val="en-US" w:eastAsia="zh-CN" w:bidi="ar-SA"/>
              </w:rPr>
            </w:pPr>
          </w:p>
        </w:tc>
        <w:tc>
          <w:tcPr>
            <w:tcW w:w="1325" w:type="dxa"/>
            <w:vMerge w:val="continue"/>
            <w:noWrap w:val="0"/>
            <w:vAlign w:val="center"/>
          </w:tcPr>
          <w:p w14:paraId="26FE108E">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1"/>
                <w:szCs w:val="21"/>
                <w:lang w:val="en-US" w:eastAsia="zh-CN" w:bidi="ar-SA"/>
              </w:rPr>
            </w:pPr>
          </w:p>
        </w:tc>
        <w:tc>
          <w:tcPr>
            <w:tcW w:w="5700" w:type="dxa"/>
            <w:noWrap w:val="0"/>
            <w:vAlign w:val="top"/>
          </w:tcPr>
          <w:p w14:paraId="691B0CF6">
            <w:pPr>
              <w:keepNext w:val="0"/>
              <w:keepLines w:val="0"/>
              <w:pageBreakBefore w:val="0"/>
              <w:widowControl/>
              <w:kinsoku/>
              <w:wordWrap w:val="0"/>
              <w:overflowPunct/>
              <w:topLinePunct w:val="0"/>
              <w:autoSpaceDE/>
              <w:autoSpaceDN/>
              <w:bidi w:val="0"/>
              <w:spacing w:line="240" w:lineRule="auto"/>
              <w:jc w:val="left"/>
              <w:textAlignment w:val="auto"/>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lang w:eastAsia="zh-CN"/>
              </w:rPr>
              <w:t>供应商</w:t>
            </w:r>
            <w:r>
              <w:rPr>
                <w:rFonts w:hint="eastAsia" w:ascii="宋体" w:hAnsi="宋体" w:eastAsia="宋体" w:cs="宋体"/>
                <w:b w:val="0"/>
                <w:bCs w:val="0"/>
                <w:color w:val="auto"/>
                <w:kern w:val="2"/>
                <w:sz w:val="21"/>
                <w:szCs w:val="21"/>
              </w:rPr>
              <w:t>针对本项目所制订的配合上级主管部门法定审计的工作方案描述科学合理、满足项目采购需求。</w:t>
            </w:r>
          </w:p>
          <w:p w14:paraId="77AA6E53">
            <w:pPr>
              <w:keepNext w:val="0"/>
              <w:keepLines w:val="0"/>
              <w:pageBreakBefore w:val="0"/>
              <w:widowControl/>
              <w:kinsoku/>
              <w:wordWrap w:val="0"/>
              <w:overflowPunct/>
              <w:topLinePunct w:val="0"/>
              <w:autoSpaceDE/>
              <w:autoSpaceDN/>
              <w:bidi w:val="0"/>
              <w:spacing w:line="240" w:lineRule="auto"/>
              <w:jc w:val="left"/>
              <w:textAlignment w:val="auto"/>
              <w:rPr>
                <w:rFonts w:hint="eastAsia" w:ascii="宋体" w:hAnsi="宋体" w:eastAsia="宋体" w:cs="宋体"/>
                <w:b w:val="0"/>
                <w:bCs w:val="0"/>
                <w:color w:val="auto"/>
                <w:kern w:val="2"/>
                <w:sz w:val="21"/>
                <w:szCs w:val="21"/>
                <w:lang w:eastAsia="zh-CN"/>
              </w:rPr>
            </w:pPr>
            <w:r>
              <w:rPr>
                <w:rFonts w:hint="eastAsia" w:ascii="宋体" w:hAnsi="宋体" w:eastAsia="宋体" w:cs="宋体"/>
                <w:b w:val="0"/>
                <w:bCs w:val="0"/>
                <w:color w:val="auto"/>
                <w:kern w:val="2"/>
                <w:sz w:val="21"/>
                <w:szCs w:val="21"/>
              </w:rPr>
              <w:t>（评分范围</w:t>
            </w:r>
            <w:r>
              <w:rPr>
                <w:rFonts w:hint="eastAsia" w:ascii="宋体" w:hAnsi="宋体" w:cs="宋体"/>
                <w:b w:val="0"/>
                <w:bCs w:val="0"/>
                <w:color w:val="auto"/>
                <w:kern w:val="2"/>
                <w:sz w:val="21"/>
                <w:szCs w:val="21"/>
                <w:lang w:eastAsia="zh-CN"/>
              </w:rPr>
              <w:t>：</w:t>
            </w:r>
            <w:r>
              <w:rPr>
                <w:rFonts w:hint="eastAsia" w:ascii="宋体" w:hAnsi="宋体" w:cs="宋体"/>
                <w:b w:val="0"/>
                <w:bCs w:val="0"/>
                <w:color w:val="auto"/>
                <w:kern w:val="2"/>
                <w:sz w:val="21"/>
                <w:szCs w:val="21"/>
                <w:lang w:val="en-US" w:eastAsia="zh-CN"/>
              </w:rPr>
              <w:t>4、</w:t>
            </w:r>
            <w:r>
              <w:rPr>
                <w:rFonts w:hint="eastAsia" w:ascii="宋体" w:hAnsi="宋体" w:eastAsia="宋体" w:cs="宋体"/>
                <w:b w:val="0"/>
                <w:bCs w:val="0"/>
                <w:color w:val="auto"/>
                <w:kern w:val="2"/>
                <w:sz w:val="21"/>
                <w:szCs w:val="21"/>
                <w:lang w:val="en-US" w:eastAsia="zh-CN"/>
              </w:rPr>
              <w:t>3、2、1、0</w:t>
            </w:r>
            <w:r>
              <w:rPr>
                <w:rFonts w:hint="eastAsia" w:ascii="宋体" w:hAnsi="宋体" w:eastAsia="宋体" w:cs="宋体"/>
                <w:b w:val="0"/>
                <w:bCs w:val="0"/>
                <w:color w:val="auto"/>
                <w:kern w:val="2"/>
                <w:sz w:val="21"/>
                <w:szCs w:val="21"/>
              </w:rPr>
              <w:t>）</w:t>
            </w:r>
          </w:p>
        </w:tc>
        <w:tc>
          <w:tcPr>
            <w:tcW w:w="855" w:type="dxa"/>
            <w:shd w:val="clear" w:color="auto" w:fill="auto"/>
            <w:noWrap w:val="0"/>
            <w:vAlign w:val="center"/>
          </w:tcPr>
          <w:p w14:paraId="36B31C91">
            <w:pPr>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rPr>
              <w:t>4</w:t>
            </w:r>
          </w:p>
        </w:tc>
        <w:tc>
          <w:tcPr>
            <w:tcW w:w="855" w:type="dxa"/>
            <w:noWrap w:val="0"/>
            <w:vAlign w:val="center"/>
          </w:tcPr>
          <w:p w14:paraId="4861492B">
            <w:pPr>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lang w:val="en-US" w:eastAsia="zh-CN"/>
              </w:rPr>
              <w:t>主观分</w:t>
            </w:r>
          </w:p>
        </w:tc>
      </w:tr>
      <w:tr w14:paraId="1A11A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trPr>
        <w:tc>
          <w:tcPr>
            <w:tcW w:w="842" w:type="dxa"/>
            <w:vMerge w:val="continue"/>
            <w:noWrap w:val="0"/>
            <w:vAlign w:val="center"/>
          </w:tcPr>
          <w:p w14:paraId="1CC4CE7B">
            <w:pPr>
              <w:keepNext w:val="0"/>
              <w:keepLines w:val="0"/>
              <w:pageBreakBefore w:val="0"/>
              <w:widowControl/>
              <w:kinsoku/>
              <w:wordWrap w:val="0"/>
              <w:overflowPunct/>
              <w:topLinePunct w:val="0"/>
              <w:autoSpaceDE/>
              <w:autoSpaceDN/>
              <w:bidi w:val="0"/>
              <w:adjustRightInd w:val="0"/>
              <w:snapToGrid w:val="0"/>
              <w:spacing w:line="240" w:lineRule="auto"/>
              <w:ind w:firstLine="420" w:firstLineChars="200"/>
              <w:jc w:val="both"/>
              <w:textAlignment w:val="auto"/>
              <w:rPr>
                <w:rFonts w:hint="eastAsia" w:ascii="宋体" w:hAnsi="宋体" w:eastAsia="宋体" w:cs="宋体"/>
                <w:color w:val="auto"/>
                <w:kern w:val="2"/>
                <w:sz w:val="21"/>
                <w:szCs w:val="21"/>
                <w:lang w:val="en-US" w:eastAsia="zh-CN" w:bidi="ar-SA"/>
              </w:rPr>
            </w:pPr>
          </w:p>
        </w:tc>
        <w:tc>
          <w:tcPr>
            <w:tcW w:w="1325" w:type="dxa"/>
            <w:vMerge w:val="continue"/>
            <w:noWrap w:val="0"/>
            <w:vAlign w:val="center"/>
          </w:tcPr>
          <w:p w14:paraId="47DD3BF9">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1"/>
                <w:szCs w:val="21"/>
                <w:lang w:val="en-US" w:eastAsia="zh-CN" w:bidi="ar-SA"/>
              </w:rPr>
            </w:pPr>
          </w:p>
        </w:tc>
        <w:tc>
          <w:tcPr>
            <w:tcW w:w="5700" w:type="dxa"/>
            <w:noWrap w:val="0"/>
            <w:vAlign w:val="top"/>
          </w:tcPr>
          <w:p w14:paraId="62164D68">
            <w:pPr>
              <w:keepNext w:val="0"/>
              <w:keepLines w:val="0"/>
              <w:pageBreakBefore w:val="0"/>
              <w:widowControl/>
              <w:kinsoku/>
              <w:wordWrap w:val="0"/>
              <w:overflowPunct/>
              <w:topLinePunct w:val="0"/>
              <w:autoSpaceDE/>
              <w:autoSpaceDN/>
              <w:bidi w:val="0"/>
              <w:spacing w:line="240" w:lineRule="auto"/>
              <w:jc w:val="left"/>
              <w:textAlignment w:val="auto"/>
              <w:rPr>
                <w:rFonts w:hint="eastAsia" w:ascii="宋体" w:hAnsi="宋体" w:eastAsia="宋体" w:cs="宋体"/>
                <w:b w:val="0"/>
                <w:bCs w:val="0"/>
                <w:color w:val="auto"/>
                <w:kern w:val="2"/>
                <w:sz w:val="21"/>
                <w:szCs w:val="21"/>
                <w:lang w:eastAsia="zh-CN"/>
              </w:rPr>
            </w:pPr>
            <w:r>
              <w:rPr>
                <w:rFonts w:hint="eastAsia" w:ascii="宋体" w:hAnsi="宋体" w:eastAsia="宋体" w:cs="宋体"/>
                <w:b w:val="0"/>
                <w:bCs w:val="0"/>
                <w:color w:val="auto"/>
                <w:kern w:val="2"/>
                <w:sz w:val="21"/>
                <w:szCs w:val="21"/>
                <w:lang w:eastAsia="zh-CN"/>
              </w:rPr>
              <w:t>供应商</w:t>
            </w:r>
            <w:r>
              <w:rPr>
                <w:rFonts w:hint="eastAsia" w:ascii="宋体" w:hAnsi="宋体" w:eastAsia="宋体" w:cs="宋体"/>
                <w:b w:val="0"/>
                <w:bCs w:val="0"/>
                <w:color w:val="auto"/>
                <w:kern w:val="2"/>
                <w:sz w:val="21"/>
                <w:szCs w:val="21"/>
              </w:rPr>
              <w:t>针对本项目所制订的与建设单位、施工、监理等相关单位的协调工作方案描述详尽合理、满足项目采购需求。（评分范围</w:t>
            </w:r>
            <w:r>
              <w:rPr>
                <w:rFonts w:hint="eastAsia" w:ascii="宋体" w:hAnsi="宋体" w:cs="宋体"/>
                <w:b w:val="0"/>
                <w:bCs w:val="0"/>
                <w:color w:val="auto"/>
                <w:kern w:val="2"/>
                <w:sz w:val="21"/>
                <w:szCs w:val="21"/>
                <w:lang w:eastAsia="zh-CN"/>
              </w:rPr>
              <w:t>：</w:t>
            </w:r>
            <w:r>
              <w:rPr>
                <w:rFonts w:hint="eastAsia" w:ascii="宋体" w:hAnsi="宋体" w:cs="宋体"/>
                <w:b w:val="0"/>
                <w:bCs w:val="0"/>
                <w:color w:val="auto"/>
                <w:kern w:val="2"/>
                <w:sz w:val="21"/>
                <w:szCs w:val="21"/>
                <w:lang w:val="en-US" w:eastAsia="zh-CN"/>
              </w:rPr>
              <w:t>4、</w:t>
            </w:r>
            <w:r>
              <w:rPr>
                <w:rFonts w:hint="eastAsia" w:ascii="宋体" w:hAnsi="宋体" w:eastAsia="宋体" w:cs="宋体"/>
                <w:b w:val="0"/>
                <w:bCs w:val="0"/>
                <w:color w:val="auto"/>
                <w:kern w:val="2"/>
                <w:sz w:val="21"/>
                <w:szCs w:val="21"/>
                <w:lang w:val="en-US" w:eastAsia="zh-CN"/>
              </w:rPr>
              <w:t>3、2、1、0</w:t>
            </w:r>
            <w:r>
              <w:rPr>
                <w:rFonts w:hint="eastAsia" w:ascii="宋体" w:hAnsi="宋体" w:eastAsia="宋体" w:cs="宋体"/>
                <w:b w:val="0"/>
                <w:bCs w:val="0"/>
                <w:color w:val="auto"/>
                <w:kern w:val="2"/>
                <w:sz w:val="21"/>
                <w:szCs w:val="21"/>
              </w:rPr>
              <w:t>）</w:t>
            </w:r>
          </w:p>
        </w:tc>
        <w:tc>
          <w:tcPr>
            <w:tcW w:w="855" w:type="dxa"/>
            <w:shd w:val="clear" w:color="auto" w:fill="auto"/>
            <w:noWrap w:val="0"/>
            <w:vAlign w:val="center"/>
          </w:tcPr>
          <w:p w14:paraId="6DE28052">
            <w:pPr>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rPr>
              <w:t>4</w:t>
            </w:r>
          </w:p>
        </w:tc>
        <w:tc>
          <w:tcPr>
            <w:tcW w:w="855" w:type="dxa"/>
            <w:noWrap w:val="0"/>
            <w:vAlign w:val="center"/>
          </w:tcPr>
          <w:p w14:paraId="6A63482F">
            <w:pPr>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lang w:val="en-US" w:eastAsia="zh-CN"/>
              </w:rPr>
              <w:t>主观分</w:t>
            </w:r>
          </w:p>
        </w:tc>
      </w:tr>
      <w:tr w14:paraId="1038E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trPr>
        <w:tc>
          <w:tcPr>
            <w:tcW w:w="842" w:type="dxa"/>
            <w:vMerge w:val="restart"/>
            <w:noWrap w:val="0"/>
            <w:vAlign w:val="center"/>
          </w:tcPr>
          <w:p w14:paraId="10EFBC98">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b/>
                <w:bCs/>
                <w:color w:val="auto"/>
                <w:kern w:val="2"/>
                <w:sz w:val="21"/>
                <w:szCs w:val="21"/>
                <w:lang w:val="en-US" w:eastAsia="zh-CN" w:bidi="ar-SA"/>
              </w:rPr>
              <w:t>4</w:t>
            </w:r>
          </w:p>
        </w:tc>
        <w:tc>
          <w:tcPr>
            <w:tcW w:w="1325" w:type="dxa"/>
            <w:vMerge w:val="restart"/>
            <w:noWrap w:val="0"/>
            <w:vAlign w:val="center"/>
          </w:tcPr>
          <w:p w14:paraId="730AC958">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审计质量</w:t>
            </w:r>
            <w:r>
              <w:rPr>
                <w:rFonts w:hint="eastAsia" w:ascii="宋体" w:hAnsi="宋体" w:cs="宋体"/>
                <w:b/>
                <w:bCs/>
                <w:color w:val="auto"/>
                <w:kern w:val="2"/>
                <w:sz w:val="21"/>
                <w:szCs w:val="21"/>
                <w:lang w:val="en-US" w:eastAsia="zh-CN" w:bidi="ar-SA"/>
              </w:rPr>
              <w:t>控制</w:t>
            </w:r>
          </w:p>
        </w:tc>
        <w:tc>
          <w:tcPr>
            <w:tcW w:w="5700" w:type="dxa"/>
            <w:noWrap w:val="0"/>
            <w:vAlign w:val="top"/>
          </w:tcPr>
          <w:p w14:paraId="1C2A74BF">
            <w:pPr>
              <w:keepNext w:val="0"/>
              <w:keepLines w:val="0"/>
              <w:pageBreakBefore w:val="0"/>
              <w:widowControl/>
              <w:kinsoku/>
              <w:wordWrap w:val="0"/>
              <w:overflowPunct/>
              <w:topLinePunct w:val="0"/>
              <w:autoSpaceDE/>
              <w:autoSpaceDN/>
              <w:bidi w:val="0"/>
              <w:spacing w:line="240" w:lineRule="auto"/>
              <w:jc w:val="left"/>
              <w:textAlignment w:val="auto"/>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lang w:eastAsia="zh-CN"/>
              </w:rPr>
              <w:t>供应商</w:t>
            </w:r>
            <w:r>
              <w:rPr>
                <w:rFonts w:hint="eastAsia" w:ascii="宋体" w:hAnsi="宋体" w:eastAsia="宋体" w:cs="宋体"/>
                <w:b w:val="0"/>
                <w:bCs w:val="0"/>
                <w:color w:val="auto"/>
                <w:kern w:val="2"/>
                <w:sz w:val="21"/>
                <w:szCs w:val="21"/>
              </w:rPr>
              <w:t>针对本项目审核服务的质控重点与方法、质控管理体系综合情况。</w:t>
            </w:r>
            <w:r>
              <w:rPr>
                <w:rFonts w:hint="eastAsia" w:ascii="宋体" w:hAnsi="宋体" w:eastAsia="宋体" w:cs="宋体"/>
                <w:b w:val="0"/>
                <w:bCs w:val="0"/>
                <w:color w:val="auto"/>
                <w:kern w:val="2"/>
                <w:sz w:val="21"/>
                <w:szCs w:val="21"/>
                <w:lang w:eastAsia="zh-CN"/>
              </w:rPr>
              <w:t>供应商</w:t>
            </w:r>
            <w:r>
              <w:rPr>
                <w:rFonts w:hint="eastAsia" w:ascii="宋体" w:hAnsi="宋体" w:eastAsia="宋体" w:cs="宋体"/>
                <w:b w:val="0"/>
                <w:bCs w:val="0"/>
                <w:color w:val="auto"/>
                <w:kern w:val="2"/>
                <w:sz w:val="21"/>
                <w:szCs w:val="21"/>
              </w:rPr>
              <w:t>有健全的质量控制制度、有可靠的质量保证措施、完善的质控管理体系。</w:t>
            </w:r>
          </w:p>
          <w:p w14:paraId="1F6D1119">
            <w:pPr>
              <w:keepNext w:val="0"/>
              <w:keepLines w:val="0"/>
              <w:pageBreakBefore w:val="0"/>
              <w:widowControl/>
              <w:kinsoku/>
              <w:wordWrap w:val="0"/>
              <w:overflowPunct/>
              <w:topLinePunct w:val="0"/>
              <w:autoSpaceDE/>
              <w:autoSpaceDN/>
              <w:bidi w:val="0"/>
              <w:spacing w:line="240" w:lineRule="auto"/>
              <w:jc w:val="left"/>
              <w:textAlignment w:val="auto"/>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rPr>
              <w:t>（评分范围</w:t>
            </w:r>
            <w:r>
              <w:rPr>
                <w:rFonts w:hint="eastAsia" w:ascii="宋体" w:hAnsi="宋体" w:cs="宋体"/>
                <w:b w:val="0"/>
                <w:bCs w:val="0"/>
                <w:color w:val="auto"/>
                <w:kern w:val="2"/>
                <w:sz w:val="21"/>
                <w:szCs w:val="21"/>
                <w:lang w:eastAsia="zh-CN"/>
              </w:rPr>
              <w:t>：</w:t>
            </w:r>
            <w:r>
              <w:rPr>
                <w:rFonts w:hint="eastAsia" w:ascii="宋体" w:hAnsi="宋体" w:eastAsia="宋体" w:cs="宋体"/>
                <w:b w:val="0"/>
                <w:bCs w:val="0"/>
                <w:color w:val="auto"/>
                <w:kern w:val="2"/>
                <w:sz w:val="21"/>
                <w:szCs w:val="21"/>
                <w:lang w:val="en-US" w:eastAsia="zh-CN"/>
              </w:rPr>
              <w:t>4、3、2、1、0</w:t>
            </w:r>
            <w:r>
              <w:rPr>
                <w:rFonts w:hint="eastAsia" w:ascii="宋体" w:hAnsi="宋体" w:eastAsia="宋体" w:cs="宋体"/>
                <w:b w:val="0"/>
                <w:bCs w:val="0"/>
                <w:color w:val="auto"/>
                <w:kern w:val="2"/>
                <w:sz w:val="21"/>
                <w:szCs w:val="21"/>
              </w:rPr>
              <w:t>）</w:t>
            </w:r>
          </w:p>
        </w:tc>
        <w:tc>
          <w:tcPr>
            <w:tcW w:w="855" w:type="dxa"/>
            <w:shd w:val="clear" w:color="auto" w:fill="auto"/>
            <w:noWrap w:val="0"/>
            <w:vAlign w:val="center"/>
          </w:tcPr>
          <w:p w14:paraId="61B2408A">
            <w:pPr>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rPr>
              <w:t>4</w:t>
            </w:r>
          </w:p>
        </w:tc>
        <w:tc>
          <w:tcPr>
            <w:tcW w:w="855" w:type="dxa"/>
            <w:noWrap w:val="0"/>
            <w:vAlign w:val="center"/>
          </w:tcPr>
          <w:p w14:paraId="11644660">
            <w:pPr>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lang w:val="en-US" w:eastAsia="zh-CN"/>
              </w:rPr>
              <w:t>主观分</w:t>
            </w:r>
          </w:p>
        </w:tc>
      </w:tr>
      <w:tr w14:paraId="18343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trPr>
        <w:tc>
          <w:tcPr>
            <w:tcW w:w="842" w:type="dxa"/>
            <w:vMerge w:val="continue"/>
            <w:noWrap w:val="0"/>
            <w:vAlign w:val="center"/>
          </w:tcPr>
          <w:p w14:paraId="28327461">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2"/>
                <w:sz w:val="21"/>
                <w:szCs w:val="21"/>
                <w:lang w:val="en-US" w:eastAsia="zh-CN" w:bidi="ar-SA"/>
              </w:rPr>
            </w:pPr>
          </w:p>
        </w:tc>
        <w:tc>
          <w:tcPr>
            <w:tcW w:w="1325" w:type="dxa"/>
            <w:vMerge w:val="continue"/>
            <w:noWrap w:val="0"/>
            <w:vAlign w:val="center"/>
          </w:tcPr>
          <w:p w14:paraId="54EB3B99">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2"/>
                <w:sz w:val="21"/>
                <w:szCs w:val="21"/>
                <w:lang w:val="en-US" w:eastAsia="zh-CN" w:bidi="ar-SA"/>
              </w:rPr>
            </w:pPr>
          </w:p>
        </w:tc>
        <w:tc>
          <w:tcPr>
            <w:tcW w:w="5700" w:type="dxa"/>
            <w:noWrap w:val="0"/>
            <w:vAlign w:val="top"/>
          </w:tcPr>
          <w:p w14:paraId="2D95043E">
            <w:pPr>
              <w:keepNext w:val="0"/>
              <w:keepLines w:val="0"/>
              <w:pageBreakBefore w:val="0"/>
              <w:widowControl/>
              <w:kinsoku/>
              <w:wordWrap w:val="0"/>
              <w:overflowPunct/>
              <w:topLinePunct w:val="0"/>
              <w:autoSpaceDE/>
              <w:autoSpaceDN/>
              <w:bidi w:val="0"/>
              <w:spacing w:line="240" w:lineRule="auto"/>
              <w:jc w:val="left"/>
              <w:textAlignment w:val="auto"/>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lang w:eastAsia="zh-CN"/>
              </w:rPr>
              <w:t>供应商</w:t>
            </w:r>
            <w:r>
              <w:rPr>
                <w:rFonts w:hint="eastAsia" w:ascii="宋体" w:hAnsi="宋体" w:eastAsia="宋体" w:cs="宋体"/>
                <w:b w:val="0"/>
                <w:bCs w:val="0"/>
                <w:color w:val="auto"/>
                <w:kern w:val="2"/>
                <w:sz w:val="21"/>
                <w:szCs w:val="21"/>
              </w:rPr>
              <w:t>针对项目审核中发现的重大问题，内部解决机制及相应解决方案。科学合理、满足项目采购需求。</w:t>
            </w:r>
          </w:p>
          <w:p w14:paraId="06FA25B3">
            <w:pPr>
              <w:keepNext w:val="0"/>
              <w:keepLines w:val="0"/>
              <w:pageBreakBefore w:val="0"/>
              <w:widowControl/>
              <w:kinsoku/>
              <w:wordWrap w:val="0"/>
              <w:overflowPunct/>
              <w:topLinePunct w:val="0"/>
              <w:autoSpaceDE/>
              <w:autoSpaceDN/>
              <w:bidi w:val="0"/>
              <w:spacing w:line="240" w:lineRule="auto"/>
              <w:jc w:val="left"/>
              <w:textAlignment w:val="auto"/>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rPr>
              <w:t>（评分范围</w:t>
            </w:r>
            <w:r>
              <w:rPr>
                <w:rFonts w:hint="eastAsia" w:ascii="宋体" w:hAnsi="宋体" w:cs="宋体"/>
                <w:b w:val="0"/>
                <w:bCs w:val="0"/>
                <w:color w:val="auto"/>
                <w:kern w:val="2"/>
                <w:sz w:val="21"/>
                <w:szCs w:val="21"/>
                <w:lang w:eastAsia="zh-CN"/>
              </w:rPr>
              <w:t>：</w:t>
            </w:r>
            <w:r>
              <w:rPr>
                <w:rFonts w:hint="eastAsia" w:ascii="宋体" w:hAnsi="宋体" w:eastAsia="宋体" w:cs="宋体"/>
                <w:b w:val="0"/>
                <w:bCs w:val="0"/>
                <w:color w:val="auto"/>
                <w:kern w:val="2"/>
                <w:sz w:val="21"/>
                <w:szCs w:val="21"/>
                <w:lang w:val="en-US" w:eastAsia="zh-CN"/>
              </w:rPr>
              <w:t>4、3、2、1、0</w:t>
            </w:r>
            <w:r>
              <w:rPr>
                <w:rFonts w:hint="eastAsia" w:ascii="宋体" w:hAnsi="宋体" w:eastAsia="宋体" w:cs="宋体"/>
                <w:b w:val="0"/>
                <w:bCs w:val="0"/>
                <w:color w:val="auto"/>
                <w:kern w:val="2"/>
                <w:sz w:val="21"/>
                <w:szCs w:val="21"/>
              </w:rPr>
              <w:t>）</w:t>
            </w:r>
          </w:p>
        </w:tc>
        <w:tc>
          <w:tcPr>
            <w:tcW w:w="855" w:type="dxa"/>
            <w:shd w:val="clear" w:color="auto" w:fill="auto"/>
            <w:noWrap w:val="0"/>
            <w:vAlign w:val="center"/>
          </w:tcPr>
          <w:p w14:paraId="2AFCD5E5">
            <w:pPr>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rPr>
              <w:t>4</w:t>
            </w:r>
          </w:p>
        </w:tc>
        <w:tc>
          <w:tcPr>
            <w:tcW w:w="855" w:type="dxa"/>
            <w:noWrap w:val="0"/>
            <w:vAlign w:val="center"/>
          </w:tcPr>
          <w:p w14:paraId="7835A363">
            <w:pPr>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lang w:val="en-US" w:eastAsia="zh-CN"/>
              </w:rPr>
              <w:t>主观分</w:t>
            </w:r>
          </w:p>
        </w:tc>
      </w:tr>
      <w:tr w14:paraId="46F5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trPr>
        <w:tc>
          <w:tcPr>
            <w:tcW w:w="842" w:type="dxa"/>
            <w:vMerge w:val="continue"/>
            <w:noWrap w:val="0"/>
            <w:vAlign w:val="center"/>
          </w:tcPr>
          <w:p w14:paraId="5E6F96FA">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2"/>
                <w:sz w:val="21"/>
                <w:szCs w:val="21"/>
                <w:lang w:val="en-US" w:eastAsia="zh-CN" w:bidi="ar-SA"/>
              </w:rPr>
            </w:pPr>
          </w:p>
        </w:tc>
        <w:tc>
          <w:tcPr>
            <w:tcW w:w="1325" w:type="dxa"/>
            <w:vMerge w:val="continue"/>
            <w:noWrap w:val="0"/>
            <w:vAlign w:val="center"/>
          </w:tcPr>
          <w:p w14:paraId="46E8592C">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2"/>
                <w:sz w:val="21"/>
                <w:szCs w:val="21"/>
                <w:lang w:val="en-US" w:eastAsia="zh-CN" w:bidi="ar-SA"/>
              </w:rPr>
            </w:pPr>
          </w:p>
        </w:tc>
        <w:tc>
          <w:tcPr>
            <w:tcW w:w="5700" w:type="dxa"/>
            <w:noWrap w:val="0"/>
            <w:vAlign w:val="top"/>
          </w:tcPr>
          <w:p w14:paraId="3214D706">
            <w:pPr>
              <w:keepNext w:val="0"/>
              <w:keepLines w:val="0"/>
              <w:pageBreakBefore w:val="0"/>
              <w:widowControl/>
              <w:kinsoku/>
              <w:wordWrap w:val="0"/>
              <w:overflowPunct/>
              <w:topLinePunct w:val="0"/>
              <w:autoSpaceDE/>
              <w:autoSpaceDN/>
              <w:bidi w:val="0"/>
              <w:spacing w:line="240" w:lineRule="auto"/>
              <w:jc w:val="left"/>
              <w:textAlignment w:val="auto"/>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lang w:eastAsia="zh-CN"/>
              </w:rPr>
              <w:t>供应商</w:t>
            </w:r>
            <w:r>
              <w:rPr>
                <w:rFonts w:hint="eastAsia" w:ascii="宋体" w:hAnsi="宋体" w:eastAsia="宋体" w:cs="宋体"/>
                <w:b w:val="0"/>
                <w:bCs w:val="0"/>
                <w:color w:val="auto"/>
                <w:kern w:val="2"/>
                <w:sz w:val="21"/>
                <w:szCs w:val="21"/>
              </w:rPr>
              <w:t>针对本项目建立的审计底稿和档案管理制度明确完善、科学合理、满足项目采购需求。</w:t>
            </w:r>
          </w:p>
          <w:p w14:paraId="58E66492">
            <w:pPr>
              <w:keepNext w:val="0"/>
              <w:keepLines w:val="0"/>
              <w:pageBreakBefore w:val="0"/>
              <w:widowControl/>
              <w:kinsoku/>
              <w:wordWrap w:val="0"/>
              <w:overflowPunct/>
              <w:topLinePunct w:val="0"/>
              <w:autoSpaceDE/>
              <w:autoSpaceDN/>
              <w:bidi w:val="0"/>
              <w:spacing w:line="240" w:lineRule="auto"/>
              <w:jc w:val="left"/>
              <w:textAlignment w:val="auto"/>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rPr>
              <w:t>（评分范围</w:t>
            </w:r>
            <w:r>
              <w:rPr>
                <w:rFonts w:hint="eastAsia" w:ascii="宋体" w:hAnsi="宋体" w:cs="宋体"/>
                <w:b w:val="0"/>
                <w:bCs w:val="0"/>
                <w:color w:val="auto"/>
                <w:kern w:val="2"/>
                <w:sz w:val="21"/>
                <w:szCs w:val="21"/>
                <w:lang w:eastAsia="zh-CN"/>
              </w:rPr>
              <w:t>：</w:t>
            </w:r>
            <w:r>
              <w:rPr>
                <w:rFonts w:hint="eastAsia" w:ascii="宋体" w:hAnsi="宋体" w:eastAsia="宋体" w:cs="宋体"/>
                <w:b w:val="0"/>
                <w:bCs w:val="0"/>
                <w:color w:val="auto"/>
                <w:kern w:val="2"/>
                <w:sz w:val="21"/>
                <w:szCs w:val="21"/>
                <w:lang w:val="en-US" w:eastAsia="zh-CN"/>
              </w:rPr>
              <w:t>4、3、2、1、0</w:t>
            </w:r>
            <w:r>
              <w:rPr>
                <w:rFonts w:hint="eastAsia" w:ascii="宋体" w:hAnsi="宋体" w:eastAsia="宋体" w:cs="宋体"/>
                <w:b w:val="0"/>
                <w:bCs w:val="0"/>
                <w:color w:val="auto"/>
                <w:kern w:val="2"/>
                <w:sz w:val="21"/>
                <w:szCs w:val="21"/>
              </w:rPr>
              <w:t>）</w:t>
            </w:r>
          </w:p>
        </w:tc>
        <w:tc>
          <w:tcPr>
            <w:tcW w:w="855" w:type="dxa"/>
            <w:shd w:val="clear" w:color="auto" w:fill="auto"/>
            <w:noWrap w:val="0"/>
            <w:vAlign w:val="center"/>
          </w:tcPr>
          <w:p w14:paraId="1A41390C">
            <w:pPr>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rPr>
              <w:t>4</w:t>
            </w:r>
          </w:p>
        </w:tc>
        <w:tc>
          <w:tcPr>
            <w:tcW w:w="855" w:type="dxa"/>
            <w:noWrap w:val="0"/>
            <w:vAlign w:val="center"/>
          </w:tcPr>
          <w:p w14:paraId="45CE5EB0">
            <w:pPr>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lang w:val="en-US" w:eastAsia="zh-CN"/>
              </w:rPr>
              <w:t>主观分</w:t>
            </w:r>
          </w:p>
        </w:tc>
      </w:tr>
      <w:tr w14:paraId="5C3CF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trPr>
        <w:tc>
          <w:tcPr>
            <w:tcW w:w="842" w:type="dxa"/>
            <w:vMerge w:val="continue"/>
            <w:noWrap w:val="0"/>
            <w:vAlign w:val="center"/>
          </w:tcPr>
          <w:p w14:paraId="1356FBF3">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2"/>
                <w:sz w:val="21"/>
                <w:szCs w:val="21"/>
                <w:lang w:val="en-US" w:eastAsia="zh-CN" w:bidi="ar-SA"/>
              </w:rPr>
            </w:pPr>
          </w:p>
        </w:tc>
        <w:tc>
          <w:tcPr>
            <w:tcW w:w="1325" w:type="dxa"/>
            <w:vMerge w:val="continue"/>
            <w:noWrap w:val="0"/>
            <w:vAlign w:val="center"/>
          </w:tcPr>
          <w:p w14:paraId="58BD2EAF">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2"/>
                <w:sz w:val="21"/>
                <w:szCs w:val="21"/>
                <w:lang w:val="en-US" w:eastAsia="zh-CN" w:bidi="ar-SA"/>
              </w:rPr>
            </w:pPr>
          </w:p>
        </w:tc>
        <w:tc>
          <w:tcPr>
            <w:tcW w:w="5700" w:type="dxa"/>
            <w:noWrap w:val="0"/>
            <w:vAlign w:val="top"/>
          </w:tcPr>
          <w:p w14:paraId="6D8FA09F">
            <w:pPr>
              <w:keepNext w:val="0"/>
              <w:keepLines w:val="0"/>
              <w:pageBreakBefore w:val="0"/>
              <w:widowControl/>
              <w:kinsoku/>
              <w:wordWrap w:val="0"/>
              <w:overflowPunct/>
              <w:topLinePunct w:val="0"/>
              <w:autoSpaceDE/>
              <w:autoSpaceDN/>
              <w:bidi w:val="0"/>
              <w:spacing w:line="240" w:lineRule="auto"/>
              <w:jc w:val="left"/>
              <w:textAlignment w:val="auto"/>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rPr>
              <w:t>驻场人数、驻场时间、各相关专业人员到工地的响应时间对项目实施的保障，保障方案科学合理、满足项目采购需求。（评分范围</w:t>
            </w:r>
            <w:r>
              <w:rPr>
                <w:rFonts w:hint="eastAsia" w:ascii="宋体" w:hAnsi="宋体" w:cs="宋体"/>
                <w:b w:val="0"/>
                <w:bCs w:val="0"/>
                <w:color w:val="auto"/>
                <w:kern w:val="2"/>
                <w:sz w:val="21"/>
                <w:szCs w:val="21"/>
                <w:lang w:eastAsia="zh-CN"/>
              </w:rPr>
              <w:t>：</w:t>
            </w:r>
            <w:r>
              <w:rPr>
                <w:rFonts w:hint="eastAsia" w:ascii="宋体" w:hAnsi="宋体" w:eastAsia="宋体" w:cs="宋体"/>
                <w:b w:val="0"/>
                <w:bCs w:val="0"/>
                <w:color w:val="auto"/>
                <w:kern w:val="2"/>
                <w:sz w:val="21"/>
                <w:szCs w:val="21"/>
                <w:lang w:val="en-US" w:eastAsia="zh-CN"/>
              </w:rPr>
              <w:t>3、2、1、0</w:t>
            </w:r>
            <w:r>
              <w:rPr>
                <w:rFonts w:hint="eastAsia" w:ascii="宋体" w:hAnsi="宋体" w:eastAsia="宋体" w:cs="宋体"/>
                <w:b w:val="0"/>
                <w:bCs w:val="0"/>
                <w:color w:val="auto"/>
                <w:kern w:val="2"/>
                <w:sz w:val="21"/>
                <w:szCs w:val="21"/>
              </w:rPr>
              <w:t>）</w:t>
            </w:r>
          </w:p>
        </w:tc>
        <w:tc>
          <w:tcPr>
            <w:tcW w:w="855" w:type="dxa"/>
            <w:shd w:val="clear" w:color="auto" w:fill="auto"/>
            <w:noWrap w:val="0"/>
            <w:vAlign w:val="center"/>
          </w:tcPr>
          <w:p w14:paraId="3E01FC6A">
            <w:pPr>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rPr>
              <w:t>3</w:t>
            </w:r>
          </w:p>
        </w:tc>
        <w:tc>
          <w:tcPr>
            <w:tcW w:w="855" w:type="dxa"/>
            <w:noWrap w:val="0"/>
            <w:vAlign w:val="center"/>
          </w:tcPr>
          <w:p w14:paraId="517B583A">
            <w:pPr>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lang w:val="en-US" w:eastAsia="zh-CN"/>
              </w:rPr>
              <w:t>主观分</w:t>
            </w:r>
          </w:p>
        </w:tc>
      </w:tr>
      <w:tr w14:paraId="5A3FA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trPr>
        <w:tc>
          <w:tcPr>
            <w:tcW w:w="842" w:type="dxa"/>
            <w:noWrap w:val="0"/>
            <w:vAlign w:val="center"/>
          </w:tcPr>
          <w:p w14:paraId="4A610D13">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lang w:val="en-US" w:eastAsia="zh-CN" w:bidi="ar-SA"/>
              </w:rPr>
              <w:t>5</w:t>
            </w:r>
          </w:p>
        </w:tc>
        <w:tc>
          <w:tcPr>
            <w:tcW w:w="1325" w:type="dxa"/>
            <w:noWrap w:val="0"/>
            <w:vAlign w:val="center"/>
          </w:tcPr>
          <w:p w14:paraId="6A2BD2D1">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审计进度</w:t>
            </w:r>
          </w:p>
        </w:tc>
        <w:tc>
          <w:tcPr>
            <w:tcW w:w="5700" w:type="dxa"/>
            <w:noWrap w:val="0"/>
            <w:vAlign w:val="top"/>
          </w:tcPr>
          <w:p w14:paraId="747FC29B">
            <w:pPr>
              <w:keepNext w:val="0"/>
              <w:keepLines w:val="0"/>
              <w:pageBreakBefore w:val="0"/>
              <w:widowControl/>
              <w:kinsoku/>
              <w:wordWrap w:val="0"/>
              <w:overflowPunct/>
              <w:topLinePunct w:val="0"/>
              <w:autoSpaceDE/>
              <w:autoSpaceDN/>
              <w:bidi w:val="0"/>
              <w:spacing w:line="240" w:lineRule="auto"/>
              <w:jc w:val="left"/>
              <w:textAlignment w:val="auto"/>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lang w:eastAsia="zh-CN"/>
              </w:rPr>
              <w:t>供应商</w:t>
            </w:r>
            <w:r>
              <w:rPr>
                <w:rFonts w:hint="eastAsia" w:ascii="宋体" w:hAnsi="宋体" w:eastAsia="宋体" w:cs="宋体"/>
                <w:b w:val="0"/>
                <w:bCs w:val="0"/>
                <w:color w:val="auto"/>
                <w:kern w:val="2"/>
                <w:sz w:val="21"/>
                <w:szCs w:val="21"/>
              </w:rPr>
              <w:t>针对项目审核的进度要求，建立完善科学健全的审核进度控制机制。</w:t>
            </w:r>
          </w:p>
          <w:p w14:paraId="08CB24AF">
            <w:pPr>
              <w:keepNext w:val="0"/>
              <w:keepLines w:val="0"/>
              <w:pageBreakBefore w:val="0"/>
              <w:widowControl/>
              <w:kinsoku/>
              <w:wordWrap w:val="0"/>
              <w:overflowPunct/>
              <w:topLinePunct w:val="0"/>
              <w:autoSpaceDE/>
              <w:autoSpaceDN/>
              <w:bidi w:val="0"/>
              <w:spacing w:line="240" w:lineRule="auto"/>
              <w:jc w:val="left"/>
              <w:textAlignment w:val="auto"/>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rPr>
              <w:t>（评分范围</w:t>
            </w:r>
            <w:r>
              <w:rPr>
                <w:rFonts w:hint="eastAsia" w:ascii="宋体" w:hAnsi="宋体" w:cs="宋体"/>
                <w:b w:val="0"/>
                <w:bCs w:val="0"/>
                <w:color w:val="auto"/>
                <w:kern w:val="2"/>
                <w:sz w:val="21"/>
                <w:szCs w:val="21"/>
                <w:lang w:eastAsia="zh-CN"/>
              </w:rPr>
              <w:t>：</w:t>
            </w:r>
            <w:r>
              <w:rPr>
                <w:rFonts w:hint="eastAsia" w:ascii="宋体" w:hAnsi="宋体" w:eastAsia="宋体" w:cs="宋体"/>
                <w:b w:val="0"/>
                <w:bCs w:val="0"/>
                <w:color w:val="auto"/>
                <w:kern w:val="2"/>
                <w:sz w:val="21"/>
                <w:szCs w:val="21"/>
                <w:lang w:val="en-US" w:eastAsia="zh-CN"/>
              </w:rPr>
              <w:t>3、2、1、0</w:t>
            </w:r>
            <w:r>
              <w:rPr>
                <w:rFonts w:hint="eastAsia" w:ascii="宋体" w:hAnsi="宋体" w:eastAsia="宋体" w:cs="宋体"/>
                <w:b w:val="0"/>
                <w:bCs w:val="0"/>
                <w:color w:val="auto"/>
                <w:kern w:val="2"/>
                <w:sz w:val="21"/>
                <w:szCs w:val="21"/>
              </w:rPr>
              <w:t>）</w:t>
            </w:r>
          </w:p>
        </w:tc>
        <w:tc>
          <w:tcPr>
            <w:tcW w:w="855" w:type="dxa"/>
            <w:shd w:val="clear" w:color="auto" w:fill="auto"/>
            <w:noWrap w:val="0"/>
            <w:vAlign w:val="center"/>
          </w:tcPr>
          <w:p w14:paraId="1D836D81">
            <w:pPr>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rPr>
              <w:t>3</w:t>
            </w:r>
          </w:p>
        </w:tc>
        <w:tc>
          <w:tcPr>
            <w:tcW w:w="855" w:type="dxa"/>
            <w:noWrap w:val="0"/>
            <w:vAlign w:val="center"/>
          </w:tcPr>
          <w:p w14:paraId="1AE6699B">
            <w:pPr>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lang w:val="en-US" w:eastAsia="zh-CN"/>
              </w:rPr>
              <w:t>主观分</w:t>
            </w:r>
          </w:p>
        </w:tc>
      </w:tr>
      <w:tr w14:paraId="5DF1B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trPr>
        <w:tc>
          <w:tcPr>
            <w:tcW w:w="842" w:type="dxa"/>
            <w:noWrap w:val="0"/>
            <w:vAlign w:val="center"/>
          </w:tcPr>
          <w:p w14:paraId="7C8B1FDD">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lang w:val="en-US" w:eastAsia="zh-CN" w:bidi="ar-SA"/>
              </w:rPr>
              <w:t>6</w:t>
            </w:r>
          </w:p>
        </w:tc>
        <w:tc>
          <w:tcPr>
            <w:tcW w:w="1325" w:type="dxa"/>
            <w:noWrap w:val="0"/>
            <w:vAlign w:val="center"/>
          </w:tcPr>
          <w:p w14:paraId="08711B90">
            <w:pPr>
              <w:keepNext w:val="0"/>
              <w:keepLines w:val="0"/>
              <w:pageBreakBefore w:val="0"/>
              <w:widowControl/>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应急预案</w:t>
            </w:r>
          </w:p>
        </w:tc>
        <w:tc>
          <w:tcPr>
            <w:tcW w:w="5700" w:type="dxa"/>
            <w:noWrap w:val="0"/>
            <w:vAlign w:val="top"/>
          </w:tcPr>
          <w:p w14:paraId="23394AAA">
            <w:pPr>
              <w:keepNext w:val="0"/>
              <w:keepLines w:val="0"/>
              <w:pageBreakBefore w:val="0"/>
              <w:widowControl/>
              <w:kinsoku/>
              <w:wordWrap w:val="0"/>
              <w:overflowPunct/>
              <w:topLinePunct w:val="0"/>
              <w:autoSpaceDE/>
              <w:autoSpaceDN/>
              <w:bidi w:val="0"/>
              <w:spacing w:line="240" w:lineRule="auto"/>
              <w:jc w:val="left"/>
              <w:textAlignment w:val="auto"/>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rPr>
              <w:t>遇到突发事件应对应急措施，科学合理、满足项目采购需求。</w:t>
            </w:r>
          </w:p>
          <w:p w14:paraId="466C4D47">
            <w:pPr>
              <w:keepNext w:val="0"/>
              <w:keepLines w:val="0"/>
              <w:pageBreakBefore w:val="0"/>
              <w:widowControl/>
              <w:kinsoku/>
              <w:wordWrap w:val="0"/>
              <w:overflowPunct/>
              <w:topLinePunct w:val="0"/>
              <w:autoSpaceDE/>
              <w:autoSpaceDN/>
              <w:bidi w:val="0"/>
              <w:spacing w:line="240" w:lineRule="auto"/>
              <w:jc w:val="left"/>
              <w:textAlignment w:val="auto"/>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rPr>
              <w:t>（评分范围</w:t>
            </w:r>
            <w:r>
              <w:rPr>
                <w:rFonts w:hint="eastAsia" w:ascii="宋体" w:hAnsi="宋体" w:cs="宋体"/>
                <w:b w:val="0"/>
                <w:bCs w:val="0"/>
                <w:color w:val="auto"/>
                <w:kern w:val="2"/>
                <w:sz w:val="21"/>
                <w:szCs w:val="21"/>
                <w:lang w:eastAsia="zh-CN"/>
              </w:rPr>
              <w:t>：</w:t>
            </w:r>
            <w:r>
              <w:rPr>
                <w:rFonts w:hint="eastAsia" w:ascii="宋体" w:hAnsi="宋体" w:eastAsia="宋体" w:cs="宋体"/>
                <w:b w:val="0"/>
                <w:bCs w:val="0"/>
                <w:color w:val="auto"/>
                <w:kern w:val="2"/>
                <w:sz w:val="21"/>
                <w:szCs w:val="21"/>
                <w:lang w:val="en-US" w:eastAsia="zh-CN"/>
              </w:rPr>
              <w:t>3、2、1、0</w:t>
            </w:r>
            <w:r>
              <w:rPr>
                <w:rFonts w:hint="eastAsia" w:ascii="宋体" w:hAnsi="宋体" w:eastAsia="宋体" w:cs="宋体"/>
                <w:b w:val="0"/>
                <w:bCs w:val="0"/>
                <w:color w:val="auto"/>
                <w:kern w:val="2"/>
                <w:sz w:val="21"/>
                <w:szCs w:val="21"/>
              </w:rPr>
              <w:t>）</w:t>
            </w:r>
          </w:p>
        </w:tc>
        <w:tc>
          <w:tcPr>
            <w:tcW w:w="855" w:type="dxa"/>
            <w:shd w:val="clear" w:color="auto" w:fill="auto"/>
            <w:noWrap w:val="0"/>
            <w:vAlign w:val="center"/>
          </w:tcPr>
          <w:p w14:paraId="7A8C245A">
            <w:pPr>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rPr>
              <w:t>3</w:t>
            </w:r>
          </w:p>
        </w:tc>
        <w:tc>
          <w:tcPr>
            <w:tcW w:w="855" w:type="dxa"/>
            <w:noWrap w:val="0"/>
            <w:vAlign w:val="center"/>
          </w:tcPr>
          <w:p w14:paraId="50755208">
            <w:pPr>
              <w:keepNext w:val="0"/>
              <w:keepLines w:val="0"/>
              <w:pageBreakBefore w:val="0"/>
              <w:widowControl w:val="0"/>
              <w:kinsoku/>
              <w:wordWrap w:val="0"/>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lang w:val="en-US" w:eastAsia="zh-CN"/>
              </w:rPr>
              <w:t>主观分</w:t>
            </w:r>
          </w:p>
        </w:tc>
      </w:tr>
    </w:tbl>
    <w:p w14:paraId="6E103EDC">
      <w:pPr>
        <w:pStyle w:val="14"/>
        <w:rPr>
          <w:rFonts w:hint="eastAsia" w:ascii="宋体" w:hAnsi="宋体" w:cs="宋体"/>
          <w:highlight w:val="none"/>
        </w:rPr>
      </w:pPr>
    </w:p>
    <w:p w14:paraId="382E4A06">
      <w:pPr>
        <w:pStyle w:val="13"/>
        <w:wordWrap w:val="0"/>
        <w:adjustRightInd w:val="0"/>
        <w:snapToGrid w:val="0"/>
        <w:spacing w:line="360" w:lineRule="auto"/>
        <w:outlineLvl w:val="1"/>
        <w:rPr>
          <w:rFonts w:hint="eastAsia" w:hAnsi="宋体" w:cs="宋体"/>
          <w:sz w:val="22"/>
          <w:szCs w:val="22"/>
          <w:highlight w:val="none"/>
        </w:rPr>
      </w:pPr>
      <w:bookmarkStart w:id="201" w:name="_Toc16891"/>
      <w:bookmarkStart w:id="202" w:name="_Toc22569"/>
      <w:bookmarkStart w:id="203" w:name="_Toc22072"/>
      <w:bookmarkStart w:id="204" w:name="_Toc31681"/>
      <w:r>
        <w:rPr>
          <w:rFonts w:hint="eastAsia" w:hAnsi="宋体" w:cs="宋体"/>
          <w:sz w:val="22"/>
          <w:szCs w:val="22"/>
          <w:highlight w:val="none"/>
        </w:rPr>
        <w:t>三、说明</w:t>
      </w:r>
      <w:bookmarkEnd w:id="201"/>
      <w:bookmarkEnd w:id="202"/>
      <w:bookmarkEnd w:id="203"/>
      <w:bookmarkEnd w:id="204"/>
    </w:p>
    <w:p w14:paraId="62DA9DAC">
      <w:pPr>
        <w:pStyle w:val="16"/>
        <w:widowControl w:val="0"/>
        <w:wordWrap w:val="0"/>
        <w:adjustRightInd w:val="0"/>
        <w:snapToGrid w:val="0"/>
        <w:spacing w:line="360" w:lineRule="auto"/>
        <w:ind w:firstLine="440" w:firstLineChars="200"/>
        <w:rPr>
          <w:rFonts w:hint="eastAsia" w:hAnsi="宋体" w:cs="宋体"/>
          <w:sz w:val="22"/>
          <w:szCs w:val="22"/>
          <w:highlight w:val="none"/>
        </w:rPr>
      </w:pPr>
      <w:r>
        <w:rPr>
          <w:rFonts w:hint="eastAsia" w:hAnsi="宋体" w:cs="宋体"/>
          <w:sz w:val="22"/>
          <w:szCs w:val="22"/>
          <w:highlight w:val="none"/>
        </w:rPr>
        <w:t>1、每个供应商最终得分=商务、技术部分分值（所有评标委员会成员的算术平均值）＋报价部分分值。</w:t>
      </w:r>
    </w:p>
    <w:p w14:paraId="77DFB2FC">
      <w:pPr>
        <w:pStyle w:val="16"/>
        <w:widowControl w:val="0"/>
        <w:wordWrap w:val="0"/>
        <w:adjustRightInd w:val="0"/>
        <w:snapToGrid w:val="0"/>
        <w:spacing w:line="360" w:lineRule="auto"/>
        <w:ind w:firstLine="440" w:firstLineChars="200"/>
        <w:rPr>
          <w:rFonts w:hint="eastAsia" w:hAnsi="宋体" w:cs="宋体"/>
          <w:sz w:val="22"/>
          <w:szCs w:val="22"/>
          <w:highlight w:val="none"/>
        </w:rPr>
      </w:pPr>
      <w:r>
        <w:rPr>
          <w:rFonts w:hint="eastAsia" w:hAnsi="宋体" w:cs="宋体"/>
          <w:sz w:val="22"/>
          <w:szCs w:val="22"/>
          <w:highlight w:val="none"/>
        </w:rPr>
        <w:t>2、所有分值计算保留小数点后两位，小数点后三位四舍五入。</w:t>
      </w:r>
    </w:p>
    <w:p w14:paraId="5BE27624">
      <w:pPr>
        <w:pStyle w:val="16"/>
        <w:widowControl w:val="0"/>
        <w:wordWrap w:val="0"/>
        <w:adjustRightInd w:val="0"/>
        <w:snapToGrid w:val="0"/>
        <w:spacing w:line="360" w:lineRule="auto"/>
        <w:ind w:firstLine="440" w:firstLineChars="200"/>
        <w:rPr>
          <w:rFonts w:hint="eastAsia" w:hAnsi="宋体" w:cs="宋体"/>
          <w:sz w:val="22"/>
          <w:szCs w:val="22"/>
          <w:highlight w:val="none"/>
        </w:rPr>
      </w:pPr>
    </w:p>
    <w:p w14:paraId="19DB2204">
      <w:pPr>
        <w:pStyle w:val="16"/>
        <w:widowControl w:val="0"/>
        <w:wordWrap w:val="0"/>
        <w:adjustRightInd w:val="0"/>
        <w:snapToGrid w:val="0"/>
        <w:spacing w:line="360" w:lineRule="auto"/>
        <w:ind w:firstLine="440" w:firstLineChars="200"/>
        <w:rPr>
          <w:rFonts w:hint="eastAsia" w:hAnsi="宋体" w:cs="宋体"/>
          <w:sz w:val="22"/>
          <w:szCs w:val="22"/>
          <w:highlight w:val="none"/>
        </w:rPr>
      </w:pPr>
    </w:p>
    <w:p w14:paraId="06B4AC41">
      <w:pPr>
        <w:pStyle w:val="54"/>
        <w:widowControl w:val="0"/>
        <w:wordWrap w:val="0"/>
        <w:snapToGrid w:val="0"/>
        <w:spacing w:line="360" w:lineRule="auto"/>
        <w:ind w:firstLine="2560" w:firstLineChars="800"/>
        <w:rPr>
          <w:rFonts w:hAnsi="宋体" w:cs="宋体"/>
          <w:sz w:val="32"/>
          <w:szCs w:val="32"/>
          <w:highlight w:val="none"/>
        </w:rPr>
      </w:pPr>
    </w:p>
    <w:p w14:paraId="5C40E0F3">
      <w:pPr>
        <w:pStyle w:val="54"/>
        <w:widowControl w:val="0"/>
        <w:wordWrap w:val="0"/>
        <w:snapToGrid w:val="0"/>
        <w:spacing w:line="360" w:lineRule="auto"/>
        <w:ind w:firstLine="2570" w:firstLineChars="800"/>
        <w:outlineLvl w:val="0"/>
        <w:rPr>
          <w:rFonts w:hAnsi="宋体" w:cs="宋体"/>
          <w:b/>
          <w:bCs/>
          <w:sz w:val="32"/>
          <w:szCs w:val="32"/>
          <w:highlight w:val="none"/>
        </w:rPr>
      </w:pPr>
      <w:r>
        <w:rPr>
          <w:rFonts w:hAnsi="宋体" w:cs="宋体"/>
          <w:b/>
          <w:bCs/>
          <w:sz w:val="32"/>
          <w:szCs w:val="32"/>
          <w:highlight w:val="none"/>
        </w:rPr>
        <w:br w:type="page"/>
      </w:r>
      <w:bookmarkStart w:id="205" w:name="_Toc2690"/>
      <w:r>
        <w:rPr>
          <w:rFonts w:hAnsi="宋体" w:cs="宋体"/>
          <w:b/>
          <w:bCs/>
          <w:sz w:val="32"/>
          <w:szCs w:val="32"/>
          <w:highlight w:val="none"/>
        </w:rPr>
        <w:t>国企采购活动现场确认声明书</w:t>
      </w:r>
      <w:bookmarkEnd w:id="205"/>
    </w:p>
    <w:p w14:paraId="72E5000E">
      <w:pPr>
        <w:pStyle w:val="54"/>
        <w:widowControl w:val="0"/>
        <w:wordWrap w:val="0"/>
        <w:snapToGrid w:val="0"/>
        <w:spacing w:line="360" w:lineRule="auto"/>
        <w:ind w:firstLine="2570" w:firstLineChars="800"/>
        <w:outlineLvl w:val="0"/>
        <w:rPr>
          <w:rFonts w:hAnsi="宋体" w:cs="宋体"/>
          <w:b/>
          <w:bCs/>
          <w:sz w:val="32"/>
          <w:szCs w:val="32"/>
          <w:highlight w:val="none"/>
        </w:rPr>
      </w:pPr>
    </w:p>
    <w:p w14:paraId="4002B1FA">
      <w:pPr>
        <w:pStyle w:val="54"/>
        <w:widowControl w:val="0"/>
        <w:wordWrap w:val="0"/>
        <w:snapToGrid w:val="0"/>
        <w:spacing w:line="360" w:lineRule="auto"/>
        <w:jc w:val="both"/>
        <w:rPr>
          <w:rFonts w:hint="eastAsia" w:hAnsi="宋体" w:eastAsia="宋体" w:cs="宋体"/>
          <w:sz w:val="22"/>
          <w:szCs w:val="22"/>
          <w:highlight w:val="none"/>
          <w:lang w:eastAsia="zh-CN"/>
        </w:rPr>
      </w:pPr>
      <w:r>
        <w:rPr>
          <w:rFonts w:hAnsi="宋体" w:cs="宋体"/>
          <w:kern w:val="0"/>
          <w:sz w:val="22"/>
          <w:szCs w:val="22"/>
          <w:highlight w:val="none"/>
          <w:u w:val="single"/>
        </w:rPr>
        <w:t>新征程（杭州）招标代理有限公司（采购组织机构名称）</w:t>
      </w:r>
      <w:r>
        <w:rPr>
          <w:rFonts w:hint="eastAsia" w:hAnsi="宋体" w:cs="宋体"/>
          <w:kern w:val="0"/>
          <w:sz w:val="22"/>
          <w:szCs w:val="22"/>
          <w:highlight w:val="none"/>
          <w:lang w:eastAsia="zh-CN"/>
        </w:rPr>
        <w:t>：</w:t>
      </w:r>
    </w:p>
    <w:p w14:paraId="4272ACA5">
      <w:pPr>
        <w:pStyle w:val="54"/>
        <w:widowControl w:val="0"/>
        <w:wordWrap w:val="0"/>
        <w:snapToGrid w:val="0"/>
        <w:spacing w:line="360" w:lineRule="auto"/>
        <w:ind w:firstLine="464" w:firstLineChars="200"/>
        <w:jc w:val="both"/>
        <w:rPr>
          <w:rFonts w:hAnsi="宋体" w:cs="宋体"/>
          <w:spacing w:val="6"/>
          <w:sz w:val="22"/>
          <w:szCs w:val="22"/>
          <w:highlight w:val="none"/>
        </w:rPr>
      </w:pPr>
      <w:r>
        <w:rPr>
          <w:rFonts w:hAnsi="宋体" w:cs="宋体"/>
          <w:spacing w:val="6"/>
          <w:sz w:val="22"/>
          <w:szCs w:val="22"/>
          <w:highlight w:val="none"/>
          <w:u w:val="single"/>
        </w:rPr>
        <w:t>本人经由                            （单位）负责人      （姓名）合法授权参加</w:t>
      </w:r>
      <w:r>
        <w:rPr>
          <w:rFonts w:hint="eastAsia" w:hAnsi="宋体" w:cs="宋体"/>
          <w:spacing w:val="6"/>
          <w:sz w:val="22"/>
          <w:szCs w:val="22"/>
          <w:highlight w:val="none"/>
          <w:u w:val="single"/>
          <w:lang w:eastAsia="zh-CN"/>
        </w:rPr>
        <w:t>南雁荡山景区及周边环境生态修复工程施工阶段全过程跟踪审计</w:t>
      </w:r>
      <w:r>
        <w:rPr>
          <w:rFonts w:hAnsi="宋体" w:cs="宋体"/>
          <w:spacing w:val="6"/>
          <w:sz w:val="22"/>
          <w:szCs w:val="22"/>
          <w:highlight w:val="none"/>
          <w:u w:val="single"/>
        </w:rPr>
        <w:t>（采购编号</w:t>
      </w:r>
      <w:r>
        <w:rPr>
          <w:rFonts w:hint="eastAsia" w:hAnsi="宋体" w:cs="宋体"/>
          <w:spacing w:val="6"/>
          <w:sz w:val="22"/>
          <w:szCs w:val="22"/>
          <w:highlight w:val="none"/>
          <w:u w:val="single"/>
          <w:lang w:eastAsia="zh-CN"/>
        </w:rPr>
        <w:t>：PYCG251203128</w:t>
      </w:r>
      <w:r>
        <w:rPr>
          <w:rFonts w:hAnsi="宋体" w:cs="宋体"/>
          <w:spacing w:val="6"/>
          <w:sz w:val="22"/>
          <w:szCs w:val="22"/>
          <w:highlight w:val="none"/>
          <w:u w:val="single"/>
        </w:rPr>
        <w:t>）</w:t>
      </w:r>
      <w:r>
        <w:rPr>
          <w:rFonts w:hAnsi="宋体" w:cs="宋体"/>
          <w:spacing w:val="6"/>
          <w:sz w:val="22"/>
          <w:szCs w:val="22"/>
          <w:highlight w:val="none"/>
        </w:rPr>
        <w:t>国企采购活动，经与本单位法人代表（负责人）联系确认，现就有关公平竞争事项郑重声明如下</w:t>
      </w:r>
      <w:r>
        <w:rPr>
          <w:rFonts w:hint="eastAsia" w:hAnsi="宋体" w:cs="宋体"/>
          <w:spacing w:val="6"/>
          <w:sz w:val="22"/>
          <w:szCs w:val="22"/>
          <w:highlight w:val="none"/>
          <w:lang w:eastAsia="zh-CN"/>
        </w:rPr>
        <w:t>：</w:t>
      </w:r>
      <w:r>
        <w:rPr>
          <w:rFonts w:hAnsi="宋体" w:cs="宋体"/>
          <w:spacing w:val="6"/>
          <w:sz w:val="22"/>
          <w:szCs w:val="22"/>
          <w:highlight w:val="none"/>
        </w:rPr>
        <w:t xml:space="preserve"> </w:t>
      </w:r>
    </w:p>
    <w:p w14:paraId="44561434">
      <w:pPr>
        <w:pStyle w:val="72"/>
        <w:widowControl/>
        <w:numPr>
          <w:ilvl w:val="0"/>
          <w:numId w:val="4"/>
        </w:numPr>
        <w:wordWrap w:val="0"/>
        <w:snapToGrid w:val="0"/>
        <w:spacing w:line="360" w:lineRule="auto"/>
        <w:ind w:firstLine="415" w:firstLineChars="189"/>
        <w:rPr>
          <w:rFonts w:ascii="宋体" w:hAnsi="宋体" w:cs="宋体"/>
          <w:kern w:val="0"/>
          <w:sz w:val="22"/>
          <w:szCs w:val="22"/>
          <w:highlight w:val="none"/>
        </w:rPr>
      </w:pPr>
      <w:r>
        <w:rPr>
          <w:rFonts w:ascii="宋体" w:hAnsi="宋体" w:cs="宋体"/>
          <w:kern w:val="0"/>
          <w:sz w:val="22"/>
          <w:szCs w:val="22"/>
          <w:highlight w:val="none"/>
        </w:rPr>
        <w:t>本单位与采购人之间 □不存在利害关系 □存在下列利害关系</w:t>
      </w:r>
      <w:r>
        <w:rPr>
          <w:rFonts w:ascii="宋体" w:hAnsi="宋体" w:cs="宋体"/>
          <w:kern w:val="0"/>
          <w:sz w:val="22"/>
          <w:szCs w:val="22"/>
          <w:highlight w:val="none"/>
          <w:u w:val="single"/>
        </w:rPr>
        <w:t xml:space="preserve">           </w:t>
      </w:r>
      <w:r>
        <w:rPr>
          <w:rFonts w:hint="eastAsia" w:ascii="宋体" w:hAnsi="宋体" w:cs="宋体"/>
          <w:kern w:val="0"/>
          <w:sz w:val="22"/>
          <w:szCs w:val="22"/>
          <w:highlight w:val="none"/>
          <w:lang w:eastAsia="zh-CN"/>
        </w:rPr>
        <w:t>：</w:t>
      </w:r>
    </w:p>
    <w:p w14:paraId="3551D5B3">
      <w:pPr>
        <w:pStyle w:val="72"/>
        <w:widowControl/>
        <w:wordWrap w:val="0"/>
        <w:snapToGrid w:val="0"/>
        <w:spacing w:line="360" w:lineRule="auto"/>
        <w:rPr>
          <w:rFonts w:ascii="宋体" w:hAnsi="宋体" w:cs="宋体"/>
          <w:kern w:val="0"/>
          <w:sz w:val="22"/>
          <w:szCs w:val="22"/>
          <w:highlight w:val="none"/>
        </w:rPr>
      </w:pPr>
      <w:r>
        <w:rPr>
          <w:rFonts w:ascii="宋体" w:hAnsi="宋体" w:cs="宋体"/>
          <w:kern w:val="0"/>
          <w:sz w:val="22"/>
          <w:szCs w:val="22"/>
          <w:highlight w:val="none"/>
        </w:rPr>
        <w:t xml:space="preserve">  A.投资关系    B.行政隶属关系    C.业务指导关系</w:t>
      </w:r>
    </w:p>
    <w:p w14:paraId="1F800075">
      <w:pPr>
        <w:pStyle w:val="72"/>
        <w:widowControl/>
        <w:wordWrap w:val="0"/>
        <w:snapToGrid w:val="0"/>
        <w:spacing w:line="360" w:lineRule="auto"/>
        <w:rPr>
          <w:rFonts w:ascii="宋体" w:hAnsi="宋体" w:cs="宋体"/>
          <w:kern w:val="0"/>
          <w:sz w:val="22"/>
          <w:szCs w:val="22"/>
          <w:highlight w:val="none"/>
        </w:rPr>
      </w:pPr>
      <w:r>
        <w:rPr>
          <w:rFonts w:ascii="宋体" w:hAnsi="宋体" w:cs="宋体"/>
          <w:kern w:val="0"/>
          <w:sz w:val="22"/>
          <w:szCs w:val="22"/>
          <w:highlight w:val="none"/>
        </w:rPr>
        <w:t xml:space="preserve">  D.其他可能</w:t>
      </w:r>
      <w:r>
        <w:rPr>
          <w:rFonts w:ascii="宋体" w:hAnsi="宋体" w:cs="宋体"/>
          <w:sz w:val="22"/>
          <w:szCs w:val="22"/>
          <w:highlight w:val="none"/>
        </w:rPr>
        <w:t>影响采购公正的</w:t>
      </w:r>
      <w:r>
        <w:rPr>
          <w:rFonts w:ascii="宋体" w:hAnsi="宋体" w:cs="宋体"/>
          <w:kern w:val="0"/>
          <w:sz w:val="22"/>
          <w:szCs w:val="22"/>
          <w:highlight w:val="none"/>
        </w:rPr>
        <w:t>利害关系</w:t>
      </w:r>
      <w:r>
        <w:rPr>
          <w:rFonts w:ascii="宋体" w:hAnsi="宋体" w:cs="宋体"/>
          <w:kern w:val="0"/>
          <w:sz w:val="22"/>
          <w:szCs w:val="22"/>
          <w:highlight w:val="none"/>
          <w:u w:val="single"/>
        </w:rPr>
        <w:t xml:space="preserve">（如有，请如实说明）                 </w:t>
      </w:r>
      <w:r>
        <w:rPr>
          <w:rFonts w:ascii="宋体" w:hAnsi="宋体" w:cs="宋体"/>
          <w:kern w:val="0"/>
          <w:sz w:val="22"/>
          <w:szCs w:val="22"/>
          <w:highlight w:val="none"/>
        </w:rPr>
        <w:t>。</w:t>
      </w:r>
    </w:p>
    <w:p w14:paraId="0C9E4679">
      <w:pPr>
        <w:pStyle w:val="72"/>
        <w:widowControl/>
        <w:wordWrap w:val="0"/>
        <w:snapToGrid w:val="0"/>
        <w:spacing w:line="360" w:lineRule="auto"/>
        <w:rPr>
          <w:rFonts w:hint="eastAsia" w:ascii="宋体" w:hAnsi="宋体" w:eastAsia="宋体" w:cs="宋体"/>
          <w:kern w:val="0"/>
          <w:sz w:val="22"/>
          <w:szCs w:val="22"/>
          <w:highlight w:val="none"/>
          <w:lang w:eastAsia="zh-CN"/>
        </w:rPr>
      </w:pPr>
      <w:r>
        <w:rPr>
          <w:rFonts w:ascii="宋体" w:hAnsi="宋体" w:cs="宋体"/>
          <w:spacing w:val="6"/>
          <w:sz w:val="22"/>
          <w:szCs w:val="22"/>
          <w:highlight w:val="none"/>
        </w:rPr>
        <w:t xml:space="preserve">  二、</w:t>
      </w:r>
      <w:r>
        <w:rPr>
          <w:rFonts w:ascii="宋体" w:hAnsi="宋体" w:cs="宋体"/>
          <w:kern w:val="0"/>
          <w:sz w:val="22"/>
          <w:szCs w:val="22"/>
          <w:highlight w:val="none"/>
        </w:rPr>
        <w:t>现已清楚知道参加本项目采购活动的其他所有供应商名称，本单位 □与其他所有供应商之间均不存在利害关系 □与</w:t>
      </w:r>
      <w:r>
        <w:rPr>
          <w:rFonts w:ascii="宋体" w:hAnsi="宋体" w:cs="宋体"/>
          <w:kern w:val="0"/>
          <w:sz w:val="22"/>
          <w:szCs w:val="22"/>
          <w:highlight w:val="none"/>
          <w:u w:val="single"/>
        </w:rPr>
        <w:t xml:space="preserve">           （供应商名称）</w:t>
      </w:r>
      <w:r>
        <w:rPr>
          <w:rFonts w:ascii="宋体" w:hAnsi="宋体" w:cs="宋体"/>
          <w:kern w:val="0"/>
          <w:sz w:val="22"/>
          <w:szCs w:val="22"/>
          <w:highlight w:val="none"/>
        </w:rPr>
        <w:t>之间存在下列利害关系</w:t>
      </w:r>
      <w:r>
        <w:rPr>
          <w:rFonts w:ascii="宋体" w:hAnsi="宋体" w:cs="宋体"/>
          <w:kern w:val="0"/>
          <w:sz w:val="22"/>
          <w:szCs w:val="22"/>
          <w:highlight w:val="none"/>
          <w:u w:val="single"/>
        </w:rPr>
        <w:t xml:space="preserve">          </w:t>
      </w:r>
      <w:r>
        <w:rPr>
          <w:rFonts w:hint="eastAsia" w:ascii="宋体" w:hAnsi="宋体" w:cs="宋体"/>
          <w:kern w:val="0"/>
          <w:sz w:val="22"/>
          <w:szCs w:val="22"/>
          <w:highlight w:val="none"/>
          <w:lang w:eastAsia="zh-CN"/>
        </w:rPr>
        <w:t>：</w:t>
      </w:r>
    </w:p>
    <w:p w14:paraId="2F024BC0">
      <w:pPr>
        <w:pStyle w:val="54"/>
        <w:widowControl w:val="0"/>
        <w:wordWrap w:val="0"/>
        <w:snapToGrid w:val="0"/>
        <w:spacing w:line="360" w:lineRule="auto"/>
        <w:jc w:val="both"/>
        <w:rPr>
          <w:rFonts w:hAnsi="宋体" w:cs="宋体"/>
          <w:kern w:val="0"/>
          <w:sz w:val="22"/>
          <w:szCs w:val="22"/>
          <w:highlight w:val="none"/>
        </w:rPr>
      </w:pPr>
      <w:r>
        <w:rPr>
          <w:rFonts w:hAnsi="宋体" w:cs="宋体"/>
          <w:kern w:val="0"/>
          <w:sz w:val="22"/>
          <w:szCs w:val="22"/>
          <w:highlight w:val="none"/>
        </w:rPr>
        <w:t xml:space="preserve">  A.法定代表人或负责人或实际控制人是同一人</w:t>
      </w:r>
    </w:p>
    <w:p w14:paraId="0620DCA5">
      <w:pPr>
        <w:pStyle w:val="54"/>
        <w:widowControl w:val="0"/>
        <w:wordWrap w:val="0"/>
        <w:snapToGrid w:val="0"/>
        <w:spacing w:line="360" w:lineRule="auto"/>
        <w:jc w:val="both"/>
        <w:rPr>
          <w:rFonts w:hAnsi="宋体" w:cs="宋体"/>
          <w:spacing w:val="6"/>
          <w:sz w:val="22"/>
          <w:szCs w:val="22"/>
          <w:highlight w:val="none"/>
        </w:rPr>
      </w:pPr>
      <w:r>
        <w:rPr>
          <w:rFonts w:hAnsi="宋体" w:cs="宋体"/>
          <w:kern w:val="0"/>
          <w:sz w:val="22"/>
          <w:szCs w:val="22"/>
          <w:highlight w:val="none"/>
        </w:rPr>
        <w:t xml:space="preserve">  B.法定代表人或负责人或实际控制人是夫妻关系</w:t>
      </w:r>
    </w:p>
    <w:p w14:paraId="35BD5BE4">
      <w:pPr>
        <w:pStyle w:val="54"/>
        <w:widowControl w:val="0"/>
        <w:wordWrap w:val="0"/>
        <w:snapToGrid w:val="0"/>
        <w:spacing w:line="360" w:lineRule="auto"/>
        <w:jc w:val="both"/>
        <w:rPr>
          <w:rFonts w:hAnsi="宋体" w:cs="宋体"/>
          <w:spacing w:val="6"/>
          <w:sz w:val="22"/>
          <w:szCs w:val="22"/>
          <w:highlight w:val="none"/>
        </w:rPr>
      </w:pPr>
      <w:r>
        <w:rPr>
          <w:rFonts w:hAnsi="宋体" w:cs="宋体"/>
          <w:kern w:val="0"/>
          <w:sz w:val="22"/>
          <w:szCs w:val="22"/>
          <w:highlight w:val="none"/>
        </w:rPr>
        <w:t xml:space="preserve">  C.法定代表人或负责人或实际控制人是直系血亲关系</w:t>
      </w:r>
    </w:p>
    <w:p w14:paraId="3C7B0B47">
      <w:pPr>
        <w:pStyle w:val="54"/>
        <w:widowControl w:val="0"/>
        <w:wordWrap w:val="0"/>
        <w:snapToGrid w:val="0"/>
        <w:spacing w:line="360" w:lineRule="auto"/>
        <w:jc w:val="both"/>
        <w:rPr>
          <w:rFonts w:hAnsi="宋体" w:cs="宋体"/>
          <w:spacing w:val="6"/>
          <w:sz w:val="22"/>
          <w:szCs w:val="22"/>
          <w:highlight w:val="none"/>
        </w:rPr>
      </w:pPr>
      <w:r>
        <w:rPr>
          <w:rFonts w:hAnsi="宋体" w:cs="宋体"/>
          <w:kern w:val="0"/>
          <w:sz w:val="22"/>
          <w:szCs w:val="22"/>
          <w:highlight w:val="none"/>
        </w:rPr>
        <w:t xml:space="preserve">  D.法定代表人或负责人或实际控制人存在三代以内旁系血亲关系</w:t>
      </w:r>
    </w:p>
    <w:p w14:paraId="576C6747">
      <w:pPr>
        <w:pStyle w:val="54"/>
        <w:widowControl w:val="0"/>
        <w:wordWrap w:val="0"/>
        <w:snapToGrid w:val="0"/>
        <w:spacing w:line="360" w:lineRule="auto"/>
        <w:jc w:val="both"/>
        <w:rPr>
          <w:rFonts w:hAnsi="宋体" w:cs="宋体"/>
          <w:kern w:val="0"/>
          <w:sz w:val="22"/>
          <w:szCs w:val="22"/>
          <w:highlight w:val="none"/>
        </w:rPr>
      </w:pPr>
      <w:r>
        <w:rPr>
          <w:rFonts w:hAnsi="宋体" w:cs="宋体"/>
          <w:kern w:val="0"/>
          <w:sz w:val="22"/>
          <w:szCs w:val="22"/>
          <w:highlight w:val="none"/>
        </w:rPr>
        <w:t xml:space="preserve">  E.法定代表人或负责人或实际控制人存在近姻亲关系</w:t>
      </w:r>
    </w:p>
    <w:p w14:paraId="74C2E961">
      <w:pPr>
        <w:pStyle w:val="54"/>
        <w:widowControl w:val="0"/>
        <w:wordWrap w:val="0"/>
        <w:snapToGrid w:val="0"/>
        <w:spacing w:line="360" w:lineRule="auto"/>
        <w:jc w:val="both"/>
        <w:rPr>
          <w:rFonts w:hAnsi="宋体" w:cs="宋体"/>
          <w:kern w:val="0"/>
          <w:sz w:val="22"/>
          <w:szCs w:val="22"/>
          <w:highlight w:val="none"/>
        </w:rPr>
      </w:pPr>
      <w:r>
        <w:rPr>
          <w:rFonts w:hAnsi="宋体" w:cs="宋体"/>
          <w:kern w:val="0"/>
          <w:sz w:val="22"/>
          <w:szCs w:val="22"/>
          <w:highlight w:val="none"/>
        </w:rPr>
        <w:t xml:space="preserve">  F.法定代表人或负责人或实际控制人存在股份控制或实际控制关系</w:t>
      </w:r>
    </w:p>
    <w:p w14:paraId="74801F3A">
      <w:pPr>
        <w:pStyle w:val="54"/>
        <w:widowControl w:val="0"/>
        <w:wordWrap w:val="0"/>
        <w:snapToGrid w:val="0"/>
        <w:spacing w:line="360" w:lineRule="auto"/>
        <w:jc w:val="both"/>
        <w:outlineLvl w:val="0"/>
        <w:rPr>
          <w:rFonts w:hAnsi="宋体" w:cs="宋体"/>
          <w:kern w:val="0"/>
          <w:sz w:val="22"/>
          <w:szCs w:val="22"/>
          <w:highlight w:val="none"/>
        </w:rPr>
      </w:pPr>
      <w:r>
        <w:rPr>
          <w:rFonts w:hAnsi="宋体" w:cs="宋体"/>
          <w:kern w:val="0"/>
          <w:sz w:val="22"/>
          <w:szCs w:val="22"/>
          <w:highlight w:val="none"/>
        </w:rPr>
        <w:t xml:space="preserve">  </w:t>
      </w:r>
      <w:bookmarkStart w:id="206" w:name="_Toc8088"/>
      <w:bookmarkStart w:id="207" w:name="_Toc8771"/>
      <w:bookmarkStart w:id="208" w:name="_Toc26778"/>
      <w:bookmarkStart w:id="209" w:name="_Toc28016"/>
      <w:r>
        <w:rPr>
          <w:rFonts w:hAnsi="宋体" w:cs="宋体"/>
          <w:kern w:val="0"/>
          <w:sz w:val="22"/>
          <w:szCs w:val="22"/>
          <w:highlight w:val="none"/>
        </w:rPr>
        <w:t>G.存在共同直接或间接投资设立子公司、联营企业和合营企业情况</w:t>
      </w:r>
      <w:bookmarkEnd w:id="206"/>
      <w:bookmarkEnd w:id="207"/>
      <w:bookmarkEnd w:id="208"/>
      <w:bookmarkEnd w:id="209"/>
    </w:p>
    <w:p w14:paraId="723AF0F9">
      <w:pPr>
        <w:pStyle w:val="54"/>
        <w:widowControl w:val="0"/>
        <w:wordWrap w:val="0"/>
        <w:snapToGrid w:val="0"/>
        <w:spacing w:line="360" w:lineRule="auto"/>
        <w:jc w:val="both"/>
        <w:rPr>
          <w:rFonts w:hAnsi="宋体" w:cs="宋体"/>
          <w:sz w:val="22"/>
          <w:szCs w:val="22"/>
          <w:highlight w:val="none"/>
        </w:rPr>
      </w:pPr>
      <w:r>
        <w:rPr>
          <w:rFonts w:hAnsi="宋体" w:cs="宋体"/>
          <w:kern w:val="0"/>
          <w:sz w:val="22"/>
          <w:szCs w:val="22"/>
          <w:highlight w:val="none"/>
        </w:rPr>
        <w:t xml:space="preserve">  H.存在分级代理或代销关系、同一生产制造商关系、</w:t>
      </w:r>
      <w:r>
        <w:rPr>
          <w:rFonts w:hAnsi="宋体" w:cs="宋体"/>
          <w:sz w:val="22"/>
          <w:szCs w:val="22"/>
          <w:highlight w:val="none"/>
        </w:rPr>
        <w:t>管理关系、重要业务（占主营业务收入50%以上）或重要财务往来关系（如融资）等其他实质性控制关系</w:t>
      </w:r>
    </w:p>
    <w:p w14:paraId="5A3B78DE">
      <w:pPr>
        <w:pStyle w:val="54"/>
        <w:widowControl w:val="0"/>
        <w:wordWrap w:val="0"/>
        <w:snapToGrid w:val="0"/>
        <w:spacing w:line="360" w:lineRule="auto"/>
        <w:jc w:val="both"/>
        <w:outlineLvl w:val="0"/>
        <w:rPr>
          <w:rFonts w:hAnsi="宋体" w:cs="宋体"/>
          <w:spacing w:val="6"/>
          <w:sz w:val="22"/>
          <w:szCs w:val="22"/>
          <w:highlight w:val="none"/>
        </w:rPr>
      </w:pPr>
      <w:r>
        <w:rPr>
          <w:rFonts w:hAnsi="宋体" w:cs="宋体"/>
          <w:sz w:val="22"/>
          <w:szCs w:val="22"/>
          <w:highlight w:val="none"/>
        </w:rPr>
        <w:t xml:space="preserve">    </w:t>
      </w:r>
      <w:bookmarkStart w:id="210" w:name="_Toc32152"/>
      <w:bookmarkStart w:id="211" w:name="_Toc31554"/>
      <w:bookmarkStart w:id="212" w:name="_Toc6582"/>
      <w:bookmarkStart w:id="213" w:name="_Toc6717"/>
      <w:r>
        <w:rPr>
          <w:rFonts w:hAnsi="宋体" w:cs="宋体"/>
          <w:sz w:val="22"/>
          <w:szCs w:val="22"/>
          <w:highlight w:val="none"/>
        </w:rPr>
        <w:t>I</w:t>
      </w:r>
      <w:r>
        <w:rPr>
          <w:rFonts w:hAnsi="宋体" w:cs="宋体"/>
          <w:kern w:val="0"/>
          <w:sz w:val="22"/>
          <w:szCs w:val="22"/>
          <w:highlight w:val="none"/>
        </w:rPr>
        <w:t>.</w:t>
      </w:r>
      <w:r>
        <w:rPr>
          <w:rFonts w:hAnsi="宋体" w:cs="宋体"/>
          <w:sz w:val="22"/>
          <w:szCs w:val="22"/>
          <w:highlight w:val="none"/>
        </w:rPr>
        <w:t>其他利害关系情况</w:t>
      </w:r>
      <w:r>
        <w:rPr>
          <w:rFonts w:hAnsi="宋体" w:cs="宋体"/>
          <w:sz w:val="22"/>
          <w:szCs w:val="22"/>
          <w:highlight w:val="none"/>
          <w:u w:val="single"/>
        </w:rPr>
        <w:t xml:space="preserve">                              </w:t>
      </w:r>
      <w:r>
        <w:rPr>
          <w:rFonts w:hAnsi="宋体" w:cs="宋体"/>
          <w:kern w:val="0"/>
          <w:sz w:val="22"/>
          <w:szCs w:val="22"/>
          <w:highlight w:val="none"/>
        </w:rPr>
        <w:t>。</w:t>
      </w:r>
      <w:bookmarkEnd w:id="210"/>
      <w:bookmarkEnd w:id="211"/>
      <w:bookmarkEnd w:id="212"/>
      <w:bookmarkEnd w:id="213"/>
    </w:p>
    <w:p w14:paraId="3698B298">
      <w:pPr>
        <w:pStyle w:val="72"/>
        <w:widowControl/>
        <w:numPr>
          <w:ilvl w:val="0"/>
          <w:numId w:val="5"/>
        </w:numPr>
        <w:wordWrap w:val="0"/>
        <w:snapToGrid w:val="0"/>
        <w:spacing w:line="360" w:lineRule="auto"/>
        <w:ind w:firstLine="415" w:firstLineChars="189"/>
        <w:rPr>
          <w:rFonts w:ascii="宋体" w:hAnsi="宋体" w:cs="宋体"/>
          <w:kern w:val="0"/>
          <w:sz w:val="22"/>
          <w:szCs w:val="22"/>
          <w:highlight w:val="none"/>
        </w:rPr>
      </w:pPr>
      <w:r>
        <w:rPr>
          <w:rFonts w:ascii="宋体" w:hAnsi="宋体" w:cs="宋体"/>
          <w:sz w:val="22"/>
          <w:szCs w:val="22"/>
          <w:highlight w:val="none"/>
        </w:rPr>
        <w:t>现已清楚知道并</w:t>
      </w:r>
      <w:r>
        <w:rPr>
          <w:rFonts w:ascii="宋体" w:hAnsi="宋体" w:cs="宋体"/>
          <w:kern w:val="0"/>
          <w:sz w:val="22"/>
          <w:szCs w:val="22"/>
          <w:highlight w:val="none"/>
        </w:rPr>
        <w:t>严格遵守国企采购法律法规和现场纪律。</w:t>
      </w:r>
    </w:p>
    <w:p w14:paraId="1B0831CF">
      <w:pPr>
        <w:pStyle w:val="72"/>
        <w:widowControl/>
        <w:numPr>
          <w:ilvl w:val="0"/>
          <w:numId w:val="5"/>
        </w:numPr>
        <w:wordWrap w:val="0"/>
        <w:snapToGrid w:val="0"/>
        <w:spacing w:line="360" w:lineRule="auto"/>
        <w:ind w:firstLine="415" w:firstLineChars="189"/>
        <w:rPr>
          <w:rFonts w:ascii="宋体" w:hAnsi="宋体" w:cs="宋体"/>
          <w:kern w:val="0"/>
          <w:sz w:val="22"/>
          <w:szCs w:val="22"/>
          <w:highlight w:val="none"/>
        </w:rPr>
      </w:pPr>
      <w:r>
        <w:rPr>
          <w:rFonts w:ascii="宋体" w:hAnsi="宋体" w:cs="宋体"/>
          <w:kern w:val="0"/>
          <w:sz w:val="22"/>
          <w:szCs w:val="22"/>
          <w:highlight w:val="none"/>
        </w:rPr>
        <w:t>我发现</w:t>
      </w:r>
      <w:r>
        <w:rPr>
          <w:rFonts w:ascii="宋体" w:hAnsi="宋体" w:cs="宋体"/>
          <w:kern w:val="0"/>
          <w:sz w:val="22"/>
          <w:szCs w:val="22"/>
          <w:highlight w:val="none"/>
          <w:u w:val="single"/>
        </w:rPr>
        <w:t xml:space="preserve">                    </w:t>
      </w:r>
      <w:r>
        <w:rPr>
          <w:rFonts w:ascii="宋体" w:hAnsi="宋体" w:cs="宋体"/>
          <w:kern w:val="0"/>
          <w:sz w:val="22"/>
          <w:szCs w:val="22"/>
          <w:highlight w:val="none"/>
        </w:rPr>
        <w:t>供应商之间存在或可能存在上述第二条第</w:t>
      </w:r>
      <w:r>
        <w:rPr>
          <w:rFonts w:ascii="宋体" w:hAnsi="宋体" w:cs="宋体"/>
          <w:kern w:val="0"/>
          <w:sz w:val="22"/>
          <w:szCs w:val="22"/>
          <w:highlight w:val="none"/>
          <w:u w:val="single"/>
        </w:rPr>
        <w:t xml:space="preserve">        </w:t>
      </w:r>
      <w:r>
        <w:rPr>
          <w:rFonts w:ascii="宋体" w:hAnsi="宋体" w:cs="宋体"/>
          <w:kern w:val="0"/>
          <w:sz w:val="22"/>
          <w:szCs w:val="22"/>
          <w:highlight w:val="none"/>
        </w:rPr>
        <w:t>项利害关系</w:t>
      </w:r>
    </w:p>
    <w:p w14:paraId="246B9BB5">
      <w:pPr>
        <w:pStyle w:val="54"/>
        <w:widowControl w:val="0"/>
        <w:wordWrap w:val="0"/>
        <w:snapToGrid w:val="0"/>
        <w:spacing w:line="360" w:lineRule="auto"/>
        <w:ind w:firstLine="5280" w:firstLineChars="2400"/>
        <w:jc w:val="both"/>
        <w:rPr>
          <w:rFonts w:hAnsi="宋体" w:cs="宋体"/>
          <w:sz w:val="22"/>
          <w:szCs w:val="22"/>
          <w:highlight w:val="none"/>
        </w:rPr>
      </w:pPr>
      <w:r>
        <w:rPr>
          <w:rFonts w:hAnsi="宋体" w:cs="宋体"/>
          <w:sz w:val="22"/>
          <w:szCs w:val="22"/>
          <w:highlight w:val="none"/>
        </w:rPr>
        <w:t>（供应商代表签名）</w:t>
      </w:r>
    </w:p>
    <w:p w14:paraId="4F41297F">
      <w:pPr>
        <w:pStyle w:val="54"/>
        <w:widowControl w:val="0"/>
        <w:wordWrap w:val="0"/>
        <w:snapToGrid w:val="0"/>
        <w:spacing w:line="360" w:lineRule="auto"/>
        <w:ind w:firstLine="440" w:firstLineChars="200"/>
        <w:jc w:val="both"/>
        <w:rPr>
          <w:rFonts w:hAnsi="宋体" w:cs="宋体"/>
          <w:sz w:val="22"/>
          <w:szCs w:val="22"/>
          <w:highlight w:val="none"/>
        </w:rPr>
      </w:pPr>
      <w:r>
        <w:rPr>
          <w:rFonts w:hAnsi="宋体" w:cs="宋体"/>
          <w:sz w:val="22"/>
          <w:szCs w:val="22"/>
          <w:highlight w:val="none"/>
        </w:rPr>
        <w:t xml:space="preserve">                                              年  月   日</w:t>
      </w:r>
    </w:p>
    <w:p w14:paraId="11E1D690">
      <w:pPr>
        <w:wordWrap w:val="0"/>
        <w:snapToGrid w:val="0"/>
        <w:spacing w:line="360" w:lineRule="auto"/>
        <w:ind w:firstLine="442" w:firstLineChars="200"/>
        <w:rPr>
          <w:rFonts w:hint="eastAsia" w:ascii="宋体" w:hAnsi="宋体" w:cs="宋体"/>
          <w:b/>
          <w:bCs/>
          <w:sz w:val="22"/>
          <w:szCs w:val="22"/>
          <w:highlight w:val="none"/>
        </w:rPr>
      </w:pPr>
    </w:p>
    <w:p w14:paraId="1FF11B98">
      <w:pPr>
        <w:wordWrap w:val="0"/>
        <w:snapToGrid w:val="0"/>
        <w:spacing w:line="360" w:lineRule="auto"/>
        <w:ind w:firstLine="442" w:firstLineChars="200"/>
        <w:rPr>
          <w:rFonts w:hint="eastAsia" w:ascii="宋体" w:hAnsi="宋体" w:cs="宋体"/>
          <w:b/>
          <w:bCs/>
          <w:sz w:val="22"/>
          <w:szCs w:val="22"/>
          <w:highlight w:val="none"/>
        </w:rPr>
      </w:pPr>
      <w:r>
        <w:rPr>
          <w:rFonts w:hint="eastAsia" w:ascii="宋体" w:hAnsi="宋体" w:cs="宋体"/>
          <w:b/>
          <w:bCs/>
          <w:sz w:val="22"/>
          <w:szCs w:val="22"/>
          <w:highlight w:val="none"/>
        </w:rPr>
        <w:t>注</w:t>
      </w:r>
      <w:r>
        <w:rPr>
          <w:rFonts w:hint="eastAsia" w:ascii="宋体" w:hAnsi="宋体" w:cs="宋体"/>
          <w:b/>
          <w:bCs/>
          <w:sz w:val="22"/>
          <w:szCs w:val="22"/>
          <w:highlight w:val="none"/>
          <w:lang w:eastAsia="zh-CN"/>
        </w:rPr>
        <w:t>：</w:t>
      </w:r>
      <w:r>
        <w:rPr>
          <w:rFonts w:hint="eastAsia" w:ascii="宋体" w:hAnsi="宋体" w:cs="宋体"/>
          <w:b/>
          <w:bCs/>
          <w:sz w:val="22"/>
          <w:szCs w:val="22"/>
          <w:highlight w:val="none"/>
        </w:rPr>
        <w:t>投标文件解密结束后，各投标供应商签署《国企采购活动现场确认声明书》，并在15分钟内以扫描件方式发送至代理机构邮箱</w:t>
      </w:r>
      <w:r>
        <w:rPr>
          <w:rFonts w:hint="eastAsia" w:ascii="宋体" w:hAnsi="宋体" w:cs="宋体"/>
          <w:b/>
          <w:bCs/>
          <w:sz w:val="22"/>
          <w:szCs w:val="22"/>
          <w:highlight w:val="none"/>
          <w:lang w:eastAsia="zh-CN"/>
        </w:rPr>
        <w:t>：</w:t>
      </w:r>
      <w:r>
        <w:rPr>
          <w:rFonts w:hint="eastAsia" w:ascii="宋体" w:hAnsi="宋体" w:cs="宋体"/>
          <w:b/>
          <w:bCs/>
          <w:sz w:val="22"/>
          <w:szCs w:val="22"/>
          <w:highlight w:val="none"/>
        </w:rPr>
        <w:t>250785507@qq.com。</w:t>
      </w:r>
    </w:p>
    <w:p w14:paraId="7FBC626B">
      <w:pPr>
        <w:pStyle w:val="56"/>
        <w:wordWrap w:val="0"/>
        <w:spacing w:line="360" w:lineRule="auto"/>
        <w:rPr>
          <w:rFonts w:hint="eastAsia" w:ascii="宋体" w:hAnsi="宋体" w:cs="宋体"/>
          <w:sz w:val="22"/>
          <w:szCs w:val="22"/>
          <w:highlight w:val="none"/>
        </w:rPr>
      </w:pPr>
    </w:p>
    <w:p w14:paraId="501A94F5">
      <w:pPr>
        <w:pStyle w:val="12"/>
        <w:wordWrap w:val="0"/>
        <w:spacing w:before="0" w:beforeLines="0" w:after="0" w:afterLines="0" w:line="360" w:lineRule="auto"/>
        <w:rPr>
          <w:rFonts w:hint="eastAsia" w:ascii="宋体" w:hAnsi="宋体" w:eastAsia="宋体" w:cs="宋体"/>
          <w:highlight w:val="none"/>
        </w:rPr>
        <w:sectPr>
          <w:pgSz w:w="11907" w:h="16840"/>
          <w:pgMar w:top="1440" w:right="1106" w:bottom="1440" w:left="1157" w:header="720" w:footer="720" w:gutter="0"/>
          <w:cols w:space="720" w:num="1"/>
          <w:docGrid w:linePitch="312" w:charSpace="0"/>
        </w:sectPr>
      </w:pPr>
    </w:p>
    <w:p w14:paraId="3FA5538D">
      <w:pPr>
        <w:wordWrap w:val="0"/>
        <w:spacing w:line="360" w:lineRule="auto"/>
        <w:jc w:val="center"/>
        <w:rPr>
          <w:rFonts w:hint="eastAsia" w:ascii="宋体" w:hAnsi="宋体" w:cs="宋体"/>
          <w:b/>
          <w:bCs/>
          <w:sz w:val="44"/>
          <w:szCs w:val="44"/>
          <w:highlight w:val="none"/>
        </w:rPr>
      </w:pPr>
      <w:r>
        <w:rPr>
          <w:rFonts w:hint="eastAsia" w:ascii="宋体" w:hAnsi="宋体" w:cs="宋体"/>
          <w:b/>
          <w:bCs/>
          <w:sz w:val="44"/>
          <w:szCs w:val="44"/>
          <w:highlight w:val="none"/>
        </w:rPr>
        <w:t>质疑函范本</w:t>
      </w:r>
    </w:p>
    <w:p w14:paraId="44831F11">
      <w:pPr>
        <w:wordWrap w:val="0"/>
        <w:adjustRightInd w:val="0"/>
        <w:snapToGrid w:val="0"/>
        <w:spacing w:line="360" w:lineRule="auto"/>
        <w:rPr>
          <w:rFonts w:hint="eastAsia" w:ascii="宋体" w:hAnsi="宋体" w:cs="宋体"/>
          <w:bCs/>
          <w:szCs w:val="21"/>
          <w:highlight w:val="none"/>
        </w:rPr>
      </w:pPr>
      <w:r>
        <w:rPr>
          <w:rFonts w:hint="eastAsia" w:ascii="宋体" w:hAnsi="宋体" w:cs="宋体"/>
          <w:bCs/>
          <w:szCs w:val="21"/>
          <w:highlight w:val="none"/>
        </w:rPr>
        <w:t>一、质疑供应商基本信息</w:t>
      </w:r>
    </w:p>
    <w:p w14:paraId="754B96A8">
      <w:pPr>
        <w:wordWrap w:val="0"/>
        <w:adjustRightInd w:val="0"/>
        <w:snapToGrid w:val="0"/>
        <w:spacing w:line="360" w:lineRule="auto"/>
        <w:rPr>
          <w:rFonts w:hint="eastAsia" w:ascii="宋体" w:hAnsi="宋体" w:cs="宋体"/>
          <w:szCs w:val="21"/>
          <w:highlight w:val="none"/>
          <w:u w:val="dotted"/>
        </w:rPr>
      </w:pPr>
      <w:r>
        <w:rPr>
          <w:rFonts w:hint="eastAsia" w:ascii="宋体" w:hAnsi="宋体" w:cs="宋体"/>
          <w:szCs w:val="21"/>
          <w:highlight w:val="none"/>
        </w:rPr>
        <w:t>质疑供应商</w:t>
      </w:r>
      <w:r>
        <w:rPr>
          <w:rFonts w:hint="eastAsia" w:ascii="宋体" w:hAnsi="宋体" w:cs="宋体"/>
          <w:szCs w:val="21"/>
          <w:highlight w:val="none"/>
          <w:lang w:eastAsia="zh-CN"/>
        </w:rPr>
        <w:t>：</w:t>
      </w:r>
      <w:r>
        <w:rPr>
          <w:rFonts w:hint="eastAsia" w:ascii="宋体" w:hAnsi="宋体" w:cs="宋体"/>
          <w:szCs w:val="21"/>
          <w:highlight w:val="none"/>
          <w:u w:val="dotted"/>
        </w:rPr>
        <w:t xml:space="preserve">                                        </w:t>
      </w:r>
    </w:p>
    <w:p w14:paraId="6FDF8FCF">
      <w:pPr>
        <w:wordWrap w:val="0"/>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地址</w:t>
      </w:r>
      <w:r>
        <w:rPr>
          <w:rFonts w:hint="eastAsia" w:ascii="宋体" w:hAnsi="宋体" w:cs="宋体"/>
          <w:szCs w:val="21"/>
          <w:highlight w:val="none"/>
          <w:lang w:eastAsia="zh-CN"/>
        </w:rPr>
        <w:t>：</w:t>
      </w:r>
      <w:r>
        <w:rPr>
          <w:rFonts w:hint="eastAsia" w:ascii="宋体" w:hAnsi="宋体" w:cs="宋体"/>
          <w:szCs w:val="21"/>
          <w:highlight w:val="none"/>
          <w:u w:val="dotted"/>
        </w:rPr>
        <w:t xml:space="preserve">                          </w:t>
      </w:r>
      <w:r>
        <w:rPr>
          <w:rFonts w:hint="eastAsia" w:ascii="宋体" w:hAnsi="宋体" w:cs="宋体"/>
          <w:szCs w:val="21"/>
          <w:highlight w:val="none"/>
        </w:rPr>
        <w:t>邮编</w:t>
      </w:r>
      <w:r>
        <w:rPr>
          <w:rFonts w:hint="eastAsia" w:ascii="宋体" w:hAnsi="宋体" w:cs="宋体"/>
          <w:szCs w:val="21"/>
          <w:highlight w:val="none"/>
          <w:lang w:eastAsia="zh-CN"/>
        </w:rPr>
        <w:t>：</w:t>
      </w:r>
      <w:r>
        <w:rPr>
          <w:rFonts w:hint="eastAsia" w:ascii="宋体" w:hAnsi="宋体" w:cs="宋体"/>
          <w:szCs w:val="21"/>
          <w:highlight w:val="none"/>
          <w:u w:val="dotted"/>
        </w:rPr>
        <w:t xml:space="preserve">                                                   </w:t>
      </w:r>
    </w:p>
    <w:p w14:paraId="6E9CDDE0">
      <w:pPr>
        <w:wordWrap w:val="0"/>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联系人</w:t>
      </w:r>
      <w:r>
        <w:rPr>
          <w:rFonts w:hint="eastAsia" w:ascii="宋体" w:hAnsi="宋体" w:cs="宋体"/>
          <w:szCs w:val="21"/>
          <w:highlight w:val="none"/>
          <w:lang w:eastAsia="zh-CN"/>
        </w:rPr>
        <w:t>：</w:t>
      </w:r>
      <w:r>
        <w:rPr>
          <w:rFonts w:hint="eastAsia" w:ascii="宋体" w:hAnsi="宋体" w:cs="宋体"/>
          <w:szCs w:val="21"/>
          <w:highlight w:val="none"/>
          <w:u w:val="dotted"/>
        </w:rPr>
        <w:t xml:space="preserve">                      </w:t>
      </w:r>
      <w:r>
        <w:rPr>
          <w:rFonts w:hint="eastAsia" w:ascii="宋体" w:hAnsi="宋体" w:cs="宋体"/>
          <w:szCs w:val="21"/>
          <w:highlight w:val="none"/>
        </w:rPr>
        <w:t>联系电话</w:t>
      </w:r>
      <w:r>
        <w:rPr>
          <w:rFonts w:hint="eastAsia" w:ascii="宋体" w:hAnsi="宋体" w:cs="宋体"/>
          <w:szCs w:val="21"/>
          <w:highlight w:val="none"/>
          <w:lang w:eastAsia="zh-CN"/>
        </w:rPr>
        <w:t>：</w:t>
      </w:r>
      <w:r>
        <w:rPr>
          <w:rFonts w:hint="eastAsia" w:ascii="宋体" w:hAnsi="宋体" w:cs="宋体"/>
          <w:szCs w:val="21"/>
          <w:highlight w:val="none"/>
          <w:u w:val="dotted"/>
        </w:rPr>
        <w:t xml:space="preserve">                              </w:t>
      </w:r>
    </w:p>
    <w:p w14:paraId="12F8C6F3">
      <w:pPr>
        <w:wordWrap w:val="0"/>
        <w:adjustRightInd w:val="0"/>
        <w:snapToGrid w:val="0"/>
        <w:spacing w:line="360" w:lineRule="auto"/>
        <w:rPr>
          <w:rFonts w:hint="eastAsia" w:ascii="宋体" w:hAnsi="宋体" w:cs="宋体"/>
          <w:szCs w:val="21"/>
          <w:highlight w:val="none"/>
          <w:u w:val="dotted"/>
        </w:rPr>
      </w:pPr>
      <w:r>
        <w:rPr>
          <w:rFonts w:hint="eastAsia" w:ascii="宋体" w:hAnsi="宋体" w:cs="宋体"/>
          <w:szCs w:val="21"/>
          <w:highlight w:val="none"/>
        </w:rPr>
        <w:t>授权代表</w:t>
      </w:r>
      <w:r>
        <w:rPr>
          <w:rFonts w:hint="eastAsia" w:ascii="宋体" w:hAnsi="宋体" w:cs="宋体"/>
          <w:szCs w:val="21"/>
          <w:highlight w:val="none"/>
          <w:lang w:eastAsia="zh-CN"/>
        </w:rPr>
        <w:t>：</w:t>
      </w:r>
      <w:r>
        <w:rPr>
          <w:rFonts w:hint="eastAsia" w:ascii="宋体" w:hAnsi="宋体" w:cs="宋体"/>
          <w:szCs w:val="21"/>
          <w:highlight w:val="none"/>
          <w:u w:val="dotted"/>
        </w:rPr>
        <w:t xml:space="preserve">                                          </w:t>
      </w:r>
    </w:p>
    <w:p w14:paraId="6CF51365">
      <w:pPr>
        <w:wordWrap w:val="0"/>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lang w:eastAsia="zh-CN"/>
        </w:rPr>
        <w:t>：</w:t>
      </w:r>
      <w:r>
        <w:rPr>
          <w:rFonts w:hint="eastAsia" w:ascii="宋体" w:hAnsi="宋体" w:cs="宋体"/>
          <w:szCs w:val="21"/>
          <w:highlight w:val="none"/>
          <w:u w:val="dotted"/>
        </w:rPr>
        <w:t xml:space="preserve">                                           </w:t>
      </w:r>
      <w:r>
        <w:rPr>
          <w:rFonts w:hint="eastAsia" w:ascii="宋体" w:hAnsi="宋体" w:cs="宋体"/>
          <w:szCs w:val="21"/>
          <w:highlight w:val="none"/>
        </w:rPr>
        <w:t xml:space="preserve"> </w:t>
      </w:r>
    </w:p>
    <w:p w14:paraId="10F5EF99">
      <w:pPr>
        <w:wordWrap w:val="0"/>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地址</w:t>
      </w:r>
      <w:r>
        <w:rPr>
          <w:rFonts w:hint="eastAsia" w:ascii="宋体" w:hAnsi="宋体" w:cs="宋体"/>
          <w:szCs w:val="21"/>
          <w:highlight w:val="none"/>
          <w:lang w:eastAsia="zh-CN"/>
        </w:rPr>
        <w:t>：</w:t>
      </w:r>
      <w:r>
        <w:rPr>
          <w:rFonts w:hint="eastAsia" w:ascii="宋体" w:hAnsi="宋体" w:cs="宋体"/>
          <w:szCs w:val="21"/>
          <w:highlight w:val="none"/>
        </w:rPr>
        <w:t xml:space="preserve"> </w:t>
      </w:r>
      <w:r>
        <w:rPr>
          <w:rFonts w:hint="eastAsia" w:ascii="宋体" w:hAnsi="宋体" w:cs="宋体"/>
          <w:szCs w:val="21"/>
          <w:highlight w:val="none"/>
          <w:u w:val="dotted"/>
        </w:rPr>
        <w:t xml:space="preserve">                        </w:t>
      </w:r>
      <w:r>
        <w:rPr>
          <w:rFonts w:hint="eastAsia" w:ascii="宋体" w:hAnsi="宋体" w:cs="宋体"/>
          <w:szCs w:val="21"/>
          <w:highlight w:val="none"/>
        </w:rPr>
        <w:t>邮编</w:t>
      </w:r>
      <w:r>
        <w:rPr>
          <w:rFonts w:hint="eastAsia" w:ascii="宋体" w:hAnsi="宋体" w:cs="宋体"/>
          <w:szCs w:val="21"/>
          <w:highlight w:val="none"/>
          <w:lang w:eastAsia="zh-CN"/>
        </w:rPr>
        <w:t>：</w:t>
      </w:r>
      <w:r>
        <w:rPr>
          <w:rFonts w:hint="eastAsia" w:ascii="宋体" w:hAnsi="宋体" w:cs="宋体"/>
          <w:szCs w:val="21"/>
          <w:highlight w:val="none"/>
          <w:u w:val="dotted"/>
        </w:rPr>
        <w:t xml:space="preserve">                                                </w:t>
      </w:r>
    </w:p>
    <w:p w14:paraId="45F57542">
      <w:pPr>
        <w:wordWrap w:val="0"/>
        <w:adjustRightInd w:val="0"/>
        <w:snapToGrid w:val="0"/>
        <w:spacing w:line="360" w:lineRule="auto"/>
        <w:rPr>
          <w:rFonts w:hint="eastAsia" w:ascii="宋体" w:hAnsi="宋体" w:cs="宋体"/>
          <w:bCs/>
          <w:szCs w:val="21"/>
          <w:highlight w:val="none"/>
        </w:rPr>
      </w:pPr>
      <w:r>
        <w:rPr>
          <w:rFonts w:hint="eastAsia" w:ascii="宋体" w:hAnsi="宋体" w:cs="宋体"/>
          <w:bCs/>
          <w:szCs w:val="21"/>
          <w:highlight w:val="none"/>
        </w:rPr>
        <w:t>二、质疑项目基本情况</w:t>
      </w:r>
    </w:p>
    <w:p w14:paraId="74A0330D">
      <w:pPr>
        <w:wordWrap w:val="0"/>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质疑项目的名称</w:t>
      </w:r>
      <w:r>
        <w:rPr>
          <w:rFonts w:hint="eastAsia" w:ascii="宋体" w:hAnsi="宋体" w:cs="宋体"/>
          <w:szCs w:val="21"/>
          <w:highlight w:val="none"/>
          <w:lang w:eastAsia="zh-CN"/>
        </w:rPr>
        <w:t>：</w:t>
      </w:r>
      <w:r>
        <w:rPr>
          <w:rFonts w:hint="eastAsia" w:ascii="宋体" w:hAnsi="宋体" w:cs="宋体"/>
          <w:szCs w:val="21"/>
          <w:highlight w:val="none"/>
          <w:u w:val="dotted"/>
        </w:rPr>
        <w:t xml:space="preserve">                                      </w:t>
      </w:r>
    </w:p>
    <w:p w14:paraId="40D35DE7">
      <w:pPr>
        <w:wordWrap w:val="0"/>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质疑项目的编号</w:t>
      </w:r>
      <w:r>
        <w:rPr>
          <w:rFonts w:hint="eastAsia" w:ascii="宋体" w:hAnsi="宋体" w:cs="宋体"/>
          <w:szCs w:val="21"/>
          <w:highlight w:val="none"/>
          <w:lang w:eastAsia="zh-CN"/>
        </w:rPr>
        <w:t>：</w:t>
      </w:r>
      <w:r>
        <w:rPr>
          <w:rFonts w:hint="eastAsia" w:ascii="宋体" w:hAnsi="宋体" w:cs="宋体"/>
          <w:szCs w:val="21"/>
          <w:highlight w:val="none"/>
          <w:u w:val="dotted"/>
        </w:rPr>
        <w:t xml:space="preserve">               </w:t>
      </w:r>
      <w:r>
        <w:rPr>
          <w:rFonts w:hint="eastAsia" w:ascii="宋体" w:hAnsi="宋体" w:cs="宋体"/>
          <w:szCs w:val="21"/>
          <w:highlight w:val="none"/>
        </w:rPr>
        <w:t>包号</w:t>
      </w:r>
      <w:r>
        <w:rPr>
          <w:rFonts w:hint="eastAsia" w:ascii="宋体" w:hAnsi="宋体" w:cs="宋体"/>
          <w:szCs w:val="21"/>
          <w:highlight w:val="none"/>
          <w:lang w:eastAsia="zh-CN"/>
        </w:rPr>
        <w:t>：</w:t>
      </w:r>
      <w:r>
        <w:rPr>
          <w:rFonts w:hint="eastAsia" w:ascii="宋体" w:hAnsi="宋体" w:cs="宋体"/>
          <w:szCs w:val="21"/>
          <w:highlight w:val="none"/>
          <w:u w:val="dotted"/>
        </w:rPr>
        <w:t xml:space="preserve">                 </w:t>
      </w:r>
    </w:p>
    <w:p w14:paraId="07C63B37">
      <w:pPr>
        <w:wordWrap w:val="0"/>
        <w:adjustRightInd w:val="0"/>
        <w:snapToGrid w:val="0"/>
        <w:spacing w:line="360" w:lineRule="auto"/>
        <w:rPr>
          <w:rFonts w:hint="eastAsia" w:ascii="宋体" w:hAnsi="宋体" w:cs="宋体"/>
          <w:szCs w:val="21"/>
          <w:highlight w:val="none"/>
          <w:u w:val="dotted"/>
        </w:rPr>
      </w:pPr>
      <w:r>
        <w:rPr>
          <w:rFonts w:hint="eastAsia" w:ascii="宋体" w:hAnsi="宋体" w:cs="宋体"/>
          <w:szCs w:val="21"/>
          <w:highlight w:val="none"/>
        </w:rPr>
        <w:t>采购人名称</w:t>
      </w:r>
      <w:r>
        <w:rPr>
          <w:rFonts w:hint="eastAsia" w:ascii="宋体" w:hAnsi="宋体" w:cs="宋体"/>
          <w:szCs w:val="21"/>
          <w:highlight w:val="none"/>
          <w:lang w:eastAsia="zh-CN"/>
        </w:rPr>
        <w:t>：</w:t>
      </w:r>
      <w:r>
        <w:rPr>
          <w:rFonts w:hint="eastAsia" w:ascii="宋体" w:hAnsi="宋体" w:cs="宋体"/>
          <w:szCs w:val="21"/>
          <w:highlight w:val="none"/>
          <w:u w:val="dotted"/>
        </w:rPr>
        <w:t xml:space="preserve">                                         </w:t>
      </w:r>
    </w:p>
    <w:p w14:paraId="5ADA6DB8">
      <w:pPr>
        <w:wordWrap w:val="0"/>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采购文件获取日期</w:t>
      </w:r>
      <w:r>
        <w:rPr>
          <w:rFonts w:hint="eastAsia" w:ascii="宋体" w:hAnsi="宋体" w:cs="宋体"/>
          <w:szCs w:val="21"/>
          <w:highlight w:val="none"/>
          <w:lang w:eastAsia="zh-CN"/>
        </w:rPr>
        <w:t>：</w:t>
      </w:r>
      <w:r>
        <w:rPr>
          <w:rFonts w:hint="eastAsia" w:ascii="宋体" w:hAnsi="宋体" w:cs="宋体"/>
          <w:szCs w:val="21"/>
          <w:highlight w:val="none"/>
          <w:u w:val="dotted"/>
        </w:rPr>
        <w:t xml:space="preserve">                                           </w:t>
      </w:r>
    </w:p>
    <w:p w14:paraId="08B0034A">
      <w:pPr>
        <w:wordWrap w:val="0"/>
        <w:adjustRightInd w:val="0"/>
        <w:snapToGrid w:val="0"/>
        <w:spacing w:line="360" w:lineRule="auto"/>
        <w:rPr>
          <w:rFonts w:hint="eastAsia" w:ascii="宋体" w:hAnsi="宋体" w:cs="宋体"/>
          <w:bCs/>
          <w:szCs w:val="21"/>
          <w:highlight w:val="none"/>
        </w:rPr>
      </w:pPr>
      <w:r>
        <w:rPr>
          <w:rFonts w:hint="eastAsia" w:ascii="宋体" w:hAnsi="宋体" w:cs="宋体"/>
          <w:bCs/>
          <w:szCs w:val="21"/>
          <w:highlight w:val="none"/>
        </w:rPr>
        <w:t>三、质疑事项具体内容</w:t>
      </w:r>
    </w:p>
    <w:p w14:paraId="637AE062">
      <w:pPr>
        <w:wordWrap w:val="0"/>
        <w:adjustRightInd w:val="0"/>
        <w:snapToGrid w:val="0"/>
        <w:spacing w:line="360" w:lineRule="auto"/>
        <w:rPr>
          <w:rFonts w:hint="eastAsia" w:ascii="宋体" w:hAnsi="宋体" w:cs="宋体"/>
          <w:szCs w:val="21"/>
          <w:highlight w:val="none"/>
          <w:u w:val="dotted"/>
        </w:rPr>
      </w:pPr>
      <w:r>
        <w:rPr>
          <w:rFonts w:hint="eastAsia" w:ascii="宋体" w:hAnsi="宋体" w:cs="宋体"/>
          <w:szCs w:val="21"/>
          <w:highlight w:val="none"/>
        </w:rPr>
        <w:t>质疑事项1</w:t>
      </w:r>
      <w:r>
        <w:rPr>
          <w:rFonts w:hint="eastAsia" w:ascii="宋体" w:hAnsi="宋体" w:cs="宋体"/>
          <w:szCs w:val="21"/>
          <w:highlight w:val="none"/>
          <w:lang w:eastAsia="zh-CN"/>
        </w:rPr>
        <w:t>：</w:t>
      </w:r>
      <w:r>
        <w:rPr>
          <w:rFonts w:hint="eastAsia" w:ascii="宋体" w:hAnsi="宋体" w:cs="宋体"/>
          <w:szCs w:val="21"/>
          <w:highlight w:val="none"/>
          <w:u w:val="dotted"/>
        </w:rPr>
        <w:t xml:space="preserve">                                         </w:t>
      </w:r>
    </w:p>
    <w:p w14:paraId="7BFEF9C6">
      <w:pPr>
        <w:wordWrap w:val="0"/>
        <w:adjustRightInd w:val="0"/>
        <w:snapToGrid w:val="0"/>
        <w:spacing w:line="360" w:lineRule="auto"/>
        <w:rPr>
          <w:rFonts w:hint="eastAsia" w:ascii="宋体" w:hAnsi="宋体" w:cs="宋体"/>
          <w:szCs w:val="21"/>
          <w:highlight w:val="none"/>
          <w:u w:val="dotted"/>
        </w:rPr>
      </w:pPr>
      <w:r>
        <w:rPr>
          <w:rFonts w:hint="eastAsia" w:ascii="宋体" w:hAnsi="宋体" w:cs="宋体"/>
          <w:szCs w:val="21"/>
          <w:highlight w:val="none"/>
        </w:rPr>
        <w:t>事实依据</w:t>
      </w:r>
      <w:r>
        <w:rPr>
          <w:rFonts w:hint="eastAsia" w:ascii="宋体" w:hAnsi="宋体" w:cs="宋体"/>
          <w:szCs w:val="21"/>
          <w:highlight w:val="none"/>
          <w:lang w:eastAsia="zh-CN"/>
        </w:rPr>
        <w:t>：</w:t>
      </w:r>
      <w:r>
        <w:rPr>
          <w:rFonts w:hint="eastAsia" w:ascii="宋体" w:hAnsi="宋体" w:cs="宋体"/>
          <w:szCs w:val="21"/>
          <w:highlight w:val="none"/>
          <w:u w:val="dotted"/>
        </w:rPr>
        <w:t xml:space="preserve">                                          </w:t>
      </w:r>
    </w:p>
    <w:p w14:paraId="7FC10987">
      <w:pPr>
        <w:wordWrap w:val="0"/>
        <w:adjustRightInd w:val="0"/>
        <w:snapToGrid w:val="0"/>
        <w:spacing w:line="360" w:lineRule="auto"/>
        <w:rPr>
          <w:rFonts w:hint="eastAsia" w:ascii="宋体" w:hAnsi="宋体" w:cs="宋体"/>
          <w:szCs w:val="21"/>
          <w:highlight w:val="none"/>
        </w:rPr>
      </w:pPr>
      <w:r>
        <w:rPr>
          <w:rFonts w:hint="eastAsia" w:ascii="宋体" w:hAnsi="宋体" w:cs="宋体"/>
          <w:szCs w:val="21"/>
          <w:highlight w:val="none"/>
          <w:u w:val="dotted"/>
        </w:rPr>
        <w:t xml:space="preserve">                                                       </w:t>
      </w:r>
    </w:p>
    <w:p w14:paraId="2B976FC3">
      <w:pPr>
        <w:wordWrap w:val="0"/>
        <w:adjustRightInd w:val="0"/>
        <w:snapToGrid w:val="0"/>
        <w:spacing w:line="360" w:lineRule="auto"/>
        <w:rPr>
          <w:rFonts w:hint="eastAsia" w:ascii="宋体" w:hAnsi="宋体" w:cs="宋体"/>
          <w:szCs w:val="21"/>
          <w:highlight w:val="none"/>
          <w:u w:val="dotted"/>
        </w:rPr>
      </w:pPr>
      <w:r>
        <w:rPr>
          <w:rFonts w:hint="eastAsia" w:ascii="宋体" w:hAnsi="宋体" w:cs="宋体"/>
          <w:szCs w:val="21"/>
          <w:highlight w:val="none"/>
        </w:rPr>
        <w:t>法律依据</w:t>
      </w:r>
      <w:r>
        <w:rPr>
          <w:rFonts w:hint="eastAsia" w:ascii="宋体" w:hAnsi="宋体" w:cs="宋体"/>
          <w:szCs w:val="21"/>
          <w:highlight w:val="none"/>
          <w:lang w:eastAsia="zh-CN"/>
        </w:rPr>
        <w:t>：</w:t>
      </w:r>
      <w:r>
        <w:rPr>
          <w:rFonts w:hint="eastAsia" w:ascii="宋体" w:hAnsi="宋体" w:cs="宋体"/>
          <w:szCs w:val="21"/>
          <w:highlight w:val="none"/>
          <w:u w:val="dotted"/>
        </w:rPr>
        <w:t xml:space="preserve">                                          </w:t>
      </w:r>
    </w:p>
    <w:p w14:paraId="6BA75F15">
      <w:pPr>
        <w:wordWrap w:val="0"/>
        <w:adjustRightInd w:val="0"/>
        <w:snapToGrid w:val="0"/>
        <w:spacing w:line="360" w:lineRule="auto"/>
        <w:rPr>
          <w:rFonts w:hint="eastAsia" w:ascii="宋体" w:hAnsi="宋体" w:cs="宋体"/>
          <w:szCs w:val="21"/>
          <w:highlight w:val="none"/>
          <w:u w:val="dotted"/>
        </w:rPr>
      </w:pPr>
      <w:r>
        <w:rPr>
          <w:rFonts w:hint="eastAsia" w:ascii="宋体" w:hAnsi="宋体" w:cs="宋体"/>
          <w:szCs w:val="21"/>
          <w:highlight w:val="none"/>
          <w:u w:val="dotted"/>
        </w:rPr>
        <w:t xml:space="preserve">                                                     </w:t>
      </w:r>
    </w:p>
    <w:p w14:paraId="0EF7A144">
      <w:pPr>
        <w:wordWrap w:val="0"/>
        <w:adjustRightInd w:val="0"/>
        <w:snapToGrid w:val="0"/>
        <w:spacing w:line="360" w:lineRule="auto"/>
        <w:rPr>
          <w:rFonts w:hint="eastAsia" w:ascii="宋体" w:hAnsi="宋体" w:cs="宋体"/>
          <w:szCs w:val="21"/>
          <w:highlight w:val="none"/>
          <w:u w:val="dotted"/>
        </w:rPr>
      </w:pPr>
      <w:r>
        <w:rPr>
          <w:rFonts w:hint="eastAsia" w:ascii="宋体" w:hAnsi="宋体" w:cs="宋体"/>
          <w:szCs w:val="21"/>
          <w:highlight w:val="none"/>
        </w:rPr>
        <w:t>质疑事项2</w:t>
      </w:r>
    </w:p>
    <w:p w14:paraId="4CF27243">
      <w:pPr>
        <w:wordWrap w:val="0"/>
        <w:adjustRightInd w:val="0"/>
        <w:snapToGrid w:val="0"/>
        <w:spacing w:line="360" w:lineRule="auto"/>
        <w:rPr>
          <w:rFonts w:hint="eastAsia" w:ascii="宋体" w:hAnsi="宋体" w:cs="宋体"/>
          <w:szCs w:val="21"/>
          <w:highlight w:val="none"/>
        </w:rPr>
      </w:pPr>
      <w:r>
        <w:rPr>
          <w:rFonts w:hint="eastAsia" w:ascii="宋体" w:hAnsi="宋体" w:cs="宋体"/>
          <w:szCs w:val="21"/>
          <w:highlight w:val="none"/>
        </w:rPr>
        <w:t>……</w:t>
      </w:r>
    </w:p>
    <w:p w14:paraId="0C1655E6">
      <w:pPr>
        <w:wordWrap w:val="0"/>
        <w:adjustRightInd w:val="0"/>
        <w:snapToGrid w:val="0"/>
        <w:spacing w:line="360" w:lineRule="auto"/>
        <w:rPr>
          <w:rFonts w:hint="eastAsia" w:ascii="宋体" w:hAnsi="宋体" w:cs="宋体"/>
          <w:szCs w:val="21"/>
          <w:highlight w:val="none"/>
        </w:rPr>
      </w:pPr>
    </w:p>
    <w:p w14:paraId="4FEA1F10">
      <w:pPr>
        <w:wordWrap w:val="0"/>
        <w:adjustRightInd w:val="0"/>
        <w:snapToGrid w:val="0"/>
        <w:spacing w:line="360" w:lineRule="auto"/>
        <w:rPr>
          <w:rFonts w:hint="eastAsia" w:ascii="宋体" w:hAnsi="宋体" w:cs="宋体"/>
          <w:bCs/>
          <w:szCs w:val="21"/>
          <w:highlight w:val="none"/>
        </w:rPr>
      </w:pPr>
      <w:r>
        <w:rPr>
          <w:rFonts w:hint="eastAsia" w:ascii="宋体" w:hAnsi="宋体" w:cs="宋体"/>
          <w:bCs/>
          <w:szCs w:val="21"/>
          <w:highlight w:val="none"/>
        </w:rPr>
        <w:t>四、与质疑事项相关的质疑请求</w:t>
      </w:r>
    </w:p>
    <w:p w14:paraId="63B67FBA">
      <w:pPr>
        <w:wordWrap w:val="0"/>
        <w:adjustRightInd w:val="0"/>
        <w:snapToGrid w:val="0"/>
        <w:spacing w:line="360" w:lineRule="auto"/>
        <w:rPr>
          <w:rFonts w:hint="eastAsia" w:ascii="宋体" w:hAnsi="宋体" w:cs="宋体"/>
          <w:szCs w:val="21"/>
          <w:highlight w:val="none"/>
          <w:u w:val="dotted"/>
        </w:rPr>
      </w:pPr>
      <w:r>
        <w:rPr>
          <w:rFonts w:hint="eastAsia" w:ascii="宋体" w:hAnsi="宋体" w:cs="宋体"/>
          <w:szCs w:val="21"/>
          <w:highlight w:val="none"/>
        </w:rPr>
        <w:t>请求</w:t>
      </w:r>
      <w:r>
        <w:rPr>
          <w:rFonts w:hint="eastAsia" w:ascii="宋体" w:hAnsi="宋体" w:cs="宋体"/>
          <w:szCs w:val="21"/>
          <w:highlight w:val="none"/>
          <w:lang w:eastAsia="zh-CN"/>
        </w:rPr>
        <w:t>：</w:t>
      </w:r>
      <w:r>
        <w:rPr>
          <w:rFonts w:hint="eastAsia" w:ascii="宋体" w:hAnsi="宋体" w:cs="宋体"/>
          <w:szCs w:val="21"/>
          <w:highlight w:val="none"/>
          <w:u w:val="dotted"/>
        </w:rPr>
        <w:t xml:space="preserve">                                               </w:t>
      </w:r>
    </w:p>
    <w:p w14:paraId="6B4EF762">
      <w:pPr>
        <w:wordWrap w:val="0"/>
        <w:spacing w:line="360" w:lineRule="auto"/>
        <w:rPr>
          <w:rFonts w:hint="eastAsia" w:ascii="宋体" w:hAnsi="宋体" w:cs="宋体"/>
          <w:szCs w:val="21"/>
          <w:highlight w:val="none"/>
        </w:rPr>
      </w:pPr>
      <w:r>
        <w:rPr>
          <w:rFonts w:hint="eastAsia" w:ascii="宋体" w:hAnsi="宋体" w:cs="宋体"/>
          <w:szCs w:val="21"/>
          <w:highlight w:val="none"/>
        </w:rPr>
        <w:t>签字(签章)</w:t>
      </w:r>
      <w:r>
        <w:rPr>
          <w:rFonts w:hint="eastAsia" w:ascii="宋体" w:hAnsi="宋体" w:cs="宋体"/>
          <w:szCs w:val="21"/>
          <w:highlight w:val="none"/>
          <w:lang w:eastAsia="zh-CN"/>
        </w:rPr>
        <w:t>：</w:t>
      </w:r>
      <w:r>
        <w:rPr>
          <w:rFonts w:hint="eastAsia" w:ascii="宋体" w:hAnsi="宋体" w:cs="宋体"/>
          <w:szCs w:val="21"/>
          <w:highlight w:val="none"/>
        </w:rPr>
        <w:t xml:space="preserve">                   公章</w:t>
      </w:r>
      <w:r>
        <w:rPr>
          <w:rFonts w:hint="eastAsia" w:ascii="宋体" w:hAnsi="宋体" w:cs="宋体"/>
          <w:szCs w:val="21"/>
          <w:highlight w:val="none"/>
          <w:lang w:eastAsia="zh-CN"/>
        </w:rPr>
        <w:t>：</w:t>
      </w:r>
      <w:r>
        <w:rPr>
          <w:rFonts w:hint="eastAsia" w:ascii="宋体" w:hAnsi="宋体" w:cs="宋体"/>
          <w:szCs w:val="21"/>
          <w:highlight w:val="none"/>
        </w:rPr>
        <w:t xml:space="preserve">                      </w:t>
      </w:r>
    </w:p>
    <w:p w14:paraId="4F754B42">
      <w:pPr>
        <w:wordWrap w:val="0"/>
        <w:spacing w:line="360" w:lineRule="auto"/>
        <w:rPr>
          <w:rFonts w:hint="eastAsia" w:ascii="宋体" w:hAnsi="宋体" w:cs="宋体"/>
          <w:b/>
          <w:bCs/>
          <w:szCs w:val="21"/>
          <w:highlight w:val="none"/>
        </w:rPr>
      </w:pPr>
      <w:r>
        <w:rPr>
          <w:rFonts w:hint="eastAsia" w:ascii="宋体" w:hAnsi="宋体" w:cs="宋体"/>
          <w:szCs w:val="21"/>
          <w:highlight w:val="none"/>
        </w:rPr>
        <w:t>日期</w:t>
      </w:r>
      <w:r>
        <w:rPr>
          <w:rFonts w:hint="eastAsia" w:ascii="宋体" w:hAnsi="宋体" w:cs="宋体"/>
          <w:szCs w:val="21"/>
          <w:highlight w:val="none"/>
          <w:lang w:eastAsia="zh-CN"/>
        </w:rPr>
        <w:t>：</w:t>
      </w:r>
      <w:r>
        <w:rPr>
          <w:rFonts w:hint="eastAsia" w:ascii="宋体" w:hAnsi="宋体" w:cs="宋体"/>
          <w:szCs w:val="21"/>
          <w:highlight w:val="none"/>
        </w:rPr>
        <w:t xml:space="preserve">    </w:t>
      </w:r>
    </w:p>
    <w:p w14:paraId="61D5091A">
      <w:pPr>
        <w:wordWrap w:val="0"/>
        <w:spacing w:line="360" w:lineRule="auto"/>
        <w:rPr>
          <w:rFonts w:hint="eastAsia" w:ascii="宋体" w:hAnsi="宋体" w:eastAsia="宋体" w:cs="宋体"/>
          <w:b/>
          <w:szCs w:val="21"/>
          <w:highlight w:val="none"/>
          <w:lang w:eastAsia="zh-CN"/>
        </w:rPr>
      </w:pPr>
      <w:r>
        <w:rPr>
          <w:rFonts w:hint="eastAsia" w:ascii="宋体" w:hAnsi="宋体" w:cs="宋体"/>
          <w:b/>
          <w:szCs w:val="21"/>
          <w:highlight w:val="none"/>
        </w:rPr>
        <w:t>质疑函制作说明</w:t>
      </w:r>
      <w:r>
        <w:rPr>
          <w:rFonts w:hint="eastAsia" w:ascii="宋体" w:hAnsi="宋体" w:cs="宋体"/>
          <w:b/>
          <w:szCs w:val="21"/>
          <w:highlight w:val="none"/>
          <w:lang w:eastAsia="zh-CN"/>
        </w:rPr>
        <w:t>：</w:t>
      </w:r>
    </w:p>
    <w:p w14:paraId="44CB1A63">
      <w:pPr>
        <w:widowControl/>
        <w:wordWrap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1.供应商提出质疑时，应提交质疑函和必要的证明材料。</w:t>
      </w:r>
    </w:p>
    <w:p w14:paraId="3EC0300A">
      <w:pPr>
        <w:widowControl/>
        <w:wordWrap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2.质疑供应商若委托代理人进行质疑的，质疑函应按要求列明“授权代表”的有关内容，并在附件中提交由质疑</w:t>
      </w:r>
      <w:r>
        <w:rPr>
          <w:rFonts w:hint="eastAsia" w:ascii="宋体" w:hAnsi="宋体" w:cs="宋体"/>
          <w:kern w:val="0"/>
          <w:szCs w:val="21"/>
          <w:highlight w:val="none"/>
        </w:rPr>
        <w:t>供应商签署的授权委托书。授权委托书应载明代理人的姓名或者名称、代理事项、具体权限、期限和相关事项。</w:t>
      </w:r>
    </w:p>
    <w:p w14:paraId="6DFFD4EF">
      <w:pPr>
        <w:widowControl/>
        <w:wordWrap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3.质疑供应商若对项目的某一分包进行质疑，质疑函中应列明具体分包号。</w:t>
      </w:r>
    </w:p>
    <w:p w14:paraId="0A98C4D8">
      <w:pPr>
        <w:widowControl/>
        <w:wordWrap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4.质疑函的质疑事项应具体、明确，并有必要的事实依据和法律依据。</w:t>
      </w:r>
    </w:p>
    <w:p w14:paraId="21C45B3A">
      <w:pPr>
        <w:widowControl/>
        <w:wordWrap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5.质疑函的质疑请求应与质疑事项相关。</w:t>
      </w:r>
    </w:p>
    <w:p w14:paraId="5EB79FEE">
      <w:pPr>
        <w:widowControl/>
        <w:wordWrap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6.质疑供应商为自然人的，质疑函应由本人签字；质疑供应商为法人或者其他组织的，质疑函应由法定代表人、主要负责人，或者其授权代表签字或者盖章，并加盖公章。</w:t>
      </w:r>
    </w:p>
    <w:sectPr>
      <w:pgSz w:w="11907" w:h="16840"/>
      <w:pgMar w:top="1440" w:right="1106" w:bottom="1440" w:left="1157" w:header="720" w:footer="72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Arial (W1)">
    <w:altName w:val="Arial"/>
    <w:panose1 w:val="00000000000000000000"/>
    <w:charset w:val="00"/>
    <w:family w:val="auto"/>
    <w:pitch w:val="default"/>
    <w:sig w:usb0="00000000" w:usb1="00000000" w:usb2="00000008" w:usb3="00000000" w:csb0="000001FF"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976B1">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DA90AD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81</w:t>
                          </w:r>
                          <w:r>
                            <w:rPr>
                              <w:rFonts w:hint="eastAsia"/>
                              <w:sz w:val="18"/>
                            </w:rP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s0lY7tAAAAAFAQAADwAAAAAAAAABACAAAAAiAAAAZHJzL2Rvd25yZXYu&#10;eG1sUEsBAhQAFAAAAAgAh07iQOV4MpLKAQAAlgMAAA4AAAAAAAAAAQAgAAAAHwEAAGRycy9lMm9E&#10;b2MueG1sUEsFBgAAAAAGAAYAWQEAAFsFAAAAAA==&#10;">
              <v:fill on="f" focussize="0,0"/>
              <v:stroke on="f" weight="0.5pt"/>
              <v:imagedata o:title=""/>
              <o:lock v:ext="edit" aspectratio="f"/>
              <v:textbox inset="0mm,0mm,0mm,0mm" style="mso-fit-shape-to-text:t;">
                <w:txbxContent>
                  <w:p w14:paraId="6DA90AD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48362">
    <w:pPr>
      <w:pStyle w:val="18"/>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F58DEE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88</w:t>
                          </w:r>
                          <w:r>
                            <w:rPr>
                              <w:rFonts w:hint="eastAsia"/>
                              <w:sz w:val="18"/>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NJWO7QAAAABQEAAA8AAAAAAAAAAQAgAAAAIgAAAGRycy9kb3ducmV2&#10;LnhtbFBLAQIUABQAAAAIAIdO4kDVyNriywEAAJYDAAAOAAAAAAAAAAEAIAAAAB8BAABkcnMvZTJv&#10;RG9jLnhtbFBLBQYAAAAABgAGAFkBAABcBQAAAAA=&#10;">
              <v:fill on="f" focussize="0,0"/>
              <v:stroke on="f" weight="0.5pt"/>
              <v:imagedata o:title=""/>
              <o:lock v:ext="edit" aspectratio="f"/>
              <v:textbox inset="0mm,0mm,0mm,0mm" style="mso-fit-shape-to-text:t;">
                <w:txbxContent>
                  <w:p w14:paraId="5F58DEE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88</w:t>
                    </w:r>
                    <w:r>
                      <w:rPr>
                        <w:rFonts w:hint="eastAsia"/>
                        <w:sz w:val="18"/>
                      </w:rPr>
                      <w:fldChar w:fldCharType="end"/>
                    </w:r>
                  </w:p>
                </w:txbxContent>
              </v:textbox>
            </v:shape>
          </w:pict>
        </mc:Fallback>
      </mc:AlternateContent>
    </w:r>
    <w:r>
      <w:rPr>
        <w:rFonts w:hint="eastAsia"/>
        <w:shd w:val="pct10" w:color="auto" w:fill="FFFFFF"/>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DC335">
    <w:pPr>
      <w:pStyle w:val="18"/>
      <w:jc w:val="right"/>
      <w:rPr>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DB5BB0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82</w:t>
                          </w:r>
                          <w:r>
                            <w:rPr>
                              <w:rFonts w:hint="eastAsia"/>
                              <w:sz w:val="18"/>
                            </w:rP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fOJvvLAQAAlgMAAA4AAABkcnMvZTJvRG9jLnhtbK1TzY7TMBC+I/EO&#10;lu802S6s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avKXHc4sDPP76ff/4+//pG&#10;Xmd5+gANZt0HzEvDOz/g0sz3gJeZ9aCizV/kQzCO4p4u4sohEZEfrZarVY0hgbHZQfzq8XmIkN5L&#10;b0k2GI04vSIqP36ENKbOKbma83famDJB40jP6M31m7o8uEQQ3DiskUmMzWYrDbthYrbz7QmJ9bgB&#10;jDpceErMB4cC52WZjTgbu8nI1SG8PSTsoDSWUUeoqRiOq1CbVivvw99+yXr8nT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NJWO7QAAAABQEAAA8AAAAAAAAAAQAgAAAAIgAAAGRycy9kb3ducmV2&#10;LnhtbFBLAQIUABQAAAAIAIdO4kAHzib7ywEAAJYDAAAOAAAAAAAAAAEAIAAAAB8BAABkcnMvZTJv&#10;RG9jLnhtbFBLBQYAAAAABgAGAFkBAABcBQAAAAA=&#10;">
              <v:fill on="f" focussize="0,0"/>
              <v:stroke on="f" weight="0.5pt"/>
              <v:imagedata o:title=""/>
              <o:lock v:ext="edit" aspectratio="f"/>
              <v:textbox inset="0mm,0mm,0mm,0mm" style="mso-fit-shape-to-text:t;">
                <w:txbxContent>
                  <w:p w14:paraId="1DB5BB0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82</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A31F1">
    <w:pPr>
      <w:pStyle w:val="18"/>
      <w:jc w:val="right"/>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83A004">
                          <w:pPr>
                            <w:pStyle w:val="18"/>
                            <w:rPr>
                              <w:rStyle w:val="32"/>
                            </w:rPr>
                          </w:pPr>
                          <w:r>
                            <w:fldChar w:fldCharType="begin"/>
                          </w:r>
                          <w:r>
                            <w:rPr>
                              <w:rStyle w:val="32"/>
                            </w:rPr>
                            <w:instrText xml:space="preserve">PAGE  </w:instrText>
                          </w:r>
                          <w:r>
                            <w:fldChar w:fldCharType="separate"/>
                          </w:r>
                          <w:r>
                            <w:rPr>
                              <w:rStyle w:val="32"/>
                            </w:rPr>
                            <w:t>98</w:t>
                          </w:r>
                          <w:r>
                            <w:fldChar w:fldCharType="end"/>
                          </w:r>
                        </w:p>
                      </w:txbxContent>
                    </wps:txbx>
                    <wps:bodyPr wrap="none" lIns="0" tIns="0" rIns="0" bIns="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LiZrsQBAACQAwAADgAAAGRycy9lMm9Eb2MueG1srVNLbtswEN0XyB0I&#10;7mPKBlo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UmK5wYGfv387//h1/vmV&#10;LItVmRTqPVSY+OQxNQ53bsC9mf2AzkR8aINJX6REMI76ni76yiESkR6Vq7IsMCQwNl8Qnz0/9wHi&#10;e+kMSUZNAw4w68qPjxDH1DklVbPuXmmdh6jtXw7ETB6Weh97TFYcdsNEaOeaE/LpcfY1tbjqlOgH&#10;i9KmNZmNMBu7yUg1wN8eIhbO/STUEWoqhoPKjKalSpvw5z1nPf9Im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FLiZrsQBAACQAwAADgAAAAAAAAABACAAAAAeAQAAZHJzL2Uyb0RvYy54bWxQ&#10;SwUGAAAAAAYABgBZAQAAVAUAAAAA&#10;">
              <v:fill on="f" focussize="0,0"/>
              <v:stroke on="f"/>
              <v:imagedata o:title=""/>
              <o:lock v:ext="edit" aspectratio="f"/>
              <v:textbox inset="0mm,0mm,0mm,0mm" style="mso-fit-shape-to-text:t;">
                <w:txbxContent>
                  <w:p w14:paraId="6283A004">
                    <w:pPr>
                      <w:pStyle w:val="18"/>
                      <w:rPr>
                        <w:rStyle w:val="32"/>
                      </w:rPr>
                    </w:pPr>
                    <w:r>
                      <w:fldChar w:fldCharType="begin"/>
                    </w:r>
                    <w:r>
                      <w:rPr>
                        <w:rStyle w:val="32"/>
                      </w:rPr>
                      <w:instrText xml:space="preserve">PAGE  </w:instrText>
                    </w:r>
                    <w:r>
                      <w:fldChar w:fldCharType="separate"/>
                    </w:r>
                    <w:r>
                      <w:rPr>
                        <w:rStyle w:val="32"/>
                      </w:rPr>
                      <w:t>98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534D5">
    <w:pPr>
      <w:pStyle w:val="18"/>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170B2C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111</w:t>
                          </w:r>
                          <w:r>
                            <w:rPr>
                              <w:rFonts w:hint="eastAsia"/>
                              <w:sz w:val="18"/>
                            </w:rP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b1fS7LAQAAlgMAAA4AAABkcnMvZTJvRG9jLnhtbK1TzY7TMBC+I/EO&#10;lu802cKu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bfUOK4xYGff3w///x9/vWN&#10;XGd5+gANZt0HzEvDOz/g0sz3gJeZ9aCizV/kQzCO4p4u4sohEZEfrZarVY0hgbHZQfzq8XmIkN5L&#10;b0k2GI04vSIqP36ENKbOKbma83famDJB40jP6M3r67o8uEQQ3DiskUmMzWYrDbthYrbz7QmJ9bgB&#10;jDpceErMB4cC52WZjTgbu8nI1SG8PSTsoDSWUUeoqRiOq1CbVivvw99+yXr8nT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NJWO7QAAAABQEAAA8AAAAAAAAAAQAgAAAAIgAAAGRycy9kb3ducmV2&#10;LnhtbFBLAQIUABQAAAAIAIdO4kAW9X0uywEAAJYDAAAOAAAAAAAAAAEAIAAAAB8BAABkcnMvZTJv&#10;RG9jLnhtbFBLBQYAAAAABgAGAFkBAABcBQAAAAA=&#10;">
              <v:fill on="f" focussize="0,0"/>
              <v:stroke on="f" weight="0.5pt"/>
              <v:imagedata o:title=""/>
              <o:lock v:ext="edit" aspectratio="f"/>
              <v:textbox inset="0mm,0mm,0mm,0mm" style="mso-fit-shape-to-text:t;">
                <w:txbxContent>
                  <w:p w14:paraId="0170B2C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40029">
    <w:pPr>
      <w:pStyle w:val="19"/>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332E4">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DDC57">
    <w:pPr>
      <w:pStyle w:val="19"/>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083AF">
    <w:pPr>
      <w:pStyle w:val="1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1FBD91"/>
    <w:multiLevelType w:val="multilevel"/>
    <w:tmpl w:val="AF1FBD91"/>
    <w:lvl w:ilvl="0" w:tentative="0">
      <w:start w:val="1"/>
      <w:numFmt w:val="decimal"/>
      <w:suff w:val="nothing"/>
      <w:lvlText w:val="%1"/>
      <w:lvlJc w:val="left"/>
      <w:pPr>
        <w:tabs>
          <w:tab w:val="left" w:pos="0"/>
        </w:tabs>
        <w:ind w:left="720" w:hanging="720"/>
      </w:pPr>
      <w:rPr>
        <w:rFonts w:hint="default"/>
      </w:rPr>
    </w:lvl>
    <w:lvl w:ilvl="1" w:tentative="0">
      <w:start w:val="1"/>
      <w:numFmt w:val="decimal"/>
      <w:lvlText w:val="%2."/>
      <w:lvlJc w:val="left"/>
      <w:pPr>
        <w:tabs>
          <w:tab w:val="left" w:pos="720"/>
        </w:tabs>
        <w:ind w:left="720" w:hanging="720"/>
      </w:pPr>
      <w:rPr>
        <w:rFonts w:hint="default" w:ascii="Arial (W1)" w:hAnsi="Arial (W1)"/>
        <w:b/>
        <w:i w:val="0"/>
        <w:sz w:val="28"/>
      </w:rPr>
    </w:lvl>
    <w:lvl w:ilvl="2" w:tentative="0">
      <w:start w:val="1"/>
      <w:numFmt w:val="decimal"/>
      <w:lvlText w:val="%1.%3."/>
      <w:lvlJc w:val="left"/>
      <w:pPr>
        <w:tabs>
          <w:tab w:val="left" w:pos="720"/>
        </w:tabs>
        <w:ind w:left="720" w:hanging="720"/>
      </w:pPr>
      <w:rPr>
        <w:rFonts w:hint="default"/>
      </w:rPr>
    </w:lvl>
    <w:lvl w:ilvl="3" w:tentative="0">
      <w:start w:val="1"/>
      <w:numFmt w:val="decimal"/>
      <w:lvlText w:val="%1.%3.%4."/>
      <w:lvlJc w:val="left"/>
      <w:pPr>
        <w:tabs>
          <w:tab w:val="left" w:pos="1728"/>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324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4320"/>
        </w:tabs>
        <w:ind w:left="3744" w:hanging="1224"/>
      </w:pPr>
      <w:rPr>
        <w:rFonts w:hint="default"/>
      </w:rPr>
    </w:lvl>
    <w:lvl w:ilvl="8" w:tentative="0">
      <w:start w:val="1"/>
      <w:numFmt w:val="decimal"/>
      <w:lvlText w:val="%1.%2.%3.%4.%5.%6.%7.%8.%9."/>
      <w:lvlJc w:val="left"/>
      <w:pPr>
        <w:tabs>
          <w:tab w:val="left" w:pos="5040"/>
        </w:tabs>
        <w:ind w:left="4320" w:hanging="1440"/>
      </w:pPr>
      <w:rPr>
        <w:rFonts w:hint="default"/>
      </w:rPr>
    </w:lvl>
  </w:abstractNum>
  <w:abstractNum w:abstractNumId="1">
    <w:nsid w:val="19DE2C87"/>
    <w:multiLevelType w:val="singleLevel"/>
    <w:tmpl w:val="19DE2C87"/>
    <w:lvl w:ilvl="0" w:tentative="0">
      <w:start w:val="1"/>
      <w:numFmt w:val="decimal"/>
      <w:suff w:val="nothing"/>
      <w:lvlText w:val="（%1）"/>
      <w:lvlJc w:val="left"/>
    </w:lvl>
  </w:abstractNum>
  <w:abstractNum w:abstractNumId="2">
    <w:nsid w:val="54F403B5"/>
    <w:multiLevelType w:val="singleLevel"/>
    <w:tmpl w:val="54F403B5"/>
    <w:lvl w:ilvl="0" w:tentative="0">
      <w:start w:val="1"/>
      <w:numFmt w:val="chineseCounting"/>
      <w:suff w:val="nothing"/>
      <w:lvlText w:val="%1、"/>
      <w:lvlJc w:val="left"/>
    </w:lvl>
  </w:abstractNum>
  <w:abstractNum w:abstractNumId="3">
    <w:nsid w:val="557FD3DA"/>
    <w:multiLevelType w:val="singleLevel"/>
    <w:tmpl w:val="557FD3DA"/>
    <w:lvl w:ilvl="0" w:tentative="0">
      <w:start w:val="3"/>
      <w:numFmt w:val="chineseCounting"/>
      <w:suff w:val="nothing"/>
      <w:lvlText w:val="%1、"/>
      <w:lvlJc w:val="left"/>
    </w:lvl>
  </w:abstractNum>
  <w:abstractNum w:abstractNumId="4">
    <w:nsid w:val="7A06B7A8"/>
    <w:multiLevelType w:val="singleLevel"/>
    <w:tmpl w:val="7A06B7A8"/>
    <w:lvl w:ilvl="0" w:tentative="0">
      <w:start w:val="1"/>
      <w:numFmt w:val="decimal"/>
      <w:suff w:val="nothing"/>
      <w:lvlText w:val="%1、"/>
      <w:lvlJc w:val="left"/>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djNmQ1MGRjMzUzYmFiMjMwOWMzMTQ2NzMxNzRhYzkifQ=="/>
  </w:docVars>
  <w:rsids>
    <w:rsidRoot w:val="0984370C"/>
    <w:rsid w:val="00041E3C"/>
    <w:rsid w:val="00044EF2"/>
    <w:rsid w:val="000809C3"/>
    <w:rsid w:val="000971A9"/>
    <w:rsid w:val="000C55AC"/>
    <w:rsid w:val="000C7032"/>
    <w:rsid w:val="000D0B2A"/>
    <w:rsid w:val="000D7AD0"/>
    <w:rsid w:val="000E55C5"/>
    <w:rsid w:val="0012649A"/>
    <w:rsid w:val="00160C88"/>
    <w:rsid w:val="001630AF"/>
    <w:rsid w:val="001B213F"/>
    <w:rsid w:val="001B2F1F"/>
    <w:rsid w:val="001B3461"/>
    <w:rsid w:val="001D032E"/>
    <w:rsid w:val="002226A9"/>
    <w:rsid w:val="002353B5"/>
    <w:rsid w:val="00290B88"/>
    <w:rsid w:val="00291449"/>
    <w:rsid w:val="002D5EBB"/>
    <w:rsid w:val="002F74EF"/>
    <w:rsid w:val="0031094C"/>
    <w:rsid w:val="00344060"/>
    <w:rsid w:val="00353889"/>
    <w:rsid w:val="00354BFA"/>
    <w:rsid w:val="00355FFB"/>
    <w:rsid w:val="00382F51"/>
    <w:rsid w:val="003E1BBC"/>
    <w:rsid w:val="003F11C3"/>
    <w:rsid w:val="0040602D"/>
    <w:rsid w:val="0041666E"/>
    <w:rsid w:val="00436C08"/>
    <w:rsid w:val="00460282"/>
    <w:rsid w:val="00471C79"/>
    <w:rsid w:val="0049354C"/>
    <w:rsid w:val="004A08DF"/>
    <w:rsid w:val="004A30DD"/>
    <w:rsid w:val="004D6A9B"/>
    <w:rsid w:val="004F14AE"/>
    <w:rsid w:val="005326E5"/>
    <w:rsid w:val="00533878"/>
    <w:rsid w:val="00534064"/>
    <w:rsid w:val="00547ED5"/>
    <w:rsid w:val="00576A3A"/>
    <w:rsid w:val="005A5126"/>
    <w:rsid w:val="005E03FC"/>
    <w:rsid w:val="005E1230"/>
    <w:rsid w:val="005E150A"/>
    <w:rsid w:val="005F0F67"/>
    <w:rsid w:val="005F4717"/>
    <w:rsid w:val="0060262A"/>
    <w:rsid w:val="00606073"/>
    <w:rsid w:val="00613514"/>
    <w:rsid w:val="00666DB3"/>
    <w:rsid w:val="00676A0C"/>
    <w:rsid w:val="00690CD2"/>
    <w:rsid w:val="006969CA"/>
    <w:rsid w:val="006B7130"/>
    <w:rsid w:val="006C3E86"/>
    <w:rsid w:val="007141B4"/>
    <w:rsid w:val="00720EA0"/>
    <w:rsid w:val="00721AED"/>
    <w:rsid w:val="00726EFC"/>
    <w:rsid w:val="00732C93"/>
    <w:rsid w:val="007732FE"/>
    <w:rsid w:val="00793009"/>
    <w:rsid w:val="007968C9"/>
    <w:rsid w:val="007A6F63"/>
    <w:rsid w:val="007B027C"/>
    <w:rsid w:val="007E6CF0"/>
    <w:rsid w:val="007F2E02"/>
    <w:rsid w:val="007F7C8C"/>
    <w:rsid w:val="00814FB9"/>
    <w:rsid w:val="008C3344"/>
    <w:rsid w:val="008C4D8F"/>
    <w:rsid w:val="008C6F62"/>
    <w:rsid w:val="008E7BB3"/>
    <w:rsid w:val="00902983"/>
    <w:rsid w:val="00915903"/>
    <w:rsid w:val="009278D3"/>
    <w:rsid w:val="009340FE"/>
    <w:rsid w:val="009600D9"/>
    <w:rsid w:val="009708CD"/>
    <w:rsid w:val="009E61C8"/>
    <w:rsid w:val="00A01EDA"/>
    <w:rsid w:val="00A44765"/>
    <w:rsid w:val="00A605DC"/>
    <w:rsid w:val="00A80681"/>
    <w:rsid w:val="00AA55F0"/>
    <w:rsid w:val="00AC5B18"/>
    <w:rsid w:val="00AD511E"/>
    <w:rsid w:val="00AF4FB9"/>
    <w:rsid w:val="00B02EE3"/>
    <w:rsid w:val="00B200B1"/>
    <w:rsid w:val="00B300D7"/>
    <w:rsid w:val="00B32434"/>
    <w:rsid w:val="00B45994"/>
    <w:rsid w:val="00B72D48"/>
    <w:rsid w:val="00B87B92"/>
    <w:rsid w:val="00BA352C"/>
    <w:rsid w:val="00BD67E5"/>
    <w:rsid w:val="00C02D79"/>
    <w:rsid w:val="00C25280"/>
    <w:rsid w:val="00C25DB6"/>
    <w:rsid w:val="00C27CBA"/>
    <w:rsid w:val="00C35DC4"/>
    <w:rsid w:val="00CF4922"/>
    <w:rsid w:val="00D526C3"/>
    <w:rsid w:val="00D5286B"/>
    <w:rsid w:val="00D63A4C"/>
    <w:rsid w:val="00D679F8"/>
    <w:rsid w:val="00DB6F06"/>
    <w:rsid w:val="00DC3E1C"/>
    <w:rsid w:val="00DD3279"/>
    <w:rsid w:val="00E20CE5"/>
    <w:rsid w:val="00E348AA"/>
    <w:rsid w:val="00E36304"/>
    <w:rsid w:val="00E75A51"/>
    <w:rsid w:val="00E76B4D"/>
    <w:rsid w:val="00EA78A3"/>
    <w:rsid w:val="00ED6CBC"/>
    <w:rsid w:val="00EF08E4"/>
    <w:rsid w:val="00F066DA"/>
    <w:rsid w:val="00F451B8"/>
    <w:rsid w:val="00F871BC"/>
    <w:rsid w:val="010158D6"/>
    <w:rsid w:val="011A5D63"/>
    <w:rsid w:val="011D2710"/>
    <w:rsid w:val="012A0989"/>
    <w:rsid w:val="01302E15"/>
    <w:rsid w:val="01345E86"/>
    <w:rsid w:val="014F1046"/>
    <w:rsid w:val="0160164B"/>
    <w:rsid w:val="016C2D4F"/>
    <w:rsid w:val="01727438"/>
    <w:rsid w:val="017A36FD"/>
    <w:rsid w:val="018379C9"/>
    <w:rsid w:val="01895C07"/>
    <w:rsid w:val="01995BAA"/>
    <w:rsid w:val="01A60743"/>
    <w:rsid w:val="01AC5842"/>
    <w:rsid w:val="01B57AA4"/>
    <w:rsid w:val="01BD35AB"/>
    <w:rsid w:val="01C225F2"/>
    <w:rsid w:val="01CD39B4"/>
    <w:rsid w:val="01D3030E"/>
    <w:rsid w:val="01D83224"/>
    <w:rsid w:val="01E22D7D"/>
    <w:rsid w:val="01EA0118"/>
    <w:rsid w:val="01F82AD7"/>
    <w:rsid w:val="01F86CD9"/>
    <w:rsid w:val="023A7B7C"/>
    <w:rsid w:val="02544B87"/>
    <w:rsid w:val="026362FC"/>
    <w:rsid w:val="02775BE8"/>
    <w:rsid w:val="027C13E2"/>
    <w:rsid w:val="02976F77"/>
    <w:rsid w:val="029C58B6"/>
    <w:rsid w:val="02AF1C72"/>
    <w:rsid w:val="02B01361"/>
    <w:rsid w:val="02C12630"/>
    <w:rsid w:val="02CA179F"/>
    <w:rsid w:val="02EA62D0"/>
    <w:rsid w:val="02F8266E"/>
    <w:rsid w:val="03090194"/>
    <w:rsid w:val="031B1345"/>
    <w:rsid w:val="03214DA3"/>
    <w:rsid w:val="035C6DF3"/>
    <w:rsid w:val="036120F0"/>
    <w:rsid w:val="036D3220"/>
    <w:rsid w:val="03716D43"/>
    <w:rsid w:val="038C1E2A"/>
    <w:rsid w:val="039211E8"/>
    <w:rsid w:val="03936CB9"/>
    <w:rsid w:val="039D4F10"/>
    <w:rsid w:val="03A6563A"/>
    <w:rsid w:val="03AC7394"/>
    <w:rsid w:val="03C661BF"/>
    <w:rsid w:val="03C837AB"/>
    <w:rsid w:val="03D33F30"/>
    <w:rsid w:val="03D41080"/>
    <w:rsid w:val="03D52F56"/>
    <w:rsid w:val="03D609D8"/>
    <w:rsid w:val="03E125EC"/>
    <w:rsid w:val="03FF434E"/>
    <w:rsid w:val="040D4BBB"/>
    <w:rsid w:val="040F5AE1"/>
    <w:rsid w:val="042602A4"/>
    <w:rsid w:val="042E69E2"/>
    <w:rsid w:val="043438CC"/>
    <w:rsid w:val="04480CE1"/>
    <w:rsid w:val="04506D6A"/>
    <w:rsid w:val="045301F6"/>
    <w:rsid w:val="048358F9"/>
    <w:rsid w:val="04A11AE9"/>
    <w:rsid w:val="04A55D86"/>
    <w:rsid w:val="04BC45FD"/>
    <w:rsid w:val="04CD7F6B"/>
    <w:rsid w:val="04D32E79"/>
    <w:rsid w:val="04DD0B5F"/>
    <w:rsid w:val="04E3143E"/>
    <w:rsid w:val="05191440"/>
    <w:rsid w:val="052054F7"/>
    <w:rsid w:val="055B78DA"/>
    <w:rsid w:val="056343CD"/>
    <w:rsid w:val="057014F2"/>
    <w:rsid w:val="05723C7C"/>
    <w:rsid w:val="05875678"/>
    <w:rsid w:val="05925162"/>
    <w:rsid w:val="05C075FF"/>
    <w:rsid w:val="05C8248C"/>
    <w:rsid w:val="05C827FC"/>
    <w:rsid w:val="05FF16A9"/>
    <w:rsid w:val="060317A8"/>
    <w:rsid w:val="06085010"/>
    <w:rsid w:val="06086F38"/>
    <w:rsid w:val="060A6FDB"/>
    <w:rsid w:val="06144B58"/>
    <w:rsid w:val="06436049"/>
    <w:rsid w:val="06544FAB"/>
    <w:rsid w:val="06645CA5"/>
    <w:rsid w:val="066D4490"/>
    <w:rsid w:val="06952B17"/>
    <w:rsid w:val="069A7E12"/>
    <w:rsid w:val="069C40D7"/>
    <w:rsid w:val="06AC1035"/>
    <w:rsid w:val="06D80E87"/>
    <w:rsid w:val="06F20789"/>
    <w:rsid w:val="071A324D"/>
    <w:rsid w:val="07455FA1"/>
    <w:rsid w:val="074A1A9F"/>
    <w:rsid w:val="075F2127"/>
    <w:rsid w:val="0764488E"/>
    <w:rsid w:val="076D0DDC"/>
    <w:rsid w:val="07995B53"/>
    <w:rsid w:val="07A82FEA"/>
    <w:rsid w:val="07B7616C"/>
    <w:rsid w:val="07B95D8B"/>
    <w:rsid w:val="07BB6C8C"/>
    <w:rsid w:val="07C01D1D"/>
    <w:rsid w:val="07D53466"/>
    <w:rsid w:val="07E43A81"/>
    <w:rsid w:val="07E76C04"/>
    <w:rsid w:val="07EF46DA"/>
    <w:rsid w:val="08014519"/>
    <w:rsid w:val="08030185"/>
    <w:rsid w:val="08167BBE"/>
    <w:rsid w:val="08191757"/>
    <w:rsid w:val="081B727D"/>
    <w:rsid w:val="0825634E"/>
    <w:rsid w:val="08302794"/>
    <w:rsid w:val="083D5414"/>
    <w:rsid w:val="083E2E96"/>
    <w:rsid w:val="084B7A66"/>
    <w:rsid w:val="0858227F"/>
    <w:rsid w:val="08986A27"/>
    <w:rsid w:val="08A00EE9"/>
    <w:rsid w:val="08A3063C"/>
    <w:rsid w:val="08A81C9B"/>
    <w:rsid w:val="08B44F60"/>
    <w:rsid w:val="08BE59DA"/>
    <w:rsid w:val="08E2593F"/>
    <w:rsid w:val="090504BF"/>
    <w:rsid w:val="09295FE7"/>
    <w:rsid w:val="09562DBC"/>
    <w:rsid w:val="095830FB"/>
    <w:rsid w:val="09656115"/>
    <w:rsid w:val="096E3EDC"/>
    <w:rsid w:val="0984370C"/>
    <w:rsid w:val="098A1833"/>
    <w:rsid w:val="09942142"/>
    <w:rsid w:val="099F3D57"/>
    <w:rsid w:val="09D20B4E"/>
    <w:rsid w:val="09D56068"/>
    <w:rsid w:val="09D9119E"/>
    <w:rsid w:val="09D92F9B"/>
    <w:rsid w:val="09E35B78"/>
    <w:rsid w:val="09FF022D"/>
    <w:rsid w:val="0A0C0525"/>
    <w:rsid w:val="0A271761"/>
    <w:rsid w:val="0A286239"/>
    <w:rsid w:val="0A2C21B6"/>
    <w:rsid w:val="0A334D52"/>
    <w:rsid w:val="0A3D57A2"/>
    <w:rsid w:val="0A3D6B27"/>
    <w:rsid w:val="0A3E3CF5"/>
    <w:rsid w:val="0A3E54A5"/>
    <w:rsid w:val="0A3F5E5E"/>
    <w:rsid w:val="0A745034"/>
    <w:rsid w:val="0A805ABD"/>
    <w:rsid w:val="0A8D4C82"/>
    <w:rsid w:val="0A927E67"/>
    <w:rsid w:val="0A9F522E"/>
    <w:rsid w:val="0AA76940"/>
    <w:rsid w:val="0AB15C77"/>
    <w:rsid w:val="0AEC727C"/>
    <w:rsid w:val="0AEE5030"/>
    <w:rsid w:val="0AF83D3C"/>
    <w:rsid w:val="0AFA22DE"/>
    <w:rsid w:val="0B0C7351"/>
    <w:rsid w:val="0B0D1568"/>
    <w:rsid w:val="0B141172"/>
    <w:rsid w:val="0B1E057C"/>
    <w:rsid w:val="0B3550F2"/>
    <w:rsid w:val="0B5B3E3A"/>
    <w:rsid w:val="0B6B594F"/>
    <w:rsid w:val="0B7061D0"/>
    <w:rsid w:val="0B7550AF"/>
    <w:rsid w:val="0B7E11CA"/>
    <w:rsid w:val="0B7F6DC4"/>
    <w:rsid w:val="0B982C8E"/>
    <w:rsid w:val="0BA12222"/>
    <w:rsid w:val="0BA13F3D"/>
    <w:rsid w:val="0BAC331A"/>
    <w:rsid w:val="0BAD28E2"/>
    <w:rsid w:val="0BD06D33"/>
    <w:rsid w:val="0BEA7DE9"/>
    <w:rsid w:val="0BEC35D5"/>
    <w:rsid w:val="0C00649E"/>
    <w:rsid w:val="0C01741F"/>
    <w:rsid w:val="0C08603B"/>
    <w:rsid w:val="0C091155"/>
    <w:rsid w:val="0C0F058D"/>
    <w:rsid w:val="0C211085"/>
    <w:rsid w:val="0C2F5CE5"/>
    <w:rsid w:val="0C3152C1"/>
    <w:rsid w:val="0C3C06D6"/>
    <w:rsid w:val="0C3F3894"/>
    <w:rsid w:val="0C670E7C"/>
    <w:rsid w:val="0C747BE1"/>
    <w:rsid w:val="0C7B02EA"/>
    <w:rsid w:val="0CB6290E"/>
    <w:rsid w:val="0CC67C0B"/>
    <w:rsid w:val="0CD72A6E"/>
    <w:rsid w:val="0CDF3D0D"/>
    <w:rsid w:val="0CE05439"/>
    <w:rsid w:val="0CE560AB"/>
    <w:rsid w:val="0CFF2C96"/>
    <w:rsid w:val="0D0226E7"/>
    <w:rsid w:val="0D0227BA"/>
    <w:rsid w:val="0D15459B"/>
    <w:rsid w:val="0D2F254B"/>
    <w:rsid w:val="0D395DCD"/>
    <w:rsid w:val="0D417786"/>
    <w:rsid w:val="0D5C629C"/>
    <w:rsid w:val="0D6214AA"/>
    <w:rsid w:val="0D743CCE"/>
    <w:rsid w:val="0D7446FA"/>
    <w:rsid w:val="0D7B2DAD"/>
    <w:rsid w:val="0DB6770F"/>
    <w:rsid w:val="0DBF42FF"/>
    <w:rsid w:val="0DED6FC6"/>
    <w:rsid w:val="0E074511"/>
    <w:rsid w:val="0E19600D"/>
    <w:rsid w:val="0E1C1499"/>
    <w:rsid w:val="0E2F5830"/>
    <w:rsid w:val="0E356BBF"/>
    <w:rsid w:val="0E46377B"/>
    <w:rsid w:val="0E63197E"/>
    <w:rsid w:val="0E6E7CD6"/>
    <w:rsid w:val="0E7D5E53"/>
    <w:rsid w:val="0EA0228A"/>
    <w:rsid w:val="0EB648C8"/>
    <w:rsid w:val="0EBB5AE7"/>
    <w:rsid w:val="0ECC12D1"/>
    <w:rsid w:val="0EE35DB9"/>
    <w:rsid w:val="0EF8693D"/>
    <w:rsid w:val="0F087FB5"/>
    <w:rsid w:val="0F1473FB"/>
    <w:rsid w:val="0F307AB2"/>
    <w:rsid w:val="0F7726DF"/>
    <w:rsid w:val="0F7B18E8"/>
    <w:rsid w:val="0F97226F"/>
    <w:rsid w:val="0F9B6046"/>
    <w:rsid w:val="0FA40ECB"/>
    <w:rsid w:val="0FB43F9D"/>
    <w:rsid w:val="0FB75ADD"/>
    <w:rsid w:val="0FBD2063"/>
    <w:rsid w:val="0FBE65E3"/>
    <w:rsid w:val="0FC95E75"/>
    <w:rsid w:val="0FD146C5"/>
    <w:rsid w:val="10082EB6"/>
    <w:rsid w:val="100F2D66"/>
    <w:rsid w:val="1024166A"/>
    <w:rsid w:val="1028629D"/>
    <w:rsid w:val="104E26BF"/>
    <w:rsid w:val="104F3929"/>
    <w:rsid w:val="105D36FE"/>
    <w:rsid w:val="10692AC2"/>
    <w:rsid w:val="10781FC8"/>
    <w:rsid w:val="10790217"/>
    <w:rsid w:val="107A78DA"/>
    <w:rsid w:val="1084524A"/>
    <w:rsid w:val="10BA53FD"/>
    <w:rsid w:val="10BB2E7F"/>
    <w:rsid w:val="10D95617"/>
    <w:rsid w:val="10DC3590"/>
    <w:rsid w:val="10E21D49"/>
    <w:rsid w:val="10FB387F"/>
    <w:rsid w:val="10FB74BF"/>
    <w:rsid w:val="111156C1"/>
    <w:rsid w:val="11185797"/>
    <w:rsid w:val="111972EE"/>
    <w:rsid w:val="113849FC"/>
    <w:rsid w:val="11470A12"/>
    <w:rsid w:val="11764849"/>
    <w:rsid w:val="117B32BD"/>
    <w:rsid w:val="11A256FB"/>
    <w:rsid w:val="11B20C52"/>
    <w:rsid w:val="11DC0AA5"/>
    <w:rsid w:val="11F56C74"/>
    <w:rsid w:val="12173EFB"/>
    <w:rsid w:val="12193AFD"/>
    <w:rsid w:val="121C60CC"/>
    <w:rsid w:val="1220184D"/>
    <w:rsid w:val="12295E7D"/>
    <w:rsid w:val="125A03CD"/>
    <w:rsid w:val="126D60C9"/>
    <w:rsid w:val="127D4165"/>
    <w:rsid w:val="12832EBF"/>
    <w:rsid w:val="12841571"/>
    <w:rsid w:val="12A96320"/>
    <w:rsid w:val="12B94EC3"/>
    <w:rsid w:val="12D40754"/>
    <w:rsid w:val="12E2190B"/>
    <w:rsid w:val="12E6735C"/>
    <w:rsid w:val="13300A18"/>
    <w:rsid w:val="133441B3"/>
    <w:rsid w:val="1346072F"/>
    <w:rsid w:val="13510A26"/>
    <w:rsid w:val="135875D7"/>
    <w:rsid w:val="135D699C"/>
    <w:rsid w:val="13650603"/>
    <w:rsid w:val="13684E9C"/>
    <w:rsid w:val="136917E4"/>
    <w:rsid w:val="136B5578"/>
    <w:rsid w:val="136F1779"/>
    <w:rsid w:val="13893636"/>
    <w:rsid w:val="13987DB4"/>
    <w:rsid w:val="13A117B4"/>
    <w:rsid w:val="13C44B8A"/>
    <w:rsid w:val="13C66783"/>
    <w:rsid w:val="13D8547C"/>
    <w:rsid w:val="13E33120"/>
    <w:rsid w:val="13E62E35"/>
    <w:rsid w:val="13EC34E5"/>
    <w:rsid w:val="13FD3CDB"/>
    <w:rsid w:val="142404F1"/>
    <w:rsid w:val="14245587"/>
    <w:rsid w:val="143F0636"/>
    <w:rsid w:val="144C0FB4"/>
    <w:rsid w:val="14575AE1"/>
    <w:rsid w:val="14706BA3"/>
    <w:rsid w:val="14807650"/>
    <w:rsid w:val="149C415F"/>
    <w:rsid w:val="149E54BE"/>
    <w:rsid w:val="14B97E8C"/>
    <w:rsid w:val="14C04C8C"/>
    <w:rsid w:val="14E24C7A"/>
    <w:rsid w:val="14E34525"/>
    <w:rsid w:val="14FA66F7"/>
    <w:rsid w:val="15096D11"/>
    <w:rsid w:val="15131A84"/>
    <w:rsid w:val="152D4DEF"/>
    <w:rsid w:val="153579F9"/>
    <w:rsid w:val="156947AC"/>
    <w:rsid w:val="158F35DD"/>
    <w:rsid w:val="159D247E"/>
    <w:rsid w:val="159E329B"/>
    <w:rsid w:val="15A54611"/>
    <w:rsid w:val="15D17368"/>
    <w:rsid w:val="15E05662"/>
    <w:rsid w:val="15EC04AB"/>
    <w:rsid w:val="15EE7D7F"/>
    <w:rsid w:val="15F35C13"/>
    <w:rsid w:val="15F8213A"/>
    <w:rsid w:val="15F9269F"/>
    <w:rsid w:val="15FD5E75"/>
    <w:rsid w:val="15FF01DE"/>
    <w:rsid w:val="1600268E"/>
    <w:rsid w:val="163D2AB4"/>
    <w:rsid w:val="16460917"/>
    <w:rsid w:val="16563013"/>
    <w:rsid w:val="16651F56"/>
    <w:rsid w:val="1675224E"/>
    <w:rsid w:val="16AA7D9E"/>
    <w:rsid w:val="16C45831"/>
    <w:rsid w:val="16C90357"/>
    <w:rsid w:val="16DC407B"/>
    <w:rsid w:val="16DF576F"/>
    <w:rsid w:val="17144E25"/>
    <w:rsid w:val="175A07E0"/>
    <w:rsid w:val="175B5F64"/>
    <w:rsid w:val="17620A24"/>
    <w:rsid w:val="17681CF4"/>
    <w:rsid w:val="176D617B"/>
    <w:rsid w:val="17A10651"/>
    <w:rsid w:val="18027B12"/>
    <w:rsid w:val="18077A2D"/>
    <w:rsid w:val="181E5F5D"/>
    <w:rsid w:val="18324C3F"/>
    <w:rsid w:val="18386B49"/>
    <w:rsid w:val="183D3240"/>
    <w:rsid w:val="18430CCB"/>
    <w:rsid w:val="185C7A25"/>
    <w:rsid w:val="18695828"/>
    <w:rsid w:val="1872382B"/>
    <w:rsid w:val="18854A4A"/>
    <w:rsid w:val="188D6746"/>
    <w:rsid w:val="188E5E55"/>
    <w:rsid w:val="18A62A00"/>
    <w:rsid w:val="18A631A0"/>
    <w:rsid w:val="18A6717D"/>
    <w:rsid w:val="18BB5017"/>
    <w:rsid w:val="18CC5500"/>
    <w:rsid w:val="18D405F6"/>
    <w:rsid w:val="18DA0A8E"/>
    <w:rsid w:val="18E27836"/>
    <w:rsid w:val="18FC27B3"/>
    <w:rsid w:val="18FC310E"/>
    <w:rsid w:val="1905081B"/>
    <w:rsid w:val="19285748"/>
    <w:rsid w:val="196562B6"/>
    <w:rsid w:val="19680B28"/>
    <w:rsid w:val="197A4BF2"/>
    <w:rsid w:val="19AD4629"/>
    <w:rsid w:val="19FD1DFB"/>
    <w:rsid w:val="1A003F36"/>
    <w:rsid w:val="1A0A60E9"/>
    <w:rsid w:val="1A220020"/>
    <w:rsid w:val="1A3A7593"/>
    <w:rsid w:val="1A481FA6"/>
    <w:rsid w:val="1A4E5290"/>
    <w:rsid w:val="1A643C5B"/>
    <w:rsid w:val="1A690C8F"/>
    <w:rsid w:val="1A8A3E9A"/>
    <w:rsid w:val="1A9B6333"/>
    <w:rsid w:val="1AB26716"/>
    <w:rsid w:val="1ACA6877"/>
    <w:rsid w:val="1AD25EC1"/>
    <w:rsid w:val="1AD80FFE"/>
    <w:rsid w:val="1AD95F08"/>
    <w:rsid w:val="1ADB29A0"/>
    <w:rsid w:val="1AE94D58"/>
    <w:rsid w:val="1B2D36A3"/>
    <w:rsid w:val="1B575FC4"/>
    <w:rsid w:val="1B59213E"/>
    <w:rsid w:val="1B5A129B"/>
    <w:rsid w:val="1B5F18F4"/>
    <w:rsid w:val="1B726396"/>
    <w:rsid w:val="1B877235"/>
    <w:rsid w:val="1B8E2FB5"/>
    <w:rsid w:val="1B917C23"/>
    <w:rsid w:val="1BA6336D"/>
    <w:rsid w:val="1BB004AD"/>
    <w:rsid w:val="1BC229A4"/>
    <w:rsid w:val="1BC3238D"/>
    <w:rsid w:val="1BC72FED"/>
    <w:rsid w:val="1BCB46BE"/>
    <w:rsid w:val="1BF73705"/>
    <w:rsid w:val="1C0025BA"/>
    <w:rsid w:val="1C00530A"/>
    <w:rsid w:val="1C0876C1"/>
    <w:rsid w:val="1C0E2F29"/>
    <w:rsid w:val="1C381D54"/>
    <w:rsid w:val="1C4F4A80"/>
    <w:rsid w:val="1C504EAB"/>
    <w:rsid w:val="1C5C1105"/>
    <w:rsid w:val="1C7A236C"/>
    <w:rsid w:val="1C820752"/>
    <w:rsid w:val="1C9F7B87"/>
    <w:rsid w:val="1CA12143"/>
    <w:rsid w:val="1CBA09BB"/>
    <w:rsid w:val="1CBB2985"/>
    <w:rsid w:val="1CCE4466"/>
    <w:rsid w:val="1CD0325F"/>
    <w:rsid w:val="1CD34FF1"/>
    <w:rsid w:val="1CF2439F"/>
    <w:rsid w:val="1D0205B4"/>
    <w:rsid w:val="1D053ADB"/>
    <w:rsid w:val="1D085BCA"/>
    <w:rsid w:val="1D0F1968"/>
    <w:rsid w:val="1D122720"/>
    <w:rsid w:val="1D1F4309"/>
    <w:rsid w:val="1D301809"/>
    <w:rsid w:val="1D343087"/>
    <w:rsid w:val="1D3B2DA7"/>
    <w:rsid w:val="1D495F9C"/>
    <w:rsid w:val="1D4E0DCB"/>
    <w:rsid w:val="1D6B2D1C"/>
    <w:rsid w:val="1D6D3C7F"/>
    <w:rsid w:val="1D87544D"/>
    <w:rsid w:val="1D9822C6"/>
    <w:rsid w:val="1DA86D22"/>
    <w:rsid w:val="1DB84052"/>
    <w:rsid w:val="1DDB7A8A"/>
    <w:rsid w:val="1DF0665E"/>
    <w:rsid w:val="1DF45021"/>
    <w:rsid w:val="1DF90653"/>
    <w:rsid w:val="1E205195"/>
    <w:rsid w:val="1E3511F3"/>
    <w:rsid w:val="1E3A48B1"/>
    <w:rsid w:val="1E451C37"/>
    <w:rsid w:val="1E5310C7"/>
    <w:rsid w:val="1E5B61F8"/>
    <w:rsid w:val="1E621C8E"/>
    <w:rsid w:val="1E6F3F54"/>
    <w:rsid w:val="1E993340"/>
    <w:rsid w:val="1E9D2CA9"/>
    <w:rsid w:val="1EB23191"/>
    <w:rsid w:val="1EDA0C11"/>
    <w:rsid w:val="1EEC6612"/>
    <w:rsid w:val="1F011A6A"/>
    <w:rsid w:val="1F0B0800"/>
    <w:rsid w:val="1F3025BA"/>
    <w:rsid w:val="1F371F44"/>
    <w:rsid w:val="1F3C0119"/>
    <w:rsid w:val="1F4D40E8"/>
    <w:rsid w:val="1F515AC7"/>
    <w:rsid w:val="1F5E41C7"/>
    <w:rsid w:val="1F63408D"/>
    <w:rsid w:val="1F665012"/>
    <w:rsid w:val="1F690195"/>
    <w:rsid w:val="1F721A21"/>
    <w:rsid w:val="1F90436C"/>
    <w:rsid w:val="1F910080"/>
    <w:rsid w:val="1F9B688A"/>
    <w:rsid w:val="1FC57184"/>
    <w:rsid w:val="20077EBC"/>
    <w:rsid w:val="20242025"/>
    <w:rsid w:val="202A5E57"/>
    <w:rsid w:val="20407429"/>
    <w:rsid w:val="20510A2A"/>
    <w:rsid w:val="20592BE1"/>
    <w:rsid w:val="207143EB"/>
    <w:rsid w:val="207812B9"/>
    <w:rsid w:val="20875058"/>
    <w:rsid w:val="20896A66"/>
    <w:rsid w:val="20907F89"/>
    <w:rsid w:val="20970C07"/>
    <w:rsid w:val="20A01F11"/>
    <w:rsid w:val="20BC55C4"/>
    <w:rsid w:val="20BE2A44"/>
    <w:rsid w:val="20CA501D"/>
    <w:rsid w:val="20E67BE0"/>
    <w:rsid w:val="210C1A01"/>
    <w:rsid w:val="211A411E"/>
    <w:rsid w:val="211D776A"/>
    <w:rsid w:val="211F0DDE"/>
    <w:rsid w:val="21384B83"/>
    <w:rsid w:val="213B5E42"/>
    <w:rsid w:val="21572348"/>
    <w:rsid w:val="21771B35"/>
    <w:rsid w:val="217A33F8"/>
    <w:rsid w:val="217B6E8F"/>
    <w:rsid w:val="218B6F16"/>
    <w:rsid w:val="21A400A0"/>
    <w:rsid w:val="21A97250"/>
    <w:rsid w:val="21AD074F"/>
    <w:rsid w:val="21B77BBF"/>
    <w:rsid w:val="21BE7D8E"/>
    <w:rsid w:val="21C84315"/>
    <w:rsid w:val="21E5239A"/>
    <w:rsid w:val="21E91AD6"/>
    <w:rsid w:val="21EA1D42"/>
    <w:rsid w:val="21F66939"/>
    <w:rsid w:val="21FB192E"/>
    <w:rsid w:val="21FD39D1"/>
    <w:rsid w:val="22016087"/>
    <w:rsid w:val="220172ED"/>
    <w:rsid w:val="2217240B"/>
    <w:rsid w:val="222D4521"/>
    <w:rsid w:val="22651ECE"/>
    <w:rsid w:val="22710E72"/>
    <w:rsid w:val="22801147"/>
    <w:rsid w:val="22931946"/>
    <w:rsid w:val="22C01AA7"/>
    <w:rsid w:val="22C6341A"/>
    <w:rsid w:val="22D56430"/>
    <w:rsid w:val="22F242F0"/>
    <w:rsid w:val="22F92970"/>
    <w:rsid w:val="22F95B0A"/>
    <w:rsid w:val="2302130E"/>
    <w:rsid w:val="231F3C6E"/>
    <w:rsid w:val="23306204"/>
    <w:rsid w:val="23475B35"/>
    <w:rsid w:val="234D0922"/>
    <w:rsid w:val="235C6C70"/>
    <w:rsid w:val="23603619"/>
    <w:rsid w:val="23614286"/>
    <w:rsid w:val="23623360"/>
    <w:rsid w:val="2375712B"/>
    <w:rsid w:val="2378337E"/>
    <w:rsid w:val="238F60D5"/>
    <w:rsid w:val="239A6276"/>
    <w:rsid w:val="239A6C76"/>
    <w:rsid w:val="239D70CC"/>
    <w:rsid w:val="239F5654"/>
    <w:rsid w:val="23BA4FAC"/>
    <w:rsid w:val="23CB16FF"/>
    <w:rsid w:val="23CD36CA"/>
    <w:rsid w:val="23E8649C"/>
    <w:rsid w:val="23F23130"/>
    <w:rsid w:val="23FA5A14"/>
    <w:rsid w:val="2413693F"/>
    <w:rsid w:val="241412F8"/>
    <w:rsid w:val="242001D4"/>
    <w:rsid w:val="244377C9"/>
    <w:rsid w:val="24746E9C"/>
    <w:rsid w:val="2477734D"/>
    <w:rsid w:val="24865DB9"/>
    <w:rsid w:val="24A16B4E"/>
    <w:rsid w:val="24A51F50"/>
    <w:rsid w:val="24EE6FC3"/>
    <w:rsid w:val="24F55EFC"/>
    <w:rsid w:val="250F2123"/>
    <w:rsid w:val="25144845"/>
    <w:rsid w:val="25145328"/>
    <w:rsid w:val="252F258F"/>
    <w:rsid w:val="253A38C1"/>
    <w:rsid w:val="255D282B"/>
    <w:rsid w:val="256911D0"/>
    <w:rsid w:val="25787665"/>
    <w:rsid w:val="25812C6B"/>
    <w:rsid w:val="25826536"/>
    <w:rsid w:val="2589043C"/>
    <w:rsid w:val="25A76CA1"/>
    <w:rsid w:val="25DB557C"/>
    <w:rsid w:val="25E60A39"/>
    <w:rsid w:val="260470EF"/>
    <w:rsid w:val="260B2287"/>
    <w:rsid w:val="260B672B"/>
    <w:rsid w:val="261750D0"/>
    <w:rsid w:val="26222264"/>
    <w:rsid w:val="262B152D"/>
    <w:rsid w:val="26586EEB"/>
    <w:rsid w:val="267E5CB6"/>
    <w:rsid w:val="268C4A4A"/>
    <w:rsid w:val="268D2DA0"/>
    <w:rsid w:val="268E37D0"/>
    <w:rsid w:val="26977AEE"/>
    <w:rsid w:val="26A24A66"/>
    <w:rsid w:val="26CC0ECA"/>
    <w:rsid w:val="26D332DC"/>
    <w:rsid w:val="26D66D39"/>
    <w:rsid w:val="26F9507E"/>
    <w:rsid w:val="26FC48F3"/>
    <w:rsid w:val="270F5BCF"/>
    <w:rsid w:val="271201A6"/>
    <w:rsid w:val="271247FB"/>
    <w:rsid w:val="271779BC"/>
    <w:rsid w:val="272623F8"/>
    <w:rsid w:val="27313F6F"/>
    <w:rsid w:val="273535B1"/>
    <w:rsid w:val="27374CD4"/>
    <w:rsid w:val="273A716C"/>
    <w:rsid w:val="2779507C"/>
    <w:rsid w:val="277E2C49"/>
    <w:rsid w:val="27924C4A"/>
    <w:rsid w:val="279B048A"/>
    <w:rsid w:val="279C2917"/>
    <w:rsid w:val="279F519A"/>
    <w:rsid w:val="27AA5AD0"/>
    <w:rsid w:val="27B01338"/>
    <w:rsid w:val="27C22649"/>
    <w:rsid w:val="27C923FA"/>
    <w:rsid w:val="27D50D9F"/>
    <w:rsid w:val="27F42830"/>
    <w:rsid w:val="280129BA"/>
    <w:rsid w:val="28154197"/>
    <w:rsid w:val="281D0F9C"/>
    <w:rsid w:val="28275AF0"/>
    <w:rsid w:val="283420B1"/>
    <w:rsid w:val="28412892"/>
    <w:rsid w:val="28637626"/>
    <w:rsid w:val="28790E94"/>
    <w:rsid w:val="287C56BE"/>
    <w:rsid w:val="288A0B49"/>
    <w:rsid w:val="28B135BA"/>
    <w:rsid w:val="28CD286D"/>
    <w:rsid w:val="28F2772E"/>
    <w:rsid w:val="28FE60C3"/>
    <w:rsid w:val="29086F52"/>
    <w:rsid w:val="291021EA"/>
    <w:rsid w:val="291104DB"/>
    <w:rsid w:val="295108F9"/>
    <w:rsid w:val="295E607F"/>
    <w:rsid w:val="296A19BB"/>
    <w:rsid w:val="298567F4"/>
    <w:rsid w:val="2987256D"/>
    <w:rsid w:val="29894181"/>
    <w:rsid w:val="298F4F7D"/>
    <w:rsid w:val="29A559BA"/>
    <w:rsid w:val="29C7365C"/>
    <w:rsid w:val="29C966E1"/>
    <w:rsid w:val="29D55086"/>
    <w:rsid w:val="29F12B5D"/>
    <w:rsid w:val="29F36060"/>
    <w:rsid w:val="29F70D19"/>
    <w:rsid w:val="2A026DDA"/>
    <w:rsid w:val="2A0C569A"/>
    <w:rsid w:val="2A2403B3"/>
    <w:rsid w:val="2A2542B1"/>
    <w:rsid w:val="2A2803A2"/>
    <w:rsid w:val="2A505ABB"/>
    <w:rsid w:val="2A5C7555"/>
    <w:rsid w:val="2A71013E"/>
    <w:rsid w:val="2A7F0300"/>
    <w:rsid w:val="2A7F518B"/>
    <w:rsid w:val="2A916E63"/>
    <w:rsid w:val="2AA932E7"/>
    <w:rsid w:val="2AAE7F81"/>
    <w:rsid w:val="2ABA24CE"/>
    <w:rsid w:val="2AD92954"/>
    <w:rsid w:val="2ADB2B70"/>
    <w:rsid w:val="2ADC2444"/>
    <w:rsid w:val="2AEB07F7"/>
    <w:rsid w:val="2AEF03C9"/>
    <w:rsid w:val="2AF21C68"/>
    <w:rsid w:val="2B0F45B6"/>
    <w:rsid w:val="2B1402D6"/>
    <w:rsid w:val="2B262EC6"/>
    <w:rsid w:val="2B4746D6"/>
    <w:rsid w:val="2B490A56"/>
    <w:rsid w:val="2B510E7D"/>
    <w:rsid w:val="2B5D7D13"/>
    <w:rsid w:val="2B886323"/>
    <w:rsid w:val="2B9151BF"/>
    <w:rsid w:val="2BAC273D"/>
    <w:rsid w:val="2BAC62BA"/>
    <w:rsid w:val="2BBD5E0C"/>
    <w:rsid w:val="2BC8409A"/>
    <w:rsid w:val="2BCE6231"/>
    <w:rsid w:val="2BE27A8A"/>
    <w:rsid w:val="2BEE0864"/>
    <w:rsid w:val="2BF46AAA"/>
    <w:rsid w:val="2BFD1FF6"/>
    <w:rsid w:val="2BFF463C"/>
    <w:rsid w:val="2C287A84"/>
    <w:rsid w:val="2C336309"/>
    <w:rsid w:val="2C401DFA"/>
    <w:rsid w:val="2C7063B4"/>
    <w:rsid w:val="2C734DFA"/>
    <w:rsid w:val="2C840854"/>
    <w:rsid w:val="2C8A4A20"/>
    <w:rsid w:val="2C92742C"/>
    <w:rsid w:val="2CA71DD1"/>
    <w:rsid w:val="2CA90A4C"/>
    <w:rsid w:val="2CAB0320"/>
    <w:rsid w:val="2CDA39A0"/>
    <w:rsid w:val="2CDD2F33"/>
    <w:rsid w:val="2CF369CD"/>
    <w:rsid w:val="2CFC6329"/>
    <w:rsid w:val="2CFE66A2"/>
    <w:rsid w:val="2D261C60"/>
    <w:rsid w:val="2D2910A6"/>
    <w:rsid w:val="2D4228B3"/>
    <w:rsid w:val="2D5766F2"/>
    <w:rsid w:val="2D634703"/>
    <w:rsid w:val="2D664D43"/>
    <w:rsid w:val="2D78607F"/>
    <w:rsid w:val="2D8F379E"/>
    <w:rsid w:val="2DAB617C"/>
    <w:rsid w:val="2DAF2B71"/>
    <w:rsid w:val="2DBB0A37"/>
    <w:rsid w:val="2DBF0527"/>
    <w:rsid w:val="2E3B4E0B"/>
    <w:rsid w:val="2E4E527B"/>
    <w:rsid w:val="2E623499"/>
    <w:rsid w:val="2E6764C9"/>
    <w:rsid w:val="2E7528AB"/>
    <w:rsid w:val="2E8F6794"/>
    <w:rsid w:val="2E996208"/>
    <w:rsid w:val="2E9A4714"/>
    <w:rsid w:val="2EA7199A"/>
    <w:rsid w:val="2EAF13CF"/>
    <w:rsid w:val="2EB37960"/>
    <w:rsid w:val="2EB775B3"/>
    <w:rsid w:val="2EC02CA1"/>
    <w:rsid w:val="2EC333C5"/>
    <w:rsid w:val="2EC61441"/>
    <w:rsid w:val="2EE8112F"/>
    <w:rsid w:val="2EF43B94"/>
    <w:rsid w:val="2F025BDF"/>
    <w:rsid w:val="2F06464D"/>
    <w:rsid w:val="2F0A5D38"/>
    <w:rsid w:val="2F171749"/>
    <w:rsid w:val="2F2F348A"/>
    <w:rsid w:val="2F5A7DDB"/>
    <w:rsid w:val="2F666935"/>
    <w:rsid w:val="2F6915D5"/>
    <w:rsid w:val="2F6D7FDB"/>
    <w:rsid w:val="2F752008"/>
    <w:rsid w:val="2F8B2EB9"/>
    <w:rsid w:val="2F933A9E"/>
    <w:rsid w:val="2FAA7CA3"/>
    <w:rsid w:val="2FAF1ED5"/>
    <w:rsid w:val="2FB248C3"/>
    <w:rsid w:val="2FB36551"/>
    <w:rsid w:val="2FBC2844"/>
    <w:rsid w:val="2FD84CAE"/>
    <w:rsid w:val="300140D2"/>
    <w:rsid w:val="300727D8"/>
    <w:rsid w:val="301104EC"/>
    <w:rsid w:val="301949EE"/>
    <w:rsid w:val="301B57BD"/>
    <w:rsid w:val="302C79CA"/>
    <w:rsid w:val="30360848"/>
    <w:rsid w:val="30601421"/>
    <w:rsid w:val="30866529"/>
    <w:rsid w:val="30A25EDE"/>
    <w:rsid w:val="30B27249"/>
    <w:rsid w:val="30CF42B4"/>
    <w:rsid w:val="30E107B4"/>
    <w:rsid w:val="30E51140"/>
    <w:rsid w:val="30F80DE7"/>
    <w:rsid w:val="30F85C3B"/>
    <w:rsid w:val="30F96868"/>
    <w:rsid w:val="30FD0AD3"/>
    <w:rsid w:val="30FD526E"/>
    <w:rsid w:val="31005231"/>
    <w:rsid w:val="310C0E96"/>
    <w:rsid w:val="31173CF5"/>
    <w:rsid w:val="31262BAF"/>
    <w:rsid w:val="31283645"/>
    <w:rsid w:val="312A215B"/>
    <w:rsid w:val="313409B9"/>
    <w:rsid w:val="314E2C27"/>
    <w:rsid w:val="316030CA"/>
    <w:rsid w:val="31675F59"/>
    <w:rsid w:val="316D029A"/>
    <w:rsid w:val="316F26AD"/>
    <w:rsid w:val="317433D6"/>
    <w:rsid w:val="31754028"/>
    <w:rsid w:val="317C036E"/>
    <w:rsid w:val="317C6207"/>
    <w:rsid w:val="31A23020"/>
    <w:rsid w:val="31A2473F"/>
    <w:rsid w:val="31A3127F"/>
    <w:rsid w:val="31AD4B3A"/>
    <w:rsid w:val="31AF2249"/>
    <w:rsid w:val="31D40319"/>
    <w:rsid w:val="31D6014C"/>
    <w:rsid w:val="31D64821"/>
    <w:rsid w:val="31D64EC5"/>
    <w:rsid w:val="31EB1674"/>
    <w:rsid w:val="31EF0CAF"/>
    <w:rsid w:val="31FC04FB"/>
    <w:rsid w:val="320A71A6"/>
    <w:rsid w:val="32317ABF"/>
    <w:rsid w:val="32353291"/>
    <w:rsid w:val="325D18AF"/>
    <w:rsid w:val="32671504"/>
    <w:rsid w:val="32697CF5"/>
    <w:rsid w:val="327D450D"/>
    <w:rsid w:val="32885138"/>
    <w:rsid w:val="328C597A"/>
    <w:rsid w:val="32902D8F"/>
    <w:rsid w:val="32974381"/>
    <w:rsid w:val="329F2634"/>
    <w:rsid w:val="32C4309F"/>
    <w:rsid w:val="32DB0F7C"/>
    <w:rsid w:val="32EB1216"/>
    <w:rsid w:val="331C3A9A"/>
    <w:rsid w:val="332B5D17"/>
    <w:rsid w:val="33361C3D"/>
    <w:rsid w:val="33384CA1"/>
    <w:rsid w:val="33583DC9"/>
    <w:rsid w:val="335D1CC5"/>
    <w:rsid w:val="337D5EB4"/>
    <w:rsid w:val="337D6587"/>
    <w:rsid w:val="339139D3"/>
    <w:rsid w:val="339562DA"/>
    <w:rsid w:val="33C5697B"/>
    <w:rsid w:val="33D56AE0"/>
    <w:rsid w:val="33E800AC"/>
    <w:rsid w:val="33EA422B"/>
    <w:rsid w:val="34121EC5"/>
    <w:rsid w:val="341449FD"/>
    <w:rsid w:val="3416543E"/>
    <w:rsid w:val="342F3BA3"/>
    <w:rsid w:val="343D21A6"/>
    <w:rsid w:val="34592D57"/>
    <w:rsid w:val="345B5F75"/>
    <w:rsid w:val="34651F7F"/>
    <w:rsid w:val="34802290"/>
    <w:rsid w:val="34866A39"/>
    <w:rsid w:val="34907B91"/>
    <w:rsid w:val="349C08CC"/>
    <w:rsid w:val="34A22009"/>
    <w:rsid w:val="34E5114A"/>
    <w:rsid w:val="34EB58BD"/>
    <w:rsid w:val="34EB675E"/>
    <w:rsid w:val="34FF56AD"/>
    <w:rsid w:val="351A72AD"/>
    <w:rsid w:val="352300E7"/>
    <w:rsid w:val="354444AC"/>
    <w:rsid w:val="354E0A01"/>
    <w:rsid w:val="35583855"/>
    <w:rsid w:val="355F7EFA"/>
    <w:rsid w:val="357D01F7"/>
    <w:rsid w:val="35824F96"/>
    <w:rsid w:val="35840EDB"/>
    <w:rsid w:val="35880403"/>
    <w:rsid w:val="35AE3564"/>
    <w:rsid w:val="35C366DA"/>
    <w:rsid w:val="35C57746"/>
    <w:rsid w:val="35C651C7"/>
    <w:rsid w:val="35CC5FB4"/>
    <w:rsid w:val="35D850E1"/>
    <w:rsid w:val="35F9034E"/>
    <w:rsid w:val="361F1786"/>
    <w:rsid w:val="36252EF1"/>
    <w:rsid w:val="363A3E94"/>
    <w:rsid w:val="36541F37"/>
    <w:rsid w:val="366C3230"/>
    <w:rsid w:val="36844301"/>
    <w:rsid w:val="368A1C5C"/>
    <w:rsid w:val="369E4A52"/>
    <w:rsid w:val="36D6705D"/>
    <w:rsid w:val="36D95F89"/>
    <w:rsid w:val="36EF34FF"/>
    <w:rsid w:val="36F626F5"/>
    <w:rsid w:val="36FC3148"/>
    <w:rsid w:val="37005384"/>
    <w:rsid w:val="370451FC"/>
    <w:rsid w:val="3707541C"/>
    <w:rsid w:val="371857CA"/>
    <w:rsid w:val="371F40D7"/>
    <w:rsid w:val="372B6274"/>
    <w:rsid w:val="37607F59"/>
    <w:rsid w:val="378E0F6A"/>
    <w:rsid w:val="379A126C"/>
    <w:rsid w:val="379D4F08"/>
    <w:rsid w:val="379D5206"/>
    <w:rsid w:val="37AD59D0"/>
    <w:rsid w:val="37CD7E24"/>
    <w:rsid w:val="37DF3574"/>
    <w:rsid w:val="37FA5167"/>
    <w:rsid w:val="38066D52"/>
    <w:rsid w:val="380A0E63"/>
    <w:rsid w:val="38163139"/>
    <w:rsid w:val="38332099"/>
    <w:rsid w:val="38337A83"/>
    <w:rsid w:val="38402264"/>
    <w:rsid w:val="384F06F9"/>
    <w:rsid w:val="385E26EA"/>
    <w:rsid w:val="38636ACA"/>
    <w:rsid w:val="38730223"/>
    <w:rsid w:val="38912AC0"/>
    <w:rsid w:val="38C84008"/>
    <w:rsid w:val="38CF183A"/>
    <w:rsid w:val="391B05DB"/>
    <w:rsid w:val="392A5859"/>
    <w:rsid w:val="394538AA"/>
    <w:rsid w:val="39456083"/>
    <w:rsid w:val="395B6028"/>
    <w:rsid w:val="39691347"/>
    <w:rsid w:val="396E5985"/>
    <w:rsid w:val="397F500E"/>
    <w:rsid w:val="39806B4E"/>
    <w:rsid w:val="39820A82"/>
    <w:rsid w:val="39934616"/>
    <w:rsid w:val="399E325D"/>
    <w:rsid w:val="399F0A89"/>
    <w:rsid w:val="39AA790D"/>
    <w:rsid w:val="39AC4E68"/>
    <w:rsid w:val="39C649EB"/>
    <w:rsid w:val="39D4246E"/>
    <w:rsid w:val="39E9692C"/>
    <w:rsid w:val="3A124BCC"/>
    <w:rsid w:val="3A1741DD"/>
    <w:rsid w:val="3A1E4827"/>
    <w:rsid w:val="3A1F40FB"/>
    <w:rsid w:val="3A255BB6"/>
    <w:rsid w:val="3A944AE9"/>
    <w:rsid w:val="3A9A1B01"/>
    <w:rsid w:val="3AC059F9"/>
    <w:rsid w:val="3AD76784"/>
    <w:rsid w:val="3AE04600"/>
    <w:rsid w:val="3B003F2D"/>
    <w:rsid w:val="3B0F23C2"/>
    <w:rsid w:val="3B1479D8"/>
    <w:rsid w:val="3B344138"/>
    <w:rsid w:val="3B3B31B7"/>
    <w:rsid w:val="3B3F720A"/>
    <w:rsid w:val="3B5B1163"/>
    <w:rsid w:val="3B6E698C"/>
    <w:rsid w:val="3B9C7DED"/>
    <w:rsid w:val="3BA26D92"/>
    <w:rsid w:val="3BA62150"/>
    <w:rsid w:val="3BAC7AF6"/>
    <w:rsid w:val="3BB05953"/>
    <w:rsid w:val="3BB33BFE"/>
    <w:rsid w:val="3BC05FBB"/>
    <w:rsid w:val="3BC44F5A"/>
    <w:rsid w:val="3BD07F9E"/>
    <w:rsid w:val="3BDE5D47"/>
    <w:rsid w:val="3BEC3774"/>
    <w:rsid w:val="3BF369DE"/>
    <w:rsid w:val="3BFD5C1E"/>
    <w:rsid w:val="3BFF5BFB"/>
    <w:rsid w:val="3C136F60"/>
    <w:rsid w:val="3C662E76"/>
    <w:rsid w:val="3C6B206F"/>
    <w:rsid w:val="3C751E2D"/>
    <w:rsid w:val="3C9167E0"/>
    <w:rsid w:val="3CA442DF"/>
    <w:rsid w:val="3CB66F99"/>
    <w:rsid w:val="3CDE0EAF"/>
    <w:rsid w:val="3CF05F53"/>
    <w:rsid w:val="3D1D5F62"/>
    <w:rsid w:val="3D233718"/>
    <w:rsid w:val="3D395934"/>
    <w:rsid w:val="3D515BBF"/>
    <w:rsid w:val="3D5278E3"/>
    <w:rsid w:val="3D6C3AFB"/>
    <w:rsid w:val="3D72615D"/>
    <w:rsid w:val="3D827BF5"/>
    <w:rsid w:val="3D8449A1"/>
    <w:rsid w:val="3D87623F"/>
    <w:rsid w:val="3D8B431A"/>
    <w:rsid w:val="3DA037A5"/>
    <w:rsid w:val="3DA46DF1"/>
    <w:rsid w:val="3DD2267A"/>
    <w:rsid w:val="3DD55670"/>
    <w:rsid w:val="3DE2791A"/>
    <w:rsid w:val="3DE7087F"/>
    <w:rsid w:val="3E1F757A"/>
    <w:rsid w:val="3E3F09CE"/>
    <w:rsid w:val="3E4238B7"/>
    <w:rsid w:val="3E4B54BF"/>
    <w:rsid w:val="3E52548F"/>
    <w:rsid w:val="3E75253C"/>
    <w:rsid w:val="3E7A2248"/>
    <w:rsid w:val="3E92640E"/>
    <w:rsid w:val="3EB66257"/>
    <w:rsid w:val="3EEA1576"/>
    <w:rsid w:val="3F072E26"/>
    <w:rsid w:val="3F1735F3"/>
    <w:rsid w:val="3F244EC9"/>
    <w:rsid w:val="3F402B4A"/>
    <w:rsid w:val="3F6E221E"/>
    <w:rsid w:val="3F7F61DF"/>
    <w:rsid w:val="3F89361E"/>
    <w:rsid w:val="3F9410E8"/>
    <w:rsid w:val="3F9B4C8D"/>
    <w:rsid w:val="3FAC6431"/>
    <w:rsid w:val="3FBF6165"/>
    <w:rsid w:val="3FCA5958"/>
    <w:rsid w:val="3FE15E75"/>
    <w:rsid w:val="3FE442A7"/>
    <w:rsid w:val="3FE756BB"/>
    <w:rsid w:val="3FFB3608"/>
    <w:rsid w:val="4007741B"/>
    <w:rsid w:val="401044A7"/>
    <w:rsid w:val="40185875"/>
    <w:rsid w:val="401E017D"/>
    <w:rsid w:val="40505A2D"/>
    <w:rsid w:val="405A1423"/>
    <w:rsid w:val="405D42B8"/>
    <w:rsid w:val="407231D7"/>
    <w:rsid w:val="407A60D5"/>
    <w:rsid w:val="40AC51FF"/>
    <w:rsid w:val="40B029AF"/>
    <w:rsid w:val="40B37534"/>
    <w:rsid w:val="40B75214"/>
    <w:rsid w:val="40B830C1"/>
    <w:rsid w:val="40CC4BF7"/>
    <w:rsid w:val="40DD0378"/>
    <w:rsid w:val="40E1210B"/>
    <w:rsid w:val="40F97454"/>
    <w:rsid w:val="411249BA"/>
    <w:rsid w:val="41140916"/>
    <w:rsid w:val="41144439"/>
    <w:rsid w:val="411E510F"/>
    <w:rsid w:val="412805BB"/>
    <w:rsid w:val="41485829"/>
    <w:rsid w:val="41666FD7"/>
    <w:rsid w:val="41754517"/>
    <w:rsid w:val="4182744A"/>
    <w:rsid w:val="4185310F"/>
    <w:rsid w:val="419724D4"/>
    <w:rsid w:val="41BE244C"/>
    <w:rsid w:val="41CA7043"/>
    <w:rsid w:val="41D100B9"/>
    <w:rsid w:val="41D8350E"/>
    <w:rsid w:val="41DC1814"/>
    <w:rsid w:val="41F216BC"/>
    <w:rsid w:val="4204365E"/>
    <w:rsid w:val="420E64EB"/>
    <w:rsid w:val="4214123F"/>
    <w:rsid w:val="421E75F3"/>
    <w:rsid w:val="423050F8"/>
    <w:rsid w:val="423170C2"/>
    <w:rsid w:val="42397034"/>
    <w:rsid w:val="42440BA3"/>
    <w:rsid w:val="426F0751"/>
    <w:rsid w:val="42705CC0"/>
    <w:rsid w:val="42872932"/>
    <w:rsid w:val="428B4A24"/>
    <w:rsid w:val="4290203A"/>
    <w:rsid w:val="42910920"/>
    <w:rsid w:val="429D007B"/>
    <w:rsid w:val="42D33CD5"/>
    <w:rsid w:val="42F44AA4"/>
    <w:rsid w:val="43036368"/>
    <w:rsid w:val="431C43A5"/>
    <w:rsid w:val="431E31A2"/>
    <w:rsid w:val="431F7F95"/>
    <w:rsid w:val="43254DBA"/>
    <w:rsid w:val="43302C82"/>
    <w:rsid w:val="43351583"/>
    <w:rsid w:val="43395FD9"/>
    <w:rsid w:val="434A3F97"/>
    <w:rsid w:val="434B5F61"/>
    <w:rsid w:val="434D7F2B"/>
    <w:rsid w:val="434E48F9"/>
    <w:rsid w:val="437544CD"/>
    <w:rsid w:val="438501B2"/>
    <w:rsid w:val="43873B5A"/>
    <w:rsid w:val="43A13550"/>
    <w:rsid w:val="43AE0AED"/>
    <w:rsid w:val="43B260B8"/>
    <w:rsid w:val="43CE7E9D"/>
    <w:rsid w:val="43D922DF"/>
    <w:rsid w:val="43DB04EB"/>
    <w:rsid w:val="43DB3FAF"/>
    <w:rsid w:val="440B425E"/>
    <w:rsid w:val="44336526"/>
    <w:rsid w:val="449C2EB3"/>
    <w:rsid w:val="44AD6ED3"/>
    <w:rsid w:val="44D21876"/>
    <w:rsid w:val="44E76C85"/>
    <w:rsid w:val="44EA3560"/>
    <w:rsid w:val="450F53C4"/>
    <w:rsid w:val="45153A1F"/>
    <w:rsid w:val="451A208F"/>
    <w:rsid w:val="45203E78"/>
    <w:rsid w:val="45252301"/>
    <w:rsid w:val="452B420A"/>
    <w:rsid w:val="45467528"/>
    <w:rsid w:val="454864B0"/>
    <w:rsid w:val="454F1D39"/>
    <w:rsid w:val="455B692F"/>
    <w:rsid w:val="45746617"/>
    <w:rsid w:val="45793729"/>
    <w:rsid w:val="45A81449"/>
    <w:rsid w:val="45BC6CA2"/>
    <w:rsid w:val="45BE1328"/>
    <w:rsid w:val="45ED672C"/>
    <w:rsid w:val="45FA69EE"/>
    <w:rsid w:val="46054AED"/>
    <w:rsid w:val="460E280F"/>
    <w:rsid w:val="4617510C"/>
    <w:rsid w:val="461D3BE5"/>
    <w:rsid w:val="46271B24"/>
    <w:rsid w:val="462767CE"/>
    <w:rsid w:val="46464590"/>
    <w:rsid w:val="464F0AEA"/>
    <w:rsid w:val="4651247F"/>
    <w:rsid w:val="466850F2"/>
    <w:rsid w:val="46927EFF"/>
    <w:rsid w:val="46A165C4"/>
    <w:rsid w:val="46C027C2"/>
    <w:rsid w:val="46DE494D"/>
    <w:rsid w:val="46E46DDB"/>
    <w:rsid w:val="46F81F5C"/>
    <w:rsid w:val="47293CD0"/>
    <w:rsid w:val="472A6618"/>
    <w:rsid w:val="472D0BDD"/>
    <w:rsid w:val="47310001"/>
    <w:rsid w:val="476D6A52"/>
    <w:rsid w:val="477159E0"/>
    <w:rsid w:val="4776054C"/>
    <w:rsid w:val="4776475B"/>
    <w:rsid w:val="4779151D"/>
    <w:rsid w:val="477E06B3"/>
    <w:rsid w:val="47834F51"/>
    <w:rsid w:val="478B2A70"/>
    <w:rsid w:val="479972EB"/>
    <w:rsid w:val="47A65F99"/>
    <w:rsid w:val="47AF6127"/>
    <w:rsid w:val="47B73BC5"/>
    <w:rsid w:val="47BC567F"/>
    <w:rsid w:val="47C94BC8"/>
    <w:rsid w:val="47F93301"/>
    <w:rsid w:val="48040BAD"/>
    <w:rsid w:val="48194880"/>
    <w:rsid w:val="482A12F4"/>
    <w:rsid w:val="48517B76"/>
    <w:rsid w:val="48562D80"/>
    <w:rsid w:val="487335D5"/>
    <w:rsid w:val="48760998"/>
    <w:rsid w:val="48786E75"/>
    <w:rsid w:val="4880045B"/>
    <w:rsid w:val="488054E7"/>
    <w:rsid w:val="488A79AF"/>
    <w:rsid w:val="48A56114"/>
    <w:rsid w:val="48A979B2"/>
    <w:rsid w:val="48AA50C6"/>
    <w:rsid w:val="48D81343"/>
    <w:rsid w:val="48DE0700"/>
    <w:rsid w:val="48F254BA"/>
    <w:rsid w:val="48F74BC1"/>
    <w:rsid w:val="49275D14"/>
    <w:rsid w:val="492846DE"/>
    <w:rsid w:val="49652CD0"/>
    <w:rsid w:val="496C0725"/>
    <w:rsid w:val="49901EC0"/>
    <w:rsid w:val="499C12C5"/>
    <w:rsid w:val="49A87567"/>
    <w:rsid w:val="49AE67BA"/>
    <w:rsid w:val="49B06B1E"/>
    <w:rsid w:val="49D224BF"/>
    <w:rsid w:val="49FB423D"/>
    <w:rsid w:val="4A084BAC"/>
    <w:rsid w:val="4A0D4D0D"/>
    <w:rsid w:val="4A1B28BA"/>
    <w:rsid w:val="4A2A0BCD"/>
    <w:rsid w:val="4A36793C"/>
    <w:rsid w:val="4A5B700A"/>
    <w:rsid w:val="4A6766A0"/>
    <w:rsid w:val="4A6D6AAB"/>
    <w:rsid w:val="4A7668AA"/>
    <w:rsid w:val="4A7730B7"/>
    <w:rsid w:val="4A8C4F62"/>
    <w:rsid w:val="4A8E3680"/>
    <w:rsid w:val="4A9B03AD"/>
    <w:rsid w:val="4AA0365E"/>
    <w:rsid w:val="4AA8258C"/>
    <w:rsid w:val="4ABA06A9"/>
    <w:rsid w:val="4AD66A58"/>
    <w:rsid w:val="4AE1490A"/>
    <w:rsid w:val="4AF45DC4"/>
    <w:rsid w:val="4B26353C"/>
    <w:rsid w:val="4B39541F"/>
    <w:rsid w:val="4B3A1C3C"/>
    <w:rsid w:val="4B5633BD"/>
    <w:rsid w:val="4B737AD7"/>
    <w:rsid w:val="4B7C7600"/>
    <w:rsid w:val="4B8171CC"/>
    <w:rsid w:val="4B973AEA"/>
    <w:rsid w:val="4BC74E87"/>
    <w:rsid w:val="4BD17C96"/>
    <w:rsid w:val="4BE551A5"/>
    <w:rsid w:val="4BE64A79"/>
    <w:rsid w:val="4BE9413D"/>
    <w:rsid w:val="4C0E2493"/>
    <w:rsid w:val="4C1F06FA"/>
    <w:rsid w:val="4C215AB1"/>
    <w:rsid w:val="4C515F9F"/>
    <w:rsid w:val="4C5A6005"/>
    <w:rsid w:val="4C5B5467"/>
    <w:rsid w:val="4C8704A8"/>
    <w:rsid w:val="4C980C50"/>
    <w:rsid w:val="4CA67A58"/>
    <w:rsid w:val="4CCF357B"/>
    <w:rsid w:val="4CE7444F"/>
    <w:rsid w:val="4CEA0599"/>
    <w:rsid w:val="4CF85A25"/>
    <w:rsid w:val="4D000563"/>
    <w:rsid w:val="4D2E3F3F"/>
    <w:rsid w:val="4D3F6FBF"/>
    <w:rsid w:val="4D706CF0"/>
    <w:rsid w:val="4D83739D"/>
    <w:rsid w:val="4D857E91"/>
    <w:rsid w:val="4D9A1FBF"/>
    <w:rsid w:val="4DA16ADE"/>
    <w:rsid w:val="4DB3336D"/>
    <w:rsid w:val="4DBE6397"/>
    <w:rsid w:val="4DD3727F"/>
    <w:rsid w:val="4DDD6C4C"/>
    <w:rsid w:val="4DE8619F"/>
    <w:rsid w:val="4DF51062"/>
    <w:rsid w:val="4E015F16"/>
    <w:rsid w:val="4E194024"/>
    <w:rsid w:val="4E362286"/>
    <w:rsid w:val="4E3A32D0"/>
    <w:rsid w:val="4E437F61"/>
    <w:rsid w:val="4E555CA6"/>
    <w:rsid w:val="4E860383"/>
    <w:rsid w:val="4E880069"/>
    <w:rsid w:val="4E8D5680"/>
    <w:rsid w:val="4EB47AF9"/>
    <w:rsid w:val="4EB600E0"/>
    <w:rsid w:val="4EBA11CB"/>
    <w:rsid w:val="4EBA3B62"/>
    <w:rsid w:val="4EBC78D4"/>
    <w:rsid w:val="4ECA68D4"/>
    <w:rsid w:val="4EDB7C89"/>
    <w:rsid w:val="4EE306F8"/>
    <w:rsid w:val="4EE82601"/>
    <w:rsid w:val="4F007BC3"/>
    <w:rsid w:val="4F0A15BF"/>
    <w:rsid w:val="4F135B85"/>
    <w:rsid w:val="4F1638C7"/>
    <w:rsid w:val="4F1B67C9"/>
    <w:rsid w:val="4F4233B7"/>
    <w:rsid w:val="4F457D08"/>
    <w:rsid w:val="4F60418D"/>
    <w:rsid w:val="4F6C7D95"/>
    <w:rsid w:val="4F8944AF"/>
    <w:rsid w:val="4F8D6993"/>
    <w:rsid w:val="4F970D1C"/>
    <w:rsid w:val="4F9A62A6"/>
    <w:rsid w:val="4FC34047"/>
    <w:rsid w:val="4FD212C0"/>
    <w:rsid w:val="4FD76F97"/>
    <w:rsid w:val="4FDD00E1"/>
    <w:rsid w:val="4FE92D8A"/>
    <w:rsid w:val="4FED5F2A"/>
    <w:rsid w:val="4FEE65F2"/>
    <w:rsid w:val="50147B70"/>
    <w:rsid w:val="50247B60"/>
    <w:rsid w:val="50380ABA"/>
    <w:rsid w:val="50521A79"/>
    <w:rsid w:val="50616DC4"/>
    <w:rsid w:val="506B379F"/>
    <w:rsid w:val="506B7C43"/>
    <w:rsid w:val="50816EA0"/>
    <w:rsid w:val="50980B6A"/>
    <w:rsid w:val="50A07754"/>
    <w:rsid w:val="50A61150"/>
    <w:rsid w:val="50B163AF"/>
    <w:rsid w:val="50B85D0D"/>
    <w:rsid w:val="50CE26AB"/>
    <w:rsid w:val="50D2381E"/>
    <w:rsid w:val="50EA304C"/>
    <w:rsid w:val="51085E7F"/>
    <w:rsid w:val="510A0D9D"/>
    <w:rsid w:val="510A0FF2"/>
    <w:rsid w:val="510C770C"/>
    <w:rsid w:val="512178AF"/>
    <w:rsid w:val="51254295"/>
    <w:rsid w:val="512914C1"/>
    <w:rsid w:val="51295D28"/>
    <w:rsid w:val="51360251"/>
    <w:rsid w:val="514606C6"/>
    <w:rsid w:val="51524190"/>
    <w:rsid w:val="515D463D"/>
    <w:rsid w:val="515D758B"/>
    <w:rsid w:val="516052CE"/>
    <w:rsid w:val="51632D16"/>
    <w:rsid w:val="51724C3F"/>
    <w:rsid w:val="5186674D"/>
    <w:rsid w:val="518C7E71"/>
    <w:rsid w:val="51A60C76"/>
    <w:rsid w:val="51A61200"/>
    <w:rsid w:val="51AB39CE"/>
    <w:rsid w:val="51F966FC"/>
    <w:rsid w:val="51FA0C8B"/>
    <w:rsid w:val="52134095"/>
    <w:rsid w:val="522608AF"/>
    <w:rsid w:val="522B3570"/>
    <w:rsid w:val="52466EEA"/>
    <w:rsid w:val="525635A3"/>
    <w:rsid w:val="526C5746"/>
    <w:rsid w:val="52720E14"/>
    <w:rsid w:val="52826DAC"/>
    <w:rsid w:val="529F1E45"/>
    <w:rsid w:val="52AD0E8E"/>
    <w:rsid w:val="52AF61E1"/>
    <w:rsid w:val="52C45947"/>
    <w:rsid w:val="52C8312A"/>
    <w:rsid w:val="52C9356C"/>
    <w:rsid w:val="52D407EB"/>
    <w:rsid w:val="52E1554F"/>
    <w:rsid w:val="52E511BE"/>
    <w:rsid w:val="52F07DFC"/>
    <w:rsid w:val="531254ED"/>
    <w:rsid w:val="53185E60"/>
    <w:rsid w:val="531D336C"/>
    <w:rsid w:val="532E529F"/>
    <w:rsid w:val="53300E78"/>
    <w:rsid w:val="533407C0"/>
    <w:rsid w:val="533F163E"/>
    <w:rsid w:val="53513120"/>
    <w:rsid w:val="53656BCB"/>
    <w:rsid w:val="536E65EE"/>
    <w:rsid w:val="53930B93"/>
    <w:rsid w:val="53B86CFB"/>
    <w:rsid w:val="53C658BC"/>
    <w:rsid w:val="53D004E8"/>
    <w:rsid w:val="53D64112"/>
    <w:rsid w:val="53DC329D"/>
    <w:rsid w:val="53DF5E7C"/>
    <w:rsid w:val="53E930F7"/>
    <w:rsid w:val="53EC273F"/>
    <w:rsid w:val="54016E61"/>
    <w:rsid w:val="54065D20"/>
    <w:rsid w:val="543C0BE9"/>
    <w:rsid w:val="543F566E"/>
    <w:rsid w:val="5467792F"/>
    <w:rsid w:val="547905AA"/>
    <w:rsid w:val="54931516"/>
    <w:rsid w:val="54B3391D"/>
    <w:rsid w:val="54C620A2"/>
    <w:rsid w:val="54CE74AF"/>
    <w:rsid w:val="54CF254E"/>
    <w:rsid w:val="54D413B8"/>
    <w:rsid w:val="54D44008"/>
    <w:rsid w:val="54E16A77"/>
    <w:rsid w:val="54FB4092"/>
    <w:rsid w:val="55322ADD"/>
    <w:rsid w:val="553304D8"/>
    <w:rsid w:val="553700F3"/>
    <w:rsid w:val="55424374"/>
    <w:rsid w:val="555516BB"/>
    <w:rsid w:val="55640394"/>
    <w:rsid w:val="556D3B35"/>
    <w:rsid w:val="55924DCB"/>
    <w:rsid w:val="559A7000"/>
    <w:rsid w:val="55BB3BD0"/>
    <w:rsid w:val="55C23E61"/>
    <w:rsid w:val="55C94E39"/>
    <w:rsid w:val="55D21CB3"/>
    <w:rsid w:val="55D65AE8"/>
    <w:rsid w:val="55E737FF"/>
    <w:rsid w:val="56004A8C"/>
    <w:rsid w:val="561F7505"/>
    <w:rsid w:val="563A3B68"/>
    <w:rsid w:val="563D7C13"/>
    <w:rsid w:val="563E5F58"/>
    <w:rsid w:val="565C59BC"/>
    <w:rsid w:val="568752AC"/>
    <w:rsid w:val="56A10441"/>
    <w:rsid w:val="56B802D4"/>
    <w:rsid w:val="56BB1A3C"/>
    <w:rsid w:val="56C169E5"/>
    <w:rsid w:val="56D133FC"/>
    <w:rsid w:val="56E0560F"/>
    <w:rsid w:val="56E10D7D"/>
    <w:rsid w:val="56F711D3"/>
    <w:rsid w:val="570C0F09"/>
    <w:rsid w:val="571760EF"/>
    <w:rsid w:val="5728434C"/>
    <w:rsid w:val="57284F8E"/>
    <w:rsid w:val="5729188C"/>
    <w:rsid w:val="573471D2"/>
    <w:rsid w:val="57365C7E"/>
    <w:rsid w:val="5756729A"/>
    <w:rsid w:val="579E50CE"/>
    <w:rsid w:val="579F72CD"/>
    <w:rsid w:val="57A85B5A"/>
    <w:rsid w:val="57B141AA"/>
    <w:rsid w:val="57B97E77"/>
    <w:rsid w:val="57C049B1"/>
    <w:rsid w:val="57C22A0E"/>
    <w:rsid w:val="58014E0A"/>
    <w:rsid w:val="580A21FF"/>
    <w:rsid w:val="580E5A83"/>
    <w:rsid w:val="58121BBD"/>
    <w:rsid w:val="581D28B2"/>
    <w:rsid w:val="583667C5"/>
    <w:rsid w:val="583A6878"/>
    <w:rsid w:val="586B71BC"/>
    <w:rsid w:val="58733B38"/>
    <w:rsid w:val="587924B3"/>
    <w:rsid w:val="58794897"/>
    <w:rsid w:val="58841C85"/>
    <w:rsid w:val="58906498"/>
    <w:rsid w:val="58987048"/>
    <w:rsid w:val="58A6364C"/>
    <w:rsid w:val="58BF734E"/>
    <w:rsid w:val="58CC5BAC"/>
    <w:rsid w:val="591923BD"/>
    <w:rsid w:val="592106AE"/>
    <w:rsid w:val="592C090B"/>
    <w:rsid w:val="59301A29"/>
    <w:rsid w:val="59401C6C"/>
    <w:rsid w:val="59457F9D"/>
    <w:rsid w:val="594D4C89"/>
    <w:rsid w:val="59527BF2"/>
    <w:rsid w:val="59554FEC"/>
    <w:rsid w:val="59701E26"/>
    <w:rsid w:val="597A115C"/>
    <w:rsid w:val="598A738C"/>
    <w:rsid w:val="59A85348"/>
    <w:rsid w:val="59B3425C"/>
    <w:rsid w:val="59C73975"/>
    <w:rsid w:val="59CC1752"/>
    <w:rsid w:val="59CF475B"/>
    <w:rsid w:val="59D217EB"/>
    <w:rsid w:val="59DA0E48"/>
    <w:rsid w:val="59F47686"/>
    <w:rsid w:val="59F969E3"/>
    <w:rsid w:val="5A001035"/>
    <w:rsid w:val="5A00764E"/>
    <w:rsid w:val="5A2F6381"/>
    <w:rsid w:val="5A3734FB"/>
    <w:rsid w:val="5A376F91"/>
    <w:rsid w:val="5A461C11"/>
    <w:rsid w:val="5A4D705A"/>
    <w:rsid w:val="5A4E4387"/>
    <w:rsid w:val="5A5B5812"/>
    <w:rsid w:val="5A671CDE"/>
    <w:rsid w:val="5A6951E1"/>
    <w:rsid w:val="5A6E746B"/>
    <w:rsid w:val="5A6F4AC9"/>
    <w:rsid w:val="5A7E5C4F"/>
    <w:rsid w:val="5A81078E"/>
    <w:rsid w:val="5AA02126"/>
    <w:rsid w:val="5AB521E6"/>
    <w:rsid w:val="5ABB5323"/>
    <w:rsid w:val="5B027490"/>
    <w:rsid w:val="5B041561"/>
    <w:rsid w:val="5B0E58E9"/>
    <w:rsid w:val="5B1A6899"/>
    <w:rsid w:val="5B1E422F"/>
    <w:rsid w:val="5B264E92"/>
    <w:rsid w:val="5B6634E0"/>
    <w:rsid w:val="5B6661A9"/>
    <w:rsid w:val="5B6B0AF7"/>
    <w:rsid w:val="5B773066"/>
    <w:rsid w:val="5B857E0A"/>
    <w:rsid w:val="5B865931"/>
    <w:rsid w:val="5B9F2D78"/>
    <w:rsid w:val="5BA67282"/>
    <w:rsid w:val="5BAA7871"/>
    <w:rsid w:val="5BDC060C"/>
    <w:rsid w:val="5BFB1E7B"/>
    <w:rsid w:val="5C032D84"/>
    <w:rsid w:val="5C4D667C"/>
    <w:rsid w:val="5C552DCC"/>
    <w:rsid w:val="5C735EC7"/>
    <w:rsid w:val="5C7B50EE"/>
    <w:rsid w:val="5C904575"/>
    <w:rsid w:val="5C91188E"/>
    <w:rsid w:val="5C916A65"/>
    <w:rsid w:val="5CA86694"/>
    <w:rsid w:val="5CAB54B0"/>
    <w:rsid w:val="5CB15E1D"/>
    <w:rsid w:val="5CBB59B4"/>
    <w:rsid w:val="5CBD2B03"/>
    <w:rsid w:val="5CBE3035"/>
    <w:rsid w:val="5CC40525"/>
    <w:rsid w:val="5D0044ED"/>
    <w:rsid w:val="5D1640AF"/>
    <w:rsid w:val="5D186461"/>
    <w:rsid w:val="5D38165A"/>
    <w:rsid w:val="5D3A4BD9"/>
    <w:rsid w:val="5D3D7C30"/>
    <w:rsid w:val="5D7330E8"/>
    <w:rsid w:val="5D926ACE"/>
    <w:rsid w:val="5D9B1B67"/>
    <w:rsid w:val="5DA930B5"/>
    <w:rsid w:val="5DB2695F"/>
    <w:rsid w:val="5DBE13B2"/>
    <w:rsid w:val="5DC0137C"/>
    <w:rsid w:val="5DC310BE"/>
    <w:rsid w:val="5DF748C4"/>
    <w:rsid w:val="5DF76AAF"/>
    <w:rsid w:val="5E007C1C"/>
    <w:rsid w:val="5E0771FD"/>
    <w:rsid w:val="5E090AC7"/>
    <w:rsid w:val="5E220F75"/>
    <w:rsid w:val="5E230800"/>
    <w:rsid w:val="5E2C27BF"/>
    <w:rsid w:val="5E42307D"/>
    <w:rsid w:val="5E6B7D23"/>
    <w:rsid w:val="5E6E102A"/>
    <w:rsid w:val="5E717C83"/>
    <w:rsid w:val="5E751504"/>
    <w:rsid w:val="5E7A63AE"/>
    <w:rsid w:val="5E7D73A5"/>
    <w:rsid w:val="5EA04BD7"/>
    <w:rsid w:val="5EAE2404"/>
    <w:rsid w:val="5EC32DFB"/>
    <w:rsid w:val="5EC455DD"/>
    <w:rsid w:val="5ED1433D"/>
    <w:rsid w:val="5EED5641"/>
    <w:rsid w:val="5EF16715"/>
    <w:rsid w:val="5F064676"/>
    <w:rsid w:val="5F3C12FF"/>
    <w:rsid w:val="5F4C5CE4"/>
    <w:rsid w:val="5F6B5097"/>
    <w:rsid w:val="5F6F0822"/>
    <w:rsid w:val="5F7D4D16"/>
    <w:rsid w:val="5FB2478F"/>
    <w:rsid w:val="5FBB0C00"/>
    <w:rsid w:val="5FBE7704"/>
    <w:rsid w:val="5FD0793C"/>
    <w:rsid w:val="5FD27B73"/>
    <w:rsid w:val="5FD34CC4"/>
    <w:rsid w:val="5FE61094"/>
    <w:rsid w:val="600A4521"/>
    <w:rsid w:val="600E6930"/>
    <w:rsid w:val="603144C3"/>
    <w:rsid w:val="60624BBE"/>
    <w:rsid w:val="606D08D2"/>
    <w:rsid w:val="60866C2D"/>
    <w:rsid w:val="60CD295D"/>
    <w:rsid w:val="60DB486A"/>
    <w:rsid w:val="60F715A3"/>
    <w:rsid w:val="6105554A"/>
    <w:rsid w:val="612E16FD"/>
    <w:rsid w:val="61306EDC"/>
    <w:rsid w:val="61406F72"/>
    <w:rsid w:val="61500F67"/>
    <w:rsid w:val="617B36D1"/>
    <w:rsid w:val="619A4202"/>
    <w:rsid w:val="61A77850"/>
    <w:rsid w:val="61AD1F23"/>
    <w:rsid w:val="61BF72C0"/>
    <w:rsid w:val="61C3168D"/>
    <w:rsid w:val="61C918FB"/>
    <w:rsid w:val="620771B2"/>
    <w:rsid w:val="62080A1D"/>
    <w:rsid w:val="622D4D58"/>
    <w:rsid w:val="622E02E3"/>
    <w:rsid w:val="624E643B"/>
    <w:rsid w:val="625B2843"/>
    <w:rsid w:val="62712821"/>
    <w:rsid w:val="62730F7B"/>
    <w:rsid w:val="62953005"/>
    <w:rsid w:val="62A27631"/>
    <w:rsid w:val="62C17A7B"/>
    <w:rsid w:val="62FC3469"/>
    <w:rsid w:val="630E1F93"/>
    <w:rsid w:val="63141A74"/>
    <w:rsid w:val="633059CA"/>
    <w:rsid w:val="6364313A"/>
    <w:rsid w:val="636D1953"/>
    <w:rsid w:val="636F09B8"/>
    <w:rsid w:val="63714235"/>
    <w:rsid w:val="637D3ABD"/>
    <w:rsid w:val="63B04B6E"/>
    <w:rsid w:val="63B233B2"/>
    <w:rsid w:val="63BA5D30"/>
    <w:rsid w:val="63D979B2"/>
    <w:rsid w:val="63EC6049"/>
    <w:rsid w:val="63F773CC"/>
    <w:rsid w:val="63FD189B"/>
    <w:rsid w:val="6420020E"/>
    <w:rsid w:val="642A1AC8"/>
    <w:rsid w:val="642B10E5"/>
    <w:rsid w:val="6454481E"/>
    <w:rsid w:val="645760BC"/>
    <w:rsid w:val="6458033D"/>
    <w:rsid w:val="646215BF"/>
    <w:rsid w:val="64A81D2B"/>
    <w:rsid w:val="64B435C8"/>
    <w:rsid w:val="64D002AE"/>
    <w:rsid w:val="64D70A5F"/>
    <w:rsid w:val="64F330AD"/>
    <w:rsid w:val="65053D6A"/>
    <w:rsid w:val="6513595F"/>
    <w:rsid w:val="65220637"/>
    <w:rsid w:val="65401C24"/>
    <w:rsid w:val="65562818"/>
    <w:rsid w:val="657038D9"/>
    <w:rsid w:val="659B0C70"/>
    <w:rsid w:val="65B91B2F"/>
    <w:rsid w:val="65DA0D53"/>
    <w:rsid w:val="65DB0A87"/>
    <w:rsid w:val="65E46075"/>
    <w:rsid w:val="65E62B17"/>
    <w:rsid w:val="65EA5BC3"/>
    <w:rsid w:val="65F8567D"/>
    <w:rsid w:val="66063C56"/>
    <w:rsid w:val="66140709"/>
    <w:rsid w:val="662B662D"/>
    <w:rsid w:val="666708AB"/>
    <w:rsid w:val="667747F4"/>
    <w:rsid w:val="66915D04"/>
    <w:rsid w:val="66A551F1"/>
    <w:rsid w:val="66A95111"/>
    <w:rsid w:val="66B50FD2"/>
    <w:rsid w:val="66EB147E"/>
    <w:rsid w:val="66ED0F5A"/>
    <w:rsid w:val="67001AC3"/>
    <w:rsid w:val="671B4CC0"/>
    <w:rsid w:val="67472502"/>
    <w:rsid w:val="67523E04"/>
    <w:rsid w:val="675A6D1E"/>
    <w:rsid w:val="67906760"/>
    <w:rsid w:val="67C23573"/>
    <w:rsid w:val="67C831A4"/>
    <w:rsid w:val="67C8720F"/>
    <w:rsid w:val="67D510FF"/>
    <w:rsid w:val="67E759A9"/>
    <w:rsid w:val="67F65B74"/>
    <w:rsid w:val="680B78E9"/>
    <w:rsid w:val="681151C8"/>
    <w:rsid w:val="68205AFC"/>
    <w:rsid w:val="6835132F"/>
    <w:rsid w:val="68463C36"/>
    <w:rsid w:val="68541712"/>
    <w:rsid w:val="68562439"/>
    <w:rsid w:val="68860A0A"/>
    <w:rsid w:val="68B702B5"/>
    <w:rsid w:val="68E0459C"/>
    <w:rsid w:val="68F550AB"/>
    <w:rsid w:val="69083E29"/>
    <w:rsid w:val="691502BF"/>
    <w:rsid w:val="691602F4"/>
    <w:rsid w:val="69187539"/>
    <w:rsid w:val="69231B8D"/>
    <w:rsid w:val="692A4234"/>
    <w:rsid w:val="69394DDB"/>
    <w:rsid w:val="6953206B"/>
    <w:rsid w:val="69584819"/>
    <w:rsid w:val="69605006"/>
    <w:rsid w:val="698D100B"/>
    <w:rsid w:val="69974C48"/>
    <w:rsid w:val="69A12B8F"/>
    <w:rsid w:val="69D967D1"/>
    <w:rsid w:val="6A000ADF"/>
    <w:rsid w:val="6A1876FA"/>
    <w:rsid w:val="6A231730"/>
    <w:rsid w:val="6A2B6021"/>
    <w:rsid w:val="6A3B5729"/>
    <w:rsid w:val="6A440E91"/>
    <w:rsid w:val="6A5527D2"/>
    <w:rsid w:val="6A5C730C"/>
    <w:rsid w:val="6A6A42B6"/>
    <w:rsid w:val="6A7B241B"/>
    <w:rsid w:val="6A883473"/>
    <w:rsid w:val="6A995680"/>
    <w:rsid w:val="6AAA5681"/>
    <w:rsid w:val="6ACF301A"/>
    <w:rsid w:val="6ADC0A6B"/>
    <w:rsid w:val="6AE1319A"/>
    <w:rsid w:val="6AED32D6"/>
    <w:rsid w:val="6AFA14FA"/>
    <w:rsid w:val="6B212E61"/>
    <w:rsid w:val="6B2A0C5E"/>
    <w:rsid w:val="6B32606A"/>
    <w:rsid w:val="6B3C7DBA"/>
    <w:rsid w:val="6B5324C8"/>
    <w:rsid w:val="6B767361"/>
    <w:rsid w:val="6B8922FC"/>
    <w:rsid w:val="6BA06610"/>
    <w:rsid w:val="6BAB24B1"/>
    <w:rsid w:val="6BB32772"/>
    <w:rsid w:val="6BB957B0"/>
    <w:rsid w:val="6BBF3FBF"/>
    <w:rsid w:val="6BCA0B67"/>
    <w:rsid w:val="6BCD5068"/>
    <w:rsid w:val="6BD97AFD"/>
    <w:rsid w:val="6BEB40A9"/>
    <w:rsid w:val="6C021860"/>
    <w:rsid w:val="6C123FA9"/>
    <w:rsid w:val="6C3867D3"/>
    <w:rsid w:val="6C386C1D"/>
    <w:rsid w:val="6C39327C"/>
    <w:rsid w:val="6C3E2AE1"/>
    <w:rsid w:val="6C435618"/>
    <w:rsid w:val="6C597B84"/>
    <w:rsid w:val="6C68265A"/>
    <w:rsid w:val="6C6D0B73"/>
    <w:rsid w:val="6C7222AE"/>
    <w:rsid w:val="6C783074"/>
    <w:rsid w:val="6C832144"/>
    <w:rsid w:val="6CA963BE"/>
    <w:rsid w:val="6CEE5E4F"/>
    <w:rsid w:val="6CF7148A"/>
    <w:rsid w:val="6D117F87"/>
    <w:rsid w:val="6D2F00AE"/>
    <w:rsid w:val="6D4B2536"/>
    <w:rsid w:val="6D4E0963"/>
    <w:rsid w:val="6D4E2EE1"/>
    <w:rsid w:val="6D5A4776"/>
    <w:rsid w:val="6D627B71"/>
    <w:rsid w:val="6D6537A5"/>
    <w:rsid w:val="6D772E30"/>
    <w:rsid w:val="6D8057A7"/>
    <w:rsid w:val="6D8360D1"/>
    <w:rsid w:val="6D836174"/>
    <w:rsid w:val="6D9F41F8"/>
    <w:rsid w:val="6DA91761"/>
    <w:rsid w:val="6DB82591"/>
    <w:rsid w:val="6DCA3B30"/>
    <w:rsid w:val="6DD32C57"/>
    <w:rsid w:val="6DDF0252"/>
    <w:rsid w:val="6DE5298B"/>
    <w:rsid w:val="6DF27794"/>
    <w:rsid w:val="6DF36EF3"/>
    <w:rsid w:val="6E0F64FE"/>
    <w:rsid w:val="6E196FF3"/>
    <w:rsid w:val="6E284011"/>
    <w:rsid w:val="6E315BD0"/>
    <w:rsid w:val="6E55366C"/>
    <w:rsid w:val="6E612755"/>
    <w:rsid w:val="6E82136D"/>
    <w:rsid w:val="6E90735F"/>
    <w:rsid w:val="6EA6036C"/>
    <w:rsid w:val="6EA765DB"/>
    <w:rsid w:val="6EA91C0A"/>
    <w:rsid w:val="6EB26D11"/>
    <w:rsid w:val="6EC8494C"/>
    <w:rsid w:val="6ED055DC"/>
    <w:rsid w:val="6ED34FB9"/>
    <w:rsid w:val="6EDF5D7A"/>
    <w:rsid w:val="6EEC1804"/>
    <w:rsid w:val="6EF36A95"/>
    <w:rsid w:val="6F0230C8"/>
    <w:rsid w:val="6F026911"/>
    <w:rsid w:val="6F087ADA"/>
    <w:rsid w:val="6F2A6F6F"/>
    <w:rsid w:val="6F386628"/>
    <w:rsid w:val="6F3A279F"/>
    <w:rsid w:val="6F4E5EAA"/>
    <w:rsid w:val="6F6F1FE3"/>
    <w:rsid w:val="6F781FC5"/>
    <w:rsid w:val="6F90518A"/>
    <w:rsid w:val="6F91484E"/>
    <w:rsid w:val="6F973996"/>
    <w:rsid w:val="6FBB0A5D"/>
    <w:rsid w:val="6FD7038D"/>
    <w:rsid w:val="6FF1788D"/>
    <w:rsid w:val="6FF41EBB"/>
    <w:rsid w:val="6FFE1AE2"/>
    <w:rsid w:val="700532A9"/>
    <w:rsid w:val="701E0738"/>
    <w:rsid w:val="70266CAE"/>
    <w:rsid w:val="703674CE"/>
    <w:rsid w:val="703E0D95"/>
    <w:rsid w:val="70454E8C"/>
    <w:rsid w:val="70531ED5"/>
    <w:rsid w:val="70533B97"/>
    <w:rsid w:val="70743B98"/>
    <w:rsid w:val="70866F8A"/>
    <w:rsid w:val="70A67761"/>
    <w:rsid w:val="70D72EA9"/>
    <w:rsid w:val="70EB6BD0"/>
    <w:rsid w:val="7104744D"/>
    <w:rsid w:val="711D243B"/>
    <w:rsid w:val="713B111A"/>
    <w:rsid w:val="714F6400"/>
    <w:rsid w:val="714F65DC"/>
    <w:rsid w:val="716A3158"/>
    <w:rsid w:val="716E3926"/>
    <w:rsid w:val="717520BB"/>
    <w:rsid w:val="71797686"/>
    <w:rsid w:val="717B788E"/>
    <w:rsid w:val="718167B7"/>
    <w:rsid w:val="71950F82"/>
    <w:rsid w:val="71A24560"/>
    <w:rsid w:val="71AA3CCF"/>
    <w:rsid w:val="71AB7DE0"/>
    <w:rsid w:val="71CA4371"/>
    <w:rsid w:val="71CE71C3"/>
    <w:rsid w:val="71D05F49"/>
    <w:rsid w:val="71DC30DE"/>
    <w:rsid w:val="71DE7E1D"/>
    <w:rsid w:val="71E52F59"/>
    <w:rsid w:val="71FD46B3"/>
    <w:rsid w:val="72181581"/>
    <w:rsid w:val="721C60E7"/>
    <w:rsid w:val="7220357F"/>
    <w:rsid w:val="722078C9"/>
    <w:rsid w:val="722A535E"/>
    <w:rsid w:val="72314556"/>
    <w:rsid w:val="725B76BF"/>
    <w:rsid w:val="729130E1"/>
    <w:rsid w:val="72993414"/>
    <w:rsid w:val="72AA090C"/>
    <w:rsid w:val="72B164B1"/>
    <w:rsid w:val="72B56DCF"/>
    <w:rsid w:val="730B69EF"/>
    <w:rsid w:val="73150AD9"/>
    <w:rsid w:val="73163983"/>
    <w:rsid w:val="732655A2"/>
    <w:rsid w:val="732D105C"/>
    <w:rsid w:val="73375A36"/>
    <w:rsid w:val="73762935"/>
    <w:rsid w:val="73877819"/>
    <w:rsid w:val="739764D5"/>
    <w:rsid w:val="739E1612"/>
    <w:rsid w:val="739E3BBB"/>
    <w:rsid w:val="73B41D9C"/>
    <w:rsid w:val="73C64398"/>
    <w:rsid w:val="73CA1A40"/>
    <w:rsid w:val="73CD35DF"/>
    <w:rsid w:val="73D26CC6"/>
    <w:rsid w:val="73DE2A18"/>
    <w:rsid w:val="73EE04C2"/>
    <w:rsid w:val="73F456D6"/>
    <w:rsid w:val="74071CB4"/>
    <w:rsid w:val="7409326A"/>
    <w:rsid w:val="741312F3"/>
    <w:rsid w:val="741B228B"/>
    <w:rsid w:val="742C2C2D"/>
    <w:rsid w:val="742F6D2D"/>
    <w:rsid w:val="743566B8"/>
    <w:rsid w:val="743E0056"/>
    <w:rsid w:val="74464405"/>
    <w:rsid w:val="744C2E96"/>
    <w:rsid w:val="7457037A"/>
    <w:rsid w:val="7461749A"/>
    <w:rsid w:val="7463285B"/>
    <w:rsid w:val="746C1582"/>
    <w:rsid w:val="748527D2"/>
    <w:rsid w:val="748D1ED3"/>
    <w:rsid w:val="749A1CC2"/>
    <w:rsid w:val="74A649BC"/>
    <w:rsid w:val="74B82BA7"/>
    <w:rsid w:val="74CC6652"/>
    <w:rsid w:val="74EE0065"/>
    <w:rsid w:val="74F01713"/>
    <w:rsid w:val="74FD3B6F"/>
    <w:rsid w:val="750B72C2"/>
    <w:rsid w:val="75173427"/>
    <w:rsid w:val="7517617D"/>
    <w:rsid w:val="75185176"/>
    <w:rsid w:val="75263FB5"/>
    <w:rsid w:val="75465AB3"/>
    <w:rsid w:val="754E563E"/>
    <w:rsid w:val="75574211"/>
    <w:rsid w:val="758614DD"/>
    <w:rsid w:val="759F3CEA"/>
    <w:rsid w:val="75A629FF"/>
    <w:rsid w:val="75BB2F61"/>
    <w:rsid w:val="75E22227"/>
    <w:rsid w:val="76164725"/>
    <w:rsid w:val="76190ABD"/>
    <w:rsid w:val="763C5A77"/>
    <w:rsid w:val="76587637"/>
    <w:rsid w:val="7677439C"/>
    <w:rsid w:val="767825EE"/>
    <w:rsid w:val="767D7C04"/>
    <w:rsid w:val="768F1EE1"/>
    <w:rsid w:val="769E2B5F"/>
    <w:rsid w:val="76C30454"/>
    <w:rsid w:val="76CB0718"/>
    <w:rsid w:val="76CB62F1"/>
    <w:rsid w:val="76D13DEC"/>
    <w:rsid w:val="7706409E"/>
    <w:rsid w:val="771334B6"/>
    <w:rsid w:val="772A798F"/>
    <w:rsid w:val="7731279D"/>
    <w:rsid w:val="77492442"/>
    <w:rsid w:val="77532D52"/>
    <w:rsid w:val="776E0CF0"/>
    <w:rsid w:val="77707769"/>
    <w:rsid w:val="77727D83"/>
    <w:rsid w:val="778D031B"/>
    <w:rsid w:val="77903967"/>
    <w:rsid w:val="77D870BC"/>
    <w:rsid w:val="77DA6802"/>
    <w:rsid w:val="77F86BCB"/>
    <w:rsid w:val="77F959B0"/>
    <w:rsid w:val="7808174F"/>
    <w:rsid w:val="78141A18"/>
    <w:rsid w:val="78527978"/>
    <w:rsid w:val="785C1A9B"/>
    <w:rsid w:val="785C5783"/>
    <w:rsid w:val="787D3C56"/>
    <w:rsid w:val="78A3591C"/>
    <w:rsid w:val="78B905F3"/>
    <w:rsid w:val="78B93018"/>
    <w:rsid w:val="78EA52F9"/>
    <w:rsid w:val="78EF0B61"/>
    <w:rsid w:val="78F148D9"/>
    <w:rsid w:val="78F84707"/>
    <w:rsid w:val="78FF0DA4"/>
    <w:rsid w:val="790A49DD"/>
    <w:rsid w:val="790B5EDC"/>
    <w:rsid w:val="792D01E1"/>
    <w:rsid w:val="793D18CD"/>
    <w:rsid w:val="79507314"/>
    <w:rsid w:val="795723C3"/>
    <w:rsid w:val="79642735"/>
    <w:rsid w:val="79AF3739"/>
    <w:rsid w:val="79B2297D"/>
    <w:rsid w:val="79B25E17"/>
    <w:rsid w:val="79B370AD"/>
    <w:rsid w:val="79D00993"/>
    <w:rsid w:val="79D54511"/>
    <w:rsid w:val="79E41D86"/>
    <w:rsid w:val="79F40CAA"/>
    <w:rsid w:val="79FE105C"/>
    <w:rsid w:val="7A0149B0"/>
    <w:rsid w:val="7A1E34AC"/>
    <w:rsid w:val="7A653295"/>
    <w:rsid w:val="7A9D2951"/>
    <w:rsid w:val="7A9E0310"/>
    <w:rsid w:val="7AA10D1C"/>
    <w:rsid w:val="7AAE1CA3"/>
    <w:rsid w:val="7AB411C2"/>
    <w:rsid w:val="7AC22512"/>
    <w:rsid w:val="7AC62985"/>
    <w:rsid w:val="7AC758F2"/>
    <w:rsid w:val="7ADC1122"/>
    <w:rsid w:val="7ADF1481"/>
    <w:rsid w:val="7AE244DA"/>
    <w:rsid w:val="7B007056"/>
    <w:rsid w:val="7B116F75"/>
    <w:rsid w:val="7B2D7082"/>
    <w:rsid w:val="7B6F4C09"/>
    <w:rsid w:val="7B823FE2"/>
    <w:rsid w:val="7B861193"/>
    <w:rsid w:val="7BAD120F"/>
    <w:rsid w:val="7BB7737D"/>
    <w:rsid w:val="7BB92417"/>
    <w:rsid w:val="7BE058AE"/>
    <w:rsid w:val="7BEE3984"/>
    <w:rsid w:val="7C070787"/>
    <w:rsid w:val="7C19668C"/>
    <w:rsid w:val="7C367925"/>
    <w:rsid w:val="7C371C0F"/>
    <w:rsid w:val="7C374CF9"/>
    <w:rsid w:val="7C56760C"/>
    <w:rsid w:val="7C582B10"/>
    <w:rsid w:val="7C594C70"/>
    <w:rsid w:val="7C627DDE"/>
    <w:rsid w:val="7C67176E"/>
    <w:rsid w:val="7C6B3426"/>
    <w:rsid w:val="7C6C3F6E"/>
    <w:rsid w:val="7C7E6484"/>
    <w:rsid w:val="7C9032AE"/>
    <w:rsid w:val="7C9C3669"/>
    <w:rsid w:val="7CDA135A"/>
    <w:rsid w:val="7CE15122"/>
    <w:rsid w:val="7CE7227B"/>
    <w:rsid w:val="7CF77FE5"/>
    <w:rsid w:val="7CFB6BAC"/>
    <w:rsid w:val="7CFE6B21"/>
    <w:rsid w:val="7D132363"/>
    <w:rsid w:val="7D1A12A4"/>
    <w:rsid w:val="7D38050F"/>
    <w:rsid w:val="7D603342"/>
    <w:rsid w:val="7D726ADF"/>
    <w:rsid w:val="7D7E28F2"/>
    <w:rsid w:val="7D7F4AF0"/>
    <w:rsid w:val="7D8F5794"/>
    <w:rsid w:val="7DA35C21"/>
    <w:rsid w:val="7DB85F4F"/>
    <w:rsid w:val="7DBF7925"/>
    <w:rsid w:val="7DF06F0E"/>
    <w:rsid w:val="7E22407F"/>
    <w:rsid w:val="7E2658FE"/>
    <w:rsid w:val="7E3F1C43"/>
    <w:rsid w:val="7E490D14"/>
    <w:rsid w:val="7E4B7B7D"/>
    <w:rsid w:val="7E544334"/>
    <w:rsid w:val="7E7A4D36"/>
    <w:rsid w:val="7E856124"/>
    <w:rsid w:val="7E9A1DC5"/>
    <w:rsid w:val="7EA11F7A"/>
    <w:rsid w:val="7EA1710A"/>
    <w:rsid w:val="7EA32343"/>
    <w:rsid w:val="7EAB425E"/>
    <w:rsid w:val="7EAE51E2"/>
    <w:rsid w:val="7EB81375"/>
    <w:rsid w:val="7EBA6DD6"/>
    <w:rsid w:val="7EBC7D7B"/>
    <w:rsid w:val="7EE54599"/>
    <w:rsid w:val="7F142ECB"/>
    <w:rsid w:val="7F1A038D"/>
    <w:rsid w:val="7F36690E"/>
    <w:rsid w:val="7F3E5CFA"/>
    <w:rsid w:val="7F417ED7"/>
    <w:rsid w:val="7F5E5203"/>
    <w:rsid w:val="7F713C2F"/>
    <w:rsid w:val="7F741DC0"/>
    <w:rsid w:val="7FAB5EC3"/>
    <w:rsid w:val="7FB23114"/>
    <w:rsid w:val="7FB36445"/>
    <w:rsid w:val="7FC17629"/>
    <w:rsid w:val="7FC20D7E"/>
    <w:rsid w:val="7FCF124B"/>
    <w:rsid w:val="EFFBF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jc w:val="left"/>
      <w:outlineLvl w:val="0"/>
    </w:pPr>
    <w:rPr>
      <w:rFonts w:ascii="Calibri" w:hAnsi="Calibri"/>
      <w:b/>
      <w:sz w:val="28"/>
    </w:rPr>
  </w:style>
  <w:style w:type="paragraph" w:styleId="5">
    <w:name w:val="heading 2"/>
    <w:basedOn w:val="1"/>
    <w:next w:val="6"/>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after="260" w:line="416" w:lineRule="auto"/>
      <w:outlineLvl w:val="2"/>
    </w:pPr>
    <w:rPr>
      <w:rFonts w:ascii="Calibri" w:hAnsi="Calibri"/>
      <w:b/>
      <w:bCs/>
      <w:sz w:val="32"/>
      <w:szCs w:val="32"/>
    </w:rPr>
  </w:style>
  <w:style w:type="paragraph" w:styleId="8">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45"/>
    <w:unhideWhenUsed/>
    <w:qFormat/>
    <w:uiPriority w:val="0"/>
    <w:pPr>
      <w:spacing w:after="120"/>
      <w:ind w:firstLine="420" w:firstLineChars="100"/>
    </w:pPr>
    <w:rPr>
      <w:rFonts w:ascii="Calibri" w:hAnsi="Calibri"/>
      <w:sz w:val="21"/>
      <w:szCs w:val="22"/>
    </w:rPr>
  </w:style>
  <w:style w:type="paragraph" w:styleId="3">
    <w:name w:val="Body Text"/>
    <w:basedOn w:val="1"/>
    <w:qFormat/>
    <w:uiPriority w:val="0"/>
    <w:rPr>
      <w:rFonts w:ascii="Arial" w:hAnsi="Arial"/>
      <w:bCs/>
      <w:sz w:val="24"/>
    </w:rPr>
  </w:style>
  <w:style w:type="paragraph" w:styleId="6">
    <w:name w:val="Normal Indent"/>
    <w:basedOn w:val="1"/>
    <w:next w:val="1"/>
    <w:link w:val="46"/>
    <w:qFormat/>
    <w:uiPriority w:val="0"/>
    <w:pPr>
      <w:ind w:firstLine="420" w:firstLineChars="200"/>
    </w:pPr>
  </w:style>
  <w:style w:type="paragraph" w:styleId="9">
    <w:name w:val="toa heading"/>
    <w:basedOn w:val="1"/>
    <w:next w:val="1"/>
    <w:qFormat/>
    <w:uiPriority w:val="0"/>
    <w:pPr>
      <w:spacing w:before="120" w:line="360" w:lineRule="auto"/>
      <w:ind w:firstLine="480" w:firstLineChars="200"/>
    </w:pPr>
    <w:rPr>
      <w:rFonts w:ascii="Cambria" w:hAnsi="Cambria"/>
    </w:rPr>
  </w:style>
  <w:style w:type="paragraph" w:styleId="10">
    <w:name w:val="annotation text"/>
    <w:basedOn w:val="1"/>
    <w:link w:val="78"/>
    <w:qFormat/>
    <w:uiPriority w:val="0"/>
    <w:pPr>
      <w:jc w:val="left"/>
    </w:pPr>
  </w:style>
  <w:style w:type="paragraph" w:styleId="11">
    <w:name w:val="Body Text Indent"/>
    <w:basedOn w:val="1"/>
    <w:qFormat/>
    <w:uiPriority w:val="0"/>
    <w:pPr>
      <w:spacing w:after="120"/>
      <w:ind w:left="420" w:leftChars="200"/>
    </w:pPr>
  </w:style>
  <w:style w:type="paragraph" w:styleId="12">
    <w:name w:val="Block Text"/>
    <w:basedOn w:val="1"/>
    <w:qFormat/>
    <w:uiPriority w:val="0"/>
    <w:pPr>
      <w:spacing w:before="156" w:beforeLines="50" w:after="156" w:afterLines="50"/>
      <w:ind w:left="426" w:right="-11" w:hanging="426" w:hangingChars="203"/>
    </w:pPr>
    <w:rPr>
      <w:rFonts w:eastAsia="楷体_GB2312"/>
    </w:rPr>
  </w:style>
  <w:style w:type="paragraph" w:styleId="13">
    <w:name w:val="Plain Text"/>
    <w:basedOn w:val="1"/>
    <w:next w:val="14"/>
    <w:qFormat/>
    <w:uiPriority w:val="0"/>
    <w:rPr>
      <w:rFonts w:ascii="宋体" w:hAnsi="Courier New"/>
      <w:szCs w:val="20"/>
    </w:rPr>
  </w:style>
  <w:style w:type="paragraph" w:styleId="14">
    <w:name w:val="toc 2"/>
    <w:basedOn w:val="1"/>
    <w:next w:val="1"/>
    <w:qFormat/>
    <w:uiPriority w:val="0"/>
    <w:pPr>
      <w:ind w:left="420" w:leftChars="200"/>
    </w:pPr>
    <w:rPr>
      <w:szCs w:val="20"/>
    </w:rPr>
  </w:style>
  <w:style w:type="paragraph" w:styleId="15">
    <w:name w:val="Date"/>
    <w:basedOn w:val="1"/>
    <w:next w:val="1"/>
    <w:qFormat/>
    <w:uiPriority w:val="0"/>
    <w:pPr>
      <w:ind w:left="100" w:leftChars="2500"/>
    </w:pPr>
    <w:rPr>
      <w:color w:val="000000"/>
      <w:sz w:val="24"/>
    </w:rPr>
  </w:style>
  <w:style w:type="paragraph" w:styleId="16">
    <w:name w:val="Body Text Indent 2"/>
    <w:basedOn w:val="1"/>
    <w:qFormat/>
    <w:uiPriority w:val="0"/>
    <w:pPr>
      <w:widowControl/>
      <w:spacing w:line="480" w:lineRule="atLeast"/>
      <w:ind w:firstLine="480"/>
    </w:pPr>
    <w:rPr>
      <w:rFonts w:ascii="宋体"/>
      <w:kern w:val="0"/>
      <w:sz w:val="24"/>
      <w:szCs w:val="20"/>
    </w:rPr>
  </w:style>
  <w:style w:type="paragraph" w:styleId="17">
    <w:name w:val="Balloon Text"/>
    <w:basedOn w:val="1"/>
    <w:link w:val="47"/>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rPr>
      <w:szCs w:val="20"/>
    </w:rPr>
  </w:style>
  <w:style w:type="paragraph" w:styleId="21">
    <w:name w:val="toc 6"/>
    <w:basedOn w:val="1"/>
    <w:next w:val="1"/>
    <w:qFormat/>
    <w:uiPriority w:val="0"/>
    <w:pPr>
      <w:ind w:left="1400"/>
    </w:pPr>
    <w:rPr>
      <w:rFonts w:ascii="Calibri"/>
      <w:sz w:val="18"/>
      <w:szCs w:val="18"/>
    </w:rPr>
  </w:style>
  <w:style w:type="paragraph" w:styleId="22">
    <w:name w:val="Body Text Indent 3"/>
    <w:basedOn w:val="1"/>
    <w:qFormat/>
    <w:uiPriority w:val="0"/>
    <w:pPr>
      <w:autoSpaceDE w:val="0"/>
      <w:autoSpaceDN w:val="0"/>
      <w:spacing w:line="400" w:lineRule="atLeast"/>
      <w:ind w:firstLine="443" w:firstLineChars="200"/>
      <w:textAlignment w:val="bottom"/>
    </w:pPr>
    <w:rPr>
      <w:rFonts w:eastAsia="黑体"/>
      <w:color w:val="000000"/>
      <w:sz w:val="24"/>
    </w:rPr>
  </w:style>
  <w:style w:type="paragraph" w:styleId="23">
    <w:name w:val="Body Text 2"/>
    <w:basedOn w:val="1"/>
    <w:next w:val="3"/>
    <w:qFormat/>
    <w:uiPriority w:val="0"/>
  </w:style>
  <w:style w:type="paragraph" w:styleId="24">
    <w:name w:val="Normal (Web)"/>
    <w:basedOn w:val="1"/>
    <w:qFormat/>
    <w:uiPriority w:val="99"/>
    <w:pPr>
      <w:widowControl/>
      <w:spacing w:before="100" w:beforeAutospacing="1" w:after="100" w:afterAutospacing="1"/>
      <w:jc w:val="left"/>
    </w:pPr>
    <w:rPr>
      <w:rFonts w:ascii="Arial" w:hAnsi="Arial" w:cs="Arial"/>
      <w:color w:val="000000"/>
      <w:kern w:val="0"/>
      <w:sz w:val="18"/>
      <w:szCs w:val="18"/>
    </w:rPr>
  </w:style>
  <w:style w:type="paragraph" w:styleId="25">
    <w:name w:val="Title"/>
    <w:basedOn w:val="1"/>
    <w:next w:val="1"/>
    <w:qFormat/>
    <w:uiPriority w:val="0"/>
    <w:pPr>
      <w:spacing w:before="240" w:after="60" w:line="460" w:lineRule="exact"/>
      <w:jc w:val="center"/>
      <w:outlineLvl w:val="0"/>
    </w:pPr>
    <w:rPr>
      <w:rFonts w:ascii="Arial" w:hAnsi="Arial"/>
      <w:b/>
      <w:spacing w:val="14"/>
      <w:kern w:val="24"/>
      <w:sz w:val="32"/>
      <w:szCs w:val="20"/>
    </w:rPr>
  </w:style>
  <w:style w:type="paragraph" w:styleId="26">
    <w:name w:val="annotation subject"/>
    <w:basedOn w:val="10"/>
    <w:next w:val="10"/>
    <w:link w:val="79"/>
    <w:qFormat/>
    <w:uiPriority w:val="0"/>
    <w:rPr>
      <w:b/>
      <w:bCs/>
    </w:rPr>
  </w:style>
  <w:style w:type="paragraph" w:styleId="27">
    <w:name w:val="Body Text First Indent 2"/>
    <w:basedOn w:val="11"/>
    <w:qFormat/>
    <w:uiPriority w:val="0"/>
    <w:pPr>
      <w:spacing w:after="0"/>
      <w:ind w:firstLine="420" w:firstLineChars="2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0"/>
    <w:rPr>
      <w:b/>
      <w:bCs/>
    </w:rPr>
  </w:style>
  <w:style w:type="character" w:styleId="32">
    <w:name w:val="page number"/>
    <w:qFormat/>
    <w:uiPriority w:val="0"/>
  </w:style>
  <w:style w:type="character" w:styleId="33">
    <w:name w:val="FollowedHyperlink"/>
    <w:qFormat/>
    <w:uiPriority w:val="0"/>
    <w:rPr>
      <w:color w:val="4A4A4A"/>
      <w:u w:val="none"/>
    </w:rPr>
  </w:style>
  <w:style w:type="character" w:styleId="34">
    <w:name w:val="Emphasis"/>
    <w:qFormat/>
    <w:uiPriority w:val="0"/>
  </w:style>
  <w:style w:type="character" w:styleId="35">
    <w:name w:val="HTML Definition"/>
    <w:qFormat/>
    <w:uiPriority w:val="0"/>
  </w:style>
  <w:style w:type="character" w:styleId="36">
    <w:name w:val="HTML Typewriter"/>
    <w:qFormat/>
    <w:uiPriority w:val="0"/>
    <w:rPr>
      <w:rFonts w:hint="default" w:ascii="monospace" w:hAnsi="monospace" w:eastAsia="monospace" w:cs="monospace"/>
      <w:sz w:val="20"/>
    </w:rPr>
  </w:style>
  <w:style w:type="character" w:styleId="37">
    <w:name w:val="HTML Acronym"/>
    <w:qFormat/>
    <w:uiPriority w:val="0"/>
  </w:style>
  <w:style w:type="character" w:styleId="38">
    <w:name w:val="HTML Variable"/>
    <w:qFormat/>
    <w:uiPriority w:val="0"/>
  </w:style>
  <w:style w:type="character" w:styleId="39">
    <w:name w:val="Hyperlink"/>
    <w:qFormat/>
    <w:uiPriority w:val="0"/>
    <w:rPr>
      <w:color w:val="0000FF"/>
      <w:u w:val="single"/>
    </w:rPr>
  </w:style>
  <w:style w:type="character" w:styleId="40">
    <w:name w:val="HTML Code"/>
    <w:qFormat/>
    <w:uiPriority w:val="0"/>
    <w:rPr>
      <w:rFonts w:hint="default" w:ascii="monospace" w:hAnsi="monospace" w:eastAsia="monospace" w:cs="monospace"/>
      <w:sz w:val="20"/>
    </w:rPr>
  </w:style>
  <w:style w:type="character" w:styleId="41">
    <w:name w:val="annotation reference"/>
    <w:qFormat/>
    <w:uiPriority w:val="0"/>
    <w:rPr>
      <w:sz w:val="21"/>
      <w:szCs w:val="21"/>
    </w:rPr>
  </w:style>
  <w:style w:type="character" w:styleId="42">
    <w:name w:val="HTML Cite"/>
    <w:qFormat/>
    <w:uiPriority w:val="0"/>
  </w:style>
  <w:style w:type="character" w:styleId="43">
    <w:name w:val="HTML Keyboard"/>
    <w:qFormat/>
    <w:uiPriority w:val="0"/>
    <w:rPr>
      <w:rFonts w:ascii="monospace" w:hAnsi="monospace" w:eastAsia="monospace" w:cs="monospace"/>
      <w:sz w:val="20"/>
    </w:rPr>
  </w:style>
  <w:style w:type="character" w:styleId="44">
    <w:name w:val="HTML Sample"/>
    <w:qFormat/>
    <w:uiPriority w:val="0"/>
    <w:rPr>
      <w:rFonts w:hint="default" w:ascii="monospace" w:hAnsi="monospace" w:eastAsia="monospace" w:cs="monospace"/>
    </w:rPr>
  </w:style>
  <w:style w:type="character" w:customStyle="1" w:styleId="45">
    <w:name w:val="正文文本首行缩进 字符"/>
    <w:link w:val="2"/>
    <w:qFormat/>
    <w:uiPriority w:val="0"/>
    <w:rPr>
      <w:rFonts w:ascii="Calibri" w:hAnsi="Calibri"/>
      <w:bCs/>
      <w:kern w:val="2"/>
      <w:sz w:val="21"/>
      <w:szCs w:val="22"/>
    </w:rPr>
  </w:style>
  <w:style w:type="character" w:customStyle="1" w:styleId="46">
    <w:name w:val="正文缩进 字符"/>
    <w:link w:val="6"/>
    <w:qFormat/>
    <w:uiPriority w:val="0"/>
    <w:rPr>
      <w:kern w:val="2"/>
      <w:sz w:val="21"/>
      <w:szCs w:val="24"/>
    </w:rPr>
  </w:style>
  <w:style w:type="character" w:customStyle="1" w:styleId="47">
    <w:name w:val="批注框文本 字符"/>
    <w:link w:val="17"/>
    <w:qFormat/>
    <w:uiPriority w:val="0"/>
    <w:rPr>
      <w:kern w:val="2"/>
      <w:sz w:val="18"/>
      <w:szCs w:val="18"/>
    </w:rPr>
  </w:style>
  <w:style w:type="character" w:customStyle="1" w:styleId="48">
    <w:name w:val="font01"/>
    <w:qFormat/>
    <w:uiPriority w:val="0"/>
    <w:rPr>
      <w:rFonts w:hint="eastAsia" w:ascii="宋体" w:hAnsi="宋体" w:eastAsia="宋体" w:cs="宋体"/>
      <w:color w:val="000000"/>
      <w:sz w:val="21"/>
      <w:szCs w:val="21"/>
      <w:u w:val="none"/>
    </w:rPr>
  </w:style>
  <w:style w:type="character" w:customStyle="1" w:styleId="49">
    <w:name w:val="font41"/>
    <w:qFormat/>
    <w:uiPriority w:val="0"/>
    <w:rPr>
      <w:rFonts w:hint="eastAsia" w:ascii="宋体" w:hAnsi="宋体" w:eastAsia="宋体" w:cs="宋体"/>
      <w:color w:val="000000"/>
      <w:sz w:val="22"/>
      <w:szCs w:val="22"/>
      <w:u w:val="none"/>
    </w:rPr>
  </w:style>
  <w:style w:type="character" w:customStyle="1" w:styleId="50">
    <w:name w:val="NormalCharacter"/>
    <w:qFormat/>
    <w:uiPriority w:val="0"/>
  </w:style>
  <w:style w:type="character" w:customStyle="1" w:styleId="51">
    <w:name w:val="font21"/>
    <w:qFormat/>
    <w:uiPriority w:val="0"/>
    <w:rPr>
      <w:rFonts w:ascii="Calibri" w:hAnsi="Calibri" w:cs="Calibri"/>
      <w:color w:val="000000"/>
      <w:sz w:val="22"/>
      <w:szCs w:val="22"/>
      <w:u w:val="none"/>
    </w:rPr>
  </w:style>
  <w:style w:type="character" w:customStyle="1" w:styleId="52">
    <w:name w:val="font11"/>
    <w:qFormat/>
    <w:uiPriority w:val="0"/>
    <w:rPr>
      <w:rFonts w:ascii="Calibri" w:hAnsi="Calibri" w:cs="Calibri"/>
      <w:color w:val="000000"/>
      <w:sz w:val="21"/>
      <w:szCs w:val="21"/>
      <w:u w:val="none"/>
    </w:rPr>
  </w:style>
  <w:style w:type="character" w:customStyle="1" w:styleId="53">
    <w:name w:val="font31"/>
    <w:basedOn w:val="30"/>
    <w:qFormat/>
    <w:uiPriority w:val="0"/>
    <w:rPr>
      <w:rFonts w:hint="eastAsia" w:ascii="等线" w:hAnsi="等线" w:eastAsia="等线" w:cs="等线"/>
      <w:color w:val="000000"/>
      <w:sz w:val="22"/>
      <w:szCs w:val="22"/>
      <w:u w:val="none"/>
    </w:rPr>
  </w:style>
  <w:style w:type="paragraph" w:customStyle="1" w:styleId="54">
    <w:name w:val="纯文本1"/>
    <w:qFormat/>
    <w:uiPriority w:val="0"/>
    <w:rPr>
      <w:rFonts w:hint="eastAsia" w:ascii="宋体" w:hAnsi="Courier New" w:eastAsia="宋体" w:cs="Times New Roman"/>
      <w:kern w:val="2"/>
      <w:sz w:val="21"/>
      <w:lang w:val="en-US" w:eastAsia="zh-CN" w:bidi="ar-SA"/>
    </w:rPr>
  </w:style>
  <w:style w:type="paragraph" w:customStyle="1" w:styleId="55">
    <w:name w:val="Default"/>
    <w:basedOn w:val="1"/>
    <w:qFormat/>
    <w:uiPriority w:val="0"/>
    <w:pPr>
      <w:autoSpaceDE w:val="0"/>
      <w:autoSpaceDN w:val="0"/>
      <w:adjustRightInd w:val="0"/>
      <w:jc w:val="left"/>
    </w:pPr>
    <w:rPr>
      <w:rFonts w:ascii="宋体" w:hAnsi="宋体" w:cs="宋体"/>
      <w:color w:val="000000"/>
      <w:kern w:val="0"/>
      <w:sz w:val="24"/>
    </w:rPr>
  </w:style>
  <w:style w:type="paragraph" w:customStyle="1" w:styleId="56">
    <w:name w:val="表格文字"/>
    <w:basedOn w:val="13"/>
    <w:next w:val="3"/>
    <w:qFormat/>
    <w:uiPriority w:val="0"/>
    <w:pPr>
      <w:adjustRightInd w:val="0"/>
      <w:spacing w:line="420" w:lineRule="atLeast"/>
      <w:jc w:val="left"/>
      <w:textAlignment w:val="baseline"/>
    </w:pPr>
    <w:rPr>
      <w:rFonts w:ascii="Times New Roman" w:hAnsi="Times New Roman"/>
      <w:kern w:val="0"/>
      <w:szCs w:val="24"/>
    </w:rPr>
  </w:style>
  <w:style w:type="paragraph" w:customStyle="1" w:styleId="57">
    <w:name w:val="BodyText"/>
    <w:basedOn w:val="1"/>
    <w:next w:val="58"/>
    <w:qFormat/>
    <w:uiPriority w:val="0"/>
    <w:pPr>
      <w:spacing w:after="120"/>
    </w:pPr>
  </w:style>
  <w:style w:type="paragraph" w:customStyle="1" w:styleId="58">
    <w:name w:val="BodyText1I"/>
    <w:basedOn w:val="57"/>
    <w:qFormat/>
    <w:uiPriority w:val="0"/>
    <w:pPr>
      <w:ind w:firstLine="420" w:firstLineChars="100"/>
      <w:jc w:val="left"/>
    </w:pPr>
    <w:rPr>
      <w:kern w:val="0"/>
      <w:sz w:val="20"/>
      <w:szCs w:val="20"/>
    </w:rPr>
  </w:style>
  <w:style w:type="paragraph" w:customStyle="1" w:styleId="59">
    <w:name w:val="表内文字"/>
    <w:basedOn w:val="1"/>
    <w:qFormat/>
    <w:uiPriority w:val="0"/>
    <w:pPr>
      <w:spacing w:line="500" w:lineRule="atLeast"/>
      <w:jc w:val="center"/>
    </w:pPr>
    <w:rPr>
      <w:rFonts w:ascii="Arial" w:hAnsi="Arial" w:eastAsia="楷体_GB2312" w:cs="Arial"/>
      <w:sz w:val="28"/>
    </w:rPr>
  </w:style>
  <w:style w:type="paragraph" w:customStyle="1" w:styleId="60">
    <w:name w:val="BodyText1I2"/>
    <w:basedOn w:val="61"/>
    <w:qFormat/>
    <w:uiPriority w:val="0"/>
    <w:pPr>
      <w:ind w:firstLine="420" w:firstLineChars="200"/>
    </w:pPr>
  </w:style>
  <w:style w:type="paragraph" w:customStyle="1" w:styleId="61">
    <w:name w:val="BodyTextIndent"/>
    <w:basedOn w:val="1"/>
    <w:qFormat/>
    <w:uiPriority w:val="0"/>
    <w:pPr>
      <w:spacing w:after="120"/>
      <w:ind w:left="420" w:leftChars="200"/>
      <w:textAlignment w:val="baseline"/>
    </w:pPr>
    <w:rPr>
      <w:color w:val="000000"/>
    </w:rPr>
  </w:style>
  <w:style w:type="paragraph" w:customStyle="1" w:styleId="62">
    <w:name w:val="WPSOffice手动目录 1"/>
    <w:qFormat/>
    <w:uiPriority w:val="0"/>
    <w:rPr>
      <w:rFonts w:ascii="Times New Roman" w:hAnsi="Times New Roman" w:eastAsia="宋体" w:cs="Times New Roman"/>
      <w:lang w:val="en-US" w:eastAsia="zh-CN" w:bidi="ar-SA"/>
    </w:rPr>
  </w:style>
  <w:style w:type="paragraph" w:customStyle="1" w:styleId="63">
    <w:name w:val="zw1"/>
    <w:basedOn w:val="1"/>
    <w:qFormat/>
    <w:uiPriority w:val="0"/>
    <w:pPr>
      <w:spacing w:line="360" w:lineRule="auto"/>
      <w:ind w:firstLine="560" w:firstLineChars="200"/>
    </w:pPr>
    <w:rPr>
      <w:sz w:val="28"/>
      <w:szCs w:val="20"/>
    </w:rPr>
  </w:style>
  <w:style w:type="paragraph" w:customStyle="1" w:styleId="64">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65">
    <w:name w:val="Table Paragraph"/>
    <w:basedOn w:val="1"/>
    <w:qFormat/>
    <w:uiPriority w:val="1"/>
    <w:rPr>
      <w:rFonts w:ascii="宋体" w:hAnsi="宋体" w:cs="宋体"/>
      <w:lang w:val="zh-CN" w:bidi="zh-CN"/>
    </w:rPr>
  </w:style>
  <w:style w:type="paragraph" w:customStyle="1" w:styleId="66">
    <w:name w:val="正文缩进2"/>
    <w:basedOn w:val="1"/>
    <w:next w:val="1"/>
    <w:qFormat/>
    <w:uiPriority w:val="0"/>
    <w:pPr>
      <w:spacing w:line="500" w:lineRule="exact"/>
      <w:ind w:firstLine="567"/>
    </w:pPr>
    <w:rPr>
      <w:sz w:val="24"/>
      <w:szCs w:val="20"/>
    </w:rPr>
  </w:style>
  <w:style w:type="paragraph" w:customStyle="1" w:styleId="67">
    <w:name w:val="列出段落1"/>
    <w:basedOn w:val="1"/>
    <w:qFormat/>
    <w:uiPriority w:val="0"/>
    <w:pPr>
      <w:ind w:firstLine="420" w:firstLineChars="200"/>
    </w:pPr>
    <w:rPr>
      <w:rFonts w:cs="Arial"/>
    </w:rPr>
  </w:style>
  <w:style w:type="paragraph" w:styleId="68">
    <w:name w:val="List Paragraph"/>
    <w:basedOn w:val="1"/>
    <w:qFormat/>
    <w:uiPriority w:val="0"/>
    <w:pPr>
      <w:ind w:firstLine="420" w:firstLineChars="200"/>
    </w:pPr>
    <w:rPr>
      <w:rFonts w:ascii="Calibri" w:hAnsi="Calibri"/>
      <w:szCs w:val="22"/>
    </w:rPr>
  </w:style>
  <w:style w:type="paragraph" w:customStyle="1" w:styleId="69">
    <w:name w:val="1"/>
    <w:basedOn w:val="1"/>
    <w:next w:val="2"/>
    <w:qFormat/>
    <w:uiPriority w:val="0"/>
  </w:style>
  <w:style w:type="paragraph" w:customStyle="1" w:styleId="70">
    <w:name w:val="Body text|1"/>
    <w:basedOn w:val="1"/>
    <w:qFormat/>
    <w:uiPriority w:val="0"/>
    <w:pPr>
      <w:spacing w:after="100"/>
    </w:pPr>
    <w:rPr>
      <w:rFonts w:ascii="宋体" w:hAnsi="宋体" w:cs="宋体"/>
      <w:sz w:val="22"/>
      <w:szCs w:val="22"/>
      <w:lang w:val="zh-TW" w:eastAsia="zh-TW" w:bidi="zh-TW"/>
    </w:rPr>
  </w:style>
  <w:style w:type="paragraph" w:customStyle="1" w:styleId="71">
    <w:name w:val="xl55"/>
    <w:basedOn w:val="1"/>
    <w:qFormat/>
    <w:uiPriority w:val="0"/>
    <w:pPr>
      <w:widowControl/>
      <w:spacing w:before="100" w:beforeAutospacing="1" w:after="100" w:afterAutospacing="1"/>
      <w:jc w:val="center"/>
      <w:textAlignment w:val="center"/>
    </w:pPr>
    <w:rPr>
      <w:rFonts w:ascii="Arial Unicode MS" w:hAnsi="Arial Unicode MS"/>
      <w:kern w:val="0"/>
      <w:sz w:val="24"/>
    </w:rPr>
  </w:style>
  <w:style w:type="paragraph" w:customStyle="1" w:styleId="72">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7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74">
    <w:name w:val="正文首行缩进 21"/>
    <w:basedOn w:val="75"/>
    <w:qFormat/>
    <w:uiPriority w:val="0"/>
    <w:pPr>
      <w:ind w:firstLine="420"/>
    </w:pPr>
    <w:rPr>
      <w:rFonts w:cs="宋体"/>
      <w:color w:val="000000"/>
      <w:sz w:val="21"/>
    </w:rPr>
  </w:style>
  <w:style w:type="paragraph" w:customStyle="1" w:styleId="75">
    <w:name w:val="正文文本缩进1"/>
    <w:basedOn w:val="1"/>
    <w:qFormat/>
    <w:uiPriority w:val="0"/>
    <w:pPr>
      <w:spacing w:after="120"/>
      <w:ind w:left="420" w:leftChars="200"/>
    </w:pPr>
    <w:rPr>
      <w:sz w:val="20"/>
      <w:szCs w:val="21"/>
    </w:rPr>
  </w:style>
  <w:style w:type="paragraph" w:customStyle="1" w:styleId="76">
    <w:name w:val="列表段落2"/>
    <w:basedOn w:val="1"/>
    <w:qFormat/>
    <w:uiPriority w:val="34"/>
    <w:pPr>
      <w:ind w:firstLine="420" w:firstLineChars="200"/>
    </w:pPr>
  </w:style>
  <w:style w:type="paragraph" w:customStyle="1" w:styleId="77">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78">
    <w:name w:val="批注文字 字符"/>
    <w:basedOn w:val="30"/>
    <w:link w:val="10"/>
    <w:qFormat/>
    <w:uiPriority w:val="0"/>
    <w:rPr>
      <w:kern w:val="2"/>
      <w:sz w:val="21"/>
      <w:szCs w:val="24"/>
    </w:rPr>
  </w:style>
  <w:style w:type="character" w:customStyle="1" w:styleId="79">
    <w:name w:val="批注主题 字符"/>
    <w:basedOn w:val="78"/>
    <w:link w:val="26"/>
    <w:qFormat/>
    <w:uiPriority w:val="0"/>
    <w:rPr>
      <w:b/>
      <w:bCs/>
      <w:kern w:val="2"/>
      <w:sz w:val="21"/>
      <w:szCs w:val="24"/>
    </w:rPr>
  </w:style>
  <w:style w:type="paragraph" w:customStyle="1" w:styleId="80">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81">
    <w:name w:val="正文文本_4"/>
    <w:next w:val="82"/>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customStyle="1" w:styleId="82">
    <w:name w:val="正文首行缩进_4"/>
    <w:next w:val="83"/>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paragraph" w:customStyle="1" w:styleId="83">
    <w:name w:val="目录 6_4"/>
    <w:next w:val="84"/>
    <w:qFormat/>
    <w:uiPriority w:val="39"/>
    <w:pPr>
      <w:widowControl w:val="0"/>
      <w:ind w:left="1050"/>
      <w:jc w:val="left"/>
    </w:pPr>
    <w:rPr>
      <w:rFonts w:ascii="Calibri" w:hAnsi="Calibri" w:eastAsia="宋体" w:cs="Times New Roman"/>
      <w:kern w:val="2"/>
      <w:sz w:val="21"/>
      <w:szCs w:val="21"/>
      <w:lang w:val="en-US" w:eastAsia="zh-CN" w:bidi="ar-SA"/>
    </w:rPr>
  </w:style>
  <w:style w:type="paragraph" w:customStyle="1" w:styleId="84">
    <w:name w:val="正文_6"/>
    <w:next w:val="8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65</Pages>
  <Words>6304</Words>
  <Characters>35934</Characters>
  <Lines>299</Lines>
  <Paragraphs>84</Paragraphs>
  <TotalTime>35</TotalTime>
  <ScaleCrop>false</ScaleCrop>
  <LinksUpToDate>false</LinksUpToDate>
  <CharactersWithSpaces>42154</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2024-12-27T11:31:00Z</dcterms:created>
  <dc:creator>Arthur</dc:creator>
  <cp:lastModifiedBy>Lic</cp:lastModifiedBy>
  <cp:lastPrinted>2025-12-08T06:50:31Z</cp:lastPrinted>
  <dcterms:modified xsi:type="dcterms:W3CDTF">2025-12-08T06:58:19Z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F1BECD0199FA450986EBBBCD39D01F07_13</vt:lpwstr>
  </property>
</Properties>
</file>