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80" w:type="dxa"/>
        <w:tblInd w:w="93" w:type="dxa"/>
        <w:tblLook w:val="04A0"/>
      </w:tblPr>
      <w:tblGrid>
        <w:gridCol w:w="538"/>
        <w:gridCol w:w="3911"/>
        <w:gridCol w:w="1380"/>
        <w:gridCol w:w="619"/>
        <w:gridCol w:w="619"/>
        <w:gridCol w:w="619"/>
        <w:gridCol w:w="619"/>
        <w:gridCol w:w="619"/>
        <w:gridCol w:w="1169"/>
        <w:gridCol w:w="935"/>
        <w:gridCol w:w="1076"/>
        <w:gridCol w:w="1076"/>
      </w:tblGrid>
      <w:tr w:rsidR="00BB0DA5" w:rsidRPr="00BB0DA5" w:rsidTr="00BB0DA5">
        <w:trPr>
          <w:trHeight w:val="528"/>
        </w:trPr>
        <w:tc>
          <w:tcPr>
            <w:tcW w:w="13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DA5" w:rsidRPr="00BB0DA5" w:rsidRDefault="00BB0DA5" w:rsidP="00402D2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 w:rsidRPr="00BB0DA5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大雅山房项目综合得分表</w:t>
            </w:r>
          </w:p>
        </w:tc>
      </w:tr>
      <w:tr w:rsidR="00BB0DA5" w:rsidRPr="00BB0DA5" w:rsidTr="00BB0DA5">
        <w:trPr>
          <w:trHeight w:val="323"/>
        </w:trPr>
        <w:tc>
          <w:tcPr>
            <w:tcW w:w="13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开标地点：平阳县公共资源交易中心                                                                 开标时间： 2022年3月31日</w:t>
            </w:r>
          </w:p>
        </w:tc>
      </w:tr>
      <w:tr w:rsidR="00BB0DA5" w:rsidRPr="00BB0DA5" w:rsidTr="00BB0DA5">
        <w:trPr>
          <w:trHeight w:val="48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2"/>
              </w:rPr>
              <w:t>投标报价（元）</w:t>
            </w:r>
          </w:p>
        </w:tc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技术得分（8分）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资信</w:t>
            </w: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得分</w:t>
            </w: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（2分）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商务</w:t>
            </w: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得分</w:t>
            </w: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(90分)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综合</w:t>
            </w: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得分</w:t>
            </w:r>
          </w:p>
        </w:tc>
      </w:tr>
      <w:tr w:rsidR="00BB0DA5" w:rsidRPr="00BB0DA5" w:rsidTr="00BB0DA5">
        <w:trPr>
          <w:trHeight w:val="86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各评委打分汇总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去掉一个最高值和一个最低值后的平均值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浙江金隆古建园林工程有限公司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9681319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4.80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7.05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5.60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5.80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5.00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5.47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88.62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95.09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浙江省临海市古建筑工程有限公司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9582893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7.15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6.50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6.80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6.63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89.45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97.08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浙江匀碧文物</w:t>
            </w:r>
            <w:proofErr w:type="gramEnd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古建筑工程有限公司与杭州百</w:t>
            </w:r>
            <w:proofErr w:type="gramStart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木环境</w:t>
            </w:r>
            <w:proofErr w:type="gramEnd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建设有限公司联合体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9526944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5.90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6.90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6.20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5.70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6.17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89.92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97.08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宁波江南建设有限公司与瑞安市开</w:t>
            </w:r>
            <w:proofErr w:type="gramStart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景建设</w:t>
            </w:r>
            <w:proofErr w:type="gramEnd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有限公司联合体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9495605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5.20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7.30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5.80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6.44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6.21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89.89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98.10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杭州文物建筑工程有限公司与温州乾</w:t>
            </w:r>
            <w:proofErr w:type="gramStart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盛建设</w:t>
            </w:r>
            <w:proofErr w:type="gramEnd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有限公司联合体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9452687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4.70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6.05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5.80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5.70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4.55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5.40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89.66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97.06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绍兴市古建园林建设有限公司与浙江翰新建设有限公司联合体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9678006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6.50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6.55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6.70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6.10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6.48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88.65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97.13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永嘉县楠溪江建筑工程有限公司与万源生态股份有限公司联合体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9581441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5.10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6.85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6.70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6.40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6.75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6.62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89.46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98.08 </w:t>
            </w:r>
          </w:p>
        </w:tc>
      </w:tr>
      <w:tr w:rsidR="00BB0DA5" w:rsidRPr="00BB0DA5" w:rsidTr="00BB0DA5">
        <w:trPr>
          <w:trHeight w:val="645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江西</w:t>
            </w:r>
            <w:proofErr w:type="gramStart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九江丰古建筑工程</w:t>
            </w:r>
            <w:proofErr w:type="gramEnd"/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集团有限公司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9602900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5.60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7.35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5.60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5.45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5.73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89.28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DA5" w:rsidRPr="00BB0DA5" w:rsidRDefault="00BB0DA5" w:rsidP="00BB0D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B0DA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97.01 </w:t>
            </w:r>
          </w:p>
        </w:tc>
      </w:tr>
    </w:tbl>
    <w:p w:rsidR="002241B9" w:rsidRPr="00BB0DA5" w:rsidRDefault="002241B9" w:rsidP="00BB0DA5"/>
    <w:sectPr w:rsidR="002241B9" w:rsidRPr="00BB0DA5" w:rsidSect="002241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F3F" w:rsidRPr="005B2C0B" w:rsidRDefault="002C7F3F" w:rsidP="002C7F3F">
      <w:pPr>
        <w:rPr>
          <w:rFonts w:ascii="Tahoma" w:eastAsia="Times New Roman" w:hAnsi="Tahoma"/>
          <w:b/>
          <w:bCs/>
          <w:kern w:val="0"/>
          <w:sz w:val="24"/>
        </w:rPr>
      </w:pPr>
      <w:r>
        <w:separator/>
      </w:r>
    </w:p>
  </w:endnote>
  <w:endnote w:type="continuationSeparator" w:id="1">
    <w:p w:rsidR="002C7F3F" w:rsidRPr="005B2C0B" w:rsidRDefault="002C7F3F" w:rsidP="002C7F3F">
      <w:pPr>
        <w:rPr>
          <w:rFonts w:ascii="Tahoma" w:eastAsia="Times New Roman" w:hAnsi="Tahoma"/>
          <w:b/>
          <w:bCs/>
          <w:kern w:val="0"/>
          <w:sz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F3F" w:rsidRPr="005B2C0B" w:rsidRDefault="002C7F3F" w:rsidP="002C7F3F">
      <w:pPr>
        <w:rPr>
          <w:rFonts w:ascii="Tahoma" w:eastAsia="Times New Roman" w:hAnsi="Tahoma"/>
          <w:b/>
          <w:bCs/>
          <w:kern w:val="0"/>
          <w:sz w:val="24"/>
        </w:rPr>
      </w:pPr>
      <w:r>
        <w:separator/>
      </w:r>
    </w:p>
  </w:footnote>
  <w:footnote w:type="continuationSeparator" w:id="1">
    <w:p w:rsidR="002C7F3F" w:rsidRPr="005B2C0B" w:rsidRDefault="002C7F3F" w:rsidP="002C7F3F">
      <w:pPr>
        <w:rPr>
          <w:rFonts w:ascii="Tahoma" w:eastAsia="Times New Roman" w:hAnsi="Tahoma"/>
          <w:b/>
          <w:bCs/>
          <w:kern w:val="0"/>
          <w:sz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4F75"/>
    <w:rsid w:val="002241B9"/>
    <w:rsid w:val="00293C73"/>
    <w:rsid w:val="002C7F3F"/>
    <w:rsid w:val="003D0580"/>
    <w:rsid w:val="00402D2D"/>
    <w:rsid w:val="00594F75"/>
    <w:rsid w:val="00BB0DA5"/>
    <w:rsid w:val="184E1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224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24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2241B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241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434</Words>
  <Characters>470</Characters>
  <Application>Microsoft Office Word</Application>
  <DocSecurity>0</DocSecurity>
  <Lines>33</Lines>
  <Paragraphs>39</Paragraphs>
  <ScaleCrop>false</ScaleCrop>
  <Company>Microsoft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AutoBVT</cp:lastModifiedBy>
  <cp:revision>5</cp:revision>
  <dcterms:created xsi:type="dcterms:W3CDTF">2022-03-23T03:24:00Z</dcterms:created>
  <dcterms:modified xsi:type="dcterms:W3CDTF">2022-03-31T06:40:00Z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BA552ECB3C3349A1B80F6965A14AF6E6</vt:lpwstr>
  </property>
</Properties>
</file>