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tabs>
          <w:tab w:val="left" w:pos="9360"/>
        </w:tabs>
        <w:spacing w:line="900" w:lineRule="exact"/>
        <w:jc w:val="center"/>
        <w:rPr>
          <w:rFonts w:ascii="黑体" w:hAnsi="黑体" w:eastAsia="黑体" w:cs="黑体"/>
          <w:b/>
          <w:color w:val="000000" w:themeColor="text1"/>
          <w:kern w:val="0"/>
          <w:sz w:val="44"/>
          <w:szCs w:val="44"/>
        </w:rPr>
      </w:pPr>
    </w:p>
    <w:p>
      <w:pPr>
        <w:jc w:val="center"/>
        <w:rPr>
          <w:rFonts w:hint="eastAsia" w:ascii="黑体" w:hAnsi="黑体" w:eastAsia="黑体" w:cs="黑体"/>
          <w:b/>
          <w:color w:val="000000" w:themeColor="text1"/>
          <w:kern w:val="0"/>
          <w:sz w:val="44"/>
          <w:szCs w:val="44"/>
          <w:lang w:eastAsia="zh-CN"/>
        </w:rPr>
      </w:pPr>
      <w:r>
        <w:rPr>
          <w:rFonts w:hint="eastAsia" w:ascii="黑体" w:hAnsi="黑体" w:eastAsia="黑体" w:cs="黑体"/>
          <w:b/>
          <w:color w:val="000000" w:themeColor="text1"/>
          <w:kern w:val="0"/>
          <w:sz w:val="44"/>
          <w:szCs w:val="44"/>
          <w:lang w:eastAsia="zh-CN"/>
        </w:rPr>
        <w:t>平阳县水头镇西北片A-13-1地块安置房电梯工程</w:t>
      </w:r>
    </w:p>
    <w:p>
      <w:pPr>
        <w:jc w:val="center"/>
        <w:rPr>
          <w:rFonts w:ascii="黑体" w:hAnsi="黑体" w:eastAsia="黑体" w:cs="黑体"/>
          <w:b/>
          <w:color w:val="000000" w:themeColor="text1"/>
          <w:kern w:val="0"/>
          <w:sz w:val="44"/>
          <w:szCs w:val="44"/>
        </w:rPr>
      </w:pPr>
    </w:p>
    <w:p>
      <w:pPr>
        <w:jc w:val="center"/>
        <w:rPr>
          <w:rFonts w:ascii="Arial" w:hAnsi="宋体" w:cs="Arial"/>
          <w:b/>
          <w:color w:val="000000" w:themeColor="text1"/>
          <w:sz w:val="84"/>
          <w:szCs w:val="84"/>
        </w:rPr>
      </w:pPr>
    </w:p>
    <w:p>
      <w:pPr>
        <w:jc w:val="center"/>
        <w:rPr>
          <w:rFonts w:ascii="黑体" w:hAnsi="黑体" w:eastAsia="黑体" w:cs="黑体"/>
          <w:b/>
          <w:color w:val="000000" w:themeColor="text1"/>
          <w:sz w:val="84"/>
          <w:szCs w:val="84"/>
        </w:rPr>
      </w:pPr>
      <w:r>
        <w:rPr>
          <w:rFonts w:hint="eastAsia" w:ascii="黑体" w:hAnsi="黑体" w:eastAsia="黑体" w:cs="黑体"/>
          <w:b/>
          <w:color w:val="000000" w:themeColor="text1"/>
          <w:sz w:val="84"/>
          <w:szCs w:val="84"/>
        </w:rPr>
        <w:t>招 标 文 件</w:t>
      </w:r>
    </w:p>
    <w:p>
      <w:pPr>
        <w:jc w:val="center"/>
        <w:rPr>
          <w:rFonts w:ascii="Arial" w:hAnsi="Arial" w:cs="Arial"/>
          <w:color w:val="000000" w:themeColor="text1"/>
          <w:sz w:val="32"/>
        </w:rPr>
      </w:pPr>
    </w:p>
    <w:p>
      <w:pPr>
        <w:jc w:val="center"/>
        <w:rPr>
          <w:rFonts w:ascii="Arial" w:hAnsi="Arial" w:cs="Arial"/>
          <w:color w:val="000000" w:themeColor="text1"/>
          <w:sz w:val="32"/>
        </w:rPr>
      </w:pPr>
    </w:p>
    <w:p>
      <w:pPr>
        <w:tabs>
          <w:tab w:val="left" w:pos="7001"/>
        </w:tabs>
        <w:jc w:val="left"/>
        <w:rPr>
          <w:rFonts w:ascii="Arial" w:hAnsi="Arial" w:cs="Arial"/>
          <w:color w:val="000000" w:themeColor="text1"/>
          <w:sz w:val="32"/>
        </w:rPr>
      </w:pPr>
      <w:r>
        <w:rPr>
          <w:rFonts w:ascii="Arial" w:hAnsi="Arial" w:cs="Arial"/>
          <w:color w:val="000000" w:themeColor="text1"/>
          <w:sz w:val="32"/>
        </w:rPr>
        <w:tab/>
      </w:r>
    </w:p>
    <w:p>
      <w:pPr>
        <w:jc w:val="center"/>
        <w:rPr>
          <w:rFonts w:ascii="Arial" w:hAnsi="Arial" w:cs="Arial"/>
          <w:color w:val="000000" w:themeColor="text1"/>
          <w:sz w:val="32"/>
        </w:rPr>
      </w:pPr>
    </w:p>
    <w:p>
      <w:pPr>
        <w:jc w:val="center"/>
        <w:rPr>
          <w:rFonts w:ascii="Arial" w:hAnsi="Arial" w:cs="Arial"/>
          <w:color w:val="000000" w:themeColor="text1"/>
          <w:sz w:val="32"/>
        </w:rPr>
      </w:pPr>
    </w:p>
    <w:p>
      <w:pPr>
        <w:jc w:val="center"/>
        <w:rPr>
          <w:rFonts w:ascii="Arial" w:hAnsi="Arial" w:cs="Arial"/>
          <w:color w:val="000000" w:themeColor="text1"/>
          <w:sz w:val="32"/>
        </w:rPr>
      </w:pPr>
    </w:p>
    <w:p>
      <w:pPr>
        <w:jc w:val="center"/>
        <w:rPr>
          <w:rFonts w:ascii="Arial" w:hAnsi="Arial" w:cs="Arial"/>
          <w:color w:val="000000" w:themeColor="text1"/>
          <w:sz w:val="32"/>
        </w:rPr>
      </w:pPr>
    </w:p>
    <w:p>
      <w:pPr>
        <w:jc w:val="center"/>
        <w:rPr>
          <w:rFonts w:ascii="Arial" w:hAnsi="Arial" w:cs="Arial"/>
          <w:color w:val="000000" w:themeColor="text1"/>
          <w:sz w:val="32"/>
        </w:rPr>
      </w:pPr>
    </w:p>
    <w:p>
      <w:pPr>
        <w:jc w:val="center"/>
        <w:rPr>
          <w:rFonts w:ascii="Arial" w:hAnsi="Arial" w:cs="Arial"/>
          <w:color w:val="000000" w:themeColor="text1"/>
          <w:sz w:val="32"/>
        </w:rPr>
      </w:pPr>
    </w:p>
    <w:p>
      <w:pPr>
        <w:jc w:val="center"/>
        <w:rPr>
          <w:rFonts w:ascii="Arial" w:hAnsi="Arial" w:cs="Arial"/>
          <w:color w:val="000000" w:themeColor="text1"/>
          <w:sz w:val="32"/>
        </w:rPr>
      </w:pPr>
    </w:p>
    <w:p>
      <w:pPr>
        <w:jc w:val="center"/>
        <w:rPr>
          <w:rFonts w:ascii="Arial" w:hAnsi="Arial" w:cs="Arial"/>
          <w:color w:val="000000" w:themeColor="text1"/>
          <w:sz w:val="32"/>
        </w:rPr>
      </w:pPr>
    </w:p>
    <w:p>
      <w:pPr>
        <w:jc w:val="both"/>
        <w:rPr>
          <w:rFonts w:ascii="Arial" w:hAnsi="Arial" w:cs="Arial"/>
          <w:color w:val="000000" w:themeColor="text1"/>
          <w:sz w:val="32"/>
        </w:rPr>
      </w:pPr>
    </w:p>
    <w:p>
      <w:pPr>
        <w:rPr>
          <w:rFonts w:ascii="Arial" w:hAnsi="Arial" w:cs="Arial"/>
          <w:color w:val="000000" w:themeColor="text1"/>
          <w:sz w:val="32"/>
        </w:rPr>
      </w:pPr>
    </w:p>
    <w:p>
      <w:pPr>
        <w:pStyle w:val="37"/>
        <w:rPr>
          <w:color w:val="000000" w:themeColor="text1"/>
        </w:rPr>
      </w:pPr>
    </w:p>
    <w:p>
      <w:pPr>
        <w:pStyle w:val="66"/>
        <w:spacing w:line="900" w:lineRule="exact"/>
        <w:ind w:right="1190" w:firstLine="560" w:firstLineChars="200"/>
        <w:rPr>
          <w:rFonts w:hint="eastAsia" w:ascii="黑体" w:eastAsia="黑体" w:cs="黑体"/>
          <w:color w:val="000000" w:themeColor="text1"/>
          <w:sz w:val="28"/>
          <w:szCs w:val="28"/>
          <w:u w:val="single"/>
          <w:lang w:eastAsia="zh-CN"/>
        </w:rPr>
      </w:pPr>
      <w:r>
        <w:rPr>
          <w:rFonts w:hint="eastAsia" w:ascii="黑体" w:eastAsia="黑体" w:cs="黑体"/>
          <w:color w:val="000000" w:themeColor="text1"/>
          <w:sz w:val="28"/>
          <w:szCs w:val="28"/>
        </w:rPr>
        <w:t>建设单位：</w:t>
      </w:r>
      <w:r>
        <w:rPr>
          <w:rFonts w:hint="eastAsia" w:ascii="黑体" w:eastAsia="黑体" w:cs="黑体"/>
          <w:color w:val="000000" w:themeColor="text1"/>
          <w:sz w:val="28"/>
          <w:szCs w:val="28"/>
          <w:u w:val="single"/>
          <w:lang w:eastAsia="zh-CN"/>
        </w:rPr>
        <w:t>浙江萌宠岛投资有限公司</w:t>
      </w:r>
    </w:p>
    <w:p>
      <w:pPr>
        <w:pStyle w:val="66"/>
        <w:spacing w:line="900" w:lineRule="exact"/>
        <w:ind w:right="1190" w:firstLine="560" w:firstLineChars="200"/>
        <w:rPr>
          <w:rFonts w:hint="eastAsia" w:ascii="黑体" w:eastAsia="黑体" w:cs="黑体"/>
          <w:color w:val="000000" w:themeColor="text1"/>
          <w:sz w:val="28"/>
          <w:szCs w:val="28"/>
          <w:lang w:eastAsia="zh-CN"/>
        </w:rPr>
      </w:pPr>
      <w:r>
        <w:rPr>
          <w:rFonts w:hint="eastAsia" w:ascii="黑体" w:eastAsia="黑体" w:cs="黑体"/>
          <w:color w:val="000000" w:themeColor="text1"/>
          <w:sz w:val="28"/>
          <w:szCs w:val="28"/>
        </w:rPr>
        <w:t>招标代理人：</w:t>
      </w:r>
      <w:r>
        <w:rPr>
          <w:rFonts w:hint="eastAsia" w:ascii="黑体" w:eastAsia="黑体" w:cs="黑体"/>
          <w:color w:val="000000" w:themeColor="text1"/>
          <w:sz w:val="28"/>
          <w:szCs w:val="28"/>
          <w:u w:val="single"/>
          <w:lang w:eastAsia="zh-CN"/>
        </w:rPr>
        <w:t>浙江名进建设项目管理有限公司</w:t>
      </w:r>
    </w:p>
    <w:p>
      <w:pPr>
        <w:jc w:val="center"/>
        <w:rPr>
          <w:rFonts w:ascii="黑体" w:hAnsi="黑体" w:eastAsia="黑体" w:cs="黑体"/>
          <w:color w:val="000000" w:themeColor="text1"/>
          <w:sz w:val="32"/>
        </w:rPr>
      </w:pPr>
    </w:p>
    <w:p>
      <w:pPr>
        <w:jc w:val="center"/>
        <w:rPr>
          <w:rFonts w:hint="eastAsia" w:ascii="黑体" w:hAnsi="黑体" w:eastAsia="黑体" w:cs="黑体"/>
          <w:color w:val="000000" w:themeColor="text1"/>
          <w:sz w:val="32"/>
          <w:lang w:val="en-US" w:eastAsia="zh-CN"/>
        </w:rPr>
      </w:pPr>
    </w:p>
    <w:p>
      <w:pPr>
        <w:jc w:val="center"/>
        <w:rPr>
          <w:rFonts w:hint="default" w:ascii="黑体" w:hAnsi="黑体" w:eastAsia="黑体" w:cs="黑体"/>
          <w:color w:val="000000" w:themeColor="text1"/>
          <w:sz w:val="32"/>
          <w:lang w:val="en-US" w:eastAsia="zh-CN"/>
        </w:rPr>
      </w:pPr>
      <w:r>
        <w:rPr>
          <w:rFonts w:hint="eastAsia" w:ascii="黑体" w:hAnsi="黑体" w:eastAsia="黑体" w:cs="黑体"/>
          <w:color w:val="000000" w:themeColor="text1"/>
          <w:sz w:val="32"/>
          <w:lang w:val="en-US" w:eastAsia="zh-CN"/>
        </w:rPr>
        <w:t>2021年9月</w:t>
      </w:r>
    </w:p>
    <w:p>
      <w:pPr>
        <w:rPr>
          <w:rFonts w:ascii="黑体" w:hAnsi="黑体" w:eastAsia="黑体" w:cs="黑体"/>
          <w:color w:val="000000" w:themeColor="text1"/>
          <w:sz w:val="32"/>
        </w:rPr>
      </w:pPr>
    </w:p>
    <w:p>
      <w:pPr>
        <w:rPr>
          <w:rFonts w:ascii="黑体" w:hAnsi="黑体" w:eastAsia="黑体" w:cs="黑体"/>
          <w:color w:val="000000" w:themeColor="text1"/>
          <w:sz w:val="32"/>
        </w:rPr>
      </w:pPr>
    </w:p>
    <w:p>
      <w:pPr>
        <w:pStyle w:val="81"/>
        <w:snapToGrid w:val="0"/>
        <w:spacing w:after="0"/>
        <w:jc w:val="both"/>
        <w:rPr>
          <w:rFonts w:ascii="黑体" w:eastAsia="黑体" w:cs="黑体"/>
          <w:color w:val="000000" w:themeColor="text1"/>
          <w:sz w:val="28"/>
          <w:szCs w:val="28"/>
        </w:rPr>
      </w:pPr>
    </w:p>
    <w:p>
      <w:pPr>
        <w:pStyle w:val="81"/>
        <w:snapToGrid w:val="0"/>
        <w:spacing w:after="0"/>
        <w:jc w:val="center"/>
        <w:rPr>
          <w:rFonts w:ascii="黑体" w:eastAsia="黑体" w:cs="黑体"/>
          <w:color w:val="000000" w:themeColor="text1"/>
          <w:sz w:val="28"/>
          <w:szCs w:val="28"/>
        </w:rPr>
      </w:pPr>
      <w:r>
        <w:rPr>
          <w:rFonts w:hint="eastAsia" w:ascii="黑体" w:eastAsia="黑体" w:cs="黑体"/>
          <w:color w:val="000000" w:themeColor="text1"/>
          <w:sz w:val="28"/>
          <w:szCs w:val="28"/>
          <w:lang w:eastAsia="zh-CN"/>
        </w:rPr>
        <w:t>平阳县水头镇西北片A-13-1地块安置房电梯工程</w:t>
      </w:r>
      <w:r>
        <w:rPr>
          <w:rFonts w:hint="eastAsia" w:ascii="黑体" w:eastAsia="黑体" w:cs="黑体"/>
          <w:color w:val="000000" w:themeColor="text1"/>
          <w:sz w:val="28"/>
          <w:szCs w:val="28"/>
        </w:rPr>
        <w:t>招标公告</w:t>
      </w:r>
    </w:p>
    <w:p>
      <w:pPr>
        <w:pStyle w:val="66"/>
        <w:snapToGrid w:val="0"/>
        <w:outlineLvl w:val="0"/>
        <w:rPr>
          <w:rFonts w:ascii="Times New Roman" w:eastAsia="黑体"/>
          <w:color w:val="000000" w:themeColor="text1"/>
          <w:sz w:val="28"/>
          <w:szCs w:val="28"/>
        </w:rPr>
      </w:pPr>
    </w:p>
    <w:p>
      <w:pPr>
        <w:pStyle w:val="66"/>
        <w:snapToGrid w:val="0"/>
        <w:outlineLvl w:val="0"/>
        <w:rPr>
          <w:rFonts w:ascii="黑体" w:eastAsia="黑体" w:cs="黑体"/>
          <w:color w:val="000000" w:themeColor="text1"/>
          <w:sz w:val="28"/>
          <w:szCs w:val="28"/>
        </w:rPr>
      </w:pPr>
      <w:r>
        <w:rPr>
          <w:rFonts w:ascii="Times New Roman" w:eastAsia="黑体"/>
          <w:color w:val="000000" w:themeColor="text1"/>
          <w:sz w:val="28"/>
          <w:szCs w:val="28"/>
        </w:rPr>
        <w:t xml:space="preserve">1. </w:t>
      </w:r>
      <w:r>
        <w:rPr>
          <w:rFonts w:hint="eastAsia" w:ascii="黑体" w:eastAsia="黑体" w:cs="黑体"/>
          <w:color w:val="000000" w:themeColor="text1"/>
          <w:sz w:val="28"/>
          <w:szCs w:val="28"/>
        </w:rPr>
        <w:t>招标条件</w:t>
      </w:r>
    </w:p>
    <w:p>
      <w:pPr>
        <w:pStyle w:val="88"/>
        <w:snapToGrid w:val="0"/>
        <w:spacing w:line="400" w:lineRule="exact"/>
        <w:ind w:firstLine="420"/>
        <w:rPr>
          <w:rFonts w:hint="eastAsia" w:ascii="Times New Roman" w:hAnsi="Times New Roman" w:cs="宋体"/>
          <w:color w:val="000000" w:themeColor="text1"/>
          <w:sz w:val="21"/>
          <w:szCs w:val="21"/>
          <w:lang w:eastAsia="zh-CN"/>
        </w:rPr>
      </w:pPr>
      <w:r>
        <w:rPr>
          <w:rFonts w:hint="eastAsia" w:cs="宋体"/>
          <w:color w:val="000000" w:themeColor="text1"/>
          <w:sz w:val="21"/>
          <w:szCs w:val="21"/>
        </w:rPr>
        <w:t>本招标项目</w:t>
      </w:r>
      <w:r>
        <w:rPr>
          <w:rFonts w:hint="eastAsia" w:cs="宋体"/>
          <w:color w:val="000000" w:themeColor="text1"/>
          <w:sz w:val="21"/>
          <w:szCs w:val="21"/>
          <w:u w:val="single"/>
          <w:lang w:eastAsia="zh-CN"/>
        </w:rPr>
        <w:t>平阳县水头镇西北片A-13-1地块安置房电梯工程</w:t>
      </w:r>
      <w:r>
        <w:rPr>
          <w:rFonts w:hint="eastAsia" w:cs="宋体"/>
          <w:color w:val="000000" w:themeColor="text1"/>
          <w:sz w:val="21"/>
          <w:szCs w:val="21"/>
        </w:rPr>
        <w:t>已由</w:t>
      </w:r>
      <w:r>
        <w:rPr>
          <w:rFonts w:hint="eastAsia" w:cs="宋体"/>
          <w:color w:val="000000" w:themeColor="text1"/>
          <w:sz w:val="21"/>
          <w:szCs w:val="21"/>
          <w:u w:val="single"/>
        </w:rPr>
        <w:t>平阳县发展和改革局</w:t>
      </w:r>
      <w:r>
        <w:rPr>
          <w:rFonts w:hint="eastAsia" w:cs="宋体"/>
          <w:color w:val="000000" w:themeColor="text1"/>
          <w:sz w:val="21"/>
          <w:szCs w:val="21"/>
        </w:rPr>
        <w:t>以</w:t>
      </w:r>
      <w:r>
        <w:rPr>
          <w:rFonts w:hint="eastAsia" w:ascii="Times New Roman" w:hAnsi="Times New Roman" w:cs="宋体"/>
          <w:color w:val="000000" w:themeColor="text1"/>
          <w:sz w:val="21"/>
          <w:szCs w:val="21"/>
          <w:u w:val="single"/>
          <w:lang w:eastAsia="zh-CN"/>
        </w:rPr>
        <w:t xml:space="preserve">平发改北港批【2019】72号文件 </w:t>
      </w:r>
      <w:r>
        <w:rPr>
          <w:rFonts w:hint="eastAsia" w:ascii="Times New Roman" w:hAnsi="Times New Roman" w:cs="宋体"/>
          <w:color w:val="000000" w:themeColor="text1"/>
          <w:sz w:val="21"/>
          <w:szCs w:val="21"/>
          <w:lang w:eastAsia="zh-CN"/>
        </w:rPr>
        <w:t>批准建设，</w:t>
      </w:r>
      <w:r>
        <w:rPr>
          <w:rFonts w:hint="eastAsia" w:ascii="Times New Roman" w:hAnsi="Times New Roman" w:cs="宋体"/>
          <w:color w:val="000000" w:themeColor="text1"/>
          <w:sz w:val="21"/>
          <w:szCs w:val="21"/>
          <w:lang w:val="en-US" w:eastAsia="zh-CN"/>
        </w:rPr>
        <w:t>建设单位</w:t>
      </w:r>
      <w:r>
        <w:rPr>
          <w:rFonts w:hint="eastAsia" w:ascii="Times New Roman" w:hAnsi="Times New Roman" w:cs="宋体"/>
          <w:color w:val="000000" w:themeColor="text1"/>
          <w:sz w:val="21"/>
          <w:szCs w:val="21"/>
          <w:lang w:eastAsia="zh-CN"/>
        </w:rPr>
        <w:t>为</w:t>
      </w:r>
      <w:r>
        <w:rPr>
          <w:rFonts w:hint="eastAsia" w:ascii="Times New Roman" w:hAnsi="Times New Roman" w:cs="宋体"/>
          <w:color w:val="000000" w:themeColor="text1"/>
          <w:sz w:val="21"/>
          <w:szCs w:val="21"/>
          <w:u w:val="single"/>
          <w:lang w:eastAsia="zh-CN"/>
        </w:rPr>
        <w:t>浙江萌宠岛投资有限公司</w:t>
      </w:r>
      <w:r>
        <w:rPr>
          <w:rFonts w:hint="eastAsia" w:ascii="Times New Roman" w:hAnsi="Times New Roman" w:cs="宋体"/>
          <w:color w:val="000000" w:themeColor="text1"/>
          <w:sz w:val="21"/>
          <w:szCs w:val="21"/>
          <w:lang w:eastAsia="zh-CN"/>
        </w:rPr>
        <w:t>，建设资金来自</w:t>
      </w:r>
      <w:r>
        <w:rPr>
          <w:rFonts w:hint="eastAsia" w:ascii="Times New Roman" w:hAnsi="Times New Roman" w:cs="宋体"/>
          <w:color w:val="000000" w:themeColor="text1"/>
          <w:sz w:val="21"/>
          <w:szCs w:val="21"/>
          <w:u w:val="single"/>
          <w:lang w:val="en-US" w:eastAsia="zh-CN"/>
        </w:rPr>
        <w:t>自筹和银行贷款,</w:t>
      </w:r>
      <w:r>
        <w:rPr>
          <w:rFonts w:hint="eastAsia" w:ascii="Times New Roman" w:hAnsi="Times New Roman" w:cs="宋体"/>
          <w:color w:val="000000" w:themeColor="text1"/>
          <w:sz w:val="21"/>
          <w:szCs w:val="21"/>
          <w:lang w:eastAsia="zh-CN"/>
        </w:rPr>
        <w:t>项目出资比例为</w:t>
      </w:r>
      <w:r>
        <w:rPr>
          <w:rFonts w:hint="eastAsia" w:ascii="Times New Roman" w:hAnsi="Times New Roman" w:cs="宋体"/>
          <w:color w:val="000000" w:themeColor="text1"/>
          <w:sz w:val="21"/>
          <w:szCs w:val="21"/>
          <w:u w:val="single"/>
          <w:lang w:eastAsia="zh-CN"/>
        </w:rPr>
        <w:t>100%</w:t>
      </w:r>
      <w:r>
        <w:rPr>
          <w:rFonts w:hint="eastAsia" w:ascii="Times New Roman" w:hAnsi="Times New Roman" w:cs="宋体"/>
          <w:color w:val="000000" w:themeColor="text1"/>
          <w:sz w:val="21"/>
          <w:szCs w:val="21"/>
          <w:lang w:eastAsia="zh-CN"/>
        </w:rPr>
        <w:t>，项目已具备招标条件，现对该项目的电梯设备及安装进行公开招标。</w:t>
      </w:r>
    </w:p>
    <w:p>
      <w:pPr>
        <w:pStyle w:val="66"/>
        <w:snapToGrid w:val="0"/>
        <w:outlineLvl w:val="0"/>
        <w:rPr>
          <w:rFonts w:hint="eastAsia" w:ascii="黑体" w:hAnsi="Times New Roman" w:eastAsia="黑体" w:cs="黑体"/>
          <w:color w:val="000000" w:themeColor="text1"/>
          <w:sz w:val="28"/>
          <w:szCs w:val="28"/>
        </w:rPr>
      </w:pPr>
      <w:r>
        <w:rPr>
          <w:rFonts w:hint="eastAsia" w:ascii="黑体" w:hAnsi="Times New Roman" w:eastAsia="黑体" w:cs="黑体"/>
          <w:color w:val="000000" w:themeColor="text1"/>
          <w:sz w:val="28"/>
          <w:szCs w:val="28"/>
        </w:rPr>
        <w:t>2. 项目概况与招标范围</w:t>
      </w:r>
    </w:p>
    <w:p>
      <w:pPr>
        <w:pStyle w:val="66"/>
        <w:snapToGrid w:val="0"/>
        <w:spacing w:line="400" w:lineRule="exact"/>
        <w:ind w:firstLine="420" w:firstLineChars="200"/>
        <w:rPr>
          <w:rFonts w:hint="eastAsia" w:ascii="Times New Roman" w:hAnsi="Times New Roman"/>
          <w:color w:val="000000" w:themeColor="text1"/>
          <w:sz w:val="21"/>
          <w:szCs w:val="21"/>
        </w:rPr>
      </w:pPr>
      <w:r>
        <w:rPr>
          <w:rFonts w:hint="eastAsia" w:ascii="Times New Roman" w:hAnsi="Times New Roman"/>
          <w:color w:val="000000" w:themeColor="text1"/>
          <w:sz w:val="21"/>
          <w:szCs w:val="21"/>
          <w:lang w:val="en-US" w:eastAsia="zh-CN"/>
        </w:rPr>
        <w:t xml:space="preserve">本项目建设地点位于水头镇，项目总建筑面积 185031 平方米，其中计入容积率建筑面积155031 平方米、地下室建筑面积 30000 平方米。计容建筑面积中包含住宅用房 147840 平方米、物业管理用房 1086 平方米、综合服务用房 5785 平方米、其他配套用房约 320 平方米。配置机动车停车位不少不 1417个，其中地下停车位和地面停车位各自数量按发包人要求配置。本项目总投资 </w:t>
      </w:r>
      <w:r>
        <w:rPr>
          <w:rFonts w:hint="eastAsia" w:ascii="Times New Roman"/>
          <w:color w:val="000000" w:themeColor="text1"/>
          <w:sz w:val="21"/>
          <w:szCs w:val="21"/>
          <w:lang w:val="en-US" w:eastAsia="zh-CN"/>
        </w:rPr>
        <w:t>75780</w:t>
      </w:r>
      <w:r>
        <w:rPr>
          <w:rFonts w:hint="eastAsia" w:ascii="Times New Roman" w:hAnsi="Times New Roman"/>
          <w:color w:val="000000" w:themeColor="text1"/>
          <w:sz w:val="21"/>
          <w:szCs w:val="21"/>
          <w:lang w:val="en-US" w:eastAsia="zh-CN"/>
        </w:rPr>
        <w:t xml:space="preserve"> 万元。</w:t>
      </w:r>
      <w:r>
        <w:rPr>
          <w:rFonts w:hint="eastAsia" w:ascii="Times New Roman" w:hAnsi="Times New Roman"/>
          <w:color w:val="000000" w:themeColor="text1"/>
          <w:sz w:val="21"/>
          <w:szCs w:val="21"/>
        </w:rPr>
        <w:t>本次招标</w:t>
      </w:r>
      <w:r>
        <w:rPr>
          <w:rFonts w:hint="eastAsia" w:ascii="Times New Roman"/>
          <w:color w:val="000000" w:themeColor="text1"/>
          <w:sz w:val="21"/>
          <w:szCs w:val="21"/>
          <w:lang w:val="en-US" w:eastAsia="zh-CN"/>
        </w:rPr>
        <w:t>包括</w:t>
      </w:r>
      <w:r>
        <w:rPr>
          <w:rFonts w:hint="eastAsia" w:ascii="Times New Roman" w:hAnsi="Times New Roman"/>
          <w:color w:val="000000" w:themeColor="text1"/>
          <w:sz w:val="21"/>
          <w:szCs w:val="21"/>
          <w:lang w:val="en-US" w:eastAsia="zh-CN"/>
        </w:rPr>
        <w:t>乘客电梯兼消防功能12</w:t>
      </w:r>
      <w:r>
        <w:rPr>
          <w:rFonts w:hint="eastAsia" w:ascii="Times New Roman" w:hAnsi="Times New Roman"/>
          <w:color w:val="000000" w:themeColor="text1"/>
          <w:sz w:val="21"/>
          <w:szCs w:val="21"/>
        </w:rPr>
        <w:t>台，</w:t>
      </w:r>
      <w:r>
        <w:rPr>
          <w:rFonts w:hint="eastAsia" w:ascii="Times New Roman" w:hAnsi="Times New Roman"/>
          <w:color w:val="000000" w:themeColor="text1"/>
          <w:sz w:val="21"/>
          <w:szCs w:val="21"/>
          <w:lang w:val="en-US" w:eastAsia="zh-CN"/>
        </w:rPr>
        <w:t>乘客电梯兼担架、无障碍功能12</w:t>
      </w:r>
      <w:r>
        <w:rPr>
          <w:rFonts w:hint="eastAsia" w:ascii="Times New Roman" w:hAnsi="Times New Roman"/>
          <w:color w:val="000000" w:themeColor="text1"/>
          <w:sz w:val="21"/>
          <w:szCs w:val="21"/>
        </w:rPr>
        <w:t>台</w:t>
      </w:r>
      <w:r>
        <w:rPr>
          <w:rFonts w:hint="eastAsia" w:ascii="Times New Roman" w:hAnsi="Times New Roman"/>
          <w:color w:val="000000" w:themeColor="text1"/>
          <w:sz w:val="21"/>
          <w:szCs w:val="21"/>
          <w:lang w:eastAsia="zh-CN"/>
        </w:rPr>
        <w:t>，</w:t>
      </w:r>
      <w:r>
        <w:rPr>
          <w:rFonts w:hint="eastAsia" w:ascii="Times New Roman" w:hAnsi="Times New Roman"/>
          <w:color w:val="000000" w:themeColor="text1"/>
          <w:sz w:val="21"/>
          <w:szCs w:val="21"/>
          <w:lang w:val="en-US" w:eastAsia="zh-CN"/>
        </w:rPr>
        <w:t>共计24台</w:t>
      </w:r>
      <w:r>
        <w:rPr>
          <w:rFonts w:hint="eastAsia" w:ascii="Times New Roman" w:hAnsi="Times New Roman"/>
          <w:color w:val="000000" w:themeColor="text1"/>
          <w:sz w:val="21"/>
          <w:szCs w:val="21"/>
        </w:rPr>
        <w:t>。具体电梯参数详见图纸以及招标文件中具体描述。招标内容及范围为电梯设备的设计、制造、运输装卸、安装、调试、试运行、验收、培训及售后服务等工作。</w:t>
      </w:r>
      <w:r>
        <w:rPr>
          <w:rFonts w:hint="eastAsia" w:ascii="Times New Roman"/>
          <w:color w:val="000000" w:themeColor="text1"/>
          <w:sz w:val="21"/>
          <w:szCs w:val="21"/>
          <w:lang w:val="en-US" w:eastAsia="zh-CN"/>
        </w:rPr>
        <w:t>本次</w:t>
      </w:r>
      <w:r>
        <w:rPr>
          <w:rFonts w:hint="eastAsia" w:ascii="Times New Roman" w:hAnsi="Times New Roman"/>
          <w:color w:val="000000" w:themeColor="text1"/>
          <w:sz w:val="21"/>
          <w:szCs w:val="21"/>
        </w:rPr>
        <w:t>采购及安装的投资费用为</w:t>
      </w:r>
      <w:r>
        <w:rPr>
          <w:rFonts w:hint="eastAsia" w:ascii="Times New Roman" w:hAnsi="Times New Roman"/>
          <w:color w:val="000000" w:themeColor="text1"/>
          <w:sz w:val="21"/>
          <w:szCs w:val="21"/>
          <w:lang w:eastAsia="zh-CN"/>
        </w:rPr>
        <w:t>1100</w:t>
      </w:r>
      <w:r>
        <w:rPr>
          <w:rFonts w:hint="eastAsia" w:ascii="Times New Roman" w:hAnsi="Times New Roman"/>
          <w:color w:val="000000" w:themeColor="text1"/>
          <w:sz w:val="21"/>
          <w:szCs w:val="21"/>
        </w:rPr>
        <w:t>万元。质量目标：合格。安装工期：</w:t>
      </w:r>
      <w:r>
        <w:rPr>
          <w:rFonts w:hint="eastAsia" w:ascii="Times New Roman"/>
          <w:color w:val="000000" w:themeColor="text1"/>
          <w:sz w:val="21"/>
          <w:szCs w:val="21"/>
          <w:lang w:val="en-US" w:eastAsia="zh-CN"/>
        </w:rPr>
        <w:t>60</w:t>
      </w:r>
      <w:r>
        <w:rPr>
          <w:rFonts w:hint="eastAsia" w:ascii="Times New Roman" w:hAnsi="Times New Roman"/>
          <w:color w:val="000000" w:themeColor="text1"/>
          <w:sz w:val="21"/>
          <w:szCs w:val="21"/>
        </w:rPr>
        <w:t>日历天。</w:t>
      </w:r>
    </w:p>
    <w:p>
      <w:pPr>
        <w:pStyle w:val="66"/>
        <w:snapToGrid w:val="0"/>
        <w:spacing w:line="400" w:lineRule="exact"/>
        <w:outlineLvl w:val="0"/>
        <w:rPr>
          <w:rFonts w:ascii="黑体" w:eastAsia="黑体" w:cs="黑体"/>
          <w:color w:val="000000" w:themeColor="text1"/>
          <w:sz w:val="28"/>
          <w:szCs w:val="28"/>
        </w:rPr>
      </w:pPr>
      <w:r>
        <w:rPr>
          <w:rFonts w:ascii="Times New Roman"/>
          <w:color w:val="000000" w:themeColor="text1"/>
          <w:sz w:val="28"/>
          <w:szCs w:val="28"/>
        </w:rPr>
        <w:t xml:space="preserve">3. </w:t>
      </w:r>
      <w:r>
        <w:rPr>
          <w:rFonts w:hint="eastAsia" w:ascii="黑体" w:eastAsia="黑体" w:cs="黑体"/>
          <w:color w:val="000000" w:themeColor="text1"/>
          <w:sz w:val="28"/>
          <w:szCs w:val="28"/>
        </w:rPr>
        <w:t>投标人资格要求</w:t>
      </w:r>
    </w:p>
    <w:p>
      <w:pPr>
        <w:widowControl/>
        <w:spacing w:line="320" w:lineRule="exact"/>
        <w:ind w:firstLine="210" w:firstLineChars="100"/>
        <w:jc w:val="left"/>
        <w:rPr>
          <w:rFonts w:cs="宋体"/>
          <w:color w:val="000000" w:themeColor="text1"/>
          <w:kern w:val="0"/>
          <w:szCs w:val="21"/>
        </w:rPr>
      </w:pPr>
      <w:r>
        <w:rPr>
          <w:rFonts w:hint="eastAsia" w:cs="宋体"/>
          <w:color w:val="000000" w:themeColor="text1"/>
          <w:kern w:val="0"/>
          <w:szCs w:val="21"/>
        </w:rPr>
        <w:t>3.1本次招标要求合格的电梯设备制造商或供应商。需符合以下要求：</w:t>
      </w:r>
    </w:p>
    <w:p>
      <w:pPr>
        <w:pStyle w:val="66"/>
        <w:snapToGrid w:val="0"/>
        <w:spacing w:line="400" w:lineRule="exact"/>
        <w:rPr>
          <w:rFonts w:hint="eastAsia" w:ascii="Times New Roman"/>
          <w:color w:val="000000" w:themeColor="text1"/>
          <w:sz w:val="21"/>
          <w:szCs w:val="21"/>
        </w:rPr>
      </w:pPr>
      <w:r>
        <w:rPr>
          <w:rFonts w:hint="eastAsia" w:ascii="Times New Roman"/>
          <w:color w:val="000000" w:themeColor="text1"/>
          <w:sz w:val="21"/>
          <w:szCs w:val="21"/>
        </w:rPr>
        <w:t>①投标人为制造商时，制造商须具有中华人民共和国国家质量监督检验检总局颁发的电梯设备的制造许可证B级及以上等级；</w:t>
      </w:r>
    </w:p>
    <w:p>
      <w:pPr>
        <w:pStyle w:val="66"/>
        <w:snapToGrid w:val="0"/>
        <w:spacing w:line="400" w:lineRule="exact"/>
        <w:rPr>
          <w:rFonts w:hint="eastAsia" w:ascii="Times New Roman"/>
          <w:color w:val="000000" w:themeColor="text1"/>
          <w:sz w:val="21"/>
          <w:szCs w:val="21"/>
        </w:rPr>
      </w:pPr>
      <w:r>
        <w:rPr>
          <w:rFonts w:hint="eastAsia" w:ascii="Times New Roman"/>
          <w:color w:val="000000" w:themeColor="text1"/>
          <w:sz w:val="21"/>
          <w:szCs w:val="21"/>
        </w:rPr>
        <w:t>②投标人为供应商时，供应商应具有合格制造商针对本项目的唯一授权书及其产品制造许可证B级及以上等级；</w:t>
      </w:r>
    </w:p>
    <w:p>
      <w:pPr>
        <w:pStyle w:val="66"/>
        <w:snapToGrid w:val="0"/>
        <w:spacing w:line="400" w:lineRule="exact"/>
        <w:rPr>
          <w:rFonts w:hint="eastAsia" w:ascii="Times New Roman" w:eastAsia="宋体"/>
          <w:color w:val="000000" w:themeColor="text1"/>
          <w:sz w:val="21"/>
          <w:szCs w:val="21"/>
          <w:lang w:eastAsia="zh-CN"/>
        </w:rPr>
      </w:pPr>
      <w:r>
        <w:rPr>
          <w:rFonts w:hint="eastAsia" w:ascii="Times New Roman"/>
          <w:color w:val="000000" w:themeColor="text1"/>
          <w:sz w:val="21"/>
          <w:szCs w:val="21"/>
        </w:rPr>
        <w:t>③投标人应为合格的供应商或制造商，必须具备相应电梯设备的特种设备安装改造维修许可证B级及以上或具有一定技术实力和管理能力的企业，或与具备上述相应安装资质的单位组成联合体投标</w:t>
      </w:r>
      <w:r>
        <w:rPr>
          <w:rFonts w:hint="eastAsia" w:ascii="Times New Roman"/>
          <w:color w:val="000000" w:themeColor="text1"/>
          <w:sz w:val="21"/>
          <w:szCs w:val="21"/>
          <w:lang w:eastAsia="zh-CN"/>
        </w:rPr>
        <w:t>。</w:t>
      </w:r>
      <w:r>
        <w:rPr>
          <w:rFonts w:hint="eastAsia" w:ascii="Times New Roman"/>
          <w:color w:val="000000" w:themeColor="text1"/>
          <w:sz w:val="21"/>
          <w:szCs w:val="21"/>
          <w:lang w:val="en-US" w:eastAsia="zh-CN"/>
        </w:rPr>
        <w:t>若为</w:t>
      </w:r>
      <w:r>
        <w:rPr>
          <w:rFonts w:hint="eastAsia" w:ascii="Times New Roman"/>
          <w:color w:val="000000" w:themeColor="text1"/>
          <w:sz w:val="21"/>
          <w:szCs w:val="21"/>
        </w:rPr>
        <w:t>联合体投标，需由牵头人</w:t>
      </w:r>
      <w:r>
        <w:rPr>
          <w:rFonts w:hint="eastAsia" w:ascii="Times New Roman"/>
          <w:color w:val="000000" w:themeColor="text1"/>
          <w:sz w:val="21"/>
          <w:szCs w:val="21"/>
          <w:lang w:val="en-US" w:eastAsia="zh-CN"/>
        </w:rPr>
        <w:t>网上填写投标信息</w:t>
      </w:r>
      <w:r>
        <w:rPr>
          <w:rFonts w:hint="eastAsia" w:ascii="Times New Roman"/>
          <w:color w:val="000000" w:themeColor="text1"/>
          <w:sz w:val="21"/>
          <w:szCs w:val="21"/>
        </w:rPr>
        <w:t>及递交投标保证金</w:t>
      </w:r>
      <w:r>
        <w:rPr>
          <w:rFonts w:hint="eastAsia" w:ascii="Times New Roman"/>
          <w:color w:val="000000" w:themeColor="text1"/>
          <w:sz w:val="21"/>
          <w:szCs w:val="21"/>
          <w:lang w:eastAsia="zh-CN"/>
        </w:rPr>
        <w:t>，</w:t>
      </w:r>
      <w:r>
        <w:rPr>
          <w:rFonts w:hint="eastAsia" w:ascii="Times New Roman"/>
          <w:color w:val="000000" w:themeColor="text1"/>
          <w:sz w:val="21"/>
          <w:szCs w:val="21"/>
          <w:lang w:val="en-US" w:eastAsia="zh-CN"/>
        </w:rPr>
        <w:t>项目负责人须由牵头人单位拟派</w:t>
      </w:r>
      <w:r>
        <w:rPr>
          <w:rFonts w:hint="eastAsia" w:ascii="Times New Roman"/>
          <w:color w:val="000000" w:themeColor="text1"/>
          <w:sz w:val="21"/>
          <w:szCs w:val="21"/>
          <w:lang w:eastAsia="zh-CN"/>
        </w:rPr>
        <w:t>。</w:t>
      </w:r>
    </w:p>
    <w:p>
      <w:pPr>
        <w:pStyle w:val="66"/>
        <w:snapToGrid w:val="0"/>
        <w:spacing w:line="400" w:lineRule="exact"/>
        <w:outlineLvl w:val="0"/>
        <w:rPr>
          <w:color w:val="000000" w:themeColor="text1"/>
          <w:sz w:val="21"/>
          <w:szCs w:val="21"/>
        </w:rPr>
      </w:pPr>
      <w:r>
        <w:rPr>
          <w:rFonts w:ascii="Times New Roman"/>
          <w:color w:val="000000" w:themeColor="text1"/>
          <w:sz w:val="28"/>
          <w:szCs w:val="28"/>
        </w:rPr>
        <w:t xml:space="preserve">4. </w:t>
      </w:r>
      <w:r>
        <w:rPr>
          <w:rFonts w:hint="eastAsia" w:ascii="黑体" w:eastAsia="黑体" w:cs="黑体"/>
          <w:color w:val="000000" w:themeColor="text1"/>
          <w:sz w:val="28"/>
          <w:szCs w:val="28"/>
        </w:rPr>
        <w:t>招标文件、图纸的获取</w:t>
      </w:r>
    </w:p>
    <w:p>
      <w:pPr>
        <w:pStyle w:val="66"/>
        <w:snapToGrid w:val="0"/>
        <w:spacing w:line="400" w:lineRule="exact"/>
        <w:ind w:firstLine="210" w:firstLineChars="100"/>
        <w:rPr>
          <w:color w:val="000000" w:themeColor="text1"/>
          <w:sz w:val="21"/>
          <w:szCs w:val="21"/>
        </w:rPr>
      </w:pPr>
      <w:r>
        <w:rPr>
          <w:color w:val="000000" w:themeColor="text1"/>
          <w:sz w:val="21"/>
          <w:szCs w:val="21"/>
        </w:rPr>
        <w:t>4.1</w:t>
      </w:r>
      <w:r>
        <w:rPr>
          <w:rFonts w:hint="eastAsia"/>
          <w:color w:val="000000" w:themeColor="text1"/>
          <w:sz w:val="21"/>
          <w:szCs w:val="21"/>
        </w:rPr>
        <w:t>凡有意参加投标者，请于20</w:t>
      </w:r>
      <w:r>
        <w:rPr>
          <w:rFonts w:hint="eastAsia"/>
          <w:color w:val="000000" w:themeColor="text1"/>
          <w:sz w:val="21"/>
          <w:szCs w:val="21"/>
          <w:lang w:val="en-US" w:eastAsia="zh-CN"/>
        </w:rPr>
        <w:t>21</w:t>
      </w:r>
      <w:r>
        <w:rPr>
          <w:rFonts w:hint="eastAsia"/>
          <w:color w:val="000000" w:themeColor="text1"/>
          <w:sz w:val="21"/>
          <w:szCs w:val="21"/>
        </w:rPr>
        <w:t>年</w:t>
      </w:r>
      <w:r>
        <w:rPr>
          <w:rFonts w:hint="eastAsia"/>
          <w:color w:val="000000" w:themeColor="text1"/>
          <w:sz w:val="21"/>
          <w:szCs w:val="21"/>
          <w:lang w:val="en-US" w:eastAsia="zh-CN"/>
        </w:rPr>
        <w:t xml:space="preserve"> 9 </w:t>
      </w:r>
      <w:r>
        <w:rPr>
          <w:rFonts w:hint="eastAsia"/>
          <w:color w:val="000000" w:themeColor="text1"/>
          <w:sz w:val="21"/>
          <w:szCs w:val="21"/>
        </w:rPr>
        <w:t>月</w:t>
      </w:r>
      <w:r>
        <w:rPr>
          <w:rFonts w:hint="eastAsia"/>
          <w:color w:val="000000" w:themeColor="text1"/>
          <w:sz w:val="21"/>
          <w:szCs w:val="21"/>
          <w:lang w:val="en-US" w:eastAsia="zh-CN"/>
        </w:rPr>
        <w:t xml:space="preserve"> 2 </w:t>
      </w:r>
      <w:r>
        <w:rPr>
          <w:rFonts w:hint="eastAsia"/>
          <w:color w:val="000000" w:themeColor="text1"/>
          <w:sz w:val="21"/>
          <w:szCs w:val="21"/>
        </w:rPr>
        <w:t>日至20</w:t>
      </w:r>
      <w:r>
        <w:rPr>
          <w:rFonts w:hint="eastAsia"/>
          <w:color w:val="000000" w:themeColor="text1"/>
          <w:sz w:val="21"/>
          <w:szCs w:val="21"/>
          <w:lang w:val="en-US" w:eastAsia="zh-CN"/>
        </w:rPr>
        <w:t>21</w:t>
      </w:r>
      <w:r>
        <w:rPr>
          <w:rFonts w:hint="eastAsia"/>
          <w:color w:val="000000" w:themeColor="text1"/>
          <w:sz w:val="21"/>
          <w:szCs w:val="21"/>
        </w:rPr>
        <w:t>年</w:t>
      </w:r>
      <w:r>
        <w:rPr>
          <w:rFonts w:hint="eastAsia"/>
          <w:color w:val="000000" w:themeColor="text1"/>
          <w:sz w:val="21"/>
          <w:szCs w:val="21"/>
          <w:lang w:val="en-US" w:eastAsia="zh-CN"/>
        </w:rPr>
        <w:t xml:space="preserve"> 9 </w:t>
      </w:r>
      <w:r>
        <w:rPr>
          <w:rFonts w:hint="eastAsia"/>
          <w:color w:val="000000" w:themeColor="text1"/>
          <w:sz w:val="21"/>
          <w:szCs w:val="21"/>
        </w:rPr>
        <w:t>月</w:t>
      </w:r>
      <w:r>
        <w:rPr>
          <w:rFonts w:hint="eastAsia"/>
          <w:color w:val="000000" w:themeColor="text1"/>
          <w:sz w:val="21"/>
          <w:szCs w:val="21"/>
          <w:lang w:val="en-US" w:eastAsia="zh-CN"/>
        </w:rPr>
        <w:t xml:space="preserve"> 27 </w:t>
      </w:r>
      <w:r>
        <w:rPr>
          <w:rFonts w:hint="eastAsia"/>
          <w:color w:val="000000" w:themeColor="text1"/>
          <w:sz w:val="21"/>
          <w:szCs w:val="21"/>
        </w:rPr>
        <w:t>日，在</w:t>
      </w:r>
      <w:r>
        <w:rPr>
          <w:rFonts w:hint="eastAsia"/>
          <w:color w:val="000000" w:themeColor="text1"/>
          <w:sz w:val="21"/>
          <w:szCs w:val="21"/>
          <w:lang w:eastAsia="zh-CN"/>
        </w:rPr>
        <w:t>平阳县政府门户网站公共资源交易网</w:t>
      </w:r>
      <w:r>
        <w:rPr>
          <w:color w:val="000000" w:themeColor="text1"/>
          <w:sz w:val="21"/>
          <w:szCs w:val="21"/>
        </w:rPr>
        <w:t>(</w:t>
      </w:r>
      <w:r>
        <w:rPr>
          <w:rFonts w:hint="eastAsia"/>
          <w:color w:val="000000" w:themeColor="text1"/>
          <w:sz w:val="21"/>
          <w:szCs w:val="21"/>
        </w:rPr>
        <w:t>http://www.zjpy.gov.cn/col/col1229353018/index.html）建设工程项目窗口下载，答疑与补充网址同上。</w:t>
      </w:r>
    </w:p>
    <w:p>
      <w:pPr>
        <w:pStyle w:val="66"/>
        <w:snapToGrid w:val="0"/>
        <w:spacing w:line="400" w:lineRule="exact"/>
        <w:rPr>
          <w:rFonts w:ascii="黑体" w:eastAsia="黑体" w:cs="黑体"/>
          <w:color w:val="000000" w:themeColor="text1"/>
          <w:sz w:val="28"/>
          <w:szCs w:val="28"/>
        </w:rPr>
      </w:pPr>
      <w:r>
        <w:rPr>
          <w:rFonts w:ascii="Times New Roman"/>
          <w:color w:val="000000" w:themeColor="text1"/>
          <w:sz w:val="28"/>
          <w:szCs w:val="28"/>
        </w:rPr>
        <w:t>5.</w:t>
      </w:r>
      <w:r>
        <w:rPr>
          <w:rFonts w:hint="eastAsia" w:ascii="Times New Roman"/>
          <w:color w:val="000000" w:themeColor="text1"/>
          <w:sz w:val="28"/>
          <w:szCs w:val="28"/>
        </w:rPr>
        <w:t xml:space="preserve"> </w:t>
      </w:r>
      <w:r>
        <w:rPr>
          <w:rFonts w:hint="eastAsia" w:ascii="黑体" w:eastAsia="黑体" w:cs="黑体"/>
          <w:color w:val="000000" w:themeColor="text1"/>
          <w:sz w:val="28"/>
          <w:szCs w:val="28"/>
          <w:lang w:val="en-US" w:eastAsia="zh-CN"/>
        </w:rPr>
        <w:t>投标人网上信息录入</w:t>
      </w:r>
      <w:r>
        <w:rPr>
          <w:rFonts w:hint="eastAsia" w:ascii="黑体" w:eastAsia="黑体" w:cs="黑体"/>
          <w:color w:val="000000" w:themeColor="text1"/>
          <w:sz w:val="28"/>
          <w:szCs w:val="28"/>
        </w:rPr>
        <w:t>：</w:t>
      </w:r>
    </w:p>
    <w:p>
      <w:pPr>
        <w:pStyle w:val="36"/>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400" w:lineRule="exact"/>
        <w:ind w:left="0" w:right="0" w:firstLine="210" w:firstLineChars="100"/>
        <w:jc w:val="left"/>
        <w:rPr>
          <w:color w:val="000000" w:themeColor="text1"/>
        </w:rPr>
      </w:pPr>
      <w:r>
        <w:rPr>
          <w:rFonts w:hint="eastAsia" w:ascii="宋体" w:hAnsi="宋体" w:eastAsia="宋体" w:cs="宋体"/>
          <w:color w:val="000000" w:themeColor="text1"/>
          <w:sz w:val="21"/>
          <w:szCs w:val="21"/>
        </w:rPr>
        <w:t>5.1录入有效时间：2021年</w:t>
      </w:r>
      <w:r>
        <w:rPr>
          <w:rFonts w:hint="eastAsia" w:ascii="宋体" w:hAnsi="宋体" w:eastAsia="宋体" w:cs="宋体"/>
          <w:color w:val="000000" w:themeColor="text1"/>
          <w:sz w:val="21"/>
          <w:szCs w:val="21"/>
          <w:lang w:val="en-US" w:eastAsia="zh-CN"/>
        </w:rPr>
        <w:t xml:space="preserve"> </w:t>
      </w:r>
      <w:r>
        <w:rPr>
          <w:rFonts w:hint="eastAsia" w:cs="宋体"/>
          <w:color w:val="000000" w:themeColor="text1"/>
          <w:sz w:val="21"/>
          <w:szCs w:val="21"/>
          <w:lang w:val="en-US" w:eastAsia="zh-CN"/>
        </w:rPr>
        <w:t xml:space="preserve">9 </w:t>
      </w:r>
      <w:r>
        <w:rPr>
          <w:rFonts w:hint="eastAsia" w:ascii="宋体" w:hAnsi="宋体" w:eastAsia="宋体" w:cs="宋体"/>
          <w:color w:val="000000" w:themeColor="text1"/>
          <w:sz w:val="21"/>
          <w:szCs w:val="21"/>
          <w:lang w:val="en-US" w:eastAsia="zh-CN"/>
        </w:rPr>
        <w:t xml:space="preserve"> </w:t>
      </w:r>
      <w:r>
        <w:rPr>
          <w:rFonts w:hint="eastAsia" w:ascii="宋体" w:hAnsi="宋体" w:eastAsia="宋体" w:cs="宋体"/>
          <w:color w:val="000000" w:themeColor="text1"/>
          <w:sz w:val="21"/>
          <w:szCs w:val="21"/>
        </w:rPr>
        <w:t>月</w:t>
      </w:r>
      <w:r>
        <w:rPr>
          <w:rFonts w:hint="eastAsia" w:ascii="宋体" w:hAnsi="宋体" w:eastAsia="宋体" w:cs="宋体"/>
          <w:color w:val="000000" w:themeColor="text1"/>
          <w:sz w:val="21"/>
          <w:szCs w:val="21"/>
          <w:lang w:val="en-US" w:eastAsia="zh-CN"/>
        </w:rPr>
        <w:t xml:space="preserve"> </w:t>
      </w:r>
      <w:r>
        <w:rPr>
          <w:rFonts w:hint="eastAsia" w:cs="宋体"/>
          <w:color w:val="000000" w:themeColor="text1"/>
          <w:sz w:val="21"/>
          <w:szCs w:val="21"/>
          <w:lang w:val="en-US" w:eastAsia="zh-CN"/>
        </w:rPr>
        <w:t>2</w:t>
      </w:r>
      <w:r>
        <w:rPr>
          <w:rFonts w:hint="eastAsia" w:ascii="宋体" w:hAnsi="宋体" w:eastAsia="宋体" w:cs="宋体"/>
          <w:color w:val="000000" w:themeColor="text1"/>
          <w:sz w:val="21"/>
          <w:szCs w:val="21"/>
          <w:lang w:val="en-US" w:eastAsia="zh-CN"/>
        </w:rPr>
        <w:t xml:space="preserve"> </w:t>
      </w:r>
      <w:r>
        <w:rPr>
          <w:rFonts w:hint="eastAsia" w:ascii="宋体" w:hAnsi="宋体" w:eastAsia="宋体" w:cs="宋体"/>
          <w:color w:val="000000" w:themeColor="text1"/>
          <w:sz w:val="21"/>
          <w:szCs w:val="21"/>
        </w:rPr>
        <w:t>日至2021年</w:t>
      </w:r>
      <w:r>
        <w:rPr>
          <w:rFonts w:hint="eastAsia" w:ascii="宋体" w:hAnsi="宋体" w:eastAsia="宋体" w:cs="宋体"/>
          <w:color w:val="000000" w:themeColor="text1"/>
          <w:sz w:val="21"/>
          <w:szCs w:val="21"/>
          <w:lang w:val="en-US" w:eastAsia="zh-CN"/>
        </w:rPr>
        <w:t xml:space="preserve"> </w:t>
      </w:r>
      <w:r>
        <w:rPr>
          <w:rFonts w:hint="eastAsia" w:cs="宋体"/>
          <w:color w:val="000000" w:themeColor="text1"/>
          <w:sz w:val="21"/>
          <w:szCs w:val="21"/>
          <w:lang w:val="en-US" w:eastAsia="zh-CN"/>
        </w:rPr>
        <w:t xml:space="preserve"> 9</w:t>
      </w:r>
      <w:r>
        <w:rPr>
          <w:rFonts w:hint="eastAsia" w:ascii="宋体" w:hAnsi="宋体" w:eastAsia="宋体" w:cs="宋体"/>
          <w:color w:val="000000" w:themeColor="text1"/>
          <w:sz w:val="21"/>
          <w:szCs w:val="21"/>
          <w:lang w:val="en-US" w:eastAsia="zh-CN"/>
        </w:rPr>
        <w:t xml:space="preserve"> </w:t>
      </w:r>
      <w:r>
        <w:rPr>
          <w:rFonts w:hint="eastAsia" w:ascii="宋体" w:hAnsi="宋体" w:eastAsia="宋体" w:cs="宋体"/>
          <w:color w:val="000000" w:themeColor="text1"/>
          <w:sz w:val="21"/>
          <w:szCs w:val="21"/>
        </w:rPr>
        <w:t>月</w:t>
      </w:r>
      <w:r>
        <w:rPr>
          <w:rFonts w:hint="eastAsia" w:ascii="宋体" w:hAnsi="宋体" w:eastAsia="宋体" w:cs="宋体"/>
          <w:color w:val="000000" w:themeColor="text1"/>
          <w:sz w:val="21"/>
          <w:szCs w:val="21"/>
          <w:lang w:val="en-US" w:eastAsia="zh-CN"/>
        </w:rPr>
        <w:t xml:space="preserve"> </w:t>
      </w:r>
      <w:r>
        <w:rPr>
          <w:rFonts w:hint="eastAsia" w:cs="宋体"/>
          <w:color w:val="000000" w:themeColor="text1"/>
          <w:sz w:val="21"/>
          <w:szCs w:val="21"/>
          <w:lang w:val="en-US" w:eastAsia="zh-CN"/>
        </w:rPr>
        <w:t>27</w:t>
      </w:r>
      <w:r>
        <w:rPr>
          <w:rFonts w:hint="eastAsia" w:ascii="宋体" w:hAnsi="宋体" w:eastAsia="宋体" w:cs="宋体"/>
          <w:color w:val="000000" w:themeColor="text1"/>
          <w:sz w:val="21"/>
          <w:szCs w:val="21"/>
          <w:lang w:val="en-US" w:eastAsia="zh-CN"/>
        </w:rPr>
        <w:t xml:space="preserve"> </w:t>
      </w:r>
      <w:r>
        <w:rPr>
          <w:rFonts w:hint="eastAsia" w:ascii="宋体" w:hAnsi="宋体" w:eastAsia="宋体" w:cs="宋体"/>
          <w:color w:val="000000" w:themeColor="text1"/>
          <w:sz w:val="21"/>
          <w:szCs w:val="21"/>
        </w:rPr>
        <w:t>日09时30分。</w:t>
      </w:r>
    </w:p>
    <w:p>
      <w:pPr>
        <w:pStyle w:val="36"/>
        <w:keepNext w:val="0"/>
        <w:keepLines w:val="0"/>
        <w:widowControl/>
        <w:suppressLineNumbers w:val="0"/>
        <w:pBdr>
          <w:top w:val="none" w:color="auto" w:sz="0" w:space="0"/>
          <w:left w:val="none" w:color="auto" w:sz="0" w:space="0"/>
          <w:bottom w:val="none" w:color="auto" w:sz="0" w:space="0"/>
          <w:right w:val="none" w:color="auto" w:sz="0" w:space="0"/>
        </w:pBdr>
        <w:snapToGrid w:val="0"/>
        <w:spacing w:before="0" w:beforeAutospacing="0" w:after="0" w:afterAutospacing="0" w:line="400" w:lineRule="exact"/>
        <w:ind w:left="0" w:right="0" w:firstLine="210" w:firstLineChars="100"/>
        <w:jc w:val="left"/>
        <w:rPr>
          <w:rFonts w:hint="eastAsia"/>
          <w:color w:val="000000" w:themeColor="text1"/>
          <w:sz w:val="21"/>
          <w:szCs w:val="21"/>
        </w:rPr>
      </w:pPr>
      <w:r>
        <w:rPr>
          <w:rFonts w:hint="eastAsia" w:ascii="宋体" w:hAnsi="宋体" w:eastAsia="宋体" w:cs="宋体"/>
          <w:color w:val="000000" w:themeColor="text1"/>
          <w:sz w:val="21"/>
          <w:szCs w:val="21"/>
        </w:rPr>
        <w:t>5.2录入方式：网上信息录入。（在平阳县政府门户网站公共资源交易网上自行录入。)</w:t>
      </w:r>
    </w:p>
    <w:p>
      <w:pPr>
        <w:pStyle w:val="66"/>
        <w:snapToGrid w:val="0"/>
        <w:spacing w:line="400" w:lineRule="exact"/>
        <w:outlineLvl w:val="0"/>
        <w:rPr>
          <w:rFonts w:ascii="黑体" w:eastAsia="黑体" w:cs="黑体"/>
          <w:color w:val="000000" w:themeColor="text1"/>
          <w:sz w:val="28"/>
          <w:szCs w:val="28"/>
        </w:rPr>
      </w:pPr>
      <w:r>
        <w:rPr>
          <w:rFonts w:hint="eastAsia" w:ascii="Times New Roman"/>
          <w:color w:val="000000" w:themeColor="text1"/>
          <w:sz w:val="28"/>
          <w:szCs w:val="28"/>
        </w:rPr>
        <w:t>6</w:t>
      </w:r>
      <w:r>
        <w:rPr>
          <w:rFonts w:ascii="Times New Roman"/>
          <w:color w:val="000000" w:themeColor="text1"/>
          <w:sz w:val="28"/>
          <w:szCs w:val="28"/>
        </w:rPr>
        <w:t xml:space="preserve">. </w:t>
      </w:r>
      <w:r>
        <w:rPr>
          <w:rFonts w:hint="eastAsia" w:ascii="黑体" w:eastAsia="黑体" w:cs="黑体"/>
          <w:color w:val="000000" w:themeColor="text1"/>
          <w:sz w:val="28"/>
          <w:szCs w:val="28"/>
        </w:rPr>
        <w:t>投标文件的递交</w:t>
      </w:r>
    </w:p>
    <w:p>
      <w:pPr>
        <w:pStyle w:val="66"/>
        <w:snapToGrid w:val="0"/>
        <w:spacing w:line="400" w:lineRule="exact"/>
        <w:ind w:firstLine="315" w:firstLineChars="150"/>
        <w:rPr>
          <w:color w:val="000000" w:themeColor="text1"/>
          <w:sz w:val="21"/>
          <w:szCs w:val="21"/>
        </w:rPr>
      </w:pPr>
      <w:r>
        <w:rPr>
          <w:rFonts w:hint="eastAsia"/>
          <w:color w:val="000000" w:themeColor="text1"/>
          <w:sz w:val="21"/>
          <w:szCs w:val="21"/>
        </w:rPr>
        <w:t>6.1投标文件递交的截止时间（投标截止时间，下同）为20</w:t>
      </w:r>
      <w:r>
        <w:rPr>
          <w:rFonts w:hint="eastAsia"/>
          <w:color w:val="000000" w:themeColor="text1"/>
          <w:sz w:val="21"/>
          <w:szCs w:val="21"/>
          <w:lang w:val="en-US" w:eastAsia="zh-CN"/>
        </w:rPr>
        <w:t>21</w:t>
      </w:r>
      <w:r>
        <w:rPr>
          <w:rFonts w:hint="eastAsia"/>
          <w:color w:val="000000" w:themeColor="text1"/>
          <w:sz w:val="21"/>
          <w:szCs w:val="21"/>
        </w:rPr>
        <w:t>年</w:t>
      </w:r>
      <w:r>
        <w:rPr>
          <w:rFonts w:hint="eastAsia"/>
          <w:color w:val="000000" w:themeColor="text1"/>
          <w:sz w:val="21"/>
          <w:szCs w:val="21"/>
          <w:lang w:val="en-US" w:eastAsia="zh-CN"/>
        </w:rPr>
        <w:t xml:space="preserve"> 9 </w:t>
      </w:r>
      <w:r>
        <w:rPr>
          <w:rFonts w:hint="eastAsia"/>
          <w:color w:val="000000" w:themeColor="text1"/>
          <w:sz w:val="21"/>
          <w:szCs w:val="21"/>
        </w:rPr>
        <w:t>月</w:t>
      </w:r>
      <w:r>
        <w:rPr>
          <w:rFonts w:hint="eastAsia"/>
          <w:color w:val="000000" w:themeColor="text1"/>
          <w:sz w:val="21"/>
          <w:szCs w:val="21"/>
          <w:lang w:val="en-US" w:eastAsia="zh-CN"/>
        </w:rPr>
        <w:t xml:space="preserve"> 27 </w:t>
      </w:r>
      <w:r>
        <w:rPr>
          <w:rFonts w:hint="eastAsia"/>
          <w:color w:val="000000" w:themeColor="text1"/>
          <w:sz w:val="21"/>
          <w:szCs w:val="21"/>
        </w:rPr>
        <w:t>日上午09时30分，投标文递交地点为平阳县公共资源交易中心二楼（平阳县鳌江镇火车站大道和环城路路口，和谐家园（原剑桥华府））。</w:t>
      </w:r>
    </w:p>
    <w:p>
      <w:pPr>
        <w:pStyle w:val="66"/>
        <w:snapToGrid w:val="0"/>
        <w:spacing w:line="400" w:lineRule="exact"/>
        <w:ind w:firstLine="315" w:firstLineChars="150"/>
        <w:rPr>
          <w:color w:val="000000" w:themeColor="text1"/>
          <w:sz w:val="21"/>
          <w:szCs w:val="21"/>
        </w:rPr>
      </w:pPr>
      <w:r>
        <w:rPr>
          <w:rFonts w:hint="eastAsia"/>
          <w:color w:val="000000" w:themeColor="text1"/>
          <w:sz w:val="21"/>
          <w:szCs w:val="21"/>
        </w:rPr>
        <w:t>6</w:t>
      </w:r>
      <w:r>
        <w:rPr>
          <w:color w:val="000000" w:themeColor="text1"/>
          <w:sz w:val="21"/>
          <w:szCs w:val="21"/>
        </w:rPr>
        <w:t>.2</w:t>
      </w:r>
      <w:r>
        <w:rPr>
          <w:rFonts w:hint="eastAsia"/>
          <w:color w:val="000000" w:themeColor="text1"/>
          <w:sz w:val="21"/>
          <w:szCs w:val="21"/>
        </w:rPr>
        <w:t>逾期送达的或者未送达指定地点的投标文件，招标人不予受理。</w:t>
      </w:r>
    </w:p>
    <w:p>
      <w:pPr>
        <w:pStyle w:val="66"/>
        <w:snapToGrid w:val="0"/>
        <w:spacing w:line="400" w:lineRule="exact"/>
        <w:outlineLvl w:val="0"/>
        <w:rPr>
          <w:rFonts w:ascii="黑体" w:eastAsia="黑体" w:cs="黑体"/>
          <w:color w:val="000000" w:themeColor="text1"/>
          <w:sz w:val="28"/>
          <w:szCs w:val="28"/>
        </w:rPr>
      </w:pPr>
      <w:r>
        <w:rPr>
          <w:rFonts w:hint="eastAsia" w:ascii="Times New Roman"/>
          <w:color w:val="000000" w:themeColor="text1"/>
          <w:sz w:val="28"/>
          <w:szCs w:val="28"/>
        </w:rPr>
        <w:t>7</w:t>
      </w:r>
      <w:r>
        <w:rPr>
          <w:rFonts w:ascii="Times New Roman"/>
          <w:color w:val="000000" w:themeColor="text1"/>
          <w:sz w:val="28"/>
          <w:szCs w:val="28"/>
        </w:rPr>
        <w:t xml:space="preserve">. </w:t>
      </w:r>
      <w:r>
        <w:rPr>
          <w:rFonts w:hint="eastAsia" w:ascii="黑体" w:eastAsia="黑体" w:cs="黑体"/>
          <w:color w:val="000000" w:themeColor="text1"/>
          <w:sz w:val="28"/>
          <w:szCs w:val="28"/>
        </w:rPr>
        <w:t>发布公告的媒介</w:t>
      </w:r>
    </w:p>
    <w:p>
      <w:pPr>
        <w:pStyle w:val="66"/>
        <w:snapToGrid w:val="0"/>
        <w:spacing w:line="400" w:lineRule="exact"/>
        <w:ind w:left="210" w:leftChars="100" w:firstLine="105" w:firstLineChars="50"/>
        <w:rPr>
          <w:color w:val="000000" w:themeColor="text1"/>
          <w:sz w:val="21"/>
          <w:szCs w:val="21"/>
        </w:rPr>
      </w:pPr>
      <w:r>
        <w:rPr>
          <w:rFonts w:hint="eastAsia"/>
          <w:color w:val="000000" w:themeColor="text1"/>
          <w:sz w:val="21"/>
          <w:szCs w:val="21"/>
        </w:rPr>
        <w:t>本次招标公告在平阳县政府门户网站公共资源交易网上发布。</w:t>
      </w:r>
    </w:p>
    <w:p>
      <w:pPr>
        <w:pStyle w:val="66"/>
        <w:snapToGrid w:val="0"/>
        <w:spacing w:line="400" w:lineRule="exact"/>
        <w:rPr>
          <w:b/>
          <w:bCs/>
          <w:color w:val="000000" w:themeColor="text1"/>
          <w:shd w:val="clear" w:color="auto" w:fill="FFFFFF"/>
        </w:rPr>
      </w:pPr>
      <w:r>
        <w:rPr>
          <w:rFonts w:hint="eastAsia" w:ascii="Times New Roman"/>
          <w:color w:val="000000" w:themeColor="text1"/>
          <w:sz w:val="28"/>
          <w:szCs w:val="28"/>
        </w:rPr>
        <w:t>8.</w:t>
      </w:r>
      <w:r>
        <w:rPr>
          <w:rFonts w:hint="eastAsia"/>
          <w:color w:val="000000" w:themeColor="text1"/>
        </w:rPr>
        <w:t xml:space="preserve"> </w:t>
      </w:r>
      <w:r>
        <w:rPr>
          <w:rFonts w:hint="eastAsia"/>
          <w:b/>
          <w:bCs/>
          <w:color w:val="000000" w:themeColor="text1"/>
          <w:shd w:val="clear" w:color="auto" w:fill="FFFFFF"/>
        </w:rPr>
        <w:t>其他说明</w:t>
      </w:r>
    </w:p>
    <w:p>
      <w:pPr>
        <w:pStyle w:val="66"/>
        <w:snapToGrid w:val="0"/>
        <w:spacing w:line="400" w:lineRule="exact"/>
        <w:ind w:firstLine="315" w:firstLineChars="150"/>
        <w:rPr>
          <w:color w:val="000000" w:themeColor="text1"/>
          <w:sz w:val="21"/>
          <w:szCs w:val="21"/>
        </w:rPr>
      </w:pPr>
      <w:r>
        <w:rPr>
          <w:rFonts w:hint="eastAsia"/>
          <w:color w:val="000000" w:themeColor="text1"/>
          <w:sz w:val="21"/>
          <w:szCs w:val="21"/>
        </w:rPr>
        <w:t>8.1 此项目在</w:t>
      </w:r>
      <w:r>
        <w:rPr>
          <w:rFonts w:hint="eastAsia"/>
          <w:color w:val="000000" w:themeColor="text1"/>
          <w:sz w:val="21"/>
          <w:szCs w:val="21"/>
          <w:lang w:eastAsia="zh-CN"/>
        </w:rPr>
        <w:t>平阳县政府门户网站公共资源交易网</w:t>
      </w:r>
      <w:r>
        <w:rPr>
          <w:rFonts w:hint="eastAsia"/>
          <w:color w:val="000000" w:themeColor="text1"/>
          <w:sz w:val="21"/>
          <w:szCs w:val="21"/>
        </w:rPr>
        <w:t>上交易系统</w:t>
      </w:r>
      <w:r>
        <w:rPr>
          <w:rFonts w:hint="eastAsia"/>
          <w:color w:val="000000" w:themeColor="text1"/>
          <w:sz w:val="21"/>
          <w:szCs w:val="21"/>
          <w:lang w:eastAsia="zh-CN"/>
        </w:rPr>
        <w:t>填写投标信息</w:t>
      </w:r>
      <w:r>
        <w:rPr>
          <w:rFonts w:hint="eastAsia"/>
          <w:color w:val="000000" w:themeColor="text1"/>
          <w:sz w:val="21"/>
          <w:szCs w:val="21"/>
        </w:rPr>
        <w:t>。凡有意参加此项目的投标人，必须于投标截止时间之前完成投标人企业入库工作及网上</w:t>
      </w:r>
      <w:r>
        <w:rPr>
          <w:rFonts w:hint="eastAsia"/>
          <w:color w:val="000000" w:themeColor="text1"/>
          <w:sz w:val="21"/>
          <w:szCs w:val="21"/>
          <w:lang w:val="en-US" w:eastAsia="zh-CN"/>
        </w:rPr>
        <w:t>填写投标信息</w:t>
      </w:r>
      <w:r>
        <w:rPr>
          <w:rFonts w:hint="eastAsia"/>
          <w:color w:val="000000" w:themeColor="text1"/>
          <w:sz w:val="21"/>
          <w:szCs w:val="21"/>
        </w:rPr>
        <w:t>，否则，其投标文件将被否决，后果由投标人自负。企业入库办理须知详见本网站“关于应用温州市建设工程招标投标交易主体信息库有关事项的通知”。</w:t>
      </w:r>
    </w:p>
    <w:p>
      <w:pPr>
        <w:pStyle w:val="66"/>
        <w:snapToGrid w:val="0"/>
        <w:spacing w:line="400" w:lineRule="exact"/>
        <w:rPr>
          <w:color w:val="000000" w:themeColor="text1"/>
          <w:sz w:val="21"/>
          <w:szCs w:val="21"/>
        </w:rPr>
      </w:pPr>
      <w:r>
        <w:rPr>
          <w:rFonts w:hint="eastAsia" w:ascii="Times New Roman"/>
          <w:color w:val="000000" w:themeColor="text1"/>
          <w:sz w:val="28"/>
          <w:szCs w:val="28"/>
        </w:rPr>
        <w:t>9</w:t>
      </w:r>
      <w:r>
        <w:rPr>
          <w:rFonts w:ascii="Times New Roman"/>
          <w:color w:val="000000" w:themeColor="text1"/>
          <w:sz w:val="28"/>
          <w:szCs w:val="28"/>
        </w:rPr>
        <w:t xml:space="preserve">. </w:t>
      </w:r>
      <w:r>
        <w:rPr>
          <w:rFonts w:hint="eastAsia" w:ascii="黑体" w:eastAsia="黑体" w:cs="黑体"/>
          <w:color w:val="000000" w:themeColor="text1"/>
          <w:sz w:val="28"/>
          <w:szCs w:val="28"/>
        </w:rPr>
        <w:t>联系方式</w:t>
      </w:r>
    </w:p>
    <w:tbl>
      <w:tblPr>
        <w:tblStyle w:val="39"/>
        <w:tblW w:w="9669" w:type="dxa"/>
        <w:tblInd w:w="177" w:type="dxa"/>
        <w:tblLayout w:type="fixed"/>
        <w:tblCellMar>
          <w:top w:w="0" w:type="dxa"/>
          <w:left w:w="108" w:type="dxa"/>
          <w:bottom w:w="0" w:type="dxa"/>
          <w:right w:w="108" w:type="dxa"/>
        </w:tblCellMar>
      </w:tblPr>
      <w:tblGrid>
        <w:gridCol w:w="3623"/>
        <w:gridCol w:w="6046"/>
      </w:tblGrid>
      <w:tr>
        <w:tblPrEx>
          <w:tblCellMar>
            <w:top w:w="0" w:type="dxa"/>
            <w:left w:w="108" w:type="dxa"/>
            <w:bottom w:w="0" w:type="dxa"/>
            <w:right w:w="108" w:type="dxa"/>
          </w:tblCellMar>
        </w:tblPrEx>
        <w:trPr>
          <w:trHeight w:val="638" w:hRule="atLeast"/>
        </w:trPr>
        <w:tc>
          <w:tcPr>
            <w:tcW w:w="3623" w:type="dxa"/>
            <w:vAlign w:val="center"/>
          </w:tcPr>
          <w:p>
            <w:pPr>
              <w:pStyle w:val="66"/>
              <w:spacing w:line="400" w:lineRule="exact"/>
              <w:jc w:val="both"/>
              <w:rPr>
                <w:rFonts w:hint="eastAsia" w:eastAsia="宋体"/>
                <w:color w:val="000000" w:themeColor="text1"/>
                <w:sz w:val="21"/>
                <w:szCs w:val="21"/>
                <w:lang w:eastAsia="zh-CN"/>
              </w:rPr>
            </w:pPr>
            <w:r>
              <w:rPr>
                <w:rFonts w:hint="eastAsia"/>
                <w:color w:val="000000" w:themeColor="text1"/>
                <w:sz w:val="21"/>
                <w:szCs w:val="21"/>
              </w:rPr>
              <w:t>建设单位：</w:t>
            </w:r>
            <w:r>
              <w:rPr>
                <w:rFonts w:hint="eastAsia"/>
                <w:color w:val="000000" w:themeColor="text1"/>
                <w:sz w:val="21"/>
                <w:szCs w:val="21"/>
                <w:lang w:eastAsia="zh-CN"/>
              </w:rPr>
              <w:t>浙江萌宠岛投资有限公司</w:t>
            </w:r>
          </w:p>
        </w:tc>
        <w:tc>
          <w:tcPr>
            <w:tcW w:w="6046" w:type="dxa"/>
            <w:vAlign w:val="center"/>
          </w:tcPr>
          <w:p>
            <w:pPr>
              <w:pStyle w:val="66"/>
              <w:snapToGrid w:val="0"/>
              <w:rPr>
                <w:rFonts w:hint="eastAsia" w:eastAsia="宋体"/>
                <w:color w:val="000000" w:themeColor="text1"/>
                <w:sz w:val="21"/>
                <w:szCs w:val="21"/>
                <w:lang w:eastAsia="zh-CN"/>
              </w:rPr>
            </w:pPr>
            <w:r>
              <w:rPr>
                <w:rFonts w:hint="eastAsia"/>
                <w:color w:val="000000" w:themeColor="text1"/>
                <w:sz w:val="21"/>
                <w:szCs w:val="21"/>
              </w:rPr>
              <w:t>招标代理机构：</w:t>
            </w:r>
            <w:r>
              <w:rPr>
                <w:rFonts w:hint="eastAsia"/>
                <w:color w:val="000000" w:themeColor="text1"/>
                <w:sz w:val="21"/>
                <w:szCs w:val="21"/>
                <w:lang w:eastAsia="zh-CN"/>
              </w:rPr>
              <w:t>浙江名进建设项目管理有限公司</w:t>
            </w:r>
          </w:p>
        </w:tc>
      </w:tr>
      <w:tr>
        <w:tblPrEx>
          <w:tblCellMar>
            <w:top w:w="0" w:type="dxa"/>
            <w:left w:w="108" w:type="dxa"/>
            <w:bottom w:w="0" w:type="dxa"/>
            <w:right w:w="108" w:type="dxa"/>
          </w:tblCellMar>
        </w:tblPrEx>
        <w:trPr>
          <w:trHeight w:val="400" w:hRule="atLeast"/>
        </w:trPr>
        <w:tc>
          <w:tcPr>
            <w:tcW w:w="3623" w:type="dxa"/>
            <w:vAlign w:val="center"/>
          </w:tcPr>
          <w:p>
            <w:pPr>
              <w:pStyle w:val="66"/>
              <w:snapToGrid w:val="0"/>
              <w:rPr>
                <w:rFonts w:hint="eastAsia" w:eastAsia="宋体"/>
                <w:color w:val="000000" w:themeColor="text1"/>
                <w:sz w:val="21"/>
                <w:szCs w:val="21"/>
                <w:lang w:eastAsia="zh-CN"/>
              </w:rPr>
            </w:pPr>
            <w:r>
              <w:rPr>
                <w:rFonts w:hint="eastAsia"/>
                <w:color w:val="000000" w:themeColor="text1"/>
                <w:sz w:val="21"/>
                <w:szCs w:val="21"/>
              </w:rPr>
              <w:t>地址：平阳县</w:t>
            </w:r>
            <w:r>
              <w:rPr>
                <w:rFonts w:hint="eastAsia"/>
                <w:color w:val="000000" w:themeColor="text1"/>
                <w:sz w:val="21"/>
                <w:szCs w:val="21"/>
                <w:lang w:val="en-US" w:eastAsia="zh-CN"/>
              </w:rPr>
              <w:t>水头镇</w:t>
            </w:r>
          </w:p>
        </w:tc>
        <w:tc>
          <w:tcPr>
            <w:tcW w:w="6046" w:type="dxa"/>
            <w:vAlign w:val="center"/>
          </w:tcPr>
          <w:p>
            <w:pPr>
              <w:pStyle w:val="66"/>
              <w:snapToGrid w:val="0"/>
              <w:rPr>
                <w:rFonts w:hint="eastAsia" w:eastAsia="宋体"/>
                <w:color w:val="000000" w:themeColor="text1"/>
                <w:sz w:val="21"/>
                <w:szCs w:val="21"/>
                <w:lang w:eastAsia="zh-CN"/>
              </w:rPr>
            </w:pPr>
            <w:r>
              <w:rPr>
                <w:rFonts w:hint="eastAsia"/>
                <w:color w:val="000000" w:themeColor="text1"/>
                <w:sz w:val="21"/>
                <w:szCs w:val="21"/>
              </w:rPr>
              <w:t>地址：</w:t>
            </w:r>
            <w:r>
              <w:rPr>
                <w:rFonts w:hint="eastAsia"/>
                <w:color w:val="000000" w:themeColor="text1"/>
                <w:sz w:val="21"/>
                <w:szCs w:val="21"/>
                <w:lang w:eastAsia="zh-CN"/>
              </w:rPr>
              <w:t>平阳县鳌江镇园林东路388号玉河小区B2幢第二单元201室</w:t>
            </w:r>
          </w:p>
        </w:tc>
      </w:tr>
      <w:tr>
        <w:tblPrEx>
          <w:tblCellMar>
            <w:top w:w="0" w:type="dxa"/>
            <w:left w:w="108" w:type="dxa"/>
            <w:bottom w:w="0" w:type="dxa"/>
            <w:right w:w="108" w:type="dxa"/>
          </w:tblCellMar>
        </w:tblPrEx>
        <w:trPr>
          <w:trHeight w:val="423" w:hRule="atLeast"/>
        </w:trPr>
        <w:tc>
          <w:tcPr>
            <w:tcW w:w="3623" w:type="dxa"/>
            <w:vAlign w:val="center"/>
          </w:tcPr>
          <w:p>
            <w:pPr>
              <w:pStyle w:val="66"/>
              <w:snapToGrid w:val="0"/>
              <w:rPr>
                <w:rFonts w:hint="default" w:eastAsia="宋体"/>
                <w:color w:val="000000" w:themeColor="text1"/>
                <w:sz w:val="21"/>
                <w:szCs w:val="21"/>
                <w:lang w:val="en-US" w:eastAsia="zh-CN"/>
              </w:rPr>
            </w:pPr>
            <w:r>
              <w:rPr>
                <w:rFonts w:hint="eastAsia"/>
                <w:color w:val="000000" w:themeColor="text1"/>
                <w:sz w:val="21"/>
                <w:szCs w:val="21"/>
              </w:rPr>
              <w:t>联系人：</w:t>
            </w:r>
            <w:r>
              <w:rPr>
                <w:rFonts w:hint="eastAsia"/>
                <w:color w:val="000000" w:themeColor="text1"/>
                <w:sz w:val="21"/>
                <w:szCs w:val="21"/>
                <w:lang w:val="en-US" w:eastAsia="zh-CN"/>
              </w:rPr>
              <w:t>杨女士</w:t>
            </w:r>
          </w:p>
        </w:tc>
        <w:tc>
          <w:tcPr>
            <w:tcW w:w="6046" w:type="dxa"/>
            <w:vAlign w:val="center"/>
          </w:tcPr>
          <w:p>
            <w:pPr>
              <w:pStyle w:val="66"/>
              <w:snapToGrid w:val="0"/>
              <w:rPr>
                <w:rFonts w:hint="eastAsia" w:eastAsia="宋体"/>
                <w:color w:val="000000" w:themeColor="text1"/>
                <w:sz w:val="21"/>
                <w:szCs w:val="21"/>
                <w:lang w:eastAsia="zh-CN"/>
              </w:rPr>
            </w:pPr>
            <w:r>
              <w:rPr>
                <w:rFonts w:hint="eastAsia"/>
                <w:color w:val="000000" w:themeColor="text1"/>
                <w:sz w:val="21"/>
                <w:szCs w:val="21"/>
              </w:rPr>
              <w:t>联系人：</w:t>
            </w:r>
            <w:r>
              <w:rPr>
                <w:rFonts w:hint="eastAsia"/>
                <w:color w:val="000000" w:themeColor="text1"/>
                <w:sz w:val="21"/>
                <w:szCs w:val="21"/>
                <w:lang w:eastAsia="zh-CN"/>
              </w:rPr>
              <w:t>周女士</w:t>
            </w:r>
          </w:p>
        </w:tc>
      </w:tr>
      <w:tr>
        <w:tblPrEx>
          <w:tblCellMar>
            <w:top w:w="0" w:type="dxa"/>
            <w:left w:w="108" w:type="dxa"/>
            <w:bottom w:w="0" w:type="dxa"/>
            <w:right w:w="108" w:type="dxa"/>
          </w:tblCellMar>
        </w:tblPrEx>
        <w:trPr>
          <w:trHeight w:val="420" w:hRule="atLeast"/>
        </w:trPr>
        <w:tc>
          <w:tcPr>
            <w:tcW w:w="3623" w:type="dxa"/>
            <w:vAlign w:val="center"/>
          </w:tcPr>
          <w:p>
            <w:pPr>
              <w:pStyle w:val="66"/>
              <w:snapToGrid w:val="0"/>
              <w:rPr>
                <w:rFonts w:hint="eastAsia" w:eastAsia="宋体"/>
                <w:color w:val="000000" w:themeColor="text1"/>
                <w:sz w:val="21"/>
                <w:szCs w:val="21"/>
                <w:lang w:val="en-US" w:eastAsia="zh-CN"/>
              </w:rPr>
            </w:pPr>
            <w:r>
              <w:rPr>
                <w:rFonts w:hint="eastAsia"/>
                <w:color w:val="000000" w:themeColor="text1"/>
                <w:sz w:val="21"/>
                <w:szCs w:val="21"/>
              </w:rPr>
              <w:t xml:space="preserve">电话： </w:t>
            </w:r>
            <w:r>
              <w:rPr>
                <w:rFonts w:hint="eastAsia" w:hAnsi="宋体"/>
                <w:color w:val="000000" w:themeColor="text1"/>
                <w:sz w:val="21"/>
                <w:szCs w:val="21"/>
                <w:lang w:eastAsia="zh-CN"/>
              </w:rPr>
              <w:t>0577-63997005</w:t>
            </w:r>
          </w:p>
        </w:tc>
        <w:tc>
          <w:tcPr>
            <w:tcW w:w="6046" w:type="dxa"/>
            <w:vAlign w:val="center"/>
          </w:tcPr>
          <w:p>
            <w:pPr>
              <w:pStyle w:val="66"/>
              <w:snapToGrid w:val="0"/>
              <w:rPr>
                <w:rFonts w:hint="eastAsia" w:eastAsia="宋体"/>
                <w:color w:val="000000" w:themeColor="text1"/>
                <w:sz w:val="21"/>
                <w:szCs w:val="21"/>
                <w:lang w:eastAsia="zh-CN"/>
              </w:rPr>
            </w:pPr>
            <w:r>
              <w:rPr>
                <w:rFonts w:hint="eastAsia"/>
                <w:color w:val="000000" w:themeColor="text1"/>
                <w:sz w:val="21"/>
                <w:szCs w:val="21"/>
              </w:rPr>
              <w:t>电话：</w:t>
            </w:r>
            <w:r>
              <w:rPr>
                <w:rFonts w:hint="eastAsia"/>
                <w:color w:val="000000" w:themeColor="text1"/>
                <w:sz w:val="21"/>
                <w:szCs w:val="21"/>
                <w:lang w:eastAsia="zh-CN"/>
              </w:rPr>
              <w:t>0577-63639288</w:t>
            </w:r>
          </w:p>
        </w:tc>
      </w:tr>
    </w:tbl>
    <w:p>
      <w:pPr>
        <w:pStyle w:val="66"/>
        <w:wordWrap w:val="0"/>
        <w:snapToGrid w:val="0"/>
        <w:jc w:val="right"/>
        <w:rPr>
          <w:rFonts w:ascii="Arial" w:hAnsi="宋体" w:cs="Arial"/>
          <w:color w:val="000000" w:themeColor="text1"/>
        </w:rPr>
      </w:pPr>
      <w:r>
        <w:rPr>
          <w:rFonts w:hint="eastAsia"/>
          <w:color w:val="000000" w:themeColor="text1"/>
        </w:rPr>
        <w:t>20</w:t>
      </w:r>
      <w:r>
        <w:rPr>
          <w:rFonts w:hint="eastAsia"/>
          <w:color w:val="000000" w:themeColor="text1"/>
          <w:lang w:val="en-US" w:eastAsia="zh-CN"/>
        </w:rPr>
        <w:t>21</w:t>
      </w:r>
      <w:r>
        <w:rPr>
          <w:rFonts w:hint="eastAsia"/>
          <w:color w:val="000000" w:themeColor="text1"/>
        </w:rPr>
        <w:t>年</w:t>
      </w:r>
      <w:r>
        <w:rPr>
          <w:rFonts w:hint="eastAsia"/>
          <w:color w:val="000000" w:themeColor="text1"/>
          <w:lang w:val="en-US" w:eastAsia="zh-CN"/>
        </w:rPr>
        <w:t xml:space="preserve"> 9 </w:t>
      </w:r>
      <w:r>
        <w:rPr>
          <w:rFonts w:hint="eastAsia"/>
          <w:color w:val="000000" w:themeColor="text1"/>
        </w:rPr>
        <w:t>月</w:t>
      </w:r>
      <w:r>
        <w:rPr>
          <w:rFonts w:hint="eastAsia"/>
          <w:color w:val="000000" w:themeColor="text1"/>
          <w:lang w:val="en-US" w:eastAsia="zh-CN"/>
        </w:rPr>
        <w:t xml:space="preserve"> 1 </w:t>
      </w:r>
      <w:r>
        <w:rPr>
          <w:rFonts w:hint="eastAsia"/>
          <w:color w:val="000000" w:themeColor="text1"/>
        </w:rPr>
        <w:t>日</w:t>
      </w: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pStyle w:val="8"/>
        <w:rPr>
          <w:rFonts w:ascii="Arial" w:hAnsi="宋体" w:cs="Arial"/>
          <w:color w:val="000000" w:themeColor="text1"/>
        </w:rPr>
      </w:pPr>
    </w:p>
    <w:p>
      <w:pPr>
        <w:rPr>
          <w:color w:val="000000" w:themeColor="text1"/>
        </w:rPr>
      </w:pPr>
    </w:p>
    <w:p>
      <w:pPr>
        <w:pStyle w:val="8"/>
        <w:ind w:left="0" w:leftChars="0" w:firstLine="0" w:firstLineChars="0"/>
        <w:rPr>
          <w:rFonts w:ascii="Arial" w:hAnsi="宋体" w:cs="Arial"/>
          <w:color w:val="000000" w:themeColor="text1"/>
        </w:rPr>
      </w:pPr>
    </w:p>
    <w:p>
      <w:pPr>
        <w:pStyle w:val="9"/>
        <w:numPr>
          <w:ilvl w:val="0"/>
          <w:numId w:val="0"/>
        </w:numPr>
        <w:spacing w:beforeLines="150" w:after="0"/>
        <w:rPr>
          <w:rFonts w:ascii="Arial" w:hAnsi="Arial" w:cs="Arial"/>
          <w:color w:val="000000" w:themeColor="text1"/>
        </w:rPr>
      </w:pPr>
      <w:r>
        <w:rPr>
          <w:rFonts w:ascii="Arial" w:hAnsi="宋体" w:cs="Arial"/>
          <w:color w:val="000000" w:themeColor="text1"/>
        </w:rPr>
        <w:t>总</w:t>
      </w:r>
      <w:r>
        <w:rPr>
          <w:rFonts w:ascii="Arial" w:hAnsi="Arial" w:cs="Arial"/>
          <w:color w:val="000000" w:themeColor="text1"/>
        </w:rPr>
        <w:t xml:space="preserve">  </w:t>
      </w:r>
      <w:r>
        <w:rPr>
          <w:rFonts w:ascii="Arial" w:hAnsi="宋体" w:cs="Arial"/>
          <w:color w:val="000000" w:themeColor="text1"/>
        </w:rPr>
        <w:t>目</w:t>
      </w:r>
      <w:r>
        <w:rPr>
          <w:rFonts w:ascii="Arial" w:hAnsi="Arial" w:cs="Arial"/>
          <w:color w:val="000000" w:themeColor="text1"/>
        </w:rPr>
        <w:t xml:space="preserve">  </w:t>
      </w:r>
      <w:r>
        <w:rPr>
          <w:rFonts w:ascii="Arial" w:hAnsi="宋体" w:cs="Arial"/>
          <w:color w:val="000000" w:themeColor="text1"/>
        </w:rPr>
        <w:t>录</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一、投标须知前附表</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二、投标须知</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（一）总则</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（二）招标文件</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（三）投标文件的编制</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（四）投标文件的提交</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（五）开标</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（六）评标</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（七）合同的授予</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（八）其他事项</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三、合同主要条款</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四、招标内容及要求</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五、技术要求和规范</w:t>
      </w:r>
    </w:p>
    <w:p>
      <w:pPr>
        <w:pStyle w:val="8"/>
        <w:spacing w:beforeLines="50" w:after="50" w:line="360" w:lineRule="auto"/>
        <w:ind w:left="960" w:firstLine="0"/>
        <w:rPr>
          <w:rFonts w:ascii="Arial" w:hAnsi="宋体" w:cs="Arial"/>
          <w:b/>
          <w:color w:val="000000" w:themeColor="text1"/>
          <w:sz w:val="24"/>
        </w:rPr>
      </w:pPr>
      <w:r>
        <w:rPr>
          <w:rFonts w:ascii="Arial" w:hAnsi="宋体" w:cs="Arial"/>
          <w:b/>
          <w:color w:val="000000" w:themeColor="text1"/>
          <w:sz w:val="24"/>
        </w:rPr>
        <w:t>六、投标文件格式</w:t>
      </w:r>
    </w:p>
    <w:p>
      <w:pPr>
        <w:pStyle w:val="8"/>
        <w:spacing w:beforeLines="50" w:after="50" w:line="360" w:lineRule="auto"/>
        <w:ind w:left="960" w:firstLine="0"/>
        <w:rPr>
          <w:rFonts w:ascii="Arial" w:hAnsi="Arial" w:cs="Arial"/>
          <w:b/>
          <w:color w:val="000000" w:themeColor="text1"/>
          <w:sz w:val="24"/>
        </w:rPr>
      </w:pPr>
      <w:r>
        <w:rPr>
          <w:rFonts w:hint="eastAsia" w:ascii="Arial" w:hAnsi="宋体" w:cs="Arial"/>
          <w:b/>
          <w:color w:val="000000" w:themeColor="text1"/>
          <w:sz w:val="24"/>
        </w:rPr>
        <w:t>七、评标办法</w:t>
      </w:r>
    </w:p>
    <w:p>
      <w:pPr>
        <w:pStyle w:val="8"/>
        <w:spacing w:beforeLines="50" w:after="50" w:line="360" w:lineRule="auto"/>
        <w:ind w:left="960" w:firstLine="0"/>
        <w:rPr>
          <w:rFonts w:ascii="Arial" w:hAnsi="Arial" w:cs="Arial"/>
          <w:b/>
          <w:color w:val="000000" w:themeColor="text1"/>
          <w:sz w:val="24"/>
        </w:rPr>
      </w:pPr>
      <w:r>
        <w:rPr>
          <w:rFonts w:ascii="Arial" w:hAnsi="宋体" w:cs="Arial"/>
          <w:b/>
          <w:color w:val="000000" w:themeColor="text1"/>
          <w:sz w:val="24"/>
        </w:rPr>
        <w:t>附件一、图纸及资料</w:t>
      </w:r>
      <w:r>
        <w:rPr>
          <w:rFonts w:hint="eastAsia" w:ascii="Arial" w:hAnsi="宋体" w:cs="Arial"/>
          <w:b/>
          <w:color w:val="000000" w:themeColor="text1"/>
          <w:sz w:val="24"/>
        </w:rPr>
        <w:t>(电子版)</w:t>
      </w:r>
    </w:p>
    <w:p>
      <w:pPr>
        <w:spacing w:line="360" w:lineRule="auto"/>
        <w:rPr>
          <w:rFonts w:ascii="Arial" w:hAnsi="Arial" w:cs="Arial"/>
          <w:color w:val="000000" w:themeColor="text1"/>
        </w:rPr>
      </w:pPr>
    </w:p>
    <w:p>
      <w:pPr>
        <w:spacing w:beforeLines="100" w:afterLines="100" w:line="360" w:lineRule="exact"/>
        <w:jc w:val="center"/>
        <w:rPr>
          <w:rFonts w:ascii="Arial" w:hAnsi="Arial" w:cs="Arial"/>
          <w:b/>
          <w:bCs/>
          <w:color w:val="000000" w:themeColor="text1"/>
          <w:sz w:val="36"/>
          <w:szCs w:val="36"/>
        </w:rPr>
      </w:pPr>
      <w:r>
        <w:rPr>
          <w:rFonts w:ascii="Arial" w:hAnsi="Arial" w:cs="Arial"/>
          <w:color w:val="000000" w:themeColor="text1"/>
        </w:rPr>
        <w:br w:type="page"/>
      </w:r>
      <w:r>
        <w:rPr>
          <w:rFonts w:ascii="Arial" w:hAnsi="宋体" w:cs="Arial"/>
          <w:b/>
          <w:bCs/>
          <w:color w:val="000000" w:themeColor="text1"/>
          <w:sz w:val="36"/>
          <w:szCs w:val="36"/>
        </w:rPr>
        <w:t>一、投标须知前附表</w:t>
      </w:r>
    </w:p>
    <w:tbl>
      <w:tblPr>
        <w:tblStyle w:val="39"/>
        <w:tblW w:w="951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1"/>
        <w:gridCol w:w="871"/>
        <w:gridCol w:w="1263"/>
        <w:gridCol w:w="667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44" w:hRule="atLeast"/>
        </w:trPr>
        <w:tc>
          <w:tcPr>
            <w:tcW w:w="711" w:type="dxa"/>
            <w:vAlign w:val="center"/>
          </w:tcPr>
          <w:p>
            <w:pPr>
              <w:adjustRightInd w:val="0"/>
              <w:snapToGrid w:val="0"/>
              <w:jc w:val="center"/>
              <w:rPr>
                <w:rFonts w:ascii="Arial" w:hAnsi="Arial" w:cs="Arial"/>
                <w:b/>
                <w:color w:val="000000" w:themeColor="text1"/>
                <w:szCs w:val="21"/>
              </w:rPr>
            </w:pPr>
            <w:r>
              <w:rPr>
                <w:rFonts w:ascii="Arial" w:hAnsi="宋体" w:cs="Arial"/>
                <w:b/>
                <w:color w:val="000000" w:themeColor="text1"/>
                <w:szCs w:val="21"/>
              </w:rPr>
              <w:t>项号</w:t>
            </w:r>
          </w:p>
        </w:tc>
        <w:tc>
          <w:tcPr>
            <w:tcW w:w="871" w:type="dxa"/>
            <w:vAlign w:val="center"/>
          </w:tcPr>
          <w:p>
            <w:pPr>
              <w:adjustRightInd w:val="0"/>
              <w:snapToGrid w:val="0"/>
              <w:jc w:val="center"/>
              <w:rPr>
                <w:rFonts w:ascii="Arial" w:hAnsi="Arial" w:cs="Arial"/>
                <w:b/>
                <w:color w:val="000000" w:themeColor="text1"/>
                <w:szCs w:val="21"/>
              </w:rPr>
            </w:pPr>
            <w:r>
              <w:rPr>
                <w:rFonts w:ascii="Arial" w:hAnsi="宋体" w:cs="Arial"/>
                <w:b/>
                <w:color w:val="000000" w:themeColor="text1"/>
                <w:szCs w:val="21"/>
              </w:rPr>
              <w:t>条款号</w:t>
            </w:r>
          </w:p>
        </w:tc>
        <w:tc>
          <w:tcPr>
            <w:tcW w:w="1263" w:type="dxa"/>
            <w:vAlign w:val="center"/>
          </w:tcPr>
          <w:p>
            <w:pPr>
              <w:adjustRightInd w:val="0"/>
              <w:snapToGrid w:val="0"/>
              <w:jc w:val="center"/>
              <w:rPr>
                <w:rFonts w:ascii="Arial" w:hAnsi="Arial" w:cs="Arial"/>
                <w:b/>
                <w:color w:val="000000" w:themeColor="text1"/>
                <w:szCs w:val="21"/>
              </w:rPr>
            </w:pPr>
            <w:r>
              <w:rPr>
                <w:rFonts w:ascii="Arial" w:hAnsi="宋体" w:cs="Arial"/>
                <w:b/>
                <w:color w:val="000000" w:themeColor="text1"/>
                <w:szCs w:val="21"/>
              </w:rPr>
              <w:t>内　　容</w:t>
            </w:r>
          </w:p>
        </w:tc>
        <w:tc>
          <w:tcPr>
            <w:tcW w:w="6670" w:type="dxa"/>
            <w:vAlign w:val="center"/>
          </w:tcPr>
          <w:p>
            <w:pPr>
              <w:adjustRightInd w:val="0"/>
              <w:snapToGrid w:val="0"/>
              <w:jc w:val="center"/>
              <w:rPr>
                <w:rFonts w:ascii="Arial" w:hAnsi="Arial" w:cs="Arial"/>
                <w:b/>
                <w:color w:val="000000" w:themeColor="text1"/>
                <w:szCs w:val="21"/>
              </w:rPr>
            </w:pPr>
            <w:r>
              <w:rPr>
                <w:rFonts w:ascii="Arial" w:hAnsi="宋体" w:cs="Arial"/>
                <w:b/>
                <w:color w:val="000000" w:themeColor="text1"/>
                <w:szCs w:val="21"/>
              </w:rPr>
              <w:t>说明与要求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2" w:hRule="atLeast"/>
        </w:trPr>
        <w:tc>
          <w:tcPr>
            <w:tcW w:w="71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w:t>
            </w:r>
          </w:p>
        </w:tc>
        <w:tc>
          <w:tcPr>
            <w:tcW w:w="87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1.1</w:t>
            </w:r>
          </w:p>
        </w:tc>
        <w:tc>
          <w:tcPr>
            <w:tcW w:w="1263" w:type="dxa"/>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工程名称</w:t>
            </w:r>
          </w:p>
        </w:tc>
        <w:tc>
          <w:tcPr>
            <w:tcW w:w="6670" w:type="dxa"/>
            <w:vAlign w:val="center"/>
          </w:tcPr>
          <w:p>
            <w:pPr>
              <w:widowControl/>
              <w:spacing w:line="380" w:lineRule="exact"/>
              <w:jc w:val="left"/>
              <w:rPr>
                <w:rFonts w:hint="eastAsia" w:ascii="Arial" w:hAnsi="Arial" w:eastAsia="宋体" w:cs="Arial"/>
                <w:color w:val="000000" w:themeColor="text1"/>
                <w:kern w:val="0"/>
                <w:szCs w:val="21"/>
                <w:lang w:eastAsia="zh-CN"/>
              </w:rPr>
            </w:pPr>
            <w:r>
              <w:rPr>
                <w:rFonts w:hint="eastAsia" w:cs="宋体"/>
                <w:color w:val="000000" w:themeColor="text1"/>
                <w:szCs w:val="21"/>
                <w:lang w:eastAsia="zh-CN"/>
              </w:rPr>
              <w:t>平阳县水头镇西北片A-13-1地块安置房电梯工程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2" w:hRule="atLeast"/>
        </w:trPr>
        <w:tc>
          <w:tcPr>
            <w:tcW w:w="71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2</w:t>
            </w:r>
          </w:p>
        </w:tc>
        <w:tc>
          <w:tcPr>
            <w:tcW w:w="87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1.1</w:t>
            </w:r>
          </w:p>
        </w:tc>
        <w:tc>
          <w:tcPr>
            <w:tcW w:w="1263" w:type="dxa"/>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建设地点</w:t>
            </w:r>
          </w:p>
        </w:tc>
        <w:tc>
          <w:tcPr>
            <w:tcW w:w="6670" w:type="dxa"/>
            <w:vAlign w:val="center"/>
          </w:tcPr>
          <w:p>
            <w:pPr>
              <w:adjustRightInd w:val="0"/>
              <w:snapToGrid w:val="0"/>
              <w:rPr>
                <w:rFonts w:ascii="Arial" w:hAnsi="Arial" w:cs="Arial"/>
                <w:color w:val="000000" w:themeColor="text1"/>
                <w:szCs w:val="21"/>
              </w:rPr>
            </w:pPr>
            <w:r>
              <w:rPr>
                <w:rFonts w:hint="eastAsia" w:cs="宋体"/>
                <w:color w:val="000000" w:themeColor="text1"/>
                <w:szCs w:val="21"/>
                <w:lang w:eastAsia="zh-CN"/>
              </w:rPr>
              <w:t>水头镇</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37" w:hRule="atLeast"/>
        </w:trPr>
        <w:tc>
          <w:tcPr>
            <w:tcW w:w="71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3</w:t>
            </w:r>
          </w:p>
        </w:tc>
        <w:tc>
          <w:tcPr>
            <w:tcW w:w="87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1.1</w:t>
            </w:r>
          </w:p>
        </w:tc>
        <w:tc>
          <w:tcPr>
            <w:tcW w:w="1263" w:type="dxa"/>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建设规模</w:t>
            </w:r>
          </w:p>
        </w:tc>
        <w:tc>
          <w:tcPr>
            <w:tcW w:w="6670" w:type="dxa"/>
            <w:vAlign w:val="center"/>
          </w:tcPr>
          <w:p>
            <w:pPr>
              <w:widowControl/>
              <w:spacing w:line="320" w:lineRule="exact"/>
              <w:jc w:val="left"/>
              <w:rPr>
                <w:rFonts w:ascii="Arial" w:hAnsi="宋体" w:cs="Arial"/>
                <w:color w:val="000000" w:themeColor="text1"/>
                <w:kern w:val="0"/>
                <w:szCs w:val="21"/>
              </w:rPr>
            </w:pPr>
            <w:r>
              <w:rPr>
                <w:rFonts w:hint="eastAsia" w:ascii="Times New Roman" w:hAnsi="Times New Roman"/>
                <w:color w:val="000000" w:themeColor="text1"/>
                <w:sz w:val="21"/>
                <w:szCs w:val="21"/>
                <w:lang w:val="en-US" w:eastAsia="zh-CN"/>
              </w:rPr>
              <w:t xml:space="preserve">项目总建筑面积 185031 平方米，其中计入容积率建筑面积155031 平方米、地下室建筑面积 30000 平方米。计容建筑面积中包含住宅用房 147840 平方米、物业管理用房 1086 平方米、综合服务用房 5785 平方米、其他配套用房约 320 平方米。配置机动车停车位不少不 1417个，其中地下停车位和地面停车位各自数量按发包人要求配置。本项目总投资 </w:t>
            </w:r>
            <w:r>
              <w:rPr>
                <w:rFonts w:hint="eastAsia"/>
                <w:color w:val="000000" w:themeColor="text1"/>
                <w:sz w:val="21"/>
                <w:szCs w:val="21"/>
                <w:lang w:val="en-US" w:eastAsia="zh-CN"/>
              </w:rPr>
              <w:t>75780</w:t>
            </w:r>
            <w:r>
              <w:rPr>
                <w:rFonts w:hint="eastAsia" w:ascii="Times New Roman" w:hAnsi="Times New Roman"/>
                <w:color w:val="000000" w:themeColor="text1"/>
                <w:sz w:val="21"/>
                <w:szCs w:val="21"/>
                <w:lang w:val="en-US" w:eastAsia="zh-CN"/>
              </w:rPr>
              <w:t xml:space="preserve"> 万元。</w:t>
            </w:r>
            <w:r>
              <w:rPr>
                <w:rFonts w:hint="eastAsia" w:ascii="Times New Roman" w:hAnsi="Times New Roman"/>
                <w:color w:val="000000" w:themeColor="text1"/>
                <w:sz w:val="21"/>
                <w:szCs w:val="21"/>
              </w:rPr>
              <w:t>本次招标</w:t>
            </w:r>
            <w:r>
              <w:rPr>
                <w:rFonts w:hint="eastAsia" w:ascii="Times New Roman"/>
                <w:color w:val="000000" w:themeColor="text1"/>
                <w:sz w:val="21"/>
                <w:szCs w:val="21"/>
                <w:lang w:val="en-US" w:eastAsia="zh-CN"/>
              </w:rPr>
              <w:t>包括</w:t>
            </w:r>
            <w:r>
              <w:rPr>
                <w:rFonts w:hint="eastAsia" w:ascii="Times New Roman" w:hAnsi="Times New Roman"/>
                <w:color w:val="000000" w:themeColor="text1"/>
                <w:sz w:val="21"/>
                <w:szCs w:val="21"/>
                <w:lang w:val="en-US" w:eastAsia="zh-CN"/>
              </w:rPr>
              <w:t>乘客电梯兼消防功能12</w:t>
            </w:r>
            <w:r>
              <w:rPr>
                <w:rFonts w:hint="eastAsia" w:ascii="Times New Roman" w:hAnsi="Times New Roman"/>
                <w:color w:val="000000" w:themeColor="text1"/>
                <w:sz w:val="21"/>
                <w:szCs w:val="21"/>
              </w:rPr>
              <w:t>台，</w:t>
            </w:r>
            <w:r>
              <w:rPr>
                <w:rFonts w:hint="eastAsia" w:ascii="Times New Roman" w:hAnsi="Times New Roman"/>
                <w:color w:val="000000" w:themeColor="text1"/>
                <w:sz w:val="21"/>
                <w:szCs w:val="21"/>
                <w:lang w:val="en-US" w:eastAsia="zh-CN"/>
              </w:rPr>
              <w:t>乘客电梯兼担架、无障碍功能12</w:t>
            </w:r>
            <w:r>
              <w:rPr>
                <w:rFonts w:hint="eastAsia" w:ascii="Times New Roman" w:hAnsi="Times New Roman"/>
                <w:color w:val="000000" w:themeColor="text1"/>
                <w:sz w:val="21"/>
                <w:szCs w:val="21"/>
              </w:rPr>
              <w:t>台</w:t>
            </w:r>
            <w:r>
              <w:rPr>
                <w:rFonts w:hint="eastAsia" w:ascii="Times New Roman" w:hAnsi="Times New Roman"/>
                <w:color w:val="000000" w:themeColor="text1"/>
                <w:sz w:val="21"/>
                <w:szCs w:val="21"/>
                <w:lang w:eastAsia="zh-CN"/>
              </w:rPr>
              <w:t>，</w:t>
            </w:r>
            <w:r>
              <w:rPr>
                <w:rFonts w:hint="eastAsia" w:ascii="Times New Roman" w:hAnsi="Times New Roman"/>
                <w:color w:val="000000" w:themeColor="text1"/>
                <w:sz w:val="21"/>
                <w:szCs w:val="21"/>
                <w:lang w:val="en-US" w:eastAsia="zh-CN"/>
              </w:rPr>
              <w:t>共计24台</w:t>
            </w:r>
            <w:r>
              <w:rPr>
                <w:rFonts w:hint="eastAsia" w:ascii="Times New Roman" w:hAnsi="Times New Roman"/>
                <w:color w:val="000000" w:themeColor="text1"/>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1" w:hRule="atLeast"/>
        </w:trPr>
        <w:tc>
          <w:tcPr>
            <w:tcW w:w="71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4</w:t>
            </w:r>
          </w:p>
        </w:tc>
        <w:tc>
          <w:tcPr>
            <w:tcW w:w="87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1.1</w:t>
            </w:r>
          </w:p>
        </w:tc>
        <w:tc>
          <w:tcPr>
            <w:tcW w:w="1263" w:type="dxa"/>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承包方式</w:t>
            </w:r>
          </w:p>
        </w:tc>
        <w:tc>
          <w:tcPr>
            <w:tcW w:w="6670" w:type="dxa"/>
            <w:vAlign w:val="center"/>
          </w:tcPr>
          <w:p>
            <w:pPr>
              <w:adjustRightInd w:val="0"/>
              <w:snapToGrid w:val="0"/>
              <w:rPr>
                <w:rFonts w:ascii="Arial" w:hAnsi="Arial" w:cs="Arial"/>
                <w:color w:val="000000" w:themeColor="text1"/>
                <w:szCs w:val="21"/>
              </w:rPr>
            </w:pPr>
            <w:r>
              <w:rPr>
                <w:rFonts w:ascii="Arial" w:hAnsi="宋体" w:cs="Arial"/>
                <w:color w:val="000000" w:themeColor="text1"/>
                <w:szCs w:val="21"/>
              </w:rPr>
              <w:t>包工包料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6" w:hRule="atLeast"/>
        </w:trPr>
        <w:tc>
          <w:tcPr>
            <w:tcW w:w="71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5</w:t>
            </w:r>
          </w:p>
        </w:tc>
        <w:tc>
          <w:tcPr>
            <w:tcW w:w="87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1.1</w:t>
            </w:r>
          </w:p>
        </w:tc>
        <w:tc>
          <w:tcPr>
            <w:tcW w:w="1263" w:type="dxa"/>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质量要求</w:t>
            </w:r>
          </w:p>
        </w:tc>
        <w:tc>
          <w:tcPr>
            <w:tcW w:w="6670" w:type="dxa"/>
            <w:vAlign w:val="center"/>
          </w:tcPr>
          <w:p>
            <w:pPr>
              <w:adjustRightInd w:val="0"/>
              <w:snapToGrid w:val="0"/>
              <w:rPr>
                <w:rFonts w:ascii="Arial" w:hAnsi="Arial" w:cs="Arial"/>
                <w:color w:val="000000" w:themeColor="text1"/>
                <w:szCs w:val="21"/>
              </w:rPr>
            </w:pPr>
            <w:r>
              <w:rPr>
                <w:rFonts w:ascii="Arial" w:hAnsi="宋体" w:cs="Arial"/>
                <w:color w:val="000000" w:themeColor="text1"/>
                <w:szCs w:val="21"/>
              </w:rPr>
              <w:t>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25" w:hRule="atLeast"/>
        </w:trPr>
        <w:tc>
          <w:tcPr>
            <w:tcW w:w="71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6</w:t>
            </w:r>
          </w:p>
        </w:tc>
        <w:tc>
          <w:tcPr>
            <w:tcW w:w="87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2.1</w:t>
            </w:r>
          </w:p>
        </w:tc>
        <w:tc>
          <w:tcPr>
            <w:tcW w:w="1263" w:type="dxa"/>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招标范围</w:t>
            </w:r>
          </w:p>
        </w:tc>
        <w:tc>
          <w:tcPr>
            <w:tcW w:w="6670" w:type="dxa"/>
            <w:vAlign w:val="center"/>
          </w:tcPr>
          <w:p>
            <w:pPr>
              <w:widowControl/>
              <w:spacing w:line="240" w:lineRule="auto"/>
              <w:jc w:val="left"/>
              <w:rPr>
                <w:rFonts w:ascii="Arial" w:hAnsi="Arial" w:cs="Arial"/>
                <w:color w:val="000000" w:themeColor="text1"/>
                <w:szCs w:val="21"/>
              </w:rPr>
            </w:pPr>
            <w:r>
              <w:rPr>
                <w:rFonts w:hint="eastAsia" w:ascii="Arial" w:hAnsi="宋体" w:cs="Arial"/>
                <w:color w:val="000000" w:themeColor="text1"/>
                <w:szCs w:val="21"/>
              </w:rPr>
              <w:t>电梯</w:t>
            </w:r>
            <w:r>
              <w:rPr>
                <w:rFonts w:ascii="Arial" w:hAnsi="宋体" w:cs="Arial"/>
                <w:color w:val="000000" w:themeColor="text1"/>
                <w:szCs w:val="21"/>
              </w:rPr>
              <w:t>设备的设计、制造、运输装卸、安装、调试、试运行、验收、培训及售后服务等工作，具体参数及技术要求，详见本招标文件第</w:t>
            </w:r>
            <w:r>
              <w:rPr>
                <w:rFonts w:hint="eastAsia" w:ascii="Arial" w:hAnsi="宋体" w:cs="Arial"/>
                <w:color w:val="000000" w:themeColor="text1"/>
                <w:szCs w:val="21"/>
                <w:lang w:val="en-US" w:eastAsia="zh-CN"/>
              </w:rPr>
              <w:t>四</w:t>
            </w:r>
            <w:r>
              <w:rPr>
                <w:rFonts w:ascii="Arial" w:hAnsi="宋体" w:cs="Arial"/>
                <w:color w:val="000000" w:themeColor="text1"/>
                <w:szCs w:val="21"/>
              </w:rPr>
              <w:t>，</w:t>
            </w:r>
            <w:r>
              <w:rPr>
                <w:rFonts w:hint="eastAsia" w:ascii="Arial" w:hAnsi="宋体" w:cs="Arial"/>
                <w:color w:val="000000" w:themeColor="text1"/>
                <w:szCs w:val="21"/>
                <w:lang w:val="en-US" w:eastAsia="zh-CN"/>
              </w:rPr>
              <w:t>五</w:t>
            </w:r>
            <w:r>
              <w:rPr>
                <w:rFonts w:ascii="Arial" w:hAnsi="宋体" w:cs="Arial"/>
                <w:color w:val="000000" w:themeColor="text1"/>
                <w:szCs w:val="21"/>
              </w:rPr>
              <w:t>部分。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7" w:hRule="atLeast"/>
        </w:trPr>
        <w:tc>
          <w:tcPr>
            <w:tcW w:w="71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7</w:t>
            </w:r>
          </w:p>
        </w:tc>
        <w:tc>
          <w:tcPr>
            <w:tcW w:w="87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2.2</w:t>
            </w:r>
          </w:p>
        </w:tc>
        <w:tc>
          <w:tcPr>
            <w:tcW w:w="1263" w:type="dxa"/>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工期要求</w:t>
            </w:r>
          </w:p>
        </w:tc>
        <w:tc>
          <w:tcPr>
            <w:tcW w:w="6670" w:type="dxa"/>
            <w:vAlign w:val="center"/>
          </w:tcPr>
          <w:p>
            <w:pPr>
              <w:adjustRightInd w:val="0"/>
              <w:snapToGrid w:val="0"/>
              <w:rPr>
                <w:rFonts w:ascii="Arial" w:hAnsi="Arial" w:cs="Arial"/>
                <w:color w:val="000000" w:themeColor="text1"/>
                <w:szCs w:val="21"/>
              </w:rPr>
            </w:pPr>
            <w:r>
              <w:rPr>
                <w:rFonts w:hint="eastAsia" w:ascii="Arial" w:hAnsi="Arial" w:cs="Arial"/>
                <w:color w:val="000000" w:themeColor="text1"/>
              </w:rPr>
              <w:t>与土建同步，安装工期</w:t>
            </w:r>
            <w:r>
              <w:rPr>
                <w:rFonts w:hint="eastAsia" w:ascii="Arial" w:hAnsi="Arial" w:cs="Arial"/>
                <w:color w:val="000000" w:themeColor="text1"/>
                <w:lang w:val="en-US" w:eastAsia="zh-CN"/>
              </w:rPr>
              <w:t>60</w:t>
            </w:r>
            <w:r>
              <w:rPr>
                <w:rFonts w:hint="eastAsia" w:ascii="Arial" w:hAnsi="Arial" w:cs="Arial"/>
                <w:color w:val="000000" w:themeColor="text1"/>
              </w:rPr>
              <w:t>日历天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2" w:hRule="atLeast"/>
        </w:trPr>
        <w:tc>
          <w:tcPr>
            <w:tcW w:w="71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8</w:t>
            </w:r>
          </w:p>
        </w:tc>
        <w:tc>
          <w:tcPr>
            <w:tcW w:w="87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3.1</w:t>
            </w:r>
          </w:p>
        </w:tc>
        <w:tc>
          <w:tcPr>
            <w:tcW w:w="1263" w:type="dxa"/>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资金来源</w:t>
            </w:r>
          </w:p>
        </w:tc>
        <w:tc>
          <w:tcPr>
            <w:tcW w:w="6670" w:type="dxa"/>
            <w:vAlign w:val="center"/>
          </w:tcPr>
          <w:p>
            <w:pPr>
              <w:adjustRightInd w:val="0"/>
              <w:snapToGrid w:val="0"/>
              <w:rPr>
                <w:rFonts w:ascii="Arial" w:hAnsi="Arial" w:cs="Arial"/>
                <w:color w:val="000000" w:themeColor="text1"/>
              </w:rPr>
            </w:pPr>
            <w:r>
              <w:rPr>
                <w:rFonts w:ascii="Arial" w:hAnsi="宋体" w:cs="Arial"/>
                <w:color w:val="000000" w:themeColor="text1"/>
              </w:rPr>
              <w:t>已落实</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0" w:hRule="atLeast"/>
        </w:trPr>
        <w:tc>
          <w:tcPr>
            <w:tcW w:w="71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9</w:t>
            </w:r>
          </w:p>
        </w:tc>
        <w:tc>
          <w:tcPr>
            <w:tcW w:w="87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4.1</w:t>
            </w:r>
          </w:p>
        </w:tc>
        <w:tc>
          <w:tcPr>
            <w:tcW w:w="1263" w:type="dxa"/>
            <w:vAlign w:val="center"/>
          </w:tcPr>
          <w:p>
            <w:pPr>
              <w:adjustRightInd w:val="0"/>
              <w:snapToGrid w:val="0"/>
              <w:jc w:val="center"/>
              <w:rPr>
                <w:rFonts w:ascii="Arial" w:hAnsi="Arial" w:cs="Arial"/>
                <w:color w:val="000000" w:themeColor="text1"/>
                <w:szCs w:val="21"/>
              </w:rPr>
            </w:pPr>
            <w:r>
              <w:rPr>
                <w:rFonts w:ascii="Arial" w:hAnsi="宋体" w:cs="Arial"/>
                <w:color w:val="000000" w:themeColor="text1"/>
              </w:rPr>
              <w:t>投标人要求</w:t>
            </w:r>
          </w:p>
        </w:tc>
        <w:tc>
          <w:tcPr>
            <w:tcW w:w="6670" w:type="dxa"/>
            <w:vAlign w:val="center"/>
          </w:tcPr>
          <w:p>
            <w:pPr>
              <w:pStyle w:val="66"/>
              <w:snapToGrid w:val="0"/>
              <w:spacing w:line="240" w:lineRule="auto"/>
              <w:rPr>
                <w:rFonts w:hint="eastAsia" w:ascii="Times New Roman" w:hAnsi="宋体" w:cs="Times New Roman"/>
                <w:color w:val="000000" w:themeColor="text1"/>
                <w:kern w:val="2"/>
                <w:sz w:val="21"/>
                <w:szCs w:val="21"/>
              </w:rPr>
            </w:pPr>
            <w:r>
              <w:rPr>
                <w:rFonts w:hint="eastAsia" w:ascii="Times New Roman" w:hAnsi="宋体" w:cs="Times New Roman"/>
                <w:color w:val="000000" w:themeColor="text1"/>
                <w:kern w:val="2"/>
                <w:sz w:val="21"/>
                <w:szCs w:val="21"/>
              </w:rPr>
              <w:t>合格的电梯设备制造商或供应商。需符合以下要求：</w:t>
            </w:r>
          </w:p>
          <w:p>
            <w:pPr>
              <w:pStyle w:val="66"/>
              <w:snapToGrid w:val="0"/>
              <w:spacing w:line="240" w:lineRule="auto"/>
              <w:rPr>
                <w:rFonts w:hint="eastAsia" w:ascii="Times New Roman" w:hAnsi="宋体" w:cs="Times New Roman"/>
                <w:color w:val="000000" w:themeColor="text1"/>
                <w:kern w:val="2"/>
                <w:sz w:val="21"/>
                <w:szCs w:val="21"/>
              </w:rPr>
            </w:pPr>
            <w:r>
              <w:rPr>
                <w:rFonts w:hint="eastAsia" w:ascii="Times New Roman" w:hAnsi="宋体" w:cs="Times New Roman"/>
                <w:color w:val="000000" w:themeColor="text1"/>
                <w:kern w:val="2"/>
                <w:sz w:val="21"/>
                <w:szCs w:val="21"/>
              </w:rPr>
              <w:t>①投标人为制造商时，制造商须具有中华人民共和国国家质量监督检验检疫总局颁发的电梯设备的制造许可证B级及以上等级；</w:t>
            </w:r>
          </w:p>
          <w:p>
            <w:pPr>
              <w:pStyle w:val="66"/>
              <w:snapToGrid w:val="0"/>
              <w:spacing w:line="240" w:lineRule="auto"/>
              <w:rPr>
                <w:rFonts w:hint="eastAsia" w:ascii="Times New Roman" w:hAnsi="宋体" w:cs="Times New Roman"/>
                <w:color w:val="000000" w:themeColor="text1"/>
                <w:kern w:val="2"/>
                <w:sz w:val="21"/>
                <w:szCs w:val="21"/>
              </w:rPr>
            </w:pPr>
            <w:r>
              <w:rPr>
                <w:rFonts w:hint="eastAsia" w:ascii="Times New Roman" w:hAnsi="宋体" w:cs="Times New Roman"/>
                <w:color w:val="000000" w:themeColor="text1"/>
                <w:kern w:val="2"/>
                <w:sz w:val="21"/>
                <w:szCs w:val="21"/>
              </w:rPr>
              <w:t>②投标人为供应商时，供应商应具有合格制造商针对本项目的唯一授权书及其产品制造许可证B级及以上等级；</w:t>
            </w:r>
          </w:p>
          <w:p>
            <w:pPr>
              <w:pStyle w:val="66"/>
              <w:snapToGrid w:val="0"/>
              <w:spacing w:line="240" w:lineRule="auto"/>
              <w:rPr>
                <w:rFonts w:ascii="Arial" w:hAnsi="Arial" w:cs="Arial"/>
                <w:color w:val="000000" w:themeColor="text1"/>
                <w:szCs w:val="21"/>
              </w:rPr>
            </w:pPr>
            <w:r>
              <w:rPr>
                <w:rFonts w:hint="eastAsia" w:ascii="Times New Roman" w:hAnsi="宋体" w:cs="Times New Roman"/>
                <w:color w:val="000000" w:themeColor="text1"/>
                <w:kern w:val="2"/>
                <w:sz w:val="21"/>
                <w:szCs w:val="21"/>
              </w:rPr>
              <w:t>③投标人应为合格的供应商或制造商，且必须具备相应电梯设备的特种设备安装改造维修许可证B级及以上或具有一定技术实力和管理能力的企业，或与具备上述相应安装资质的单位组成联合体投标</w:t>
            </w:r>
            <w:r>
              <w:rPr>
                <w:rFonts w:hint="eastAsia" w:ascii="Times New Roman" w:hAnsi="宋体" w:cs="Times New Roman"/>
                <w:color w:val="000000" w:themeColor="text1"/>
                <w:kern w:val="2"/>
                <w:sz w:val="21"/>
                <w:szCs w:val="21"/>
                <w:lang w:eastAsia="zh-CN"/>
              </w:rPr>
              <w:t>。</w:t>
            </w:r>
            <w:r>
              <w:rPr>
                <w:rFonts w:hint="eastAsia" w:ascii="Times New Roman"/>
                <w:color w:val="000000" w:themeColor="text1"/>
                <w:sz w:val="21"/>
                <w:szCs w:val="21"/>
                <w:lang w:val="en-US" w:eastAsia="zh-CN"/>
              </w:rPr>
              <w:t>若为</w:t>
            </w:r>
            <w:r>
              <w:rPr>
                <w:rFonts w:hint="eastAsia" w:ascii="Times New Roman"/>
                <w:color w:val="000000" w:themeColor="text1"/>
                <w:sz w:val="21"/>
                <w:szCs w:val="21"/>
              </w:rPr>
              <w:t>联合体投标，需由牵头人</w:t>
            </w:r>
            <w:r>
              <w:rPr>
                <w:rFonts w:hint="eastAsia" w:ascii="Times New Roman"/>
                <w:color w:val="000000" w:themeColor="text1"/>
                <w:sz w:val="21"/>
                <w:szCs w:val="21"/>
                <w:lang w:val="en-US" w:eastAsia="zh-CN"/>
              </w:rPr>
              <w:t>网上填写投标信息</w:t>
            </w:r>
            <w:r>
              <w:rPr>
                <w:rFonts w:hint="eastAsia" w:ascii="Times New Roman"/>
                <w:color w:val="000000" w:themeColor="text1"/>
                <w:sz w:val="21"/>
                <w:szCs w:val="21"/>
              </w:rPr>
              <w:t>及递交投标保证金</w:t>
            </w:r>
            <w:r>
              <w:rPr>
                <w:rFonts w:hint="eastAsia" w:ascii="Times New Roman"/>
                <w:color w:val="000000" w:themeColor="text1"/>
                <w:sz w:val="21"/>
                <w:szCs w:val="21"/>
                <w:lang w:eastAsia="zh-CN"/>
              </w:rPr>
              <w:t>，</w:t>
            </w:r>
            <w:r>
              <w:rPr>
                <w:rFonts w:hint="eastAsia" w:ascii="Times New Roman"/>
                <w:color w:val="000000" w:themeColor="text1"/>
                <w:sz w:val="21"/>
                <w:szCs w:val="21"/>
                <w:lang w:val="en-US" w:eastAsia="zh-CN"/>
              </w:rPr>
              <w:t>项目负责人须由牵头人单位拟派</w:t>
            </w:r>
            <w:r>
              <w:rPr>
                <w:rFonts w:hint="eastAsia" w:ascii="Times New Roman"/>
                <w:color w:val="000000" w:themeColor="text1"/>
                <w:sz w:val="21"/>
                <w:szCs w:val="21"/>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71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10</w:t>
            </w:r>
          </w:p>
        </w:tc>
        <w:tc>
          <w:tcPr>
            <w:tcW w:w="87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4.2</w:t>
            </w:r>
          </w:p>
        </w:tc>
        <w:tc>
          <w:tcPr>
            <w:tcW w:w="1263" w:type="dxa"/>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资格审查方式</w:t>
            </w:r>
          </w:p>
        </w:tc>
        <w:tc>
          <w:tcPr>
            <w:tcW w:w="6670" w:type="dxa"/>
            <w:vAlign w:val="center"/>
          </w:tcPr>
          <w:p>
            <w:pPr>
              <w:adjustRightInd w:val="0"/>
              <w:snapToGrid w:val="0"/>
              <w:rPr>
                <w:rFonts w:ascii="Arial" w:hAnsi="Arial" w:cs="Arial"/>
                <w:color w:val="000000" w:themeColor="text1"/>
                <w:szCs w:val="21"/>
              </w:rPr>
            </w:pPr>
            <w:r>
              <w:rPr>
                <w:rFonts w:ascii="Arial" w:hAnsi="宋体" w:cs="Arial"/>
                <w:color w:val="000000" w:themeColor="text1"/>
                <w:szCs w:val="21"/>
              </w:rPr>
              <w:t>资格后审</w:t>
            </w:r>
            <w:r>
              <w:rPr>
                <w:rFonts w:ascii="Arial" w:hAnsi="Arial" w:cs="Arial"/>
                <w:color w:val="000000" w:themeColor="text1"/>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71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11</w:t>
            </w:r>
          </w:p>
        </w:tc>
        <w:tc>
          <w:tcPr>
            <w:tcW w:w="87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13.1</w:t>
            </w:r>
          </w:p>
        </w:tc>
        <w:tc>
          <w:tcPr>
            <w:tcW w:w="1263" w:type="dxa"/>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工程报价方式</w:t>
            </w:r>
          </w:p>
        </w:tc>
        <w:tc>
          <w:tcPr>
            <w:tcW w:w="6670" w:type="dxa"/>
            <w:vAlign w:val="center"/>
          </w:tcPr>
          <w:p>
            <w:pPr>
              <w:adjustRightInd w:val="0"/>
              <w:snapToGrid w:val="0"/>
              <w:rPr>
                <w:rFonts w:ascii="Arial" w:hAnsi="Arial" w:cs="Arial"/>
                <w:color w:val="000000" w:themeColor="text1"/>
                <w:szCs w:val="21"/>
              </w:rPr>
            </w:pPr>
            <w:r>
              <w:rPr>
                <w:rFonts w:ascii="Arial" w:hAnsi="宋体" w:cs="Arial"/>
                <w:color w:val="000000" w:themeColor="text1"/>
                <w:szCs w:val="21"/>
              </w:rPr>
              <w:t>固定含税价格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71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12</w:t>
            </w:r>
          </w:p>
        </w:tc>
        <w:tc>
          <w:tcPr>
            <w:tcW w:w="87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15.1</w:t>
            </w:r>
          </w:p>
        </w:tc>
        <w:tc>
          <w:tcPr>
            <w:tcW w:w="1263" w:type="dxa"/>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投标有效期</w:t>
            </w:r>
          </w:p>
        </w:tc>
        <w:tc>
          <w:tcPr>
            <w:tcW w:w="6670" w:type="dxa"/>
            <w:vAlign w:val="center"/>
          </w:tcPr>
          <w:p>
            <w:pPr>
              <w:adjustRightInd w:val="0"/>
              <w:snapToGrid w:val="0"/>
              <w:rPr>
                <w:rFonts w:ascii="Arial" w:hAnsi="Arial" w:cs="Arial"/>
                <w:color w:val="000000" w:themeColor="text1"/>
                <w:szCs w:val="21"/>
              </w:rPr>
            </w:pPr>
            <w:r>
              <w:rPr>
                <w:rFonts w:hint="eastAsia" w:ascii="Arial" w:hAnsi="Arial" w:cs="Arial"/>
                <w:color w:val="000000" w:themeColor="text1"/>
                <w:szCs w:val="21"/>
                <w:u w:val="single"/>
              </w:rPr>
              <w:t>9</w:t>
            </w:r>
            <w:r>
              <w:rPr>
                <w:rFonts w:ascii="Arial" w:hAnsi="Arial" w:cs="Arial"/>
                <w:color w:val="000000" w:themeColor="text1"/>
                <w:szCs w:val="21"/>
                <w:u w:val="single"/>
              </w:rPr>
              <w:t>0</w:t>
            </w:r>
            <w:r>
              <w:rPr>
                <w:rFonts w:hint="eastAsia" w:ascii="Arial" w:hAnsi="宋体" w:cs="Arial"/>
                <w:color w:val="000000" w:themeColor="text1"/>
                <w:szCs w:val="21"/>
              </w:rPr>
              <w:t>日历天</w:t>
            </w:r>
            <w:r>
              <w:rPr>
                <w:rFonts w:ascii="Arial" w:hAnsi="宋体" w:cs="Arial"/>
                <w:color w:val="000000" w:themeColor="text1"/>
                <w:szCs w:val="21"/>
              </w:rPr>
              <w:t>（从投标截止之日算起）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1" w:hRule="atLeast"/>
        </w:trPr>
        <w:tc>
          <w:tcPr>
            <w:tcW w:w="71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13</w:t>
            </w:r>
          </w:p>
        </w:tc>
        <w:tc>
          <w:tcPr>
            <w:tcW w:w="871" w:type="dxa"/>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16.1</w:t>
            </w:r>
          </w:p>
        </w:tc>
        <w:tc>
          <w:tcPr>
            <w:tcW w:w="1263" w:type="dxa"/>
            <w:vAlign w:val="center"/>
          </w:tcPr>
          <w:p>
            <w:pPr>
              <w:adjustRightInd w:val="0"/>
              <w:snapToGrid w:val="0"/>
              <w:jc w:val="center"/>
              <w:rPr>
                <w:rFonts w:ascii="Arial" w:hAnsi="Arial" w:cs="Arial"/>
                <w:color w:val="000000" w:themeColor="text1"/>
                <w:szCs w:val="21"/>
              </w:rPr>
            </w:pPr>
            <w:r>
              <w:rPr>
                <w:rFonts w:ascii="Arial" w:hAnsi="宋体" w:cs="Arial"/>
                <w:color w:val="000000" w:themeColor="text1"/>
              </w:rPr>
              <w:t>投标</w:t>
            </w:r>
            <w:r>
              <w:rPr>
                <w:rFonts w:hint="eastAsia" w:ascii="Arial" w:hAnsi="宋体" w:cs="Arial"/>
                <w:color w:val="000000" w:themeColor="text1"/>
              </w:rPr>
              <w:t>保证金</w:t>
            </w:r>
          </w:p>
        </w:tc>
        <w:tc>
          <w:tcPr>
            <w:tcW w:w="6670" w:type="dxa"/>
            <w:vAlign w:val="bottom"/>
          </w:tcPr>
          <w:p>
            <w:pPr>
              <w:rPr>
                <w:rFonts w:hint="eastAsia"/>
                <w:color w:val="000000" w:themeColor="text1"/>
              </w:rPr>
            </w:pPr>
            <w:r>
              <w:rPr>
                <w:rFonts w:hint="eastAsia"/>
                <w:color w:val="000000" w:themeColor="text1"/>
                <w:lang w:val="en-US" w:eastAsia="zh-CN"/>
              </w:rPr>
              <w:t>1、</w:t>
            </w:r>
            <w:r>
              <w:rPr>
                <w:rFonts w:hint="eastAsia"/>
                <w:color w:val="000000" w:themeColor="text1"/>
              </w:rPr>
              <w:t>金额：人民币</w:t>
            </w:r>
            <w:r>
              <w:rPr>
                <w:rFonts w:hint="eastAsia"/>
                <w:color w:val="000000" w:themeColor="text1"/>
                <w:lang w:val="en-US" w:eastAsia="zh-CN"/>
              </w:rPr>
              <w:t>200000</w:t>
            </w:r>
            <w:r>
              <w:rPr>
                <w:rFonts w:hint="eastAsia"/>
                <w:color w:val="000000" w:themeColor="text1"/>
              </w:rPr>
              <w:t>元（大写</w:t>
            </w:r>
            <w:r>
              <w:rPr>
                <w:rFonts w:hint="eastAsia"/>
                <w:color w:val="000000" w:themeColor="text1"/>
                <w:lang w:val="en-US" w:eastAsia="zh-CN"/>
              </w:rPr>
              <w:t>贰拾</w:t>
            </w:r>
            <w:r>
              <w:rPr>
                <w:rFonts w:hint="eastAsia"/>
                <w:color w:val="000000" w:themeColor="text1"/>
              </w:rPr>
              <w:t>万元）；</w:t>
            </w:r>
          </w:p>
          <w:p>
            <w:pPr>
              <w:autoSpaceDE w:val="0"/>
              <w:autoSpaceDN w:val="0"/>
              <w:adjustRightInd w:val="0"/>
              <w:spacing w:line="340" w:lineRule="exact"/>
              <w:textAlignment w:val="baseline"/>
              <w:rPr>
                <w:rFonts w:hint="default"/>
                <w:color w:val="000000" w:themeColor="text1"/>
                <w:lang w:val="en-US" w:eastAsia="zh-CN"/>
              </w:rPr>
            </w:pPr>
            <w:r>
              <w:rPr>
                <w:rFonts w:hint="eastAsia"/>
                <w:color w:val="000000" w:themeColor="text1"/>
              </w:rPr>
              <w:t>2、投标保证金的形式：银行转账或保险电子保函或银行保函</w:t>
            </w:r>
            <w:r>
              <w:rPr>
                <w:rFonts w:hint="eastAsia"/>
                <w:color w:val="000000" w:themeColor="text1"/>
                <w:lang w:val="en-US" w:eastAsia="zh-CN"/>
              </w:rPr>
              <w:t>或融资担保机构保函</w:t>
            </w:r>
          </w:p>
          <w:p>
            <w:pPr>
              <w:spacing w:line="340" w:lineRule="exact"/>
              <w:rPr>
                <w:color w:val="000000" w:themeColor="text1"/>
              </w:rPr>
            </w:pPr>
            <w:r>
              <w:rPr>
                <w:rFonts w:hint="eastAsia"/>
                <w:color w:val="000000" w:themeColor="text1"/>
              </w:rPr>
              <w:t>3、投标保证金（银行转账）截止时间为2021年</w:t>
            </w:r>
            <w:r>
              <w:rPr>
                <w:rFonts w:hint="eastAsia"/>
                <w:color w:val="000000" w:themeColor="text1"/>
                <w:lang w:val="en-US" w:eastAsia="zh-CN"/>
              </w:rPr>
              <w:t xml:space="preserve"> 9  </w:t>
            </w:r>
            <w:r>
              <w:rPr>
                <w:rFonts w:hint="eastAsia"/>
                <w:color w:val="000000" w:themeColor="text1"/>
              </w:rPr>
              <w:t>月</w:t>
            </w:r>
            <w:r>
              <w:rPr>
                <w:rFonts w:hint="eastAsia"/>
                <w:color w:val="000000" w:themeColor="text1"/>
                <w:lang w:val="en-US" w:eastAsia="zh-CN"/>
              </w:rPr>
              <w:t xml:space="preserve"> 27 </w:t>
            </w:r>
            <w:r>
              <w:rPr>
                <w:rFonts w:hint="eastAsia"/>
                <w:color w:val="000000" w:themeColor="text1"/>
              </w:rPr>
              <w:t>日上午09时30分；保险电子保函或银行保函</w:t>
            </w:r>
            <w:r>
              <w:rPr>
                <w:rFonts w:hint="eastAsia"/>
                <w:color w:val="000000" w:themeColor="text1"/>
                <w:lang w:val="en-US" w:eastAsia="zh-CN"/>
              </w:rPr>
              <w:t>或融资担保机构保函</w:t>
            </w:r>
            <w:r>
              <w:rPr>
                <w:rFonts w:hint="eastAsia"/>
                <w:color w:val="000000" w:themeColor="text1"/>
              </w:rPr>
              <w:t>办理截止时间（以保费支付到账时间为准）为2021年</w:t>
            </w:r>
            <w:r>
              <w:rPr>
                <w:rFonts w:hint="eastAsia"/>
                <w:color w:val="000000" w:themeColor="text1"/>
                <w:lang w:val="en-US" w:eastAsia="zh-CN"/>
              </w:rPr>
              <w:t xml:space="preserve"> 9 </w:t>
            </w:r>
            <w:r>
              <w:rPr>
                <w:rFonts w:hint="eastAsia"/>
                <w:color w:val="000000" w:themeColor="text1"/>
              </w:rPr>
              <w:t>月</w:t>
            </w:r>
            <w:r>
              <w:rPr>
                <w:rFonts w:hint="eastAsia"/>
                <w:color w:val="000000" w:themeColor="text1"/>
                <w:lang w:val="en-US" w:eastAsia="zh-CN"/>
              </w:rPr>
              <w:t xml:space="preserve"> 26 </w:t>
            </w:r>
            <w:r>
              <w:rPr>
                <w:rFonts w:hint="eastAsia"/>
                <w:color w:val="000000" w:themeColor="text1"/>
              </w:rPr>
              <w:t>日下午17时00分。</w:t>
            </w:r>
          </w:p>
          <w:p>
            <w:pPr>
              <w:spacing w:line="340" w:lineRule="exact"/>
              <w:rPr>
                <w:rFonts w:hint="eastAsia"/>
                <w:color w:val="000000" w:themeColor="text1"/>
              </w:rPr>
            </w:pPr>
            <w:r>
              <w:rPr>
                <w:rFonts w:hint="eastAsia"/>
                <w:color w:val="000000" w:themeColor="text1"/>
              </w:rPr>
              <w:t>4、投标保证金注意事项</w:t>
            </w:r>
          </w:p>
          <w:p>
            <w:pPr>
              <w:spacing w:line="340" w:lineRule="exact"/>
              <w:rPr>
                <w:rFonts w:hint="eastAsia"/>
                <w:color w:val="000000" w:themeColor="text1"/>
              </w:rPr>
            </w:pPr>
            <w:r>
              <w:rPr>
                <w:rFonts w:hint="eastAsia"/>
                <w:color w:val="000000" w:themeColor="text1"/>
              </w:rPr>
              <w:t>4.1如投标单位采用银行转账方式的，则必须由投标单位银行基本账户一次性汇至平阳县公共资源交易中心(开户名)，投标单位可选择平阳农商银行、中国农业银行、中国银行中的其中一家银行，银行账号为：系统自动生成对应银行账户独有的子账户（投标人通过</w:t>
            </w:r>
            <w:bookmarkStart w:id="28" w:name="_GoBack"/>
            <w:r>
              <w:rPr>
                <w:rFonts w:hint="eastAsia"/>
                <w:color w:val="000000" w:themeColor="text1"/>
              </w:rPr>
              <w:t>平阳县公共资源</w:t>
            </w:r>
            <w:bookmarkEnd w:id="28"/>
            <w:r>
              <w:rPr>
                <w:rFonts w:hint="eastAsia"/>
                <w:color w:val="000000" w:themeColor="text1"/>
              </w:rPr>
              <w:t>电子交易系统网上</w:t>
            </w:r>
            <w:r>
              <w:rPr>
                <w:rFonts w:hint="eastAsia"/>
                <w:color w:val="000000" w:themeColor="text1"/>
                <w:lang w:eastAsia="zh-CN"/>
              </w:rPr>
              <w:t>信息录入</w:t>
            </w:r>
            <w:r>
              <w:rPr>
                <w:rFonts w:hint="eastAsia"/>
                <w:color w:val="000000" w:themeColor="text1"/>
              </w:rPr>
              <w:t>后,并在</w:t>
            </w:r>
            <w:r>
              <w:rPr>
                <w:rFonts w:hint="eastAsia"/>
                <w:color w:val="000000" w:themeColor="text1"/>
                <w:lang w:eastAsia="zh-CN"/>
              </w:rPr>
              <w:t>录入</w:t>
            </w:r>
            <w:r>
              <w:rPr>
                <w:rFonts w:hint="eastAsia"/>
                <w:color w:val="000000" w:themeColor="text1"/>
              </w:rPr>
              <w:t>界面获取投标保证金子账户），并应于规定时间前到达平阳县公共资源交易中心保证金帐户，不得现金解入、禁止使用银行本票、不得通过投标单位的分支机构或第三者帐户转入。</w:t>
            </w:r>
          </w:p>
          <w:p>
            <w:pPr>
              <w:spacing w:line="340" w:lineRule="exact"/>
              <w:rPr>
                <w:rFonts w:hint="eastAsia"/>
                <w:color w:val="000000" w:themeColor="text1"/>
              </w:rPr>
            </w:pPr>
            <w:r>
              <w:rPr>
                <w:rFonts w:hint="eastAsia"/>
                <w:color w:val="000000" w:themeColor="text1"/>
              </w:rPr>
              <w:t>备注：</w:t>
            </w:r>
          </w:p>
          <w:p>
            <w:pPr>
              <w:spacing w:line="340" w:lineRule="exact"/>
              <w:rPr>
                <w:rFonts w:hint="eastAsia"/>
                <w:color w:val="000000" w:themeColor="text1"/>
              </w:rPr>
            </w:pPr>
            <w:r>
              <w:rPr>
                <w:rFonts w:hint="eastAsia"/>
                <w:color w:val="000000" w:themeColor="text1"/>
              </w:rPr>
              <w:fldChar w:fldCharType="begin"/>
            </w:r>
            <w:r>
              <w:rPr>
                <w:rFonts w:hint="eastAsia"/>
                <w:color w:val="000000" w:themeColor="text1"/>
              </w:rPr>
              <w:instrText xml:space="preserve"> = 1 \* GB3 </w:instrText>
            </w:r>
            <w:r>
              <w:rPr>
                <w:rFonts w:hint="eastAsia"/>
                <w:color w:val="000000" w:themeColor="text1"/>
              </w:rPr>
              <w:fldChar w:fldCharType="separate"/>
            </w:r>
            <w:r>
              <w:rPr>
                <w:rFonts w:hint="eastAsia"/>
                <w:color w:val="000000" w:themeColor="text1"/>
              </w:rPr>
              <w:t>①</w:t>
            </w:r>
            <w:r>
              <w:rPr>
                <w:rFonts w:hint="eastAsia"/>
                <w:color w:val="000000" w:themeColor="text1"/>
              </w:rPr>
              <w:fldChar w:fldCharType="end"/>
            </w:r>
            <w:r>
              <w:rPr>
                <w:rFonts w:hint="eastAsia"/>
                <w:color w:val="000000" w:themeColor="text1"/>
              </w:rPr>
              <w:t>各投标人在转（汇）款时须充分考虑银行转（汇）的时间差风险。</w:t>
            </w:r>
          </w:p>
          <w:p>
            <w:pPr>
              <w:spacing w:line="340" w:lineRule="exact"/>
              <w:rPr>
                <w:rFonts w:hint="eastAsia"/>
                <w:color w:val="000000" w:themeColor="text1"/>
              </w:rPr>
            </w:pPr>
            <w:r>
              <w:rPr>
                <w:rFonts w:hint="eastAsia"/>
                <w:color w:val="000000" w:themeColor="text1"/>
              </w:rPr>
              <w:fldChar w:fldCharType="begin"/>
            </w:r>
            <w:r>
              <w:rPr>
                <w:rFonts w:hint="eastAsia"/>
                <w:color w:val="000000" w:themeColor="text1"/>
              </w:rPr>
              <w:instrText xml:space="preserve"> = 2 \* GB3 </w:instrText>
            </w:r>
            <w:r>
              <w:rPr>
                <w:rFonts w:hint="eastAsia"/>
                <w:color w:val="000000" w:themeColor="text1"/>
              </w:rPr>
              <w:fldChar w:fldCharType="separate"/>
            </w:r>
            <w:r>
              <w:rPr>
                <w:rFonts w:hint="eastAsia"/>
                <w:color w:val="000000" w:themeColor="text1"/>
              </w:rPr>
              <w:t>②</w:t>
            </w:r>
            <w:r>
              <w:rPr>
                <w:rFonts w:hint="eastAsia"/>
                <w:color w:val="000000" w:themeColor="text1"/>
              </w:rPr>
              <w:fldChar w:fldCharType="end"/>
            </w:r>
            <w:r>
              <w:rPr>
                <w:rFonts w:hint="eastAsia"/>
                <w:color w:val="000000" w:themeColor="text1"/>
              </w:rPr>
              <w:t>保证金按招标文件规定独立汇入，不允许几个项目或标的保证金捆绑汇入，否则中心财务室将作为错汇款予以退回，一切后果由投标单位自负。</w:t>
            </w:r>
          </w:p>
          <w:p>
            <w:pPr>
              <w:spacing w:line="340" w:lineRule="exact"/>
              <w:rPr>
                <w:rFonts w:hint="eastAsia"/>
                <w:color w:val="000000" w:themeColor="text1"/>
              </w:rPr>
            </w:pPr>
            <w:r>
              <w:rPr>
                <w:rFonts w:hint="eastAsia"/>
                <w:color w:val="000000" w:themeColor="text1"/>
              </w:rPr>
              <w:fldChar w:fldCharType="begin"/>
            </w:r>
            <w:r>
              <w:rPr>
                <w:rFonts w:hint="eastAsia"/>
                <w:color w:val="000000" w:themeColor="text1"/>
              </w:rPr>
              <w:instrText xml:space="preserve"> = 3 \* GB3 </w:instrText>
            </w:r>
            <w:r>
              <w:rPr>
                <w:rFonts w:hint="eastAsia"/>
                <w:color w:val="000000" w:themeColor="text1"/>
              </w:rPr>
              <w:fldChar w:fldCharType="separate"/>
            </w:r>
            <w:r>
              <w:rPr>
                <w:rFonts w:hint="eastAsia"/>
                <w:color w:val="000000" w:themeColor="text1"/>
              </w:rPr>
              <w:t>③</w:t>
            </w:r>
            <w:r>
              <w:rPr>
                <w:rFonts w:hint="eastAsia"/>
                <w:color w:val="000000" w:themeColor="text1"/>
              </w:rPr>
              <w:fldChar w:fldCharType="end"/>
            </w:r>
            <w:r>
              <w:rPr>
                <w:rFonts w:hint="eastAsia"/>
                <w:color w:val="000000" w:themeColor="text1"/>
              </w:rPr>
              <w:t>提供《基本帐户开户许可证》（或中国人民银行发放的基本帐户备案资料），投标保证金以保险电子保函或银行保函</w:t>
            </w:r>
            <w:r>
              <w:rPr>
                <w:rFonts w:hint="eastAsia"/>
                <w:color w:val="000000" w:themeColor="text1"/>
                <w:lang w:val="en-US" w:eastAsia="zh-CN"/>
              </w:rPr>
              <w:t>或融资担保机构保函</w:t>
            </w:r>
            <w:r>
              <w:rPr>
                <w:rFonts w:hint="eastAsia"/>
                <w:color w:val="000000" w:themeColor="text1"/>
              </w:rPr>
              <w:t>形式的投标单位无需提供）。</w:t>
            </w:r>
          </w:p>
          <w:p>
            <w:pPr>
              <w:rPr>
                <w:rFonts w:hint="eastAsia" w:ascii="Times New Roman" w:hAnsi="Times New Roman" w:cs="Times New Roman"/>
                <w:color w:val="000000" w:themeColor="text1"/>
                <w:lang w:val="en-US" w:eastAsia="zh-CN"/>
              </w:rPr>
            </w:pPr>
            <w:r>
              <w:rPr>
                <w:rFonts w:hint="eastAsia"/>
                <w:color w:val="000000" w:themeColor="text1"/>
                <w:lang w:val="en-US" w:eastAsia="zh-CN"/>
              </w:rPr>
              <w:t>4.2如投标人采用保险电子保函的，保险电子保函（瓯e保）生成流程如下：投标人登录平阳县政府门户网站公共资源交易网→投标信息录入→电子保函申请→选择要办理的工程项目名称→选择云端保→自动打开瓯e保平台→CA登录→选择要办理的工程项目名称→办理保函→电子签章→银行基本户支</w:t>
            </w:r>
            <w:r>
              <w:rPr>
                <w:rFonts w:hint="eastAsia" w:ascii="Times New Roman" w:hAnsi="Times New Roman" w:cs="Times New Roman"/>
                <w:color w:val="000000" w:themeColor="text1"/>
                <w:lang w:val="en-US" w:eastAsia="zh-CN"/>
              </w:rPr>
              <w:t>付保费→电子保函生成并推送至交易平台（如有需要可下载PDF电子版）。（电子保函申请咨询电话 :4008576077 ）</w:t>
            </w:r>
          </w:p>
          <w:p>
            <w:pPr>
              <w:rPr>
                <w:rFonts w:hint="default"/>
                <w:color w:val="000000" w:themeColor="text1"/>
                <w:lang w:val="en-US" w:eastAsia="zh-CN"/>
              </w:rPr>
            </w:pPr>
            <w:r>
              <w:rPr>
                <w:rFonts w:hint="eastAsia" w:ascii="Times New Roman" w:hAnsi="Times New Roman" w:cs="Times New Roman"/>
                <w:color w:val="000000" w:themeColor="text1"/>
                <w:lang w:val="en-US" w:eastAsia="zh-CN"/>
              </w:rPr>
              <w:t>4.3如投标人采用银行保函的，须选择平阳农商银行、中国农业银行、中国银行中的其中一家银行办理。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6" w:hRule="atLeast"/>
        </w:trPr>
        <w:tc>
          <w:tcPr>
            <w:tcW w:w="711" w:type="dxa"/>
            <w:tcBorders>
              <w:top w:val="single" w:color="auto" w:sz="6" w:space="0"/>
              <w:left w:val="single" w:color="auto" w:sz="12"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14</w:t>
            </w:r>
          </w:p>
        </w:tc>
        <w:tc>
          <w:tcPr>
            <w:tcW w:w="87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7.3</w:t>
            </w:r>
          </w:p>
        </w:tc>
        <w:tc>
          <w:tcPr>
            <w:tcW w:w="1263" w:type="dxa"/>
            <w:tcBorders>
              <w:top w:val="single" w:color="auto" w:sz="6" w:space="0"/>
              <w:left w:val="single" w:color="auto" w:sz="6" w:space="0"/>
              <w:bottom w:val="single" w:color="auto" w:sz="6" w:space="0"/>
              <w:right w:val="single" w:color="auto" w:sz="6" w:space="0"/>
            </w:tcBorders>
            <w:vAlign w:val="center"/>
          </w:tcPr>
          <w:p>
            <w:pPr>
              <w:widowControl/>
              <w:shd w:val="clear" w:color="auto" w:fill="FFFFFF"/>
              <w:spacing w:line="320" w:lineRule="atLeast"/>
              <w:rPr>
                <w:rFonts w:ascii="Arial" w:hAnsi="Arial" w:cs="Arial"/>
                <w:color w:val="000000" w:themeColor="text1"/>
                <w:szCs w:val="21"/>
              </w:rPr>
            </w:pPr>
            <w:r>
              <w:rPr>
                <w:rFonts w:hint="eastAsia" w:ascii="宋体" w:hAnsi="宋体"/>
                <w:color w:val="000000" w:themeColor="text1"/>
                <w:kern w:val="0"/>
                <w:szCs w:val="21"/>
              </w:rPr>
              <w:t>网上下载</w:t>
            </w:r>
            <w:r>
              <w:rPr>
                <w:rFonts w:ascii="Arial" w:hAnsi="Arial" w:cs="Arial"/>
                <w:color w:val="000000" w:themeColor="text1"/>
                <w:kern w:val="0"/>
                <w:szCs w:val="21"/>
              </w:rPr>
              <w:t>招标文件</w:t>
            </w:r>
            <w:r>
              <w:rPr>
                <w:rFonts w:hint="eastAsia" w:ascii="宋体" w:hAnsi="宋体"/>
                <w:color w:val="000000" w:themeColor="text1"/>
                <w:kern w:val="0"/>
                <w:szCs w:val="21"/>
              </w:rPr>
              <w:t>（含图纸）时间</w:t>
            </w:r>
          </w:p>
        </w:tc>
        <w:tc>
          <w:tcPr>
            <w:tcW w:w="6670" w:type="dxa"/>
            <w:tcBorders>
              <w:top w:val="single" w:color="auto" w:sz="6" w:space="0"/>
              <w:left w:val="single" w:color="auto" w:sz="6" w:space="0"/>
              <w:bottom w:val="single" w:color="auto" w:sz="6" w:space="0"/>
              <w:right w:val="single" w:color="auto" w:sz="12" w:space="0"/>
            </w:tcBorders>
            <w:vAlign w:val="center"/>
          </w:tcPr>
          <w:p>
            <w:pPr>
              <w:adjustRightInd w:val="0"/>
              <w:snapToGrid w:val="0"/>
              <w:rPr>
                <w:rFonts w:ascii="Arial" w:hAnsi="Arial" w:cs="Arial"/>
                <w:color w:val="000000" w:themeColor="text1"/>
                <w:u w:val="single"/>
              </w:rPr>
            </w:pPr>
            <w:r>
              <w:rPr>
                <w:rFonts w:ascii="Arial" w:hAnsi="宋体" w:cs="Arial"/>
                <w:color w:val="000000" w:themeColor="text1"/>
                <w:u w:val="single"/>
              </w:rPr>
              <w:t>开始时间：</w:t>
            </w:r>
            <w:r>
              <w:rPr>
                <w:rFonts w:hint="eastAsia" w:ascii="Arial" w:hAnsi="宋体" w:cs="Arial"/>
                <w:color w:val="000000" w:themeColor="text1"/>
                <w:u w:val="single"/>
              </w:rPr>
              <w:t>20</w:t>
            </w:r>
            <w:r>
              <w:rPr>
                <w:rFonts w:hint="eastAsia" w:ascii="Arial" w:hAnsi="宋体" w:cs="Arial"/>
                <w:color w:val="000000" w:themeColor="text1"/>
                <w:u w:val="single"/>
                <w:lang w:val="en-US" w:eastAsia="zh-CN"/>
              </w:rPr>
              <w:t>21</w:t>
            </w:r>
            <w:r>
              <w:rPr>
                <w:rFonts w:hint="eastAsia" w:ascii="Arial" w:hAnsi="宋体" w:cs="Arial"/>
                <w:color w:val="000000" w:themeColor="text1"/>
                <w:u w:val="single"/>
              </w:rPr>
              <w:t>年</w:t>
            </w:r>
            <w:r>
              <w:rPr>
                <w:rFonts w:hint="eastAsia" w:ascii="Arial" w:hAnsi="宋体" w:cs="Arial"/>
                <w:color w:val="000000" w:themeColor="text1"/>
                <w:u w:val="single"/>
                <w:lang w:val="en-US" w:eastAsia="zh-CN"/>
              </w:rPr>
              <w:t xml:space="preserve"> 9 </w:t>
            </w:r>
            <w:r>
              <w:rPr>
                <w:rFonts w:hint="eastAsia" w:ascii="Arial" w:hAnsi="宋体" w:cs="Arial"/>
                <w:color w:val="000000" w:themeColor="text1"/>
                <w:u w:val="single"/>
              </w:rPr>
              <w:t>月</w:t>
            </w:r>
            <w:r>
              <w:rPr>
                <w:rFonts w:hint="eastAsia" w:ascii="Arial" w:hAnsi="宋体" w:cs="Arial"/>
                <w:color w:val="000000" w:themeColor="text1"/>
                <w:u w:val="single"/>
                <w:lang w:val="en-US" w:eastAsia="zh-CN"/>
              </w:rPr>
              <w:t xml:space="preserve">  2 </w:t>
            </w:r>
            <w:r>
              <w:rPr>
                <w:rFonts w:hint="eastAsia" w:ascii="Arial" w:hAnsi="宋体" w:cs="Arial"/>
                <w:color w:val="000000" w:themeColor="text1"/>
                <w:u w:val="single"/>
              </w:rPr>
              <w:t>日至20</w:t>
            </w:r>
            <w:r>
              <w:rPr>
                <w:rFonts w:hint="eastAsia" w:ascii="Arial" w:hAnsi="宋体" w:cs="Arial"/>
                <w:color w:val="000000" w:themeColor="text1"/>
                <w:u w:val="single"/>
                <w:lang w:val="en-US" w:eastAsia="zh-CN"/>
              </w:rPr>
              <w:t>21</w:t>
            </w:r>
            <w:r>
              <w:rPr>
                <w:rFonts w:hint="eastAsia" w:ascii="Arial" w:hAnsi="宋体" w:cs="Arial"/>
                <w:color w:val="000000" w:themeColor="text1"/>
                <w:u w:val="single"/>
              </w:rPr>
              <w:t>年</w:t>
            </w:r>
            <w:r>
              <w:rPr>
                <w:rFonts w:hint="eastAsia" w:ascii="Arial" w:hAnsi="宋体" w:cs="Arial"/>
                <w:color w:val="000000" w:themeColor="text1"/>
                <w:u w:val="single"/>
                <w:lang w:val="en-US" w:eastAsia="zh-CN"/>
              </w:rPr>
              <w:t xml:space="preserve"> 9 </w:t>
            </w:r>
            <w:r>
              <w:rPr>
                <w:rFonts w:hint="eastAsia" w:ascii="Arial" w:hAnsi="宋体" w:cs="Arial"/>
                <w:color w:val="000000" w:themeColor="text1"/>
                <w:u w:val="single"/>
              </w:rPr>
              <w:t>月</w:t>
            </w:r>
            <w:r>
              <w:rPr>
                <w:rFonts w:hint="eastAsia" w:ascii="Arial" w:hAnsi="宋体" w:cs="Arial"/>
                <w:color w:val="000000" w:themeColor="text1"/>
                <w:u w:val="single"/>
                <w:lang w:val="en-US" w:eastAsia="zh-CN"/>
              </w:rPr>
              <w:t xml:space="preserve"> 27  </w:t>
            </w:r>
            <w:r>
              <w:rPr>
                <w:rFonts w:hint="eastAsia" w:ascii="Arial" w:hAnsi="宋体" w:cs="Arial"/>
                <w:color w:val="000000" w:themeColor="text1"/>
                <w:u w:val="single"/>
              </w:rPr>
              <w:t>日</w:t>
            </w:r>
            <w:r>
              <w:rPr>
                <w:rFonts w:hint="eastAsia" w:ascii="Arial" w:hAnsi="Arial" w:cs="Arial"/>
                <w:color w:val="000000" w:themeColor="text1"/>
                <w:kern w:val="0"/>
                <w:szCs w:val="21"/>
              </w:rPr>
              <w:t xml:space="preserve"> </w:t>
            </w:r>
          </w:p>
          <w:p>
            <w:pPr>
              <w:adjustRightInd w:val="0"/>
              <w:snapToGrid w:val="0"/>
              <w:rPr>
                <w:rFonts w:ascii="Arial" w:hAnsi="Arial" w:cs="Arial"/>
                <w:color w:val="000000" w:themeColor="text1"/>
                <w:szCs w:val="21"/>
                <w:u w:val="single"/>
              </w:rPr>
            </w:pPr>
            <w:r>
              <w:rPr>
                <w:rFonts w:ascii="Arial" w:hAnsi="宋体" w:cs="Arial"/>
                <w:color w:val="000000" w:themeColor="text1"/>
                <w:u w:val="single"/>
              </w:rPr>
              <w:t>下载网址：</w:t>
            </w:r>
            <w:r>
              <w:rPr>
                <w:rFonts w:hint="eastAsia" w:ascii="Arial" w:hAnsi="宋体" w:cs="Arial"/>
                <w:color w:val="000000" w:themeColor="text1"/>
                <w:u w:val="single"/>
                <w:lang w:eastAsia="zh-CN"/>
              </w:rPr>
              <w:t>平阳县政府门户网站公共资源交易网</w:t>
            </w:r>
            <w:r>
              <w:rPr>
                <w:rFonts w:ascii="Arial" w:hAnsi="宋体" w:cs="Arial"/>
                <w:color w:val="000000" w:themeColor="text1"/>
                <w:u w:val="single"/>
              </w:rPr>
              <w:t>（</w:t>
            </w:r>
            <w:r>
              <w:rPr>
                <w:rFonts w:hint="eastAsia"/>
                <w:color w:val="000000" w:themeColor="text1"/>
              </w:rPr>
              <w:t>http://www.zjpy.gov.cn/col/col1229353018/index.html</w:t>
            </w:r>
            <w:r>
              <w:rPr>
                <w:rFonts w:ascii="Arial" w:hAnsi="宋体" w:cs="Arial"/>
                <w:color w:val="000000" w:themeColor="text1"/>
                <w:u w:val="single"/>
              </w:rPr>
              <w:t>）</w:t>
            </w:r>
            <w:r>
              <w:rPr>
                <w:rFonts w:hint="eastAsia" w:ascii="Arial" w:hAnsi="宋体" w:cs="Arial"/>
                <w:color w:val="000000" w:themeColor="text1"/>
                <w:u w:val="single"/>
              </w:rPr>
              <w:t>建设工程项目窗口下载</w:t>
            </w:r>
            <w:r>
              <w:rPr>
                <w:rFonts w:ascii="Arial" w:hAnsi="宋体" w:cs="Arial"/>
                <w:color w:val="000000" w:themeColor="text1"/>
                <w:u w:val="singl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1" w:hRule="atLeast"/>
        </w:trPr>
        <w:tc>
          <w:tcPr>
            <w:tcW w:w="711" w:type="dxa"/>
            <w:tcBorders>
              <w:top w:val="single" w:color="auto" w:sz="6" w:space="0"/>
              <w:left w:val="single" w:color="auto" w:sz="12"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15</w:t>
            </w:r>
          </w:p>
        </w:tc>
        <w:tc>
          <w:tcPr>
            <w:tcW w:w="87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5.1</w:t>
            </w:r>
          </w:p>
        </w:tc>
        <w:tc>
          <w:tcPr>
            <w:tcW w:w="126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踏勘现场</w:t>
            </w:r>
          </w:p>
        </w:tc>
        <w:tc>
          <w:tcPr>
            <w:tcW w:w="6670" w:type="dxa"/>
            <w:tcBorders>
              <w:top w:val="single" w:color="auto" w:sz="6" w:space="0"/>
              <w:left w:val="single" w:color="auto" w:sz="6" w:space="0"/>
              <w:bottom w:val="single" w:color="auto" w:sz="6" w:space="0"/>
              <w:right w:val="single" w:color="auto" w:sz="12" w:space="0"/>
            </w:tcBorders>
            <w:vAlign w:val="center"/>
          </w:tcPr>
          <w:p>
            <w:pPr>
              <w:adjustRightInd w:val="0"/>
              <w:snapToGrid w:val="0"/>
              <w:rPr>
                <w:rFonts w:ascii="Arial" w:hAnsi="Arial" w:cs="Arial"/>
                <w:color w:val="000000" w:themeColor="text1"/>
                <w:szCs w:val="21"/>
                <w:u w:val="single"/>
              </w:rPr>
            </w:pPr>
            <w:r>
              <w:rPr>
                <w:rFonts w:ascii="Arial" w:hAnsi="宋体" w:cs="Arial"/>
                <w:color w:val="000000" w:themeColor="text1"/>
                <w:szCs w:val="21"/>
              </w:rPr>
              <w:t>招标人不集中组织现场踏勘，投标人如有需要，请自行前往。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6" w:hRule="atLeast"/>
        </w:trPr>
        <w:tc>
          <w:tcPr>
            <w:tcW w:w="711" w:type="dxa"/>
            <w:tcBorders>
              <w:top w:val="single" w:color="auto" w:sz="6" w:space="0"/>
              <w:left w:val="single" w:color="auto" w:sz="12"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16</w:t>
            </w:r>
          </w:p>
        </w:tc>
        <w:tc>
          <w:tcPr>
            <w:tcW w:w="87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8.1</w:t>
            </w:r>
          </w:p>
        </w:tc>
        <w:tc>
          <w:tcPr>
            <w:tcW w:w="1263" w:type="dxa"/>
            <w:tcBorders>
              <w:top w:val="single" w:color="auto" w:sz="6" w:space="0"/>
              <w:left w:val="single" w:color="auto" w:sz="6" w:space="0"/>
              <w:bottom w:val="single" w:color="auto" w:sz="6" w:space="0"/>
              <w:right w:val="single" w:color="auto" w:sz="6" w:space="0"/>
            </w:tcBorders>
            <w:vAlign w:val="center"/>
          </w:tcPr>
          <w:p>
            <w:pPr>
              <w:snapToGrid w:val="0"/>
              <w:spacing w:line="320" w:lineRule="exact"/>
              <w:jc w:val="center"/>
              <w:rPr>
                <w:rFonts w:ascii="Arial" w:hAnsi="Arial" w:cs="Arial"/>
                <w:color w:val="000000" w:themeColor="text1"/>
                <w:szCs w:val="21"/>
              </w:rPr>
            </w:pPr>
            <w:r>
              <w:rPr>
                <w:rFonts w:ascii="Arial" w:hAnsi="宋体" w:cs="Arial"/>
                <w:color w:val="000000" w:themeColor="text1"/>
              </w:rPr>
              <w:t>投标人疑问清单递交</w:t>
            </w:r>
          </w:p>
        </w:tc>
        <w:tc>
          <w:tcPr>
            <w:tcW w:w="6670" w:type="dxa"/>
            <w:tcBorders>
              <w:top w:val="single" w:color="auto" w:sz="6" w:space="0"/>
              <w:left w:val="single" w:color="auto" w:sz="6" w:space="0"/>
              <w:bottom w:val="single" w:color="auto" w:sz="6" w:space="0"/>
              <w:right w:val="single" w:color="auto" w:sz="12" w:space="0"/>
            </w:tcBorders>
            <w:vAlign w:val="center"/>
          </w:tcPr>
          <w:p>
            <w:pPr>
              <w:snapToGrid w:val="0"/>
              <w:spacing w:line="320" w:lineRule="exact"/>
              <w:ind w:firstLine="105" w:firstLineChars="50"/>
              <w:rPr>
                <w:rFonts w:ascii="Arial" w:hAnsi="Arial" w:cs="Arial"/>
                <w:color w:val="000000" w:themeColor="text1"/>
              </w:rPr>
            </w:pPr>
            <w:r>
              <w:rPr>
                <w:rFonts w:hint="eastAsia" w:ascii="Arial" w:hAnsi="宋体" w:cs="Arial"/>
                <w:color w:val="000000" w:themeColor="text1"/>
              </w:rPr>
              <w:t>20</w:t>
            </w:r>
            <w:r>
              <w:rPr>
                <w:rFonts w:hint="eastAsia" w:ascii="Arial" w:hAnsi="宋体" w:cs="Arial"/>
                <w:color w:val="000000" w:themeColor="text1"/>
                <w:lang w:val="en-US" w:eastAsia="zh-CN"/>
              </w:rPr>
              <w:t>21</w:t>
            </w:r>
            <w:r>
              <w:rPr>
                <w:rFonts w:hint="eastAsia" w:ascii="Arial" w:hAnsi="宋体" w:cs="Arial"/>
                <w:color w:val="000000" w:themeColor="text1"/>
              </w:rPr>
              <w:t>年</w:t>
            </w:r>
            <w:r>
              <w:rPr>
                <w:rFonts w:hint="eastAsia" w:ascii="Arial" w:hAnsi="宋体" w:cs="Arial"/>
                <w:color w:val="000000" w:themeColor="text1"/>
                <w:lang w:val="en-US" w:eastAsia="zh-CN"/>
              </w:rPr>
              <w:t xml:space="preserve"> 9 </w:t>
            </w:r>
            <w:r>
              <w:rPr>
                <w:rFonts w:hint="eastAsia" w:ascii="Arial" w:hAnsi="宋体" w:cs="Arial"/>
                <w:color w:val="000000" w:themeColor="text1"/>
              </w:rPr>
              <w:t>月</w:t>
            </w:r>
            <w:r>
              <w:rPr>
                <w:rFonts w:hint="eastAsia" w:ascii="Arial" w:hAnsi="宋体" w:cs="Arial"/>
                <w:color w:val="000000" w:themeColor="text1"/>
                <w:lang w:val="en-US" w:eastAsia="zh-CN"/>
              </w:rPr>
              <w:t xml:space="preserve"> 17 </w:t>
            </w:r>
            <w:r>
              <w:rPr>
                <w:rFonts w:hint="eastAsia" w:ascii="Arial" w:hAnsi="宋体" w:cs="Arial"/>
                <w:color w:val="000000" w:themeColor="text1"/>
              </w:rPr>
              <w:t>日</w:t>
            </w:r>
            <w:r>
              <w:rPr>
                <w:rFonts w:ascii="Arial" w:hAnsi="宋体" w:cs="Arial"/>
                <w:color w:val="000000" w:themeColor="text1"/>
              </w:rPr>
              <w:t>以前在</w:t>
            </w:r>
            <w:r>
              <w:rPr>
                <w:rFonts w:hint="eastAsia" w:ascii="Arial" w:hAnsi="宋体" w:cs="Arial"/>
                <w:color w:val="000000" w:themeColor="text1"/>
                <w:lang w:eastAsia="zh-CN"/>
              </w:rPr>
              <w:t>平阳县政府门户网站公共资源交易网http://www.zjpy.gov.cn/col/col1229353018/index.html</w:t>
            </w:r>
            <w:r>
              <w:rPr>
                <w:rFonts w:ascii="Arial" w:hAnsi="宋体" w:cs="Arial"/>
                <w:color w:val="000000" w:themeColor="text1"/>
              </w:rPr>
              <w:t>）</w:t>
            </w:r>
            <w:r>
              <w:rPr>
                <w:rFonts w:hint="eastAsia" w:ascii="Arial" w:hAnsi="宋体" w:cs="Arial"/>
                <w:color w:val="000000" w:themeColor="text1"/>
                <w:u w:val="single"/>
              </w:rPr>
              <w:t>建设工程项目窗口提交</w:t>
            </w:r>
            <w:r>
              <w:rPr>
                <w:rFonts w:ascii="Arial" w:hAnsi="宋体" w:cs="Arial"/>
                <w:color w:val="000000" w:themeColor="text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6" w:hRule="atLeast"/>
        </w:trPr>
        <w:tc>
          <w:tcPr>
            <w:tcW w:w="711" w:type="dxa"/>
            <w:tcBorders>
              <w:top w:val="single" w:color="auto" w:sz="6" w:space="0"/>
              <w:left w:val="single" w:color="auto" w:sz="12"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17</w:t>
            </w:r>
          </w:p>
        </w:tc>
        <w:tc>
          <w:tcPr>
            <w:tcW w:w="87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8.1</w:t>
            </w:r>
          </w:p>
        </w:tc>
        <w:tc>
          <w:tcPr>
            <w:tcW w:w="1263" w:type="dxa"/>
            <w:tcBorders>
              <w:top w:val="single" w:color="auto" w:sz="6" w:space="0"/>
              <w:left w:val="single" w:color="auto" w:sz="6" w:space="0"/>
              <w:bottom w:val="single" w:color="auto" w:sz="6" w:space="0"/>
              <w:right w:val="single" w:color="auto" w:sz="6" w:space="0"/>
            </w:tcBorders>
            <w:vAlign w:val="center"/>
          </w:tcPr>
          <w:p>
            <w:pPr>
              <w:snapToGrid w:val="0"/>
              <w:spacing w:line="320" w:lineRule="exact"/>
              <w:jc w:val="center"/>
              <w:rPr>
                <w:rFonts w:ascii="Arial" w:hAnsi="Arial" w:cs="Arial"/>
                <w:color w:val="000000" w:themeColor="text1"/>
              </w:rPr>
            </w:pPr>
            <w:r>
              <w:rPr>
                <w:rFonts w:hint="eastAsia" w:ascii="Arial" w:hAnsi="宋体" w:cs="Arial"/>
                <w:color w:val="000000" w:themeColor="text1"/>
              </w:rPr>
              <w:t>下载</w:t>
            </w:r>
            <w:r>
              <w:rPr>
                <w:rFonts w:ascii="Arial" w:hAnsi="宋体" w:cs="Arial"/>
                <w:color w:val="000000" w:themeColor="text1"/>
              </w:rPr>
              <w:t>招标文件</w:t>
            </w:r>
          </w:p>
          <w:p>
            <w:pPr>
              <w:adjustRightInd w:val="0"/>
              <w:snapToGrid w:val="0"/>
              <w:jc w:val="center"/>
              <w:rPr>
                <w:rFonts w:ascii="Arial" w:hAnsi="Arial" w:cs="Arial"/>
                <w:color w:val="000000" w:themeColor="text1"/>
                <w:szCs w:val="21"/>
              </w:rPr>
            </w:pPr>
            <w:r>
              <w:rPr>
                <w:rFonts w:ascii="Arial" w:hAnsi="宋体" w:cs="Arial"/>
                <w:color w:val="000000" w:themeColor="text1"/>
              </w:rPr>
              <w:t>答疑纪要</w:t>
            </w:r>
          </w:p>
        </w:tc>
        <w:tc>
          <w:tcPr>
            <w:tcW w:w="6670" w:type="dxa"/>
            <w:tcBorders>
              <w:top w:val="single" w:color="auto" w:sz="6" w:space="0"/>
              <w:left w:val="single" w:color="auto" w:sz="6" w:space="0"/>
              <w:bottom w:val="single" w:color="auto" w:sz="6" w:space="0"/>
              <w:right w:val="single" w:color="auto" w:sz="12" w:space="0"/>
            </w:tcBorders>
            <w:vAlign w:val="center"/>
          </w:tcPr>
          <w:p>
            <w:pPr>
              <w:snapToGrid w:val="0"/>
              <w:spacing w:line="320" w:lineRule="exact"/>
              <w:ind w:firstLine="105" w:firstLineChars="50"/>
              <w:rPr>
                <w:rFonts w:ascii="Arial" w:hAnsi="Arial" w:cs="Arial"/>
                <w:color w:val="000000" w:themeColor="text1"/>
              </w:rPr>
            </w:pPr>
            <w:r>
              <w:rPr>
                <w:rFonts w:hint="eastAsia" w:ascii="Arial" w:hAnsi="宋体" w:cs="Arial"/>
                <w:color w:val="000000" w:themeColor="text1"/>
              </w:rPr>
              <w:t>20</w:t>
            </w:r>
            <w:r>
              <w:rPr>
                <w:rFonts w:hint="eastAsia" w:ascii="Arial" w:hAnsi="宋体" w:cs="Arial"/>
                <w:color w:val="000000" w:themeColor="text1"/>
                <w:lang w:val="en-US" w:eastAsia="zh-CN"/>
              </w:rPr>
              <w:t>21</w:t>
            </w:r>
            <w:r>
              <w:rPr>
                <w:rFonts w:hint="eastAsia" w:ascii="Arial" w:hAnsi="宋体" w:cs="Arial"/>
                <w:color w:val="000000" w:themeColor="text1"/>
              </w:rPr>
              <w:t>年</w:t>
            </w:r>
            <w:r>
              <w:rPr>
                <w:rFonts w:hint="eastAsia" w:ascii="Arial" w:hAnsi="宋体" w:cs="Arial"/>
                <w:color w:val="000000" w:themeColor="text1"/>
                <w:lang w:val="en-US" w:eastAsia="zh-CN"/>
              </w:rPr>
              <w:t xml:space="preserve"> 9 </w:t>
            </w:r>
            <w:r>
              <w:rPr>
                <w:rFonts w:hint="eastAsia" w:ascii="Arial" w:hAnsi="宋体" w:cs="Arial"/>
                <w:color w:val="000000" w:themeColor="text1"/>
              </w:rPr>
              <w:t>月</w:t>
            </w:r>
            <w:r>
              <w:rPr>
                <w:rFonts w:hint="eastAsia" w:ascii="Arial" w:hAnsi="宋体" w:cs="Arial"/>
                <w:color w:val="000000" w:themeColor="text1"/>
                <w:lang w:val="en-US" w:eastAsia="zh-CN"/>
              </w:rPr>
              <w:t xml:space="preserve"> 20 </w:t>
            </w:r>
            <w:r>
              <w:rPr>
                <w:rFonts w:hint="eastAsia" w:ascii="Arial" w:hAnsi="宋体" w:cs="Arial"/>
                <w:color w:val="000000" w:themeColor="text1"/>
              </w:rPr>
              <w:t>日以后</w:t>
            </w:r>
            <w:r>
              <w:rPr>
                <w:rFonts w:ascii="Arial" w:hAnsi="宋体" w:cs="Arial"/>
                <w:color w:val="000000" w:themeColor="text1"/>
              </w:rPr>
              <w:t>在</w:t>
            </w:r>
            <w:r>
              <w:rPr>
                <w:rFonts w:hint="eastAsia" w:ascii="Arial" w:hAnsi="宋体" w:cs="Arial"/>
                <w:color w:val="000000" w:themeColor="text1"/>
                <w:lang w:eastAsia="zh-CN"/>
              </w:rPr>
              <w:t>平阳县政府门户网站公共资源交易网http://www.zjpy.gov.cn/col/col1229353018/index.html</w:t>
            </w:r>
            <w:r>
              <w:rPr>
                <w:rFonts w:ascii="Arial" w:hAnsi="宋体" w:cs="Arial"/>
                <w:color w:val="000000" w:themeColor="text1"/>
              </w:rPr>
              <w:t>）</w:t>
            </w:r>
            <w:r>
              <w:rPr>
                <w:rFonts w:hint="eastAsia" w:ascii="Arial" w:hAnsi="宋体" w:cs="Arial"/>
                <w:color w:val="000000" w:themeColor="text1"/>
                <w:u w:val="single"/>
              </w:rPr>
              <w:t>建设工程项目窗口下载</w:t>
            </w:r>
            <w:r>
              <w:rPr>
                <w:rFonts w:ascii="Arial" w:hAnsi="宋体" w:cs="Arial"/>
                <w:color w:val="000000" w:themeColor="text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46" w:hRule="atLeast"/>
        </w:trPr>
        <w:tc>
          <w:tcPr>
            <w:tcW w:w="711" w:type="dxa"/>
            <w:tcBorders>
              <w:top w:val="single" w:color="auto" w:sz="6" w:space="0"/>
              <w:left w:val="single" w:color="auto" w:sz="12"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18</w:t>
            </w:r>
          </w:p>
        </w:tc>
        <w:tc>
          <w:tcPr>
            <w:tcW w:w="87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17</w:t>
            </w:r>
          </w:p>
        </w:tc>
        <w:tc>
          <w:tcPr>
            <w:tcW w:w="126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投标人的替代方案</w:t>
            </w:r>
          </w:p>
        </w:tc>
        <w:tc>
          <w:tcPr>
            <w:tcW w:w="6670" w:type="dxa"/>
            <w:tcBorders>
              <w:top w:val="single" w:color="auto" w:sz="6" w:space="0"/>
              <w:left w:val="single" w:color="auto" w:sz="6" w:space="0"/>
              <w:bottom w:val="single" w:color="auto" w:sz="6" w:space="0"/>
              <w:right w:val="single" w:color="auto" w:sz="12" w:space="0"/>
            </w:tcBorders>
            <w:vAlign w:val="center"/>
          </w:tcPr>
          <w:p>
            <w:pPr>
              <w:adjustRightInd w:val="0"/>
              <w:snapToGrid w:val="0"/>
              <w:rPr>
                <w:rFonts w:ascii="Arial" w:hAnsi="Arial" w:cs="Arial"/>
                <w:color w:val="000000" w:themeColor="text1"/>
                <w:szCs w:val="21"/>
                <w:u w:val="single"/>
              </w:rPr>
            </w:pPr>
            <w:r>
              <w:rPr>
                <w:rFonts w:ascii="Arial" w:hAnsi="宋体" w:cs="Arial"/>
                <w:color w:val="000000" w:themeColor="text1"/>
                <w:szCs w:val="21"/>
                <w:u w:val="single"/>
              </w:rPr>
              <w:t>不允许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6" w:hRule="atLeast"/>
        </w:trPr>
        <w:tc>
          <w:tcPr>
            <w:tcW w:w="711" w:type="dxa"/>
            <w:tcBorders>
              <w:top w:val="single" w:color="auto" w:sz="6" w:space="0"/>
              <w:left w:val="single" w:color="auto" w:sz="12"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19</w:t>
            </w:r>
          </w:p>
        </w:tc>
        <w:tc>
          <w:tcPr>
            <w:tcW w:w="87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18.1</w:t>
            </w:r>
          </w:p>
        </w:tc>
        <w:tc>
          <w:tcPr>
            <w:tcW w:w="126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投标文件份数</w:t>
            </w:r>
          </w:p>
        </w:tc>
        <w:tc>
          <w:tcPr>
            <w:tcW w:w="6670" w:type="dxa"/>
            <w:tcBorders>
              <w:top w:val="single" w:color="auto" w:sz="6" w:space="0"/>
              <w:left w:val="single" w:color="auto" w:sz="6" w:space="0"/>
              <w:bottom w:val="single" w:color="auto" w:sz="6" w:space="0"/>
              <w:right w:val="single" w:color="auto" w:sz="12" w:space="0"/>
            </w:tcBorders>
            <w:vAlign w:val="center"/>
          </w:tcPr>
          <w:p>
            <w:pPr>
              <w:adjustRightInd w:val="0"/>
              <w:snapToGrid w:val="0"/>
              <w:rPr>
                <w:rFonts w:hint="eastAsia" w:ascii="Arial" w:hAnsi="宋体" w:cs="Arial"/>
                <w:color w:val="000000" w:themeColor="text1"/>
                <w:lang w:eastAsia="zh-CN"/>
              </w:rPr>
            </w:pPr>
            <w:r>
              <w:rPr>
                <w:rFonts w:ascii="Arial" w:hAnsi="宋体" w:cs="Arial"/>
                <w:color w:val="000000" w:themeColor="text1"/>
              </w:rPr>
              <w:t>商务标</w:t>
            </w:r>
            <w:r>
              <w:rPr>
                <w:rFonts w:hint="eastAsia" w:ascii="Arial" w:hAnsi="宋体" w:cs="Arial"/>
                <w:color w:val="000000" w:themeColor="text1"/>
                <w:lang w:eastAsia="zh-CN"/>
              </w:rPr>
              <w:t>：</w:t>
            </w:r>
            <w:r>
              <w:rPr>
                <w:rFonts w:ascii="Arial" w:hAnsi="宋体" w:cs="Arial"/>
                <w:color w:val="000000" w:themeColor="text1"/>
              </w:rPr>
              <w:t>一份正本，</w:t>
            </w:r>
            <w:r>
              <w:rPr>
                <w:rFonts w:hint="eastAsia" w:ascii="Arial" w:hAnsi="宋体" w:cs="Arial"/>
                <w:color w:val="000000" w:themeColor="text1"/>
              </w:rPr>
              <w:t>四</w:t>
            </w:r>
            <w:r>
              <w:rPr>
                <w:rFonts w:ascii="Arial" w:hAnsi="宋体" w:cs="Arial"/>
                <w:color w:val="000000" w:themeColor="text1"/>
              </w:rPr>
              <w:t>份副本</w:t>
            </w:r>
            <w:r>
              <w:rPr>
                <w:rFonts w:hint="eastAsia" w:ascii="Arial" w:hAnsi="宋体" w:cs="Arial"/>
                <w:color w:val="000000" w:themeColor="text1"/>
                <w:lang w:eastAsia="zh-CN"/>
              </w:rPr>
              <w:t>；</w:t>
            </w:r>
          </w:p>
          <w:p>
            <w:pPr>
              <w:adjustRightInd w:val="0"/>
              <w:snapToGrid w:val="0"/>
              <w:rPr>
                <w:rFonts w:ascii="Arial" w:hAnsi="Arial" w:cs="Arial"/>
                <w:color w:val="000000" w:themeColor="text1"/>
              </w:rPr>
            </w:pPr>
            <w:r>
              <w:rPr>
                <w:rFonts w:hint="eastAsia" w:ascii="Arial" w:hAnsi="宋体" w:cs="Arial"/>
                <w:color w:val="000000" w:themeColor="text1"/>
              </w:rPr>
              <w:t>资信</w:t>
            </w:r>
            <w:r>
              <w:rPr>
                <w:rFonts w:ascii="Arial" w:hAnsi="宋体" w:cs="Arial"/>
                <w:color w:val="000000" w:themeColor="text1"/>
              </w:rPr>
              <w:t>技术标</w:t>
            </w:r>
            <w:r>
              <w:rPr>
                <w:rFonts w:hint="eastAsia" w:ascii="Arial" w:hAnsi="宋体" w:cs="Arial"/>
                <w:color w:val="000000" w:themeColor="text1"/>
                <w:lang w:eastAsia="zh-CN"/>
              </w:rPr>
              <w:t>：</w:t>
            </w:r>
            <w:r>
              <w:rPr>
                <w:rFonts w:ascii="Arial" w:hAnsi="宋体" w:cs="Arial"/>
                <w:color w:val="000000" w:themeColor="text1"/>
              </w:rPr>
              <w:t>一份正本，</w:t>
            </w:r>
            <w:r>
              <w:rPr>
                <w:rFonts w:hint="eastAsia" w:ascii="Arial" w:hAnsi="宋体" w:cs="Arial"/>
                <w:color w:val="000000" w:themeColor="text1"/>
              </w:rPr>
              <w:t>四</w:t>
            </w:r>
            <w:r>
              <w:rPr>
                <w:rFonts w:ascii="Arial" w:hAnsi="宋体" w:cs="Arial"/>
                <w:color w:val="000000" w:themeColor="text1"/>
              </w:rPr>
              <w:t>份副本；</w:t>
            </w:r>
          </w:p>
          <w:p>
            <w:pPr>
              <w:adjustRightInd w:val="0"/>
              <w:snapToGrid w:val="0"/>
              <w:rPr>
                <w:rFonts w:ascii="Arial" w:hAnsi="Arial" w:cs="Arial"/>
                <w:color w:val="000000" w:themeColor="text1"/>
              </w:rPr>
            </w:pPr>
            <w:r>
              <w:rPr>
                <w:rFonts w:ascii="Arial" w:hAnsi="宋体" w:cs="Arial"/>
                <w:color w:val="000000" w:themeColor="text1"/>
              </w:rPr>
              <w:t>资格后审申请书</w:t>
            </w:r>
            <w:r>
              <w:rPr>
                <w:rFonts w:hint="eastAsia" w:ascii="Arial" w:hAnsi="宋体" w:cs="Arial"/>
                <w:color w:val="000000" w:themeColor="text1"/>
                <w:lang w:eastAsia="zh-CN"/>
              </w:rPr>
              <w:t>：</w:t>
            </w:r>
            <w:r>
              <w:rPr>
                <w:rFonts w:ascii="Arial" w:hAnsi="宋体" w:cs="Arial"/>
                <w:color w:val="000000" w:themeColor="text1"/>
              </w:rPr>
              <w:t>一份正本，</w:t>
            </w:r>
            <w:r>
              <w:rPr>
                <w:rFonts w:hint="eastAsia" w:ascii="Arial" w:hAnsi="宋体" w:cs="Arial"/>
                <w:color w:val="000000" w:themeColor="text1"/>
              </w:rPr>
              <w:t>四</w:t>
            </w:r>
            <w:r>
              <w:rPr>
                <w:rFonts w:ascii="Arial" w:hAnsi="宋体" w:cs="Arial"/>
                <w:color w:val="000000" w:themeColor="text1"/>
              </w:rPr>
              <w:t>份副本。</w:t>
            </w:r>
          </w:p>
          <w:p>
            <w:pPr>
              <w:adjustRightInd w:val="0"/>
              <w:snapToGrid w:val="0"/>
              <w:rPr>
                <w:rFonts w:ascii="Arial" w:hAnsi="Arial" w:cs="Arial"/>
                <w:color w:val="000000" w:themeColor="text1"/>
                <w:szCs w:val="21"/>
                <w:u w:val="single"/>
              </w:rPr>
            </w:pPr>
            <w:r>
              <w:rPr>
                <w:rFonts w:ascii="Arial" w:hAnsi="宋体" w:cs="Arial"/>
                <w:b/>
                <w:color w:val="000000" w:themeColor="text1"/>
                <w:szCs w:val="21"/>
              </w:rPr>
              <w:t>证书原件</w:t>
            </w:r>
            <w:r>
              <w:rPr>
                <w:rFonts w:hint="eastAsia" w:ascii="Arial" w:hAnsi="宋体" w:cs="Arial"/>
                <w:b/>
                <w:color w:val="000000" w:themeColor="text1"/>
                <w:szCs w:val="21"/>
                <w:lang w:eastAsia="zh-CN"/>
              </w:rPr>
              <w:t>：</w:t>
            </w:r>
            <w:r>
              <w:rPr>
                <w:rFonts w:ascii="Arial" w:hAnsi="宋体" w:cs="Arial"/>
                <w:b/>
                <w:color w:val="000000" w:themeColor="text1"/>
                <w:szCs w:val="21"/>
              </w:rPr>
              <w:t>一套</w:t>
            </w:r>
            <w:r>
              <w:rPr>
                <w:rFonts w:ascii="Arial" w:hAnsi="宋体" w:cs="Arial"/>
                <w:color w:val="000000" w:themeColor="text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6" w:hRule="atLeast"/>
        </w:trPr>
        <w:tc>
          <w:tcPr>
            <w:tcW w:w="711" w:type="dxa"/>
            <w:tcBorders>
              <w:top w:val="single" w:color="auto" w:sz="6" w:space="0"/>
              <w:left w:val="single" w:color="auto" w:sz="12"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20</w:t>
            </w:r>
          </w:p>
        </w:tc>
        <w:tc>
          <w:tcPr>
            <w:tcW w:w="87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20.1</w:t>
            </w:r>
          </w:p>
        </w:tc>
        <w:tc>
          <w:tcPr>
            <w:tcW w:w="126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投标文件提交地点</w:t>
            </w:r>
          </w:p>
        </w:tc>
        <w:tc>
          <w:tcPr>
            <w:tcW w:w="6670" w:type="dxa"/>
            <w:tcBorders>
              <w:top w:val="single" w:color="auto" w:sz="6" w:space="0"/>
              <w:left w:val="single" w:color="auto" w:sz="6" w:space="0"/>
              <w:bottom w:val="single" w:color="auto" w:sz="6" w:space="0"/>
              <w:right w:val="single" w:color="auto" w:sz="12" w:space="0"/>
            </w:tcBorders>
            <w:vAlign w:val="center"/>
          </w:tcPr>
          <w:p>
            <w:pPr>
              <w:adjustRightInd w:val="0"/>
              <w:snapToGrid w:val="0"/>
              <w:rPr>
                <w:rFonts w:ascii="Arial" w:hAnsi="宋体" w:cs="Arial"/>
                <w:color w:val="000000" w:themeColor="text1"/>
                <w:szCs w:val="21"/>
                <w:u w:val="single"/>
              </w:rPr>
            </w:pPr>
            <w:r>
              <w:rPr>
                <w:rFonts w:ascii="Arial" w:hAnsi="宋体" w:cs="Arial"/>
                <w:color w:val="000000" w:themeColor="text1"/>
                <w:szCs w:val="21"/>
                <w:u w:val="single"/>
              </w:rPr>
              <w:t>收件人：</w:t>
            </w:r>
            <w:r>
              <w:rPr>
                <w:rFonts w:hint="eastAsia" w:ascii="Arial" w:hAnsi="宋体" w:cs="Arial"/>
                <w:color w:val="000000" w:themeColor="text1"/>
                <w:szCs w:val="21"/>
                <w:u w:val="single"/>
                <w:lang w:eastAsia="zh-CN"/>
              </w:rPr>
              <w:t>浙江萌宠岛投资有限公司</w:t>
            </w:r>
          </w:p>
          <w:p>
            <w:pPr>
              <w:adjustRightInd w:val="0"/>
              <w:snapToGrid w:val="0"/>
              <w:rPr>
                <w:rFonts w:ascii="Arial" w:hAnsi="Arial" w:cs="Arial"/>
                <w:color w:val="000000" w:themeColor="text1"/>
                <w:szCs w:val="21"/>
                <w:u w:val="single"/>
              </w:rPr>
            </w:pPr>
            <w:r>
              <w:rPr>
                <w:rFonts w:ascii="Arial" w:hAnsi="宋体" w:cs="Arial"/>
                <w:color w:val="000000" w:themeColor="text1"/>
                <w:szCs w:val="21"/>
                <w:u w:val="single"/>
              </w:rPr>
              <w:t>地点：</w:t>
            </w:r>
            <w:r>
              <w:rPr>
                <w:rFonts w:ascii="Arial" w:hAnsi="宋体" w:cs="Arial"/>
                <w:color w:val="000000" w:themeColor="text1"/>
              </w:rPr>
              <w:t>平阳县公共资源交易中心二楼代理公司窗口（平阳县鳌江镇火车站大道和环城路路口，和谐家园（原剑桥华府）二楼）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6" w:hRule="atLeast"/>
        </w:trPr>
        <w:tc>
          <w:tcPr>
            <w:tcW w:w="711" w:type="dxa"/>
            <w:tcBorders>
              <w:top w:val="single" w:color="auto" w:sz="6" w:space="0"/>
              <w:left w:val="single" w:color="auto" w:sz="12"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21</w:t>
            </w:r>
          </w:p>
        </w:tc>
        <w:tc>
          <w:tcPr>
            <w:tcW w:w="87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21.1</w:t>
            </w:r>
          </w:p>
        </w:tc>
        <w:tc>
          <w:tcPr>
            <w:tcW w:w="126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投标文件递交</w:t>
            </w:r>
          </w:p>
          <w:p>
            <w:pPr>
              <w:adjustRightInd w:val="0"/>
              <w:snapToGrid w:val="0"/>
              <w:jc w:val="center"/>
              <w:rPr>
                <w:rFonts w:ascii="Arial" w:hAnsi="Arial" w:cs="Arial"/>
                <w:color w:val="000000" w:themeColor="text1"/>
                <w:szCs w:val="21"/>
              </w:rPr>
            </w:pPr>
            <w:r>
              <w:rPr>
                <w:rFonts w:ascii="Arial" w:hAnsi="宋体" w:cs="Arial"/>
                <w:color w:val="000000" w:themeColor="text1"/>
                <w:szCs w:val="21"/>
              </w:rPr>
              <w:t>截止时间</w:t>
            </w:r>
          </w:p>
        </w:tc>
        <w:tc>
          <w:tcPr>
            <w:tcW w:w="6670" w:type="dxa"/>
            <w:tcBorders>
              <w:top w:val="single" w:color="auto" w:sz="6" w:space="0"/>
              <w:left w:val="single" w:color="auto" w:sz="6" w:space="0"/>
              <w:bottom w:val="single" w:color="auto" w:sz="6" w:space="0"/>
              <w:right w:val="single" w:color="auto" w:sz="12" w:space="0"/>
            </w:tcBorders>
            <w:vAlign w:val="center"/>
          </w:tcPr>
          <w:p>
            <w:pPr>
              <w:adjustRightInd w:val="0"/>
              <w:snapToGrid w:val="0"/>
              <w:rPr>
                <w:rFonts w:ascii="Arial" w:hAnsi="Arial" w:cs="Arial"/>
                <w:color w:val="000000" w:themeColor="text1"/>
                <w:szCs w:val="21"/>
                <w:u w:val="single"/>
              </w:rPr>
            </w:pPr>
            <w:r>
              <w:rPr>
                <w:rFonts w:hint="eastAsia" w:ascii="Arial" w:hAnsi="Arial" w:cs="Arial"/>
                <w:color w:val="000000" w:themeColor="text1"/>
                <w:kern w:val="0"/>
                <w:szCs w:val="21"/>
              </w:rPr>
              <w:t xml:space="preserve"> 20</w:t>
            </w:r>
            <w:r>
              <w:rPr>
                <w:rFonts w:hint="eastAsia" w:ascii="Arial" w:hAnsi="Arial" w:cs="Arial"/>
                <w:color w:val="000000" w:themeColor="text1"/>
                <w:kern w:val="0"/>
                <w:szCs w:val="21"/>
                <w:lang w:val="en-US" w:eastAsia="zh-CN"/>
              </w:rPr>
              <w:t>21</w:t>
            </w:r>
            <w:r>
              <w:rPr>
                <w:rFonts w:hint="eastAsia" w:ascii="Arial" w:hAnsi="Arial" w:cs="Arial"/>
                <w:color w:val="000000" w:themeColor="text1"/>
                <w:kern w:val="0"/>
                <w:szCs w:val="21"/>
              </w:rPr>
              <w:t>年</w:t>
            </w:r>
            <w:r>
              <w:rPr>
                <w:rFonts w:hint="eastAsia" w:ascii="Arial" w:hAnsi="Arial" w:cs="Arial"/>
                <w:color w:val="000000" w:themeColor="text1"/>
                <w:kern w:val="0"/>
                <w:szCs w:val="21"/>
                <w:lang w:val="en-US" w:eastAsia="zh-CN"/>
              </w:rPr>
              <w:t xml:space="preserve"> 9  </w:t>
            </w:r>
            <w:r>
              <w:rPr>
                <w:rFonts w:hint="eastAsia" w:ascii="Arial" w:hAnsi="Arial" w:cs="Arial"/>
                <w:color w:val="000000" w:themeColor="text1"/>
                <w:kern w:val="0"/>
                <w:szCs w:val="21"/>
              </w:rPr>
              <w:t>月</w:t>
            </w:r>
            <w:r>
              <w:rPr>
                <w:rFonts w:hint="eastAsia" w:ascii="Arial" w:hAnsi="Arial" w:cs="Arial"/>
                <w:color w:val="000000" w:themeColor="text1"/>
                <w:kern w:val="0"/>
                <w:szCs w:val="21"/>
                <w:lang w:val="en-US" w:eastAsia="zh-CN"/>
              </w:rPr>
              <w:t xml:space="preserve">27 </w:t>
            </w:r>
            <w:r>
              <w:rPr>
                <w:rFonts w:hint="eastAsia" w:ascii="Arial" w:hAnsi="Arial" w:cs="Arial"/>
                <w:color w:val="000000" w:themeColor="text1"/>
                <w:kern w:val="0"/>
                <w:szCs w:val="21"/>
              </w:rPr>
              <w:t>日上午09时30分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6" w:hRule="atLeast"/>
        </w:trPr>
        <w:tc>
          <w:tcPr>
            <w:tcW w:w="711" w:type="dxa"/>
            <w:tcBorders>
              <w:top w:val="single" w:color="auto" w:sz="6" w:space="0"/>
              <w:left w:val="single" w:color="auto" w:sz="12"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22</w:t>
            </w:r>
          </w:p>
        </w:tc>
        <w:tc>
          <w:tcPr>
            <w:tcW w:w="87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24.1</w:t>
            </w:r>
          </w:p>
        </w:tc>
        <w:tc>
          <w:tcPr>
            <w:tcW w:w="126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开　　标</w:t>
            </w:r>
          </w:p>
        </w:tc>
        <w:tc>
          <w:tcPr>
            <w:tcW w:w="6670" w:type="dxa"/>
            <w:tcBorders>
              <w:top w:val="single" w:color="auto" w:sz="6" w:space="0"/>
              <w:left w:val="single" w:color="auto" w:sz="6" w:space="0"/>
              <w:bottom w:val="single" w:color="auto" w:sz="6" w:space="0"/>
              <w:right w:val="single" w:color="auto" w:sz="12" w:space="0"/>
            </w:tcBorders>
            <w:vAlign w:val="center"/>
          </w:tcPr>
          <w:p>
            <w:pPr>
              <w:adjustRightInd w:val="0"/>
              <w:snapToGrid w:val="0"/>
              <w:rPr>
                <w:rFonts w:ascii="Arial" w:hAnsi="Arial" w:cs="Arial"/>
                <w:color w:val="000000" w:themeColor="text1"/>
                <w:szCs w:val="21"/>
                <w:u w:val="single"/>
              </w:rPr>
            </w:pPr>
            <w:r>
              <w:rPr>
                <w:rFonts w:ascii="Arial" w:hAnsi="宋体" w:cs="Arial"/>
                <w:color w:val="000000" w:themeColor="text1"/>
                <w:szCs w:val="21"/>
                <w:u w:val="single"/>
              </w:rPr>
              <w:t>开</w:t>
            </w:r>
            <w:r>
              <w:rPr>
                <w:rFonts w:hint="eastAsia" w:ascii="Arial" w:hAnsi="宋体" w:cs="Arial"/>
                <w:color w:val="000000" w:themeColor="text1"/>
                <w:szCs w:val="21"/>
                <w:u w:val="single"/>
                <w:lang w:val="en-US" w:eastAsia="zh-CN"/>
              </w:rPr>
              <w:t>标</w:t>
            </w:r>
            <w:r>
              <w:rPr>
                <w:rFonts w:ascii="Arial" w:hAnsi="宋体" w:cs="Arial"/>
                <w:color w:val="000000" w:themeColor="text1"/>
                <w:szCs w:val="21"/>
                <w:u w:val="single"/>
              </w:rPr>
              <w:t>时间：</w:t>
            </w:r>
            <w:r>
              <w:rPr>
                <w:rFonts w:hint="eastAsia" w:ascii="Arial" w:hAnsi="宋体" w:cs="Arial"/>
                <w:color w:val="000000" w:themeColor="text1"/>
                <w:szCs w:val="21"/>
                <w:u w:val="single"/>
              </w:rPr>
              <w:t>20</w:t>
            </w:r>
            <w:r>
              <w:rPr>
                <w:rFonts w:hint="eastAsia" w:ascii="Arial" w:hAnsi="宋体" w:cs="Arial"/>
                <w:color w:val="000000" w:themeColor="text1"/>
                <w:szCs w:val="21"/>
                <w:u w:val="single"/>
                <w:lang w:val="en-US" w:eastAsia="zh-CN"/>
              </w:rPr>
              <w:t>21</w:t>
            </w:r>
            <w:r>
              <w:rPr>
                <w:rFonts w:hint="eastAsia" w:ascii="Arial" w:hAnsi="宋体" w:cs="Arial"/>
                <w:color w:val="000000" w:themeColor="text1"/>
                <w:szCs w:val="21"/>
                <w:u w:val="single"/>
              </w:rPr>
              <w:t>年</w:t>
            </w:r>
            <w:r>
              <w:rPr>
                <w:rFonts w:hint="eastAsia" w:ascii="Arial" w:hAnsi="宋体" w:cs="Arial"/>
                <w:color w:val="000000" w:themeColor="text1"/>
                <w:szCs w:val="21"/>
                <w:u w:val="single"/>
                <w:lang w:val="en-US" w:eastAsia="zh-CN"/>
              </w:rPr>
              <w:t xml:space="preserve"> 9 </w:t>
            </w:r>
            <w:r>
              <w:rPr>
                <w:rFonts w:hint="eastAsia" w:ascii="Arial" w:hAnsi="宋体" w:cs="Arial"/>
                <w:color w:val="000000" w:themeColor="text1"/>
                <w:szCs w:val="21"/>
                <w:u w:val="single"/>
              </w:rPr>
              <w:t>月</w:t>
            </w:r>
            <w:r>
              <w:rPr>
                <w:rFonts w:hint="eastAsia" w:ascii="Arial" w:hAnsi="宋体" w:cs="Arial"/>
                <w:color w:val="000000" w:themeColor="text1"/>
                <w:szCs w:val="21"/>
                <w:u w:val="single"/>
                <w:lang w:val="en-US" w:eastAsia="zh-CN"/>
              </w:rPr>
              <w:t xml:space="preserve"> 27 </w:t>
            </w:r>
            <w:r>
              <w:rPr>
                <w:rFonts w:hint="eastAsia" w:ascii="Arial" w:hAnsi="宋体" w:cs="Arial"/>
                <w:color w:val="000000" w:themeColor="text1"/>
                <w:szCs w:val="21"/>
                <w:u w:val="single"/>
              </w:rPr>
              <w:t>日上午09时30分</w:t>
            </w:r>
            <w:r>
              <w:rPr>
                <w:rFonts w:ascii="Arial" w:hAnsi="宋体" w:cs="Arial"/>
                <w:color w:val="000000" w:themeColor="text1"/>
                <w:szCs w:val="21"/>
                <w:u w:val="single"/>
              </w:rPr>
              <w:t>（平阳县鳌江镇火车站大道和环城路路口，和谐家园（原剑桥华府）二楼）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4" w:hRule="atLeast"/>
        </w:trPr>
        <w:tc>
          <w:tcPr>
            <w:tcW w:w="711" w:type="dxa"/>
            <w:tcBorders>
              <w:top w:val="single" w:color="auto" w:sz="6" w:space="0"/>
              <w:left w:val="single" w:color="auto" w:sz="12"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23</w:t>
            </w:r>
          </w:p>
        </w:tc>
        <w:tc>
          <w:tcPr>
            <w:tcW w:w="87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31.3</w:t>
            </w:r>
          </w:p>
        </w:tc>
        <w:tc>
          <w:tcPr>
            <w:tcW w:w="126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评标方法与标准</w:t>
            </w:r>
          </w:p>
        </w:tc>
        <w:tc>
          <w:tcPr>
            <w:tcW w:w="6670" w:type="dxa"/>
            <w:tcBorders>
              <w:top w:val="single" w:color="auto" w:sz="6" w:space="0"/>
              <w:left w:val="single" w:color="auto" w:sz="6" w:space="0"/>
              <w:bottom w:val="single" w:color="auto" w:sz="6" w:space="0"/>
              <w:right w:val="single" w:color="auto" w:sz="12" w:space="0"/>
            </w:tcBorders>
            <w:vAlign w:val="center"/>
          </w:tcPr>
          <w:p>
            <w:pPr>
              <w:adjustRightInd w:val="0"/>
              <w:snapToGrid w:val="0"/>
              <w:rPr>
                <w:rFonts w:ascii="Arial" w:hAnsi="Arial" w:cs="Arial"/>
                <w:color w:val="000000" w:themeColor="text1"/>
                <w:szCs w:val="21"/>
                <w:u w:val="single"/>
              </w:rPr>
            </w:pPr>
            <w:r>
              <w:rPr>
                <w:rFonts w:ascii="Arial" w:hAnsi="宋体" w:cs="Arial"/>
                <w:color w:val="000000" w:themeColor="text1"/>
                <w:szCs w:val="21"/>
                <w:u w:val="single"/>
              </w:rPr>
              <w:t>投标须知第</w:t>
            </w:r>
            <w:r>
              <w:rPr>
                <w:rFonts w:ascii="Arial" w:hAnsi="Arial" w:cs="Arial"/>
                <w:color w:val="000000" w:themeColor="text1"/>
                <w:szCs w:val="21"/>
                <w:u w:val="single"/>
              </w:rPr>
              <w:t xml:space="preserve">  31.3  </w:t>
            </w:r>
            <w:r>
              <w:rPr>
                <w:rFonts w:ascii="Arial" w:hAnsi="宋体" w:cs="Arial"/>
                <w:color w:val="000000" w:themeColor="text1"/>
                <w:szCs w:val="21"/>
                <w:u w:val="single"/>
              </w:rPr>
              <w:t>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6" w:hRule="atLeast"/>
        </w:trPr>
        <w:tc>
          <w:tcPr>
            <w:tcW w:w="711" w:type="dxa"/>
            <w:tcBorders>
              <w:top w:val="single" w:color="auto" w:sz="6" w:space="0"/>
              <w:left w:val="single" w:color="auto" w:sz="12"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24</w:t>
            </w:r>
          </w:p>
        </w:tc>
        <w:tc>
          <w:tcPr>
            <w:tcW w:w="87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Arial" w:cs="Arial"/>
                <w:color w:val="000000" w:themeColor="text1"/>
                <w:szCs w:val="21"/>
              </w:rPr>
              <w:t>35</w:t>
            </w:r>
          </w:p>
        </w:tc>
        <w:tc>
          <w:tcPr>
            <w:tcW w:w="126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Arial" w:hAnsi="Arial" w:cs="Arial"/>
                <w:color w:val="000000" w:themeColor="text1"/>
                <w:szCs w:val="21"/>
              </w:rPr>
            </w:pPr>
            <w:r>
              <w:rPr>
                <w:rFonts w:ascii="Arial" w:hAnsi="宋体" w:cs="Arial"/>
                <w:color w:val="000000" w:themeColor="text1"/>
                <w:szCs w:val="21"/>
              </w:rPr>
              <w:t>履约担保</w:t>
            </w:r>
          </w:p>
        </w:tc>
        <w:tc>
          <w:tcPr>
            <w:tcW w:w="6670" w:type="dxa"/>
            <w:tcBorders>
              <w:top w:val="single" w:color="auto" w:sz="6" w:space="0"/>
              <w:left w:val="single" w:color="auto" w:sz="6" w:space="0"/>
              <w:bottom w:val="single" w:color="auto" w:sz="6" w:space="0"/>
              <w:right w:val="single" w:color="auto" w:sz="12" w:space="0"/>
            </w:tcBorders>
            <w:vAlign w:val="center"/>
          </w:tcPr>
          <w:p>
            <w:pPr>
              <w:pStyle w:val="66"/>
              <w:jc w:val="both"/>
              <w:rPr>
                <w:rFonts w:hint="eastAsia"/>
                <w:color w:val="000000" w:themeColor="text1"/>
                <w:sz w:val="21"/>
                <w:szCs w:val="21"/>
              </w:rPr>
            </w:pPr>
            <w:r>
              <w:rPr>
                <w:rFonts w:hint="eastAsia"/>
                <w:color w:val="000000" w:themeColor="text1"/>
                <w:sz w:val="21"/>
                <w:szCs w:val="21"/>
              </w:rPr>
              <w:t xml:space="preserve">履约担保的形式：现金或银行保函、保险机构保证保险保单和融资担保公司保函。 </w:t>
            </w:r>
          </w:p>
          <w:p>
            <w:pPr>
              <w:pStyle w:val="66"/>
              <w:jc w:val="both"/>
              <w:rPr>
                <w:rFonts w:hint="eastAsia"/>
                <w:color w:val="000000" w:themeColor="text1"/>
                <w:sz w:val="21"/>
                <w:szCs w:val="21"/>
              </w:rPr>
            </w:pPr>
            <w:r>
              <w:rPr>
                <w:rFonts w:hint="eastAsia"/>
                <w:color w:val="000000" w:themeColor="text1"/>
                <w:sz w:val="21"/>
                <w:szCs w:val="21"/>
              </w:rPr>
              <w:t xml:space="preserve">履约担保的金额：合同价格（扣除预留金后）的2%。 </w:t>
            </w:r>
          </w:p>
          <w:p>
            <w:pPr>
              <w:pStyle w:val="66"/>
              <w:jc w:val="both"/>
              <w:rPr>
                <w:rFonts w:hint="eastAsia"/>
                <w:color w:val="000000" w:themeColor="text1"/>
                <w:sz w:val="21"/>
                <w:szCs w:val="21"/>
              </w:rPr>
            </w:pPr>
            <w:r>
              <w:rPr>
                <w:rFonts w:hint="eastAsia"/>
                <w:color w:val="000000" w:themeColor="text1"/>
                <w:sz w:val="21"/>
                <w:szCs w:val="21"/>
              </w:rPr>
              <w:t xml:space="preserve">民工工资支付担保的相关约定：按照温政发【2018】3号《温州市人民政府关于印发温州市建筑业企业农民工工资支付保证金管理办法的通知》及其他现行有关文件规定执行。 </w:t>
            </w:r>
          </w:p>
          <w:p>
            <w:pPr>
              <w:adjustRightInd w:val="0"/>
              <w:snapToGrid w:val="0"/>
              <w:rPr>
                <w:rFonts w:ascii="Arial" w:hAnsi="Arial" w:cs="Arial"/>
                <w:color w:val="000000" w:themeColor="text1"/>
                <w:szCs w:val="21"/>
                <w:u w:val="single"/>
              </w:rPr>
            </w:pPr>
            <w:r>
              <w:rPr>
                <w:rFonts w:hint="eastAsia"/>
                <w:color w:val="000000" w:themeColor="text1"/>
                <w:sz w:val="21"/>
                <w:szCs w:val="21"/>
              </w:rPr>
              <w:t>施工总承包单位须设置专用账户，规范农民工工资专用账户资金管理，人工费分账基准比例按照浙建【2020】7号文及其现行有关规定执行，如未做到专用账户及拖欠情况，不予支付项目进度款。履约担保应由投标人基本账户缴纳，在工程完工验收合格后予以退还</w:t>
            </w:r>
            <w:r>
              <w:rPr>
                <w:rFonts w:hint="eastAsia"/>
                <w:color w:val="000000" w:themeColor="text1"/>
                <w:sz w:val="21"/>
                <w:szCs w:val="21"/>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6" w:hRule="atLeast"/>
        </w:trPr>
        <w:tc>
          <w:tcPr>
            <w:tcW w:w="711" w:type="dxa"/>
            <w:tcBorders>
              <w:top w:val="single" w:color="auto" w:sz="6" w:space="0"/>
              <w:left w:val="single" w:color="auto" w:sz="12" w:space="0"/>
              <w:bottom w:val="single" w:color="auto" w:sz="6" w:space="0"/>
              <w:right w:val="single" w:color="auto" w:sz="6" w:space="0"/>
            </w:tcBorders>
            <w:vAlign w:val="center"/>
          </w:tcPr>
          <w:p>
            <w:pPr>
              <w:widowControl/>
              <w:snapToGrid w:val="0"/>
              <w:spacing w:line="320" w:lineRule="exact"/>
              <w:jc w:val="center"/>
              <w:rPr>
                <w:rFonts w:hint="eastAsia" w:ascii="Arial" w:hAnsi="Arial" w:eastAsia="宋体" w:cs="Arial"/>
                <w:color w:val="000000" w:themeColor="text1"/>
                <w:lang w:eastAsia="zh-CN"/>
              </w:rPr>
            </w:pPr>
            <w:r>
              <w:rPr>
                <w:rFonts w:ascii="Arial" w:hAnsi="Arial" w:cs="Arial"/>
                <w:color w:val="000000" w:themeColor="text1"/>
              </w:rPr>
              <w:t>2</w:t>
            </w:r>
            <w:r>
              <w:rPr>
                <w:rFonts w:hint="eastAsia" w:ascii="Arial" w:hAnsi="Arial" w:cs="Arial"/>
                <w:color w:val="000000" w:themeColor="text1"/>
                <w:lang w:val="en-US" w:eastAsia="zh-CN"/>
              </w:rPr>
              <w:t>5</w:t>
            </w:r>
          </w:p>
        </w:tc>
        <w:tc>
          <w:tcPr>
            <w:tcW w:w="2134" w:type="dxa"/>
            <w:gridSpan w:val="2"/>
            <w:tcBorders>
              <w:top w:val="single" w:color="auto" w:sz="6" w:space="0"/>
              <w:left w:val="single" w:color="auto" w:sz="6" w:space="0"/>
              <w:bottom w:val="single" w:color="auto" w:sz="6" w:space="0"/>
              <w:right w:val="single" w:color="auto" w:sz="6" w:space="0"/>
            </w:tcBorders>
            <w:vAlign w:val="center"/>
          </w:tcPr>
          <w:p>
            <w:pPr>
              <w:snapToGrid w:val="0"/>
              <w:jc w:val="center"/>
              <w:rPr>
                <w:rFonts w:ascii="Arial" w:hAnsi="Arial" w:cs="Arial"/>
                <w:b/>
                <w:color w:val="000000" w:themeColor="text1"/>
                <w:szCs w:val="21"/>
              </w:rPr>
            </w:pPr>
            <w:r>
              <w:rPr>
                <w:rFonts w:ascii="Arial" w:hAnsi="宋体" w:cs="Arial"/>
                <w:b/>
                <w:color w:val="000000" w:themeColor="text1"/>
                <w:szCs w:val="21"/>
              </w:rPr>
              <w:t>注意事项</w:t>
            </w:r>
          </w:p>
        </w:tc>
        <w:tc>
          <w:tcPr>
            <w:tcW w:w="6670" w:type="dxa"/>
            <w:tcBorders>
              <w:top w:val="single" w:color="auto" w:sz="6" w:space="0"/>
              <w:left w:val="single" w:color="auto" w:sz="6" w:space="0"/>
              <w:bottom w:val="single" w:color="auto" w:sz="6" w:space="0"/>
              <w:right w:val="single" w:color="auto" w:sz="12" w:space="0"/>
            </w:tcBorders>
            <w:vAlign w:val="center"/>
          </w:tcPr>
          <w:p>
            <w:pPr>
              <w:snapToGrid w:val="0"/>
              <w:rPr>
                <w:rFonts w:ascii="Arial" w:hAnsi="Arial" w:cs="Arial"/>
                <w:b/>
                <w:color w:val="000000" w:themeColor="text1"/>
                <w:szCs w:val="21"/>
              </w:rPr>
            </w:pPr>
            <w:r>
              <w:rPr>
                <w:rFonts w:ascii="Arial" w:hAnsi="宋体" w:cs="Arial"/>
                <w:b/>
                <w:color w:val="000000" w:themeColor="text1"/>
                <w:szCs w:val="21"/>
              </w:rPr>
              <w:t>招标文件的质疑、澄清、修改、补充等内容将在</w:t>
            </w:r>
            <w:r>
              <w:rPr>
                <w:rFonts w:hint="eastAsia" w:ascii="Arial" w:hAnsi="宋体" w:cs="Arial"/>
                <w:b/>
                <w:color w:val="000000" w:themeColor="text1"/>
                <w:szCs w:val="21"/>
                <w:lang w:eastAsia="zh-CN"/>
              </w:rPr>
              <w:t>平阳县政府门户网站公共资源交易网</w:t>
            </w:r>
            <w:r>
              <w:rPr>
                <w:rFonts w:ascii="Arial" w:hAnsi="宋体" w:cs="Arial"/>
                <w:b/>
                <w:color w:val="000000" w:themeColor="text1"/>
                <w:szCs w:val="21"/>
              </w:rPr>
              <w:t>（</w:t>
            </w:r>
            <w:r>
              <w:rPr>
                <w:rFonts w:hint="eastAsia" w:ascii="Arial" w:hAnsi="Arial" w:cs="Arial"/>
                <w:b/>
                <w:color w:val="000000" w:themeColor="text1"/>
                <w:szCs w:val="21"/>
              </w:rPr>
              <w:t>http://www.zjpy.gov.cn/col/col1229353018/index.html</w:t>
            </w:r>
            <w:r>
              <w:rPr>
                <w:rFonts w:ascii="Arial" w:hAnsi="宋体" w:cs="Arial"/>
                <w:b/>
                <w:color w:val="000000" w:themeColor="text1"/>
                <w:szCs w:val="21"/>
              </w:rPr>
              <w:t>）</w:t>
            </w:r>
            <w:r>
              <w:rPr>
                <w:rFonts w:ascii="Arial" w:hAnsi="Arial" w:cs="Arial"/>
                <w:b/>
                <w:color w:val="000000" w:themeColor="text1"/>
                <w:szCs w:val="21"/>
              </w:rPr>
              <w:t>“</w:t>
            </w:r>
            <w:r>
              <w:rPr>
                <w:rFonts w:hint="eastAsia" w:ascii="Arial" w:hAnsi="宋体" w:cs="Arial"/>
                <w:b/>
                <w:color w:val="000000" w:themeColor="text1"/>
                <w:szCs w:val="21"/>
              </w:rPr>
              <w:t>建设工程</w:t>
            </w:r>
            <w:r>
              <w:rPr>
                <w:rFonts w:ascii="Arial" w:hAnsi="Arial" w:cs="Arial"/>
                <w:b/>
                <w:color w:val="000000" w:themeColor="text1"/>
                <w:szCs w:val="21"/>
              </w:rPr>
              <w:t>”</w:t>
            </w:r>
            <w:r>
              <w:rPr>
                <w:rFonts w:ascii="Arial" w:hAnsi="宋体" w:cs="Arial"/>
                <w:b/>
                <w:color w:val="000000" w:themeColor="text1"/>
                <w:szCs w:val="21"/>
              </w:rPr>
              <w:t>栏上发布（上传），投标人必须在投标截止时间前随时关注发布的信息内容，否则引起的后果由投标人自行承担。</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6" w:hRule="atLeast"/>
        </w:trPr>
        <w:tc>
          <w:tcPr>
            <w:tcW w:w="711" w:type="dxa"/>
            <w:tcBorders>
              <w:top w:val="single" w:color="auto" w:sz="6" w:space="0"/>
              <w:left w:val="single" w:color="auto" w:sz="12" w:space="0"/>
              <w:bottom w:val="single" w:color="auto" w:sz="12" w:space="0"/>
              <w:right w:val="single" w:color="auto" w:sz="6" w:space="0"/>
            </w:tcBorders>
            <w:vAlign w:val="center"/>
          </w:tcPr>
          <w:p>
            <w:pPr>
              <w:widowControl/>
              <w:snapToGrid w:val="0"/>
              <w:spacing w:line="320" w:lineRule="exact"/>
              <w:jc w:val="center"/>
              <w:rPr>
                <w:rFonts w:hint="default" w:ascii="Arial" w:hAnsi="Arial" w:eastAsia="宋体" w:cs="Arial"/>
                <w:color w:val="000000" w:themeColor="text1"/>
                <w:lang w:val="en-US" w:eastAsia="zh-CN"/>
              </w:rPr>
            </w:pPr>
            <w:r>
              <w:rPr>
                <w:rFonts w:hint="eastAsia" w:ascii="Arial" w:hAnsi="Arial" w:cs="Arial"/>
                <w:color w:val="000000" w:themeColor="text1"/>
                <w:lang w:val="en-US" w:eastAsia="zh-CN"/>
              </w:rPr>
              <w:t>26</w:t>
            </w:r>
          </w:p>
        </w:tc>
        <w:tc>
          <w:tcPr>
            <w:tcW w:w="2134" w:type="dxa"/>
            <w:gridSpan w:val="2"/>
            <w:tcBorders>
              <w:top w:val="single" w:color="auto" w:sz="6" w:space="0"/>
              <w:left w:val="single" w:color="auto" w:sz="6" w:space="0"/>
              <w:bottom w:val="single" w:color="auto" w:sz="12" w:space="0"/>
              <w:right w:val="single" w:color="auto" w:sz="6" w:space="0"/>
            </w:tcBorders>
            <w:vAlign w:val="center"/>
          </w:tcPr>
          <w:p>
            <w:pPr>
              <w:snapToGrid w:val="0"/>
              <w:jc w:val="center"/>
              <w:rPr>
                <w:rFonts w:hint="default" w:ascii="Arial" w:hAnsi="宋体" w:eastAsia="宋体" w:cs="Arial"/>
                <w:b/>
                <w:color w:val="000000" w:themeColor="text1"/>
                <w:szCs w:val="21"/>
                <w:lang w:val="en-US" w:eastAsia="zh-CN"/>
              </w:rPr>
            </w:pPr>
            <w:r>
              <w:rPr>
                <w:rFonts w:hint="eastAsia" w:ascii="Arial" w:hAnsi="宋体" w:cs="Arial"/>
                <w:b/>
                <w:color w:val="000000" w:themeColor="text1"/>
                <w:szCs w:val="21"/>
                <w:lang w:val="en-US" w:eastAsia="zh-CN"/>
              </w:rPr>
              <w:t>招标代理服务费</w:t>
            </w:r>
          </w:p>
        </w:tc>
        <w:tc>
          <w:tcPr>
            <w:tcW w:w="6670" w:type="dxa"/>
            <w:tcBorders>
              <w:top w:val="single" w:color="auto" w:sz="6" w:space="0"/>
              <w:left w:val="single" w:color="auto" w:sz="6" w:space="0"/>
              <w:bottom w:val="single" w:color="auto" w:sz="12" w:space="0"/>
              <w:right w:val="single" w:color="auto" w:sz="12" w:space="0"/>
            </w:tcBorders>
            <w:vAlign w:val="center"/>
          </w:tcPr>
          <w:p>
            <w:pPr>
              <w:numPr>
                <w:ilvl w:val="0"/>
                <w:numId w:val="0"/>
              </w:numPr>
              <w:snapToGrid w:val="0"/>
              <w:spacing w:line="240" w:lineRule="auto"/>
              <w:ind w:leftChars="0"/>
              <w:rPr>
                <w:rFonts w:ascii="Arial" w:hAnsi="宋体" w:cs="Arial"/>
                <w:b/>
                <w:color w:val="000000" w:themeColor="text1"/>
                <w:szCs w:val="21"/>
              </w:rPr>
            </w:pPr>
            <w:r>
              <w:rPr>
                <w:rFonts w:hint="eastAsia" w:ascii="宋体" w:hAnsi="Times New Roman" w:eastAsia="宋体" w:cs="宋体"/>
                <w:color w:val="000000" w:themeColor="text1"/>
                <w:kern w:val="0"/>
                <w:sz w:val="21"/>
                <w:szCs w:val="21"/>
                <w:lang w:val="en-US" w:eastAsia="zh-CN" w:bidi="ar-SA"/>
              </w:rPr>
              <w:t>本项目招标代理服务费为</w:t>
            </w:r>
            <w:r>
              <w:rPr>
                <w:rFonts w:hint="eastAsia" w:ascii="宋体" w:cs="宋体"/>
                <w:color w:val="000000" w:themeColor="text1"/>
                <w:kern w:val="0"/>
                <w:sz w:val="21"/>
                <w:szCs w:val="21"/>
                <w:lang w:val="en-US" w:eastAsia="zh-CN" w:bidi="ar-SA"/>
              </w:rPr>
              <w:t>9.8万</w:t>
            </w:r>
            <w:r>
              <w:rPr>
                <w:rFonts w:hint="eastAsia" w:ascii="宋体" w:hAnsi="Times New Roman" w:eastAsia="宋体" w:cs="宋体"/>
                <w:color w:val="000000" w:themeColor="text1"/>
                <w:kern w:val="0"/>
                <w:sz w:val="21"/>
                <w:szCs w:val="21"/>
                <w:lang w:val="en-US" w:eastAsia="zh-CN" w:bidi="ar-SA"/>
              </w:rPr>
              <w:t>元，由中标单位在领取中标通知书时向招标代理机构进行支付，该费用投标单位须综合考虑，计入投标报价中。</w:t>
            </w:r>
          </w:p>
        </w:tc>
      </w:tr>
    </w:tbl>
    <w:p>
      <w:pPr>
        <w:pStyle w:val="3"/>
        <w:snapToGrid w:val="0"/>
        <w:spacing w:line="240" w:lineRule="auto"/>
        <w:rPr>
          <w:rFonts w:ascii="Arial" w:hAnsi="Arial" w:cs="Arial"/>
          <w:color w:val="000000" w:themeColor="text1"/>
          <w:sz w:val="21"/>
          <w:szCs w:val="21"/>
        </w:rPr>
      </w:pPr>
      <w:r>
        <w:rPr>
          <w:rFonts w:ascii="Arial" w:hAnsi="宋体" w:cs="Arial"/>
          <w:color w:val="000000" w:themeColor="text1"/>
          <w:sz w:val="21"/>
          <w:szCs w:val="21"/>
        </w:rPr>
        <w:t>注：（</w:t>
      </w:r>
      <w:r>
        <w:rPr>
          <w:rFonts w:ascii="Arial" w:hAnsi="Arial" w:cs="Arial"/>
          <w:color w:val="000000" w:themeColor="text1"/>
          <w:sz w:val="21"/>
          <w:szCs w:val="21"/>
        </w:rPr>
        <w:t>1</w:t>
      </w:r>
      <w:r>
        <w:rPr>
          <w:rFonts w:ascii="Arial" w:hAnsi="宋体" w:cs="Arial"/>
          <w:color w:val="000000" w:themeColor="text1"/>
          <w:sz w:val="21"/>
          <w:szCs w:val="21"/>
        </w:rPr>
        <w:t>）本表关于招标工程项目的具体资料是对</w:t>
      </w:r>
      <w:r>
        <w:rPr>
          <w:rFonts w:ascii="Arial" w:hAnsi="Arial" w:cs="Arial"/>
          <w:color w:val="000000" w:themeColor="text1"/>
          <w:sz w:val="21"/>
          <w:szCs w:val="21"/>
        </w:rPr>
        <w:t>“</w:t>
      </w:r>
      <w:r>
        <w:rPr>
          <w:rFonts w:ascii="Arial" w:hAnsi="宋体" w:cs="Arial"/>
          <w:color w:val="000000" w:themeColor="text1"/>
          <w:sz w:val="21"/>
          <w:szCs w:val="21"/>
        </w:rPr>
        <w:t>投标须知</w:t>
      </w:r>
      <w:r>
        <w:rPr>
          <w:rFonts w:ascii="Arial" w:hAnsi="Arial" w:cs="Arial"/>
          <w:color w:val="000000" w:themeColor="text1"/>
          <w:sz w:val="21"/>
          <w:szCs w:val="21"/>
        </w:rPr>
        <w:t>”</w:t>
      </w:r>
      <w:r>
        <w:rPr>
          <w:rFonts w:ascii="Arial" w:hAnsi="宋体" w:cs="Arial"/>
          <w:color w:val="000000" w:themeColor="text1"/>
          <w:sz w:val="21"/>
          <w:szCs w:val="21"/>
        </w:rPr>
        <w:t>的具体补充或修改，如有矛盾之处，应以本表为准。</w:t>
      </w:r>
    </w:p>
    <w:p>
      <w:pPr>
        <w:pStyle w:val="3"/>
        <w:snapToGrid w:val="0"/>
        <w:spacing w:line="240" w:lineRule="auto"/>
        <w:rPr>
          <w:rFonts w:ascii="Arial" w:hAnsi="Arial" w:cs="Arial"/>
          <w:color w:val="000000" w:themeColor="text1"/>
          <w:sz w:val="21"/>
          <w:szCs w:val="21"/>
        </w:rPr>
      </w:pPr>
      <w:r>
        <w:rPr>
          <w:rFonts w:ascii="Arial" w:hAnsi="宋体" w:cs="Arial"/>
          <w:color w:val="000000" w:themeColor="text1"/>
          <w:sz w:val="21"/>
          <w:szCs w:val="21"/>
        </w:rPr>
        <w:t>（</w:t>
      </w:r>
      <w:r>
        <w:rPr>
          <w:rFonts w:ascii="Arial" w:hAnsi="Arial" w:cs="Arial"/>
          <w:color w:val="000000" w:themeColor="text1"/>
          <w:sz w:val="21"/>
          <w:szCs w:val="21"/>
        </w:rPr>
        <w:t>2</w:t>
      </w:r>
      <w:r>
        <w:rPr>
          <w:rFonts w:ascii="Arial" w:hAnsi="宋体" w:cs="Arial"/>
          <w:color w:val="000000" w:themeColor="text1"/>
          <w:sz w:val="21"/>
          <w:szCs w:val="21"/>
        </w:rPr>
        <w:t>）构成本招标文件的各个组成文件应互为解释，互为说明；如有不明确或不一致的由招标人或代理公司负责解释为准。</w:t>
      </w:r>
      <w:r>
        <w:rPr>
          <w:rFonts w:ascii="Arial" w:hAnsi="Arial" w:cs="Arial"/>
          <w:color w:val="000000" w:themeColor="text1"/>
          <w:sz w:val="21"/>
          <w:szCs w:val="21"/>
        </w:rPr>
        <w:t xml:space="preserve">                 </w:t>
      </w:r>
    </w:p>
    <w:p>
      <w:pPr>
        <w:pStyle w:val="3"/>
        <w:snapToGrid w:val="0"/>
        <w:spacing w:line="240" w:lineRule="auto"/>
        <w:rPr>
          <w:rFonts w:ascii="Arial" w:hAnsi="Arial" w:cs="Arial"/>
          <w:color w:val="000000" w:themeColor="text1"/>
          <w:sz w:val="21"/>
          <w:szCs w:val="21"/>
        </w:rPr>
      </w:pPr>
    </w:p>
    <w:p>
      <w:pPr>
        <w:pStyle w:val="3"/>
        <w:snapToGrid w:val="0"/>
        <w:spacing w:line="240" w:lineRule="auto"/>
        <w:jc w:val="center"/>
        <w:rPr>
          <w:rFonts w:ascii="Arial" w:hAnsi="Arial" w:cs="Arial"/>
          <w:b/>
          <w:bCs/>
          <w:color w:val="000000" w:themeColor="text1"/>
        </w:rPr>
      </w:pPr>
      <w:r>
        <w:rPr>
          <w:rFonts w:ascii="Arial" w:hAnsi="Arial" w:cs="Arial"/>
          <w:b/>
          <w:bCs/>
          <w:color w:val="000000" w:themeColor="text1"/>
          <w:sz w:val="36"/>
          <w:szCs w:val="36"/>
        </w:rPr>
        <w:br w:type="page"/>
      </w:r>
      <w:r>
        <w:rPr>
          <w:rFonts w:ascii="Arial" w:hAnsi="宋体" w:cs="Arial"/>
          <w:b/>
          <w:bCs/>
          <w:color w:val="000000" w:themeColor="text1"/>
          <w:sz w:val="36"/>
          <w:szCs w:val="36"/>
        </w:rPr>
        <w:t>二、投标须知</w:t>
      </w:r>
    </w:p>
    <w:p>
      <w:pPr>
        <w:spacing w:beforeLines="50" w:afterLines="50" w:line="360" w:lineRule="exact"/>
        <w:jc w:val="center"/>
        <w:rPr>
          <w:rFonts w:ascii="Arial" w:hAnsi="Arial" w:cs="Arial"/>
          <w:b/>
          <w:bCs/>
          <w:color w:val="000000" w:themeColor="text1"/>
          <w:sz w:val="24"/>
        </w:rPr>
      </w:pPr>
      <w:r>
        <w:rPr>
          <w:rFonts w:ascii="Arial" w:hAnsi="宋体" w:cs="Arial"/>
          <w:b/>
          <w:bCs/>
          <w:color w:val="000000" w:themeColor="text1"/>
          <w:sz w:val="24"/>
        </w:rPr>
        <w:t>（一）总</w:t>
      </w:r>
      <w:r>
        <w:rPr>
          <w:rFonts w:ascii="Arial" w:hAnsi="Arial" w:cs="Arial"/>
          <w:b/>
          <w:bCs/>
          <w:color w:val="000000" w:themeColor="text1"/>
          <w:sz w:val="24"/>
        </w:rPr>
        <w:t xml:space="preserve">   </w:t>
      </w:r>
      <w:r>
        <w:rPr>
          <w:rFonts w:ascii="Arial" w:hAnsi="宋体" w:cs="Arial"/>
          <w:b/>
          <w:bCs/>
          <w:color w:val="000000" w:themeColor="text1"/>
          <w:sz w:val="24"/>
        </w:rPr>
        <w:t>则</w:t>
      </w:r>
    </w:p>
    <w:p>
      <w:pPr>
        <w:numPr>
          <w:ilvl w:val="0"/>
          <w:numId w:val="3"/>
        </w:numPr>
        <w:tabs>
          <w:tab w:val="left" w:pos="900"/>
          <w:tab w:val="clear" w:pos="851"/>
        </w:tabs>
        <w:snapToGrid w:val="0"/>
        <w:spacing w:before="50" w:line="360" w:lineRule="exact"/>
        <w:ind w:left="900" w:hanging="900"/>
        <w:rPr>
          <w:rFonts w:ascii="Arial" w:hAnsi="Arial" w:cs="Arial"/>
          <w:b/>
          <w:color w:val="000000" w:themeColor="text1"/>
        </w:rPr>
      </w:pPr>
      <w:r>
        <w:rPr>
          <w:rFonts w:ascii="Arial" w:hAnsi="宋体" w:cs="Arial"/>
          <w:b/>
          <w:color w:val="000000" w:themeColor="text1"/>
        </w:rPr>
        <w:t>工程说明</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本招标工程项目说明详见本须知前附表第</w:t>
      </w:r>
      <w:r>
        <w:rPr>
          <w:rFonts w:ascii="Arial" w:hAnsi="Arial" w:cs="Arial"/>
          <w:color w:val="000000" w:themeColor="text1"/>
        </w:rPr>
        <w:t>1</w:t>
      </w:r>
      <w:r>
        <w:rPr>
          <w:rFonts w:ascii="Arial" w:hAnsi="宋体" w:cs="Arial"/>
          <w:color w:val="000000" w:themeColor="text1"/>
        </w:rPr>
        <w:t>项</w:t>
      </w:r>
      <w:r>
        <w:rPr>
          <w:rFonts w:ascii="Arial" w:hAnsi="Arial" w:cs="Arial"/>
          <w:color w:val="000000" w:themeColor="text1"/>
        </w:rPr>
        <w:t>~</w:t>
      </w:r>
      <w:r>
        <w:rPr>
          <w:rFonts w:ascii="Arial" w:hAnsi="宋体" w:cs="Arial"/>
          <w:color w:val="000000" w:themeColor="text1"/>
        </w:rPr>
        <w:t>第</w:t>
      </w:r>
      <w:r>
        <w:rPr>
          <w:rFonts w:ascii="Arial" w:hAnsi="Arial" w:cs="Arial"/>
          <w:color w:val="000000" w:themeColor="text1"/>
        </w:rPr>
        <w:t>5</w:t>
      </w:r>
      <w:r>
        <w:rPr>
          <w:rFonts w:ascii="Arial" w:hAnsi="宋体" w:cs="Arial"/>
          <w:color w:val="000000" w:themeColor="text1"/>
        </w:rPr>
        <w:t>项。本项目纳入总包管理，中标人应服从</w:t>
      </w:r>
      <w:r>
        <w:rPr>
          <w:rFonts w:hint="eastAsia" w:ascii="Arial" w:hAnsi="宋体" w:cs="Arial"/>
          <w:color w:val="000000" w:themeColor="text1"/>
          <w:lang w:eastAsia="zh-CN"/>
        </w:rPr>
        <w:t>工程总承包单位</w:t>
      </w:r>
      <w:r>
        <w:rPr>
          <w:rFonts w:ascii="Arial" w:hAnsi="宋体" w:cs="Arial"/>
          <w:color w:val="000000" w:themeColor="text1"/>
        </w:rPr>
        <w:t>的统一管理。</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本招标工程项目按照《中华人民共和国建筑法》、《中华人民共和国招标投标法》及国家法律、法规、规章等有关规定，已办理招标项目审查（招标申请），并经平阳县公共资源交易</w:t>
      </w:r>
      <w:r>
        <w:rPr>
          <w:rFonts w:hint="eastAsia" w:ascii="Arial" w:hAnsi="宋体" w:cs="Arial"/>
          <w:color w:val="000000" w:themeColor="text1"/>
          <w:lang w:val="en-US" w:eastAsia="zh-CN"/>
        </w:rPr>
        <w:t>中心管理委员会办公室</w:t>
      </w:r>
      <w:r>
        <w:rPr>
          <w:rFonts w:ascii="Arial" w:hAnsi="宋体" w:cs="Arial"/>
          <w:color w:val="000000" w:themeColor="text1"/>
        </w:rPr>
        <w:t>备案，现通过公开招标方式择优选定承包人。</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本工程的招标工作由</w:t>
      </w:r>
      <w:r>
        <w:rPr>
          <w:rFonts w:hint="eastAsia" w:ascii="Arial" w:hAnsi="宋体" w:cs="Arial"/>
          <w:color w:val="000000" w:themeColor="text1"/>
          <w:u w:val="single"/>
          <w:lang w:eastAsia="zh-CN"/>
        </w:rPr>
        <w:t>浙江萌宠岛投资有限公司</w:t>
      </w:r>
      <w:r>
        <w:rPr>
          <w:rFonts w:ascii="Arial" w:hAnsi="宋体" w:cs="Arial"/>
          <w:color w:val="000000" w:themeColor="text1"/>
          <w:u w:val="single"/>
        </w:rPr>
        <w:t>（</w:t>
      </w:r>
      <w:r>
        <w:rPr>
          <w:rFonts w:hint="eastAsia" w:ascii="Arial" w:hAnsi="宋体" w:cs="Arial"/>
          <w:color w:val="000000" w:themeColor="text1"/>
          <w:u w:val="single"/>
          <w:lang w:val="en-US" w:eastAsia="zh-CN"/>
        </w:rPr>
        <w:t>建设单位</w:t>
      </w:r>
      <w:r>
        <w:rPr>
          <w:rFonts w:ascii="Arial" w:hAnsi="宋体" w:cs="Arial"/>
          <w:color w:val="000000" w:themeColor="text1"/>
          <w:u w:val="single"/>
        </w:rPr>
        <w:t>）</w:t>
      </w:r>
      <w:r>
        <w:rPr>
          <w:rFonts w:hint="eastAsia"/>
          <w:color w:val="000000" w:themeColor="text1"/>
          <w:szCs w:val="21"/>
        </w:rPr>
        <w:t xml:space="preserve"> </w:t>
      </w:r>
      <w:r>
        <w:rPr>
          <w:rFonts w:ascii="Arial" w:hAnsi="宋体" w:cs="Arial"/>
          <w:color w:val="000000" w:themeColor="text1"/>
        </w:rPr>
        <w:t>委托</w:t>
      </w:r>
      <w:r>
        <w:rPr>
          <w:rFonts w:hint="eastAsia" w:ascii="Arial" w:hAnsi="宋体" w:cs="Arial"/>
          <w:color w:val="000000" w:themeColor="text1"/>
          <w:u w:val="single"/>
          <w:lang w:eastAsia="zh-CN"/>
        </w:rPr>
        <w:t>浙江名进建设项目管理有限公司</w:t>
      </w:r>
      <w:r>
        <w:rPr>
          <w:rFonts w:hint="eastAsia" w:ascii="Arial" w:hAnsi="宋体" w:cs="Arial"/>
          <w:color w:val="000000" w:themeColor="text1"/>
          <w:u w:val="single"/>
        </w:rPr>
        <w:t>（</w:t>
      </w:r>
      <w:r>
        <w:rPr>
          <w:rFonts w:ascii="Arial" w:hAnsi="宋体" w:cs="Arial"/>
          <w:color w:val="000000" w:themeColor="text1"/>
          <w:u w:val="single"/>
        </w:rPr>
        <w:t>招标代理机构）</w:t>
      </w:r>
      <w:r>
        <w:rPr>
          <w:rFonts w:ascii="Arial" w:hAnsi="宋体" w:cs="Arial"/>
          <w:color w:val="000000" w:themeColor="text1"/>
        </w:rPr>
        <w:t>组织实施，平阳县公共资源交易</w:t>
      </w:r>
      <w:r>
        <w:rPr>
          <w:rFonts w:hint="eastAsia" w:ascii="Arial" w:hAnsi="宋体" w:cs="Arial"/>
          <w:color w:val="000000" w:themeColor="text1"/>
          <w:lang w:val="en-US" w:eastAsia="zh-CN"/>
        </w:rPr>
        <w:t>中心管理委员会办公室</w:t>
      </w:r>
      <w:r>
        <w:rPr>
          <w:rFonts w:ascii="Arial" w:hAnsi="宋体" w:cs="Arial"/>
          <w:color w:val="000000" w:themeColor="text1"/>
        </w:rPr>
        <w:t>负责监督。</w:t>
      </w:r>
    </w:p>
    <w:p>
      <w:pPr>
        <w:numPr>
          <w:ilvl w:val="0"/>
          <w:numId w:val="3"/>
        </w:numPr>
        <w:tabs>
          <w:tab w:val="left" w:pos="900"/>
          <w:tab w:val="clear" w:pos="851"/>
        </w:tabs>
        <w:snapToGrid w:val="0"/>
        <w:spacing w:before="120" w:line="360" w:lineRule="exact"/>
        <w:ind w:left="900" w:hanging="900"/>
        <w:rPr>
          <w:rFonts w:ascii="Arial" w:hAnsi="Arial" w:cs="Arial"/>
          <w:b/>
          <w:color w:val="000000" w:themeColor="text1"/>
        </w:rPr>
      </w:pPr>
      <w:r>
        <w:rPr>
          <w:rFonts w:ascii="Arial" w:hAnsi="宋体" w:cs="Arial"/>
          <w:b/>
          <w:color w:val="000000" w:themeColor="text1"/>
        </w:rPr>
        <w:t>招标范围及工期</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本招标工程项目的招投标报价范围详见本须知前附表第</w:t>
      </w:r>
      <w:r>
        <w:rPr>
          <w:rFonts w:ascii="Arial" w:hAnsi="Arial" w:cs="Arial"/>
          <w:color w:val="000000" w:themeColor="text1"/>
          <w:u w:val="single"/>
        </w:rPr>
        <w:t>6</w:t>
      </w:r>
      <w:r>
        <w:rPr>
          <w:rFonts w:ascii="Arial" w:hAnsi="宋体" w:cs="Arial"/>
          <w:color w:val="000000" w:themeColor="text1"/>
        </w:rPr>
        <w:t>项；</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本招标工程项目的工期要求详见本须知前附表第</w:t>
      </w:r>
      <w:r>
        <w:rPr>
          <w:rFonts w:ascii="Arial" w:hAnsi="Arial" w:cs="Arial"/>
          <w:color w:val="000000" w:themeColor="text1"/>
          <w:u w:val="single"/>
        </w:rPr>
        <w:t>7</w:t>
      </w:r>
      <w:r>
        <w:rPr>
          <w:rFonts w:ascii="Arial" w:hAnsi="宋体" w:cs="Arial"/>
          <w:color w:val="000000" w:themeColor="text1"/>
        </w:rPr>
        <w:t>项。</w:t>
      </w:r>
    </w:p>
    <w:p>
      <w:pPr>
        <w:numPr>
          <w:ilvl w:val="0"/>
          <w:numId w:val="3"/>
        </w:numPr>
        <w:tabs>
          <w:tab w:val="left" w:pos="900"/>
          <w:tab w:val="clear" w:pos="851"/>
        </w:tabs>
        <w:snapToGrid w:val="0"/>
        <w:spacing w:before="120" w:line="360" w:lineRule="exact"/>
        <w:ind w:left="900" w:hanging="900"/>
        <w:rPr>
          <w:rFonts w:ascii="Arial" w:hAnsi="Arial" w:cs="Arial"/>
          <w:b/>
          <w:color w:val="000000" w:themeColor="text1"/>
        </w:rPr>
      </w:pPr>
      <w:r>
        <w:rPr>
          <w:rFonts w:ascii="Arial" w:hAnsi="宋体" w:cs="Arial"/>
          <w:b/>
          <w:color w:val="000000" w:themeColor="text1"/>
        </w:rPr>
        <w:t>资金来源</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本招标工程项目资金来源详见本须知前附表第</w:t>
      </w:r>
      <w:r>
        <w:rPr>
          <w:rFonts w:ascii="Arial" w:hAnsi="Arial" w:cs="Arial"/>
          <w:color w:val="000000" w:themeColor="text1"/>
          <w:u w:val="single"/>
        </w:rPr>
        <w:t>8</w:t>
      </w:r>
      <w:r>
        <w:rPr>
          <w:rFonts w:ascii="Arial" w:hAnsi="宋体" w:cs="Arial"/>
          <w:color w:val="000000" w:themeColor="text1"/>
        </w:rPr>
        <w:t>项，其中部分资金用于本工程合同项目的合格支付。</w:t>
      </w:r>
    </w:p>
    <w:p>
      <w:pPr>
        <w:numPr>
          <w:ilvl w:val="0"/>
          <w:numId w:val="3"/>
        </w:numPr>
        <w:tabs>
          <w:tab w:val="left" w:pos="900"/>
          <w:tab w:val="clear" w:pos="851"/>
        </w:tabs>
        <w:snapToGrid w:val="0"/>
        <w:spacing w:before="120" w:line="360" w:lineRule="exact"/>
        <w:ind w:left="900" w:hanging="900"/>
        <w:rPr>
          <w:rFonts w:ascii="Arial" w:hAnsi="Arial" w:cs="Arial"/>
          <w:b/>
          <w:color w:val="000000" w:themeColor="text1"/>
        </w:rPr>
      </w:pPr>
      <w:r>
        <w:rPr>
          <w:rFonts w:ascii="Arial" w:hAnsi="宋体" w:cs="Arial"/>
          <w:b/>
          <w:color w:val="000000" w:themeColor="text1"/>
        </w:rPr>
        <w:t>合格的投标人</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投标人资质等级要求详见本须知前附表第</w:t>
      </w:r>
      <w:r>
        <w:rPr>
          <w:rFonts w:ascii="Arial" w:hAnsi="Arial" w:cs="Arial"/>
          <w:color w:val="000000" w:themeColor="text1"/>
          <w:u w:val="single"/>
        </w:rPr>
        <w:t>9</w:t>
      </w:r>
      <w:r>
        <w:rPr>
          <w:rFonts w:ascii="Arial" w:hAnsi="宋体" w:cs="Arial"/>
          <w:color w:val="000000" w:themeColor="text1"/>
        </w:rPr>
        <w:t>项。</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本招标工程项目采用本须知前附表第</w:t>
      </w:r>
      <w:r>
        <w:rPr>
          <w:rFonts w:ascii="Arial" w:hAnsi="Arial" w:cs="Arial"/>
          <w:color w:val="000000" w:themeColor="text1"/>
          <w:u w:val="single"/>
        </w:rPr>
        <w:t>10</w:t>
      </w:r>
      <w:r>
        <w:rPr>
          <w:rFonts w:ascii="Arial" w:hAnsi="宋体" w:cs="Arial"/>
          <w:color w:val="000000" w:themeColor="text1"/>
        </w:rPr>
        <w:t>项所述的资格审查方式确定合格投标人。</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hint="eastAsia" w:ascii="Arial" w:hAnsi="宋体" w:cs="Arial"/>
          <w:color w:val="000000" w:themeColor="text1"/>
        </w:rPr>
        <w:t>本次招标采用资格后审的方式</w:t>
      </w:r>
      <w:r>
        <w:rPr>
          <w:rFonts w:ascii="Arial" w:hAnsi="宋体" w:cs="Arial"/>
          <w:color w:val="000000" w:themeColor="text1"/>
        </w:rPr>
        <w:t>，投标人在提交的投标文件中须包括资格后审资料。</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由两个以上法人或其它组织组成一个联合体，以一个投标人身份共同投标时，除符合本须知第</w:t>
      </w:r>
      <w:r>
        <w:rPr>
          <w:rFonts w:ascii="Arial" w:hAnsi="Arial" w:cs="Arial"/>
          <w:color w:val="000000" w:themeColor="text1"/>
        </w:rPr>
        <w:t>4.1</w:t>
      </w:r>
      <w:r>
        <w:rPr>
          <w:rFonts w:ascii="Arial" w:hAnsi="宋体" w:cs="Arial"/>
          <w:color w:val="000000" w:themeColor="text1"/>
        </w:rPr>
        <w:t>、</w:t>
      </w:r>
      <w:r>
        <w:rPr>
          <w:rFonts w:ascii="Arial" w:hAnsi="Arial" w:cs="Arial"/>
          <w:color w:val="000000" w:themeColor="text1"/>
        </w:rPr>
        <w:t>4.2</w:t>
      </w:r>
      <w:r>
        <w:rPr>
          <w:rFonts w:ascii="Arial" w:hAnsi="宋体" w:cs="Arial"/>
          <w:color w:val="000000" w:themeColor="text1"/>
        </w:rPr>
        <w:t>款的要求外，还应符合下列要求：</w:t>
      </w:r>
    </w:p>
    <w:p>
      <w:pPr>
        <w:numPr>
          <w:ilvl w:val="2"/>
          <w:numId w:val="3"/>
        </w:numPr>
        <w:tabs>
          <w:tab w:val="left" w:pos="900"/>
          <w:tab w:val="clear" w:pos="720"/>
        </w:tabs>
        <w:snapToGrid w:val="0"/>
        <w:spacing w:line="360" w:lineRule="exact"/>
        <w:ind w:left="900" w:hanging="900"/>
        <w:rPr>
          <w:rFonts w:ascii="Arial" w:hAnsi="Arial" w:cs="Arial"/>
          <w:color w:val="000000" w:themeColor="text1"/>
        </w:rPr>
      </w:pPr>
      <w:r>
        <w:rPr>
          <w:rFonts w:ascii="Arial" w:hAnsi="宋体" w:cs="Arial"/>
          <w:color w:val="000000" w:themeColor="text1"/>
        </w:rPr>
        <w:t>投标人的投标文件及中标后签署的协议书对联合体各方均具法律约束力；</w:t>
      </w:r>
    </w:p>
    <w:p>
      <w:pPr>
        <w:numPr>
          <w:ilvl w:val="2"/>
          <w:numId w:val="3"/>
        </w:numPr>
        <w:tabs>
          <w:tab w:val="left" w:pos="900"/>
          <w:tab w:val="clear" w:pos="720"/>
        </w:tabs>
        <w:snapToGrid w:val="0"/>
        <w:spacing w:line="360" w:lineRule="exact"/>
        <w:ind w:left="900" w:hanging="900"/>
        <w:rPr>
          <w:rFonts w:ascii="Arial" w:hAnsi="Arial" w:cs="Arial"/>
          <w:color w:val="000000" w:themeColor="text1"/>
        </w:rPr>
      </w:pPr>
      <w:r>
        <w:rPr>
          <w:rFonts w:ascii="Arial" w:hAnsi="宋体" w:cs="Arial"/>
          <w:color w:val="000000" w:themeColor="text1"/>
        </w:rPr>
        <w:t>联合体各方应签订共同投标协议，明确约定各方拟承担的工作和责任，并将该共同投标协议随投标文件一并提交招标人；</w:t>
      </w:r>
    </w:p>
    <w:p>
      <w:pPr>
        <w:numPr>
          <w:ilvl w:val="2"/>
          <w:numId w:val="3"/>
        </w:numPr>
        <w:tabs>
          <w:tab w:val="left" w:pos="900"/>
          <w:tab w:val="clear" w:pos="720"/>
        </w:tabs>
        <w:snapToGrid w:val="0"/>
        <w:spacing w:line="360" w:lineRule="exact"/>
        <w:ind w:left="900" w:hanging="900"/>
        <w:rPr>
          <w:rFonts w:ascii="Arial" w:hAnsi="Arial" w:cs="Arial"/>
          <w:color w:val="000000" w:themeColor="text1"/>
        </w:rPr>
      </w:pPr>
      <w:r>
        <w:rPr>
          <w:rFonts w:ascii="Arial" w:hAnsi="宋体" w:cs="Arial"/>
          <w:color w:val="000000" w:themeColor="text1"/>
        </w:rPr>
        <w:t>联合体各方不得再以自己的名义单独投标，也不得同时参加两个或两个以上的联合体投标，出现上述情况者，其投标和与此有关的联合体投标将被拒绝；</w:t>
      </w:r>
    </w:p>
    <w:p>
      <w:pPr>
        <w:numPr>
          <w:ilvl w:val="2"/>
          <w:numId w:val="3"/>
        </w:numPr>
        <w:tabs>
          <w:tab w:val="left" w:pos="900"/>
          <w:tab w:val="clear" w:pos="720"/>
        </w:tabs>
        <w:snapToGrid w:val="0"/>
        <w:spacing w:line="360" w:lineRule="exact"/>
        <w:ind w:left="900" w:hanging="900"/>
        <w:rPr>
          <w:rFonts w:ascii="Arial" w:hAnsi="Arial" w:cs="Arial"/>
          <w:color w:val="000000" w:themeColor="text1"/>
        </w:rPr>
      </w:pPr>
      <w:r>
        <w:rPr>
          <w:rFonts w:ascii="Arial" w:hAnsi="宋体" w:cs="Arial"/>
          <w:color w:val="000000" w:themeColor="text1"/>
        </w:rPr>
        <w:t>联合体中标后，联合体各方应当共同与招标人签订合同，为履行合同向招标人承担连带责任；</w:t>
      </w:r>
    </w:p>
    <w:p>
      <w:pPr>
        <w:numPr>
          <w:ilvl w:val="2"/>
          <w:numId w:val="3"/>
        </w:numPr>
        <w:tabs>
          <w:tab w:val="left" w:pos="900"/>
          <w:tab w:val="clear" w:pos="720"/>
        </w:tabs>
        <w:snapToGrid w:val="0"/>
        <w:spacing w:line="360" w:lineRule="exact"/>
        <w:ind w:left="900" w:hanging="900"/>
        <w:rPr>
          <w:rFonts w:ascii="Arial" w:hAnsi="Arial" w:cs="Arial"/>
          <w:color w:val="000000" w:themeColor="text1"/>
        </w:rPr>
      </w:pPr>
      <w:r>
        <w:rPr>
          <w:rFonts w:ascii="Arial" w:hAnsi="宋体" w:cs="Arial"/>
          <w:color w:val="000000" w:themeColor="text1"/>
        </w:rPr>
        <w:t>联合体的各方应共同推荐一名联合体主办人，由联合体各方提交一份授权书，证明其主办人资格，该授权书作为投标文件的组成部分一并提交招标人；</w:t>
      </w:r>
    </w:p>
    <w:p>
      <w:pPr>
        <w:numPr>
          <w:ilvl w:val="2"/>
          <w:numId w:val="3"/>
        </w:numPr>
        <w:tabs>
          <w:tab w:val="left" w:pos="900"/>
          <w:tab w:val="clear" w:pos="720"/>
        </w:tabs>
        <w:snapToGrid w:val="0"/>
        <w:spacing w:line="360" w:lineRule="exact"/>
        <w:ind w:left="900" w:hanging="900"/>
        <w:rPr>
          <w:rFonts w:ascii="Arial" w:hAnsi="Arial" w:cs="Arial"/>
          <w:color w:val="000000" w:themeColor="text1"/>
        </w:rPr>
      </w:pPr>
      <w:r>
        <w:rPr>
          <w:rFonts w:ascii="Arial" w:hAnsi="宋体" w:cs="Arial"/>
          <w:color w:val="000000" w:themeColor="text1"/>
        </w:rPr>
        <w:t>联合体的主办人应被授权作为联合体各方的代表，承担责任和接受指令，并负责整个合同的全面履行和接受本工程款的支付；</w:t>
      </w:r>
    </w:p>
    <w:p>
      <w:pPr>
        <w:numPr>
          <w:ilvl w:val="2"/>
          <w:numId w:val="3"/>
        </w:numPr>
        <w:tabs>
          <w:tab w:val="left" w:pos="900"/>
          <w:tab w:val="clear" w:pos="720"/>
        </w:tabs>
        <w:snapToGrid w:val="0"/>
        <w:spacing w:line="360" w:lineRule="exact"/>
        <w:ind w:left="900" w:hanging="900"/>
        <w:rPr>
          <w:rFonts w:ascii="Arial" w:hAnsi="Arial" w:cs="Arial"/>
          <w:color w:val="000000" w:themeColor="text1"/>
        </w:rPr>
      </w:pPr>
      <w:r>
        <w:rPr>
          <w:rFonts w:ascii="Arial" w:hAnsi="宋体" w:cs="Arial"/>
          <w:color w:val="000000" w:themeColor="text1"/>
        </w:rPr>
        <w:t>除非另有规定或说明，本须知中</w:t>
      </w:r>
      <w:r>
        <w:rPr>
          <w:rFonts w:ascii="Arial" w:hAnsi="Arial" w:cs="Arial"/>
          <w:color w:val="000000" w:themeColor="text1"/>
        </w:rPr>
        <w:t>“</w:t>
      </w:r>
      <w:r>
        <w:rPr>
          <w:rFonts w:ascii="Arial" w:hAnsi="宋体" w:cs="Arial"/>
          <w:color w:val="000000" w:themeColor="text1"/>
        </w:rPr>
        <w:t>投标人</w:t>
      </w:r>
      <w:r>
        <w:rPr>
          <w:rFonts w:ascii="Arial" w:hAnsi="Arial" w:cs="Arial"/>
          <w:color w:val="000000" w:themeColor="text1"/>
        </w:rPr>
        <w:t>”</w:t>
      </w:r>
      <w:r>
        <w:rPr>
          <w:rFonts w:ascii="Arial" w:hAnsi="宋体" w:cs="Arial"/>
          <w:color w:val="000000" w:themeColor="text1"/>
        </w:rPr>
        <w:t>亦指联合体各方。</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投标人必须对本须知第</w:t>
      </w:r>
      <w:r>
        <w:rPr>
          <w:rFonts w:ascii="Arial" w:hAnsi="Arial" w:cs="Arial"/>
          <w:color w:val="000000" w:themeColor="text1"/>
        </w:rPr>
        <w:t>2</w:t>
      </w:r>
      <w:r>
        <w:rPr>
          <w:rFonts w:ascii="Arial" w:hAnsi="宋体" w:cs="Arial"/>
          <w:color w:val="000000" w:themeColor="text1"/>
        </w:rPr>
        <w:t>条款中的全部招标内容进行投标，不允许只对其中的部分内容投标</w:t>
      </w:r>
      <w:r>
        <w:rPr>
          <w:rFonts w:hint="eastAsia" w:ascii="Arial" w:hAnsi="宋体" w:cs="Arial"/>
          <w:color w:val="000000" w:themeColor="text1"/>
        </w:rPr>
        <w:t>。</w:t>
      </w:r>
    </w:p>
    <w:p>
      <w:pPr>
        <w:numPr>
          <w:ilvl w:val="0"/>
          <w:numId w:val="3"/>
        </w:numPr>
        <w:tabs>
          <w:tab w:val="left" w:pos="900"/>
          <w:tab w:val="clear" w:pos="851"/>
        </w:tabs>
        <w:snapToGrid w:val="0"/>
        <w:spacing w:before="120" w:line="360" w:lineRule="exact"/>
        <w:ind w:left="900" w:hanging="900"/>
        <w:rPr>
          <w:rFonts w:ascii="Arial" w:hAnsi="Arial" w:cs="Arial"/>
          <w:b/>
          <w:color w:val="000000" w:themeColor="text1"/>
        </w:rPr>
      </w:pPr>
      <w:r>
        <w:rPr>
          <w:rFonts w:ascii="Arial" w:hAnsi="宋体" w:cs="Arial"/>
          <w:b/>
          <w:color w:val="000000" w:themeColor="text1"/>
        </w:rPr>
        <w:t>踏勘现场</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投标人应按本须知前附表第</w:t>
      </w:r>
      <w:r>
        <w:rPr>
          <w:rFonts w:ascii="Arial" w:hAnsi="Arial" w:cs="Arial"/>
          <w:color w:val="000000" w:themeColor="text1"/>
          <w:u w:val="single"/>
        </w:rPr>
        <w:t>15</w:t>
      </w:r>
      <w:r>
        <w:rPr>
          <w:rFonts w:ascii="Arial" w:hAnsi="宋体" w:cs="Arial"/>
          <w:color w:val="000000" w:themeColor="text1"/>
        </w:rPr>
        <w:t>项要求自行前往工地现场，对工程现场及周围环境进行踏勘，以便投标人获取有关编制投标文件和签署合同所涉及现场的资料。投标人承担踏勘现场所发生的费用。</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招标人向投标人提供的有关现场的数据和资料，是招标人现有的能被投标利用的资料，招标人对投标人做出的任何推论、理解和结论均不负责任。</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经招标人允许，投标人可为踏勘目的进入招标人的项目现场，但投标人不得因此使招标人承担有关的责任和蒙受损失。投标人应承担踏勘现场的责任和风险。</w:t>
      </w:r>
    </w:p>
    <w:p>
      <w:pPr>
        <w:numPr>
          <w:ilvl w:val="0"/>
          <w:numId w:val="3"/>
        </w:numPr>
        <w:tabs>
          <w:tab w:val="left" w:pos="900"/>
          <w:tab w:val="clear" w:pos="851"/>
        </w:tabs>
        <w:snapToGrid w:val="0"/>
        <w:spacing w:before="120" w:line="360" w:lineRule="exact"/>
        <w:ind w:left="900" w:hanging="900"/>
        <w:rPr>
          <w:rFonts w:ascii="Arial" w:hAnsi="Arial" w:cs="Arial"/>
          <w:b/>
          <w:color w:val="000000" w:themeColor="text1"/>
        </w:rPr>
      </w:pPr>
      <w:r>
        <w:rPr>
          <w:rFonts w:ascii="Arial" w:hAnsi="宋体" w:cs="Arial"/>
          <w:b/>
          <w:color w:val="000000" w:themeColor="text1"/>
        </w:rPr>
        <w:t>投标费用</w:t>
      </w:r>
    </w:p>
    <w:p>
      <w:pPr>
        <w:numPr>
          <w:ilvl w:val="1"/>
          <w:numId w:val="3"/>
        </w:numPr>
        <w:tabs>
          <w:tab w:val="left" w:pos="900"/>
          <w:tab w:val="clear" w:pos="851"/>
        </w:tabs>
        <w:snapToGrid w:val="0"/>
        <w:spacing w:line="360" w:lineRule="exact"/>
        <w:ind w:left="900" w:hanging="900"/>
        <w:rPr>
          <w:rFonts w:ascii="Arial" w:hAnsi="Arial" w:cs="Arial"/>
          <w:color w:val="000000" w:themeColor="text1"/>
        </w:rPr>
      </w:pPr>
      <w:r>
        <w:rPr>
          <w:rFonts w:ascii="Arial" w:hAnsi="宋体" w:cs="Arial"/>
          <w:color w:val="000000" w:themeColor="text1"/>
        </w:rPr>
        <w:t>投标人应承担其参加本招标活动自身所发生的费用。</w:t>
      </w:r>
    </w:p>
    <w:p>
      <w:pPr>
        <w:spacing w:beforeLines="50" w:afterLines="50" w:line="340" w:lineRule="exact"/>
        <w:jc w:val="center"/>
        <w:rPr>
          <w:rFonts w:ascii="Arial" w:hAnsi="Arial" w:cs="Arial"/>
          <w:b/>
          <w:bCs/>
          <w:color w:val="000000" w:themeColor="text1"/>
          <w:sz w:val="24"/>
        </w:rPr>
      </w:pPr>
      <w:r>
        <w:rPr>
          <w:rFonts w:ascii="Arial" w:hAnsi="宋体" w:cs="Arial"/>
          <w:b/>
          <w:bCs/>
          <w:color w:val="000000" w:themeColor="text1"/>
          <w:sz w:val="24"/>
        </w:rPr>
        <w:t>（二）</w:t>
      </w:r>
      <w:r>
        <w:rPr>
          <w:rFonts w:ascii="Arial" w:hAnsi="Arial" w:cs="Arial"/>
          <w:b/>
          <w:bCs/>
          <w:color w:val="000000" w:themeColor="text1"/>
          <w:sz w:val="24"/>
        </w:rPr>
        <w:t xml:space="preserve"> </w:t>
      </w:r>
      <w:r>
        <w:rPr>
          <w:rFonts w:ascii="Arial" w:hAnsi="宋体" w:cs="Arial"/>
          <w:b/>
          <w:bCs/>
          <w:color w:val="000000" w:themeColor="text1"/>
          <w:sz w:val="24"/>
        </w:rPr>
        <w:t>招标文件说明</w:t>
      </w:r>
    </w:p>
    <w:p>
      <w:pPr>
        <w:numPr>
          <w:ilvl w:val="0"/>
          <w:numId w:val="3"/>
        </w:numPr>
        <w:tabs>
          <w:tab w:val="left" w:pos="900"/>
          <w:tab w:val="clear" w:pos="851"/>
        </w:tabs>
        <w:snapToGrid w:val="0"/>
        <w:spacing w:line="360" w:lineRule="exact"/>
        <w:ind w:left="900" w:hanging="900"/>
        <w:rPr>
          <w:rFonts w:ascii="Arial" w:hAnsi="Arial" w:cs="Arial"/>
          <w:b/>
          <w:color w:val="000000" w:themeColor="text1"/>
        </w:rPr>
      </w:pPr>
      <w:r>
        <w:rPr>
          <w:rFonts w:ascii="Arial" w:hAnsi="宋体" w:cs="Arial"/>
          <w:b/>
          <w:color w:val="000000" w:themeColor="text1"/>
        </w:rPr>
        <w:t>招标文件的组成</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招标文件包括下列内容：</w:t>
      </w:r>
    </w:p>
    <w:p>
      <w:pPr>
        <w:pStyle w:val="26"/>
        <w:widowControl/>
        <w:tabs>
          <w:tab w:val="left" w:pos="900"/>
        </w:tabs>
        <w:spacing w:line="340" w:lineRule="exact"/>
        <w:ind w:left="900"/>
        <w:rPr>
          <w:rFonts w:ascii="Arial" w:hAnsi="Arial" w:cs="Arial"/>
          <w:color w:val="000000" w:themeColor="text1"/>
          <w:sz w:val="21"/>
        </w:rPr>
      </w:pPr>
      <w:r>
        <w:rPr>
          <w:rFonts w:ascii="Arial" w:hAnsi="宋体" w:cs="Arial"/>
          <w:color w:val="000000" w:themeColor="text1"/>
          <w:sz w:val="21"/>
        </w:rPr>
        <w:t>（</w:t>
      </w:r>
      <w:r>
        <w:rPr>
          <w:rFonts w:ascii="Arial" w:hAnsi="Arial" w:cs="Arial"/>
          <w:color w:val="000000" w:themeColor="text1"/>
          <w:sz w:val="21"/>
        </w:rPr>
        <w:t>1</w:t>
      </w:r>
      <w:r>
        <w:rPr>
          <w:rFonts w:ascii="Arial" w:hAnsi="宋体" w:cs="Arial"/>
          <w:color w:val="000000" w:themeColor="text1"/>
          <w:sz w:val="21"/>
        </w:rPr>
        <w:t>）投标须知前附表</w:t>
      </w:r>
    </w:p>
    <w:p>
      <w:pPr>
        <w:pStyle w:val="26"/>
        <w:widowControl/>
        <w:tabs>
          <w:tab w:val="left" w:pos="900"/>
        </w:tabs>
        <w:spacing w:line="340" w:lineRule="exact"/>
        <w:ind w:left="900"/>
        <w:rPr>
          <w:rFonts w:ascii="Arial" w:hAnsi="Arial" w:cs="Arial"/>
          <w:color w:val="000000" w:themeColor="text1"/>
          <w:sz w:val="21"/>
        </w:rPr>
      </w:pPr>
      <w:r>
        <w:rPr>
          <w:rFonts w:ascii="Arial" w:hAnsi="宋体" w:cs="Arial"/>
          <w:color w:val="000000" w:themeColor="text1"/>
          <w:sz w:val="21"/>
        </w:rPr>
        <w:t>（</w:t>
      </w:r>
      <w:r>
        <w:rPr>
          <w:rFonts w:ascii="Arial" w:hAnsi="Arial" w:cs="Arial"/>
          <w:color w:val="000000" w:themeColor="text1"/>
          <w:sz w:val="21"/>
        </w:rPr>
        <w:t>2</w:t>
      </w:r>
      <w:r>
        <w:rPr>
          <w:rFonts w:ascii="Arial" w:hAnsi="宋体" w:cs="Arial"/>
          <w:color w:val="000000" w:themeColor="text1"/>
          <w:sz w:val="21"/>
        </w:rPr>
        <w:t>）投标须知</w:t>
      </w:r>
    </w:p>
    <w:p>
      <w:pPr>
        <w:pStyle w:val="26"/>
        <w:widowControl/>
        <w:tabs>
          <w:tab w:val="left" w:pos="900"/>
        </w:tabs>
        <w:spacing w:line="340" w:lineRule="exact"/>
        <w:ind w:left="900"/>
        <w:rPr>
          <w:rFonts w:ascii="Arial" w:hAnsi="Arial" w:cs="Arial"/>
          <w:color w:val="000000" w:themeColor="text1"/>
          <w:sz w:val="21"/>
        </w:rPr>
      </w:pPr>
      <w:r>
        <w:rPr>
          <w:rFonts w:ascii="Arial" w:hAnsi="宋体" w:cs="Arial"/>
          <w:color w:val="000000" w:themeColor="text1"/>
          <w:sz w:val="21"/>
        </w:rPr>
        <w:t>（</w:t>
      </w:r>
      <w:r>
        <w:rPr>
          <w:rFonts w:ascii="Arial" w:hAnsi="Arial" w:cs="Arial"/>
          <w:color w:val="000000" w:themeColor="text1"/>
          <w:sz w:val="21"/>
        </w:rPr>
        <w:t>3</w:t>
      </w:r>
      <w:r>
        <w:rPr>
          <w:rFonts w:ascii="Arial" w:hAnsi="宋体" w:cs="Arial"/>
          <w:color w:val="000000" w:themeColor="text1"/>
          <w:sz w:val="21"/>
        </w:rPr>
        <w:t>）合同主要条款</w:t>
      </w:r>
    </w:p>
    <w:p>
      <w:pPr>
        <w:pStyle w:val="26"/>
        <w:widowControl/>
        <w:tabs>
          <w:tab w:val="left" w:pos="900"/>
        </w:tabs>
        <w:spacing w:line="340" w:lineRule="exact"/>
        <w:ind w:left="900"/>
        <w:rPr>
          <w:rFonts w:ascii="Arial" w:hAnsi="Arial" w:cs="Arial"/>
          <w:color w:val="000000" w:themeColor="text1"/>
          <w:sz w:val="21"/>
        </w:rPr>
      </w:pPr>
      <w:r>
        <w:rPr>
          <w:rFonts w:ascii="Arial" w:hAnsi="宋体" w:cs="Arial"/>
          <w:color w:val="000000" w:themeColor="text1"/>
          <w:sz w:val="21"/>
        </w:rPr>
        <w:t>（</w:t>
      </w:r>
      <w:r>
        <w:rPr>
          <w:rFonts w:ascii="Arial" w:hAnsi="Arial" w:cs="Arial"/>
          <w:color w:val="000000" w:themeColor="text1"/>
          <w:sz w:val="21"/>
        </w:rPr>
        <w:t>4</w:t>
      </w:r>
      <w:r>
        <w:rPr>
          <w:rFonts w:ascii="Arial" w:hAnsi="宋体" w:cs="Arial"/>
          <w:color w:val="000000" w:themeColor="text1"/>
          <w:sz w:val="21"/>
        </w:rPr>
        <w:t>）招标内容及要求</w:t>
      </w:r>
    </w:p>
    <w:p>
      <w:pPr>
        <w:pStyle w:val="26"/>
        <w:widowControl/>
        <w:tabs>
          <w:tab w:val="left" w:pos="900"/>
        </w:tabs>
        <w:spacing w:line="340" w:lineRule="exact"/>
        <w:ind w:left="900"/>
        <w:rPr>
          <w:rFonts w:ascii="Arial" w:hAnsi="Arial" w:cs="Arial"/>
          <w:color w:val="000000" w:themeColor="text1"/>
          <w:sz w:val="21"/>
        </w:rPr>
      </w:pPr>
      <w:r>
        <w:rPr>
          <w:rFonts w:ascii="Arial" w:hAnsi="宋体" w:cs="Arial"/>
          <w:color w:val="000000" w:themeColor="text1"/>
          <w:sz w:val="21"/>
        </w:rPr>
        <w:t>（</w:t>
      </w:r>
      <w:r>
        <w:rPr>
          <w:rFonts w:ascii="Arial" w:hAnsi="Arial" w:cs="Arial"/>
          <w:color w:val="000000" w:themeColor="text1"/>
          <w:sz w:val="21"/>
        </w:rPr>
        <w:t>5</w:t>
      </w:r>
      <w:r>
        <w:rPr>
          <w:rFonts w:ascii="Arial" w:hAnsi="宋体" w:cs="Arial"/>
          <w:color w:val="000000" w:themeColor="text1"/>
          <w:sz w:val="21"/>
        </w:rPr>
        <w:t>）技术要求和规范</w:t>
      </w:r>
    </w:p>
    <w:p>
      <w:pPr>
        <w:pStyle w:val="26"/>
        <w:widowControl/>
        <w:tabs>
          <w:tab w:val="left" w:pos="900"/>
        </w:tabs>
        <w:spacing w:line="340" w:lineRule="exact"/>
        <w:ind w:left="900"/>
        <w:rPr>
          <w:rFonts w:ascii="Arial" w:hAnsi="Arial" w:cs="Arial"/>
          <w:color w:val="000000" w:themeColor="text1"/>
          <w:sz w:val="21"/>
        </w:rPr>
      </w:pPr>
      <w:r>
        <w:rPr>
          <w:rFonts w:ascii="Arial" w:hAnsi="宋体" w:cs="Arial"/>
          <w:color w:val="000000" w:themeColor="text1"/>
          <w:sz w:val="21"/>
        </w:rPr>
        <w:t>（</w:t>
      </w:r>
      <w:r>
        <w:rPr>
          <w:rFonts w:ascii="Arial" w:hAnsi="Arial" w:cs="Arial"/>
          <w:color w:val="000000" w:themeColor="text1"/>
          <w:sz w:val="21"/>
        </w:rPr>
        <w:t>6</w:t>
      </w:r>
      <w:r>
        <w:rPr>
          <w:rFonts w:ascii="Arial" w:hAnsi="宋体" w:cs="Arial"/>
          <w:color w:val="000000" w:themeColor="text1"/>
          <w:sz w:val="21"/>
        </w:rPr>
        <w:t>）投标文件格式</w:t>
      </w:r>
    </w:p>
    <w:p>
      <w:pPr>
        <w:pStyle w:val="26"/>
        <w:widowControl/>
        <w:tabs>
          <w:tab w:val="left" w:pos="900"/>
        </w:tabs>
        <w:spacing w:line="340" w:lineRule="exact"/>
        <w:ind w:left="900"/>
        <w:rPr>
          <w:rFonts w:ascii="Arial" w:hAnsi="Arial" w:cs="Arial"/>
          <w:color w:val="000000" w:themeColor="text1"/>
          <w:sz w:val="21"/>
        </w:rPr>
      </w:pPr>
      <w:r>
        <w:rPr>
          <w:rFonts w:ascii="Arial" w:hAnsi="宋体" w:cs="Arial"/>
          <w:color w:val="000000" w:themeColor="text1"/>
          <w:sz w:val="21"/>
        </w:rPr>
        <w:t>（</w:t>
      </w:r>
      <w:r>
        <w:rPr>
          <w:rFonts w:ascii="Arial" w:hAnsi="Arial" w:cs="Arial"/>
          <w:color w:val="000000" w:themeColor="text1"/>
          <w:sz w:val="21"/>
        </w:rPr>
        <w:t>7</w:t>
      </w:r>
      <w:r>
        <w:rPr>
          <w:rFonts w:ascii="Arial" w:hAnsi="宋体" w:cs="Arial"/>
          <w:color w:val="000000" w:themeColor="text1"/>
          <w:sz w:val="21"/>
        </w:rPr>
        <w:t>）评标办法</w:t>
      </w:r>
    </w:p>
    <w:p>
      <w:pPr>
        <w:pStyle w:val="26"/>
        <w:widowControl/>
        <w:tabs>
          <w:tab w:val="left" w:pos="900"/>
        </w:tabs>
        <w:spacing w:line="340" w:lineRule="exact"/>
        <w:ind w:left="900"/>
        <w:rPr>
          <w:rFonts w:ascii="Arial" w:hAnsi="Arial" w:cs="Arial"/>
          <w:color w:val="000000" w:themeColor="text1"/>
          <w:sz w:val="21"/>
        </w:rPr>
      </w:pPr>
      <w:r>
        <w:rPr>
          <w:rFonts w:ascii="Arial" w:hAnsi="宋体" w:cs="Arial"/>
          <w:color w:val="000000" w:themeColor="text1"/>
          <w:sz w:val="21"/>
        </w:rPr>
        <w:t>附件一、图纸及资料</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除</w:t>
      </w:r>
      <w:r>
        <w:rPr>
          <w:rFonts w:ascii="Arial" w:hAnsi="Arial" w:cs="Arial"/>
          <w:color w:val="000000" w:themeColor="text1"/>
          <w:u w:val="single"/>
        </w:rPr>
        <w:t>7.1</w:t>
      </w:r>
      <w:r>
        <w:rPr>
          <w:rFonts w:ascii="Arial" w:hAnsi="宋体" w:cs="Arial"/>
          <w:color w:val="000000" w:themeColor="text1"/>
        </w:rPr>
        <w:t>内容外，招标期间招标人在规定时间内以发出的答疑纪要、对招标文件的澄清或修改内容，均为招标文件的组成部分，对招标人和投标人起约束作用。</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投标人将按本投标须知前附表第</w:t>
      </w:r>
      <w:r>
        <w:rPr>
          <w:rFonts w:ascii="Arial" w:hAnsi="Arial" w:cs="Arial"/>
          <w:color w:val="000000" w:themeColor="text1"/>
          <w:u w:val="single"/>
        </w:rPr>
        <w:t>14</w:t>
      </w:r>
      <w:r>
        <w:rPr>
          <w:rFonts w:ascii="Arial" w:hAnsi="宋体" w:cs="Arial"/>
          <w:color w:val="000000" w:themeColor="text1"/>
        </w:rPr>
        <w:t>项规定的时间和地点购领招标文件。</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投标人获取招标文件后，应仔细检查招标文件的所有内容，如有残缺等问题应在获得招标文件后按须知前附表规定的时间内</w:t>
      </w:r>
      <w:r>
        <w:rPr>
          <w:rFonts w:ascii="Arial" w:hAnsi="Arial" w:cs="Arial"/>
          <w:color w:val="000000" w:themeColor="text1"/>
        </w:rPr>
        <w:t>在</w:t>
      </w:r>
      <w:r>
        <w:rPr>
          <w:rFonts w:ascii="Arial" w:hAnsi="宋体" w:cs="Arial"/>
          <w:color w:val="000000" w:themeColor="text1"/>
        </w:rPr>
        <w:t>在</w:t>
      </w:r>
      <w:r>
        <w:rPr>
          <w:rFonts w:hint="eastAsia" w:ascii="Arial" w:hAnsi="宋体" w:cs="Arial"/>
          <w:color w:val="000000" w:themeColor="text1"/>
          <w:lang w:eastAsia="zh-CN"/>
        </w:rPr>
        <w:t>平阳县政府门户网站公共资源交易网http://www.zjpy.gov.cn/col/col1229353018/index.html</w:t>
      </w:r>
      <w:r>
        <w:rPr>
          <w:rFonts w:ascii="Arial" w:hAnsi="宋体" w:cs="Arial"/>
          <w:color w:val="000000" w:themeColor="text1"/>
        </w:rPr>
        <w:t>）</w:t>
      </w:r>
      <w:r>
        <w:rPr>
          <w:rFonts w:ascii="Arial" w:hAnsi="Arial" w:cs="Arial"/>
          <w:color w:val="000000" w:themeColor="text1"/>
        </w:rPr>
        <w:t>“</w:t>
      </w:r>
      <w:r>
        <w:rPr>
          <w:rFonts w:hint="eastAsia" w:ascii="Arial" w:hAnsi="宋体" w:cs="Arial"/>
          <w:color w:val="000000" w:themeColor="text1"/>
        </w:rPr>
        <w:t>建设工程</w:t>
      </w:r>
      <w:r>
        <w:rPr>
          <w:rFonts w:ascii="Arial" w:hAnsi="Arial" w:cs="Arial"/>
          <w:color w:val="000000" w:themeColor="text1"/>
        </w:rPr>
        <w:t>”上向招标代理人提出</w:t>
      </w:r>
      <w:r>
        <w:rPr>
          <w:rFonts w:ascii="Arial" w:hAnsi="宋体" w:cs="Arial"/>
          <w:color w:val="000000" w:themeColor="text1"/>
        </w:rPr>
        <w:t>，否则，由此引起的损失由投标人自己承担。投标人同时应认真审阅招标文件中所有的事项、格式、条款和规范要求等，若投标人的投标文件没有按招标文件要求提交全部资料，或投标文件没有对招标文件做出实质性响应，其风险由投标人自行承担。</w:t>
      </w:r>
    </w:p>
    <w:p>
      <w:pPr>
        <w:numPr>
          <w:ilvl w:val="0"/>
          <w:numId w:val="3"/>
        </w:numPr>
        <w:tabs>
          <w:tab w:val="left" w:pos="900"/>
          <w:tab w:val="clear" w:pos="851"/>
        </w:tabs>
        <w:snapToGrid w:val="0"/>
        <w:spacing w:beforeLines="50" w:line="360" w:lineRule="exact"/>
        <w:ind w:left="900" w:hanging="900"/>
        <w:rPr>
          <w:rFonts w:ascii="Arial" w:hAnsi="Arial" w:cs="Arial"/>
          <w:color w:val="000000" w:themeColor="text1"/>
        </w:rPr>
      </w:pPr>
      <w:r>
        <w:rPr>
          <w:rFonts w:hint="eastAsia"/>
          <w:b/>
          <w:color w:val="000000" w:themeColor="text1"/>
          <w:szCs w:val="21"/>
        </w:rPr>
        <w:t>招标文件的质疑与答疑</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hint="eastAsia"/>
          <w:color w:val="000000" w:themeColor="text1"/>
          <w:szCs w:val="21"/>
        </w:rPr>
        <w:t>如对招标文件有疑问的投标人，应在投标人须知前附表的规定时间向</w:t>
      </w:r>
      <w:r>
        <w:rPr>
          <w:rFonts w:hint="eastAsia"/>
          <w:color w:val="000000" w:themeColor="text1"/>
          <w:szCs w:val="21"/>
          <w:lang w:eastAsia="zh-CN"/>
        </w:rPr>
        <w:t>平阳县政府门户网站公共资源交易网</w:t>
      </w:r>
      <w:r>
        <w:rPr>
          <w:rFonts w:hint="eastAsia"/>
          <w:color w:val="000000" w:themeColor="text1"/>
          <w:szCs w:val="21"/>
        </w:rPr>
        <w:t>（网址：</w:t>
      </w:r>
      <w:r>
        <w:rPr>
          <w:rFonts w:hint="eastAsia"/>
          <w:color w:val="000000" w:themeColor="text1"/>
        </w:rPr>
        <w:t>http://www.zjpy.gov.cn/col/col1229353018/index.html</w:t>
      </w:r>
      <w:r>
        <w:rPr>
          <w:rFonts w:hint="eastAsia"/>
          <w:color w:val="000000" w:themeColor="text1"/>
          <w:szCs w:val="21"/>
        </w:rPr>
        <w:t>）建设工程窗口提交质疑，招标人在投标人须知前附表的规定时间将答疑结果在</w:t>
      </w:r>
      <w:r>
        <w:rPr>
          <w:rFonts w:hint="eastAsia"/>
          <w:color w:val="000000" w:themeColor="text1"/>
          <w:szCs w:val="21"/>
          <w:lang w:eastAsia="zh-CN"/>
        </w:rPr>
        <w:t>平阳县政府门户网站公共资源交易网</w:t>
      </w:r>
      <w:r>
        <w:rPr>
          <w:rFonts w:hint="eastAsia"/>
          <w:color w:val="000000" w:themeColor="text1"/>
          <w:szCs w:val="21"/>
        </w:rPr>
        <w:t>（网址：</w:t>
      </w:r>
      <w:r>
        <w:rPr>
          <w:rFonts w:hint="eastAsia"/>
          <w:color w:val="000000" w:themeColor="text1"/>
        </w:rPr>
        <w:t>http://www.zjpy.gov.cn/col/col1229353018/index.html</w:t>
      </w:r>
      <w:r>
        <w:rPr>
          <w:rFonts w:hint="eastAsia"/>
          <w:color w:val="000000" w:themeColor="text1"/>
          <w:szCs w:val="21"/>
        </w:rPr>
        <w:t>）建设工程窗口公布。对招标文件中存在有表达不清或有多种解释而未明确规定，投标单位又没有在规定时间提出，由此而导致投标单位不中标或中标后产生不利因素，责任由投标单位自负。</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hint="eastAsia"/>
          <w:color w:val="000000" w:themeColor="text1"/>
          <w:szCs w:val="21"/>
        </w:rPr>
        <w:t>招标文件的答疑将在投标人须知前附表规定的投标截止时间7天前在</w:t>
      </w:r>
      <w:r>
        <w:rPr>
          <w:rFonts w:hint="eastAsia"/>
          <w:color w:val="000000" w:themeColor="text1"/>
          <w:szCs w:val="21"/>
          <w:lang w:eastAsia="zh-CN"/>
        </w:rPr>
        <w:t>平阳县政府门户网站公共资源交易网</w:t>
      </w:r>
      <w:r>
        <w:rPr>
          <w:rFonts w:hint="eastAsia"/>
          <w:color w:val="000000" w:themeColor="text1"/>
          <w:szCs w:val="21"/>
        </w:rPr>
        <w:t>（网址：</w:t>
      </w:r>
      <w:r>
        <w:rPr>
          <w:rFonts w:hint="eastAsia"/>
          <w:color w:val="000000" w:themeColor="text1"/>
        </w:rPr>
        <w:t>http://www.zjpy.gov.cn/col/col1229353018/index.html</w:t>
      </w:r>
      <w:r>
        <w:rPr>
          <w:rFonts w:hint="eastAsia"/>
          <w:color w:val="000000" w:themeColor="text1"/>
          <w:szCs w:val="21"/>
        </w:rPr>
        <w:t>）建设工程窗口公布，但不指明答疑问题的来源。如果答疑发出的时间距投标截止时间不足7天，相应延长投标截止时间。</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招标文件的</w:t>
      </w:r>
      <w:r>
        <w:rPr>
          <w:rFonts w:hint="eastAsia"/>
          <w:b/>
          <w:color w:val="000000" w:themeColor="text1"/>
          <w:szCs w:val="21"/>
        </w:rPr>
        <w:t>澄清或</w:t>
      </w:r>
      <w:r>
        <w:rPr>
          <w:rFonts w:ascii="Arial" w:hAnsi="宋体" w:cs="Arial"/>
          <w:b/>
          <w:color w:val="000000" w:themeColor="text1"/>
        </w:rPr>
        <w:t>修改</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招标文件发出后，在规定时间前，招标人可对招标文件进行必要的澄清或修改。</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hint="eastAsia"/>
          <w:color w:val="000000" w:themeColor="text1"/>
          <w:szCs w:val="21"/>
        </w:rPr>
        <w:t>在投标截止时间前，招标人有权以补充说明的形式澄清或修改招标文件，该补充说明将在</w:t>
      </w:r>
      <w:r>
        <w:rPr>
          <w:rFonts w:hint="eastAsia"/>
          <w:color w:val="000000" w:themeColor="text1"/>
          <w:szCs w:val="21"/>
          <w:lang w:eastAsia="zh-CN"/>
        </w:rPr>
        <w:t>平阳县政府门户网站公共资源交易网</w:t>
      </w:r>
      <w:r>
        <w:rPr>
          <w:rFonts w:hint="eastAsia"/>
          <w:color w:val="000000" w:themeColor="text1"/>
          <w:szCs w:val="21"/>
        </w:rPr>
        <w:t>（网址：</w:t>
      </w:r>
      <w:r>
        <w:rPr>
          <w:rFonts w:hint="eastAsia"/>
          <w:color w:val="000000" w:themeColor="text1"/>
        </w:rPr>
        <w:t>http://www.zjpy.gov.cn/col/col1229353018/index.html</w:t>
      </w:r>
      <w:r>
        <w:rPr>
          <w:rFonts w:hint="eastAsia"/>
          <w:color w:val="000000" w:themeColor="text1"/>
          <w:szCs w:val="21"/>
        </w:rPr>
        <w:t>）建设工程窗口公布。据此发出的补充说明将构成招标文件的一部分。补充说明如对招标文件发生实质性的变化</w:t>
      </w:r>
      <w:r>
        <w:rPr>
          <w:rFonts w:hint="eastAsia"/>
          <w:color w:val="000000" w:themeColor="text1"/>
          <w:szCs w:val="21"/>
          <w:lang w:val="en-GB"/>
        </w:rPr>
        <w:t>，不做修改的可能影响评标结果的公正性，</w:t>
      </w:r>
      <w:r>
        <w:rPr>
          <w:rFonts w:hint="eastAsia"/>
          <w:color w:val="000000" w:themeColor="text1"/>
          <w:szCs w:val="21"/>
        </w:rPr>
        <w:t>则应在投标截止时间15天前发出，如果补充说明文件发出的时间距投标截止时间不足1</w:t>
      </w:r>
      <w:r>
        <w:rPr>
          <w:rFonts w:hint="eastAsia"/>
          <w:color w:val="000000" w:themeColor="text1"/>
        </w:rPr>
        <w:t>5</w:t>
      </w:r>
      <w:r>
        <w:rPr>
          <w:rFonts w:hint="eastAsia"/>
          <w:color w:val="000000" w:themeColor="text1"/>
          <w:szCs w:val="21"/>
        </w:rPr>
        <w:t>天，相应延长投标截止时间</w:t>
      </w:r>
      <w:r>
        <w:rPr>
          <w:rFonts w:ascii="Arial" w:hAnsi="宋体" w:cs="Arial"/>
          <w:color w:val="000000" w:themeColor="text1"/>
        </w:rPr>
        <w:t>。</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招标文件的澄清、修改、补充等内容将在</w:t>
      </w:r>
      <w:r>
        <w:rPr>
          <w:rFonts w:hint="eastAsia" w:ascii="Arial" w:hAnsi="宋体" w:cs="Arial"/>
          <w:color w:val="000000" w:themeColor="text1"/>
          <w:lang w:eastAsia="zh-CN"/>
        </w:rPr>
        <w:t>平阳县公共资源交易中心</w:t>
      </w:r>
      <w:r>
        <w:rPr>
          <w:rFonts w:ascii="Arial" w:hAnsi="宋体" w:cs="Arial"/>
          <w:color w:val="000000" w:themeColor="text1"/>
        </w:rPr>
        <w:t>备案，并由</w:t>
      </w:r>
      <w:r>
        <w:rPr>
          <w:rFonts w:hint="eastAsia" w:ascii="Arial" w:hAnsi="宋体" w:cs="Arial"/>
          <w:color w:val="000000" w:themeColor="text1"/>
          <w:lang w:eastAsia="zh-CN"/>
        </w:rPr>
        <w:t>平阳县政府门户网站公共资源交易网http://www.zjpy.gov.cn/col/col1229353018/index.html</w:t>
      </w:r>
      <w:r>
        <w:rPr>
          <w:rFonts w:ascii="Arial" w:hAnsi="宋体" w:cs="Arial"/>
          <w:color w:val="000000" w:themeColor="text1"/>
        </w:rPr>
        <w:t>）</w:t>
      </w:r>
      <w:r>
        <w:rPr>
          <w:rFonts w:ascii="Arial" w:hAnsi="Arial" w:cs="Arial"/>
          <w:color w:val="000000" w:themeColor="text1"/>
        </w:rPr>
        <w:t>“</w:t>
      </w:r>
      <w:r>
        <w:rPr>
          <w:rFonts w:hint="eastAsia" w:ascii="Arial" w:hAnsi="宋体" w:cs="Arial"/>
          <w:color w:val="000000" w:themeColor="text1"/>
        </w:rPr>
        <w:t>建设工程</w:t>
      </w:r>
      <w:r>
        <w:rPr>
          <w:rFonts w:ascii="Arial" w:hAnsi="Arial" w:cs="Arial"/>
          <w:color w:val="000000" w:themeColor="text1"/>
        </w:rPr>
        <w:t>”</w:t>
      </w:r>
      <w:r>
        <w:rPr>
          <w:rFonts w:ascii="Arial" w:hAnsi="宋体" w:cs="Arial"/>
          <w:color w:val="000000" w:themeColor="text1"/>
        </w:rPr>
        <w:t>栏发布信息向所有投标人公布。招标文件的澄清、修改、补充等内容作为招标文件的组成部分，具有约束作用。</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hint="eastAsia"/>
          <w:color w:val="000000" w:themeColor="text1"/>
          <w:szCs w:val="21"/>
        </w:rPr>
        <w:t>招标文件的澄清、修改、补遗等内容均以在</w:t>
      </w:r>
      <w:r>
        <w:rPr>
          <w:rFonts w:hint="eastAsia"/>
          <w:color w:val="000000" w:themeColor="text1"/>
          <w:szCs w:val="21"/>
          <w:lang w:eastAsia="zh-CN"/>
        </w:rPr>
        <w:t>平阳县公共资源交易中心</w:t>
      </w:r>
      <w:r>
        <w:rPr>
          <w:rFonts w:hint="eastAsia"/>
          <w:color w:val="000000" w:themeColor="text1"/>
          <w:szCs w:val="21"/>
        </w:rPr>
        <w:t>备案的书面形式明确的内容为准。当招标文件、招标文件的澄清、修改、补遗等在同一内容的表述上不一致时，以最后发出的文件（或公告）为准。</w:t>
      </w:r>
      <w:r>
        <w:rPr>
          <w:rFonts w:ascii="Arial" w:hAnsi="宋体" w:cs="Arial"/>
          <w:color w:val="000000" w:themeColor="text1"/>
        </w:rPr>
        <w:t>。</w:t>
      </w:r>
      <w:r>
        <w:rPr>
          <w:rFonts w:ascii="Arial" w:hAnsi="Arial" w:cs="Arial"/>
          <w:color w:val="000000" w:themeColor="text1"/>
        </w:rPr>
        <w:t xml:space="preserve"> </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为使投标人在编制投标文件时有充分的时间对招标文件的澄清、修改、补充等内容进行研究，招标人将酌情延长提交投标文件的截止时间，具体时间将在招标文件的修改、补充通知中予以明确。</w:t>
      </w:r>
    </w:p>
    <w:p>
      <w:pPr>
        <w:snapToGrid w:val="0"/>
        <w:spacing w:beforeLines="50" w:afterLines="50" w:line="340" w:lineRule="exact"/>
        <w:jc w:val="center"/>
        <w:rPr>
          <w:rFonts w:ascii="Arial" w:hAnsi="Arial" w:cs="Arial"/>
          <w:b/>
          <w:bCs/>
          <w:color w:val="000000" w:themeColor="text1"/>
          <w:sz w:val="24"/>
        </w:rPr>
      </w:pPr>
      <w:r>
        <w:rPr>
          <w:rFonts w:ascii="Arial" w:hAnsi="宋体" w:cs="Arial"/>
          <w:b/>
          <w:bCs/>
          <w:color w:val="000000" w:themeColor="text1"/>
          <w:sz w:val="24"/>
        </w:rPr>
        <w:t>（三）投标文件的编制</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投标文件的语言及度量衡单位</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投标文件和与投标有关的所有文件均应使用简体中文。</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除工程规范另有规定外，投标文件使用的度量衡单位，均采用中华人民共和国法定计量单位。</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投标文件的组成</w:t>
      </w:r>
    </w:p>
    <w:p>
      <w:pPr>
        <w:numPr>
          <w:ilvl w:val="1"/>
          <w:numId w:val="3"/>
        </w:numPr>
        <w:tabs>
          <w:tab w:val="left" w:pos="900"/>
          <w:tab w:val="clear" w:pos="851"/>
        </w:tabs>
        <w:snapToGrid w:val="0"/>
        <w:spacing w:line="340" w:lineRule="exact"/>
        <w:ind w:left="900" w:hanging="900"/>
        <w:rPr>
          <w:rFonts w:ascii="Arial" w:hAnsi="宋体" w:cs="Arial"/>
          <w:color w:val="000000" w:themeColor="text1"/>
        </w:rPr>
      </w:pPr>
      <w:r>
        <w:rPr>
          <w:rFonts w:ascii="Arial" w:hAnsi="宋体" w:cs="Arial"/>
          <w:b/>
          <w:color w:val="000000" w:themeColor="text1"/>
        </w:rPr>
        <w:t>投标文件由</w:t>
      </w:r>
      <w:r>
        <w:rPr>
          <w:rFonts w:ascii="Arial" w:hAnsi="宋体" w:cs="Arial"/>
          <w:b/>
          <w:color w:val="000000" w:themeColor="text1"/>
          <w:u w:val="wave"/>
        </w:rPr>
        <w:t>商务标、资信技术标、资格后审申请书</w:t>
      </w:r>
      <w:r>
        <w:rPr>
          <w:rFonts w:hint="eastAsia" w:ascii="Arial" w:hAnsi="宋体" w:cs="Arial"/>
          <w:b/>
          <w:color w:val="000000" w:themeColor="text1"/>
          <w:u w:val="wave"/>
          <w:lang w:eastAsia="zh-CN"/>
        </w:rPr>
        <w:t>、</w:t>
      </w:r>
      <w:r>
        <w:rPr>
          <w:rFonts w:hint="eastAsia" w:ascii="Arial" w:hAnsi="宋体" w:cs="Arial"/>
          <w:b/>
          <w:color w:val="000000" w:themeColor="text1"/>
          <w:u w:val="wave"/>
          <w:lang w:val="en-US" w:eastAsia="zh-CN"/>
        </w:rPr>
        <w:t>证书原件四</w:t>
      </w:r>
      <w:r>
        <w:rPr>
          <w:rFonts w:ascii="Arial" w:hAnsi="宋体" w:cs="Arial"/>
          <w:b/>
          <w:color w:val="000000" w:themeColor="text1"/>
          <w:u w:val="wave"/>
        </w:rPr>
        <w:t>部分组成。</w:t>
      </w:r>
    </w:p>
    <w:p>
      <w:pPr>
        <w:numPr>
          <w:ilvl w:val="1"/>
          <w:numId w:val="3"/>
        </w:numPr>
        <w:tabs>
          <w:tab w:val="left" w:pos="900"/>
          <w:tab w:val="clear" w:pos="851"/>
        </w:tabs>
        <w:snapToGrid w:val="0"/>
        <w:spacing w:line="340" w:lineRule="exact"/>
        <w:ind w:left="900" w:hanging="900"/>
        <w:rPr>
          <w:rFonts w:ascii="Arial" w:hAnsi="宋体" w:cs="Arial"/>
          <w:color w:val="000000" w:themeColor="text1"/>
        </w:rPr>
      </w:pPr>
      <w:r>
        <w:rPr>
          <w:rFonts w:ascii="Arial" w:hAnsi="宋体" w:cs="Arial"/>
          <w:color w:val="000000" w:themeColor="text1"/>
        </w:rPr>
        <w:t>商务标部分，内容包括：</w:t>
      </w:r>
    </w:p>
    <w:p>
      <w:pPr>
        <w:numPr>
          <w:ilvl w:val="2"/>
          <w:numId w:val="3"/>
        </w:numPr>
        <w:tabs>
          <w:tab w:val="left" w:pos="900"/>
          <w:tab w:val="left" w:pos="1440"/>
          <w:tab w:val="clear" w:pos="720"/>
        </w:tabs>
        <w:snapToGrid w:val="0"/>
        <w:spacing w:line="340" w:lineRule="exact"/>
        <w:ind w:left="900" w:hanging="900"/>
        <w:rPr>
          <w:rFonts w:ascii="Arial" w:hAnsi="宋体" w:cs="Arial"/>
          <w:color w:val="000000" w:themeColor="text1"/>
        </w:rPr>
      </w:pPr>
      <w:r>
        <w:rPr>
          <w:rFonts w:hint="eastAsia" w:ascii="Arial" w:hAnsi="宋体" w:cs="Arial"/>
          <w:color w:val="000000" w:themeColor="text1"/>
        </w:rPr>
        <w:t>投标函（格式1）；</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hint="eastAsia" w:ascii="Arial" w:hAnsi="宋体" w:cs="Arial"/>
          <w:color w:val="000000" w:themeColor="text1"/>
        </w:rPr>
        <w:t>投标报价表</w:t>
      </w:r>
      <w:r>
        <w:rPr>
          <w:rFonts w:ascii="Arial" w:hAnsi="宋体" w:cs="Arial"/>
          <w:color w:val="000000" w:themeColor="text1"/>
        </w:rPr>
        <w:t>（格式</w:t>
      </w:r>
      <w:r>
        <w:rPr>
          <w:rFonts w:hint="eastAsia" w:ascii="Arial" w:hAnsi="宋体" w:cs="Arial"/>
          <w:color w:val="000000" w:themeColor="text1"/>
        </w:rPr>
        <w:t>2</w:t>
      </w:r>
      <w:r>
        <w:rPr>
          <w:rFonts w:ascii="Arial" w:hAnsi="宋体" w:cs="Arial"/>
          <w:color w:val="000000" w:themeColor="text1"/>
        </w:rPr>
        <w:t>）；</w:t>
      </w:r>
    </w:p>
    <w:p>
      <w:pPr>
        <w:numPr>
          <w:ilvl w:val="2"/>
          <w:numId w:val="3"/>
        </w:numPr>
        <w:tabs>
          <w:tab w:val="left" w:pos="90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商务偏离表（格式</w:t>
      </w:r>
      <w:r>
        <w:rPr>
          <w:rFonts w:ascii="Arial" w:hAnsi="Arial" w:cs="Arial"/>
          <w:color w:val="000000" w:themeColor="text1"/>
        </w:rPr>
        <w:t>8</w:t>
      </w:r>
      <w:r>
        <w:rPr>
          <w:rFonts w:ascii="Arial" w:hAnsi="宋体" w:cs="Arial"/>
          <w:color w:val="000000" w:themeColor="text1"/>
        </w:rPr>
        <w:t>）（付款方式和合同条款的响应均放在此处</w:t>
      </w:r>
      <w:r>
        <w:rPr>
          <w:rFonts w:ascii="Arial" w:hAnsi="Arial" w:cs="Arial"/>
          <w:color w:val="000000" w:themeColor="text1"/>
        </w:rPr>
        <w:t>,</w:t>
      </w:r>
      <w:r>
        <w:rPr>
          <w:rFonts w:ascii="Arial" w:hAnsi="宋体" w:cs="Arial"/>
          <w:color w:val="000000" w:themeColor="text1"/>
        </w:rPr>
        <w:t>如不填写将视为对招标文件要求无偏差）。</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b/>
          <w:color w:val="000000" w:themeColor="text1"/>
          <w:u w:val="wave"/>
        </w:rPr>
        <w:t>资信技术标部分</w:t>
      </w:r>
      <w:r>
        <w:rPr>
          <w:rFonts w:ascii="Arial" w:hAnsi="宋体" w:cs="Arial"/>
          <w:color w:val="000000" w:themeColor="text1"/>
        </w:rPr>
        <w:t>，内容包括：</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授权委托书（格式</w:t>
      </w:r>
      <w:r>
        <w:rPr>
          <w:rFonts w:ascii="Arial" w:hAnsi="Arial" w:cs="Arial"/>
          <w:color w:val="000000" w:themeColor="text1"/>
        </w:rPr>
        <w:t>3</w:t>
      </w:r>
      <w:r>
        <w:rPr>
          <w:rFonts w:hint="eastAsia" w:ascii="Arial" w:hAnsi="Arial" w:cs="Arial"/>
          <w:color w:val="000000" w:themeColor="text1"/>
        </w:rPr>
        <w:t>-2</w:t>
      </w:r>
      <w:r>
        <w:rPr>
          <w:rFonts w:ascii="Arial" w:hAnsi="宋体" w:cs="Arial"/>
          <w:color w:val="000000" w:themeColor="text1"/>
        </w:rPr>
        <w:t>）；</w:t>
      </w:r>
    </w:p>
    <w:p>
      <w:pPr>
        <w:numPr>
          <w:ilvl w:val="2"/>
          <w:numId w:val="3"/>
        </w:numPr>
        <w:tabs>
          <w:tab w:val="left" w:pos="900"/>
          <w:tab w:val="left" w:pos="1440"/>
          <w:tab w:val="clear" w:pos="720"/>
        </w:tabs>
        <w:snapToGrid w:val="0"/>
        <w:spacing w:line="340" w:lineRule="exact"/>
        <w:ind w:left="900" w:hanging="900"/>
        <w:rPr>
          <w:color w:val="000000" w:themeColor="text1"/>
        </w:rPr>
      </w:pPr>
      <w:r>
        <w:rPr>
          <w:rFonts w:ascii="Arial" w:hAnsi="宋体" w:cs="Arial"/>
          <w:color w:val="000000" w:themeColor="text1"/>
        </w:rPr>
        <w:t>质保期后</w:t>
      </w:r>
      <w:r>
        <w:rPr>
          <w:rFonts w:ascii="Arial" w:hAnsi="Arial" w:cs="Arial"/>
          <w:color w:val="000000" w:themeColor="text1"/>
        </w:rPr>
        <w:t>4</w:t>
      </w:r>
      <w:r>
        <w:rPr>
          <w:rFonts w:ascii="Arial" w:hAnsi="宋体" w:cs="Arial"/>
          <w:color w:val="000000" w:themeColor="text1"/>
        </w:rPr>
        <w:t>年维修费用报价（格式</w:t>
      </w:r>
      <w:r>
        <w:rPr>
          <w:rFonts w:ascii="Arial" w:hAnsi="Arial" w:cs="Arial"/>
          <w:color w:val="000000" w:themeColor="text1"/>
        </w:rPr>
        <w:t>3</w:t>
      </w:r>
      <w:r>
        <w:rPr>
          <w:rFonts w:hint="eastAsia" w:ascii="Arial" w:hAnsi="Arial" w:cs="Arial"/>
          <w:color w:val="000000" w:themeColor="text1"/>
        </w:rPr>
        <w:t>-3</w:t>
      </w:r>
      <w:r>
        <w:rPr>
          <w:rFonts w:ascii="Arial" w:hAnsi="宋体" w:cs="Arial"/>
          <w:color w:val="000000" w:themeColor="text1"/>
        </w:rPr>
        <w:t>）</w:t>
      </w:r>
      <w:r>
        <w:rPr>
          <w:rFonts w:hint="eastAsia" w:ascii="Arial" w:hAnsi="宋体" w:cs="Arial"/>
          <w:color w:val="000000" w:themeColor="text1"/>
        </w:rPr>
        <w:t>；</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售后服务、技术服务及技术培训等情况及相关承诺（如代理商投标，还须另外提供制造商授权的产品维保单位的相关证明文件及该维保单位的售后服务、维保等的承诺（加盖该维保单位公章）；</w:t>
      </w:r>
      <w:r>
        <w:rPr>
          <w:rFonts w:hint="eastAsia" w:ascii="Arial" w:hAnsi="宋体" w:cs="Arial"/>
          <w:color w:val="000000" w:themeColor="text1"/>
        </w:rPr>
        <w:t>（格式3-4）</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设备供货范围详细清单（格式</w:t>
      </w:r>
      <w:r>
        <w:rPr>
          <w:rFonts w:ascii="Arial" w:hAnsi="Arial" w:cs="Arial"/>
          <w:color w:val="000000" w:themeColor="text1"/>
        </w:rPr>
        <w:t>4</w:t>
      </w:r>
      <w:r>
        <w:rPr>
          <w:rFonts w:ascii="Arial" w:hAnsi="宋体" w:cs="Arial"/>
          <w:color w:val="000000" w:themeColor="text1"/>
        </w:rPr>
        <w:t>）；</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随机附件、备品备件及专用工具一览表（格式</w:t>
      </w:r>
      <w:r>
        <w:rPr>
          <w:rFonts w:ascii="Arial" w:hAnsi="Arial" w:cs="Arial"/>
          <w:color w:val="000000" w:themeColor="text1"/>
        </w:rPr>
        <w:t>5</w:t>
      </w:r>
      <w:r>
        <w:rPr>
          <w:rFonts w:ascii="Arial" w:hAnsi="宋体" w:cs="Arial"/>
          <w:color w:val="000000" w:themeColor="text1"/>
        </w:rPr>
        <w:t>）；</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供业主选购的备品备件及维保期期满后相关维修配件清单一览表（格式</w:t>
      </w:r>
      <w:r>
        <w:rPr>
          <w:rFonts w:ascii="Arial" w:hAnsi="Arial" w:cs="Arial"/>
          <w:color w:val="000000" w:themeColor="text1"/>
        </w:rPr>
        <w:t>6</w:t>
      </w:r>
      <w:r>
        <w:rPr>
          <w:rFonts w:ascii="Arial" w:hAnsi="宋体" w:cs="Arial"/>
          <w:color w:val="000000" w:themeColor="text1"/>
        </w:rPr>
        <w:t>）；</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投标设备技术响应表（格式</w:t>
      </w:r>
      <w:r>
        <w:rPr>
          <w:rFonts w:ascii="Arial" w:hAnsi="Arial" w:cs="Arial"/>
          <w:color w:val="000000" w:themeColor="text1"/>
        </w:rPr>
        <w:t>7</w:t>
      </w:r>
      <w:r>
        <w:rPr>
          <w:rFonts w:ascii="Arial" w:hAnsi="宋体" w:cs="Arial"/>
          <w:color w:val="000000" w:themeColor="text1"/>
        </w:rPr>
        <w:t>）；</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投标设备技术说明书；</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技术偏离表（格式</w:t>
      </w:r>
      <w:r>
        <w:rPr>
          <w:rFonts w:ascii="Arial" w:hAnsi="Arial" w:cs="Arial"/>
          <w:color w:val="000000" w:themeColor="text1"/>
        </w:rPr>
        <w:t>8</w:t>
      </w:r>
      <w:r>
        <w:rPr>
          <w:rFonts w:ascii="Arial" w:hAnsi="宋体" w:cs="Arial"/>
          <w:color w:val="000000" w:themeColor="text1"/>
        </w:rPr>
        <w:t>）（如不填写将视为对招标文件要求无偏差）；</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Arial" w:cs="Arial"/>
          <w:color w:val="000000" w:themeColor="text1"/>
        </w:rPr>
        <w:t>20</w:t>
      </w:r>
      <w:r>
        <w:rPr>
          <w:rFonts w:hint="eastAsia" w:ascii="Arial" w:hAnsi="Arial" w:cs="Arial"/>
          <w:color w:val="000000" w:themeColor="text1"/>
        </w:rPr>
        <w:t>1</w:t>
      </w:r>
      <w:r>
        <w:rPr>
          <w:rFonts w:hint="eastAsia" w:ascii="Arial" w:hAnsi="Arial" w:cs="Arial"/>
          <w:color w:val="000000" w:themeColor="text1"/>
          <w:lang w:val="en-US" w:eastAsia="zh-CN"/>
        </w:rPr>
        <w:t>6</w:t>
      </w:r>
      <w:r>
        <w:rPr>
          <w:rFonts w:ascii="Arial" w:hAnsi="宋体" w:cs="Arial"/>
          <w:color w:val="000000" w:themeColor="text1"/>
        </w:rPr>
        <w:t>年以来同类项目（工程）业绩一览表（格式</w:t>
      </w:r>
      <w:r>
        <w:rPr>
          <w:rFonts w:ascii="Arial" w:hAnsi="Arial" w:cs="Arial"/>
          <w:color w:val="000000" w:themeColor="text1"/>
        </w:rPr>
        <w:t>9</w:t>
      </w:r>
      <w:r>
        <w:rPr>
          <w:rFonts w:ascii="Arial" w:hAnsi="宋体" w:cs="Arial"/>
          <w:color w:val="000000" w:themeColor="text1"/>
        </w:rPr>
        <w:t>）；</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项目服务人员一览表（格式</w:t>
      </w:r>
      <w:r>
        <w:rPr>
          <w:rFonts w:ascii="Arial" w:hAnsi="Arial" w:cs="Arial"/>
          <w:color w:val="000000" w:themeColor="text1"/>
        </w:rPr>
        <w:t>10</w:t>
      </w:r>
      <w:r>
        <w:rPr>
          <w:rFonts w:ascii="Arial" w:hAnsi="宋体" w:cs="Arial"/>
          <w:color w:val="000000" w:themeColor="text1"/>
        </w:rPr>
        <w:t>）；</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项目实施计划（含</w:t>
      </w:r>
      <w:r>
        <w:rPr>
          <w:rFonts w:ascii="Arial" w:hAnsi="宋体" w:cs="Arial"/>
          <w:snapToGrid w:val="0"/>
          <w:color w:val="000000" w:themeColor="text1"/>
          <w:kern w:val="0"/>
          <w:szCs w:val="21"/>
        </w:rPr>
        <w:t>设备供应及施工进度表及施工方法说明书等）</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资信证明文件（格式</w:t>
      </w:r>
      <w:r>
        <w:rPr>
          <w:rFonts w:ascii="Arial" w:hAnsi="Arial" w:cs="Arial"/>
          <w:color w:val="000000" w:themeColor="text1"/>
        </w:rPr>
        <w:t>1</w:t>
      </w:r>
      <w:r>
        <w:rPr>
          <w:rFonts w:hint="eastAsia" w:ascii="Arial" w:hAnsi="Arial" w:cs="Arial"/>
          <w:color w:val="000000" w:themeColor="text1"/>
        </w:rPr>
        <w:t>2</w:t>
      </w:r>
      <w:r>
        <w:rPr>
          <w:rFonts w:ascii="Arial" w:hAnsi="宋体" w:cs="Arial"/>
          <w:color w:val="000000" w:themeColor="text1"/>
        </w:rPr>
        <w:t>）；包括：</w:t>
      </w:r>
    </w:p>
    <w:p>
      <w:pPr>
        <w:tabs>
          <w:tab w:val="left" w:pos="1440"/>
        </w:tabs>
        <w:snapToGrid w:val="0"/>
        <w:spacing w:line="340" w:lineRule="exact"/>
        <w:ind w:firstLine="420" w:firstLineChars="200"/>
        <w:rPr>
          <w:rFonts w:ascii="Arial" w:hAnsi="宋体" w:cs="Arial"/>
          <w:color w:val="000000" w:themeColor="text1"/>
        </w:rPr>
      </w:pPr>
      <w:r>
        <w:rPr>
          <w:rFonts w:ascii="Arial" w:hAnsi="宋体" w:cs="Arial"/>
          <w:color w:val="000000" w:themeColor="text1"/>
        </w:rPr>
        <w:t>投标人及制造商营业执照（副本）、税务登记证（副本）；</w:t>
      </w:r>
      <w:r>
        <w:rPr>
          <w:rFonts w:ascii="Arial" w:hAnsi="Arial" w:cs="Arial"/>
          <w:color w:val="000000" w:themeColor="text1"/>
        </w:rPr>
        <w:t xml:space="preserve"> ISO9000</w:t>
      </w:r>
      <w:r>
        <w:rPr>
          <w:rFonts w:ascii="Arial" w:hAnsi="宋体" w:cs="Arial"/>
          <w:color w:val="000000" w:themeColor="text1"/>
        </w:rPr>
        <w:t>等认证证书（如有）；特种设备制造许可证（明细表）、特种设备安装改造维修许可证</w:t>
      </w:r>
      <w:r>
        <w:rPr>
          <w:rFonts w:hint="eastAsia" w:ascii="Arial" w:hAnsi="宋体" w:cs="Arial"/>
          <w:color w:val="000000" w:themeColor="text1"/>
        </w:rPr>
        <w:t>或具有一定技术实力和管理能力的企业</w:t>
      </w:r>
      <w:r>
        <w:rPr>
          <w:rFonts w:ascii="Arial" w:hAnsi="宋体" w:cs="Arial"/>
          <w:color w:val="000000" w:themeColor="text1"/>
        </w:rPr>
        <w:t>、设备通过国家权威部门的各种检验检测报告、证书等、有关荣誉等投标人相关资质证明文件；</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投标人及制造商简介；</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技术规格书及设备样本；</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质保期满后，</w:t>
      </w:r>
      <w:r>
        <w:rPr>
          <w:rFonts w:hint="eastAsia" w:ascii="Arial" w:hAnsi="Arial" w:cs="Arial"/>
          <w:color w:val="000000" w:themeColor="text1"/>
        </w:rPr>
        <w:t>4</w:t>
      </w:r>
      <w:r>
        <w:rPr>
          <w:rFonts w:ascii="Arial" w:hAnsi="宋体" w:cs="Arial"/>
          <w:color w:val="000000" w:themeColor="text1"/>
        </w:rPr>
        <w:t>年内的维修和保养合同范本；</w:t>
      </w:r>
    </w:p>
    <w:p>
      <w:pPr>
        <w:numPr>
          <w:ilvl w:val="2"/>
          <w:numId w:val="3"/>
        </w:numPr>
        <w:tabs>
          <w:tab w:val="left" w:pos="900"/>
          <w:tab w:val="left" w:pos="144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招标文件要求提供的其他文件和资料及投标人认为需要提供的文件和资料。</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b/>
          <w:color w:val="000000" w:themeColor="text1"/>
          <w:u w:val="wave"/>
        </w:rPr>
        <w:t>资格后审申请书部分</w:t>
      </w:r>
      <w:r>
        <w:rPr>
          <w:rFonts w:ascii="Arial" w:hAnsi="宋体" w:cs="Arial"/>
          <w:color w:val="000000" w:themeColor="text1"/>
        </w:rPr>
        <w:t>，内容包括：</w:t>
      </w:r>
    </w:p>
    <w:p>
      <w:pPr>
        <w:numPr>
          <w:ilvl w:val="2"/>
          <w:numId w:val="3"/>
        </w:numPr>
        <w:tabs>
          <w:tab w:val="left" w:pos="90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资格后审申请书；</w:t>
      </w:r>
    </w:p>
    <w:p>
      <w:pPr>
        <w:numPr>
          <w:ilvl w:val="2"/>
          <w:numId w:val="3"/>
        </w:numPr>
        <w:tabs>
          <w:tab w:val="left" w:pos="90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资格后审申请书附表</w:t>
      </w:r>
      <w:r>
        <w:rPr>
          <w:rFonts w:hint="eastAsia" w:ascii="Arial" w:hAnsi="宋体" w:cs="Arial"/>
          <w:color w:val="000000" w:themeColor="text1"/>
        </w:rPr>
        <w:t>：</w:t>
      </w:r>
    </w:p>
    <w:p>
      <w:pPr>
        <w:numPr>
          <w:ilvl w:val="1"/>
          <w:numId w:val="4"/>
        </w:numPr>
        <w:tabs>
          <w:tab w:val="left" w:pos="1440"/>
          <w:tab w:val="clear" w:pos="1455"/>
        </w:tabs>
        <w:snapToGrid w:val="0"/>
        <w:spacing w:line="340" w:lineRule="exact"/>
        <w:ind w:left="1380" w:leftChars="0" w:hanging="540" w:firstLineChars="0"/>
        <w:rPr>
          <w:rFonts w:ascii="Arial" w:hAnsi="Arial" w:cs="Arial"/>
          <w:color w:val="000000" w:themeColor="text1"/>
        </w:rPr>
      </w:pPr>
      <w:r>
        <w:rPr>
          <w:rFonts w:ascii="Arial" w:hAnsi="宋体" w:cs="Arial"/>
          <w:color w:val="000000" w:themeColor="text1"/>
        </w:rPr>
        <w:t>投标人的一般情况；</w:t>
      </w:r>
    </w:p>
    <w:p>
      <w:pPr>
        <w:numPr>
          <w:ilvl w:val="1"/>
          <w:numId w:val="4"/>
        </w:numPr>
        <w:tabs>
          <w:tab w:val="left" w:pos="1440"/>
          <w:tab w:val="clear" w:pos="1455"/>
        </w:tabs>
        <w:snapToGrid w:val="0"/>
        <w:spacing w:line="340" w:lineRule="exact"/>
        <w:ind w:left="1380" w:leftChars="0" w:hanging="540" w:firstLineChars="0"/>
        <w:rPr>
          <w:rFonts w:ascii="Arial" w:hAnsi="Arial" w:cs="Arial"/>
          <w:color w:val="000000" w:themeColor="text1"/>
        </w:rPr>
      </w:pPr>
      <w:r>
        <w:rPr>
          <w:rFonts w:ascii="Arial" w:hAnsi="宋体" w:cs="Arial"/>
          <w:color w:val="000000" w:themeColor="text1"/>
        </w:rPr>
        <w:t>投标项目负责人的一般情况；</w:t>
      </w:r>
    </w:p>
    <w:p>
      <w:pPr>
        <w:numPr>
          <w:ilvl w:val="1"/>
          <w:numId w:val="4"/>
        </w:numPr>
        <w:tabs>
          <w:tab w:val="left" w:pos="1440"/>
          <w:tab w:val="clear" w:pos="1455"/>
        </w:tabs>
        <w:snapToGrid w:val="0"/>
        <w:spacing w:line="340" w:lineRule="exact"/>
        <w:ind w:left="1380" w:leftChars="0" w:hanging="540" w:firstLineChars="0"/>
        <w:rPr>
          <w:rFonts w:ascii="Arial" w:hAnsi="Arial" w:cs="Arial"/>
          <w:color w:val="000000" w:themeColor="text1"/>
        </w:rPr>
      </w:pPr>
      <w:r>
        <w:rPr>
          <w:rFonts w:ascii="Arial" w:hAnsi="宋体" w:cs="Arial"/>
          <w:color w:val="000000" w:themeColor="text1"/>
        </w:rPr>
        <w:t>承诺书；</w:t>
      </w:r>
    </w:p>
    <w:p>
      <w:pPr>
        <w:numPr>
          <w:ilvl w:val="1"/>
          <w:numId w:val="4"/>
        </w:numPr>
        <w:tabs>
          <w:tab w:val="left" w:pos="1440"/>
          <w:tab w:val="clear" w:pos="1455"/>
        </w:tabs>
        <w:snapToGrid w:val="0"/>
        <w:spacing w:line="340" w:lineRule="exact"/>
        <w:ind w:left="1380" w:leftChars="0" w:hanging="540" w:firstLineChars="0"/>
        <w:rPr>
          <w:rFonts w:ascii="Arial" w:hAnsi="Arial" w:cs="Arial"/>
          <w:color w:val="000000" w:themeColor="text1"/>
        </w:rPr>
      </w:pPr>
      <w:r>
        <w:rPr>
          <w:rFonts w:ascii="Arial" w:hAnsi="宋体" w:cs="Arial"/>
          <w:color w:val="000000" w:themeColor="text1"/>
        </w:rPr>
        <w:t>驻现场项目部的工程技术、管理人员一览表；</w:t>
      </w:r>
      <w:r>
        <w:rPr>
          <w:rFonts w:hint="eastAsia" w:ascii="Arial" w:hAnsi="Arial" w:cs="Arial"/>
          <w:color w:val="000000" w:themeColor="text1"/>
        </w:rPr>
        <w:t xml:space="preserve"> </w:t>
      </w:r>
    </w:p>
    <w:p>
      <w:pPr>
        <w:numPr>
          <w:ilvl w:val="1"/>
          <w:numId w:val="4"/>
        </w:numPr>
        <w:tabs>
          <w:tab w:val="left" w:pos="1440"/>
          <w:tab w:val="clear" w:pos="1455"/>
        </w:tabs>
        <w:snapToGrid w:val="0"/>
        <w:spacing w:line="340" w:lineRule="exact"/>
        <w:ind w:left="1380" w:leftChars="0" w:hanging="540" w:firstLineChars="0"/>
        <w:rPr>
          <w:rFonts w:ascii="Arial" w:hAnsi="Arial" w:cs="Arial"/>
          <w:color w:val="000000" w:themeColor="text1"/>
        </w:rPr>
      </w:pPr>
      <w:r>
        <w:rPr>
          <w:rFonts w:ascii="Arial" w:hAnsi="宋体" w:cs="Arial"/>
          <w:color w:val="000000" w:themeColor="text1"/>
        </w:rPr>
        <w:t>投标设备制造商的项目唯一授权书（代理商投标时须提供）；</w:t>
      </w:r>
    </w:p>
    <w:p>
      <w:pPr>
        <w:numPr>
          <w:ilvl w:val="1"/>
          <w:numId w:val="4"/>
        </w:numPr>
        <w:tabs>
          <w:tab w:val="left" w:pos="1440"/>
          <w:tab w:val="clear" w:pos="1455"/>
        </w:tabs>
        <w:snapToGrid w:val="0"/>
        <w:spacing w:line="340" w:lineRule="exact"/>
        <w:ind w:left="1380" w:leftChars="0" w:hanging="540" w:firstLineChars="0"/>
        <w:rPr>
          <w:rFonts w:ascii="Arial" w:hAnsi="Arial" w:cs="Arial"/>
          <w:color w:val="000000" w:themeColor="text1"/>
        </w:rPr>
      </w:pPr>
      <w:r>
        <w:rPr>
          <w:rFonts w:ascii="Arial" w:hAnsi="宋体" w:cs="Arial"/>
          <w:color w:val="000000" w:themeColor="text1"/>
        </w:rPr>
        <w:t>联合体协议书（如为联合体投标须提供）；</w:t>
      </w:r>
    </w:p>
    <w:p>
      <w:pPr>
        <w:numPr>
          <w:ilvl w:val="2"/>
          <w:numId w:val="3"/>
        </w:numPr>
        <w:tabs>
          <w:tab w:val="left" w:pos="90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资格后审申请书相关证书资料复印件</w:t>
      </w:r>
      <w:r>
        <w:rPr>
          <w:rFonts w:hint="eastAsia" w:ascii="Arial" w:hAnsi="宋体" w:cs="Arial"/>
          <w:color w:val="000000" w:themeColor="text1"/>
        </w:rPr>
        <w:t>：</w:t>
      </w:r>
    </w:p>
    <w:p>
      <w:pPr>
        <w:numPr>
          <w:ilvl w:val="0"/>
          <w:numId w:val="5"/>
        </w:numPr>
        <w:tabs>
          <w:tab w:val="left" w:pos="1620"/>
        </w:tabs>
        <w:snapToGrid w:val="0"/>
        <w:spacing w:line="340" w:lineRule="exact"/>
        <w:ind w:left="1560" w:leftChars="0" w:hanging="720" w:firstLineChars="0"/>
        <w:rPr>
          <w:rFonts w:ascii="Arial" w:hAnsi="宋体" w:cs="Arial"/>
          <w:color w:val="000000" w:themeColor="text1"/>
        </w:rPr>
      </w:pPr>
      <w:r>
        <w:rPr>
          <w:rFonts w:hint="eastAsia" w:ascii="Arial" w:hAnsi="宋体" w:cs="Arial"/>
          <w:color w:val="000000" w:themeColor="text1"/>
        </w:rPr>
        <w:t>投标人（包括联合体各方）企业营业执照副本。如为代理商，其营业执照经营范围应包含：销售或批发零售电梯等内容，如不具备上述经营范围的，应出具注册地工商行政管理部门证明证明其经营范围具有销售或批发零售电梯；</w:t>
      </w:r>
    </w:p>
    <w:p>
      <w:pPr>
        <w:numPr>
          <w:ilvl w:val="0"/>
          <w:numId w:val="5"/>
        </w:numPr>
        <w:tabs>
          <w:tab w:val="left" w:pos="1620"/>
        </w:tabs>
        <w:snapToGrid w:val="0"/>
        <w:spacing w:line="340" w:lineRule="exact"/>
        <w:ind w:left="1560" w:leftChars="0" w:hanging="720" w:firstLineChars="0"/>
        <w:rPr>
          <w:rFonts w:ascii="Arial" w:hAnsi="Arial" w:cs="Arial"/>
          <w:color w:val="000000" w:themeColor="text1"/>
        </w:rPr>
      </w:pPr>
      <w:r>
        <w:rPr>
          <w:rFonts w:ascii="Arial" w:hAnsi="宋体" w:cs="Arial"/>
          <w:color w:val="000000" w:themeColor="text1"/>
        </w:rPr>
        <w:t>投标设备制造商要求见本须知前附表第</w:t>
      </w:r>
      <w:r>
        <w:rPr>
          <w:rFonts w:ascii="Arial" w:hAnsi="Arial" w:cs="Arial"/>
          <w:color w:val="000000" w:themeColor="text1"/>
        </w:rPr>
        <w:t>9</w:t>
      </w:r>
      <w:r>
        <w:rPr>
          <w:rFonts w:ascii="Arial" w:hAnsi="宋体" w:cs="Arial"/>
          <w:color w:val="000000" w:themeColor="text1"/>
        </w:rPr>
        <w:t>项，应提供特种设备制造许可明细表副本；</w:t>
      </w:r>
    </w:p>
    <w:p>
      <w:pPr>
        <w:numPr>
          <w:ilvl w:val="0"/>
          <w:numId w:val="5"/>
        </w:numPr>
        <w:tabs>
          <w:tab w:val="left" w:pos="1620"/>
        </w:tabs>
        <w:snapToGrid w:val="0"/>
        <w:spacing w:line="340" w:lineRule="exact"/>
        <w:ind w:left="1560" w:leftChars="0" w:hanging="720" w:firstLineChars="0"/>
        <w:rPr>
          <w:rFonts w:ascii="Arial" w:hAnsi="宋体" w:cs="Arial"/>
          <w:color w:val="000000" w:themeColor="text1"/>
        </w:rPr>
      </w:pPr>
      <w:r>
        <w:rPr>
          <w:rFonts w:hint="eastAsia" w:ascii="Arial" w:hAnsi="宋体" w:cs="Arial"/>
          <w:color w:val="000000" w:themeColor="text1"/>
        </w:rPr>
        <w:t>投标人如为代理商，应具有制造商授权的代理资格，提供制造商出具的代理商资格有效证明文件；</w:t>
      </w:r>
    </w:p>
    <w:p>
      <w:pPr>
        <w:numPr>
          <w:ilvl w:val="0"/>
          <w:numId w:val="5"/>
        </w:numPr>
        <w:tabs>
          <w:tab w:val="left" w:pos="1620"/>
        </w:tabs>
        <w:snapToGrid w:val="0"/>
        <w:spacing w:line="340" w:lineRule="exact"/>
        <w:ind w:left="1560" w:leftChars="0" w:hanging="720" w:firstLineChars="0"/>
        <w:rPr>
          <w:rFonts w:ascii="Arial" w:hAnsi="Arial" w:cs="Arial"/>
          <w:color w:val="000000" w:themeColor="text1"/>
        </w:rPr>
      </w:pPr>
      <w:r>
        <w:rPr>
          <w:rFonts w:ascii="Arial" w:hAnsi="宋体" w:cs="Arial"/>
          <w:color w:val="000000" w:themeColor="text1"/>
        </w:rPr>
        <w:t>安装单位资质要求见本须知前附表第</w:t>
      </w:r>
      <w:r>
        <w:rPr>
          <w:rFonts w:ascii="Arial" w:hAnsi="Arial" w:cs="Arial"/>
          <w:color w:val="000000" w:themeColor="text1"/>
        </w:rPr>
        <w:t>9</w:t>
      </w:r>
      <w:r>
        <w:rPr>
          <w:rFonts w:ascii="Arial" w:hAnsi="宋体" w:cs="Arial"/>
          <w:color w:val="000000" w:themeColor="text1"/>
        </w:rPr>
        <w:t>项，应提供特种设备安装改造维修许可证副本</w:t>
      </w:r>
      <w:r>
        <w:rPr>
          <w:rFonts w:hint="eastAsia" w:ascii="Arial" w:hAnsi="宋体" w:cs="Arial"/>
          <w:color w:val="000000" w:themeColor="text1"/>
        </w:rPr>
        <w:t>；或</w:t>
      </w:r>
      <w:r>
        <w:rPr>
          <w:rFonts w:hint="eastAsia"/>
          <w:color w:val="000000" w:themeColor="text1"/>
          <w:shd w:val="clear" w:color="auto" w:fill="FFFFFF"/>
        </w:rPr>
        <w:t>具有一定技术实力和管理能力的企业</w:t>
      </w:r>
      <w:r>
        <w:rPr>
          <w:rFonts w:hint="eastAsia" w:ascii="Arial" w:hAnsi="宋体" w:cs="Arial"/>
          <w:color w:val="000000" w:themeColor="text1"/>
          <w:szCs w:val="21"/>
        </w:rPr>
        <w:t>；</w:t>
      </w:r>
    </w:p>
    <w:p>
      <w:pPr>
        <w:numPr>
          <w:ilvl w:val="0"/>
          <w:numId w:val="5"/>
        </w:numPr>
        <w:tabs>
          <w:tab w:val="left" w:pos="1620"/>
        </w:tabs>
        <w:snapToGrid w:val="0"/>
        <w:spacing w:line="340" w:lineRule="exact"/>
        <w:ind w:left="1560" w:leftChars="0" w:hanging="720" w:firstLineChars="0"/>
        <w:rPr>
          <w:rFonts w:ascii="Arial" w:hAnsi="Arial" w:cs="Arial"/>
          <w:color w:val="000000" w:themeColor="text1"/>
        </w:rPr>
      </w:pPr>
      <w:r>
        <w:rPr>
          <w:rFonts w:hint="eastAsia" w:ascii="宋体" w:hAnsi="宋体" w:cs="宋体"/>
          <w:color w:val="000000" w:themeColor="text1"/>
          <w:kern w:val="0"/>
          <w:szCs w:val="21"/>
        </w:rPr>
        <w:t>如不能提供企业资质证书原件的，可以提供企业资质证书扫描件或复印件须加盖公章，且要保证扫描件或复印件上的二维码清晰可以查询，若因扫描件或复印件上的二维码无法查询而引起的一切后果，均由投标单位自行承担。</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hint="eastAsia" w:ascii="Arial" w:hAnsi="宋体" w:cs="Arial"/>
          <w:b/>
          <w:color w:val="000000" w:themeColor="text1"/>
          <w:u w:val="wave"/>
          <w:lang w:val="en-US" w:eastAsia="zh-CN"/>
        </w:rPr>
        <w:t>证书原件</w:t>
      </w:r>
      <w:r>
        <w:rPr>
          <w:rFonts w:ascii="Arial" w:hAnsi="宋体" w:cs="Arial"/>
          <w:b/>
          <w:color w:val="000000" w:themeColor="text1"/>
          <w:u w:val="wave"/>
        </w:rPr>
        <w:t>部分</w:t>
      </w:r>
      <w:r>
        <w:rPr>
          <w:rFonts w:ascii="Arial" w:hAnsi="宋体" w:cs="Arial"/>
          <w:color w:val="000000" w:themeColor="text1"/>
        </w:rPr>
        <w:t>，内容包括：</w:t>
      </w:r>
    </w:p>
    <w:p>
      <w:pPr>
        <w:numPr>
          <w:ilvl w:val="0"/>
          <w:numId w:val="0"/>
        </w:numPr>
        <w:tabs>
          <w:tab w:val="left" w:pos="1620"/>
        </w:tabs>
        <w:snapToGrid w:val="0"/>
        <w:spacing w:line="340" w:lineRule="exact"/>
        <w:ind w:left="840" w:leftChars="0"/>
        <w:rPr>
          <w:rFonts w:hint="eastAsia" w:ascii="Arial" w:hAnsi="宋体" w:eastAsia="宋体" w:cs="Arial"/>
          <w:color w:val="000000" w:themeColor="text1"/>
          <w:lang w:eastAsia="zh-CN"/>
        </w:rPr>
      </w:pPr>
      <w:r>
        <w:rPr>
          <w:rFonts w:hint="eastAsia" w:ascii="Arial" w:hAnsi="宋体" w:cs="Arial"/>
          <w:color w:val="000000" w:themeColor="text1"/>
          <w:lang w:eastAsia="zh-CN"/>
        </w:rPr>
        <w:t>（</w:t>
      </w:r>
      <w:r>
        <w:rPr>
          <w:rFonts w:hint="eastAsia" w:ascii="Arial" w:hAnsi="宋体" w:cs="Arial"/>
          <w:color w:val="000000" w:themeColor="text1"/>
          <w:lang w:val="en-US" w:eastAsia="zh-CN"/>
        </w:rPr>
        <w:t>1</w:t>
      </w:r>
      <w:r>
        <w:rPr>
          <w:rFonts w:hint="eastAsia" w:ascii="Arial" w:hAnsi="宋体" w:cs="Arial"/>
          <w:color w:val="000000" w:themeColor="text1"/>
          <w:lang w:eastAsia="zh-CN"/>
        </w:rPr>
        <w:t>）</w:t>
      </w:r>
      <w:r>
        <w:rPr>
          <w:rFonts w:hint="eastAsia" w:ascii="Arial" w:hAnsi="宋体" w:cs="Arial"/>
          <w:color w:val="000000" w:themeColor="text1"/>
        </w:rPr>
        <w:t>投标人（包括联合体各方）企业营业执照副本（提供原件</w:t>
      </w:r>
      <w:r>
        <w:rPr>
          <w:rFonts w:hint="eastAsia" w:ascii="Arial" w:hAnsi="宋体" w:cs="Arial"/>
          <w:color w:val="000000" w:themeColor="text1"/>
          <w:lang w:val="en-US" w:eastAsia="zh-CN"/>
        </w:rPr>
        <w:t>或公证件</w:t>
      </w:r>
      <w:r>
        <w:rPr>
          <w:rFonts w:hint="eastAsia" w:ascii="Arial" w:hAnsi="宋体" w:cs="Arial"/>
          <w:color w:val="000000" w:themeColor="text1"/>
        </w:rPr>
        <w:t>）</w:t>
      </w:r>
      <w:r>
        <w:rPr>
          <w:rFonts w:hint="eastAsia" w:ascii="Arial" w:hAnsi="宋体" w:cs="Arial"/>
          <w:color w:val="000000" w:themeColor="text1"/>
          <w:lang w:eastAsia="zh-CN"/>
        </w:rPr>
        <w:t>；</w:t>
      </w:r>
    </w:p>
    <w:p>
      <w:pPr>
        <w:numPr>
          <w:ilvl w:val="0"/>
          <w:numId w:val="0"/>
        </w:numPr>
        <w:tabs>
          <w:tab w:val="left" w:pos="1620"/>
        </w:tabs>
        <w:snapToGrid w:val="0"/>
        <w:spacing w:line="340" w:lineRule="exact"/>
        <w:ind w:left="840" w:leftChars="0"/>
        <w:rPr>
          <w:rFonts w:ascii="Arial" w:hAnsi="Arial" w:cs="Arial"/>
          <w:color w:val="000000" w:themeColor="text1"/>
        </w:rPr>
      </w:pPr>
      <w:r>
        <w:rPr>
          <w:rFonts w:hint="eastAsia" w:ascii="Arial" w:hAnsi="宋体" w:cs="Arial"/>
          <w:color w:val="000000" w:themeColor="text1"/>
          <w:lang w:eastAsia="zh-CN"/>
        </w:rPr>
        <w:t>（</w:t>
      </w:r>
      <w:r>
        <w:rPr>
          <w:rFonts w:hint="eastAsia" w:ascii="Arial" w:hAnsi="宋体" w:cs="Arial"/>
          <w:color w:val="000000" w:themeColor="text1"/>
          <w:lang w:val="en-US" w:eastAsia="zh-CN"/>
        </w:rPr>
        <w:t>2</w:t>
      </w:r>
      <w:r>
        <w:rPr>
          <w:rFonts w:hint="eastAsia" w:ascii="Arial" w:hAnsi="宋体" w:cs="Arial"/>
          <w:color w:val="000000" w:themeColor="text1"/>
          <w:lang w:eastAsia="zh-CN"/>
        </w:rPr>
        <w:t>）</w:t>
      </w:r>
      <w:r>
        <w:rPr>
          <w:rFonts w:ascii="Arial" w:hAnsi="宋体" w:cs="Arial"/>
          <w:color w:val="000000" w:themeColor="text1"/>
        </w:rPr>
        <w:t>投标设备制造商特种设备制造许可明细表副本；</w:t>
      </w:r>
    </w:p>
    <w:p>
      <w:pPr>
        <w:numPr>
          <w:ilvl w:val="0"/>
          <w:numId w:val="0"/>
        </w:numPr>
        <w:tabs>
          <w:tab w:val="left" w:pos="1620"/>
        </w:tabs>
        <w:snapToGrid w:val="0"/>
        <w:spacing w:line="340" w:lineRule="exact"/>
        <w:ind w:left="840" w:leftChars="0"/>
        <w:rPr>
          <w:rFonts w:ascii="Arial" w:hAnsi="宋体" w:cs="Arial"/>
          <w:color w:val="000000" w:themeColor="text1"/>
        </w:rPr>
      </w:pPr>
      <w:r>
        <w:rPr>
          <w:rFonts w:hint="eastAsia" w:ascii="Arial" w:hAnsi="宋体" w:cs="Arial"/>
          <w:color w:val="000000" w:themeColor="text1"/>
          <w:lang w:eastAsia="zh-CN"/>
        </w:rPr>
        <w:t>（</w:t>
      </w:r>
      <w:r>
        <w:rPr>
          <w:rFonts w:hint="eastAsia" w:ascii="Arial" w:hAnsi="宋体" w:cs="Arial"/>
          <w:color w:val="000000" w:themeColor="text1"/>
          <w:lang w:val="en-US" w:eastAsia="zh-CN"/>
        </w:rPr>
        <w:t>3</w:t>
      </w:r>
      <w:r>
        <w:rPr>
          <w:rFonts w:hint="eastAsia" w:ascii="Arial" w:hAnsi="宋体" w:cs="Arial"/>
          <w:color w:val="000000" w:themeColor="text1"/>
          <w:lang w:eastAsia="zh-CN"/>
        </w:rPr>
        <w:t>）</w:t>
      </w:r>
      <w:r>
        <w:rPr>
          <w:rFonts w:hint="eastAsia" w:ascii="Arial" w:hAnsi="宋体" w:cs="Arial"/>
          <w:color w:val="000000" w:themeColor="text1"/>
        </w:rPr>
        <w:t>投标人如为代理商，提供制造商出具的代理商资格有效证明文件；</w:t>
      </w:r>
    </w:p>
    <w:p>
      <w:pPr>
        <w:numPr>
          <w:ilvl w:val="0"/>
          <w:numId w:val="0"/>
        </w:numPr>
        <w:tabs>
          <w:tab w:val="left" w:pos="1620"/>
        </w:tabs>
        <w:snapToGrid w:val="0"/>
        <w:spacing w:line="340" w:lineRule="exact"/>
        <w:ind w:left="840" w:leftChars="0"/>
        <w:rPr>
          <w:rFonts w:hint="eastAsia" w:ascii="Arial" w:hAnsi="宋体" w:cs="Arial"/>
          <w:color w:val="000000" w:themeColor="text1"/>
        </w:rPr>
      </w:pPr>
      <w:r>
        <w:rPr>
          <w:rFonts w:hint="eastAsia" w:ascii="Arial" w:hAnsi="宋体" w:cs="Arial"/>
          <w:color w:val="000000" w:themeColor="text1"/>
          <w:lang w:eastAsia="zh-CN"/>
        </w:rPr>
        <w:t>（</w:t>
      </w:r>
      <w:r>
        <w:rPr>
          <w:rFonts w:hint="eastAsia" w:ascii="Arial" w:hAnsi="宋体" w:cs="Arial"/>
          <w:color w:val="000000" w:themeColor="text1"/>
          <w:lang w:val="en-US" w:eastAsia="zh-CN"/>
        </w:rPr>
        <w:t>4</w:t>
      </w:r>
      <w:r>
        <w:rPr>
          <w:rFonts w:hint="eastAsia" w:ascii="Arial" w:hAnsi="宋体" w:cs="Arial"/>
          <w:color w:val="000000" w:themeColor="text1"/>
          <w:lang w:eastAsia="zh-CN"/>
        </w:rPr>
        <w:t>）</w:t>
      </w:r>
      <w:r>
        <w:rPr>
          <w:rFonts w:hint="eastAsia" w:ascii="Arial" w:hAnsi="宋体" w:cs="Arial"/>
          <w:color w:val="000000" w:themeColor="text1"/>
        </w:rPr>
        <w:t>安装单位提供特种设备安装改造维修许可证副本（提供原件</w:t>
      </w:r>
      <w:r>
        <w:rPr>
          <w:rFonts w:hint="eastAsia" w:ascii="Arial" w:hAnsi="宋体" w:cs="Arial"/>
          <w:color w:val="000000" w:themeColor="text1"/>
          <w:lang w:val="en-US" w:eastAsia="zh-CN"/>
        </w:rPr>
        <w:t>或公证件</w:t>
      </w:r>
      <w:r>
        <w:rPr>
          <w:rFonts w:hint="eastAsia" w:ascii="Arial" w:hAnsi="宋体" w:cs="Arial"/>
          <w:color w:val="000000" w:themeColor="text1"/>
        </w:rPr>
        <w:t>）；</w:t>
      </w:r>
    </w:p>
    <w:p>
      <w:pPr>
        <w:numPr>
          <w:ilvl w:val="0"/>
          <w:numId w:val="0"/>
        </w:numPr>
        <w:tabs>
          <w:tab w:val="left" w:pos="1620"/>
        </w:tabs>
        <w:snapToGrid w:val="0"/>
        <w:spacing w:line="340" w:lineRule="exact"/>
        <w:ind w:left="840" w:leftChars="0"/>
        <w:rPr>
          <w:rFonts w:hint="default" w:ascii="Arial" w:hAnsi="宋体" w:cs="Arial"/>
          <w:color w:val="000000" w:themeColor="text1"/>
          <w:lang w:val="en-US" w:eastAsia="zh-CN"/>
        </w:rPr>
      </w:pPr>
      <w:r>
        <w:rPr>
          <w:rFonts w:hint="eastAsia" w:ascii="Arial" w:hAnsi="宋体" w:cs="Arial"/>
          <w:color w:val="000000" w:themeColor="text1"/>
          <w:lang w:eastAsia="zh-CN"/>
        </w:rPr>
        <w:t>（</w:t>
      </w:r>
      <w:r>
        <w:rPr>
          <w:rFonts w:hint="eastAsia" w:ascii="Arial" w:hAnsi="宋体" w:cs="Arial"/>
          <w:color w:val="000000" w:themeColor="text1"/>
          <w:lang w:val="en-US" w:eastAsia="zh-CN"/>
        </w:rPr>
        <w:t>5</w:t>
      </w:r>
      <w:r>
        <w:rPr>
          <w:rFonts w:hint="eastAsia" w:ascii="Arial" w:hAnsi="宋体" w:cs="Arial"/>
          <w:color w:val="000000" w:themeColor="text1"/>
          <w:lang w:eastAsia="zh-CN"/>
        </w:rPr>
        <w:t>）</w:t>
      </w:r>
      <w:r>
        <w:rPr>
          <w:rFonts w:hint="eastAsia" w:ascii="Arial" w:hAnsi="宋体" w:cs="Arial"/>
          <w:color w:val="000000" w:themeColor="text1"/>
          <w:lang w:val="en-US" w:eastAsia="zh-CN"/>
        </w:rPr>
        <w:t>本次投标所涉及和其他投标人认为须提供的原件等；</w:t>
      </w:r>
    </w:p>
    <w:p>
      <w:pPr>
        <w:numPr>
          <w:ilvl w:val="0"/>
          <w:numId w:val="0"/>
        </w:numPr>
        <w:tabs>
          <w:tab w:val="left" w:pos="1620"/>
        </w:tabs>
        <w:snapToGrid w:val="0"/>
        <w:spacing w:line="340" w:lineRule="exact"/>
        <w:ind w:left="840" w:leftChars="0"/>
        <w:rPr>
          <w:color w:val="000000" w:themeColor="text1"/>
        </w:rPr>
      </w:pPr>
      <w:r>
        <w:rPr>
          <w:rFonts w:hint="eastAsia" w:ascii="宋体" w:hAnsi="宋体" w:cs="宋体"/>
          <w:color w:val="000000" w:themeColor="text1"/>
          <w:kern w:val="0"/>
          <w:szCs w:val="21"/>
          <w:lang w:val="en-US" w:eastAsia="zh-CN"/>
        </w:rPr>
        <w:t>注：</w:t>
      </w:r>
      <w:r>
        <w:rPr>
          <w:rFonts w:hint="eastAsia" w:ascii="宋体" w:hAnsi="宋体" w:cs="宋体"/>
          <w:color w:val="000000" w:themeColor="text1"/>
          <w:kern w:val="0"/>
          <w:szCs w:val="21"/>
        </w:rPr>
        <w:t>如不能提供企业资质证书原件的，可以提供企业资质证书扫描件或复印件须加盖公章，且要保证扫描件或复印件上的二维码清晰可以查询，若因扫描件或复印件上的二维码无法查询而引起的一切后果，均由投标单位自行承担。</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投标文件格式</w:t>
      </w:r>
    </w:p>
    <w:p>
      <w:pPr>
        <w:numPr>
          <w:ilvl w:val="1"/>
          <w:numId w:val="3"/>
        </w:numPr>
        <w:tabs>
          <w:tab w:val="left" w:pos="900"/>
          <w:tab w:val="clear" w:pos="851"/>
        </w:tabs>
        <w:snapToGrid w:val="0"/>
        <w:spacing w:line="340" w:lineRule="exact"/>
        <w:ind w:left="900" w:hanging="900"/>
        <w:rPr>
          <w:rFonts w:ascii="Arial" w:hAnsi="Arial" w:cs="Arial"/>
          <w:color w:val="000000" w:themeColor="text1"/>
          <w:u w:val="single"/>
        </w:rPr>
      </w:pPr>
      <w:r>
        <w:rPr>
          <w:rFonts w:ascii="Arial" w:hAnsi="宋体" w:cs="Arial"/>
          <w:color w:val="000000" w:themeColor="text1"/>
        </w:rPr>
        <w:t>投标文件包括本须知第</w:t>
      </w:r>
      <w:r>
        <w:rPr>
          <w:rFonts w:ascii="Arial" w:hAnsi="Arial" w:cs="Arial"/>
          <w:color w:val="000000" w:themeColor="text1"/>
          <w:u w:val="single"/>
        </w:rPr>
        <w:t>11</w:t>
      </w:r>
      <w:r>
        <w:rPr>
          <w:rFonts w:ascii="Arial" w:hAnsi="宋体" w:cs="Arial"/>
          <w:color w:val="000000" w:themeColor="text1"/>
        </w:rPr>
        <w:t>条中规定的内容，投标人提交的投标文件应当使用招标文件所提供的投标文件全部格式（表格可以按同样格式扩展）。</w:t>
      </w:r>
      <w:r>
        <w:rPr>
          <w:rFonts w:ascii="Arial" w:hAnsi="宋体" w:cs="Arial"/>
          <w:color w:val="000000" w:themeColor="text1"/>
          <w:u w:val="single"/>
        </w:rPr>
        <w:t>有关证书、合同及其它证明材料如系复印件，则应加盖投标人公章。</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投标报价</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本工程投标报价采用本须知前附表第</w:t>
      </w:r>
      <w:r>
        <w:rPr>
          <w:rFonts w:ascii="Arial" w:hAnsi="Arial" w:cs="Arial"/>
          <w:color w:val="000000" w:themeColor="text1"/>
          <w:u w:val="single"/>
        </w:rPr>
        <w:t>11</w:t>
      </w:r>
      <w:r>
        <w:rPr>
          <w:rFonts w:ascii="Arial" w:hAnsi="宋体" w:cs="Arial"/>
          <w:color w:val="000000" w:themeColor="text1"/>
        </w:rPr>
        <w:t>项所规定的方式。</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投标人的投标报价，应是完成本须知第</w:t>
      </w:r>
      <w:r>
        <w:rPr>
          <w:rFonts w:ascii="Arial" w:hAnsi="Arial" w:cs="Arial"/>
          <w:color w:val="000000" w:themeColor="text1"/>
        </w:rPr>
        <w:t>2</w:t>
      </w:r>
      <w:r>
        <w:rPr>
          <w:rFonts w:ascii="Arial" w:hAnsi="宋体" w:cs="Arial"/>
          <w:color w:val="000000" w:themeColor="text1"/>
        </w:rPr>
        <w:t>条款和合同条款上所列招标内容及工期的全部，不得以任何理由予以重复作为投标人计算单价或总价的依据。</w:t>
      </w:r>
    </w:p>
    <w:p>
      <w:pPr>
        <w:numPr>
          <w:ilvl w:val="1"/>
          <w:numId w:val="3"/>
        </w:numPr>
        <w:tabs>
          <w:tab w:val="left" w:pos="900"/>
          <w:tab w:val="clear" w:pos="851"/>
        </w:tabs>
        <w:snapToGrid w:val="0"/>
        <w:spacing w:line="340" w:lineRule="exact"/>
        <w:ind w:left="900" w:hanging="900"/>
        <w:rPr>
          <w:rFonts w:hint="eastAsia" w:ascii="Arial" w:hAnsi="宋体" w:cs="Arial"/>
          <w:color w:val="000000" w:themeColor="text1"/>
          <w:u w:val="single"/>
        </w:rPr>
      </w:pPr>
      <w:r>
        <w:rPr>
          <w:rFonts w:ascii="Arial" w:hAnsi="宋体" w:cs="Arial"/>
          <w:color w:val="000000" w:themeColor="text1"/>
          <w:u w:val="single"/>
        </w:rPr>
        <w:t>本招标工程的施工地点为本须知前附表第</w:t>
      </w:r>
      <w:r>
        <w:rPr>
          <w:rFonts w:ascii="Arial" w:hAnsi="Arial" w:cs="Arial"/>
          <w:color w:val="000000" w:themeColor="text1"/>
          <w:u w:val="single"/>
        </w:rPr>
        <w:t>2</w:t>
      </w:r>
      <w:r>
        <w:rPr>
          <w:rFonts w:ascii="Arial" w:hAnsi="宋体" w:cs="Arial"/>
          <w:color w:val="000000" w:themeColor="text1"/>
          <w:u w:val="single"/>
        </w:rPr>
        <w:t>项所述，除非合同中另有规定，投标人的投标总价中均应包括（但不限于以下几种）完成该工程项目的人工费、设备材料费、企业管理费、质保期内的年检费用、利润、税金、风险费、</w:t>
      </w:r>
      <w:r>
        <w:rPr>
          <w:rFonts w:hint="eastAsia" w:ascii="Arial" w:hAnsi="宋体" w:cs="Arial"/>
          <w:color w:val="000000" w:themeColor="text1"/>
          <w:u w:val="single"/>
        </w:rPr>
        <w:t>招标代理服务费、总包配合费和土建项目施工费</w:t>
      </w:r>
      <w:r>
        <w:rPr>
          <w:rFonts w:hint="eastAsia" w:ascii="Arial" w:hAnsi="宋体" w:cs="Arial"/>
          <w:color w:val="000000" w:themeColor="text1"/>
          <w:u w:val="single"/>
          <w:lang w:eastAsia="zh-CN"/>
        </w:rPr>
        <w:t>（</w:t>
      </w:r>
      <w:r>
        <w:rPr>
          <w:rFonts w:hint="eastAsia" w:ascii="Arial" w:hAnsi="宋体" w:cs="Arial"/>
          <w:color w:val="000000" w:themeColor="text1"/>
          <w:u w:val="single"/>
          <w:lang w:val="en-US" w:eastAsia="zh-CN"/>
        </w:rPr>
        <w:t>按</w:t>
      </w:r>
      <w:r>
        <w:rPr>
          <w:rFonts w:hint="eastAsia" w:ascii="Arial" w:hAnsi="宋体" w:cs="Arial"/>
          <w:color w:val="000000" w:themeColor="text1"/>
          <w:u w:val="single"/>
        </w:rPr>
        <w:t>每台2.5万</w:t>
      </w:r>
      <w:r>
        <w:rPr>
          <w:rFonts w:hint="eastAsia" w:ascii="Arial" w:hAnsi="宋体" w:cs="Arial"/>
          <w:color w:val="000000" w:themeColor="text1"/>
          <w:u w:val="single"/>
          <w:lang w:val="en-US" w:eastAsia="zh-CN"/>
        </w:rPr>
        <w:t>计入</w:t>
      </w:r>
      <w:r>
        <w:rPr>
          <w:rFonts w:hint="eastAsia" w:ascii="Arial" w:hAnsi="宋体" w:cs="Arial"/>
          <w:color w:val="000000" w:themeColor="text1"/>
          <w:u w:val="single"/>
          <w:lang w:eastAsia="zh-CN"/>
        </w:rPr>
        <w:t>）</w:t>
      </w:r>
      <w:r>
        <w:rPr>
          <w:rFonts w:hint="eastAsia" w:ascii="Arial" w:hAnsi="宋体" w:cs="Arial"/>
          <w:color w:val="000000" w:themeColor="text1"/>
          <w:u w:val="single"/>
        </w:rPr>
        <w:t>政策性文件规定费用等所有费用。</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投标人应到工地踏勘以充分了解工地位置、情况、道路、储存空间、装卸限制及任何其他足以影响承包价的情况，任何因忽视或误解工地情况而导致的索赔或工期延长申请将不被批准。</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投标人按照要求分项报价，其目的是便于招标人评标。</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w:t>
      </w:r>
      <w:r>
        <w:rPr>
          <w:rFonts w:hint="eastAsia" w:ascii="Arial" w:hAnsi="宋体" w:cs="Arial"/>
          <w:color w:val="000000" w:themeColor="text1"/>
        </w:rPr>
        <w:t>报价</w:t>
      </w:r>
      <w:r>
        <w:rPr>
          <w:rFonts w:ascii="Arial" w:hAnsi="宋体" w:cs="Arial"/>
          <w:color w:val="000000" w:themeColor="text1"/>
        </w:rPr>
        <w:t>标明的价格应为履行合同的固定价格，未经招标人认可，不得以任何理由予以变更。</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投标货币</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本工程投标报价采用的币种为</w:t>
      </w:r>
      <w:r>
        <w:rPr>
          <w:rFonts w:ascii="Arial" w:hAnsi="宋体" w:cs="Arial"/>
          <w:color w:val="000000" w:themeColor="text1"/>
          <w:u w:val="single"/>
        </w:rPr>
        <w:t>人民币</w:t>
      </w:r>
      <w:r>
        <w:rPr>
          <w:rFonts w:ascii="Arial" w:hAnsi="宋体" w:cs="Arial"/>
          <w:color w:val="000000" w:themeColor="text1"/>
        </w:rPr>
        <w:t>。</w:t>
      </w:r>
      <w:r>
        <w:rPr>
          <w:rFonts w:ascii="Arial" w:hAnsi="Arial" w:cs="Arial"/>
          <w:color w:val="000000" w:themeColor="text1"/>
        </w:rPr>
        <w:t xml:space="preserve"> </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投标有效期</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投标有效期见本须知前附表第</w:t>
      </w:r>
      <w:r>
        <w:rPr>
          <w:rFonts w:ascii="Arial" w:hAnsi="Arial" w:cs="Arial"/>
          <w:color w:val="000000" w:themeColor="text1"/>
          <w:u w:val="single"/>
        </w:rPr>
        <w:t>12</w:t>
      </w:r>
      <w:r>
        <w:rPr>
          <w:rFonts w:ascii="Arial" w:hAnsi="宋体" w:cs="Arial"/>
          <w:color w:val="000000" w:themeColor="text1"/>
        </w:rPr>
        <w:t>项所规定的期限。在此期限内，凡符合本招标文件要求的投标文件均保持有效。</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hint="eastAsia"/>
          <w:color w:val="000000" w:themeColor="text1"/>
        </w:rPr>
        <w:t>出现特殊情况需要延长投标有效期的，招标人在</w:t>
      </w:r>
      <w:r>
        <w:rPr>
          <w:rFonts w:hint="eastAsia"/>
          <w:color w:val="000000" w:themeColor="text1"/>
          <w:lang w:eastAsia="zh-CN"/>
        </w:rPr>
        <w:t>平阳县政府门户网站公共资源交易网</w:t>
      </w:r>
      <w:r>
        <w:rPr>
          <w:rFonts w:hint="eastAsia"/>
          <w:color w:val="000000" w:themeColor="text1"/>
        </w:rPr>
        <w:t>（网址：http://www.zjpy.gov.cn/col/col1229353018/index.html）建设工程窗口上公告通知所有投标人延长投标有效期。投标人同意延长的，应相应延长其投标保证金的有效期，但不得要求或被允许修改或撤销其投标文件；投标人拒绝延长的，其投标失效，但投标人有权收回其投标保证金。</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投标保</w:t>
      </w:r>
      <w:r>
        <w:rPr>
          <w:rFonts w:hint="eastAsia" w:ascii="Arial" w:hAnsi="宋体" w:cs="Arial"/>
          <w:b/>
          <w:color w:val="000000" w:themeColor="text1"/>
        </w:rPr>
        <w:t>证金</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投标人应按招标文件要求提交投标</w:t>
      </w:r>
      <w:r>
        <w:rPr>
          <w:rFonts w:hint="eastAsia" w:ascii="Arial" w:hAnsi="宋体" w:cs="Arial"/>
          <w:color w:val="000000" w:themeColor="text1"/>
        </w:rPr>
        <w:t>保证金</w:t>
      </w:r>
      <w:r>
        <w:rPr>
          <w:rFonts w:ascii="Arial" w:hAnsi="宋体" w:cs="Arial"/>
          <w:color w:val="000000" w:themeColor="text1"/>
        </w:rPr>
        <w:t>，投标</w:t>
      </w:r>
      <w:r>
        <w:rPr>
          <w:rFonts w:hint="eastAsia" w:ascii="Arial" w:hAnsi="宋体" w:cs="Arial"/>
          <w:color w:val="000000" w:themeColor="text1"/>
        </w:rPr>
        <w:t>保证金</w:t>
      </w:r>
      <w:r>
        <w:rPr>
          <w:rFonts w:ascii="Arial" w:hAnsi="宋体" w:cs="Arial"/>
          <w:color w:val="000000" w:themeColor="text1"/>
        </w:rPr>
        <w:t>采取投标人直接向</w:t>
      </w:r>
      <w:r>
        <w:rPr>
          <w:rFonts w:hint="eastAsia" w:ascii="Arial" w:hAnsi="宋体" w:cs="Arial"/>
          <w:color w:val="000000" w:themeColor="text1"/>
        </w:rPr>
        <w:t>平阳县</w:t>
      </w:r>
      <w:r>
        <w:rPr>
          <w:rFonts w:ascii="Arial" w:hAnsi="宋体" w:cs="Arial"/>
          <w:color w:val="000000" w:themeColor="text1"/>
        </w:rPr>
        <w:t>公共资源交易中心提交的方式。投标保证金数额必须按照投标须知前附表</w:t>
      </w:r>
      <w:r>
        <w:rPr>
          <w:rFonts w:ascii="Arial" w:hAnsi="宋体" w:cs="Arial"/>
          <w:color w:val="000000" w:themeColor="text1"/>
          <w:u w:val="single"/>
        </w:rPr>
        <w:t>第</w:t>
      </w:r>
      <w:r>
        <w:rPr>
          <w:rFonts w:ascii="Arial" w:hAnsi="Arial" w:cs="Arial"/>
          <w:color w:val="000000" w:themeColor="text1"/>
          <w:u w:val="single"/>
        </w:rPr>
        <w:t>13</w:t>
      </w:r>
      <w:r>
        <w:rPr>
          <w:rFonts w:ascii="Arial" w:hAnsi="宋体" w:cs="Arial"/>
          <w:color w:val="000000" w:themeColor="text1"/>
        </w:rPr>
        <w:t>项中规定数额进行提交，且投标保证金必须从投标单位银行</w:t>
      </w:r>
      <w:r>
        <w:rPr>
          <w:rFonts w:hint="eastAsia" w:ascii="Arial" w:hAnsi="宋体" w:cs="Arial"/>
          <w:color w:val="000000" w:themeColor="text1"/>
        </w:rPr>
        <w:t>基本</w:t>
      </w:r>
      <w:r>
        <w:rPr>
          <w:rFonts w:ascii="Arial" w:hAnsi="宋体" w:cs="Arial"/>
          <w:color w:val="000000" w:themeColor="text1"/>
        </w:rPr>
        <w:t>帐户</w:t>
      </w:r>
      <w:r>
        <w:rPr>
          <w:rFonts w:hint="eastAsia" w:ascii="Arial" w:hAnsi="宋体" w:cs="Arial"/>
          <w:color w:val="000000" w:themeColor="text1"/>
        </w:rPr>
        <w:t>一次性</w:t>
      </w:r>
      <w:r>
        <w:rPr>
          <w:rFonts w:ascii="Arial" w:hAnsi="宋体" w:cs="Arial"/>
          <w:color w:val="000000" w:themeColor="text1"/>
        </w:rPr>
        <w:t>汇出（如为联合体投标，须从联合体主办方汇出），不得现金解入，不得通过投标单位分支机构或第三者帐户转入，</w:t>
      </w:r>
      <w:r>
        <w:rPr>
          <w:rFonts w:ascii="Arial" w:hAnsi="宋体" w:cs="Arial"/>
          <w:b/>
          <w:color w:val="000000" w:themeColor="text1"/>
        </w:rPr>
        <w:t>否则作无效标处理。</w:t>
      </w:r>
      <w:r>
        <w:rPr>
          <w:rFonts w:hint="eastAsia" w:ascii="宋体" w:hAnsi="宋体" w:cs="宋体"/>
          <w:color w:val="000000" w:themeColor="text1"/>
          <w:kern w:val="0"/>
          <w:sz w:val="21"/>
          <w:szCs w:val="21"/>
        </w:rPr>
        <w:t>如投标单位以</w:t>
      </w:r>
      <w:r>
        <w:rPr>
          <w:rFonts w:hint="eastAsia" w:ascii="宋体" w:hAnsi="Times New Roman" w:eastAsia="宋体" w:cs="宋体"/>
          <w:color w:val="000000" w:themeColor="text1"/>
          <w:kern w:val="0"/>
          <w:sz w:val="21"/>
          <w:szCs w:val="21"/>
          <w:lang w:val="en-US" w:eastAsia="zh-CN" w:bidi="ar-SA"/>
        </w:rPr>
        <w:t>保险电子保函或银行保函或融资担保机构保函</w:t>
      </w:r>
      <w:r>
        <w:rPr>
          <w:rFonts w:hint="eastAsia" w:ascii="宋体" w:hAnsi="宋体" w:cs="宋体"/>
          <w:color w:val="000000" w:themeColor="text1"/>
          <w:kern w:val="0"/>
          <w:sz w:val="21"/>
          <w:szCs w:val="21"/>
        </w:rPr>
        <w:t>形式缴纳的，按规定程序申请办理。</w:t>
      </w:r>
      <w:r>
        <w:rPr>
          <w:rFonts w:hint="eastAsia" w:ascii="宋体" w:hAnsi="宋体" w:cs="宋体"/>
          <w:color w:val="000000" w:themeColor="text1"/>
          <w:sz w:val="21"/>
          <w:szCs w:val="21"/>
        </w:rPr>
        <w:t>并作为其投标文件的一部分。</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hint="eastAsia" w:ascii="Arial" w:hAnsi="宋体" w:cs="Arial"/>
          <w:color w:val="000000" w:themeColor="text1"/>
        </w:rPr>
        <w:t>自始至终参加投标的未中标单位，投标保证金在中标公示期满后（中标公示期如有投诉除外），经招标人同意后予以退还。中标单位的投标保证金在合同签署后，经招标人同意后予以退还。</w:t>
      </w:r>
    </w:p>
    <w:p>
      <w:pPr>
        <w:numPr>
          <w:ilvl w:val="1"/>
          <w:numId w:val="3"/>
        </w:numPr>
        <w:tabs>
          <w:tab w:val="left" w:pos="900"/>
          <w:tab w:val="clear" w:pos="851"/>
        </w:tabs>
        <w:snapToGrid w:val="0"/>
        <w:spacing w:line="340" w:lineRule="exact"/>
        <w:ind w:left="900" w:hanging="900"/>
        <w:rPr>
          <w:rFonts w:ascii="Arial" w:hAnsi="Arial" w:cs="Arial"/>
          <w:b/>
          <w:color w:val="000000" w:themeColor="text1"/>
        </w:rPr>
      </w:pPr>
      <w:r>
        <w:rPr>
          <w:rFonts w:ascii="Arial" w:hAnsi="宋体" w:cs="Arial"/>
          <w:b/>
          <w:color w:val="000000" w:themeColor="text1"/>
        </w:rPr>
        <w:t>如投标人发生下列情况之一时，投标保证金</w:t>
      </w:r>
      <w:r>
        <w:rPr>
          <w:rFonts w:hint="eastAsia" w:ascii="Arial" w:hAnsi="宋体" w:cs="Arial"/>
          <w:b/>
          <w:color w:val="000000" w:themeColor="text1"/>
        </w:rPr>
        <w:t>不予退还</w:t>
      </w:r>
      <w:r>
        <w:rPr>
          <w:rFonts w:ascii="Arial" w:hAnsi="宋体" w:cs="Arial"/>
          <w:b/>
          <w:color w:val="000000" w:themeColor="text1"/>
        </w:rPr>
        <w:t>：</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投标人拒绝按本须知第</w:t>
      </w:r>
      <w:r>
        <w:rPr>
          <w:rFonts w:ascii="Arial" w:hAnsi="Arial" w:cs="Arial"/>
          <w:b/>
          <w:color w:val="000000" w:themeColor="text1"/>
          <w:u w:val="single"/>
        </w:rPr>
        <w:t xml:space="preserve"> 30 </w:t>
      </w:r>
      <w:r>
        <w:rPr>
          <w:rFonts w:ascii="Arial" w:hAnsi="宋体" w:cs="Arial"/>
          <w:b/>
          <w:color w:val="000000" w:themeColor="text1"/>
        </w:rPr>
        <w:t>条规定修正标价；</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中标人未能在规定期限内提交履约</w:t>
      </w:r>
      <w:r>
        <w:rPr>
          <w:rFonts w:hint="eastAsia" w:ascii="Arial" w:hAnsi="宋体" w:cs="Arial"/>
          <w:b/>
          <w:color w:val="000000" w:themeColor="text1"/>
        </w:rPr>
        <w:t>保证金</w:t>
      </w:r>
      <w:r>
        <w:rPr>
          <w:rFonts w:ascii="Arial" w:hAnsi="宋体" w:cs="Arial"/>
          <w:b/>
          <w:color w:val="000000" w:themeColor="text1"/>
        </w:rPr>
        <w:t>或签订合同；</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投标人的替代方案</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投标人所提交的投标文件应满足招标文件的要求，除非本须知前附表第</w:t>
      </w:r>
      <w:r>
        <w:rPr>
          <w:rFonts w:ascii="Arial" w:hAnsi="Arial" w:cs="Arial"/>
          <w:color w:val="000000" w:themeColor="text1"/>
          <w:u w:val="single"/>
        </w:rPr>
        <w:t xml:space="preserve"> 18 </w:t>
      </w:r>
      <w:r>
        <w:rPr>
          <w:rFonts w:ascii="Arial" w:hAnsi="宋体" w:cs="Arial"/>
          <w:color w:val="000000" w:themeColor="text1"/>
        </w:rPr>
        <w:t>项中允许投标人提交替代方案，否则替代方案将不予考虑。如果允许投标人提交替代方案，则执行本须知第</w:t>
      </w:r>
      <w:r>
        <w:rPr>
          <w:rFonts w:ascii="Arial" w:hAnsi="Arial" w:cs="Arial"/>
          <w:color w:val="000000" w:themeColor="text1"/>
          <w:u w:val="single"/>
        </w:rPr>
        <w:t>17.2</w:t>
      </w:r>
      <w:r>
        <w:rPr>
          <w:rFonts w:ascii="Arial" w:hAnsi="宋体" w:cs="Arial"/>
          <w:color w:val="000000" w:themeColor="text1"/>
        </w:rPr>
        <w:t>款的规定。</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如果招标文件中允许投标人提交替代方案，则投标人除提交正式投标文件外，还应按招标文件要求提交替代方案。替代方案应包括计算书、技术规范、单价分析表、替代方案报价书、所建议的技术方案等满足评审需要的全部资料。</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投标文件的份数和签署</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投标人应按本须知前附表第</w:t>
      </w:r>
      <w:r>
        <w:rPr>
          <w:rFonts w:ascii="Arial" w:hAnsi="Arial" w:cs="Arial"/>
          <w:color w:val="000000" w:themeColor="text1"/>
          <w:u w:val="single"/>
        </w:rPr>
        <w:t xml:space="preserve"> 19 </w:t>
      </w:r>
      <w:r>
        <w:rPr>
          <w:rFonts w:ascii="Arial" w:hAnsi="宋体" w:cs="Arial"/>
          <w:color w:val="000000" w:themeColor="text1"/>
        </w:rPr>
        <w:t>项规定的份数提交投标文件。</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投标文件的正本和副本均需打印或使用不褪色的蓝、黑墨水笔书写，字迹应清晰易于辨认，并应在投标文件封面的右上角清楚地注明</w:t>
      </w:r>
      <w:r>
        <w:rPr>
          <w:rFonts w:ascii="Arial" w:hAnsi="Arial" w:cs="Arial"/>
          <w:color w:val="000000" w:themeColor="text1"/>
        </w:rPr>
        <w:t>“</w:t>
      </w:r>
      <w:r>
        <w:rPr>
          <w:rFonts w:ascii="Arial" w:hAnsi="宋体" w:cs="Arial"/>
          <w:color w:val="000000" w:themeColor="text1"/>
        </w:rPr>
        <w:t>正本</w:t>
      </w:r>
      <w:r>
        <w:rPr>
          <w:rFonts w:ascii="Arial" w:hAnsi="Arial" w:cs="Arial"/>
          <w:color w:val="000000" w:themeColor="text1"/>
        </w:rPr>
        <w:t>”</w:t>
      </w:r>
      <w:r>
        <w:rPr>
          <w:rFonts w:ascii="Arial" w:hAnsi="宋体" w:cs="Arial"/>
          <w:color w:val="000000" w:themeColor="text1"/>
        </w:rPr>
        <w:t>或</w:t>
      </w:r>
      <w:r>
        <w:rPr>
          <w:rFonts w:ascii="Arial" w:hAnsi="Arial" w:cs="Arial"/>
          <w:color w:val="000000" w:themeColor="text1"/>
        </w:rPr>
        <w:t>“</w:t>
      </w:r>
      <w:r>
        <w:rPr>
          <w:rFonts w:ascii="Arial" w:hAnsi="宋体" w:cs="Arial"/>
          <w:color w:val="000000" w:themeColor="text1"/>
        </w:rPr>
        <w:t>副本</w:t>
      </w:r>
      <w:r>
        <w:rPr>
          <w:rFonts w:ascii="Arial" w:hAnsi="Arial" w:cs="Arial"/>
          <w:color w:val="000000" w:themeColor="text1"/>
        </w:rPr>
        <w:t>”</w:t>
      </w:r>
      <w:r>
        <w:rPr>
          <w:rFonts w:ascii="Arial" w:hAnsi="宋体" w:cs="Arial"/>
          <w:color w:val="000000" w:themeColor="text1"/>
        </w:rPr>
        <w:t>。正本和副本如有不一致之处，以正本为准。</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投标人应将投标文件妥为密封，</w:t>
      </w:r>
      <w:r>
        <w:rPr>
          <w:rFonts w:ascii="Arial" w:hAnsi="宋体" w:cs="Arial"/>
          <w:b/>
          <w:color w:val="000000" w:themeColor="text1"/>
          <w:u w:val="wave"/>
        </w:rPr>
        <w:t>标函封袋、投标函、商务标</w:t>
      </w:r>
      <w:r>
        <w:rPr>
          <w:rFonts w:hint="eastAsia" w:ascii="Arial" w:hAnsi="宋体" w:cs="Arial"/>
          <w:b/>
          <w:color w:val="000000" w:themeColor="text1"/>
          <w:u w:val="wave"/>
        </w:rPr>
        <w:t>、资信技术标</w:t>
      </w:r>
      <w:r>
        <w:rPr>
          <w:rFonts w:ascii="Arial" w:hAnsi="宋体" w:cs="Arial"/>
          <w:b/>
          <w:color w:val="000000" w:themeColor="text1"/>
          <w:u w:val="wave"/>
        </w:rPr>
        <w:t>及资格后审申请书</w:t>
      </w:r>
      <w:r>
        <w:rPr>
          <w:rFonts w:ascii="Arial" w:hAnsi="宋体" w:cs="Arial"/>
          <w:b/>
          <w:color w:val="000000" w:themeColor="text1"/>
        </w:rPr>
        <w:t>相应地方应加盖单位公章（不得以投标专用章、分公司章等其他形式印章代替</w:t>
      </w:r>
      <w:r>
        <w:rPr>
          <w:rFonts w:ascii="Arial" w:hAnsi="Arial" w:cs="Arial"/>
          <w:b/>
          <w:color w:val="000000" w:themeColor="text1"/>
        </w:rPr>
        <w:t>,</w:t>
      </w:r>
      <w:r>
        <w:rPr>
          <w:rFonts w:ascii="Arial" w:hAnsi="宋体" w:cs="Arial"/>
          <w:b/>
          <w:color w:val="000000" w:themeColor="text1"/>
        </w:rPr>
        <w:t>下同）及单位法定代表人签字或盖章。</w:t>
      </w:r>
      <w:r>
        <w:rPr>
          <w:rFonts w:hint="eastAsia" w:ascii="Arial" w:hAnsi="宋体" w:cs="Arial"/>
          <w:b/>
          <w:color w:val="000000" w:themeColor="text1"/>
        </w:rPr>
        <w:t>如为联合体投标，则联合体各方均需盖章签字。</w:t>
      </w:r>
    </w:p>
    <w:p>
      <w:pPr>
        <w:numPr>
          <w:ilvl w:val="1"/>
          <w:numId w:val="3"/>
        </w:numPr>
        <w:tabs>
          <w:tab w:val="left" w:pos="900"/>
          <w:tab w:val="clear" w:pos="851"/>
        </w:tabs>
        <w:snapToGrid w:val="0"/>
        <w:spacing w:line="340" w:lineRule="exact"/>
        <w:ind w:left="900" w:hanging="900"/>
        <w:rPr>
          <w:rFonts w:ascii="Arial" w:hAnsi="Arial" w:cs="Arial"/>
          <w:color w:val="000000" w:themeColor="text1"/>
          <w:u w:val="wave"/>
        </w:rPr>
      </w:pPr>
      <w:r>
        <w:rPr>
          <w:rFonts w:ascii="Arial" w:hAnsi="宋体" w:cs="Arial"/>
          <w:color w:val="000000" w:themeColor="text1"/>
        </w:rPr>
        <w:t>除投标人对错误必须修改外，全套投标文件应无涂改或行间插字和增删。如有修改，修改处应由投标人加盖投标人的公章或单位法定代表人或其投标文件签署授权委托代理人签字或盖章。</w:t>
      </w:r>
    </w:p>
    <w:p>
      <w:pPr>
        <w:spacing w:beforeLines="50" w:afterLines="50" w:line="340" w:lineRule="exact"/>
        <w:jc w:val="center"/>
        <w:rPr>
          <w:rFonts w:ascii="Arial" w:hAnsi="Arial" w:cs="Arial"/>
          <w:b/>
          <w:bCs/>
          <w:color w:val="000000" w:themeColor="text1"/>
          <w:sz w:val="24"/>
        </w:rPr>
      </w:pPr>
      <w:r>
        <w:rPr>
          <w:rFonts w:ascii="Arial" w:hAnsi="宋体" w:cs="Arial"/>
          <w:b/>
          <w:bCs/>
          <w:color w:val="000000" w:themeColor="text1"/>
          <w:sz w:val="24"/>
        </w:rPr>
        <w:t>（四）投标文件的提交</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投标文件的密封和标记</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b/>
          <w:color w:val="000000" w:themeColor="text1"/>
        </w:rPr>
        <w:t>投标文件的密封：</w:t>
      </w:r>
      <w:r>
        <w:rPr>
          <w:rFonts w:ascii="Arial" w:hAnsi="宋体" w:cs="Arial"/>
          <w:color w:val="000000" w:themeColor="text1"/>
        </w:rPr>
        <w:t>投标文件应妥为密封，贴上封条。在封条及相应地方加盖投标单位公章。</w:t>
      </w:r>
    </w:p>
    <w:p>
      <w:pPr>
        <w:numPr>
          <w:ilvl w:val="1"/>
          <w:numId w:val="3"/>
        </w:numPr>
        <w:tabs>
          <w:tab w:val="left" w:pos="900"/>
          <w:tab w:val="clear" w:pos="851"/>
        </w:tabs>
        <w:snapToGrid w:val="0"/>
        <w:spacing w:line="340" w:lineRule="exact"/>
        <w:ind w:left="900" w:hanging="900"/>
        <w:rPr>
          <w:rFonts w:ascii="Arial" w:hAnsi="Arial" w:cs="Arial"/>
          <w:color w:val="000000" w:themeColor="text1"/>
          <w:u w:val="wave"/>
        </w:rPr>
      </w:pPr>
      <w:r>
        <w:rPr>
          <w:rFonts w:ascii="Arial" w:hAnsi="宋体" w:cs="Arial"/>
          <w:color w:val="000000" w:themeColor="text1"/>
        </w:rPr>
        <w:t>投标人应注明投标文件的正本和副本，</w:t>
      </w:r>
      <w:r>
        <w:rPr>
          <w:rFonts w:ascii="Arial" w:hAnsi="宋体" w:cs="Arial"/>
          <w:b/>
          <w:color w:val="000000" w:themeColor="text1"/>
          <w:u w:val="wave"/>
        </w:rPr>
        <w:t>投标函应装订在商务标内。资信技术标、商务标、资格后审申请书</w:t>
      </w:r>
      <w:r>
        <w:rPr>
          <w:rFonts w:hint="eastAsia" w:ascii="Arial" w:hAnsi="宋体" w:cs="Arial"/>
          <w:b/>
          <w:color w:val="000000" w:themeColor="text1"/>
          <w:u w:val="wave"/>
          <w:lang w:eastAsia="zh-CN"/>
        </w:rPr>
        <w:t>、</w:t>
      </w:r>
      <w:r>
        <w:rPr>
          <w:rFonts w:hint="eastAsia" w:ascii="Arial" w:hAnsi="宋体" w:cs="Arial"/>
          <w:b/>
          <w:color w:val="000000" w:themeColor="text1"/>
          <w:u w:val="wave"/>
          <w:lang w:val="en-US" w:eastAsia="zh-CN"/>
        </w:rPr>
        <w:t>原件部分</w:t>
      </w:r>
      <w:r>
        <w:rPr>
          <w:rFonts w:ascii="Arial" w:hAnsi="宋体" w:cs="Arial"/>
          <w:b/>
          <w:color w:val="000000" w:themeColor="text1"/>
          <w:u w:val="wave"/>
        </w:rPr>
        <w:t>分别单独密封。投标人应在密封袋封面上清楚地分别标明</w:t>
      </w:r>
      <w:r>
        <w:rPr>
          <w:rFonts w:ascii="Arial" w:hAnsi="Arial" w:cs="Arial"/>
          <w:b/>
          <w:color w:val="000000" w:themeColor="text1"/>
          <w:u w:val="wave"/>
        </w:rPr>
        <w:t>“</w:t>
      </w:r>
      <w:r>
        <w:rPr>
          <w:rFonts w:ascii="Arial" w:hAnsi="宋体" w:cs="Arial"/>
          <w:b/>
          <w:color w:val="000000" w:themeColor="text1"/>
          <w:u w:val="wave"/>
        </w:rPr>
        <w:t>资信技术标</w:t>
      </w:r>
      <w:r>
        <w:rPr>
          <w:rFonts w:ascii="Arial" w:hAnsi="Arial" w:cs="Arial"/>
          <w:b/>
          <w:color w:val="000000" w:themeColor="text1"/>
          <w:u w:val="wave"/>
        </w:rPr>
        <w:t>”“</w:t>
      </w:r>
      <w:r>
        <w:rPr>
          <w:rFonts w:ascii="Arial" w:hAnsi="宋体" w:cs="Arial"/>
          <w:b/>
          <w:color w:val="000000" w:themeColor="text1"/>
          <w:u w:val="wave"/>
        </w:rPr>
        <w:t>商务标</w:t>
      </w:r>
      <w:r>
        <w:rPr>
          <w:rFonts w:ascii="Arial" w:hAnsi="Arial" w:cs="Arial"/>
          <w:b/>
          <w:color w:val="000000" w:themeColor="text1"/>
          <w:u w:val="wave"/>
        </w:rPr>
        <w:t>”</w:t>
      </w:r>
      <w:r>
        <w:rPr>
          <w:rFonts w:ascii="Arial" w:hAnsi="宋体" w:cs="Arial"/>
          <w:b/>
          <w:color w:val="000000" w:themeColor="text1"/>
          <w:u w:val="wave"/>
        </w:rPr>
        <w:t>、</w:t>
      </w:r>
      <w:r>
        <w:rPr>
          <w:rFonts w:ascii="Arial" w:hAnsi="Arial" w:cs="Arial"/>
          <w:b/>
          <w:color w:val="000000" w:themeColor="text1"/>
          <w:u w:val="wave"/>
        </w:rPr>
        <w:t>“</w:t>
      </w:r>
      <w:r>
        <w:rPr>
          <w:rFonts w:ascii="Arial" w:hAnsi="宋体" w:cs="Arial"/>
          <w:b/>
          <w:color w:val="000000" w:themeColor="text1"/>
          <w:u w:val="wave"/>
        </w:rPr>
        <w:t>资格后审申请书</w:t>
      </w:r>
      <w:r>
        <w:rPr>
          <w:rFonts w:ascii="Arial" w:hAnsi="Arial" w:cs="Arial"/>
          <w:b/>
          <w:color w:val="000000" w:themeColor="text1"/>
          <w:u w:val="wave"/>
        </w:rPr>
        <w:t>”</w:t>
      </w:r>
      <w:r>
        <w:rPr>
          <w:rFonts w:hint="eastAsia" w:ascii="Arial" w:hAnsi="Arial" w:cs="Arial"/>
          <w:b/>
          <w:color w:val="000000" w:themeColor="text1"/>
          <w:u w:val="wave"/>
          <w:lang w:eastAsia="zh-CN"/>
        </w:rPr>
        <w:t>“</w:t>
      </w:r>
      <w:r>
        <w:rPr>
          <w:rFonts w:hint="eastAsia" w:ascii="Arial" w:hAnsi="Arial" w:cs="Arial"/>
          <w:b/>
          <w:color w:val="000000" w:themeColor="text1"/>
          <w:u w:val="wave"/>
          <w:lang w:val="en-US" w:eastAsia="zh-CN"/>
        </w:rPr>
        <w:t>证书原件</w:t>
      </w:r>
      <w:r>
        <w:rPr>
          <w:rFonts w:hint="eastAsia" w:ascii="Arial" w:hAnsi="Arial" w:cs="Arial"/>
          <w:b/>
          <w:color w:val="000000" w:themeColor="text1"/>
          <w:u w:val="wave"/>
          <w:lang w:eastAsia="zh-CN"/>
        </w:rPr>
        <w:t>”</w:t>
      </w:r>
      <w:r>
        <w:rPr>
          <w:rFonts w:ascii="Arial" w:hAnsi="宋体" w:cs="Arial"/>
          <w:b/>
          <w:color w:val="000000" w:themeColor="text1"/>
          <w:u w:val="wave"/>
        </w:rPr>
        <w:t>字样。</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投标文件的提交</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投标人应按本须知前附表第</w:t>
      </w:r>
      <w:r>
        <w:rPr>
          <w:rFonts w:ascii="Arial" w:hAnsi="Arial" w:cs="Arial"/>
          <w:color w:val="000000" w:themeColor="text1"/>
          <w:u w:val="single"/>
        </w:rPr>
        <w:t xml:space="preserve">  20  </w:t>
      </w:r>
      <w:r>
        <w:rPr>
          <w:rFonts w:ascii="Arial" w:hAnsi="宋体" w:cs="Arial"/>
          <w:color w:val="000000" w:themeColor="text1"/>
        </w:rPr>
        <w:t>项规定的地点，于截止时间前提交投标文件，收件人在接到投标文件时，将在投标文件上注明收件时间。</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投标文件提交的截止时间</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投标文件的截止时间见本须知前附表第</w:t>
      </w:r>
      <w:r>
        <w:rPr>
          <w:rFonts w:ascii="Arial" w:hAnsi="Arial" w:cs="Arial"/>
          <w:color w:val="000000" w:themeColor="text1"/>
          <w:u w:val="single"/>
        </w:rPr>
        <w:t xml:space="preserve"> 21 </w:t>
      </w:r>
      <w:r>
        <w:rPr>
          <w:rFonts w:ascii="Arial" w:hAnsi="宋体" w:cs="Arial"/>
          <w:color w:val="000000" w:themeColor="text1"/>
        </w:rPr>
        <w:t>项规定。</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招标人可按本须知第</w:t>
      </w:r>
      <w:r>
        <w:rPr>
          <w:rFonts w:ascii="Arial" w:hAnsi="Arial" w:cs="Arial"/>
          <w:color w:val="000000" w:themeColor="text1"/>
          <w:u w:val="single"/>
        </w:rPr>
        <w:t>9</w:t>
      </w:r>
      <w:r>
        <w:rPr>
          <w:rFonts w:ascii="Arial" w:hAnsi="宋体" w:cs="Arial"/>
          <w:color w:val="000000" w:themeColor="text1"/>
        </w:rPr>
        <w:t>条规定以修改补充通知的方式，酌情延长提交投标文件的截止时间。在此情况下，投标人的所有权利和义务以及投标人受制约的截止时间，均以延长后新的投标截止时间为准。</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迟交的投标文件</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在投标截止期之后送达的投标文件将被拒绝并退还给投标人。</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投标文件的补充、修改和撤回</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投标人在提交投标文件以后，在规定的投标截止时间之前，可以以书面形式补充修改或撤回提交的投标文件，并以书面形式通知招标人。补充、修改的内容为投标文件的组成部分。</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投标人对投标文件的补充、修改，应按本须知第</w:t>
      </w:r>
      <w:r>
        <w:rPr>
          <w:rFonts w:ascii="Arial" w:hAnsi="Arial" w:cs="Arial"/>
          <w:color w:val="000000" w:themeColor="text1"/>
          <w:u w:val="single"/>
        </w:rPr>
        <w:t>19</w:t>
      </w:r>
      <w:r>
        <w:rPr>
          <w:rFonts w:ascii="Arial" w:hAnsi="Arial" w:cs="Arial"/>
          <w:color w:val="000000" w:themeColor="text1"/>
        </w:rPr>
        <w:t xml:space="preserve"> </w:t>
      </w:r>
      <w:r>
        <w:rPr>
          <w:rFonts w:ascii="Arial" w:hAnsi="宋体" w:cs="Arial"/>
          <w:color w:val="000000" w:themeColor="text1"/>
        </w:rPr>
        <w:t>、标记和提交，并在投标文件密封袋上清楚标明</w:t>
      </w:r>
      <w:r>
        <w:rPr>
          <w:rFonts w:ascii="Arial" w:hAnsi="Arial" w:cs="Arial"/>
          <w:color w:val="000000" w:themeColor="text1"/>
        </w:rPr>
        <w:t>“</w:t>
      </w:r>
      <w:r>
        <w:rPr>
          <w:rFonts w:ascii="Arial" w:hAnsi="宋体" w:cs="Arial"/>
          <w:color w:val="000000" w:themeColor="text1"/>
        </w:rPr>
        <w:t>补充、修改</w:t>
      </w:r>
      <w:r>
        <w:rPr>
          <w:rFonts w:ascii="Arial" w:hAnsi="Arial" w:cs="Arial"/>
          <w:color w:val="000000" w:themeColor="text1"/>
        </w:rPr>
        <w:t>”</w:t>
      </w:r>
      <w:r>
        <w:rPr>
          <w:rFonts w:ascii="Arial" w:hAnsi="宋体" w:cs="Arial"/>
          <w:color w:val="000000" w:themeColor="text1"/>
        </w:rPr>
        <w:t>或</w:t>
      </w:r>
      <w:r>
        <w:rPr>
          <w:rFonts w:ascii="Arial" w:hAnsi="Arial" w:cs="Arial"/>
          <w:color w:val="000000" w:themeColor="text1"/>
        </w:rPr>
        <w:t>“</w:t>
      </w:r>
      <w:r>
        <w:rPr>
          <w:rFonts w:ascii="Arial" w:hAnsi="宋体" w:cs="Arial"/>
          <w:color w:val="000000" w:themeColor="text1"/>
        </w:rPr>
        <w:t>撤回</w:t>
      </w:r>
      <w:r>
        <w:rPr>
          <w:rFonts w:ascii="Arial" w:hAnsi="Arial" w:cs="Arial"/>
          <w:color w:val="000000" w:themeColor="text1"/>
        </w:rPr>
        <w:t>”</w:t>
      </w:r>
      <w:r>
        <w:rPr>
          <w:rFonts w:ascii="Arial" w:hAnsi="宋体" w:cs="Arial"/>
          <w:color w:val="000000" w:themeColor="text1"/>
        </w:rPr>
        <w:t>字样。</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在投标截止时间之后，投标人不得补充、修改</w:t>
      </w:r>
      <w:r>
        <w:rPr>
          <w:rFonts w:hint="eastAsia" w:ascii="Arial" w:hAnsi="宋体" w:cs="Arial"/>
          <w:color w:val="000000" w:themeColor="text1"/>
        </w:rPr>
        <w:t>、撤回</w:t>
      </w:r>
      <w:r>
        <w:rPr>
          <w:rFonts w:ascii="Arial" w:hAnsi="宋体" w:cs="Arial"/>
          <w:color w:val="000000" w:themeColor="text1"/>
        </w:rPr>
        <w:t>投标文件。</w:t>
      </w:r>
    </w:p>
    <w:p>
      <w:pPr>
        <w:spacing w:beforeLines="50" w:afterLines="50" w:line="340" w:lineRule="exact"/>
        <w:jc w:val="center"/>
        <w:rPr>
          <w:rFonts w:ascii="Arial" w:hAnsi="Arial" w:cs="Arial"/>
          <w:b/>
          <w:bCs/>
          <w:color w:val="000000" w:themeColor="text1"/>
          <w:sz w:val="24"/>
        </w:rPr>
      </w:pPr>
      <w:r>
        <w:rPr>
          <w:rFonts w:ascii="Arial" w:hAnsi="宋体" w:cs="Arial"/>
          <w:b/>
          <w:bCs/>
          <w:color w:val="000000" w:themeColor="text1"/>
          <w:sz w:val="24"/>
        </w:rPr>
        <w:t>（五）开</w:t>
      </w:r>
      <w:r>
        <w:rPr>
          <w:rFonts w:ascii="Arial" w:hAnsi="Arial" w:cs="Arial"/>
          <w:b/>
          <w:bCs/>
          <w:color w:val="000000" w:themeColor="text1"/>
          <w:sz w:val="24"/>
        </w:rPr>
        <w:t xml:space="preserve">    </w:t>
      </w:r>
      <w:r>
        <w:rPr>
          <w:rFonts w:ascii="Arial" w:hAnsi="宋体" w:cs="Arial"/>
          <w:b/>
          <w:bCs/>
          <w:color w:val="000000" w:themeColor="text1"/>
          <w:sz w:val="24"/>
        </w:rPr>
        <w:t>标</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开标</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hint="eastAsia" w:ascii="Arial" w:hAnsi="宋体" w:cs="Arial"/>
          <w:color w:val="000000" w:themeColor="text1"/>
          <w:u w:val="single"/>
          <w:lang w:eastAsia="zh-CN"/>
        </w:rPr>
        <w:t>浙江名进建设项目管理有限公司</w:t>
      </w:r>
      <w:r>
        <w:rPr>
          <w:rFonts w:ascii="Arial" w:hAnsi="宋体" w:cs="Arial"/>
          <w:color w:val="000000" w:themeColor="text1"/>
        </w:rPr>
        <w:t>（代理公司）按本须知前附表第</w:t>
      </w:r>
      <w:r>
        <w:rPr>
          <w:rFonts w:ascii="Arial" w:hAnsi="Arial" w:cs="Arial"/>
          <w:color w:val="000000" w:themeColor="text1"/>
          <w:u w:val="single"/>
        </w:rPr>
        <w:t xml:space="preserve"> 22</w:t>
      </w:r>
      <w:r>
        <w:rPr>
          <w:rFonts w:ascii="Arial" w:hAnsi="宋体" w:cs="Arial"/>
          <w:color w:val="000000" w:themeColor="text1"/>
        </w:rPr>
        <w:t>项所规定的时间和地点公开开标，并邀请所有投标人参加，各投标人参加会议的人数不得超过</w:t>
      </w:r>
      <w:r>
        <w:rPr>
          <w:rFonts w:hint="eastAsia" w:ascii="Arial" w:hAnsi="Arial" w:cs="Arial"/>
          <w:color w:val="000000" w:themeColor="text1"/>
          <w:lang w:val="en-US" w:eastAsia="zh-CN"/>
        </w:rPr>
        <w:t>2</w:t>
      </w:r>
      <w:r>
        <w:rPr>
          <w:rFonts w:ascii="Arial" w:hAnsi="宋体" w:cs="Arial"/>
          <w:color w:val="000000" w:themeColor="text1"/>
        </w:rPr>
        <w:t>人。</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按规定提交合格的撤回通知的投标文件不予开封，并退还给投标人；本须知第</w:t>
      </w:r>
      <w:r>
        <w:rPr>
          <w:rFonts w:ascii="Arial" w:hAnsi="Arial" w:cs="Arial"/>
          <w:color w:val="000000" w:themeColor="text1"/>
          <w:u w:val="single"/>
        </w:rPr>
        <w:t>25</w:t>
      </w:r>
      <w:r>
        <w:rPr>
          <w:rFonts w:ascii="Arial" w:hAnsi="宋体" w:cs="Arial"/>
          <w:color w:val="000000" w:themeColor="text1"/>
        </w:rPr>
        <w:t>条规定确定为无效的投标文件，不予送交评审。</w:t>
      </w:r>
    </w:p>
    <w:p>
      <w:pPr>
        <w:numPr>
          <w:ilvl w:val="1"/>
          <w:numId w:val="3"/>
        </w:numPr>
        <w:tabs>
          <w:tab w:val="left" w:pos="900"/>
          <w:tab w:val="clear" w:pos="851"/>
        </w:tabs>
        <w:snapToGrid w:val="0"/>
        <w:spacing w:line="340" w:lineRule="exact"/>
        <w:ind w:left="900" w:hanging="900"/>
        <w:rPr>
          <w:rFonts w:ascii="Arial" w:hAnsi="Arial" w:cs="Arial"/>
          <w:color w:val="000000" w:themeColor="text1"/>
          <w:u w:val="single"/>
        </w:rPr>
      </w:pPr>
      <w:r>
        <w:rPr>
          <w:rFonts w:ascii="Arial" w:hAnsi="宋体" w:cs="Arial"/>
          <w:color w:val="000000" w:themeColor="text1"/>
          <w:u w:val="single"/>
        </w:rPr>
        <w:t>所有投标人的法定代表人或其委托代理人必须携带本人有效居民身份证参加开标会议，委托代理人还必须携带</w:t>
      </w:r>
      <w:r>
        <w:rPr>
          <w:rFonts w:hint="eastAsia" w:ascii="Arial" w:hAnsi="宋体" w:cs="Arial"/>
          <w:color w:val="000000" w:themeColor="text1"/>
          <w:u w:val="single"/>
        </w:rPr>
        <w:t>“</w:t>
      </w:r>
      <w:r>
        <w:rPr>
          <w:rFonts w:ascii="Arial" w:hAnsi="宋体" w:cs="Arial"/>
          <w:color w:val="000000" w:themeColor="text1"/>
          <w:u w:val="single"/>
        </w:rPr>
        <w:t>授权委托书</w:t>
      </w:r>
      <w:r>
        <w:rPr>
          <w:rFonts w:hint="eastAsia" w:ascii="Arial" w:hAnsi="宋体" w:cs="Arial"/>
          <w:color w:val="000000" w:themeColor="text1"/>
          <w:u w:val="single"/>
        </w:rPr>
        <w:t>”原件</w:t>
      </w:r>
      <w:r>
        <w:rPr>
          <w:rFonts w:ascii="Arial" w:hAnsi="宋体" w:cs="Arial"/>
          <w:color w:val="000000" w:themeColor="text1"/>
          <w:u w:val="single"/>
        </w:rPr>
        <w:t>。</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开标程序：</w:t>
      </w:r>
    </w:p>
    <w:p>
      <w:pPr>
        <w:numPr>
          <w:ilvl w:val="2"/>
          <w:numId w:val="3"/>
        </w:numPr>
        <w:tabs>
          <w:tab w:val="left" w:pos="90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开标由</w:t>
      </w:r>
      <w:r>
        <w:rPr>
          <w:rFonts w:hint="eastAsia" w:ascii="Arial" w:hAnsi="宋体" w:cs="Arial"/>
          <w:color w:val="000000" w:themeColor="text1"/>
          <w:u w:val="single"/>
          <w:lang w:eastAsia="zh-CN"/>
        </w:rPr>
        <w:t>浙江名进建设项目管理有限公司</w:t>
      </w:r>
      <w:r>
        <w:rPr>
          <w:rFonts w:ascii="Arial" w:hAnsi="宋体" w:cs="Arial"/>
          <w:color w:val="000000" w:themeColor="text1"/>
        </w:rPr>
        <w:t>（代理公司）主持；</w:t>
      </w:r>
    </w:p>
    <w:p>
      <w:pPr>
        <w:numPr>
          <w:ilvl w:val="2"/>
          <w:numId w:val="3"/>
        </w:numPr>
        <w:tabs>
          <w:tab w:val="left" w:pos="90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由投标人或其推选的代表检查投标文件的密封情况；</w:t>
      </w:r>
    </w:p>
    <w:p>
      <w:pPr>
        <w:numPr>
          <w:ilvl w:val="2"/>
          <w:numId w:val="3"/>
        </w:numPr>
        <w:tabs>
          <w:tab w:val="left" w:pos="90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经确认无误后，由有关工作人员当众拆封，宣读投标人名称、投标价格和投标文件的其他主要内容。</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招标人在投标文件递交截止时间前收到的投标文件，开标时都应当当众予以拆封、宣读。</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招标人对开标过程进行记录，并存档备查。</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投标文件的有效性</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开标时，投标文件出现下列情况之一的，应当作为</w:t>
      </w:r>
      <w:r>
        <w:rPr>
          <w:rFonts w:ascii="Arial" w:hAnsi="宋体" w:cs="Arial"/>
          <w:b/>
          <w:color w:val="000000" w:themeColor="text1"/>
        </w:rPr>
        <w:t>无效投标文件</w:t>
      </w:r>
      <w:r>
        <w:rPr>
          <w:rFonts w:ascii="Arial" w:hAnsi="宋体" w:cs="Arial"/>
          <w:color w:val="000000" w:themeColor="text1"/>
        </w:rPr>
        <w:t>：</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投标文件未按照本须知第</w:t>
      </w:r>
      <w:r>
        <w:rPr>
          <w:rFonts w:ascii="Arial" w:hAnsi="Arial" w:cs="Arial"/>
          <w:b/>
          <w:color w:val="000000" w:themeColor="text1"/>
          <w:u w:val="single"/>
        </w:rPr>
        <w:t>19</w:t>
      </w:r>
      <w:r>
        <w:rPr>
          <w:rFonts w:ascii="Arial" w:hAnsi="宋体" w:cs="Arial"/>
          <w:b/>
          <w:color w:val="000000" w:themeColor="text1"/>
        </w:rPr>
        <w:t>条的要求密封和标记的；</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投标人未按照本须知</w:t>
      </w:r>
      <w:r>
        <w:rPr>
          <w:rFonts w:ascii="Arial" w:hAnsi="Arial" w:cs="Arial"/>
          <w:b/>
          <w:color w:val="000000" w:themeColor="text1"/>
          <w:u w:val="single"/>
        </w:rPr>
        <w:t>16.1</w:t>
      </w:r>
      <w:r>
        <w:rPr>
          <w:rFonts w:ascii="Arial" w:hAnsi="宋体" w:cs="Arial"/>
          <w:b/>
          <w:color w:val="000000" w:themeColor="text1"/>
        </w:rPr>
        <w:t>的要求提供投标保证金的；</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未按本须知</w:t>
      </w:r>
      <w:r>
        <w:rPr>
          <w:rFonts w:ascii="Arial" w:hAnsi="Arial" w:cs="Arial"/>
          <w:b/>
          <w:color w:val="000000" w:themeColor="text1"/>
          <w:u w:val="single"/>
        </w:rPr>
        <w:t>24.3</w:t>
      </w:r>
      <w:r>
        <w:rPr>
          <w:rFonts w:ascii="Arial" w:hAnsi="宋体" w:cs="Arial"/>
          <w:b/>
          <w:color w:val="000000" w:themeColor="text1"/>
        </w:rPr>
        <w:t>要求参加开标会议的</w:t>
      </w:r>
      <w:r>
        <w:rPr>
          <w:rFonts w:hint="eastAsia" w:ascii="Arial" w:hAnsi="宋体" w:cs="Arial"/>
          <w:b/>
          <w:color w:val="000000" w:themeColor="text1"/>
        </w:rPr>
        <w:t>；</w:t>
      </w:r>
    </w:p>
    <w:p>
      <w:pPr>
        <w:spacing w:beforeLines="50" w:afterLines="50" w:line="340" w:lineRule="exact"/>
        <w:jc w:val="center"/>
        <w:rPr>
          <w:rFonts w:ascii="Arial" w:hAnsi="Arial" w:cs="Arial"/>
          <w:b/>
          <w:bCs/>
          <w:color w:val="000000" w:themeColor="text1"/>
          <w:sz w:val="24"/>
        </w:rPr>
      </w:pPr>
      <w:r>
        <w:rPr>
          <w:rFonts w:ascii="Arial" w:hAnsi="宋体" w:cs="Arial"/>
          <w:b/>
          <w:bCs/>
          <w:color w:val="000000" w:themeColor="text1"/>
          <w:sz w:val="24"/>
        </w:rPr>
        <w:t>（六）评</w:t>
      </w:r>
      <w:r>
        <w:rPr>
          <w:rFonts w:ascii="Arial" w:hAnsi="Arial" w:cs="Arial"/>
          <w:b/>
          <w:bCs/>
          <w:color w:val="000000" w:themeColor="text1"/>
          <w:sz w:val="24"/>
        </w:rPr>
        <w:t xml:space="preserve">   </w:t>
      </w:r>
      <w:r>
        <w:rPr>
          <w:rFonts w:ascii="Arial" w:hAnsi="宋体" w:cs="Arial"/>
          <w:b/>
          <w:bCs/>
          <w:color w:val="000000" w:themeColor="text1"/>
          <w:sz w:val="24"/>
        </w:rPr>
        <w:t>标</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评标委员会与评标</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评标委员会由招标人依法组建，负责评标活动。</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评标委员会由招标人代表，以及有关技术、经济等方面的专家组成，成员为五人以上单数，其中技术、经济等方面的专家不得少于总人数的三分之二。</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评标过程的保密</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开标后，直到授予中标人合同为止，凡属于对投标文件的审查、澄清、评价和比较有关的资料及中标候选人的推荐情况，与评标有关的其他任何情况均严格保密。</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在投标文件的评审和比较、中标候选人推荐以及授予合同的过程中，投标人向招标人和评标委员会施加影响的任何行为，都将会导致其投标被拒绝。</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中标人确定后，招标人不对未中标人就评标过程以及未能中标原因作出任何解释。未中标人不得向评标委员会组成人员或其他有关人员索问评标过程的情况和材料。</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投标文件的澄清</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为有助于投标文件的审查、评价和比较，评标委员会可以以书面形式要求投标人对投标文件含义不明确的内容作必要的澄清或说明，投标人应采用书面形式进行澄清或说明，但不得超出投标文件的范围或改变投标文件的实质性内容。根据本须知第</w:t>
      </w:r>
      <w:r>
        <w:rPr>
          <w:rFonts w:ascii="Arial" w:hAnsi="Arial" w:cs="Arial"/>
          <w:color w:val="000000" w:themeColor="text1"/>
          <w:u w:val="single"/>
        </w:rPr>
        <w:t>30</w:t>
      </w:r>
      <w:r>
        <w:rPr>
          <w:rFonts w:ascii="Arial" w:hAnsi="宋体" w:cs="Arial"/>
          <w:color w:val="000000" w:themeColor="text1"/>
        </w:rPr>
        <w:t>条规定，凡属于评标委员会在评标中发现的计算并进行核实的修改不在此列。</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投标人应确保其法定代表人或投标文件签署授权委托人及投标</w:t>
      </w:r>
      <w:r>
        <w:rPr>
          <w:rFonts w:hint="eastAsia" w:ascii="Arial" w:hAnsi="宋体" w:cs="Arial"/>
          <w:color w:val="000000" w:themeColor="text1"/>
        </w:rPr>
        <w:t>文件</w:t>
      </w:r>
      <w:r>
        <w:rPr>
          <w:rFonts w:ascii="Arial" w:hAnsi="宋体" w:cs="Arial"/>
          <w:color w:val="000000" w:themeColor="text1"/>
        </w:rPr>
        <w:t>编制人员等在评标期间接受评标委员会的询标，拒不按要求对投标文件进行澄清、说明或者补正的，评标委员会可以否决其投标。</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投标文件的评审</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评标时，评标委员会将首先评定每份投标文件是否在实质上响应了招标文件的要求。所谓实质上响应，是指投标文件应与招标文件的所有实质性条款、条件和要求相符，无显著差异或保留，或者对合同中约定的招标人的权利和投标人的义务方面造成重要的限制，纠正这些显著差异或保留将会对其他实质上响应招标文件要求的投标文件的投标人的竞争地位产生不公正的影响。</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如果投标文件实质上不响应招标文件的各项要求，评标委员会将予以拒绝，并且不允许投标人通过修改或撤销其不符合要求的差异或保留，使之成为具有响应性的投标。</w:t>
      </w:r>
    </w:p>
    <w:p>
      <w:pPr>
        <w:numPr>
          <w:ilvl w:val="1"/>
          <w:numId w:val="3"/>
        </w:numPr>
        <w:tabs>
          <w:tab w:val="left" w:pos="900"/>
          <w:tab w:val="clear" w:pos="851"/>
        </w:tabs>
        <w:snapToGrid w:val="0"/>
        <w:spacing w:line="340" w:lineRule="exact"/>
        <w:ind w:left="900" w:hanging="900"/>
        <w:rPr>
          <w:rFonts w:ascii="Arial" w:hAnsi="Arial" w:cs="Arial"/>
          <w:b/>
          <w:color w:val="000000" w:themeColor="text1"/>
        </w:rPr>
      </w:pPr>
      <w:r>
        <w:rPr>
          <w:rFonts w:ascii="Arial" w:hAnsi="宋体" w:cs="Arial"/>
          <w:b/>
          <w:color w:val="000000" w:themeColor="text1"/>
        </w:rPr>
        <w:t>开标后，投标文件出现下列情况之一的，评标委员会应当否决其投标：</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本须知第</w:t>
      </w:r>
      <w:r>
        <w:rPr>
          <w:rFonts w:ascii="Arial" w:hAnsi="Arial" w:cs="Arial"/>
          <w:b/>
          <w:color w:val="000000" w:themeColor="text1"/>
          <w:u w:val="single"/>
        </w:rPr>
        <w:t>11</w:t>
      </w:r>
      <w:r>
        <w:rPr>
          <w:rFonts w:ascii="Arial" w:hAnsi="宋体" w:cs="Arial"/>
          <w:b/>
          <w:color w:val="000000" w:themeColor="text1"/>
        </w:rPr>
        <w:t>条规定的投标文件有关内容未按本须知第</w:t>
      </w:r>
      <w:r>
        <w:rPr>
          <w:rFonts w:ascii="Arial" w:hAnsi="Arial" w:cs="Arial"/>
          <w:b/>
          <w:color w:val="000000" w:themeColor="text1"/>
          <w:u w:val="single"/>
        </w:rPr>
        <w:t>18.3</w:t>
      </w:r>
      <w:r>
        <w:rPr>
          <w:rFonts w:ascii="Arial" w:hAnsi="宋体" w:cs="Arial"/>
          <w:b/>
          <w:color w:val="000000" w:themeColor="text1"/>
        </w:rPr>
        <w:t>款规定加盖投标人公章或未经法定代表人签字</w:t>
      </w:r>
      <w:r>
        <w:rPr>
          <w:rFonts w:hint="eastAsia" w:ascii="Arial" w:hAnsi="宋体" w:cs="Arial"/>
          <w:b/>
          <w:color w:val="000000" w:themeColor="text1"/>
        </w:rPr>
        <w:t>，未随投标文件一起提交有效的“授权委托书”原件的；</w:t>
      </w:r>
    </w:p>
    <w:p>
      <w:pPr>
        <w:numPr>
          <w:ilvl w:val="2"/>
          <w:numId w:val="3"/>
        </w:numPr>
        <w:tabs>
          <w:tab w:val="left" w:pos="900"/>
          <w:tab w:val="clear" w:pos="720"/>
        </w:tabs>
        <w:snapToGrid w:val="0"/>
        <w:spacing w:line="340" w:lineRule="exact"/>
        <w:ind w:left="900" w:hanging="900"/>
        <w:rPr>
          <w:rFonts w:ascii="Arial" w:hAnsi="宋体" w:cs="Arial"/>
          <w:b/>
          <w:color w:val="000000" w:themeColor="text1"/>
        </w:rPr>
      </w:pPr>
      <w:r>
        <w:rPr>
          <w:rFonts w:hint="eastAsia" w:ascii="Arial" w:hAnsi="宋体" w:cs="Arial"/>
          <w:b/>
          <w:color w:val="000000" w:themeColor="text1"/>
        </w:rPr>
        <w:t>代理商参加投标时，无制造商项目授权书的；或一家制造商授权多家代理商参加投标的；</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组成联合体投标的，投标文件未附联合体各方共同投标协议的；</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投标人递交两份或多份内容不同的投标文件</w:t>
      </w:r>
      <w:r>
        <w:rPr>
          <w:rFonts w:ascii="Arial" w:hAnsi="Arial" w:cs="Arial"/>
          <w:b/>
          <w:color w:val="000000" w:themeColor="text1"/>
        </w:rPr>
        <w:t>,</w:t>
      </w:r>
      <w:r>
        <w:rPr>
          <w:rFonts w:ascii="Arial" w:hAnsi="宋体" w:cs="Arial"/>
          <w:b/>
          <w:color w:val="000000" w:themeColor="text1"/>
        </w:rPr>
        <w:t>或在一份投标文件中对同一招标项目报价有两个或多个报价</w:t>
      </w:r>
      <w:r>
        <w:rPr>
          <w:rFonts w:ascii="Arial" w:hAnsi="Arial" w:cs="Arial"/>
          <w:b/>
          <w:color w:val="000000" w:themeColor="text1"/>
        </w:rPr>
        <w:t>,</w:t>
      </w:r>
      <w:r>
        <w:rPr>
          <w:rFonts w:ascii="Arial" w:hAnsi="宋体" w:cs="Arial"/>
          <w:b/>
          <w:color w:val="000000" w:themeColor="text1"/>
        </w:rPr>
        <w:t>且未声明哪一个有效，或投标文件中投标函上的报价与投标总价上的报价不一致的；</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投标文件中载明的工期超过招标工期；</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投标文件采用总价让利或百分比让利等让利方式报价；</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不同投标人的投标文件内容存在错漏之处一致或异常雷同现象；</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不同投标人的投标文件由同一单位或同一人编制；</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不同投标人的投标文件中载明的项目管理班子系有同一人担任；</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bCs/>
          <w:color w:val="000000" w:themeColor="text1"/>
        </w:rPr>
        <w:t>本项目设最高投标限价为</w:t>
      </w:r>
      <w:r>
        <w:rPr>
          <w:rFonts w:hint="eastAsia" w:ascii="Arial" w:hAnsi="Arial" w:cs="Arial"/>
          <w:b/>
          <w:color w:val="000000" w:themeColor="text1"/>
          <w:u w:val="single"/>
          <w:lang w:eastAsia="zh-CN"/>
        </w:rPr>
        <w:t>1100</w:t>
      </w:r>
      <w:r>
        <w:rPr>
          <w:rFonts w:hint="eastAsia" w:ascii="Arial" w:hAnsi="Arial" w:cs="Arial"/>
          <w:b/>
          <w:color w:val="000000" w:themeColor="text1"/>
          <w:u w:val="single"/>
        </w:rPr>
        <w:t>万元</w:t>
      </w:r>
      <w:r>
        <w:rPr>
          <w:rFonts w:ascii="Arial" w:hAnsi="宋体" w:cs="Arial"/>
          <w:b/>
          <w:bCs/>
          <w:color w:val="000000" w:themeColor="text1"/>
        </w:rPr>
        <w:t>人民币，投标人的投标报价高于该最高投标限价的</w:t>
      </w:r>
      <w:r>
        <w:rPr>
          <w:rFonts w:ascii="Arial" w:hAnsi="宋体" w:cs="Arial"/>
          <w:b/>
          <w:color w:val="000000" w:themeColor="text1"/>
        </w:rPr>
        <w:t>；</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hint="eastAsia" w:ascii="Arial" w:hAnsi="宋体" w:cs="Arial"/>
          <w:b/>
          <w:color w:val="000000" w:themeColor="text1"/>
        </w:rPr>
        <w:t>如没有响应</w:t>
      </w:r>
      <w:r>
        <w:rPr>
          <w:rFonts w:ascii="Arial" w:hAnsi="宋体" w:cs="Arial"/>
          <w:b/>
          <w:color w:val="000000" w:themeColor="text1"/>
        </w:rPr>
        <w:t>本须知第</w:t>
      </w:r>
      <w:r>
        <w:rPr>
          <w:rFonts w:ascii="Arial" w:hAnsi="Arial" w:cs="Arial"/>
          <w:b/>
          <w:color w:val="000000" w:themeColor="text1"/>
          <w:u w:val="single"/>
        </w:rPr>
        <w:t>28.2</w:t>
      </w:r>
      <w:r>
        <w:rPr>
          <w:rFonts w:ascii="Arial" w:hAnsi="宋体" w:cs="Arial"/>
          <w:b/>
          <w:color w:val="000000" w:themeColor="text1"/>
        </w:rPr>
        <w:t>条规定的有关情况，经</w:t>
      </w:r>
      <w:r>
        <w:rPr>
          <w:rFonts w:ascii="Arial" w:hAnsi="宋体" w:cs="Arial"/>
          <w:b/>
          <w:color w:val="000000" w:themeColor="text1"/>
          <w:kern w:val="0"/>
          <w:szCs w:val="21"/>
        </w:rPr>
        <w:t>评标委员会</w:t>
      </w:r>
      <w:r>
        <w:rPr>
          <w:rFonts w:hint="eastAsia" w:ascii="Arial" w:hAnsi="宋体" w:cs="Arial"/>
          <w:b/>
          <w:color w:val="000000" w:themeColor="text1"/>
          <w:kern w:val="0"/>
          <w:szCs w:val="21"/>
        </w:rPr>
        <w:t>评议</w:t>
      </w:r>
      <w:r>
        <w:rPr>
          <w:rFonts w:ascii="Arial" w:hAnsi="宋体" w:cs="Arial"/>
          <w:b/>
          <w:color w:val="000000" w:themeColor="text1"/>
          <w:kern w:val="0"/>
          <w:szCs w:val="21"/>
        </w:rPr>
        <w:t>应当否决其投标</w:t>
      </w:r>
      <w:r>
        <w:rPr>
          <w:rFonts w:hint="eastAsia" w:ascii="Arial" w:hAnsi="Arial" w:cs="Arial"/>
          <w:b/>
          <w:color w:val="000000" w:themeColor="text1"/>
        </w:rPr>
        <w:t>；</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hint="eastAsia" w:ascii="Arial" w:hAnsi="宋体" w:cs="Arial"/>
          <w:b/>
          <w:color w:val="000000" w:themeColor="text1"/>
        </w:rPr>
        <w:t>如没有响应</w:t>
      </w:r>
      <w:r>
        <w:rPr>
          <w:rFonts w:ascii="Arial" w:hAnsi="宋体" w:cs="Arial"/>
          <w:b/>
          <w:color w:val="000000" w:themeColor="text1"/>
        </w:rPr>
        <w:t>本须知第</w:t>
      </w:r>
      <w:r>
        <w:rPr>
          <w:rFonts w:ascii="Arial" w:hAnsi="Arial" w:cs="Arial"/>
          <w:b/>
          <w:color w:val="000000" w:themeColor="text1"/>
          <w:u w:val="single"/>
        </w:rPr>
        <w:t>30.2</w:t>
      </w:r>
      <w:r>
        <w:rPr>
          <w:rFonts w:ascii="Arial" w:hAnsi="宋体" w:cs="Arial"/>
          <w:b/>
          <w:color w:val="000000" w:themeColor="text1"/>
        </w:rPr>
        <w:t>条规定的有关情况，经</w:t>
      </w:r>
      <w:r>
        <w:rPr>
          <w:rFonts w:ascii="Arial" w:hAnsi="宋体" w:cs="Arial"/>
          <w:b/>
          <w:color w:val="000000" w:themeColor="text1"/>
          <w:kern w:val="0"/>
          <w:szCs w:val="21"/>
        </w:rPr>
        <w:t>评标委员会</w:t>
      </w:r>
      <w:r>
        <w:rPr>
          <w:rFonts w:hint="eastAsia" w:ascii="Arial" w:hAnsi="宋体" w:cs="Arial"/>
          <w:b/>
          <w:color w:val="000000" w:themeColor="text1"/>
          <w:kern w:val="0"/>
          <w:szCs w:val="21"/>
        </w:rPr>
        <w:t>评议</w:t>
      </w:r>
      <w:r>
        <w:rPr>
          <w:rFonts w:ascii="Arial" w:hAnsi="宋体" w:cs="Arial"/>
          <w:b/>
          <w:color w:val="000000" w:themeColor="text1"/>
          <w:kern w:val="0"/>
          <w:szCs w:val="21"/>
        </w:rPr>
        <w:t>应当否决其投标</w:t>
      </w:r>
      <w:r>
        <w:rPr>
          <w:rFonts w:hint="eastAsia" w:ascii="Arial" w:hAnsi="Arial" w:cs="Arial"/>
          <w:b/>
          <w:color w:val="000000" w:themeColor="text1"/>
        </w:rPr>
        <w:t>；</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color w:val="000000" w:themeColor="text1"/>
        </w:rPr>
        <w:t>投标人提交的资格后审申请书的有关材料及承诺书如有虚假隐瞒或承诺书中约定取消投标资格和中标资格等情况的，均作无效标处理；</w:t>
      </w:r>
    </w:p>
    <w:p>
      <w:pPr>
        <w:numPr>
          <w:ilvl w:val="2"/>
          <w:numId w:val="3"/>
        </w:numPr>
        <w:tabs>
          <w:tab w:val="left" w:pos="900"/>
          <w:tab w:val="clear" w:pos="720"/>
        </w:tabs>
        <w:snapToGrid w:val="0"/>
        <w:spacing w:line="340" w:lineRule="exact"/>
        <w:ind w:left="900" w:hanging="900"/>
        <w:rPr>
          <w:rFonts w:ascii="Arial" w:hAnsi="Arial" w:cs="Arial"/>
          <w:b/>
          <w:color w:val="000000" w:themeColor="text1"/>
        </w:rPr>
      </w:pPr>
      <w:r>
        <w:rPr>
          <w:rFonts w:ascii="Arial" w:hAnsi="宋体" w:cs="Arial"/>
          <w:b/>
          <w:bCs/>
          <w:color w:val="000000" w:themeColor="text1"/>
        </w:rPr>
        <w:t>法律法规规定</w:t>
      </w:r>
      <w:r>
        <w:rPr>
          <w:rFonts w:hint="eastAsia" w:ascii="Arial" w:hAnsi="宋体" w:cs="Arial"/>
          <w:b/>
          <w:bCs/>
          <w:color w:val="000000" w:themeColor="text1"/>
        </w:rPr>
        <w:t>的</w:t>
      </w:r>
      <w:r>
        <w:rPr>
          <w:rFonts w:ascii="Arial" w:hAnsi="宋体" w:cs="Arial"/>
          <w:b/>
          <w:bCs/>
          <w:color w:val="000000" w:themeColor="text1"/>
        </w:rPr>
        <w:t>其它</w:t>
      </w:r>
      <w:r>
        <w:rPr>
          <w:rFonts w:hint="eastAsia" w:ascii="Arial" w:hAnsi="宋体" w:cs="Arial"/>
          <w:b/>
          <w:bCs/>
          <w:color w:val="000000" w:themeColor="text1"/>
        </w:rPr>
        <w:t>否决投标</w:t>
      </w:r>
      <w:r>
        <w:rPr>
          <w:rFonts w:ascii="Arial" w:hAnsi="宋体" w:cs="Arial"/>
          <w:b/>
          <w:bCs/>
          <w:color w:val="000000" w:themeColor="text1"/>
        </w:rPr>
        <w:t>的情况。</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投标报价计算错误的修正。</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商务标中出现以下情况时，由该投标书的法定代表人或授权委托人予以签字确认。如果投标人拒绝签字，则按投标违约对待，不仅投标无效，而且其投标保证金</w:t>
      </w:r>
      <w:r>
        <w:rPr>
          <w:rFonts w:hint="eastAsia" w:ascii="Arial" w:hAnsi="宋体" w:cs="Arial"/>
          <w:color w:val="000000" w:themeColor="text1"/>
        </w:rPr>
        <w:t>将不予退还</w:t>
      </w:r>
      <w:r>
        <w:rPr>
          <w:rFonts w:ascii="Arial" w:hAnsi="宋体" w:cs="Arial"/>
          <w:color w:val="000000" w:themeColor="text1"/>
        </w:rPr>
        <w:t>。</w:t>
      </w:r>
    </w:p>
    <w:p>
      <w:pPr>
        <w:numPr>
          <w:ilvl w:val="2"/>
          <w:numId w:val="3"/>
        </w:numPr>
        <w:tabs>
          <w:tab w:val="left" w:pos="90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如果数字表示的金额和用文字表示的金额不一致时，应以文字表示的金额为准；</w:t>
      </w:r>
    </w:p>
    <w:p>
      <w:pPr>
        <w:numPr>
          <w:ilvl w:val="2"/>
          <w:numId w:val="3"/>
        </w:numPr>
        <w:tabs>
          <w:tab w:val="left" w:pos="90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如果合价金额与单价金额不一致时，以单价金额为准，除非评标委员会认为单价金额小数点有明显错误的除外。如果合价金额与总价金额不一致时，合价金额为准；</w:t>
      </w:r>
    </w:p>
    <w:p>
      <w:pPr>
        <w:numPr>
          <w:ilvl w:val="2"/>
          <w:numId w:val="3"/>
        </w:numPr>
        <w:tabs>
          <w:tab w:val="left" w:pos="900"/>
          <w:tab w:val="clear" w:pos="720"/>
        </w:tabs>
        <w:snapToGrid w:val="0"/>
        <w:spacing w:line="340" w:lineRule="exact"/>
        <w:ind w:left="900" w:hanging="900"/>
        <w:rPr>
          <w:rFonts w:ascii="Arial" w:hAnsi="Arial" w:cs="Arial"/>
          <w:color w:val="000000" w:themeColor="text1"/>
        </w:rPr>
      </w:pPr>
      <w:r>
        <w:rPr>
          <w:rFonts w:ascii="Arial" w:hAnsi="宋体" w:cs="Arial"/>
          <w:color w:val="000000" w:themeColor="text1"/>
        </w:rPr>
        <w:t>正本与副本不一致的以正本为准。</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评标委员会在详细评审时，发现因投标人原因造成投标报价发生算术错误、冒算、多报费用、少算等，累计投标报价错误绝对值总额（冒算、多报费用不得抵消缺漏费用）占投标报价</w:t>
      </w:r>
      <w:r>
        <w:rPr>
          <w:rFonts w:ascii="Arial" w:hAnsi="Arial" w:cs="Arial"/>
          <w:color w:val="000000" w:themeColor="text1"/>
          <w:u w:val="single"/>
        </w:rPr>
        <w:t>3%</w:t>
      </w:r>
      <w:r>
        <w:rPr>
          <w:rFonts w:ascii="Arial" w:hAnsi="宋体" w:cs="Arial"/>
          <w:color w:val="000000" w:themeColor="text1"/>
          <w:u w:val="single"/>
        </w:rPr>
        <w:t>（含</w:t>
      </w:r>
      <w:r>
        <w:rPr>
          <w:rFonts w:ascii="Arial" w:hAnsi="Arial" w:cs="Arial"/>
          <w:color w:val="000000" w:themeColor="text1"/>
          <w:u w:val="single"/>
        </w:rPr>
        <w:t>3%</w:t>
      </w:r>
      <w:r>
        <w:rPr>
          <w:rFonts w:ascii="Arial" w:hAnsi="宋体" w:cs="Arial"/>
          <w:color w:val="000000" w:themeColor="text1"/>
          <w:u w:val="single"/>
        </w:rPr>
        <w:t>）</w:t>
      </w:r>
      <w:r>
        <w:rPr>
          <w:rFonts w:ascii="Arial" w:hAnsi="宋体" w:cs="Arial"/>
          <w:color w:val="000000" w:themeColor="text1"/>
        </w:rPr>
        <w:t>以上者，</w:t>
      </w:r>
      <w:r>
        <w:rPr>
          <w:rFonts w:ascii="Arial" w:hAnsi="宋体" w:cs="Arial"/>
          <w:b/>
          <w:color w:val="000000" w:themeColor="text1"/>
        </w:rPr>
        <w:t>作为重大偏差判定作无效标处理</w:t>
      </w:r>
      <w:r>
        <w:rPr>
          <w:rFonts w:ascii="Arial" w:hAnsi="宋体" w:cs="Arial"/>
          <w:color w:val="000000" w:themeColor="text1"/>
        </w:rPr>
        <w:t>，错误绝对值累计占投标报价</w:t>
      </w:r>
      <w:r>
        <w:rPr>
          <w:rFonts w:ascii="Arial" w:hAnsi="Arial" w:cs="Arial"/>
          <w:color w:val="000000" w:themeColor="text1"/>
          <w:u w:val="single"/>
        </w:rPr>
        <w:t>3%</w:t>
      </w:r>
      <w:r>
        <w:rPr>
          <w:rFonts w:ascii="Arial" w:hAnsi="宋体" w:cs="Arial"/>
          <w:color w:val="000000" w:themeColor="text1"/>
        </w:rPr>
        <w:t>以内则视为该项费用已分配到其它工程量报价中，对投标报价不作调整。</w:t>
      </w:r>
    </w:p>
    <w:p>
      <w:pPr>
        <w:snapToGrid w:val="0"/>
        <w:spacing w:line="340" w:lineRule="exact"/>
        <w:ind w:left="899" w:leftChars="428" w:firstLine="420" w:firstLineChars="200"/>
        <w:rPr>
          <w:rFonts w:ascii="Arial" w:hAnsi="Arial" w:cs="Arial"/>
          <w:color w:val="000000" w:themeColor="text1"/>
        </w:rPr>
      </w:pPr>
      <w:r>
        <w:rPr>
          <w:rFonts w:ascii="Arial" w:hAnsi="宋体" w:cs="Arial"/>
          <w:color w:val="000000" w:themeColor="text1"/>
        </w:rPr>
        <w:t>凡招标文件要求或工程报价组成应计算的费用而投标人未报，且投标文件中未阐明充分理由并提供足够证据者，均视为缺漏费用。</w:t>
      </w:r>
    </w:p>
    <w:p>
      <w:pPr>
        <w:snapToGrid w:val="0"/>
        <w:spacing w:line="340" w:lineRule="exact"/>
        <w:ind w:left="899" w:leftChars="428" w:firstLine="420" w:firstLineChars="200"/>
        <w:rPr>
          <w:rFonts w:ascii="Arial" w:hAnsi="Arial" w:cs="Arial"/>
          <w:bCs/>
          <w:color w:val="000000" w:themeColor="text1"/>
        </w:rPr>
      </w:pPr>
      <w:r>
        <w:rPr>
          <w:rFonts w:ascii="Arial" w:hAnsi="宋体" w:cs="Arial"/>
          <w:bCs/>
          <w:color w:val="000000" w:themeColor="text1"/>
        </w:rPr>
        <w:t>对漏算的造价计算原则是：漏项的工程量</w:t>
      </w:r>
      <w:r>
        <w:rPr>
          <w:rFonts w:ascii="Arial" w:hAnsi="Arial" w:cs="Arial"/>
          <w:bCs/>
          <w:color w:val="000000" w:themeColor="text1"/>
        </w:rPr>
        <w:t>*</w:t>
      </w:r>
      <w:r>
        <w:rPr>
          <w:rFonts w:ascii="Arial" w:hAnsi="宋体" w:cs="Arial"/>
          <w:bCs/>
          <w:color w:val="000000" w:themeColor="text1"/>
        </w:rPr>
        <w:t>该项综合单价；对数量变动的报价计算原则是：增加或减少的数量</w:t>
      </w:r>
      <w:r>
        <w:rPr>
          <w:rFonts w:ascii="Arial" w:hAnsi="Arial" w:cs="Arial"/>
          <w:bCs/>
          <w:color w:val="000000" w:themeColor="text1"/>
        </w:rPr>
        <w:t>*</w:t>
      </w:r>
      <w:r>
        <w:rPr>
          <w:rFonts w:ascii="Arial" w:hAnsi="宋体" w:cs="Arial"/>
          <w:bCs/>
          <w:color w:val="000000" w:themeColor="text1"/>
        </w:rPr>
        <w:t>该项综合单价。该项综合单价确认原则：</w:t>
      </w:r>
    </w:p>
    <w:p>
      <w:pPr>
        <w:numPr>
          <w:ilvl w:val="1"/>
          <w:numId w:val="6"/>
        </w:numPr>
        <w:tabs>
          <w:tab w:val="left" w:pos="1440"/>
          <w:tab w:val="left" w:pos="1620"/>
          <w:tab w:val="clear" w:pos="873"/>
        </w:tabs>
        <w:spacing w:line="340" w:lineRule="exact"/>
        <w:ind w:left="1440" w:hanging="540"/>
        <w:rPr>
          <w:rFonts w:ascii="Arial" w:hAnsi="Arial" w:cs="Arial"/>
          <w:color w:val="000000" w:themeColor="text1"/>
        </w:rPr>
      </w:pPr>
      <w:r>
        <w:rPr>
          <w:rFonts w:ascii="Arial" w:hAnsi="宋体" w:cs="Arial"/>
          <w:color w:val="000000" w:themeColor="text1"/>
        </w:rPr>
        <w:t>投标人投标文件有综合单价，按投标文件综合单价；</w:t>
      </w:r>
    </w:p>
    <w:p>
      <w:pPr>
        <w:numPr>
          <w:ilvl w:val="1"/>
          <w:numId w:val="6"/>
        </w:numPr>
        <w:tabs>
          <w:tab w:val="left" w:pos="1440"/>
          <w:tab w:val="left" w:pos="1620"/>
          <w:tab w:val="clear" w:pos="873"/>
        </w:tabs>
        <w:spacing w:line="340" w:lineRule="exact"/>
        <w:ind w:left="1440" w:hanging="540"/>
        <w:rPr>
          <w:rFonts w:ascii="Arial" w:hAnsi="Arial" w:cs="Arial"/>
          <w:color w:val="000000" w:themeColor="text1"/>
        </w:rPr>
      </w:pPr>
      <w:r>
        <w:rPr>
          <w:rFonts w:ascii="Arial" w:hAnsi="宋体" w:cs="Arial"/>
          <w:color w:val="000000" w:themeColor="text1"/>
        </w:rPr>
        <w:t>投标人投标文件无单价，按其他有效投标人中该项最高综合单价；</w:t>
      </w:r>
    </w:p>
    <w:p>
      <w:pPr>
        <w:numPr>
          <w:ilvl w:val="1"/>
          <w:numId w:val="6"/>
        </w:numPr>
        <w:tabs>
          <w:tab w:val="left" w:pos="1440"/>
          <w:tab w:val="left" w:pos="1620"/>
          <w:tab w:val="clear" w:pos="873"/>
        </w:tabs>
        <w:spacing w:line="340" w:lineRule="exact"/>
        <w:ind w:left="1440" w:hanging="540"/>
        <w:rPr>
          <w:rFonts w:ascii="Arial" w:hAnsi="Arial" w:cs="Arial"/>
          <w:bCs/>
          <w:color w:val="000000" w:themeColor="text1"/>
        </w:rPr>
      </w:pPr>
      <w:r>
        <w:rPr>
          <w:rFonts w:ascii="Arial" w:hAnsi="宋体" w:cs="Arial"/>
          <w:color w:val="000000" w:themeColor="text1"/>
        </w:rPr>
        <w:t>没有其他投标人的报价可用，将按最高的现行市场价；</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投标文件的评审、比较和否决</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评标委员会将按照本须知第</w:t>
      </w:r>
      <w:r>
        <w:rPr>
          <w:rFonts w:ascii="Arial" w:hAnsi="Arial" w:cs="Arial"/>
          <w:color w:val="000000" w:themeColor="text1"/>
          <w:u w:val="single"/>
        </w:rPr>
        <w:t>29</w:t>
      </w:r>
      <w:r>
        <w:rPr>
          <w:rFonts w:ascii="Arial" w:hAnsi="宋体" w:cs="Arial"/>
          <w:color w:val="000000" w:themeColor="text1"/>
        </w:rPr>
        <w:t>条规定，对投标文件进行评估和比较。</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评标委员会依据本须知前附表第</w:t>
      </w:r>
      <w:r>
        <w:rPr>
          <w:rFonts w:ascii="Arial" w:hAnsi="Arial" w:cs="Arial"/>
          <w:color w:val="000000" w:themeColor="text1"/>
          <w:u w:val="single"/>
        </w:rPr>
        <w:t>23</w:t>
      </w:r>
      <w:r>
        <w:rPr>
          <w:rFonts w:ascii="Arial" w:hAnsi="宋体" w:cs="Arial"/>
          <w:color w:val="000000" w:themeColor="text1"/>
        </w:rPr>
        <w:t>项规定的评标标准和方法，对投标文件进行评审，向招标人提交评标报告，并推荐合格的中标候选人。</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评标方法和标准</w:t>
      </w:r>
    </w:p>
    <w:p>
      <w:pPr>
        <w:numPr>
          <w:ilvl w:val="2"/>
          <w:numId w:val="3"/>
        </w:numPr>
        <w:tabs>
          <w:tab w:val="left" w:pos="900"/>
          <w:tab w:val="clear" w:pos="720"/>
        </w:tabs>
        <w:snapToGrid w:val="0"/>
        <w:spacing w:line="340" w:lineRule="exact"/>
        <w:ind w:left="900" w:hanging="900"/>
        <w:rPr>
          <w:rFonts w:ascii="Arial" w:hAnsi="宋体" w:cs="Arial"/>
          <w:color w:val="000000" w:themeColor="text1"/>
        </w:rPr>
      </w:pPr>
      <w:r>
        <w:rPr>
          <w:rFonts w:ascii="Arial" w:hAnsi="宋体" w:cs="Arial"/>
          <w:color w:val="000000" w:themeColor="text1"/>
        </w:rPr>
        <w:t>评标采用综合评分法，投标人的综合得分为其资信技术标得分与商务标得分之和</w:t>
      </w:r>
      <w:r>
        <w:rPr>
          <w:rFonts w:hint="eastAsia" w:ascii="Arial" w:hAnsi="宋体" w:cs="Arial"/>
          <w:color w:val="000000" w:themeColor="text1"/>
        </w:rPr>
        <w:t>（详见第7部分评标办法）</w:t>
      </w:r>
      <w:r>
        <w:rPr>
          <w:rFonts w:ascii="Arial" w:hAnsi="宋体" w:cs="Arial"/>
          <w:color w:val="000000" w:themeColor="text1"/>
        </w:rPr>
        <w:t>。</w:t>
      </w:r>
    </w:p>
    <w:p>
      <w:pPr>
        <w:numPr>
          <w:ilvl w:val="2"/>
          <w:numId w:val="3"/>
        </w:numPr>
        <w:tabs>
          <w:tab w:val="left" w:pos="900"/>
          <w:tab w:val="clear" w:pos="720"/>
        </w:tabs>
        <w:snapToGrid w:val="0"/>
        <w:spacing w:line="340" w:lineRule="exact"/>
        <w:rPr>
          <w:rFonts w:ascii="Arial" w:hAnsi="Arial" w:cs="Arial"/>
          <w:color w:val="000000" w:themeColor="text1"/>
        </w:rPr>
      </w:pPr>
      <w:r>
        <w:rPr>
          <w:rFonts w:ascii="Arial" w:hAnsi="宋体" w:cs="Arial"/>
          <w:color w:val="000000" w:themeColor="text1"/>
        </w:rPr>
        <w:t>开标由招标代理机构主持，</w:t>
      </w:r>
      <w:r>
        <w:rPr>
          <w:rFonts w:hint="eastAsia" w:ascii="Arial" w:hAnsi="宋体" w:cs="Arial"/>
          <w:color w:val="000000" w:themeColor="text1"/>
          <w:lang w:eastAsia="zh-CN"/>
        </w:rPr>
        <w:t>平阳县公共资源交易中心</w:t>
      </w:r>
      <w:r>
        <w:rPr>
          <w:rFonts w:ascii="Arial" w:hAnsi="宋体" w:cs="Arial"/>
          <w:color w:val="000000" w:themeColor="text1"/>
        </w:rPr>
        <w:t>负责监督；</w:t>
      </w:r>
    </w:p>
    <w:p>
      <w:pPr>
        <w:spacing w:beforeLines="50" w:afterLines="50" w:line="340" w:lineRule="exact"/>
        <w:jc w:val="center"/>
        <w:rPr>
          <w:rFonts w:ascii="Arial" w:hAnsi="Arial" w:cs="Arial"/>
          <w:b/>
          <w:bCs/>
          <w:color w:val="000000" w:themeColor="text1"/>
          <w:sz w:val="24"/>
        </w:rPr>
      </w:pPr>
      <w:r>
        <w:rPr>
          <w:rFonts w:ascii="Arial" w:hAnsi="宋体" w:cs="Arial"/>
          <w:b/>
          <w:bCs/>
          <w:color w:val="000000" w:themeColor="text1"/>
          <w:sz w:val="24"/>
        </w:rPr>
        <w:t>（七）合同的授予</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hint="eastAsia" w:ascii="Arial" w:hAnsi="宋体" w:cs="Arial"/>
          <w:b/>
          <w:color w:val="000000" w:themeColor="text1"/>
        </w:rPr>
        <w:t>中标人的确定</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本招标工程的合同将授予按本须知第</w:t>
      </w:r>
      <w:r>
        <w:rPr>
          <w:rFonts w:ascii="Arial" w:hAnsi="Arial" w:cs="Arial"/>
          <w:color w:val="000000" w:themeColor="text1"/>
          <w:u w:val="single"/>
        </w:rPr>
        <w:t>31.3</w:t>
      </w:r>
      <w:r>
        <w:rPr>
          <w:rFonts w:ascii="Arial" w:hAnsi="宋体" w:cs="Arial"/>
          <w:color w:val="000000" w:themeColor="text1"/>
        </w:rPr>
        <w:t>款所确定的中标人。</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hint="eastAsia" w:ascii="Arial" w:hAnsi="宋体" w:cs="Arial"/>
          <w:color w:val="000000" w:themeColor="text1"/>
        </w:rPr>
        <w:t>中标候选人经公示后(公示期为3个工作日)</w:t>
      </w:r>
      <w:r>
        <w:rPr>
          <w:rFonts w:hint="eastAsia" w:ascii="宋体" w:hAnsi="宋体" w:cs="宋体"/>
          <w:bCs/>
          <w:color w:val="000000" w:themeColor="text1"/>
          <w:kern w:val="0"/>
          <w:szCs w:val="21"/>
          <w:u w:val="single"/>
        </w:rPr>
        <w:t xml:space="preserve"> 由招标人确定中标人，</w:t>
      </w:r>
      <w:r>
        <w:rPr>
          <w:rFonts w:ascii="宋体" w:hAnsi="宋体" w:cs="宋体"/>
          <w:bCs/>
          <w:color w:val="000000" w:themeColor="text1"/>
          <w:kern w:val="0"/>
          <w:szCs w:val="21"/>
          <w:u w:val="single"/>
        </w:rPr>
        <w:t>招标人应当确定排名第一的中标候选人为中标人</w:t>
      </w:r>
      <w:r>
        <w:rPr>
          <w:rFonts w:hint="eastAsia" w:ascii="宋体" w:hAnsi="宋体" w:cs="宋体"/>
          <w:bCs/>
          <w:color w:val="000000" w:themeColor="text1"/>
          <w:kern w:val="0"/>
          <w:szCs w:val="21"/>
          <w:u w:val="single"/>
        </w:rPr>
        <w:t>。</w:t>
      </w:r>
      <w:r>
        <w:rPr>
          <w:rFonts w:ascii="宋体" w:hAnsi="宋体" w:cs="宋体"/>
          <w:bCs/>
          <w:color w:val="000000" w:themeColor="text1"/>
          <w:kern w:val="0"/>
          <w:szCs w:val="21"/>
          <w:u w:val="single"/>
        </w:rPr>
        <w:t>排名第一的中标候选人放弃中标、因不可抗力不能履行合同、不按照招标文件要求提交履约保证金，或者被查实存在影响中标结果的违法行为等情形，不符合中标条件的，</w:t>
      </w:r>
      <w:r>
        <w:rPr>
          <w:rFonts w:hint="eastAsia" w:ascii="宋体" w:hAnsi="宋体" w:cs="宋体"/>
          <w:bCs/>
          <w:color w:val="000000" w:themeColor="text1"/>
          <w:kern w:val="0"/>
          <w:szCs w:val="21"/>
          <w:u w:val="single"/>
        </w:rPr>
        <w:t>招标人经行政监督管理部门备案后重新招标</w:t>
      </w:r>
      <w:r>
        <w:rPr>
          <w:rFonts w:ascii="Arial" w:hAnsi="宋体" w:cs="Arial"/>
          <w:color w:val="000000" w:themeColor="text1"/>
        </w:rPr>
        <w:t>。</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招标人与中标候选人应当严格履行招标投标的约定和承诺。中标候选人因不可抗力之外的原因放弃中标权的，必须按招标文件的规定</w:t>
      </w:r>
      <w:r>
        <w:rPr>
          <w:rFonts w:hint="eastAsia" w:ascii="Arial" w:hAnsi="宋体" w:cs="Arial"/>
          <w:color w:val="000000" w:themeColor="text1"/>
        </w:rPr>
        <w:t>不予退还投标保</w:t>
      </w:r>
      <w:r>
        <w:rPr>
          <w:rFonts w:ascii="Arial" w:hAnsi="宋体" w:cs="Arial"/>
          <w:color w:val="000000" w:themeColor="text1"/>
        </w:rPr>
        <w:t>证金。</w:t>
      </w:r>
      <w:r>
        <w:rPr>
          <w:rFonts w:hint="eastAsia" w:ascii="Arial" w:hAnsi="宋体" w:cs="Arial"/>
          <w:color w:val="000000" w:themeColor="text1"/>
        </w:rPr>
        <w:t>不予退还</w:t>
      </w:r>
      <w:r>
        <w:rPr>
          <w:rFonts w:ascii="Arial" w:hAnsi="宋体" w:cs="Arial"/>
          <w:color w:val="000000" w:themeColor="text1"/>
        </w:rPr>
        <w:t>的投标保证金不能弥补由于其放弃中标权而给招标人造成报价的差额损失的，由放弃中标权的中标候选人承担。有关行政监督部门应将其放弃中标权的情况记入其信用档案。</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hint="eastAsia"/>
          <w:color w:val="000000" w:themeColor="text1"/>
          <w:szCs w:val="21"/>
          <w:lang w:val="en-GB"/>
        </w:rPr>
        <w:t>招标人在中标公示之后，</w:t>
      </w:r>
      <w:r>
        <w:rPr>
          <w:rFonts w:hint="eastAsia" w:ascii="Arial" w:hAnsi="宋体" w:cs="Arial"/>
          <w:color w:val="000000" w:themeColor="text1"/>
        </w:rPr>
        <w:t>可以对拟中标人投标文件的人员、业绩、资格条件、财务状况等情况进行核实，也可以书面咨询拟中标企业所在地建设行政主管部门，发现投标过程中有串通投标、弄虚作假或其他违法的行为,将视为</w:t>
      </w:r>
      <w:r>
        <w:rPr>
          <w:rFonts w:ascii="Arial" w:hAnsi="宋体" w:cs="Arial"/>
          <w:color w:val="000000" w:themeColor="text1"/>
        </w:rPr>
        <w:t>不符合中标条件，</w:t>
      </w:r>
      <w:r>
        <w:rPr>
          <w:rFonts w:hint="eastAsia" w:ascii="宋体" w:hAnsi="宋体" w:cs="宋体"/>
          <w:bCs/>
          <w:color w:val="000000" w:themeColor="text1"/>
          <w:kern w:val="0"/>
          <w:szCs w:val="21"/>
          <w:u w:val="single"/>
        </w:rPr>
        <w:t>招标人有权取消其中标资格。招标人经行政监督管理部门备案后重新招标</w:t>
      </w:r>
      <w:r>
        <w:rPr>
          <w:rFonts w:ascii="Arial" w:hAnsi="宋体" w:cs="Arial"/>
          <w:color w:val="000000" w:themeColor="text1"/>
        </w:rPr>
        <w:t>。</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中标通知书</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hint="eastAsia" w:ascii="宋体" w:hAnsi="宋体" w:cs="宋体"/>
          <w:color w:val="000000" w:themeColor="text1"/>
          <w:szCs w:val="21"/>
        </w:rPr>
        <w:t>招标人将在投标文件有效期内，在评标结果公示并备案后，向中标人发出中标通知书，确认其投标文件已被接受</w:t>
      </w:r>
      <w:r>
        <w:rPr>
          <w:rFonts w:ascii="Arial" w:hAnsi="宋体" w:cs="Arial"/>
          <w:color w:val="000000" w:themeColor="text1"/>
        </w:rPr>
        <w:t>。</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合同的签订</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招标人与中标人将于中标通知书发出之日起</w:t>
      </w:r>
      <w:r>
        <w:rPr>
          <w:rFonts w:ascii="Arial" w:hAnsi="Arial" w:cs="Arial"/>
          <w:color w:val="000000" w:themeColor="text1"/>
          <w:u w:val="single"/>
        </w:rPr>
        <w:t>30</w:t>
      </w:r>
      <w:r>
        <w:rPr>
          <w:rFonts w:ascii="Arial" w:hAnsi="宋体" w:cs="Arial"/>
          <w:color w:val="000000" w:themeColor="text1"/>
        </w:rPr>
        <w:t>日内，按照招标文件和中标人的投标文件订立书面工程合同，招标人和中标人不得再行订立背离合同实质性内容的其他协议。</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中标人如不按本投标须知第</w:t>
      </w:r>
      <w:r>
        <w:rPr>
          <w:rFonts w:ascii="Arial" w:hAnsi="Arial" w:cs="Arial"/>
          <w:color w:val="000000" w:themeColor="text1"/>
          <w:u w:val="single"/>
        </w:rPr>
        <w:t>34.1</w:t>
      </w:r>
      <w:r>
        <w:rPr>
          <w:rFonts w:ascii="Arial" w:hAnsi="宋体" w:cs="Arial"/>
          <w:color w:val="000000" w:themeColor="text1"/>
        </w:rPr>
        <w:t>款的规定与招标人订立合同，则招标人将废除授标，投标</w:t>
      </w:r>
      <w:r>
        <w:rPr>
          <w:rFonts w:hint="eastAsia" w:ascii="Arial" w:hAnsi="宋体" w:cs="Arial"/>
          <w:color w:val="000000" w:themeColor="text1"/>
        </w:rPr>
        <w:t>保证金</w:t>
      </w:r>
      <w:r>
        <w:rPr>
          <w:rFonts w:ascii="Arial" w:hAnsi="宋体" w:cs="Arial"/>
          <w:color w:val="000000" w:themeColor="text1"/>
        </w:rPr>
        <w:t>不予退还，给招标人造成的损失超过投标</w:t>
      </w:r>
      <w:r>
        <w:rPr>
          <w:rFonts w:hint="eastAsia" w:ascii="Arial" w:hAnsi="宋体" w:cs="Arial"/>
          <w:color w:val="000000" w:themeColor="text1"/>
        </w:rPr>
        <w:t>保证金</w:t>
      </w:r>
      <w:r>
        <w:rPr>
          <w:rFonts w:ascii="Arial" w:hAnsi="宋体" w:cs="Arial"/>
          <w:color w:val="000000" w:themeColor="text1"/>
        </w:rPr>
        <w:t>数额的，还应当对超过部分予以赔偿，同时依法承担相应的法律责任。</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中标人应当按照合同约定履行义务，完成中标项目，不得将中标项目转让（转包）给他人。</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hint="eastAsia" w:ascii="Arial" w:hAnsi="宋体" w:cs="Arial"/>
          <w:b/>
          <w:color w:val="000000" w:themeColor="text1"/>
        </w:rPr>
        <w:t>履约担保</w:t>
      </w:r>
    </w:p>
    <w:p>
      <w:pPr>
        <w:numPr>
          <w:ilvl w:val="1"/>
          <w:numId w:val="3"/>
        </w:numPr>
        <w:tabs>
          <w:tab w:val="left" w:pos="900"/>
          <w:tab w:val="clear" w:pos="851"/>
        </w:tabs>
        <w:snapToGrid w:val="0"/>
        <w:spacing w:line="340" w:lineRule="exact"/>
        <w:ind w:left="900" w:hanging="900"/>
        <w:rPr>
          <w:color w:val="000000" w:themeColor="text1"/>
          <w:szCs w:val="21"/>
          <w:u w:val="single"/>
        </w:rPr>
      </w:pPr>
      <w:r>
        <w:rPr>
          <w:rFonts w:hint="eastAsia"/>
          <w:color w:val="000000" w:themeColor="text1"/>
          <w:szCs w:val="21"/>
          <w:u w:val="single"/>
        </w:rPr>
        <w:t>履约保证金的缴纳：招标人在发出中标通知书同时出具履约保证金缴纳通知单，中标单位按通知单要求在五日内</w:t>
      </w:r>
      <w:r>
        <w:rPr>
          <w:rFonts w:hint="eastAsia"/>
          <w:color w:val="000000" w:themeColor="text1"/>
          <w:szCs w:val="21"/>
          <w:u w:val="single"/>
          <w:lang w:val="en-US" w:eastAsia="zh-CN"/>
        </w:rPr>
        <w:t>提供</w:t>
      </w:r>
      <w:r>
        <w:rPr>
          <w:rFonts w:hint="eastAsia"/>
          <w:color w:val="000000" w:themeColor="text1"/>
          <w:szCs w:val="21"/>
          <w:u w:val="single"/>
        </w:rPr>
        <w:t>履约保证金。履约保证金</w:t>
      </w:r>
      <w:r>
        <w:rPr>
          <w:rFonts w:hint="eastAsia"/>
          <w:color w:val="000000" w:themeColor="text1"/>
          <w:szCs w:val="21"/>
          <w:u w:val="single"/>
          <w:lang w:val="en-US" w:eastAsia="zh-CN"/>
        </w:rPr>
        <w:t>若为转账，</w:t>
      </w:r>
      <w:r>
        <w:rPr>
          <w:rFonts w:hint="eastAsia"/>
          <w:color w:val="000000" w:themeColor="text1"/>
          <w:szCs w:val="21"/>
          <w:u w:val="single"/>
        </w:rPr>
        <w:t>必须从中标人的基本银行帐户中划出，不得在其他帐户中办理转划；履约保证金</w:t>
      </w:r>
      <w:r>
        <w:rPr>
          <w:rFonts w:hint="eastAsia"/>
          <w:color w:val="000000" w:themeColor="text1"/>
          <w:szCs w:val="21"/>
          <w:u w:val="single"/>
          <w:lang w:val="en-US" w:eastAsia="zh-CN"/>
        </w:rPr>
        <w:t>形式按《关于在全省工程建设领域改革保证金制度的通知》执行</w:t>
      </w:r>
      <w:r>
        <w:rPr>
          <w:rFonts w:hint="eastAsia"/>
          <w:color w:val="000000" w:themeColor="text1"/>
          <w:szCs w:val="21"/>
          <w:u w:val="single"/>
        </w:rPr>
        <w:t>。</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若中标人不能按本须知第</w:t>
      </w:r>
      <w:r>
        <w:rPr>
          <w:rFonts w:ascii="Arial" w:hAnsi="Arial" w:cs="Arial"/>
          <w:color w:val="000000" w:themeColor="text1"/>
          <w:u w:val="single"/>
        </w:rPr>
        <w:t>35.1</w:t>
      </w:r>
      <w:r>
        <w:rPr>
          <w:rFonts w:ascii="Arial" w:hAnsi="宋体" w:cs="Arial"/>
          <w:color w:val="000000" w:themeColor="text1"/>
        </w:rPr>
        <w:t>款的规定执行</w:t>
      </w:r>
      <w:r>
        <w:rPr>
          <w:rFonts w:hint="eastAsia"/>
          <w:color w:val="000000" w:themeColor="text1"/>
          <w:szCs w:val="21"/>
        </w:rPr>
        <w:t>，视为放弃中标，其投标保证金不予退还</w:t>
      </w:r>
      <w:r>
        <w:rPr>
          <w:rFonts w:ascii="Arial" w:hAnsi="宋体" w:cs="Arial"/>
          <w:color w:val="000000" w:themeColor="text1"/>
        </w:rPr>
        <w:t>，给招标人造成的损失超过投标</w:t>
      </w:r>
      <w:r>
        <w:rPr>
          <w:rFonts w:hint="eastAsia" w:ascii="Arial" w:hAnsi="宋体" w:cs="Arial"/>
          <w:color w:val="000000" w:themeColor="text1"/>
        </w:rPr>
        <w:t>保证金</w:t>
      </w:r>
      <w:r>
        <w:rPr>
          <w:rFonts w:ascii="Arial" w:hAnsi="宋体" w:cs="Arial"/>
          <w:color w:val="000000" w:themeColor="text1"/>
        </w:rPr>
        <w:t>数额的，</w:t>
      </w:r>
      <w:r>
        <w:rPr>
          <w:rFonts w:hint="eastAsia"/>
          <w:color w:val="000000" w:themeColor="text1"/>
          <w:szCs w:val="21"/>
        </w:rPr>
        <w:t>中标人</w:t>
      </w:r>
      <w:r>
        <w:rPr>
          <w:rFonts w:ascii="Arial" w:hAnsi="宋体" w:cs="Arial"/>
          <w:color w:val="000000" w:themeColor="text1"/>
        </w:rPr>
        <w:t>还应当对超过部分予以赔偿。</w:t>
      </w:r>
    </w:p>
    <w:p>
      <w:pPr>
        <w:snapToGrid w:val="0"/>
        <w:spacing w:beforeLines="50" w:line="340" w:lineRule="exact"/>
        <w:jc w:val="center"/>
        <w:rPr>
          <w:rFonts w:ascii="Arial" w:hAnsi="Arial" w:cs="Arial"/>
          <w:b/>
          <w:bCs/>
          <w:color w:val="000000" w:themeColor="text1"/>
          <w:sz w:val="28"/>
        </w:rPr>
      </w:pPr>
      <w:r>
        <w:rPr>
          <w:rFonts w:ascii="Arial" w:hAnsi="宋体" w:cs="Arial"/>
          <w:b/>
          <w:color w:val="000000" w:themeColor="text1"/>
          <w:sz w:val="28"/>
        </w:rPr>
        <w:t>（八）其他事项</w:t>
      </w:r>
    </w:p>
    <w:p>
      <w:pPr>
        <w:numPr>
          <w:ilvl w:val="0"/>
          <w:numId w:val="3"/>
        </w:numPr>
        <w:tabs>
          <w:tab w:val="left" w:pos="900"/>
          <w:tab w:val="clear" w:pos="851"/>
        </w:tabs>
        <w:snapToGrid w:val="0"/>
        <w:spacing w:beforeLines="50" w:line="360" w:lineRule="exact"/>
        <w:ind w:left="900" w:hanging="900"/>
        <w:rPr>
          <w:rFonts w:ascii="Arial" w:hAnsi="Arial" w:cs="Arial"/>
          <w:b/>
          <w:color w:val="000000" w:themeColor="text1"/>
        </w:rPr>
      </w:pPr>
      <w:r>
        <w:rPr>
          <w:rFonts w:ascii="Arial" w:hAnsi="宋体" w:cs="Arial"/>
          <w:b/>
          <w:color w:val="000000" w:themeColor="text1"/>
        </w:rPr>
        <w:t>招标文件的备案</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本招标文件已经</w:t>
      </w:r>
      <w:r>
        <w:rPr>
          <w:rFonts w:hint="eastAsia" w:ascii="Arial" w:hAnsi="宋体" w:cs="Arial"/>
          <w:color w:val="000000" w:themeColor="text1"/>
          <w:lang w:eastAsia="zh-CN"/>
        </w:rPr>
        <w:t>平阳县公共资源交易中心</w:t>
      </w:r>
      <w:r>
        <w:rPr>
          <w:rFonts w:ascii="Arial" w:hAnsi="宋体" w:cs="Arial"/>
          <w:color w:val="000000" w:themeColor="text1"/>
        </w:rPr>
        <w:t>处备案，未尽事宜将另发补充文件或按有关法律、法规、规章、政策性文件规定办理。</w:t>
      </w:r>
    </w:p>
    <w:p>
      <w:pPr>
        <w:numPr>
          <w:ilvl w:val="0"/>
          <w:numId w:val="3"/>
        </w:numPr>
        <w:tabs>
          <w:tab w:val="left" w:pos="900"/>
          <w:tab w:val="clear" w:pos="851"/>
        </w:tabs>
        <w:snapToGrid w:val="0"/>
        <w:spacing w:beforeLines="50" w:line="360" w:lineRule="exact"/>
        <w:ind w:left="900" w:hanging="900"/>
        <w:rPr>
          <w:rFonts w:ascii="Arial" w:hAnsi="Arial" w:cs="Arial"/>
          <w:color w:val="000000" w:themeColor="text1"/>
        </w:rPr>
      </w:pPr>
      <w:r>
        <w:rPr>
          <w:rFonts w:ascii="Arial" w:hAnsi="宋体" w:cs="Arial"/>
          <w:color w:val="000000" w:themeColor="text1"/>
        </w:rPr>
        <w:t>根据《中华人民共和国招标投标法实施条例》、温委发</w:t>
      </w:r>
      <w:r>
        <w:rPr>
          <w:rFonts w:ascii="Arial" w:hAnsi="Arial" w:cs="Arial"/>
          <w:color w:val="000000" w:themeColor="text1"/>
        </w:rPr>
        <w:t>[2011]89</w:t>
      </w:r>
      <w:r>
        <w:rPr>
          <w:rFonts w:ascii="Arial" w:hAnsi="宋体" w:cs="Arial"/>
          <w:color w:val="000000" w:themeColor="text1"/>
        </w:rPr>
        <w:t>号《关于进一步整顿规范建设工程投标市场的若干规定</w:t>
      </w:r>
      <w:r>
        <w:rPr>
          <w:rFonts w:ascii="Arial" w:hAnsi="Arial" w:cs="Arial"/>
          <w:color w:val="000000" w:themeColor="text1"/>
        </w:rPr>
        <w:t>(</w:t>
      </w:r>
      <w:r>
        <w:rPr>
          <w:rFonts w:ascii="Arial" w:hAnsi="宋体" w:cs="Arial"/>
          <w:color w:val="000000" w:themeColor="text1"/>
        </w:rPr>
        <w:t>试行</w:t>
      </w:r>
      <w:r>
        <w:rPr>
          <w:rFonts w:ascii="Arial" w:hAnsi="Arial" w:cs="Arial"/>
          <w:color w:val="000000" w:themeColor="text1"/>
        </w:rPr>
        <w:t>)</w:t>
      </w:r>
      <w:r>
        <w:rPr>
          <w:rFonts w:ascii="Arial" w:hAnsi="宋体" w:cs="Arial"/>
          <w:color w:val="000000" w:themeColor="text1"/>
        </w:rPr>
        <w:t>》，建设工程招标投标活动中有下列情形之一的，认定为串通投标行为：</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投标人之间协商投标报价等投标文件的实质性内容；</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投标人之间约定中标人；</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投标人之间约定部分投标人放弃投标或者中标；</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属于同一集团、协会、商会等组织成员的投标人按照该组织要求协同投标；</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投标人之间为谋取中标或者排斥特定投标人而采取的其他联合行动</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不同投标人使用同一人或者同一单位的资金交纳投标保证金</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不同投标人委托同一人或同一单位的资金办理投标事宜、编制投标文件或提供投标咨询服务的；</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不同投标人的投标保证金从同一单位或者个人的账户转出；</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不同投标人与同一投标人联合投标的；</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不同投标人的投标文件存在一处以上（含一处）错误一致的；</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不同投标人的投标总价相近和各分项报价、综合单价分析表内容存在异常一致或呈规律性变化，且不能合理解释的；</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不同投标人的投标文件载明的项目管理成员出现同一人的；</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不同投标人的投标文件相互混装；</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不同投标的法定代表人、委托代理人、项目关键管理人员等有在同一单位缴纳社会保险的；</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投标人之间相互约定给予未中标的投标人费用的补偿的；</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不同投标人的投标文件由同一电脑编制或同一台附属设备打印，或投标价用同一个预算编制软件密码制造，或出自同一电子文档的；</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招标人（或招标代理机构）在规定的提交投标文件截止时间后，协助投标人撤换投标文件、更改报价；</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招标人（或招标代理机构）向利害关系人泄露投标人名称、数量或联系方式等应当保密的事项；</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招标人在开标前开启投标文件并将有关信息泄露给其他投标人；</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招标人直接或者间接向投标人泄露标底、评标委员会成员等信息；</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招标人明示或者暗示投标人压低或者抬高投标报价；</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招标人授意投标人撤换、修改投标文件；</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招标人明示或暗示投标人为特定投标人中标提供方便；</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kern w:val="0"/>
          <w:szCs w:val="21"/>
        </w:rPr>
        <w:t>招标人与投标人为谋求特定投标人中标而采取的其他串通行为；</w:t>
      </w:r>
    </w:p>
    <w:p>
      <w:pPr>
        <w:numPr>
          <w:ilvl w:val="1"/>
          <w:numId w:val="3"/>
        </w:numPr>
        <w:tabs>
          <w:tab w:val="left" w:pos="900"/>
          <w:tab w:val="clear" w:pos="851"/>
        </w:tabs>
        <w:snapToGrid w:val="0"/>
        <w:spacing w:line="340" w:lineRule="exact"/>
        <w:ind w:left="900" w:hanging="900"/>
        <w:rPr>
          <w:rFonts w:ascii="Arial" w:hAnsi="Arial" w:cs="Arial"/>
          <w:color w:val="000000" w:themeColor="text1"/>
        </w:rPr>
      </w:pPr>
      <w:r>
        <w:rPr>
          <w:rFonts w:ascii="Arial" w:hAnsi="宋体" w:cs="Arial"/>
          <w:color w:val="000000" w:themeColor="text1"/>
        </w:rPr>
        <w:t>法律、法规或规章规定的其他串通投标行为。</w:t>
      </w:r>
    </w:p>
    <w:p>
      <w:pPr>
        <w:spacing w:beforeLines="200" w:afterLines="50" w:line="360" w:lineRule="exact"/>
        <w:jc w:val="center"/>
        <w:rPr>
          <w:rFonts w:ascii="Arial" w:hAnsi="Arial" w:cs="Arial"/>
          <w:b/>
          <w:bCs/>
          <w:color w:val="000000" w:themeColor="text1"/>
          <w:sz w:val="36"/>
          <w:szCs w:val="36"/>
        </w:rPr>
      </w:pPr>
      <w:r>
        <w:rPr>
          <w:rFonts w:ascii="Arial" w:hAnsi="Arial" w:cs="Arial"/>
          <w:color w:val="000000" w:themeColor="text1"/>
        </w:rPr>
        <w:br w:type="page"/>
      </w:r>
      <w:r>
        <w:rPr>
          <w:rFonts w:ascii="Arial" w:hAnsi="宋体" w:cs="Arial"/>
          <w:b/>
          <w:bCs/>
          <w:color w:val="000000" w:themeColor="text1"/>
          <w:sz w:val="36"/>
          <w:szCs w:val="36"/>
        </w:rPr>
        <w:t>三、合同主要条款</w:t>
      </w:r>
    </w:p>
    <w:p>
      <w:pPr>
        <w:autoSpaceDE w:val="0"/>
        <w:autoSpaceDN w:val="0"/>
        <w:snapToGrid w:val="0"/>
        <w:spacing w:line="440" w:lineRule="exact"/>
        <w:jc w:val="center"/>
        <w:textAlignment w:val="bottom"/>
        <w:rPr>
          <w:rFonts w:ascii="Arial" w:hAnsi="Arial" w:cs="Arial"/>
          <w:b/>
          <w:bCs/>
          <w:color w:val="000000" w:themeColor="text1"/>
          <w:sz w:val="30"/>
          <w:szCs w:val="30"/>
        </w:rPr>
      </w:pPr>
      <w:r>
        <w:rPr>
          <w:rFonts w:hint="eastAsia" w:ascii="Arial" w:hAnsi="宋体" w:cs="Arial"/>
          <w:b/>
          <w:bCs/>
          <w:color w:val="000000" w:themeColor="text1"/>
          <w:sz w:val="30"/>
          <w:szCs w:val="30"/>
          <w:lang w:val="en-US" w:eastAsia="zh-CN"/>
        </w:rPr>
        <w:t xml:space="preserve"> </w:t>
      </w:r>
      <w:r>
        <w:rPr>
          <w:rFonts w:ascii="Arial" w:hAnsi="宋体" w:cs="Arial"/>
          <w:b/>
          <w:bCs/>
          <w:color w:val="000000" w:themeColor="text1"/>
          <w:sz w:val="30"/>
          <w:szCs w:val="30"/>
        </w:rPr>
        <w:t>电梯买卖合同</w:t>
      </w:r>
    </w:p>
    <w:p>
      <w:pPr>
        <w:adjustRightInd w:val="0"/>
        <w:snapToGrid w:val="0"/>
        <w:spacing w:line="400" w:lineRule="exact"/>
        <w:rPr>
          <w:rFonts w:ascii="Arial" w:hAnsi="Arial" w:cs="Arial"/>
          <w:color w:val="000000" w:themeColor="text1"/>
          <w:szCs w:val="21"/>
        </w:rPr>
      </w:pPr>
      <w:r>
        <w:rPr>
          <w:rFonts w:ascii="Arial" w:hAnsi="宋体" w:cs="Arial"/>
          <w:color w:val="000000" w:themeColor="text1"/>
          <w:szCs w:val="21"/>
        </w:rPr>
        <w:t>买方：</w:t>
      </w:r>
    </w:p>
    <w:p>
      <w:pPr>
        <w:adjustRightInd w:val="0"/>
        <w:snapToGrid w:val="0"/>
        <w:spacing w:line="400" w:lineRule="exact"/>
        <w:rPr>
          <w:rFonts w:ascii="Arial" w:hAnsi="Arial" w:cs="Arial"/>
          <w:color w:val="000000" w:themeColor="text1"/>
          <w:szCs w:val="21"/>
        </w:rPr>
      </w:pPr>
      <w:r>
        <w:rPr>
          <w:rFonts w:ascii="Arial" w:hAnsi="宋体" w:cs="Arial"/>
          <w:color w:val="000000" w:themeColor="text1"/>
          <w:szCs w:val="21"/>
        </w:rPr>
        <w:t>卖方：</w:t>
      </w:r>
    </w:p>
    <w:p>
      <w:pPr>
        <w:adjustRightInd w:val="0"/>
        <w:snapToGrid w:val="0"/>
        <w:spacing w:line="400" w:lineRule="exact"/>
        <w:ind w:firstLine="630" w:firstLineChars="300"/>
        <w:rPr>
          <w:rFonts w:ascii="Arial" w:hAnsi="Arial" w:cs="Arial"/>
          <w:color w:val="000000" w:themeColor="text1"/>
          <w:szCs w:val="21"/>
        </w:rPr>
      </w:pPr>
      <w:r>
        <w:rPr>
          <w:rFonts w:ascii="Arial" w:hAnsi="Arial" w:cs="Arial"/>
          <w:color w:val="000000" w:themeColor="text1"/>
          <w:szCs w:val="21"/>
          <w:u w:val="single"/>
        </w:rPr>
        <w:t xml:space="preserve">                 </w:t>
      </w:r>
      <w:r>
        <w:rPr>
          <w:rFonts w:ascii="Arial" w:hAnsi="宋体" w:cs="Arial"/>
          <w:color w:val="000000" w:themeColor="text1"/>
          <w:szCs w:val="21"/>
        </w:rPr>
        <w:t>所需电梯设备在平阳县公共资源交易中心进行公开招标（招标编号：</w:t>
      </w:r>
      <w:r>
        <w:rPr>
          <w:rFonts w:ascii="Arial" w:hAnsi="Arial" w:cs="Arial"/>
          <w:color w:val="000000" w:themeColor="text1"/>
          <w:szCs w:val="21"/>
        </w:rPr>
        <w:t xml:space="preserve">       </w:t>
      </w:r>
      <w:r>
        <w:rPr>
          <w:rFonts w:ascii="Arial" w:hAnsi="宋体" w:cs="Arial"/>
          <w:color w:val="000000" w:themeColor="text1"/>
          <w:szCs w:val="21"/>
        </w:rPr>
        <w:t>）。经评标委员会定标</w:t>
      </w:r>
      <w:r>
        <w:rPr>
          <w:rFonts w:ascii="Arial" w:hAnsi="Arial" w:cs="Arial"/>
          <w:color w:val="000000" w:themeColor="text1"/>
          <w:szCs w:val="21"/>
        </w:rPr>
        <w:t xml:space="preserve"> </w:t>
      </w:r>
      <w:r>
        <w:rPr>
          <w:rFonts w:ascii="Arial" w:hAnsi="Arial" w:cs="Arial"/>
          <w:color w:val="000000" w:themeColor="text1"/>
          <w:szCs w:val="21"/>
          <w:u w:val="single"/>
        </w:rPr>
        <w:t xml:space="preserve">                    </w:t>
      </w:r>
      <w:r>
        <w:rPr>
          <w:rFonts w:ascii="Arial" w:hAnsi="宋体" w:cs="Arial"/>
          <w:color w:val="000000" w:themeColor="text1"/>
          <w:szCs w:val="21"/>
        </w:rPr>
        <w:t>为中标人。</w:t>
      </w:r>
    </w:p>
    <w:p>
      <w:pPr>
        <w:adjustRightInd w:val="0"/>
        <w:snapToGrid w:val="0"/>
        <w:spacing w:line="400" w:lineRule="exact"/>
        <w:ind w:firstLine="630" w:firstLineChars="300"/>
        <w:rPr>
          <w:rFonts w:ascii="Arial" w:hAnsi="Arial" w:cs="Arial"/>
          <w:color w:val="000000" w:themeColor="text1"/>
          <w:szCs w:val="21"/>
        </w:rPr>
      </w:pPr>
      <w:r>
        <w:rPr>
          <w:rFonts w:ascii="Arial" w:hAnsi="宋体" w:cs="Arial"/>
          <w:color w:val="000000" w:themeColor="text1"/>
          <w:szCs w:val="21"/>
        </w:rPr>
        <w:t>买方与卖方就</w:t>
      </w:r>
      <w:r>
        <w:rPr>
          <w:rFonts w:ascii="Arial" w:hAnsi="Arial" w:cs="Arial"/>
          <w:color w:val="000000" w:themeColor="text1"/>
          <w:szCs w:val="21"/>
          <w:u w:val="single"/>
        </w:rPr>
        <w:t xml:space="preserve">                     </w:t>
      </w:r>
      <w:r>
        <w:rPr>
          <w:rFonts w:ascii="Arial" w:hAnsi="宋体" w:cs="Arial"/>
          <w:color w:val="000000" w:themeColor="text1"/>
          <w:szCs w:val="21"/>
        </w:rPr>
        <w:t>所需共</w:t>
      </w:r>
      <w:r>
        <w:rPr>
          <w:rFonts w:ascii="Arial" w:hAnsi="Arial" w:cs="Arial"/>
          <w:color w:val="000000" w:themeColor="text1"/>
          <w:szCs w:val="21"/>
          <w:u w:val="single"/>
        </w:rPr>
        <w:t xml:space="preserve">         </w:t>
      </w:r>
      <w:r>
        <w:rPr>
          <w:rFonts w:ascii="Arial" w:hAnsi="宋体" w:cs="Arial"/>
          <w:color w:val="000000" w:themeColor="text1"/>
          <w:szCs w:val="21"/>
        </w:rPr>
        <w:t>台电梯设备供货（包括运输、装卸等）工作，经双方协商一致同意按照下面的条款和条件，签署本合同。</w:t>
      </w:r>
    </w:p>
    <w:p>
      <w:pPr>
        <w:adjustRightInd w:val="0"/>
        <w:snapToGrid w:val="0"/>
        <w:spacing w:line="400" w:lineRule="exact"/>
        <w:ind w:left="480"/>
        <w:rPr>
          <w:rFonts w:ascii="Arial" w:hAnsi="Arial" w:cs="Arial"/>
          <w:b/>
          <w:bCs/>
          <w:color w:val="000000" w:themeColor="text1"/>
          <w:szCs w:val="21"/>
        </w:rPr>
      </w:pPr>
      <w:r>
        <w:rPr>
          <w:rFonts w:ascii="Arial" w:hAnsi="Arial" w:cs="Arial"/>
          <w:b/>
          <w:bCs/>
          <w:color w:val="000000" w:themeColor="text1"/>
          <w:szCs w:val="21"/>
        </w:rPr>
        <w:t>1</w:t>
      </w:r>
      <w:r>
        <w:rPr>
          <w:rFonts w:ascii="Arial" w:hAnsi="宋体" w:cs="Arial"/>
          <w:b/>
          <w:bCs/>
          <w:color w:val="000000" w:themeColor="text1"/>
          <w:szCs w:val="21"/>
        </w:rPr>
        <w:t>、合同产品</w:t>
      </w:r>
    </w:p>
    <w:p>
      <w:pPr>
        <w:adjustRightInd w:val="0"/>
        <w:snapToGrid w:val="0"/>
        <w:spacing w:line="400" w:lineRule="exact"/>
        <w:ind w:left="504" w:leftChars="240" w:firstLine="210" w:firstLineChars="100"/>
        <w:rPr>
          <w:rFonts w:ascii="Arial" w:hAnsi="Arial" w:cs="Arial"/>
          <w:color w:val="000000" w:themeColor="text1"/>
          <w:szCs w:val="21"/>
        </w:rPr>
      </w:pPr>
      <w:r>
        <w:rPr>
          <w:rFonts w:ascii="Arial" w:hAnsi="宋体" w:cs="Arial"/>
          <w:color w:val="000000" w:themeColor="text1"/>
          <w:szCs w:val="21"/>
        </w:rPr>
        <w:t>名称：</w:t>
      </w:r>
      <w:r>
        <w:rPr>
          <w:rFonts w:ascii="Arial" w:hAnsi="Arial" w:cs="Arial"/>
          <w:color w:val="000000" w:themeColor="text1"/>
          <w:szCs w:val="21"/>
        </w:rPr>
        <w:t xml:space="preserve"> </w:t>
      </w:r>
    </w:p>
    <w:p>
      <w:pPr>
        <w:adjustRightInd w:val="0"/>
        <w:snapToGrid w:val="0"/>
        <w:spacing w:line="400" w:lineRule="exact"/>
        <w:ind w:left="504" w:leftChars="240" w:firstLine="210" w:firstLineChars="100"/>
        <w:rPr>
          <w:rFonts w:ascii="Arial" w:hAnsi="Arial" w:cs="Arial"/>
          <w:color w:val="000000" w:themeColor="text1"/>
          <w:szCs w:val="21"/>
        </w:rPr>
      </w:pPr>
      <w:r>
        <w:rPr>
          <w:rFonts w:ascii="Arial" w:hAnsi="宋体" w:cs="Arial"/>
          <w:color w:val="000000" w:themeColor="text1"/>
          <w:szCs w:val="21"/>
        </w:rPr>
        <w:t>品牌：</w:t>
      </w:r>
      <w:r>
        <w:rPr>
          <w:rFonts w:ascii="Arial" w:hAnsi="Arial" w:cs="Arial"/>
          <w:color w:val="000000" w:themeColor="text1"/>
          <w:szCs w:val="21"/>
        </w:rPr>
        <w:t xml:space="preserve"> </w:t>
      </w:r>
    </w:p>
    <w:p>
      <w:pPr>
        <w:adjustRightInd w:val="0"/>
        <w:snapToGrid w:val="0"/>
        <w:spacing w:line="400" w:lineRule="exact"/>
        <w:ind w:left="504" w:leftChars="240" w:firstLine="210" w:firstLineChars="100"/>
        <w:rPr>
          <w:rFonts w:ascii="Arial" w:hAnsi="Arial" w:cs="Arial"/>
          <w:color w:val="000000" w:themeColor="text1"/>
          <w:szCs w:val="21"/>
        </w:rPr>
      </w:pPr>
      <w:r>
        <w:rPr>
          <w:rFonts w:ascii="Arial" w:hAnsi="宋体" w:cs="Arial"/>
          <w:color w:val="000000" w:themeColor="text1"/>
          <w:szCs w:val="21"/>
        </w:rPr>
        <w:t>型号、规格：</w:t>
      </w:r>
      <w:r>
        <w:rPr>
          <w:rFonts w:ascii="Arial" w:hAnsi="Arial" w:cs="Arial"/>
          <w:color w:val="000000" w:themeColor="text1"/>
          <w:szCs w:val="21"/>
        </w:rPr>
        <w:t xml:space="preserve"> </w:t>
      </w:r>
    </w:p>
    <w:p>
      <w:pPr>
        <w:adjustRightInd w:val="0"/>
        <w:snapToGrid w:val="0"/>
        <w:spacing w:line="400" w:lineRule="exact"/>
        <w:ind w:left="504" w:leftChars="240" w:firstLine="210" w:firstLineChars="100"/>
        <w:rPr>
          <w:rFonts w:ascii="Arial" w:hAnsi="Arial" w:cs="Arial"/>
          <w:color w:val="000000" w:themeColor="text1"/>
          <w:szCs w:val="21"/>
        </w:rPr>
      </w:pPr>
      <w:r>
        <w:rPr>
          <w:rFonts w:ascii="Arial" w:hAnsi="宋体" w:cs="Arial"/>
          <w:color w:val="000000" w:themeColor="text1"/>
          <w:szCs w:val="21"/>
        </w:rPr>
        <w:t>数量：</w:t>
      </w:r>
      <w:r>
        <w:rPr>
          <w:rFonts w:ascii="Arial" w:hAnsi="Arial" w:cs="Arial"/>
          <w:color w:val="000000" w:themeColor="text1"/>
          <w:szCs w:val="21"/>
        </w:rPr>
        <w:t xml:space="preserve">    </w:t>
      </w:r>
      <w:r>
        <w:rPr>
          <w:rFonts w:ascii="Arial" w:hAnsi="宋体" w:cs="Arial"/>
          <w:color w:val="000000" w:themeColor="text1"/>
          <w:szCs w:val="21"/>
        </w:rPr>
        <w:t>台</w:t>
      </w:r>
    </w:p>
    <w:p>
      <w:pPr>
        <w:adjustRightInd w:val="0"/>
        <w:snapToGrid w:val="0"/>
        <w:spacing w:line="400" w:lineRule="exact"/>
        <w:ind w:left="504" w:leftChars="240" w:firstLine="210" w:firstLineChars="100"/>
        <w:rPr>
          <w:rFonts w:ascii="Arial" w:hAnsi="Arial" w:cs="Arial"/>
          <w:color w:val="000000" w:themeColor="text1"/>
          <w:szCs w:val="21"/>
        </w:rPr>
      </w:pPr>
      <w:r>
        <w:rPr>
          <w:rFonts w:ascii="Arial" w:hAnsi="宋体" w:cs="Arial"/>
          <w:color w:val="000000" w:themeColor="text1"/>
          <w:szCs w:val="21"/>
        </w:rPr>
        <w:t>制造商：</w:t>
      </w:r>
      <w:r>
        <w:rPr>
          <w:rFonts w:ascii="Arial" w:hAnsi="Arial" w:cs="Arial"/>
          <w:color w:val="000000" w:themeColor="text1"/>
          <w:szCs w:val="21"/>
        </w:rPr>
        <w:t xml:space="preserve">  </w:t>
      </w:r>
    </w:p>
    <w:p>
      <w:pPr>
        <w:adjustRightInd w:val="0"/>
        <w:snapToGrid w:val="0"/>
        <w:spacing w:line="400" w:lineRule="exact"/>
        <w:ind w:firstLine="480"/>
        <w:rPr>
          <w:rFonts w:ascii="Arial" w:hAnsi="Arial" w:cs="Arial"/>
          <w:b/>
          <w:bCs/>
          <w:color w:val="000000" w:themeColor="text1"/>
          <w:szCs w:val="21"/>
        </w:rPr>
      </w:pPr>
      <w:r>
        <w:rPr>
          <w:rFonts w:ascii="Arial" w:hAnsi="Arial" w:cs="Arial"/>
          <w:b/>
          <w:bCs/>
          <w:color w:val="000000" w:themeColor="text1"/>
          <w:szCs w:val="21"/>
        </w:rPr>
        <w:t>2</w:t>
      </w:r>
      <w:r>
        <w:rPr>
          <w:rFonts w:ascii="Arial" w:hAnsi="宋体" w:cs="Arial"/>
          <w:b/>
          <w:bCs/>
          <w:color w:val="000000" w:themeColor="text1"/>
          <w:szCs w:val="21"/>
        </w:rPr>
        <w:t>、设备合同价</w:t>
      </w:r>
    </w:p>
    <w:tbl>
      <w:tblPr>
        <w:tblStyle w:val="39"/>
        <w:tblW w:w="8945"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1717"/>
        <w:gridCol w:w="1276"/>
        <w:gridCol w:w="2047"/>
        <w:gridCol w:w="1260"/>
        <w:gridCol w:w="138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8" w:hRule="atLeast"/>
        </w:trPr>
        <w:tc>
          <w:tcPr>
            <w:tcW w:w="1260" w:type="dxa"/>
            <w:tcBorders>
              <w:right w:val="single" w:color="auto" w:sz="4" w:space="0"/>
            </w:tcBorders>
            <w:vAlign w:val="center"/>
          </w:tcPr>
          <w:p>
            <w:pPr>
              <w:snapToGrid w:val="0"/>
              <w:spacing w:line="400" w:lineRule="exact"/>
              <w:jc w:val="center"/>
              <w:rPr>
                <w:rFonts w:ascii="Arial" w:hAnsi="Arial" w:cs="Arial"/>
                <w:color w:val="000000" w:themeColor="text1"/>
                <w:szCs w:val="21"/>
              </w:rPr>
            </w:pPr>
            <w:r>
              <w:rPr>
                <w:rFonts w:ascii="Arial" w:hAnsi="宋体" w:cs="Arial"/>
                <w:color w:val="000000" w:themeColor="text1"/>
                <w:szCs w:val="21"/>
              </w:rPr>
              <w:t>电梯名称</w:t>
            </w:r>
          </w:p>
        </w:tc>
        <w:tc>
          <w:tcPr>
            <w:tcW w:w="1717" w:type="dxa"/>
            <w:tcBorders>
              <w:left w:val="single" w:color="auto" w:sz="4" w:space="0"/>
            </w:tcBorders>
            <w:vAlign w:val="center"/>
          </w:tcPr>
          <w:p>
            <w:pPr>
              <w:snapToGrid w:val="0"/>
              <w:spacing w:line="400" w:lineRule="exact"/>
              <w:jc w:val="center"/>
              <w:rPr>
                <w:rFonts w:ascii="Arial" w:hAnsi="Arial" w:cs="Arial"/>
                <w:color w:val="000000" w:themeColor="text1"/>
                <w:szCs w:val="21"/>
              </w:rPr>
            </w:pPr>
            <w:r>
              <w:rPr>
                <w:rFonts w:ascii="Arial" w:hAnsi="宋体" w:cs="Arial"/>
                <w:color w:val="000000" w:themeColor="text1"/>
                <w:szCs w:val="21"/>
              </w:rPr>
              <w:t>型号规格</w:t>
            </w:r>
          </w:p>
        </w:tc>
        <w:tc>
          <w:tcPr>
            <w:tcW w:w="1276" w:type="dxa"/>
            <w:vAlign w:val="center"/>
          </w:tcPr>
          <w:p>
            <w:pPr>
              <w:snapToGrid w:val="0"/>
              <w:spacing w:line="400" w:lineRule="exact"/>
              <w:jc w:val="center"/>
              <w:rPr>
                <w:rFonts w:ascii="Arial" w:hAnsi="Arial" w:cs="Arial"/>
                <w:color w:val="000000" w:themeColor="text1"/>
                <w:szCs w:val="21"/>
              </w:rPr>
            </w:pPr>
            <w:r>
              <w:rPr>
                <w:rFonts w:ascii="Arial" w:hAnsi="宋体" w:cs="Arial"/>
                <w:color w:val="000000" w:themeColor="text1"/>
                <w:szCs w:val="21"/>
              </w:rPr>
              <w:t>层</w:t>
            </w:r>
            <w:r>
              <w:rPr>
                <w:rFonts w:ascii="Arial" w:hAnsi="Arial" w:cs="Arial"/>
                <w:color w:val="000000" w:themeColor="text1"/>
                <w:szCs w:val="21"/>
              </w:rPr>
              <w:t>/</w:t>
            </w:r>
            <w:r>
              <w:rPr>
                <w:rFonts w:ascii="Arial" w:hAnsi="宋体" w:cs="Arial"/>
                <w:color w:val="000000" w:themeColor="text1"/>
                <w:szCs w:val="21"/>
              </w:rPr>
              <w:t>站</w:t>
            </w:r>
            <w:r>
              <w:rPr>
                <w:rFonts w:ascii="Arial" w:hAnsi="Arial" w:cs="Arial"/>
                <w:color w:val="000000" w:themeColor="text1"/>
                <w:szCs w:val="21"/>
              </w:rPr>
              <w:t>/</w:t>
            </w:r>
            <w:r>
              <w:rPr>
                <w:rFonts w:ascii="Arial" w:hAnsi="宋体" w:cs="Arial"/>
                <w:color w:val="000000" w:themeColor="text1"/>
                <w:szCs w:val="21"/>
              </w:rPr>
              <w:t>门</w:t>
            </w:r>
          </w:p>
        </w:tc>
        <w:tc>
          <w:tcPr>
            <w:tcW w:w="2047" w:type="dxa"/>
            <w:vAlign w:val="center"/>
          </w:tcPr>
          <w:p>
            <w:pPr>
              <w:snapToGrid w:val="0"/>
              <w:spacing w:line="400" w:lineRule="exact"/>
              <w:jc w:val="center"/>
              <w:rPr>
                <w:rFonts w:ascii="Arial" w:hAnsi="Arial" w:cs="Arial"/>
                <w:color w:val="000000" w:themeColor="text1"/>
                <w:szCs w:val="21"/>
              </w:rPr>
            </w:pPr>
            <w:r>
              <w:rPr>
                <w:rFonts w:ascii="Arial" w:hAnsi="宋体" w:cs="Arial"/>
                <w:color w:val="000000" w:themeColor="text1"/>
                <w:szCs w:val="21"/>
              </w:rPr>
              <w:t>数量</w:t>
            </w:r>
            <w:r>
              <w:rPr>
                <w:rFonts w:ascii="Arial" w:hAnsi="Arial" w:cs="Arial"/>
                <w:color w:val="000000" w:themeColor="text1"/>
                <w:szCs w:val="21"/>
              </w:rPr>
              <w:t>(</w:t>
            </w:r>
            <w:r>
              <w:rPr>
                <w:rFonts w:ascii="Arial" w:hAnsi="宋体" w:cs="Arial"/>
                <w:color w:val="000000" w:themeColor="text1"/>
                <w:szCs w:val="21"/>
              </w:rPr>
              <w:t>台</w:t>
            </w:r>
            <w:r>
              <w:rPr>
                <w:rFonts w:ascii="Arial" w:hAnsi="Arial" w:cs="Arial"/>
                <w:color w:val="000000" w:themeColor="text1"/>
                <w:szCs w:val="21"/>
              </w:rPr>
              <w:t>)</w:t>
            </w:r>
          </w:p>
        </w:tc>
        <w:tc>
          <w:tcPr>
            <w:tcW w:w="1260" w:type="dxa"/>
            <w:vAlign w:val="center"/>
          </w:tcPr>
          <w:p>
            <w:pPr>
              <w:snapToGrid w:val="0"/>
              <w:spacing w:line="400" w:lineRule="exact"/>
              <w:jc w:val="center"/>
              <w:rPr>
                <w:rFonts w:ascii="Arial" w:hAnsi="Arial" w:cs="Arial"/>
                <w:color w:val="000000" w:themeColor="text1"/>
                <w:szCs w:val="21"/>
              </w:rPr>
            </w:pPr>
            <w:r>
              <w:rPr>
                <w:rFonts w:ascii="Arial" w:hAnsi="宋体" w:cs="Arial"/>
                <w:color w:val="000000" w:themeColor="text1"/>
                <w:szCs w:val="21"/>
              </w:rPr>
              <w:t>单价（元）</w:t>
            </w:r>
          </w:p>
        </w:tc>
        <w:tc>
          <w:tcPr>
            <w:tcW w:w="1385" w:type="dxa"/>
            <w:vAlign w:val="center"/>
          </w:tcPr>
          <w:p>
            <w:pPr>
              <w:snapToGrid w:val="0"/>
              <w:spacing w:line="400" w:lineRule="exact"/>
              <w:jc w:val="center"/>
              <w:rPr>
                <w:rFonts w:ascii="Arial" w:hAnsi="Arial" w:cs="Arial"/>
                <w:color w:val="000000" w:themeColor="text1"/>
                <w:szCs w:val="21"/>
              </w:rPr>
            </w:pPr>
            <w:r>
              <w:rPr>
                <w:rFonts w:ascii="Arial" w:hAnsi="宋体" w:cs="Arial"/>
                <w:color w:val="000000" w:themeColor="text1"/>
                <w:szCs w:val="21"/>
              </w:rPr>
              <w:t>合计（元）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8" w:hRule="atLeast"/>
        </w:trPr>
        <w:tc>
          <w:tcPr>
            <w:tcW w:w="1260" w:type="dxa"/>
            <w:tcBorders>
              <w:right w:val="single" w:color="auto" w:sz="4" w:space="0"/>
            </w:tcBorders>
            <w:vAlign w:val="center"/>
          </w:tcPr>
          <w:p>
            <w:pPr>
              <w:snapToGrid w:val="0"/>
              <w:spacing w:line="400" w:lineRule="exact"/>
              <w:jc w:val="center"/>
              <w:rPr>
                <w:rFonts w:ascii="Arial" w:hAnsi="Arial" w:cs="Arial"/>
                <w:color w:val="000000" w:themeColor="text1"/>
                <w:szCs w:val="21"/>
              </w:rPr>
            </w:pPr>
          </w:p>
        </w:tc>
        <w:tc>
          <w:tcPr>
            <w:tcW w:w="1717" w:type="dxa"/>
            <w:tcBorders>
              <w:left w:val="single" w:color="auto" w:sz="4" w:space="0"/>
            </w:tcBorders>
            <w:vAlign w:val="center"/>
          </w:tcPr>
          <w:p>
            <w:pPr>
              <w:snapToGrid w:val="0"/>
              <w:spacing w:line="400" w:lineRule="exact"/>
              <w:jc w:val="center"/>
              <w:rPr>
                <w:rFonts w:ascii="Arial" w:hAnsi="Arial" w:cs="Arial"/>
                <w:color w:val="000000" w:themeColor="text1"/>
                <w:szCs w:val="21"/>
              </w:rPr>
            </w:pPr>
          </w:p>
        </w:tc>
        <w:tc>
          <w:tcPr>
            <w:tcW w:w="1276" w:type="dxa"/>
            <w:vAlign w:val="center"/>
          </w:tcPr>
          <w:p>
            <w:pPr>
              <w:snapToGrid w:val="0"/>
              <w:spacing w:line="400" w:lineRule="exact"/>
              <w:jc w:val="center"/>
              <w:rPr>
                <w:rFonts w:ascii="Arial" w:hAnsi="Arial" w:cs="Arial"/>
                <w:color w:val="000000" w:themeColor="text1"/>
                <w:szCs w:val="21"/>
              </w:rPr>
            </w:pPr>
          </w:p>
        </w:tc>
        <w:tc>
          <w:tcPr>
            <w:tcW w:w="2047" w:type="dxa"/>
            <w:vAlign w:val="center"/>
          </w:tcPr>
          <w:p>
            <w:pPr>
              <w:snapToGrid w:val="0"/>
              <w:spacing w:line="400" w:lineRule="exact"/>
              <w:jc w:val="center"/>
              <w:rPr>
                <w:rFonts w:ascii="Arial" w:hAnsi="Arial" w:cs="Arial"/>
                <w:color w:val="000000" w:themeColor="text1"/>
                <w:szCs w:val="21"/>
              </w:rPr>
            </w:pPr>
          </w:p>
        </w:tc>
        <w:tc>
          <w:tcPr>
            <w:tcW w:w="1260" w:type="dxa"/>
            <w:vAlign w:val="center"/>
          </w:tcPr>
          <w:p>
            <w:pPr>
              <w:snapToGrid w:val="0"/>
              <w:spacing w:line="400" w:lineRule="exact"/>
              <w:jc w:val="center"/>
              <w:rPr>
                <w:rFonts w:ascii="Arial" w:hAnsi="Arial" w:cs="Arial"/>
                <w:color w:val="000000" w:themeColor="text1"/>
                <w:szCs w:val="21"/>
              </w:rPr>
            </w:pPr>
          </w:p>
        </w:tc>
        <w:tc>
          <w:tcPr>
            <w:tcW w:w="1385" w:type="dxa"/>
            <w:vAlign w:val="center"/>
          </w:tcPr>
          <w:p>
            <w:pPr>
              <w:snapToGrid w:val="0"/>
              <w:spacing w:line="400" w:lineRule="exact"/>
              <w:jc w:val="center"/>
              <w:rPr>
                <w:rFonts w:ascii="Arial" w:hAnsi="Arial" w:cs="Arial"/>
                <w:color w:val="000000" w:themeColor="text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8" w:hRule="atLeast"/>
        </w:trPr>
        <w:tc>
          <w:tcPr>
            <w:tcW w:w="1260" w:type="dxa"/>
            <w:tcBorders>
              <w:right w:val="single" w:color="auto" w:sz="4" w:space="0"/>
            </w:tcBorders>
            <w:vAlign w:val="center"/>
          </w:tcPr>
          <w:p>
            <w:pPr>
              <w:snapToGrid w:val="0"/>
              <w:spacing w:line="400" w:lineRule="exact"/>
              <w:jc w:val="center"/>
              <w:rPr>
                <w:rFonts w:ascii="Arial" w:hAnsi="Arial" w:cs="Arial"/>
                <w:color w:val="000000" w:themeColor="text1"/>
                <w:szCs w:val="21"/>
              </w:rPr>
            </w:pPr>
          </w:p>
        </w:tc>
        <w:tc>
          <w:tcPr>
            <w:tcW w:w="1717" w:type="dxa"/>
            <w:tcBorders>
              <w:left w:val="single" w:color="auto" w:sz="4" w:space="0"/>
            </w:tcBorders>
            <w:vAlign w:val="center"/>
          </w:tcPr>
          <w:p>
            <w:pPr>
              <w:snapToGrid w:val="0"/>
              <w:spacing w:line="400" w:lineRule="exact"/>
              <w:jc w:val="center"/>
              <w:rPr>
                <w:rFonts w:ascii="Arial" w:hAnsi="Arial" w:cs="Arial"/>
                <w:color w:val="000000" w:themeColor="text1"/>
                <w:szCs w:val="21"/>
              </w:rPr>
            </w:pPr>
          </w:p>
        </w:tc>
        <w:tc>
          <w:tcPr>
            <w:tcW w:w="1276" w:type="dxa"/>
            <w:vAlign w:val="center"/>
          </w:tcPr>
          <w:p>
            <w:pPr>
              <w:snapToGrid w:val="0"/>
              <w:spacing w:line="400" w:lineRule="exact"/>
              <w:jc w:val="center"/>
              <w:rPr>
                <w:rFonts w:ascii="Arial" w:hAnsi="Arial" w:cs="Arial"/>
                <w:color w:val="000000" w:themeColor="text1"/>
                <w:szCs w:val="21"/>
              </w:rPr>
            </w:pPr>
          </w:p>
        </w:tc>
        <w:tc>
          <w:tcPr>
            <w:tcW w:w="2047" w:type="dxa"/>
            <w:vAlign w:val="center"/>
          </w:tcPr>
          <w:p>
            <w:pPr>
              <w:snapToGrid w:val="0"/>
              <w:spacing w:line="400" w:lineRule="exact"/>
              <w:jc w:val="center"/>
              <w:rPr>
                <w:rFonts w:ascii="Arial" w:hAnsi="Arial" w:cs="Arial"/>
                <w:color w:val="000000" w:themeColor="text1"/>
                <w:szCs w:val="21"/>
              </w:rPr>
            </w:pPr>
          </w:p>
        </w:tc>
        <w:tc>
          <w:tcPr>
            <w:tcW w:w="1260" w:type="dxa"/>
            <w:vAlign w:val="center"/>
          </w:tcPr>
          <w:p>
            <w:pPr>
              <w:snapToGrid w:val="0"/>
              <w:spacing w:line="400" w:lineRule="exact"/>
              <w:jc w:val="center"/>
              <w:rPr>
                <w:rFonts w:ascii="Arial" w:hAnsi="Arial" w:cs="Arial"/>
                <w:color w:val="000000" w:themeColor="text1"/>
                <w:szCs w:val="21"/>
              </w:rPr>
            </w:pPr>
          </w:p>
        </w:tc>
        <w:tc>
          <w:tcPr>
            <w:tcW w:w="1385" w:type="dxa"/>
            <w:vAlign w:val="center"/>
          </w:tcPr>
          <w:p>
            <w:pPr>
              <w:snapToGrid w:val="0"/>
              <w:spacing w:line="400" w:lineRule="exact"/>
              <w:jc w:val="center"/>
              <w:rPr>
                <w:rFonts w:ascii="Arial" w:hAnsi="Arial" w:cs="Arial"/>
                <w:color w:val="000000" w:themeColor="text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8" w:hRule="atLeast"/>
        </w:trPr>
        <w:tc>
          <w:tcPr>
            <w:tcW w:w="1260" w:type="dxa"/>
            <w:tcBorders>
              <w:right w:val="single" w:color="auto" w:sz="4" w:space="0"/>
            </w:tcBorders>
            <w:vAlign w:val="center"/>
          </w:tcPr>
          <w:p>
            <w:pPr>
              <w:snapToGrid w:val="0"/>
              <w:spacing w:line="400" w:lineRule="exact"/>
              <w:jc w:val="center"/>
              <w:rPr>
                <w:rFonts w:ascii="Arial" w:hAnsi="Arial" w:cs="Arial"/>
                <w:color w:val="000000" w:themeColor="text1"/>
                <w:szCs w:val="21"/>
              </w:rPr>
            </w:pPr>
            <w:r>
              <w:rPr>
                <w:rFonts w:ascii="Arial" w:hAnsi="Arial" w:cs="Arial"/>
                <w:color w:val="000000" w:themeColor="text1"/>
                <w:szCs w:val="21"/>
              </w:rPr>
              <w:t>…</w:t>
            </w:r>
          </w:p>
        </w:tc>
        <w:tc>
          <w:tcPr>
            <w:tcW w:w="1717" w:type="dxa"/>
            <w:tcBorders>
              <w:left w:val="single" w:color="auto" w:sz="4" w:space="0"/>
            </w:tcBorders>
            <w:vAlign w:val="center"/>
          </w:tcPr>
          <w:p>
            <w:pPr>
              <w:snapToGrid w:val="0"/>
              <w:spacing w:line="400" w:lineRule="exact"/>
              <w:jc w:val="center"/>
              <w:rPr>
                <w:rFonts w:ascii="Arial" w:hAnsi="Arial" w:cs="Arial"/>
                <w:color w:val="000000" w:themeColor="text1"/>
                <w:szCs w:val="21"/>
              </w:rPr>
            </w:pPr>
          </w:p>
        </w:tc>
        <w:tc>
          <w:tcPr>
            <w:tcW w:w="1276" w:type="dxa"/>
            <w:vAlign w:val="center"/>
          </w:tcPr>
          <w:p>
            <w:pPr>
              <w:snapToGrid w:val="0"/>
              <w:spacing w:line="400" w:lineRule="exact"/>
              <w:jc w:val="center"/>
              <w:rPr>
                <w:rFonts w:ascii="Arial" w:hAnsi="Arial" w:cs="Arial"/>
                <w:color w:val="000000" w:themeColor="text1"/>
                <w:szCs w:val="21"/>
              </w:rPr>
            </w:pPr>
          </w:p>
        </w:tc>
        <w:tc>
          <w:tcPr>
            <w:tcW w:w="2047" w:type="dxa"/>
            <w:vAlign w:val="center"/>
          </w:tcPr>
          <w:p>
            <w:pPr>
              <w:snapToGrid w:val="0"/>
              <w:spacing w:line="400" w:lineRule="exact"/>
              <w:jc w:val="center"/>
              <w:rPr>
                <w:rFonts w:ascii="Arial" w:hAnsi="Arial" w:cs="Arial"/>
                <w:color w:val="000000" w:themeColor="text1"/>
                <w:szCs w:val="21"/>
              </w:rPr>
            </w:pPr>
          </w:p>
        </w:tc>
        <w:tc>
          <w:tcPr>
            <w:tcW w:w="1260" w:type="dxa"/>
            <w:vAlign w:val="center"/>
          </w:tcPr>
          <w:p>
            <w:pPr>
              <w:snapToGrid w:val="0"/>
              <w:spacing w:line="400" w:lineRule="exact"/>
              <w:jc w:val="center"/>
              <w:rPr>
                <w:rFonts w:ascii="Arial" w:hAnsi="Arial" w:cs="Arial"/>
                <w:color w:val="000000" w:themeColor="text1"/>
                <w:szCs w:val="21"/>
              </w:rPr>
            </w:pPr>
          </w:p>
        </w:tc>
        <w:tc>
          <w:tcPr>
            <w:tcW w:w="1385" w:type="dxa"/>
            <w:vAlign w:val="center"/>
          </w:tcPr>
          <w:p>
            <w:pPr>
              <w:snapToGrid w:val="0"/>
              <w:spacing w:line="400" w:lineRule="exact"/>
              <w:jc w:val="center"/>
              <w:rPr>
                <w:rFonts w:ascii="Arial" w:hAnsi="Arial" w:cs="Arial"/>
                <w:color w:val="000000" w:themeColor="text1"/>
                <w:szCs w:val="21"/>
              </w:rPr>
            </w:pPr>
          </w:p>
        </w:tc>
      </w:tr>
    </w:tbl>
    <w:p>
      <w:pPr>
        <w:adjustRightInd w:val="0"/>
        <w:snapToGrid w:val="0"/>
        <w:spacing w:line="400" w:lineRule="exact"/>
        <w:ind w:firstLine="480"/>
        <w:rPr>
          <w:rFonts w:ascii="Arial" w:hAnsi="Arial" w:cs="Arial"/>
          <w:color w:val="000000" w:themeColor="text1"/>
          <w:szCs w:val="21"/>
        </w:rPr>
      </w:pPr>
      <w:r>
        <w:rPr>
          <w:rFonts w:ascii="Arial" w:hAnsi="宋体" w:cs="Arial"/>
          <w:b/>
          <w:bCs/>
          <w:color w:val="000000" w:themeColor="text1"/>
          <w:szCs w:val="21"/>
        </w:rPr>
        <w:t>合同总价为</w:t>
      </w:r>
      <w:r>
        <w:rPr>
          <w:rFonts w:ascii="Arial" w:hAnsi="宋体" w:cs="Arial"/>
          <w:color w:val="000000" w:themeColor="text1"/>
          <w:szCs w:val="21"/>
        </w:rPr>
        <w:t>：￥</w:t>
      </w:r>
      <w:r>
        <w:rPr>
          <w:rFonts w:ascii="Arial" w:hAnsi="Arial" w:cs="Arial"/>
          <w:color w:val="000000" w:themeColor="text1"/>
          <w:szCs w:val="21"/>
        </w:rPr>
        <w:t xml:space="preserve"> </w:t>
      </w:r>
      <w:r>
        <w:rPr>
          <w:rFonts w:ascii="Arial" w:hAnsi="Arial" w:cs="Arial"/>
          <w:color w:val="000000" w:themeColor="text1"/>
          <w:szCs w:val="21"/>
          <w:u w:val="single"/>
        </w:rPr>
        <w:t xml:space="preserve">             </w:t>
      </w:r>
      <w:r>
        <w:rPr>
          <w:rFonts w:ascii="Arial" w:hAnsi="宋体" w:cs="Arial"/>
          <w:color w:val="000000" w:themeColor="text1"/>
          <w:szCs w:val="21"/>
        </w:rPr>
        <w:t>元，大写：人民币</w:t>
      </w:r>
      <w:r>
        <w:rPr>
          <w:rFonts w:ascii="Arial" w:hAnsi="Arial" w:cs="Arial"/>
          <w:color w:val="000000" w:themeColor="text1"/>
          <w:szCs w:val="21"/>
        </w:rPr>
        <w:t xml:space="preserve"> </w:t>
      </w:r>
      <w:r>
        <w:rPr>
          <w:rFonts w:ascii="Arial" w:hAnsi="Arial" w:cs="Arial"/>
          <w:color w:val="000000" w:themeColor="text1"/>
          <w:szCs w:val="21"/>
          <w:u w:val="single"/>
        </w:rPr>
        <w:t xml:space="preserve">                 </w:t>
      </w:r>
      <w:r>
        <w:rPr>
          <w:rFonts w:ascii="Arial" w:hAnsi="宋体" w:cs="Arial"/>
          <w:color w:val="000000" w:themeColor="text1"/>
          <w:szCs w:val="21"/>
        </w:rPr>
        <w:t>元整</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合同价为完税闭口价。</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以上合同总价为</w:t>
      </w:r>
      <w:r>
        <w:rPr>
          <w:rFonts w:ascii="Arial" w:hAnsi="Arial" w:cs="Arial"/>
          <w:color w:val="000000" w:themeColor="text1"/>
          <w:szCs w:val="21"/>
          <w:u w:val="single"/>
        </w:rPr>
        <w:t xml:space="preserve">         </w:t>
      </w:r>
      <w:r>
        <w:rPr>
          <w:rFonts w:ascii="Arial" w:hAnsi="宋体" w:cs="Arial"/>
          <w:color w:val="000000" w:themeColor="text1"/>
          <w:szCs w:val="21"/>
        </w:rPr>
        <w:t>台电梯供货到工地的所有费用（包括国内外运杂费、保险费、关税、增值税、商检费、海关费、装卸等所有费用），不论是否明列在合同文本中。</w:t>
      </w:r>
    </w:p>
    <w:p>
      <w:pPr>
        <w:pStyle w:val="24"/>
        <w:snapToGrid w:val="0"/>
        <w:spacing w:line="400" w:lineRule="exact"/>
        <w:ind w:firstLine="480"/>
        <w:rPr>
          <w:rFonts w:ascii="Arial" w:hAnsi="Arial" w:cs="Arial"/>
          <w:color w:val="000000" w:themeColor="text1"/>
        </w:rPr>
      </w:pPr>
      <w:r>
        <w:rPr>
          <w:rFonts w:ascii="Arial" w:hAnsi="宋体" w:cs="Arial"/>
          <w:color w:val="000000" w:themeColor="text1"/>
        </w:rPr>
        <w:t>买方除提供现场安装所需水、电接口（费用由卖方承担）和设备存放场地外，其他费用概由卖方负责。</w:t>
      </w:r>
    </w:p>
    <w:p>
      <w:pPr>
        <w:pStyle w:val="24"/>
        <w:snapToGrid w:val="0"/>
        <w:spacing w:line="400" w:lineRule="exact"/>
        <w:ind w:firstLine="480"/>
        <w:rPr>
          <w:rFonts w:ascii="Arial" w:hAnsi="Arial" w:cs="Arial"/>
          <w:color w:val="000000" w:themeColor="text1"/>
        </w:rPr>
      </w:pPr>
      <w:r>
        <w:rPr>
          <w:rFonts w:ascii="Arial" w:hAnsi="Arial" w:cs="Arial"/>
          <w:b/>
          <w:color w:val="000000" w:themeColor="text1"/>
        </w:rPr>
        <w:t>3</w:t>
      </w:r>
      <w:r>
        <w:rPr>
          <w:rFonts w:ascii="Arial" w:hAnsi="宋体" w:cs="Arial"/>
          <w:b/>
          <w:color w:val="000000" w:themeColor="text1"/>
        </w:rPr>
        <w:t>、</w:t>
      </w:r>
      <w:r>
        <w:rPr>
          <w:rFonts w:ascii="Arial" w:hAnsi="宋体" w:cs="Arial"/>
          <w:color w:val="000000" w:themeColor="text1"/>
        </w:rPr>
        <w:t>卖方自合同签订之日起</w:t>
      </w:r>
      <w:r>
        <w:rPr>
          <w:rFonts w:ascii="Arial" w:hAnsi="Arial" w:cs="Arial"/>
          <w:color w:val="000000" w:themeColor="text1"/>
        </w:rPr>
        <w:t>15</w:t>
      </w:r>
      <w:r>
        <w:rPr>
          <w:rFonts w:ascii="Arial" w:hAnsi="宋体" w:cs="Arial"/>
          <w:color w:val="000000" w:themeColor="text1"/>
        </w:rPr>
        <w:t>天内派驻至少</w:t>
      </w:r>
      <w:r>
        <w:rPr>
          <w:rFonts w:ascii="Arial" w:hAnsi="Arial" w:cs="Arial"/>
          <w:color w:val="000000" w:themeColor="text1"/>
        </w:rPr>
        <w:t>1</w:t>
      </w:r>
      <w:r>
        <w:rPr>
          <w:rFonts w:ascii="Arial" w:hAnsi="宋体" w:cs="Arial"/>
          <w:color w:val="000000" w:themeColor="text1"/>
        </w:rPr>
        <w:t>名现场代表，现场代表须常驻工地现场直至电梯移交买方为止。</w:t>
      </w:r>
    </w:p>
    <w:p>
      <w:pPr>
        <w:pStyle w:val="24"/>
        <w:snapToGrid w:val="0"/>
        <w:spacing w:line="400" w:lineRule="exact"/>
        <w:ind w:firstLine="422" w:firstLineChars="200"/>
        <w:rPr>
          <w:rFonts w:ascii="Arial" w:hAnsi="Arial" w:cs="Arial"/>
          <w:color w:val="000000" w:themeColor="text1"/>
        </w:rPr>
      </w:pPr>
      <w:r>
        <w:rPr>
          <w:rFonts w:ascii="Arial" w:hAnsi="Arial" w:cs="Arial"/>
          <w:b/>
          <w:color w:val="000000" w:themeColor="text1"/>
        </w:rPr>
        <w:t>4</w:t>
      </w:r>
      <w:r>
        <w:rPr>
          <w:rFonts w:ascii="Arial" w:hAnsi="宋体" w:cs="Arial"/>
          <w:b/>
          <w:color w:val="000000" w:themeColor="text1"/>
        </w:rPr>
        <w:t>、</w:t>
      </w:r>
      <w:r>
        <w:rPr>
          <w:rFonts w:ascii="Arial" w:hAnsi="宋体" w:cs="Arial"/>
          <w:color w:val="000000" w:themeColor="text1"/>
        </w:rPr>
        <w:t>图纸的确认及井道的确认</w:t>
      </w:r>
    </w:p>
    <w:p>
      <w:pPr>
        <w:pStyle w:val="24"/>
        <w:snapToGrid w:val="0"/>
        <w:spacing w:line="400" w:lineRule="exact"/>
        <w:ind w:firstLine="480"/>
        <w:rPr>
          <w:rFonts w:ascii="Arial" w:hAnsi="Arial" w:cs="Arial"/>
          <w:color w:val="000000" w:themeColor="text1"/>
        </w:rPr>
      </w:pPr>
      <w:r>
        <w:rPr>
          <w:rFonts w:ascii="Arial" w:hAnsi="宋体" w:cs="Arial"/>
          <w:color w:val="000000" w:themeColor="text1"/>
        </w:rPr>
        <w:t>合同签定时，买方提供给卖方电梯施工的布置图，卖方根据布置图及工程施工现状在</w:t>
      </w:r>
      <w:r>
        <w:rPr>
          <w:rFonts w:ascii="Arial" w:hAnsi="Arial" w:cs="Arial"/>
          <w:color w:val="000000" w:themeColor="text1"/>
          <w:u w:val="single"/>
        </w:rPr>
        <w:t>10</w:t>
      </w:r>
      <w:r>
        <w:rPr>
          <w:rFonts w:ascii="Arial" w:hAnsi="宋体" w:cs="Arial"/>
          <w:color w:val="000000" w:themeColor="text1"/>
          <w:u w:val="single"/>
        </w:rPr>
        <w:t>个工作日</w:t>
      </w:r>
      <w:r>
        <w:rPr>
          <w:rFonts w:ascii="Arial" w:hAnsi="宋体" w:cs="Arial"/>
          <w:color w:val="000000" w:themeColor="text1"/>
        </w:rPr>
        <w:t>内，提供买方电梯土建施工图纸一式陆份，买方应在</w:t>
      </w:r>
      <w:r>
        <w:rPr>
          <w:rFonts w:ascii="Arial" w:hAnsi="Arial" w:cs="Arial"/>
          <w:color w:val="000000" w:themeColor="text1"/>
        </w:rPr>
        <w:t>7</w:t>
      </w:r>
      <w:r>
        <w:rPr>
          <w:rFonts w:ascii="Arial" w:hAnsi="宋体" w:cs="Arial"/>
          <w:color w:val="000000" w:themeColor="text1"/>
        </w:rPr>
        <w:t>日内将其中一份确认并签字后，交回卖方，土建单位应按已由双方确认的图纸施工并提供完整的、清理后的土建井道及机房。买方如对设备布置有所改动，必须在发货前</w:t>
      </w:r>
      <w:r>
        <w:rPr>
          <w:rFonts w:ascii="Arial" w:hAnsi="Arial" w:cs="Arial"/>
          <w:color w:val="000000" w:themeColor="text1"/>
        </w:rPr>
        <w:t>12</w:t>
      </w:r>
      <w:r>
        <w:rPr>
          <w:rFonts w:ascii="Arial" w:hAnsi="宋体" w:cs="Arial"/>
          <w:color w:val="000000" w:themeColor="text1"/>
        </w:rPr>
        <w:t>个星期以书面形式通知卖方。</w:t>
      </w:r>
    </w:p>
    <w:p>
      <w:pPr>
        <w:adjustRightInd w:val="0"/>
        <w:snapToGrid w:val="0"/>
        <w:spacing w:line="400" w:lineRule="exact"/>
        <w:ind w:left="504" w:leftChars="240"/>
        <w:rPr>
          <w:rFonts w:ascii="Arial" w:hAnsi="Arial" w:cs="Arial"/>
          <w:b/>
          <w:bCs/>
          <w:color w:val="000000" w:themeColor="text1"/>
          <w:szCs w:val="21"/>
        </w:rPr>
      </w:pPr>
      <w:r>
        <w:rPr>
          <w:rFonts w:ascii="Arial" w:hAnsi="Arial" w:cs="Arial"/>
          <w:b/>
          <w:bCs/>
          <w:color w:val="000000" w:themeColor="text1"/>
          <w:szCs w:val="21"/>
        </w:rPr>
        <w:t>5</w:t>
      </w:r>
      <w:r>
        <w:rPr>
          <w:rFonts w:ascii="Arial" w:hAnsi="宋体" w:cs="Arial"/>
          <w:b/>
          <w:bCs/>
          <w:color w:val="000000" w:themeColor="text1"/>
          <w:szCs w:val="21"/>
        </w:rPr>
        <w:t>、合同交货及完工期</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买方将根据工程进度的实际需要并依据卖方投标时提供的电梯交货及安装周期提前通知卖方，卖方根据要求分期分批完成交货、安装、调试、试车运作及验收通过，并移交买方。卖方提供的各类电梯须在签定合同、图纸确认、收到预付款、接到供货通知后</w:t>
      </w:r>
      <w:r>
        <w:rPr>
          <w:rFonts w:ascii="Arial" w:hAnsi="Arial" w:cs="Arial"/>
          <w:color w:val="000000" w:themeColor="text1"/>
          <w:szCs w:val="21"/>
          <w:u w:val="single"/>
        </w:rPr>
        <w:t xml:space="preserve">     </w:t>
      </w:r>
      <w:r>
        <w:rPr>
          <w:rFonts w:ascii="Arial" w:hAnsi="宋体" w:cs="Arial"/>
          <w:color w:val="000000" w:themeColor="text1"/>
          <w:szCs w:val="21"/>
        </w:rPr>
        <w:t>天内完成交货（暂定</w:t>
      </w:r>
      <w:r>
        <w:rPr>
          <w:rFonts w:ascii="Arial" w:hAnsi="Arial" w:cs="Arial"/>
          <w:color w:val="000000" w:themeColor="text1"/>
          <w:szCs w:val="21"/>
          <w:u w:val="single"/>
        </w:rPr>
        <w:t xml:space="preserve">   </w:t>
      </w:r>
      <w:r>
        <w:rPr>
          <w:rFonts w:ascii="Arial" w:hAnsi="宋体" w:cs="Arial"/>
          <w:color w:val="000000" w:themeColor="text1"/>
          <w:szCs w:val="21"/>
        </w:rPr>
        <w:t>年</w:t>
      </w:r>
      <w:r>
        <w:rPr>
          <w:rFonts w:ascii="Arial" w:hAnsi="Arial" w:cs="Arial"/>
          <w:color w:val="000000" w:themeColor="text1"/>
          <w:szCs w:val="21"/>
          <w:u w:val="single"/>
        </w:rPr>
        <w:t xml:space="preserve">  </w:t>
      </w:r>
      <w:r>
        <w:rPr>
          <w:rFonts w:ascii="Arial" w:hAnsi="宋体" w:cs="Arial"/>
          <w:color w:val="000000" w:themeColor="text1"/>
          <w:szCs w:val="21"/>
        </w:rPr>
        <w:t>月，但以买方书面通知为准），在安装人员进场后</w:t>
      </w:r>
      <w:r>
        <w:rPr>
          <w:rFonts w:ascii="Arial" w:hAnsi="Arial" w:cs="Arial"/>
          <w:color w:val="000000" w:themeColor="text1"/>
          <w:szCs w:val="21"/>
          <w:u w:val="single"/>
        </w:rPr>
        <w:t xml:space="preserve">     </w:t>
      </w:r>
      <w:r>
        <w:rPr>
          <w:rFonts w:ascii="Arial" w:hAnsi="宋体" w:cs="Arial"/>
          <w:color w:val="000000" w:themeColor="text1"/>
          <w:szCs w:val="21"/>
        </w:rPr>
        <w:t>天内完成设备安装、调试、试车运作及验收通过，并移交买方（暂定</w:t>
      </w:r>
      <w:r>
        <w:rPr>
          <w:rFonts w:ascii="Arial" w:hAnsi="Arial" w:cs="Arial"/>
          <w:color w:val="000000" w:themeColor="text1"/>
          <w:szCs w:val="21"/>
          <w:u w:val="single"/>
        </w:rPr>
        <w:t xml:space="preserve">   </w:t>
      </w:r>
      <w:r>
        <w:rPr>
          <w:rFonts w:ascii="Arial" w:hAnsi="宋体" w:cs="Arial"/>
          <w:color w:val="000000" w:themeColor="text1"/>
          <w:szCs w:val="21"/>
        </w:rPr>
        <w:t>年</w:t>
      </w:r>
      <w:r>
        <w:rPr>
          <w:rFonts w:ascii="Arial" w:hAnsi="Arial" w:cs="Arial"/>
          <w:color w:val="000000" w:themeColor="text1"/>
          <w:szCs w:val="21"/>
          <w:u w:val="single"/>
        </w:rPr>
        <w:t xml:space="preserve">  </w:t>
      </w:r>
      <w:r>
        <w:rPr>
          <w:rFonts w:ascii="Arial" w:hAnsi="宋体" w:cs="Arial"/>
          <w:color w:val="000000" w:themeColor="text1"/>
          <w:szCs w:val="21"/>
        </w:rPr>
        <w:t>月）。</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买方如遇特殊情况，需将交货期推迟，应提前</w:t>
      </w:r>
      <w:r>
        <w:rPr>
          <w:rFonts w:ascii="Arial" w:hAnsi="Arial" w:cs="Arial"/>
          <w:color w:val="000000" w:themeColor="text1"/>
          <w:szCs w:val="21"/>
        </w:rPr>
        <w:t>2</w:t>
      </w:r>
      <w:r>
        <w:rPr>
          <w:rFonts w:ascii="Arial" w:hAnsi="宋体" w:cs="Arial"/>
          <w:color w:val="000000" w:themeColor="text1"/>
          <w:szCs w:val="21"/>
        </w:rPr>
        <w:t>个月书面通知卖方，卖方应认可。</w:t>
      </w:r>
    </w:p>
    <w:p>
      <w:pPr>
        <w:adjustRightInd w:val="0"/>
        <w:snapToGrid w:val="0"/>
        <w:spacing w:line="400" w:lineRule="exact"/>
        <w:ind w:left="480" w:hanging="54"/>
        <w:rPr>
          <w:rFonts w:ascii="Arial" w:hAnsi="Arial" w:cs="Arial"/>
          <w:b/>
          <w:bCs/>
          <w:color w:val="000000" w:themeColor="text1"/>
          <w:szCs w:val="21"/>
        </w:rPr>
      </w:pPr>
      <w:r>
        <w:rPr>
          <w:rFonts w:ascii="Arial" w:hAnsi="Arial" w:cs="Arial"/>
          <w:b/>
          <w:bCs/>
          <w:color w:val="000000" w:themeColor="text1"/>
          <w:szCs w:val="21"/>
        </w:rPr>
        <w:t>6</w:t>
      </w:r>
      <w:r>
        <w:rPr>
          <w:rFonts w:ascii="Arial" w:hAnsi="宋体" w:cs="Arial"/>
          <w:b/>
          <w:bCs/>
          <w:color w:val="000000" w:themeColor="text1"/>
          <w:szCs w:val="21"/>
        </w:rPr>
        <w:t>、交货地点</w:t>
      </w:r>
    </w:p>
    <w:p>
      <w:pPr>
        <w:pStyle w:val="24"/>
        <w:snapToGrid w:val="0"/>
        <w:spacing w:line="400" w:lineRule="exact"/>
        <w:ind w:firstLine="480"/>
        <w:rPr>
          <w:rFonts w:ascii="Arial" w:hAnsi="Arial" w:cs="Arial"/>
          <w:color w:val="000000" w:themeColor="text1"/>
        </w:rPr>
      </w:pPr>
      <w:r>
        <w:rPr>
          <w:rFonts w:ascii="Arial" w:hAnsi="Arial" w:cs="Arial"/>
          <w:color w:val="000000" w:themeColor="text1"/>
          <w:u w:val="single"/>
        </w:rPr>
        <w:t xml:space="preserve">                                  </w:t>
      </w:r>
      <w:r>
        <w:rPr>
          <w:rFonts w:ascii="Arial" w:hAnsi="宋体" w:cs="Arial"/>
          <w:color w:val="000000" w:themeColor="text1"/>
        </w:rPr>
        <w:t>工地现场。</w:t>
      </w:r>
    </w:p>
    <w:p>
      <w:pPr>
        <w:pStyle w:val="24"/>
        <w:snapToGrid w:val="0"/>
        <w:spacing w:line="400" w:lineRule="exact"/>
        <w:ind w:firstLine="422" w:firstLineChars="200"/>
        <w:rPr>
          <w:rFonts w:ascii="Arial" w:hAnsi="Arial" w:cs="Arial"/>
          <w:b/>
          <w:bCs/>
          <w:color w:val="000000" w:themeColor="text1"/>
        </w:rPr>
      </w:pPr>
      <w:r>
        <w:rPr>
          <w:rFonts w:ascii="Arial" w:hAnsi="Arial" w:cs="Arial"/>
          <w:b/>
          <w:bCs/>
          <w:color w:val="000000" w:themeColor="text1"/>
        </w:rPr>
        <w:t>7</w:t>
      </w:r>
      <w:r>
        <w:rPr>
          <w:rFonts w:ascii="Arial" w:hAnsi="宋体" w:cs="Arial"/>
          <w:b/>
          <w:bCs/>
          <w:color w:val="000000" w:themeColor="text1"/>
        </w:rPr>
        <w:t>、接货通知</w:t>
      </w:r>
    </w:p>
    <w:p>
      <w:pPr>
        <w:pStyle w:val="24"/>
        <w:snapToGrid w:val="0"/>
        <w:spacing w:line="400" w:lineRule="exact"/>
        <w:ind w:firstLine="420" w:firstLineChars="200"/>
        <w:rPr>
          <w:rFonts w:ascii="Arial" w:hAnsi="Arial" w:cs="Arial"/>
          <w:color w:val="000000" w:themeColor="text1"/>
        </w:rPr>
      </w:pPr>
      <w:r>
        <w:rPr>
          <w:rFonts w:ascii="Arial" w:hAnsi="宋体" w:cs="Arial"/>
          <w:color w:val="000000" w:themeColor="text1"/>
        </w:rPr>
        <w:t>卖方应在设备运达工地前</w:t>
      </w:r>
      <w:r>
        <w:rPr>
          <w:rFonts w:ascii="Arial" w:hAnsi="Arial" w:cs="Arial"/>
          <w:color w:val="000000" w:themeColor="text1"/>
        </w:rPr>
        <w:t>15</w:t>
      </w:r>
      <w:r>
        <w:rPr>
          <w:rFonts w:ascii="Arial" w:hAnsi="宋体" w:cs="Arial"/>
          <w:color w:val="000000" w:themeColor="text1"/>
        </w:rPr>
        <w:t>天将准备发运的设备名称、规格、数量、包装箱件数、每件包装箱的尺码、毛重及对货物的卸车、贮存的特殊要求以传真的形式通知买方，以便接货。卸货工作及费用由卖方负责。</w:t>
      </w:r>
    </w:p>
    <w:p>
      <w:pPr>
        <w:pStyle w:val="24"/>
        <w:snapToGrid w:val="0"/>
        <w:spacing w:line="400" w:lineRule="exact"/>
        <w:ind w:firstLine="422" w:firstLineChars="200"/>
        <w:rPr>
          <w:rFonts w:ascii="Arial" w:hAnsi="Arial" w:cs="Arial"/>
          <w:b/>
          <w:bCs/>
          <w:color w:val="000000" w:themeColor="text1"/>
        </w:rPr>
      </w:pPr>
      <w:r>
        <w:rPr>
          <w:rFonts w:ascii="Arial" w:hAnsi="Arial" w:cs="Arial"/>
          <w:b/>
          <w:bCs/>
          <w:color w:val="000000" w:themeColor="text1"/>
        </w:rPr>
        <w:t>8</w:t>
      </w:r>
      <w:r>
        <w:rPr>
          <w:rFonts w:ascii="Arial" w:hAnsi="宋体" w:cs="Arial"/>
          <w:b/>
          <w:bCs/>
          <w:color w:val="000000" w:themeColor="text1"/>
        </w:rPr>
        <w:t>、运输及装卸保险</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8.1</w:t>
      </w:r>
      <w:r>
        <w:rPr>
          <w:rFonts w:ascii="Arial" w:hAnsi="宋体" w:cs="Arial"/>
          <w:color w:val="000000" w:themeColor="text1"/>
        </w:rPr>
        <w:t>货物在装运前由卖方投保，一旦货物在装卸、运输过程中发生损坏或短缺，由卖方负责索赔。</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8.2</w:t>
      </w:r>
      <w:r>
        <w:rPr>
          <w:rFonts w:ascii="Arial" w:hAnsi="宋体" w:cs="Arial"/>
          <w:color w:val="000000" w:themeColor="text1"/>
        </w:rPr>
        <w:t>卖方保证在确认货物因装卸、运输中发生损坏或短缺后，尽快给予调换、修复和补齐缺件，不管其造成的原因如何，也不能以办理索赔为由而拖延。</w:t>
      </w:r>
    </w:p>
    <w:p>
      <w:pPr>
        <w:pStyle w:val="24"/>
        <w:snapToGrid w:val="0"/>
        <w:spacing w:line="400" w:lineRule="exact"/>
        <w:ind w:firstLine="422" w:firstLineChars="200"/>
        <w:rPr>
          <w:rFonts w:ascii="Arial" w:hAnsi="Arial" w:cs="Arial"/>
          <w:b/>
          <w:bCs/>
          <w:color w:val="000000" w:themeColor="text1"/>
        </w:rPr>
      </w:pPr>
      <w:r>
        <w:rPr>
          <w:rFonts w:ascii="Arial" w:hAnsi="Arial" w:cs="Arial"/>
          <w:b/>
          <w:bCs/>
          <w:color w:val="000000" w:themeColor="text1"/>
        </w:rPr>
        <w:t>9</w:t>
      </w:r>
      <w:r>
        <w:rPr>
          <w:rFonts w:ascii="Arial" w:hAnsi="宋体" w:cs="Arial"/>
          <w:b/>
          <w:bCs/>
          <w:color w:val="000000" w:themeColor="text1"/>
        </w:rPr>
        <w:t>、设备检验及到货验收</w:t>
      </w:r>
    </w:p>
    <w:p>
      <w:pPr>
        <w:tabs>
          <w:tab w:val="left" w:pos="0"/>
        </w:tabs>
        <w:adjustRightInd w:val="0"/>
        <w:snapToGrid w:val="0"/>
        <w:spacing w:line="400" w:lineRule="exact"/>
        <w:ind w:firstLine="430" w:firstLineChars="205"/>
        <w:rPr>
          <w:rFonts w:ascii="Arial" w:hAnsi="Arial" w:cs="Arial"/>
          <w:color w:val="000000" w:themeColor="text1"/>
          <w:szCs w:val="21"/>
        </w:rPr>
      </w:pPr>
      <w:r>
        <w:rPr>
          <w:rFonts w:ascii="Arial" w:hAnsi="Arial" w:cs="Arial"/>
          <w:color w:val="000000" w:themeColor="text1"/>
          <w:szCs w:val="21"/>
        </w:rPr>
        <w:t>9.1</w:t>
      </w:r>
      <w:r>
        <w:rPr>
          <w:rFonts w:ascii="Arial" w:hAnsi="宋体" w:cs="Arial"/>
          <w:color w:val="000000" w:themeColor="text1"/>
          <w:szCs w:val="21"/>
        </w:rPr>
        <w:t>买方认为如有必要在设备制造过程中派人到生产厂进行监制，或在设备发货前派人赴生产厂进行预验收，卖方应予以积极配合并对监制或预验收工作提供方便，但买方监制并不解除制造商对所有产品在制造质量上应负的全部责任，也不作为买方的最终验收。</w:t>
      </w:r>
    </w:p>
    <w:p>
      <w:pPr>
        <w:pStyle w:val="24"/>
        <w:snapToGrid w:val="0"/>
        <w:spacing w:line="400" w:lineRule="exact"/>
        <w:ind w:firstLine="420" w:firstLineChars="200"/>
        <w:rPr>
          <w:rFonts w:hint="default" w:ascii="Arial" w:hAnsi="Arial" w:eastAsia="宋体" w:cs="Arial"/>
          <w:color w:val="000000" w:themeColor="text1"/>
          <w:lang w:val="en-US" w:eastAsia="zh-CN"/>
        </w:rPr>
      </w:pPr>
      <w:r>
        <w:rPr>
          <w:rFonts w:ascii="Arial" w:hAnsi="Arial" w:cs="Arial"/>
          <w:color w:val="000000" w:themeColor="text1"/>
        </w:rPr>
        <w:t>9.2</w:t>
      </w:r>
      <w:r>
        <w:rPr>
          <w:rFonts w:ascii="Arial" w:hAnsi="宋体" w:cs="Arial"/>
          <w:color w:val="000000" w:themeColor="text1"/>
        </w:rPr>
        <w:t>货到现场，买方需立即和卖方共同清点箱件验收。如不具备开箱验收的条件，在货到现场后买方需配合卖方妥善保管（需防潮、防盗）。未经卖方同意不得擅自拆箱，否则，零件遗失、损坏由买方负责。卖方在接到买方开箱安装通知后，派员</w:t>
      </w:r>
      <w:r>
        <w:rPr>
          <w:rFonts w:ascii="Arial" w:hAnsi="Arial" w:cs="Arial"/>
          <w:color w:val="000000" w:themeColor="text1"/>
        </w:rPr>
        <w:t>7</w:t>
      </w:r>
      <w:r>
        <w:rPr>
          <w:rFonts w:ascii="Arial" w:hAnsi="宋体" w:cs="Arial"/>
          <w:color w:val="000000" w:themeColor="text1"/>
        </w:rPr>
        <w:t>天内会同买方进行货物清点验收（具体时间双方在安装前另行约定），并签字确认，在箱件完好无损的情况下，若发现货物与装箱单数目不符，由卖方负责补齐或收回，如对产品的外表质量有异议，应在验收时提出。</w:t>
      </w:r>
      <w:r>
        <w:rPr>
          <w:rFonts w:hint="eastAsia" w:ascii="Arial" w:hAnsi="宋体" w:cs="Arial"/>
          <w:color w:val="000000" w:themeColor="text1"/>
          <w:lang w:val="en-US" w:eastAsia="zh-CN"/>
        </w:rPr>
        <w:t>如因卖方原因不具备开箱验收条件的，所有货件由卖方自行保管。</w:t>
      </w:r>
    </w:p>
    <w:p>
      <w:pPr>
        <w:pStyle w:val="24"/>
        <w:snapToGrid w:val="0"/>
        <w:spacing w:line="400" w:lineRule="exact"/>
        <w:ind w:firstLine="420" w:firstLineChars="200"/>
        <w:rPr>
          <w:rFonts w:ascii="Arial" w:hAnsi="宋体" w:cs="Arial"/>
          <w:color w:val="000000" w:themeColor="text1"/>
        </w:rPr>
      </w:pPr>
      <w:r>
        <w:rPr>
          <w:rFonts w:ascii="Arial" w:hAnsi="宋体" w:cs="Arial"/>
          <w:color w:val="000000" w:themeColor="text1"/>
        </w:rPr>
        <w:t>10、付款方式（本项偏离将视为实质性（重大）偏离其投标将被拒绝。）</w:t>
      </w:r>
    </w:p>
    <w:p>
      <w:pPr>
        <w:pStyle w:val="24"/>
        <w:snapToGrid w:val="0"/>
        <w:spacing w:line="400" w:lineRule="exact"/>
        <w:ind w:firstLine="420" w:firstLineChars="200"/>
        <w:rPr>
          <w:rFonts w:ascii="Arial" w:hAnsi="宋体" w:cs="Arial"/>
          <w:color w:val="000000" w:themeColor="text1"/>
        </w:rPr>
      </w:pPr>
      <w:r>
        <w:rPr>
          <w:rFonts w:ascii="Arial" w:hAnsi="宋体" w:cs="Arial"/>
          <w:color w:val="000000" w:themeColor="text1"/>
        </w:rPr>
        <w:t xml:space="preserve">设备款： </w:t>
      </w:r>
    </w:p>
    <w:p>
      <w:pPr>
        <w:pStyle w:val="24"/>
        <w:snapToGrid w:val="0"/>
        <w:spacing w:line="400" w:lineRule="exact"/>
        <w:ind w:firstLine="316" w:firstLineChars="150"/>
        <w:rPr>
          <w:rFonts w:hAnsi="宋体" w:cs="Arial"/>
          <w:b/>
          <w:color w:val="000000" w:themeColor="text1"/>
          <w:sz w:val="21"/>
          <w:szCs w:val="21"/>
        </w:rPr>
      </w:pPr>
      <w:r>
        <w:rPr>
          <w:rFonts w:hint="eastAsia" w:hAnsi="宋体" w:cs="Arial"/>
          <w:b/>
          <w:color w:val="000000" w:themeColor="text1"/>
          <w:sz w:val="21"/>
          <w:szCs w:val="16"/>
        </w:rPr>
        <w:t xml:space="preserve">1．  </w:t>
      </w:r>
      <w:r>
        <w:rPr>
          <w:rFonts w:hint="eastAsia" w:hAnsi="宋体" w:cs="Arial"/>
          <w:b/>
          <w:color w:val="000000" w:themeColor="text1"/>
          <w:sz w:val="21"/>
          <w:szCs w:val="21"/>
        </w:rPr>
        <w:t xml:space="preserve"> 合同签订前，乙方支付合同金额</w:t>
      </w:r>
      <w:r>
        <w:rPr>
          <w:rFonts w:hint="eastAsia" w:hAnsi="宋体" w:cs="Arial"/>
          <w:b/>
          <w:color w:val="000000" w:themeColor="text1"/>
          <w:sz w:val="21"/>
          <w:szCs w:val="21"/>
          <w:lang w:val="en-US" w:eastAsia="zh-CN"/>
        </w:rPr>
        <w:t>2</w:t>
      </w:r>
      <w:r>
        <w:rPr>
          <w:rFonts w:hint="eastAsia" w:hAnsi="宋体" w:cs="Arial"/>
          <w:b/>
          <w:color w:val="000000" w:themeColor="text1"/>
          <w:sz w:val="21"/>
          <w:szCs w:val="21"/>
        </w:rPr>
        <w:t>%的履约保证金；</w:t>
      </w:r>
    </w:p>
    <w:p>
      <w:pPr>
        <w:pStyle w:val="89"/>
        <w:numPr>
          <w:ilvl w:val="0"/>
          <w:numId w:val="7"/>
        </w:numPr>
        <w:tabs>
          <w:tab w:val="left" w:pos="900"/>
          <w:tab w:val="left" w:pos="1220"/>
          <w:tab w:val="clear" w:pos="680"/>
        </w:tabs>
        <w:spacing w:line="400" w:lineRule="exact"/>
        <w:ind w:left="900" w:hanging="540"/>
        <w:rPr>
          <w:rFonts w:cs="Arial"/>
          <w:b/>
          <w:color w:val="000000" w:themeColor="text1"/>
          <w:spacing w:val="0"/>
          <w:sz w:val="21"/>
          <w:szCs w:val="21"/>
        </w:rPr>
      </w:pPr>
      <w:r>
        <w:rPr>
          <w:rFonts w:cs="Arial"/>
          <w:b/>
          <w:color w:val="000000" w:themeColor="text1"/>
          <w:spacing w:val="0"/>
          <w:sz w:val="21"/>
          <w:szCs w:val="21"/>
        </w:rPr>
        <w:t>合同生效日起</w:t>
      </w:r>
      <w:r>
        <w:rPr>
          <w:rFonts w:hint="eastAsia" w:cs="Arial"/>
          <w:b/>
          <w:color w:val="000000" w:themeColor="text1"/>
          <w:spacing w:val="0"/>
          <w:sz w:val="21"/>
          <w:szCs w:val="21"/>
        </w:rPr>
        <w:t>10</w:t>
      </w:r>
      <w:r>
        <w:rPr>
          <w:rFonts w:cs="Arial"/>
          <w:b/>
          <w:color w:val="000000" w:themeColor="text1"/>
          <w:spacing w:val="0"/>
          <w:sz w:val="21"/>
          <w:szCs w:val="21"/>
        </w:rPr>
        <w:t>个工作日内</w:t>
      </w:r>
      <w:r>
        <w:rPr>
          <w:rFonts w:hint="eastAsia" w:cs="Arial"/>
          <w:b/>
          <w:color w:val="000000" w:themeColor="text1"/>
          <w:spacing w:val="0"/>
          <w:sz w:val="21"/>
          <w:szCs w:val="21"/>
        </w:rPr>
        <w:t>甲</w:t>
      </w:r>
      <w:r>
        <w:rPr>
          <w:rFonts w:cs="Arial"/>
          <w:b/>
          <w:color w:val="000000" w:themeColor="text1"/>
          <w:spacing w:val="0"/>
          <w:sz w:val="21"/>
          <w:szCs w:val="21"/>
        </w:rPr>
        <w:t>方支付设备总价的</w:t>
      </w:r>
      <w:r>
        <w:rPr>
          <w:rFonts w:hint="eastAsia" w:cs="Arial"/>
          <w:b/>
          <w:color w:val="000000" w:themeColor="text1"/>
          <w:spacing w:val="0"/>
          <w:sz w:val="21"/>
          <w:szCs w:val="21"/>
        </w:rPr>
        <w:t>10</w:t>
      </w:r>
      <w:r>
        <w:rPr>
          <w:rFonts w:cs="Arial"/>
          <w:b/>
          <w:color w:val="000000" w:themeColor="text1"/>
          <w:spacing w:val="0"/>
          <w:sz w:val="21"/>
          <w:szCs w:val="21"/>
        </w:rPr>
        <w:t>%预付款；</w:t>
      </w:r>
    </w:p>
    <w:p>
      <w:pPr>
        <w:pStyle w:val="89"/>
        <w:numPr>
          <w:ilvl w:val="0"/>
          <w:numId w:val="7"/>
        </w:numPr>
        <w:tabs>
          <w:tab w:val="left" w:pos="900"/>
          <w:tab w:val="left" w:pos="1220"/>
          <w:tab w:val="clear" w:pos="680"/>
        </w:tabs>
        <w:spacing w:line="400" w:lineRule="exact"/>
        <w:ind w:left="900" w:hanging="540"/>
        <w:rPr>
          <w:rFonts w:cs="Arial"/>
          <w:b/>
          <w:color w:val="000000" w:themeColor="text1"/>
          <w:spacing w:val="0"/>
          <w:sz w:val="21"/>
          <w:szCs w:val="21"/>
        </w:rPr>
      </w:pPr>
      <w:r>
        <w:rPr>
          <w:rFonts w:hint="eastAsia" w:cs="Arial"/>
          <w:b/>
          <w:color w:val="000000" w:themeColor="text1"/>
          <w:spacing w:val="0"/>
          <w:sz w:val="21"/>
          <w:szCs w:val="21"/>
        </w:rPr>
        <w:t>甲方发出排产通知后10个工作日甲</w:t>
      </w:r>
      <w:r>
        <w:rPr>
          <w:rFonts w:cs="Arial"/>
          <w:b/>
          <w:color w:val="000000" w:themeColor="text1"/>
          <w:spacing w:val="0"/>
          <w:sz w:val="21"/>
          <w:szCs w:val="21"/>
        </w:rPr>
        <w:t>方支付发货设备总价的</w:t>
      </w:r>
      <w:r>
        <w:rPr>
          <w:rFonts w:hint="eastAsia" w:cs="Arial"/>
          <w:b/>
          <w:color w:val="000000" w:themeColor="text1"/>
          <w:spacing w:val="0"/>
          <w:sz w:val="21"/>
          <w:szCs w:val="21"/>
        </w:rPr>
        <w:t>40</w:t>
      </w:r>
      <w:r>
        <w:rPr>
          <w:rFonts w:cs="Arial"/>
          <w:b/>
          <w:color w:val="000000" w:themeColor="text1"/>
          <w:spacing w:val="0"/>
          <w:sz w:val="21"/>
          <w:szCs w:val="21"/>
        </w:rPr>
        <w:t>%</w:t>
      </w:r>
      <w:r>
        <w:rPr>
          <w:rFonts w:hint="eastAsia" w:cs="Arial"/>
          <w:b/>
          <w:color w:val="000000" w:themeColor="text1"/>
          <w:spacing w:val="0"/>
          <w:sz w:val="21"/>
          <w:szCs w:val="21"/>
        </w:rPr>
        <w:t>作为</w:t>
      </w:r>
      <w:r>
        <w:rPr>
          <w:rFonts w:cs="Arial"/>
          <w:b/>
          <w:color w:val="000000" w:themeColor="text1"/>
          <w:spacing w:val="0"/>
          <w:sz w:val="21"/>
          <w:szCs w:val="21"/>
        </w:rPr>
        <w:t>进度款</w:t>
      </w:r>
      <w:r>
        <w:rPr>
          <w:rFonts w:hint="eastAsia" w:cs="Arial"/>
          <w:b/>
          <w:color w:val="000000" w:themeColor="text1"/>
          <w:spacing w:val="0"/>
          <w:sz w:val="21"/>
          <w:szCs w:val="21"/>
        </w:rPr>
        <w:t>；</w:t>
      </w:r>
    </w:p>
    <w:p>
      <w:pPr>
        <w:pStyle w:val="89"/>
        <w:numPr>
          <w:ilvl w:val="0"/>
          <w:numId w:val="7"/>
        </w:numPr>
        <w:tabs>
          <w:tab w:val="left" w:pos="900"/>
          <w:tab w:val="left" w:pos="1220"/>
          <w:tab w:val="clear" w:pos="680"/>
        </w:tabs>
        <w:spacing w:line="400" w:lineRule="exact"/>
        <w:ind w:left="900" w:hanging="540"/>
        <w:rPr>
          <w:rFonts w:cs="Arial"/>
          <w:b/>
          <w:color w:val="000000" w:themeColor="text1"/>
          <w:spacing w:val="0"/>
          <w:sz w:val="21"/>
          <w:szCs w:val="21"/>
        </w:rPr>
      </w:pPr>
      <w:r>
        <w:rPr>
          <w:rFonts w:hint="eastAsia" w:cs="Arial"/>
          <w:b/>
          <w:color w:val="000000" w:themeColor="text1"/>
          <w:spacing w:val="0"/>
          <w:sz w:val="21"/>
          <w:szCs w:val="21"/>
        </w:rPr>
        <w:t>甲方货到工地后10个工作日甲</w:t>
      </w:r>
      <w:r>
        <w:rPr>
          <w:rFonts w:cs="Arial"/>
          <w:b/>
          <w:color w:val="000000" w:themeColor="text1"/>
          <w:spacing w:val="0"/>
          <w:sz w:val="21"/>
          <w:szCs w:val="21"/>
        </w:rPr>
        <w:t>方支付发货设备总价的</w:t>
      </w:r>
      <w:r>
        <w:rPr>
          <w:rFonts w:hint="eastAsia" w:cs="Arial"/>
          <w:b/>
          <w:color w:val="000000" w:themeColor="text1"/>
          <w:spacing w:val="0"/>
          <w:sz w:val="21"/>
          <w:szCs w:val="21"/>
        </w:rPr>
        <w:t>30</w:t>
      </w:r>
      <w:r>
        <w:rPr>
          <w:rFonts w:cs="Arial"/>
          <w:b/>
          <w:color w:val="000000" w:themeColor="text1"/>
          <w:spacing w:val="0"/>
          <w:sz w:val="21"/>
          <w:szCs w:val="21"/>
        </w:rPr>
        <w:t>%</w:t>
      </w:r>
      <w:r>
        <w:rPr>
          <w:rFonts w:hint="eastAsia" w:cs="Arial"/>
          <w:b/>
          <w:color w:val="000000" w:themeColor="text1"/>
          <w:spacing w:val="0"/>
          <w:sz w:val="21"/>
          <w:szCs w:val="21"/>
        </w:rPr>
        <w:t>作为</w:t>
      </w:r>
      <w:r>
        <w:rPr>
          <w:rFonts w:cs="Arial"/>
          <w:b/>
          <w:color w:val="000000" w:themeColor="text1"/>
          <w:spacing w:val="0"/>
          <w:sz w:val="21"/>
          <w:szCs w:val="21"/>
        </w:rPr>
        <w:t>进度款</w:t>
      </w:r>
      <w:r>
        <w:rPr>
          <w:rFonts w:hint="eastAsia" w:cs="Arial"/>
          <w:b/>
          <w:color w:val="000000" w:themeColor="text1"/>
          <w:spacing w:val="0"/>
          <w:sz w:val="21"/>
          <w:szCs w:val="21"/>
        </w:rPr>
        <w:t>；</w:t>
      </w:r>
    </w:p>
    <w:p>
      <w:pPr>
        <w:pStyle w:val="89"/>
        <w:numPr>
          <w:ilvl w:val="0"/>
          <w:numId w:val="7"/>
        </w:numPr>
        <w:tabs>
          <w:tab w:val="left" w:pos="900"/>
          <w:tab w:val="left" w:pos="1220"/>
          <w:tab w:val="clear" w:pos="680"/>
        </w:tabs>
        <w:spacing w:line="400" w:lineRule="exact"/>
        <w:ind w:left="900" w:hanging="540"/>
        <w:rPr>
          <w:rFonts w:cs="Arial"/>
          <w:b/>
          <w:color w:val="000000" w:themeColor="text1"/>
          <w:spacing w:val="0"/>
          <w:sz w:val="21"/>
          <w:szCs w:val="21"/>
        </w:rPr>
      </w:pPr>
      <w:r>
        <w:rPr>
          <w:rFonts w:cs="Arial"/>
          <w:b/>
          <w:color w:val="000000" w:themeColor="text1"/>
          <w:spacing w:val="0"/>
          <w:sz w:val="21"/>
          <w:szCs w:val="21"/>
        </w:rPr>
        <w:t>电梯经</w:t>
      </w:r>
      <w:r>
        <w:rPr>
          <w:rFonts w:hint="eastAsia" w:cs="Arial"/>
          <w:b/>
          <w:color w:val="000000" w:themeColor="text1"/>
          <w:spacing w:val="0"/>
          <w:sz w:val="21"/>
          <w:szCs w:val="21"/>
        </w:rPr>
        <w:t>市场</w:t>
      </w:r>
      <w:r>
        <w:rPr>
          <w:rFonts w:cs="Arial"/>
          <w:b/>
          <w:color w:val="000000" w:themeColor="text1"/>
          <w:spacing w:val="0"/>
          <w:sz w:val="21"/>
          <w:szCs w:val="21"/>
        </w:rPr>
        <w:t>监督部门验收合格以及提供四套完整的竣工资料后10个工作日内</w:t>
      </w:r>
      <w:r>
        <w:rPr>
          <w:rFonts w:hint="eastAsia" w:cs="Arial"/>
          <w:b/>
          <w:color w:val="000000" w:themeColor="text1"/>
          <w:spacing w:val="0"/>
          <w:sz w:val="21"/>
          <w:szCs w:val="21"/>
        </w:rPr>
        <w:t>支</w:t>
      </w:r>
      <w:r>
        <w:rPr>
          <w:rFonts w:cs="Arial"/>
          <w:b/>
          <w:color w:val="000000" w:themeColor="text1"/>
          <w:spacing w:val="0"/>
          <w:sz w:val="21"/>
          <w:szCs w:val="21"/>
        </w:rPr>
        <w:t>付</w:t>
      </w:r>
      <w:r>
        <w:rPr>
          <w:rFonts w:hint="eastAsia" w:cs="Arial"/>
          <w:b/>
          <w:color w:val="000000" w:themeColor="text1"/>
          <w:spacing w:val="0"/>
          <w:sz w:val="21"/>
          <w:szCs w:val="21"/>
        </w:rPr>
        <w:t>至</w:t>
      </w:r>
      <w:r>
        <w:rPr>
          <w:rFonts w:cs="Arial"/>
          <w:b/>
          <w:color w:val="000000" w:themeColor="text1"/>
          <w:spacing w:val="0"/>
          <w:sz w:val="21"/>
          <w:szCs w:val="21"/>
        </w:rPr>
        <w:t>设备总价的</w:t>
      </w:r>
      <w:r>
        <w:rPr>
          <w:rFonts w:hint="eastAsia" w:cs="Arial"/>
          <w:b/>
          <w:color w:val="000000" w:themeColor="text1"/>
          <w:spacing w:val="0"/>
          <w:sz w:val="21"/>
          <w:szCs w:val="21"/>
        </w:rPr>
        <w:t>90</w:t>
      </w:r>
      <w:r>
        <w:rPr>
          <w:rFonts w:cs="Arial"/>
          <w:b/>
          <w:color w:val="000000" w:themeColor="text1"/>
          <w:spacing w:val="0"/>
          <w:sz w:val="21"/>
          <w:szCs w:val="21"/>
        </w:rPr>
        <w:t>%</w:t>
      </w:r>
      <w:r>
        <w:rPr>
          <w:rFonts w:hint="eastAsia" w:cs="Arial"/>
          <w:b/>
          <w:color w:val="000000" w:themeColor="text1"/>
          <w:spacing w:val="0"/>
          <w:sz w:val="21"/>
          <w:szCs w:val="21"/>
        </w:rPr>
        <w:t>。经有关部门结算审核后支付至设备总价的9</w:t>
      </w:r>
      <w:r>
        <w:rPr>
          <w:rFonts w:hint="eastAsia" w:cs="Arial"/>
          <w:b/>
          <w:color w:val="000000" w:themeColor="text1"/>
          <w:spacing w:val="0"/>
          <w:sz w:val="21"/>
          <w:szCs w:val="21"/>
          <w:lang w:val="en-US" w:eastAsia="zh-CN"/>
        </w:rPr>
        <w:t>8</w:t>
      </w:r>
      <w:r>
        <w:rPr>
          <w:rFonts w:hint="eastAsia" w:cs="Arial"/>
          <w:b/>
          <w:color w:val="000000" w:themeColor="text1"/>
          <w:spacing w:val="0"/>
          <w:sz w:val="21"/>
          <w:szCs w:val="21"/>
        </w:rPr>
        <w:t>.5%，</w:t>
      </w:r>
      <w:r>
        <w:rPr>
          <w:rFonts w:cs="Arial"/>
          <w:b/>
          <w:color w:val="000000" w:themeColor="text1"/>
          <w:spacing w:val="0"/>
          <w:sz w:val="21"/>
          <w:szCs w:val="21"/>
        </w:rPr>
        <w:t>并</w:t>
      </w:r>
      <w:r>
        <w:rPr>
          <w:rFonts w:hint="eastAsia" w:cs="Arial"/>
          <w:b/>
          <w:color w:val="000000" w:themeColor="text1"/>
          <w:spacing w:val="0"/>
          <w:sz w:val="21"/>
          <w:szCs w:val="21"/>
        </w:rPr>
        <w:t>无息</w:t>
      </w:r>
      <w:r>
        <w:rPr>
          <w:rFonts w:cs="Arial"/>
          <w:b/>
          <w:color w:val="000000" w:themeColor="text1"/>
          <w:spacing w:val="0"/>
          <w:sz w:val="21"/>
          <w:szCs w:val="21"/>
        </w:rPr>
        <w:t>退还履约保证金</w:t>
      </w:r>
      <w:r>
        <w:rPr>
          <w:rFonts w:hint="eastAsia" w:cs="Arial"/>
          <w:b/>
          <w:color w:val="000000" w:themeColor="text1"/>
          <w:spacing w:val="0"/>
          <w:sz w:val="21"/>
          <w:szCs w:val="21"/>
        </w:rPr>
        <w:t>。余款</w:t>
      </w:r>
      <w:r>
        <w:rPr>
          <w:rFonts w:hint="eastAsia" w:cs="Arial"/>
          <w:b/>
          <w:color w:val="000000" w:themeColor="text1"/>
          <w:spacing w:val="0"/>
          <w:sz w:val="21"/>
          <w:szCs w:val="21"/>
          <w:lang w:val="en-US" w:eastAsia="zh-CN"/>
        </w:rPr>
        <w:t>1</w:t>
      </w:r>
      <w:r>
        <w:rPr>
          <w:rFonts w:hint="eastAsia" w:cs="Arial"/>
          <w:b/>
          <w:color w:val="000000" w:themeColor="text1"/>
          <w:spacing w:val="0"/>
          <w:sz w:val="21"/>
          <w:szCs w:val="21"/>
        </w:rPr>
        <w:t>.5%（质保金</w:t>
      </w:r>
      <w:r>
        <w:rPr>
          <w:rFonts w:hint="eastAsia" w:cs="Arial"/>
          <w:b/>
          <w:color w:val="000000" w:themeColor="text1"/>
          <w:spacing w:val="0"/>
          <w:sz w:val="21"/>
          <w:szCs w:val="21"/>
          <w:lang w:val="en-US" w:eastAsia="zh-CN"/>
        </w:rPr>
        <w:t>或质保金保函</w:t>
      </w:r>
      <w:r>
        <w:rPr>
          <w:rFonts w:hint="eastAsia" w:cs="Arial"/>
          <w:b/>
          <w:color w:val="000000" w:themeColor="text1"/>
          <w:spacing w:val="0"/>
          <w:sz w:val="21"/>
          <w:szCs w:val="21"/>
        </w:rPr>
        <w:t>）待2年质保期满确认无质量问题后10个工作日内付清。</w:t>
      </w:r>
    </w:p>
    <w:p>
      <w:pPr>
        <w:pStyle w:val="24"/>
        <w:snapToGrid w:val="0"/>
        <w:spacing w:line="400" w:lineRule="exact"/>
        <w:rPr>
          <w:rFonts w:ascii="Arial" w:hAnsi="宋体" w:cs="Arial"/>
          <w:color w:val="000000" w:themeColor="text1"/>
        </w:rPr>
      </w:pPr>
      <w:r>
        <w:rPr>
          <w:rFonts w:ascii="Arial" w:hAnsi="宋体" w:cs="Arial"/>
          <w:color w:val="000000" w:themeColor="text1"/>
        </w:rPr>
        <w:t>安装款：见安装合同。</w:t>
      </w:r>
    </w:p>
    <w:p>
      <w:pPr>
        <w:pStyle w:val="24"/>
        <w:snapToGrid w:val="0"/>
        <w:spacing w:line="400" w:lineRule="exact"/>
        <w:ind w:firstLine="422" w:firstLineChars="200"/>
        <w:rPr>
          <w:rFonts w:ascii="Arial" w:hAnsi="Arial" w:cs="Arial"/>
          <w:color w:val="000000" w:themeColor="text1"/>
        </w:rPr>
      </w:pPr>
      <w:r>
        <w:rPr>
          <w:rFonts w:ascii="Arial" w:hAnsi="Arial" w:cs="Arial"/>
          <w:b/>
          <w:bCs/>
          <w:color w:val="000000" w:themeColor="text1"/>
        </w:rPr>
        <w:t>11</w:t>
      </w:r>
      <w:r>
        <w:rPr>
          <w:rFonts w:ascii="Arial" w:hAnsi="宋体" w:cs="Arial"/>
          <w:b/>
          <w:bCs/>
          <w:color w:val="000000" w:themeColor="text1"/>
        </w:rPr>
        <w:t>、技术服务</w:t>
      </w:r>
    </w:p>
    <w:p>
      <w:pPr>
        <w:pStyle w:val="24"/>
        <w:snapToGrid w:val="0"/>
        <w:spacing w:line="400" w:lineRule="exact"/>
        <w:ind w:firstLine="420" w:firstLineChars="200"/>
        <w:rPr>
          <w:rFonts w:ascii="Arial" w:hAnsi="Arial" w:cs="Arial"/>
          <w:color w:val="000000" w:themeColor="text1"/>
        </w:rPr>
      </w:pPr>
      <w:r>
        <w:rPr>
          <w:rFonts w:ascii="Arial" w:hAnsi="宋体" w:cs="Arial"/>
          <w:color w:val="000000" w:themeColor="text1"/>
        </w:rPr>
        <w:t>卖方负责免费对买方</w:t>
      </w:r>
      <w:r>
        <w:rPr>
          <w:rFonts w:ascii="Arial" w:hAnsi="Arial" w:cs="Arial"/>
          <w:color w:val="000000" w:themeColor="text1"/>
          <w:u w:val="single"/>
        </w:rPr>
        <w:t xml:space="preserve">  </w:t>
      </w:r>
      <w:r>
        <w:rPr>
          <w:rFonts w:hint="eastAsia" w:ascii="Arial" w:hAnsi="Arial" w:cs="Arial"/>
          <w:color w:val="000000" w:themeColor="text1"/>
          <w:u w:val="single"/>
          <w:lang w:val="en-US" w:eastAsia="zh-CN"/>
        </w:rPr>
        <w:t>4</w:t>
      </w:r>
      <w:r>
        <w:rPr>
          <w:rFonts w:hint="eastAsia" w:ascii="Arial" w:hAnsi="Arial" w:cs="Arial"/>
          <w:color w:val="000000" w:themeColor="text1"/>
          <w:u w:val="single"/>
        </w:rPr>
        <w:t xml:space="preserve"> </w:t>
      </w:r>
      <w:r>
        <w:rPr>
          <w:rFonts w:ascii="Arial" w:hAnsi="Arial" w:cs="Arial"/>
          <w:color w:val="000000" w:themeColor="text1"/>
          <w:u w:val="single"/>
        </w:rPr>
        <w:t xml:space="preserve"> </w:t>
      </w:r>
      <w:r>
        <w:rPr>
          <w:rFonts w:ascii="Arial" w:hAnsi="宋体" w:cs="Arial"/>
          <w:color w:val="000000" w:themeColor="text1"/>
        </w:rPr>
        <w:t>名电梯技术人员进行现场的技术培训。如需到工厂进行培训，卖方承担培训费及食宿费用。卖方对买方的技术人员培训直至合格。</w:t>
      </w:r>
    </w:p>
    <w:p>
      <w:pPr>
        <w:pStyle w:val="24"/>
        <w:snapToGrid w:val="0"/>
        <w:spacing w:line="400" w:lineRule="exact"/>
        <w:ind w:firstLine="422" w:firstLineChars="200"/>
        <w:rPr>
          <w:rFonts w:ascii="Arial" w:hAnsi="Arial" w:cs="Arial"/>
          <w:color w:val="000000" w:themeColor="text1"/>
        </w:rPr>
      </w:pPr>
      <w:r>
        <w:rPr>
          <w:rFonts w:ascii="Arial" w:hAnsi="Arial" w:cs="Arial"/>
          <w:b/>
          <w:bCs/>
          <w:color w:val="000000" w:themeColor="text1"/>
        </w:rPr>
        <w:t>12</w:t>
      </w:r>
      <w:r>
        <w:rPr>
          <w:rFonts w:ascii="Arial" w:hAnsi="宋体" w:cs="Arial"/>
          <w:b/>
          <w:bCs/>
          <w:color w:val="000000" w:themeColor="text1"/>
        </w:rPr>
        <w:t>、关于制造、安装的标准和要求及相关承诺</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GB7588-2003               </w:t>
      </w:r>
      <w:r>
        <w:rPr>
          <w:rFonts w:ascii="Arial" w:hAnsi="宋体" w:cs="Arial"/>
          <w:color w:val="000000" w:themeColor="text1"/>
          <w:szCs w:val="21"/>
        </w:rPr>
        <w:t>《电梯制造和安装安全规范》</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GB/Tl0058-97               </w:t>
      </w:r>
      <w:r>
        <w:rPr>
          <w:rFonts w:ascii="Arial" w:hAnsi="宋体" w:cs="Arial"/>
          <w:color w:val="000000" w:themeColor="text1"/>
          <w:szCs w:val="21"/>
        </w:rPr>
        <w:t>《电梯技术条件》</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GB/Tl0059-97               </w:t>
      </w:r>
      <w:r>
        <w:rPr>
          <w:rFonts w:ascii="Arial" w:hAnsi="宋体" w:cs="Arial"/>
          <w:color w:val="000000" w:themeColor="text1"/>
          <w:szCs w:val="21"/>
        </w:rPr>
        <w:t>《电梯试验方法》</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GB10060-93                </w:t>
      </w:r>
      <w:r>
        <w:rPr>
          <w:rFonts w:ascii="Arial" w:hAnsi="宋体" w:cs="Arial"/>
          <w:color w:val="000000" w:themeColor="text1"/>
          <w:szCs w:val="21"/>
        </w:rPr>
        <w:t>《电梯安装验收规范》</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GB50310-2002              </w:t>
      </w:r>
      <w:r>
        <w:rPr>
          <w:rFonts w:ascii="Arial" w:hAnsi="宋体" w:cs="Arial"/>
          <w:color w:val="000000" w:themeColor="text1"/>
          <w:szCs w:val="21"/>
        </w:rPr>
        <w:t>《电梯工程施工质量验收规范》</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GB8903-2005               </w:t>
      </w:r>
      <w:r>
        <w:rPr>
          <w:rFonts w:ascii="Arial" w:hAnsi="宋体" w:cs="Arial"/>
          <w:color w:val="000000" w:themeColor="text1"/>
          <w:szCs w:val="21"/>
        </w:rPr>
        <w:t>《电梯用钢丝绳》</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GB12974-91                </w:t>
      </w:r>
      <w:r>
        <w:rPr>
          <w:rFonts w:ascii="Arial" w:hAnsi="宋体" w:cs="Arial"/>
          <w:color w:val="000000" w:themeColor="text1"/>
          <w:szCs w:val="21"/>
        </w:rPr>
        <w:t>《交流电梯电动机通用技术条件》</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GB/T7025-1997             </w:t>
      </w:r>
      <w:r>
        <w:rPr>
          <w:rFonts w:ascii="Arial" w:hAnsi="宋体" w:cs="Arial"/>
          <w:color w:val="000000" w:themeColor="text1"/>
          <w:szCs w:val="21"/>
        </w:rPr>
        <w:t>《电梯主参数及轿厢、进道、机房以及型式与尺寸》</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GB13435-92                </w:t>
      </w:r>
      <w:r>
        <w:rPr>
          <w:rFonts w:ascii="Arial" w:hAnsi="宋体" w:cs="Arial"/>
          <w:color w:val="000000" w:themeColor="text1"/>
          <w:szCs w:val="21"/>
        </w:rPr>
        <w:t>《电梯曳引机》</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浙江消防部门的条例及相关的中国国家防火规则</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设备的电气装置应符合</w:t>
      </w:r>
      <w:r>
        <w:rPr>
          <w:rFonts w:ascii="Arial" w:hAnsi="Arial" w:cs="Arial"/>
          <w:color w:val="000000" w:themeColor="text1"/>
          <w:szCs w:val="21"/>
        </w:rPr>
        <w:t>IEC</w:t>
      </w:r>
      <w:r>
        <w:rPr>
          <w:rFonts w:ascii="Arial" w:hAnsi="宋体" w:cs="Arial"/>
          <w:color w:val="000000" w:themeColor="text1"/>
          <w:szCs w:val="21"/>
        </w:rPr>
        <w:t>标准</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电力供应部门的供电规章条例</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由招标人认可的有关国际权威标准</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其他有关的中国标准和规定</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如在合同执行期间有国家新标准颁布，卖方提供的产品需符合相关新标准要求。</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在噪音、振动、设备可靠性、性能等方面需符合以上所列标准中的优等品标准。并达到以下要求：</w:t>
      </w:r>
    </w:p>
    <w:p>
      <w:pPr>
        <w:adjustRightInd w:val="0"/>
        <w:snapToGrid w:val="0"/>
        <w:spacing w:line="400" w:lineRule="exact"/>
        <w:ind w:firstLine="480"/>
        <w:rPr>
          <w:rFonts w:ascii="Arial" w:hAnsi="Arial" w:cs="Arial"/>
          <w:color w:val="000000" w:themeColor="text1"/>
          <w:szCs w:val="21"/>
          <w:shd w:val="pct10" w:color="auto" w:fill="FFFFFF"/>
          <w:vertAlign w:val="superscript"/>
        </w:rPr>
      </w:pPr>
      <w:r>
        <w:rPr>
          <w:rFonts w:ascii="Arial" w:hAnsi="宋体" w:cs="Arial"/>
          <w:color w:val="000000" w:themeColor="text1"/>
          <w:szCs w:val="21"/>
        </w:rPr>
        <w:t>水平振动加速度</w:t>
      </w:r>
      <w:r>
        <w:rPr>
          <w:rFonts w:ascii="Arial" w:hAnsi="Arial" w:cs="Arial"/>
          <w:color w:val="000000" w:themeColor="text1"/>
          <w:szCs w:val="21"/>
        </w:rPr>
        <w:t xml:space="preserve">   </w:t>
      </w:r>
      <w:r>
        <w:rPr>
          <w:rFonts w:ascii="Arial" w:hAnsi="宋体" w:cs="Arial"/>
          <w:color w:val="000000" w:themeColor="text1"/>
          <w:szCs w:val="21"/>
        </w:rPr>
        <w:t>：</w:t>
      </w:r>
      <w:r>
        <w:rPr>
          <w:rFonts w:ascii="Arial" w:hAnsi="Arial" w:cs="Arial"/>
          <w:color w:val="000000" w:themeColor="text1"/>
          <w:szCs w:val="21"/>
        </w:rPr>
        <w:t>≤     mm/s</w:t>
      </w:r>
      <w:r>
        <w:rPr>
          <w:rFonts w:ascii="Arial" w:hAnsi="Arial" w:cs="Arial"/>
          <w:color w:val="000000" w:themeColor="text1"/>
          <w:szCs w:val="21"/>
          <w:vertAlign w:val="superscript"/>
        </w:rPr>
        <w:t>2</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垂直振动加速度</w:t>
      </w:r>
      <w:r>
        <w:rPr>
          <w:rFonts w:ascii="Arial" w:hAnsi="Arial" w:cs="Arial"/>
          <w:color w:val="000000" w:themeColor="text1"/>
          <w:szCs w:val="21"/>
        </w:rPr>
        <w:t xml:space="preserve">   </w:t>
      </w:r>
      <w:r>
        <w:rPr>
          <w:rFonts w:ascii="Arial" w:hAnsi="宋体" w:cs="Arial"/>
          <w:color w:val="000000" w:themeColor="text1"/>
          <w:szCs w:val="21"/>
        </w:rPr>
        <w:t>：</w:t>
      </w:r>
      <w:r>
        <w:rPr>
          <w:rFonts w:ascii="Arial" w:hAnsi="Arial" w:cs="Arial"/>
          <w:color w:val="000000" w:themeColor="text1"/>
          <w:szCs w:val="21"/>
        </w:rPr>
        <w:t>≤     mm/s</w:t>
      </w:r>
      <w:r>
        <w:rPr>
          <w:rFonts w:ascii="Arial" w:hAnsi="Arial" w:cs="Arial"/>
          <w:color w:val="000000" w:themeColor="text1"/>
          <w:szCs w:val="21"/>
          <w:vertAlign w:val="superscript"/>
        </w:rPr>
        <w:t>2</w:t>
      </w:r>
    </w:p>
    <w:p>
      <w:pPr>
        <w:adjustRightInd w:val="0"/>
        <w:snapToGrid w:val="0"/>
        <w:spacing w:line="400" w:lineRule="exact"/>
        <w:ind w:firstLine="480"/>
        <w:rPr>
          <w:rFonts w:ascii="Arial" w:hAnsi="Arial" w:cs="Arial"/>
          <w:color w:val="000000" w:themeColor="text1"/>
          <w:szCs w:val="21"/>
          <w:shd w:val="pct10" w:color="auto" w:fill="FFFFFF"/>
        </w:rPr>
      </w:pPr>
      <w:r>
        <w:rPr>
          <w:rFonts w:ascii="Arial" w:hAnsi="宋体" w:cs="Arial"/>
          <w:color w:val="000000" w:themeColor="text1"/>
          <w:szCs w:val="21"/>
        </w:rPr>
        <w:t>起制动平均加速度</w:t>
      </w:r>
      <w:r>
        <w:rPr>
          <w:rFonts w:ascii="Arial" w:hAnsi="Arial" w:cs="Arial"/>
          <w:color w:val="000000" w:themeColor="text1"/>
          <w:szCs w:val="21"/>
        </w:rPr>
        <w:t xml:space="preserve"> </w:t>
      </w:r>
      <w:r>
        <w:rPr>
          <w:rFonts w:ascii="Arial" w:hAnsi="宋体" w:cs="Arial"/>
          <w:color w:val="000000" w:themeColor="text1"/>
          <w:szCs w:val="21"/>
        </w:rPr>
        <w:t>：</w:t>
      </w:r>
      <w:r>
        <w:rPr>
          <w:rFonts w:ascii="Arial" w:hAnsi="Arial" w:cs="Arial"/>
          <w:color w:val="000000" w:themeColor="text1"/>
          <w:szCs w:val="21"/>
        </w:rPr>
        <w:t xml:space="preserve">      ---      m/s</w:t>
      </w:r>
      <w:r>
        <w:rPr>
          <w:rFonts w:ascii="Arial" w:hAnsi="Arial" w:cs="Arial"/>
          <w:color w:val="000000" w:themeColor="text1"/>
          <w:szCs w:val="21"/>
          <w:vertAlign w:val="superscript"/>
        </w:rPr>
        <w:t>2</w:t>
      </w:r>
      <w:r>
        <w:rPr>
          <w:rFonts w:ascii="Arial" w:hAnsi="宋体" w:cs="Arial"/>
          <w:color w:val="000000" w:themeColor="text1"/>
          <w:szCs w:val="21"/>
        </w:rPr>
        <w:t>之间任意调节</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运行时轿内噪音</w:t>
      </w:r>
      <w:r>
        <w:rPr>
          <w:rFonts w:ascii="Arial" w:hAnsi="Arial" w:cs="Arial"/>
          <w:color w:val="000000" w:themeColor="text1"/>
          <w:szCs w:val="21"/>
        </w:rPr>
        <w:t xml:space="preserve">   </w:t>
      </w:r>
      <w:r>
        <w:rPr>
          <w:rFonts w:ascii="Arial" w:hAnsi="宋体" w:cs="Arial"/>
          <w:color w:val="000000" w:themeColor="text1"/>
          <w:szCs w:val="21"/>
        </w:rPr>
        <w:t>：</w:t>
      </w:r>
      <w:r>
        <w:rPr>
          <w:rFonts w:ascii="Arial" w:hAnsi="Arial" w:cs="Arial"/>
          <w:color w:val="000000" w:themeColor="text1"/>
          <w:szCs w:val="21"/>
        </w:rPr>
        <w:t>≤    dB</w:t>
      </w:r>
      <w:r>
        <w:rPr>
          <w:rFonts w:ascii="Arial" w:hAnsi="宋体" w:cs="Arial"/>
          <w:color w:val="000000" w:themeColor="text1"/>
          <w:szCs w:val="21"/>
        </w:rPr>
        <w:t>（</w:t>
      </w:r>
      <w:r>
        <w:rPr>
          <w:rFonts w:ascii="Arial" w:hAnsi="Arial" w:cs="Arial"/>
          <w:color w:val="000000" w:themeColor="text1"/>
          <w:szCs w:val="21"/>
        </w:rPr>
        <w:t>A</w:t>
      </w:r>
      <w:r>
        <w:rPr>
          <w:rFonts w:ascii="Arial" w:hAnsi="宋体" w:cs="Arial"/>
          <w:color w:val="000000" w:themeColor="text1"/>
          <w:szCs w:val="21"/>
        </w:rPr>
        <w:t>）</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开关门噪音</w:t>
      </w:r>
      <w:r>
        <w:rPr>
          <w:rFonts w:ascii="Arial" w:hAnsi="Arial" w:cs="Arial"/>
          <w:color w:val="000000" w:themeColor="text1"/>
          <w:szCs w:val="21"/>
        </w:rPr>
        <w:t xml:space="preserve">          </w:t>
      </w:r>
      <w:r>
        <w:rPr>
          <w:rFonts w:ascii="Arial" w:hAnsi="宋体" w:cs="Arial"/>
          <w:color w:val="000000" w:themeColor="text1"/>
          <w:szCs w:val="21"/>
        </w:rPr>
        <w:t>：</w:t>
      </w:r>
      <w:r>
        <w:rPr>
          <w:rFonts w:ascii="Arial" w:hAnsi="Arial" w:cs="Arial"/>
          <w:color w:val="000000" w:themeColor="text1"/>
          <w:szCs w:val="21"/>
        </w:rPr>
        <w:t>≤     dB</w:t>
      </w:r>
      <w:r>
        <w:rPr>
          <w:rFonts w:ascii="Arial" w:hAnsi="宋体" w:cs="Arial"/>
          <w:color w:val="000000" w:themeColor="text1"/>
          <w:szCs w:val="21"/>
        </w:rPr>
        <w:t>（</w:t>
      </w:r>
      <w:r>
        <w:rPr>
          <w:rFonts w:ascii="Arial" w:hAnsi="Arial" w:cs="Arial"/>
          <w:color w:val="000000" w:themeColor="text1"/>
          <w:szCs w:val="21"/>
        </w:rPr>
        <w:t>A</w:t>
      </w:r>
      <w:r>
        <w:rPr>
          <w:rFonts w:ascii="Arial" w:hAnsi="宋体" w:cs="Arial"/>
          <w:color w:val="000000" w:themeColor="text1"/>
          <w:szCs w:val="21"/>
        </w:rPr>
        <w:t>）</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机房内噪音</w:t>
      </w:r>
      <w:r>
        <w:rPr>
          <w:rFonts w:ascii="Arial" w:hAnsi="Arial" w:cs="Arial"/>
          <w:color w:val="000000" w:themeColor="text1"/>
          <w:szCs w:val="21"/>
        </w:rPr>
        <w:t xml:space="preserve">          </w:t>
      </w:r>
      <w:r>
        <w:rPr>
          <w:rFonts w:ascii="Arial" w:hAnsi="宋体" w:cs="Arial"/>
          <w:color w:val="000000" w:themeColor="text1"/>
          <w:szCs w:val="21"/>
        </w:rPr>
        <w:t>：</w:t>
      </w:r>
      <w:r>
        <w:rPr>
          <w:rFonts w:ascii="Arial" w:hAnsi="Arial" w:cs="Arial"/>
          <w:color w:val="000000" w:themeColor="text1"/>
          <w:szCs w:val="21"/>
        </w:rPr>
        <w:t>≤     dB</w:t>
      </w:r>
      <w:r>
        <w:rPr>
          <w:rFonts w:ascii="Arial" w:hAnsi="宋体" w:cs="Arial"/>
          <w:color w:val="000000" w:themeColor="text1"/>
          <w:szCs w:val="21"/>
        </w:rPr>
        <w:t>（</w:t>
      </w:r>
      <w:r>
        <w:rPr>
          <w:rFonts w:ascii="Arial" w:hAnsi="Arial" w:cs="Arial"/>
          <w:color w:val="000000" w:themeColor="text1"/>
          <w:szCs w:val="21"/>
        </w:rPr>
        <w:t>A</w:t>
      </w:r>
      <w:r>
        <w:rPr>
          <w:rFonts w:ascii="Arial" w:hAnsi="宋体" w:cs="Arial"/>
          <w:color w:val="000000" w:themeColor="text1"/>
          <w:szCs w:val="21"/>
        </w:rPr>
        <w:t>）</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平层精度</w:t>
      </w:r>
      <w:r>
        <w:rPr>
          <w:rFonts w:ascii="Arial" w:hAnsi="Arial" w:cs="Arial"/>
          <w:color w:val="000000" w:themeColor="text1"/>
          <w:szCs w:val="21"/>
        </w:rPr>
        <w:t xml:space="preserve">              </w:t>
      </w:r>
      <w:r>
        <w:rPr>
          <w:rFonts w:ascii="Arial" w:hAnsi="宋体" w:cs="Arial"/>
          <w:color w:val="000000" w:themeColor="text1"/>
          <w:szCs w:val="21"/>
        </w:rPr>
        <w:t>：</w:t>
      </w:r>
      <w:r>
        <w:rPr>
          <w:rFonts w:ascii="Arial" w:hAnsi="Arial" w:cs="Arial"/>
          <w:color w:val="000000" w:themeColor="text1"/>
          <w:szCs w:val="21"/>
        </w:rPr>
        <w:t>≤±   mm</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在最终验收时，卖方要对以上性能数据作专门的检测，并提交测试报告给买方。</w:t>
      </w:r>
    </w:p>
    <w:p>
      <w:pPr>
        <w:pStyle w:val="24"/>
        <w:snapToGrid w:val="0"/>
        <w:spacing w:line="400" w:lineRule="exact"/>
        <w:ind w:firstLine="422" w:firstLineChars="200"/>
        <w:rPr>
          <w:rFonts w:ascii="Arial" w:hAnsi="Arial" w:cs="Arial"/>
          <w:color w:val="000000" w:themeColor="text1"/>
        </w:rPr>
      </w:pPr>
      <w:r>
        <w:rPr>
          <w:rFonts w:ascii="Arial" w:hAnsi="Arial" w:cs="Arial"/>
          <w:b/>
          <w:bCs/>
          <w:color w:val="000000" w:themeColor="text1"/>
        </w:rPr>
        <w:t>13</w:t>
      </w:r>
      <w:r>
        <w:rPr>
          <w:rFonts w:ascii="Arial" w:hAnsi="宋体" w:cs="Arial"/>
          <w:b/>
          <w:bCs/>
          <w:color w:val="000000" w:themeColor="text1"/>
        </w:rPr>
        <w:t>、安装调试（详见电梯安装合同）</w:t>
      </w:r>
    </w:p>
    <w:p>
      <w:pPr>
        <w:pStyle w:val="24"/>
        <w:snapToGrid w:val="0"/>
        <w:spacing w:line="400" w:lineRule="exact"/>
        <w:ind w:firstLine="480"/>
        <w:rPr>
          <w:rFonts w:ascii="Arial" w:hAnsi="Arial" w:cs="Arial"/>
          <w:color w:val="000000" w:themeColor="text1"/>
        </w:rPr>
      </w:pPr>
      <w:r>
        <w:rPr>
          <w:rFonts w:ascii="Arial" w:hAnsi="Arial" w:cs="Arial"/>
          <w:color w:val="000000" w:themeColor="text1"/>
        </w:rPr>
        <w:t>13.1</w:t>
      </w:r>
      <w:r>
        <w:rPr>
          <w:rFonts w:ascii="Arial" w:hAnsi="宋体" w:cs="Arial"/>
          <w:color w:val="000000" w:themeColor="text1"/>
        </w:rPr>
        <w:t>本合同电梯由</w:t>
      </w:r>
      <w:r>
        <w:rPr>
          <w:rFonts w:ascii="Arial" w:hAnsi="Arial" w:cs="Arial"/>
          <w:color w:val="000000" w:themeColor="text1"/>
          <w:u w:val="single"/>
        </w:rPr>
        <w:t xml:space="preserve">                   </w:t>
      </w:r>
      <w:r>
        <w:rPr>
          <w:rFonts w:ascii="Arial" w:hAnsi="宋体" w:cs="Arial"/>
          <w:color w:val="000000" w:themeColor="text1"/>
        </w:rPr>
        <w:t>负责安装调试，卖方对安装质量负责。</w:t>
      </w:r>
    </w:p>
    <w:p>
      <w:pPr>
        <w:adjustRightInd w:val="0"/>
        <w:snapToGrid w:val="0"/>
        <w:spacing w:line="400" w:lineRule="exact"/>
        <w:ind w:firstLine="420" w:firstLineChars="200"/>
        <w:rPr>
          <w:rFonts w:ascii="Arial" w:hAnsi="Arial" w:cs="Arial"/>
          <w:bCs/>
          <w:color w:val="000000" w:themeColor="text1"/>
          <w:szCs w:val="21"/>
        </w:rPr>
      </w:pPr>
      <w:r>
        <w:rPr>
          <w:rFonts w:ascii="Arial" w:hAnsi="Arial" w:cs="Arial"/>
          <w:bCs/>
          <w:color w:val="000000" w:themeColor="text1"/>
          <w:szCs w:val="21"/>
        </w:rPr>
        <w:t>13.2</w:t>
      </w:r>
      <w:r>
        <w:rPr>
          <w:rFonts w:ascii="Arial" w:hAnsi="宋体" w:cs="Arial"/>
          <w:bCs/>
          <w:color w:val="000000" w:themeColor="text1"/>
          <w:szCs w:val="21"/>
        </w:rPr>
        <w:t>土建及安装要求：</w:t>
      </w:r>
    </w:p>
    <w:p>
      <w:pPr>
        <w:adjustRightInd w:val="0"/>
        <w:snapToGrid w:val="0"/>
        <w:spacing w:line="400" w:lineRule="exact"/>
        <w:ind w:firstLine="420" w:firstLineChars="200"/>
        <w:rPr>
          <w:rFonts w:ascii="Arial" w:hAnsi="Arial" w:cs="Arial"/>
          <w:bCs/>
          <w:color w:val="000000" w:themeColor="text1"/>
          <w:szCs w:val="21"/>
        </w:rPr>
      </w:pPr>
      <w:r>
        <w:rPr>
          <w:rFonts w:ascii="Arial" w:hAnsi="Arial" w:cs="Arial"/>
          <w:bCs/>
          <w:color w:val="000000" w:themeColor="text1"/>
          <w:szCs w:val="21"/>
        </w:rPr>
        <w:t>13.2.1</w:t>
      </w:r>
      <w:r>
        <w:rPr>
          <w:rFonts w:ascii="Arial" w:hAnsi="宋体" w:cs="Arial"/>
          <w:bCs/>
          <w:color w:val="000000" w:themeColor="text1"/>
          <w:szCs w:val="21"/>
        </w:rPr>
        <w:t>买方对井道、机房的土建须按双方确认的电梯井道设计图纸及其图上的技术说明设计和施工，土建图纸由双方代表签字确认，与卖方提供的电梯井道设计图同时作为本合同的附件。</w:t>
      </w:r>
    </w:p>
    <w:p>
      <w:pPr>
        <w:adjustRightInd w:val="0"/>
        <w:snapToGrid w:val="0"/>
        <w:spacing w:line="400" w:lineRule="exact"/>
        <w:ind w:firstLine="420" w:firstLineChars="200"/>
        <w:rPr>
          <w:rFonts w:ascii="Arial" w:hAnsi="Arial" w:cs="Arial"/>
          <w:bCs/>
          <w:color w:val="000000" w:themeColor="text1"/>
          <w:szCs w:val="21"/>
        </w:rPr>
      </w:pPr>
      <w:r>
        <w:rPr>
          <w:rFonts w:ascii="Arial" w:hAnsi="Arial" w:cs="Arial"/>
          <w:bCs/>
          <w:color w:val="000000" w:themeColor="text1"/>
          <w:szCs w:val="21"/>
        </w:rPr>
        <w:t>13.2.2</w:t>
      </w:r>
      <w:r>
        <w:rPr>
          <w:rFonts w:ascii="Arial" w:hAnsi="宋体" w:cs="Arial"/>
          <w:bCs/>
          <w:color w:val="000000" w:themeColor="text1"/>
          <w:szCs w:val="21"/>
        </w:rPr>
        <w:t>买方加装电梯附属设备须经卖方确认，否则由此引起的安全事故及其他不良后果，由买方负责。</w:t>
      </w:r>
    </w:p>
    <w:p>
      <w:pPr>
        <w:adjustRightInd w:val="0"/>
        <w:snapToGrid w:val="0"/>
        <w:spacing w:line="400" w:lineRule="exact"/>
        <w:ind w:firstLine="420" w:firstLineChars="200"/>
        <w:rPr>
          <w:rFonts w:ascii="Arial" w:hAnsi="Arial" w:cs="Arial"/>
          <w:bCs/>
          <w:color w:val="000000" w:themeColor="text1"/>
          <w:szCs w:val="21"/>
        </w:rPr>
      </w:pPr>
      <w:r>
        <w:rPr>
          <w:rFonts w:ascii="Arial" w:hAnsi="Arial" w:cs="Arial"/>
          <w:bCs/>
          <w:color w:val="000000" w:themeColor="text1"/>
          <w:szCs w:val="21"/>
        </w:rPr>
        <w:t>14</w:t>
      </w:r>
      <w:r>
        <w:rPr>
          <w:rFonts w:ascii="Arial" w:hAnsi="宋体" w:cs="Arial"/>
          <w:bCs/>
          <w:color w:val="000000" w:themeColor="text1"/>
          <w:szCs w:val="21"/>
        </w:rPr>
        <w:t>、设备最终验收前的人员及设备安全及成品保护，概由卖方负责。</w:t>
      </w:r>
    </w:p>
    <w:p>
      <w:pPr>
        <w:pStyle w:val="24"/>
        <w:snapToGrid w:val="0"/>
        <w:spacing w:line="400" w:lineRule="exact"/>
        <w:ind w:firstLine="422" w:firstLineChars="200"/>
        <w:rPr>
          <w:rFonts w:ascii="Arial" w:hAnsi="Arial" w:cs="Arial"/>
          <w:color w:val="000000" w:themeColor="text1"/>
        </w:rPr>
      </w:pPr>
      <w:r>
        <w:rPr>
          <w:rFonts w:ascii="Arial" w:hAnsi="Arial" w:cs="Arial"/>
          <w:b/>
          <w:bCs/>
          <w:color w:val="000000" w:themeColor="text1"/>
        </w:rPr>
        <w:t>15</w:t>
      </w:r>
      <w:r>
        <w:rPr>
          <w:rFonts w:ascii="Arial" w:hAnsi="宋体" w:cs="Arial"/>
          <w:b/>
          <w:bCs/>
          <w:color w:val="000000" w:themeColor="text1"/>
        </w:rPr>
        <w:t>、设备最终验收</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15.1</w:t>
      </w:r>
      <w:r>
        <w:rPr>
          <w:rFonts w:ascii="Arial" w:hAnsi="宋体" w:cs="Arial"/>
          <w:color w:val="000000" w:themeColor="text1"/>
          <w:szCs w:val="21"/>
        </w:rPr>
        <w:t>工程完成后，卖方及安装方须负责全部设备的保护和清洁工作，直至设备验收合格并正常运行后为止。在安装过程中，如建筑结构或其它设备因卖方及安装方原因而被损坏，卖方及安装方将无条件修复或赔偿损失。</w:t>
      </w:r>
    </w:p>
    <w:p>
      <w:pPr>
        <w:adjustRightInd w:val="0"/>
        <w:snapToGrid w:val="0"/>
        <w:spacing w:line="400" w:lineRule="exact"/>
        <w:ind w:firstLine="420" w:firstLineChars="200"/>
        <w:rPr>
          <w:rFonts w:ascii="Arial" w:hAnsi="Arial" w:cs="Arial"/>
          <w:color w:val="000000" w:themeColor="text1"/>
          <w:szCs w:val="21"/>
        </w:rPr>
      </w:pPr>
      <w:r>
        <w:rPr>
          <w:rFonts w:ascii="Arial" w:hAnsi="Arial" w:cs="Arial"/>
          <w:color w:val="000000" w:themeColor="text1"/>
          <w:szCs w:val="21"/>
        </w:rPr>
        <w:t>15.2</w:t>
      </w:r>
      <w:r>
        <w:rPr>
          <w:rFonts w:ascii="Arial" w:hAnsi="宋体" w:cs="Arial"/>
          <w:color w:val="000000" w:themeColor="text1"/>
          <w:szCs w:val="21"/>
        </w:rPr>
        <w:t>验收合格条件</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a</w:t>
      </w:r>
      <w:r>
        <w:rPr>
          <w:rFonts w:ascii="Arial" w:hAnsi="宋体" w:cs="Arial"/>
          <w:color w:val="000000" w:themeColor="text1"/>
        </w:rPr>
        <w:t>．运行结果符合产品标准和技术规格书及合同要求。</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b</w:t>
      </w:r>
      <w:r>
        <w:rPr>
          <w:rFonts w:ascii="Arial" w:hAnsi="宋体" w:cs="Arial"/>
          <w:color w:val="000000" w:themeColor="text1"/>
        </w:rPr>
        <w:t>．在进行测试和验收运行过程中发生的故障已被消除并得到买方的认可。</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c</w:t>
      </w:r>
      <w:r>
        <w:rPr>
          <w:rFonts w:ascii="Arial" w:hAnsi="宋体" w:cs="Arial"/>
          <w:color w:val="000000" w:themeColor="text1"/>
        </w:rPr>
        <w:t>．所有合同中规定的货物和材料都已准确无误地提交。</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d</w:t>
      </w:r>
      <w:r>
        <w:rPr>
          <w:rFonts w:ascii="Arial" w:hAnsi="宋体" w:cs="Arial"/>
          <w:color w:val="000000" w:themeColor="text1"/>
        </w:rPr>
        <w:t>．设备在交由买方使用之前已通过技术监督部门及有关部门的验收并得到使用证书。</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e</w:t>
      </w:r>
      <w:r>
        <w:rPr>
          <w:rFonts w:ascii="Arial" w:hAnsi="宋体" w:cs="Arial"/>
          <w:color w:val="000000" w:themeColor="text1"/>
        </w:rPr>
        <w:t>．整套设备图纸及技术文件都已提交并得到接受，提交的设备图纸及技术文件等竣工资料一共四套。</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f.</w:t>
      </w:r>
      <w:r>
        <w:rPr>
          <w:rFonts w:ascii="Arial" w:hAnsi="宋体" w:cs="Arial"/>
          <w:color w:val="000000" w:themeColor="text1"/>
        </w:rPr>
        <w:t>设备的安装、调试结束后，经过试运转考核无故障，并经有关部门检验合格后，买卖双方共同签署验收合格证书。</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g.</w:t>
      </w:r>
      <w:r>
        <w:rPr>
          <w:rFonts w:ascii="Arial" w:hAnsi="宋体" w:cs="Arial"/>
          <w:color w:val="000000" w:themeColor="text1"/>
        </w:rPr>
        <w:t>待主体工程竣工验收合格。</w:t>
      </w:r>
    </w:p>
    <w:p>
      <w:pPr>
        <w:pStyle w:val="24"/>
        <w:snapToGrid w:val="0"/>
        <w:spacing w:line="400" w:lineRule="exact"/>
        <w:ind w:firstLine="422" w:firstLineChars="200"/>
        <w:rPr>
          <w:rFonts w:ascii="Arial" w:hAnsi="Arial" w:cs="Arial"/>
          <w:color w:val="000000" w:themeColor="text1"/>
        </w:rPr>
      </w:pPr>
      <w:r>
        <w:rPr>
          <w:rFonts w:ascii="Arial" w:hAnsi="Arial" w:cs="Arial"/>
          <w:b/>
          <w:bCs/>
          <w:color w:val="000000" w:themeColor="text1"/>
        </w:rPr>
        <w:t>16</w:t>
      </w:r>
      <w:r>
        <w:rPr>
          <w:rFonts w:ascii="Arial" w:hAnsi="宋体" w:cs="Arial"/>
          <w:b/>
          <w:bCs/>
          <w:color w:val="000000" w:themeColor="text1"/>
        </w:rPr>
        <w:t>、产品质量保证</w:t>
      </w:r>
    </w:p>
    <w:p>
      <w:pPr>
        <w:pStyle w:val="24"/>
        <w:snapToGrid w:val="0"/>
        <w:spacing w:line="400" w:lineRule="exact"/>
        <w:ind w:firstLine="480"/>
        <w:rPr>
          <w:rFonts w:ascii="Arial" w:hAnsi="Arial" w:cs="Arial"/>
          <w:color w:val="000000" w:themeColor="text1"/>
        </w:rPr>
      </w:pPr>
      <w:r>
        <w:rPr>
          <w:rFonts w:ascii="Arial" w:hAnsi="宋体" w:cs="Arial"/>
          <w:color w:val="000000" w:themeColor="text1"/>
        </w:rPr>
        <w:t>卖方保证所提供的产品按投标文件及询标承诺规定的材料由一流技术人员生产，产品是全新未使用过的且符合本合同中对质量及规格的规定。</w:t>
      </w:r>
      <w:r>
        <w:rPr>
          <w:rFonts w:hint="eastAsia" w:ascii="Arial" w:hAnsi="宋体" w:cs="Arial"/>
          <w:color w:val="000000" w:themeColor="text1"/>
          <w:lang w:val="en-US" w:eastAsia="zh-CN"/>
        </w:rPr>
        <w:t>电梯经行业主管部门验收</w:t>
      </w:r>
      <w:r>
        <w:rPr>
          <w:rFonts w:ascii="Arial" w:hAnsi="宋体" w:cs="Arial"/>
          <w:color w:val="000000" w:themeColor="text1"/>
        </w:rPr>
        <w:t>合格之日起</w:t>
      </w:r>
      <w:r>
        <w:rPr>
          <w:rFonts w:hint="eastAsia" w:ascii="Arial" w:hAnsi="Arial" w:cs="Arial"/>
          <w:color w:val="000000" w:themeColor="text1"/>
          <w:u w:val="single"/>
          <w:lang w:val="en-US" w:eastAsia="zh-CN"/>
        </w:rPr>
        <w:t>24</w:t>
      </w:r>
      <w:r>
        <w:rPr>
          <w:rFonts w:ascii="Arial" w:hAnsi="宋体" w:cs="Arial"/>
          <w:color w:val="000000" w:themeColor="text1"/>
          <w:u w:val="single"/>
        </w:rPr>
        <w:t>个月</w:t>
      </w:r>
      <w:r>
        <w:rPr>
          <w:rFonts w:ascii="Arial" w:hAnsi="宋体" w:cs="Arial"/>
          <w:color w:val="000000" w:themeColor="text1"/>
        </w:rPr>
        <w:t>内是有效的产品质量保证期，但最长不超过产品出厂之日起</w:t>
      </w:r>
      <w:r>
        <w:rPr>
          <w:rFonts w:ascii="Arial" w:hAnsi="Arial" w:cs="Arial"/>
          <w:color w:val="000000" w:themeColor="text1"/>
        </w:rPr>
        <w:t>60</w:t>
      </w:r>
      <w:r>
        <w:rPr>
          <w:rFonts w:ascii="Arial" w:hAnsi="宋体" w:cs="Arial"/>
          <w:color w:val="000000" w:themeColor="text1"/>
        </w:rPr>
        <w:t>个月。</w:t>
      </w:r>
    </w:p>
    <w:p>
      <w:pPr>
        <w:pStyle w:val="24"/>
        <w:snapToGrid w:val="0"/>
        <w:spacing w:line="400" w:lineRule="exact"/>
        <w:ind w:firstLine="480"/>
        <w:rPr>
          <w:rFonts w:ascii="Arial" w:hAnsi="Arial" w:cs="Arial"/>
          <w:color w:val="000000" w:themeColor="text1"/>
        </w:rPr>
      </w:pPr>
      <w:r>
        <w:rPr>
          <w:rFonts w:ascii="Arial" w:hAnsi="Arial" w:cs="Arial"/>
          <w:color w:val="000000" w:themeColor="text1"/>
        </w:rPr>
        <w:t>16.2</w:t>
      </w:r>
      <w:r>
        <w:rPr>
          <w:rFonts w:ascii="Arial" w:hAnsi="宋体" w:cs="Arial"/>
          <w:color w:val="000000" w:themeColor="text1"/>
        </w:rPr>
        <w:t>卖方保证当无论产品质量、安装或维保出现任何问题或纠纷时，由卖方承担本项目最终的责任。否则买方有权从履约保证金中获得补偿，直至取消合同而无须承担违约责任。</w:t>
      </w:r>
    </w:p>
    <w:p>
      <w:pPr>
        <w:pStyle w:val="24"/>
        <w:snapToGrid w:val="0"/>
        <w:spacing w:line="400" w:lineRule="exact"/>
        <w:ind w:firstLine="422" w:firstLineChars="200"/>
        <w:rPr>
          <w:rFonts w:ascii="Arial" w:hAnsi="Arial" w:cs="Arial"/>
          <w:color w:val="000000" w:themeColor="text1"/>
        </w:rPr>
      </w:pPr>
      <w:r>
        <w:rPr>
          <w:rFonts w:ascii="Arial" w:hAnsi="Arial" w:cs="Arial"/>
          <w:b/>
          <w:bCs/>
          <w:color w:val="000000" w:themeColor="text1"/>
        </w:rPr>
        <w:t>17</w:t>
      </w:r>
      <w:r>
        <w:rPr>
          <w:rFonts w:ascii="Arial" w:hAnsi="宋体" w:cs="Arial"/>
          <w:b/>
          <w:bCs/>
          <w:color w:val="000000" w:themeColor="text1"/>
        </w:rPr>
        <w:t>、售后服务</w:t>
      </w:r>
    </w:p>
    <w:p>
      <w:pPr>
        <w:pStyle w:val="24"/>
        <w:snapToGrid w:val="0"/>
        <w:spacing w:line="400" w:lineRule="exact"/>
        <w:ind w:firstLine="435"/>
        <w:rPr>
          <w:rFonts w:ascii="Arial" w:hAnsi="Arial" w:cs="Arial"/>
          <w:color w:val="000000" w:themeColor="text1"/>
        </w:rPr>
      </w:pPr>
      <w:r>
        <w:rPr>
          <w:rFonts w:ascii="Arial" w:hAnsi="宋体" w:cs="Arial"/>
          <w:color w:val="000000" w:themeColor="text1"/>
        </w:rPr>
        <w:t>无论在质量保证期内还是质量保证期满后，</w:t>
      </w:r>
      <w:r>
        <w:rPr>
          <w:rFonts w:hint="eastAsia" w:ascii="Arial" w:hAnsi="宋体" w:cs="Arial"/>
          <w:color w:val="000000" w:themeColor="text1"/>
          <w:lang w:val="en-US" w:eastAsia="zh-CN"/>
        </w:rPr>
        <w:t>乙方售后服务必须达到维保A级标准</w:t>
      </w:r>
      <w:r>
        <w:rPr>
          <w:rFonts w:ascii="Arial" w:hAnsi="宋体" w:cs="Arial"/>
          <w:color w:val="000000" w:themeColor="text1"/>
        </w:rPr>
        <w:t>。</w:t>
      </w:r>
    </w:p>
    <w:p>
      <w:pPr>
        <w:pStyle w:val="24"/>
        <w:snapToGrid w:val="0"/>
        <w:spacing w:line="400" w:lineRule="exact"/>
        <w:ind w:firstLine="435"/>
        <w:rPr>
          <w:rFonts w:ascii="Arial" w:hAnsi="Arial" w:cs="Arial"/>
          <w:color w:val="000000" w:themeColor="text1"/>
        </w:rPr>
      </w:pPr>
      <w:r>
        <w:rPr>
          <w:rFonts w:ascii="Arial" w:hAnsi="宋体" w:cs="Arial"/>
          <w:color w:val="000000" w:themeColor="text1"/>
        </w:rPr>
        <w:t>服务承诺详见投标文件。</w:t>
      </w:r>
    </w:p>
    <w:p>
      <w:pPr>
        <w:pStyle w:val="24"/>
        <w:snapToGrid w:val="0"/>
        <w:spacing w:line="400" w:lineRule="exact"/>
        <w:ind w:firstLine="435"/>
        <w:rPr>
          <w:rFonts w:ascii="Arial" w:hAnsi="Arial" w:cs="Arial"/>
          <w:color w:val="000000" w:themeColor="text1"/>
        </w:rPr>
      </w:pPr>
      <w:r>
        <w:rPr>
          <w:rFonts w:ascii="Arial" w:hAnsi="宋体" w:cs="Arial"/>
          <w:color w:val="000000" w:themeColor="text1"/>
        </w:rPr>
        <w:t>在质量保证期内，因卖方提供的产品质量问题，卖方免费无偿提供零部件更换服务。由于买方和使用单位管理使用不当产生的故障，卖方予以有偿更换。</w:t>
      </w:r>
    </w:p>
    <w:p>
      <w:pPr>
        <w:pStyle w:val="24"/>
        <w:snapToGrid w:val="0"/>
        <w:spacing w:line="400" w:lineRule="exact"/>
        <w:ind w:firstLine="422" w:firstLineChars="200"/>
        <w:rPr>
          <w:rFonts w:ascii="Arial" w:hAnsi="Arial" w:cs="Arial"/>
          <w:color w:val="000000" w:themeColor="text1"/>
        </w:rPr>
      </w:pPr>
      <w:r>
        <w:rPr>
          <w:rFonts w:ascii="Arial" w:hAnsi="Arial" w:cs="Arial"/>
          <w:b/>
          <w:bCs/>
          <w:color w:val="000000" w:themeColor="text1"/>
        </w:rPr>
        <w:t>18</w:t>
      </w:r>
      <w:r>
        <w:rPr>
          <w:rFonts w:ascii="Arial" w:hAnsi="宋体" w:cs="Arial"/>
          <w:b/>
          <w:bCs/>
          <w:color w:val="000000" w:themeColor="text1"/>
        </w:rPr>
        <w:t>、</w:t>
      </w:r>
      <w:r>
        <w:rPr>
          <w:rFonts w:ascii="Arial" w:hAnsi="Arial" w:cs="Arial"/>
          <w:b/>
          <w:bCs/>
          <w:color w:val="000000" w:themeColor="text1"/>
        </w:rPr>
        <w:t xml:space="preserve"> </w:t>
      </w:r>
      <w:r>
        <w:rPr>
          <w:rFonts w:ascii="Arial" w:hAnsi="宋体" w:cs="Arial"/>
          <w:b/>
          <w:bCs/>
          <w:color w:val="000000" w:themeColor="text1"/>
        </w:rPr>
        <w:t>电梯规格说明：</w:t>
      </w:r>
    </w:p>
    <w:p>
      <w:pPr>
        <w:adjustRightInd w:val="0"/>
        <w:snapToGrid w:val="0"/>
        <w:spacing w:line="400" w:lineRule="exact"/>
        <w:ind w:firstLine="422" w:firstLineChars="200"/>
        <w:rPr>
          <w:rFonts w:ascii="Arial" w:hAnsi="Arial" w:cs="Arial"/>
          <w:color w:val="000000" w:themeColor="text1"/>
          <w:szCs w:val="21"/>
        </w:rPr>
      </w:pPr>
      <w:r>
        <w:rPr>
          <w:rFonts w:ascii="Arial" w:hAnsi="宋体" w:cs="Arial"/>
          <w:b/>
          <w:bCs/>
          <w:color w:val="000000" w:themeColor="text1"/>
          <w:szCs w:val="21"/>
          <w:u w:val="single"/>
        </w:rPr>
        <w:t>详见招标文件和投标文件</w:t>
      </w:r>
    </w:p>
    <w:p>
      <w:pPr>
        <w:pStyle w:val="24"/>
        <w:snapToGrid w:val="0"/>
        <w:spacing w:line="400" w:lineRule="exact"/>
        <w:ind w:firstLine="422" w:firstLineChars="200"/>
        <w:rPr>
          <w:rFonts w:ascii="Arial" w:hAnsi="Arial" w:cs="Arial"/>
          <w:b/>
          <w:bCs/>
          <w:color w:val="000000" w:themeColor="text1"/>
        </w:rPr>
      </w:pPr>
      <w:r>
        <w:rPr>
          <w:rFonts w:ascii="Arial" w:hAnsi="Arial" w:cs="Arial"/>
          <w:b/>
          <w:bCs/>
          <w:color w:val="000000" w:themeColor="text1"/>
        </w:rPr>
        <w:t>19</w:t>
      </w:r>
      <w:r>
        <w:rPr>
          <w:rFonts w:ascii="Arial" w:hAnsi="宋体" w:cs="Arial"/>
          <w:b/>
          <w:bCs/>
          <w:color w:val="000000" w:themeColor="text1"/>
        </w:rPr>
        <w:t>、主要部件清单</w:t>
      </w:r>
    </w:p>
    <w:p>
      <w:pPr>
        <w:adjustRightInd w:val="0"/>
        <w:snapToGrid w:val="0"/>
        <w:spacing w:line="400" w:lineRule="exact"/>
        <w:ind w:firstLine="420" w:firstLineChars="200"/>
        <w:rPr>
          <w:rFonts w:ascii="Arial" w:hAnsi="Arial" w:cs="Arial"/>
          <w:color w:val="000000" w:themeColor="text1"/>
          <w:szCs w:val="21"/>
        </w:rPr>
      </w:pPr>
      <w:r>
        <w:rPr>
          <w:rFonts w:ascii="Arial" w:hAnsi="宋体" w:cs="Arial"/>
          <w:color w:val="000000" w:themeColor="text1"/>
          <w:szCs w:val="21"/>
        </w:rPr>
        <w:t>见附件</w:t>
      </w:r>
    </w:p>
    <w:p>
      <w:pPr>
        <w:pStyle w:val="24"/>
        <w:snapToGrid w:val="0"/>
        <w:spacing w:line="400" w:lineRule="exact"/>
        <w:ind w:firstLine="422" w:firstLineChars="200"/>
        <w:rPr>
          <w:rFonts w:ascii="Arial" w:hAnsi="Arial" w:cs="Arial"/>
          <w:color w:val="000000" w:themeColor="text1"/>
        </w:rPr>
      </w:pPr>
      <w:r>
        <w:rPr>
          <w:rFonts w:ascii="Arial" w:hAnsi="Arial" w:cs="Arial"/>
          <w:b/>
          <w:bCs/>
          <w:color w:val="000000" w:themeColor="text1"/>
        </w:rPr>
        <w:t>20</w:t>
      </w:r>
      <w:r>
        <w:rPr>
          <w:rFonts w:ascii="Arial" w:hAnsi="宋体" w:cs="Arial"/>
          <w:b/>
          <w:bCs/>
          <w:color w:val="000000" w:themeColor="text1"/>
        </w:rPr>
        <w:t>、随机文件清单</w:t>
      </w:r>
    </w:p>
    <w:p>
      <w:pPr>
        <w:pStyle w:val="24"/>
        <w:numPr>
          <w:ilvl w:val="0"/>
          <w:numId w:val="8"/>
        </w:numPr>
        <w:adjustRightInd w:val="0"/>
        <w:snapToGrid w:val="0"/>
        <w:spacing w:line="400" w:lineRule="exact"/>
        <w:ind w:hanging="65"/>
        <w:rPr>
          <w:rFonts w:ascii="Arial" w:hAnsi="Arial" w:cs="Arial"/>
          <w:color w:val="000000" w:themeColor="text1"/>
        </w:rPr>
      </w:pPr>
      <w:r>
        <w:rPr>
          <w:rFonts w:ascii="Arial" w:hAnsi="宋体" w:cs="Arial"/>
          <w:color w:val="000000" w:themeColor="text1"/>
        </w:rPr>
        <w:t>装箱清单</w:t>
      </w:r>
    </w:p>
    <w:p>
      <w:pPr>
        <w:pStyle w:val="24"/>
        <w:numPr>
          <w:ilvl w:val="0"/>
          <w:numId w:val="8"/>
        </w:numPr>
        <w:adjustRightInd w:val="0"/>
        <w:snapToGrid w:val="0"/>
        <w:spacing w:line="400" w:lineRule="exact"/>
        <w:ind w:hanging="65"/>
        <w:rPr>
          <w:rFonts w:ascii="Arial" w:hAnsi="Arial" w:cs="Arial"/>
          <w:color w:val="000000" w:themeColor="text1"/>
        </w:rPr>
      </w:pPr>
      <w:r>
        <w:rPr>
          <w:rFonts w:ascii="Arial" w:hAnsi="宋体" w:cs="Arial"/>
          <w:color w:val="000000" w:themeColor="text1"/>
        </w:rPr>
        <w:t>电梯操作维护手册</w:t>
      </w:r>
    </w:p>
    <w:p>
      <w:pPr>
        <w:pStyle w:val="24"/>
        <w:numPr>
          <w:ilvl w:val="0"/>
          <w:numId w:val="8"/>
        </w:numPr>
        <w:adjustRightInd w:val="0"/>
        <w:snapToGrid w:val="0"/>
        <w:spacing w:line="400" w:lineRule="exact"/>
        <w:ind w:hanging="65"/>
        <w:rPr>
          <w:rFonts w:ascii="Arial" w:hAnsi="Arial" w:cs="Arial"/>
          <w:color w:val="000000" w:themeColor="text1"/>
        </w:rPr>
      </w:pPr>
      <w:r>
        <w:rPr>
          <w:rFonts w:ascii="Arial" w:hAnsi="宋体" w:cs="Arial"/>
          <w:color w:val="000000" w:themeColor="text1"/>
        </w:rPr>
        <w:t>进口零部件须提交有关相应证明文件资料</w:t>
      </w:r>
    </w:p>
    <w:p>
      <w:pPr>
        <w:pStyle w:val="24"/>
        <w:numPr>
          <w:ilvl w:val="0"/>
          <w:numId w:val="8"/>
        </w:numPr>
        <w:adjustRightInd w:val="0"/>
        <w:snapToGrid w:val="0"/>
        <w:spacing w:line="400" w:lineRule="exact"/>
        <w:ind w:hanging="65"/>
        <w:rPr>
          <w:rFonts w:ascii="Arial" w:hAnsi="Arial" w:cs="Arial"/>
          <w:color w:val="000000" w:themeColor="text1"/>
        </w:rPr>
      </w:pPr>
      <w:r>
        <w:rPr>
          <w:rFonts w:ascii="Arial" w:hAnsi="宋体" w:cs="Arial"/>
          <w:color w:val="000000" w:themeColor="text1"/>
        </w:rPr>
        <w:t>卖方按标准应提供的技术资料</w:t>
      </w:r>
    </w:p>
    <w:p>
      <w:pPr>
        <w:pStyle w:val="24"/>
        <w:snapToGrid w:val="0"/>
        <w:spacing w:line="400" w:lineRule="exact"/>
        <w:ind w:firstLine="422" w:firstLineChars="200"/>
        <w:rPr>
          <w:rFonts w:ascii="Arial" w:hAnsi="Arial" w:cs="Arial"/>
          <w:color w:val="000000" w:themeColor="text1"/>
        </w:rPr>
      </w:pPr>
      <w:r>
        <w:rPr>
          <w:rFonts w:ascii="Arial" w:hAnsi="Arial" w:cs="Arial"/>
          <w:b/>
          <w:bCs/>
          <w:color w:val="000000" w:themeColor="text1"/>
        </w:rPr>
        <w:t>21</w:t>
      </w:r>
      <w:r>
        <w:rPr>
          <w:rFonts w:ascii="Arial" w:hAnsi="宋体" w:cs="Arial"/>
          <w:b/>
          <w:bCs/>
          <w:color w:val="000000" w:themeColor="text1"/>
        </w:rPr>
        <w:t>、违约责任</w:t>
      </w:r>
    </w:p>
    <w:p>
      <w:pPr>
        <w:pStyle w:val="24"/>
        <w:snapToGrid w:val="0"/>
        <w:spacing w:line="400" w:lineRule="exact"/>
        <w:ind w:firstLine="420" w:firstLineChars="200"/>
        <w:rPr>
          <w:rFonts w:ascii="Arial" w:hAnsi="Arial" w:cs="Arial"/>
          <w:color w:val="000000" w:themeColor="text1"/>
        </w:rPr>
      </w:pPr>
      <w:r>
        <w:rPr>
          <w:rFonts w:ascii="Arial" w:hAnsi="宋体" w:cs="Arial"/>
          <w:color w:val="000000" w:themeColor="text1"/>
        </w:rPr>
        <w:t>除不可抗力外，如卖方发生不能按期交付使用，买方不能按时付款及发生中途退货等情况，应及时以书面形式通知对方。买卖双方应本着友好的态度进行协商，妥善解决。</w:t>
      </w:r>
    </w:p>
    <w:p>
      <w:pPr>
        <w:pStyle w:val="24"/>
        <w:snapToGrid w:val="0"/>
        <w:spacing w:line="400" w:lineRule="exact"/>
        <w:ind w:firstLine="420" w:firstLineChars="200"/>
        <w:rPr>
          <w:rFonts w:hint="eastAsia" w:ascii="Arial" w:hAnsi="宋体" w:eastAsia="宋体" w:cs="Arial"/>
          <w:color w:val="000000" w:themeColor="text1"/>
          <w:lang w:eastAsia="zh-CN"/>
        </w:rPr>
      </w:pPr>
      <w:r>
        <w:rPr>
          <w:rFonts w:ascii="Arial" w:hAnsi="宋体" w:cs="Arial"/>
          <w:color w:val="000000" w:themeColor="text1"/>
        </w:rPr>
        <w:t>如协商无效，按下列规定</w:t>
      </w:r>
      <w:r>
        <w:rPr>
          <w:rFonts w:hint="eastAsia" w:ascii="Arial" w:hAnsi="宋体" w:cs="Arial"/>
          <w:color w:val="000000" w:themeColor="text1"/>
        </w:rPr>
        <w:t>承担违约金</w:t>
      </w:r>
      <w:r>
        <w:rPr>
          <w:rFonts w:hint="eastAsia" w:ascii="Arial" w:hAnsi="宋体" w:cs="Arial"/>
          <w:color w:val="000000" w:themeColor="text1"/>
          <w:lang w:eastAsia="zh-CN"/>
        </w:rPr>
        <w:t>：</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1</w:t>
      </w:r>
      <w:r>
        <w:rPr>
          <w:rFonts w:ascii="Arial" w:hAnsi="宋体" w:cs="Arial"/>
          <w:color w:val="000000" w:themeColor="text1"/>
        </w:rPr>
        <w:t>）如买方不能</w:t>
      </w:r>
      <w:r>
        <w:rPr>
          <w:rFonts w:hint="eastAsia" w:ascii="Arial" w:hAnsi="宋体" w:cs="Arial"/>
          <w:color w:val="000000" w:themeColor="text1"/>
        </w:rPr>
        <w:t>及</w:t>
      </w:r>
      <w:r>
        <w:rPr>
          <w:rFonts w:ascii="Arial" w:hAnsi="宋体" w:cs="Arial"/>
          <w:color w:val="000000" w:themeColor="text1"/>
        </w:rPr>
        <w:t>时付款，且</w:t>
      </w:r>
      <w:r>
        <w:rPr>
          <w:rFonts w:hint="eastAsia" w:ascii="Arial" w:hAnsi="宋体" w:cs="Arial"/>
          <w:color w:val="000000" w:themeColor="text1"/>
        </w:rPr>
        <w:t>无故</w:t>
      </w:r>
      <w:r>
        <w:rPr>
          <w:rFonts w:ascii="Arial" w:hAnsi="宋体" w:cs="Arial"/>
          <w:color w:val="000000" w:themeColor="text1"/>
        </w:rPr>
        <w:t>延期超过</w:t>
      </w:r>
      <w:r>
        <w:rPr>
          <w:rFonts w:hint="eastAsia" w:ascii="Arial" w:hAnsi="Arial" w:cs="Arial"/>
          <w:color w:val="000000" w:themeColor="text1"/>
        </w:rPr>
        <w:t>60</w:t>
      </w:r>
      <w:r>
        <w:rPr>
          <w:rFonts w:ascii="Arial" w:hAnsi="宋体" w:cs="Arial"/>
          <w:color w:val="000000" w:themeColor="text1"/>
        </w:rPr>
        <w:t>天后仍不能付款，则按</w:t>
      </w:r>
      <w:r>
        <w:rPr>
          <w:rFonts w:hint="eastAsia" w:ascii="Arial" w:hAnsi="宋体" w:cs="Arial"/>
          <w:color w:val="000000" w:themeColor="text1"/>
          <w:lang w:val="en-US" w:eastAsia="zh-CN"/>
        </w:rPr>
        <w:t>当期应付款</w:t>
      </w:r>
      <w:r>
        <w:rPr>
          <w:rFonts w:ascii="Arial" w:hAnsi="宋体" w:cs="Arial"/>
          <w:color w:val="000000" w:themeColor="text1"/>
        </w:rPr>
        <w:t>计算向卖方赔偿违约金，每逾期一天，</w:t>
      </w:r>
      <w:r>
        <w:rPr>
          <w:rFonts w:hint="eastAsia" w:ascii="Arial" w:hAnsi="宋体" w:cs="Arial"/>
          <w:color w:val="000000" w:themeColor="text1"/>
          <w:lang w:val="en-US" w:eastAsia="zh-CN"/>
        </w:rPr>
        <w:t>支付违约金</w:t>
      </w:r>
      <w:r>
        <w:rPr>
          <w:rFonts w:ascii="Arial" w:hAnsi="Arial" w:cs="Arial"/>
          <w:color w:val="000000" w:themeColor="text1"/>
        </w:rPr>
        <w:t xml:space="preserve">1‰ </w:t>
      </w:r>
      <w:r>
        <w:rPr>
          <w:rFonts w:ascii="Arial" w:hAnsi="宋体" w:cs="Arial"/>
          <w:color w:val="000000" w:themeColor="text1"/>
        </w:rPr>
        <w:t>。逾期付款的违约赔偿最高限度为</w:t>
      </w:r>
      <w:r>
        <w:rPr>
          <w:rFonts w:hint="eastAsia" w:ascii="Arial" w:hAnsi="宋体" w:cs="Arial"/>
          <w:color w:val="000000" w:themeColor="text1"/>
          <w:lang w:val="en-US" w:eastAsia="zh-CN"/>
        </w:rPr>
        <w:t>当期应付款</w:t>
      </w:r>
      <w:r>
        <w:rPr>
          <w:rFonts w:ascii="Arial" w:hAnsi="宋体" w:cs="Arial"/>
          <w:color w:val="000000" w:themeColor="text1"/>
        </w:rPr>
        <w:t>的</w:t>
      </w:r>
      <w:r>
        <w:rPr>
          <w:rFonts w:hint="eastAsia" w:ascii="Arial" w:hAnsi="Arial" w:cs="Arial"/>
          <w:color w:val="000000" w:themeColor="text1"/>
          <w:lang w:val="en-US" w:eastAsia="zh-CN"/>
        </w:rPr>
        <w:t>3</w:t>
      </w:r>
      <w:r>
        <w:rPr>
          <w:rFonts w:ascii="Arial" w:hAnsi="宋体" w:cs="Arial"/>
          <w:color w:val="000000" w:themeColor="text1"/>
        </w:rPr>
        <w:t>％，如违约金达到最高限额时买方仍不能付款，按第</w:t>
      </w:r>
      <w:r>
        <w:rPr>
          <w:rFonts w:ascii="Arial" w:hAnsi="Arial" w:cs="Arial"/>
          <w:color w:val="000000" w:themeColor="text1"/>
        </w:rPr>
        <w:t>3)</w:t>
      </w:r>
      <w:r>
        <w:rPr>
          <w:rFonts w:ascii="Arial" w:hAnsi="宋体" w:cs="Arial"/>
          <w:color w:val="000000" w:themeColor="text1"/>
        </w:rPr>
        <w:t>条买方中途退货处理。</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2)</w:t>
      </w:r>
      <w:r>
        <w:rPr>
          <w:rFonts w:ascii="Arial" w:hAnsi="宋体" w:cs="Arial"/>
          <w:color w:val="000000" w:themeColor="text1"/>
        </w:rPr>
        <w:t>逾期交付使用</w:t>
      </w:r>
    </w:p>
    <w:p>
      <w:pPr>
        <w:pStyle w:val="24"/>
        <w:snapToGrid w:val="0"/>
        <w:spacing w:line="400" w:lineRule="exact"/>
        <w:ind w:firstLine="420" w:firstLineChars="200"/>
        <w:rPr>
          <w:rFonts w:ascii="Arial" w:hAnsi="Arial" w:cs="Arial"/>
          <w:color w:val="000000" w:themeColor="text1"/>
        </w:rPr>
      </w:pPr>
      <w:r>
        <w:rPr>
          <w:rFonts w:ascii="Arial" w:hAnsi="宋体" w:cs="Arial"/>
          <w:color w:val="000000" w:themeColor="text1"/>
        </w:rPr>
        <w:t>卖方逾期交付使用，按</w:t>
      </w:r>
      <w:r>
        <w:rPr>
          <w:rFonts w:hint="eastAsia" w:ascii="Arial" w:hAnsi="宋体" w:cs="Arial"/>
          <w:color w:val="000000" w:themeColor="text1"/>
          <w:lang w:val="en-US" w:eastAsia="zh-CN"/>
        </w:rPr>
        <w:t>已付设备款</w:t>
      </w:r>
      <w:r>
        <w:rPr>
          <w:rFonts w:ascii="Arial" w:hAnsi="宋体" w:cs="Arial"/>
          <w:color w:val="000000" w:themeColor="text1"/>
        </w:rPr>
        <w:t>计算向买方赔偿违约金，每逾期一天，</w:t>
      </w:r>
      <w:r>
        <w:rPr>
          <w:rFonts w:hint="eastAsia" w:ascii="Arial" w:hAnsi="宋体" w:cs="Arial"/>
          <w:color w:val="000000" w:themeColor="text1"/>
          <w:lang w:val="en-US" w:eastAsia="zh-CN"/>
        </w:rPr>
        <w:t>支付违约金</w:t>
      </w:r>
      <w:r>
        <w:rPr>
          <w:rFonts w:ascii="Arial" w:hAnsi="Arial" w:cs="Arial"/>
          <w:color w:val="000000" w:themeColor="text1"/>
        </w:rPr>
        <w:t>1‰</w:t>
      </w:r>
      <w:r>
        <w:rPr>
          <w:rFonts w:ascii="Arial" w:hAnsi="宋体" w:cs="Arial"/>
          <w:color w:val="000000" w:themeColor="text1"/>
        </w:rPr>
        <w:t>。逾期交付使用的违约赔偿最高限度为</w:t>
      </w:r>
      <w:r>
        <w:rPr>
          <w:rFonts w:hint="eastAsia" w:ascii="Arial" w:hAnsi="宋体" w:cs="Arial"/>
          <w:color w:val="000000" w:themeColor="text1"/>
          <w:lang w:val="en-US" w:eastAsia="zh-CN"/>
        </w:rPr>
        <w:t>已付设备款</w:t>
      </w:r>
      <w:r>
        <w:rPr>
          <w:rFonts w:ascii="Arial" w:hAnsi="宋体" w:cs="Arial"/>
          <w:color w:val="000000" w:themeColor="text1"/>
        </w:rPr>
        <w:t>的</w:t>
      </w:r>
      <w:r>
        <w:rPr>
          <w:rFonts w:hint="eastAsia" w:ascii="Arial" w:hAnsi="Arial" w:cs="Arial"/>
          <w:color w:val="000000" w:themeColor="text1"/>
          <w:lang w:val="en-US" w:eastAsia="zh-CN"/>
        </w:rPr>
        <w:t>3</w:t>
      </w:r>
      <w:r>
        <w:rPr>
          <w:rFonts w:ascii="Arial" w:hAnsi="宋体" w:cs="Arial"/>
          <w:color w:val="000000" w:themeColor="text1"/>
        </w:rPr>
        <w:t>％，如违约金达到最高限额时卖方仍不能交付使用，按第</w:t>
      </w:r>
      <w:r>
        <w:rPr>
          <w:rFonts w:ascii="Arial" w:hAnsi="Arial" w:cs="Arial"/>
          <w:color w:val="000000" w:themeColor="text1"/>
        </w:rPr>
        <w:t>3)</w:t>
      </w:r>
      <w:r>
        <w:rPr>
          <w:rFonts w:ascii="Arial" w:hAnsi="宋体" w:cs="Arial"/>
          <w:color w:val="000000" w:themeColor="text1"/>
        </w:rPr>
        <w:t>条卖方不能交货处理。</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3)</w:t>
      </w:r>
      <w:r>
        <w:rPr>
          <w:rFonts w:ascii="Arial" w:hAnsi="宋体" w:cs="Arial"/>
          <w:color w:val="000000" w:themeColor="text1"/>
        </w:rPr>
        <w:t>卖方不能交货或买方中途退货</w:t>
      </w:r>
    </w:p>
    <w:p>
      <w:pPr>
        <w:pStyle w:val="24"/>
        <w:snapToGrid w:val="0"/>
        <w:spacing w:line="400" w:lineRule="exact"/>
        <w:ind w:firstLine="420" w:firstLineChars="200"/>
        <w:rPr>
          <w:rFonts w:ascii="Arial" w:hAnsi="Arial" w:cs="Arial"/>
          <w:color w:val="000000" w:themeColor="text1"/>
        </w:rPr>
      </w:pPr>
      <w:r>
        <w:rPr>
          <w:rFonts w:ascii="Arial" w:hAnsi="宋体" w:cs="Arial"/>
          <w:color w:val="000000" w:themeColor="text1"/>
        </w:rPr>
        <w:t>卖方不能交货，应向买方偿付违约金。违约金按总价的</w:t>
      </w:r>
      <w:r>
        <w:rPr>
          <w:rFonts w:ascii="Arial" w:hAnsi="Arial" w:cs="Arial"/>
          <w:color w:val="000000" w:themeColor="text1"/>
        </w:rPr>
        <w:t xml:space="preserve"> 30</w:t>
      </w:r>
      <w:r>
        <w:rPr>
          <w:rFonts w:ascii="Arial" w:hAnsi="宋体" w:cs="Arial"/>
          <w:color w:val="000000" w:themeColor="text1"/>
        </w:rPr>
        <w:t>％计算。</w:t>
      </w:r>
    </w:p>
    <w:p>
      <w:pPr>
        <w:pStyle w:val="24"/>
        <w:snapToGrid w:val="0"/>
        <w:spacing w:line="400" w:lineRule="exact"/>
        <w:ind w:firstLine="420" w:firstLineChars="200"/>
        <w:rPr>
          <w:rFonts w:ascii="Arial" w:hAnsi="Arial" w:cs="Arial"/>
          <w:color w:val="000000" w:themeColor="text1"/>
        </w:rPr>
      </w:pPr>
      <w:r>
        <w:rPr>
          <w:rFonts w:ascii="Arial" w:hAnsi="宋体" w:cs="Arial"/>
          <w:color w:val="000000" w:themeColor="text1"/>
        </w:rPr>
        <w:t>买方中途退货，应向卖方偿付违约金。违约金的计算方法与卖方违约相同。</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4)</w:t>
      </w:r>
      <w:r>
        <w:rPr>
          <w:rFonts w:ascii="Arial" w:hAnsi="宋体" w:cs="Arial"/>
          <w:color w:val="000000" w:themeColor="text1"/>
        </w:rPr>
        <w:t>经买卖双方协商同意延期交付使用和经双方友好协商同意延期付款或退货且无需</w:t>
      </w:r>
      <w:r>
        <w:rPr>
          <w:rFonts w:hint="eastAsia" w:ascii="Arial" w:hAnsi="宋体" w:cs="Arial"/>
          <w:color w:val="000000" w:themeColor="text1"/>
          <w:lang w:val="en-US" w:eastAsia="zh-CN"/>
        </w:rPr>
        <w:t>支付违约金</w:t>
      </w:r>
      <w:r>
        <w:rPr>
          <w:rFonts w:ascii="Arial" w:hAnsi="宋体" w:cs="Arial"/>
          <w:color w:val="000000" w:themeColor="text1"/>
        </w:rPr>
        <w:t>者不在此例。</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5</w:t>
      </w:r>
      <w:r>
        <w:rPr>
          <w:rFonts w:ascii="Arial" w:hAnsi="宋体" w:cs="Arial"/>
          <w:color w:val="000000" w:themeColor="text1"/>
        </w:rPr>
        <w:t>）如买方发现卖方驻现场代表未到岗或未完成相应工作，则按</w:t>
      </w:r>
      <w:r>
        <w:rPr>
          <w:rFonts w:ascii="Arial" w:hAnsi="Arial" w:cs="Arial"/>
          <w:color w:val="000000" w:themeColor="text1"/>
        </w:rPr>
        <w:t>1000</w:t>
      </w:r>
      <w:r>
        <w:rPr>
          <w:rFonts w:ascii="Arial" w:hAnsi="宋体" w:cs="Arial"/>
          <w:color w:val="000000" w:themeColor="text1"/>
        </w:rPr>
        <w:t>元</w:t>
      </w:r>
      <w:r>
        <w:rPr>
          <w:rFonts w:ascii="Arial" w:hAnsi="Arial" w:cs="Arial"/>
          <w:color w:val="000000" w:themeColor="text1"/>
        </w:rPr>
        <w:t>/</w:t>
      </w:r>
      <w:r>
        <w:rPr>
          <w:rFonts w:ascii="Arial" w:hAnsi="宋体" w:cs="Arial"/>
          <w:color w:val="000000" w:themeColor="text1"/>
        </w:rPr>
        <w:t>次予以</w:t>
      </w:r>
      <w:r>
        <w:rPr>
          <w:rFonts w:hint="eastAsia" w:ascii="Arial" w:hAnsi="宋体" w:cs="Arial"/>
          <w:color w:val="000000" w:themeColor="text1"/>
          <w:lang w:val="en-US" w:eastAsia="zh-CN"/>
        </w:rPr>
        <w:t>支付违约金</w:t>
      </w:r>
      <w:r>
        <w:rPr>
          <w:rFonts w:ascii="Arial" w:hAnsi="宋体" w:cs="Arial"/>
          <w:color w:val="000000" w:themeColor="text1"/>
        </w:rPr>
        <w:t>，从设备款中扣除。</w:t>
      </w:r>
    </w:p>
    <w:p>
      <w:pPr>
        <w:pStyle w:val="24"/>
        <w:snapToGrid w:val="0"/>
        <w:spacing w:line="400" w:lineRule="exact"/>
        <w:ind w:firstLine="422" w:firstLineChars="200"/>
        <w:rPr>
          <w:rFonts w:ascii="Arial" w:hAnsi="Arial" w:cs="Arial"/>
          <w:color w:val="000000" w:themeColor="text1"/>
        </w:rPr>
      </w:pPr>
      <w:r>
        <w:rPr>
          <w:rFonts w:ascii="Arial" w:hAnsi="Arial" w:cs="Arial"/>
          <w:b/>
          <w:bCs/>
          <w:color w:val="000000" w:themeColor="text1"/>
        </w:rPr>
        <w:t>22</w:t>
      </w:r>
      <w:r>
        <w:rPr>
          <w:rFonts w:ascii="Arial" w:hAnsi="宋体" w:cs="Arial"/>
          <w:b/>
          <w:bCs/>
          <w:color w:val="000000" w:themeColor="text1"/>
        </w:rPr>
        <w:t>、履约保证金</w:t>
      </w:r>
    </w:p>
    <w:p>
      <w:pPr>
        <w:pStyle w:val="24"/>
        <w:snapToGrid w:val="0"/>
        <w:spacing w:line="400" w:lineRule="exact"/>
        <w:ind w:left="600"/>
        <w:rPr>
          <w:rFonts w:ascii="Arial" w:hAnsi="Arial" w:cs="Arial"/>
          <w:color w:val="000000" w:themeColor="text1"/>
        </w:rPr>
      </w:pPr>
      <w:r>
        <w:rPr>
          <w:rFonts w:ascii="Arial" w:hAnsi="Arial" w:cs="Arial"/>
          <w:color w:val="000000" w:themeColor="text1"/>
        </w:rPr>
        <w:t>A</w:t>
      </w:r>
      <w:r>
        <w:rPr>
          <w:rFonts w:ascii="Arial" w:hAnsi="宋体" w:cs="Arial"/>
          <w:color w:val="000000" w:themeColor="text1"/>
        </w:rPr>
        <w:t>、如卖方未能履行合同规定的任何义务，买方有权从履约保证金中得到补偿。</w:t>
      </w:r>
    </w:p>
    <w:p>
      <w:pPr>
        <w:pStyle w:val="24"/>
        <w:snapToGrid w:val="0"/>
        <w:spacing w:line="400" w:lineRule="exact"/>
        <w:ind w:left="600"/>
        <w:rPr>
          <w:rFonts w:ascii="Arial" w:hAnsi="Arial" w:cs="Arial"/>
          <w:color w:val="000000" w:themeColor="text1"/>
        </w:rPr>
      </w:pPr>
      <w:r>
        <w:rPr>
          <w:rFonts w:ascii="Arial" w:hAnsi="Arial" w:cs="Arial"/>
          <w:color w:val="000000" w:themeColor="text1"/>
        </w:rPr>
        <w:t>B</w:t>
      </w:r>
      <w:r>
        <w:rPr>
          <w:rFonts w:ascii="Arial" w:hAnsi="宋体" w:cs="Arial"/>
          <w:color w:val="000000" w:themeColor="text1"/>
        </w:rPr>
        <w:t>、如果卖方毫无理由地拖延交货或拒绝履行合同规定的任何义务，履约保证金将</w:t>
      </w:r>
      <w:r>
        <w:rPr>
          <w:rFonts w:hint="eastAsia" w:ascii="Arial" w:hAnsi="宋体" w:cs="Arial"/>
          <w:color w:val="000000" w:themeColor="text1"/>
        </w:rPr>
        <w:t>不予退还</w:t>
      </w:r>
      <w:r>
        <w:rPr>
          <w:rFonts w:ascii="Arial" w:hAnsi="宋体" w:cs="Arial"/>
          <w:color w:val="000000" w:themeColor="text1"/>
        </w:rPr>
        <w:t>，并加收违约赔偿。</w:t>
      </w:r>
    </w:p>
    <w:p>
      <w:pPr>
        <w:pStyle w:val="24"/>
        <w:snapToGrid w:val="0"/>
        <w:spacing w:line="400" w:lineRule="exact"/>
        <w:ind w:left="600"/>
        <w:rPr>
          <w:rFonts w:ascii="Arial" w:hAnsi="Arial" w:cs="Arial"/>
          <w:color w:val="000000" w:themeColor="text1"/>
        </w:rPr>
      </w:pPr>
      <w:r>
        <w:rPr>
          <w:rFonts w:ascii="Arial" w:hAnsi="Arial" w:cs="Arial"/>
          <w:color w:val="000000" w:themeColor="text1"/>
        </w:rPr>
        <w:t>C</w:t>
      </w:r>
      <w:r>
        <w:rPr>
          <w:rFonts w:ascii="Arial" w:hAnsi="宋体" w:cs="Arial"/>
          <w:color w:val="000000" w:themeColor="text1"/>
        </w:rPr>
        <w:t>、卖方提供的设备和投标文件中所承诺的设备规格、数量、材质等不相符合（合同中另有约定除外）。</w:t>
      </w:r>
    </w:p>
    <w:p>
      <w:pPr>
        <w:spacing w:line="380" w:lineRule="exact"/>
        <w:ind w:firstLine="420" w:firstLineChars="200"/>
        <w:rPr>
          <w:rFonts w:ascii="Arial" w:hAnsi="Arial" w:cs="Arial"/>
          <w:color w:val="000000" w:themeColor="text1"/>
        </w:rPr>
      </w:pPr>
      <w:r>
        <w:rPr>
          <w:rFonts w:ascii="Arial" w:hAnsi="宋体" w:cs="Arial"/>
          <w:color w:val="000000" w:themeColor="text1"/>
        </w:rPr>
        <w:t>卖方保证自己投标文件中所有的技术参数符合国家权威机构的认证或验收合格，并切实履行自己在本标书中的一切承诺，否则，将视为卖方存在欺骗行为，卖方同意被处以合同总价</w:t>
      </w:r>
      <w:r>
        <w:rPr>
          <w:rFonts w:ascii="Arial" w:hAnsi="Arial" w:cs="Arial"/>
          <w:color w:val="000000" w:themeColor="text1"/>
        </w:rPr>
        <w:t>10%</w:t>
      </w:r>
      <w:r>
        <w:rPr>
          <w:rFonts w:ascii="Arial" w:hAnsi="宋体" w:cs="Arial"/>
          <w:color w:val="000000" w:themeColor="text1"/>
        </w:rPr>
        <w:t>的</w:t>
      </w:r>
      <w:r>
        <w:rPr>
          <w:rFonts w:hint="eastAsia" w:ascii="Arial" w:hAnsi="宋体" w:cs="Arial"/>
          <w:color w:val="000000" w:themeColor="text1"/>
          <w:lang w:val="en-US" w:eastAsia="zh-CN"/>
        </w:rPr>
        <w:t>支付违约金</w:t>
      </w:r>
      <w:r>
        <w:rPr>
          <w:rFonts w:ascii="Arial" w:hAnsi="宋体" w:cs="Arial"/>
          <w:color w:val="000000" w:themeColor="text1"/>
        </w:rPr>
        <w:t>。</w:t>
      </w:r>
    </w:p>
    <w:p>
      <w:pPr>
        <w:spacing w:after="120" w:line="360" w:lineRule="auto"/>
        <w:ind w:firstLine="422" w:firstLineChars="200"/>
        <w:rPr>
          <w:rFonts w:ascii="Arial" w:hAnsi="Arial" w:cs="Arial"/>
          <w:color w:val="000000" w:themeColor="text1"/>
        </w:rPr>
      </w:pPr>
      <w:r>
        <w:rPr>
          <w:rFonts w:ascii="Arial" w:hAnsi="Arial" w:cs="Arial"/>
          <w:b/>
          <w:bCs/>
          <w:color w:val="000000" w:themeColor="text1"/>
        </w:rPr>
        <w:t>23</w:t>
      </w:r>
      <w:r>
        <w:rPr>
          <w:rFonts w:ascii="Arial" w:hAnsi="宋体" w:cs="Arial"/>
          <w:b/>
          <w:bCs/>
          <w:color w:val="000000" w:themeColor="text1"/>
        </w:rPr>
        <w:t>、仲裁</w:t>
      </w:r>
      <w:r>
        <w:rPr>
          <w:rFonts w:hint="eastAsia" w:ascii="Arial" w:hAnsi="宋体" w:cs="Arial"/>
          <w:b/>
          <w:bCs/>
          <w:color w:val="000000" w:themeColor="text1"/>
        </w:rPr>
        <w:t>或诉讼</w:t>
      </w:r>
    </w:p>
    <w:p>
      <w:pPr>
        <w:spacing w:line="360" w:lineRule="auto"/>
        <w:ind w:firstLine="420" w:firstLineChars="200"/>
        <w:jc w:val="left"/>
        <w:rPr>
          <w:rFonts w:ascii="宋体" w:hAnsi="宋体"/>
          <w:color w:val="000000" w:themeColor="text1"/>
          <w:szCs w:val="21"/>
          <w:u w:val="single"/>
        </w:rPr>
      </w:pPr>
      <w:r>
        <w:rPr>
          <w:rFonts w:ascii="宋体" w:hAnsi="宋体"/>
          <w:color w:val="000000" w:themeColor="text1"/>
          <w:szCs w:val="21"/>
        </w:rPr>
        <w:t>因合同及合同有关事项发生的争议，按下列第</w:t>
      </w:r>
      <w:r>
        <w:rPr>
          <w:rFonts w:hint="eastAsia" w:ascii="宋体" w:hAnsi="宋体"/>
          <w:color w:val="000000" w:themeColor="text1"/>
          <w:szCs w:val="21"/>
        </w:rPr>
        <w:t>2</w:t>
      </w:r>
      <w:r>
        <w:rPr>
          <w:rFonts w:ascii="宋体" w:hAnsi="宋体"/>
          <w:color w:val="000000" w:themeColor="text1"/>
          <w:szCs w:val="21"/>
        </w:rPr>
        <w:t>种方式</w:t>
      </w:r>
      <w:r>
        <w:rPr>
          <w:rFonts w:hint="eastAsia" w:ascii="宋体" w:hAnsi="宋体"/>
          <w:color w:val="000000" w:themeColor="text1"/>
          <w:szCs w:val="21"/>
        </w:rPr>
        <w:t>解</w:t>
      </w:r>
      <w:r>
        <w:rPr>
          <w:rFonts w:ascii="宋体" w:hAnsi="宋体"/>
          <w:color w:val="000000" w:themeColor="text1"/>
          <w:szCs w:val="21"/>
        </w:rPr>
        <w:t>决：</w:t>
      </w:r>
    </w:p>
    <w:p>
      <w:pPr>
        <w:spacing w:line="360" w:lineRule="auto"/>
        <w:ind w:firstLine="420" w:firstLineChars="200"/>
        <w:jc w:val="left"/>
        <w:rPr>
          <w:rFonts w:ascii="宋体" w:hAnsi="宋体"/>
          <w:color w:val="000000" w:themeColor="text1"/>
          <w:szCs w:val="21"/>
        </w:rPr>
      </w:pPr>
      <w:r>
        <w:rPr>
          <w:rFonts w:ascii="宋体" w:hAnsi="宋体"/>
          <w:color w:val="000000" w:themeColor="text1"/>
          <w:szCs w:val="21"/>
        </w:rPr>
        <w:t>（1）向</w:t>
      </w:r>
      <w:r>
        <w:rPr>
          <w:rFonts w:ascii="宋体" w:hAnsi="宋体"/>
          <w:color w:val="000000" w:themeColor="text1"/>
          <w:szCs w:val="21"/>
          <w:u w:val="single"/>
        </w:rPr>
        <w:t xml:space="preserve">           </w:t>
      </w:r>
      <w:r>
        <w:rPr>
          <w:rFonts w:hint="eastAsia" w:ascii="宋体" w:hAnsi="宋体"/>
          <w:color w:val="000000" w:themeColor="text1"/>
          <w:szCs w:val="21"/>
          <w:u w:val="single"/>
        </w:rPr>
        <w:t>/</w:t>
      </w:r>
      <w:r>
        <w:rPr>
          <w:rFonts w:ascii="宋体" w:hAnsi="宋体"/>
          <w:color w:val="000000" w:themeColor="text1"/>
          <w:szCs w:val="21"/>
          <w:u w:val="single"/>
        </w:rPr>
        <w:t xml:space="preserve">          </w:t>
      </w:r>
      <w:r>
        <w:rPr>
          <w:rFonts w:ascii="宋体" w:hAnsi="宋体"/>
          <w:color w:val="000000" w:themeColor="text1"/>
          <w:szCs w:val="21"/>
        </w:rPr>
        <w:t>仲裁委员会申请仲裁；</w:t>
      </w:r>
    </w:p>
    <w:p>
      <w:pPr>
        <w:spacing w:line="360" w:lineRule="auto"/>
        <w:ind w:firstLine="420" w:firstLineChars="200"/>
        <w:jc w:val="left"/>
        <w:rPr>
          <w:rFonts w:ascii="Arial" w:hAnsi="Arial" w:cs="Arial"/>
          <w:b/>
          <w:bCs/>
          <w:color w:val="000000" w:themeColor="text1"/>
        </w:rPr>
      </w:pPr>
      <w:r>
        <w:rPr>
          <w:rFonts w:ascii="宋体" w:hAnsi="宋体"/>
          <w:color w:val="000000" w:themeColor="text1"/>
          <w:szCs w:val="21"/>
        </w:rPr>
        <w:t xml:space="preserve">（2）向 </w:t>
      </w:r>
      <w:r>
        <w:rPr>
          <w:rFonts w:ascii="宋体" w:hAnsi="宋体"/>
          <w:color w:val="000000" w:themeColor="text1"/>
          <w:szCs w:val="21"/>
          <w:u w:val="single"/>
        </w:rPr>
        <w:t xml:space="preserve"> </w:t>
      </w:r>
      <w:r>
        <w:rPr>
          <w:rFonts w:hint="eastAsia" w:ascii="宋体" w:hAnsi="宋体"/>
          <w:color w:val="000000" w:themeColor="text1"/>
          <w:szCs w:val="21"/>
          <w:u w:val="single"/>
        </w:rPr>
        <w:t xml:space="preserve">工程所在地 </w:t>
      </w:r>
      <w:r>
        <w:rPr>
          <w:rFonts w:ascii="宋体" w:hAnsi="宋体"/>
          <w:color w:val="000000" w:themeColor="text1"/>
          <w:szCs w:val="21"/>
        </w:rPr>
        <w:t>人民法院起诉。</w:t>
      </w:r>
    </w:p>
    <w:p>
      <w:pPr>
        <w:pStyle w:val="24"/>
        <w:snapToGrid w:val="0"/>
        <w:spacing w:line="400" w:lineRule="exact"/>
        <w:ind w:firstLine="422" w:firstLineChars="200"/>
        <w:rPr>
          <w:rFonts w:ascii="Arial" w:hAnsi="Arial" w:cs="Arial"/>
          <w:color w:val="000000" w:themeColor="text1"/>
        </w:rPr>
      </w:pPr>
      <w:r>
        <w:rPr>
          <w:rFonts w:ascii="Arial" w:hAnsi="Arial" w:cs="Arial"/>
          <w:b/>
          <w:bCs/>
          <w:color w:val="000000" w:themeColor="text1"/>
        </w:rPr>
        <w:t>24</w:t>
      </w:r>
      <w:r>
        <w:rPr>
          <w:rFonts w:ascii="Arial" w:hAnsi="宋体" w:cs="Arial"/>
          <w:b/>
          <w:bCs/>
          <w:color w:val="000000" w:themeColor="text1"/>
        </w:rPr>
        <w:t>、适用法律</w:t>
      </w:r>
    </w:p>
    <w:p>
      <w:pPr>
        <w:pStyle w:val="24"/>
        <w:snapToGrid w:val="0"/>
        <w:spacing w:line="400" w:lineRule="exact"/>
        <w:ind w:firstLine="420" w:firstLineChars="200"/>
        <w:rPr>
          <w:rFonts w:ascii="Arial" w:hAnsi="Arial" w:cs="Arial"/>
          <w:color w:val="000000" w:themeColor="text1"/>
        </w:rPr>
      </w:pPr>
      <w:r>
        <w:rPr>
          <w:rFonts w:ascii="Arial" w:hAnsi="宋体" w:cs="Arial"/>
          <w:color w:val="000000" w:themeColor="text1"/>
        </w:rPr>
        <w:t>本合同按照中华人民共和国的法律进行解释。</w:t>
      </w:r>
    </w:p>
    <w:p>
      <w:pPr>
        <w:pStyle w:val="24"/>
        <w:snapToGrid w:val="0"/>
        <w:spacing w:line="400" w:lineRule="exact"/>
        <w:ind w:firstLine="435"/>
        <w:rPr>
          <w:rFonts w:ascii="Arial" w:hAnsi="Arial" w:cs="Arial"/>
          <w:color w:val="000000" w:themeColor="text1"/>
        </w:rPr>
      </w:pPr>
      <w:r>
        <w:rPr>
          <w:rFonts w:ascii="Arial" w:hAnsi="宋体" w:cs="Arial"/>
          <w:color w:val="000000" w:themeColor="text1"/>
        </w:rPr>
        <w:t>下列文件与本合同都具有同样的法律效应。如有纠纷，以下列文件的以下排列次序作为仲裁依据。</w:t>
      </w:r>
    </w:p>
    <w:p>
      <w:pPr>
        <w:pStyle w:val="24"/>
        <w:numPr>
          <w:ilvl w:val="0"/>
          <w:numId w:val="9"/>
        </w:numPr>
        <w:adjustRightInd w:val="0"/>
        <w:snapToGrid w:val="0"/>
        <w:spacing w:line="400" w:lineRule="exact"/>
        <w:rPr>
          <w:rFonts w:ascii="Arial" w:hAnsi="Arial" w:cs="Arial"/>
          <w:color w:val="000000" w:themeColor="text1"/>
        </w:rPr>
      </w:pPr>
      <w:r>
        <w:rPr>
          <w:rFonts w:ascii="Arial" w:hAnsi="宋体" w:cs="Arial"/>
          <w:color w:val="000000" w:themeColor="text1"/>
        </w:rPr>
        <w:t>招标文件；</w:t>
      </w:r>
      <w:r>
        <w:rPr>
          <w:rFonts w:hAnsi="宋体" w:cs="Arial"/>
          <w:color w:val="000000" w:themeColor="text1"/>
        </w:rPr>
        <w:t>②</w:t>
      </w:r>
      <w:r>
        <w:rPr>
          <w:rFonts w:ascii="Arial" w:hAnsi="宋体" w:cs="Arial"/>
          <w:color w:val="000000" w:themeColor="text1"/>
        </w:rPr>
        <w:t>投标文件；</w:t>
      </w:r>
      <w:r>
        <w:rPr>
          <w:rFonts w:hAnsi="宋体" w:cs="Arial"/>
          <w:color w:val="000000" w:themeColor="text1"/>
        </w:rPr>
        <w:t>③</w:t>
      </w:r>
      <w:r>
        <w:rPr>
          <w:rFonts w:ascii="Arial" w:hAnsi="宋体" w:cs="Arial"/>
          <w:color w:val="000000" w:themeColor="text1"/>
        </w:rPr>
        <w:t>询标承诺；</w:t>
      </w:r>
      <w:r>
        <w:rPr>
          <w:rFonts w:hAnsi="宋体" w:cs="Arial"/>
          <w:color w:val="000000" w:themeColor="text1"/>
        </w:rPr>
        <w:t>④</w:t>
      </w:r>
      <w:r>
        <w:rPr>
          <w:rFonts w:ascii="Arial" w:hAnsi="宋体" w:cs="Arial"/>
          <w:color w:val="000000" w:themeColor="text1"/>
        </w:rPr>
        <w:t>电梯买卖合同。</w:t>
      </w:r>
    </w:p>
    <w:p>
      <w:pPr>
        <w:pStyle w:val="24"/>
        <w:snapToGrid w:val="0"/>
        <w:spacing w:line="400" w:lineRule="exact"/>
        <w:ind w:firstLine="480"/>
        <w:rPr>
          <w:rFonts w:ascii="Arial" w:hAnsi="Arial" w:cs="Arial"/>
          <w:color w:val="000000" w:themeColor="text1"/>
        </w:rPr>
      </w:pPr>
      <w:r>
        <w:rPr>
          <w:rFonts w:ascii="Arial" w:hAnsi="Arial" w:cs="Arial"/>
          <w:b/>
          <w:bCs/>
          <w:color w:val="000000" w:themeColor="text1"/>
        </w:rPr>
        <w:t>25</w:t>
      </w:r>
      <w:r>
        <w:rPr>
          <w:rFonts w:ascii="Arial" w:hAnsi="宋体" w:cs="Arial"/>
          <w:b/>
          <w:bCs/>
          <w:color w:val="000000" w:themeColor="text1"/>
        </w:rPr>
        <w:t>、</w:t>
      </w:r>
      <w:r>
        <w:rPr>
          <w:rFonts w:ascii="Arial" w:hAnsi="宋体" w:cs="Arial"/>
          <w:color w:val="000000" w:themeColor="text1"/>
        </w:rPr>
        <w:t>本合同一式六份，买方四份，卖方二份，同等有效。</w:t>
      </w:r>
    </w:p>
    <w:p>
      <w:pPr>
        <w:pStyle w:val="24"/>
        <w:snapToGrid w:val="0"/>
        <w:spacing w:line="400" w:lineRule="exact"/>
        <w:ind w:right="-208" w:rightChars="-99" w:firstLine="480"/>
        <w:rPr>
          <w:rFonts w:ascii="Arial" w:hAnsi="Arial" w:cs="Arial"/>
          <w:color w:val="000000" w:themeColor="text1"/>
        </w:rPr>
      </w:pPr>
      <w:r>
        <w:rPr>
          <w:rFonts w:ascii="Arial" w:hAnsi="Arial" w:cs="Arial"/>
          <w:b/>
          <w:bCs/>
          <w:color w:val="000000" w:themeColor="text1"/>
        </w:rPr>
        <w:t>26</w:t>
      </w:r>
      <w:r>
        <w:rPr>
          <w:rFonts w:ascii="Arial" w:hAnsi="宋体" w:cs="Arial"/>
          <w:b/>
          <w:bCs/>
          <w:color w:val="000000" w:themeColor="text1"/>
        </w:rPr>
        <w:t>、</w:t>
      </w:r>
      <w:r>
        <w:rPr>
          <w:rFonts w:ascii="Arial" w:hAnsi="宋体" w:cs="Arial"/>
          <w:color w:val="000000" w:themeColor="text1"/>
        </w:rPr>
        <w:t>本合同双方签字盖章并在买方收到卖方提供的履约保证金后开始生效。</w:t>
      </w:r>
    </w:p>
    <w:p>
      <w:pPr>
        <w:autoSpaceDE w:val="0"/>
        <w:autoSpaceDN w:val="0"/>
        <w:snapToGrid w:val="0"/>
        <w:spacing w:line="400" w:lineRule="exact"/>
        <w:jc w:val="both"/>
        <w:textAlignment w:val="bottom"/>
        <w:rPr>
          <w:rFonts w:ascii="Arial" w:hAnsi="Arial" w:cs="Arial"/>
          <w:color w:val="000000" w:themeColor="text1"/>
          <w:szCs w:val="21"/>
        </w:rPr>
      </w:pPr>
      <w:r>
        <w:rPr>
          <w:rFonts w:ascii="Arial" w:hAnsi="Arial" w:cs="Arial"/>
          <w:color w:val="000000" w:themeColor="text1"/>
          <w:szCs w:val="21"/>
        </w:rPr>
        <w:br w:type="page"/>
      </w:r>
    </w:p>
    <w:p>
      <w:pPr>
        <w:autoSpaceDE w:val="0"/>
        <w:autoSpaceDN w:val="0"/>
        <w:snapToGrid w:val="0"/>
        <w:spacing w:line="440" w:lineRule="exact"/>
        <w:jc w:val="center"/>
        <w:textAlignment w:val="bottom"/>
        <w:rPr>
          <w:rFonts w:ascii="Arial" w:hAnsi="Arial" w:cs="Arial"/>
          <w:b/>
          <w:bCs/>
          <w:color w:val="000000" w:themeColor="text1"/>
          <w:sz w:val="30"/>
          <w:szCs w:val="30"/>
        </w:rPr>
      </w:pPr>
      <w:r>
        <w:rPr>
          <w:rFonts w:ascii="Arial" w:hAnsi="宋体" w:cs="Arial"/>
          <w:b/>
          <w:bCs/>
          <w:color w:val="000000" w:themeColor="text1"/>
          <w:sz w:val="30"/>
          <w:szCs w:val="30"/>
        </w:rPr>
        <w:t>电梯安装施工合同</w:t>
      </w:r>
    </w:p>
    <w:p>
      <w:pPr>
        <w:snapToGrid w:val="0"/>
        <w:spacing w:line="400" w:lineRule="exact"/>
        <w:rPr>
          <w:rFonts w:ascii="Arial" w:hAnsi="Arial" w:cs="Arial"/>
          <w:color w:val="000000" w:themeColor="text1"/>
          <w:szCs w:val="21"/>
        </w:rPr>
      </w:pPr>
      <w:r>
        <w:rPr>
          <w:rFonts w:ascii="Arial" w:hAnsi="宋体" w:cs="Arial"/>
          <w:color w:val="000000" w:themeColor="text1"/>
          <w:szCs w:val="21"/>
        </w:rPr>
        <w:t>买</w:t>
      </w:r>
      <w:r>
        <w:rPr>
          <w:rFonts w:ascii="Arial" w:hAnsi="Arial" w:cs="Arial"/>
          <w:color w:val="000000" w:themeColor="text1"/>
          <w:szCs w:val="21"/>
        </w:rPr>
        <w:t xml:space="preserve">  </w:t>
      </w:r>
      <w:r>
        <w:rPr>
          <w:rFonts w:ascii="Arial" w:hAnsi="宋体" w:cs="Arial"/>
          <w:color w:val="000000" w:themeColor="text1"/>
          <w:szCs w:val="21"/>
        </w:rPr>
        <w:t>方：</w:t>
      </w:r>
      <w:r>
        <w:rPr>
          <w:rFonts w:ascii="Arial" w:hAnsi="Arial" w:cs="Arial"/>
          <w:color w:val="000000" w:themeColor="text1"/>
          <w:szCs w:val="21"/>
        </w:rPr>
        <w:t xml:space="preserve">                              </w:t>
      </w:r>
      <w:r>
        <w:rPr>
          <w:rFonts w:ascii="Arial" w:hAnsi="宋体" w:cs="Arial"/>
          <w:color w:val="000000" w:themeColor="text1"/>
          <w:szCs w:val="21"/>
        </w:rPr>
        <w:t>（以下简称甲方）</w:t>
      </w:r>
    </w:p>
    <w:p>
      <w:pPr>
        <w:snapToGrid w:val="0"/>
        <w:spacing w:line="400" w:lineRule="exact"/>
        <w:rPr>
          <w:rFonts w:ascii="Arial" w:hAnsi="Arial" w:cs="Arial"/>
          <w:color w:val="000000" w:themeColor="text1"/>
          <w:szCs w:val="21"/>
        </w:rPr>
      </w:pPr>
      <w:r>
        <w:rPr>
          <w:rFonts w:ascii="Arial" w:hAnsi="宋体" w:cs="Arial"/>
          <w:color w:val="000000" w:themeColor="text1"/>
          <w:szCs w:val="21"/>
        </w:rPr>
        <w:t>安装方：</w:t>
      </w:r>
      <w:r>
        <w:rPr>
          <w:rFonts w:ascii="Arial" w:hAnsi="Arial" w:cs="Arial"/>
          <w:color w:val="000000" w:themeColor="text1"/>
          <w:szCs w:val="21"/>
        </w:rPr>
        <w:t xml:space="preserve">                               </w:t>
      </w:r>
      <w:r>
        <w:rPr>
          <w:rFonts w:ascii="Arial" w:hAnsi="宋体" w:cs="Arial"/>
          <w:color w:val="000000" w:themeColor="text1"/>
          <w:szCs w:val="21"/>
        </w:rPr>
        <w:t>（以下简称乙方）</w:t>
      </w:r>
    </w:p>
    <w:p>
      <w:pPr>
        <w:snapToGrid w:val="0"/>
        <w:spacing w:line="400" w:lineRule="exact"/>
        <w:ind w:firstLine="420" w:firstLineChars="200"/>
        <w:rPr>
          <w:rFonts w:ascii="Arial" w:hAnsi="Arial" w:cs="Arial"/>
          <w:color w:val="000000" w:themeColor="text1"/>
          <w:szCs w:val="21"/>
        </w:rPr>
      </w:pPr>
      <w:r>
        <w:rPr>
          <w:rFonts w:ascii="Arial" w:hAnsi="Arial" w:cs="Arial"/>
          <w:color w:val="000000" w:themeColor="text1"/>
          <w:szCs w:val="21"/>
          <w:u w:val="single"/>
        </w:rPr>
        <w:t xml:space="preserve">                   </w:t>
      </w:r>
      <w:r>
        <w:rPr>
          <w:rFonts w:ascii="Arial" w:hAnsi="宋体" w:cs="Arial"/>
          <w:color w:val="000000" w:themeColor="text1"/>
          <w:szCs w:val="21"/>
        </w:rPr>
        <w:t>所需电梯设备由</w:t>
      </w:r>
      <w:r>
        <w:rPr>
          <w:rFonts w:hint="eastAsia" w:ascii="Arial" w:hAnsi="宋体" w:cs="Arial"/>
          <w:color w:val="000000" w:themeColor="text1"/>
          <w:szCs w:val="21"/>
          <w:lang w:eastAsia="zh-CN"/>
        </w:rPr>
        <w:t>浙江名进建设项目管理有限公司</w:t>
      </w:r>
      <w:r>
        <w:rPr>
          <w:rFonts w:ascii="Arial" w:hAnsi="宋体" w:cs="Arial"/>
          <w:color w:val="000000" w:themeColor="text1"/>
          <w:szCs w:val="21"/>
        </w:rPr>
        <w:t>进行公开招标，（招标编号：</w:t>
      </w:r>
      <w:r>
        <w:rPr>
          <w:rFonts w:ascii="Arial" w:hAnsi="Arial" w:cs="Arial"/>
          <w:color w:val="000000" w:themeColor="text1"/>
          <w:szCs w:val="21"/>
        </w:rPr>
        <w:t xml:space="preserve">        </w:t>
      </w:r>
      <w:r>
        <w:rPr>
          <w:rFonts w:ascii="Arial" w:hAnsi="宋体" w:cs="Arial"/>
          <w:color w:val="000000" w:themeColor="text1"/>
          <w:szCs w:val="21"/>
        </w:rPr>
        <w:t>）。经评标委员会定标</w:t>
      </w:r>
      <w:r>
        <w:rPr>
          <w:rFonts w:ascii="Arial" w:hAnsi="Arial" w:cs="Arial"/>
          <w:color w:val="000000" w:themeColor="text1"/>
          <w:szCs w:val="21"/>
          <w:u w:val="single"/>
        </w:rPr>
        <w:t xml:space="preserve">                    </w:t>
      </w:r>
      <w:r>
        <w:rPr>
          <w:rFonts w:ascii="Arial" w:hAnsi="宋体" w:cs="Arial"/>
          <w:color w:val="000000" w:themeColor="text1"/>
          <w:szCs w:val="21"/>
        </w:rPr>
        <w:t>为中标人，根据投标文件注明此次电梯由</w:t>
      </w:r>
      <w:r>
        <w:rPr>
          <w:rFonts w:ascii="Arial" w:hAnsi="Arial" w:cs="Arial"/>
          <w:color w:val="000000" w:themeColor="text1"/>
          <w:szCs w:val="21"/>
          <w:u w:val="single"/>
        </w:rPr>
        <w:t xml:space="preserve">            </w:t>
      </w:r>
      <w:r>
        <w:rPr>
          <w:rFonts w:ascii="Arial" w:hAnsi="宋体" w:cs="Arial"/>
          <w:color w:val="000000" w:themeColor="text1"/>
          <w:szCs w:val="21"/>
        </w:rPr>
        <w:t>负责安装，卖方承担连带责任。</w:t>
      </w:r>
    </w:p>
    <w:p>
      <w:pPr>
        <w:snapToGrid w:val="0"/>
        <w:spacing w:line="400" w:lineRule="exact"/>
        <w:ind w:firstLine="420" w:firstLineChars="200"/>
        <w:rPr>
          <w:rFonts w:ascii="Arial" w:hAnsi="Arial" w:cs="Arial"/>
          <w:color w:val="000000" w:themeColor="text1"/>
          <w:szCs w:val="21"/>
        </w:rPr>
      </w:pPr>
      <w:r>
        <w:rPr>
          <w:rFonts w:ascii="Arial" w:hAnsi="宋体" w:cs="Arial"/>
          <w:color w:val="000000" w:themeColor="text1"/>
          <w:szCs w:val="21"/>
        </w:rPr>
        <w:t>甲乙双方就</w:t>
      </w:r>
      <w:r>
        <w:rPr>
          <w:rFonts w:ascii="Arial" w:hAnsi="Arial" w:cs="Arial"/>
          <w:color w:val="000000" w:themeColor="text1"/>
          <w:szCs w:val="21"/>
        </w:rPr>
        <w:t xml:space="preserve"> </w:t>
      </w:r>
      <w:r>
        <w:rPr>
          <w:rFonts w:ascii="Arial" w:hAnsi="Arial" w:cs="Arial"/>
          <w:color w:val="000000" w:themeColor="text1"/>
          <w:szCs w:val="21"/>
          <w:u w:val="single"/>
        </w:rPr>
        <w:t xml:space="preserve">                   </w:t>
      </w:r>
      <w:r>
        <w:rPr>
          <w:rFonts w:ascii="Arial" w:hAnsi="宋体" w:cs="Arial"/>
          <w:color w:val="000000" w:themeColor="text1"/>
          <w:szCs w:val="21"/>
        </w:rPr>
        <w:t>所需共</w:t>
      </w:r>
      <w:r>
        <w:rPr>
          <w:rFonts w:ascii="Arial" w:hAnsi="Arial" w:cs="Arial"/>
          <w:color w:val="000000" w:themeColor="text1"/>
          <w:szCs w:val="21"/>
          <w:u w:val="single"/>
        </w:rPr>
        <w:t xml:space="preserve">        </w:t>
      </w:r>
      <w:r>
        <w:rPr>
          <w:rFonts w:ascii="Arial" w:hAnsi="宋体" w:cs="Arial"/>
          <w:color w:val="000000" w:themeColor="text1"/>
          <w:szCs w:val="21"/>
        </w:rPr>
        <w:t>台电梯设备装卸、吊装就位、安装、调试、验收等工作，经双方协商同意按照下面的条款和条件，签署本合同。</w:t>
      </w:r>
    </w:p>
    <w:p>
      <w:pPr>
        <w:snapToGrid w:val="0"/>
        <w:spacing w:line="400" w:lineRule="exact"/>
        <w:ind w:firstLine="480"/>
        <w:rPr>
          <w:rFonts w:ascii="Arial" w:hAnsi="Arial" w:cs="Arial"/>
          <w:color w:val="000000" w:themeColor="text1"/>
          <w:szCs w:val="21"/>
        </w:rPr>
      </w:pPr>
      <w:r>
        <w:rPr>
          <w:rFonts w:ascii="Arial" w:hAnsi="Arial" w:cs="Arial"/>
          <w:color w:val="000000" w:themeColor="text1"/>
          <w:szCs w:val="21"/>
        </w:rPr>
        <w:t>1</w:t>
      </w:r>
      <w:r>
        <w:rPr>
          <w:rFonts w:ascii="Arial" w:hAnsi="宋体" w:cs="Arial"/>
          <w:color w:val="000000" w:themeColor="text1"/>
          <w:szCs w:val="21"/>
        </w:rPr>
        <w:t>、合同产品</w:t>
      </w:r>
    </w:p>
    <w:p>
      <w:pPr>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名称：</w:t>
      </w:r>
      <w:r>
        <w:rPr>
          <w:rFonts w:ascii="Arial" w:hAnsi="Arial" w:cs="Arial"/>
          <w:color w:val="000000" w:themeColor="text1"/>
          <w:szCs w:val="21"/>
        </w:rPr>
        <w:t xml:space="preserve"> </w:t>
      </w:r>
    </w:p>
    <w:p>
      <w:pPr>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品牌：</w:t>
      </w:r>
      <w:r>
        <w:rPr>
          <w:rFonts w:ascii="Arial" w:hAnsi="Arial" w:cs="Arial"/>
          <w:color w:val="000000" w:themeColor="text1"/>
          <w:szCs w:val="21"/>
        </w:rPr>
        <w:t xml:space="preserve"> </w:t>
      </w:r>
    </w:p>
    <w:p>
      <w:pPr>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型号、规格：</w:t>
      </w:r>
      <w:r>
        <w:rPr>
          <w:rFonts w:ascii="Arial" w:hAnsi="Arial" w:cs="Arial"/>
          <w:color w:val="000000" w:themeColor="text1"/>
          <w:szCs w:val="21"/>
        </w:rPr>
        <w:t xml:space="preserve"> </w:t>
      </w:r>
    </w:p>
    <w:p>
      <w:pPr>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数量：</w:t>
      </w:r>
      <w:r>
        <w:rPr>
          <w:rFonts w:ascii="Arial" w:hAnsi="Arial" w:cs="Arial"/>
          <w:color w:val="000000" w:themeColor="text1"/>
          <w:szCs w:val="21"/>
        </w:rPr>
        <w:t xml:space="preserve">     </w:t>
      </w:r>
      <w:r>
        <w:rPr>
          <w:rFonts w:ascii="Arial" w:hAnsi="宋体" w:cs="Arial"/>
          <w:color w:val="000000" w:themeColor="text1"/>
          <w:szCs w:val="21"/>
        </w:rPr>
        <w:t>台</w:t>
      </w:r>
    </w:p>
    <w:p>
      <w:pPr>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制造商：</w:t>
      </w:r>
      <w:r>
        <w:rPr>
          <w:rFonts w:ascii="Arial" w:hAnsi="Arial" w:cs="Arial"/>
          <w:color w:val="000000" w:themeColor="text1"/>
          <w:szCs w:val="21"/>
        </w:rPr>
        <w:t xml:space="preserve"> </w:t>
      </w:r>
    </w:p>
    <w:p>
      <w:pPr>
        <w:snapToGrid w:val="0"/>
        <w:spacing w:line="400" w:lineRule="exact"/>
        <w:ind w:firstLine="480"/>
        <w:rPr>
          <w:rFonts w:ascii="Arial" w:hAnsi="Arial" w:cs="Arial"/>
          <w:color w:val="000000" w:themeColor="text1"/>
          <w:szCs w:val="21"/>
        </w:rPr>
      </w:pPr>
      <w:r>
        <w:rPr>
          <w:rFonts w:ascii="Arial" w:hAnsi="Arial" w:cs="Arial"/>
          <w:color w:val="000000" w:themeColor="text1"/>
          <w:szCs w:val="21"/>
        </w:rPr>
        <w:t>2</w:t>
      </w:r>
      <w:r>
        <w:rPr>
          <w:rFonts w:ascii="Arial" w:hAnsi="宋体" w:cs="Arial"/>
          <w:color w:val="000000" w:themeColor="text1"/>
          <w:szCs w:val="21"/>
        </w:rPr>
        <w:t>、安装合同价（完税闭口价）：</w:t>
      </w:r>
    </w:p>
    <w:tbl>
      <w:tblPr>
        <w:tblStyle w:val="39"/>
        <w:tblW w:w="8945"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40"/>
        <w:gridCol w:w="2160"/>
        <w:gridCol w:w="1440"/>
        <w:gridCol w:w="1260"/>
        <w:gridCol w:w="1260"/>
        <w:gridCol w:w="138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28" w:hRule="atLeast"/>
        </w:trPr>
        <w:tc>
          <w:tcPr>
            <w:tcW w:w="1440" w:type="dxa"/>
            <w:tcBorders>
              <w:right w:val="single" w:color="auto" w:sz="4" w:space="0"/>
            </w:tcBorders>
            <w:vAlign w:val="center"/>
          </w:tcPr>
          <w:p>
            <w:pPr>
              <w:snapToGrid w:val="0"/>
              <w:spacing w:line="400" w:lineRule="exact"/>
              <w:jc w:val="center"/>
              <w:rPr>
                <w:rFonts w:ascii="Arial" w:hAnsi="Arial" w:cs="Arial"/>
                <w:color w:val="000000" w:themeColor="text1"/>
                <w:szCs w:val="21"/>
              </w:rPr>
            </w:pPr>
            <w:r>
              <w:rPr>
                <w:rFonts w:ascii="Arial" w:hAnsi="宋体" w:cs="Arial"/>
                <w:color w:val="000000" w:themeColor="text1"/>
                <w:szCs w:val="21"/>
              </w:rPr>
              <w:t>电梯名称</w:t>
            </w:r>
          </w:p>
        </w:tc>
        <w:tc>
          <w:tcPr>
            <w:tcW w:w="2160" w:type="dxa"/>
            <w:tcBorders>
              <w:left w:val="single" w:color="auto" w:sz="4" w:space="0"/>
            </w:tcBorders>
            <w:vAlign w:val="center"/>
          </w:tcPr>
          <w:p>
            <w:pPr>
              <w:snapToGrid w:val="0"/>
              <w:spacing w:line="400" w:lineRule="exact"/>
              <w:jc w:val="center"/>
              <w:rPr>
                <w:rFonts w:ascii="Arial" w:hAnsi="Arial" w:cs="Arial"/>
                <w:color w:val="000000" w:themeColor="text1"/>
                <w:szCs w:val="21"/>
              </w:rPr>
            </w:pPr>
            <w:r>
              <w:rPr>
                <w:rFonts w:ascii="Arial" w:hAnsi="宋体" w:cs="Arial"/>
                <w:color w:val="000000" w:themeColor="text1"/>
                <w:szCs w:val="21"/>
              </w:rPr>
              <w:t>型号规格</w:t>
            </w:r>
          </w:p>
        </w:tc>
        <w:tc>
          <w:tcPr>
            <w:tcW w:w="1440" w:type="dxa"/>
            <w:vAlign w:val="center"/>
          </w:tcPr>
          <w:p>
            <w:pPr>
              <w:snapToGrid w:val="0"/>
              <w:spacing w:line="400" w:lineRule="exact"/>
              <w:jc w:val="center"/>
              <w:rPr>
                <w:rFonts w:ascii="Arial" w:hAnsi="Arial" w:cs="Arial"/>
                <w:color w:val="000000" w:themeColor="text1"/>
                <w:szCs w:val="21"/>
              </w:rPr>
            </w:pPr>
            <w:r>
              <w:rPr>
                <w:rFonts w:ascii="Arial" w:hAnsi="宋体" w:cs="Arial"/>
                <w:color w:val="000000" w:themeColor="text1"/>
                <w:szCs w:val="21"/>
              </w:rPr>
              <w:t>层</w:t>
            </w:r>
            <w:r>
              <w:rPr>
                <w:rFonts w:ascii="Arial" w:hAnsi="Arial" w:cs="Arial"/>
                <w:color w:val="000000" w:themeColor="text1"/>
                <w:szCs w:val="21"/>
              </w:rPr>
              <w:t>/</w:t>
            </w:r>
            <w:r>
              <w:rPr>
                <w:rFonts w:ascii="Arial" w:hAnsi="宋体" w:cs="Arial"/>
                <w:color w:val="000000" w:themeColor="text1"/>
                <w:szCs w:val="21"/>
              </w:rPr>
              <w:t>站</w:t>
            </w:r>
            <w:r>
              <w:rPr>
                <w:rFonts w:ascii="Arial" w:hAnsi="Arial" w:cs="Arial"/>
                <w:color w:val="000000" w:themeColor="text1"/>
                <w:szCs w:val="21"/>
              </w:rPr>
              <w:t>/</w:t>
            </w:r>
            <w:r>
              <w:rPr>
                <w:rFonts w:ascii="Arial" w:hAnsi="宋体" w:cs="Arial"/>
                <w:color w:val="000000" w:themeColor="text1"/>
                <w:szCs w:val="21"/>
              </w:rPr>
              <w:t>门</w:t>
            </w:r>
          </w:p>
        </w:tc>
        <w:tc>
          <w:tcPr>
            <w:tcW w:w="1260" w:type="dxa"/>
            <w:vAlign w:val="center"/>
          </w:tcPr>
          <w:p>
            <w:pPr>
              <w:snapToGrid w:val="0"/>
              <w:spacing w:line="400" w:lineRule="exact"/>
              <w:jc w:val="center"/>
              <w:rPr>
                <w:rFonts w:ascii="Arial" w:hAnsi="Arial" w:cs="Arial"/>
                <w:color w:val="000000" w:themeColor="text1"/>
                <w:szCs w:val="21"/>
              </w:rPr>
            </w:pPr>
            <w:r>
              <w:rPr>
                <w:rFonts w:ascii="Arial" w:hAnsi="宋体" w:cs="Arial"/>
                <w:color w:val="000000" w:themeColor="text1"/>
                <w:szCs w:val="21"/>
              </w:rPr>
              <w:t>数量</w:t>
            </w:r>
            <w:r>
              <w:rPr>
                <w:rFonts w:ascii="Arial" w:hAnsi="Arial" w:cs="Arial"/>
                <w:color w:val="000000" w:themeColor="text1"/>
                <w:szCs w:val="21"/>
              </w:rPr>
              <w:t>(</w:t>
            </w:r>
            <w:r>
              <w:rPr>
                <w:rFonts w:ascii="Arial" w:hAnsi="宋体" w:cs="Arial"/>
                <w:color w:val="000000" w:themeColor="text1"/>
                <w:szCs w:val="21"/>
              </w:rPr>
              <w:t>台</w:t>
            </w:r>
            <w:r>
              <w:rPr>
                <w:rFonts w:ascii="Arial" w:hAnsi="Arial" w:cs="Arial"/>
                <w:color w:val="000000" w:themeColor="text1"/>
                <w:szCs w:val="21"/>
              </w:rPr>
              <w:t>)</w:t>
            </w:r>
          </w:p>
        </w:tc>
        <w:tc>
          <w:tcPr>
            <w:tcW w:w="1260" w:type="dxa"/>
            <w:vAlign w:val="center"/>
          </w:tcPr>
          <w:p>
            <w:pPr>
              <w:snapToGrid w:val="0"/>
              <w:spacing w:line="400" w:lineRule="exact"/>
              <w:jc w:val="center"/>
              <w:rPr>
                <w:rFonts w:ascii="Arial" w:hAnsi="Arial" w:cs="Arial"/>
                <w:color w:val="000000" w:themeColor="text1"/>
                <w:szCs w:val="21"/>
              </w:rPr>
            </w:pPr>
            <w:r>
              <w:rPr>
                <w:rFonts w:ascii="Arial" w:hAnsi="宋体" w:cs="Arial"/>
                <w:color w:val="000000" w:themeColor="text1"/>
                <w:szCs w:val="21"/>
              </w:rPr>
              <w:t>单价（元）</w:t>
            </w:r>
          </w:p>
        </w:tc>
        <w:tc>
          <w:tcPr>
            <w:tcW w:w="1385" w:type="dxa"/>
            <w:vAlign w:val="center"/>
          </w:tcPr>
          <w:p>
            <w:pPr>
              <w:snapToGrid w:val="0"/>
              <w:spacing w:line="400" w:lineRule="exact"/>
              <w:jc w:val="center"/>
              <w:rPr>
                <w:rFonts w:ascii="Arial" w:hAnsi="Arial" w:cs="Arial"/>
                <w:color w:val="000000" w:themeColor="text1"/>
                <w:szCs w:val="21"/>
              </w:rPr>
            </w:pPr>
            <w:r>
              <w:rPr>
                <w:rFonts w:ascii="Arial" w:hAnsi="宋体" w:cs="Arial"/>
                <w:color w:val="000000" w:themeColor="text1"/>
                <w:szCs w:val="21"/>
              </w:rPr>
              <w:t>合计（元）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3" w:hRule="atLeast"/>
        </w:trPr>
        <w:tc>
          <w:tcPr>
            <w:tcW w:w="1440" w:type="dxa"/>
            <w:tcBorders>
              <w:right w:val="single" w:color="auto" w:sz="4" w:space="0"/>
            </w:tcBorders>
            <w:vAlign w:val="center"/>
          </w:tcPr>
          <w:p>
            <w:pPr>
              <w:snapToGrid w:val="0"/>
              <w:spacing w:line="400" w:lineRule="exact"/>
              <w:jc w:val="center"/>
              <w:rPr>
                <w:rFonts w:ascii="Arial" w:hAnsi="Arial" w:cs="Arial"/>
                <w:color w:val="000000" w:themeColor="text1"/>
                <w:szCs w:val="21"/>
              </w:rPr>
            </w:pPr>
          </w:p>
        </w:tc>
        <w:tc>
          <w:tcPr>
            <w:tcW w:w="2160" w:type="dxa"/>
            <w:tcBorders>
              <w:left w:val="single" w:color="auto" w:sz="4" w:space="0"/>
            </w:tcBorders>
            <w:vAlign w:val="center"/>
          </w:tcPr>
          <w:p>
            <w:pPr>
              <w:snapToGrid w:val="0"/>
              <w:spacing w:line="400" w:lineRule="exact"/>
              <w:jc w:val="center"/>
              <w:rPr>
                <w:rFonts w:ascii="Arial" w:hAnsi="Arial" w:cs="Arial"/>
                <w:color w:val="000000" w:themeColor="text1"/>
                <w:szCs w:val="21"/>
              </w:rPr>
            </w:pPr>
          </w:p>
        </w:tc>
        <w:tc>
          <w:tcPr>
            <w:tcW w:w="1440" w:type="dxa"/>
            <w:vAlign w:val="center"/>
          </w:tcPr>
          <w:p>
            <w:pPr>
              <w:snapToGrid w:val="0"/>
              <w:spacing w:line="400" w:lineRule="exact"/>
              <w:jc w:val="center"/>
              <w:rPr>
                <w:rFonts w:ascii="Arial" w:hAnsi="Arial" w:cs="Arial"/>
                <w:color w:val="000000" w:themeColor="text1"/>
                <w:szCs w:val="21"/>
              </w:rPr>
            </w:pPr>
          </w:p>
        </w:tc>
        <w:tc>
          <w:tcPr>
            <w:tcW w:w="1260" w:type="dxa"/>
            <w:vAlign w:val="center"/>
          </w:tcPr>
          <w:p>
            <w:pPr>
              <w:snapToGrid w:val="0"/>
              <w:spacing w:line="400" w:lineRule="exact"/>
              <w:jc w:val="center"/>
              <w:rPr>
                <w:rFonts w:ascii="Arial" w:hAnsi="Arial" w:cs="Arial"/>
                <w:color w:val="000000" w:themeColor="text1"/>
                <w:szCs w:val="21"/>
              </w:rPr>
            </w:pPr>
          </w:p>
        </w:tc>
        <w:tc>
          <w:tcPr>
            <w:tcW w:w="1260" w:type="dxa"/>
            <w:vAlign w:val="center"/>
          </w:tcPr>
          <w:p>
            <w:pPr>
              <w:snapToGrid w:val="0"/>
              <w:spacing w:line="400" w:lineRule="exact"/>
              <w:jc w:val="center"/>
              <w:rPr>
                <w:rFonts w:ascii="Arial" w:hAnsi="Arial" w:cs="Arial"/>
                <w:color w:val="000000" w:themeColor="text1"/>
                <w:szCs w:val="21"/>
              </w:rPr>
            </w:pPr>
          </w:p>
        </w:tc>
        <w:tc>
          <w:tcPr>
            <w:tcW w:w="1385" w:type="dxa"/>
            <w:vAlign w:val="center"/>
          </w:tcPr>
          <w:p>
            <w:pPr>
              <w:snapToGrid w:val="0"/>
              <w:spacing w:line="400" w:lineRule="exact"/>
              <w:jc w:val="center"/>
              <w:rPr>
                <w:rFonts w:ascii="Arial" w:hAnsi="Arial" w:cs="Arial"/>
                <w:color w:val="000000" w:themeColor="text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3" w:hRule="atLeast"/>
        </w:trPr>
        <w:tc>
          <w:tcPr>
            <w:tcW w:w="1440" w:type="dxa"/>
            <w:tcBorders>
              <w:right w:val="single" w:color="auto" w:sz="4" w:space="0"/>
            </w:tcBorders>
            <w:vAlign w:val="center"/>
          </w:tcPr>
          <w:p>
            <w:pPr>
              <w:snapToGrid w:val="0"/>
              <w:spacing w:line="400" w:lineRule="exact"/>
              <w:jc w:val="center"/>
              <w:rPr>
                <w:rFonts w:ascii="Arial" w:hAnsi="Arial" w:cs="Arial"/>
                <w:color w:val="000000" w:themeColor="text1"/>
                <w:szCs w:val="21"/>
              </w:rPr>
            </w:pPr>
          </w:p>
        </w:tc>
        <w:tc>
          <w:tcPr>
            <w:tcW w:w="2160" w:type="dxa"/>
            <w:tcBorders>
              <w:left w:val="single" w:color="auto" w:sz="4" w:space="0"/>
            </w:tcBorders>
            <w:vAlign w:val="center"/>
          </w:tcPr>
          <w:p>
            <w:pPr>
              <w:snapToGrid w:val="0"/>
              <w:spacing w:line="400" w:lineRule="exact"/>
              <w:jc w:val="center"/>
              <w:rPr>
                <w:rFonts w:ascii="Arial" w:hAnsi="Arial" w:cs="Arial"/>
                <w:color w:val="000000" w:themeColor="text1"/>
                <w:szCs w:val="21"/>
              </w:rPr>
            </w:pPr>
          </w:p>
        </w:tc>
        <w:tc>
          <w:tcPr>
            <w:tcW w:w="1440" w:type="dxa"/>
            <w:vAlign w:val="center"/>
          </w:tcPr>
          <w:p>
            <w:pPr>
              <w:snapToGrid w:val="0"/>
              <w:spacing w:line="400" w:lineRule="exact"/>
              <w:jc w:val="center"/>
              <w:rPr>
                <w:rFonts w:ascii="Arial" w:hAnsi="Arial" w:cs="Arial"/>
                <w:color w:val="000000" w:themeColor="text1"/>
                <w:szCs w:val="21"/>
              </w:rPr>
            </w:pPr>
          </w:p>
        </w:tc>
        <w:tc>
          <w:tcPr>
            <w:tcW w:w="1260" w:type="dxa"/>
            <w:vAlign w:val="center"/>
          </w:tcPr>
          <w:p>
            <w:pPr>
              <w:snapToGrid w:val="0"/>
              <w:spacing w:line="400" w:lineRule="exact"/>
              <w:jc w:val="center"/>
              <w:rPr>
                <w:rFonts w:ascii="Arial" w:hAnsi="Arial" w:cs="Arial"/>
                <w:color w:val="000000" w:themeColor="text1"/>
                <w:szCs w:val="21"/>
              </w:rPr>
            </w:pPr>
          </w:p>
        </w:tc>
        <w:tc>
          <w:tcPr>
            <w:tcW w:w="1260" w:type="dxa"/>
            <w:vAlign w:val="center"/>
          </w:tcPr>
          <w:p>
            <w:pPr>
              <w:snapToGrid w:val="0"/>
              <w:spacing w:line="400" w:lineRule="exact"/>
              <w:jc w:val="center"/>
              <w:rPr>
                <w:rFonts w:ascii="Arial" w:hAnsi="Arial" w:cs="Arial"/>
                <w:color w:val="000000" w:themeColor="text1"/>
                <w:szCs w:val="21"/>
              </w:rPr>
            </w:pPr>
          </w:p>
        </w:tc>
        <w:tc>
          <w:tcPr>
            <w:tcW w:w="1385" w:type="dxa"/>
            <w:vAlign w:val="center"/>
          </w:tcPr>
          <w:p>
            <w:pPr>
              <w:snapToGrid w:val="0"/>
              <w:spacing w:line="400" w:lineRule="exact"/>
              <w:jc w:val="center"/>
              <w:rPr>
                <w:rFonts w:ascii="Arial" w:hAnsi="Arial" w:cs="Arial"/>
                <w:color w:val="000000" w:themeColor="text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03" w:hRule="atLeast"/>
        </w:trPr>
        <w:tc>
          <w:tcPr>
            <w:tcW w:w="1440" w:type="dxa"/>
            <w:tcBorders>
              <w:right w:val="single" w:color="auto" w:sz="4" w:space="0"/>
            </w:tcBorders>
            <w:vAlign w:val="center"/>
          </w:tcPr>
          <w:p>
            <w:pPr>
              <w:snapToGrid w:val="0"/>
              <w:spacing w:line="400" w:lineRule="exact"/>
              <w:jc w:val="center"/>
              <w:rPr>
                <w:rFonts w:ascii="Arial" w:hAnsi="Arial" w:cs="Arial"/>
                <w:color w:val="000000" w:themeColor="text1"/>
                <w:szCs w:val="21"/>
              </w:rPr>
            </w:pPr>
            <w:r>
              <w:rPr>
                <w:rFonts w:ascii="Arial" w:hAnsi="Arial" w:cs="Arial"/>
                <w:color w:val="000000" w:themeColor="text1"/>
                <w:szCs w:val="21"/>
              </w:rPr>
              <w:t>…</w:t>
            </w:r>
          </w:p>
        </w:tc>
        <w:tc>
          <w:tcPr>
            <w:tcW w:w="2160" w:type="dxa"/>
            <w:tcBorders>
              <w:left w:val="single" w:color="auto" w:sz="4" w:space="0"/>
            </w:tcBorders>
            <w:vAlign w:val="center"/>
          </w:tcPr>
          <w:p>
            <w:pPr>
              <w:snapToGrid w:val="0"/>
              <w:spacing w:line="400" w:lineRule="exact"/>
              <w:jc w:val="center"/>
              <w:rPr>
                <w:rFonts w:ascii="Arial" w:hAnsi="Arial" w:cs="Arial"/>
                <w:color w:val="000000" w:themeColor="text1"/>
                <w:szCs w:val="21"/>
              </w:rPr>
            </w:pPr>
          </w:p>
        </w:tc>
        <w:tc>
          <w:tcPr>
            <w:tcW w:w="1440" w:type="dxa"/>
            <w:vAlign w:val="center"/>
          </w:tcPr>
          <w:p>
            <w:pPr>
              <w:snapToGrid w:val="0"/>
              <w:spacing w:line="400" w:lineRule="exact"/>
              <w:jc w:val="center"/>
              <w:rPr>
                <w:rFonts w:ascii="Arial" w:hAnsi="Arial" w:cs="Arial"/>
                <w:color w:val="000000" w:themeColor="text1"/>
                <w:szCs w:val="21"/>
              </w:rPr>
            </w:pPr>
          </w:p>
        </w:tc>
        <w:tc>
          <w:tcPr>
            <w:tcW w:w="1260" w:type="dxa"/>
            <w:vAlign w:val="center"/>
          </w:tcPr>
          <w:p>
            <w:pPr>
              <w:snapToGrid w:val="0"/>
              <w:spacing w:line="400" w:lineRule="exact"/>
              <w:jc w:val="center"/>
              <w:rPr>
                <w:rFonts w:ascii="Arial" w:hAnsi="Arial" w:cs="Arial"/>
                <w:color w:val="000000" w:themeColor="text1"/>
                <w:szCs w:val="21"/>
              </w:rPr>
            </w:pPr>
          </w:p>
        </w:tc>
        <w:tc>
          <w:tcPr>
            <w:tcW w:w="1260" w:type="dxa"/>
            <w:vAlign w:val="center"/>
          </w:tcPr>
          <w:p>
            <w:pPr>
              <w:snapToGrid w:val="0"/>
              <w:spacing w:line="400" w:lineRule="exact"/>
              <w:jc w:val="center"/>
              <w:rPr>
                <w:rFonts w:ascii="Arial" w:hAnsi="Arial" w:cs="Arial"/>
                <w:color w:val="000000" w:themeColor="text1"/>
                <w:szCs w:val="21"/>
              </w:rPr>
            </w:pPr>
          </w:p>
        </w:tc>
        <w:tc>
          <w:tcPr>
            <w:tcW w:w="1385" w:type="dxa"/>
            <w:vAlign w:val="center"/>
          </w:tcPr>
          <w:p>
            <w:pPr>
              <w:snapToGrid w:val="0"/>
              <w:spacing w:line="400" w:lineRule="exact"/>
              <w:jc w:val="center"/>
              <w:rPr>
                <w:rFonts w:ascii="Arial" w:hAnsi="Arial" w:cs="Arial"/>
                <w:color w:val="000000" w:themeColor="text1"/>
                <w:szCs w:val="21"/>
              </w:rPr>
            </w:pPr>
          </w:p>
        </w:tc>
      </w:tr>
    </w:tbl>
    <w:p>
      <w:pPr>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合同价款：￥</w:t>
      </w:r>
      <w:r>
        <w:rPr>
          <w:rFonts w:ascii="Arial" w:hAnsi="Arial" w:cs="Arial"/>
          <w:color w:val="000000" w:themeColor="text1"/>
          <w:szCs w:val="21"/>
          <w:u w:val="single"/>
        </w:rPr>
        <w:t xml:space="preserve">             </w:t>
      </w:r>
      <w:r>
        <w:rPr>
          <w:rFonts w:ascii="Arial" w:hAnsi="宋体" w:cs="Arial"/>
          <w:color w:val="000000" w:themeColor="text1"/>
          <w:szCs w:val="21"/>
        </w:rPr>
        <w:t>元，大写：人民币</w:t>
      </w:r>
      <w:r>
        <w:rPr>
          <w:rFonts w:ascii="Arial" w:hAnsi="Arial" w:cs="Arial"/>
          <w:color w:val="000000" w:themeColor="text1"/>
          <w:szCs w:val="21"/>
          <w:u w:val="single"/>
        </w:rPr>
        <w:t xml:space="preserve">                   </w:t>
      </w:r>
      <w:r>
        <w:rPr>
          <w:rFonts w:ascii="Arial" w:hAnsi="宋体" w:cs="Arial"/>
          <w:color w:val="000000" w:themeColor="text1"/>
          <w:szCs w:val="21"/>
        </w:rPr>
        <w:t>元整。</w:t>
      </w:r>
    </w:p>
    <w:p>
      <w:pPr>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以上合同总价为本次所有电梯运输、装卸、吊装就位、安装、调试（包括脚手架、电梯预埋件、井道照明及爬梯、人员食宿、交通）、验收、质保期内年检费用等全部费用。不论是否明列在合同文本中。</w:t>
      </w:r>
    </w:p>
    <w:p>
      <w:pPr>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甲方除提供现场安装所需水、电接口（费用由乙方承担）和设备存放场地外，其他费用概由乙方负责。</w:t>
      </w:r>
    </w:p>
    <w:p>
      <w:pPr>
        <w:pStyle w:val="24"/>
        <w:snapToGrid w:val="0"/>
        <w:spacing w:line="400" w:lineRule="exact"/>
        <w:ind w:firstLine="420" w:firstLineChars="200"/>
        <w:outlineLvl w:val="0"/>
        <w:rPr>
          <w:rFonts w:ascii="Arial" w:hAnsi="Arial" w:cs="Arial"/>
          <w:color w:val="000000" w:themeColor="text1"/>
        </w:rPr>
      </w:pPr>
      <w:r>
        <w:rPr>
          <w:rFonts w:ascii="Arial" w:hAnsi="Arial" w:cs="Arial"/>
          <w:color w:val="000000" w:themeColor="text1"/>
        </w:rPr>
        <w:t>3</w:t>
      </w:r>
      <w:r>
        <w:rPr>
          <w:rFonts w:ascii="Arial" w:hAnsi="宋体" w:cs="Arial"/>
          <w:color w:val="000000" w:themeColor="text1"/>
        </w:rPr>
        <w:t>、图纸的确认及井道的确认</w:t>
      </w:r>
    </w:p>
    <w:p>
      <w:pPr>
        <w:pStyle w:val="24"/>
        <w:snapToGrid w:val="0"/>
        <w:spacing w:line="400" w:lineRule="exact"/>
        <w:ind w:firstLine="480"/>
        <w:rPr>
          <w:rFonts w:ascii="Arial" w:hAnsi="Arial" w:cs="Arial"/>
          <w:color w:val="000000" w:themeColor="text1"/>
        </w:rPr>
      </w:pPr>
      <w:r>
        <w:rPr>
          <w:rFonts w:ascii="Arial" w:hAnsi="宋体" w:cs="Arial"/>
          <w:color w:val="000000" w:themeColor="text1"/>
        </w:rPr>
        <w:t>合同签定时，甲方提供给乙方电梯已施工的布置图，乙方根据布置图在</w:t>
      </w:r>
      <w:r>
        <w:rPr>
          <w:rFonts w:ascii="Arial" w:hAnsi="Arial" w:cs="Arial"/>
          <w:color w:val="000000" w:themeColor="text1"/>
          <w:u w:val="single"/>
        </w:rPr>
        <w:t>10</w:t>
      </w:r>
      <w:r>
        <w:rPr>
          <w:rFonts w:ascii="Arial" w:hAnsi="宋体" w:cs="Arial"/>
          <w:color w:val="000000" w:themeColor="text1"/>
          <w:u w:val="single"/>
        </w:rPr>
        <w:t>个工作日</w:t>
      </w:r>
      <w:r>
        <w:rPr>
          <w:rFonts w:ascii="Arial" w:hAnsi="宋体" w:cs="Arial"/>
          <w:color w:val="000000" w:themeColor="text1"/>
        </w:rPr>
        <w:t>内提供甲方电梯土建施工图纸一式陆份，甲方应将其中一份确认并签字后，交回乙方，土建单位应按已由双方确认的图纸施工并提供完整的、清理后的土建井道及机房。甲方如对设备布置有所改动，必须在发货前</w:t>
      </w:r>
      <w:r>
        <w:rPr>
          <w:rFonts w:ascii="Arial" w:hAnsi="Arial" w:cs="Arial"/>
          <w:color w:val="000000" w:themeColor="text1"/>
        </w:rPr>
        <w:t>12</w:t>
      </w:r>
      <w:r>
        <w:rPr>
          <w:rFonts w:ascii="Arial" w:hAnsi="宋体" w:cs="Arial"/>
          <w:color w:val="000000" w:themeColor="text1"/>
        </w:rPr>
        <w:t>个星期以书面形式通知乙方。</w:t>
      </w:r>
    </w:p>
    <w:p>
      <w:pPr>
        <w:snapToGrid w:val="0"/>
        <w:spacing w:line="400" w:lineRule="exact"/>
        <w:ind w:left="504" w:leftChars="240"/>
        <w:outlineLvl w:val="0"/>
        <w:rPr>
          <w:rFonts w:ascii="Arial" w:hAnsi="Arial" w:cs="Arial"/>
          <w:color w:val="000000" w:themeColor="text1"/>
          <w:szCs w:val="21"/>
        </w:rPr>
      </w:pPr>
      <w:r>
        <w:rPr>
          <w:rFonts w:ascii="Arial" w:hAnsi="Arial" w:cs="Arial"/>
          <w:color w:val="000000" w:themeColor="text1"/>
          <w:szCs w:val="21"/>
        </w:rPr>
        <w:t>4</w:t>
      </w:r>
      <w:r>
        <w:rPr>
          <w:rFonts w:ascii="Arial" w:hAnsi="宋体" w:cs="Arial"/>
          <w:color w:val="000000" w:themeColor="text1"/>
          <w:szCs w:val="21"/>
        </w:rPr>
        <w:t>、合同完工期</w:t>
      </w:r>
    </w:p>
    <w:p>
      <w:pPr>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甲方将根据工程进度的实际需要并依据乙方投标时提供的电梯安装周期提前通知乙方，乙方根据要求分期分批完成安装、调试、试车运作及验收通过，待主体工程竣工验收合格后移交甲方。乙方提供的各类电梯须在安装人员进场后</w:t>
      </w:r>
      <w:r>
        <w:rPr>
          <w:rFonts w:ascii="Arial" w:hAnsi="Arial" w:cs="Arial"/>
          <w:color w:val="000000" w:themeColor="text1"/>
          <w:szCs w:val="21"/>
          <w:u w:val="single"/>
        </w:rPr>
        <w:t xml:space="preserve">    </w:t>
      </w:r>
      <w:r>
        <w:rPr>
          <w:rFonts w:ascii="Arial" w:hAnsi="宋体" w:cs="Arial"/>
          <w:color w:val="000000" w:themeColor="text1"/>
          <w:szCs w:val="21"/>
        </w:rPr>
        <w:t>天内完成设备安装、调试、试车运作及验收通过，待主体工程竣工验收合格后移交甲方（暂定</w:t>
      </w:r>
      <w:r>
        <w:rPr>
          <w:rFonts w:ascii="Arial" w:hAnsi="Arial" w:cs="Arial"/>
          <w:color w:val="000000" w:themeColor="text1"/>
          <w:szCs w:val="21"/>
          <w:u w:val="single"/>
        </w:rPr>
        <w:t xml:space="preserve">       </w:t>
      </w:r>
      <w:r>
        <w:rPr>
          <w:rFonts w:ascii="Arial" w:hAnsi="宋体" w:cs="Arial"/>
          <w:color w:val="000000" w:themeColor="text1"/>
          <w:szCs w:val="21"/>
        </w:rPr>
        <w:t>年</w:t>
      </w:r>
      <w:r>
        <w:rPr>
          <w:rFonts w:ascii="Arial" w:hAnsi="Arial" w:cs="Arial"/>
          <w:color w:val="000000" w:themeColor="text1"/>
          <w:szCs w:val="21"/>
          <w:u w:val="single"/>
        </w:rPr>
        <w:t xml:space="preserve">    </w:t>
      </w:r>
      <w:r>
        <w:rPr>
          <w:rFonts w:ascii="Arial" w:hAnsi="宋体" w:cs="Arial"/>
          <w:color w:val="000000" w:themeColor="text1"/>
          <w:szCs w:val="21"/>
        </w:rPr>
        <w:t>月）。</w:t>
      </w:r>
    </w:p>
    <w:p>
      <w:pPr>
        <w:snapToGrid w:val="0"/>
        <w:spacing w:line="400" w:lineRule="exact"/>
        <w:ind w:left="504" w:leftChars="240"/>
        <w:outlineLvl w:val="0"/>
        <w:rPr>
          <w:rFonts w:ascii="Arial" w:hAnsi="Arial" w:cs="Arial"/>
          <w:color w:val="000000" w:themeColor="text1"/>
          <w:szCs w:val="21"/>
        </w:rPr>
      </w:pPr>
      <w:r>
        <w:rPr>
          <w:rFonts w:ascii="Arial" w:hAnsi="Arial" w:cs="Arial"/>
          <w:color w:val="000000" w:themeColor="text1"/>
          <w:szCs w:val="21"/>
        </w:rPr>
        <w:t>5</w:t>
      </w:r>
      <w:r>
        <w:rPr>
          <w:rFonts w:ascii="Arial" w:hAnsi="宋体" w:cs="Arial"/>
          <w:color w:val="000000" w:themeColor="text1"/>
          <w:szCs w:val="21"/>
        </w:rPr>
        <w:t>、安装地点</w:t>
      </w:r>
    </w:p>
    <w:p>
      <w:pPr>
        <w:pStyle w:val="24"/>
        <w:snapToGrid w:val="0"/>
        <w:spacing w:line="400" w:lineRule="exact"/>
        <w:ind w:firstLine="480"/>
        <w:rPr>
          <w:rFonts w:ascii="Arial" w:hAnsi="Arial" w:cs="Arial"/>
          <w:color w:val="000000" w:themeColor="text1"/>
        </w:rPr>
      </w:pPr>
      <w:r>
        <w:rPr>
          <w:rFonts w:ascii="Arial" w:hAnsi="Arial" w:cs="Arial"/>
          <w:color w:val="000000" w:themeColor="text1"/>
        </w:rPr>
        <w:t xml:space="preserve"> </w:t>
      </w:r>
      <w:r>
        <w:rPr>
          <w:rFonts w:ascii="Arial" w:hAnsi="Arial" w:cs="Arial"/>
          <w:color w:val="000000" w:themeColor="text1"/>
          <w:u w:val="single"/>
        </w:rPr>
        <w:t xml:space="preserve">                         </w:t>
      </w:r>
      <w:r>
        <w:rPr>
          <w:rFonts w:ascii="Arial" w:hAnsi="宋体" w:cs="Arial"/>
          <w:color w:val="000000" w:themeColor="text1"/>
        </w:rPr>
        <w:t>工地现场</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6</w:t>
      </w:r>
      <w:r>
        <w:rPr>
          <w:rFonts w:ascii="Arial" w:hAnsi="宋体" w:cs="Arial"/>
          <w:color w:val="000000" w:themeColor="text1"/>
        </w:rPr>
        <w:t>、货到现场，甲方需立即和乙方共同清点箱件验收。如不具备开箱验收的条件，在货到现场后甲方需配合乙方妥善保管（需防潮、防盗）。未经乙方同意不得擅自拆箱，否则，零件遗失、损坏由甲方负责。乙方在接到甲方开箱安装通知后，派员</w:t>
      </w:r>
      <w:r>
        <w:rPr>
          <w:rFonts w:ascii="Arial" w:hAnsi="Arial" w:cs="Arial"/>
          <w:color w:val="000000" w:themeColor="text1"/>
        </w:rPr>
        <w:t>7</w:t>
      </w:r>
      <w:r>
        <w:rPr>
          <w:rFonts w:ascii="Arial" w:hAnsi="宋体" w:cs="Arial"/>
          <w:color w:val="000000" w:themeColor="text1"/>
        </w:rPr>
        <w:t>天内会同甲方进行货物清点验收（具体时间双方在安装前另行约定），并签字确认，在箱件完好无损的情况下，若发现货物与装箱单数目不符，由乙方负责补齐或收回，如对产品的外表质量有异议，应在验收时提出。</w:t>
      </w:r>
      <w:r>
        <w:rPr>
          <w:rFonts w:hint="eastAsia" w:ascii="Arial" w:hAnsi="宋体" w:cs="Arial"/>
          <w:color w:val="000000" w:themeColor="text1"/>
          <w:lang w:val="en-US" w:eastAsia="zh-CN"/>
        </w:rPr>
        <w:t>如因乙方原因不具备开箱验收条件的，所有货件由乙方自行保管。</w:t>
      </w:r>
    </w:p>
    <w:p>
      <w:pPr>
        <w:pStyle w:val="24"/>
        <w:snapToGrid w:val="0"/>
        <w:spacing w:line="400" w:lineRule="exact"/>
        <w:ind w:firstLine="422" w:firstLineChars="200"/>
        <w:outlineLvl w:val="0"/>
        <w:rPr>
          <w:rFonts w:ascii="Arial" w:hAnsi="宋体" w:cs="Arial"/>
          <w:b/>
          <w:color w:val="000000" w:themeColor="text1"/>
        </w:rPr>
      </w:pPr>
      <w:r>
        <w:rPr>
          <w:rFonts w:ascii="Arial" w:hAnsi="Arial" w:cs="Arial"/>
          <w:b/>
          <w:color w:val="000000" w:themeColor="text1"/>
        </w:rPr>
        <w:t>7</w:t>
      </w:r>
      <w:r>
        <w:rPr>
          <w:rFonts w:ascii="Arial" w:hAnsi="宋体" w:cs="Arial"/>
          <w:b/>
          <w:color w:val="000000" w:themeColor="text1"/>
        </w:rPr>
        <w:t>、付款方式（本项偏离将视为实质性（重大）偏离其投标将被拒绝。）</w:t>
      </w:r>
    </w:p>
    <w:p>
      <w:pPr>
        <w:pStyle w:val="24"/>
        <w:snapToGrid w:val="0"/>
        <w:spacing w:line="400" w:lineRule="exact"/>
        <w:ind w:firstLine="422" w:firstLineChars="200"/>
        <w:rPr>
          <w:rFonts w:hint="default" w:ascii="Arial" w:hAnsi="宋体" w:eastAsia="宋体" w:cs="Arial"/>
          <w:b/>
          <w:color w:val="000000" w:themeColor="text1"/>
          <w:lang w:val="en-US" w:eastAsia="zh-CN"/>
        </w:rPr>
      </w:pPr>
      <w:r>
        <w:rPr>
          <w:rFonts w:hint="eastAsia" w:ascii="Arial" w:hAnsi="宋体" w:cs="Arial"/>
          <w:b/>
          <w:color w:val="000000" w:themeColor="text1"/>
          <w:lang w:val="en-US" w:eastAsia="zh-CN"/>
        </w:rPr>
        <w:t>设备款：见电梯买卖合同</w:t>
      </w:r>
    </w:p>
    <w:p>
      <w:pPr>
        <w:pStyle w:val="24"/>
        <w:snapToGrid w:val="0"/>
        <w:spacing w:line="400" w:lineRule="exact"/>
        <w:ind w:firstLine="422" w:firstLineChars="200"/>
        <w:rPr>
          <w:rFonts w:ascii="Arial" w:hAnsi="宋体" w:cs="Arial"/>
          <w:b/>
          <w:color w:val="000000" w:themeColor="text1"/>
        </w:rPr>
      </w:pPr>
      <w:r>
        <w:rPr>
          <w:rFonts w:ascii="Arial" w:hAnsi="宋体" w:cs="Arial"/>
          <w:b/>
          <w:color w:val="000000" w:themeColor="text1"/>
        </w:rPr>
        <w:t xml:space="preserve">安装款： </w:t>
      </w:r>
    </w:p>
    <w:p>
      <w:pPr>
        <w:pStyle w:val="89"/>
        <w:numPr>
          <w:ilvl w:val="0"/>
          <w:numId w:val="10"/>
        </w:numPr>
        <w:tabs>
          <w:tab w:val="left" w:pos="900"/>
          <w:tab w:val="clear" w:pos="927"/>
        </w:tabs>
        <w:spacing w:line="400" w:lineRule="exact"/>
        <w:ind w:left="900" w:hanging="540"/>
        <w:rPr>
          <w:rFonts w:ascii="Arial" w:cs="Arial"/>
          <w:b/>
          <w:color w:val="000000" w:themeColor="text1"/>
          <w:spacing w:val="0"/>
          <w:sz w:val="21"/>
          <w:szCs w:val="21"/>
        </w:rPr>
      </w:pPr>
      <w:r>
        <w:rPr>
          <w:rFonts w:ascii="Arial" w:cs="Arial"/>
          <w:b/>
          <w:color w:val="000000" w:themeColor="text1"/>
          <w:spacing w:val="0"/>
          <w:sz w:val="21"/>
          <w:szCs w:val="21"/>
        </w:rPr>
        <w:t>在电梯</w:t>
      </w:r>
      <w:r>
        <w:rPr>
          <w:rFonts w:hint="eastAsia" w:ascii="Arial" w:cs="Arial"/>
          <w:b/>
          <w:color w:val="000000" w:themeColor="text1"/>
          <w:spacing w:val="0"/>
          <w:sz w:val="21"/>
          <w:szCs w:val="21"/>
        </w:rPr>
        <w:t>设备到货后</w:t>
      </w:r>
      <w:r>
        <w:rPr>
          <w:rFonts w:ascii="Arial" w:cs="Arial"/>
          <w:b/>
          <w:color w:val="000000" w:themeColor="text1"/>
          <w:spacing w:val="0"/>
          <w:sz w:val="21"/>
          <w:szCs w:val="21"/>
        </w:rPr>
        <w:t>安装</w:t>
      </w:r>
      <w:r>
        <w:rPr>
          <w:rFonts w:hint="eastAsia" w:ascii="Arial" w:cs="Arial"/>
          <w:b/>
          <w:color w:val="000000" w:themeColor="text1"/>
          <w:spacing w:val="0"/>
          <w:sz w:val="21"/>
          <w:szCs w:val="21"/>
        </w:rPr>
        <w:t>人员进场后由</w:t>
      </w:r>
      <w:r>
        <w:rPr>
          <w:rFonts w:ascii="Arial" w:cs="Arial"/>
          <w:b/>
          <w:color w:val="000000" w:themeColor="text1"/>
          <w:spacing w:val="0"/>
          <w:sz w:val="21"/>
          <w:szCs w:val="21"/>
        </w:rPr>
        <w:t>甲方支付电梯安装款的</w:t>
      </w:r>
      <w:r>
        <w:rPr>
          <w:rFonts w:hint="eastAsia" w:ascii="Arial" w:cs="Arial"/>
          <w:b/>
          <w:color w:val="000000" w:themeColor="text1"/>
          <w:spacing w:val="0"/>
          <w:sz w:val="21"/>
          <w:szCs w:val="21"/>
        </w:rPr>
        <w:t>3</w:t>
      </w:r>
      <w:r>
        <w:rPr>
          <w:rFonts w:ascii="Arial" w:cs="Arial"/>
          <w:b/>
          <w:color w:val="000000" w:themeColor="text1"/>
          <w:spacing w:val="0"/>
          <w:sz w:val="21"/>
          <w:szCs w:val="21"/>
        </w:rPr>
        <w:t>0%；</w:t>
      </w:r>
    </w:p>
    <w:p>
      <w:pPr>
        <w:pStyle w:val="89"/>
        <w:numPr>
          <w:ilvl w:val="0"/>
          <w:numId w:val="10"/>
        </w:numPr>
        <w:tabs>
          <w:tab w:val="left" w:pos="900"/>
          <w:tab w:val="clear" w:pos="927"/>
        </w:tabs>
        <w:spacing w:line="400" w:lineRule="exact"/>
        <w:ind w:left="900" w:hanging="540"/>
        <w:rPr>
          <w:color w:val="000000" w:themeColor="text1"/>
          <w:sz w:val="21"/>
          <w:szCs w:val="21"/>
        </w:rPr>
      </w:pPr>
      <w:r>
        <w:rPr>
          <w:rFonts w:ascii="Arial" w:cs="Arial"/>
          <w:b/>
          <w:color w:val="000000" w:themeColor="text1"/>
          <w:spacing w:val="0"/>
          <w:sz w:val="21"/>
          <w:szCs w:val="21"/>
        </w:rPr>
        <w:t>电梯</w:t>
      </w:r>
      <w:r>
        <w:rPr>
          <w:rFonts w:hint="eastAsia" w:ascii="Arial" w:cs="Arial"/>
          <w:b/>
          <w:color w:val="000000" w:themeColor="text1"/>
          <w:spacing w:val="0"/>
          <w:sz w:val="21"/>
          <w:szCs w:val="21"/>
        </w:rPr>
        <w:t>安装调试完成后，</w:t>
      </w:r>
      <w:r>
        <w:rPr>
          <w:rFonts w:ascii="Arial" w:cs="Arial"/>
          <w:b/>
          <w:color w:val="000000" w:themeColor="text1"/>
          <w:spacing w:val="0"/>
          <w:sz w:val="21"/>
          <w:szCs w:val="21"/>
        </w:rPr>
        <w:t>经</w:t>
      </w:r>
      <w:r>
        <w:rPr>
          <w:rFonts w:hint="eastAsia" w:ascii="Arial" w:cs="Arial"/>
          <w:b/>
          <w:color w:val="000000" w:themeColor="text1"/>
          <w:spacing w:val="0"/>
          <w:sz w:val="21"/>
          <w:szCs w:val="21"/>
        </w:rPr>
        <w:t>技术</w:t>
      </w:r>
      <w:r>
        <w:rPr>
          <w:rFonts w:ascii="Arial" w:cs="Arial"/>
          <w:b/>
          <w:color w:val="000000" w:themeColor="text1"/>
          <w:spacing w:val="0"/>
          <w:sz w:val="21"/>
          <w:szCs w:val="21"/>
        </w:rPr>
        <w:t>监督部门验收合格以及提供四套完整的竣工资料后10个工作日内支付电梯安装款的</w:t>
      </w:r>
      <w:r>
        <w:rPr>
          <w:rFonts w:hint="eastAsia" w:ascii="Arial" w:cs="Arial"/>
          <w:b/>
          <w:color w:val="000000" w:themeColor="text1"/>
          <w:spacing w:val="0"/>
          <w:sz w:val="21"/>
          <w:szCs w:val="21"/>
        </w:rPr>
        <w:t>7</w:t>
      </w:r>
      <w:r>
        <w:rPr>
          <w:rFonts w:ascii="Arial" w:cs="Arial"/>
          <w:b/>
          <w:color w:val="000000" w:themeColor="text1"/>
          <w:spacing w:val="0"/>
          <w:sz w:val="21"/>
          <w:szCs w:val="21"/>
        </w:rPr>
        <w:t>0%</w:t>
      </w:r>
      <w:r>
        <w:rPr>
          <w:rFonts w:hint="eastAsia" w:ascii="Arial" w:cs="Arial"/>
          <w:b/>
          <w:color w:val="000000" w:themeColor="text1"/>
          <w:spacing w:val="0"/>
          <w:sz w:val="21"/>
          <w:szCs w:val="21"/>
        </w:rPr>
        <w:t>。</w:t>
      </w:r>
    </w:p>
    <w:p>
      <w:pPr>
        <w:pStyle w:val="24"/>
        <w:snapToGrid w:val="0"/>
        <w:spacing w:line="400" w:lineRule="exact"/>
        <w:ind w:firstLine="420" w:firstLineChars="200"/>
        <w:outlineLvl w:val="0"/>
        <w:rPr>
          <w:rFonts w:ascii="Arial" w:hAnsi="Arial" w:cs="Arial"/>
          <w:color w:val="000000" w:themeColor="text1"/>
        </w:rPr>
      </w:pPr>
      <w:r>
        <w:rPr>
          <w:rFonts w:ascii="Arial" w:hAnsi="Arial" w:cs="Arial"/>
          <w:color w:val="000000" w:themeColor="text1"/>
        </w:rPr>
        <w:t>8</w:t>
      </w:r>
      <w:r>
        <w:rPr>
          <w:rFonts w:ascii="Arial" w:hAnsi="宋体" w:cs="Arial"/>
          <w:color w:val="000000" w:themeColor="text1"/>
        </w:rPr>
        <w:t>、关于制造、安装的标准和要求</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GB7588-2003               </w:t>
      </w:r>
      <w:r>
        <w:rPr>
          <w:rFonts w:ascii="Arial" w:hAnsi="宋体" w:cs="Arial"/>
          <w:color w:val="000000" w:themeColor="text1"/>
          <w:szCs w:val="21"/>
        </w:rPr>
        <w:t>《电梯制造和安装安全规范》</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GB/Tl0058-97               </w:t>
      </w:r>
      <w:r>
        <w:rPr>
          <w:rFonts w:ascii="Arial" w:hAnsi="宋体" w:cs="Arial"/>
          <w:color w:val="000000" w:themeColor="text1"/>
          <w:szCs w:val="21"/>
        </w:rPr>
        <w:t>《电梯技术条件》</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GB/Tl0059-97               </w:t>
      </w:r>
      <w:r>
        <w:rPr>
          <w:rFonts w:ascii="Arial" w:hAnsi="宋体" w:cs="Arial"/>
          <w:color w:val="000000" w:themeColor="text1"/>
          <w:szCs w:val="21"/>
        </w:rPr>
        <w:t>《电梯试验方法》</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GB10060-93                </w:t>
      </w:r>
      <w:r>
        <w:rPr>
          <w:rFonts w:ascii="Arial" w:hAnsi="宋体" w:cs="Arial"/>
          <w:color w:val="000000" w:themeColor="text1"/>
          <w:szCs w:val="21"/>
        </w:rPr>
        <w:t>《电梯安装验收规范》</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GB50310-2002              </w:t>
      </w:r>
      <w:r>
        <w:rPr>
          <w:rFonts w:ascii="Arial" w:hAnsi="宋体" w:cs="Arial"/>
          <w:color w:val="000000" w:themeColor="text1"/>
          <w:szCs w:val="21"/>
        </w:rPr>
        <w:t>《电梯工程施工质量验收规范》</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GB8903-2005               </w:t>
      </w:r>
      <w:r>
        <w:rPr>
          <w:rFonts w:ascii="Arial" w:hAnsi="宋体" w:cs="Arial"/>
          <w:color w:val="000000" w:themeColor="text1"/>
          <w:szCs w:val="21"/>
        </w:rPr>
        <w:t>《电梯用钢丝绳》</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GB12974-91                </w:t>
      </w:r>
      <w:r>
        <w:rPr>
          <w:rFonts w:ascii="Arial" w:hAnsi="宋体" w:cs="Arial"/>
          <w:color w:val="000000" w:themeColor="text1"/>
          <w:szCs w:val="21"/>
        </w:rPr>
        <w:t>《交流电梯电动机通用技术条件》</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GB/T7025-1997             </w:t>
      </w:r>
      <w:r>
        <w:rPr>
          <w:rFonts w:ascii="Arial" w:hAnsi="宋体" w:cs="Arial"/>
          <w:color w:val="000000" w:themeColor="text1"/>
          <w:szCs w:val="21"/>
        </w:rPr>
        <w:t>《电梯主参数及轿厢、进道、机房以及型式与尺寸》</w:t>
      </w:r>
    </w:p>
    <w:p>
      <w:pPr>
        <w:adjustRightInd w:val="0"/>
        <w:snapToGrid w:val="0"/>
        <w:spacing w:line="400" w:lineRule="exact"/>
        <w:ind w:firstLine="480"/>
        <w:rPr>
          <w:rFonts w:ascii="Arial" w:hAnsi="Arial" w:cs="Arial"/>
          <w:color w:val="000000" w:themeColor="text1"/>
          <w:szCs w:val="21"/>
        </w:rPr>
      </w:pPr>
      <w:r>
        <w:rPr>
          <w:rFonts w:ascii="Arial" w:hAnsi="Arial" w:cs="Arial"/>
          <w:color w:val="000000" w:themeColor="text1"/>
          <w:szCs w:val="21"/>
        </w:rPr>
        <w:t xml:space="preserve">GB13435-92                </w:t>
      </w:r>
      <w:r>
        <w:rPr>
          <w:rFonts w:ascii="Arial" w:hAnsi="宋体" w:cs="Arial"/>
          <w:color w:val="000000" w:themeColor="text1"/>
          <w:szCs w:val="21"/>
        </w:rPr>
        <w:t>《电梯曳引机》</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浙江消防部门的条例及相关的中国国家防火规则</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设备的电气装置应符合</w:t>
      </w:r>
      <w:r>
        <w:rPr>
          <w:rFonts w:ascii="Arial" w:hAnsi="Arial" w:cs="Arial"/>
          <w:color w:val="000000" w:themeColor="text1"/>
          <w:szCs w:val="21"/>
        </w:rPr>
        <w:t>IEC</w:t>
      </w:r>
      <w:r>
        <w:rPr>
          <w:rFonts w:ascii="Arial" w:hAnsi="宋体" w:cs="Arial"/>
          <w:color w:val="000000" w:themeColor="text1"/>
          <w:szCs w:val="21"/>
        </w:rPr>
        <w:t>标准</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电力供应部门的供电规章条例</w:t>
      </w:r>
    </w:p>
    <w:p>
      <w:pPr>
        <w:adjustRightInd w:val="0"/>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由招标人认可的有关国际权威标准</w:t>
      </w:r>
    </w:p>
    <w:p>
      <w:pPr>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其他有关的中国标准和规定</w:t>
      </w:r>
    </w:p>
    <w:p>
      <w:pPr>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尤其在噪音、振动、设备可靠性、性能等方面需符合以上所列标准中优等品标准。</w:t>
      </w:r>
    </w:p>
    <w:p>
      <w:pPr>
        <w:snapToGrid w:val="0"/>
        <w:spacing w:line="400" w:lineRule="exact"/>
        <w:ind w:firstLine="480"/>
        <w:rPr>
          <w:rFonts w:ascii="Arial" w:hAnsi="Arial" w:cs="Arial"/>
          <w:color w:val="000000" w:themeColor="text1"/>
          <w:szCs w:val="21"/>
        </w:rPr>
      </w:pPr>
      <w:r>
        <w:rPr>
          <w:rFonts w:ascii="Arial" w:hAnsi="宋体" w:cs="Arial"/>
          <w:color w:val="000000" w:themeColor="text1"/>
          <w:szCs w:val="21"/>
        </w:rPr>
        <w:t>在最终验收时，乙方要对以上性能数据作专门的检测，并提交测试报告给甲方。</w:t>
      </w:r>
    </w:p>
    <w:p>
      <w:pPr>
        <w:pStyle w:val="24"/>
        <w:snapToGrid w:val="0"/>
        <w:spacing w:line="400" w:lineRule="exact"/>
        <w:ind w:firstLine="480"/>
        <w:outlineLvl w:val="0"/>
        <w:rPr>
          <w:rFonts w:ascii="Arial" w:hAnsi="Arial" w:cs="Arial"/>
          <w:color w:val="000000" w:themeColor="text1"/>
        </w:rPr>
      </w:pPr>
      <w:r>
        <w:rPr>
          <w:rFonts w:ascii="Arial" w:hAnsi="Arial" w:cs="Arial"/>
          <w:color w:val="000000" w:themeColor="text1"/>
        </w:rPr>
        <w:t>9</w:t>
      </w:r>
      <w:r>
        <w:rPr>
          <w:rFonts w:ascii="Arial" w:hAnsi="宋体" w:cs="Arial"/>
          <w:color w:val="000000" w:themeColor="text1"/>
        </w:rPr>
        <w:t>、安装调试</w:t>
      </w:r>
    </w:p>
    <w:p>
      <w:pPr>
        <w:pStyle w:val="24"/>
        <w:snapToGrid w:val="0"/>
        <w:spacing w:line="400" w:lineRule="exact"/>
        <w:ind w:firstLine="480"/>
        <w:rPr>
          <w:rFonts w:ascii="Arial" w:hAnsi="Arial" w:cs="Arial"/>
          <w:color w:val="000000" w:themeColor="text1"/>
        </w:rPr>
      </w:pPr>
      <w:r>
        <w:rPr>
          <w:rFonts w:ascii="Arial" w:hAnsi="Arial" w:cs="Arial"/>
          <w:color w:val="000000" w:themeColor="text1"/>
        </w:rPr>
        <w:t>9.1</w:t>
      </w:r>
      <w:r>
        <w:rPr>
          <w:rFonts w:ascii="Arial" w:hAnsi="宋体" w:cs="Arial"/>
          <w:color w:val="000000" w:themeColor="text1"/>
        </w:rPr>
        <w:t>由乙方负责安装调试。</w:t>
      </w:r>
    </w:p>
    <w:p>
      <w:pPr>
        <w:pStyle w:val="24"/>
        <w:snapToGrid w:val="0"/>
        <w:spacing w:line="400" w:lineRule="exact"/>
        <w:ind w:firstLine="480"/>
        <w:rPr>
          <w:rFonts w:ascii="Arial" w:hAnsi="Arial" w:cs="Arial"/>
          <w:bCs/>
          <w:color w:val="000000" w:themeColor="text1"/>
        </w:rPr>
      </w:pPr>
      <w:r>
        <w:rPr>
          <w:rFonts w:ascii="Arial" w:hAnsi="Arial" w:cs="Arial"/>
          <w:color w:val="000000" w:themeColor="text1"/>
        </w:rPr>
        <w:t>9.2</w:t>
      </w:r>
      <w:r>
        <w:rPr>
          <w:rFonts w:ascii="Arial" w:hAnsi="宋体" w:cs="Arial"/>
          <w:color w:val="000000" w:themeColor="text1"/>
        </w:rPr>
        <w:t>乙方须提供与工程建设总进度相适应的安装计划，并须由甲方认可。乙方需在本工程实施中派员负责指导施工单位对预埋件（预埋件由乙方提供，费用已含在合同总价中）进行施工预埋，有责任及时了解工程进度，合理安排安装时间，确保本项目顺利完成。</w:t>
      </w:r>
      <w:r>
        <w:rPr>
          <w:rFonts w:ascii="Arial" w:hAnsi="宋体" w:cs="Arial"/>
          <w:bCs/>
          <w:color w:val="000000" w:themeColor="text1"/>
        </w:rPr>
        <w:t>如果乙方提供的电梯与其提供的电梯井道、机房图纸不符以及由于乙方未能及时指导与安装电梯有关的预埋件的敷设做正确指导，均由乙方承担责任并负责整改，达到国家有关标准和规定要求，由此</w:t>
      </w:r>
      <w:r>
        <w:rPr>
          <w:rFonts w:hint="eastAsia" w:ascii="Arial" w:hAnsi="宋体" w:cs="Arial"/>
          <w:bCs/>
          <w:color w:val="000000" w:themeColor="text1"/>
          <w:lang w:val="en-US" w:eastAsia="zh-CN"/>
        </w:rPr>
        <w:t>引</w:t>
      </w:r>
      <w:r>
        <w:rPr>
          <w:rFonts w:ascii="Arial" w:hAnsi="宋体" w:cs="Arial"/>
          <w:bCs/>
          <w:color w:val="000000" w:themeColor="text1"/>
        </w:rPr>
        <w:t>起的一切相关的费用由乙方自行承担。</w:t>
      </w:r>
    </w:p>
    <w:p>
      <w:pPr>
        <w:snapToGrid w:val="0"/>
        <w:spacing w:line="400" w:lineRule="exact"/>
        <w:ind w:firstLine="420" w:firstLineChars="200"/>
        <w:rPr>
          <w:rFonts w:ascii="Arial" w:hAnsi="Arial" w:cs="Arial"/>
          <w:color w:val="000000" w:themeColor="text1"/>
          <w:szCs w:val="21"/>
        </w:rPr>
      </w:pPr>
      <w:r>
        <w:rPr>
          <w:rFonts w:ascii="Arial" w:hAnsi="Arial" w:cs="Arial"/>
          <w:color w:val="000000" w:themeColor="text1"/>
          <w:szCs w:val="21"/>
        </w:rPr>
        <w:t>9.3</w:t>
      </w:r>
      <w:r>
        <w:rPr>
          <w:rFonts w:ascii="Arial" w:hAnsi="宋体" w:cs="Arial"/>
          <w:color w:val="000000" w:themeColor="text1"/>
          <w:szCs w:val="21"/>
        </w:rPr>
        <w:t>现场安装须符合国家的相关条例，服从监理单位的管理和检查，乙方须派有五年以上工作经验及有相似规模工程管理经验的工程师负责安装、监督（见投标文件），并需在安装期内提交他们的工作报告。甲方保留有变更人员的权力。</w:t>
      </w:r>
    </w:p>
    <w:p>
      <w:pPr>
        <w:snapToGrid w:val="0"/>
        <w:spacing w:line="400" w:lineRule="exact"/>
        <w:ind w:firstLine="420" w:firstLineChars="200"/>
        <w:rPr>
          <w:rFonts w:ascii="Arial" w:hAnsi="Arial" w:cs="Arial"/>
          <w:color w:val="000000" w:themeColor="text1"/>
          <w:szCs w:val="21"/>
        </w:rPr>
      </w:pPr>
      <w:r>
        <w:rPr>
          <w:rFonts w:ascii="Arial" w:hAnsi="Arial" w:cs="Arial"/>
          <w:color w:val="000000" w:themeColor="text1"/>
          <w:szCs w:val="21"/>
        </w:rPr>
        <w:t>9.4</w:t>
      </w:r>
      <w:r>
        <w:rPr>
          <w:rFonts w:ascii="Arial" w:hAnsi="宋体" w:cs="Arial"/>
          <w:color w:val="000000" w:themeColor="text1"/>
          <w:szCs w:val="21"/>
        </w:rPr>
        <w:t>设备安装须经有关部门取得认可，乙方有责任提供相关的认可文件及证书。</w:t>
      </w:r>
    </w:p>
    <w:p>
      <w:pPr>
        <w:snapToGrid w:val="0"/>
        <w:spacing w:line="400" w:lineRule="exact"/>
        <w:ind w:firstLine="420" w:firstLineChars="200"/>
        <w:rPr>
          <w:rFonts w:ascii="Arial" w:hAnsi="Arial" w:cs="Arial"/>
          <w:color w:val="000000" w:themeColor="text1"/>
          <w:szCs w:val="21"/>
        </w:rPr>
      </w:pPr>
      <w:r>
        <w:rPr>
          <w:rFonts w:ascii="Arial" w:hAnsi="Arial" w:cs="Arial"/>
          <w:color w:val="000000" w:themeColor="text1"/>
          <w:szCs w:val="21"/>
        </w:rPr>
        <w:t>9.5</w:t>
      </w:r>
      <w:r>
        <w:rPr>
          <w:rFonts w:ascii="Arial" w:hAnsi="宋体" w:cs="Arial"/>
          <w:color w:val="000000" w:themeColor="text1"/>
          <w:szCs w:val="21"/>
        </w:rPr>
        <w:t>在乙方进场施工以前，甲方应当履行以下义务：</w:t>
      </w:r>
    </w:p>
    <w:p>
      <w:pPr>
        <w:snapToGrid w:val="0"/>
        <w:spacing w:line="400" w:lineRule="exact"/>
        <w:ind w:firstLine="420" w:firstLineChars="200"/>
        <w:rPr>
          <w:rFonts w:ascii="Arial" w:hAnsi="Arial" w:cs="Arial"/>
          <w:color w:val="000000" w:themeColor="text1"/>
          <w:szCs w:val="21"/>
        </w:rPr>
      </w:pPr>
      <w:r>
        <w:rPr>
          <w:rFonts w:ascii="Arial" w:hAnsi="Arial" w:cs="Arial"/>
          <w:color w:val="000000" w:themeColor="text1"/>
          <w:szCs w:val="21"/>
        </w:rPr>
        <w:t>1</w:t>
      </w:r>
      <w:r>
        <w:rPr>
          <w:rFonts w:ascii="Arial" w:hAnsi="宋体" w:cs="Arial"/>
          <w:color w:val="000000" w:themeColor="text1"/>
          <w:szCs w:val="21"/>
        </w:rPr>
        <w:t>）负责井道的土建工程，包括门套、召唤按钮箱、厅外指层灯箱、厅外报站钟、机房曳引机座、缓冲器座等的混凝土灌注。井道完工后要及时清理井道的杂物，包括排水、防水，并通知乙方及时约定检查日期。检查后井道、机房如有不合格部分需要修正的，甲方应在双方约好的时间内完成。</w:t>
      </w:r>
    </w:p>
    <w:p>
      <w:pPr>
        <w:snapToGrid w:val="0"/>
        <w:spacing w:line="400" w:lineRule="exact"/>
        <w:ind w:firstLine="420" w:firstLineChars="200"/>
        <w:rPr>
          <w:rFonts w:ascii="Arial" w:hAnsi="Arial" w:cs="Arial"/>
          <w:color w:val="000000" w:themeColor="text1"/>
          <w:szCs w:val="21"/>
        </w:rPr>
      </w:pPr>
      <w:r>
        <w:rPr>
          <w:rFonts w:ascii="Arial" w:hAnsi="Arial" w:cs="Arial"/>
          <w:color w:val="000000" w:themeColor="text1"/>
          <w:szCs w:val="21"/>
        </w:rPr>
        <w:t>2</w:t>
      </w:r>
      <w:r>
        <w:rPr>
          <w:rFonts w:ascii="Arial" w:hAnsi="宋体" w:cs="Arial"/>
          <w:color w:val="000000" w:themeColor="text1"/>
          <w:szCs w:val="21"/>
        </w:rPr>
        <w:t>）提供动力电源线（</w:t>
      </w:r>
      <w:r>
        <w:rPr>
          <w:rFonts w:ascii="Arial" w:hAnsi="Arial" w:cs="Arial"/>
          <w:color w:val="000000" w:themeColor="text1"/>
          <w:szCs w:val="21"/>
        </w:rPr>
        <w:t xml:space="preserve">380V </w:t>
      </w:r>
      <w:r>
        <w:rPr>
          <w:rFonts w:ascii="Arial" w:hAnsi="宋体" w:cs="Arial"/>
          <w:color w:val="000000" w:themeColor="text1"/>
          <w:szCs w:val="21"/>
        </w:rPr>
        <w:t>三相五线、独立地线和照明</w:t>
      </w:r>
      <w:r>
        <w:rPr>
          <w:rFonts w:ascii="Arial" w:hAnsi="Arial" w:cs="Arial"/>
          <w:color w:val="000000" w:themeColor="text1"/>
          <w:szCs w:val="21"/>
        </w:rPr>
        <w:t>220V</w:t>
      </w:r>
      <w:r>
        <w:rPr>
          <w:rFonts w:ascii="Arial" w:hAnsi="宋体" w:cs="Arial"/>
          <w:color w:val="000000" w:themeColor="text1"/>
          <w:szCs w:val="21"/>
        </w:rPr>
        <w:t>）接口。</w:t>
      </w:r>
    </w:p>
    <w:p>
      <w:pPr>
        <w:snapToGrid w:val="0"/>
        <w:spacing w:line="400" w:lineRule="exact"/>
        <w:ind w:firstLine="420" w:firstLineChars="200"/>
        <w:rPr>
          <w:rFonts w:ascii="Arial" w:hAnsi="Arial" w:cs="Arial"/>
          <w:color w:val="000000" w:themeColor="text1"/>
          <w:szCs w:val="21"/>
        </w:rPr>
      </w:pPr>
      <w:r>
        <w:rPr>
          <w:rFonts w:ascii="Arial" w:hAnsi="Arial" w:cs="Arial"/>
          <w:color w:val="000000" w:themeColor="text1"/>
          <w:szCs w:val="21"/>
        </w:rPr>
        <w:t>3</w:t>
      </w:r>
      <w:r>
        <w:rPr>
          <w:rFonts w:ascii="Arial" w:hAnsi="宋体" w:cs="Arial"/>
          <w:color w:val="000000" w:themeColor="text1"/>
          <w:szCs w:val="21"/>
        </w:rPr>
        <w:t>）提供符合电梯工作现场安全标准的厅门口安全护拦装置。</w:t>
      </w:r>
    </w:p>
    <w:p>
      <w:pPr>
        <w:snapToGrid w:val="0"/>
        <w:spacing w:line="400" w:lineRule="exact"/>
        <w:ind w:firstLine="420" w:firstLineChars="200"/>
        <w:rPr>
          <w:rFonts w:ascii="Arial" w:hAnsi="宋体" w:cs="Arial"/>
          <w:color w:val="000000" w:themeColor="text1"/>
          <w:szCs w:val="21"/>
        </w:rPr>
      </w:pPr>
      <w:r>
        <w:rPr>
          <w:rFonts w:ascii="Arial" w:hAnsi="宋体" w:cs="Arial"/>
          <w:color w:val="000000" w:themeColor="text1"/>
          <w:szCs w:val="21"/>
        </w:rPr>
        <w:t>4）提供储物室，以便安装施工期间存放开箱后电梯部件及材料，配合安装方做好电梯的保管工作。</w:t>
      </w:r>
    </w:p>
    <w:p>
      <w:pPr>
        <w:snapToGrid w:val="0"/>
        <w:spacing w:line="400" w:lineRule="exact"/>
        <w:ind w:firstLine="420" w:firstLineChars="200"/>
        <w:rPr>
          <w:rFonts w:ascii="Arial" w:hAnsi="宋体" w:cs="Arial"/>
          <w:color w:val="000000" w:themeColor="text1"/>
          <w:szCs w:val="21"/>
        </w:rPr>
      </w:pPr>
      <w:r>
        <w:rPr>
          <w:rFonts w:hint="eastAsia" w:ascii="Arial" w:hAnsi="宋体" w:cs="Arial"/>
          <w:color w:val="000000" w:themeColor="text1"/>
          <w:szCs w:val="21"/>
          <w:lang w:val="en-US" w:eastAsia="zh-CN"/>
        </w:rPr>
        <w:t>5）电梯安装完毕后的门套封堵。</w:t>
      </w:r>
    </w:p>
    <w:p>
      <w:pPr>
        <w:snapToGrid w:val="0"/>
        <w:spacing w:line="400" w:lineRule="exact"/>
        <w:ind w:firstLine="420" w:firstLineChars="200"/>
        <w:rPr>
          <w:rFonts w:ascii="Arial" w:hAnsi="Arial" w:cs="Arial"/>
          <w:bCs/>
          <w:color w:val="000000" w:themeColor="text1"/>
          <w:szCs w:val="21"/>
        </w:rPr>
      </w:pPr>
      <w:r>
        <w:rPr>
          <w:rFonts w:ascii="Arial" w:hAnsi="Arial" w:cs="Arial"/>
          <w:bCs/>
          <w:color w:val="000000" w:themeColor="text1"/>
          <w:szCs w:val="21"/>
        </w:rPr>
        <w:t>9</w:t>
      </w:r>
      <w:r>
        <w:rPr>
          <w:rFonts w:ascii="Arial" w:hAnsi="Arial" w:cs="Arial"/>
          <w:color w:val="000000" w:themeColor="text1"/>
          <w:szCs w:val="21"/>
        </w:rPr>
        <w:t>.</w:t>
      </w:r>
      <w:r>
        <w:rPr>
          <w:rFonts w:ascii="Arial" w:hAnsi="Arial" w:cs="Arial"/>
          <w:bCs/>
          <w:color w:val="000000" w:themeColor="text1"/>
          <w:szCs w:val="21"/>
        </w:rPr>
        <w:t>6</w:t>
      </w:r>
      <w:r>
        <w:rPr>
          <w:rFonts w:ascii="Arial" w:hAnsi="宋体" w:cs="Arial"/>
          <w:bCs/>
          <w:color w:val="000000" w:themeColor="text1"/>
          <w:szCs w:val="21"/>
        </w:rPr>
        <w:t>乙方的责任：</w:t>
      </w:r>
    </w:p>
    <w:p>
      <w:pPr>
        <w:snapToGrid w:val="0"/>
        <w:spacing w:line="400" w:lineRule="exact"/>
        <w:ind w:left="359" w:leftChars="171" w:firstLine="21" w:firstLineChars="10"/>
        <w:rPr>
          <w:rFonts w:ascii="Arial" w:hAnsi="Arial" w:cs="Arial"/>
          <w:color w:val="000000" w:themeColor="text1"/>
          <w:szCs w:val="21"/>
        </w:rPr>
      </w:pPr>
      <w:r>
        <w:rPr>
          <w:rFonts w:ascii="Arial" w:hAnsi="Arial" w:cs="Arial"/>
          <w:color w:val="000000" w:themeColor="text1"/>
          <w:szCs w:val="21"/>
        </w:rPr>
        <w:t>1</w:t>
      </w:r>
      <w:r>
        <w:rPr>
          <w:rFonts w:ascii="Arial" w:hAnsi="宋体" w:cs="Arial"/>
          <w:color w:val="000000" w:themeColor="text1"/>
          <w:szCs w:val="21"/>
        </w:rPr>
        <w:t>）到货后与甲方协同清点货物，发现破损、少件后在不妨碍工期的前提下无条件及时补齐、更换。以双方签字为准。</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2</w:t>
      </w:r>
      <w:r>
        <w:rPr>
          <w:rFonts w:ascii="Arial" w:hAnsi="宋体" w:cs="Arial"/>
          <w:color w:val="000000" w:themeColor="text1"/>
          <w:szCs w:val="21"/>
        </w:rPr>
        <w:t>）设备的卸货、吊装由乙方联系并承担费用。</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3</w:t>
      </w:r>
      <w:r>
        <w:rPr>
          <w:rFonts w:ascii="Arial" w:hAnsi="宋体" w:cs="Arial"/>
          <w:color w:val="000000" w:themeColor="text1"/>
          <w:szCs w:val="21"/>
        </w:rPr>
        <w:t>）对甲方提供的井道、机房土建图进行技术交底。及时对已施工的井道、机房进行实地勘察。</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4</w:t>
      </w:r>
      <w:r>
        <w:rPr>
          <w:rFonts w:ascii="Arial" w:hAnsi="宋体" w:cs="Arial"/>
          <w:color w:val="000000" w:themeColor="text1"/>
          <w:szCs w:val="21"/>
        </w:rPr>
        <w:t>）负责因乙方电梯安装施工图纸与现场施工现状不符引起的整改。</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5</w:t>
      </w:r>
      <w:r>
        <w:rPr>
          <w:rFonts w:ascii="Arial" w:hAnsi="宋体" w:cs="Arial"/>
          <w:color w:val="000000" w:themeColor="text1"/>
          <w:szCs w:val="21"/>
        </w:rPr>
        <w:t>）井道及机房完工后，在双方约定时间内负责检查电梯井道和机房。</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6</w:t>
      </w:r>
      <w:r>
        <w:rPr>
          <w:rFonts w:ascii="Arial" w:hAnsi="宋体" w:cs="Arial"/>
          <w:color w:val="000000" w:themeColor="text1"/>
          <w:szCs w:val="21"/>
        </w:rPr>
        <w:t>）</w:t>
      </w:r>
      <w:r>
        <w:rPr>
          <w:rFonts w:hint="eastAsia" w:ascii="Arial" w:hAnsi="宋体" w:cs="Arial"/>
          <w:color w:val="000000" w:themeColor="text1"/>
          <w:szCs w:val="21"/>
        </w:rPr>
        <w:t>负责提供从机房配电箱接入口接至电梯的动力电源线及安装</w:t>
      </w:r>
      <w:r>
        <w:rPr>
          <w:rFonts w:ascii="Arial" w:hAnsi="宋体" w:cs="Arial"/>
          <w:color w:val="000000" w:themeColor="text1"/>
          <w:szCs w:val="21"/>
        </w:rPr>
        <w:t>。</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7</w:t>
      </w:r>
      <w:r>
        <w:rPr>
          <w:rFonts w:ascii="Arial" w:hAnsi="宋体" w:cs="Arial"/>
          <w:color w:val="000000" w:themeColor="text1"/>
          <w:szCs w:val="21"/>
        </w:rPr>
        <w:t>）安装期间负责电梯的保管工作。</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8</w:t>
      </w:r>
      <w:r>
        <w:rPr>
          <w:rFonts w:ascii="Arial" w:hAnsi="宋体" w:cs="Arial"/>
          <w:color w:val="000000" w:themeColor="text1"/>
          <w:szCs w:val="21"/>
        </w:rPr>
        <w:t>）负责向当地政府部门办理安装工程手续并承担费用。</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9</w:t>
      </w:r>
      <w:r>
        <w:rPr>
          <w:rFonts w:ascii="Arial" w:hAnsi="宋体" w:cs="Arial"/>
          <w:color w:val="000000" w:themeColor="text1"/>
          <w:szCs w:val="21"/>
        </w:rPr>
        <w:t>）负责</w:t>
      </w:r>
      <w:r>
        <w:rPr>
          <w:rFonts w:hint="eastAsia" w:ascii="Arial" w:hAnsi="宋体" w:cs="Arial"/>
          <w:color w:val="000000" w:themeColor="text1"/>
          <w:szCs w:val="21"/>
          <w:lang w:val="en-US" w:eastAsia="zh-CN"/>
        </w:rPr>
        <w:t>货件到达现场后的二次搬运</w:t>
      </w:r>
      <w:r>
        <w:rPr>
          <w:rFonts w:hint="eastAsia" w:ascii="Arial" w:hAnsi="宋体" w:cs="Arial"/>
          <w:color w:val="000000" w:themeColor="text1"/>
          <w:szCs w:val="21"/>
        </w:rPr>
        <w:t>。</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10</w:t>
      </w:r>
      <w:r>
        <w:rPr>
          <w:rFonts w:ascii="Arial" w:hAnsi="宋体" w:cs="Arial"/>
          <w:color w:val="000000" w:themeColor="text1"/>
          <w:szCs w:val="21"/>
        </w:rPr>
        <w:t>）负责电梯的安装、调试、随机资料及专用件的移交工作。</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11</w:t>
      </w:r>
      <w:r>
        <w:rPr>
          <w:rFonts w:ascii="Arial" w:hAnsi="宋体" w:cs="Arial"/>
          <w:color w:val="000000" w:themeColor="text1"/>
          <w:szCs w:val="21"/>
        </w:rPr>
        <w:t>）完成向当地政府主管部门申报电梯验收的工作（验收费用已含在合同总价中）。</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12</w:t>
      </w:r>
      <w:r>
        <w:rPr>
          <w:rFonts w:ascii="Arial" w:hAnsi="宋体" w:cs="Arial"/>
          <w:color w:val="000000" w:themeColor="text1"/>
          <w:szCs w:val="21"/>
        </w:rPr>
        <w:t>）免费指导买方物业管理维修人员现场安装及保养培训。</w:t>
      </w:r>
    </w:p>
    <w:p>
      <w:pPr>
        <w:snapToGrid w:val="0"/>
        <w:spacing w:line="400" w:lineRule="exact"/>
        <w:ind w:left="359" w:leftChars="171" w:firstLine="21" w:firstLineChars="10"/>
        <w:rPr>
          <w:rFonts w:ascii="Arial" w:hAnsi="Arial" w:cs="Arial"/>
          <w:color w:val="000000" w:themeColor="text1"/>
          <w:szCs w:val="21"/>
        </w:rPr>
      </w:pPr>
      <w:r>
        <w:rPr>
          <w:rFonts w:ascii="Arial" w:hAnsi="Arial" w:cs="Arial"/>
          <w:color w:val="000000" w:themeColor="text1"/>
          <w:szCs w:val="21"/>
        </w:rPr>
        <w:t>13</w:t>
      </w:r>
      <w:r>
        <w:rPr>
          <w:rFonts w:ascii="Arial" w:hAnsi="宋体" w:cs="Arial"/>
          <w:color w:val="000000" w:themeColor="text1"/>
          <w:szCs w:val="21"/>
        </w:rPr>
        <w:t>）交付使用的电梯必须具备五方通话功能，以满足轿厢内、轿顶、底坑、机房、值班室的语音联系，并承担机房至物业值班室的通讯工具。</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14</w:t>
      </w:r>
      <w:r>
        <w:rPr>
          <w:rFonts w:ascii="Arial" w:hAnsi="宋体" w:cs="Arial"/>
          <w:color w:val="000000" w:themeColor="text1"/>
          <w:szCs w:val="21"/>
        </w:rPr>
        <w:t>）由乙方承担涉及电梯安装所需脚手架的全部费用。</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15</w:t>
      </w:r>
      <w:r>
        <w:rPr>
          <w:rFonts w:ascii="Arial" w:hAnsi="宋体" w:cs="Arial"/>
          <w:color w:val="000000" w:themeColor="text1"/>
          <w:szCs w:val="21"/>
        </w:rPr>
        <w:t>）电梯调试时，使用的调试电缆由乙方负责。</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16</w:t>
      </w:r>
      <w:r>
        <w:rPr>
          <w:rFonts w:ascii="Arial" w:hAnsi="宋体" w:cs="Arial"/>
          <w:color w:val="000000" w:themeColor="text1"/>
          <w:szCs w:val="21"/>
        </w:rPr>
        <w:t>）乙方负责安装期间的安全防护（特别是每层门洞口）</w:t>
      </w:r>
    </w:p>
    <w:p>
      <w:pPr>
        <w:snapToGrid w:val="0"/>
        <w:spacing w:line="400" w:lineRule="exact"/>
        <w:ind w:left="-458" w:leftChars="-218" w:firstLine="840" w:firstLineChars="400"/>
        <w:rPr>
          <w:rFonts w:ascii="Arial" w:hAnsi="Arial" w:cs="Arial"/>
          <w:color w:val="000000" w:themeColor="text1"/>
          <w:szCs w:val="21"/>
        </w:rPr>
      </w:pPr>
      <w:r>
        <w:rPr>
          <w:rFonts w:ascii="Arial" w:hAnsi="Arial" w:cs="Arial"/>
          <w:color w:val="000000" w:themeColor="text1"/>
          <w:szCs w:val="21"/>
        </w:rPr>
        <w:t>17</w:t>
      </w:r>
      <w:r>
        <w:rPr>
          <w:rFonts w:ascii="Arial" w:hAnsi="宋体" w:cs="Arial"/>
          <w:color w:val="000000" w:themeColor="text1"/>
          <w:szCs w:val="21"/>
        </w:rPr>
        <w:t>）提供牛腿安装材料，并承担安装和费用。</w:t>
      </w:r>
    </w:p>
    <w:p>
      <w:pPr>
        <w:snapToGrid w:val="0"/>
        <w:spacing w:line="400" w:lineRule="exact"/>
        <w:ind w:left="-458" w:leftChars="-218" w:firstLine="840" w:firstLineChars="400"/>
        <w:rPr>
          <w:rFonts w:ascii="Arial" w:hAnsi="宋体" w:cs="Arial"/>
          <w:color w:val="000000" w:themeColor="text1"/>
          <w:szCs w:val="21"/>
        </w:rPr>
      </w:pPr>
      <w:r>
        <w:rPr>
          <w:rFonts w:ascii="Arial" w:hAnsi="Arial" w:cs="Arial"/>
          <w:color w:val="000000" w:themeColor="text1"/>
          <w:szCs w:val="21"/>
        </w:rPr>
        <w:t>18</w:t>
      </w:r>
      <w:r>
        <w:rPr>
          <w:rFonts w:ascii="Arial" w:hAnsi="宋体" w:cs="Arial"/>
          <w:color w:val="000000" w:themeColor="text1"/>
          <w:szCs w:val="21"/>
        </w:rPr>
        <w:t>）施工期间遵守甲方有关制度，做到文明施工</w:t>
      </w:r>
      <w:r>
        <w:rPr>
          <w:rFonts w:hint="eastAsia" w:ascii="Arial" w:hAnsi="宋体" w:cs="Arial"/>
          <w:color w:val="000000" w:themeColor="text1"/>
          <w:szCs w:val="21"/>
        </w:rPr>
        <w:t>。</w:t>
      </w:r>
    </w:p>
    <w:p>
      <w:pPr>
        <w:snapToGrid w:val="0"/>
        <w:spacing w:line="400" w:lineRule="exact"/>
        <w:ind w:left="359" w:leftChars="171" w:firstLine="21" w:firstLineChars="10"/>
        <w:rPr>
          <w:rFonts w:ascii="Arial" w:hAnsi="宋体" w:cs="Arial"/>
          <w:color w:val="000000" w:themeColor="text1"/>
          <w:szCs w:val="21"/>
        </w:rPr>
      </w:pPr>
      <w:r>
        <w:rPr>
          <w:rFonts w:hint="eastAsia" w:ascii="Arial" w:hAnsi="宋体" w:cs="Arial"/>
          <w:color w:val="000000" w:themeColor="text1"/>
          <w:szCs w:val="21"/>
        </w:rPr>
        <w:t>19）及时无条件配合其他专业的施工。</w:t>
      </w:r>
    </w:p>
    <w:p>
      <w:pPr>
        <w:snapToGrid w:val="0"/>
        <w:spacing w:line="400" w:lineRule="exact"/>
        <w:ind w:left="359" w:leftChars="171" w:firstLine="21" w:firstLineChars="10"/>
        <w:rPr>
          <w:rFonts w:ascii="Arial" w:hAnsi="Arial" w:cs="Arial"/>
          <w:color w:val="000000" w:themeColor="text1"/>
          <w:szCs w:val="21"/>
        </w:rPr>
      </w:pPr>
      <w:r>
        <w:rPr>
          <w:rFonts w:hint="eastAsia" w:ascii="Arial" w:hAnsi="Arial" w:cs="Arial"/>
          <w:color w:val="000000" w:themeColor="text1"/>
          <w:szCs w:val="21"/>
        </w:rPr>
        <w:t>20）负责电梯监控视频线路的开孔、留槽。</w:t>
      </w:r>
    </w:p>
    <w:p>
      <w:pPr>
        <w:snapToGrid w:val="0"/>
        <w:spacing w:line="400" w:lineRule="exact"/>
        <w:ind w:left="-458" w:leftChars="-218" w:firstLine="840" w:firstLineChars="400"/>
        <w:rPr>
          <w:rFonts w:hint="eastAsia" w:ascii="Arial" w:hAnsi="宋体" w:cs="Arial"/>
          <w:color w:val="000000" w:themeColor="text1"/>
          <w:szCs w:val="21"/>
          <w:lang w:val="en-US" w:eastAsia="zh-CN"/>
        </w:rPr>
      </w:pPr>
      <w:r>
        <w:rPr>
          <w:rFonts w:hint="eastAsia" w:ascii="Arial" w:hAnsi="Arial" w:cs="Arial"/>
          <w:color w:val="000000" w:themeColor="text1"/>
          <w:szCs w:val="21"/>
        </w:rPr>
        <w:t>21）</w:t>
      </w:r>
      <w:r>
        <w:rPr>
          <w:rFonts w:hint="eastAsia" w:ascii="Arial" w:hAnsi="Arial" w:cs="Arial"/>
          <w:color w:val="000000" w:themeColor="text1"/>
          <w:szCs w:val="21"/>
          <w:lang w:val="en-US" w:eastAsia="zh-CN"/>
        </w:rPr>
        <w:t>须</w:t>
      </w:r>
      <w:r>
        <w:rPr>
          <w:rFonts w:hint="eastAsia" w:ascii="Arial" w:hAnsi="Arial" w:cs="Arial"/>
          <w:color w:val="000000" w:themeColor="text1"/>
          <w:szCs w:val="21"/>
        </w:rPr>
        <w:t>配合</w:t>
      </w:r>
      <w:r>
        <w:rPr>
          <w:rFonts w:hint="eastAsia" w:ascii="Arial" w:hAnsi="Arial" w:cs="Arial"/>
          <w:color w:val="000000" w:themeColor="text1"/>
          <w:szCs w:val="21"/>
          <w:lang w:eastAsia="zh-CN"/>
        </w:rPr>
        <w:t>工</w:t>
      </w:r>
      <w:r>
        <w:rPr>
          <w:rFonts w:hint="eastAsia" w:ascii="Arial" w:hAnsi="宋体" w:cs="Arial"/>
          <w:color w:val="000000" w:themeColor="text1"/>
          <w:szCs w:val="21"/>
          <w:lang w:eastAsia="zh-CN"/>
        </w:rPr>
        <w:t>程总承包单位</w:t>
      </w:r>
      <w:r>
        <w:rPr>
          <w:rFonts w:hint="eastAsia" w:ascii="Arial" w:hAnsi="宋体" w:cs="Arial"/>
          <w:color w:val="000000" w:themeColor="text1"/>
          <w:szCs w:val="21"/>
        </w:rPr>
        <w:t>二次装修，提供临时用梯</w:t>
      </w:r>
      <w:r>
        <w:rPr>
          <w:rFonts w:hint="eastAsia" w:ascii="Arial" w:hAnsi="宋体" w:cs="Arial"/>
          <w:color w:val="000000" w:themeColor="text1"/>
          <w:szCs w:val="21"/>
          <w:lang w:eastAsia="zh-CN"/>
        </w:rPr>
        <w:t>，</w:t>
      </w:r>
      <w:r>
        <w:rPr>
          <w:rFonts w:hint="eastAsia" w:ascii="Arial" w:hAnsi="宋体" w:cs="Arial"/>
          <w:color w:val="000000" w:themeColor="text1"/>
          <w:szCs w:val="21"/>
          <w:lang w:val="en-US" w:eastAsia="zh-CN"/>
        </w:rPr>
        <w:t>费用双方另行协商</w:t>
      </w:r>
      <w:r>
        <w:rPr>
          <w:rFonts w:hint="eastAsia" w:ascii="Arial" w:hAnsi="宋体" w:cs="Arial"/>
          <w:color w:val="000000" w:themeColor="text1"/>
          <w:szCs w:val="21"/>
        </w:rPr>
        <w:t>。</w:t>
      </w:r>
    </w:p>
    <w:p>
      <w:pPr>
        <w:snapToGrid w:val="0"/>
        <w:spacing w:line="400" w:lineRule="exact"/>
        <w:ind w:left="-458" w:leftChars="-218" w:firstLine="840" w:firstLineChars="400"/>
        <w:rPr>
          <w:rFonts w:hint="default" w:ascii="Arial" w:hAnsi="宋体" w:cs="Arial"/>
          <w:color w:val="000000" w:themeColor="text1"/>
          <w:szCs w:val="21"/>
          <w:lang w:val="en-US" w:eastAsia="zh-CN"/>
        </w:rPr>
      </w:pPr>
      <w:r>
        <w:rPr>
          <w:rFonts w:hint="eastAsia" w:ascii="Arial" w:hAnsi="宋体" w:cs="Arial"/>
          <w:color w:val="000000" w:themeColor="text1"/>
          <w:szCs w:val="21"/>
          <w:lang w:val="en-US" w:eastAsia="zh-CN"/>
        </w:rPr>
        <w:t>22）物联网由乙方负责；</w:t>
      </w:r>
    </w:p>
    <w:p>
      <w:pPr>
        <w:snapToGrid w:val="0"/>
        <w:spacing w:line="400" w:lineRule="exact"/>
        <w:ind w:left="359" w:leftChars="171" w:firstLine="21" w:firstLineChars="10"/>
        <w:rPr>
          <w:rFonts w:ascii="Arial" w:hAnsi="Arial" w:cs="Arial"/>
          <w:color w:val="000000" w:themeColor="text1"/>
          <w:szCs w:val="21"/>
        </w:rPr>
      </w:pPr>
      <w:r>
        <w:rPr>
          <w:rFonts w:hint="eastAsia" w:ascii="Arial" w:hAnsi="Arial" w:cs="Arial"/>
          <w:color w:val="000000" w:themeColor="text1"/>
          <w:szCs w:val="21"/>
        </w:rPr>
        <w:t>2</w:t>
      </w:r>
      <w:r>
        <w:rPr>
          <w:rFonts w:hint="eastAsia" w:ascii="Arial" w:hAnsi="Arial" w:cs="Arial"/>
          <w:color w:val="000000" w:themeColor="text1"/>
          <w:szCs w:val="21"/>
          <w:lang w:val="en-US" w:eastAsia="zh-CN"/>
        </w:rPr>
        <w:t>3</w:t>
      </w:r>
      <w:r>
        <w:rPr>
          <w:rFonts w:ascii="Arial" w:hAnsi="Arial" w:cs="Arial"/>
          <w:color w:val="000000" w:themeColor="text1"/>
          <w:szCs w:val="21"/>
        </w:rPr>
        <w:t>）合同中规定的其它责任和义务。</w:t>
      </w:r>
    </w:p>
    <w:p>
      <w:pPr>
        <w:snapToGrid w:val="0"/>
        <w:spacing w:line="400" w:lineRule="exact"/>
        <w:ind w:firstLine="420" w:firstLineChars="200"/>
        <w:rPr>
          <w:rFonts w:ascii="Arial" w:hAnsi="Arial" w:cs="Arial"/>
          <w:bCs/>
          <w:color w:val="000000" w:themeColor="text1"/>
          <w:szCs w:val="21"/>
        </w:rPr>
      </w:pPr>
      <w:r>
        <w:rPr>
          <w:rFonts w:ascii="Arial" w:hAnsi="Arial" w:cs="Arial"/>
          <w:bCs/>
          <w:color w:val="000000" w:themeColor="text1"/>
          <w:szCs w:val="21"/>
        </w:rPr>
        <w:t>9.7</w:t>
      </w:r>
      <w:r>
        <w:rPr>
          <w:rFonts w:ascii="Arial" w:hAnsi="宋体" w:cs="Arial"/>
          <w:bCs/>
          <w:color w:val="000000" w:themeColor="text1"/>
          <w:szCs w:val="21"/>
        </w:rPr>
        <w:t>在安装期间，乙方负责安装中需要的起重、运输、装卸所需辅助设备，费用已含在合同总价中，所有这些设备都须符合安全作业要求。</w:t>
      </w:r>
    </w:p>
    <w:p>
      <w:pPr>
        <w:snapToGrid w:val="0"/>
        <w:spacing w:line="400" w:lineRule="exact"/>
        <w:ind w:firstLine="420" w:firstLineChars="200"/>
        <w:rPr>
          <w:rFonts w:ascii="Arial" w:hAnsi="Arial" w:cs="Arial"/>
          <w:bCs/>
          <w:color w:val="000000" w:themeColor="text1"/>
          <w:szCs w:val="21"/>
        </w:rPr>
      </w:pPr>
      <w:r>
        <w:rPr>
          <w:rFonts w:ascii="Arial" w:hAnsi="Arial" w:cs="Arial"/>
          <w:bCs/>
          <w:color w:val="000000" w:themeColor="text1"/>
          <w:szCs w:val="21"/>
        </w:rPr>
        <w:t>9.8</w:t>
      </w:r>
      <w:r>
        <w:rPr>
          <w:rFonts w:ascii="Arial" w:hAnsi="宋体" w:cs="Arial"/>
          <w:bCs/>
          <w:color w:val="000000" w:themeColor="text1"/>
          <w:szCs w:val="21"/>
        </w:rPr>
        <w:t>乙方应派有五年以上工作经验的工程师在现场负责测试和调试，以检测其设计、制造、运行效果等。并提供所有测试和调试所需的工具、材料、仪器和劳务人员。</w:t>
      </w:r>
    </w:p>
    <w:p>
      <w:pPr>
        <w:snapToGrid w:val="0"/>
        <w:spacing w:line="400" w:lineRule="exact"/>
        <w:ind w:firstLine="420" w:firstLineChars="200"/>
        <w:rPr>
          <w:rFonts w:ascii="Arial" w:hAnsi="Arial" w:cs="Arial"/>
          <w:bCs/>
          <w:color w:val="000000" w:themeColor="text1"/>
          <w:szCs w:val="21"/>
        </w:rPr>
      </w:pPr>
      <w:r>
        <w:rPr>
          <w:rFonts w:ascii="Arial" w:hAnsi="Arial" w:cs="Arial"/>
          <w:bCs/>
          <w:color w:val="000000" w:themeColor="text1"/>
          <w:szCs w:val="21"/>
        </w:rPr>
        <w:t>9.9</w:t>
      </w:r>
      <w:r>
        <w:rPr>
          <w:rFonts w:ascii="Arial" w:hAnsi="宋体" w:cs="Arial"/>
          <w:bCs/>
          <w:color w:val="000000" w:themeColor="text1"/>
          <w:szCs w:val="21"/>
        </w:rPr>
        <w:t>乙方须在安装结束前</w:t>
      </w:r>
      <w:r>
        <w:rPr>
          <w:rFonts w:ascii="Arial" w:hAnsi="Arial" w:cs="Arial"/>
          <w:bCs/>
          <w:color w:val="000000" w:themeColor="text1"/>
          <w:szCs w:val="21"/>
        </w:rPr>
        <w:t>10</w:t>
      </w:r>
      <w:r>
        <w:rPr>
          <w:rFonts w:ascii="Arial" w:hAnsi="宋体" w:cs="Arial"/>
          <w:bCs/>
          <w:color w:val="000000" w:themeColor="text1"/>
          <w:szCs w:val="21"/>
        </w:rPr>
        <w:t>天，提交测试和调试方法及记录表格给甲方。</w:t>
      </w:r>
    </w:p>
    <w:p>
      <w:pPr>
        <w:snapToGrid w:val="0"/>
        <w:spacing w:line="400" w:lineRule="exact"/>
        <w:ind w:firstLine="420" w:firstLineChars="200"/>
        <w:rPr>
          <w:rFonts w:ascii="Arial" w:hAnsi="Arial" w:cs="Arial"/>
          <w:bCs/>
          <w:color w:val="000000" w:themeColor="text1"/>
          <w:szCs w:val="21"/>
        </w:rPr>
      </w:pPr>
      <w:r>
        <w:rPr>
          <w:rFonts w:ascii="Arial" w:hAnsi="Arial" w:cs="Arial"/>
          <w:bCs/>
          <w:color w:val="000000" w:themeColor="text1"/>
          <w:szCs w:val="21"/>
        </w:rPr>
        <w:t>9.10</w:t>
      </w:r>
      <w:r>
        <w:rPr>
          <w:rFonts w:ascii="Arial" w:hAnsi="宋体" w:cs="Arial"/>
          <w:bCs/>
          <w:color w:val="000000" w:themeColor="text1"/>
          <w:szCs w:val="21"/>
        </w:rPr>
        <w:t>设备试运行及安装验收应在有关部门及甲方人员的监督下进行。</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10</w:t>
      </w:r>
      <w:r>
        <w:rPr>
          <w:rFonts w:ascii="Arial" w:hAnsi="宋体" w:cs="Arial"/>
          <w:color w:val="000000" w:themeColor="text1"/>
        </w:rPr>
        <w:t>、设备最终验收前的人员及设备安全、成品保护，概由乙方负责。</w:t>
      </w:r>
    </w:p>
    <w:p>
      <w:pPr>
        <w:pStyle w:val="24"/>
        <w:snapToGrid w:val="0"/>
        <w:spacing w:line="400" w:lineRule="exact"/>
        <w:ind w:firstLine="420" w:firstLineChars="200"/>
        <w:outlineLvl w:val="0"/>
        <w:rPr>
          <w:rFonts w:ascii="Arial" w:hAnsi="Arial" w:cs="Arial"/>
          <w:color w:val="000000" w:themeColor="text1"/>
        </w:rPr>
      </w:pPr>
      <w:r>
        <w:rPr>
          <w:rFonts w:ascii="Arial" w:hAnsi="Arial" w:cs="Arial"/>
          <w:color w:val="000000" w:themeColor="text1"/>
        </w:rPr>
        <w:t>11</w:t>
      </w:r>
      <w:r>
        <w:rPr>
          <w:rFonts w:ascii="Arial" w:hAnsi="宋体" w:cs="Arial"/>
          <w:color w:val="000000" w:themeColor="text1"/>
        </w:rPr>
        <w:t>、设备最终验收</w:t>
      </w:r>
    </w:p>
    <w:p>
      <w:pPr>
        <w:pStyle w:val="24"/>
        <w:snapToGrid w:val="0"/>
        <w:spacing w:line="400" w:lineRule="exact"/>
        <w:ind w:firstLine="420" w:firstLineChars="200"/>
        <w:outlineLvl w:val="0"/>
        <w:rPr>
          <w:rFonts w:ascii="Arial" w:hAnsi="Arial" w:cs="Arial"/>
          <w:color w:val="000000" w:themeColor="text1"/>
        </w:rPr>
      </w:pPr>
      <w:r>
        <w:rPr>
          <w:rFonts w:ascii="Arial" w:hAnsi="Arial" w:cs="Arial"/>
          <w:color w:val="000000" w:themeColor="text1"/>
        </w:rPr>
        <w:t>11.1</w:t>
      </w:r>
      <w:r>
        <w:rPr>
          <w:rFonts w:ascii="Arial" w:hAnsi="宋体" w:cs="Arial"/>
          <w:color w:val="000000" w:themeColor="text1"/>
        </w:rPr>
        <w:t>工程完成后，乙方须负责全部设备的保护和清洁工作，直至设备验收合格并正常运行后为止。在安装过程中，如建筑结构或其它设备因乙方原因而被损坏，乙方将有责任修理或赔偿损失。</w:t>
      </w:r>
    </w:p>
    <w:p>
      <w:pPr>
        <w:snapToGrid w:val="0"/>
        <w:spacing w:line="400" w:lineRule="exact"/>
        <w:ind w:firstLine="420" w:firstLineChars="200"/>
        <w:outlineLvl w:val="0"/>
        <w:rPr>
          <w:rFonts w:ascii="Arial" w:hAnsi="Arial" w:cs="Arial"/>
          <w:color w:val="000000" w:themeColor="text1"/>
          <w:szCs w:val="21"/>
        </w:rPr>
      </w:pPr>
      <w:r>
        <w:rPr>
          <w:rFonts w:ascii="Arial" w:hAnsi="Arial" w:cs="Arial"/>
          <w:color w:val="000000" w:themeColor="text1"/>
          <w:szCs w:val="21"/>
        </w:rPr>
        <w:t>11.2</w:t>
      </w:r>
      <w:r>
        <w:rPr>
          <w:rFonts w:ascii="Arial" w:hAnsi="宋体" w:cs="Arial"/>
          <w:color w:val="000000" w:themeColor="text1"/>
          <w:szCs w:val="21"/>
        </w:rPr>
        <w:t>验收合格条件</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a</w:t>
      </w:r>
      <w:r>
        <w:rPr>
          <w:rFonts w:ascii="Arial" w:hAnsi="宋体" w:cs="Arial"/>
          <w:color w:val="000000" w:themeColor="text1"/>
        </w:rPr>
        <w:t>．运行结果符合产品标准和技术规格书及合同要求。</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b</w:t>
      </w:r>
      <w:r>
        <w:rPr>
          <w:rFonts w:ascii="Arial" w:hAnsi="宋体" w:cs="Arial"/>
          <w:color w:val="000000" w:themeColor="text1"/>
        </w:rPr>
        <w:t>．在进行测试和验收运行过程中发生的故障已被消除并得到甲方的认可。</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c</w:t>
      </w:r>
      <w:r>
        <w:rPr>
          <w:rFonts w:ascii="Arial" w:hAnsi="宋体" w:cs="Arial"/>
          <w:color w:val="000000" w:themeColor="text1"/>
        </w:rPr>
        <w:t>．所有合同中规定的货物和材料都已准确无误地提交。</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d</w:t>
      </w:r>
      <w:r>
        <w:rPr>
          <w:rFonts w:ascii="Arial" w:hAnsi="宋体" w:cs="Arial"/>
          <w:color w:val="000000" w:themeColor="text1"/>
        </w:rPr>
        <w:t>．设备在交由甲方使用之前已通过技术监督部门及有关部门的验收并得到使用证书。</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e</w:t>
      </w:r>
      <w:r>
        <w:rPr>
          <w:rFonts w:ascii="Arial" w:hAnsi="宋体" w:cs="Arial"/>
          <w:color w:val="000000" w:themeColor="text1"/>
        </w:rPr>
        <w:t>．整套设备图纸及技术文件都已提交并得到接受，提交的设备图纸及技术文件等竣工资料一共四套。</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f.</w:t>
      </w:r>
      <w:r>
        <w:rPr>
          <w:rFonts w:ascii="Arial" w:hAnsi="宋体" w:cs="Arial"/>
          <w:color w:val="000000" w:themeColor="text1"/>
        </w:rPr>
        <w:t>设备的安装、调试结束后，经过试运转考核无故障，并经有关部门检验合格后，甲乙双方共同签署验收合格证书。</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g.</w:t>
      </w:r>
      <w:r>
        <w:rPr>
          <w:rFonts w:ascii="Arial" w:hAnsi="宋体" w:cs="Arial"/>
          <w:color w:val="000000" w:themeColor="text1"/>
        </w:rPr>
        <w:t>待主体工程竣工验收合格。</w:t>
      </w:r>
    </w:p>
    <w:p>
      <w:pPr>
        <w:pStyle w:val="24"/>
        <w:snapToGrid w:val="0"/>
        <w:spacing w:line="400" w:lineRule="exact"/>
        <w:ind w:firstLine="480"/>
        <w:outlineLvl w:val="0"/>
        <w:rPr>
          <w:rFonts w:ascii="Arial" w:hAnsi="Arial" w:cs="Arial"/>
          <w:color w:val="000000" w:themeColor="text1"/>
        </w:rPr>
      </w:pPr>
      <w:r>
        <w:rPr>
          <w:rFonts w:ascii="Arial" w:hAnsi="Arial" w:cs="Arial"/>
          <w:color w:val="000000" w:themeColor="text1"/>
        </w:rPr>
        <w:t>12</w:t>
      </w:r>
      <w:r>
        <w:rPr>
          <w:rFonts w:ascii="Arial" w:hAnsi="宋体" w:cs="Arial"/>
          <w:color w:val="000000" w:themeColor="text1"/>
        </w:rPr>
        <w:t>、产品质量保证</w:t>
      </w:r>
    </w:p>
    <w:p>
      <w:pPr>
        <w:pStyle w:val="24"/>
        <w:snapToGrid w:val="0"/>
        <w:spacing w:line="400" w:lineRule="exact"/>
        <w:ind w:firstLine="480"/>
        <w:rPr>
          <w:rFonts w:ascii="Arial" w:hAnsi="Arial" w:cs="Arial"/>
          <w:color w:val="000000" w:themeColor="text1"/>
        </w:rPr>
      </w:pPr>
      <w:r>
        <w:rPr>
          <w:rFonts w:ascii="Arial" w:hAnsi="宋体" w:cs="Arial"/>
          <w:color w:val="000000" w:themeColor="text1"/>
        </w:rPr>
        <w:t>乙方保证所提供的产品按投标文件及询标承诺规定的材料由一流技术人员生产，产品是全新未使用过的且符合本合同中对质量及规格的规定。</w:t>
      </w:r>
      <w:r>
        <w:rPr>
          <w:rFonts w:hint="eastAsia" w:ascii="Arial" w:hAnsi="宋体" w:cs="Arial"/>
          <w:color w:val="000000" w:themeColor="text1"/>
          <w:lang w:val="en-US" w:eastAsia="zh-CN"/>
        </w:rPr>
        <w:t>电梯经行业主管部门验收</w:t>
      </w:r>
      <w:r>
        <w:rPr>
          <w:rFonts w:ascii="Arial" w:hAnsi="宋体" w:cs="Arial"/>
          <w:color w:val="000000" w:themeColor="text1"/>
        </w:rPr>
        <w:t>合格之日起</w:t>
      </w:r>
      <w:r>
        <w:rPr>
          <w:rFonts w:hint="eastAsia" w:ascii="Arial" w:hAnsi="Arial" w:cs="Arial"/>
          <w:color w:val="000000" w:themeColor="text1"/>
          <w:u w:val="single"/>
          <w:lang w:val="en-US" w:eastAsia="zh-CN"/>
        </w:rPr>
        <w:t>24</w:t>
      </w:r>
      <w:r>
        <w:rPr>
          <w:rFonts w:ascii="Arial" w:hAnsi="宋体" w:cs="Arial"/>
          <w:color w:val="000000" w:themeColor="text1"/>
          <w:u w:val="single"/>
        </w:rPr>
        <w:t>个月</w:t>
      </w:r>
      <w:r>
        <w:rPr>
          <w:rFonts w:ascii="Arial" w:hAnsi="宋体" w:cs="Arial"/>
          <w:color w:val="000000" w:themeColor="text1"/>
        </w:rPr>
        <w:t>内是有效的产品质量保证期，但最长不超过产品出厂之日起</w:t>
      </w:r>
      <w:r>
        <w:rPr>
          <w:rFonts w:hint="eastAsia" w:ascii="Arial" w:hAnsi="Arial" w:cs="Arial"/>
          <w:color w:val="000000" w:themeColor="text1"/>
        </w:rPr>
        <w:t>60</w:t>
      </w:r>
      <w:r>
        <w:rPr>
          <w:rFonts w:ascii="Arial" w:hAnsi="宋体" w:cs="Arial"/>
          <w:color w:val="000000" w:themeColor="text1"/>
        </w:rPr>
        <w:t>个月。</w:t>
      </w:r>
    </w:p>
    <w:p>
      <w:pPr>
        <w:pStyle w:val="24"/>
        <w:snapToGrid w:val="0"/>
        <w:spacing w:line="400" w:lineRule="exact"/>
        <w:ind w:firstLine="480"/>
        <w:outlineLvl w:val="0"/>
        <w:rPr>
          <w:rFonts w:ascii="Arial" w:hAnsi="Arial" w:cs="Arial"/>
          <w:color w:val="000000" w:themeColor="text1"/>
        </w:rPr>
      </w:pPr>
      <w:r>
        <w:rPr>
          <w:rFonts w:ascii="Arial" w:hAnsi="Arial" w:cs="Arial"/>
          <w:color w:val="000000" w:themeColor="text1"/>
        </w:rPr>
        <w:t>13</w:t>
      </w:r>
      <w:r>
        <w:rPr>
          <w:rFonts w:ascii="Arial" w:hAnsi="宋体" w:cs="Arial"/>
          <w:color w:val="000000" w:themeColor="text1"/>
        </w:rPr>
        <w:t>、售后服务</w:t>
      </w:r>
    </w:p>
    <w:p>
      <w:pPr>
        <w:pStyle w:val="24"/>
        <w:snapToGrid w:val="0"/>
        <w:spacing w:line="400" w:lineRule="exact"/>
        <w:ind w:firstLine="420" w:firstLineChars="200"/>
        <w:rPr>
          <w:rFonts w:hint="default" w:ascii="Arial" w:hAnsi="宋体" w:eastAsia="宋体" w:cs="Arial"/>
          <w:color w:val="000000" w:themeColor="text1"/>
          <w:lang w:val="en-US" w:eastAsia="zh-CN"/>
        </w:rPr>
      </w:pPr>
      <w:r>
        <w:rPr>
          <w:rFonts w:ascii="Arial" w:hAnsi="宋体" w:cs="Arial"/>
          <w:color w:val="000000" w:themeColor="text1"/>
        </w:rPr>
        <w:t>无论在质量保证期内还是质量保证期满后，</w:t>
      </w:r>
      <w:r>
        <w:rPr>
          <w:rFonts w:hint="eastAsia" w:ascii="Arial" w:hAnsi="宋体" w:cs="Arial"/>
          <w:color w:val="000000" w:themeColor="text1"/>
          <w:lang w:val="en-US" w:eastAsia="zh-CN"/>
        </w:rPr>
        <w:t>乙方售后服务必须达到维保A级标准。</w:t>
      </w:r>
    </w:p>
    <w:p>
      <w:pPr>
        <w:pStyle w:val="24"/>
        <w:snapToGrid w:val="0"/>
        <w:spacing w:line="400" w:lineRule="exact"/>
        <w:ind w:firstLine="435"/>
        <w:rPr>
          <w:rFonts w:ascii="Arial" w:hAnsi="Arial" w:cs="Arial"/>
          <w:color w:val="000000" w:themeColor="text1"/>
        </w:rPr>
      </w:pPr>
      <w:r>
        <w:rPr>
          <w:rFonts w:ascii="Arial" w:hAnsi="宋体" w:cs="Arial"/>
          <w:color w:val="000000" w:themeColor="text1"/>
        </w:rPr>
        <w:t>服务承诺详见投标文件。</w:t>
      </w:r>
    </w:p>
    <w:p>
      <w:pPr>
        <w:pStyle w:val="24"/>
        <w:snapToGrid w:val="0"/>
        <w:spacing w:line="400" w:lineRule="exact"/>
        <w:ind w:firstLine="435"/>
        <w:rPr>
          <w:rFonts w:ascii="Arial" w:hAnsi="Arial" w:cs="Arial"/>
          <w:color w:val="000000" w:themeColor="text1"/>
        </w:rPr>
      </w:pPr>
      <w:r>
        <w:rPr>
          <w:rFonts w:ascii="Arial" w:hAnsi="宋体" w:cs="Arial"/>
          <w:color w:val="000000" w:themeColor="text1"/>
        </w:rPr>
        <w:t>在质量保证期内，因乙方安装质量问题，乙方免费无偿提供维修、保养服务。由于甲方和使用单位管理使用不当产生的故障，乙方予以有偿修复。</w:t>
      </w:r>
    </w:p>
    <w:p>
      <w:pPr>
        <w:pStyle w:val="24"/>
        <w:snapToGrid w:val="0"/>
        <w:spacing w:line="400" w:lineRule="exact"/>
        <w:ind w:firstLine="435"/>
        <w:rPr>
          <w:rFonts w:ascii="Arial" w:hAnsi="Arial" w:cs="Arial"/>
          <w:color w:val="000000" w:themeColor="text1"/>
        </w:rPr>
      </w:pPr>
      <w:r>
        <w:rPr>
          <w:rFonts w:ascii="Arial" w:hAnsi="宋体" w:cs="Arial"/>
          <w:color w:val="000000" w:themeColor="text1"/>
        </w:rPr>
        <w:t>在</w:t>
      </w:r>
      <w:r>
        <w:rPr>
          <w:rFonts w:ascii="Arial" w:hAnsi="Arial" w:cs="Arial"/>
          <w:color w:val="000000" w:themeColor="text1"/>
        </w:rPr>
        <w:t>2</w:t>
      </w:r>
      <w:r>
        <w:rPr>
          <w:rFonts w:ascii="Arial" w:hAnsi="宋体" w:cs="Arial"/>
          <w:color w:val="000000" w:themeColor="text1"/>
        </w:rPr>
        <w:t>年质量保证期满后</w:t>
      </w:r>
      <w:r>
        <w:rPr>
          <w:rFonts w:ascii="Arial" w:hAnsi="Arial" w:cs="Arial"/>
          <w:color w:val="000000" w:themeColor="text1"/>
        </w:rPr>
        <w:t>4</w:t>
      </w:r>
      <w:r>
        <w:rPr>
          <w:rFonts w:ascii="Arial" w:hAnsi="宋体" w:cs="Arial"/>
          <w:color w:val="000000" w:themeColor="text1"/>
        </w:rPr>
        <w:t>年内，由乙方负责电梯的保养、维修、检测、年检的所有人工、材料、器件等费用，如实行大包方式，费用为</w:t>
      </w:r>
      <w:r>
        <w:rPr>
          <w:rFonts w:ascii="Arial" w:hAnsi="Arial" w:cs="Arial"/>
          <w:color w:val="000000" w:themeColor="text1"/>
        </w:rPr>
        <w:t xml:space="preserve"> </w:t>
      </w:r>
      <w:r>
        <w:rPr>
          <w:rFonts w:ascii="Arial" w:hAnsi="Arial" w:cs="Arial"/>
          <w:color w:val="000000" w:themeColor="text1"/>
          <w:u w:val="single"/>
        </w:rPr>
        <w:t xml:space="preserve">            </w:t>
      </w:r>
      <w:r>
        <w:rPr>
          <w:rFonts w:ascii="Arial" w:hAnsi="宋体" w:cs="Arial"/>
          <w:color w:val="000000" w:themeColor="text1"/>
        </w:rPr>
        <w:t>元</w:t>
      </w:r>
      <w:r>
        <w:rPr>
          <w:rFonts w:ascii="Arial" w:hAnsi="Arial" w:cs="Arial"/>
          <w:color w:val="000000" w:themeColor="text1"/>
        </w:rPr>
        <w:t>/</w:t>
      </w:r>
      <w:r>
        <w:rPr>
          <w:rFonts w:ascii="Arial" w:hAnsi="宋体" w:cs="Arial"/>
          <w:color w:val="000000" w:themeColor="text1"/>
        </w:rPr>
        <w:t>台</w:t>
      </w:r>
      <w:r>
        <w:rPr>
          <w:rFonts w:ascii="Arial" w:hAnsi="Arial" w:cs="Arial"/>
          <w:color w:val="000000" w:themeColor="text1"/>
        </w:rPr>
        <w:t>/</w:t>
      </w:r>
      <w:r>
        <w:rPr>
          <w:rFonts w:ascii="Arial" w:hAnsi="宋体" w:cs="Arial"/>
          <w:color w:val="000000" w:themeColor="text1"/>
        </w:rPr>
        <w:t>月</w:t>
      </w:r>
      <w:r>
        <w:rPr>
          <w:rFonts w:ascii="Arial" w:hAnsi="Arial" w:cs="Arial"/>
          <w:color w:val="000000" w:themeColor="text1"/>
        </w:rPr>
        <w:t>(</w:t>
      </w:r>
      <w:r>
        <w:rPr>
          <w:rFonts w:ascii="Arial" w:hAnsi="宋体" w:cs="Arial"/>
          <w:color w:val="000000" w:themeColor="text1"/>
        </w:rPr>
        <w:t>维保合同由甲方根据需要另签</w:t>
      </w:r>
      <w:r>
        <w:rPr>
          <w:rFonts w:ascii="Arial" w:hAnsi="Arial" w:cs="Arial"/>
          <w:color w:val="000000" w:themeColor="text1"/>
        </w:rPr>
        <w:t>)</w:t>
      </w:r>
      <w:r>
        <w:rPr>
          <w:rFonts w:ascii="Arial" w:hAnsi="宋体" w:cs="Arial"/>
          <w:color w:val="000000" w:themeColor="text1"/>
        </w:rPr>
        <w:t>。以后根据当年国家权威部门公布的物价指数作相应调整。</w:t>
      </w:r>
    </w:p>
    <w:p>
      <w:pPr>
        <w:pStyle w:val="24"/>
        <w:snapToGrid w:val="0"/>
        <w:spacing w:line="400" w:lineRule="exact"/>
        <w:ind w:firstLine="435"/>
        <w:rPr>
          <w:rFonts w:ascii="Arial" w:hAnsi="Arial" w:cs="Arial"/>
          <w:color w:val="000000" w:themeColor="text1"/>
        </w:rPr>
      </w:pPr>
      <w:r>
        <w:rPr>
          <w:rFonts w:ascii="Arial" w:hAnsi="Arial" w:cs="Arial"/>
          <w:color w:val="000000" w:themeColor="text1"/>
        </w:rPr>
        <w:t>14</w:t>
      </w:r>
      <w:r>
        <w:rPr>
          <w:rFonts w:ascii="Arial" w:hAnsi="宋体" w:cs="Arial"/>
          <w:color w:val="000000" w:themeColor="text1"/>
        </w:rPr>
        <w:t>、电梯规格说明（见招标文件和投标文件）</w:t>
      </w:r>
    </w:p>
    <w:p>
      <w:pPr>
        <w:pStyle w:val="24"/>
        <w:snapToGrid w:val="0"/>
        <w:spacing w:line="400" w:lineRule="exact"/>
        <w:ind w:firstLine="435"/>
        <w:rPr>
          <w:rFonts w:ascii="Arial" w:hAnsi="Arial" w:cs="Arial"/>
          <w:color w:val="000000" w:themeColor="text1"/>
        </w:rPr>
      </w:pPr>
      <w:r>
        <w:rPr>
          <w:rFonts w:ascii="Arial" w:hAnsi="Arial" w:cs="Arial"/>
          <w:color w:val="000000" w:themeColor="text1"/>
        </w:rPr>
        <w:t>15</w:t>
      </w:r>
      <w:r>
        <w:rPr>
          <w:rFonts w:ascii="Arial" w:hAnsi="宋体" w:cs="Arial"/>
          <w:color w:val="000000" w:themeColor="text1"/>
        </w:rPr>
        <w:t>、违约责任</w:t>
      </w:r>
    </w:p>
    <w:p>
      <w:pPr>
        <w:pStyle w:val="24"/>
        <w:snapToGrid w:val="0"/>
        <w:spacing w:line="400" w:lineRule="exact"/>
        <w:ind w:firstLine="420" w:firstLineChars="200"/>
        <w:rPr>
          <w:rFonts w:ascii="Arial" w:hAnsi="Arial" w:cs="Arial"/>
          <w:color w:val="000000" w:themeColor="text1"/>
        </w:rPr>
      </w:pPr>
      <w:r>
        <w:rPr>
          <w:rFonts w:ascii="Arial" w:hAnsi="宋体" w:cs="Arial"/>
          <w:color w:val="000000" w:themeColor="text1"/>
        </w:rPr>
        <w:t>除不可抗力外，如乙方发生不能按期交付使用，甲方不能按时付款，应及时以书面形式通知对方。甲乙双方应本着友好的态度进行协商，妥善解决。</w:t>
      </w:r>
    </w:p>
    <w:p>
      <w:pPr>
        <w:pStyle w:val="24"/>
        <w:snapToGrid w:val="0"/>
        <w:spacing w:line="400" w:lineRule="exact"/>
        <w:ind w:firstLine="420" w:firstLineChars="200"/>
        <w:rPr>
          <w:rFonts w:hint="eastAsia" w:ascii="Arial" w:hAnsi="Arial" w:eastAsia="宋体" w:cs="Arial"/>
          <w:color w:val="000000" w:themeColor="text1"/>
          <w:lang w:eastAsia="zh-CN"/>
        </w:rPr>
      </w:pPr>
      <w:r>
        <w:rPr>
          <w:rFonts w:ascii="Arial" w:hAnsi="宋体" w:cs="Arial"/>
          <w:color w:val="000000" w:themeColor="text1"/>
        </w:rPr>
        <w:t>如协商无效，按下列规定</w:t>
      </w:r>
      <w:r>
        <w:rPr>
          <w:rFonts w:hint="eastAsia" w:ascii="Arial" w:hAnsi="宋体" w:cs="Arial"/>
          <w:color w:val="000000" w:themeColor="text1"/>
        </w:rPr>
        <w:t>承担违约金</w:t>
      </w:r>
      <w:r>
        <w:rPr>
          <w:rFonts w:hint="eastAsia" w:ascii="Arial" w:hAnsi="宋体" w:cs="Arial"/>
          <w:color w:val="000000" w:themeColor="text1"/>
          <w:lang w:eastAsia="zh-CN"/>
        </w:rPr>
        <w:t>：</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1</w:t>
      </w:r>
      <w:r>
        <w:rPr>
          <w:rFonts w:ascii="Arial" w:hAnsi="宋体" w:cs="Arial"/>
          <w:color w:val="000000" w:themeColor="text1"/>
        </w:rPr>
        <w:t>）如甲方不能</w:t>
      </w:r>
      <w:r>
        <w:rPr>
          <w:rFonts w:hint="eastAsia" w:ascii="Arial" w:hAnsi="宋体" w:cs="Arial"/>
          <w:color w:val="000000" w:themeColor="text1"/>
        </w:rPr>
        <w:t>及</w:t>
      </w:r>
      <w:r>
        <w:rPr>
          <w:rFonts w:ascii="Arial" w:hAnsi="宋体" w:cs="Arial"/>
          <w:color w:val="000000" w:themeColor="text1"/>
        </w:rPr>
        <w:t>时付款，且</w:t>
      </w:r>
      <w:r>
        <w:rPr>
          <w:rFonts w:hint="eastAsia" w:ascii="Arial" w:hAnsi="宋体" w:cs="Arial"/>
          <w:color w:val="000000" w:themeColor="text1"/>
        </w:rPr>
        <w:t>无故</w:t>
      </w:r>
      <w:r>
        <w:rPr>
          <w:rFonts w:ascii="Arial" w:hAnsi="宋体" w:cs="Arial"/>
          <w:color w:val="000000" w:themeColor="text1"/>
        </w:rPr>
        <w:t>延期超过</w:t>
      </w:r>
      <w:r>
        <w:rPr>
          <w:rFonts w:hint="eastAsia" w:ascii="Arial" w:hAnsi="Arial" w:cs="Arial"/>
          <w:color w:val="000000" w:themeColor="text1"/>
        </w:rPr>
        <w:t>6</w:t>
      </w:r>
      <w:r>
        <w:rPr>
          <w:rFonts w:ascii="Arial" w:hAnsi="Arial" w:cs="Arial"/>
          <w:color w:val="000000" w:themeColor="text1"/>
        </w:rPr>
        <w:t>0</w:t>
      </w:r>
      <w:r>
        <w:rPr>
          <w:rFonts w:ascii="Arial" w:hAnsi="宋体" w:cs="Arial"/>
          <w:color w:val="000000" w:themeColor="text1"/>
        </w:rPr>
        <w:t>天后仍不能付款，则按</w:t>
      </w:r>
      <w:r>
        <w:rPr>
          <w:rFonts w:hint="eastAsia" w:ascii="Arial" w:hAnsi="宋体" w:cs="Arial"/>
          <w:color w:val="000000" w:themeColor="text1"/>
          <w:lang w:val="en-US" w:eastAsia="zh-CN"/>
        </w:rPr>
        <w:t>当期应付款</w:t>
      </w:r>
      <w:r>
        <w:rPr>
          <w:rFonts w:ascii="Arial" w:hAnsi="宋体" w:cs="Arial"/>
          <w:color w:val="000000" w:themeColor="text1"/>
        </w:rPr>
        <w:t>计算向乙方赔偿违约金，每逾期一天，</w:t>
      </w:r>
      <w:r>
        <w:rPr>
          <w:rFonts w:hint="eastAsia" w:ascii="Arial" w:hAnsi="宋体" w:cs="Arial"/>
          <w:color w:val="000000" w:themeColor="text1"/>
          <w:lang w:val="en-US" w:eastAsia="zh-CN"/>
        </w:rPr>
        <w:t>支付违约金</w:t>
      </w:r>
      <w:r>
        <w:rPr>
          <w:rFonts w:ascii="Arial" w:hAnsi="Arial" w:cs="Arial"/>
          <w:color w:val="000000" w:themeColor="text1"/>
        </w:rPr>
        <w:t>1‰</w:t>
      </w:r>
      <w:r>
        <w:rPr>
          <w:rFonts w:ascii="Arial" w:hAnsi="宋体" w:cs="Arial"/>
          <w:color w:val="000000" w:themeColor="text1"/>
        </w:rPr>
        <w:t>。，逾期付款的违约赔偿最高限度为</w:t>
      </w:r>
      <w:r>
        <w:rPr>
          <w:rFonts w:hint="eastAsia" w:ascii="Arial" w:hAnsi="宋体" w:cs="Arial"/>
          <w:color w:val="000000" w:themeColor="text1"/>
          <w:lang w:val="en-US" w:eastAsia="zh-CN"/>
        </w:rPr>
        <w:t>当期应付款</w:t>
      </w:r>
      <w:r>
        <w:rPr>
          <w:rFonts w:ascii="Arial" w:hAnsi="宋体" w:cs="Arial"/>
          <w:color w:val="000000" w:themeColor="text1"/>
        </w:rPr>
        <w:t>的</w:t>
      </w:r>
      <w:r>
        <w:rPr>
          <w:rFonts w:hint="eastAsia" w:ascii="Arial" w:hAnsi="Arial" w:cs="Arial"/>
          <w:color w:val="000000" w:themeColor="text1"/>
          <w:lang w:val="en-US" w:eastAsia="zh-CN"/>
        </w:rPr>
        <w:t>3</w:t>
      </w:r>
      <w:r>
        <w:rPr>
          <w:rFonts w:ascii="Arial" w:hAnsi="宋体" w:cs="Arial"/>
          <w:color w:val="000000" w:themeColor="text1"/>
        </w:rPr>
        <w:t>％，如违约金达到最高限额时甲方仍不能付款，按第</w:t>
      </w:r>
      <w:r>
        <w:rPr>
          <w:rFonts w:ascii="Arial" w:hAnsi="Arial" w:cs="Arial"/>
          <w:color w:val="000000" w:themeColor="text1"/>
        </w:rPr>
        <w:t>3)</w:t>
      </w:r>
      <w:r>
        <w:rPr>
          <w:rFonts w:ascii="Arial" w:hAnsi="宋体" w:cs="Arial"/>
          <w:color w:val="000000" w:themeColor="text1"/>
        </w:rPr>
        <w:t>条甲方中途退货处理。</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2)</w:t>
      </w:r>
      <w:r>
        <w:rPr>
          <w:rFonts w:ascii="Arial" w:hAnsi="宋体" w:cs="Arial"/>
          <w:color w:val="000000" w:themeColor="text1"/>
        </w:rPr>
        <w:t>逾期交付使用</w:t>
      </w:r>
    </w:p>
    <w:p>
      <w:pPr>
        <w:pStyle w:val="24"/>
        <w:snapToGrid w:val="0"/>
        <w:spacing w:line="400" w:lineRule="exact"/>
        <w:ind w:firstLine="420" w:firstLineChars="200"/>
        <w:rPr>
          <w:rFonts w:ascii="Arial" w:hAnsi="Arial" w:cs="Arial"/>
          <w:color w:val="000000" w:themeColor="text1"/>
        </w:rPr>
      </w:pPr>
      <w:r>
        <w:rPr>
          <w:rFonts w:ascii="Arial" w:hAnsi="宋体" w:cs="Arial"/>
          <w:color w:val="000000" w:themeColor="text1"/>
        </w:rPr>
        <w:t>乙方逾期交付使用，按</w:t>
      </w:r>
      <w:r>
        <w:rPr>
          <w:rFonts w:hint="eastAsia" w:ascii="Arial" w:hAnsi="宋体" w:cs="Arial"/>
          <w:color w:val="000000" w:themeColor="text1"/>
          <w:lang w:val="en-US" w:eastAsia="zh-CN"/>
        </w:rPr>
        <w:t>已付款</w:t>
      </w:r>
      <w:r>
        <w:rPr>
          <w:rFonts w:ascii="Arial" w:hAnsi="宋体" w:cs="Arial"/>
          <w:color w:val="000000" w:themeColor="text1"/>
        </w:rPr>
        <w:t>计算向甲方赔偿违约金，每逾期一天，</w:t>
      </w:r>
      <w:r>
        <w:rPr>
          <w:rFonts w:hint="eastAsia" w:ascii="Arial" w:hAnsi="宋体" w:cs="Arial"/>
          <w:color w:val="000000" w:themeColor="text1"/>
          <w:lang w:val="en-US" w:eastAsia="zh-CN"/>
        </w:rPr>
        <w:t>支付违约金</w:t>
      </w:r>
      <w:r>
        <w:rPr>
          <w:rFonts w:ascii="Arial" w:hAnsi="Arial" w:cs="Arial"/>
          <w:color w:val="000000" w:themeColor="text1"/>
        </w:rPr>
        <w:t>1‰</w:t>
      </w:r>
      <w:r>
        <w:rPr>
          <w:rFonts w:ascii="Arial" w:hAnsi="宋体" w:cs="Arial"/>
          <w:color w:val="000000" w:themeColor="text1"/>
        </w:rPr>
        <w:t>。逾期交付使用的违约赔偿最高限度为</w:t>
      </w:r>
      <w:r>
        <w:rPr>
          <w:rFonts w:hint="eastAsia" w:ascii="Arial" w:hAnsi="宋体" w:cs="Arial"/>
          <w:color w:val="000000" w:themeColor="text1"/>
          <w:lang w:val="en-US" w:eastAsia="zh-CN"/>
        </w:rPr>
        <w:t>已付款</w:t>
      </w:r>
      <w:r>
        <w:rPr>
          <w:rFonts w:ascii="Arial" w:hAnsi="宋体" w:cs="Arial"/>
          <w:color w:val="000000" w:themeColor="text1"/>
        </w:rPr>
        <w:t>的</w:t>
      </w:r>
      <w:r>
        <w:rPr>
          <w:rFonts w:hint="eastAsia" w:ascii="Arial" w:hAnsi="Arial" w:cs="Arial"/>
          <w:color w:val="000000" w:themeColor="text1"/>
          <w:lang w:val="en-US" w:eastAsia="zh-CN"/>
        </w:rPr>
        <w:t>3</w:t>
      </w:r>
      <w:r>
        <w:rPr>
          <w:rFonts w:ascii="Arial" w:hAnsi="宋体" w:cs="Arial"/>
          <w:color w:val="000000" w:themeColor="text1"/>
        </w:rPr>
        <w:t>％，如违约金达到最高限额时乙方仍不能交付使用，按第</w:t>
      </w:r>
      <w:r>
        <w:rPr>
          <w:rFonts w:ascii="Arial" w:hAnsi="Arial" w:cs="Arial"/>
          <w:color w:val="000000" w:themeColor="text1"/>
        </w:rPr>
        <w:t>3)</w:t>
      </w:r>
      <w:r>
        <w:rPr>
          <w:rFonts w:ascii="Arial" w:hAnsi="宋体" w:cs="Arial"/>
          <w:color w:val="000000" w:themeColor="text1"/>
        </w:rPr>
        <w:t>条乙方不能交付处理。</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 xml:space="preserve">3) </w:t>
      </w:r>
      <w:r>
        <w:rPr>
          <w:rFonts w:ascii="Arial" w:hAnsi="宋体" w:cs="Arial"/>
          <w:color w:val="000000" w:themeColor="text1"/>
        </w:rPr>
        <w:t>乙方不能交付或买方中途退货</w:t>
      </w:r>
    </w:p>
    <w:p>
      <w:pPr>
        <w:pStyle w:val="24"/>
        <w:snapToGrid w:val="0"/>
        <w:spacing w:line="400" w:lineRule="exact"/>
        <w:ind w:firstLine="420" w:firstLineChars="200"/>
        <w:rPr>
          <w:rFonts w:ascii="Arial" w:hAnsi="Arial" w:cs="Arial"/>
          <w:color w:val="000000" w:themeColor="text1"/>
        </w:rPr>
      </w:pPr>
      <w:r>
        <w:rPr>
          <w:rFonts w:ascii="Arial" w:hAnsi="宋体" w:cs="Arial"/>
          <w:color w:val="000000" w:themeColor="text1"/>
        </w:rPr>
        <w:t>乙方不能交付，应向甲方偿付违约金。违约金按总价的</w:t>
      </w:r>
      <w:r>
        <w:rPr>
          <w:rFonts w:ascii="Arial" w:hAnsi="Arial" w:cs="Arial"/>
          <w:color w:val="000000" w:themeColor="text1"/>
        </w:rPr>
        <w:t xml:space="preserve"> 30</w:t>
      </w:r>
      <w:r>
        <w:rPr>
          <w:rFonts w:ascii="Arial" w:hAnsi="宋体" w:cs="Arial"/>
          <w:color w:val="000000" w:themeColor="text1"/>
        </w:rPr>
        <w:t>％计算。</w:t>
      </w:r>
    </w:p>
    <w:p>
      <w:pPr>
        <w:pStyle w:val="24"/>
        <w:snapToGrid w:val="0"/>
        <w:spacing w:line="400" w:lineRule="exact"/>
        <w:ind w:firstLine="420" w:firstLineChars="200"/>
        <w:rPr>
          <w:rFonts w:ascii="Arial" w:hAnsi="Arial" w:cs="Arial"/>
          <w:color w:val="000000" w:themeColor="text1"/>
        </w:rPr>
      </w:pPr>
      <w:r>
        <w:rPr>
          <w:rFonts w:ascii="Arial" w:hAnsi="宋体" w:cs="Arial"/>
          <w:color w:val="000000" w:themeColor="text1"/>
        </w:rPr>
        <w:t>甲方中途退货，应向乙方偿付违约金。违约金的计算方法与乙方违约相同。</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4</w:t>
      </w:r>
      <w:r>
        <w:rPr>
          <w:rFonts w:ascii="Arial" w:hAnsi="宋体" w:cs="Arial"/>
          <w:color w:val="000000" w:themeColor="text1"/>
        </w:rPr>
        <w:t>）经甲乙双方协商同意延期交付使用和经双方友好协商同意延期付款或退货且无需</w:t>
      </w:r>
      <w:r>
        <w:rPr>
          <w:rFonts w:hint="eastAsia" w:ascii="Arial" w:hAnsi="宋体" w:cs="Arial"/>
          <w:color w:val="000000" w:themeColor="text1"/>
          <w:lang w:val="en-US" w:eastAsia="zh-CN"/>
        </w:rPr>
        <w:t>支付违约金</w:t>
      </w:r>
      <w:r>
        <w:rPr>
          <w:rFonts w:ascii="Arial" w:hAnsi="宋体" w:cs="Arial"/>
          <w:color w:val="000000" w:themeColor="text1"/>
        </w:rPr>
        <w:t>者不在此例。</w:t>
      </w:r>
    </w:p>
    <w:p>
      <w:pPr>
        <w:pStyle w:val="24"/>
        <w:snapToGrid w:val="0"/>
        <w:spacing w:line="400" w:lineRule="exact"/>
        <w:ind w:firstLine="420" w:firstLineChars="200"/>
        <w:outlineLvl w:val="0"/>
        <w:rPr>
          <w:rFonts w:ascii="Arial" w:hAnsi="Arial" w:cs="Arial"/>
          <w:color w:val="000000" w:themeColor="text1"/>
        </w:rPr>
      </w:pPr>
      <w:r>
        <w:rPr>
          <w:rFonts w:ascii="Arial" w:hAnsi="Arial" w:cs="Arial"/>
          <w:color w:val="000000" w:themeColor="text1"/>
        </w:rPr>
        <w:t>16</w:t>
      </w:r>
      <w:r>
        <w:rPr>
          <w:rFonts w:ascii="Arial" w:hAnsi="宋体" w:cs="Arial"/>
          <w:color w:val="000000" w:themeColor="text1"/>
        </w:rPr>
        <w:t>、履约保证金</w:t>
      </w:r>
    </w:p>
    <w:p>
      <w:pPr>
        <w:pStyle w:val="24"/>
        <w:snapToGrid w:val="0"/>
        <w:spacing w:line="400" w:lineRule="exact"/>
        <w:ind w:firstLine="525" w:firstLineChars="250"/>
        <w:rPr>
          <w:rFonts w:ascii="Arial" w:hAnsi="Arial" w:cs="Arial"/>
          <w:color w:val="000000" w:themeColor="text1"/>
        </w:rPr>
      </w:pPr>
      <w:r>
        <w:rPr>
          <w:rFonts w:ascii="Arial" w:hAnsi="Arial" w:cs="Arial"/>
          <w:color w:val="000000" w:themeColor="text1"/>
        </w:rPr>
        <w:t>A</w:t>
      </w:r>
      <w:r>
        <w:rPr>
          <w:rFonts w:ascii="Arial" w:hAnsi="宋体" w:cs="Arial"/>
          <w:color w:val="000000" w:themeColor="text1"/>
        </w:rPr>
        <w:t>、如乙方未能履行合同规定的任何义务，甲方有权从履约保证金中得到补偿。</w:t>
      </w:r>
    </w:p>
    <w:p>
      <w:pPr>
        <w:pStyle w:val="24"/>
        <w:snapToGrid w:val="0"/>
        <w:spacing w:line="400" w:lineRule="exact"/>
        <w:ind w:firstLine="525" w:firstLineChars="250"/>
        <w:rPr>
          <w:rFonts w:ascii="Arial" w:hAnsi="Arial" w:cs="Arial"/>
          <w:color w:val="000000" w:themeColor="text1"/>
        </w:rPr>
      </w:pPr>
      <w:r>
        <w:rPr>
          <w:rFonts w:ascii="Arial" w:hAnsi="Arial" w:cs="Arial"/>
          <w:color w:val="000000" w:themeColor="text1"/>
        </w:rPr>
        <w:t>B</w:t>
      </w:r>
      <w:r>
        <w:rPr>
          <w:rFonts w:ascii="Arial" w:hAnsi="宋体" w:cs="Arial"/>
          <w:color w:val="000000" w:themeColor="text1"/>
        </w:rPr>
        <w:t>、如果乙方毫无理由地拖延安装周期或拒绝履行合同规定的任何义务，履约保证金将</w:t>
      </w:r>
      <w:r>
        <w:rPr>
          <w:rFonts w:hint="eastAsia" w:ascii="Arial" w:hAnsi="宋体" w:cs="Arial"/>
          <w:color w:val="000000" w:themeColor="text1"/>
        </w:rPr>
        <w:t>不予退还</w:t>
      </w:r>
      <w:r>
        <w:rPr>
          <w:rFonts w:ascii="Arial" w:hAnsi="宋体" w:cs="Arial"/>
          <w:color w:val="000000" w:themeColor="text1"/>
        </w:rPr>
        <w:t>，并加收违约赔偿。</w:t>
      </w:r>
    </w:p>
    <w:p>
      <w:pPr>
        <w:spacing w:after="120" w:line="360" w:lineRule="auto"/>
        <w:ind w:firstLine="420" w:firstLineChars="200"/>
        <w:rPr>
          <w:rFonts w:ascii="Arial" w:hAnsi="Arial" w:cs="Arial"/>
          <w:color w:val="000000" w:themeColor="text1"/>
        </w:rPr>
      </w:pPr>
      <w:r>
        <w:rPr>
          <w:rFonts w:ascii="Arial" w:hAnsi="Arial" w:cs="Arial"/>
          <w:color w:val="000000" w:themeColor="text1"/>
        </w:rPr>
        <w:t>17</w:t>
      </w:r>
      <w:r>
        <w:rPr>
          <w:rFonts w:ascii="Arial" w:hAnsi="宋体" w:cs="Arial"/>
          <w:color w:val="000000" w:themeColor="text1"/>
        </w:rPr>
        <w:t>、</w:t>
      </w:r>
      <w:r>
        <w:rPr>
          <w:rFonts w:ascii="Arial" w:hAnsi="宋体" w:cs="Arial"/>
          <w:b/>
          <w:bCs/>
          <w:color w:val="000000" w:themeColor="text1"/>
        </w:rPr>
        <w:t>仲裁</w:t>
      </w:r>
      <w:r>
        <w:rPr>
          <w:rFonts w:hint="eastAsia" w:ascii="Arial" w:hAnsi="宋体" w:cs="Arial"/>
          <w:b/>
          <w:bCs/>
          <w:color w:val="000000" w:themeColor="text1"/>
        </w:rPr>
        <w:t>或诉讼</w:t>
      </w:r>
    </w:p>
    <w:p>
      <w:pPr>
        <w:spacing w:line="360" w:lineRule="auto"/>
        <w:ind w:firstLine="420" w:firstLineChars="200"/>
        <w:jc w:val="left"/>
        <w:rPr>
          <w:rFonts w:ascii="宋体" w:hAnsi="宋体"/>
          <w:color w:val="000000" w:themeColor="text1"/>
          <w:szCs w:val="21"/>
          <w:u w:val="single"/>
        </w:rPr>
      </w:pPr>
      <w:r>
        <w:rPr>
          <w:rFonts w:ascii="宋体" w:hAnsi="宋体"/>
          <w:color w:val="000000" w:themeColor="text1"/>
          <w:szCs w:val="21"/>
        </w:rPr>
        <w:t>因合同及合同有关事项发生的争议，按下列第</w:t>
      </w:r>
      <w:r>
        <w:rPr>
          <w:rFonts w:hint="eastAsia" w:ascii="宋体" w:hAnsi="宋体"/>
          <w:color w:val="000000" w:themeColor="text1"/>
          <w:szCs w:val="21"/>
        </w:rPr>
        <w:t>2</w:t>
      </w:r>
      <w:r>
        <w:rPr>
          <w:rFonts w:ascii="宋体" w:hAnsi="宋体"/>
          <w:color w:val="000000" w:themeColor="text1"/>
          <w:szCs w:val="21"/>
        </w:rPr>
        <w:t>种方式</w:t>
      </w:r>
      <w:r>
        <w:rPr>
          <w:rFonts w:hint="eastAsia" w:ascii="宋体" w:hAnsi="宋体"/>
          <w:color w:val="000000" w:themeColor="text1"/>
          <w:szCs w:val="21"/>
        </w:rPr>
        <w:t>解</w:t>
      </w:r>
      <w:r>
        <w:rPr>
          <w:rFonts w:ascii="宋体" w:hAnsi="宋体"/>
          <w:color w:val="000000" w:themeColor="text1"/>
          <w:szCs w:val="21"/>
        </w:rPr>
        <w:t>决：</w:t>
      </w:r>
    </w:p>
    <w:p>
      <w:pPr>
        <w:spacing w:line="360" w:lineRule="auto"/>
        <w:ind w:firstLine="420" w:firstLineChars="200"/>
        <w:jc w:val="left"/>
        <w:rPr>
          <w:rFonts w:ascii="宋体" w:hAnsi="宋体"/>
          <w:color w:val="000000" w:themeColor="text1"/>
          <w:szCs w:val="21"/>
        </w:rPr>
      </w:pPr>
      <w:r>
        <w:rPr>
          <w:rFonts w:ascii="宋体" w:hAnsi="宋体"/>
          <w:color w:val="000000" w:themeColor="text1"/>
          <w:szCs w:val="21"/>
        </w:rPr>
        <w:t>（1）向</w:t>
      </w:r>
      <w:r>
        <w:rPr>
          <w:rFonts w:ascii="宋体" w:hAnsi="宋体"/>
          <w:color w:val="000000" w:themeColor="text1"/>
          <w:szCs w:val="21"/>
          <w:u w:val="single"/>
        </w:rPr>
        <w:t xml:space="preserve">           </w:t>
      </w:r>
      <w:r>
        <w:rPr>
          <w:rFonts w:hint="eastAsia" w:ascii="宋体" w:hAnsi="宋体"/>
          <w:color w:val="000000" w:themeColor="text1"/>
          <w:szCs w:val="21"/>
          <w:u w:val="single"/>
        </w:rPr>
        <w:t>/</w:t>
      </w:r>
      <w:r>
        <w:rPr>
          <w:rFonts w:ascii="宋体" w:hAnsi="宋体"/>
          <w:color w:val="000000" w:themeColor="text1"/>
          <w:szCs w:val="21"/>
          <w:u w:val="single"/>
        </w:rPr>
        <w:t xml:space="preserve">          </w:t>
      </w:r>
      <w:r>
        <w:rPr>
          <w:rFonts w:ascii="宋体" w:hAnsi="宋体"/>
          <w:color w:val="000000" w:themeColor="text1"/>
          <w:szCs w:val="21"/>
        </w:rPr>
        <w:t>仲裁委员会申请仲裁；</w:t>
      </w:r>
    </w:p>
    <w:p>
      <w:pPr>
        <w:spacing w:line="360" w:lineRule="auto"/>
        <w:ind w:firstLine="420" w:firstLineChars="200"/>
        <w:jc w:val="left"/>
        <w:rPr>
          <w:rFonts w:ascii="Arial" w:hAnsi="Arial" w:cs="Arial"/>
          <w:color w:val="000000" w:themeColor="text1"/>
        </w:rPr>
      </w:pPr>
      <w:r>
        <w:rPr>
          <w:rFonts w:ascii="宋体" w:hAnsi="宋体"/>
          <w:color w:val="000000" w:themeColor="text1"/>
          <w:szCs w:val="21"/>
        </w:rPr>
        <w:t xml:space="preserve">（2）向 </w:t>
      </w:r>
      <w:r>
        <w:rPr>
          <w:rFonts w:ascii="宋体" w:hAnsi="宋体"/>
          <w:color w:val="000000" w:themeColor="text1"/>
          <w:szCs w:val="21"/>
          <w:u w:val="single"/>
        </w:rPr>
        <w:t xml:space="preserve"> </w:t>
      </w:r>
      <w:r>
        <w:rPr>
          <w:rFonts w:hint="eastAsia" w:ascii="宋体" w:hAnsi="宋体"/>
          <w:color w:val="000000" w:themeColor="text1"/>
          <w:szCs w:val="21"/>
          <w:u w:val="single"/>
        </w:rPr>
        <w:t xml:space="preserve">工程所在地 </w:t>
      </w:r>
      <w:r>
        <w:rPr>
          <w:rFonts w:ascii="宋体" w:hAnsi="宋体"/>
          <w:color w:val="000000" w:themeColor="text1"/>
          <w:szCs w:val="21"/>
        </w:rPr>
        <w:t>人民法院起诉。</w:t>
      </w:r>
    </w:p>
    <w:p>
      <w:pPr>
        <w:pStyle w:val="24"/>
        <w:snapToGrid w:val="0"/>
        <w:spacing w:line="400" w:lineRule="exact"/>
        <w:ind w:firstLine="420" w:firstLineChars="200"/>
        <w:rPr>
          <w:rFonts w:ascii="Arial" w:hAnsi="Arial" w:cs="Arial"/>
          <w:color w:val="000000" w:themeColor="text1"/>
        </w:rPr>
      </w:pPr>
      <w:r>
        <w:rPr>
          <w:rFonts w:ascii="Arial" w:hAnsi="Arial" w:cs="Arial"/>
          <w:color w:val="000000" w:themeColor="text1"/>
        </w:rPr>
        <w:t>18</w:t>
      </w:r>
      <w:r>
        <w:rPr>
          <w:rFonts w:ascii="Arial" w:hAnsi="宋体" w:cs="Arial"/>
          <w:color w:val="000000" w:themeColor="text1"/>
        </w:rPr>
        <w:t>、适用法律</w:t>
      </w:r>
    </w:p>
    <w:p>
      <w:pPr>
        <w:pStyle w:val="24"/>
        <w:snapToGrid w:val="0"/>
        <w:spacing w:line="400" w:lineRule="exact"/>
        <w:ind w:firstLine="420" w:firstLineChars="200"/>
        <w:rPr>
          <w:rFonts w:ascii="Arial" w:hAnsi="Arial" w:cs="Arial"/>
          <w:color w:val="000000" w:themeColor="text1"/>
        </w:rPr>
      </w:pPr>
      <w:r>
        <w:rPr>
          <w:rFonts w:ascii="Arial" w:hAnsi="宋体" w:cs="Arial"/>
          <w:color w:val="000000" w:themeColor="text1"/>
        </w:rPr>
        <w:t>本合同按照中华人民共和国的法律进行解释。</w:t>
      </w:r>
    </w:p>
    <w:p>
      <w:pPr>
        <w:pStyle w:val="24"/>
        <w:snapToGrid w:val="0"/>
        <w:spacing w:line="400" w:lineRule="exact"/>
        <w:ind w:firstLine="435"/>
        <w:rPr>
          <w:rFonts w:ascii="Arial" w:hAnsi="Arial" w:cs="Arial"/>
          <w:color w:val="000000" w:themeColor="text1"/>
        </w:rPr>
      </w:pPr>
      <w:r>
        <w:rPr>
          <w:rFonts w:ascii="Arial" w:hAnsi="宋体" w:cs="Arial"/>
          <w:color w:val="000000" w:themeColor="text1"/>
        </w:rPr>
        <w:t>下列文件与本合同都具有同样的法律效应。如有纠纷，以下列文件的以下排列次序作为仲裁依据。</w:t>
      </w:r>
    </w:p>
    <w:p>
      <w:pPr>
        <w:pStyle w:val="24"/>
        <w:numPr>
          <w:ilvl w:val="0"/>
          <w:numId w:val="11"/>
        </w:numPr>
        <w:snapToGrid w:val="0"/>
        <w:spacing w:line="400" w:lineRule="exact"/>
        <w:rPr>
          <w:rFonts w:ascii="Arial" w:hAnsi="Arial" w:cs="Arial"/>
          <w:color w:val="000000" w:themeColor="text1"/>
        </w:rPr>
      </w:pPr>
      <w:r>
        <w:rPr>
          <w:rFonts w:ascii="Arial" w:hAnsi="宋体" w:cs="Arial"/>
          <w:color w:val="000000" w:themeColor="text1"/>
        </w:rPr>
        <w:t>招标文件；</w:t>
      </w:r>
      <w:r>
        <w:rPr>
          <w:rFonts w:hAnsi="宋体" w:cs="Arial"/>
          <w:color w:val="000000" w:themeColor="text1"/>
        </w:rPr>
        <w:t>②</w:t>
      </w:r>
      <w:r>
        <w:rPr>
          <w:rFonts w:ascii="Arial" w:hAnsi="宋体" w:cs="Arial"/>
          <w:color w:val="000000" w:themeColor="text1"/>
        </w:rPr>
        <w:t>投标文件；</w:t>
      </w:r>
      <w:r>
        <w:rPr>
          <w:rFonts w:hAnsi="宋体" w:cs="Arial"/>
          <w:color w:val="000000" w:themeColor="text1"/>
        </w:rPr>
        <w:t>③</w:t>
      </w:r>
      <w:r>
        <w:rPr>
          <w:rFonts w:ascii="Arial" w:hAnsi="宋体" w:cs="Arial"/>
          <w:color w:val="000000" w:themeColor="text1"/>
        </w:rPr>
        <w:t>询标承诺；</w:t>
      </w:r>
      <w:r>
        <w:rPr>
          <w:rFonts w:hAnsi="宋体" w:cs="Arial"/>
          <w:color w:val="000000" w:themeColor="text1"/>
        </w:rPr>
        <w:t>④</w:t>
      </w:r>
      <w:r>
        <w:rPr>
          <w:rFonts w:ascii="Arial" w:hAnsi="宋体" w:cs="Arial"/>
          <w:color w:val="000000" w:themeColor="text1"/>
        </w:rPr>
        <w:t>电梯买卖合同。</w:t>
      </w:r>
    </w:p>
    <w:p>
      <w:pPr>
        <w:pStyle w:val="24"/>
        <w:snapToGrid w:val="0"/>
        <w:spacing w:line="400" w:lineRule="exact"/>
        <w:ind w:firstLine="480"/>
        <w:rPr>
          <w:rFonts w:ascii="Arial" w:hAnsi="Arial" w:cs="Arial"/>
          <w:color w:val="000000" w:themeColor="text1"/>
        </w:rPr>
      </w:pPr>
      <w:r>
        <w:rPr>
          <w:rFonts w:ascii="Arial" w:hAnsi="Arial" w:cs="Arial"/>
          <w:color w:val="000000" w:themeColor="text1"/>
        </w:rPr>
        <w:t>19</w:t>
      </w:r>
      <w:r>
        <w:rPr>
          <w:rFonts w:ascii="Arial" w:hAnsi="宋体" w:cs="Arial"/>
          <w:color w:val="000000" w:themeColor="text1"/>
        </w:rPr>
        <w:t>、本合同一式六份，甲方四份，乙方二份，同等有效。</w:t>
      </w:r>
    </w:p>
    <w:p>
      <w:pPr>
        <w:pStyle w:val="24"/>
        <w:snapToGrid w:val="0"/>
        <w:spacing w:line="400" w:lineRule="exact"/>
        <w:ind w:right="-208" w:rightChars="-99" w:firstLine="480"/>
        <w:rPr>
          <w:rFonts w:ascii="Arial" w:hAnsi="Arial" w:cs="Arial"/>
          <w:color w:val="000000" w:themeColor="text1"/>
        </w:rPr>
      </w:pPr>
      <w:r>
        <w:rPr>
          <w:rFonts w:ascii="Arial" w:hAnsi="Arial" w:cs="Arial"/>
          <w:color w:val="000000" w:themeColor="text1"/>
        </w:rPr>
        <w:t>20</w:t>
      </w:r>
      <w:r>
        <w:rPr>
          <w:rFonts w:ascii="Arial" w:hAnsi="宋体" w:cs="Arial"/>
          <w:color w:val="000000" w:themeColor="text1"/>
        </w:rPr>
        <w:t>、本合同双方签字盖章并在买方收到卖方提供的履约保证金后开始生效。</w:t>
      </w:r>
    </w:p>
    <w:p>
      <w:pPr>
        <w:snapToGrid w:val="0"/>
        <w:spacing w:line="400" w:lineRule="exact"/>
        <w:ind w:firstLine="210" w:firstLineChars="100"/>
        <w:rPr>
          <w:rFonts w:ascii="Arial" w:hAnsi="Arial" w:cs="Arial"/>
          <w:color w:val="000000" w:themeColor="text1"/>
          <w:szCs w:val="21"/>
        </w:rPr>
      </w:pPr>
      <w:r>
        <w:rPr>
          <w:rFonts w:ascii="Arial" w:hAnsi="宋体" w:cs="Arial"/>
          <w:color w:val="000000" w:themeColor="text1"/>
          <w:szCs w:val="21"/>
        </w:rPr>
        <w:t>买</w:t>
      </w:r>
      <w:r>
        <w:rPr>
          <w:rFonts w:ascii="Arial" w:hAnsi="Arial" w:cs="Arial"/>
          <w:color w:val="000000" w:themeColor="text1"/>
          <w:szCs w:val="21"/>
        </w:rPr>
        <w:t xml:space="preserve"> </w:t>
      </w:r>
      <w:r>
        <w:rPr>
          <w:rFonts w:ascii="Arial" w:hAnsi="宋体" w:cs="Arial"/>
          <w:color w:val="000000" w:themeColor="text1"/>
          <w:szCs w:val="21"/>
        </w:rPr>
        <w:t>方：（盖章）</w:t>
      </w:r>
      <w:r>
        <w:rPr>
          <w:rFonts w:ascii="Arial" w:hAnsi="Arial" w:cs="Arial"/>
          <w:color w:val="000000" w:themeColor="text1"/>
          <w:szCs w:val="21"/>
        </w:rPr>
        <w:t xml:space="preserve">                    </w:t>
      </w:r>
      <w:r>
        <w:rPr>
          <w:rFonts w:ascii="Arial" w:hAnsi="宋体" w:cs="Arial"/>
          <w:color w:val="000000" w:themeColor="text1"/>
          <w:szCs w:val="21"/>
        </w:rPr>
        <w:t>安装方：（盖章）</w:t>
      </w:r>
    </w:p>
    <w:p>
      <w:pPr>
        <w:spacing w:beforeLines="200" w:afterLines="150" w:line="400" w:lineRule="exact"/>
        <w:jc w:val="center"/>
        <w:rPr>
          <w:rFonts w:ascii="Arial" w:hAnsi="Arial" w:cs="Arial"/>
          <w:b/>
          <w:bCs/>
          <w:color w:val="000000" w:themeColor="text1"/>
          <w:sz w:val="36"/>
        </w:rPr>
      </w:pPr>
      <w:r>
        <w:rPr>
          <w:rFonts w:ascii="Arial" w:hAnsi="Arial" w:cs="Arial"/>
          <w:color w:val="000000" w:themeColor="text1"/>
        </w:rPr>
        <w:br w:type="page"/>
      </w:r>
      <w:r>
        <w:rPr>
          <w:rFonts w:ascii="Arial" w:hAnsi="宋体" w:cs="Arial"/>
          <w:b/>
          <w:bCs/>
          <w:color w:val="000000" w:themeColor="text1"/>
          <w:sz w:val="36"/>
        </w:rPr>
        <w:t>四、招标内容及要求</w:t>
      </w:r>
    </w:p>
    <w:p>
      <w:pPr>
        <w:spacing w:line="400" w:lineRule="exact"/>
        <w:ind w:left="480"/>
        <w:rPr>
          <w:rFonts w:hint="eastAsia" w:ascii="宋体" w:hAnsi="宋体" w:eastAsia="宋体" w:cs="宋体"/>
          <w:b w:val="0"/>
          <w:bCs/>
          <w:color w:val="000000" w:themeColor="text1"/>
          <w:sz w:val="21"/>
          <w:szCs w:val="21"/>
          <w:highlight w:val="none"/>
          <w:lang w:val="en-US" w:eastAsia="zh-CN"/>
        </w:rPr>
      </w:pPr>
      <w:r>
        <w:rPr>
          <w:rFonts w:hint="eastAsia" w:ascii="宋体" w:hAnsi="宋体" w:eastAsia="宋体" w:cs="宋体"/>
          <w:b/>
          <w:bCs w:val="0"/>
          <w:color w:val="000000" w:themeColor="text1"/>
          <w:sz w:val="21"/>
          <w:szCs w:val="21"/>
          <w:highlight w:val="none"/>
        </w:rPr>
        <w:t>一、</w:t>
      </w:r>
      <w:r>
        <w:rPr>
          <w:rFonts w:hint="eastAsia" w:ascii="宋体" w:hAnsi="宋体" w:eastAsia="宋体" w:cs="宋体"/>
          <w:b/>
          <w:bCs w:val="0"/>
          <w:color w:val="000000" w:themeColor="text1"/>
          <w:sz w:val="21"/>
          <w:szCs w:val="21"/>
          <w:highlight w:val="none"/>
          <w:lang w:val="en-US" w:eastAsia="zh-CN"/>
        </w:rPr>
        <w:t>基本要求</w:t>
      </w:r>
    </w:p>
    <w:p>
      <w:pPr>
        <w:pStyle w:val="24"/>
        <w:adjustRightInd w:val="0"/>
        <w:snapToGrid w:val="0"/>
        <w:spacing w:line="460" w:lineRule="exact"/>
        <w:ind w:firstLine="482"/>
        <w:rPr>
          <w:rFonts w:hint="eastAsia" w:ascii="宋体" w:hAnsi="宋体" w:eastAsia="宋体" w:cs="宋体"/>
          <w:b w:val="0"/>
          <w:bCs/>
          <w:color w:val="000000" w:themeColor="text1"/>
          <w:sz w:val="21"/>
          <w:szCs w:val="21"/>
          <w:highlight w:val="none"/>
        </w:rPr>
      </w:pPr>
      <w:r>
        <w:rPr>
          <w:rFonts w:hint="eastAsia" w:ascii="宋体" w:hAnsi="宋体" w:eastAsia="宋体" w:cs="宋体"/>
          <w:b w:val="0"/>
          <w:bCs/>
          <w:color w:val="000000" w:themeColor="text1"/>
          <w:sz w:val="21"/>
          <w:szCs w:val="21"/>
          <w:highlight w:val="none"/>
        </w:rPr>
        <w:t>1.1本技术规范要求提出的是最低限度的基本技术要求，并未对所有技术细节作出规定，投标人应提供符合本技术要求和国家标准、行业标准的优质产品。</w:t>
      </w:r>
    </w:p>
    <w:p>
      <w:pPr>
        <w:pStyle w:val="24"/>
        <w:adjustRightInd w:val="0"/>
        <w:snapToGrid w:val="0"/>
        <w:spacing w:line="460" w:lineRule="exact"/>
        <w:ind w:firstLine="482"/>
        <w:rPr>
          <w:rFonts w:hint="eastAsia" w:ascii="宋体" w:hAnsi="宋体" w:eastAsia="宋体" w:cs="宋体"/>
          <w:b w:val="0"/>
          <w:bCs/>
          <w:color w:val="000000" w:themeColor="text1"/>
          <w:sz w:val="21"/>
          <w:szCs w:val="21"/>
          <w:highlight w:val="none"/>
        </w:rPr>
      </w:pPr>
      <w:r>
        <w:rPr>
          <w:rFonts w:hint="eastAsia" w:ascii="宋体" w:hAnsi="宋体" w:eastAsia="宋体" w:cs="宋体"/>
          <w:b w:val="0"/>
          <w:bCs/>
          <w:color w:val="000000" w:themeColor="text1"/>
          <w:sz w:val="21"/>
          <w:szCs w:val="21"/>
          <w:highlight w:val="none"/>
        </w:rPr>
        <w:t>1.2投标人产品与本技术要求不一致时，投标人应在投标文件中予以说明，并由评标委员会鉴定投标人产品能否达到要求。如投标人没有在投标文件中提出异议，则视为投标人提供的产品完全按照本招标文件要求。</w:t>
      </w:r>
    </w:p>
    <w:p>
      <w:pPr>
        <w:pStyle w:val="24"/>
        <w:adjustRightInd w:val="0"/>
        <w:snapToGrid w:val="0"/>
        <w:spacing w:line="460" w:lineRule="exact"/>
        <w:ind w:firstLine="482"/>
        <w:rPr>
          <w:rFonts w:hint="eastAsia" w:ascii="宋体" w:hAnsi="宋体" w:eastAsia="宋体" w:cs="宋体"/>
          <w:b w:val="0"/>
          <w:bCs/>
          <w:color w:val="000000" w:themeColor="text1"/>
          <w:sz w:val="21"/>
          <w:szCs w:val="21"/>
          <w:highlight w:val="none"/>
        </w:rPr>
      </w:pPr>
      <w:r>
        <w:rPr>
          <w:rFonts w:hint="eastAsia" w:ascii="宋体" w:hAnsi="宋体" w:eastAsia="宋体" w:cs="宋体"/>
          <w:b w:val="0"/>
          <w:bCs/>
          <w:color w:val="000000" w:themeColor="text1"/>
          <w:sz w:val="21"/>
          <w:szCs w:val="21"/>
          <w:highlight w:val="none"/>
        </w:rPr>
        <w:t>2、技术要求及标准的执行</w:t>
      </w:r>
    </w:p>
    <w:p>
      <w:pPr>
        <w:pStyle w:val="24"/>
        <w:adjustRightInd w:val="0"/>
        <w:snapToGrid w:val="0"/>
        <w:spacing w:line="460" w:lineRule="exact"/>
        <w:ind w:firstLine="482"/>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z w:val="21"/>
          <w:szCs w:val="21"/>
        </w:rPr>
        <w:t>投标人提供的产品应标明所执行的质量标准，若同一标准已颁发新标准，则按最新标准执行。若同一产品同时有几个标准（国际标准、国家标准、行业标准、企业标准等），则按最高层次的标准执行。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60" w:lineRule="exact"/>
        <w:ind w:firstLine="420" w:firstLineChars="200"/>
        <w:textAlignment w:val="bottom"/>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z w:val="21"/>
          <w:szCs w:val="21"/>
        </w:rPr>
        <w:t>投标人须按国家有关规定及标准完成本次采购产品的供货、运输、保险、装卸、就位、现场保管、土建条件整改、脚手架搭设、井道照明费、安装、调试、技术培训、检验、通过有关部门验收、运营维护服务、产品终身维修等各项工作，并保证投标产品使用的安全性能与检测结果的可靠性。如中标，中标人及制造商对中标产品使用的安全性能与可靠性负全部责任。中标投标人须随产品提供使用说明书与维保卡。</w:t>
      </w:r>
    </w:p>
    <w:p>
      <w:pPr>
        <w:numPr>
          <w:ilvl w:val="0"/>
          <w:numId w:val="12"/>
        </w:numPr>
        <w:spacing w:line="400" w:lineRule="exact"/>
        <w:ind w:left="480"/>
        <w:rPr>
          <w:rFonts w:hint="eastAsia" w:ascii="宋体" w:hAnsi="宋体" w:eastAsia="宋体" w:cs="宋体"/>
          <w:b/>
          <w:bCs w:val="0"/>
          <w:color w:val="000000" w:themeColor="text1"/>
          <w:sz w:val="21"/>
          <w:szCs w:val="21"/>
          <w:highlight w:val="none"/>
        </w:rPr>
      </w:pPr>
      <w:r>
        <w:rPr>
          <w:rFonts w:hint="eastAsia" w:ascii="宋体" w:hAnsi="宋体" w:eastAsia="宋体" w:cs="宋体"/>
          <w:b/>
          <w:bCs w:val="0"/>
          <w:color w:val="000000" w:themeColor="text1"/>
          <w:sz w:val="21"/>
          <w:szCs w:val="21"/>
          <w:highlight w:val="none"/>
        </w:rPr>
        <w:t>项目概况</w:t>
      </w:r>
    </w:p>
    <w:p>
      <w:pPr>
        <w:numPr>
          <w:ilvl w:val="0"/>
          <w:numId w:val="0"/>
        </w:numPr>
        <w:spacing w:line="400" w:lineRule="exact"/>
        <w:ind w:firstLine="420" w:firstLineChars="200"/>
        <w:rPr>
          <w:rFonts w:hint="eastAsia" w:ascii="宋体" w:hAnsi="宋体" w:eastAsia="宋体" w:cs="宋体"/>
          <w:b w:val="0"/>
          <w:bCs w:val="0"/>
          <w:color w:val="000000" w:themeColor="text1"/>
          <w:sz w:val="21"/>
          <w:szCs w:val="21"/>
        </w:rPr>
      </w:pPr>
      <w:r>
        <w:rPr>
          <w:rFonts w:hint="eastAsia" w:ascii="宋体" w:hAnsi="宋体" w:eastAsia="宋体" w:cs="宋体"/>
          <w:b w:val="0"/>
          <w:bCs w:val="0"/>
          <w:color w:val="000000" w:themeColor="text1"/>
          <w:sz w:val="21"/>
          <w:szCs w:val="21"/>
          <w:lang w:val="en-US" w:eastAsia="zh-CN"/>
        </w:rPr>
        <w:t>1、</w:t>
      </w:r>
      <w:r>
        <w:rPr>
          <w:rFonts w:hint="eastAsia" w:ascii="宋体" w:hAnsi="宋体" w:cs="宋体"/>
          <w:b w:val="0"/>
          <w:bCs w:val="0"/>
          <w:color w:val="000000" w:themeColor="text1"/>
          <w:sz w:val="21"/>
          <w:szCs w:val="21"/>
          <w:lang w:val="en-US" w:eastAsia="zh-CN"/>
        </w:rPr>
        <w:t>招标</w:t>
      </w:r>
      <w:r>
        <w:rPr>
          <w:rFonts w:hint="eastAsia" w:ascii="宋体" w:hAnsi="宋体" w:eastAsia="宋体" w:cs="宋体"/>
          <w:b w:val="0"/>
          <w:bCs w:val="0"/>
          <w:color w:val="000000" w:themeColor="text1"/>
          <w:sz w:val="21"/>
          <w:szCs w:val="21"/>
          <w:lang w:val="en-US" w:eastAsia="zh-CN"/>
        </w:rPr>
        <w:t>范围</w:t>
      </w:r>
      <w:r>
        <w:rPr>
          <w:rFonts w:hint="eastAsia" w:ascii="宋体" w:hAnsi="宋体" w:cs="宋体"/>
          <w:b w:val="0"/>
          <w:bCs w:val="0"/>
          <w:color w:val="000000" w:themeColor="text1"/>
          <w:sz w:val="21"/>
          <w:szCs w:val="21"/>
          <w:lang w:val="en-US" w:eastAsia="zh-CN"/>
        </w:rPr>
        <w:t>及清单</w:t>
      </w:r>
      <w:r>
        <w:rPr>
          <w:rFonts w:hint="eastAsia" w:ascii="宋体" w:hAnsi="宋体" w:eastAsia="宋体" w:cs="宋体"/>
          <w:b w:val="0"/>
          <w:bCs w:val="0"/>
          <w:color w:val="000000" w:themeColor="text1"/>
          <w:sz w:val="21"/>
          <w:szCs w:val="21"/>
          <w:lang w:val="en-US" w:eastAsia="zh-CN"/>
        </w:rPr>
        <w:t>：</w:t>
      </w:r>
      <w:r>
        <w:rPr>
          <w:rFonts w:hint="eastAsia" w:ascii="宋体" w:hAnsi="宋体" w:eastAsia="宋体" w:cs="宋体"/>
          <w:b/>
          <w:bCs/>
          <w:color w:val="000000" w:themeColor="text1"/>
          <w:sz w:val="21"/>
          <w:szCs w:val="21"/>
        </w:rPr>
        <w:t>（以下所有参数是为了对拟报价的货物的技术指标和功能要求更好的说明，欢迎其他能满足本项目技术需求且性能更优的产品参加。产品性能是否更优由评审小组按少数服从多数原则认定。）</w:t>
      </w:r>
    </w:p>
    <w:tbl>
      <w:tblPr>
        <w:tblStyle w:val="39"/>
        <w:tblW w:w="9340" w:type="dxa"/>
        <w:jc w:val="center"/>
        <w:tblLayout w:type="fixed"/>
        <w:tblCellMar>
          <w:top w:w="0" w:type="dxa"/>
          <w:left w:w="10" w:type="dxa"/>
          <w:bottom w:w="0" w:type="dxa"/>
          <w:right w:w="10" w:type="dxa"/>
        </w:tblCellMar>
      </w:tblPr>
      <w:tblGrid>
        <w:gridCol w:w="823"/>
        <w:gridCol w:w="3584"/>
        <w:gridCol w:w="2550"/>
        <w:gridCol w:w="2383"/>
      </w:tblGrid>
      <w:tr>
        <w:tblPrEx>
          <w:tblCellMar>
            <w:top w:w="0" w:type="dxa"/>
            <w:left w:w="10" w:type="dxa"/>
            <w:bottom w:w="0" w:type="dxa"/>
            <w:right w:w="10" w:type="dxa"/>
          </w:tblCellMar>
        </w:tblPrEx>
        <w:trPr>
          <w:trHeight w:val="489" w:hRule="exact"/>
          <w:jc w:val="center"/>
        </w:trPr>
        <w:tc>
          <w:tcPr>
            <w:tcW w:w="823"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180" w:line="240" w:lineRule="auto"/>
              <w:ind w:left="0" w:right="0" w:firstLine="0"/>
              <w:jc w:val="center"/>
              <w:rPr>
                <w:rFonts w:hint="eastAsia" w:ascii="宋体" w:hAnsi="宋体" w:eastAsia="宋体" w:cs="宋体"/>
                <w:b w:val="0"/>
                <w:bCs/>
                <w:color w:val="000000" w:themeColor="text1"/>
                <w:spacing w:val="0"/>
                <w:w w:val="100"/>
                <w:position w:val="0"/>
                <w:sz w:val="21"/>
                <w:szCs w:val="21"/>
                <w:lang w:val="en-US" w:eastAsia="zh-CN"/>
              </w:rPr>
            </w:pPr>
            <w:r>
              <w:rPr>
                <w:rFonts w:hint="eastAsia" w:ascii="宋体" w:hAnsi="宋体" w:eastAsia="宋体" w:cs="宋体"/>
                <w:b w:val="0"/>
                <w:bCs/>
                <w:color w:val="000000" w:themeColor="text1"/>
                <w:spacing w:val="0"/>
                <w:w w:val="100"/>
                <w:position w:val="0"/>
                <w:sz w:val="21"/>
                <w:szCs w:val="21"/>
                <w:lang w:val="en-US" w:eastAsia="zh-CN"/>
              </w:rPr>
              <w:t>序号</w:t>
            </w:r>
          </w:p>
        </w:tc>
        <w:tc>
          <w:tcPr>
            <w:tcW w:w="3584"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180" w:line="240" w:lineRule="auto"/>
              <w:ind w:left="0" w:right="0" w:firstLine="0"/>
              <w:jc w:val="center"/>
              <w:rPr>
                <w:rFonts w:hint="eastAsia" w:ascii="宋体" w:hAnsi="宋体" w:eastAsia="宋体" w:cs="宋体"/>
                <w:b w:val="0"/>
                <w:bCs/>
                <w:color w:val="000000" w:themeColor="text1"/>
                <w:sz w:val="21"/>
                <w:szCs w:val="21"/>
                <w:lang w:val="en-US" w:eastAsia="zh-CN"/>
              </w:rPr>
            </w:pPr>
            <w:r>
              <w:rPr>
                <w:rFonts w:hint="eastAsia" w:ascii="宋体" w:hAnsi="宋体" w:eastAsia="宋体" w:cs="宋体"/>
                <w:b w:val="0"/>
                <w:bCs/>
                <w:color w:val="000000" w:themeColor="text1"/>
                <w:spacing w:val="0"/>
                <w:w w:val="100"/>
                <w:position w:val="0"/>
                <w:sz w:val="21"/>
                <w:szCs w:val="21"/>
                <w:lang w:val="en-US" w:eastAsia="zh-CN"/>
              </w:rPr>
              <w:t>参数要求</w:t>
            </w:r>
          </w:p>
        </w:tc>
        <w:tc>
          <w:tcPr>
            <w:tcW w:w="2550"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lang w:val="en-US" w:eastAsia="en-US" w:bidi="en-US"/>
              </w:rPr>
              <w:t>DT1</w:t>
            </w:r>
          </w:p>
        </w:tc>
        <w:tc>
          <w:tcPr>
            <w:tcW w:w="2383" w:type="dxa"/>
            <w:tcBorders>
              <w:top w:val="single" w:color="auto" w:sz="4" w:space="0"/>
              <w:left w:val="single" w:color="auto" w:sz="4" w:space="0"/>
              <w:righ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56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lang w:val="en-US" w:eastAsia="en-US" w:bidi="en-US"/>
              </w:rPr>
              <w:t>DT2</w:t>
            </w:r>
          </w:p>
        </w:tc>
      </w:tr>
      <w:tr>
        <w:tblPrEx>
          <w:tblCellMar>
            <w:top w:w="0" w:type="dxa"/>
            <w:left w:w="10" w:type="dxa"/>
            <w:bottom w:w="0" w:type="dxa"/>
            <w:right w:w="10" w:type="dxa"/>
          </w:tblCellMar>
        </w:tblPrEx>
        <w:trPr>
          <w:trHeight w:val="639" w:hRule="exact"/>
          <w:jc w:val="center"/>
        </w:trPr>
        <w:tc>
          <w:tcPr>
            <w:tcW w:w="823"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pacing w:val="0"/>
                <w:w w:val="100"/>
                <w:position w:val="0"/>
                <w:sz w:val="21"/>
                <w:szCs w:val="21"/>
                <w:lang w:val="en-US" w:eastAsia="zh-CN"/>
              </w:rPr>
            </w:pPr>
            <w:r>
              <w:rPr>
                <w:rFonts w:hint="eastAsia" w:ascii="宋体" w:hAnsi="宋体" w:eastAsia="宋体" w:cs="宋体"/>
                <w:b w:val="0"/>
                <w:bCs/>
                <w:color w:val="000000" w:themeColor="text1"/>
                <w:spacing w:val="0"/>
                <w:w w:val="100"/>
                <w:position w:val="0"/>
                <w:sz w:val="21"/>
                <w:szCs w:val="21"/>
                <w:lang w:val="en-US" w:eastAsia="zh-CN"/>
              </w:rPr>
              <w:t>1</w:t>
            </w:r>
          </w:p>
        </w:tc>
        <w:tc>
          <w:tcPr>
            <w:tcW w:w="3584"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梯型</w:t>
            </w:r>
          </w:p>
        </w:tc>
        <w:tc>
          <w:tcPr>
            <w:tcW w:w="2550"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lang w:val="en-US" w:eastAsia="zh-CN"/>
              </w:rPr>
              <w:t>乘客电梯兼</w:t>
            </w:r>
            <w:r>
              <w:rPr>
                <w:rFonts w:hint="eastAsia" w:ascii="宋体" w:hAnsi="宋体" w:eastAsia="宋体" w:cs="宋体"/>
                <w:b w:val="0"/>
                <w:bCs/>
                <w:color w:val="000000" w:themeColor="text1"/>
                <w:spacing w:val="0"/>
                <w:w w:val="100"/>
                <w:position w:val="0"/>
                <w:sz w:val="21"/>
                <w:szCs w:val="21"/>
              </w:rPr>
              <w:t>消防功能</w:t>
            </w:r>
          </w:p>
        </w:tc>
        <w:tc>
          <w:tcPr>
            <w:tcW w:w="2383" w:type="dxa"/>
            <w:tcBorders>
              <w:top w:val="single" w:color="auto" w:sz="4" w:space="0"/>
              <w:left w:val="single" w:color="auto" w:sz="4" w:space="0"/>
              <w:righ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pacing w:val="0"/>
                <w:w w:val="100"/>
                <w:position w:val="0"/>
                <w:sz w:val="21"/>
                <w:szCs w:val="21"/>
              </w:rPr>
            </w:pPr>
            <w:r>
              <w:rPr>
                <w:rFonts w:hint="eastAsia" w:ascii="宋体" w:hAnsi="宋体" w:eastAsia="宋体" w:cs="宋体"/>
                <w:b w:val="0"/>
                <w:bCs/>
                <w:color w:val="000000" w:themeColor="text1"/>
                <w:spacing w:val="0"/>
                <w:w w:val="100"/>
                <w:position w:val="0"/>
                <w:sz w:val="21"/>
                <w:szCs w:val="21"/>
                <w:lang w:val="en-US" w:eastAsia="zh-CN"/>
              </w:rPr>
              <w:t>乘客电梯兼担架、无障碍功能</w:t>
            </w:r>
          </w:p>
        </w:tc>
      </w:tr>
      <w:tr>
        <w:tblPrEx>
          <w:tblCellMar>
            <w:top w:w="0" w:type="dxa"/>
            <w:left w:w="10" w:type="dxa"/>
            <w:bottom w:w="0" w:type="dxa"/>
            <w:right w:w="10" w:type="dxa"/>
          </w:tblCellMar>
        </w:tblPrEx>
        <w:trPr>
          <w:trHeight w:val="350" w:hRule="exact"/>
          <w:jc w:val="center"/>
        </w:trPr>
        <w:tc>
          <w:tcPr>
            <w:tcW w:w="823"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tabs>
                <w:tab w:val="left" w:leader="underscore" w:pos="2607"/>
              </w:tabs>
              <w:bidi w:val="0"/>
              <w:spacing w:before="0" w:after="0" w:line="240" w:lineRule="auto"/>
              <w:ind w:left="0" w:leftChars="0" w:right="0" w:firstLine="0" w:firstLineChars="0"/>
              <w:jc w:val="center"/>
              <w:rPr>
                <w:rFonts w:hint="eastAsia" w:ascii="宋体" w:hAnsi="宋体" w:eastAsia="宋体" w:cs="宋体"/>
                <w:b w:val="0"/>
                <w:bCs/>
                <w:color w:val="000000" w:themeColor="text1"/>
                <w:sz w:val="21"/>
                <w:szCs w:val="21"/>
                <w:lang w:val="en-US" w:eastAsia="zh-CN"/>
              </w:rPr>
            </w:pPr>
            <w:r>
              <w:rPr>
                <w:rFonts w:hint="eastAsia" w:ascii="宋体" w:hAnsi="宋体" w:eastAsia="宋体" w:cs="宋体"/>
                <w:b w:val="0"/>
                <w:bCs/>
                <w:color w:val="000000" w:themeColor="text1"/>
                <w:sz w:val="21"/>
                <w:szCs w:val="21"/>
                <w:lang w:val="en-US" w:eastAsia="zh-CN"/>
              </w:rPr>
              <w:t>2</w:t>
            </w:r>
          </w:p>
        </w:tc>
        <w:tc>
          <w:tcPr>
            <w:tcW w:w="3584"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tabs>
                <w:tab w:val="left" w:leader="underscore" w:pos="2607"/>
              </w:tabs>
              <w:bidi w:val="0"/>
              <w:spacing w:before="0" w:after="0" w:line="240" w:lineRule="auto"/>
              <w:ind w:left="0" w:leftChars="0" w:right="0" w:firstLine="0" w:firstLineChars="0"/>
              <w:jc w:val="center"/>
              <w:rPr>
                <w:rFonts w:hint="eastAsia" w:ascii="宋体" w:hAnsi="宋体" w:eastAsia="宋体" w:cs="宋体"/>
                <w:b w:val="0"/>
                <w:bCs/>
                <w:color w:val="000000" w:themeColor="text1"/>
                <w:sz w:val="21"/>
                <w:szCs w:val="21"/>
                <w:lang w:val="en-US" w:eastAsia="zh-CN"/>
              </w:rPr>
            </w:pPr>
            <w:r>
              <w:rPr>
                <w:rFonts w:hint="eastAsia" w:ascii="宋体" w:hAnsi="宋体" w:eastAsia="宋体" w:cs="宋体"/>
                <w:b w:val="0"/>
                <w:bCs/>
                <w:color w:val="000000" w:themeColor="text1"/>
                <w:sz w:val="21"/>
                <w:szCs w:val="21"/>
                <w:lang w:val="en-US" w:eastAsia="zh-CN"/>
              </w:rPr>
              <w:t>台数</w:t>
            </w:r>
          </w:p>
        </w:tc>
        <w:tc>
          <w:tcPr>
            <w:tcW w:w="2550"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12</w:t>
            </w:r>
          </w:p>
        </w:tc>
        <w:tc>
          <w:tcPr>
            <w:tcW w:w="2383" w:type="dxa"/>
            <w:tcBorders>
              <w:top w:val="single" w:color="auto" w:sz="4" w:space="0"/>
              <w:left w:val="single" w:color="auto" w:sz="4" w:space="0"/>
              <w:righ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62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12</w:t>
            </w:r>
          </w:p>
        </w:tc>
      </w:tr>
      <w:tr>
        <w:tblPrEx>
          <w:tblCellMar>
            <w:top w:w="0" w:type="dxa"/>
            <w:left w:w="10" w:type="dxa"/>
            <w:bottom w:w="0" w:type="dxa"/>
            <w:right w:w="10" w:type="dxa"/>
          </w:tblCellMar>
        </w:tblPrEx>
        <w:trPr>
          <w:trHeight w:val="354" w:hRule="exact"/>
          <w:jc w:val="center"/>
        </w:trPr>
        <w:tc>
          <w:tcPr>
            <w:tcW w:w="823"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pacing w:val="0"/>
                <w:w w:val="100"/>
                <w:position w:val="0"/>
                <w:sz w:val="21"/>
                <w:szCs w:val="21"/>
                <w:lang w:val="en-US" w:eastAsia="zh-CN"/>
              </w:rPr>
            </w:pPr>
            <w:r>
              <w:rPr>
                <w:rFonts w:hint="eastAsia" w:ascii="宋体" w:hAnsi="宋体" w:eastAsia="宋体" w:cs="宋体"/>
                <w:b w:val="0"/>
                <w:bCs/>
                <w:color w:val="000000" w:themeColor="text1"/>
                <w:spacing w:val="0"/>
                <w:w w:val="100"/>
                <w:position w:val="0"/>
                <w:sz w:val="21"/>
                <w:szCs w:val="21"/>
                <w:lang w:val="en-US" w:eastAsia="zh-CN"/>
              </w:rPr>
              <w:t>3</w:t>
            </w:r>
          </w:p>
        </w:tc>
        <w:tc>
          <w:tcPr>
            <w:tcW w:w="3584"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推荐额定载重量</w:t>
            </w:r>
            <w:r>
              <w:rPr>
                <w:rFonts w:hint="eastAsia" w:ascii="宋体" w:hAnsi="宋体" w:eastAsia="宋体" w:cs="宋体"/>
                <w:b w:val="0"/>
                <w:bCs/>
                <w:color w:val="000000" w:themeColor="text1"/>
                <w:spacing w:val="0"/>
                <w:w w:val="100"/>
                <w:position w:val="0"/>
                <w:sz w:val="21"/>
                <w:szCs w:val="21"/>
                <w:lang w:val="en-US" w:eastAsia="en-US" w:bidi="en-US"/>
              </w:rPr>
              <w:t>（Kg）</w:t>
            </w:r>
          </w:p>
        </w:tc>
        <w:tc>
          <w:tcPr>
            <w:tcW w:w="2550"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1000</w:t>
            </w:r>
          </w:p>
        </w:tc>
        <w:tc>
          <w:tcPr>
            <w:tcW w:w="2383" w:type="dxa"/>
            <w:tcBorders>
              <w:top w:val="single" w:color="auto" w:sz="4" w:space="0"/>
              <w:left w:val="single" w:color="auto" w:sz="4" w:space="0"/>
              <w:right w:val="single" w:color="auto" w:sz="4" w:space="0"/>
            </w:tcBorders>
            <w:shd w:val="clear" w:color="auto" w:fill="FFFFFF"/>
            <w:noWrap w:val="0"/>
            <w:vAlign w:val="center"/>
          </w:tcPr>
          <w:p>
            <w:pPr>
              <w:pStyle w:val="96"/>
              <w:keepNext w:val="0"/>
              <w:keepLines w:val="0"/>
              <w:widowControl w:val="0"/>
              <w:shd w:val="clear" w:color="auto" w:fill="auto"/>
              <w:bidi w:val="0"/>
              <w:spacing w:before="0" w:after="60" w:line="240" w:lineRule="auto"/>
              <w:ind w:left="0" w:right="0" w:firstLine="56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1000</w:t>
            </w:r>
          </w:p>
          <w:p>
            <w:pPr>
              <w:pStyle w:val="96"/>
              <w:keepNext w:val="0"/>
              <w:keepLines w:val="0"/>
              <w:widowControl w:val="0"/>
              <w:shd w:val="clear" w:color="auto" w:fill="auto"/>
              <w:tabs>
                <w:tab w:val="left" w:leader="underscore" w:pos="11"/>
              </w:tabs>
              <w:bidi w:val="0"/>
              <w:spacing w:before="0" w:after="0" w:line="240" w:lineRule="auto"/>
              <w:ind w:left="0" w:right="0" w:firstLine="0"/>
              <w:jc w:val="center"/>
              <w:rPr>
                <w:rFonts w:hint="eastAsia" w:ascii="宋体" w:hAnsi="宋体" w:eastAsia="宋体" w:cs="宋体"/>
                <w:b w:val="0"/>
                <w:bCs/>
                <w:color w:val="000000" w:themeColor="text1"/>
                <w:sz w:val="21"/>
                <w:szCs w:val="21"/>
              </w:rPr>
            </w:pPr>
          </w:p>
        </w:tc>
      </w:tr>
      <w:tr>
        <w:tblPrEx>
          <w:tblCellMar>
            <w:top w:w="0" w:type="dxa"/>
            <w:left w:w="10" w:type="dxa"/>
            <w:bottom w:w="0" w:type="dxa"/>
            <w:right w:w="10" w:type="dxa"/>
          </w:tblCellMar>
        </w:tblPrEx>
        <w:trPr>
          <w:trHeight w:val="359" w:hRule="exact"/>
          <w:jc w:val="center"/>
        </w:trPr>
        <w:tc>
          <w:tcPr>
            <w:tcW w:w="823"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pacing w:val="0"/>
                <w:w w:val="100"/>
                <w:position w:val="0"/>
                <w:sz w:val="21"/>
                <w:szCs w:val="21"/>
                <w:lang w:val="en-US" w:eastAsia="zh-CN"/>
              </w:rPr>
            </w:pPr>
            <w:r>
              <w:rPr>
                <w:rFonts w:hint="eastAsia" w:ascii="宋体" w:hAnsi="宋体" w:eastAsia="宋体" w:cs="宋体"/>
                <w:b w:val="0"/>
                <w:bCs/>
                <w:color w:val="000000" w:themeColor="text1"/>
                <w:spacing w:val="0"/>
                <w:w w:val="100"/>
                <w:position w:val="0"/>
                <w:sz w:val="21"/>
                <w:szCs w:val="21"/>
                <w:lang w:val="en-US" w:eastAsia="zh-CN"/>
              </w:rPr>
              <w:t>4</w:t>
            </w:r>
          </w:p>
        </w:tc>
        <w:tc>
          <w:tcPr>
            <w:tcW w:w="3584"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推荐额定速度</w:t>
            </w:r>
            <w:r>
              <w:rPr>
                <w:rFonts w:hint="eastAsia" w:ascii="宋体" w:hAnsi="宋体" w:eastAsia="宋体" w:cs="宋体"/>
                <w:b w:val="0"/>
                <w:bCs/>
                <w:color w:val="000000" w:themeColor="text1"/>
                <w:spacing w:val="0"/>
                <w:w w:val="100"/>
                <w:position w:val="0"/>
                <w:sz w:val="21"/>
                <w:szCs w:val="21"/>
                <w:lang w:val="en-US" w:eastAsia="en-US" w:bidi="en-US"/>
              </w:rPr>
              <w:t>（m/s）</w:t>
            </w:r>
          </w:p>
        </w:tc>
        <w:tc>
          <w:tcPr>
            <w:tcW w:w="2550"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lang w:val="en-US" w:eastAsia="en-US" w:bidi="en-US"/>
              </w:rPr>
              <w:t>2.0</w:t>
            </w:r>
          </w:p>
        </w:tc>
        <w:tc>
          <w:tcPr>
            <w:tcW w:w="2383" w:type="dxa"/>
            <w:tcBorders>
              <w:top w:val="single" w:color="auto" w:sz="4" w:space="0"/>
              <w:left w:val="single" w:color="auto" w:sz="4" w:space="0"/>
              <w:right w:val="single" w:color="auto" w:sz="4" w:space="0"/>
            </w:tcBorders>
            <w:shd w:val="clear" w:color="auto" w:fill="FFFFFF"/>
            <w:noWrap w:val="0"/>
            <w:vAlign w:val="center"/>
          </w:tcPr>
          <w:p>
            <w:pPr>
              <w:pStyle w:val="96"/>
              <w:keepNext w:val="0"/>
              <w:keepLines w:val="0"/>
              <w:widowControl w:val="0"/>
              <w:shd w:val="clear" w:color="auto" w:fill="auto"/>
              <w:bidi w:val="0"/>
              <w:spacing w:before="0" w:after="60" w:line="240" w:lineRule="auto"/>
              <w:ind w:left="0" w:right="0" w:firstLine="62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lang w:val="en-US" w:eastAsia="en-US" w:bidi="en-US"/>
              </w:rPr>
              <w:t>2.0</w:t>
            </w:r>
          </w:p>
          <w:p>
            <w:pPr>
              <w:pStyle w:val="96"/>
              <w:keepNext w:val="0"/>
              <w:keepLines w:val="0"/>
              <w:widowControl w:val="0"/>
              <w:shd w:val="clear" w:color="auto" w:fill="auto"/>
              <w:tabs>
                <w:tab w:val="left" w:leader="underscore" w:pos="13"/>
              </w:tabs>
              <w:bidi w:val="0"/>
              <w:spacing w:before="0" w:after="0" w:line="240" w:lineRule="auto"/>
              <w:ind w:left="0" w:right="0" w:firstLine="0"/>
              <w:jc w:val="center"/>
              <w:rPr>
                <w:rFonts w:hint="eastAsia" w:ascii="宋体" w:hAnsi="宋体" w:eastAsia="宋体" w:cs="宋体"/>
                <w:b w:val="0"/>
                <w:bCs/>
                <w:color w:val="000000" w:themeColor="text1"/>
                <w:sz w:val="21"/>
                <w:szCs w:val="21"/>
              </w:rPr>
            </w:pPr>
          </w:p>
        </w:tc>
      </w:tr>
      <w:tr>
        <w:tblPrEx>
          <w:tblCellMar>
            <w:top w:w="0" w:type="dxa"/>
            <w:left w:w="10" w:type="dxa"/>
            <w:bottom w:w="0" w:type="dxa"/>
            <w:right w:w="10" w:type="dxa"/>
          </w:tblCellMar>
        </w:tblPrEx>
        <w:trPr>
          <w:trHeight w:val="363" w:hRule="exact"/>
          <w:jc w:val="center"/>
        </w:trPr>
        <w:tc>
          <w:tcPr>
            <w:tcW w:w="823"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i w:val="0"/>
                <w:iCs w:val="0"/>
                <w:smallCaps w:val="0"/>
                <w:strike w:val="0"/>
                <w:color w:val="000000" w:themeColor="text1"/>
                <w:spacing w:val="0"/>
                <w:w w:val="100"/>
                <w:position w:val="0"/>
                <w:sz w:val="21"/>
                <w:szCs w:val="21"/>
                <w:lang w:val="en-US" w:eastAsia="zh-CN"/>
              </w:rPr>
            </w:pPr>
            <w:r>
              <w:rPr>
                <w:rFonts w:hint="eastAsia" w:ascii="宋体" w:hAnsi="宋体" w:eastAsia="宋体" w:cs="宋体"/>
                <w:b w:val="0"/>
                <w:bCs/>
                <w:i w:val="0"/>
                <w:iCs w:val="0"/>
                <w:smallCaps w:val="0"/>
                <w:strike w:val="0"/>
                <w:color w:val="000000" w:themeColor="text1"/>
                <w:spacing w:val="0"/>
                <w:w w:val="100"/>
                <w:position w:val="0"/>
                <w:sz w:val="21"/>
                <w:szCs w:val="21"/>
                <w:lang w:val="en-US" w:eastAsia="zh-CN"/>
              </w:rPr>
              <w:t>5</w:t>
            </w:r>
          </w:p>
        </w:tc>
        <w:tc>
          <w:tcPr>
            <w:tcW w:w="3584"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z w:val="21"/>
                <w:szCs w:val="21"/>
                <w:lang w:val="en-US" w:eastAsia="zh-CN"/>
              </w:rPr>
            </w:pPr>
            <w:r>
              <w:rPr>
                <w:rFonts w:hint="eastAsia" w:ascii="宋体" w:hAnsi="宋体" w:eastAsia="宋体" w:cs="宋体"/>
                <w:b w:val="0"/>
                <w:bCs/>
                <w:i w:val="0"/>
                <w:iCs w:val="0"/>
                <w:smallCaps w:val="0"/>
                <w:strike w:val="0"/>
                <w:color w:val="000000" w:themeColor="text1"/>
                <w:spacing w:val="0"/>
                <w:w w:val="100"/>
                <w:position w:val="0"/>
                <w:sz w:val="21"/>
                <w:szCs w:val="21"/>
                <w:lang w:val="en-US" w:eastAsia="zh-CN"/>
              </w:rPr>
              <w:t>到达楼层</w:t>
            </w:r>
          </w:p>
        </w:tc>
        <w:tc>
          <w:tcPr>
            <w:tcW w:w="2550"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lang w:val="en-US" w:eastAsia="zh-CN"/>
              </w:rPr>
            </w:pPr>
            <w:r>
              <w:rPr>
                <w:rFonts w:hint="eastAsia" w:ascii="宋体" w:hAnsi="宋体" w:eastAsia="宋体" w:cs="宋体"/>
                <w:b w:val="0"/>
                <w:bCs/>
                <w:color w:val="000000" w:themeColor="text1"/>
                <w:sz w:val="21"/>
                <w:szCs w:val="21"/>
                <w:lang w:val="en-US" w:eastAsia="zh-CN"/>
              </w:rPr>
              <w:t>-1~32层</w:t>
            </w:r>
          </w:p>
        </w:tc>
        <w:tc>
          <w:tcPr>
            <w:tcW w:w="2383" w:type="dxa"/>
            <w:tcBorders>
              <w:top w:val="single" w:color="auto" w:sz="4" w:space="0"/>
              <w:left w:val="single" w:color="auto" w:sz="4" w:space="0"/>
              <w:right w:val="single" w:color="auto" w:sz="4" w:space="0"/>
            </w:tcBorders>
            <w:shd w:val="clear" w:color="auto" w:fill="FFFFFF"/>
            <w:noWrap w:val="0"/>
            <w:vAlign w:val="center"/>
          </w:tcPr>
          <w:p>
            <w:pPr>
              <w:pStyle w:val="96"/>
              <w:keepNext w:val="0"/>
              <w:keepLines w:val="0"/>
              <w:widowControl w:val="0"/>
              <w:shd w:val="clear" w:color="auto" w:fill="auto"/>
              <w:tabs>
                <w:tab w:val="left" w:leader="underscore" w:pos="1534"/>
              </w:tabs>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z w:val="21"/>
                <w:szCs w:val="21"/>
                <w:lang w:val="en-US" w:eastAsia="zh-CN"/>
              </w:rPr>
              <w:t>-1~32层</w:t>
            </w:r>
          </w:p>
        </w:tc>
      </w:tr>
      <w:tr>
        <w:tblPrEx>
          <w:tblCellMar>
            <w:top w:w="0" w:type="dxa"/>
            <w:left w:w="10" w:type="dxa"/>
            <w:bottom w:w="0" w:type="dxa"/>
            <w:right w:w="10" w:type="dxa"/>
          </w:tblCellMar>
        </w:tblPrEx>
        <w:trPr>
          <w:trHeight w:val="368" w:hRule="exact"/>
          <w:jc w:val="center"/>
        </w:trPr>
        <w:tc>
          <w:tcPr>
            <w:tcW w:w="823"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pacing w:val="0"/>
                <w:w w:val="100"/>
                <w:position w:val="0"/>
                <w:sz w:val="21"/>
                <w:szCs w:val="21"/>
                <w:lang w:val="en-US" w:eastAsia="zh-CN"/>
              </w:rPr>
            </w:pPr>
            <w:r>
              <w:rPr>
                <w:rFonts w:hint="eastAsia" w:ascii="宋体" w:hAnsi="宋体" w:eastAsia="宋体" w:cs="宋体"/>
                <w:b w:val="0"/>
                <w:bCs/>
                <w:color w:val="000000" w:themeColor="text1"/>
                <w:spacing w:val="0"/>
                <w:w w:val="100"/>
                <w:position w:val="0"/>
                <w:sz w:val="21"/>
                <w:szCs w:val="21"/>
                <w:lang w:val="en-US" w:eastAsia="zh-CN"/>
              </w:rPr>
              <w:t>6</w:t>
            </w:r>
          </w:p>
        </w:tc>
        <w:tc>
          <w:tcPr>
            <w:tcW w:w="3584"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提升高度</w:t>
            </w:r>
            <w:r>
              <w:rPr>
                <w:rFonts w:hint="eastAsia" w:ascii="宋体" w:hAnsi="宋体" w:eastAsia="宋体" w:cs="宋体"/>
                <w:b w:val="0"/>
                <w:bCs/>
                <w:color w:val="000000" w:themeColor="text1"/>
                <w:spacing w:val="0"/>
                <w:w w:val="100"/>
                <w:position w:val="0"/>
                <w:sz w:val="21"/>
                <w:szCs w:val="21"/>
                <w:lang w:val="en-US" w:eastAsia="en-US" w:bidi="en-US"/>
              </w:rPr>
              <w:t>（m）</w:t>
            </w:r>
          </w:p>
        </w:tc>
        <w:tc>
          <w:tcPr>
            <w:tcW w:w="2550"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lang w:val="en-US" w:eastAsia="en-US" w:bidi="en-US"/>
              </w:rPr>
              <w:t>95.</w:t>
            </w:r>
            <w:r>
              <w:rPr>
                <w:rFonts w:hint="eastAsia" w:ascii="宋体" w:hAnsi="宋体" w:eastAsia="宋体" w:cs="宋体"/>
                <w:b w:val="0"/>
                <w:bCs/>
                <w:color w:val="000000" w:themeColor="text1"/>
                <w:spacing w:val="0"/>
                <w:w w:val="100"/>
                <w:position w:val="0"/>
                <w:sz w:val="21"/>
                <w:szCs w:val="21"/>
              </w:rPr>
              <w:t>9~97.05</w:t>
            </w:r>
          </w:p>
        </w:tc>
        <w:tc>
          <w:tcPr>
            <w:tcW w:w="2383" w:type="dxa"/>
            <w:tcBorders>
              <w:top w:val="single" w:color="auto" w:sz="4" w:space="0"/>
              <w:left w:val="single" w:color="auto" w:sz="4" w:space="0"/>
              <w:righ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34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lang w:val="en-US" w:eastAsia="en-US" w:bidi="en-US"/>
              </w:rPr>
              <w:t>95.</w:t>
            </w:r>
            <w:r>
              <w:rPr>
                <w:rFonts w:hint="eastAsia" w:ascii="宋体" w:hAnsi="宋体" w:eastAsia="宋体" w:cs="宋体"/>
                <w:b w:val="0"/>
                <w:bCs/>
                <w:color w:val="000000" w:themeColor="text1"/>
                <w:spacing w:val="0"/>
                <w:w w:val="100"/>
                <w:position w:val="0"/>
                <w:sz w:val="21"/>
                <w:szCs w:val="21"/>
              </w:rPr>
              <w:t>9~97.05</w:t>
            </w:r>
          </w:p>
        </w:tc>
      </w:tr>
      <w:tr>
        <w:tblPrEx>
          <w:tblCellMar>
            <w:top w:w="0" w:type="dxa"/>
            <w:left w:w="10" w:type="dxa"/>
            <w:bottom w:w="0" w:type="dxa"/>
            <w:right w:w="10" w:type="dxa"/>
          </w:tblCellMar>
        </w:tblPrEx>
        <w:trPr>
          <w:trHeight w:val="372" w:hRule="exact"/>
          <w:jc w:val="center"/>
        </w:trPr>
        <w:tc>
          <w:tcPr>
            <w:tcW w:w="823" w:type="dxa"/>
            <w:tcBorders>
              <w:top w:val="single" w:color="auto" w:sz="4" w:space="0"/>
              <w:left w:val="single" w:color="auto" w:sz="4" w:space="0"/>
            </w:tcBorders>
            <w:shd w:val="clear" w:color="auto" w:fill="FFFFFF"/>
            <w:noWrap w:val="0"/>
            <w:vAlign w:val="center"/>
          </w:tcPr>
          <w:p>
            <w:pPr>
              <w:widowControl w:val="0"/>
              <w:jc w:val="center"/>
              <w:rPr>
                <w:rFonts w:hint="eastAsia" w:ascii="宋体" w:hAnsi="宋体" w:eastAsia="宋体" w:cs="宋体"/>
                <w:b w:val="0"/>
                <w:bCs/>
                <w:i w:val="0"/>
                <w:iCs w:val="0"/>
                <w:smallCaps w:val="0"/>
                <w:strike w:val="0"/>
                <w:color w:val="000000" w:themeColor="text1"/>
                <w:spacing w:val="0"/>
                <w:w w:val="100"/>
                <w:position w:val="0"/>
                <w:sz w:val="21"/>
                <w:szCs w:val="21"/>
                <w:u w:val="none"/>
                <w:shd w:val="clear" w:color="auto" w:fill="auto"/>
                <w:lang w:val="en-US" w:eastAsia="zh-CN" w:bidi="zh-TW"/>
              </w:rPr>
            </w:pPr>
            <w:r>
              <w:rPr>
                <w:rFonts w:hint="eastAsia" w:ascii="宋体" w:hAnsi="宋体" w:eastAsia="宋体" w:cs="宋体"/>
                <w:b w:val="0"/>
                <w:bCs/>
                <w:i w:val="0"/>
                <w:iCs w:val="0"/>
                <w:smallCaps w:val="0"/>
                <w:strike w:val="0"/>
                <w:color w:val="000000" w:themeColor="text1"/>
                <w:spacing w:val="0"/>
                <w:w w:val="100"/>
                <w:position w:val="0"/>
                <w:sz w:val="21"/>
                <w:szCs w:val="21"/>
                <w:u w:val="none"/>
                <w:shd w:val="clear" w:color="auto" w:fill="auto"/>
                <w:lang w:val="en-US" w:eastAsia="zh-CN" w:bidi="zh-TW"/>
              </w:rPr>
              <w:t>7</w:t>
            </w:r>
          </w:p>
        </w:tc>
        <w:tc>
          <w:tcPr>
            <w:tcW w:w="3584" w:type="dxa"/>
            <w:tcBorders>
              <w:top w:val="single" w:color="auto" w:sz="4" w:space="0"/>
              <w:left w:val="single" w:color="auto" w:sz="4" w:space="0"/>
            </w:tcBorders>
            <w:shd w:val="clear" w:color="auto" w:fill="FFFFFF"/>
            <w:noWrap w:val="0"/>
            <w:vAlign w:val="center"/>
          </w:tcPr>
          <w:p>
            <w:pPr>
              <w:widowControl w:val="0"/>
              <w:jc w:val="center"/>
              <w:rPr>
                <w:rFonts w:hint="eastAsia" w:ascii="宋体" w:hAnsi="宋体" w:eastAsia="宋体" w:cs="宋体"/>
                <w:b w:val="0"/>
                <w:bCs/>
                <w:color w:val="000000" w:themeColor="text1"/>
                <w:sz w:val="21"/>
                <w:szCs w:val="21"/>
                <w:lang w:val="en-US" w:eastAsia="zh-CN"/>
              </w:rPr>
            </w:pPr>
            <w:r>
              <w:rPr>
                <w:rFonts w:hint="eastAsia" w:ascii="宋体" w:hAnsi="宋体" w:eastAsia="宋体" w:cs="宋体"/>
                <w:b w:val="0"/>
                <w:bCs/>
                <w:i w:val="0"/>
                <w:iCs w:val="0"/>
                <w:smallCaps w:val="0"/>
                <w:strike w:val="0"/>
                <w:color w:val="000000" w:themeColor="text1"/>
                <w:spacing w:val="0"/>
                <w:w w:val="100"/>
                <w:position w:val="0"/>
                <w:sz w:val="21"/>
                <w:szCs w:val="21"/>
                <w:u w:val="none"/>
                <w:shd w:val="clear" w:color="auto" w:fill="auto"/>
                <w:lang w:val="en-US" w:eastAsia="zh-CN" w:bidi="zh-TW"/>
              </w:rPr>
              <w:t>站数</w:t>
            </w:r>
          </w:p>
        </w:tc>
        <w:tc>
          <w:tcPr>
            <w:tcW w:w="2550"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33</w:t>
            </w:r>
          </w:p>
        </w:tc>
        <w:tc>
          <w:tcPr>
            <w:tcW w:w="2383" w:type="dxa"/>
            <w:tcBorders>
              <w:top w:val="single" w:color="auto" w:sz="4" w:space="0"/>
              <w:left w:val="single" w:color="auto" w:sz="4" w:space="0"/>
              <w:righ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72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33</w:t>
            </w:r>
          </w:p>
        </w:tc>
      </w:tr>
      <w:tr>
        <w:tblPrEx>
          <w:tblCellMar>
            <w:top w:w="0" w:type="dxa"/>
            <w:left w:w="10" w:type="dxa"/>
            <w:bottom w:w="0" w:type="dxa"/>
            <w:right w:w="10" w:type="dxa"/>
          </w:tblCellMar>
        </w:tblPrEx>
        <w:trPr>
          <w:trHeight w:val="384" w:hRule="exact"/>
          <w:jc w:val="center"/>
        </w:trPr>
        <w:tc>
          <w:tcPr>
            <w:tcW w:w="823"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pacing w:val="0"/>
                <w:w w:val="100"/>
                <w:position w:val="0"/>
                <w:sz w:val="21"/>
                <w:szCs w:val="21"/>
                <w:lang w:val="en-US" w:eastAsia="zh-CN"/>
              </w:rPr>
            </w:pPr>
            <w:r>
              <w:rPr>
                <w:rFonts w:hint="eastAsia" w:ascii="宋体" w:hAnsi="宋体" w:eastAsia="宋体" w:cs="宋体"/>
                <w:b w:val="0"/>
                <w:bCs/>
                <w:color w:val="000000" w:themeColor="text1"/>
                <w:spacing w:val="0"/>
                <w:w w:val="100"/>
                <w:position w:val="0"/>
                <w:sz w:val="21"/>
                <w:szCs w:val="21"/>
                <w:lang w:val="en-US" w:eastAsia="zh-CN"/>
              </w:rPr>
              <w:t>8</w:t>
            </w:r>
          </w:p>
        </w:tc>
        <w:tc>
          <w:tcPr>
            <w:tcW w:w="3584"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设计底坑深度（</w:t>
            </w:r>
            <w:r>
              <w:rPr>
                <w:rFonts w:hint="eastAsia" w:ascii="宋体" w:hAnsi="宋体" w:eastAsia="宋体" w:cs="宋体"/>
                <w:b w:val="0"/>
                <w:bCs/>
                <w:color w:val="000000" w:themeColor="text1"/>
                <w:spacing w:val="0"/>
                <w:w w:val="100"/>
                <w:position w:val="0"/>
                <w:sz w:val="21"/>
                <w:szCs w:val="21"/>
                <w:lang w:val="en-US" w:eastAsia="zh-CN"/>
              </w:rPr>
              <w:t>mm</w:t>
            </w:r>
            <w:r>
              <w:rPr>
                <w:rFonts w:hint="eastAsia" w:ascii="宋体" w:hAnsi="宋体" w:eastAsia="宋体" w:cs="宋体"/>
                <w:b w:val="0"/>
                <w:bCs/>
                <w:color w:val="000000" w:themeColor="text1"/>
                <w:spacing w:val="0"/>
                <w:w w:val="100"/>
                <w:position w:val="0"/>
                <w:sz w:val="21"/>
                <w:szCs w:val="21"/>
              </w:rPr>
              <w:t>）</w:t>
            </w:r>
          </w:p>
        </w:tc>
        <w:tc>
          <w:tcPr>
            <w:tcW w:w="2550"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1600</w:t>
            </w:r>
          </w:p>
        </w:tc>
        <w:tc>
          <w:tcPr>
            <w:tcW w:w="2383" w:type="dxa"/>
            <w:tcBorders>
              <w:top w:val="single" w:color="auto" w:sz="4" w:space="0"/>
              <w:left w:val="single" w:color="auto" w:sz="4" w:space="0"/>
              <w:righ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62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1600</w:t>
            </w:r>
          </w:p>
        </w:tc>
      </w:tr>
      <w:tr>
        <w:tblPrEx>
          <w:tblCellMar>
            <w:top w:w="0" w:type="dxa"/>
            <w:left w:w="10" w:type="dxa"/>
            <w:bottom w:w="0" w:type="dxa"/>
            <w:right w:w="10" w:type="dxa"/>
          </w:tblCellMar>
        </w:tblPrEx>
        <w:trPr>
          <w:trHeight w:val="368" w:hRule="exact"/>
          <w:jc w:val="center"/>
        </w:trPr>
        <w:tc>
          <w:tcPr>
            <w:tcW w:w="823"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pacing w:val="0"/>
                <w:w w:val="100"/>
                <w:position w:val="0"/>
                <w:sz w:val="21"/>
                <w:szCs w:val="21"/>
                <w:lang w:val="en-US" w:eastAsia="zh-CN"/>
              </w:rPr>
            </w:pPr>
            <w:r>
              <w:rPr>
                <w:rFonts w:hint="eastAsia" w:ascii="宋体" w:hAnsi="宋体" w:eastAsia="宋体" w:cs="宋体"/>
                <w:b w:val="0"/>
                <w:bCs/>
                <w:color w:val="000000" w:themeColor="text1"/>
                <w:spacing w:val="0"/>
                <w:w w:val="100"/>
                <w:position w:val="0"/>
                <w:sz w:val="21"/>
                <w:szCs w:val="21"/>
                <w:lang w:val="en-US" w:eastAsia="zh-CN"/>
              </w:rPr>
              <w:t>9</w:t>
            </w:r>
          </w:p>
        </w:tc>
        <w:tc>
          <w:tcPr>
            <w:tcW w:w="3584"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设计顶层高度</w:t>
            </w:r>
            <w:r>
              <w:rPr>
                <w:rFonts w:hint="eastAsia" w:ascii="宋体" w:hAnsi="宋体" w:eastAsia="宋体" w:cs="宋体"/>
                <w:b w:val="0"/>
                <w:bCs/>
                <w:color w:val="000000" w:themeColor="text1"/>
                <w:spacing w:val="0"/>
                <w:w w:val="100"/>
                <w:position w:val="0"/>
                <w:sz w:val="21"/>
                <w:szCs w:val="21"/>
                <w:lang w:val="en-US" w:eastAsia="en-US" w:bidi="en-US"/>
              </w:rPr>
              <w:t>（</w:t>
            </w:r>
            <w:r>
              <w:rPr>
                <w:rFonts w:hint="eastAsia" w:ascii="宋体" w:hAnsi="宋体" w:eastAsia="宋体" w:cs="宋体"/>
                <w:b w:val="0"/>
                <w:bCs/>
                <w:color w:val="000000" w:themeColor="text1"/>
                <w:spacing w:val="0"/>
                <w:w w:val="100"/>
                <w:position w:val="0"/>
                <w:sz w:val="21"/>
                <w:szCs w:val="21"/>
                <w:lang w:val="en-US" w:eastAsia="zh-CN" w:bidi="en-US"/>
              </w:rPr>
              <w:t>mm</w:t>
            </w:r>
            <w:r>
              <w:rPr>
                <w:rFonts w:hint="eastAsia" w:ascii="宋体" w:hAnsi="宋体" w:eastAsia="宋体" w:cs="宋体"/>
                <w:b w:val="0"/>
                <w:bCs/>
                <w:color w:val="000000" w:themeColor="text1"/>
                <w:spacing w:val="0"/>
                <w:w w:val="100"/>
                <w:position w:val="0"/>
                <w:sz w:val="21"/>
                <w:szCs w:val="21"/>
                <w:lang w:val="en-US" w:eastAsia="en-US" w:bidi="en-US"/>
              </w:rPr>
              <w:t>）</w:t>
            </w:r>
          </w:p>
        </w:tc>
        <w:tc>
          <w:tcPr>
            <w:tcW w:w="2550"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4800</w:t>
            </w:r>
          </w:p>
        </w:tc>
        <w:tc>
          <w:tcPr>
            <w:tcW w:w="2383" w:type="dxa"/>
            <w:tcBorders>
              <w:top w:val="single" w:color="auto" w:sz="4" w:space="0"/>
              <w:left w:val="single" w:color="auto" w:sz="4" w:space="0"/>
              <w:righ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62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4800</w:t>
            </w:r>
          </w:p>
        </w:tc>
      </w:tr>
      <w:tr>
        <w:tblPrEx>
          <w:tblCellMar>
            <w:top w:w="0" w:type="dxa"/>
            <w:left w:w="10" w:type="dxa"/>
            <w:bottom w:w="0" w:type="dxa"/>
            <w:right w:w="10" w:type="dxa"/>
          </w:tblCellMar>
        </w:tblPrEx>
        <w:trPr>
          <w:trHeight w:val="389" w:hRule="exact"/>
          <w:jc w:val="center"/>
        </w:trPr>
        <w:tc>
          <w:tcPr>
            <w:tcW w:w="823"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pacing w:val="0"/>
                <w:w w:val="100"/>
                <w:position w:val="0"/>
                <w:sz w:val="21"/>
                <w:szCs w:val="21"/>
                <w:lang w:val="en-US" w:eastAsia="zh-CN"/>
              </w:rPr>
            </w:pPr>
            <w:r>
              <w:rPr>
                <w:rFonts w:hint="eastAsia" w:ascii="宋体" w:hAnsi="宋体" w:eastAsia="宋体" w:cs="宋体"/>
                <w:b w:val="0"/>
                <w:bCs/>
                <w:color w:val="000000" w:themeColor="text1"/>
                <w:spacing w:val="0"/>
                <w:w w:val="100"/>
                <w:position w:val="0"/>
                <w:sz w:val="21"/>
                <w:szCs w:val="21"/>
                <w:lang w:val="en-US" w:eastAsia="zh-CN"/>
              </w:rPr>
              <w:t>10</w:t>
            </w:r>
          </w:p>
        </w:tc>
        <w:tc>
          <w:tcPr>
            <w:tcW w:w="3584"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井道尺寸（宽</w:t>
            </w:r>
            <w:r>
              <w:rPr>
                <w:rFonts w:hint="eastAsia" w:ascii="宋体" w:hAnsi="宋体" w:eastAsia="宋体" w:cs="宋体"/>
                <w:b w:val="0"/>
                <w:bCs/>
                <w:color w:val="000000" w:themeColor="text1"/>
                <w:spacing w:val="0"/>
                <w:w w:val="100"/>
                <w:position w:val="0"/>
                <w:sz w:val="21"/>
                <w:szCs w:val="21"/>
                <w:lang w:val="en-US" w:eastAsia="zh-CN"/>
              </w:rPr>
              <w:t>mm X</w:t>
            </w:r>
            <w:r>
              <w:rPr>
                <w:rFonts w:hint="eastAsia" w:ascii="宋体" w:hAnsi="宋体" w:eastAsia="宋体" w:cs="宋体"/>
                <w:b w:val="0"/>
                <w:bCs/>
                <w:color w:val="000000" w:themeColor="text1"/>
                <w:spacing w:val="0"/>
                <w:w w:val="100"/>
                <w:position w:val="0"/>
                <w:sz w:val="21"/>
                <w:szCs w:val="21"/>
              </w:rPr>
              <w:t>深</w:t>
            </w:r>
            <w:r>
              <w:rPr>
                <w:rFonts w:hint="eastAsia" w:ascii="宋体" w:hAnsi="宋体" w:eastAsia="宋体" w:cs="宋体"/>
                <w:b w:val="0"/>
                <w:bCs/>
                <w:color w:val="000000" w:themeColor="text1"/>
                <w:spacing w:val="0"/>
                <w:w w:val="100"/>
                <w:position w:val="0"/>
                <w:sz w:val="21"/>
                <w:szCs w:val="21"/>
                <w:lang w:val="en-US" w:eastAsia="en-US" w:bidi="en-US"/>
              </w:rPr>
              <w:t>mm）</w:t>
            </w:r>
          </w:p>
        </w:tc>
        <w:tc>
          <w:tcPr>
            <w:tcW w:w="2550"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lang w:val="en-US" w:eastAsia="en-US" w:bidi="en-US"/>
              </w:rPr>
              <w:t>2200X2200</w:t>
            </w:r>
          </w:p>
        </w:tc>
        <w:tc>
          <w:tcPr>
            <w:tcW w:w="2383" w:type="dxa"/>
            <w:tcBorders>
              <w:top w:val="single" w:color="auto" w:sz="4" w:space="0"/>
              <w:left w:val="single" w:color="auto" w:sz="4" w:space="0"/>
              <w:righ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42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lang w:val="en-US" w:eastAsia="en-US" w:bidi="en-US"/>
              </w:rPr>
              <w:t>2200X2200</w:t>
            </w:r>
          </w:p>
        </w:tc>
      </w:tr>
      <w:tr>
        <w:tblPrEx>
          <w:tblCellMar>
            <w:top w:w="0" w:type="dxa"/>
            <w:left w:w="10" w:type="dxa"/>
            <w:bottom w:w="0" w:type="dxa"/>
            <w:right w:w="10" w:type="dxa"/>
          </w:tblCellMar>
        </w:tblPrEx>
        <w:trPr>
          <w:trHeight w:val="394" w:hRule="exact"/>
          <w:jc w:val="center"/>
        </w:trPr>
        <w:tc>
          <w:tcPr>
            <w:tcW w:w="823"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pacing w:val="0"/>
                <w:w w:val="100"/>
                <w:position w:val="0"/>
                <w:sz w:val="21"/>
                <w:szCs w:val="21"/>
                <w:lang w:val="en-US" w:eastAsia="zh-CN"/>
              </w:rPr>
            </w:pPr>
            <w:r>
              <w:rPr>
                <w:rFonts w:hint="eastAsia" w:ascii="宋体" w:hAnsi="宋体" w:eastAsia="宋体" w:cs="宋体"/>
                <w:b w:val="0"/>
                <w:bCs/>
                <w:color w:val="000000" w:themeColor="text1"/>
                <w:spacing w:val="0"/>
                <w:w w:val="100"/>
                <w:position w:val="0"/>
                <w:sz w:val="21"/>
                <w:szCs w:val="21"/>
                <w:lang w:val="en-US" w:eastAsia="zh-CN"/>
              </w:rPr>
              <w:t>11</w:t>
            </w:r>
          </w:p>
        </w:tc>
        <w:tc>
          <w:tcPr>
            <w:tcW w:w="3584"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rPr>
              <w:t>门洞预留尺寸（宽</w:t>
            </w:r>
            <w:r>
              <w:rPr>
                <w:rFonts w:hint="eastAsia" w:ascii="宋体" w:hAnsi="宋体" w:eastAsia="宋体" w:cs="宋体"/>
                <w:b w:val="0"/>
                <w:bCs/>
                <w:color w:val="000000" w:themeColor="text1"/>
                <w:spacing w:val="0"/>
                <w:w w:val="100"/>
                <w:position w:val="0"/>
                <w:sz w:val="21"/>
                <w:szCs w:val="21"/>
                <w:lang w:val="en-US" w:eastAsia="zh-CN"/>
              </w:rPr>
              <w:t>mm X</w:t>
            </w:r>
            <w:r>
              <w:rPr>
                <w:rFonts w:hint="eastAsia" w:ascii="宋体" w:hAnsi="宋体" w:eastAsia="宋体" w:cs="宋体"/>
                <w:b w:val="0"/>
                <w:bCs/>
                <w:color w:val="000000" w:themeColor="text1"/>
                <w:spacing w:val="0"/>
                <w:w w:val="100"/>
                <w:position w:val="0"/>
                <w:sz w:val="21"/>
                <w:szCs w:val="21"/>
              </w:rPr>
              <w:t>高</w:t>
            </w:r>
            <w:r>
              <w:rPr>
                <w:rFonts w:hint="eastAsia" w:ascii="宋体" w:hAnsi="宋体" w:eastAsia="宋体" w:cs="宋体"/>
                <w:b w:val="0"/>
                <w:bCs/>
                <w:color w:val="000000" w:themeColor="text1"/>
                <w:spacing w:val="0"/>
                <w:w w:val="100"/>
                <w:position w:val="0"/>
                <w:sz w:val="21"/>
                <w:szCs w:val="21"/>
                <w:lang w:val="en-US" w:eastAsia="en-US" w:bidi="en-US"/>
              </w:rPr>
              <w:t>mm）</w:t>
            </w:r>
          </w:p>
        </w:tc>
        <w:tc>
          <w:tcPr>
            <w:tcW w:w="2550" w:type="dxa"/>
            <w:tcBorders>
              <w:top w:val="single" w:color="auto" w:sz="4" w:space="0"/>
              <w:lef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lang w:val="en-US" w:eastAsia="en-US" w:bidi="en-US"/>
              </w:rPr>
              <w:t>1100X2200</w:t>
            </w:r>
          </w:p>
        </w:tc>
        <w:tc>
          <w:tcPr>
            <w:tcW w:w="2383" w:type="dxa"/>
            <w:tcBorders>
              <w:top w:val="single" w:color="auto" w:sz="4" w:space="0"/>
              <w:left w:val="single" w:color="auto" w:sz="4" w:space="0"/>
              <w:right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420"/>
              <w:jc w:val="center"/>
              <w:rPr>
                <w:rFonts w:hint="eastAsia" w:ascii="宋体" w:hAnsi="宋体" w:eastAsia="宋体" w:cs="宋体"/>
                <w:b w:val="0"/>
                <w:bCs/>
                <w:color w:val="000000" w:themeColor="text1"/>
                <w:sz w:val="21"/>
                <w:szCs w:val="21"/>
              </w:rPr>
            </w:pPr>
            <w:r>
              <w:rPr>
                <w:rFonts w:hint="eastAsia" w:ascii="宋体" w:hAnsi="宋体" w:eastAsia="宋体" w:cs="宋体"/>
                <w:b w:val="0"/>
                <w:bCs/>
                <w:color w:val="000000" w:themeColor="text1"/>
                <w:spacing w:val="0"/>
                <w:w w:val="100"/>
                <w:position w:val="0"/>
                <w:sz w:val="21"/>
                <w:szCs w:val="21"/>
                <w:lang w:val="en-US" w:eastAsia="en-US" w:bidi="en-US"/>
              </w:rPr>
              <w:t>1100X2200</w:t>
            </w:r>
          </w:p>
        </w:tc>
      </w:tr>
      <w:tr>
        <w:tblPrEx>
          <w:tblCellMar>
            <w:top w:w="0" w:type="dxa"/>
            <w:left w:w="10" w:type="dxa"/>
            <w:bottom w:w="0" w:type="dxa"/>
            <w:right w:w="10" w:type="dxa"/>
          </w:tblCellMar>
        </w:tblPrEx>
        <w:trPr>
          <w:trHeight w:val="558" w:hRule="exact"/>
          <w:jc w:val="center"/>
        </w:trPr>
        <w:tc>
          <w:tcPr>
            <w:tcW w:w="823" w:type="dxa"/>
            <w:tcBorders>
              <w:top w:val="single" w:color="auto" w:sz="4" w:space="0"/>
              <w:left w:val="single" w:color="auto" w:sz="4" w:space="0"/>
              <w:bottom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pacing w:val="0"/>
                <w:w w:val="100"/>
                <w:position w:val="0"/>
                <w:sz w:val="21"/>
                <w:szCs w:val="21"/>
                <w:lang w:val="en-US" w:eastAsia="zh-CN"/>
              </w:rPr>
            </w:pPr>
            <w:r>
              <w:rPr>
                <w:rFonts w:hint="eastAsia" w:ascii="宋体" w:hAnsi="宋体" w:eastAsia="宋体" w:cs="宋体"/>
                <w:b w:val="0"/>
                <w:bCs/>
                <w:color w:val="000000" w:themeColor="text1"/>
                <w:spacing w:val="0"/>
                <w:w w:val="100"/>
                <w:position w:val="0"/>
                <w:sz w:val="21"/>
                <w:szCs w:val="21"/>
                <w:lang w:val="en-US" w:eastAsia="zh-CN"/>
              </w:rPr>
              <w:t>12</w:t>
            </w:r>
          </w:p>
        </w:tc>
        <w:tc>
          <w:tcPr>
            <w:tcW w:w="3584" w:type="dxa"/>
            <w:tcBorders>
              <w:top w:val="single" w:color="auto" w:sz="4" w:space="0"/>
              <w:left w:val="single" w:color="auto" w:sz="4" w:space="0"/>
              <w:bottom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z w:val="21"/>
                <w:szCs w:val="21"/>
                <w:lang w:val="en-US" w:eastAsia="zh-CN"/>
              </w:rPr>
            </w:pPr>
            <w:r>
              <w:rPr>
                <w:rFonts w:hint="eastAsia" w:ascii="宋体" w:hAnsi="宋体" w:eastAsia="宋体" w:cs="宋体"/>
                <w:b w:val="0"/>
                <w:bCs/>
                <w:color w:val="000000" w:themeColor="text1"/>
                <w:spacing w:val="0"/>
                <w:w w:val="100"/>
                <w:position w:val="0"/>
                <w:sz w:val="21"/>
                <w:szCs w:val="21"/>
              </w:rPr>
              <w:t>轿厢尺寸</w:t>
            </w:r>
          </w:p>
        </w:tc>
        <w:tc>
          <w:tcPr>
            <w:tcW w:w="2550" w:type="dxa"/>
            <w:tcBorders>
              <w:top w:val="single" w:color="auto" w:sz="4" w:space="0"/>
              <w:left w:val="single" w:color="auto" w:sz="4" w:space="0"/>
              <w:bottom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color w:val="000000" w:themeColor="text1"/>
                <w:sz w:val="21"/>
                <w:szCs w:val="21"/>
              </w:rPr>
            </w:pPr>
            <w:r>
              <w:rPr>
                <w:rFonts w:hint="eastAsia" w:ascii="宋体" w:hAnsi="宋体" w:eastAsia="宋体" w:cs="宋体"/>
                <w:b w:val="0"/>
                <w:bCs/>
                <w:i w:val="0"/>
                <w:iCs w:val="0"/>
                <w:smallCaps w:val="0"/>
                <w:strike w:val="0"/>
                <w:color w:val="000000" w:themeColor="text1"/>
                <w:spacing w:val="0"/>
                <w:w w:val="100"/>
                <w:position w:val="0"/>
                <w:sz w:val="21"/>
                <w:szCs w:val="21"/>
                <w:u w:val="none"/>
                <w:shd w:val="clear" w:color="auto" w:fill="auto"/>
                <w:lang w:val="en-US" w:eastAsia="zh-CN" w:bidi="en-US"/>
              </w:rPr>
              <w:t>≥</w:t>
            </w:r>
            <w:r>
              <w:rPr>
                <w:rFonts w:hint="eastAsia" w:ascii="宋体" w:hAnsi="宋体" w:eastAsia="宋体" w:cs="宋体"/>
                <w:b w:val="0"/>
                <w:bCs/>
                <w:color w:val="000000" w:themeColor="text1"/>
                <w:spacing w:val="0"/>
                <w:w w:val="100"/>
                <w:position w:val="0"/>
                <w:sz w:val="21"/>
                <w:szCs w:val="21"/>
                <w:lang w:val="en-US" w:eastAsia="en-US" w:bidi="en-US"/>
              </w:rPr>
              <w:t>1500X1600</w:t>
            </w:r>
          </w:p>
        </w:tc>
        <w:tc>
          <w:tcPr>
            <w:tcW w:w="238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bidi w:val="0"/>
              <w:jc w:val="center"/>
              <w:rPr>
                <w:rFonts w:hint="eastAsia" w:ascii="宋体" w:hAnsi="宋体" w:eastAsia="宋体" w:cs="宋体"/>
                <w:b w:val="0"/>
                <w:bCs/>
                <w:color w:val="000000" w:themeColor="text1"/>
                <w:sz w:val="21"/>
                <w:szCs w:val="21"/>
              </w:rPr>
            </w:pPr>
            <w:r>
              <w:rPr>
                <w:rFonts w:hint="eastAsia" w:ascii="宋体" w:hAnsi="宋体" w:eastAsia="宋体" w:cs="宋体"/>
                <w:b w:val="0"/>
                <w:bCs/>
                <w:i w:val="0"/>
                <w:iCs w:val="0"/>
                <w:smallCaps w:val="0"/>
                <w:strike w:val="0"/>
                <w:color w:val="000000" w:themeColor="text1"/>
                <w:spacing w:val="0"/>
                <w:w w:val="100"/>
                <w:position w:val="0"/>
                <w:sz w:val="21"/>
                <w:szCs w:val="21"/>
                <w:u w:val="none"/>
                <w:shd w:val="clear" w:color="auto" w:fill="auto"/>
                <w:lang w:val="en-US" w:eastAsia="zh-CN" w:bidi="en-US"/>
              </w:rPr>
              <w:t>≥</w:t>
            </w:r>
            <w:r>
              <w:rPr>
                <w:rFonts w:hint="eastAsia" w:ascii="宋体" w:hAnsi="宋体" w:eastAsia="宋体" w:cs="宋体"/>
                <w:b w:val="0"/>
                <w:bCs/>
                <w:i w:val="0"/>
                <w:iCs w:val="0"/>
                <w:smallCaps w:val="0"/>
                <w:strike w:val="0"/>
                <w:color w:val="000000" w:themeColor="text1"/>
                <w:spacing w:val="0"/>
                <w:w w:val="100"/>
                <w:position w:val="0"/>
                <w:sz w:val="21"/>
                <w:szCs w:val="21"/>
                <w:u w:val="none"/>
                <w:shd w:val="clear" w:color="auto" w:fill="auto"/>
                <w:lang w:val="en-US" w:eastAsia="en-US" w:bidi="en-US"/>
              </w:rPr>
              <w:t>1500X1600</w:t>
            </w:r>
          </w:p>
        </w:tc>
      </w:tr>
      <w:tr>
        <w:tblPrEx>
          <w:tblCellMar>
            <w:top w:w="0" w:type="dxa"/>
            <w:left w:w="10" w:type="dxa"/>
            <w:bottom w:w="0" w:type="dxa"/>
            <w:right w:w="10" w:type="dxa"/>
          </w:tblCellMar>
        </w:tblPrEx>
        <w:trPr>
          <w:trHeight w:val="1585" w:hRule="exact"/>
          <w:jc w:val="center"/>
        </w:trPr>
        <w:tc>
          <w:tcPr>
            <w:tcW w:w="823" w:type="dxa"/>
            <w:tcBorders>
              <w:top w:val="single" w:color="auto" w:sz="4" w:space="0"/>
              <w:left w:val="single" w:color="auto" w:sz="4" w:space="0"/>
              <w:bottom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pacing w:val="0"/>
                <w:w w:val="100"/>
                <w:position w:val="0"/>
                <w:sz w:val="21"/>
                <w:szCs w:val="21"/>
                <w:lang w:val="en-US" w:eastAsia="zh-CN"/>
              </w:rPr>
            </w:pPr>
            <w:r>
              <w:rPr>
                <w:rFonts w:hint="eastAsia" w:ascii="宋体" w:hAnsi="宋体" w:eastAsia="宋体" w:cs="宋体"/>
                <w:b w:val="0"/>
                <w:bCs/>
                <w:color w:val="000000" w:themeColor="text1"/>
                <w:spacing w:val="0"/>
                <w:w w:val="100"/>
                <w:position w:val="0"/>
                <w:sz w:val="21"/>
                <w:szCs w:val="21"/>
                <w:lang w:val="en-US" w:eastAsia="zh-CN"/>
              </w:rPr>
              <w:t>13</w:t>
            </w:r>
          </w:p>
        </w:tc>
        <w:tc>
          <w:tcPr>
            <w:tcW w:w="3584" w:type="dxa"/>
            <w:tcBorders>
              <w:top w:val="single" w:color="auto" w:sz="4" w:space="0"/>
              <w:left w:val="single" w:color="auto" w:sz="4" w:space="0"/>
              <w:bottom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b w:val="0"/>
                <w:bCs/>
                <w:color w:val="000000" w:themeColor="text1"/>
                <w:spacing w:val="0"/>
                <w:w w:val="100"/>
                <w:position w:val="0"/>
                <w:sz w:val="21"/>
                <w:szCs w:val="21"/>
              </w:rPr>
            </w:pPr>
            <w:r>
              <w:rPr>
                <w:rFonts w:hint="eastAsia" w:ascii="宋体" w:hAnsi="宋体" w:eastAsia="宋体" w:cs="宋体"/>
                <w:b w:val="0"/>
                <w:bCs/>
                <w:color w:val="000000" w:themeColor="text1"/>
                <w:spacing w:val="0"/>
                <w:w w:val="100"/>
                <w:position w:val="0"/>
                <w:sz w:val="21"/>
                <w:szCs w:val="21"/>
              </w:rPr>
              <w:t>“特种设备制造许可证”上曳引式乘客电梯的最大许可速度</w:t>
            </w:r>
          </w:p>
          <w:p>
            <w:pPr>
              <w:pStyle w:val="96"/>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color w:val="000000" w:themeColor="text1"/>
                <w:sz w:val="21"/>
                <w:szCs w:val="21"/>
                <w:lang w:eastAsia="zh-CN"/>
              </w:rPr>
            </w:pPr>
            <w:r>
              <w:rPr>
                <w:rFonts w:hint="eastAsia" w:ascii="宋体" w:hAnsi="宋体" w:eastAsia="宋体" w:cs="宋体"/>
                <w:b w:val="0"/>
                <w:bCs/>
                <w:color w:val="000000" w:themeColor="text1"/>
                <w:spacing w:val="0"/>
                <w:w w:val="100"/>
                <w:position w:val="0"/>
                <w:sz w:val="21"/>
                <w:szCs w:val="21"/>
                <w:lang w:eastAsia="zh-CN"/>
              </w:rPr>
              <w:t>（</w:t>
            </w:r>
            <w:r>
              <w:rPr>
                <w:rFonts w:hint="eastAsia" w:ascii="宋体" w:hAnsi="宋体" w:eastAsia="宋体" w:cs="宋体"/>
                <w:b w:val="0"/>
                <w:bCs/>
                <w:color w:val="000000" w:themeColor="text1"/>
                <w:spacing w:val="0"/>
                <w:w w:val="100"/>
                <w:position w:val="0"/>
                <w:sz w:val="21"/>
                <w:szCs w:val="21"/>
                <w:lang w:val="en-US" w:eastAsia="zh-CN"/>
              </w:rPr>
              <w:t>注：须提供乘客电梯最高速度型式试验合格证复印件加盖公章作为证明材料</w:t>
            </w:r>
            <w:r>
              <w:rPr>
                <w:rFonts w:hint="eastAsia" w:ascii="宋体" w:hAnsi="宋体" w:eastAsia="宋体" w:cs="宋体"/>
                <w:b w:val="0"/>
                <w:bCs/>
                <w:color w:val="000000" w:themeColor="text1"/>
                <w:spacing w:val="0"/>
                <w:w w:val="100"/>
                <w:position w:val="0"/>
                <w:sz w:val="21"/>
                <w:szCs w:val="21"/>
                <w:lang w:eastAsia="zh-CN"/>
              </w:rPr>
              <w:t>）</w:t>
            </w:r>
          </w:p>
        </w:tc>
        <w:tc>
          <w:tcPr>
            <w:tcW w:w="2550" w:type="dxa"/>
            <w:tcBorders>
              <w:top w:val="single" w:color="auto" w:sz="4" w:space="0"/>
              <w:left w:val="single" w:color="auto" w:sz="4" w:space="0"/>
              <w:bottom w:val="single" w:color="auto" w:sz="4" w:space="0"/>
            </w:tcBorders>
            <w:shd w:val="clear" w:color="auto" w:fill="FFFFFF"/>
            <w:noWrap w:val="0"/>
            <w:vAlign w:val="center"/>
          </w:tcPr>
          <w:p>
            <w:pPr>
              <w:pStyle w:val="96"/>
              <w:keepNext w:val="0"/>
              <w:keepLines w:val="0"/>
              <w:widowControl w:val="0"/>
              <w:shd w:val="clear" w:color="auto" w:fill="auto"/>
              <w:bidi w:val="0"/>
              <w:spacing w:before="0" w:after="0" w:line="240" w:lineRule="auto"/>
              <w:ind w:left="0" w:right="0" w:firstLine="0"/>
              <w:jc w:val="center"/>
              <w:rPr>
                <w:rFonts w:hint="eastAsia" w:ascii="宋体" w:hAnsi="宋体" w:eastAsia="宋体" w:cs="宋体"/>
                <w:b w:val="0"/>
                <w:bCs/>
                <w:i w:val="0"/>
                <w:iCs w:val="0"/>
                <w:smallCaps w:val="0"/>
                <w:strike w:val="0"/>
                <w:color w:val="000000" w:themeColor="text1"/>
                <w:spacing w:val="0"/>
                <w:w w:val="100"/>
                <w:position w:val="0"/>
                <w:sz w:val="21"/>
                <w:szCs w:val="21"/>
                <w:u w:val="none"/>
                <w:shd w:val="clear" w:color="auto" w:fill="auto"/>
                <w:lang w:val="en-US" w:eastAsia="zh-CN" w:bidi="en-US"/>
              </w:rPr>
            </w:pPr>
            <w:r>
              <w:rPr>
                <w:rFonts w:hint="eastAsia" w:ascii="宋体" w:hAnsi="宋体" w:eastAsia="宋体" w:cs="宋体"/>
                <w:b w:val="0"/>
                <w:bCs/>
                <w:color w:val="000000" w:themeColor="text1"/>
                <w:sz w:val="21"/>
                <w:szCs w:val="21"/>
                <w:highlight w:val="none"/>
                <w:lang w:val="en-US" w:eastAsia="zh-CN"/>
              </w:rPr>
              <w:t>≥4</w:t>
            </w:r>
            <w:r>
              <w:rPr>
                <w:rFonts w:hint="eastAsia" w:ascii="宋体" w:hAnsi="宋体" w:eastAsia="宋体" w:cs="宋体"/>
                <w:b w:val="0"/>
                <w:bCs/>
                <w:color w:val="000000" w:themeColor="text1"/>
                <w:sz w:val="21"/>
                <w:szCs w:val="21"/>
                <w:highlight w:val="none"/>
              </w:rPr>
              <w:t>m/s</w:t>
            </w:r>
          </w:p>
        </w:tc>
        <w:tc>
          <w:tcPr>
            <w:tcW w:w="238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bidi w:val="0"/>
              <w:ind w:firstLine="1050" w:firstLineChars="500"/>
              <w:jc w:val="both"/>
              <w:rPr>
                <w:rFonts w:hint="eastAsia" w:ascii="宋体" w:hAnsi="宋体" w:eastAsia="宋体" w:cs="宋体"/>
                <w:b w:val="0"/>
                <w:bCs/>
                <w:i w:val="0"/>
                <w:iCs w:val="0"/>
                <w:smallCaps w:val="0"/>
                <w:strike w:val="0"/>
                <w:color w:val="000000" w:themeColor="text1"/>
                <w:spacing w:val="0"/>
                <w:w w:val="100"/>
                <w:position w:val="0"/>
                <w:sz w:val="21"/>
                <w:szCs w:val="21"/>
                <w:u w:val="none"/>
                <w:shd w:val="clear" w:color="auto" w:fill="auto"/>
                <w:lang w:val="en-US" w:eastAsia="zh-CN" w:bidi="en-US"/>
              </w:rPr>
            </w:pPr>
            <w:r>
              <w:rPr>
                <w:rFonts w:hint="eastAsia" w:ascii="宋体" w:hAnsi="宋体" w:eastAsia="宋体" w:cs="宋体"/>
                <w:b w:val="0"/>
                <w:bCs/>
                <w:color w:val="000000" w:themeColor="text1"/>
                <w:sz w:val="21"/>
                <w:szCs w:val="21"/>
                <w:highlight w:val="none"/>
                <w:lang w:val="en-US" w:eastAsia="zh-CN"/>
              </w:rPr>
              <w:t>≥4</w:t>
            </w:r>
            <w:r>
              <w:rPr>
                <w:rFonts w:hint="eastAsia" w:ascii="宋体" w:hAnsi="宋体" w:eastAsia="宋体" w:cs="宋体"/>
                <w:b w:val="0"/>
                <w:bCs/>
                <w:color w:val="000000" w:themeColor="text1"/>
                <w:sz w:val="21"/>
                <w:szCs w:val="21"/>
                <w:highlight w:val="none"/>
              </w:rPr>
              <w:t>m/s</w:t>
            </w:r>
          </w:p>
        </w:tc>
      </w:tr>
    </w:tbl>
    <w:p>
      <w:pPr>
        <w:pStyle w:val="97"/>
        <w:tabs>
          <w:tab w:val="left" w:pos="878"/>
        </w:tabs>
        <w:autoSpaceDE w:val="0"/>
        <w:autoSpaceDN w:val="0"/>
        <w:spacing w:before="33" w:beforeLines="0" w:line="357" w:lineRule="auto"/>
        <w:ind w:right="-14" w:firstLine="0" w:firstLineChars="0"/>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三、设备主要性能与参数：</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（一）工作情况</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1、电梯设备及各主要部件在每天正常连续运行20小时基础上，设计寿命要求在10万小时以上。</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2、并满足下列可靠性要求：</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①起、制动运行60000次中发生失效（故障）的次数≤2次；</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②电梯每次失效（故障）的修复时间不得超过1小时。</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电梯主要技术指标：</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1.平层精度：≤±3mm</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2.噪声指标：轿厢≤48db、开关门≤50db</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3.起制动加速度：0.48 --- 1 m/s2之间任意调节</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4.称重装置：精度0.5%（电子</w:t>
      </w:r>
      <w:r>
        <w:rPr>
          <w:rFonts w:hint="eastAsia" w:ascii="宋体" w:hAnsi="宋体" w:cs="宋体"/>
          <w:b w:val="0"/>
          <w:bCs/>
          <w:color w:val="000000" w:themeColor="text1"/>
          <w:kern w:val="0"/>
          <w:sz w:val="21"/>
          <w:szCs w:val="21"/>
          <w:highlight w:val="none"/>
          <w:lang w:val="en-US" w:eastAsia="zh-CN" w:bidi="ar-SA"/>
        </w:rPr>
        <w:t>连续</w:t>
      </w:r>
      <w:r>
        <w:rPr>
          <w:rFonts w:hint="eastAsia" w:ascii="宋体" w:hAnsi="宋体" w:eastAsia="宋体" w:cs="宋体"/>
          <w:b w:val="0"/>
          <w:bCs/>
          <w:color w:val="000000" w:themeColor="text1"/>
          <w:kern w:val="0"/>
          <w:sz w:val="21"/>
          <w:szCs w:val="21"/>
          <w:highlight w:val="none"/>
          <w:lang w:val="en-US" w:eastAsia="zh-CN" w:bidi="ar-SA"/>
        </w:rPr>
        <w:t>称重）</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（二）安全保护装置及功能</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投标人提供的电梯应实现电梯在正常运行状态、故障运行状态、停电、火灾状态情况下必须的安全保护。包括（但不仅限于）下列安全保护装置及功能，并应符合有关标准中的规定。</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电气安全保护装置：</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电磁制动器；</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强迫减速开关；</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限位开关及行程极限开关；</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限速器开关及超速保护电路；</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电机过电流、过负荷保护；断相和错相保护；</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超载保护；</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关门安全开关及厅门安全联锁；</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紧急停止按钮。</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机械安全保护装置：</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缓冲器；</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安全钳；</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货梯配置安全钳。</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必须的安全保护功能：</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故障自诊断、报警、预报功能；</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关门保护采用光幕加安全触板保护装置；</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超 / 失速保护；</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轿厢警铃；</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轿内、机房、轿顶检修安全保护。</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（三）电梯基本功能配置</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投标人提供的电梯应包括(但不仅限于)下列基本功能配置，保证电梯安全、可靠、高效稳定运行。</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1、有(无)司机操作：可通过轿厢操纵盘上的专用开关选择自动操作，或有司机操作。</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2、独立运行选择：各电梯均为独立运行。</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3、全集选：对于已登记的所有轿厢和门厅的呼梯，电梯依层站到达顺序，依次响应。电梯运行方向由登记的第一个轿厢或门厅的呼梯指令决定。</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4、自动基站设置：在设定时间内无轿厢或门厅的呼梯信号时，电梯将自动返回基站。</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5、门保护装置：采用红外线光幕加安全触板保护装置，当门打开和关闭时探测进出的乘客和物体，以防止夹持。</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6、轿内 / 机房 / 轿顶检修：可以使用设置在轿内 / 机房 / 轿顶的装置来控制电梯低速运行，以便于安装、调试和检修。</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7、开 / 关门按钮：按下开门按钮可以打开电梯门，或使正在关闭的电梯门重新打开，按住开门按钮可保持电梯门的打开状态。按下关门按钮，电梯门随即关闭。</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8、轿内紧急照明：当正常的照明电源切断时，将自动切换到自动充电的应急电源，保持轿厢的最低亮度照明。</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9、照明及风扇控制：可通过轿厢操纵盘上的专用开关实现手动控制。如果在规定时间内无呼梯信号，风扇和照明自动关闭以节省能源。</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10、轿厢强制通风：轿顶配置横流风机，保证轿厢内部的空气质量。</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11、轿厢内要配置专用空调（一匹）。</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12、超载不启动：当轿厢负荷超过额定值时，电梯将停在该楼层不动，电梯门保持打开，同时轿厢内的蜂鸣器发出报警声音，超载指示灯亮。</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13、满载直驶：当轿厢达到额定满载负荷时，电梯将不再接受厅门的呼梯而直驶目的站层。</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14、轿厢警铃：轿厢警铃设置在轿厢顶部，乘客可通过轿厢操纵盘上的报警按钮控制轿厢警铃。</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15、轿内位置和方向指示：轿厢操纵面板上设置层站位置指示器（≥7寸），显示站层和运行方向，轿内误指令人工取消功能。</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16、厅位置和方向指示：每层层站设置点阵显示层站位置指示器和召唤按钮，显示站层和运行方向，按钮超级透光。每个电梯门厅上方设置电梯运行方向指示灯和提示音。</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17、轿厢到站钟：当轿厢到达目的站层时，位于轿顶的到站钟发出响声，提醒乘客。</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18、厅门和轿厢呼梯按钮：厅门和轿厢操纵盘上设置呼梯按钮，按下呼梯按钮，按钮能显示该呼梯已被登记。</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19、驻停开关：驻停开关设置在基站的厅门操纵盘上，启动此开关，电梯不再响应任何厅门呼梯，而是在响应完轿厢呼梯后，自动返回到基站，停梯。</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20、开门时间保护：当电梯在规定的时间内不能正常开门时，该功能将自动熄灭方向指示灯，清除轿厢呼梯，重新登记大厅呼梯。轿厢将移动至三个不同的站层并尝试打开电梯门。如果仍不能完全打开电梯门，则电梯停止运行，门关闭。</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21、关门时间保护：当电梯在规定的时间内不能正常关门时，该功能将自动熄灭方向指示灯，清除轿厢呼梯，重新登记大厅呼梯。在尝试关门三次仍不能正常关门，则保持电梯门打开状态，然后按设定的电梯门关门时间周期，反复尝试关门动作。</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22、火灾运行管理和紧急消防服务：当发生火警时，电梯将直驶返回至基站停靠。只允许被授权人（消防员）操作电梯。</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23、五方对讲：可实现轿厢、机房、基坑、监控中心、消控中心五方对讲。预留刷脸功能接口（即乘客乘坐电梯时需脸部认证后方可乘坐，电梯单位预留好井道内部电缆和监控接口，其余部分由监控单位负责）线路由施工总承包单位布置。</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24、电梯智能化远程监控装置系统：每台电梯安装智能化监测监控装置，须符合温州市市场监督管理局要求的电梯智能化监测装置系统技术规范的标准。每台电梯配置大屏幕（≥17寸）视频播放、显示时间、日期。</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25、无障碍电梯：无障碍电梯必须满足《无障碍设计规范》中电梯部分所有相关要求（GB50763-2012第3.7.1条3.7.2条的规定）。</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26、防恶意扰乱设计：一旦有乘客按了全部或不合理的楼层按钮，应能自动清除呼叫登录；乘客在轿厢内错误的按了楼层按钮，重复按改按钮2次可将呼叫清除。</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27、配置视频电缆。</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28、安全停靠：如果电梯因断电或发生故障停在楼层之间、或电梯到达目的楼层后，门不能完全打开，控制器将执行诊断检查，保证电梯安全系统正常后，将电梯门自行关闭、并驶往最近的楼层，将乘客放出。</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29、须配置物联网功能。</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电梯主要部件要求</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2.1 曳引机系统:</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1.驱动电机：采用永磁同步电动机，满足交流变频变压（VVVF）启动、调速的要求；</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2.传动装置：采用无齿轮传动。</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3.控制系统：</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（1）</w:t>
      </w:r>
      <w:r>
        <w:rPr>
          <w:rFonts w:hint="eastAsia" w:ascii="宋体" w:hAnsi="宋体" w:eastAsia="宋体" w:cs="宋体"/>
          <w:b w:val="0"/>
          <w:bCs/>
          <w:color w:val="000000" w:themeColor="text1"/>
          <w:kern w:val="0"/>
          <w:sz w:val="21"/>
          <w:szCs w:val="21"/>
          <w:highlight w:val="none"/>
          <w:lang w:val="en-US" w:eastAsia="zh-CN" w:bidi="ar-SA"/>
        </w:rPr>
        <w:t>要求采用全数字控制。其中主要控制元器件：变频器；微机控制板；主回路断路器、接触器和热继电器、二次回路控制继电器。</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（2）</w:t>
      </w:r>
      <w:r>
        <w:rPr>
          <w:rFonts w:hint="eastAsia" w:ascii="宋体" w:hAnsi="宋体" w:eastAsia="宋体" w:cs="宋体"/>
          <w:b w:val="0"/>
          <w:bCs/>
          <w:color w:val="000000" w:themeColor="text1"/>
          <w:kern w:val="0"/>
          <w:sz w:val="21"/>
          <w:szCs w:val="21"/>
          <w:highlight w:val="none"/>
          <w:lang w:val="en-US" w:eastAsia="zh-CN" w:bidi="ar-SA"/>
        </w:rPr>
        <w:t>轿厢和轿厢门：采用交流变频变压（VVVF）控制，实现无级调速，提高电梯运行的平稳度，实现节能运行；</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4</w:t>
      </w:r>
      <w:r>
        <w:rPr>
          <w:rFonts w:hint="eastAsia" w:ascii="宋体" w:hAnsi="宋体" w:eastAsia="宋体" w:cs="宋体"/>
          <w:b w:val="0"/>
          <w:bCs/>
          <w:color w:val="000000" w:themeColor="text1"/>
          <w:kern w:val="0"/>
          <w:sz w:val="21"/>
          <w:szCs w:val="21"/>
          <w:highlight w:val="none"/>
          <w:lang w:val="en-US" w:eastAsia="zh-CN" w:bidi="ar-SA"/>
        </w:rPr>
        <w:t>.速度控制回路和运行控制回路：均要求采用32位的微机控制，构成相互监控、分散执行的双重微机系统；</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7.门机系统：门机控制板</w:t>
      </w:r>
      <w:r>
        <w:rPr>
          <w:rFonts w:hint="eastAsia" w:ascii="宋体" w:hAnsi="宋体" w:cs="宋体"/>
          <w:b w:val="0"/>
          <w:bCs/>
          <w:color w:val="000000" w:themeColor="text1"/>
          <w:kern w:val="0"/>
          <w:sz w:val="21"/>
          <w:szCs w:val="21"/>
          <w:highlight w:val="none"/>
          <w:lang w:val="en-US" w:eastAsia="zh-CN" w:bidi="ar-SA"/>
        </w:rPr>
        <w:t>；</w:t>
      </w:r>
      <w:r>
        <w:rPr>
          <w:rFonts w:hint="eastAsia" w:ascii="宋体" w:hAnsi="宋体" w:eastAsia="宋体" w:cs="宋体"/>
          <w:b w:val="0"/>
          <w:bCs/>
          <w:color w:val="000000" w:themeColor="text1"/>
          <w:kern w:val="0"/>
          <w:sz w:val="21"/>
          <w:szCs w:val="21"/>
          <w:highlight w:val="none"/>
          <w:lang w:val="en-US" w:eastAsia="zh-CN" w:bidi="ar-SA"/>
        </w:rPr>
        <w:t>门电机、门传动机构。</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8</w:t>
      </w:r>
      <w:r>
        <w:rPr>
          <w:rFonts w:hint="eastAsia" w:ascii="宋体" w:hAnsi="宋体" w:eastAsia="宋体" w:cs="宋体"/>
          <w:b w:val="0"/>
          <w:bCs/>
          <w:color w:val="000000" w:themeColor="text1"/>
          <w:kern w:val="0"/>
          <w:sz w:val="21"/>
          <w:szCs w:val="21"/>
          <w:highlight w:val="none"/>
          <w:lang w:val="en-US" w:eastAsia="zh-CN" w:bidi="ar-SA"/>
        </w:rPr>
        <w:t>.安全保护装置：</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9</w:t>
      </w:r>
      <w:r>
        <w:rPr>
          <w:rFonts w:hint="eastAsia" w:ascii="宋体" w:hAnsi="宋体" w:eastAsia="宋体" w:cs="宋体"/>
          <w:b w:val="0"/>
          <w:bCs/>
          <w:color w:val="000000" w:themeColor="text1"/>
          <w:kern w:val="0"/>
          <w:sz w:val="21"/>
          <w:szCs w:val="21"/>
          <w:highlight w:val="none"/>
          <w:lang w:val="en-US" w:eastAsia="zh-CN" w:bidi="ar-SA"/>
        </w:rPr>
        <w:t>.红外线光幕：150束以上。</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w:t>
      </w:r>
      <w:r>
        <w:rPr>
          <w:rFonts w:hint="eastAsia" w:ascii="宋体" w:hAnsi="宋体" w:cs="宋体"/>
          <w:b w:val="0"/>
          <w:bCs/>
          <w:color w:val="000000" w:themeColor="text1"/>
          <w:kern w:val="0"/>
          <w:sz w:val="21"/>
          <w:szCs w:val="21"/>
          <w:highlight w:val="none"/>
          <w:lang w:val="en-US" w:eastAsia="zh-CN" w:bidi="ar-SA"/>
        </w:rPr>
        <w:t>0</w:t>
      </w:r>
      <w:r>
        <w:rPr>
          <w:rFonts w:hint="eastAsia" w:ascii="宋体" w:hAnsi="宋体" w:eastAsia="宋体" w:cs="宋体"/>
          <w:b w:val="0"/>
          <w:bCs/>
          <w:color w:val="000000" w:themeColor="text1"/>
          <w:kern w:val="0"/>
          <w:sz w:val="21"/>
          <w:szCs w:val="21"/>
          <w:highlight w:val="none"/>
          <w:lang w:val="en-US" w:eastAsia="zh-CN" w:bidi="ar-SA"/>
        </w:rPr>
        <w:t>.限速器、安全齿轮、安全钳、缓冲器、失速保护装置等；</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w:t>
      </w:r>
      <w:r>
        <w:rPr>
          <w:rFonts w:hint="eastAsia" w:ascii="宋体" w:hAnsi="宋体" w:cs="宋体"/>
          <w:b w:val="0"/>
          <w:bCs/>
          <w:color w:val="000000" w:themeColor="text1"/>
          <w:kern w:val="0"/>
          <w:sz w:val="21"/>
          <w:szCs w:val="21"/>
          <w:highlight w:val="none"/>
          <w:lang w:val="en-US" w:eastAsia="zh-CN" w:bidi="ar-SA"/>
        </w:rPr>
        <w:t>1</w:t>
      </w:r>
      <w:r>
        <w:rPr>
          <w:rFonts w:hint="eastAsia" w:ascii="宋体" w:hAnsi="宋体" w:eastAsia="宋体" w:cs="宋体"/>
          <w:b w:val="0"/>
          <w:bCs/>
          <w:color w:val="000000" w:themeColor="text1"/>
          <w:kern w:val="0"/>
          <w:sz w:val="21"/>
          <w:szCs w:val="21"/>
          <w:highlight w:val="none"/>
          <w:lang w:val="en-US" w:eastAsia="zh-CN" w:bidi="ar-SA"/>
        </w:rPr>
        <w:t>.导轨和导靴：根据要求自行选配；</w:t>
      </w:r>
    </w:p>
    <w:p>
      <w:pPr>
        <w:pStyle w:val="97"/>
        <w:tabs>
          <w:tab w:val="left" w:pos="878"/>
        </w:tabs>
        <w:autoSpaceDE w:val="0"/>
        <w:autoSpaceDN w:val="0"/>
        <w:spacing w:before="33" w:beforeLines="0" w:line="357" w:lineRule="auto"/>
        <w:ind w:right="-14" w:firstLine="448"/>
        <w:outlineLvl w:val="1"/>
        <w:rPr>
          <w:rFonts w:hint="eastAsia" w:ascii="Arial" w:hAnsi="宋体" w:cs="Arial"/>
          <w:b/>
          <w:bCs/>
          <w:color w:val="000000" w:themeColor="text1"/>
          <w:kern w:val="2"/>
          <w:sz w:val="21"/>
          <w:szCs w:val="21"/>
          <w:lang w:val="en-US" w:eastAsia="zh-CN" w:bidi="ar-SA"/>
        </w:rPr>
      </w:pPr>
      <w:r>
        <w:rPr>
          <w:rFonts w:hint="eastAsia" w:ascii="宋体" w:hAnsi="宋体"/>
          <w:bCs/>
          <w:color w:val="000000" w:themeColor="text1"/>
          <w:sz w:val="22"/>
          <w:szCs w:val="22"/>
          <w:highlight w:val="yellow"/>
          <w:u w:val="thick"/>
          <w:lang w:val="en-US" w:eastAsia="zh-CN"/>
        </w:rPr>
        <w:t>12.</w:t>
      </w:r>
      <w:r>
        <w:rPr>
          <w:rFonts w:hint="eastAsia" w:ascii="宋体" w:hAnsi="宋体"/>
          <w:bCs/>
          <w:color w:val="000000" w:themeColor="text1"/>
          <w:sz w:val="22"/>
          <w:szCs w:val="22"/>
          <w:highlight w:val="yellow"/>
          <w:u w:val="thick"/>
        </w:rPr>
        <w:t>★</w:t>
      </w:r>
      <w:r>
        <w:rPr>
          <w:rFonts w:hint="eastAsia" w:ascii="Arial" w:hAnsi="宋体" w:eastAsia="宋体" w:cs="Arial"/>
          <w:b/>
          <w:bCs/>
          <w:color w:val="000000" w:themeColor="text1"/>
          <w:kern w:val="2"/>
          <w:sz w:val="21"/>
          <w:szCs w:val="21"/>
          <w:lang w:val="en-US" w:eastAsia="zh-CN" w:bidi="ar-SA"/>
        </w:rPr>
        <w:t>不锈钢要求采用SUS304或以上性能档次的产品。可以二次成型，整体厚度≥1.2mm无障碍电梯电梯还需满足本章节3.2条款的相关规定</w:t>
      </w:r>
      <w:r>
        <w:rPr>
          <w:rFonts w:hint="eastAsia" w:ascii="Arial" w:hAnsi="宋体" w:cs="Arial"/>
          <w:b/>
          <w:bCs/>
          <w:color w:val="000000" w:themeColor="text1"/>
          <w:kern w:val="2"/>
          <w:sz w:val="21"/>
          <w:szCs w:val="21"/>
          <w:lang w:val="en-US" w:eastAsia="zh-CN" w:bidi="ar-SA"/>
        </w:rPr>
        <w:t>。</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13.</w:t>
      </w:r>
      <w:r>
        <w:rPr>
          <w:rFonts w:hint="eastAsia" w:ascii="宋体" w:hAnsi="宋体" w:eastAsia="宋体" w:cs="宋体"/>
          <w:b w:val="0"/>
          <w:bCs/>
          <w:color w:val="000000" w:themeColor="text1"/>
          <w:kern w:val="0"/>
          <w:sz w:val="21"/>
          <w:szCs w:val="21"/>
          <w:highlight w:val="none"/>
          <w:lang w:val="en-US" w:eastAsia="zh-CN" w:bidi="ar-SA"/>
        </w:rPr>
        <w:t>轿厢的装修要求必须符合《无障碍设计规范》中电梯部分所有相关要求（GB50763-2012第3.7.1条3.7.2条的规定）。</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bCs/>
          <w:color w:val="000000" w:themeColor="text1"/>
          <w:sz w:val="22"/>
          <w:szCs w:val="22"/>
          <w:highlight w:val="yellow"/>
          <w:u w:val="thick"/>
          <w:lang w:val="en-US" w:eastAsia="zh-CN"/>
        </w:rPr>
        <w:t>14.</w:t>
      </w:r>
      <w:r>
        <w:rPr>
          <w:rFonts w:hint="eastAsia" w:ascii="宋体" w:hAnsi="宋体"/>
          <w:bCs/>
          <w:color w:val="000000" w:themeColor="text1"/>
          <w:sz w:val="22"/>
          <w:szCs w:val="22"/>
          <w:highlight w:val="yellow"/>
          <w:u w:val="thick"/>
        </w:rPr>
        <w:t>★</w:t>
      </w:r>
      <w:r>
        <w:rPr>
          <w:rFonts w:hint="eastAsia" w:ascii="宋体" w:hAnsi="宋体" w:eastAsia="宋体" w:cs="宋体"/>
          <w:b w:val="0"/>
          <w:bCs/>
          <w:color w:val="000000" w:themeColor="text1"/>
          <w:kern w:val="0"/>
          <w:sz w:val="21"/>
          <w:szCs w:val="21"/>
          <w:highlight w:val="none"/>
          <w:lang w:val="en-US" w:eastAsia="zh-CN" w:bidi="ar-SA"/>
        </w:rPr>
        <w:t>电梯层门要求符合《建筑设计防火规范》（GB50016-2014）6.2.9款第五点规定“电梯层门的耐火极限不应低于1.00h，并应符合现行国家标准《电梯层门耐火试验完整性、隔热性和热通量测定法》）（GB/T27903）规定的完整性和隔热性要求。</w:t>
      </w:r>
    </w:p>
    <w:p>
      <w:pPr>
        <w:pStyle w:val="97"/>
        <w:tabs>
          <w:tab w:val="left" w:pos="878"/>
        </w:tabs>
        <w:autoSpaceDE w:val="0"/>
        <w:autoSpaceDN w:val="0"/>
        <w:spacing w:before="33" w:beforeLines="0" w:line="357" w:lineRule="auto"/>
        <w:ind w:right="-14"/>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bCs w:val="0"/>
          <w:color w:val="000000" w:themeColor="text1"/>
          <w:kern w:val="0"/>
          <w:sz w:val="21"/>
          <w:szCs w:val="21"/>
          <w:highlight w:val="none"/>
          <w:lang w:val="en-US" w:eastAsia="zh-CN" w:bidi="ar-SA"/>
        </w:rPr>
        <w:t>以上1. 曳引机系统，2.控制系统（控制柜）， 3.门机系统 等3个系统 均要求原装、原品牌；进口零部件须提交有关相应证明文件资料；原产地的产地证明文件，商检检验合格证明文件等。</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w:t>
      </w:r>
      <w:r>
        <w:rPr>
          <w:rFonts w:hint="eastAsia" w:ascii="宋体" w:hAnsi="宋体" w:cs="宋体"/>
          <w:b w:val="0"/>
          <w:bCs/>
          <w:color w:val="000000" w:themeColor="text1"/>
          <w:kern w:val="0"/>
          <w:sz w:val="21"/>
          <w:szCs w:val="21"/>
          <w:highlight w:val="none"/>
          <w:lang w:val="en-US" w:eastAsia="zh-CN" w:bidi="ar-SA"/>
        </w:rPr>
        <w:t>5</w:t>
      </w:r>
      <w:r>
        <w:rPr>
          <w:rFonts w:hint="eastAsia" w:ascii="宋体" w:hAnsi="宋体" w:eastAsia="宋体" w:cs="宋体"/>
          <w:b w:val="0"/>
          <w:bCs/>
          <w:color w:val="000000" w:themeColor="text1"/>
          <w:kern w:val="0"/>
          <w:sz w:val="21"/>
          <w:szCs w:val="21"/>
          <w:highlight w:val="none"/>
          <w:lang w:val="en-US" w:eastAsia="zh-CN" w:bidi="ar-SA"/>
        </w:rPr>
        <w:t>.电梯主要部件建议来源地如下表所示：</w:t>
      </w:r>
    </w:p>
    <w:tbl>
      <w:tblPr>
        <w:tblStyle w:val="39"/>
        <w:tblW w:w="0" w:type="auto"/>
        <w:tblInd w:w="26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
        <w:gridCol w:w="2662"/>
        <w:gridCol w:w="482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963" w:type="dxa"/>
            <w:tcBorders>
              <w:top w:val="single" w:color="auto" w:sz="12" w:space="0"/>
            </w:tcBorders>
            <w:noWrap w:val="0"/>
            <w:vAlign w:val="center"/>
          </w:tcPr>
          <w:p>
            <w:pPr>
              <w:pStyle w:val="97"/>
              <w:tabs>
                <w:tab w:val="left" w:pos="878"/>
              </w:tabs>
              <w:autoSpaceDE w:val="0"/>
              <w:autoSpaceDN w:val="0"/>
              <w:spacing w:before="33" w:beforeLines="0" w:line="357" w:lineRule="auto"/>
              <w:ind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序号</w:t>
            </w:r>
          </w:p>
        </w:tc>
        <w:tc>
          <w:tcPr>
            <w:tcW w:w="2662" w:type="dxa"/>
            <w:tcBorders>
              <w:top w:val="single" w:color="auto" w:sz="12" w:space="0"/>
            </w:tcBorders>
            <w:noWrap w:val="0"/>
            <w:vAlign w:val="top"/>
          </w:tcPr>
          <w:p>
            <w:pPr>
              <w:pStyle w:val="97"/>
              <w:tabs>
                <w:tab w:val="left" w:pos="878"/>
              </w:tabs>
              <w:autoSpaceDE w:val="0"/>
              <w:autoSpaceDN w:val="0"/>
              <w:spacing w:before="33" w:beforeLines="0" w:line="357" w:lineRule="auto"/>
              <w:ind w:left="0" w:leftChars="0" w:right="-14" w:firstLine="0" w:firstLineChars="0"/>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主要电梯部件名称</w:t>
            </w:r>
          </w:p>
        </w:tc>
        <w:tc>
          <w:tcPr>
            <w:tcW w:w="4826" w:type="dxa"/>
            <w:tcBorders>
              <w:top w:val="single" w:color="auto" w:sz="12" w:space="0"/>
            </w:tcBorders>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建议来源地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left="0" w:leftChars="0"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w:t>
            </w:r>
          </w:p>
        </w:tc>
        <w:tc>
          <w:tcPr>
            <w:tcW w:w="2662" w:type="dxa"/>
            <w:noWrap w:val="0"/>
            <w:vAlign w:val="center"/>
          </w:tcPr>
          <w:p>
            <w:pPr>
              <w:pStyle w:val="97"/>
              <w:tabs>
                <w:tab w:val="left" w:pos="878"/>
              </w:tabs>
              <w:autoSpaceDE w:val="0"/>
              <w:autoSpaceDN w:val="0"/>
              <w:spacing w:before="33" w:beforeLines="0" w:line="357" w:lineRule="auto"/>
              <w:ind w:left="0" w:leftChars="0" w:right="-14" w:firstLine="0" w:firstLineChars="0"/>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电脑主板（控制柜）</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采用优质品牌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left="0" w:leftChars="0"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曳引机</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采用优质品牌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left="0" w:leftChars="0"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3</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门机</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采用钢丝绳，优质品牌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left="0" w:leftChars="0"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4</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限速器</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采用优质品牌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left="0" w:leftChars="0"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5</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对重砣</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采用优质品牌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left="0" w:leftChars="0"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6</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缓冲器</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采用优质品牌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left="0" w:leftChars="0"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7</w:t>
            </w:r>
          </w:p>
        </w:tc>
        <w:tc>
          <w:tcPr>
            <w:tcW w:w="2662" w:type="dxa"/>
            <w:noWrap w:val="0"/>
            <w:vAlign w:val="center"/>
          </w:tcPr>
          <w:p>
            <w:pPr>
              <w:pStyle w:val="97"/>
              <w:tabs>
                <w:tab w:val="left" w:pos="878"/>
              </w:tabs>
              <w:autoSpaceDE w:val="0"/>
              <w:autoSpaceDN w:val="0"/>
              <w:spacing w:before="33" w:beforeLines="0" w:line="357" w:lineRule="auto"/>
              <w:ind w:right="-14" w:firstLine="0" w:firstLineChars="0"/>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轿厢上行超速保护装置</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采用优质品牌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left="0" w:leftChars="0"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8</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滑动导靴</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采用优质品牌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left="0" w:leftChars="0"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9</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安全钳</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采用优质品牌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10</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轿厢导轨</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采用优质品牌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11</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随行电缆</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采用优质品牌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12</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光幕</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采用优质品牌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13</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轿厢称重装置</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14</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厅轿门(含门套)</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15</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厅站召唤盘及显示</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16</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轿厢内控制操控盘</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noWrap w:val="0"/>
            <w:vAlign w:val="center"/>
          </w:tcPr>
          <w:p>
            <w:pPr>
              <w:pStyle w:val="97"/>
              <w:tabs>
                <w:tab w:val="left" w:pos="878"/>
              </w:tabs>
              <w:autoSpaceDE w:val="0"/>
              <w:autoSpaceDN w:val="0"/>
              <w:spacing w:before="33" w:beforeLines="0" w:line="357" w:lineRule="auto"/>
              <w:ind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17</w:t>
            </w:r>
          </w:p>
        </w:tc>
        <w:tc>
          <w:tcPr>
            <w:tcW w:w="2662" w:type="dxa"/>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轿厢(外壳及壁板)</w:t>
            </w:r>
          </w:p>
        </w:tc>
        <w:tc>
          <w:tcPr>
            <w:tcW w:w="4826" w:type="dxa"/>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63" w:type="dxa"/>
            <w:tcBorders>
              <w:bottom w:val="single" w:color="auto" w:sz="12" w:space="0"/>
            </w:tcBorders>
            <w:noWrap w:val="0"/>
            <w:vAlign w:val="center"/>
          </w:tcPr>
          <w:p>
            <w:pPr>
              <w:pStyle w:val="97"/>
              <w:tabs>
                <w:tab w:val="left" w:pos="878"/>
              </w:tabs>
              <w:autoSpaceDE w:val="0"/>
              <w:autoSpaceDN w:val="0"/>
              <w:spacing w:before="33" w:beforeLines="0" w:line="357" w:lineRule="auto"/>
              <w:ind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18</w:t>
            </w:r>
          </w:p>
        </w:tc>
        <w:tc>
          <w:tcPr>
            <w:tcW w:w="2662" w:type="dxa"/>
            <w:tcBorders>
              <w:bottom w:val="single" w:color="auto" w:sz="12" w:space="0"/>
            </w:tcBorders>
            <w:noWrap w:val="0"/>
            <w:vAlign w:val="center"/>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轿厢内装潢</w:t>
            </w:r>
          </w:p>
        </w:tc>
        <w:tc>
          <w:tcPr>
            <w:tcW w:w="4826" w:type="dxa"/>
            <w:tcBorders>
              <w:bottom w:val="single" w:color="auto" w:sz="12" w:space="0"/>
            </w:tcBorders>
            <w:noWrap w:val="0"/>
            <w:vAlign w:val="top"/>
          </w:tcPr>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bl>
    <w:p>
      <w:pPr>
        <w:pStyle w:val="97"/>
        <w:tabs>
          <w:tab w:val="left" w:pos="878"/>
        </w:tabs>
        <w:autoSpaceDE w:val="0"/>
        <w:autoSpaceDN w:val="0"/>
        <w:spacing w:before="33" w:beforeLines="0" w:line="357" w:lineRule="auto"/>
        <w:ind w:right="-14"/>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电梯轿厢和厅门入口(包括指示器和按钮) 装修要求</w:t>
      </w:r>
    </w:p>
    <w:p>
      <w:pPr>
        <w:pStyle w:val="97"/>
        <w:tabs>
          <w:tab w:val="left" w:pos="878"/>
        </w:tabs>
        <w:autoSpaceDE w:val="0"/>
        <w:autoSpaceDN w:val="0"/>
        <w:spacing w:before="33" w:beforeLines="0" w:line="357" w:lineRule="auto"/>
        <w:ind w:right="-14" w:firstLine="448"/>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轿厢和厅门的装修由</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按下列要求进行（但电梯的装饰将不是唯一的，投标方在按要求材质标准报价投标时，应保证在投标报价不变的情况下，推荐至少2种合适的装饰方案供业主进行选择，并在中标后提供装饰样本、装饰材料样品；业主将根据其材料样品、装饰样本和颜色进行产品的最终选择）：</w:t>
      </w:r>
    </w:p>
    <w:tbl>
      <w:tblPr>
        <w:tblStyle w:val="39"/>
        <w:tblW w:w="0" w:type="auto"/>
        <w:tblInd w:w="-10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5891"/>
        <w:gridCol w:w="312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4" w:type="dxa"/>
            <w:tcBorders>
              <w:top w:val="single" w:color="auto" w:sz="12" w:space="0"/>
            </w:tcBorders>
            <w:noWrap w:val="0"/>
            <w:vAlign w:val="center"/>
          </w:tcPr>
          <w:p>
            <w:pPr>
              <w:pStyle w:val="97"/>
              <w:tabs>
                <w:tab w:val="left" w:pos="878"/>
              </w:tabs>
              <w:autoSpaceDE w:val="0"/>
              <w:autoSpaceDN w:val="0"/>
              <w:spacing w:before="33" w:beforeLines="0" w:line="240" w:lineRule="auto"/>
              <w:ind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部 位</w:t>
            </w:r>
          </w:p>
        </w:tc>
        <w:tc>
          <w:tcPr>
            <w:tcW w:w="5891" w:type="dxa"/>
            <w:tcBorders>
              <w:top w:val="single" w:color="auto" w:sz="12" w:space="0"/>
              <w:left w:val="nil"/>
            </w:tcBorders>
            <w:noWrap w:val="0"/>
            <w:vAlign w:val="center"/>
          </w:tcPr>
          <w:p>
            <w:pPr>
              <w:pStyle w:val="97"/>
              <w:tabs>
                <w:tab w:val="left" w:pos="878"/>
              </w:tabs>
              <w:autoSpaceDE w:val="0"/>
              <w:autoSpaceDN w:val="0"/>
              <w:spacing w:before="33" w:beforeLines="0" w:line="240" w:lineRule="auto"/>
              <w:ind w:right="-14" w:firstLine="448"/>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装 修 要 求</w:t>
            </w:r>
          </w:p>
        </w:tc>
        <w:tc>
          <w:tcPr>
            <w:tcW w:w="3125" w:type="dxa"/>
            <w:tcBorders>
              <w:top w:val="single" w:color="auto" w:sz="12" w:space="0"/>
              <w:left w:val="nil"/>
            </w:tcBorders>
            <w:noWrap w:val="0"/>
            <w:vAlign w:val="center"/>
          </w:tcPr>
          <w:p>
            <w:pPr>
              <w:pStyle w:val="97"/>
              <w:tabs>
                <w:tab w:val="left" w:pos="878"/>
              </w:tabs>
              <w:autoSpaceDE w:val="0"/>
              <w:autoSpaceDN w:val="0"/>
              <w:spacing w:before="33" w:beforeLines="0" w:line="240" w:lineRule="auto"/>
              <w:ind w:left="0" w:leftChars="0" w:right="-14" w:firstLine="0" w:firstLineChars="0"/>
              <w:jc w:val="center"/>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以下内容投标人须承诺如中标，由业主在样本范围内任意选择。总价不变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4" w:type="dxa"/>
            <w:noWrap w:val="0"/>
            <w:vAlign w:val="center"/>
          </w:tcPr>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轿厢壁</w:t>
            </w:r>
          </w:p>
        </w:tc>
        <w:tc>
          <w:tcPr>
            <w:tcW w:w="5891" w:type="dxa"/>
            <w:tcBorders>
              <w:left w:val="nil"/>
            </w:tcBorders>
            <w:noWrap w:val="0"/>
            <w:vAlign w:val="center"/>
          </w:tcPr>
          <w:p>
            <w:pPr>
              <w:pStyle w:val="97"/>
              <w:tabs>
                <w:tab w:val="left" w:pos="878"/>
              </w:tabs>
              <w:autoSpaceDE w:val="0"/>
              <w:autoSpaceDN w:val="0"/>
              <w:spacing w:before="33" w:beforeLines="0" w:line="240" w:lineRule="auto"/>
              <w:ind w:left="0" w:leftChars="0"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采用发纹不锈钢，两侧配置不锈钢扶手</w:t>
            </w:r>
          </w:p>
        </w:tc>
        <w:tc>
          <w:tcPr>
            <w:tcW w:w="3125" w:type="dxa"/>
            <w:tcBorders>
              <w:left w:val="nil"/>
            </w:tcBorders>
            <w:noWrap w:val="0"/>
            <w:vAlign w:val="center"/>
          </w:tcPr>
          <w:p>
            <w:pPr>
              <w:pStyle w:val="97"/>
              <w:tabs>
                <w:tab w:val="left" w:pos="878"/>
              </w:tabs>
              <w:autoSpaceDE w:val="0"/>
              <w:autoSpaceDN w:val="0"/>
              <w:spacing w:before="33" w:beforeLines="0" w:line="240"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4" w:type="dxa"/>
            <w:noWrap w:val="0"/>
            <w:vAlign w:val="center"/>
          </w:tcPr>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地   面</w:t>
            </w:r>
          </w:p>
        </w:tc>
        <w:tc>
          <w:tcPr>
            <w:tcW w:w="5891" w:type="dxa"/>
            <w:tcBorders>
              <w:left w:val="nil"/>
            </w:tcBorders>
            <w:noWrap w:val="0"/>
            <w:vAlign w:val="center"/>
          </w:tcPr>
          <w:p>
            <w:pPr>
              <w:pStyle w:val="97"/>
              <w:tabs>
                <w:tab w:val="left" w:pos="878"/>
              </w:tabs>
              <w:autoSpaceDE w:val="0"/>
              <w:autoSpaceDN w:val="0"/>
              <w:spacing w:before="33" w:beforeLines="0" w:line="240" w:lineRule="auto"/>
              <w:ind w:left="0" w:leftChars="0"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大理石厚度25mm</w:t>
            </w:r>
          </w:p>
        </w:tc>
        <w:tc>
          <w:tcPr>
            <w:tcW w:w="3125" w:type="dxa"/>
            <w:tcBorders>
              <w:left w:val="nil"/>
            </w:tcBorders>
            <w:noWrap w:val="0"/>
            <w:vAlign w:val="center"/>
          </w:tcPr>
          <w:p>
            <w:pPr>
              <w:pStyle w:val="97"/>
              <w:tabs>
                <w:tab w:val="left" w:pos="878"/>
              </w:tabs>
              <w:autoSpaceDE w:val="0"/>
              <w:autoSpaceDN w:val="0"/>
              <w:spacing w:before="33" w:beforeLines="0" w:line="240"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4" w:type="dxa"/>
            <w:noWrap w:val="0"/>
            <w:vAlign w:val="center"/>
          </w:tcPr>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轿厢顶</w:t>
            </w:r>
          </w:p>
        </w:tc>
        <w:tc>
          <w:tcPr>
            <w:tcW w:w="5891" w:type="dxa"/>
            <w:tcBorders>
              <w:left w:val="nil"/>
            </w:tcBorders>
            <w:noWrap w:val="0"/>
            <w:vAlign w:val="center"/>
          </w:tcPr>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顶部装饰含灯光和通风扇（手动及自动控制）；轿厢顶需留有摄像机接口（包括提供至机房视频电缆）。投标人自荐彩色样本供招标人选择</w:t>
            </w:r>
          </w:p>
        </w:tc>
        <w:tc>
          <w:tcPr>
            <w:tcW w:w="3125" w:type="dxa"/>
            <w:tcBorders>
              <w:left w:val="nil"/>
            </w:tcBorders>
            <w:noWrap w:val="0"/>
            <w:vAlign w:val="center"/>
          </w:tcPr>
          <w:p>
            <w:pPr>
              <w:pStyle w:val="97"/>
              <w:tabs>
                <w:tab w:val="left" w:pos="878"/>
              </w:tabs>
              <w:autoSpaceDE w:val="0"/>
              <w:autoSpaceDN w:val="0"/>
              <w:spacing w:before="33" w:beforeLines="0" w:line="240"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4" w:type="dxa"/>
            <w:noWrap w:val="0"/>
            <w:vAlign w:val="center"/>
          </w:tcPr>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轿  门</w:t>
            </w:r>
          </w:p>
        </w:tc>
        <w:tc>
          <w:tcPr>
            <w:tcW w:w="5891" w:type="dxa"/>
            <w:tcBorders>
              <w:left w:val="nil"/>
            </w:tcBorders>
            <w:noWrap w:val="0"/>
            <w:vAlign w:val="center"/>
          </w:tcPr>
          <w:p>
            <w:pPr>
              <w:pStyle w:val="97"/>
              <w:tabs>
                <w:tab w:val="left" w:pos="878"/>
              </w:tabs>
              <w:autoSpaceDE w:val="0"/>
              <w:autoSpaceDN w:val="0"/>
              <w:spacing w:before="33" w:beforeLines="0" w:line="240" w:lineRule="auto"/>
              <w:ind w:left="0" w:leftChars="0"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发纹不锈钢板；红外线光幕保护</w:t>
            </w:r>
          </w:p>
        </w:tc>
        <w:tc>
          <w:tcPr>
            <w:tcW w:w="3125" w:type="dxa"/>
            <w:tcBorders>
              <w:left w:val="nil"/>
            </w:tcBorders>
            <w:noWrap w:val="0"/>
            <w:vAlign w:val="center"/>
          </w:tcPr>
          <w:p>
            <w:pPr>
              <w:pStyle w:val="97"/>
              <w:tabs>
                <w:tab w:val="left" w:pos="878"/>
              </w:tabs>
              <w:autoSpaceDE w:val="0"/>
              <w:autoSpaceDN w:val="0"/>
              <w:spacing w:before="33" w:beforeLines="0" w:line="240"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4" w:type="dxa"/>
            <w:noWrap w:val="0"/>
            <w:vAlign w:val="center"/>
          </w:tcPr>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操纵盘</w:t>
            </w:r>
          </w:p>
        </w:tc>
        <w:tc>
          <w:tcPr>
            <w:tcW w:w="5891" w:type="dxa"/>
            <w:tcBorders>
              <w:left w:val="nil"/>
            </w:tcBorders>
            <w:noWrap w:val="0"/>
            <w:vAlign w:val="center"/>
          </w:tcPr>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发纹不锈钢面板，装有微动发光二极管照明的豪华微动楼层按钮，按钮上有盲文，操纵盘上有楼层、方向显示</w:t>
            </w:r>
          </w:p>
        </w:tc>
        <w:tc>
          <w:tcPr>
            <w:tcW w:w="3125" w:type="dxa"/>
            <w:tcBorders>
              <w:left w:val="nil"/>
            </w:tcBorders>
            <w:noWrap w:val="0"/>
            <w:vAlign w:val="center"/>
          </w:tcPr>
          <w:p>
            <w:pPr>
              <w:pStyle w:val="97"/>
              <w:tabs>
                <w:tab w:val="left" w:pos="878"/>
              </w:tabs>
              <w:autoSpaceDE w:val="0"/>
              <w:autoSpaceDN w:val="0"/>
              <w:spacing w:before="33" w:beforeLines="0" w:line="240"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104" w:type="dxa"/>
            <w:noWrap w:val="0"/>
            <w:vAlign w:val="center"/>
          </w:tcPr>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轿厢门坎</w:t>
            </w:r>
          </w:p>
        </w:tc>
        <w:tc>
          <w:tcPr>
            <w:tcW w:w="5891" w:type="dxa"/>
            <w:tcBorders>
              <w:left w:val="nil"/>
            </w:tcBorders>
            <w:noWrap w:val="0"/>
            <w:vAlign w:val="center"/>
          </w:tcPr>
          <w:p>
            <w:pPr>
              <w:pStyle w:val="97"/>
              <w:tabs>
                <w:tab w:val="left" w:pos="878"/>
              </w:tabs>
              <w:autoSpaceDE w:val="0"/>
              <w:autoSpaceDN w:val="0"/>
              <w:spacing w:before="33" w:beforeLines="0" w:line="240" w:lineRule="auto"/>
              <w:ind w:left="0" w:leftChars="0"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铝合金</w:t>
            </w:r>
          </w:p>
        </w:tc>
        <w:tc>
          <w:tcPr>
            <w:tcW w:w="3125" w:type="dxa"/>
            <w:tcBorders>
              <w:left w:val="nil"/>
            </w:tcBorders>
            <w:noWrap w:val="0"/>
            <w:vAlign w:val="center"/>
          </w:tcPr>
          <w:p>
            <w:pPr>
              <w:pStyle w:val="97"/>
              <w:tabs>
                <w:tab w:val="left" w:pos="878"/>
              </w:tabs>
              <w:autoSpaceDE w:val="0"/>
              <w:autoSpaceDN w:val="0"/>
              <w:spacing w:before="33" w:beforeLines="0" w:line="240"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1104" w:type="dxa"/>
            <w:noWrap w:val="0"/>
            <w:vAlign w:val="center"/>
          </w:tcPr>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厅门坎</w:t>
            </w:r>
          </w:p>
        </w:tc>
        <w:tc>
          <w:tcPr>
            <w:tcW w:w="5891" w:type="dxa"/>
            <w:tcBorders>
              <w:left w:val="nil"/>
            </w:tcBorders>
            <w:noWrap w:val="0"/>
            <w:vAlign w:val="center"/>
          </w:tcPr>
          <w:p>
            <w:pPr>
              <w:pStyle w:val="97"/>
              <w:tabs>
                <w:tab w:val="left" w:pos="878"/>
              </w:tabs>
              <w:autoSpaceDE w:val="0"/>
              <w:autoSpaceDN w:val="0"/>
              <w:spacing w:before="33" w:beforeLines="0" w:line="240" w:lineRule="auto"/>
              <w:ind w:left="0" w:leftChars="0"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铝合金</w:t>
            </w:r>
          </w:p>
        </w:tc>
        <w:tc>
          <w:tcPr>
            <w:tcW w:w="3125" w:type="dxa"/>
            <w:tcBorders>
              <w:left w:val="nil"/>
            </w:tcBorders>
            <w:noWrap w:val="0"/>
            <w:vAlign w:val="center"/>
          </w:tcPr>
          <w:p>
            <w:pPr>
              <w:pStyle w:val="97"/>
              <w:tabs>
                <w:tab w:val="left" w:pos="878"/>
              </w:tabs>
              <w:autoSpaceDE w:val="0"/>
              <w:autoSpaceDN w:val="0"/>
              <w:spacing w:before="33" w:beforeLines="0" w:line="240"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4" w:type="dxa"/>
            <w:noWrap w:val="0"/>
            <w:vAlign w:val="center"/>
          </w:tcPr>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厅  门</w:t>
            </w:r>
          </w:p>
        </w:tc>
        <w:tc>
          <w:tcPr>
            <w:tcW w:w="5891" w:type="dxa"/>
            <w:tcBorders>
              <w:left w:val="nil"/>
            </w:tcBorders>
            <w:noWrap w:val="0"/>
            <w:vAlign w:val="center"/>
          </w:tcPr>
          <w:p>
            <w:pPr>
              <w:pStyle w:val="97"/>
              <w:tabs>
                <w:tab w:val="left" w:pos="878"/>
              </w:tabs>
              <w:autoSpaceDE w:val="0"/>
              <w:autoSpaceDN w:val="0"/>
              <w:spacing w:before="33" w:beforeLines="0" w:line="240" w:lineRule="auto"/>
              <w:ind w:left="0" w:leftChars="0"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电梯标准型厅门，均选用发纹不锈钢板</w:t>
            </w:r>
          </w:p>
        </w:tc>
        <w:tc>
          <w:tcPr>
            <w:tcW w:w="3125" w:type="dxa"/>
            <w:tcBorders>
              <w:left w:val="nil"/>
            </w:tcBorders>
            <w:noWrap w:val="0"/>
            <w:vAlign w:val="center"/>
          </w:tcPr>
          <w:p>
            <w:pPr>
              <w:pStyle w:val="97"/>
              <w:tabs>
                <w:tab w:val="left" w:pos="878"/>
              </w:tabs>
              <w:autoSpaceDE w:val="0"/>
              <w:autoSpaceDN w:val="0"/>
              <w:spacing w:before="33" w:beforeLines="0" w:line="240"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4" w:type="dxa"/>
            <w:noWrap w:val="0"/>
            <w:vAlign w:val="center"/>
          </w:tcPr>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门  套</w:t>
            </w:r>
          </w:p>
        </w:tc>
        <w:tc>
          <w:tcPr>
            <w:tcW w:w="5891" w:type="dxa"/>
            <w:tcBorders>
              <w:left w:val="nil"/>
            </w:tcBorders>
            <w:noWrap w:val="0"/>
            <w:vAlign w:val="center"/>
          </w:tcPr>
          <w:p>
            <w:pPr>
              <w:pStyle w:val="97"/>
              <w:tabs>
                <w:tab w:val="left" w:pos="878"/>
              </w:tabs>
              <w:autoSpaceDE w:val="0"/>
              <w:autoSpaceDN w:val="0"/>
              <w:spacing w:before="33" w:beforeLines="0" w:line="240" w:lineRule="auto"/>
              <w:ind w:left="0" w:leftChars="0"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标准型小门套，选用发纹不锈钢板</w:t>
            </w:r>
          </w:p>
        </w:tc>
        <w:tc>
          <w:tcPr>
            <w:tcW w:w="3125" w:type="dxa"/>
            <w:tcBorders>
              <w:left w:val="nil"/>
            </w:tcBorders>
            <w:noWrap w:val="0"/>
            <w:vAlign w:val="center"/>
          </w:tcPr>
          <w:p>
            <w:pPr>
              <w:pStyle w:val="97"/>
              <w:tabs>
                <w:tab w:val="left" w:pos="878"/>
              </w:tabs>
              <w:autoSpaceDE w:val="0"/>
              <w:autoSpaceDN w:val="0"/>
              <w:spacing w:before="33" w:beforeLines="0" w:line="240"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4" w:type="dxa"/>
            <w:noWrap w:val="0"/>
            <w:vAlign w:val="center"/>
          </w:tcPr>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呼梯盘及</w:t>
            </w:r>
          </w:p>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楼层显示</w:t>
            </w:r>
          </w:p>
        </w:tc>
        <w:tc>
          <w:tcPr>
            <w:tcW w:w="5891" w:type="dxa"/>
            <w:tcBorders>
              <w:left w:val="nil"/>
            </w:tcBorders>
            <w:noWrap w:val="0"/>
            <w:vAlign w:val="center"/>
          </w:tcPr>
          <w:p>
            <w:pPr>
              <w:pStyle w:val="97"/>
              <w:tabs>
                <w:tab w:val="left" w:pos="878"/>
              </w:tabs>
              <w:autoSpaceDE w:val="0"/>
              <w:autoSpaceDN w:val="0"/>
              <w:spacing w:before="33" w:beforeLines="0" w:line="240" w:lineRule="auto"/>
              <w:ind w:left="0" w:leftChars="0"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按钮式豪华面板，门厅楼层显示器与按钮装在同一标准面板上，楼层、运行方向显示。每个电梯门厅上方设置电梯提示音</w:t>
            </w:r>
          </w:p>
        </w:tc>
        <w:tc>
          <w:tcPr>
            <w:tcW w:w="3125" w:type="dxa"/>
            <w:tcBorders>
              <w:left w:val="nil"/>
            </w:tcBorders>
            <w:noWrap w:val="0"/>
            <w:vAlign w:val="center"/>
          </w:tcPr>
          <w:p>
            <w:pPr>
              <w:pStyle w:val="97"/>
              <w:tabs>
                <w:tab w:val="left" w:pos="878"/>
              </w:tabs>
              <w:autoSpaceDE w:val="0"/>
              <w:autoSpaceDN w:val="0"/>
              <w:spacing w:before="33" w:beforeLines="0" w:line="240"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4" w:type="dxa"/>
            <w:tcBorders>
              <w:bottom w:val="single" w:color="auto" w:sz="12" w:space="0"/>
            </w:tcBorders>
            <w:noWrap w:val="0"/>
            <w:vAlign w:val="center"/>
          </w:tcPr>
          <w:p>
            <w:pPr>
              <w:pStyle w:val="97"/>
              <w:tabs>
                <w:tab w:val="left" w:pos="878"/>
              </w:tabs>
              <w:autoSpaceDE w:val="0"/>
              <w:autoSpaceDN w:val="0"/>
              <w:spacing w:before="33" w:beforeLines="0" w:line="240" w:lineRule="auto"/>
              <w:ind w:right="-14" w:firstLine="0" w:firstLineChars="0"/>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到站提醒</w:t>
            </w:r>
          </w:p>
        </w:tc>
        <w:tc>
          <w:tcPr>
            <w:tcW w:w="5891" w:type="dxa"/>
            <w:tcBorders>
              <w:left w:val="nil"/>
              <w:bottom w:val="single" w:color="auto" w:sz="12" w:space="0"/>
            </w:tcBorders>
            <w:noWrap w:val="0"/>
            <w:vAlign w:val="center"/>
          </w:tcPr>
          <w:p>
            <w:pPr>
              <w:pStyle w:val="97"/>
              <w:tabs>
                <w:tab w:val="left" w:pos="878"/>
              </w:tabs>
              <w:autoSpaceDE w:val="0"/>
              <w:autoSpaceDN w:val="0"/>
              <w:spacing w:before="33" w:beforeLines="0" w:line="240" w:lineRule="auto"/>
              <w:ind w:right="-14"/>
              <w:jc w:val="left"/>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到站钟或者语音报站。</w:t>
            </w:r>
          </w:p>
        </w:tc>
        <w:tc>
          <w:tcPr>
            <w:tcW w:w="3125" w:type="dxa"/>
            <w:tcBorders>
              <w:left w:val="nil"/>
              <w:bottom w:val="single" w:color="auto" w:sz="12" w:space="0"/>
            </w:tcBorders>
            <w:noWrap w:val="0"/>
            <w:vAlign w:val="center"/>
          </w:tcPr>
          <w:p>
            <w:pPr>
              <w:pStyle w:val="97"/>
              <w:tabs>
                <w:tab w:val="left" w:pos="878"/>
              </w:tabs>
              <w:autoSpaceDE w:val="0"/>
              <w:autoSpaceDN w:val="0"/>
              <w:spacing w:before="33" w:beforeLines="0" w:line="240" w:lineRule="auto"/>
              <w:ind w:right="-14" w:firstLine="448"/>
              <w:rPr>
                <w:rFonts w:hint="eastAsia" w:ascii="宋体" w:hAnsi="宋体" w:eastAsia="宋体" w:cs="宋体"/>
                <w:b w:val="0"/>
                <w:bCs/>
                <w:color w:val="000000" w:themeColor="text1"/>
                <w:kern w:val="0"/>
                <w:sz w:val="21"/>
                <w:szCs w:val="21"/>
                <w:highlight w:val="none"/>
                <w:lang w:val="en-US" w:eastAsia="zh-CN" w:bidi="ar-SA"/>
              </w:rPr>
            </w:pPr>
          </w:p>
        </w:tc>
      </w:tr>
    </w:tbl>
    <w:p>
      <w:pPr>
        <w:pStyle w:val="97"/>
        <w:tabs>
          <w:tab w:val="left" w:pos="878"/>
        </w:tabs>
        <w:autoSpaceDE w:val="0"/>
        <w:autoSpaceDN w:val="0"/>
        <w:spacing w:before="33" w:beforeLines="0" w:line="357" w:lineRule="auto"/>
        <w:ind w:left="0" w:leftChars="0" w:right="-14" w:firstLine="420" w:firstLineChars="200"/>
        <w:outlineLvl w:val="1"/>
        <w:rPr>
          <w:rFonts w:hint="eastAsia" w:ascii="宋体" w:hAnsi="宋体" w:eastAsia="宋体" w:cs="宋体"/>
          <w:b w:val="0"/>
          <w:bCs/>
          <w:color w:val="000000" w:themeColor="text1"/>
          <w:kern w:val="0"/>
          <w:sz w:val="21"/>
          <w:szCs w:val="21"/>
          <w:highlight w:val="none"/>
          <w:lang w:val="en-US" w:eastAsia="zh-CN" w:bidi="ar-SA"/>
        </w:rPr>
      </w:pPr>
      <w:bookmarkStart w:id="0" w:name="_Toc31324_WPSOffice_Level2"/>
      <w:r>
        <w:rPr>
          <w:rFonts w:hint="eastAsia" w:ascii="宋体" w:hAnsi="宋体" w:eastAsia="宋体" w:cs="宋体"/>
          <w:b w:val="0"/>
          <w:bCs/>
          <w:color w:val="000000" w:themeColor="text1"/>
          <w:kern w:val="0"/>
          <w:sz w:val="21"/>
          <w:szCs w:val="21"/>
          <w:highlight w:val="none"/>
          <w:lang w:val="en-US" w:eastAsia="zh-CN" w:bidi="ar-SA"/>
        </w:rPr>
        <w:t xml:space="preserve">3.7.1 无障碍电梯的候梯厅应符合下列规定 </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1、候梯厅深度不宜小于1.50m；</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2、呼叫按钮高度为0.9m~1.10m；</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3、电梯门洞的净宽度不宜小于900mm；</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4、电梯出入口处宜设提示盲道；</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5、候梯厅应设电梯运行显示装置和抵达音箱。</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3.7.2无障碍电梯轿厢应符合下列规定：</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1、轿厢门开启的净宽度不应小于800mm；</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2、在轿厢的侧壁上应设高0.9m~1.10m带盲文的选层按钮，盲文宜设置于按钮旁；</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3、轿厢的伞面壁上应设高850mm~900mm扶手，扶手应符合本规范第3.8节的相关规定；</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4、轿厢内应设电梯运行显示装置和抵达音箱；</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5、轿厢正面高900mm处至顶部应安装镜子或采用有镜面效果的材料；</w:t>
      </w:r>
    </w:p>
    <w:p>
      <w:pPr>
        <w:pStyle w:val="97"/>
        <w:tabs>
          <w:tab w:val="left" w:pos="878"/>
        </w:tabs>
        <w:autoSpaceDE w:val="0"/>
        <w:autoSpaceDN w:val="0"/>
        <w:spacing w:before="33" w:line="357" w:lineRule="auto"/>
        <w:ind w:right="-14" w:firstLine="440"/>
        <w:outlineLvl w:val="1"/>
        <w:rPr>
          <w:rFonts w:hint="eastAsia" w:ascii="宋体" w:hAnsi="宋体" w:eastAsia="宋体" w:cs="宋体"/>
          <w:b w:val="0"/>
          <w:bCs/>
          <w:color w:val="000000" w:themeColor="text1"/>
          <w:kern w:val="0"/>
          <w:sz w:val="21"/>
          <w:szCs w:val="21"/>
          <w:highlight w:val="yellow"/>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6、轿厢的规格应依据建筑性质和使用要求的不同而选用。最小规格为深度不应小于1.40m，宽度不应小于1.10m；中型规格为深度不应小于1.50m，宽度不应小于1.40m；</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7、电梯位置应设置无障碍标志，无障碍标志应符合本规范第3.16节的有关规定。</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8.其他要求：</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8.1 副楼电梯底下为车位过道，投标人须明确技术解决施工方案，不明确方案的可能导致废标。</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投标人应充分考虑招标方的需求，选择较先进的电梯型号前来投标。</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xml:space="preserve">验收合格直至投入使用前的维护由卖方负责，请投标人在投标报价中予以考虑。 </w:t>
      </w:r>
    </w:p>
    <w:p>
      <w:pPr>
        <w:pStyle w:val="97"/>
        <w:tabs>
          <w:tab w:val="left" w:pos="878"/>
        </w:tabs>
        <w:autoSpaceDE w:val="0"/>
        <w:autoSpaceDN w:val="0"/>
        <w:spacing w:before="33" w:beforeLines="0" w:line="357" w:lineRule="auto"/>
        <w:ind w:right="-14" w:firstLine="0" w:firstLineChars="0"/>
        <w:outlineLvl w:val="1"/>
        <w:rPr>
          <w:rFonts w:hint="eastAsia" w:ascii="宋体" w:hAnsi="宋体" w:eastAsia="宋体" w:cs="宋体"/>
          <w:b w:val="0"/>
          <w:bCs/>
          <w:color w:val="000000" w:themeColor="text1"/>
          <w:kern w:val="0"/>
          <w:sz w:val="21"/>
          <w:szCs w:val="21"/>
          <w:highlight w:val="none"/>
          <w:lang w:val="zh-CN" w:eastAsia="zh-CN" w:bidi="ar-SA"/>
        </w:rPr>
      </w:pPr>
      <w:r>
        <w:rPr>
          <w:rFonts w:hint="eastAsia" w:ascii="宋体" w:hAnsi="宋体" w:eastAsia="宋体" w:cs="宋体"/>
          <w:b w:val="0"/>
          <w:bCs/>
          <w:color w:val="000000" w:themeColor="text1"/>
          <w:kern w:val="0"/>
          <w:sz w:val="21"/>
          <w:szCs w:val="21"/>
          <w:highlight w:val="none"/>
          <w:lang w:val="en-US" w:eastAsia="zh-CN" w:bidi="ar-SA"/>
        </w:rPr>
        <w:t>四、工程图纸：另册。</w:t>
      </w:r>
      <w:bookmarkEnd w:id="0"/>
    </w:p>
    <w:p>
      <w:pPr>
        <w:autoSpaceDE w:val="0"/>
        <w:autoSpaceDN w:val="0"/>
        <w:spacing w:line="400" w:lineRule="exact"/>
        <w:jc w:val="left"/>
        <w:textAlignment w:val="bottom"/>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zh-CN" w:eastAsia="zh-CN" w:bidi="ar-SA"/>
        </w:rPr>
        <w:t>五、</w:t>
      </w:r>
      <w:r>
        <w:rPr>
          <w:rFonts w:hint="eastAsia" w:ascii="宋体" w:hAnsi="宋体" w:eastAsia="宋体" w:cs="宋体"/>
          <w:b w:val="0"/>
          <w:bCs/>
          <w:color w:val="000000" w:themeColor="text1"/>
          <w:kern w:val="0"/>
          <w:sz w:val="21"/>
          <w:szCs w:val="21"/>
          <w:highlight w:val="none"/>
          <w:lang w:val="en-US" w:eastAsia="zh-CN" w:bidi="ar-SA"/>
        </w:rPr>
        <w:t>商务要求</w:t>
      </w:r>
    </w:p>
    <w:p>
      <w:pPr>
        <w:autoSpaceDE w:val="0"/>
        <w:autoSpaceDN w:val="0"/>
        <w:spacing w:line="400" w:lineRule="exact"/>
        <w:ind w:firstLine="420"/>
        <w:jc w:val="left"/>
        <w:textAlignment w:val="bottom"/>
        <w:rPr>
          <w:rFonts w:hint="eastAsia" w:ascii="宋体" w:hAnsi="宋体" w:eastAsia="宋体" w:cs="宋体"/>
          <w:b/>
          <w:bCs w:val="0"/>
          <w:color w:val="000000" w:themeColor="text1"/>
          <w:kern w:val="0"/>
          <w:sz w:val="21"/>
          <w:szCs w:val="21"/>
          <w:highlight w:val="none"/>
          <w:lang w:val="en-US" w:eastAsia="zh-CN" w:bidi="ar-SA"/>
        </w:rPr>
      </w:pPr>
      <w:r>
        <w:rPr>
          <w:rFonts w:hint="eastAsia" w:ascii="宋体" w:hAnsi="宋体" w:eastAsia="宋体" w:cs="宋体"/>
          <w:b/>
          <w:bCs w:val="0"/>
          <w:color w:val="000000" w:themeColor="text1"/>
          <w:kern w:val="0"/>
          <w:sz w:val="21"/>
          <w:szCs w:val="21"/>
          <w:highlight w:val="none"/>
          <w:lang w:val="en-US" w:eastAsia="zh-CN" w:bidi="ar-SA"/>
        </w:rPr>
        <w:t>1.设备交货地点：</w:t>
      </w:r>
      <w:r>
        <w:rPr>
          <w:rFonts w:hint="eastAsia" w:ascii="宋体" w:hAnsi="宋体" w:cs="宋体"/>
          <w:b/>
          <w:bCs w:val="0"/>
          <w:color w:val="000000" w:themeColor="text1"/>
          <w:kern w:val="0"/>
          <w:sz w:val="21"/>
          <w:szCs w:val="21"/>
          <w:highlight w:val="none"/>
          <w:lang w:val="en-US" w:eastAsia="zh-CN" w:bidi="ar-SA"/>
        </w:rPr>
        <w:t>招标人</w:t>
      </w:r>
      <w:r>
        <w:rPr>
          <w:rFonts w:hint="eastAsia" w:ascii="宋体" w:hAnsi="宋体" w:eastAsia="宋体" w:cs="宋体"/>
          <w:b/>
          <w:bCs w:val="0"/>
          <w:color w:val="000000" w:themeColor="text1"/>
          <w:kern w:val="0"/>
          <w:sz w:val="21"/>
          <w:szCs w:val="21"/>
          <w:highlight w:val="none"/>
          <w:lang w:val="en-US" w:eastAsia="zh-CN" w:bidi="ar-SA"/>
        </w:rPr>
        <w:t>指定安装现场</w:t>
      </w:r>
    </w:p>
    <w:p>
      <w:pPr>
        <w:autoSpaceDE w:val="0"/>
        <w:autoSpaceDN w:val="0"/>
        <w:spacing w:line="400" w:lineRule="exact"/>
        <w:ind w:firstLine="420"/>
        <w:jc w:val="left"/>
        <w:textAlignment w:val="bottom"/>
        <w:rPr>
          <w:rFonts w:hint="eastAsia" w:ascii="宋体" w:hAnsi="宋体" w:eastAsia="宋体" w:cs="宋体"/>
          <w:b/>
          <w:bCs w:val="0"/>
          <w:color w:val="000000" w:themeColor="text1"/>
          <w:kern w:val="0"/>
          <w:sz w:val="21"/>
          <w:szCs w:val="21"/>
          <w:highlight w:val="none"/>
          <w:lang w:val="en-US" w:eastAsia="zh-CN" w:bidi="ar-SA"/>
        </w:rPr>
      </w:pPr>
      <w:r>
        <w:rPr>
          <w:rFonts w:hint="eastAsia" w:ascii="宋体" w:hAnsi="宋体" w:eastAsia="宋体" w:cs="宋体"/>
          <w:b/>
          <w:bCs w:val="0"/>
          <w:color w:val="000000" w:themeColor="text1"/>
          <w:kern w:val="0"/>
          <w:sz w:val="21"/>
          <w:szCs w:val="21"/>
          <w:highlight w:val="none"/>
          <w:lang w:val="en-US" w:eastAsia="zh-CN" w:bidi="ar-SA"/>
        </w:rPr>
        <w:t>2.交货期要求：接到</w:t>
      </w:r>
      <w:r>
        <w:rPr>
          <w:rFonts w:hint="eastAsia" w:ascii="宋体" w:hAnsi="宋体" w:cs="宋体"/>
          <w:b/>
          <w:bCs w:val="0"/>
          <w:color w:val="000000" w:themeColor="text1"/>
          <w:kern w:val="0"/>
          <w:sz w:val="21"/>
          <w:szCs w:val="21"/>
          <w:highlight w:val="none"/>
          <w:lang w:val="en-US" w:eastAsia="zh-CN" w:bidi="ar-SA"/>
        </w:rPr>
        <w:t>招标人</w:t>
      </w:r>
      <w:r>
        <w:rPr>
          <w:rFonts w:hint="eastAsia" w:ascii="宋体" w:hAnsi="宋体" w:eastAsia="宋体" w:cs="宋体"/>
          <w:b/>
          <w:bCs w:val="0"/>
          <w:color w:val="000000" w:themeColor="text1"/>
          <w:kern w:val="0"/>
          <w:sz w:val="21"/>
          <w:szCs w:val="21"/>
          <w:highlight w:val="none"/>
          <w:lang w:val="en-US" w:eastAsia="zh-CN" w:bidi="ar-SA"/>
        </w:rPr>
        <w:t>通知60日历天内交货；安装工期要求：须服从</w:t>
      </w:r>
      <w:r>
        <w:rPr>
          <w:rFonts w:hint="eastAsia" w:ascii="宋体" w:hAnsi="宋体" w:cs="宋体"/>
          <w:b/>
          <w:bCs w:val="0"/>
          <w:color w:val="000000" w:themeColor="text1"/>
          <w:kern w:val="0"/>
          <w:sz w:val="21"/>
          <w:szCs w:val="21"/>
          <w:highlight w:val="none"/>
          <w:lang w:val="en-US" w:eastAsia="zh-CN" w:bidi="ar-SA"/>
        </w:rPr>
        <w:t>招标人</w:t>
      </w:r>
      <w:r>
        <w:rPr>
          <w:rFonts w:hint="eastAsia" w:ascii="宋体" w:hAnsi="宋体" w:eastAsia="宋体" w:cs="宋体"/>
          <w:b/>
          <w:bCs w:val="0"/>
          <w:color w:val="000000" w:themeColor="text1"/>
          <w:kern w:val="0"/>
          <w:sz w:val="21"/>
          <w:szCs w:val="21"/>
          <w:highlight w:val="none"/>
          <w:lang w:val="en-US" w:eastAsia="zh-CN" w:bidi="ar-SA"/>
        </w:rPr>
        <w:t>及总承包单位安排，须与土建工程同步。</w:t>
      </w:r>
    </w:p>
    <w:p>
      <w:pPr>
        <w:autoSpaceDE w:val="0"/>
        <w:autoSpaceDN w:val="0"/>
        <w:spacing w:line="400" w:lineRule="exact"/>
        <w:ind w:firstLine="420"/>
        <w:jc w:val="left"/>
        <w:textAlignment w:val="bottom"/>
        <w:rPr>
          <w:rFonts w:hint="eastAsia" w:ascii="宋体" w:hAnsi="宋体" w:eastAsia="宋体" w:cs="宋体"/>
          <w:b/>
          <w:bCs w:val="0"/>
          <w:color w:val="000000" w:themeColor="text1"/>
          <w:kern w:val="0"/>
          <w:sz w:val="21"/>
          <w:szCs w:val="21"/>
          <w:highlight w:val="none"/>
          <w:lang w:val="en-US" w:eastAsia="zh-CN" w:bidi="ar-SA"/>
        </w:rPr>
      </w:pPr>
      <w:r>
        <w:rPr>
          <w:rFonts w:hint="eastAsia" w:ascii="宋体" w:hAnsi="宋体" w:eastAsia="宋体" w:cs="宋体"/>
          <w:b/>
          <w:bCs w:val="0"/>
          <w:color w:val="000000" w:themeColor="text1"/>
          <w:kern w:val="0"/>
          <w:sz w:val="21"/>
          <w:szCs w:val="21"/>
          <w:highlight w:val="none"/>
          <w:lang w:val="en-US" w:eastAsia="zh-CN" w:bidi="ar-SA"/>
        </w:rPr>
        <w:t>3.付款方式：</w:t>
      </w:r>
    </w:p>
    <w:p>
      <w:pPr>
        <w:pStyle w:val="24"/>
        <w:snapToGrid w:val="0"/>
        <w:spacing w:line="400" w:lineRule="exact"/>
        <w:ind w:firstLine="420" w:firstLineChars="200"/>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 xml:space="preserve">设备款： </w:t>
      </w:r>
    </w:p>
    <w:p>
      <w:pPr>
        <w:pStyle w:val="24"/>
        <w:snapToGrid w:val="0"/>
        <w:spacing w:line="400" w:lineRule="exact"/>
        <w:ind w:firstLine="316" w:firstLineChars="150"/>
        <w:rPr>
          <w:rFonts w:hAnsi="宋体" w:cs="Arial"/>
          <w:b/>
          <w:color w:val="000000" w:themeColor="text1"/>
          <w:sz w:val="21"/>
          <w:szCs w:val="21"/>
        </w:rPr>
      </w:pPr>
      <w:r>
        <w:rPr>
          <w:rFonts w:hint="eastAsia" w:hAnsi="宋体" w:cs="Arial"/>
          <w:b/>
          <w:color w:val="000000" w:themeColor="text1"/>
          <w:sz w:val="21"/>
          <w:szCs w:val="21"/>
        </w:rPr>
        <w:t xml:space="preserve"> 合同签订前，乙方支付合同金额</w:t>
      </w:r>
      <w:r>
        <w:rPr>
          <w:rFonts w:hint="eastAsia" w:hAnsi="宋体" w:cs="Arial"/>
          <w:b/>
          <w:color w:val="000000" w:themeColor="text1"/>
          <w:sz w:val="21"/>
          <w:szCs w:val="21"/>
          <w:lang w:val="en-US" w:eastAsia="zh-CN"/>
        </w:rPr>
        <w:t>2</w:t>
      </w:r>
      <w:r>
        <w:rPr>
          <w:rFonts w:hint="eastAsia" w:hAnsi="宋体" w:cs="Arial"/>
          <w:b/>
          <w:color w:val="000000" w:themeColor="text1"/>
          <w:sz w:val="21"/>
          <w:szCs w:val="21"/>
        </w:rPr>
        <w:t>%的履约保证金；</w:t>
      </w:r>
    </w:p>
    <w:p>
      <w:pPr>
        <w:pStyle w:val="89"/>
        <w:numPr>
          <w:ilvl w:val="0"/>
          <w:numId w:val="0"/>
        </w:numPr>
        <w:tabs>
          <w:tab w:val="left" w:pos="900"/>
          <w:tab w:val="left" w:pos="1220"/>
        </w:tabs>
        <w:spacing w:line="400" w:lineRule="exact"/>
        <w:ind w:left="360" w:leftChars="0"/>
        <w:rPr>
          <w:rFonts w:cs="Arial"/>
          <w:b/>
          <w:color w:val="000000" w:themeColor="text1"/>
          <w:spacing w:val="0"/>
          <w:sz w:val="21"/>
          <w:szCs w:val="21"/>
        </w:rPr>
      </w:pPr>
      <w:r>
        <w:rPr>
          <w:rFonts w:hint="eastAsia" w:cs="Arial"/>
          <w:b/>
          <w:color w:val="000000" w:themeColor="text1"/>
          <w:spacing w:val="0"/>
          <w:sz w:val="21"/>
          <w:szCs w:val="21"/>
          <w:lang w:val="en-US" w:eastAsia="zh-CN"/>
        </w:rPr>
        <w:t>1）</w:t>
      </w:r>
      <w:r>
        <w:rPr>
          <w:rFonts w:cs="Arial"/>
          <w:b/>
          <w:color w:val="000000" w:themeColor="text1"/>
          <w:spacing w:val="0"/>
          <w:sz w:val="21"/>
          <w:szCs w:val="21"/>
        </w:rPr>
        <w:t>合同生效日起</w:t>
      </w:r>
      <w:r>
        <w:rPr>
          <w:rFonts w:hint="eastAsia" w:cs="Arial"/>
          <w:b/>
          <w:color w:val="000000" w:themeColor="text1"/>
          <w:spacing w:val="0"/>
          <w:sz w:val="21"/>
          <w:szCs w:val="21"/>
        </w:rPr>
        <w:t>10</w:t>
      </w:r>
      <w:r>
        <w:rPr>
          <w:rFonts w:cs="Arial"/>
          <w:b/>
          <w:color w:val="000000" w:themeColor="text1"/>
          <w:spacing w:val="0"/>
          <w:sz w:val="21"/>
          <w:szCs w:val="21"/>
        </w:rPr>
        <w:t>个工作日内</w:t>
      </w:r>
      <w:r>
        <w:rPr>
          <w:rFonts w:hint="eastAsia" w:cs="Arial"/>
          <w:b/>
          <w:color w:val="000000" w:themeColor="text1"/>
          <w:spacing w:val="0"/>
          <w:sz w:val="21"/>
          <w:szCs w:val="21"/>
        </w:rPr>
        <w:t>甲</w:t>
      </w:r>
      <w:r>
        <w:rPr>
          <w:rFonts w:cs="Arial"/>
          <w:b/>
          <w:color w:val="000000" w:themeColor="text1"/>
          <w:spacing w:val="0"/>
          <w:sz w:val="21"/>
          <w:szCs w:val="21"/>
        </w:rPr>
        <w:t>方支付设备总价的</w:t>
      </w:r>
      <w:r>
        <w:rPr>
          <w:rFonts w:hint="eastAsia" w:cs="Arial"/>
          <w:b/>
          <w:color w:val="000000" w:themeColor="text1"/>
          <w:spacing w:val="0"/>
          <w:sz w:val="21"/>
          <w:szCs w:val="21"/>
        </w:rPr>
        <w:t>10</w:t>
      </w:r>
      <w:r>
        <w:rPr>
          <w:rFonts w:cs="Arial"/>
          <w:b/>
          <w:color w:val="000000" w:themeColor="text1"/>
          <w:spacing w:val="0"/>
          <w:sz w:val="21"/>
          <w:szCs w:val="21"/>
        </w:rPr>
        <w:t>%预付款；</w:t>
      </w:r>
    </w:p>
    <w:p>
      <w:pPr>
        <w:pStyle w:val="89"/>
        <w:numPr>
          <w:ilvl w:val="0"/>
          <w:numId w:val="0"/>
        </w:numPr>
        <w:tabs>
          <w:tab w:val="left" w:pos="900"/>
          <w:tab w:val="left" w:pos="1220"/>
        </w:tabs>
        <w:spacing w:line="400" w:lineRule="exact"/>
        <w:ind w:left="360" w:leftChars="0"/>
        <w:rPr>
          <w:rFonts w:cs="Arial"/>
          <w:b/>
          <w:color w:val="000000" w:themeColor="text1"/>
          <w:spacing w:val="0"/>
          <w:sz w:val="21"/>
          <w:szCs w:val="21"/>
        </w:rPr>
      </w:pPr>
      <w:r>
        <w:rPr>
          <w:rFonts w:hint="eastAsia" w:cs="Arial"/>
          <w:b/>
          <w:color w:val="000000" w:themeColor="text1"/>
          <w:spacing w:val="0"/>
          <w:sz w:val="21"/>
          <w:szCs w:val="21"/>
          <w:lang w:val="en-US" w:eastAsia="zh-CN"/>
        </w:rPr>
        <w:t>2）</w:t>
      </w:r>
      <w:r>
        <w:rPr>
          <w:rFonts w:hint="eastAsia" w:cs="Arial"/>
          <w:b/>
          <w:color w:val="000000" w:themeColor="text1"/>
          <w:spacing w:val="0"/>
          <w:sz w:val="21"/>
          <w:szCs w:val="21"/>
        </w:rPr>
        <w:t>甲方发出排产通知后10个工作日甲</w:t>
      </w:r>
      <w:r>
        <w:rPr>
          <w:rFonts w:cs="Arial"/>
          <w:b/>
          <w:color w:val="000000" w:themeColor="text1"/>
          <w:spacing w:val="0"/>
          <w:sz w:val="21"/>
          <w:szCs w:val="21"/>
        </w:rPr>
        <w:t>方支付发货设备总价的</w:t>
      </w:r>
      <w:r>
        <w:rPr>
          <w:rFonts w:hint="eastAsia" w:cs="Arial"/>
          <w:b/>
          <w:color w:val="000000" w:themeColor="text1"/>
          <w:spacing w:val="0"/>
          <w:sz w:val="21"/>
          <w:szCs w:val="21"/>
        </w:rPr>
        <w:t>40</w:t>
      </w:r>
      <w:r>
        <w:rPr>
          <w:rFonts w:cs="Arial"/>
          <w:b/>
          <w:color w:val="000000" w:themeColor="text1"/>
          <w:spacing w:val="0"/>
          <w:sz w:val="21"/>
          <w:szCs w:val="21"/>
        </w:rPr>
        <w:t>%</w:t>
      </w:r>
      <w:r>
        <w:rPr>
          <w:rFonts w:hint="eastAsia" w:cs="Arial"/>
          <w:b/>
          <w:color w:val="000000" w:themeColor="text1"/>
          <w:spacing w:val="0"/>
          <w:sz w:val="21"/>
          <w:szCs w:val="21"/>
        </w:rPr>
        <w:t>作为</w:t>
      </w:r>
      <w:r>
        <w:rPr>
          <w:rFonts w:cs="Arial"/>
          <w:b/>
          <w:color w:val="000000" w:themeColor="text1"/>
          <w:spacing w:val="0"/>
          <w:sz w:val="21"/>
          <w:szCs w:val="21"/>
        </w:rPr>
        <w:t>进度款</w:t>
      </w:r>
      <w:r>
        <w:rPr>
          <w:rFonts w:hint="eastAsia" w:cs="Arial"/>
          <w:b/>
          <w:color w:val="000000" w:themeColor="text1"/>
          <w:spacing w:val="0"/>
          <w:sz w:val="21"/>
          <w:szCs w:val="21"/>
        </w:rPr>
        <w:t>；</w:t>
      </w:r>
    </w:p>
    <w:p>
      <w:pPr>
        <w:pStyle w:val="89"/>
        <w:numPr>
          <w:ilvl w:val="0"/>
          <w:numId w:val="0"/>
        </w:numPr>
        <w:tabs>
          <w:tab w:val="left" w:pos="900"/>
          <w:tab w:val="left" w:pos="1220"/>
        </w:tabs>
        <w:spacing w:line="400" w:lineRule="exact"/>
        <w:ind w:left="360" w:leftChars="0"/>
        <w:rPr>
          <w:rFonts w:cs="Arial"/>
          <w:b/>
          <w:color w:val="000000" w:themeColor="text1"/>
          <w:spacing w:val="0"/>
          <w:sz w:val="21"/>
          <w:szCs w:val="21"/>
        </w:rPr>
      </w:pPr>
      <w:r>
        <w:rPr>
          <w:rFonts w:hint="eastAsia" w:cs="Arial"/>
          <w:b/>
          <w:color w:val="000000" w:themeColor="text1"/>
          <w:spacing w:val="0"/>
          <w:sz w:val="21"/>
          <w:szCs w:val="21"/>
          <w:lang w:val="en-US" w:eastAsia="zh-CN"/>
        </w:rPr>
        <w:t>3）</w:t>
      </w:r>
      <w:r>
        <w:rPr>
          <w:rFonts w:hint="eastAsia" w:cs="Arial"/>
          <w:b/>
          <w:color w:val="000000" w:themeColor="text1"/>
          <w:spacing w:val="0"/>
          <w:sz w:val="21"/>
          <w:szCs w:val="21"/>
        </w:rPr>
        <w:t>甲方货到工地后10个工作日甲</w:t>
      </w:r>
      <w:r>
        <w:rPr>
          <w:rFonts w:cs="Arial"/>
          <w:b/>
          <w:color w:val="000000" w:themeColor="text1"/>
          <w:spacing w:val="0"/>
          <w:sz w:val="21"/>
          <w:szCs w:val="21"/>
        </w:rPr>
        <w:t>方支付发货设备总价的</w:t>
      </w:r>
      <w:r>
        <w:rPr>
          <w:rFonts w:hint="eastAsia" w:cs="Arial"/>
          <w:b/>
          <w:color w:val="000000" w:themeColor="text1"/>
          <w:spacing w:val="0"/>
          <w:sz w:val="21"/>
          <w:szCs w:val="21"/>
        </w:rPr>
        <w:t>30</w:t>
      </w:r>
      <w:r>
        <w:rPr>
          <w:rFonts w:cs="Arial"/>
          <w:b/>
          <w:color w:val="000000" w:themeColor="text1"/>
          <w:spacing w:val="0"/>
          <w:sz w:val="21"/>
          <w:szCs w:val="21"/>
        </w:rPr>
        <w:t>%</w:t>
      </w:r>
      <w:r>
        <w:rPr>
          <w:rFonts w:hint="eastAsia" w:cs="Arial"/>
          <w:b/>
          <w:color w:val="000000" w:themeColor="text1"/>
          <w:spacing w:val="0"/>
          <w:sz w:val="21"/>
          <w:szCs w:val="21"/>
        </w:rPr>
        <w:t>作为</w:t>
      </w:r>
      <w:r>
        <w:rPr>
          <w:rFonts w:cs="Arial"/>
          <w:b/>
          <w:color w:val="000000" w:themeColor="text1"/>
          <w:spacing w:val="0"/>
          <w:sz w:val="21"/>
          <w:szCs w:val="21"/>
        </w:rPr>
        <w:t>进度款</w:t>
      </w:r>
      <w:r>
        <w:rPr>
          <w:rFonts w:hint="eastAsia" w:cs="Arial"/>
          <w:b/>
          <w:color w:val="000000" w:themeColor="text1"/>
          <w:spacing w:val="0"/>
          <w:sz w:val="21"/>
          <w:szCs w:val="21"/>
        </w:rPr>
        <w:t>；</w:t>
      </w:r>
    </w:p>
    <w:p>
      <w:pPr>
        <w:pStyle w:val="89"/>
        <w:numPr>
          <w:ilvl w:val="0"/>
          <w:numId w:val="0"/>
        </w:numPr>
        <w:tabs>
          <w:tab w:val="left" w:pos="900"/>
          <w:tab w:val="left" w:pos="1220"/>
        </w:tabs>
        <w:spacing w:line="400" w:lineRule="exact"/>
        <w:ind w:left="360" w:leftChars="0"/>
        <w:rPr>
          <w:rFonts w:cs="Arial"/>
          <w:b/>
          <w:color w:val="000000" w:themeColor="text1"/>
          <w:spacing w:val="0"/>
          <w:sz w:val="21"/>
          <w:szCs w:val="21"/>
        </w:rPr>
      </w:pPr>
      <w:r>
        <w:rPr>
          <w:rFonts w:hint="eastAsia" w:cs="Arial"/>
          <w:b/>
          <w:color w:val="000000" w:themeColor="text1"/>
          <w:spacing w:val="0"/>
          <w:sz w:val="21"/>
          <w:szCs w:val="21"/>
          <w:lang w:val="en-US" w:eastAsia="zh-CN"/>
        </w:rPr>
        <w:t>4）</w:t>
      </w:r>
      <w:r>
        <w:rPr>
          <w:rFonts w:cs="Arial"/>
          <w:b/>
          <w:color w:val="000000" w:themeColor="text1"/>
          <w:spacing w:val="0"/>
          <w:sz w:val="21"/>
          <w:szCs w:val="21"/>
        </w:rPr>
        <w:t>电梯经</w:t>
      </w:r>
      <w:r>
        <w:rPr>
          <w:rFonts w:hint="eastAsia" w:cs="Arial"/>
          <w:b/>
          <w:color w:val="000000" w:themeColor="text1"/>
          <w:spacing w:val="0"/>
          <w:sz w:val="21"/>
          <w:szCs w:val="21"/>
        </w:rPr>
        <w:t>市场</w:t>
      </w:r>
      <w:r>
        <w:rPr>
          <w:rFonts w:cs="Arial"/>
          <w:b/>
          <w:color w:val="000000" w:themeColor="text1"/>
          <w:spacing w:val="0"/>
          <w:sz w:val="21"/>
          <w:szCs w:val="21"/>
        </w:rPr>
        <w:t>监督部门验收合格以及提供四套完整的竣工资料后10个工作日内</w:t>
      </w:r>
      <w:r>
        <w:rPr>
          <w:rFonts w:hint="eastAsia" w:cs="Arial"/>
          <w:b/>
          <w:color w:val="000000" w:themeColor="text1"/>
          <w:spacing w:val="0"/>
          <w:sz w:val="21"/>
          <w:szCs w:val="21"/>
        </w:rPr>
        <w:t>支</w:t>
      </w:r>
      <w:r>
        <w:rPr>
          <w:rFonts w:cs="Arial"/>
          <w:b/>
          <w:color w:val="000000" w:themeColor="text1"/>
          <w:spacing w:val="0"/>
          <w:sz w:val="21"/>
          <w:szCs w:val="21"/>
        </w:rPr>
        <w:t>付</w:t>
      </w:r>
      <w:r>
        <w:rPr>
          <w:rFonts w:hint="eastAsia" w:cs="Arial"/>
          <w:b/>
          <w:color w:val="000000" w:themeColor="text1"/>
          <w:spacing w:val="0"/>
          <w:sz w:val="21"/>
          <w:szCs w:val="21"/>
        </w:rPr>
        <w:t>至</w:t>
      </w:r>
      <w:r>
        <w:rPr>
          <w:rFonts w:cs="Arial"/>
          <w:b/>
          <w:color w:val="000000" w:themeColor="text1"/>
          <w:spacing w:val="0"/>
          <w:sz w:val="21"/>
          <w:szCs w:val="21"/>
        </w:rPr>
        <w:t>设备总价的</w:t>
      </w:r>
      <w:r>
        <w:rPr>
          <w:rFonts w:hint="eastAsia" w:cs="Arial"/>
          <w:b/>
          <w:color w:val="000000" w:themeColor="text1"/>
          <w:spacing w:val="0"/>
          <w:sz w:val="21"/>
          <w:szCs w:val="21"/>
        </w:rPr>
        <w:t>90</w:t>
      </w:r>
      <w:r>
        <w:rPr>
          <w:rFonts w:cs="Arial"/>
          <w:b/>
          <w:color w:val="000000" w:themeColor="text1"/>
          <w:spacing w:val="0"/>
          <w:sz w:val="21"/>
          <w:szCs w:val="21"/>
        </w:rPr>
        <w:t>%</w:t>
      </w:r>
      <w:r>
        <w:rPr>
          <w:rFonts w:hint="eastAsia" w:cs="Arial"/>
          <w:b/>
          <w:color w:val="000000" w:themeColor="text1"/>
          <w:spacing w:val="0"/>
          <w:sz w:val="21"/>
          <w:szCs w:val="21"/>
        </w:rPr>
        <w:t>。经有关部门结算审核后支付至设备总价的9</w:t>
      </w:r>
      <w:r>
        <w:rPr>
          <w:rFonts w:hint="eastAsia" w:cs="Arial"/>
          <w:b/>
          <w:color w:val="000000" w:themeColor="text1"/>
          <w:spacing w:val="0"/>
          <w:sz w:val="21"/>
          <w:szCs w:val="21"/>
          <w:lang w:val="en-US" w:eastAsia="zh-CN"/>
        </w:rPr>
        <w:t>8</w:t>
      </w:r>
      <w:r>
        <w:rPr>
          <w:rFonts w:hint="eastAsia" w:cs="Arial"/>
          <w:b/>
          <w:color w:val="000000" w:themeColor="text1"/>
          <w:spacing w:val="0"/>
          <w:sz w:val="21"/>
          <w:szCs w:val="21"/>
        </w:rPr>
        <w:t>.5%，</w:t>
      </w:r>
      <w:r>
        <w:rPr>
          <w:rFonts w:cs="Arial"/>
          <w:b/>
          <w:color w:val="000000" w:themeColor="text1"/>
          <w:spacing w:val="0"/>
          <w:sz w:val="21"/>
          <w:szCs w:val="21"/>
        </w:rPr>
        <w:t>并</w:t>
      </w:r>
      <w:r>
        <w:rPr>
          <w:rFonts w:hint="eastAsia" w:cs="Arial"/>
          <w:b/>
          <w:color w:val="000000" w:themeColor="text1"/>
          <w:spacing w:val="0"/>
          <w:sz w:val="21"/>
          <w:szCs w:val="21"/>
        </w:rPr>
        <w:t>无息</w:t>
      </w:r>
      <w:r>
        <w:rPr>
          <w:rFonts w:cs="Arial"/>
          <w:b/>
          <w:color w:val="000000" w:themeColor="text1"/>
          <w:spacing w:val="0"/>
          <w:sz w:val="21"/>
          <w:szCs w:val="21"/>
        </w:rPr>
        <w:t>退还履约保证金</w:t>
      </w:r>
      <w:r>
        <w:rPr>
          <w:rFonts w:hint="eastAsia" w:cs="Arial"/>
          <w:b/>
          <w:color w:val="000000" w:themeColor="text1"/>
          <w:spacing w:val="0"/>
          <w:sz w:val="21"/>
          <w:szCs w:val="21"/>
        </w:rPr>
        <w:t>。余款</w:t>
      </w:r>
      <w:r>
        <w:rPr>
          <w:rFonts w:hint="eastAsia" w:cs="Arial"/>
          <w:b/>
          <w:color w:val="000000" w:themeColor="text1"/>
          <w:spacing w:val="0"/>
          <w:sz w:val="21"/>
          <w:szCs w:val="21"/>
          <w:lang w:val="en-US" w:eastAsia="zh-CN"/>
        </w:rPr>
        <w:t>1</w:t>
      </w:r>
      <w:r>
        <w:rPr>
          <w:rFonts w:hint="eastAsia" w:cs="Arial"/>
          <w:b/>
          <w:color w:val="000000" w:themeColor="text1"/>
          <w:spacing w:val="0"/>
          <w:sz w:val="21"/>
          <w:szCs w:val="21"/>
        </w:rPr>
        <w:t>.5%（质保金</w:t>
      </w:r>
      <w:r>
        <w:rPr>
          <w:rFonts w:hint="eastAsia" w:cs="Arial"/>
          <w:b/>
          <w:color w:val="000000" w:themeColor="text1"/>
          <w:spacing w:val="0"/>
          <w:sz w:val="21"/>
          <w:szCs w:val="21"/>
          <w:lang w:val="en-US" w:eastAsia="zh-CN"/>
        </w:rPr>
        <w:t>或质保金保函</w:t>
      </w:r>
      <w:r>
        <w:rPr>
          <w:rFonts w:hint="eastAsia" w:cs="Arial"/>
          <w:b/>
          <w:color w:val="000000" w:themeColor="text1"/>
          <w:spacing w:val="0"/>
          <w:sz w:val="21"/>
          <w:szCs w:val="21"/>
        </w:rPr>
        <w:t>）待2年质保期满确认无质量问题后10个工作日内付清。</w:t>
      </w:r>
    </w:p>
    <w:p>
      <w:pPr>
        <w:pStyle w:val="24"/>
        <w:snapToGrid w:val="0"/>
        <w:spacing w:line="400" w:lineRule="exact"/>
        <w:ind w:firstLine="422" w:firstLineChars="200"/>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 xml:space="preserve">安装款： </w:t>
      </w:r>
    </w:p>
    <w:p>
      <w:pPr>
        <w:pStyle w:val="89"/>
        <w:numPr>
          <w:ilvl w:val="0"/>
          <w:numId w:val="0"/>
        </w:numPr>
        <w:tabs>
          <w:tab w:val="left" w:pos="900"/>
        </w:tabs>
        <w:spacing w:line="400" w:lineRule="exact"/>
        <w:ind w:left="360" w:leftChars="0"/>
        <w:rPr>
          <w:rFonts w:ascii="Arial" w:cs="Arial"/>
          <w:b/>
          <w:color w:val="000000" w:themeColor="text1"/>
          <w:spacing w:val="0"/>
          <w:sz w:val="21"/>
          <w:szCs w:val="21"/>
        </w:rPr>
      </w:pPr>
      <w:r>
        <w:rPr>
          <w:rFonts w:hint="eastAsia" w:ascii="Arial" w:cs="Arial"/>
          <w:b/>
          <w:color w:val="000000" w:themeColor="text1"/>
          <w:spacing w:val="0"/>
          <w:sz w:val="21"/>
          <w:szCs w:val="21"/>
          <w:lang w:val="en-US" w:eastAsia="zh-CN"/>
        </w:rPr>
        <w:t>1）</w:t>
      </w:r>
      <w:r>
        <w:rPr>
          <w:rFonts w:ascii="Arial" w:cs="Arial"/>
          <w:b/>
          <w:color w:val="000000" w:themeColor="text1"/>
          <w:spacing w:val="0"/>
          <w:sz w:val="21"/>
          <w:szCs w:val="21"/>
        </w:rPr>
        <w:t>在电梯</w:t>
      </w:r>
      <w:r>
        <w:rPr>
          <w:rFonts w:hint="eastAsia" w:ascii="Arial" w:cs="Arial"/>
          <w:b/>
          <w:color w:val="000000" w:themeColor="text1"/>
          <w:spacing w:val="0"/>
          <w:sz w:val="21"/>
          <w:szCs w:val="21"/>
        </w:rPr>
        <w:t>设备到货后</w:t>
      </w:r>
      <w:r>
        <w:rPr>
          <w:rFonts w:ascii="Arial" w:cs="Arial"/>
          <w:b/>
          <w:color w:val="000000" w:themeColor="text1"/>
          <w:spacing w:val="0"/>
          <w:sz w:val="21"/>
          <w:szCs w:val="21"/>
        </w:rPr>
        <w:t>安装</w:t>
      </w:r>
      <w:r>
        <w:rPr>
          <w:rFonts w:hint="eastAsia" w:ascii="Arial" w:cs="Arial"/>
          <w:b/>
          <w:color w:val="000000" w:themeColor="text1"/>
          <w:spacing w:val="0"/>
          <w:sz w:val="21"/>
          <w:szCs w:val="21"/>
        </w:rPr>
        <w:t>人员进场后由</w:t>
      </w:r>
      <w:r>
        <w:rPr>
          <w:rFonts w:ascii="Arial" w:cs="Arial"/>
          <w:b/>
          <w:color w:val="000000" w:themeColor="text1"/>
          <w:spacing w:val="0"/>
          <w:sz w:val="21"/>
          <w:szCs w:val="21"/>
        </w:rPr>
        <w:t>甲方支付电梯安装款的</w:t>
      </w:r>
      <w:r>
        <w:rPr>
          <w:rFonts w:hint="eastAsia" w:ascii="Arial" w:cs="Arial"/>
          <w:b/>
          <w:color w:val="000000" w:themeColor="text1"/>
          <w:spacing w:val="0"/>
          <w:sz w:val="21"/>
          <w:szCs w:val="21"/>
        </w:rPr>
        <w:t>3</w:t>
      </w:r>
      <w:r>
        <w:rPr>
          <w:rFonts w:ascii="Arial" w:cs="Arial"/>
          <w:b/>
          <w:color w:val="000000" w:themeColor="text1"/>
          <w:spacing w:val="0"/>
          <w:sz w:val="21"/>
          <w:szCs w:val="21"/>
        </w:rPr>
        <w:t>0%；</w:t>
      </w:r>
    </w:p>
    <w:p>
      <w:pPr>
        <w:pStyle w:val="89"/>
        <w:numPr>
          <w:ilvl w:val="0"/>
          <w:numId w:val="0"/>
        </w:numPr>
        <w:tabs>
          <w:tab w:val="left" w:pos="900"/>
        </w:tabs>
        <w:spacing w:line="400" w:lineRule="exact"/>
        <w:ind w:left="360" w:leftChars="0"/>
        <w:rPr>
          <w:rFonts w:hint="eastAsia" w:ascii="宋体" w:hAnsi="宋体" w:eastAsia="宋体" w:cs="宋体"/>
          <w:b w:val="0"/>
          <w:bCs/>
          <w:color w:val="000000" w:themeColor="text1"/>
          <w:kern w:val="0"/>
          <w:sz w:val="21"/>
          <w:szCs w:val="21"/>
          <w:highlight w:val="none"/>
          <w:lang w:val="en-US" w:eastAsia="zh-CN" w:bidi="ar-SA"/>
        </w:rPr>
      </w:pPr>
      <w:r>
        <w:rPr>
          <w:rFonts w:hint="eastAsia" w:ascii="Arial" w:cs="Arial"/>
          <w:b/>
          <w:color w:val="000000" w:themeColor="text1"/>
          <w:spacing w:val="0"/>
          <w:sz w:val="21"/>
          <w:szCs w:val="21"/>
          <w:lang w:val="en-US" w:eastAsia="zh-CN"/>
        </w:rPr>
        <w:t>2）</w:t>
      </w:r>
      <w:r>
        <w:rPr>
          <w:rFonts w:ascii="Arial" w:cs="Arial"/>
          <w:b/>
          <w:color w:val="000000" w:themeColor="text1"/>
          <w:spacing w:val="0"/>
          <w:sz w:val="21"/>
          <w:szCs w:val="21"/>
        </w:rPr>
        <w:t>电梯</w:t>
      </w:r>
      <w:r>
        <w:rPr>
          <w:rFonts w:hint="eastAsia" w:ascii="Arial" w:cs="Arial"/>
          <w:b/>
          <w:color w:val="000000" w:themeColor="text1"/>
          <w:spacing w:val="0"/>
          <w:sz w:val="21"/>
          <w:szCs w:val="21"/>
        </w:rPr>
        <w:t>安装调试完成后，</w:t>
      </w:r>
      <w:r>
        <w:rPr>
          <w:rFonts w:ascii="Arial" w:cs="Arial"/>
          <w:b/>
          <w:color w:val="000000" w:themeColor="text1"/>
          <w:spacing w:val="0"/>
          <w:sz w:val="21"/>
          <w:szCs w:val="21"/>
        </w:rPr>
        <w:t>经</w:t>
      </w:r>
      <w:r>
        <w:rPr>
          <w:rFonts w:hint="eastAsia" w:ascii="Arial" w:cs="Arial"/>
          <w:b/>
          <w:color w:val="000000" w:themeColor="text1"/>
          <w:spacing w:val="0"/>
          <w:sz w:val="21"/>
          <w:szCs w:val="21"/>
        </w:rPr>
        <w:t>技术</w:t>
      </w:r>
      <w:r>
        <w:rPr>
          <w:rFonts w:ascii="Arial" w:cs="Arial"/>
          <w:b/>
          <w:color w:val="000000" w:themeColor="text1"/>
          <w:spacing w:val="0"/>
          <w:sz w:val="21"/>
          <w:szCs w:val="21"/>
        </w:rPr>
        <w:t>监督部门验收合格以及提供四套完整的竣工资料后10个工作日内支付电梯安装款的</w:t>
      </w:r>
      <w:r>
        <w:rPr>
          <w:rFonts w:hint="eastAsia" w:ascii="Arial" w:cs="Arial"/>
          <w:b/>
          <w:color w:val="000000" w:themeColor="text1"/>
          <w:spacing w:val="0"/>
          <w:sz w:val="21"/>
          <w:szCs w:val="21"/>
        </w:rPr>
        <w:t>7</w:t>
      </w:r>
      <w:r>
        <w:rPr>
          <w:rFonts w:ascii="Arial" w:cs="Arial"/>
          <w:b/>
          <w:color w:val="000000" w:themeColor="text1"/>
          <w:spacing w:val="0"/>
          <w:sz w:val="21"/>
          <w:szCs w:val="21"/>
        </w:rPr>
        <w:t>0%</w:t>
      </w:r>
      <w:r>
        <w:rPr>
          <w:rFonts w:hint="eastAsia" w:ascii="Arial" w:cs="Arial"/>
          <w:b/>
          <w:color w:val="000000" w:themeColor="text1"/>
          <w:spacing w:val="0"/>
          <w:sz w:val="21"/>
          <w:szCs w:val="21"/>
        </w:rPr>
        <w:t>。</w:t>
      </w:r>
    </w:p>
    <w:p>
      <w:pPr>
        <w:pStyle w:val="24"/>
        <w:tabs>
          <w:tab w:val="left" w:pos="482"/>
          <w:tab w:val="left" w:pos="2183"/>
          <w:tab w:val="left" w:pos="3884"/>
          <w:tab w:val="left" w:pos="5585"/>
        </w:tabs>
        <w:spacing w:line="420" w:lineRule="atLeast"/>
        <w:rPr>
          <w:rFonts w:hint="eastAsia" w:ascii="宋体" w:hAnsi="宋体" w:eastAsia="宋体" w:cs="宋体"/>
          <w:b/>
          <w:bCs/>
          <w:color w:val="000000" w:themeColor="text1"/>
          <w:kern w:val="0"/>
          <w:sz w:val="21"/>
          <w:szCs w:val="21"/>
          <w:highlight w:val="none"/>
          <w:lang w:val="en-US" w:eastAsia="zh-CN" w:bidi="ar-SA"/>
        </w:rPr>
      </w:pPr>
      <w:r>
        <w:rPr>
          <w:rFonts w:hint="eastAsia" w:ascii="宋体" w:hAnsi="宋体"/>
          <w:bCs/>
          <w:color w:val="000000" w:themeColor="text1"/>
          <w:sz w:val="22"/>
          <w:szCs w:val="22"/>
          <w:highlight w:val="yellow"/>
          <w:u w:val="thick"/>
        </w:rPr>
        <w:t>★</w:t>
      </w:r>
      <w:r>
        <w:rPr>
          <w:rFonts w:hint="eastAsia" w:ascii="宋体" w:hAnsi="宋体" w:eastAsia="宋体" w:cs="宋体"/>
          <w:b/>
          <w:bCs w:val="0"/>
          <w:color w:val="000000" w:themeColor="text1"/>
          <w:kern w:val="0"/>
          <w:sz w:val="21"/>
          <w:szCs w:val="21"/>
          <w:highlight w:val="none"/>
          <w:lang w:val="en-US" w:eastAsia="zh-CN" w:bidi="ar-SA"/>
        </w:rPr>
        <w:t>说明：建筑总承包单位现均按照图纸设计的井道尺寸、开门方式来施工各台电梯井道等各投标单位应按设计图纸及现场勘查来投标报价、今后如果须改变井道土建结构及各部位尺寸等一切事宜均需和</w:t>
      </w:r>
      <w:r>
        <w:rPr>
          <w:rFonts w:hint="eastAsia" w:hAnsi="宋体" w:cs="宋体"/>
          <w:b/>
          <w:bCs w:val="0"/>
          <w:color w:val="000000" w:themeColor="text1"/>
          <w:kern w:val="0"/>
          <w:sz w:val="21"/>
          <w:szCs w:val="21"/>
          <w:highlight w:val="none"/>
          <w:lang w:val="en-US" w:eastAsia="zh-CN" w:bidi="ar-SA"/>
        </w:rPr>
        <w:t>招标人</w:t>
      </w:r>
      <w:r>
        <w:rPr>
          <w:rFonts w:hint="eastAsia" w:ascii="宋体" w:hAnsi="宋体" w:eastAsia="宋体" w:cs="宋体"/>
          <w:b/>
          <w:bCs w:val="0"/>
          <w:color w:val="000000" w:themeColor="text1"/>
          <w:kern w:val="0"/>
          <w:sz w:val="21"/>
          <w:szCs w:val="21"/>
          <w:highlight w:val="none"/>
          <w:lang w:val="en-US" w:eastAsia="zh-CN" w:bidi="ar-SA"/>
        </w:rPr>
        <w:t>协商，所产生的费用由</w:t>
      </w:r>
      <w:r>
        <w:rPr>
          <w:rFonts w:hint="eastAsia" w:hAnsi="宋体" w:cs="宋体"/>
          <w:b/>
          <w:bCs w:val="0"/>
          <w:color w:val="000000" w:themeColor="text1"/>
          <w:kern w:val="0"/>
          <w:sz w:val="21"/>
          <w:szCs w:val="21"/>
          <w:highlight w:val="none"/>
          <w:lang w:val="en-US" w:eastAsia="zh-CN" w:bidi="ar-SA"/>
        </w:rPr>
        <w:t>中标人</w:t>
      </w:r>
      <w:r>
        <w:rPr>
          <w:rFonts w:hint="eastAsia" w:ascii="宋体" w:hAnsi="宋体" w:eastAsia="宋体" w:cs="宋体"/>
          <w:b/>
          <w:bCs w:val="0"/>
          <w:color w:val="000000" w:themeColor="text1"/>
          <w:kern w:val="0"/>
          <w:sz w:val="21"/>
          <w:szCs w:val="21"/>
          <w:highlight w:val="none"/>
          <w:lang w:val="en-US" w:eastAsia="zh-CN" w:bidi="ar-SA"/>
        </w:rPr>
        <w:t>自行负责，建筑总承包单位、建设单位不负任何责任和费用;</w:t>
      </w:r>
      <w:r>
        <w:rPr>
          <w:rFonts w:hint="eastAsia" w:hAnsi="宋体" w:cs="宋体"/>
          <w:b/>
          <w:bCs w:val="0"/>
          <w:color w:val="000000" w:themeColor="text1"/>
          <w:kern w:val="0"/>
          <w:sz w:val="21"/>
          <w:szCs w:val="21"/>
          <w:highlight w:val="none"/>
          <w:lang w:val="en-US" w:eastAsia="zh-CN" w:bidi="ar-SA"/>
        </w:rPr>
        <w:t>中标人</w:t>
      </w:r>
      <w:r>
        <w:rPr>
          <w:rFonts w:hint="eastAsia" w:ascii="宋体" w:hAnsi="宋体" w:eastAsia="宋体" w:cs="宋体"/>
          <w:b/>
          <w:bCs w:val="0"/>
          <w:color w:val="000000" w:themeColor="text1"/>
          <w:kern w:val="0"/>
          <w:sz w:val="21"/>
          <w:szCs w:val="21"/>
          <w:highlight w:val="none"/>
          <w:lang w:val="en-US" w:eastAsia="zh-CN" w:bidi="ar-SA"/>
        </w:rPr>
        <w:t>在投标报价时另要考虑与总包方协调的一切费用，</w:t>
      </w:r>
      <w:r>
        <w:rPr>
          <w:rFonts w:hint="eastAsia" w:ascii="宋体" w:hAnsi="宋体" w:eastAsia="宋体" w:cs="宋体"/>
          <w:b/>
          <w:bCs/>
          <w:color w:val="000000" w:themeColor="text1"/>
          <w:sz w:val="21"/>
          <w:szCs w:val="21"/>
          <w:lang w:val="en-US" w:eastAsia="zh-CN"/>
        </w:rPr>
        <w:t>本项目工程总承包</w:t>
      </w:r>
      <w:r>
        <w:rPr>
          <w:rFonts w:hint="eastAsia" w:ascii="宋体" w:hAnsi="宋体" w:eastAsia="宋体" w:cs="宋体"/>
          <w:b/>
          <w:bCs/>
          <w:color w:val="000000" w:themeColor="text1"/>
          <w:sz w:val="21"/>
          <w:szCs w:val="21"/>
        </w:rPr>
        <w:t>单位负责总承包管理费 ，本</w:t>
      </w:r>
      <w:r>
        <w:rPr>
          <w:rFonts w:hint="eastAsia" w:ascii="宋体" w:hAnsi="宋体" w:eastAsia="宋体" w:cs="宋体"/>
          <w:b/>
          <w:bCs/>
          <w:color w:val="000000" w:themeColor="text1"/>
          <w:sz w:val="21"/>
          <w:szCs w:val="21"/>
          <w:lang w:val="en-US" w:eastAsia="zh-CN"/>
        </w:rPr>
        <w:t>项目中标</w:t>
      </w:r>
      <w:r>
        <w:rPr>
          <w:rFonts w:hint="eastAsia" w:ascii="宋体" w:hAnsi="宋体" w:eastAsia="宋体" w:cs="宋体"/>
          <w:b/>
          <w:bCs/>
          <w:color w:val="000000" w:themeColor="text1"/>
          <w:sz w:val="21"/>
          <w:szCs w:val="21"/>
        </w:rPr>
        <w:t>单位需考虑总包配合费和土建项目施工费，</w:t>
      </w:r>
      <w:r>
        <w:rPr>
          <w:rFonts w:hint="eastAsia" w:ascii="宋体" w:hAnsi="宋体" w:eastAsia="宋体" w:cs="宋体"/>
          <w:b/>
          <w:bCs/>
          <w:color w:val="000000" w:themeColor="text1"/>
          <w:sz w:val="21"/>
          <w:szCs w:val="21"/>
          <w:lang w:val="en-US" w:eastAsia="zh-CN"/>
        </w:rPr>
        <w:t>按</w:t>
      </w:r>
      <w:r>
        <w:rPr>
          <w:rFonts w:hint="eastAsia" w:ascii="宋体" w:hAnsi="宋体" w:eastAsia="宋体" w:cs="宋体"/>
          <w:b/>
          <w:bCs/>
          <w:color w:val="000000" w:themeColor="text1"/>
          <w:sz w:val="21"/>
          <w:szCs w:val="21"/>
        </w:rPr>
        <w:t>每台2.5万</w:t>
      </w:r>
      <w:r>
        <w:rPr>
          <w:rFonts w:hint="eastAsia" w:ascii="宋体" w:hAnsi="宋体" w:eastAsia="宋体" w:cs="宋体"/>
          <w:b/>
          <w:bCs/>
          <w:color w:val="000000" w:themeColor="text1"/>
          <w:sz w:val="21"/>
          <w:szCs w:val="21"/>
          <w:lang w:val="en-US" w:eastAsia="zh-CN"/>
        </w:rPr>
        <w:t>计入</w:t>
      </w:r>
      <w:r>
        <w:rPr>
          <w:rFonts w:hint="eastAsia" w:ascii="宋体" w:hAnsi="宋体" w:eastAsia="宋体" w:cs="宋体"/>
          <w:b/>
          <w:bCs/>
          <w:color w:val="000000" w:themeColor="text1"/>
          <w:sz w:val="21"/>
          <w:szCs w:val="21"/>
          <w:lang w:eastAsia="zh-CN"/>
        </w:rPr>
        <w:t>，</w:t>
      </w:r>
      <w:r>
        <w:rPr>
          <w:rFonts w:hint="eastAsia" w:ascii="宋体" w:hAnsi="宋体" w:eastAsia="宋体" w:cs="宋体"/>
          <w:b/>
          <w:bCs/>
          <w:color w:val="000000" w:themeColor="text1"/>
          <w:kern w:val="0"/>
          <w:sz w:val="21"/>
          <w:szCs w:val="21"/>
          <w:highlight w:val="none"/>
          <w:lang w:val="en-US" w:eastAsia="zh-CN" w:bidi="ar-SA"/>
        </w:rPr>
        <w:t>包含在投标总价内。</w:t>
      </w:r>
      <w:r>
        <w:rPr>
          <w:rFonts w:hint="eastAsia" w:ascii="宋体" w:hAnsi="宋体" w:eastAsia="宋体" w:cs="宋体"/>
          <w:b/>
          <w:bCs/>
          <w:color w:val="000000" w:themeColor="text1"/>
          <w:sz w:val="21"/>
          <w:szCs w:val="21"/>
        </w:rPr>
        <w:t>本</w:t>
      </w:r>
      <w:r>
        <w:rPr>
          <w:rFonts w:hint="eastAsia" w:ascii="宋体" w:hAnsi="宋体" w:eastAsia="宋体" w:cs="宋体"/>
          <w:b/>
          <w:bCs/>
          <w:color w:val="000000" w:themeColor="text1"/>
          <w:sz w:val="21"/>
          <w:szCs w:val="21"/>
          <w:lang w:val="en-US" w:eastAsia="zh-CN"/>
        </w:rPr>
        <w:t>项目中标</w:t>
      </w:r>
      <w:r>
        <w:rPr>
          <w:rFonts w:hint="eastAsia" w:ascii="宋体" w:hAnsi="宋体" w:eastAsia="宋体" w:cs="宋体"/>
          <w:b/>
          <w:bCs/>
          <w:color w:val="000000" w:themeColor="text1"/>
          <w:sz w:val="21"/>
          <w:szCs w:val="21"/>
        </w:rPr>
        <w:t>单位</w:t>
      </w:r>
      <w:r>
        <w:rPr>
          <w:rFonts w:hint="eastAsia" w:ascii="宋体" w:hAnsi="宋体" w:eastAsia="宋体" w:cs="宋体"/>
          <w:b/>
          <w:bCs/>
          <w:color w:val="000000" w:themeColor="text1"/>
          <w:sz w:val="21"/>
          <w:szCs w:val="21"/>
          <w:lang w:val="en-US" w:eastAsia="zh-CN"/>
        </w:rPr>
        <w:t>须在</w:t>
      </w:r>
      <w:r>
        <w:rPr>
          <w:rFonts w:hint="eastAsia" w:ascii="宋体" w:hAnsi="宋体" w:eastAsia="宋体" w:cs="宋体"/>
          <w:b/>
          <w:bCs/>
          <w:color w:val="000000" w:themeColor="text1"/>
          <w:sz w:val="21"/>
          <w:szCs w:val="21"/>
        </w:rPr>
        <w:t>入场前与施工</w:t>
      </w:r>
      <w:r>
        <w:rPr>
          <w:rFonts w:hint="eastAsia" w:ascii="宋体" w:hAnsi="宋体" w:eastAsia="宋体" w:cs="宋体"/>
          <w:b/>
          <w:bCs/>
          <w:color w:val="000000" w:themeColor="text1"/>
          <w:sz w:val="21"/>
          <w:szCs w:val="21"/>
          <w:lang w:val="en-US" w:eastAsia="zh-CN"/>
        </w:rPr>
        <w:t>总承包</w:t>
      </w:r>
      <w:r>
        <w:rPr>
          <w:rFonts w:hint="eastAsia" w:ascii="宋体" w:hAnsi="宋体" w:eastAsia="宋体" w:cs="宋体"/>
          <w:b/>
          <w:bCs/>
          <w:color w:val="000000" w:themeColor="text1"/>
          <w:sz w:val="21"/>
          <w:szCs w:val="21"/>
        </w:rPr>
        <w:t>单位签订协议。</w:t>
      </w:r>
    </w:p>
    <w:p>
      <w:pPr>
        <w:autoSpaceDE w:val="0"/>
        <w:autoSpaceDN w:val="0"/>
        <w:spacing w:line="400" w:lineRule="exact"/>
        <w:ind w:firstLine="420"/>
        <w:jc w:val="left"/>
        <w:textAlignment w:val="bottom"/>
        <w:rPr>
          <w:rFonts w:hint="eastAsia" w:ascii="宋体" w:hAnsi="宋体" w:eastAsia="宋体" w:cs="宋体"/>
          <w:b/>
          <w:bCs w:val="0"/>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投标报价：必须包括设备费、材料费、特殊工具费、税金(含设备的关税、增值税等)、国内外运输及运输保险费、卸装费、土建整改费、安装调试费、配合费、水电费、交付</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使用以前的设备保护费、质保期内的年检费、培训费、技术监督局有关部门的验收费、政策性文件规定及合同包含的所有风险、责任等实际本项目所需的全部费用。</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投标价格采用方式：总价包干。</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的成交价格在合同实施期间不再做工程量及造价调整，一次性包干，</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不得以任何理由予以变更，除非</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提出的设计变更。</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对安装、调试、试运行等负责，直至拿到技术监督局有关部门的验收证书。验收费用包括在总价中。</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需按</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的要求和认可负责设备安装、调试及试运行，安装为大包工程，</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除提供安装所需的水电条件、设备存放场地以外，设备装卸、安装时所需的水电、脚手架、配合成本费及其他所需费用全部包括在投标报价内。即本工程为交钥匙工程，若投标书中未作详细说明，均属</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优惠不计。</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须自行到工地现场做土建实地考察，对底坑尺寸、井道尺寸、门洞尺寸、开门尺寸、顶层高度、井道结构及相关尺寸予以核实，</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签订合同后向</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提供正式的、作为土建设计依据的井道布置图及有关说明。如电梯现场实际的土建尺寸与现有实际的井道情况不符等问题，均由</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负责整改（费用须含在投标总价中），但不得损害主体结构。以使投标产品符合国家有关规定的要求及现有的土建情况。</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对安装、调试、试运行等负责，直至拿到技术监督局有关部门的验收证书。验收费用包括在总价中。</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设备安装验收合格，交付</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使用以前的设备保护及相关费用由</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负责。</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设备验收：工程完成后，</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须负责全部设备的保护和清洁工作，直至设备验收合格并正常运行后为止。在安装过程中，如建筑结构或其它设备被损坏，</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将要负责修理或赔偿损失。</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验收合格条件：</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运行结果符合产品标准和技术规格书及合同要求。</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在进行测试和验收运行过程中发生的故障已被消除并得到</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的认可。</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所有合同中规定的货物、材料和技术文件都已提交。</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设备在交由</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使用之前己通过技术监督局及有关部门的验收并得到使用证书。</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整套设备图纸及技术文件都己提交并得到接受。</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技术培训：</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须对</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的技术人员、维修人员及操作人员进行免费培训。</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须在投标文件中提供详细的培训计划，包括培训内容、地点、培训时间等。</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提供的负责培训的人员应具备同类产品5年以上的维修经验。</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售后服务：中标后在</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所在地设有维修点，以处理所有的维修服务，并提供24小时服务，维修人员接到维修电话后须在60分钟内赶到现场。维修点需提供足够的备件以适应维修需求。</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在投标时应明确负责此项目维修工作的售后服务公司，维修工作不得转包。此售后服务公司对此项目的维修也要作出明确承诺。</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投标</w:t>
      </w:r>
      <w:r>
        <w:rPr>
          <w:rFonts w:hint="eastAsia" w:ascii="宋体" w:hAnsi="宋体" w:cs="宋体"/>
          <w:b w:val="0"/>
          <w:bCs/>
          <w:color w:val="000000" w:themeColor="text1"/>
          <w:kern w:val="0"/>
          <w:sz w:val="21"/>
          <w:szCs w:val="21"/>
          <w:highlight w:val="none"/>
          <w:lang w:val="en-US" w:eastAsia="zh-CN" w:bidi="ar-SA"/>
        </w:rPr>
        <w:t>任</w:t>
      </w:r>
      <w:r>
        <w:rPr>
          <w:rFonts w:hint="eastAsia" w:ascii="宋体" w:hAnsi="宋体" w:eastAsia="宋体" w:cs="宋体"/>
          <w:b w:val="0"/>
          <w:bCs/>
          <w:color w:val="000000" w:themeColor="text1"/>
          <w:kern w:val="0"/>
          <w:sz w:val="21"/>
          <w:szCs w:val="21"/>
          <w:highlight w:val="none"/>
          <w:lang w:val="en-US" w:eastAsia="zh-CN" w:bidi="ar-SA"/>
        </w:rPr>
        <w:t>须对合同中规定的整套电梯正式使用后提供至少24个月的质保期，主机、主板、变频器等重大配件提供至少60个月的质保期。质保期内提供的售后服务必须由原厂厂家提供。</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在质保期内的工作应包括对所有电梯常规检查、调整和润滑（按国家标准规定半个月保养1次，一个月两次）。</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在缺陷保修结束时，须由专业工程师对电梯进行一次测试，任何故障须由</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自费解决并取得</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的同意。解决后，</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需一式两份报告给</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，包括故障原因，解决措施，完成修理所费时间及恢复正常运行日期。</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备件供应：</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对各种型号的设备须能提供足够的备件、附件和易损件并保证是原厂生产的产品，以满足设备正常运行的需要。</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一般要求</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提交的图纸文件应使用国家法定单位制，并清楚，完整。</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只有由</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认可的图纸及相关文件允许应用在工程实施过程中，如出现任何修改（需要的话）须得到</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批准。</w:t>
      </w:r>
    </w:p>
    <w:p>
      <w:pPr>
        <w:pStyle w:val="97"/>
        <w:tabs>
          <w:tab w:val="left" w:pos="878"/>
        </w:tabs>
        <w:autoSpaceDE w:val="0"/>
        <w:autoSpaceDN w:val="0"/>
        <w:spacing w:before="33" w:beforeLines="0" w:line="357" w:lineRule="auto"/>
        <w:ind w:right="-14"/>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设计图纸及技术文件在取得</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 xml:space="preserve">认可后，并不得以任何方式减少供货方对合同执行的责任和义务。 </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应对合同中提供的设备的主要部件建立质量保证计划。</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技术协议与合同签定后提交的资料：</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与</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签订合同后，</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须按建设进度要求提供下列资料：</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xml:space="preserve">      • 布置方案图；</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xml:space="preserve">      • 土建尺寸剖面图；</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xml:space="preserve">      • 电路图；</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xml:space="preserve">      • 接线图；</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xml:space="preserve">      • 施工图：</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xml:space="preserve">      • 装配图；</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xml:space="preserve">      • </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认为有必要提供的其他文件和技术资料。</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设计图纸要求</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xml:space="preserve">      • 图纸一式四份需交</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审查并认可。</w:t>
      </w:r>
    </w:p>
    <w:p>
      <w:pPr>
        <w:pStyle w:val="97"/>
        <w:tabs>
          <w:tab w:val="left" w:pos="878"/>
        </w:tabs>
        <w:autoSpaceDE w:val="0"/>
        <w:autoSpaceDN w:val="0"/>
        <w:spacing w:before="33" w:beforeLines="0" w:line="357" w:lineRule="auto"/>
        <w:ind w:right="-14" w:firstLine="1050" w:firstLineChars="500"/>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如果有任何图纸未被认可，须由</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按</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建议做好修改并再次送审直到认可。</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图纸审查包括：</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所有对土建的要求需符合现有的实际情况，包括荷载、打孔位置和尺寸、预埋件、吊装预留孔、吊装荷载、通道、用于固定的一些细节等。所有对土建工程的要求须在收到成交通知书7天内送交</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和</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委托的设计院审查，以便审查有效。</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与其它设备系统(如防火系统、电气设备等)的连接示意图及工作范围。</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设备及装置的布置图、辅助线路图等等。所有设备、装置的线路图，都须用特殊的线标明，以防与其它线混同。</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主要设备的交货程序，外形尺寸、重量和预留吊装位置和吊勾。</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主要设备的电源负荷和通风降温等环境要求，并对相关的土建图进行审查。</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在接到有关土建或结构设计的变更通知，须根据变更提供详细土建图。</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须在完成合同范围的安装和调试工作后，两星期内提交所有相关的安装记录和工序验收记录，并且在一个月内编写并提交竣工图。</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在培训期间，</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须免费提供中文培训材料给</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在试运行前两周内，</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需提交包括竣工图、控制、操作和维护手册一式六份，以便于</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和相关人员能预先对将要运行的设备和系统有所了解。</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每本手册应包括下列基本材料：</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所有设备规格和详细操作说明。</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主要部件常见故障说明，包括零部件图和总图，说明书应包括备件清单、操作和维修方法。</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例行维修保养项目和期限的建议。</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紧急安全措施的建议。</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紧急维修中心电话号码、地址，维修人员的电话号码。</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 xml:space="preserve">•  </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认为有必要提供的其他文件和技术资料。</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工地的建设活动中，</w:t>
      </w:r>
      <w:r>
        <w:rPr>
          <w:rFonts w:hint="eastAsia" w:ascii="宋体" w:hAnsi="宋体" w:cs="宋体"/>
          <w:b w:val="0"/>
          <w:bCs/>
          <w:color w:val="000000" w:themeColor="text1"/>
          <w:kern w:val="0"/>
          <w:sz w:val="21"/>
          <w:szCs w:val="21"/>
          <w:highlight w:val="none"/>
          <w:lang w:val="en-US" w:eastAsia="zh-CN" w:bidi="ar-SA"/>
        </w:rPr>
        <w:t>投标人</w:t>
      </w:r>
      <w:r>
        <w:rPr>
          <w:rFonts w:hint="eastAsia" w:ascii="宋体" w:hAnsi="宋体" w:eastAsia="宋体" w:cs="宋体"/>
          <w:b w:val="0"/>
          <w:bCs/>
          <w:color w:val="000000" w:themeColor="text1"/>
          <w:kern w:val="0"/>
          <w:sz w:val="21"/>
          <w:szCs w:val="21"/>
          <w:highlight w:val="none"/>
          <w:lang w:val="en-US" w:eastAsia="zh-CN" w:bidi="ar-SA"/>
        </w:rPr>
        <w:t>有责任与监理单位、土建单位及其它供应商保持联系和合作。此责任应包括所有为了开展工作切实有效，所需的交换和提供数据、标准和资料等工作。</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须参加监理单位要求其参加的所有现场联络会，并接受监理单位的统一管理，遵守工地的安全和建筑规定。</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应与所有相关的部门相联系，获得相关认可，以便设备能及时投入服务。</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在安装期间，</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应遵守有关部门的管理，并遵守相关的规定。</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应准备相关文件，包括上面提及部门认可所需的图纸，及电梯工程施工质量验收规范 (GB50310-2002)中所要求的有关竣工资料。</w:t>
      </w:r>
    </w:p>
    <w:p>
      <w:pPr>
        <w:pStyle w:val="97"/>
        <w:tabs>
          <w:tab w:val="left" w:pos="878"/>
        </w:tabs>
        <w:autoSpaceDE w:val="0"/>
        <w:autoSpaceDN w:val="0"/>
        <w:spacing w:before="33" w:beforeLines="0" w:line="357" w:lineRule="auto"/>
        <w:ind w:right="-14" w:firstLine="448"/>
        <w:outlineLvl w:val="1"/>
        <w:rPr>
          <w:rFonts w:hint="eastAsia" w:ascii="宋体" w:hAnsi="宋体" w:eastAsia="宋体" w:cs="宋体"/>
          <w:b w:val="0"/>
          <w:bCs/>
          <w:color w:val="000000" w:themeColor="text1"/>
          <w:kern w:val="0"/>
          <w:sz w:val="21"/>
          <w:szCs w:val="21"/>
          <w:highlight w:val="none"/>
          <w:lang w:val="en-US" w:eastAsia="zh-CN" w:bidi="ar-SA"/>
        </w:rPr>
      </w:pPr>
      <w:r>
        <w:rPr>
          <w:rFonts w:hint="eastAsia" w:ascii="宋体" w:hAnsi="宋体" w:eastAsia="宋体" w:cs="宋体"/>
          <w:b w:val="0"/>
          <w:bCs/>
          <w:color w:val="000000" w:themeColor="text1"/>
          <w:kern w:val="0"/>
          <w:sz w:val="21"/>
          <w:szCs w:val="21"/>
          <w:highlight w:val="none"/>
          <w:lang w:val="en-US" w:eastAsia="zh-CN" w:bidi="ar-SA"/>
        </w:rPr>
        <w:t>由于工程进度和正式使用的不同需求，</w:t>
      </w: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有责任防止所有电梯在未经正式认可便使用，而应根据</w:t>
      </w:r>
      <w:r>
        <w:rPr>
          <w:rFonts w:hint="eastAsia" w:ascii="宋体" w:hAnsi="宋体" w:cs="宋体"/>
          <w:b w:val="0"/>
          <w:bCs/>
          <w:color w:val="000000" w:themeColor="text1"/>
          <w:kern w:val="0"/>
          <w:sz w:val="21"/>
          <w:szCs w:val="21"/>
          <w:highlight w:val="none"/>
          <w:lang w:val="en-US" w:eastAsia="zh-CN" w:bidi="ar-SA"/>
        </w:rPr>
        <w:t>招标人</w:t>
      </w:r>
      <w:r>
        <w:rPr>
          <w:rFonts w:hint="eastAsia" w:ascii="宋体" w:hAnsi="宋体" w:eastAsia="宋体" w:cs="宋体"/>
          <w:b w:val="0"/>
          <w:bCs/>
          <w:color w:val="000000" w:themeColor="text1"/>
          <w:kern w:val="0"/>
          <w:sz w:val="21"/>
          <w:szCs w:val="21"/>
          <w:highlight w:val="none"/>
          <w:lang w:val="en-US" w:eastAsia="zh-CN" w:bidi="ar-SA"/>
        </w:rPr>
        <w:t>需要，得到认可再投入运行。</w:t>
      </w:r>
    </w:p>
    <w:p>
      <w:pPr>
        <w:pStyle w:val="97"/>
        <w:tabs>
          <w:tab w:val="left" w:pos="878"/>
        </w:tabs>
        <w:autoSpaceDE w:val="0"/>
        <w:autoSpaceDN w:val="0"/>
        <w:spacing w:before="33" w:beforeLines="0" w:line="357" w:lineRule="auto"/>
        <w:ind w:right="-14" w:firstLine="420" w:firstLineChars="200"/>
        <w:outlineLvl w:val="1"/>
        <w:rPr>
          <w:rFonts w:hint="eastAsia" w:ascii="宋体" w:hAnsi="宋体" w:eastAsia="宋体" w:cs="宋体"/>
          <w:color w:val="000000" w:themeColor="text1"/>
          <w:sz w:val="21"/>
          <w:szCs w:val="21"/>
          <w:highlight w:val="none"/>
          <w:lang w:val="zh-CN"/>
        </w:rPr>
      </w:pPr>
      <w:r>
        <w:rPr>
          <w:rFonts w:hint="eastAsia" w:ascii="宋体" w:hAnsi="宋体" w:cs="宋体"/>
          <w:b w:val="0"/>
          <w:bCs/>
          <w:color w:val="000000" w:themeColor="text1"/>
          <w:kern w:val="0"/>
          <w:sz w:val="21"/>
          <w:szCs w:val="21"/>
          <w:highlight w:val="none"/>
          <w:lang w:val="en-US" w:eastAsia="zh-CN" w:bidi="ar-SA"/>
        </w:rPr>
        <w:t>中标人</w:t>
      </w:r>
      <w:r>
        <w:rPr>
          <w:rFonts w:hint="eastAsia" w:ascii="宋体" w:hAnsi="宋体" w:eastAsia="宋体" w:cs="宋体"/>
          <w:b w:val="0"/>
          <w:bCs/>
          <w:color w:val="000000" w:themeColor="text1"/>
          <w:kern w:val="0"/>
          <w:sz w:val="21"/>
          <w:szCs w:val="21"/>
          <w:highlight w:val="none"/>
          <w:lang w:val="en-US" w:eastAsia="zh-CN" w:bidi="ar-SA"/>
        </w:rPr>
        <w:t>须提供电梯的技术运行参数及电梯的故障率。</w:t>
      </w:r>
    </w:p>
    <w:p>
      <w:pPr>
        <w:pStyle w:val="97"/>
        <w:tabs>
          <w:tab w:val="left" w:pos="878"/>
        </w:tabs>
        <w:autoSpaceDE w:val="0"/>
        <w:autoSpaceDN w:val="0"/>
        <w:spacing w:before="33" w:line="357" w:lineRule="auto"/>
        <w:ind w:right="-14" w:firstLine="440"/>
        <w:outlineLvl w:val="1"/>
        <w:rPr>
          <w:rFonts w:hint="eastAsia" w:ascii="宋体" w:hAnsi="宋体" w:eastAsia="宋体" w:cs="宋体"/>
          <w:bCs/>
          <w:color w:val="000000" w:themeColor="text1"/>
          <w:kern w:val="0"/>
          <w:sz w:val="21"/>
          <w:szCs w:val="21"/>
          <w:highlight w:val="yellow"/>
        </w:rPr>
      </w:pPr>
      <w:r>
        <w:rPr>
          <w:rFonts w:hint="eastAsia" w:ascii="宋体" w:hAnsi="宋体" w:eastAsia="宋体" w:cs="宋体"/>
          <w:b w:val="0"/>
          <w:bCs/>
          <w:color w:val="000000" w:themeColor="text1"/>
          <w:kern w:val="0"/>
          <w:sz w:val="21"/>
          <w:szCs w:val="21"/>
          <w:highlight w:val="none"/>
          <w:lang w:val="en-US" w:eastAsia="zh-CN" w:bidi="ar-SA"/>
        </w:rPr>
        <w:t>调试临时电缆由</w:t>
      </w:r>
      <w:r>
        <w:rPr>
          <w:rFonts w:hint="eastAsia" w:ascii="宋体" w:hAnsi="宋体" w:cs="宋体"/>
          <w:b w:val="0"/>
          <w:bCs/>
          <w:color w:val="000000" w:themeColor="text1"/>
          <w:kern w:val="0"/>
          <w:sz w:val="21"/>
          <w:szCs w:val="21"/>
          <w:highlight w:val="none"/>
          <w:lang w:val="en-US" w:eastAsia="zh-CN" w:bidi="ar-SA"/>
        </w:rPr>
        <w:t>投标人</w:t>
      </w:r>
      <w:r>
        <w:rPr>
          <w:rFonts w:hint="eastAsia" w:ascii="宋体" w:hAnsi="宋体" w:eastAsia="宋体" w:cs="宋体"/>
          <w:b w:val="0"/>
          <w:bCs/>
          <w:color w:val="000000" w:themeColor="text1"/>
          <w:kern w:val="0"/>
          <w:sz w:val="21"/>
          <w:szCs w:val="21"/>
          <w:highlight w:val="none"/>
          <w:lang w:val="en-US" w:eastAsia="zh-CN" w:bidi="ar-SA"/>
        </w:rPr>
        <w:t>自行考虑，综合报价，计入报价，后期不再另行调整。</w:t>
      </w:r>
    </w:p>
    <w:p>
      <w:pPr>
        <w:rPr>
          <w:rFonts w:ascii="Arial" w:hAnsi="宋体" w:cs="Arial"/>
          <w:color w:val="000000" w:themeColor="text1"/>
          <w:szCs w:val="21"/>
        </w:rPr>
      </w:pPr>
      <w:r>
        <w:rPr>
          <w:rFonts w:ascii="Arial" w:hAnsi="宋体" w:cs="Arial"/>
          <w:color w:val="000000" w:themeColor="text1"/>
          <w:szCs w:val="21"/>
        </w:rPr>
        <w:t xml:space="preserve"> </w:t>
      </w:r>
      <w:bookmarkStart w:id="1" w:name="_Toc73894417"/>
      <w:bookmarkStart w:id="2" w:name="_Toc73951756"/>
      <w:bookmarkStart w:id="3" w:name="_Toc73950785"/>
    </w:p>
    <w:bookmarkEnd w:id="1"/>
    <w:bookmarkEnd w:id="2"/>
    <w:bookmarkEnd w:id="3"/>
    <w:p>
      <w:pPr>
        <w:autoSpaceDE w:val="0"/>
        <w:autoSpaceDN w:val="0"/>
        <w:adjustRightInd w:val="0"/>
        <w:spacing w:line="460" w:lineRule="atLeast"/>
        <w:rPr>
          <w:rFonts w:ascii="宋体" w:hAnsi="宋体"/>
          <w:bCs/>
          <w:color w:val="000000" w:themeColor="text1"/>
          <w:sz w:val="22"/>
          <w:szCs w:val="22"/>
          <w:lang w:val="zh-CN"/>
        </w:rPr>
      </w:pPr>
      <w:bookmarkStart w:id="4" w:name="_Toc73950789"/>
      <w:bookmarkStart w:id="5" w:name="_Toc73951760"/>
      <w:bookmarkStart w:id="6" w:name="_Toc73894421"/>
      <w:r>
        <w:rPr>
          <w:rFonts w:hint="eastAsia" w:ascii="宋体" w:hAnsi="宋体"/>
          <w:bCs/>
          <w:color w:val="000000" w:themeColor="text1"/>
          <w:sz w:val="22"/>
          <w:szCs w:val="22"/>
          <w:highlight w:val="yellow"/>
          <w:u w:val="thick"/>
        </w:rPr>
        <w:t>注：招标文件文件中有的条款及要求加下划线或符号★的形式强调，这些特别强调的条款及内容有些是重要条款，投标人对重要条款的响应程度将作为评审工作的主要依据之一。</w:t>
      </w:r>
    </w:p>
    <w:p>
      <w:pPr>
        <w:jc w:val="center"/>
        <w:rPr>
          <w:rFonts w:ascii="Arial" w:hAnsi="Arial" w:cs="Arial"/>
          <w:b/>
          <w:bCs/>
          <w:color w:val="000000" w:themeColor="text1"/>
          <w:sz w:val="44"/>
        </w:rPr>
      </w:pPr>
      <w:r>
        <w:rPr>
          <w:rFonts w:ascii="Arial" w:hAnsi="Arial" w:cs="Arial"/>
          <w:b/>
          <w:bCs/>
          <w:color w:val="000000" w:themeColor="text1"/>
          <w:sz w:val="44"/>
        </w:rPr>
        <w:br w:type="page"/>
      </w:r>
      <w:bookmarkEnd w:id="4"/>
      <w:bookmarkEnd w:id="5"/>
      <w:bookmarkEnd w:id="6"/>
      <w:r>
        <w:rPr>
          <w:rFonts w:hint="eastAsia" w:ascii="Arial" w:hAnsi="宋体" w:cs="Arial"/>
          <w:b/>
          <w:bCs/>
          <w:color w:val="000000" w:themeColor="text1"/>
          <w:sz w:val="44"/>
        </w:rPr>
        <w:t>五、</w:t>
      </w:r>
      <w:r>
        <w:rPr>
          <w:rFonts w:ascii="Arial" w:hAnsi="宋体" w:cs="Arial"/>
          <w:b/>
          <w:bCs/>
          <w:color w:val="000000" w:themeColor="text1"/>
          <w:sz w:val="44"/>
        </w:rPr>
        <w:t>技术要求和规范</w:t>
      </w:r>
    </w:p>
    <w:p>
      <w:pPr>
        <w:snapToGrid w:val="0"/>
        <w:spacing w:beforeLines="100" w:afterLines="50"/>
        <w:jc w:val="center"/>
        <w:rPr>
          <w:rFonts w:ascii="Arial" w:hAnsi="Arial" w:cs="Arial"/>
          <w:b/>
          <w:bCs/>
          <w:color w:val="000000" w:themeColor="text1"/>
          <w:sz w:val="28"/>
          <w:szCs w:val="28"/>
        </w:rPr>
      </w:pPr>
      <w:bookmarkStart w:id="7" w:name="_Toc73950790"/>
      <w:bookmarkStart w:id="8" w:name="_Toc73894422"/>
      <w:bookmarkStart w:id="9" w:name="_Toc73951761"/>
      <w:r>
        <w:rPr>
          <w:rFonts w:ascii="Arial" w:hAnsi="宋体" w:cs="Arial"/>
          <w:b/>
          <w:bCs/>
          <w:color w:val="000000" w:themeColor="text1"/>
          <w:sz w:val="28"/>
          <w:szCs w:val="28"/>
        </w:rPr>
        <w:t>（一）总则</w:t>
      </w:r>
    </w:p>
    <w:p>
      <w:pPr>
        <w:pStyle w:val="8"/>
        <w:spacing w:line="340" w:lineRule="exact"/>
        <w:rPr>
          <w:rFonts w:ascii="Arial" w:hAnsi="Arial" w:cs="Arial"/>
          <w:color w:val="000000" w:themeColor="text1"/>
          <w:sz w:val="21"/>
          <w:szCs w:val="21"/>
        </w:rPr>
      </w:pPr>
      <w:r>
        <w:rPr>
          <w:rFonts w:ascii="Arial" w:hAnsi="宋体" w:cs="Arial"/>
          <w:color w:val="000000" w:themeColor="text1"/>
          <w:sz w:val="21"/>
          <w:szCs w:val="21"/>
        </w:rPr>
        <w:t>本技术规格书是招标文件的重要组成部分，内容包括设备、材料的规格和技术要求。投标人所提供的设备应符合本技术规格书的要求。</w:t>
      </w:r>
    </w:p>
    <w:p>
      <w:pPr>
        <w:pStyle w:val="8"/>
        <w:widowControl w:val="0"/>
        <w:numPr>
          <w:ilvl w:val="0"/>
          <w:numId w:val="13"/>
        </w:numPr>
        <w:spacing w:beforeLines="50" w:line="340" w:lineRule="exact"/>
        <w:jc w:val="both"/>
        <w:rPr>
          <w:rFonts w:ascii="Arial" w:hAnsi="Arial" w:cs="Arial"/>
          <w:b/>
          <w:bCs/>
          <w:color w:val="000000" w:themeColor="text1"/>
          <w:sz w:val="21"/>
          <w:szCs w:val="21"/>
        </w:rPr>
      </w:pPr>
      <w:r>
        <w:rPr>
          <w:rFonts w:ascii="Arial" w:hAnsi="宋体" w:cs="Arial"/>
          <w:b/>
          <w:bCs/>
          <w:color w:val="000000" w:themeColor="text1"/>
          <w:sz w:val="21"/>
          <w:szCs w:val="21"/>
        </w:rPr>
        <w:t>电梯运行条件：</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xml:space="preserve">· </w:t>
      </w:r>
      <w:r>
        <w:rPr>
          <w:rFonts w:ascii="Arial" w:hAnsi="宋体" w:cs="Arial"/>
          <w:color w:val="000000" w:themeColor="text1"/>
          <w:sz w:val="21"/>
          <w:szCs w:val="21"/>
        </w:rPr>
        <w:t>安装场所：</w:t>
      </w:r>
      <w:r>
        <w:rPr>
          <w:rFonts w:ascii="Arial" w:hAnsi="Arial" w:cs="Arial"/>
          <w:color w:val="000000" w:themeColor="text1"/>
          <w:sz w:val="21"/>
          <w:szCs w:val="21"/>
        </w:rPr>
        <w:t xml:space="preserve">  </w:t>
      </w:r>
      <w:r>
        <w:rPr>
          <w:rFonts w:ascii="Arial" w:hAnsi="宋体" w:cs="Arial"/>
          <w:color w:val="000000" w:themeColor="text1"/>
          <w:sz w:val="21"/>
          <w:szCs w:val="21"/>
        </w:rPr>
        <w:t>户内</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xml:space="preserve">· </w:t>
      </w:r>
      <w:r>
        <w:rPr>
          <w:rFonts w:ascii="Arial" w:hAnsi="宋体" w:cs="Arial"/>
          <w:color w:val="000000" w:themeColor="text1"/>
          <w:sz w:val="21"/>
          <w:szCs w:val="21"/>
        </w:rPr>
        <w:t>海拔高度：</w:t>
      </w:r>
      <w:r>
        <w:rPr>
          <w:rFonts w:ascii="Arial" w:hAnsi="Arial" w:cs="Arial"/>
          <w:color w:val="000000" w:themeColor="text1"/>
          <w:sz w:val="21"/>
          <w:szCs w:val="21"/>
        </w:rPr>
        <w:t xml:space="preserve">  ≤1000m</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xml:space="preserve">· </w:t>
      </w:r>
      <w:r>
        <w:rPr>
          <w:rFonts w:ascii="Arial" w:hAnsi="宋体" w:cs="Arial"/>
          <w:color w:val="000000" w:themeColor="text1"/>
          <w:sz w:val="21"/>
          <w:szCs w:val="21"/>
        </w:rPr>
        <w:t>环境温度：</w:t>
      </w:r>
      <w:r>
        <w:rPr>
          <w:rFonts w:ascii="Arial" w:hAnsi="Arial" w:cs="Arial"/>
          <w:color w:val="000000" w:themeColor="text1"/>
          <w:sz w:val="21"/>
          <w:szCs w:val="21"/>
        </w:rPr>
        <w:t xml:space="preserve">  -15</w:t>
      </w:r>
      <w:r>
        <w:rPr>
          <w:rFonts w:ascii="Arial" w:hAnsi="宋体" w:cs="Arial"/>
          <w:color w:val="000000" w:themeColor="text1"/>
          <w:sz w:val="21"/>
          <w:szCs w:val="21"/>
        </w:rPr>
        <w:t>℃</w:t>
      </w:r>
      <w:r>
        <w:rPr>
          <w:rFonts w:ascii="Arial" w:hAnsi="Arial" w:cs="Arial"/>
          <w:color w:val="000000" w:themeColor="text1"/>
          <w:sz w:val="21"/>
          <w:szCs w:val="21"/>
        </w:rPr>
        <w:t xml:space="preserve"> ~ 40</w:t>
      </w:r>
      <w:r>
        <w:rPr>
          <w:rFonts w:ascii="Arial" w:hAnsi="宋体" w:cs="Arial"/>
          <w:color w:val="000000" w:themeColor="text1"/>
          <w:sz w:val="21"/>
          <w:szCs w:val="21"/>
        </w:rPr>
        <w:t>℃</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xml:space="preserve">· </w:t>
      </w:r>
      <w:r>
        <w:rPr>
          <w:rFonts w:ascii="Arial" w:hAnsi="宋体" w:cs="Arial"/>
          <w:color w:val="000000" w:themeColor="text1"/>
          <w:sz w:val="21"/>
          <w:szCs w:val="21"/>
        </w:rPr>
        <w:t>相对湿度：</w:t>
      </w:r>
      <w:r>
        <w:rPr>
          <w:rFonts w:ascii="Arial" w:hAnsi="Arial" w:cs="Arial"/>
          <w:color w:val="000000" w:themeColor="text1"/>
          <w:sz w:val="21"/>
          <w:szCs w:val="21"/>
        </w:rPr>
        <w:t xml:space="preserve">  85%</w:t>
      </w:r>
      <w:r>
        <w:rPr>
          <w:rFonts w:ascii="Arial" w:hAnsi="宋体" w:cs="Arial"/>
          <w:color w:val="000000" w:themeColor="text1"/>
          <w:sz w:val="21"/>
          <w:szCs w:val="21"/>
        </w:rPr>
        <w:t>（</w:t>
      </w:r>
      <w:r>
        <w:rPr>
          <w:rFonts w:ascii="Arial" w:hAnsi="Arial" w:cs="Arial"/>
          <w:color w:val="000000" w:themeColor="text1"/>
          <w:sz w:val="21"/>
          <w:szCs w:val="21"/>
        </w:rPr>
        <w:t>+ 25</w:t>
      </w:r>
      <w:r>
        <w:rPr>
          <w:rFonts w:ascii="Arial" w:hAnsi="宋体" w:cs="Arial"/>
          <w:color w:val="000000" w:themeColor="text1"/>
          <w:sz w:val="21"/>
          <w:szCs w:val="21"/>
        </w:rPr>
        <w:t>℃）</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xml:space="preserve">· </w:t>
      </w:r>
      <w:r>
        <w:rPr>
          <w:rFonts w:ascii="Arial" w:hAnsi="宋体" w:cs="Arial"/>
          <w:color w:val="000000" w:themeColor="text1"/>
          <w:sz w:val="21"/>
          <w:szCs w:val="21"/>
        </w:rPr>
        <w:t>地震烈度：</w:t>
      </w:r>
      <w:r>
        <w:rPr>
          <w:rFonts w:ascii="Arial" w:hAnsi="Arial" w:cs="Arial"/>
          <w:color w:val="000000" w:themeColor="text1"/>
          <w:sz w:val="21"/>
          <w:szCs w:val="21"/>
        </w:rPr>
        <w:t xml:space="preserve">  </w:t>
      </w:r>
      <w:r>
        <w:rPr>
          <w:rFonts w:ascii="Arial" w:hAnsi="宋体" w:cs="Arial"/>
          <w:color w:val="000000" w:themeColor="text1"/>
          <w:sz w:val="21"/>
          <w:szCs w:val="21"/>
        </w:rPr>
        <w:t>里氏</w:t>
      </w:r>
      <w:r>
        <w:rPr>
          <w:rFonts w:ascii="Arial" w:hAnsi="Arial" w:cs="Arial"/>
          <w:color w:val="000000" w:themeColor="text1"/>
          <w:sz w:val="21"/>
          <w:szCs w:val="21"/>
        </w:rPr>
        <w:t>8</w:t>
      </w:r>
      <w:r>
        <w:rPr>
          <w:rFonts w:ascii="Arial" w:hAnsi="宋体" w:cs="Arial"/>
          <w:color w:val="000000" w:themeColor="text1"/>
          <w:sz w:val="21"/>
          <w:szCs w:val="21"/>
        </w:rPr>
        <w:t>度</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xml:space="preserve">· </w:t>
      </w:r>
      <w:r>
        <w:rPr>
          <w:rFonts w:ascii="Arial" w:hAnsi="宋体" w:cs="Arial"/>
          <w:color w:val="000000" w:themeColor="text1"/>
          <w:sz w:val="21"/>
          <w:szCs w:val="21"/>
        </w:rPr>
        <w:t>电源条件：</w:t>
      </w:r>
      <w:r>
        <w:rPr>
          <w:rFonts w:ascii="Arial" w:hAnsi="Arial" w:cs="Arial"/>
          <w:color w:val="000000" w:themeColor="text1"/>
          <w:sz w:val="21"/>
          <w:szCs w:val="21"/>
        </w:rPr>
        <w:t xml:space="preserve">  380V   50Hz  </w:t>
      </w:r>
      <w:r>
        <w:rPr>
          <w:rFonts w:ascii="Arial" w:hAnsi="宋体" w:cs="Arial"/>
          <w:color w:val="000000" w:themeColor="text1"/>
          <w:sz w:val="21"/>
          <w:szCs w:val="21"/>
        </w:rPr>
        <w:t>三相五线制（</w:t>
      </w:r>
      <w:r>
        <w:rPr>
          <w:rFonts w:ascii="Arial" w:hAnsi="Arial" w:cs="Arial"/>
          <w:color w:val="000000" w:themeColor="text1"/>
          <w:sz w:val="21"/>
          <w:szCs w:val="21"/>
        </w:rPr>
        <w:t>TN-S</w:t>
      </w:r>
      <w:r>
        <w:rPr>
          <w:rFonts w:ascii="Arial" w:hAnsi="宋体" w:cs="Arial"/>
          <w:color w:val="000000" w:themeColor="text1"/>
          <w:sz w:val="21"/>
          <w:szCs w:val="21"/>
        </w:rPr>
        <w:t>系统）</w:t>
      </w:r>
    </w:p>
    <w:p>
      <w:pPr>
        <w:pStyle w:val="8"/>
        <w:spacing w:line="340" w:lineRule="exact"/>
        <w:ind w:left="567" w:leftChars="270" w:firstLine="2247" w:firstLineChars="1070"/>
        <w:rPr>
          <w:rFonts w:ascii="Arial" w:hAnsi="Arial" w:cs="Arial"/>
          <w:color w:val="000000" w:themeColor="text1"/>
          <w:sz w:val="21"/>
          <w:szCs w:val="21"/>
        </w:rPr>
      </w:pPr>
      <w:r>
        <w:rPr>
          <w:rFonts w:ascii="Arial" w:hAnsi="Arial" w:cs="Arial"/>
          <w:color w:val="000000" w:themeColor="text1"/>
          <w:sz w:val="21"/>
          <w:szCs w:val="21"/>
        </w:rPr>
        <w:t xml:space="preserve">220V   50Hz  </w:t>
      </w:r>
      <w:r>
        <w:rPr>
          <w:rFonts w:ascii="Arial" w:hAnsi="宋体" w:cs="Arial"/>
          <w:color w:val="000000" w:themeColor="text1"/>
          <w:sz w:val="21"/>
          <w:szCs w:val="21"/>
        </w:rPr>
        <w:t>单相</w:t>
      </w:r>
    </w:p>
    <w:p>
      <w:pPr>
        <w:pStyle w:val="8"/>
        <w:widowControl w:val="0"/>
        <w:numPr>
          <w:ilvl w:val="0"/>
          <w:numId w:val="13"/>
        </w:numPr>
        <w:spacing w:beforeLines="50" w:line="340" w:lineRule="exact"/>
        <w:jc w:val="both"/>
        <w:rPr>
          <w:rFonts w:ascii="Arial" w:hAnsi="Arial" w:cs="Arial"/>
          <w:b/>
          <w:bCs/>
          <w:color w:val="000000" w:themeColor="text1"/>
          <w:sz w:val="21"/>
          <w:szCs w:val="21"/>
        </w:rPr>
      </w:pPr>
      <w:r>
        <w:rPr>
          <w:rFonts w:ascii="Arial" w:hAnsi="宋体" w:cs="Arial"/>
          <w:b/>
          <w:bCs/>
          <w:color w:val="000000" w:themeColor="text1"/>
          <w:sz w:val="21"/>
          <w:szCs w:val="21"/>
        </w:rPr>
        <w:t>总体技术要求：</w:t>
      </w:r>
    </w:p>
    <w:p>
      <w:pPr>
        <w:numPr>
          <w:ilvl w:val="1"/>
          <w:numId w:val="14"/>
        </w:numPr>
        <w:snapToGrid w:val="0"/>
        <w:spacing w:line="340" w:lineRule="exact"/>
        <w:rPr>
          <w:rFonts w:ascii="Arial" w:hAnsi="Arial" w:cs="Arial"/>
          <w:color w:val="000000" w:themeColor="text1"/>
          <w:sz w:val="21"/>
          <w:szCs w:val="21"/>
        </w:rPr>
      </w:pPr>
      <w:r>
        <w:rPr>
          <w:rFonts w:ascii="Arial" w:hAnsi="宋体" w:cs="Arial"/>
          <w:color w:val="000000" w:themeColor="text1"/>
          <w:sz w:val="21"/>
          <w:szCs w:val="21"/>
        </w:rPr>
        <w:t>投标商所提供的电梯应保证是设计正确、机械电气性能可靠、使用的原材料具有足够的强度、质量合格无缺陷、使用维护简单的产品。</w:t>
      </w:r>
    </w:p>
    <w:p>
      <w:pPr>
        <w:numPr>
          <w:ilvl w:val="1"/>
          <w:numId w:val="14"/>
        </w:numPr>
        <w:snapToGrid w:val="0"/>
        <w:spacing w:line="340" w:lineRule="exact"/>
        <w:rPr>
          <w:rFonts w:ascii="Arial" w:hAnsi="Arial" w:cs="Arial"/>
          <w:color w:val="000000" w:themeColor="text1"/>
          <w:sz w:val="21"/>
          <w:szCs w:val="21"/>
        </w:rPr>
      </w:pPr>
      <w:r>
        <w:rPr>
          <w:rFonts w:ascii="Arial" w:hAnsi="宋体" w:cs="Arial"/>
          <w:color w:val="000000" w:themeColor="text1"/>
          <w:sz w:val="21"/>
          <w:szCs w:val="21"/>
        </w:rPr>
        <w:t>电梯的制造与安装均须符合下面提到的标准和规范的规定，并应考虑到防火性能的要求。</w:t>
      </w:r>
    </w:p>
    <w:p>
      <w:pPr>
        <w:numPr>
          <w:ilvl w:val="1"/>
          <w:numId w:val="14"/>
        </w:numPr>
        <w:snapToGrid w:val="0"/>
        <w:spacing w:line="340" w:lineRule="exact"/>
        <w:rPr>
          <w:rFonts w:ascii="Arial" w:hAnsi="Arial" w:cs="Arial"/>
          <w:color w:val="000000" w:themeColor="text1"/>
          <w:sz w:val="21"/>
          <w:szCs w:val="21"/>
          <w:shd w:val="clear" w:color="auto" w:fill="CCCCCC"/>
        </w:rPr>
      </w:pPr>
      <w:r>
        <w:rPr>
          <w:rFonts w:ascii="Arial" w:hAnsi="宋体" w:cs="Arial"/>
          <w:color w:val="000000" w:themeColor="text1"/>
          <w:sz w:val="21"/>
          <w:szCs w:val="21"/>
        </w:rPr>
        <w:t>本次招标的</w:t>
      </w:r>
      <w:r>
        <w:rPr>
          <w:rFonts w:hint="eastAsia" w:ascii="Arial" w:hAnsi="宋体" w:cs="Arial"/>
          <w:color w:val="000000" w:themeColor="text1"/>
          <w:sz w:val="21"/>
          <w:szCs w:val="21"/>
        </w:rPr>
        <w:t>所有</w:t>
      </w:r>
      <w:r>
        <w:rPr>
          <w:rFonts w:ascii="Arial" w:hAnsi="宋体" w:cs="Arial"/>
          <w:color w:val="000000" w:themeColor="text1"/>
          <w:sz w:val="21"/>
          <w:szCs w:val="21"/>
        </w:rPr>
        <w:t>电梯，均要求采用全数字式控制，并选配交流变频变压（</w:t>
      </w:r>
      <w:r>
        <w:rPr>
          <w:rFonts w:ascii="Arial" w:hAnsi="Arial" w:cs="Arial"/>
          <w:color w:val="000000" w:themeColor="text1"/>
          <w:sz w:val="21"/>
          <w:szCs w:val="21"/>
        </w:rPr>
        <w:t>VVVF</w:t>
      </w:r>
      <w:r>
        <w:rPr>
          <w:rFonts w:ascii="Arial" w:hAnsi="宋体" w:cs="Arial"/>
          <w:color w:val="000000" w:themeColor="text1"/>
          <w:sz w:val="21"/>
          <w:szCs w:val="21"/>
        </w:rPr>
        <w:t>）技术，实现无级调速，提高电梯运行的平稳度，实现节能运行，并具有功率因数高的特点。</w:t>
      </w:r>
    </w:p>
    <w:p>
      <w:pPr>
        <w:numPr>
          <w:ilvl w:val="1"/>
          <w:numId w:val="14"/>
        </w:numPr>
        <w:snapToGrid w:val="0"/>
        <w:spacing w:line="340" w:lineRule="exact"/>
        <w:rPr>
          <w:rFonts w:ascii="Arial" w:hAnsi="Arial" w:cs="Arial"/>
          <w:color w:val="000000" w:themeColor="text1"/>
          <w:sz w:val="21"/>
          <w:szCs w:val="21"/>
        </w:rPr>
      </w:pPr>
      <w:r>
        <w:rPr>
          <w:rFonts w:ascii="Arial" w:hAnsi="宋体" w:cs="Arial"/>
          <w:color w:val="000000" w:themeColor="text1"/>
          <w:sz w:val="21"/>
          <w:szCs w:val="21"/>
        </w:rPr>
        <w:t>投标人提供的电梯运行曲线应平滑，启、制动及运行时应平稳舒适，无抖动、冲击的感觉。</w:t>
      </w:r>
    </w:p>
    <w:p>
      <w:pPr>
        <w:numPr>
          <w:ilvl w:val="1"/>
          <w:numId w:val="14"/>
        </w:numPr>
        <w:snapToGrid w:val="0"/>
        <w:spacing w:line="340" w:lineRule="exact"/>
        <w:rPr>
          <w:rFonts w:ascii="Arial" w:hAnsi="Arial" w:cs="Arial"/>
          <w:color w:val="000000" w:themeColor="text1"/>
          <w:sz w:val="21"/>
          <w:szCs w:val="21"/>
        </w:rPr>
      </w:pPr>
      <w:r>
        <w:rPr>
          <w:rFonts w:ascii="Arial" w:hAnsi="宋体" w:cs="Arial"/>
          <w:color w:val="000000" w:themeColor="text1"/>
          <w:sz w:val="21"/>
          <w:szCs w:val="21"/>
        </w:rPr>
        <w:t>投标人提供的电梯应运行效率高、噪音低、平层精确、安全可靠性高，能保证无障碍运行。</w:t>
      </w:r>
    </w:p>
    <w:p>
      <w:pPr>
        <w:numPr>
          <w:ilvl w:val="1"/>
          <w:numId w:val="14"/>
        </w:numPr>
        <w:snapToGrid w:val="0"/>
        <w:spacing w:line="340" w:lineRule="exact"/>
        <w:rPr>
          <w:rFonts w:ascii="Arial" w:hAnsi="Arial" w:cs="Arial"/>
          <w:color w:val="000000" w:themeColor="text1"/>
          <w:sz w:val="21"/>
          <w:szCs w:val="21"/>
        </w:rPr>
      </w:pPr>
      <w:r>
        <w:rPr>
          <w:rFonts w:ascii="Arial" w:hAnsi="宋体" w:cs="Arial"/>
          <w:color w:val="000000" w:themeColor="text1"/>
          <w:sz w:val="21"/>
          <w:szCs w:val="21"/>
        </w:rPr>
        <w:t>投标人提供的电梯应符合国际电磁辐射标准（</w:t>
      </w:r>
      <w:r>
        <w:rPr>
          <w:rFonts w:ascii="Arial" w:hAnsi="Arial" w:cs="Arial"/>
          <w:color w:val="000000" w:themeColor="text1"/>
          <w:sz w:val="21"/>
          <w:szCs w:val="21"/>
        </w:rPr>
        <w:t>EMI</w:t>
      </w:r>
      <w:r>
        <w:rPr>
          <w:rFonts w:ascii="Arial" w:hAnsi="宋体" w:cs="Arial"/>
          <w:color w:val="000000" w:themeColor="text1"/>
          <w:sz w:val="21"/>
          <w:szCs w:val="21"/>
        </w:rPr>
        <w:t>及</w:t>
      </w:r>
      <w:r>
        <w:rPr>
          <w:rFonts w:ascii="Arial" w:hAnsi="Arial" w:cs="Arial"/>
          <w:color w:val="000000" w:themeColor="text1"/>
          <w:sz w:val="21"/>
          <w:szCs w:val="21"/>
        </w:rPr>
        <w:t>EMS</w:t>
      </w:r>
      <w:r>
        <w:rPr>
          <w:rFonts w:ascii="Arial" w:hAnsi="宋体" w:cs="Arial"/>
          <w:color w:val="000000" w:themeColor="text1"/>
          <w:sz w:val="21"/>
          <w:szCs w:val="21"/>
        </w:rPr>
        <w:t>），并能提供相应的检测认证证书。</w:t>
      </w:r>
    </w:p>
    <w:p>
      <w:pPr>
        <w:snapToGrid w:val="0"/>
        <w:spacing w:beforeLines="100" w:afterLines="50"/>
        <w:jc w:val="center"/>
        <w:rPr>
          <w:rFonts w:ascii="Arial" w:hAnsi="Arial" w:cs="Arial"/>
          <w:b/>
          <w:bCs/>
          <w:color w:val="000000" w:themeColor="text1"/>
          <w:sz w:val="28"/>
          <w:szCs w:val="28"/>
        </w:rPr>
      </w:pPr>
      <w:r>
        <w:rPr>
          <w:rFonts w:ascii="Arial" w:hAnsi="宋体" w:cs="Arial"/>
          <w:b/>
          <w:bCs/>
          <w:color w:val="000000" w:themeColor="text1"/>
          <w:sz w:val="28"/>
          <w:szCs w:val="28"/>
        </w:rPr>
        <w:t>（二）设备标准</w:t>
      </w:r>
    </w:p>
    <w:p>
      <w:pPr>
        <w:pStyle w:val="8"/>
        <w:spacing w:line="340" w:lineRule="exact"/>
        <w:rPr>
          <w:rFonts w:ascii="Arial" w:hAnsi="Arial" w:cs="Arial"/>
          <w:color w:val="000000" w:themeColor="text1"/>
          <w:sz w:val="21"/>
          <w:szCs w:val="21"/>
        </w:rPr>
      </w:pPr>
      <w:r>
        <w:rPr>
          <w:rFonts w:ascii="Arial" w:hAnsi="宋体" w:cs="Arial"/>
          <w:color w:val="000000" w:themeColor="text1"/>
          <w:sz w:val="21"/>
          <w:szCs w:val="21"/>
        </w:rPr>
        <w:t>由投标人提供的所有产品和服务须符合下列规范、条例及标准（如与国家或国际权威部门最新颁布的有矛盾，一律以标准高的或要求高的为准）：</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GB7588</w:t>
      </w:r>
      <w:r>
        <w:rPr>
          <w:rFonts w:ascii="Arial" w:hAnsi="宋体" w:cs="Arial"/>
          <w:color w:val="000000" w:themeColor="text1"/>
          <w:sz w:val="21"/>
          <w:szCs w:val="21"/>
        </w:rPr>
        <w:t>《电梯制造和安装安全规范》</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GB/Tl0058</w:t>
      </w:r>
      <w:r>
        <w:rPr>
          <w:rFonts w:ascii="Arial" w:hAnsi="宋体" w:cs="Arial"/>
          <w:color w:val="000000" w:themeColor="text1"/>
          <w:sz w:val="21"/>
          <w:szCs w:val="21"/>
        </w:rPr>
        <w:t>《电梯技术条件》</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GB/Tl0059</w:t>
      </w:r>
      <w:r>
        <w:rPr>
          <w:rFonts w:ascii="Arial" w:hAnsi="宋体" w:cs="Arial"/>
          <w:color w:val="000000" w:themeColor="text1"/>
          <w:sz w:val="21"/>
          <w:szCs w:val="21"/>
        </w:rPr>
        <w:t>《电梯试验方法》</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GB10060</w:t>
      </w:r>
      <w:r>
        <w:rPr>
          <w:rFonts w:ascii="Arial" w:hAnsi="宋体" w:cs="Arial"/>
          <w:color w:val="000000" w:themeColor="text1"/>
          <w:sz w:val="21"/>
          <w:szCs w:val="21"/>
        </w:rPr>
        <w:t>《电梯安装验收规范》</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GB50310</w:t>
      </w:r>
      <w:r>
        <w:rPr>
          <w:rFonts w:ascii="Arial" w:hAnsi="宋体" w:cs="Arial"/>
          <w:color w:val="000000" w:themeColor="text1"/>
          <w:sz w:val="21"/>
          <w:szCs w:val="21"/>
        </w:rPr>
        <w:t>《电梯工程施工质量验收规范》</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GB8903</w:t>
      </w:r>
      <w:r>
        <w:rPr>
          <w:rFonts w:ascii="Arial" w:hAnsi="宋体" w:cs="Arial"/>
          <w:color w:val="000000" w:themeColor="text1"/>
          <w:sz w:val="21"/>
          <w:szCs w:val="21"/>
        </w:rPr>
        <w:t>《电梯用钢丝绳》</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xml:space="preserve">· </w:t>
      </w:r>
      <w:r>
        <w:rPr>
          <w:rFonts w:ascii="Arial" w:hAnsi="宋体" w:cs="Arial"/>
          <w:color w:val="000000" w:themeColor="text1"/>
          <w:sz w:val="21"/>
          <w:szCs w:val="21"/>
        </w:rPr>
        <w:t>浙江消防部门的条例及相关的中国国家防火规则</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xml:space="preserve">· </w:t>
      </w:r>
      <w:r>
        <w:rPr>
          <w:rFonts w:ascii="Arial" w:hAnsi="宋体" w:cs="Arial"/>
          <w:color w:val="000000" w:themeColor="text1"/>
          <w:sz w:val="21"/>
          <w:szCs w:val="21"/>
        </w:rPr>
        <w:t>电力供应部门的供电规章条例</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xml:space="preserve">· </w:t>
      </w:r>
      <w:r>
        <w:rPr>
          <w:rFonts w:ascii="Arial" w:hAnsi="宋体" w:cs="Arial"/>
          <w:color w:val="000000" w:themeColor="text1"/>
          <w:sz w:val="21"/>
          <w:szCs w:val="21"/>
        </w:rPr>
        <w:t>设备的电气装置应符合</w:t>
      </w:r>
      <w:r>
        <w:rPr>
          <w:rFonts w:ascii="Arial" w:hAnsi="Arial" w:cs="Arial"/>
          <w:color w:val="000000" w:themeColor="text1"/>
          <w:sz w:val="21"/>
          <w:szCs w:val="21"/>
        </w:rPr>
        <w:t>IEC</w:t>
      </w:r>
      <w:r>
        <w:rPr>
          <w:rFonts w:ascii="Arial" w:hAnsi="宋体" w:cs="Arial"/>
          <w:color w:val="000000" w:themeColor="text1"/>
          <w:sz w:val="21"/>
          <w:szCs w:val="21"/>
        </w:rPr>
        <w:t>标准</w:t>
      </w:r>
    </w:p>
    <w:p>
      <w:pPr>
        <w:pStyle w:val="8"/>
        <w:spacing w:line="340" w:lineRule="exact"/>
        <w:ind w:left="567" w:leftChars="270" w:firstLine="0"/>
        <w:rPr>
          <w:rFonts w:ascii="Arial" w:hAnsi="Arial" w:cs="Arial"/>
          <w:color w:val="000000" w:themeColor="text1"/>
          <w:sz w:val="21"/>
          <w:szCs w:val="21"/>
        </w:rPr>
      </w:pPr>
      <w:r>
        <w:rPr>
          <w:rFonts w:ascii="Arial" w:hAnsi="Arial" w:cs="Arial"/>
          <w:color w:val="000000" w:themeColor="text1"/>
          <w:sz w:val="21"/>
          <w:szCs w:val="21"/>
        </w:rPr>
        <w:t xml:space="preserve">· </w:t>
      </w:r>
      <w:r>
        <w:rPr>
          <w:rFonts w:ascii="Arial" w:hAnsi="宋体" w:cs="Arial"/>
          <w:color w:val="000000" w:themeColor="text1"/>
          <w:sz w:val="21"/>
          <w:szCs w:val="21"/>
        </w:rPr>
        <w:t>由招标人认可的有关国际权威标准</w:t>
      </w:r>
    </w:p>
    <w:p>
      <w:pPr>
        <w:snapToGrid w:val="0"/>
        <w:spacing w:beforeLines="100" w:afterLines="50"/>
        <w:jc w:val="center"/>
        <w:rPr>
          <w:rFonts w:ascii="Arial" w:hAnsi="宋体" w:cs="Arial"/>
          <w:b/>
          <w:bCs/>
          <w:color w:val="000000" w:themeColor="text1"/>
          <w:sz w:val="21"/>
          <w:szCs w:val="21"/>
        </w:rPr>
        <w:sectPr>
          <w:headerReference r:id="rId3" w:type="default"/>
          <w:footerReference r:id="rId4" w:type="default"/>
          <w:footerReference r:id="rId5" w:type="even"/>
          <w:pgSz w:w="11907" w:h="16840"/>
          <w:pgMar w:top="1077" w:right="1247" w:bottom="1077" w:left="1361" w:header="851" w:footer="851" w:gutter="0"/>
          <w:pgNumType w:start="0"/>
          <w:cols w:space="720" w:num="1"/>
          <w:titlePg/>
          <w:docGrid w:linePitch="271" w:charSpace="0"/>
        </w:sectPr>
      </w:pPr>
    </w:p>
    <w:p>
      <w:pPr>
        <w:snapToGrid w:val="0"/>
        <w:spacing w:beforeLines="100" w:afterLines="50"/>
        <w:jc w:val="center"/>
        <w:rPr>
          <w:rFonts w:ascii="Arial" w:hAnsi="Arial" w:cs="Arial"/>
          <w:b/>
          <w:bCs/>
          <w:color w:val="000000" w:themeColor="text1"/>
          <w:sz w:val="28"/>
          <w:szCs w:val="28"/>
        </w:rPr>
      </w:pPr>
      <w:r>
        <w:rPr>
          <w:rFonts w:ascii="Arial" w:hAnsi="宋体" w:cs="Arial"/>
          <w:b/>
          <w:bCs/>
          <w:color w:val="000000" w:themeColor="text1"/>
          <w:sz w:val="28"/>
          <w:szCs w:val="28"/>
        </w:rPr>
        <w:t>（三）设备技术规格表</w:t>
      </w:r>
      <w:r>
        <w:rPr>
          <w:rFonts w:ascii="Arial" w:hAnsi="Arial" w:cs="Arial"/>
          <w:b/>
          <w:bCs/>
          <w:color w:val="000000" w:themeColor="text1"/>
          <w:sz w:val="28"/>
          <w:szCs w:val="28"/>
        </w:rPr>
        <w:t xml:space="preserve"> </w:t>
      </w:r>
    </w:p>
    <w:tbl>
      <w:tblPr>
        <w:tblStyle w:val="39"/>
        <w:tblW w:w="9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448" w:type="dxa"/>
            <w:tcBorders>
              <w:bottom w:val="single" w:color="auto" w:sz="4" w:space="0"/>
            </w:tcBorders>
          </w:tcPr>
          <w:p>
            <w:pPr>
              <w:snapToGrid w:val="0"/>
              <w:ind w:firstLine="211" w:firstLineChars="100"/>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pict>
                <v:line id="_x0000_s1026" o:spid="_x0000_s1026" o:spt="20" style="position:absolute;left:0pt;margin-left:0pt;margin-top:0.55pt;height:31.2pt;width:117pt;z-index:251659264;mso-width-relative:page;mso-height-relative:page;" coordsize="21600,21600" o:gfxdata="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aERs9IAAAAFAQAADwAAAAAA&#10;AAABACAAAAAiAAAAZHJzL2Rvd25yZXYueG1sUEsBAhQAFAAAAAgAh07iQIy77lzgAQAAmwMAAA4A&#10;AAAAAAAAAQAgAAAAIQEAAGRycy9lMm9Eb2MueG1sUEsFBgAAAAAGAAYAWQEAAHMFAAAAAA==&#10;">
                  <v:path arrowok="t"/>
                  <v:fill focussize="0,0"/>
                  <v:stroke weight="0.5pt"/>
                  <v:imagedata o:title=""/>
                  <o:lock v:ext="edit"/>
                </v:line>
              </w:pict>
            </w:r>
            <w:r>
              <w:rPr>
                <w:rFonts w:hint="eastAsia" w:ascii="宋体" w:hAnsi="宋体" w:eastAsia="宋体" w:cs="宋体"/>
                <w:b/>
                <w:color w:val="000000" w:themeColor="text1"/>
                <w:sz w:val="21"/>
                <w:szCs w:val="21"/>
              </w:rPr>
              <w:pict>
                <v:shape id="_x0000_s1027" o:spid="_x0000_s1027" o:spt="202" type="#_x0000_t202" style="position:absolute;left:0pt;margin-left:65.3pt;margin-top:0pt;height:16.15pt;width:51.7pt;z-index:251660288;mso-width-relative:page;mso-height-relative:page;" filled="f" stroked="f" coordsize="21600,21600" o:gfxdata="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AJBtl7VAAAABwEAAA8AAAAA&#10;AAAAAQAgAAAAIgAAAGRycy9kb3ducmV2LnhtbFBLAQIUABQAAAAIAIdO4kCBRRQDpQEAACwDAAAO&#10;AAAAAAAAAAEAIAAAACQBAABkcnMvZTJvRG9jLnhtbFBLBQYAAAAABgAGAFkBAAA7BQAAAAA=&#10;">
                  <v:path/>
                  <v:fill on="f" focussize="0,0"/>
                  <v:stroke on="f" joinstyle="miter"/>
                  <v:imagedata o:title=""/>
                  <o:lock v:ext="edit"/>
                  <v:textbox inset="0mm,0mm,0mm,0mm">
                    <w:txbxContent>
                      <w:p>
                        <w:pPr>
                          <w:snapToGrid w:val="0"/>
                        </w:pPr>
                        <w:r>
                          <w:rPr>
                            <w:rFonts w:hint="eastAsia"/>
                          </w:rPr>
                          <w:t>电梯</w:t>
                        </w:r>
                      </w:p>
                    </w:txbxContent>
                  </v:textbox>
                </v:shape>
              </w:pict>
            </w:r>
          </w:p>
          <w:p>
            <w:pPr>
              <w:snapToGrid w:val="0"/>
              <w:ind w:firstLine="315" w:firstLineChars="150"/>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内容</w:t>
            </w:r>
          </w:p>
        </w:tc>
        <w:tc>
          <w:tcPr>
            <w:tcW w:w="7200" w:type="dxa"/>
            <w:vAlign w:val="center"/>
          </w:tcPr>
          <w:p>
            <w:pPr>
              <w:snapToGrid w:val="0"/>
              <w:jc w:val="center"/>
              <w:rPr>
                <w:rFonts w:hint="eastAsia" w:ascii="宋体" w:hAnsi="宋体" w:eastAsia="宋体" w:cs="宋体"/>
                <w:b/>
                <w:color w:val="000000" w:themeColor="text1"/>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排放型式</w:t>
            </w:r>
          </w:p>
        </w:tc>
        <w:tc>
          <w:tcPr>
            <w:tcW w:w="7200" w:type="dxa"/>
            <w:vAlign w:val="center"/>
          </w:tcPr>
          <w:p>
            <w:pPr>
              <w:snapToGrid w:val="0"/>
              <w:jc w:val="center"/>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详见图纸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额定载重量（kg）</w:t>
            </w:r>
          </w:p>
        </w:tc>
        <w:tc>
          <w:tcPr>
            <w:tcW w:w="7200" w:type="dxa"/>
            <w:vAlign w:val="center"/>
          </w:tcPr>
          <w:p>
            <w:pPr>
              <w:snapToGrid w:val="0"/>
              <w:jc w:val="center"/>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详见电梯清单表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额定速度（m/s）</w:t>
            </w:r>
          </w:p>
        </w:tc>
        <w:tc>
          <w:tcPr>
            <w:tcW w:w="7200" w:type="dxa"/>
            <w:vAlign w:val="center"/>
          </w:tcPr>
          <w:p>
            <w:pPr>
              <w:snapToGrid w:val="0"/>
              <w:jc w:val="center"/>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详见电梯清单表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提升高度(m)</w:t>
            </w:r>
          </w:p>
        </w:tc>
        <w:tc>
          <w:tcPr>
            <w:tcW w:w="7200" w:type="dxa"/>
            <w:vAlign w:val="center"/>
          </w:tcPr>
          <w:p>
            <w:pPr>
              <w:snapToGrid w:val="0"/>
              <w:jc w:val="center"/>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详见图纸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停站层</w:t>
            </w:r>
          </w:p>
        </w:tc>
        <w:tc>
          <w:tcPr>
            <w:tcW w:w="7200" w:type="dxa"/>
            <w:vAlign w:val="center"/>
          </w:tcPr>
          <w:p>
            <w:pPr>
              <w:snapToGrid w:val="0"/>
              <w:jc w:val="center"/>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详见电梯清单表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机房层高(㎜)</w:t>
            </w:r>
          </w:p>
        </w:tc>
        <w:tc>
          <w:tcPr>
            <w:tcW w:w="7200"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color w:val="000000" w:themeColor="text1"/>
                <w:sz w:val="21"/>
                <w:szCs w:val="21"/>
              </w:rPr>
              <w:t>详见图纸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顶层高度(㎜)</w:t>
            </w:r>
          </w:p>
        </w:tc>
        <w:tc>
          <w:tcPr>
            <w:tcW w:w="7200" w:type="dxa"/>
            <w:vAlign w:val="center"/>
          </w:tcPr>
          <w:p>
            <w:pPr>
              <w:snapToGrid w:val="0"/>
              <w:jc w:val="center"/>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详见图纸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机房标高(m)</w:t>
            </w:r>
          </w:p>
        </w:tc>
        <w:tc>
          <w:tcPr>
            <w:tcW w:w="7200" w:type="dxa"/>
            <w:vAlign w:val="center"/>
          </w:tcPr>
          <w:p>
            <w:pPr>
              <w:snapToGrid w:val="0"/>
              <w:jc w:val="center"/>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详见图纸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底坑深度(㎜)</w:t>
            </w:r>
          </w:p>
        </w:tc>
        <w:tc>
          <w:tcPr>
            <w:tcW w:w="7200" w:type="dxa"/>
            <w:vAlign w:val="center"/>
          </w:tcPr>
          <w:p>
            <w:pPr>
              <w:snapToGrid w:val="0"/>
              <w:jc w:val="center"/>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详见图纸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井道中尺寸(宽×深㎜)</w:t>
            </w:r>
          </w:p>
        </w:tc>
        <w:tc>
          <w:tcPr>
            <w:tcW w:w="7200" w:type="dxa"/>
            <w:vAlign w:val="center"/>
          </w:tcPr>
          <w:p>
            <w:pPr>
              <w:snapToGrid w:val="0"/>
              <w:jc w:val="center"/>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详见图纸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轿厢尺寸（宽×深mm）</w:t>
            </w:r>
          </w:p>
        </w:tc>
        <w:tc>
          <w:tcPr>
            <w:tcW w:w="7200" w:type="dxa"/>
            <w:vAlign w:val="center"/>
          </w:tcPr>
          <w:p>
            <w:pPr>
              <w:snapToGrid w:val="0"/>
              <w:jc w:val="center"/>
              <w:rPr>
                <w:rFonts w:hint="eastAsia" w:ascii="宋体" w:hAnsi="宋体" w:eastAsia="宋体" w:cs="宋体"/>
                <w:color w:val="000000" w:themeColor="text1"/>
                <w:sz w:val="21"/>
                <w:szCs w:val="21"/>
              </w:rPr>
            </w:pPr>
            <w:r>
              <w:rPr>
                <w:rFonts w:hint="eastAsia" w:ascii="宋体" w:hAnsi="宋体" w:eastAsia="宋体" w:cs="宋体"/>
                <w:b w:val="0"/>
                <w:bCs/>
                <w:i w:val="0"/>
                <w:iCs w:val="0"/>
                <w:smallCaps w:val="0"/>
                <w:strike w:val="0"/>
                <w:color w:val="000000" w:themeColor="text1"/>
                <w:spacing w:val="0"/>
                <w:w w:val="100"/>
                <w:position w:val="0"/>
                <w:sz w:val="22"/>
                <w:szCs w:val="22"/>
                <w:u w:val="none"/>
                <w:shd w:val="clear" w:color="auto" w:fill="auto"/>
                <w:lang w:val="en-US" w:eastAsia="zh-CN" w:bidi="en-US"/>
              </w:rPr>
              <w:t>≥</w:t>
            </w:r>
            <w:r>
              <w:rPr>
                <w:rFonts w:hint="eastAsia" w:ascii="宋体" w:hAnsi="宋体" w:eastAsia="宋体" w:cs="宋体"/>
                <w:b w:val="0"/>
                <w:bCs/>
                <w:color w:val="000000" w:themeColor="text1"/>
                <w:spacing w:val="0"/>
                <w:w w:val="100"/>
                <w:position w:val="0"/>
                <w:sz w:val="22"/>
                <w:szCs w:val="22"/>
                <w:lang w:val="en-US" w:eastAsia="en-US" w:bidi="en-US"/>
              </w:rPr>
              <w:t>1500X1600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门洞尺寸(宽×高㎜)</w:t>
            </w:r>
          </w:p>
        </w:tc>
        <w:tc>
          <w:tcPr>
            <w:tcW w:w="7200" w:type="dxa"/>
            <w:vAlign w:val="center"/>
          </w:tcPr>
          <w:p>
            <w:pPr>
              <w:snapToGrid w:val="0"/>
              <w:jc w:val="center"/>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详见图纸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开门尺寸（宽×高mm）</w:t>
            </w:r>
          </w:p>
        </w:tc>
        <w:tc>
          <w:tcPr>
            <w:tcW w:w="7200" w:type="dxa"/>
            <w:vAlign w:val="center"/>
          </w:tcPr>
          <w:p>
            <w:pPr>
              <w:snapToGrid w:val="0"/>
              <w:jc w:val="center"/>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详见图纸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开门方式</w:t>
            </w:r>
          </w:p>
        </w:tc>
        <w:tc>
          <w:tcPr>
            <w:tcW w:w="7200" w:type="dxa"/>
            <w:vAlign w:val="center"/>
          </w:tcPr>
          <w:p>
            <w:pPr>
              <w:snapToGrid w:val="0"/>
              <w:jc w:val="center"/>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详见图纸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控制方式：</w:t>
            </w:r>
          </w:p>
        </w:tc>
        <w:tc>
          <w:tcPr>
            <w:tcW w:w="7200" w:type="dxa"/>
            <w:vAlign w:val="center"/>
          </w:tcPr>
          <w:p>
            <w:pPr>
              <w:adjustRightInd w:val="0"/>
              <w:snapToGrid w:val="0"/>
              <w:spacing w:line="400" w:lineRule="exact"/>
              <w:jc w:val="left"/>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全电脑集散控制系统，微机模块化结构进行控制和故障诊断，VVVF电梯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48" w:type="dxa"/>
            <w:vAlign w:val="center"/>
          </w:tcPr>
          <w:p>
            <w:pPr>
              <w:snapToGrid w:val="0"/>
              <w:jc w:val="center"/>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门机系统：</w:t>
            </w:r>
          </w:p>
        </w:tc>
        <w:tc>
          <w:tcPr>
            <w:tcW w:w="7200" w:type="dxa"/>
            <w:vAlign w:val="center"/>
          </w:tcPr>
          <w:p>
            <w:pPr>
              <w:adjustRightInd w:val="0"/>
              <w:snapToGrid w:val="0"/>
              <w:spacing w:line="400" w:lineRule="exact"/>
              <w:jc w:val="left"/>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lang w:val="en-US" w:eastAsia="zh-CN"/>
              </w:rPr>
              <w:t>门机控制板，门电机、门传动机构。</w:t>
            </w:r>
          </w:p>
        </w:tc>
      </w:tr>
    </w:tbl>
    <w:tbl>
      <w:tblPr>
        <w:tblStyle w:val="40"/>
        <w:tblpPr w:leftFromText="180" w:rightFromText="180" w:vertAnchor="text" w:tblpX="10575" w:tblpY="-2982"/>
        <w:tblOverlap w:val="never"/>
        <w:tblW w:w="17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772" w:type="dxa"/>
          </w:tcPr>
          <w:p>
            <w:pPr>
              <w:pStyle w:val="24"/>
              <w:spacing w:line="380" w:lineRule="exact"/>
              <w:rPr>
                <w:color w:val="000000" w:themeColor="text1"/>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772" w:type="dxa"/>
          </w:tcPr>
          <w:p>
            <w:pPr>
              <w:pStyle w:val="24"/>
              <w:spacing w:line="380" w:lineRule="exact"/>
              <w:rPr>
                <w:color w:val="000000" w:themeColor="text1"/>
                <w:kern w:val="0"/>
              </w:rPr>
            </w:pPr>
          </w:p>
        </w:tc>
      </w:tr>
    </w:tbl>
    <w:tbl>
      <w:tblPr>
        <w:tblStyle w:val="40"/>
        <w:tblpPr w:leftFromText="180" w:rightFromText="180" w:vertAnchor="text" w:tblpX="10575" w:tblpY="-4569"/>
        <w:tblOverlap w:val="never"/>
        <w:tblW w:w="17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797" w:type="dxa"/>
          </w:tcPr>
          <w:p>
            <w:pPr>
              <w:pStyle w:val="24"/>
              <w:spacing w:line="380" w:lineRule="exact"/>
              <w:rPr>
                <w:color w:val="000000" w:themeColor="text1"/>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797" w:type="dxa"/>
          </w:tcPr>
          <w:p>
            <w:pPr>
              <w:pStyle w:val="24"/>
              <w:spacing w:line="380" w:lineRule="exact"/>
              <w:rPr>
                <w:color w:val="000000" w:themeColor="text1"/>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797" w:type="dxa"/>
          </w:tcPr>
          <w:p>
            <w:pPr>
              <w:pStyle w:val="24"/>
              <w:spacing w:line="380" w:lineRule="exact"/>
              <w:rPr>
                <w:color w:val="000000" w:themeColor="text1"/>
                <w:kern w:val="0"/>
              </w:rPr>
            </w:pPr>
          </w:p>
        </w:tc>
      </w:tr>
    </w:tbl>
    <w:p>
      <w:pPr>
        <w:pStyle w:val="24"/>
        <w:spacing w:line="380" w:lineRule="exact"/>
        <w:rPr>
          <w:color w:val="000000" w:themeColor="text1"/>
          <w:kern w:val="0"/>
        </w:rPr>
      </w:pPr>
      <w:r>
        <w:rPr>
          <w:rFonts w:hint="eastAsia"/>
          <w:color w:val="000000" w:themeColor="text1"/>
          <w:kern w:val="0"/>
        </w:rPr>
        <w:t>注：</w:t>
      </w:r>
    </w:p>
    <w:p>
      <w:pPr>
        <w:pStyle w:val="24"/>
        <w:spacing w:line="380" w:lineRule="exact"/>
        <w:rPr>
          <w:color w:val="000000" w:themeColor="text1"/>
          <w:kern w:val="0"/>
        </w:rPr>
      </w:pPr>
      <w:r>
        <w:rPr>
          <w:rFonts w:hint="eastAsia"/>
          <w:color w:val="000000" w:themeColor="text1"/>
          <w:kern w:val="0"/>
        </w:rPr>
        <w:t>1）</w:t>
      </w:r>
      <w:r>
        <w:rPr>
          <w:color w:val="000000" w:themeColor="text1"/>
          <w:kern w:val="0"/>
        </w:rPr>
        <w:t>投标人应根据资料和要求，按照</w:t>
      </w:r>
      <w:r>
        <w:rPr>
          <w:rFonts w:hint="eastAsia"/>
          <w:color w:val="000000" w:themeColor="text1"/>
          <w:kern w:val="0"/>
        </w:rPr>
        <w:t>现场</w:t>
      </w:r>
      <w:r>
        <w:rPr>
          <w:color w:val="000000" w:themeColor="text1"/>
          <w:kern w:val="0"/>
        </w:rPr>
        <w:t>实际</w:t>
      </w:r>
      <w:r>
        <w:rPr>
          <w:rFonts w:hint="eastAsia"/>
          <w:color w:val="000000" w:themeColor="text1"/>
          <w:kern w:val="0"/>
        </w:rPr>
        <w:t>测量的</w:t>
      </w:r>
      <w:r>
        <w:rPr>
          <w:color w:val="000000" w:themeColor="text1"/>
          <w:kern w:val="0"/>
        </w:rPr>
        <w:t>尺寸及结合有关标准规范设计好电梯轿厢，若轿厢宽度和开门尺寸设计受到井道尺寸限制时，应给予说明。但要求其尺寸在国家标准的范围内按井道尺寸条件设计到尽可能大。</w:t>
      </w:r>
    </w:p>
    <w:p>
      <w:pPr>
        <w:pStyle w:val="24"/>
        <w:spacing w:line="380" w:lineRule="exact"/>
        <w:rPr>
          <w:color w:val="000000" w:themeColor="text1"/>
          <w:kern w:val="0"/>
        </w:rPr>
      </w:pPr>
      <w:r>
        <w:rPr>
          <w:rFonts w:hint="eastAsia"/>
          <w:color w:val="000000" w:themeColor="text1"/>
          <w:kern w:val="0"/>
        </w:rPr>
        <w:t>2）除速度运行、额定载重量指标外，其他指标与图纸不一致之处，以设计图纸为准。</w:t>
      </w:r>
    </w:p>
    <w:p>
      <w:pPr>
        <w:pStyle w:val="24"/>
        <w:spacing w:line="380" w:lineRule="exact"/>
        <w:rPr>
          <w:color w:val="000000" w:themeColor="text1"/>
          <w:kern w:val="0"/>
        </w:rPr>
      </w:pPr>
      <w:r>
        <w:rPr>
          <w:rFonts w:hint="eastAsia"/>
          <w:color w:val="000000" w:themeColor="text1"/>
          <w:kern w:val="0"/>
        </w:rPr>
        <w:t>3）</w:t>
      </w:r>
      <w:r>
        <w:rPr>
          <w:color w:val="000000" w:themeColor="text1"/>
          <w:kern w:val="0"/>
        </w:rPr>
        <w:t>无障碍电梯必须满足</w:t>
      </w:r>
      <w:r>
        <w:rPr>
          <w:rFonts w:hint="eastAsia"/>
          <w:color w:val="000000" w:themeColor="text1"/>
          <w:kern w:val="0"/>
        </w:rPr>
        <w:t>《无障碍设计规范》</w:t>
      </w:r>
      <w:r>
        <w:rPr>
          <w:color w:val="000000" w:themeColor="text1"/>
          <w:kern w:val="0"/>
        </w:rPr>
        <w:t>中电梯部分所有相关要求（</w:t>
      </w:r>
      <w:r>
        <w:rPr>
          <w:rFonts w:hint="eastAsia"/>
          <w:color w:val="000000" w:themeColor="text1"/>
          <w:kern w:val="0"/>
        </w:rPr>
        <w:t>GB50763-2012第3.7条的要求</w:t>
      </w:r>
      <w:r>
        <w:rPr>
          <w:color w:val="000000" w:themeColor="text1"/>
          <w:kern w:val="0"/>
        </w:rPr>
        <w:t>）</w:t>
      </w:r>
      <w:r>
        <w:rPr>
          <w:rFonts w:hint="eastAsia"/>
          <w:color w:val="000000" w:themeColor="text1"/>
          <w:kern w:val="0"/>
        </w:rPr>
        <w:t>。</w:t>
      </w:r>
    </w:p>
    <w:p>
      <w:pPr>
        <w:pStyle w:val="24"/>
        <w:spacing w:line="380" w:lineRule="exact"/>
        <w:rPr>
          <w:rFonts w:hint="eastAsia"/>
          <w:color w:val="000000" w:themeColor="text1"/>
          <w:kern w:val="0"/>
        </w:rPr>
      </w:pPr>
      <w:r>
        <w:rPr>
          <w:rFonts w:hint="eastAsia"/>
          <w:color w:val="000000" w:themeColor="text1"/>
          <w:kern w:val="0"/>
        </w:rPr>
        <w:t>4）以上各技术规格表中楼层标高尺寸为目前施工图上的尺寸，仅供参考。楼层最终实际标高尺寸可能会有所变化，中标人须按实际层高提供电梯。</w:t>
      </w:r>
    </w:p>
    <w:p>
      <w:pPr>
        <w:pStyle w:val="24"/>
        <w:spacing w:line="380" w:lineRule="exact"/>
        <w:rPr>
          <w:color w:val="000000" w:themeColor="text1"/>
          <w:kern w:val="0"/>
        </w:rPr>
        <w:sectPr>
          <w:type w:val="oddPage"/>
          <w:pgSz w:w="11907" w:h="16840"/>
          <w:pgMar w:top="1304" w:right="1361" w:bottom="1247" w:left="1440" w:header="851" w:footer="992" w:gutter="0"/>
          <w:cols w:space="720" w:num="1"/>
          <w:docGrid w:linePitch="271" w:charSpace="0"/>
        </w:sectPr>
      </w:pPr>
      <w:r>
        <w:rPr>
          <w:rFonts w:hint="eastAsia"/>
          <w:color w:val="000000" w:themeColor="text1"/>
          <w:kern w:val="0"/>
          <w:lang w:val="en-US" w:eastAsia="zh-CN"/>
        </w:rPr>
        <w:t>以上1. 曳引机系统，2.控制系统（控制柜）， 3.门机系统 等3个系统 均要求原装、原品牌；进口零部件须提交有关相应证明文件资料；原产地的产地证明文件，商检检验合格证明文件</w:t>
      </w:r>
    </w:p>
    <w:bookmarkEnd w:id="7"/>
    <w:bookmarkEnd w:id="8"/>
    <w:bookmarkEnd w:id="9"/>
    <w:p>
      <w:pPr>
        <w:snapToGrid w:val="0"/>
        <w:spacing w:line="360" w:lineRule="exact"/>
        <w:rPr>
          <w:rFonts w:ascii="Arial" w:hAnsi="Arial" w:cs="Arial"/>
          <w:b/>
          <w:bCs/>
          <w:color w:val="000000" w:themeColor="text1"/>
          <w:sz w:val="36"/>
        </w:rPr>
      </w:pPr>
      <w:r>
        <w:rPr>
          <w:rFonts w:hint="eastAsia" w:ascii="Arial" w:hAnsi="宋体" w:cs="Arial"/>
          <w:b/>
          <w:bCs/>
          <w:color w:val="000000" w:themeColor="text1"/>
          <w:sz w:val="36"/>
        </w:rPr>
        <w:t>六</w:t>
      </w:r>
      <w:r>
        <w:rPr>
          <w:rFonts w:ascii="Arial" w:hAnsi="宋体" w:cs="Arial"/>
          <w:b/>
          <w:bCs/>
          <w:color w:val="000000" w:themeColor="text1"/>
          <w:sz w:val="36"/>
        </w:rPr>
        <w:t>、投标文件格式</w:t>
      </w:r>
    </w:p>
    <w:p>
      <w:pPr>
        <w:spacing w:beforeLines="50" w:line="400" w:lineRule="exact"/>
        <w:jc w:val="center"/>
        <w:rPr>
          <w:rFonts w:ascii="Arial" w:hAnsi="Arial" w:cs="Arial"/>
          <w:b/>
          <w:bCs/>
          <w:color w:val="000000" w:themeColor="text1"/>
          <w:sz w:val="24"/>
          <w:u w:val="wave"/>
        </w:rPr>
      </w:pPr>
      <w:r>
        <w:rPr>
          <w:rFonts w:ascii="Arial" w:hAnsi="宋体" w:cs="Arial"/>
          <w:b/>
          <w:bCs/>
          <w:color w:val="000000" w:themeColor="text1"/>
          <w:sz w:val="24"/>
          <w:u w:val="wave"/>
        </w:rPr>
        <w:t>说明：如为联合体投标，投标文件规定格式处，联合体各方均须盖章签署。</w:t>
      </w:r>
    </w:p>
    <w:p>
      <w:pPr>
        <w:rPr>
          <w:rFonts w:ascii="Arial" w:hAnsi="Arial" w:cs="Arial"/>
          <w:color w:val="000000" w:themeColor="text1"/>
        </w:rPr>
      </w:pPr>
    </w:p>
    <w:p>
      <w:pPr>
        <w:rPr>
          <w:rFonts w:ascii="Arial" w:hAnsi="Arial" w:cs="Arial"/>
          <w:color w:val="000000" w:themeColor="text1"/>
        </w:rPr>
      </w:pPr>
      <w:r>
        <w:rPr>
          <w:rFonts w:ascii="Arial" w:hAnsi="Arial" w:cs="Arial"/>
          <w:color w:val="000000" w:themeColor="text1"/>
        </w:rPr>
        <w:br w:type="page"/>
      </w:r>
    </w:p>
    <w:p>
      <w:pPr>
        <w:rPr>
          <w:rFonts w:ascii="Arial" w:hAnsi="Arial" w:cs="Arial"/>
          <w:b/>
          <w:bCs/>
          <w:color w:val="000000" w:themeColor="text1"/>
          <w:sz w:val="32"/>
        </w:rPr>
      </w:pPr>
      <w:r>
        <w:rPr>
          <w:rFonts w:ascii="Arial" w:hAnsi="宋体" w:cs="Arial"/>
          <w:color w:val="000000" w:themeColor="text1"/>
        </w:rPr>
        <w:t>格式</w:t>
      </w:r>
      <w:r>
        <w:rPr>
          <w:rFonts w:ascii="Arial" w:hAnsi="Arial" w:cs="Arial"/>
          <w:color w:val="000000" w:themeColor="text1"/>
        </w:rPr>
        <w:t xml:space="preserve">1                                </w:t>
      </w:r>
      <w:r>
        <w:rPr>
          <w:rFonts w:ascii="Arial" w:hAnsi="宋体" w:cs="Arial"/>
          <w:b/>
          <w:bCs/>
          <w:color w:val="000000" w:themeColor="text1"/>
          <w:sz w:val="32"/>
        </w:rPr>
        <w:t>投</w:t>
      </w:r>
      <w:r>
        <w:rPr>
          <w:rFonts w:ascii="Arial" w:hAnsi="Arial" w:cs="Arial"/>
          <w:b/>
          <w:bCs/>
          <w:color w:val="000000" w:themeColor="text1"/>
          <w:sz w:val="32"/>
        </w:rPr>
        <w:t xml:space="preserve">  </w:t>
      </w:r>
      <w:r>
        <w:rPr>
          <w:rFonts w:ascii="Arial" w:hAnsi="宋体" w:cs="Arial"/>
          <w:b/>
          <w:bCs/>
          <w:color w:val="000000" w:themeColor="text1"/>
          <w:sz w:val="32"/>
        </w:rPr>
        <w:t>标</w:t>
      </w:r>
      <w:r>
        <w:rPr>
          <w:rFonts w:ascii="Arial" w:hAnsi="Arial" w:cs="Arial"/>
          <w:b/>
          <w:bCs/>
          <w:color w:val="000000" w:themeColor="text1"/>
          <w:sz w:val="32"/>
        </w:rPr>
        <w:t xml:space="preserve">  </w:t>
      </w:r>
      <w:r>
        <w:rPr>
          <w:rFonts w:ascii="Arial" w:hAnsi="宋体" w:cs="Arial"/>
          <w:b/>
          <w:bCs/>
          <w:color w:val="000000" w:themeColor="text1"/>
          <w:sz w:val="32"/>
        </w:rPr>
        <w:t>函</w:t>
      </w:r>
    </w:p>
    <w:p>
      <w:pPr>
        <w:jc w:val="center"/>
        <w:rPr>
          <w:rFonts w:ascii="Arial" w:hAnsi="Arial" w:cs="Arial"/>
          <w:b/>
          <w:bCs/>
          <w:color w:val="000000" w:themeColor="text1"/>
          <w:sz w:val="32"/>
        </w:rPr>
      </w:pPr>
    </w:p>
    <w:p>
      <w:pPr>
        <w:spacing w:line="460" w:lineRule="exact"/>
        <w:rPr>
          <w:rFonts w:ascii="Arial" w:hAnsi="Arial" w:cs="Arial"/>
          <w:color w:val="000000" w:themeColor="text1"/>
          <w:u w:val="single"/>
        </w:rPr>
      </w:pPr>
      <w:r>
        <w:rPr>
          <w:rFonts w:ascii="Arial" w:hAnsi="Arial" w:cs="Arial"/>
          <w:color w:val="000000" w:themeColor="text1"/>
          <w:u w:val="single"/>
        </w:rPr>
        <w:t xml:space="preserve">     </w:t>
      </w:r>
      <w:r>
        <w:rPr>
          <w:rFonts w:ascii="Arial" w:hAnsi="宋体" w:cs="Arial"/>
          <w:color w:val="000000" w:themeColor="text1"/>
          <w:u w:val="single"/>
        </w:rPr>
        <w:t>（招标人）</w:t>
      </w:r>
      <w:r>
        <w:rPr>
          <w:rFonts w:ascii="Arial" w:hAnsi="Arial" w:cs="Arial"/>
          <w:color w:val="000000" w:themeColor="text1"/>
          <w:u w:val="single"/>
        </w:rPr>
        <w:t xml:space="preserve">     </w:t>
      </w:r>
    </w:p>
    <w:p>
      <w:pPr>
        <w:spacing w:line="460" w:lineRule="exact"/>
        <w:rPr>
          <w:rFonts w:ascii="Arial" w:hAnsi="Arial" w:cs="Arial"/>
          <w:color w:val="000000" w:themeColor="text1"/>
        </w:rPr>
      </w:pPr>
      <w:r>
        <w:rPr>
          <w:rFonts w:ascii="Arial" w:hAnsi="宋体" w:cs="Arial"/>
          <w:color w:val="000000" w:themeColor="text1"/>
          <w:u w:val="single"/>
        </w:rPr>
        <w:t>（招标代理公司）</w:t>
      </w:r>
      <w:r>
        <w:rPr>
          <w:rFonts w:ascii="Arial" w:hAnsi="Arial" w:cs="Arial"/>
          <w:color w:val="000000" w:themeColor="text1"/>
          <w:u w:val="single"/>
        </w:rPr>
        <w:t xml:space="preserve">     </w:t>
      </w:r>
      <w:r>
        <w:rPr>
          <w:rFonts w:ascii="Arial" w:hAnsi="宋体" w:cs="Arial"/>
          <w:color w:val="000000" w:themeColor="text1"/>
        </w:rPr>
        <w:t>：</w:t>
      </w:r>
    </w:p>
    <w:p>
      <w:pPr>
        <w:spacing w:line="460" w:lineRule="exact"/>
        <w:ind w:firstLine="420" w:firstLineChars="200"/>
        <w:rPr>
          <w:rFonts w:ascii="Arial" w:hAnsi="Arial" w:cs="Arial"/>
          <w:color w:val="000000" w:themeColor="text1"/>
        </w:rPr>
      </w:pPr>
      <w:r>
        <w:rPr>
          <w:rFonts w:ascii="Arial" w:hAnsi="Arial" w:cs="Arial"/>
          <w:color w:val="000000" w:themeColor="text1"/>
          <w:u w:val="single"/>
        </w:rPr>
        <w:t xml:space="preserve">  </w:t>
      </w:r>
      <w:r>
        <w:rPr>
          <w:rFonts w:ascii="Arial" w:hAnsi="宋体" w:cs="Arial"/>
          <w:color w:val="000000" w:themeColor="text1"/>
          <w:u w:val="single"/>
        </w:rPr>
        <w:t>（投标人全称）</w:t>
      </w:r>
      <w:r>
        <w:rPr>
          <w:rFonts w:ascii="Arial" w:hAnsi="Arial" w:cs="Arial"/>
          <w:color w:val="000000" w:themeColor="text1"/>
          <w:u w:val="single"/>
        </w:rPr>
        <w:t xml:space="preserve">  </w:t>
      </w:r>
      <w:r>
        <w:rPr>
          <w:rFonts w:ascii="Arial" w:hAnsi="Arial" w:cs="Arial"/>
          <w:color w:val="000000" w:themeColor="text1"/>
        </w:rPr>
        <w:t xml:space="preserve"> </w:t>
      </w:r>
      <w:r>
        <w:rPr>
          <w:rFonts w:ascii="Arial" w:hAnsi="宋体" w:cs="Arial"/>
          <w:color w:val="000000" w:themeColor="text1"/>
        </w:rPr>
        <w:t>授权</w:t>
      </w:r>
      <w:r>
        <w:rPr>
          <w:rFonts w:ascii="Arial" w:hAnsi="Arial" w:cs="Arial"/>
          <w:color w:val="000000" w:themeColor="text1"/>
        </w:rPr>
        <w:t xml:space="preserve"> </w:t>
      </w:r>
      <w:r>
        <w:rPr>
          <w:rFonts w:ascii="Arial" w:hAnsi="Arial" w:cs="Arial"/>
          <w:color w:val="000000" w:themeColor="text1"/>
          <w:u w:val="single"/>
        </w:rPr>
        <w:t xml:space="preserve">   </w:t>
      </w:r>
      <w:r>
        <w:rPr>
          <w:rFonts w:ascii="Arial" w:hAnsi="宋体" w:cs="Arial"/>
          <w:color w:val="000000" w:themeColor="text1"/>
          <w:u w:val="single"/>
        </w:rPr>
        <w:t>（授权代表名称、职务、职称）</w:t>
      </w:r>
      <w:r>
        <w:rPr>
          <w:rFonts w:ascii="Arial" w:hAnsi="Arial" w:cs="Arial"/>
          <w:color w:val="000000" w:themeColor="text1"/>
          <w:u w:val="single"/>
        </w:rPr>
        <w:t xml:space="preserve">    </w:t>
      </w:r>
      <w:r>
        <w:rPr>
          <w:rFonts w:ascii="Arial" w:hAnsi="Arial" w:cs="Arial"/>
          <w:color w:val="000000" w:themeColor="text1"/>
        </w:rPr>
        <w:t xml:space="preserve"> </w:t>
      </w:r>
      <w:r>
        <w:rPr>
          <w:rFonts w:ascii="Arial" w:hAnsi="宋体" w:cs="Arial"/>
          <w:color w:val="000000" w:themeColor="text1"/>
        </w:rPr>
        <w:t>为本公司授权代表，参加贵方组织的</w:t>
      </w:r>
      <w:r>
        <w:rPr>
          <w:rFonts w:ascii="Arial" w:hAnsi="Arial" w:cs="Arial"/>
          <w:color w:val="000000" w:themeColor="text1"/>
          <w:u w:val="single"/>
        </w:rPr>
        <w:t xml:space="preserve">  </w:t>
      </w:r>
      <w:r>
        <w:rPr>
          <w:rFonts w:ascii="Arial" w:hAnsi="宋体" w:cs="Arial"/>
          <w:color w:val="000000" w:themeColor="text1"/>
          <w:u w:val="single"/>
        </w:rPr>
        <w:t>（招标项目名称）（括号内填招标编号）</w:t>
      </w:r>
      <w:r>
        <w:rPr>
          <w:rFonts w:ascii="Arial" w:hAnsi="Arial" w:cs="Arial"/>
          <w:color w:val="000000" w:themeColor="text1"/>
          <w:u w:val="single"/>
        </w:rPr>
        <w:t xml:space="preserve">  </w:t>
      </w:r>
      <w:r>
        <w:rPr>
          <w:rFonts w:ascii="Arial" w:hAnsi="Arial" w:cs="Arial"/>
          <w:color w:val="000000" w:themeColor="text1"/>
        </w:rPr>
        <w:t xml:space="preserve"> </w:t>
      </w:r>
      <w:r>
        <w:rPr>
          <w:rFonts w:ascii="Arial" w:hAnsi="宋体" w:cs="Arial"/>
          <w:color w:val="000000" w:themeColor="text1"/>
        </w:rPr>
        <w:t>招标的有关活动，进行投标。为此：</w:t>
      </w:r>
    </w:p>
    <w:p>
      <w:pPr>
        <w:numPr>
          <w:ilvl w:val="3"/>
          <w:numId w:val="15"/>
        </w:numPr>
        <w:tabs>
          <w:tab w:val="left" w:pos="1260"/>
        </w:tabs>
        <w:spacing w:line="460" w:lineRule="exact"/>
        <w:rPr>
          <w:rFonts w:ascii="Arial" w:hAnsi="Arial" w:cs="Arial"/>
          <w:color w:val="000000" w:themeColor="text1"/>
        </w:rPr>
      </w:pPr>
      <w:r>
        <w:rPr>
          <w:rFonts w:ascii="Arial" w:hAnsi="宋体" w:cs="Arial"/>
          <w:color w:val="000000" w:themeColor="text1"/>
        </w:rPr>
        <w:t>提供投标须知规定的全部投标书：投标书正本壹份，副本</w:t>
      </w:r>
      <w:r>
        <w:rPr>
          <w:rFonts w:hint="eastAsia" w:ascii="Arial" w:hAnsi="宋体" w:cs="Arial"/>
          <w:color w:val="000000" w:themeColor="text1"/>
          <w:u w:val="single"/>
        </w:rPr>
        <w:t>肆</w:t>
      </w:r>
      <w:r>
        <w:rPr>
          <w:rFonts w:ascii="Arial" w:hAnsi="宋体" w:cs="Arial"/>
          <w:color w:val="000000" w:themeColor="text1"/>
        </w:rPr>
        <w:t>份。</w:t>
      </w:r>
    </w:p>
    <w:p>
      <w:pPr>
        <w:numPr>
          <w:ilvl w:val="3"/>
          <w:numId w:val="15"/>
        </w:numPr>
        <w:tabs>
          <w:tab w:val="left" w:pos="1260"/>
        </w:tabs>
        <w:spacing w:line="460" w:lineRule="exact"/>
        <w:rPr>
          <w:rFonts w:ascii="Arial" w:hAnsi="Arial" w:cs="Arial"/>
          <w:color w:val="000000" w:themeColor="text1"/>
        </w:rPr>
      </w:pPr>
      <w:r>
        <w:rPr>
          <w:rFonts w:ascii="Arial" w:hAnsi="宋体" w:cs="Arial"/>
          <w:color w:val="000000" w:themeColor="text1"/>
        </w:rPr>
        <w:t>投标项目的总投标报价为（大写）：</w:t>
      </w:r>
      <w:r>
        <w:rPr>
          <w:rFonts w:ascii="Arial" w:hAnsi="Arial" w:cs="Arial"/>
          <w:color w:val="000000" w:themeColor="text1"/>
          <w:u w:val="single"/>
        </w:rPr>
        <w:t xml:space="preserve">                          </w:t>
      </w:r>
      <w:r>
        <w:rPr>
          <w:rFonts w:ascii="Arial" w:hAnsi="宋体" w:cs="Arial"/>
          <w:color w:val="000000" w:themeColor="text1"/>
        </w:rPr>
        <w:t>元人民币；</w:t>
      </w:r>
    </w:p>
    <w:p>
      <w:pPr>
        <w:spacing w:line="460" w:lineRule="exact"/>
        <w:ind w:left="794"/>
        <w:rPr>
          <w:rFonts w:ascii="Arial" w:hAnsi="Arial" w:cs="Arial"/>
          <w:color w:val="000000" w:themeColor="text1"/>
        </w:rPr>
      </w:pPr>
      <w:r>
        <w:rPr>
          <w:rFonts w:ascii="Arial" w:hAnsi="宋体" w:cs="Arial"/>
          <w:color w:val="000000" w:themeColor="text1"/>
        </w:rPr>
        <w:t>投标产品的品牌</w:t>
      </w:r>
      <w:r>
        <w:rPr>
          <w:rFonts w:ascii="Arial" w:hAnsi="Arial" w:cs="Arial"/>
          <w:color w:val="000000" w:themeColor="text1"/>
        </w:rPr>
        <w:t>/</w:t>
      </w:r>
      <w:r>
        <w:rPr>
          <w:rFonts w:ascii="Arial" w:hAnsi="宋体" w:cs="Arial"/>
          <w:color w:val="000000" w:themeColor="text1"/>
        </w:rPr>
        <w:t>产地：</w:t>
      </w:r>
      <w:r>
        <w:rPr>
          <w:rFonts w:ascii="Arial" w:hAnsi="Arial" w:cs="Arial"/>
          <w:color w:val="000000" w:themeColor="text1"/>
          <w:u w:val="single"/>
        </w:rPr>
        <w:t xml:space="preserve">                                  </w:t>
      </w:r>
      <w:r>
        <w:rPr>
          <w:rFonts w:ascii="Arial" w:hAnsi="宋体" w:cs="Arial"/>
          <w:color w:val="000000" w:themeColor="text1"/>
        </w:rPr>
        <w:t>。</w:t>
      </w:r>
    </w:p>
    <w:p>
      <w:pPr>
        <w:spacing w:line="460" w:lineRule="exact"/>
        <w:ind w:left="794"/>
        <w:rPr>
          <w:rFonts w:ascii="Arial" w:hAnsi="Arial" w:cs="Arial"/>
          <w:color w:val="000000" w:themeColor="text1"/>
        </w:rPr>
      </w:pPr>
      <w:r>
        <w:rPr>
          <w:rFonts w:ascii="Arial" w:hAnsi="宋体" w:cs="Arial"/>
          <w:color w:val="000000" w:themeColor="text1"/>
        </w:rPr>
        <w:t>投标承诺</w:t>
      </w:r>
      <w:r>
        <w:rPr>
          <w:rFonts w:hint="eastAsia" w:ascii="Arial" w:hAnsi="宋体" w:cs="Arial"/>
          <w:color w:val="000000" w:themeColor="text1"/>
        </w:rPr>
        <w:t>安装</w:t>
      </w:r>
      <w:r>
        <w:rPr>
          <w:rFonts w:ascii="Arial" w:hAnsi="宋体" w:cs="Arial"/>
          <w:color w:val="000000" w:themeColor="text1"/>
        </w:rPr>
        <w:t>工期为：</w:t>
      </w:r>
      <w:r>
        <w:rPr>
          <w:rFonts w:ascii="Arial" w:hAnsi="Arial" w:cs="Arial"/>
          <w:color w:val="000000" w:themeColor="text1"/>
          <w:u w:val="single"/>
        </w:rPr>
        <w:t xml:space="preserve">             </w:t>
      </w:r>
      <w:r>
        <w:rPr>
          <w:rFonts w:ascii="Arial" w:hAnsi="宋体" w:cs="Arial"/>
          <w:color w:val="000000" w:themeColor="text1"/>
        </w:rPr>
        <w:t>日历天；质量目标：</w:t>
      </w:r>
      <w:r>
        <w:rPr>
          <w:rFonts w:ascii="Arial" w:hAnsi="Arial" w:cs="Arial"/>
          <w:color w:val="000000" w:themeColor="text1"/>
          <w:u w:val="single"/>
        </w:rPr>
        <w:t xml:space="preserve">             </w:t>
      </w:r>
      <w:r>
        <w:rPr>
          <w:rFonts w:ascii="Arial" w:hAnsi="宋体" w:cs="Arial"/>
          <w:color w:val="000000" w:themeColor="text1"/>
        </w:rPr>
        <w:t>。</w:t>
      </w:r>
      <w:r>
        <w:rPr>
          <w:rFonts w:ascii="Arial" w:hAnsi="Arial" w:cs="Arial"/>
          <w:color w:val="000000" w:themeColor="text1"/>
        </w:rPr>
        <w:t xml:space="preserve"> </w:t>
      </w:r>
    </w:p>
    <w:p>
      <w:pPr>
        <w:spacing w:line="460" w:lineRule="exact"/>
        <w:ind w:left="794"/>
        <w:rPr>
          <w:rFonts w:ascii="Arial" w:hAnsi="Arial" w:cs="Arial"/>
          <w:color w:val="000000" w:themeColor="text1"/>
        </w:rPr>
      </w:pPr>
      <w:r>
        <w:rPr>
          <w:rFonts w:ascii="Arial" w:hAnsi="宋体" w:cs="Arial"/>
          <w:color w:val="000000" w:themeColor="text1"/>
        </w:rPr>
        <w:t>项目负责人：</w:t>
      </w:r>
      <w:r>
        <w:rPr>
          <w:rFonts w:ascii="Arial" w:hAnsi="Arial" w:cs="Arial"/>
          <w:color w:val="000000" w:themeColor="text1"/>
          <w:u w:val="single"/>
        </w:rPr>
        <w:t xml:space="preserve">                 </w:t>
      </w:r>
      <w:r>
        <w:rPr>
          <w:rFonts w:ascii="Arial" w:hAnsi="宋体" w:cs="Arial"/>
          <w:color w:val="000000" w:themeColor="text1"/>
        </w:rPr>
        <w:t>。</w:t>
      </w:r>
    </w:p>
    <w:p>
      <w:pPr>
        <w:numPr>
          <w:ilvl w:val="3"/>
          <w:numId w:val="15"/>
        </w:numPr>
        <w:tabs>
          <w:tab w:val="left" w:pos="1260"/>
        </w:tabs>
        <w:spacing w:line="460" w:lineRule="exact"/>
        <w:rPr>
          <w:rFonts w:ascii="Arial" w:hAnsi="Arial" w:cs="Arial"/>
          <w:color w:val="000000" w:themeColor="text1"/>
        </w:rPr>
      </w:pPr>
      <w:r>
        <w:rPr>
          <w:rFonts w:ascii="Arial" w:hAnsi="宋体" w:cs="Arial"/>
          <w:color w:val="000000" w:themeColor="text1"/>
        </w:rPr>
        <w:t>保证遵守招标文件中的有关规定。</w:t>
      </w:r>
    </w:p>
    <w:p>
      <w:pPr>
        <w:numPr>
          <w:ilvl w:val="3"/>
          <w:numId w:val="15"/>
        </w:numPr>
        <w:tabs>
          <w:tab w:val="left" w:pos="1260"/>
        </w:tabs>
        <w:spacing w:line="460" w:lineRule="exact"/>
        <w:rPr>
          <w:rFonts w:ascii="Arial" w:hAnsi="Arial" w:cs="Arial"/>
          <w:color w:val="000000" w:themeColor="text1"/>
        </w:rPr>
      </w:pPr>
      <w:r>
        <w:rPr>
          <w:rFonts w:ascii="Arial" w:hAnsi="宋体" w:cs="Arial"/>
          <w:color w:val="000000" w:themeColor="text1"/>
        </w:rPr>
        <w:t>保证严格执行买、卖双方所签的经济合同，并承担全部规定的责任义务。</w:t>
      </w:r>
    </w:p>
    <w:p>
      <w:pPr>
        <w:numPr>
          <w:ilvl w:val="3"/>
          <w:numId w:val="15"/>
        </w:numPr>
        <w:tabs>
          <w:tab w:val="left" w:pos="1260"/>
        </w:tabs>
        <w:spacing w:line="460" w:lineRule="exact"/>
        <w:rPr>
          <w:rFonts w:ascii="Arial" w:hAnsi="Arial" w:cs="Arial"/>
          <w:color w:val="000000" w:themeColor="text1"/>
        </w:rPr>
      </w:pPr>
      <w:r>
        <w:rPr>
          <w:rFonts w:ascii="Arial" w:hAnsi="宋体" w:cs="Arial"/>
          <w:color w:val="000000" w:themeColor="text1"/>
        </w:rPr>
        <w:t>投标人已详细审核全部招标文件，包括招标补充文件（如果有的话）。我们完全理解并同意放弃对这方面有不明及误解的权力。</w:t>
      </w:r>
    </w:p>
    <w:p>
      <w:pPr>
        <w:numPr>
          <w:ilvl w:val="3"/>
          <w:numId w:val="15"/>
        </w:numPr>
        <w:tabs>
          <w:tab w:val="left" w:pos="1260"/>
        </w:tabs>
        <w:spacing w:line="460" w:lineRule="exact"/>
        <w:rPr>
          <w:rFonts w:ascii="Arial" w:hAnsi="Arial" w:cs="Arial"/>
          <w:color w:val="000000" w:themeColor="text1"/>
        </w:rPr>
      </w:pPr>
      <w:r>
        <w:rPr>
          <w:rFonts w:ascii="Arial" w:hAnsi="宋体" w:cs="Arial"/>
          <w:color w:val="000000" w:themeColor="text1"/>
        </w:rPr>
        <w:t>愿意提供按招标人可能要求的与其投标有关的任何数据、情况和技术资料，完全理解招标人不一定授标给最低价的投标人以及接受或拒绝某一投标。</w:t>
      </w:r>
    </w:p>
    <w:p>
      <w:pPr>
        <w:numPr>
          <w:ilvl w:val="3"/>
          <w:numId w:val="15"/>
        </w:numPr>
        <w:tabs>
          <w:tab w:val="left" w:pos="1260"/>
        </w:tabs>
        <w:spacing w:line="460" w:lineRule="exact"/>
        <w:rPr>
          <w:rFonts w:ascii="Arial" w:hAnsi="Arial" w:cs="Arial"/>
          <w:color w:val="000000" w:themeColor="text1"/>
        </w:rPr>
      </w:pPr>
      <w:r>
        <w:rPr>
          <w:rFonts w:ascii="Arial" w:hAnsi="宋体" w:cs="Arial"/>
          <w:color w:val="000000" w:themeColor="text1"/>
        </w:rPr>
        <w:t>本投标自开标之日起</w:t>
      </w:r>
      <w:r>
        <w:rPr>
          <w:rFonts w:ascii="Arial" w:hAnsi="Arial" w:cs="Arial"/>
          <w:color w:val="000000" w:themeColor="text1"/>
          <w:u w:val="single"/>
        </w:rPr>
        <w:t xml:space="preserve">        </w:t>
      </w:r>
      <w:r>
        <w:rPr>
          <w:rFonts w:ascii="Arial" w:hAnsi="宋体" w:cs="Arial"/>
          <w:color w:val="000000" w:themeColor="text1"/>
        </w:rPr>
        <w:t>工作日内有效。</w:t>
      </w:r>
    </w:p>
    <w:p>
      <w:pPr>
        <w:numPr>
          <w:ilvl w:val="3"/>
          <w:numId w:val="15"/>
        </w:numPr>
        <w:tabs>
          <w:tab w:val="left" w:pos="1260"/>
        </w:tabs>
        <w:spacing w:line="460" w:lineRule="exact"/>
        <w:rPr>
          <w:rFonts w:ascii="Arial" w:hAnsi="Arial" w:cs="Arial"/>
          <w:color w:val="000000" w:themeColor="text1"/>
        </w:rPr>
      </w:pPr>
      <w:r>
        <w:rPr>
          <w:rFonts w:ascii="Arial" w:hAnsi="宋体" w:cs="Arial"/>
          <w:color w:val="000000" w:themeColor="text1"/>
        </w:rPr>
        <w:t>与本投标有关的一切往来通讯请寄：</w:t>
      </w:r>
    </w:p>
    <w:p>
      <w:pPr>
        <w:spacing w:line="460" w:lineRule="exact"/>
        <w:ind w:firstLine="783" w:firstLineChars="373"/>
        <w:rPr>
          <w:rFonts w:ascii="Arial" w:hAnsi="Arial" w:cs="Arial"/>
          <w:color w:val="000000" w:themeColor="text1"/>
        </w:rPr>
      </w:pPr>
      <w:r>
        <w:rPr>
          <w:rFonts w:ascii="Arial" w:hAnsi="宋体" w:cs="Arial"/>
          <w:color w:val="000000" w:themeColor="text1"/>
        </w:rPr>
        <w:t>地址：</w:t>
      </w:r>
      <w:r>
        <w:rPr>
          <w:rFonts w:ascii="Arial" w:hAnsi="Arial" w:cs="Arial"/>
          <w:color w:val="000000" w:themeColor="text1"/>
          <w:u w:val="single"/>
        </w:rPr>
        <w:t xml:space="preserve">                               </w:t>
      </w:r>
    </w:p>
    <w:p>
      <w:pPr>
        <w:spacing w:line="460" w:lineRule="exact"/>
        <w:ind w:firstLine="783" w:firstLineChars="373"/>
        <w:rPr>
          <w:rFonts w:ascii="Arial" w:hAnsi="Arial" w:cs="Arial"/>
          <w:color w:val="000000" w:themeColor="text1"/>
          <w:u w:val="single"/>
        </w:rPr>
      </w:pPr>
      <w:r>
        <w:rPr>
          <w:rFonts w:ascii="Arial" w:hAnsi="宋体" w:cs="Arial"/>
          <w:color w:val="000000" w:themeColor="text1"/>
        </w:rPr>
        <w:t>邮编：</w:t>
      </w:r>
      <w:r>
        <w:rPr>
          <w:rFonts w:ascii="Arial" w:hAnsi="Arial" w:cs="Arial"/>
          <w:color w:val="000000" w:themeColor="text1"/>
          <w:u w:val="single"/>
        </w:rPr>
        <w:t xml:space="preserve">              </w:t>
      </w:r>
      <w:r>
        <w:rPr>
          <w:rFonts w:ascii="Arial" w:hAnsi="宋体" w:cs="Arial"/>
          <w:color w:val="000000" w:themeColor="text1"/>
        </w:rPr>
        <w:t>电话：</w:t>
      </w:r>
      <w:r>
        <w:rPr>
          <w:rFonts w:ascii="Arial" w:hAnsi="Arial" w:cs="Arial"/>
          <w:color w:val="000000" w:themeColor="text1"/>
          <w:u w:val="single"/>
        </w:rPr>
        <w:t xml:space="preserve">              </w:t>
      </w:r>
      <w:r>
        <w:rPr>
          <w:rFonts w:ascii="Arial" w:hAnsi="宋体" w:cs="Arial"/>
          <w:color w:val="000000" w:themeColor="text1"/>
        </w:rPr>
        <w:t>传真：</w:t>
      </w:r>
      <w:r>
        <w:rPr>
          <w:rFonts w:ascii="Arial" w:hAnsi="Arial" w:cs="Arial"/>
          <w:color w:val="000000" w:themeColor="text1"/>
          <w:u w:val="single"/>
        </w:rPr>
        <w:t xml:space="preserve">              </w:t>
      </w:r>
    </w:p>
    <w:p>
      <w:pPr>
        <w:spacing w:line="460" w:lineRule="exact"/>
        <w:ind w:firstLine="2969" w:firstLineChars="1414"/>
        <w:rPr>
          <w:rFonts w:ascii="Arial" w:hAnsi="Arial" w:cs="Arial"/>
          <w:color w:val="000000" w:themeColor="text1"/>
        </w:rPr>
      </w:pPr>
    </w:p>
    <w:p>
      <w:pPr>
        <w:spacing w:line="360" w:lineRule="auto"/>
        <w:ind w:firstLine="4353" w:firstLineChars="2073"/>
        <w:rPr>
          <w:rFonts w:ascii="Arial" w:hAnsi="Arial" w:cs="Arial"/>
          <w:color w:val="000000" w:themeColor="text1"/>
        </w:rPr>
      </w:pPr>
      <w:r>
        <w:rPr>
          <w:rFonts w:ascii="Arial" w:hAnsi="宋体" w:cs="Arial"/>
          <w:color w:val="000000" w:themeColor="text1"/>
        </w:rPr>
        <w:t>投标人（公章）：</w:t>
      </w:r>
    </w:p>
    <w:p>
      <w:pPr>
        <w:spacing w:line="360" w:lineRule="auto"/>
        <w:ind w:firstLine="4353" w:firstLineChars="2073"/>
        <w:rPr>
          <w:rFonts w:ascii="Arial" w:hAnsi="Arial" w:cs="Arial"/>
          <w:color w:val="000000" w:themeColor="text1"/>
        </w:rPr>
      </w:pPr>
      <w:r>
        <w:rPr>
          <w:rFonts w:ascii="Arial" w:hAnsi="宋体" w:cs="Arial"/>
          <w:color w:val="000000" w:themeColor="text1"/>
        </w:rPr>
        <w:t>法定代表人（签字）：</w:t>
      </w:r>
    </w:p>
    <w:p>
      <w:pPr>
        <w:spacing w:line="360" w:lineRule="auto"/>
        <w:ind w:firstLine="4353" w:firstLineChars="2073"/>
        <w:rPr>
          <w:rFonts w:ascii="Arial" w:hAnsi="Arial" w:cs="Arial"/>
          <w:color w:val="000000" w:themeColor="text1"/>
        </w:rPr>
      </w:pPr>
      <w:r>
        <w:rPr>
          <w:rFonts w:ascii="Arial" w:hAnsi="宋体" w:cs="Arial"/>
          <w:color w:val="000000" w:themeColor="text1"/>
        </w:rPr>
        <w:t>日期：</w:t>
      </w:r>
    </w:p>
    <w:p>
      <w:pPr>
        <w:spacing w:line="360" w:lineRule="auto"/>
        <w:rPr>
          <w:rFonts w:ascii="Arial" w:hAnsi="Arial" w:cs="Arial"/>
          <w:color w:val="000000" w:themeColor="text1"/>
        </w:rPr>
      </w:pPr>
    </w:p>
    <w:p>
      <w:pPr>
        <w:spacing w:line="360" w:lineRule="auto"/>
        <w:rPr>
          <w:rFonts w:ascii="Arial" w:hAnsi="Arial" w:cs="Arial"/>
          <w:color w:val="000000" w:themeColor="text1"/>
        </w:rPr>
      </w:pPr>
      <w:r>
        <w:rPr>
          <w:rFonts w:ascii="Arial" w:hAnsi="宋体" w:cs="Arial"/>
          <w:b/>
          <w:bCs/>
          <w:color w:val="000000" w:themeColor="text1"/>
          <w:sz w:val="24"/>
          <w:u w:val="wave"/>
        </w:rPr>
        <w:t>说明：如为联合体投标，投标文件规定格式处，联合体各方均须盖章签署。</w:t>
      </w:r>
    </w:p>
    <w:p>
      <w:pPr>
        <w:spacing w:beforeLines="100" w:afterLines="50"/>
        <w:ind w:right="482"/>
        <w:rPr>
          <w:rFonts w:ascii="Arial" w:hAnsi="Arial" w:cs="Arial"/>
          <w:b/>
          <w:bCs/>
          <w:color w:val="000000" w:themeColor="text1"/>
          <w:sz w:val="32"/>
        </w:rPr>
      </w:pPr>
      <w:r>
        <w:rPr>
          <w:rFonts w:ascii="Arial" w:hAnsi="Arial" w:cs="Arial"/>
          <w:b/>
          <w:bCs/>
          <w:color w:val="000000" w:themeColor="text1"/>
          <w:szCs w:val="21"/>
        </w:rPr>
        <w:br w:type="page"/>
      </w:r>
      <w:r>
        <w:rPr>
          <w:rFonts w:ascii="Arial" w:hAnsi="宋体" w:cs="Arial"/>
          <w:color w:val="000000" w:themeColor="text1"/>
        </w:rPr>
        <w:t>格式</w:t>
      </w:r>
      <w:r>
        <w:rPr>
          <w:rFonts w:ascii="Arial" w:hAnsi="Arial" w:cs="Arial"/>
          <w:color w:val="000000" w:themeColor="text1"/>
        </w:rPr>
        <w:t>2</w:t>
      </w:r>
      <w:r>
        <w:rPr>
          <w:rFonts w:ascii="Arial" w:hAnsi="Arial" w:cs="Arial"/>
          <w:color w:val="000000" w:themeColor="text1"/>
          <w:sz w:val="32"/>
        </w:rPr>
        <w:t xml:space="preserve">                    </w:t>
      </w:r>
      <w:r>
        <w:rPr>
          <w:rFonts w:ascii="Arial" w:hAnsi="宋体" w:cs="Arial"/>
          <w:b/>
          <w:bCs/>
          <w:color w:val="000000" w:themeColor="text1"/>
          <w:sz w:val="32"/>
        </w:rPr>
        <w:t>投标报价表</w:t>
      </w:r>
    </w:p>
    <w:p>
      <w:pPr>
        <w:rPr>
          <w:rFonts w:ascii="Arial" w:hAnsi="Arial" w:cs="Arial"/>
          <w:b/>
          <w:bCs/>
          <w:color w:val="000000" w:themeColor="text1"/>
          <w:sz w:val="32"/>
        </w:rPr>
      </w:pPr>
      <w:r>
        <w:rPr>
          <w:rFonts w:ascii="Arial" w:hAnsi="宋体" w:cs="Arial"/>
          <w:color w:val="000000" w:themeColor="text1"/>
        </w:rPr>
        <w:t>招标编号：</w:t>
      </w:r>
      <w:r>
        <w:rPr>
          <w:rFonts w:ascii="Arial" w:hAnsi="Arial" w:cs="Arial"/>
          <w:b/>
          <w:bCs/>
          <w:color w:val="000000" w:themeColor="text1"/>
        </w:rPr>
        <w:t xml:space="preserve">                                                      </w:t>
      </w:r>
      <w:r>
        <w:rPr>
          <w:rFonts w:ascii="Arial" w:hAnsi="宋体" w:cs="Arial"/>
          <w:color w:val="000000" w:themeColor="text1"/>
        </w:rPr>
        <w:t>（价格单位：元人民币）</w:t>
      </w:r>
    </w:p>
    <w:tbl>
      <w:tblPr>
        <w:tblStyle w:val="39"/>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800"/>
        <w:gridCol w:w="2026"/>
        <w:gridCol w:w="914"/>
        <w:gridCol w:w="780"/>
        <w:gridCol w:w="1096"/>
        <w:gridCol w:w="1154"/>
        <w:gridCol w:w="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top w:val="single" w:color="auto" w:sz="12" w:space="0"/>
              <w:left w:val="single" w:color="auto" w:sz="12" w:space="0"/>
              <w:bottom w:val="single" w:color="auto" w:sz="12" w:space="0"/>
            </w:tcBorders>
            <w:vAlign w:val="center"/>
          </w:tcPr>
          <w:p>
            <w:pPr>
              <w:ind w:right="-11"/>
              <w:jc w:val="center"/>
              <w:rPr>
                <w:rFonts w:ascii="Arial" w:hAnsi="Arial" w:cs="Arial"/>
                <w:b/>
                <w:bCs/>
                <w:color w:val="000000" w:themeColor="text1"/>
              </w:rPr>
            </w:pPr>
            <w:r>
              <w:rPr>
                <w:rFonts w:ascii="Arial" w:hAnsi="宋体" w:cs="Arial"/>
                <w:b/>
                <w:bCs/>
                <w:color w:val="000000" w:themeColor="text1"/>
              </w:rPr>
              <w:t>项目</w:t>
            </w:r>
          </w:p>
        </w:tc>
        <w:tc>
          <w:tcPr>
            <w:tcW w:w="1800" w:type="dxa"/>
            <w:tcBorders>
              <w:top w:val="single" w:color="auto" w:sz="12" w:space="0"/>
              <w:bottom w:val="single" w:color="auto" w:sz="12" w:space="0"/>
            </w:tcBorders>
            <w:vAlign w:val="center"/>
          </w:tcPr>
          <w:p>
            <w:pPr>
              <w:ind w:right="-11"/>
              <w:jc w:val="center"/>
              <w:rPr>
                <w:rFonts w:ascii="Arial" w:hAnsi="Arial" w:cs="Arial"/>
                <w:b/>
                <w:bCs/>
                <w:color w:val="000000" w:themeColor="text1"/>
              </w:rPr>
            </w:pPr>
            <w:r>
              <w:rPr>
                <w:rFonts w:ascii="Arial" w:hAnsi="宋体" w:cs="Arial"/>
                <w:b/>
                <w:bCs/>
                <w:color w:val="000000" w:themeColor="text1"/>
              </w:rPr>
              <w:t>设备名称</w:t>
            </w:r>
          </w:p>
        </w:tc>
        <w:tc>
          <w:tcPr>
            <w:tcW w:w="2026" w:type="dxa"/>
            <w:tcBorders>
              <w:top w:val="single" w:color="auto" w:sz="12" w:space="0"/>
              <w:bottom w:val="single" w:color="auto" w:sz="12" w:space="0"/>
            </w:tcBorders>
            <w:vAlign w:val="center"/>
          </w:tcPr>
          <w:p>
            <w:pPr>
              <w:ind w:right="-11"/>
              <w:jc w:val="center"/>
              <w:rPr>
                <w:rFonts w:ascii="Arial" w:hAnsi="Arial" w:cs="Arial"/>
                <w:b/>
                <w:bCs/>
                <w:color w:val="000000" w:themeColor="text1"/>
              </w:rPr>
            </w:pPr>
            <w:r>
              <w:rPr>
                <w:rFonts w:ascii="Arial" w:hAnsi="宋体" w:cs="Arial"/>
                <w:b/>
                <w:bCs/>
                <w:color w:val="000000" w:themeColor="text1"/>
              </w:rPr>
              <w:t>规格型号</w:t>
            </w:r>
          </w:p>
        </w:tc>
        <w:tc>
          <w:tcPr>
            <w:tcW w:w="914" w:type="dxa"/>
            <w:tcBorders>
              <w:top w:val="single" w:color="auto" w:sz="12" w:space="0"/>
              <w:bottom w:val="single" w:color="auto" w:sz="12" w:space="0"/>
            </w:tcBorders>
            <w:vAlign w:val="center"/>
          </w:tcPr>
          <w:p>
            <w:pPr>
              <w:ind w:right="-11"/>
              <w:jc w:val="center"/>
              <w:rPr>
                <w:rFonts w:ascii="Arial" w:hAnsi="Arial" w:cs="Arial"/>
                <w:b/>
                <w:bCs/>
                <w:color w:val="000000" w:themeColor="text1"/>
              </w:rPr>
            </w:pPr>
            <w:r>
              <w:rPr>
                <w:rFonts w:ascii="Arial" w:hAnsi="宋体" w:cs="Arial"/>
                <w:b/>
                <w:bCs/>
                <w:color w:val="000000" w:themeColor="text1"/>
              </w:rPr>
              <w:t>品牌</w:t>
            </w:r>
            <w:r>
              <w:rPr>
                <w:rFonts w:ascii="Arial" w:hAnsi="Arial" w:cs="Arial"/>
                <w:b/>
                <w:bCs/>
                <w:color w:val="000000" w:themeColor="text1"/>
              </w:rPr>
              <w:t>/</w:t>
            </w:r>
            <w:r>
              <w:rPr>
                <w:rFonts w:ascii="Arial" w:hAnsi="宋体" w:cs="Arial"/>
                <w:b/>
                <w:bCs/>
                <w:color w:val="000000" w:themeColor="text1"/>
              </w:rPr>
              <w:t>产地</w:t>
            </w:r>
          </w:p>
        </w:tc>
        <w:tc>
          <w:tcPr>
            <w:tcW w:w="780" w:type="dxa"/>
            <w:tcBorders>
              <w:top w:val="single" w:color="auto" w:sz="12" w:space="0"/>
              <w:bottom w:val="single" w:color="auto" w:sz="12" w:space="0"/>
            </w:tcBorders>
            <w:vAlign w:val="center"/>
          </w:tcPr>
          <w:p>
            <w:pPr>
              <w:ind w:right="-11"/>
              <w:jc w:val="center"/>
              <w:rPr>
                <w:rFonts w:ascii="Arial" w:hAnsi="Arial" w:cs="Arial"/>
                <w:b/>
                <w:bCs/>
                <w:color w:val="000000" w:themeColor="text1"/>
              </w:rPr>
            </w:pPr>
            <w:r>
              <w:rPr>
                <w:rFonts w:ascii="Arial" w:hAnsi="宋体" w:cs="Arial"/>
                <w:b/>
                <w:bCs/>
                <w:color w:val="000000" w:themeColor="text1"/>
              </w:rPr>
              <w:t>数量</w:t>
            </w:r>
          </w:p>
        </w:tc>
        <w:tc>
          <w:tcPr>
            <w:tcW w:w="1096" w:type="dxa"/>
            <w:tcBorders>
              <w:top w:val="single" w:color="auto" w:sz="12" w:space="0"/>
              <w:bottom w:val="single" w:color="auto" w:sz="12" w:space="0"/>
            </w:tcBorders>
            <w:vAlign w:val="center"/>
          </w:tcPr>
          <w:p>
            <w:pPr>
              <w:ind w:right="-11"/>
              <w:jc w:val="center"/>
              <w:rPr>
                <w:rFonts w:ascii="Arial" w:hAnsi="Arial" w:cs="Arial"/>
                <w:b/>
                <w:bCs/>
                <w:color w:val="000000" w:themeColor="text1"/>
              </w:rPr>
            </w:pPr>
            <w:r>
              <w:rPr>
                <w:rFonts w:ascii="Arial" w:hAnsi="宋体" w:cs="Arial"/>
                <w:b/>
                <w:bCs/>
                <w:color w:val="000000" w:themeColor="text1"/>
              </w:rPr>
              <w:t>单价</w:t>
            </w:r>
          </w:p>
          <w:p>
            <w:pPr>
              <w:ind w:right="-11"/>
              <w:jc w:val="center"/>
              <w:rPr>
                <w:rFonts w:ascii="Arial" w:hAnsi="Arial" w:cs="Arial"/>
                <w:color w:val="000000" w:themeColor="text1"/>
                <w:sz w:val="13"/>
              </w:rPr>
            </w:pPr>
            <w:r>
              <w:rPr>
                <w:rFonts w:ascii="Arial" w:hAnsi="宋体" w:cs="Arial"/>
                <w:color w:val="000000" w:themeColor="text1"/>
                <w:sz w:val="13"/>
              </w:rPr>
              <w:t>（含税）</w:t>
            </w:r>
          </w:p>
        </w:tc>
        <w:tc>
          <w:tcPr>
            <w:tcW w:w="1154" w:type="dxa"/>
            <w:tcBorders>
              <w:top w:val="single" w:color="auto" w:sz="12" w:space="0"/>
              <w:bottom w:val="single" w:color="auto" w:sz="12" w:space="0"/>
            </w:tcBorders>
            <w:vAlign w:val="center"/>
          </w:tcPr>
          <w:p>
            <w:pPr>
              <w:ind w:right="-11"/>
              <w:jc w:val="center"/>
              <w:rPr>
                <w:rFonts w:ascii="Arial" w:hAnsi="Arial" w:cs="Arial"/>
                <w:b/>
                <w:bCs/>
                <w:color w:val="000000" w:themeColor="text1"/>
              </w:rPr>
            </w:pPr>
            <w:r>
              <w:rPr>
                <w:rFonts w:ascii="Arial" w:hAnsi="宋体" w:cs="Arial"/>
                <w:b/>
                <w:bCs/>
                <w:color w:val="000000" w:themeColor="text1"/>
              </w:rPr>
              <w:t>总价</w:t>
            </w:r>
          </w:p>
          <w:p>
            <w:pPr>
              <w:ind w:right="-11"/>
              <w:jc w:val="center"/>
              <w:rPr>
                <w:rFonts w:ascii="Arial" w:hAnsi="Arial" w:cs="Arial"/>
                <w:color w:val="000000" w:themeColor="text1"/>
              </w:rPr>
            </w:pPr>
            <w:r>
              <w:rPr>
                <w:rFonts w:ascii="Arial" w:hAnsi="宋体" w:cs="Arial"/>
                <w:color w:val="000000" w:themeColor="text1"/>
                <w:sz w:val="13"/>
              </w:rPr>
              <w:t>（含税）</w:t>
            </w:r>
          </w:p>
        </w:tc>
        <w:tc>
          <w:tcPr>
            <w:tcW w:w="868" w:type="dxa"/>
            <w:tcBorders>
              <w:top w:val="single" w:color="auto" w:sz="12" w:space="0"/>
              <w:bottom w:val="single" w:color="auto" w:sz="12" w:space="0"/>
              <w:right w:val="single" w:color="auto" w:sz="12" w:space="0"/>
            </w:tcBorders>
            <w:vAlign w:val="center"/>
          </w:tcPr>
          <w:p>
            <w:pPr>
              <w:ind w:right="-11"/>
              <w:jc w:val="center"/>
              <w:rPr>
                <w:rFonts w:ascii="Arial" w:hAnsi="Arial" w:cs="Arial"/>
                <w:b/>
                <w:bCs/>
                <w:color w:val="000000" w:themeColor="text1"/>
              </w:rPr>
            </w:pPr>
            <w:r>
              <w:rPr>
                <w:rFonts w:ascii="Arial" w:hAnsi="宋体" w:cs="Arial"/>
                <w:b/>
                <w:bCs/>
                <w:color w:val="000000" w:themeColor="text1"/>
              </w:rPr>
              <w:t>免费</w:t>
            </w:r>
          </w:p>
          <w:p>
            <w:pPr>
              <w:ind w:right="-11"/>
              <w:jc w:val="center"/>
              <w:rPr>
                <w:rFonts w:ascii="Arial" w:hAnsi="Arial" w:cs="Arial"/>
                <w:b/>
                <w:bCs/>
                <w:color w:val="000000" w:themeColor="text1"/>
              </w:rPr>
            </w:pPr>
            <w:r>
              <w:rPr>
                <w:rFonts w:ascii="Arial" w:hAnsi="宋体" w:cs="Arial"/>
                <w:b/>
                <w:bCs/>
                <w:color w:val="000000" w:themeColor="text1"/>
              </w:rPr>
              <w:t>保修期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left w:val="single" w:color="auto" w:sz="12" w:space="0"/>
            </w:tcBorders>
          </w:tcPr>
          <w:p>
            <w:pPr>
              <w:spacing w:beforeLines="50"/>
              <w:ind w:right="-11"/>
              <w:jc w:val="center"/>
              <w:rPr>
                <w:rFonts w:ascii="Arial" w:hAnsi="Arial" w:cs="Arial"/>
                <w:color w:val="000000" w:themeColor="text1"/>
              </w:rPr>
            </w:pPr>
          </w:p>
        </w:tc>
        <w:tc>
          <w:tcPr>
            <w:tcW w:w="1800" w:type="dxa"/>
          </w:tcPr>
          <w:p>
            <w:pPr>
              <w:spacing w:beforeLines="50"/>
              <w:ind w:right="-11"/>
              <w:rPr>
                <w:rFonts w:ascii="Arial" w:hAnsi="Arial" w:cs="Arial"/>
                <w:color w:val="000000" w:themeColor="text1"/>
              </w:rPr>
            </w:pPr>
          </w:p>
        </w:tc>
        <w:tc>
          <w:tcPr>
            <w:tcW w:w="2026" w:type="dxa"/>
          </w:tcPr>
          <w:p>
            <w:pPr>
              <w:spacing w:beforeLines="50"/>
              <w:ind w:right="-11"/>
              <w:jc w:val="center"/>
              <w:rPr>
                <w:rFonts w:ascii="Arial" w:hAnsi="Arial" w:cs="Arial"/>
                <w:color w:val="000000" w:themeColor="text1"/>
              </w:rPr>
            </w:pPr>
          </w:p>
        </w:tc>
        <w:tc>
          <w:tcPr>
            <w:tcW w:w="914" w:type="dxa"/>
          </w:tcPr>
          <w:p>
            <w:pPr>
              <w:spacing w:beforeLines="50"/>
              <w:ind w:right="-11"/>
              <w:jc w:val="center"/>
              <w:rPr>
                <w:rFonts w:ascii="Arial" w:hAnsi="Arial" w:cs="Arial"/>
                <w:color w:val="000000" w:themeColor="text1"/>
              </w:rPr>
            </w:pPr>
          </w:p>
        </w:tc>
        <w:tc>
          <w:tcPr>
            <w:tcW w:w="780" w:type="dxa"/>
          </w:tcPr>
          <w:p>
            <w:pPr>
              <w:spacing w:beforeLines="50"/>
              <w:ind w:right="-11"/>
              <w:jc w:val="center"/>
              <w:rPr>
                <w:rFonts w:ascii="Arial" w:hAnsi="Arial" w:cs="Arial"/>
                <w:color w:val="000000" w:themeColor="text1"/>
              </w:rPr>
            </w:pPr>
          </w:p>
        </w:tc>
        <w:tc>
          <w:tcPr>
            <w:tcW w:w="1096" w:type="dxa"/>
          </w:tcPr>
          <w:p>
            <w:pPr>
              <w:spacing w:beforeLines="50"/>
              <w:ind w:right="-11"/>
              <w:jc w:val="center"/>
              <w:rPr>
                <w:rFonts w:ascii="Arial" w:hAnsi="Arial" w:cs="Arial"/>
                <w:color w:val="000000" w:themeColor="text1"/>
              </w:rPr>
            </w:pPr>
          </w:p>
        </w:tc>
        <w:tc>
          <w:tcPr>
            <w:tcW w:w="1154" w:type="dxa"/>
          </w:tcPr>
          <w:p>
            <w:pPr>
              <w:spacing w:beforeLines="50"/>
              <w:ind w:right="-11"/>
              <w:jc w:val="center"/>
              <w:rPr>
                <w:rFonts w:ascii="Arial" w:hAnsi="Arial" w:cs="Arial"/>
                <w:color w:val="000000" w:themeColor="text1"/>
              </w:rPr>
            </w:pPr>
          </w:p>
        </w:tc>
        <w:tc>
          <w:tcPr>
            <w:tcW w:w="868" w:type="dxa"/>
            <w:tcBorders>
              <w:right w:val="single" w:color="auto" w:sz="12" w:space="0"/>
            </w:tcBorders>
          </w:tcPr>
          <w:p>
            <w:pPr>
              <w:spacing w:beforeLines="50"/>
              <w:ind w:right="-11"/>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48" w:type="dxa"/>
            <w:tcBorders>
              <w:left w:val="single" w:color="auto" w:sz="12" w:space="0"/>
            </w:tcBorders>
          </w:tcPr>
          <w:p>
            <w:pPr>
              <w:spacing w:beforeLines="50"/>
              <w:ind w:right="-11"/>
              <w:jc w:val="center"/>
              <w:rPr>
                <w:rFonts w:ascii="Arial" w:hAnsi="Arial" w:cs="Arial"/>
                <w:color w:val="000000" w:themeColor="text1"/>
              </w:rPr>
            </w:pPr>
          </w:p>
        </w:tc>
        <w:tc>
          <w:tcPr>
            <w:tcW w:w="1800" w:type="dxa"/>
          </w:tcPr>
          <w:p>
            <w:pPr>
              <w:spacing w:beforeLines="50"/>
              <w:ind w:right="-11"/>
              <w:rPr>
                <w:rFonts w:ascii="Arial" w:hAnsi="Arial" w:cs="Arial"/>
                <w:color w:val="000000" w:themeColor="text1"/>
              </w:rPr>
            </w:pPr>
          </w:p>
        </w:tc>
        <w:tc>
          <w:tcPr>
            <w:tcW w:w="2026" w:type="dxa"/>
          </w:tcPr>
          <w:p>
            <w:pPr>
              <w:spacing w:beforeLines="50"/>
              <w:ind w:right="-11"/>
              <w:jc w:val="center"/>
              <w:rPr>
                <w:rFonts w:ascii="Arial" w:hAnsi="Arial" w:cs="Arial"/>
                <w:color w:val="000000" w:themeColor="text1"/>
              </w:rPr>
            </w:pPr>
          </w:p>
        </w:tc>
        <w:tc>
          <w:tcPr>
            <w:tcW w:w="914" w:type="dxa"/>
          </w:tcPr>
          <w:p>
            <w:pPr>
              <w:spacing w:beforeLines="50"/>
              <w:ind w:right="-11"/>
              <w:jc w:val="center"/>
              <w:rPr>
                <w:rFonts w:ascii="Arial" w:hAnsi="Arial" w:cs="Arial"/>
                <w:color w:val="000000" w:themeColor="text1"/>
              </w:rPr>
            </w:pPr>
          </w:p>
        </w:tc>
        <w:tc>
          <w:tcPr>
            <w:tcW w:w="780" w:type="dxa"/>
          </w:tcPr>
          <w:p>
            <w:pPr>
              <w:spacing w:beforeLines="50"/>
              <w:ind w:right="-11"/>
              <w:jc w:val="center"/>
              <w:rPr>
                <w:rFonts w:ascii="Arial" w:hAnsi="Arial" w:cs="Arial"/>
                <w:color w:val="000000" w:themeColor="text1"/>
              </w:rPr>
            </w:pPr>
          </w:p>
        </w:tc>
        <w:tc>
          <w:tcPr>
            <w:tcW w:w="1096" w:type="dxa"/>
          </w:tcPr>
          <w:p>
            <w:pPr>
              <w:spacing w:beforeLines="50"/>
              <w:ind w:right="-11"/>
              <w:jc w:val="center"/>
              <w:rPr>
                <w:rFonts w:ascii="Arial" w:hAnsi="Arial" w:cs="Arial"/>
                <w:color w:val="000000" w:themeColor="text1"/>
              </w:rPr>
            </w:pPr>
          </w:p>
        </w:tc>
        <w:tc>
          <w:tcPr>
            <w:tcW w:w="1154" w:type="dxa"/>
          </w:tcPr>
          <w:p>
            <w:pPr>
              <w:spacing w:beforeLines="50"/>
              <w:ind w:right="-11"/>
              <w:jc w:val="center"/>
              <w:rPr>
                <w:rFonts w:ascii="Arial" w:hAnsi="Arial" w:cs="Arial"/>
                <w:color w:val="000000" w:themeColor="text1"/>
              </w:rPr>
            </w:pPr>
          </w:p>
        </w:tc>
        <w:tc>
          <w:tcPr>
            <w:tcW w:w="868" w:type="dxa"/>
            <w:tcBorders>
              <w:right w:val="single" w:color="auto" w:sz="12" w:space="0"/>
            </w:tcBorders>
          </w:tcPr>
          <w:p>
            <w:pPr>
              <w:spacing w:beforeLines="50"/>
              <w:ind w:right="-11"/>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left w:val="single" w:color="auto" w:sz="12" w:space="0"/>
            </w:tcBorders>
          </w:tcPr>
          <w:p>
            <w:pPr>
              <w:spacing w:beforeLines="50"/>
              <w:ind w:right="-11"/>
              <w:jc w:val="center"/>
              <w:rPr>
                <w:rFonts w:ascii="Arial" w:hAnsi="Arial" w:cs="Arial"/>
                <w:color w:val="000000" w:themeColor="text1"/>
              </w:rPr>
            </w:pPr>
          </w:p>
        </w:tc>
        <w:tc>
          <w:tcPr>
            <w:tcW w:w="1800" w:type="dxa"/>
          </w:tcPr>
          <w:p>
            <w:pPr>
              <w:spacing w:beforeLines="50"/>
              <w:ind w:right="-11"/>
              <w:rPr>
                <w:rFonts w:ascii="Arial" w:hAnsi="Arial" w:cs="Arial"/>
                <w:b/>
                <w:bCs/>
                <w:color w:val="000000" w:themeColor="text1"/>
              </w:rPr>
            </w:pPr>
          </w:p>
        </w:tc>
        <w:tc>
          <w:tcPr>
            <w:tcW w:w="2026" w:type="dxa"/>
          </w:tcPr>
          <w:p>
            <w:pPr>
              <w:spacing w:beforeLines="50"/>
              <w:ind w:right="-11"/>
              <w:jc w:val="center"/>
              <w:rPr>
                <w:rFonts w:ascii="Arial" w:hAnsi="Arial" w:cs="Arial"/>
                <w:color w:val="000000" w:themeColor="text1"/>
              </w:rPr>
            </w:pPr>
          </w:p>
        </w:tc>
        <w:tc>
          <w:tcPr>
            <w:tcW w:w="914" w:type="dxa"/>
          </w:tcPr>
          <w:p>
            <w:pPr>
              <w:spacing w:beforeLines="50"/>
              <w:ind w:right="-11"/>
              <w:jc w:val="center"/>
              <w:rPr>
                <w:rFonts w:ascii="Arial" w:hAnsi="Arial" w:cs="Arial"/>
                <w:color w:val="000000" w:themeColor="text1"/>
              </w:rPr>
            </w:pPr>
          </w:p>
        </w:tc>
        <w:tc>
          <w:tcPr>
            <w:tcW w:w="780" w:type="dxa"/>
          </w:tcPr>
          <w:p>
            <w:pPr>
              <w:spacing w:beforeLines="50"/>
              <w:ind w:right="-11"/>
              <w:jc w:val="center"/>
              <w:rPr>
                <w:rFonts w:ascii="Arial" w:hAnsi="Arial" w:cs="Arial"/>
                <w:color w:val="000000" w:themeColor="text1"/>
              </w:rPr>
            </w:pPr>
          </w:p>
        </w:tc>
        <w:tc>
          <w:tcPr>
            <w:tcW w:w="1096" w:type="dxa"/>
          </w:tcPr>
          <w:p>
            <w:pPr>
              <w:spacing w:beforeLines="50"/>
              <w:ind w:right="-11"/>
              <w:jc w:val="center"/>
              <w:rPr>
                <w:rFonts w:ascii="Arial" w:hAnsi="Arial" w:cs="Arial"/>
                <w:color w:val="000000" w:themeColor="text1"/>
              </w:rPr>
            </w:pPr>
          </w:p>
        </w:tc>
        <w:tc>
          <w:tcPr>
            <w:tcW w:w="1154" w:type="dxa"/>
          </w:tcPr>
          <w:p>
            <w:pPr>
              <w:spacing w:beforeLines="50"/>
              <w:ind w:right="-11"/>
              <w:jc w:val="center"/>
              <w:rPr>
                <w:rFonts w:ascii="Arial" w:hAnsi="Arial" w:cs="Arial"/>
                <w:color w:val="000000" w:themeColor="text1"/>
              </w:rPr>
            </w:pPr>
          </w:p>
        </w:tc>
        <w:tc>
          <w:tcPr>
            <w:tcW w:w="868" w:type="dxa"/>
            <w:tcBorders>
              <w:right w:val="single" w:color="auto" w:sz="12" w:space="0"/>
            </w:tcBorders>
          </w:tcPr>
          <w:p>
            <w:pPr>
              <w:spacing w:beforeLines="50"/>
              <w:ind w:right="-11"/>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left w:val="single" w:color="auto" w:sz="12" w:space="0"/>
            </w:tcBorders>
          </w:tcPr>
          <w:p>
            <w:pPr>
              <w:spacing w:beforeLines="50"/>
              <w:ind w:right="-11"/>
              <w:jc w:val="center"/>
              <w:rPr>
                <w:rFonts w:ascii="Arial" w:hAnsi="Arial" w:cs="Arial"/>
                <w:color w:val="000000" w:themeColor="text1"/>
              </w:rPr>
            </w:pPr>
          </w:p>
        </w:tc>
        <w:tc>
          <w:tcPr>
            <w:tcW w:w="1800" w:type="dxa"/>
          </w:tcPr>
          <w:p>
            <w:pPr>
              <w:spacing w:beforeLines="50"/>
              <w:ind w:right="-11"/>
              <w:rPr>
                <w:rFonts w:ascii="Arial" w:hAnsi="Arial" w:cs="Arial"/>
                <w:b/>
                <w:bCs/>
                <w:color w:val="000000" w:themeColor="text1"/>
              </w:rPr>
            </w:pPr>
          </w:p>
        </w:tc>
        <w:tc>
          <w:tcPr>
            <w:tcW w:w="2026" w:type="dxa"/>
          </w:tcPr>
          <w:p>
            <w:pPr>
              <w:spacing w:beforeLines="50"/>
              <w:ind w:right="-11"/>
              <w:jc w:val="center"/>
              <w:rPr>
                <w:rFonts w:ascii="Arial" w:hAnsi="Arial" w:cs="Arial"/>
                <w:color w:val="000000" w:themeColor="text1"/>
              </w:rPr>
            </w:pPr>
          </w:p>
        </w:tc>
        <w:tc>
          <w:tcPr>
            <w:tcW w:w="914" w:type="dxa"/>
          </w:tcPr>
          <w:p>
            <w:pPr>
              <w:spacing w:beforeLines="50"/>
              <w:ind w:right="-11"/>
              <w:jc w:val="center"/>
              <w:rPr>
                <w:rFonts w:ascii="Arial" w:hAnsi="Arial" w:cs="Arial"/>
                <w:color w:val="000000" w:themeColor="text1"/>
              </w:rPr>
            </w:pPr>
          </w:p>
        </w:tc>
        <w:tc>
          <w:tcPr>
            <w:tcW w:w="780" w:type="dxa"/>
          </w:tcPr>
          <w:p>
            <w:pPr>
              <w:spacing w:beforeLines="50"/>
              <w:ind w:right="-11"/>
              <w:jc w:val="center"/>
              <w:rPr>
                <w:rFonts w:ascii="Arial" w:hAnsi="Arial" w:cs="Arial"/>
                <w:color w:val="000000" w:themeColor="text1"/>
              </w:rPr>
            </w:pPr>
          </w:p>
        </w:tc>
        <w:tc>
          <w:tcPr>
            <w:tcW w:w="1096" w:type="dxa"/>
          </w:tcPr>
          <w:p>
            <w:pPr>
              <w:spacing w:beforeLines="50"/>
              <w:ind w:right="-11"/>
              <w:jc w:val="center"/>
              <w:rPr>
                <w:rFonts w:ascii="Arial" w:hAnsi="Arial" w:cs="Arial"/>
                <w:color w:val="000000" w:themeColor="text1"/>
              </w:rPr>
            </w:pPr>
          </w:p>
        </w:tc>
        <w:tc>
          <w:tcPr>
            <w:tcW w:w="1154" w:type="dxa"/>
          </w:tcPr>
          <w:p>
            <w:pPr>
              <w:spacing w:beforeLines="50"/>
              <w:ind w:right="-11"/>
              <w:jc w:val="center"/>
              <w:rPr>
                <w:rFonts w:ascii="Arial" w:hAnsi="Arial" w:cs="Arial"/>
                <w:color w:val="000000" w:themeColor="text1"/>
              </w:rPr>
            </w:pPr>
          </w:p>
        </w:tc>
        <w:tc>
          <w:tcPr>
            <w:tcW w:w="868" w:type="dxa"/>
            <w:tcBorders>
              <w:right w:val="single" w:color="auto" w:sz="12" w:space="0"/>
            </w:tcBorders>
          </w:tcPr>
          <w:p>
            <w:pPr>
              <w:spacing w:beforeLines="50"/>
              <w:ind w:right="-11"/>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left w:val="single" w:color="auto" w:sz="12" w:space="0"/>
            </w:tcBorders>
          </w:tcPr>
          <w:p>
            <w:pPr>
              <w:spacing w:beforeLines="50"/>
              <w:ind w:right="-11"/>
              <w:jc w:val="center"/>
              <w:rPr>
                <w:rFonts w:ascii="Arial" w:hAnsi="Arial" w:cs="Arial"/>
                <w:color w:val="000000" w:themeColor="text1"/>
              </w:rPr>
            </w:pPr>
          </w:p>
        </w:tc>
        <w:tc>
          <w:tcPr>
            <w:tcW w:w="1800" w:type="dxa"/>
          </w:tcPr>
          <w:p>
            <w:pPr>
              <w:spacing w:beforeLines="50"/>
              <w:ind w:right="-11"/>
              <w:jc w:val="center"/>
              <w:rPr>
                <w:rFonts w:ascii="Arial" w:hAnsi="Arial" w:cs="Arial"/>
                <w:color w:val="000000" w:themeColor="text1"/>
              </w:rPr>
            </w:pPr>
          </w:p>
        </w:tc>
        <w:tc>
          <w:tcPr>
            <w:tcW w:w="2026" w:type="dxa"/>
          </w:tcPr>
          <w:p>
            <w:pPr>
              <w:spacing w:beforeLines="50"/>
              <w:ind w:right="-11"/>
              <w:jc w:val="center"/>
              <w:rPr>
                <w:rFonts w:ascii="Arial" w:hAnsi="Arial" w:cs="Arial"/>
                <w:color w:val="000000" w:themeColor="text1"/>
              </w:rPr>
            </w:pPr>
          </w:p>
        </w:tc>
        <w:tc>
          <w:tcPr>
            <w:tcW w:w="914" w:type="dxa"/>
          </w:tcPr>
          <w:p>
            <w:pPr>
              <w:spacing w:beforeLines="50"/>
              <w:ind w:right="-11"/>
              <w:jc w:val="center"/>
              <w:rPr>
                <w:rFonts w:ascii="Arial" w:hAnsi="Arial" w:cs="Arial"/>
                <w:color w:val="000000" w:themeColor="text1"/>
              </w:rPr>
            </w:pPr>
          </w:p>
        </w:tc>
        <w:tc>
          <w:tcPr>
            <w:tcW w:w="780" w:type="dxa"/>
          </w:tcPr>
          <w:p>
            <w:pPr>
              <w:spacing w:beforeLines="50"/>
              <w:ind w:right="-11"/>
              <w:jc w:val="center"/>
              <w:rPr>
                <w:rFonts w:ascii="Arial" w:hAnsi="Arial" w:cs="Arial"/>
                <w:color w:val="000000" w:themeColor="text1"/>
              </w:rPr>
            </w:pPr>
          </w:p>
        </w:tc>
        <w:tc>
          <w:tcPr>
            <w:tcW w:w="1096" w:type="dxa"/>
          </w:tcPr>
          <w:p>
            <w:pPr>
              <w:spacing w:beforeLines="50"/>
              <w:ind w:right="-11"/>
              <w:jc w:val="center"/>
              <w:rPr>
                <w:rFonts w:ascii="Arial" w:hAnsi="Arial" w:cs="Arial"/>
                <w:color w:val="000000" w:themeColor="text1"/>
              </w:rPr>
            </w:pPr>
          </w:p>
        </w:tc>
        <w:tc>
          <w:tcPr>
            <w:tcW w:w="1154" w:type="dxa"/>
          </w:tcPr>
          <w:p>
            <w:pPr>
              <w:spacing w:beforeLines="50"/>
              <w:ind w:right="-11"/>
              <w:jc w:val="center"/>
              <w:rPr>
                <w:rFonts w:ascii="Arial" w:hAnsi="Arial" w:cs="Arial"/>
                <w:color w:val="000000" w:themeColor="text1"/>
              </w:rPr>
            </w:pPr>
          </w:p>
        </w:tc>
        <w:tc>
          <w:tcPr>
            <w:tcW w:w="868" w:type="dxa"/>
            <w:tcBorders>
              <w:right w:val="single" w:color="auto" w:sz="12" w:space="0"/>
            </w:tcBorders>
          </w:tcPr>
          <w:p>
            <w:pPr>
              <w:spacing w:beforeLines="50"/>
              <w:ind w:right="-11"/>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8" w:type="dxa"/>
            <w:tcBorders>
              <w:left w:val="single" w:color="auto" w:sz="12" w:space="0"/>
            </w:tcBorders>
          </w:tcPr>
          <w:p>
            <w:pPr>
              <w:spacing w:beforeLines="50"/>
              <w:ind w:right="-11"/>
              <w:jc w:val="center"/>
              <w:rPr>
                <w:rFonts w:ascii="Arial" w:hAnsi="Arial" w:cs="Arial"/>
                <w:color w:val="000000" w:themeColor="text1"/>
              </w:rPr>
            </w:pPr>
          </w:p>
        </w:tc>
        <w:tc>
          <w:tcPr>
            <w:tcW w:w="1800" w:type="dxa"/>
          </w:tcPr>
          <w:p>
            <w:pPr>
              <w:spacing w:beforeLines="50"/>
              <w:ind w:right="-11"/>
              <w:jc w:val="center"/>
              <w:rPr>
                <w:rFonts w:ascii="Arial" w:hAnsi="Arial" w:cs="Arial"/>
                <w:color w:val="000000" w:themeColor="text1"/>
              </w:rPr>
            </w:pPr>
          </w:p>
        </w:tc>
        <w:tc>
          <w:tcPr>
            <w:tcW w:w="2026" w:type="dxa"/>
          </w:tcPr>
          <w:p>
            <w:pPr>
              <w:spacing w:beforeLines="50"/>
              <w:ind w:right="-11"/>
              <w:jc w:val="center"/>
              <w:rPr>
                <w:rFonts w:ascii="Arial" w:hAnsi="Arial" w:cs="Arial"/>
                <w:color w:val="000000" w:themeColor="text1"/>
              </w:rPr>
            </w:pPr>
          </w:p>
        </w:tc>
        <w:tc>
          <w:tcPr>
            <w:tcW w:w="914" w:type="dxa"/>
          </w:tcPr>
          <w:p>
            <w:pPr>
              <w:spacing w:beforeLines="50"/>
              <w:ind w:right="-11"/>
              <w:jc w:val="center"/>
              <w:rPr>
                <w:rFonts w:ascii="Arial" w:hAnsi="Arial" w:cs="Arial"/>
                <w:color w:val="000000" w:themeColor="text1"/>
              </w:rPr>
            </w:pPr>
          </w:p>
        </w:tc>
        <w:tc>
          <w:tcPr>
            <w:tcW w:w="780" w:type="dxa"/>
          </w:tcPr>
          <w:p>
            <w:pPr>
              <w:spacing w:beforeLines="50"/>
              <w:ind w:right="-11"/>
              <w:jc w:val="center"/>
              <w:rPr>
                <w:rFonts w:ascii="Arial" w:hAnsi="Arial" w:cs="Arial"/>
                <w:color w:val="000000" w:themeColor="text1"/>
              </w:rPr>
            </w:pPr>
          </w:p>
        </w:tc>
        <w:tc>
          <w:tcPr>
            <w:tcW w:w="1096" w:type="dxa"/>
          </w:tcPr>
          <w:p>
            <w:pPr>
              <w:spacing w:beforeLines="50"/>
              <w:ind w:right="-11"/>
              <w:jc w:val="center"/>
              <w:rPr>
                <w:rFonts w:ascii="Arial" w:hAnsi="Arial" w:cs="Arial"/>
                <w:color w:val="000000" w:themeColor="text1"/>
              </w:rPr>
            </w:pPr>
          </w:p>
        </w:tc>
        <w:tc>
          <w:tcPr>
            <w:tcW w:w="1154" w:type="dxa"/>
          </w:tcPr>
          <w:p>
            <w:pPr>
              <w:spacing w:beforeLines="50"/>
              <w:ind w:right="-11"/>
              <w:jc w:val="center"/>
              <w:rPr>
                <w:rFonts w:ascii="Arial" w:hAnsi="Arial" w:cs="Arial"/>
                <w:color w:val="000000" w:themeColor="text1"/>
              </w:rPr>
            </w:pPr>
          </w:p>
        </w:tc>
        <w:tc>
          <w:tcPr>
            <w:tcW w:w="868" w:type="dxa"/>
            <w:tcBorders>
              <w:right w:val="single" w:color="auto" w:sz="12" w:space="0"/>
            </w:tcBorders>
          </w:tcPr>
          <w:p>
            <w:pPr>
              <w:spacing w:beforeLines="50"/>
              <w:ind w:right="-11"/>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48" w:type="dxa"/>
            <w:tcBorders>
              <w:left w:val="single" w:color="auto" w:sz="12" w:space="0"/>
            </w:tcBorders>
          </w:tcPr>
          <w:p>
            <w:pPr>
              <w:spacing w:beforeLines="50"/>
              <w:ind w:right="-11"/>
              <w:jc w:val="center"/>
              <w:rPr>
                <w:rFonts w:ascii="Arial" w:hAnsi="Arial" w:cs="Arial"/>
                <w:color w:val="000000" w:themeColor="text1"/>
              </w:rPr>
            </w:pPr>
          </w:p>
        </w:tc>
        <w:tc>
          <w:tcPr>
            <w:tcW w:w="1800" w:type="dxa"/>
          </w:tcPr>
          <w:p>
            <w:pPr>
              <w:spacing w:beforeLines="50"/>
              <w:ind w:right="-11"/>
              <w:jc w:val="center"/>
              <w:rPr>
                <w:rFonts w:ascii="Arial" w:hAnsi="Arial" w:cs="Arial"/>
                <w:color w:val="000000" w:themeColor="text1"/>
              </w:rPr>
            </w:pPr>
          </w:p>
        </w:tc>
        <w:tc>
          <w:tcPr>
            <w:tcW w:w="2026" w:type="dxa"/>
          </w:tcPr>
          <w:p>
            <w:pPr>
              <w:spacing w:beforeLines="50"/>
              <w:ind w:right="-11"/>
              <w:jc w:val="center"/>
              <w:rPr>
                <w:rFonts w:ascii="Arial" w:hAnsi="Arial" w:cs="Arial"/>
                <w:color w:val="000000" w:themeColor="text1"/>
              </w:rPr>
            </w:pPr>
          </w:p>
        </w:tc>
        <w:tc>
          <w:tcPr>
            <w:tcW w:w="914" w:type="dxa"/>
          </w:tcPr>
          <w:p>
            <w:pPr>
              <w:spacing w:beforeLines="50"/>
              <w:ind w:right="-11"/>
              <w:jc w:val="center"/>
              <w:rPr>
                <w:rFonts w:ascii="Arial" w:hAnsi="Arial" w:cs="Arial"/>
                <w:color w:val="000000" w:themeColor="text1"/>
              </w:rPr>
            </w:pPr>
          </w:p>
        </w:tc>
        <w:tc>
          <w:tcPr>
            <w:tcW w:w="780" w:type="dxa"/>
          </w:tcPr>
          <w:p>
            <w:pPr>
              <w:spacing w:beforeLines="50"/>
              <w:ind w:right="-11"/>
              <w:jc w:val="center"/>
              <w:rPr>
                <w:rFonts w:ascii="Arial" w:hAnsi="Arial" w:cs="Arial"/>
                <w:color w:val="000000" w:themeColor="text1"/>
              </w:rPr>
            </w:pPr>
          </w:p>
        </w:tc>
        <w:tc>
          <w:tcPr>
            <w:tcW w:w="1096" w:type="dxa"/>
          </w:tcPr>
          <w:p>
            <w:pPr>
              <w:spacing w:beforeLines="50"/>
              <w:ind w:right="-11"/>
              <w:jc w:val="center"/>
              <w:rPr>
                <w:rFonts w:ascii="Arial" w:hAnsi="Arial" w:cs="Arial"/>
                <w:color w:val="000000" w:themeColor="text1"/>
              </w:rPr>
            </w:pPr>
          </w:p>
        </w:tc>
        <w:tc>
          <w:tcPr>
            <w:tcW w:w="1154" w:type="dxa"/>
          </w:tcPr>
          <w:p>
            <w:pPr>
              <w:spacing w:beforeLines="50"/>
              <w:ind w:right="-11"/>
              <w:jc w:val="center"/>
              <w:rPr>
                <w:rFonts w:ascii="Arial" w:hAnsi="Arial" w:cs="Arial"/>
                <w:color w:val="000000" w:themeColor="text1"/>
              </w:rPr>
            </w:pPr>
          </w:p>
        </w:tc>
        <w:tc>
          <w:tcPr>
            <w:tcW w:w="868" w:type="dxa"/>
            <w:tcBorders>
              <w:right w:val="single" w:color="auto" w:sz="12" w:space="0"/>
            </w:tcBorders>
          </w:tcPr>
          <w:p>
            <w:pPr>
              <w:spacing w:beforeLines="50"/>
              <w:ind w:right="-11"/>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474" w:type="dxa"/>
            <w:gridSpan w:val="3"/>
            <w:tcBorders>
              <w:left w:val="single" w:color="auto" w:sz="12" w:space="0"/>
              <w:bottom w:val="single" w:color="auto" w:sz="12" w:space="0"/>
            </w:tcBorders>
          </w:tcPr>
          <w:p>
            <w:pPr>
              <w:spacing w:beforeLines="50" w:afterLines="50"/>
              <w:ind w:right="-10"/>
              <w:rPr>
                <w:rFonts w:ascii="Arial" w:hAnsi="Arial" w:cs="Arial"/>
                <w:b/>
                <w:bCs/>
                <w:color w:val="000000" w:themeColor="text1"/>
              </w:rPr>
            </w:pPr>
            <w:r>
              <w:rPr>
                <w:rFonts w:ascii="Arial" w:hAnsi="宋体" w:cs="Arial"/>
                <w:b/>
                <w:bCs/>
                <w:color w:val="000000" w:themeColor="text1"/>
              </w:rPr>
              <w:t>设备总价</w:t>
            </w:r>
          </w:p>
        </w:tc>
        <w:tc>
          <w:tcPr>
            <w:tcW w:w="4812" w:type="dxa"/>
            <w:gridSpan w:val="5"/>
            <w:tcBorders>
              <w:bottom w:val="single" w:color="auto" w:sz="12" w:space="0"/>
              <w:right w:val="single" w:color="auto" w:sz="12" w:space="0"/>
            </w:tcBorders>
          </w:tcPr>
          <w:p>
            <w:pPr>
              <w:spacing w:beforeLines="50" w:afterLines="50"/>
              <w:ind w:right="-10"/>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4474" w:type="dxa"/>
            <w:gridSpan w:val="3"/>
            <w:tcBorders>
              <w:top w:val="single" w:color="auto" w:sz="12" w:space="0"/>
              <w:left w:val="single" w:color="auto" w:sz="12" w:space="0"/>
            </w:tcBorders>
            <w:vAlign w:val="center"/>
          </w:tcPr>
          <w:p>
            <w:pPr>
              <w:spacing w:line="240" w:lineRule="atLeast"/>
              <w:rPr>
                <w:rFonts w:ascii="Arial" w:hAnsi="Arial" w:cs="Arial"/>
                <w:color w:val="000000" w:themeColor="text1"/>
              </w:rPr>
            </w:pPr>
            <w:r>
              <w:rPr>
                <w:rFonts w:ascii="Arial" w:hAnsi="宋体" w:cs="Arial"/>
                <w:color w:val="000000" w:themeColor="text1"/>
              </w:rPr>
              <w:t>运杂及保险费（含卸货）</w:t>
            </w:r>
          </w:p>
        </w:tc>
        <w:tc>
          <w:tcPr>
            <w:tcW w:w="4812" w:type="dxa"/>
            <w:gridSpan w:val="5"/>
            <w:tcBorders>
              <w:top w:val="single" w:color="auto" w:sz="12" w:space="0"/>
              <w:right w:val="single" w:color="auto" w:sz="12" w:space="0"/>
            </w:tcBorders>
            <w:vAlign w:val="center"/>
          </w:tcPr>
          <w:p>
            <w:pPr>
              <w:spacing w:beforeLines="50" w:afterLines="50" w:line="240" w:lineRule="atLeast"/>
              <w:ind w:right="-10"/>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4474" w:type="dxa"/>
            <w:gridSpan w:val="3"/>
            <w:tcBorders>
              <w:left w:val="single" w:color="auto" w:sz="12" w:space="0"/>
            </w:tcBorders>
            <w:vAlign w:val="center"/>
          </w:tcPr>
          <w:p>
            <w:pPr>
              <w:spacing w:line="240" w:lineRule="atLeast"/>
              <w:rPr>
                <w:rFonts w:ascii="Arial" w:hAnsi="Arial" w:cs="Arial"/>
                <w:color w:val="000000" w:themeColor="text1"/>
              </w:rPr>
            </w:pPr>
            <w:r>
              <w:rPr>
                <w:rFonts w:ascii="Arial" w:hAnsi="宋体" w:cs="Arial"/>
                <w:color w:val="000000" w:themeColor="text1"/>
              </w:rPr>
              <w:t>随机附件、备品备件、专用工具费</w:t>
            </w:r>
          </w:p>
        </w:tc>
        <w:tc>
          <w:tcPr>
            <w:tcW w:w="4812" w:type="dxa"/>
            <w:gridSpan w:val="5"/>
            <w:tcBorders>
              <w:right w:val="single" w:color="auto" w:sz="12" w:space="0"/>
            </w:tcBorders>
          </w:tcPr>
          <w:p>
            <w:pPr>
              <w:spacing w:beforeLines="50" w:afterLines="50" w:line="240" w:lineRule="atLeast"/>
              <w:ind w:right="-10"/>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4474" w:type="dxa"/>
            <w:gridSpan w:val="3"/>
            <w:tcBorders>
              <w:left w:val="single" w:color="auto" w:sz="12" w:space="0"/>
            </w:tcBorders>
            <w:vAlign w:val="center"/>
          </w:tcPr>
          <w:p>
            <w:pPr>
              <w:spacing w:line="240" w:lineRule="atLeast"/>
              <w:ind w:right="-11"/>
              <w:rPr>
                <w:rFonts w:ascii="Arial" w:hAnsi="Arial" w:cs="Arial"/>
                <w:color w:val="000000" w:themeColor="text1"/>
              </w:rPr>
            </w:pPr>
            <w:r>
              <w:rPr>
                <w:rFonts w:ascii="Arial" w:hAnsi="宋体" w:cs="Arial"/>
                <w:color w:val="000000" w:themeColor="text1"/>
              </w:rPr>
              <w:t>安装、调试费（含包括：设备的测试、就位装配、调试、验收等）</w:t>
            </w:r>
          </w:p>
        </w:tc>
        <w:tc>
          <w:tcPr>
            <w:tcW w:w="4812" w:type="dxa"/>
            <w:gridSpan w:val="5"/>
            <w:tcBorders>
              <w:right w:val="single" w:color="auto" w:sz="12" w:space="0"/>
            </w:tcBorders>
          </w:tcPr>
          <w:p>
            <w:pPr>
              <w:spacing w:beforeLines="50" w:afterLines="50" w:line="240" w:lineRule="atLeast"/>
              <w:ind w:right="-10"/>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4474" w:type="dxa"/>
            <w:gridSpan w:val="3"/>
            <w:tcBorders>
              <w:left w:val="single" w:color="auto" w:sz="12" w:space="0"/>
            </w:tcBorders>
          </w:tcPr>
          <w:p>
            <w:pPr>
              <w:spacing w:beforeLines="50" w:afterLines="50" w:line="240" w:lineRule="atLeast"/>
              <w:ind w:right="-10"/>
              <w:rPr>
                <w:rFonts w:ascii="Arial" w:hAnsi="Arial" w:cs="Arial"/>
                <w:color w:val="000000" w:themeColor="text1"/>
              </w:rPr>
            </w:pPr>
            <w:r>
              <w:rPr>
                <w:rFonts w:ascii="Arial" w:hAnsi="宋体" w:cs="Arial"/>
                <w:color w:val="000000" w:themeColor="text1"/>
              </w:rPr>
              <w:t>售后服务、技术服务、技术培训等费用</w:t>
            </w:r>
          </w:p>
        </w:tc>
        <w:tc>
          <w:tcPr>
            <w:tcW w:w="4812" w:type="dxa"/>
            <w:gridSpan w:val="5"/>
            <w:tcBorders>
              <w:right w:val="single" w:color="auto" w:sz="12" w:space="0"/>
            </w:tcBorders>
          </w:tcPr>
          <w:p>
            <w:pPr>
              <w:spacing w:beforeLines="50" w:afterLines="50" w:line="240" w:lineRule="atLeast"/>
              <w:ind w:right="-10"/>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4474" w:type="dxa"/>
            <w:gridSpan w:val="3"/>
            <w:tcBorders>
              <w:left w:val="single" w:color="auto" w:sz="12" w:space="0"/>
            </w:tcBorders>
          </w:tcPr>
          <w:p>
            <w:pPr>
              <w:spacing w:beforeLines="50" w:afterLines="50" w:line="240" w:lineRule="atLeast"/>
              <w:ind w:right="-10"/>
              <w:rPr>
                <w:rFonts w:ascii="Arial" w:hAnsi="Arial" w:cs="Arial"/>
                <w:color w:val="000000" w:themeColor="text1"/>
              </w:rPr>
            </w:pPr>
            <w:r>
              <w:rPr>
                <w:rFonts w:ascii="Arial" w:hAnsi="宋体" w:cs="Arial"/>
                <w:color w:val="000000" w:themeColor="text1"/>
              </w:rPr>
              <w:t>其他相关费用</w:t>
            </w:r>
          </w:p>
        </w:tc>
        <w:tc>
          <w:tcPr>
            <w:tcW w:w="4812" w:type="dxa"/>
            <w:gridSpan w:val="5"/>
            <w:tcBorders>
              <w:right w:val="single" w:color="auto" w:sz="12" w:space="0"/>
            </w:tcBorders>
          </w:tcPr>
          <w:p>
            <w:pPr>
              <w:spacing w:beforeLines="50" w:afterLines="50" w:line="240" w:lineRule="atLeast"/>
              <w:ind w:right="-10"/>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trPr>
        <w:tc>
          <w:tcPr>
            <w:tcW w:w="4474" w:type="dxa"/>
            <w:gridSpan w:val="3"/>
            <w:tcBorders>
              <w:left w:val="single" w:color="auto" w:sz="12" w:space="0"/>
              <w:bottom w:val="single" w:color="auto" w:sz="12" w:space="0"/>
            </w:tcBorders>
            <w:vAlign w:val="center"/>
          </w:tcPr>
          <w:p>
            <w:pPr>
              <w:spacing w:beforeLines="50" w:afterLines="50" w:line="240" w:lineRule="atLeast"/>
              <w:ind w:right="-10"/>
              <w:rPr>
                <w:rFonts w:ascii="Arial" w:hAnsi="Arial" w:cs="Arial"/>
                <w:color w:val="000000" w:themeColor="text1"/>
              </w:rPr>
            </w:pPr>
            <w:r>
              <w:rPr>
                <w:rFonts w:ascii="Arial" w:hAnsi="宋体" w:cs="Arial"/>
                <w:color w:val="000000" w:themeColor="text1"/>
              </w:rPr>
              <w:t>合计总价（应与投标函中投标总价相一致）</w:t>
            </w:r>
          </w:p>
        </w:tc>
        <w:tc>
          <w:tcPr>
            <w:tcW w:w="4812" w:type="dxa"/>
            <w:gridSpan w:val="5"/>
            <w:tcBorders>
              <w:bottom w:val="single" w:color="auto" w:sz="12" w:space="0"/>
              <w:right w:val="single" w:color="auto" w:sz="12" w:space="0"/>
            </w:tcBorders>
          </w:tcPr>
          <w:p>
            <w:pPr>
              <w:spacing w:beforeLines="50" w:afterLines="50" w:line="240" w:lineRule="atLeast"/>
              <w:ind w:right="-10"/>
              <w:jc w:val="center"/>
              <w:rPr>
                <w:rFonts w:ascii="Arial" w:hAnsi="Arial" w:cs="Arial"/>
                <w:color w:val="000000" w:themeColor="text1"/>
              </w:rPr>
            </w:pPr>
          </w:p>
        </w:tc>
      </w:tr>
    </w:tbl>
    <w:p>
      <w:pPr>
        <w:adjustRightInd w:val="0"/>
        <w:snapToGrid w:val="0"/>
        <w:spacing w:beforeLines="50" w:line="340" w:lineRule="exact"/>
        <w:ind w:left="898" w:hanging="898" w:hangingChars="426"/>
        <w:rPr>
          <w:rFonts w:ascii="Arial" w:hAnsi="Arial" w:cs="Arial"/>
          <w:color w:val="000000" w:themeColor="text1"/>
          <w:szCs w:val="21"/>
        </w:rPr>
      </w:pPr>
      <w:r>
        <w:rPr>
          <w:rFonts w:ascii="Arial" w:hAnsi="宋体" w:cs="Arial"/>
          <w:b/>
          <w:bCs/>
          <w:color w:val="000000" w:themeColor="text1"/>
          <w:szCs w:val="21"/>
        </w:rPr>
        <w:t>说明：</w:t>
      </w:r>
      <w:r>
        <w:rPr>
          <w:rFonts w:ascii="Arial" w:hAnsi="Arial" w:cs="Arial"/>
          <w:color w:val="000000" w:themeColor="text1"/>
          <w:szCs w:val="21"/>
        </w:rPr>
        <w:t>1</w:t>
      </w:r>
      <w:r>
        <w:rPr>
          <w:rFonts w:ascii="Arial" w:hAnsi="宋体" w:cs="Arial"/>
          <w:color w:val="000000" w:themeColor="text1"/>
          <w:szCs w:val="21"/>
        </w:rPr>
        <w:t>、</w:t>
      </w:r>
      <w:r>
        <w:rPr>
          <w:rFonts w:ascii="Arial" w:hAnsi="宋体" w:cs="Arial"/>
          <w:b/>
          <w:color w:val="000000" w:themeColor="text1"/>
          <w:szCs w:val="21"/>
          <w:u w:val="wave"/>
        </w:rPr>
        <w:t>此表的合计总价应与格式</w:t>
      </w:r>
      <w:r>
        <w:rPr>
          <w:rFonts w:ascii="Arial" w:hAnsi="Arial" w:cs="Arial"/>
          <w:b/>
          <w:color w:val="000000" w:themeColor="text1"/>
          <w:szCs w:val="21"/>
          <w:u w:val="wave"/>
        </w:rPr>
        <w:t>1“</w:t>
      </w:r>
      <w:r>
        <w:rPr>
          <w:rFonts w:ascii="Arial" w:hAnsi="宋体" w:cs="Arial"/>
          <w:b/>
          <w:color w:val="000000" w:themeColor="text1"/>
          <w:szCs w:val="21"/>
          <w:u w:val="wave"/>
        </w:rPr>
        <w:t>投标函</w:t>
      </w:r>
      <w:r>
        <w:rPr>
          <w:rFonts w:ascii="Arial" w:hAnsi="Arial" w:cs="Arial"/>
          <w:b/>
          <w:color w:val="000000" w:themeColor="text1"/>
          <w:szCs w:val="21"/>
          <w:u w:val="wave"/>
        </w:rPr>
        <w:t>”</w:t>
      </w:r>
      <w:r>
        <w:rPr>
          <w:rFonts w:ascii="Arial" w:hAnsi="宋体" w:cs="Arial"/>
          <w:b/>
          <w:color w:val="000000" w:themeColor="text1"/>
          <w:szCs w:val="21"/>
          <w:u w:val="wave"/>
        </w:rPr>
        <w:t>投标总价相一致</w:t>
      </w:r>
      <w:r>
        <w:rPr>
          <w:rFonts w:ascii="Arial" w:hAnsi="宋体" w:cs="Arial"/>
          <w:color w:val="000000" w:themeColor="text1"/>
          <w:szCs w:val="21"/>
        </w:rPr>
        <w:t>。</w:t>
      </w:r>
    </w:p>
    <w:p>
      <w:pPr>
        <w:adjustRightInd w:val="0"/>
        <w:snapToGrid w:val="0"/>
        <w:spacing w:line="340" w:lineRule="exact"/>
        <w:ind w:firstLine="630"/>
        <w:rPr>
          <w:rFonts w:ascii="Arial" w:hAnsi="Arial" w:cs="Arial"/>
          <w:color w:val="000000" w:themeColor="text1"/>
        </w:rPr>
      </w:pPr>
      <w:r>
        <w:rPr>
          <w:rFonts w:ascii="Arial" w:hAnsi="Arial" w:cs="Arial"/>
          <w:color w:val="000000" w:themeColor="text1"/>
          <w:szCs w:val="21"/>
        </w:rPr>
        <w:t>2</w:t>
      </w:r>
      <w:r>
        <w:rPr>
          <w:rFonts w:ascii="Arial" w:hAnsi="宋体" w:cs="Arial"/>
          <w:color w:val="000000" w:themeColor="text1"/>
          <w:szCs w:val="21"/>
        </w:rPr>
        <w:t>、附配件报价中</w:t>
      </w:r>
      <w:r>
        <w:rPr>
          <w:rFonts w:ascii="Arial" w:hAnsi="宋体" w:cs="Arial"/>
          <w:color w:val="000000" w:themeColor="text1"/>
        </w:rPr>
        <w:t>烟道等应分别列明。</w:t>
      </w:r>
    </w:p>
    <w:p>
      <w:pPr>
        <w:adjustRightInd w:val="0"/>
        <w:snapToGrid w:val="0"/>
        <w:spacing w:line="340" w:lineRule="exact"/>
        <w:ind w:left="900" w:leftChars="300" w:hanging="270"/>
        <w:rPr>
          <w:rFonts w:ascii="Arial" w:hAnsi="Arial" w:cs="Arial"/>
          <w:color w:val="000000" w:themeColor="text1"/>
          <w:szCs w:val="21"/>
        </w:rPr>
      </w:pPr>
      <w:r>
        <w:rPr>
          <w:rFonts w:ascii="Arial" w:hAnsi="Arial" w:cs="Arial"/>
          <w:color w:val="000000" w:themeColor="text1"/>
          <w:szCs w:val="21"/>
        </w:rPr>
        <w:t>3</w:t>
      </w:r>
      <w:r>
        <w:rPr>
          <w:rFonts w:ascii="Arial" w:hAnsi="宋体" w:cs="Arial"/>
          <w:color w:val="000000" w:themeColor="text1"/>
          <w:szCs w:val="21"/>
        </w:rPr>
        <w:t>、</w:t>
      </w:r>
      <w:r>
        <w:rPr>
          <w:rFonts w:ascii="Arial" w:hAnsi="宋体" w:cs="Arial"/>
          <w:color w:val="000000" w:themeColor="text1"/>
        </w:rPr>
        <w:t>填写报价表格时，各项费用应如实填写，如已含在产品价格中，则填</w:t>
      </w:r>
      <w:r>
        <w:rPr>
          <w:rFonts w:ascii="Arial" w:hAnsi="Arial" w:cs="Arial"/>
          <w:color w:val="000000" w:themeColor="text1"/>
        </w:rPr>
        <w:t>“</w:t>
      </w:r>
      <w:r>
        <w:rPr>
          <w:rFonts w:ascii="Arial" w:hAnsi="宋体" w:cs="Arial"/>
          <w:color w:val="000000" w:themeColor="text1"/>
        </w:rPr>
        <w:t>含</w:t>
      </w:r>
      <w:r>
        <w:rPr>
          <w:rFonts w:ascii="Arial" w:hAnsi="Arial" w:cs="Arial"/>
          <w:color w:val="000000" w:themeColor="text1"/>
        </w:rPr>
        <w:t>”</w:t>
      </w:r>
      <w:r>
        <w:rPr>
          <w:rFonts w:ascii="Arial" w:hAnsi="宋体" w:cs="Arial"/>
          <w:color w:val="000000" w:themeColor="text1"/>
        </w:rPr>
        <w:t>，如免费则填</w:t>
      </w:r>
      <w:r>
        <w:rPr>
          <w:rFonts w:ascii="Arial" w:hAnsi="Arial" w:cs="Arial"/>
          <w:color w:val="000000" w:themeColor="text1"/>
        </w:rPr>
        <w:t>“</w:t>
      </w:r>
      <w:r>
        <w:rPr>
          <w:rFonts w:ascii="Arial" w:hAnsi="宋体" w:cs="Arial"/>
          <w:color w:val="000000" w:themeColor="text1"/>
        </w:rPr>
        <w:t>免</w:t>
      </w:r>
      <w:r>
        <w:rPr>
          <w:rFonts w:ascii="Arial" w:hAnsi="Arial" w:cs="Arial"/>
          <w:color w:val="000000" w:themeColor="text1"/>
        </w:rPr>
        <w:t>”</w:t>
      </w:r>
      <w:r>
        <w:rPr>
          <w:rFonts w:ascii="Arial" w:hAnsi="宋体" w:cs="Arial"/>
          <w:color w:val="000000" w:themeColor="text1"/>
        </w:rPr>
        <w:t>，如无此项内容则填</w:t>
      </w:r>
      <w:r>
        <w:rPr>
          <w:rFonts w:ascii="Arial" w:hAnsi="Arial" w:cs="Arial"/>
          <w:color w:val="000000" w:themeColor="text1"/>
        </w:rPr>
        <w:t>“</w:t>
      </w:r>
      <w:r>
        <w:rPr>
          <w:rFonts w:ascii="Arial" w:hAnsi="宋体" w:cs="Arial"/>
          <w:color w:val="000000" w:themeColor="text1"/>
        </w:rPr>
        <w:t>无</w:t>
      </w:r>
      <w:r>
        <w:rPr>
          <w:rFonts w:ascii="Arial" w:hAnsi="Arial" w:cs="Arial"/>
          <w:color w:val="000000" w:themeColor="text1"/>
        </w:rPr>
        <w:t>”</w:t>
      </w:r>
      <w:r>
        <w:rPr>
          <w:rFonts w:ascii="Arial" w:hAnsi="宋体" w:cs="Arial"/>
          <w:color w:val="000000" w:themeColor="text1"/>
        </w:rPr>
        <w:t>，不允许空白</w:t>
      </w:r>
      <w:r>
        <w:rPr>
          <w:rFonts w:ascii="Arial" w:hAnsi="宋体" w:cs="Arial"/>
          <w:color w:val="000000" w:themeColor="text1"/>
          <w:szCs w:val="21"/>
        </w:rPr>
        <w:t>。</w:t>
      </w:r>
    </w:p>
    <w:p>
      <w:pPr>
        <w:adjustRightInd w:val="0"/>
        <w:snapToGrid w:val="0"/>
        <w:spacing w:line="340" w:lineRule="exact"/>
        <w:ind w:left="898" w:leftChars="300" w:right="-11" w:hanging="268" w:hangingChars="128"/>
        <w:rPr>
          <w:rFonts w:ascii="Arial" w:hAnsi="Arial" w:cs="Arial"/>
          <w:color w:val="000000" w:themeColor="text1"/>
        </w:rPr>
      </w:pPr>
      <w:r>
        <w:rPr>
          <w:rFonts w:ascii="Arial" w:hAnsi="Arial" w:cs="Arial"/>
          <w:color w:val="000000" w:themeColor="text1"/>
        </w:rPr>
        <w:t>4</w:t>
      </w:r>
      <w:r>
        <w:rPr>
          <w:rFonts w:ascii="Arial" w:hAnsi="宋体" w:cs="Arial"/>
          <w:color w:val="000000" w:themeColor="text1"/>
        </w:rPr>
        <w:t>、投标报价中，如有遗漏均视同包含在其它项目中。</w:t>
      </w:r>
    </w:p>
    <w:p>
      <w:pPr>
        <w:ind w:right="-11"/>
        <w:rPr>
          <w:rFonts w:ascii="Arial" w:hAnsi="Arial" w:cs="Arial"/>
          <w:color w:val="000000" w:themeColor="text1"/>
          <w:szCs w:val="21"/>
        </w:rPr>
      </w:pPr>
    </w:p>
    <w:p>
      <w:pPr>
        <w:spacing w:line="360" w:lineRule="auto"/>
        <w:ind w:right="-11"/>
        <w:rPr>
          <w:rFonts w:ascii="Arial" w:hAnsi="Arial" w:cs="Arial"/>
          <w:color w:val="000000" w:themeColor="text1"/>
          <w:sz w:val="24"/>
        </w:rPr>
      </w:pPr>
      <w:r>
        <w:rPr>
          <w:rFonts w:ascii="Arial" w:hAnsi="宋体" w:cs="Arial"/>
          <w:color w:val="000000" w:themeColor="text1"/>
          <w:sz w:val="24"/>
        </w:rPr>
        <w:t>投标人（公章）：</w:t>
      </w:r>
    </w:p>
    <w:p>
      <w:pPr>
        <w:spacing w:line="360" w:lineRule="auto"/>
        <w:ind w:right="-10"/>
        <w:rPr>
          <w:rFonts w:ascii="Arial" w:hAnsi="Arial" w:cs="Arial"/>
          <w:color w:val="000000" w:themeColor="text1"/>
          <w:sz w:val="24"/>
        </w:rPr>
      </w:pPr>
      <w:r>
        <w:rPr>
          <w:rFonts w:ascii="Arial" w:hAnsi="宋体" w:cs="Arial"/>
          <w:color w:val="000000" w:themeColor="text1"/>
          <w:sz w:val="24"/>
        </w:rPr>
        <w:t>法定代表人（签字）：</w:t>
      </w:r>
    </w:p>
    <w:p>
      <w:pPr>
        <w:spacing w:line="360" w:lineRule="auto"/>
        <w:ind w:right="-10"/>
        <w:jc w:val="left"/>
        <w:rPr>
          <w:rFonts w:ascii="Arial" w:hAnsi="Arial" w:cs="Arial"/>
          <w:color w:val="000000" w:themeColor="text1"/>
          <w:sz w:val="24"/>
        </w:rPr>
      </w:pPr>
      <w:r>
        <w:rPr>
          <w:rFonts w:ascii="Arial" w:hAnsi="宋体" w:cs="Arial"/>
          <w:color w:val="000000" w:themeColor="text1"/>
          <w:sz w:val="24"/>
        </w:rPr>
        <w:t>日期：</w:t>
      </w:r>
    </w:p>
    <w:p>
      <w:pPr>
        <w:spacing w:line="360" w:lineRule="auto"/>
        <w:ind w:right="-10"/>
        <w:jc w:val="left"/>
        <w:rPr>
          <w:rFonts w:ascii="Arial" w:hAnsi="Arial" w:cs="Arial"/>
          <w:color w:val="000000" w:themeColor="text1"/>
          <w:sz w:val="24"/>
        </w:rPr>
      </w:pPr>
    </w:p>
    <w:p>
      <w:pPr>
        <w:spacing w:line="360" w:lineRule="auto"/>
        <w:ind w:right="-10"/>
        <w:jc w:val="left"/>
        <w:rPr>
          <w:rFonts w:ascii="Arial" w:hAnsi="Arial" w:cs="Arial"/>
          <w:color w:val="000000" w:themeColor="text1"/>
          <w:sz w:val="24"/>
        </w:rPr>
      </w:pPr>
      <w:r>
        <w:rPr>
          <w:rFonts w:ascii="Arial" w:hAnsi="宋体" w:cs="Arial"/>
          <w:b/>
          <w:bCs/>
          <w:color w:val="000000" w:themeColor="text1"/>
          <w:sz w:val="24"/>
          <w:u w:val="wave"/>
        </w:rPr>
        <w:t>说明：如为联合体投标，投标文件规定格式处，联合体各方均须盖章签署。</w:t>
      </w:r>
    </w:p>
    <w:p>
      <w:pPr>
        <w:pStyle w:val="8"/>
        <w:adjustRightInd w:val="0"/>
        <w:snapToGrid w:val="0"/>
        <w:spacing w:beforeLines="100" w:afterLines="100" w:line="480" w:lineRule="exact"/>
        <w:ind w:firstLine="0"/>
        <w:jc w:val="both"/>
        <w:rPr>
          <w:rFonts w:ascii="Arial" w:hAnsi="Arial" w:cs="Arial"/>
          <w:color w:val="000000" w:themeColor="text1"/>
          <w:sz w:val="32"/>
        </w:rPr>
      </w:pPr>
      <w:r>
        <w:rPr>
          <w:rFonts w:ascii="Arial" w:hAnsi="Arial" w:cs="Arial"/>
          <w:b/>
          <w:color w:val="000000" w:themeColor="text1"/>
        </w:rPr>
        <w:br w:type="page"/>
      </w:r>
      <w:r>
        <w:rPr>
          <w:rFonts w:ascii="Arial" w:hAnsi="宋体" w:cs="Arial"/>
          <w:color w:val="000000" w:themeColor="text1"/>
        </w:rPr>
        <w:t>格式</w:t>
      </w:r>
      <w:r>
        <w:rPr>
          <w:rFonts w:ascii="Arial" w:hAnsi="Arial" w:cs="Arial"/>
          <w:color w:val="000000" w:themeColor="text1"/>
        </w:rPr>
        <w:t>3-1</w:t>
      </w:r>
      <w:r>
        <w:rPr>
          <w:rFonts w:ascii="Arial" w:hAnsi="Arial" w:cs="Arial"/>
          <w:color w:val="000000" w:themeColor="text1"/>
          <w:sz w:val="32"/>
        </w:rPr>
        <w:t xml:space="preserve">                </w:t>
      </w:r>
    </w:p>
    <w:p>
      <w:pPr>
        <w:pStyle w:val="8"/>
        <w:adjustRightInd w:val="0"/>
        <w:snapToGrid w:val="0"/>
        <w:spacing w:beforeLines="100" w:afterLines="100" w:line="480" w:lineRule="exact"/>
        <w:ind w:firstLine="0"/>
        <w:jc w:val="center"/>
        <w:rPr>
          <w:rFonts w:ascii="Arial" w:hAnsi="Arial" w:cs="Arial"/>
          <w:b/>
          <w:color w:val="000000" w:themeColor="text1"/>
          <w:sz w:val="30"/>
          <w:szCs w:val="30"/>
        </w:rPr>
      </w:pPr>
      <w:r>
        <w:rPr>
          <w:rFonts w:ascii="Arial" w:hAnsi="宋体" w:cs="Arial"/>
          <w:b/>
          <w:color w:val="000000" w:themeColor="text1"/>
          <w:sz w:val="30"/>
          <w:szCs w:val="30"/>
        </w:rPr>
        <w:t>法定代表人身份证明书</w:t>
      </w:r>
    </w:p>
    <w:p>
      <w:pPr>
        <w:pStyle w:val="8"/>
        <w:spacing w:beforeLines="200" w:afterLines="100" w:line="480" w:lineRule="exact"/>
        <w:jc w:val="center"/>
        <w:rPr>
          <w:rFonts w:ascii="Arial" w:hAnsi="Arial" w:cs="Arial"/>
          <w:b/>
          <w:color w:val="000000" w:themeColor="text1"/>
        </w:rPr>
      </w:pPr>
    </w:p>
    <w:p>
      <w:pPr>
        <w:spacing w:line="360" w:lineRule="auto"/>
        <w:ind w:firstLine="612"/>
        <w:rPr>
          <w:rFonts w:ascii="Arial" w:hAnsi="Arial" w:cs="Arial"/>
          <w:color w:val="000000" w:themeColor="text1"/>
          <w:szCs w:val="21"/>
        </w:rPr>
      </w:pPr>
      <w:r>
        <w:rPr>
          <w:rFonts w:ascii="Arial" w:hAnsi="宋体" w:cs="Arial"/>
          <w:color w:val="000000" w:themeColor="text1"/>
          <w:szCs w:val="21"/>
        </w:rPr>
        <w:t>单位名称：</w:t>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 xml:space="preserve">                              </w:t>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p>
    <w:p>
      <w:pPr>
        <w:spacing w:line="360" w:lineRule="auto"/>
        <w:ind w:firstLine="612"/>
        <w:rPr>
          <w:rFonts w:ascii="Arial" w:hAnsi="Arial" w:cs="Arial"/>
          <w:color w:val="000000" w:themeColor="text1"/>
          <w:szCs w:val="21"/>
        </w:rPr>
      </w:pPr>
    </w:p>
    <w:p>
      <w:pPr>
        <w:spacing w:line="360" w:lineRule="auto"/>
        <w:ind w:firstLine="610"/>
        <w:rPr>
          <w:rFonts w:ascii="Arial" w:hAnsi="Arial" w:cs="Arial"/>
          <w:color w:val="000000" w:themeColor="text1"/>
          <w:szCs w:val="21"/>
          <w:u w:val="single"/>
        </w:rPr>
      </w:pPr>
      <w:r>
        <w:rPr>
          <w:rFonts w:ascii="Arial" w:hAnsi="宋体" w:cs="Arial"/>
          <w:color w:val="000000" w:themeColor="text1"/>
          <w:szCs w:val="21"/>
        </w:rPr>
        <w:t>单位性质：</w:t>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 xml:space="preserve">                              </w:t>
      </w:r>
      <w:r>
        <w:rPr>
          <w:rFonts w:ascii="Arial" w:hAnsi="Arial" w:cs="Arial"/>
          <w:color w:val="000000" w:themeColor="text1"/>
          <w:szCs w:val="21"/>
          <w:u w:val="single"/>
        </w:rPr>
        <w:tab/>
      </w:r>
    </w:p>
    <w:p>
      <w:pPr>
        <w:spacing w:line="360" w:lineRule="auto"/>
        <w:ind w:firstLine="610"/>
        <w:rPr>
          <w:rFonts w:ascii="Arial" w:hAnsi="Arial" w:cs="Arial"/>
          <w:color w:val="000000" w:themeColor="text1"/>
          <w:szCs w:val="21"/>
        </w:rPr>
      </w:pPr>
    </w:p>
    <w:p>
      <w:pPr>
        <w:spacing w:line="360" w:lineRule="auto"/>
        <w:ind w:firstLine="610"/>
        <w:rPr>
          <w:rFonts w:ascii="Arial" w:hAnsi="Arial" w:cs="Arial"/>
          <w:color w:val="000000" w:themeColor="text1"/>
          <w:szCs w:val="21"/>
          <w:u w:val="single"/>
        </w:rPr>
      </w:pPr>
      <w:r>
        <w:rPr>
          <w:rFonts w:ascii="Arial" w:hAnsi="宋体" w:cs="Arial"/>
          <w:color w:val="000000" w:themeColor="text1"/>
          <w:szCs w:val="21"/>
        </w:rPr>
        <w:t>地</w:t>
      </w:r>
      <w:r>
        <w:rPr>
          <w:rFonts w:ascii="Arial" w:hAnsi="Arial" w:cs="Arial"/>
          <w:color w:val="000000" w:themeColor="text1"/>
          <w:szCs w:val="21"/>
        </w:rPr>
        <w:t xml:space="preserve">    </w:t>
      </w:r>
      <w:r>
        <w:rPr>
          <w:rFonts w:ascii="Arial" w:hAnsi="宋体" w:cs="Arial"/>
          <w:color w:val="000000" w:themeColor="text1"/>
          <w:szCs w:val="21"/>
        </w:rPr>
        <w:t>址：</w:t>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 xml:space="preserve">  </w:t>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 xml:space="preserve">                             </w:t>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ab/>
      </w:r>
    </w:p>
    <w:p>
      <w:pPr>
        <w:spacing w:line="360" w:lineRule="auto"/>
        <w:ind w:firstLine="610"/>
        <w:rPr>
          <w:rFonts w:ascii="Arial" w:hAnsi="Arial" w:cs="Arial"/>
          <w:color w:val="000000" w:themeColor="text1"/>
          <w:szCs w:val="21"/>
        </w:rPr>
      </w:pPr>
    </w:p>
    <w:p>
      <w:pPr>
        <w:spacing w:line="360" w:lineRule="auto"/>
        <w:ind w:firstLine="610"/>
        <w:rPr>
          <w:rFonts w:ascii="Arial" w:hAnsi="Arial" w:cs="Arial"/>
          <w:color w:val="000000" w:themeColor="text1"/>
          <w:szCs w:val="21"/>
        </w:rPr>
      </w:pPr>
      <w:r>
        <w:rPr>
          <w:rFonts w:ascii="Arial" w:hAnsi="宋体" w:cs="Arial"/>
          <w:color w:val="000000" w:themeColor="text1"/>
          <w:szCs w:val="21"/>
        </w:rPr>
        <w:t>成立时间：</w:t>
      </w:r>
      <w:r>
        <w:rPr>
          <w:rFonts w:ascii="Arial" w:hAnsi="Arial" w:cs="Arial"/>
          <w:color w:val="000000" w:themeColor="text1"/>
          <w:szCs w:val="21"/>
          <w:u w:val="single"/>
        </w:rPr>
        <w:t xml:space="preserve">         </w:t>
      </w:r>
      <w:r>
        <w:rPr>
          <w:rFonts w:ascii="Arial" w:hAnsi="宋体" w:cs="Arial"/>
          <w:color w:val="000000" w:themeColor="text1"/>
          <w:szCs w:val="21"/>
        </w:rPr>
        <w:t>年</w:t>
      </w:r>
      <w:r>
        <w:rPr>
          <w:rFonts w:ascii="Arial" w:hAnsi="Arial" w:cs="Arial"/>
          <w:color w:val="000000" w:themeColor="text1"/>
          <w:szCs w:val="21"/>
          <w:u w:val="single"/>
        </w:rPr>
        <w:t xml:space="preserve">        </w:t>
      </w:r>
      <w:r>
        <w:rPr>
          <w:rFonts w:ascii="Arial" w:hAnsi="宋体" w:cs="Arial"/>
          <w:color w:val="000000" w:themeColor="text1"/>
          <w:szCs w:val="21"/>
        </w:rPr>
        <w:t>月</w:t>
      </w:r>
      <w:r>
        <w:rPr>
          <w:rFonts w:ascii="Arial" w:hAnsi="Arial" w:cs="Arial"/>
          <w:color w:val="000000" w:themeColor="text1"/>
          <w:szCs w:val="21"/>
          <w:u w:val="single"/>
        </w:rPr>
        <w:t xml:space="preserve">         </w:t>
      </w:r>
      <w:r>
        <w:rPr>
          <w:rFonts w:ascii="Arial" w:hAnsi="宋体" w:cs="Arial"/>
          <w:color w:val="000000" w:themeColor="text1"/>
          <w:szCs w:val="21"/>
        </w:rPr>
        <w:t>日</w:t>
      </w:r>
    </w:p>
    <w:p>
      <w:pPr>
        <w:spacing w:line="360" w:lineRule="auto"/>
        <w:ind w:firstLine="610"/>
        <w:rPr>
          <w:rFonts w:ascii="Arial" w:hAnsi="Arial" w:cs="Arial"/>
          <w:color w:val="000000" w:themeColor="text1"/>
          <w:szCs w:val="21"/>
        </w:rPr>
      </w:pPr>
    </w:p>
    <w:p>
      <w:pPr>
        <w:spacing w:line="360" w:lineRule="auto"/>
        <w:ind w:firstLine="610"/>
        <w:rPr>
          <w:rFonts w:ascii="Arial" w:hAnsi="Arial" w:cs="Arial"/>
          <w:color w:val="000000" w:themeColor="text1"/>
          <w:szCs w:val="21"/>
          <w:u w:val="single"/>
        </w:rPr>
      </w:pPr>
      <w:r>
        <w:rPr>
          <w:rFonts w:ascii="Arial" w:hAnsi="宋体" w:cs="Arial"/>
          <w:color w:val="000000" w:themeColor="text1"/>
          <w:szCs w:val="21"/>
        </w:rPr>
        <w:t>经营期限：</w:t>
      </w:r>
      <w:r>
        <w:rPr>
          <w:rFonts w:ascii="Arial" w:hAnsi="Arial" w:cs="Arial"/>
          <w:color w:val="000000" w:themeColor="text1"/>
          <w:szCs w:val="21"/>
          <w:u w:val="single"/>
        </w:rPr>
        <w:tab/>
      </w:r>
      <w:r>
        <w:rPr>
          <w:rFonts w:ascii="Arial" w:hAnsi="Arial" w:cs="Arial"/>
          <w:color w:val="000000" w:themeColor="text1"/>
          <w:szCs w:val="21"/>
          <w:u w:val="single"/>
        </w:rPr>
        <w:t xml:space="preserve">                                                </w:t>
      </w:r>
      <w:r>
        <w:rPr>
          <w:rFonts w:ascii="Arial" w:hAnsi="Arial" w:cs="Arial"/>
          <w:color w:val="000000" w:themeColor="text1"/>
          <w:szCs w:val="21"/>
          <w:u w:val="single"/>
        </w:rPr>
        <w:tab/>
      </w:r>
    </w:p>
    <w:p>
      <w:pPr>
        <w:spacing w:line="360" w:lineRule="auto"/>
        <w:ind w:firstLine="610"/>
        <w:rPr>
          <w:rFonts w:ascii="Arial" w:hAnsi="Arial" w:cs="Arial"/>
          <w:color w:val="000000" w:themeColor="text1"/>
          <w:szCs w:val="21"/>
        </w:rPr>
      </w:pPr>
    </w:p>
    <w:p>
      <w:pPr>
        <w:spacing w:line="360" w:lineRule="auto"/>
        <w:ind w:firstLine="610"/>
        <w:rPr>
          <w:rFonts w:ascii="Arial" w:hAnsi="Arial" w:cs="Arial"/>
          <w:color w:val="000000" w:themeColor="text1"/>
          <w:szCs w:val="21"/>
          <w:u w:val="single"/>
        </w:rPr>
      </w:pPr>
      <w:r>
        <w:rPr>
          <w:rFonts w:ascii="Arial" w:hAnsi="宋体" w:cs="Arial"/>
          <w:color w:val="000000" w:themeColor="text1"/>
          <w:szCs w:val="21"/>
        </w:rPr>
        <w:t>姓</w:t>
      </w:r>
      <w:r>
        <w:rPr>
          <w:rFonts w:ascii="Arial" w:hAnsi="Arial" w:cs="Arial"/>
          <w:color w:val="000000" w:themeColor="text1"/>
          <w:szCs w:val="21"/>
        </w:rPr>
        <w:t xml:space="preserve">    </w:t>
      </w:r>
      <w:r>
        <w:rPr>
          <w:rFonts w:ascii="Arial" w:hAnsi="宋体" w:cs="Arial"/>
          <w:color w:val="000000" w:themeColor="text1"/>
          <w:szCs w:val="21"/>
        </w:rPr>
        <w:t>名：</w:t>
      </w:r>
      <w:r>
        <w:rPr>
          <w:rFonts w:ascii="Arial" w:hAnsi="Arial" w:cs="Arial"/>
          <w:color w:val="000000" w:themeColor="text1"/>
          <w:szCs w:val="21"/>
          <w:u w:val="single"/>
        </w:rPr>
        <w:t xml:space="preserve">          </w:t>
      </w:r>
      <w:r>
        <w:rPr>
          <w:rFonts w:ascii="Arial" w:hAnsi="Arial" w:cs="Arial"/>
          <w:color w:val="000000" w:themeColor="text1"/>
          <w:szCs w:val="21"/>
        </w:rPr>
        <w:t xml:space="preserve"> </w:t>
      </w:r>
      <w:r>
        <w:rPr>
          <w:rFonts w:ascii="Arial" w:hAnsi="宋体" w:cs="Arial"/>
          <w:color w:val="000000" w:themeColor="text1"/>
          <w:szCs w:val="21"/>
        </w:rPr>
        <w:t>性别：</w:t>
      </w:r>
      <w:r>
        <w:rPr>
          <w:rFonts w:ascii="Arial" w:hAnsi="Arial" w:cs="Arial"/>
          <w:color w:val="000000" w:themeColor="text1"/>
          <w:szCs w:val="21"/>
          <w:u w:val="single"/>
        </w:rPr>
        <w:t xml:space="preserve">        </w:t>
      </w:r>
      <w:r>
        <w:rPr>
          <w:rFonts w:ascii="Arial" w:hAnsi="宋体" w:cs="Arial"/>
          <w:color w:val="000000" w:themeColor="text1"/>
          <w:szCs w:val="21"/>
        </w:rPr>
        <w:t>年龄：</w:t>
      </w:r>
      <w:r>
        <w:rPr>
          <w:rFonts w:ascii="Arial" w:hAnsi="Arial" w:cs="Arial"/>
          <w:color w:val="000000" w:themeColor="text1"/>
          <w:szCs w:val="21"/>
          <w:u w:val="single"/>
        </w:rPr>
        <w:t xml:space="preserve">          </w:t>
      </w:r>
      <w:r>
        <w:rPr>
          <w:rFonts w:ascii="Arial" w:hAnsi="Arial" w:cs="Arial"/>
          <w:color w:val="000000" w:themeColor="text1"/>
          <w:szCs w:val="21"/>
        </w:rPr>
        <w:t xml:space="preserve"> </w:t>
      </w:r>
      <w:r>
        <w:rPr>
          <w:rFonts w:ascii="Arial" w:hAnsi="宋体" w:cs="Arial"/>
          <w:color w:val="000000" w:themeColor="text1"/>
          <w:szCs w:val="21"/>
        </w:rPr>
        <w:t>职务：</w:t>
      </w:r>
      <w:r>
        <w:rPr>
          <w:rFonts w:ascii="Arial" w:hAnsi="Arial" w:cs="Arial"/>
          <w:color w:val="000000" w:themeColor="text1"/>
          <w:szCs w:val="21"/>
          <w:u w:val="single"/>
        </w:rPr>
        <w:tab/>
      </w:r>
      <w:r>
        <w:rPr>
          <w:rFonts w:ascii="Arial" w:hAnsi="Arial" w:cs="Arial"/>
          <w:color w:val="000000" w:themeColor="text1"/>
          <w:szCs w:val="21"/>
          <w:u w:val="single"/>
        </w:rPr>
        <w:tab/>
      </w:r>
      <w:r>
        <w:rPr>
          <w:rFonts w:ascii="Arial" w:hAnsi="Arial" w:cs="Arial"/>
          <w:color w:val="000000" w:themeColor="text1"/>
          <w:szCs w:val="21"/>
          <w:u w:val="single"/>
        </w:rPr>
        <w:t xml:space="preserve"> </w:t>
      </w:r>
    </w:p>
    <w:p>
      <w:pPr>
        <w:spacing w:line="360" w:lineRule="auto"/>
        <w:ind w:firstLine="610"/>
        <w:rPr>
          <w:rFonts w:ascii="Arial" w:hAnsi="Arial" w:cs="Arial"/>
          <w:color w:val="000000" w:themeColor="text1"/>
          <w:szCs w:val="21"/>
        </w:rPr>
      </w:pPr>
    </w:p>
    <w:p>
      <w:pPr>
        <w:spacing w:line="360" w:lineRule="auto"/>
        <w:ind w:firstLine="610"/>
        <w:rPr>
          <w:rFonts w:ascii="Arial" w:hAnsi="Arial" w:cs="Arial"/>
          <w:color w:val="000000" w:themeColor="text1"/>
          <w:szCs w:val="21"/>
        </w:rPr>
      </w:pPr>
      <w:r>
        <w:rPr>
          <w:rFonts w:ascii="Arial" w:hAnsi="宋体" w:cs="Arial"/>
          <w:color w:val="000000" w:themeColor="text1"/>
          <w:szCs w:val="21"/>
        </w:rPr>
        <w:t>系</w:t>
      </w:r>
      <w:r>
        <w:rPr>
          <w:rFonts w:ascii="Arial" w:hAnsi="Arial" w:cs="Arial"/>
          <w:color w:val="000000" w:themeColor="text1"/>
          <w:szCs w:val="21"/>
          <w:u w:val="single"/>
        </w:rPr>
        <w:t xml:space="preserve">          </w:t>
      </w:r>
      <w:r>
        <w:rPr>
          <w:rFonts w:ascii="Arial" w:hAnsi="宋体" w:cs="Arial"/>
          <w:color w:val="000000" w:themeColor="text1"/>
          <w:szCs w:val="21"/>
          <w:u w:val="single"/>
        </w:rPr>
        <w:t>（投标人单位名称）</w:t>
      </w:r>
      <w:r>
        <w:rPr>
          <w:rFonts w:ascii="Arial" w:hAnsi="Arial" w:cs="Arial"/>
          <w:color w:val="000000" w:themeColor="text1"/>
          <w:szCs w:val="21"/>
          <w:u w:val="single"/>
        </w:rPr>
        <w:t xml:space="preserve">         </w:t>
      </w:r>
      <w:r>
        <w:rPr>
          <w:rFonts w:ascii="Arial" w:hAnsi="宋体" w:cs="Arial"/>
          <w:color w:val="000000" w:themeColor="text1"/>
          <w:szCs w:val="21"/>
        </w:rPr>
        <w:t>的法定代表人。</w:t>
      </w:r>
    </w:p>
    <w:p>
      <w:pPr>
        <w:spacing w:line="360" w:lineRule="auto"/>
        <w:ind w:firstLine="610"/>
        <w:rPr>
          <w:rFonts w:ascii="Arial" w:hAnsi="Arial" w:cs="Arial"/>
          <w:color w:val="000000" w:themeColor="text1"/>
          <w:szCs w:val="21"/>
        </w:rPr>
      </w:pPr>
    </w:p>
    <w:p>
      <w:pPr>
        <w:spacing w:line="360" w:lineRule="auto"/>
        <w:ind w:firstLine="610"/>
        <w:rPr>
          <w:rFonts w:ascii="Arial" w:hAnsi="Arial" w:cs="Arial"/>
          <w:color w:val="000000" w:themeColor="text1"/>
          <w:szCs w:val="21"/>
        </w:rPr>
      </w:pPr>
      <w:r>
        <w:rPr>
          <w:rFonts w:ascii="Arial" w:hAnsi="宋体" w:cs="Arial"/>
          <w:color w:val="000000" w:themeColor="text1"/>
          <w:szCs w:val="21"/>
        </w:rPr>
        <w:t>特此证明。</w:t>
      </w:r>
    </w:p>
    <w:p>
      <w:pPr>
        <w:tabs>
          <w:tab w:val="left" w:pos="720"/>
          <w:tab w:val="left" w:pos="900"/>
        </w:tabs>
        <w:spacing w:line="360" w:lineRule="auto"/>
        <w:ind w:firstLine="420" w:firstLineChars="200"/>
        <w:rPr>
          <w:rFonts w:ascii="Arial" w:hAnsi="Arial" w:cs="Arial"/>
          <w:color w:val="000000" w:themeColor="text1"/>
          <w:szCs w:val="21"/>
        </w:rPr>
      </w:pPr>
    </w:p>
    <w:p>
      <w:pPr>
        <w:tabs>
          <w:tab w:val="left" w:pos="720"/>
          <w:tab w:val="left" w:pos="900"/>
        </w:tabs>
        <w:spacing w:line="360" w:lineRule="auto"/>
        <w:ind w:firstLine="420" w:firstLineChars="200"/>
        <w:rPr>
          <w:rFonts w:ascii="Arial" w:hAnsi="Arial" w:cs="Arial"/>
          <w:color w:val="000000" w:themeColor="text1"/>
          <w:szCs w:val="21"/>
        </w:rPr>
      </w:pPr>
    </w:p>
    <w:p>
      <w:pPr>
        <w:tabs>
          <w:tab w:val="left" w:pos="720"/>
          <w:tab w:val="left" w:pos="900"/>
        </w:tabs>
        <w:spacing w:line="360" w:lineRule="auto"/>
        <w:ind w:firstLine="420" w:firstLineChars="200"/>
        <w:rPr>
          <w:rFonts w:ascii="Arial" w:hAnsi="Arial" w:cs="Arial"/>
          <w:color w:val="000000" w:themeColor="text1"/>
          <w:szCs w:val="21"/>
        </w:rPr>
      </w:pPr>
    </w:p>
    <w:p>
      <w:pPr>
        <w:tabs>
          <w:tab w:val="left" w:pos="720"/>
          <w:tab w:val="left" w:pos="900"/>
        </w:tabs>
        <w:spacing w:line="360" w:lineRule="auto"/>
        <w:rPr>
          <w:rFonts w:ascii="Arial" w:hAnsi="Arial" w:cs="Arial"/>
          <w:color w:val="000000" w:themeColor="text1"/>
          <w:szCs w:val="21"/>
        </w:rPr>
      </w:pPr>
    </w:p>
    <w:p>
      <w:pPr>
        <w:tabs>
          <w:tab w:val="left" w:pos="720"/>
          <w:tab w:val="left" w:pos="900"/>
        </w:tabs>
        <w:spacing w:line="360" w:lineRule="auto"/>
        <w:ind w:firstLine="5040" w:firstLineChars="2400"/>
        <w:rPr>
          <w:rFonts w:ascii="Arial" w:hAnsi="Arial" w:cs="Arial"/>
          <w:color w:val="000000" w:themeColor="text1"/>
          <w:szCs w:val="21"/>
        </w:rPr>
      </w:pPr>
      <w:r>
        <w:rPr>
          <w:rFonts w:ascii="Arial" w:hAnsi="宋体" w:cs="Arial"/>
          <w:color w:val="000000" w:themeColor="text1"/>
          <w:szCs w:val="21"/>
        </w:rPr>
        <w:t>投标人：</w:t>
      </w:r>
      <w:r>
        <w:rPr>
          <w:rFonts w:ascii="Arial" w:hAnsi="Arial" w:cs="Arial"/>
          <w:color w:val="000000" w:themeColor="text1"/>
          <w:szCs w:val="21"/>
          <w:u w:val="single"/>
        </w:rPr>
        <w:t xml:space="preserve">             </w:t>
      </w:r>
      <w:r>
        <w:rPr>
          <w:rFonts w:ascii="Arial" w:hAnsi="宋体" w:cs="Arial"/>
          <w:color w:val="000000" w:themeColor="text1"/>
          <w:szCs w:val="21"/>
          <w:u w:val="single"/>
        </w:rPr>
        <w:t>（盖公章）</w:t>
      </w:r>
    </w:p>
    <w:p>
      <w:pPr>
        <w:tabs>
          <w:tab w:val="left" w:pos="720"/>
          <w:tab w:val="left" w:pos="900"/>
        </w:tabs>
        <w:spacing w:line="360" w:lineRule="auto"/>
        <w:ind w:firstLine="5040" w:firstLineChars="2400"/>
        <w:rPr>
          <w:rFonts w:ascii="Arial" w:hAnsi="Arial" w:cs="Arial"/>
          <w:color w:val="000000" w:themeColor="text1"/>
          <w:szCs w:val="21"/>
        </w:rPr>
      </w:pPr>
    </w:p>
    <w:p>
      <w:pPr>
        <w:tabs>
          <w:tab w:val="left" w:pos="720"/>
          <w:tab w:val="left" w:pos="900"/>
        </w:tabs>
        <w:spacing w:line="360" w:lineRule="auto"/>
        <w:ind w:firstLine="5040" w:firstLineChars="2400"/>
        <w:rPr>
          <w:rFonts w:ascii="Arial" w:hAnsi="Arial" w:cs="Arial"/>
          <w:color w:val="000000" w:themeColor="text1"/>
          <w:szCs w:val="21"/>
        </w:rPr>
      </w:pPr>
      <w:r>
        <w:rPr>
          <w:rFonts w:ascii="Arial" w:hAnsi="宋体" w:cs="Arial"/>
          <w:color w:val="000000" w:themeColor="text1"/>
          <w:szCs w:val="21"/>
        </w:rPr>
        <w:t>日</w:t>
      </w:r>
      <w:r>
        <w:rPr>
          <w:rFonts w:ascii="Arial" w:hAnsi="Arial" w:cs="Arial"/>
          <w:color w:val="000000" w:themeColor="text1"/>
          <w:szCs w:val="21"/>
        </w:rPr>
        <w:t xml:space="preserve">  </w:t>
      </w:r>
      <w:r>
        <w:rPr>
          <w:rFonts w:ascii="Arial" w:hAnsi="宋体" w:cs="Arial"/>
          <w:color w:val="000000" w:themeColor="text1"/>
          <w:szCs w:val="21"/>
        </w:rPr>
        <w:t>期：</w:t>
      </w:r>
      <w:r>
        <w:rPr>
          <w:rFonts w:ascii="Arial" w:hAnsi="Arial" w:cs="Arial"/>
          <w:color w:val="000000" w:themeColor="text1"/>
          <w:szCs w:val="21"/>
          <w:u w:val="single"/>
        </w:rPr>
        <w:t xml:space="preserve">      </w:t>
      </w:r>
      <w:r>
        <w:rPr>
          <w:rFonts w:ascii="Arial" w:hAnsi="宋体" w:cs="Arial"/>
          <w:color w:val="000000" w:themeColor="text1"/>
          <w:szCs w:val="21"/>
        </w:rPr>
        <w:t>年</w:t>
      </w:r>
      <w:r>
        <w:rPr>
          <w:rFonts w:ascii="Arial" w:hAnsi="Arial" w:cs="Arial"/>
          <w:color w:val="000000" w:themeColor="text1"/>
          <w:szCs w:val="21"/>
          <w:u w:val="single"/>
        </w:rPr>
        <w:t xml:space="preserve">     </w:t>
      </w:r>
      <w:r>
        <w:rPr>
          <w:rFonts w:ascii="Arial" w:hAnsi="宋体" w:cs="Arial"/>
          <w:color w:val="000000" w:themeColor="text1"/>
          <w:szCs w:val="21"/>
        </w:rPr>
        <w:t>月</w:t>
      </w:r>
      <w:r>
        <w:rPr>
          <w:rFonts w:ascii="Arial" w:hAnsi="Arial" w:cs="Arial"/>
          <w:color w:val="000000" w:themeColor="text1"/>
          <w:szCs w:val="21"/>
          <w:u w:val="single"/>
        </w:rPr>
        <w:t xml:space="preserve">     </w:t>
      </w:r>
      <w:r>
        <w:rPr>
          <w:rFonts w:ascii="Arial" w:hAnsi="宋体" w:cs="Arial"/>
          <w:color w:val="000000" w:themeColor="text1"/>
          <w:szCs w:val="21"/>
        </w:rPr>
        <w:t>日</w:t>
      </w:r>
    </w:p>
    <w:p>
      <w:pPr>
        <w:tabs>
          <w:tab w:val="left" w:pos="720"/>
          <w:tab w:val="left" w:pos="900"/>
        </w:tabs>
        <w:spacing w:line="360" w:lineRule="auto"/>
        <w:rPr>
          <w:rFonts w:ascii="Arial" w:hAnsi="Arial" w:cs="Arial"/>
          <w:color w:val="000000" w:themeColor="text1"/>
          <w:szCs w:val="21"/>
        </w:rPr>
      </w:pPr>
    </w:p>
    <w:p>
      <w:pPr>
        <w:spacing w:line="440" w:lineRule="exact"/>
        <w:rPr>
          <w:rFonts w:hint="eastAsia" w:ascii="Arial" w:hAnsi="宋体" w:cs="Arial"/>
          <w:color w:val="000000" w:themeColor="text1"/>
          <w:szCs w:val="21"/>
          <w:lang w:val="en-US" w:eastAsia="zh-CN"/>
        </w:rPr>
      </w:pPr>
      <w:r>
        <w:rPr>
          <w:rFonts w:ascii="Arial" w:hAnsi="宋体" w:cs="Arial"/>
          <w:color w:val="000000" w:themeColor="text1"/>
          <w:szCs w:val="21"/>
        </w:rPr>
        <w:t>附：法定代表人身份证</w:t>
      </w:r>
      <w:r>
        <w:rPr>
          <w:rFonts w:hint="eastAsia" w:ascii="Arial" w:hAnsi="宋体" w:cs="Arial"/>
          <w:color w:val="000000" w:themeColor="text1"/>
          <w:szCs w:val="21"/>
          <w:lang w:val="en-US" w:eastAsia="zh-CN"/>
        </w:rPr>
        <w:t>正反面</w:t>
      </w:r>
    </w:p>
    <w:p>
      <w:pPr>
        <w:spacing w:line="360" w:lineRule="auto"/>
        <w:ind w:right="-10"/>
        <w:jc w:val="left"/>
        <w:rPr>
          <w:rFonts w:ascii="Arial" w:hAnsi="宋体" w:cs="Arial"/>
          <w:b/>
          <w:bCs/>
          <w:color w:val="000000" w:themeColor="text1"/>
          <w:sz w:val="24"/>
          <w:u w:val="wave"/>
        </w:rPr>
      </w:pPr>
    </w:p>
    <w:p>
      <w:pPr>
        <w:spacing w:line="360" w:lineRule="auto"/>
        <w:ind w:right="-10"/>
        <w:jc w:val="left"/>
        <w:rPr>
          <w:rFonts w:ascii="Arial" w:hAnsi="Arial" w:cs="Arial"/>
          <w:color w:val="000000" w:themeColor="text1"/>
          <w:sz w:val="24"/>
        </w:rPr>
      </w:pPr>
      <w:r>
        <w:rPr>
          <w:rFonts w:ascii="Arial" w:hAnsi="宋体" w:cs="Arial"/>
          <w:b/>
          <w:bCs/>
          <w:color w:val="000000" w:themeColor="text1"/>
          <w:sz w:val="24"/>
          <w:u w:val="wave"/>
        </w:rPr>
        <w:t>说明：如为联合体投标，联合体</w:t>
      </w:r>
      <w:r>
        <w:rPr>
          <w:rFonts w:hint="eastAsia" w:ascii="Arial" w:hAnsi="宋体" w:cs="Arial"/>
          <w:b/>
          <w:bCs/>
          <w:color w:val="000000" w:themeColor="text1"/>
          <w:sz w:val="24"/>
          <w:u w:val="wave"/>
          <w:lang w:val="en-US" w:eastAsia="zh-CN"/>
        </w:rPr>
        <w:t>双方</w:t>
      </w:r>
      <w:r>
        <w:rPr>
          <w:rFonts w:ascii="Arial" w:hAnsi="宋体" w:cs="Arial"/>
          <w:b/>
          <w:bCs/>
          <w:color w:val="000000" w:themeColor="text1"/>
          <w:sz w:val="24"/>
          <w:u w:val="wave"/>
        </w:rPr>
        <w:t>须提供本表。</w:t>
      </w:r>
    </w:p>
    <w:p>
      <w:pPr>
        <w:pStyle w:val="7"/>
        <w:jc w:val="both"/>
        <w:rPr>
          <w:rFonts w:eastAsia="宋体" w:cs="Arial"/>
          <w:color w:val="000000" w:themeColor="text1"/>
          <w:sz w:val="30"/>
          <w:szCs w:val="30"/>
        </w:rPr>
      </w:pPr>
      <w:r>
        <w:rPr>
          <w:rFonts w:eastAsia="宋体" w:cs="Arial"/>
          <w:color w:val="000000" w:themeColor="text1"/>
        </w:rPr>
        <w:br w:type="page"/>
      </w:r>
      <w:r>
        <w:rPr>
          <w:rFonts w:hAnsi="宋体" w:eastAsia="宋体" w:cs="Arial"/>
          <w:b w:val="0"/>
          <w:color w:val="000000" w:themeColor="text1"/>
          <w:sz w:val="18"/>
          <w:szCs w:val="18"/>
        </w:rPr>
        <w:t>格式</w:t>
      </w:r>
      <w:r>
        <w:rPr>
          <w:rFonts w:eastAsia="宋体" w:cs="Arial"/>
          <w:b w:val="0"/>
          <w:color w:val="000000" w:themeColor="text1"/>
          <w:sz w:val="18"/>
          <w:szCs w:val="18"/>
        </w:rPr>
        <w:t xml:space="preserve">3-2  </w:t>
      </w:r>
      <w:r>
        <w:rPr>
          <w:rFonts w:eastAsia="宋体" w:cs="Arial"/>
          <w:color w:val="000000" w:themeColor="text1"/>
          <w:sz w:val="32"/>
        </w:rPr>
        <w:t xml:space="preserve">            </w:t>
      </w:r>
      <w:r>
        <w:rPr>
          <w:rFonts w:eastAsia="宋体" w:cs="Arial"/>
          <w:color w:val="000000" w:themeColor="text1"/>
          <w:sz w:val="30"/>
          <w:szCs w:val="30"/>
        </w:rPr>
        <w:t xml:space="preserve">  </w:t>
      </w:r>
      <w:bookmarkStart w:id="10" w:name="_Toc247085878"/>
      <w:bookmarkStart w:id="11" w:name="_Toc246997103"/>
      <w:bookmarkStart w:id="12" w:name="_Toc152042581"/>
      <w:bookmarkStart w:id="13" w:name="_Toc152045792"/>
      <w:bookmarkStart w:id="14" w:name="_Toc296602606"/>
      <w:bookmarkStart w:id="15" w:name="_Toc144974861"/>
      <w:bookmarkStart w:id="16" w:name="_Toc179632812"/>
      <w:bookmarkStart w:id="17" w:name="_Toc246996360"/>
      <w:r>
        <w:rPr>
          <w:rFonts w:eastAsia="宋体" w:cs="Arial"/>
          <w:color w:val="000000" w:themeColor="text1"/>
          <w:sz w:val="30"/>
          <w:szCs w:val="30"/>
        </w:rPr>
        <w:t xml:space="preserve">    </w:t>
      </w:r>
    </w:p>
    <w:p>
      <w:pPr>
        <w:pStyle w:val="7"/>
        <w:rPr>
          <w:rFonts w:ascii="Arial" w:hAnsi="Arial" w:cs="Arial"/>
          <w:color w:val="000000" w:themeColor="text1"/>
          <w:szCs w:val="21"/>
        </w:rPr>
      </w:pPr>
      <w:r>
        <w:rPr>
          <w:rFonts w:hAnsi="宋体" w:eastAsia="宋体" w:cs="Arial"/>
          <w:color w:val="000000" w:themeColor="text1"/>
          <w:sz w:val="30"/>
          <w:szCs w:val="30"/>
        </w:rPr>
        <w:t>授权委托书</w:t>
      </w:r>
      <w:bookmarkEnd w:id="10"/>
      <w:bookmarkEnd w:id="11"/>
      <w:bookmarkEnd w:id="12"/>
      <w:bookmarkEnd w:id="13"/>
      <w:bookmarkEnd w:id="14"/>
      <w:bookmarkEnd w:id="15"/>
      <w:bookmarkEnd w:id="16"/>
      <w:bookmarkEnd w:id="17"/>
    </w:p>
    <w:p>
      <w:pPr>
        <w:topLinePunct/>
        <w:spacing w:line="440" w:lineRule="exact"/>
        <w:ind w:firstLine="420" w:firstLineChars="200"/>
        <w:rPr>
          <w:rFonts w:ascii="Arial" w:hAnsi="Arial" w:cs="Arial"/>
          <w:color w:val="000000" w:themeColor="text1"/>
          <w:szCs w:val="21"/>
        </w:rPr>
      </w:pPr>
      <w:r>
        <w:rPr>
          <w:rFonts w:ascii="Arial" w:hAnsi="宋体" w:cs="Arial"/>
          <w:color w:val="000000" w:themeColor="text1"/>
          <w:szCs w:val="21"/>
        </w:rPr>
        <w:t>本人</w:t>
      </w:r>
      <w:r>
        <w:rPr>
          <w:rFonts w:ascii="Arial" w:hAnsi="Arial" w:cs="Arial"/>
          <w:color w:val="000000" w:themeColor="text1"/>
          <w:szCs w:val="21"/>
          <w:u w:val="single"/>
        </w:rPr>
        <w:t xml:space="preserve">       </w:t>
      </w:r>
      <w:r>
        <w:rPr>
          <w:rFonts w:ascii="Arial" w:hAnsi="宋体" w:cs="Arial"/>
          <w:color w:val="000000" w:themeColor="text1"/>
          <w:szCs w:val="21"/>
        </w:rPr>
        <w:t>（姓名）系</w:t>
      </w:r>
      <w:r>
        <w:rPr>
          <w:rFonts w:ascii="Arial" w:hAnsi="Arial" w:cs="Arial"/>
          <w:color w:val="000000" w:themeColor="text1"/>
          <w:szCs w:val="21"/>
          <w:u w:val="single"/>
        </w:rPr>
        <w:t xml:space="preserve">        </w:t>
      </w:r>
      <w:r>
        <w:rPr>
          <w:rFonts w:ascii="Arial" w:hAnsi="宋体" w:cs="Arial"/>
          <w:color w:val="000000" w:themeColor="text1"/>
          <w:szCs w:val="21"/>
        </w:rPr>
        <w:t>（投标人名称）的法定代表人，现委托</w:t>
      </w:r>
      <w:r>
        <w:rPr>
          <w:rFonts w:ascii="Arial" w:hAnsi="Arial" w:cs="Arial"/>
          <w:color w:val="000000" w:themeColor="text1"/>
          <w:szCs w:val="21"/>
          <w:u w:val="single"/>
        </w:rPr>
        <w:t xml:space="preserve">        </w:t>
      </w:r>
      <w:r>
        <w:rPr>
          <w:rFonts w:ascii="Arial" w:hAnsi="宋体" w:cs="Arial"/>
          <w:color w:val="000000" w:themeColor="text1"/>
          <w:szCs w:val="21"/>
        </w:rPr>
        <w:t>（姓名）为我方代理人。代理人根据授权，以我方名义签署、澄清、说明、补正、递交、撤回、修改</w:t>
      </w:r>
      <w:r>
        <w:rPr>
          <w:rFonts w:ascii="Arial" w:hAnsi="Arial" w:cs="Arial"/>
          <w:color w:val="000000" w:themeColor="text1"/>
          <w:szCs w:val="21"/>
          <w:u w:val="single"/>
        </w:rPr>
        <w:t xml:space="preserve">           </w:t>
      </w:r>
      <w:r>
        <w:rPr>
          <w:rFonts w:ascii="Arial" w:hAnsi="宋体" w:cs="Arial"/>
          <w:color w:val="000000" w:themeColor="text1"/>
          <w:szCs w:val="21"/>
        </w:rPr>
        <w:t>（项目名称）投标文件、签订合同和处理有关事宜，其法律后果由我方承担。</w:t>
      </w:r>
    </w:p>
    <w:p>
      <w:pPr>
        <w:spacing w:line="440" w:lineRule="exact"/>
        <w:rPr>
          <w:rFonts w:ascii="Arial" w:hAnsi="Arial" w:cs="Arial"/>
          <w:color w:val="000000" w:themeColor="text1"/>
          <w:szCs w:val="21"/>
        </w:rPr>
      </w:pPr>
      <w:r>
        <w:rPr>
          <w:rFonts w:ascii="Arial" w:hAnsi="Arial" w:cs="Arial"/>
          <w:color w:val="000000" w:themeColor="text1"/>
          <w:szCs w:val="21"/>
        </w:rPr>
        <w:t xml:space="preserve">    </w:t>
      </w:r>
      <w:r>
        <w:rPr>
          <w:rFonts w:ascii="Arial" w:hAnsi="宋体" w:cs="Arial"/>
          <w:color w:val="000000" w:themeColor="text1"/>
          <w:szCs w:val="21"/>
        </w:rPr>
        <w:t>委托期限：</w:t>
      </w:r>
      <w:r>
        <w:rPr>
          <w:rFonts w:ascii="Arial" w:hAnsi="Arial" w:cs="Arial"/>
          <w:color w:val="000000" w:themeColor="text1"/>
          <w:szCs w:val="21"/>
          <w:u w:val="single"/>
        </w:rPr>
        <w:t xml:space="preserve">             </w:t>
      </w:r>
      <w:r>
        <w:rPr>
          <w:rFonts w:ascii="Arial" w:hAnsi="宋体" w:cs="Arial"/>
          <w:color w:val="000000" w:themeColor="text1"/>
          <w:szCs w:val="21"/>
        </w:rPr>
        <w:t>。</w:t>
      </w:r>
    </w:p>
    <w:p>
      <w:pPr>
        <w:spacing w:line="440" w:lineRule="exact"/>
        <w:ind w:firstLine="420" w:firstLineChars="200"/>
        <w:rPr>
          <w:rFonts w:ascii="Arial" w:hAnsi="Arial" w:cs="Arial"/>
          <w:color w:val="000000" w:themeColor="text1"/>
          <w:szCs w:val="21"/>
        </w:rPr>
      </w:pPr>
      <w:r>
        <w:rPr>
          <w:rFonts w:ascii="Arial" w:hAnsi="宋体" w:cs="Arial"/>
          <w:color w:val="000000" w:themeColor="text1"/>
          <w:szCs w:val="21"/>
        </w:rPr>
        <w:t>代理人无转委托权。</w:t>
      </w:r>
    </w:p>
    <w:p>
      <w:pPr>
        <w:spacing w:line="440" w:lineRule="exact"/>
        <w:ind w:firstLine="420" w:firstLineChars="200"/>
        <w:rPr>
          <w:rFonts w:hint="eastAsia" w:ascii="Arial" w:hAnsi="宋体" w:cs="Arial"/>
          <w:color w:val="000000" w:themeColor="text1"/>
          <w:szCs w:val="21"/>
          <w:lang w:val="en-US" w:eastAsia="zh-CN"/>
        </w:rPr>
      </w:pPr>
      <w:r>
        <w:rPr>
          <w:rFonts w:ascii="Arial" w:hAnsi="宋体" w:cs="Arial"/>
          <w:color w:val="000000" w:themeColor="text1"/>
          <w:szCs w:val="21"/>
        </w:rPr>
        <w:t>附：法定代表人身份证明</w:t>
      </w:r>
      <w:r>
        <w:rPr>
          <w:rFonts w:hint="eastAsia" w:ascii="Arial" w:hAnsi="宋体" w:cs="Arial"/>
          <w:color w:val="000000" w:themeColor="text1"/>
          <w:szCs w:val="21"/>
          <w:lang w:eastAsia="zh-CN"/>
        </w:rPr>
        <w:t>、</w:t>
      </w:r>
      <w:r>
        <w:rPr>
          <w:rFonts w:hint="eastAsia" w:ascii="Arial" w:hAnsi="宋体" w:cs="Arial"/>
          <w:color w:val="000000" w:themeColor="text1"/>
          <w:szCs w:val="21"/>
          <w:lang w:val="en-US" w:eastAsia="zh-CN"/>
        </w:rPr>
        <w:t>授权委托人身份证正反面</w:t>
      </w:r>
    </w:p>
    <w:p>
      <w:pPr>
        <w:pStyle w:val="37"/>
        <w:rPr>
          <w:color w:val="000000" w:themeColor="text1"/>
        </w:rPr>
      </w:pPr>
    </w:p>
    <w:p>
      <w:pPr>
        <w:spacing w:line="440" w:lineRule="exact"/>
        <w:rPr>
          <w:rFonts w:ascii="Arial" w:hAnsi="Arial" w:cs="Arial"/>
          <w:color w:val="000000" w:themeColor="text1"/>
          <w:szCs w:val="21"/>
        </w:rPr>
      </w:pPr>
    </w:p>
    <w:p>
      <w:pPr>
        <w:spacing w:line="440" w:lineRule="exact"/>
        <w:rPr>
          <w:rFonts w:ascii="Arial" w:hAnsi="Arial" w:cs="Arial"/>
          <w:color w:val="000000" w:themeColor="text1"/>
          <w:szCs w:val="21"/>
        </w:rPr>
      </w:pPr>
      <w:r>
        <w:rPr>
          <w:rFonts w:ascii="Arial" w:hAnsi="宋体" w:cs="Arial"/>
          <w:color w:val="000000" w:themeColor="text1"/>
          <w:szCs w:val="21"/>
        </w:rPr>
        <w:t>投标人：</w:t>
      </w:r>
      <w:r>
        <w:rPr>
          <w:rFonts w:ascii="Arial" w:hAnsi="Arial" w:cs="Arial"/>
          <w:color w:val="000000" w:themeColor="text1"/>
          <w:szCs w:val="21"/>
          <w:u w:val="single"/>
        </w:rPr>
        <w:t xml:space="preserve">                               </w:t>
      </w:r>
      <w:r>
        <w:rPr>
          <w:rFonts w:ascii="Arial" w:hAnsi="宋体" w:cs="Arial"/>
          <w:color w:val="000000" w:themeColor="text1"/>
          <w:szCs w:val="21"/>
        </w:rPr>
        <w:t>（盖单位章）</w:t>
      </w:r>
    </w:p>
    <w:p>
      <w:pPr>
        <w:spacing w:line="440" w:lineRule="exact"/>
        <w:rPr>
          <w:rFonts w:ascii="Arial" w:hAnsi="Arial" w:cs="Arial"/>
          <w:color w:val="000000" w:themeColor="text1"/>
          <w:szCs w:val="21"/>
        </w:rPr>
      </w:pPr>
    </w:p>
    <w:p>
      <w:pPr>
        <w:spacing w:line="440" w:lineRule="exact"/>
        <w:rPr>
          <w:rFonts w:ascii="Arial" w:hAnsi="Arial" w:cs="Arial"/>
          <w:color w:val="000000" w:themeColor="text1"/>
          <w:szCs w:val="21"/>
        </w:rPr>
      </w:pPr>
      <w:r>
        <w:rPr>
          <w:rFonts w:ascii="Arial" w:hAnsi="宋体" w:cs="Arial"/>
          <w:color w:val="000000" w:themeColor="text1"/>
          <w:szCs w:val="21"/>
        </w:rPr>
        <w:t>法定代表人：</w:t>
      </w:r>
      <w:r>
        <w:rPr>
          <w:rFonts w:ascii="Arial" w:hAnsi="Arial" w:cs="Arial"/>
          <w:color w:val="000000" w:themeColor="text1"/>
          <w:szCs w:val="21"/>
          <w:u w:val="single"/>
        </w:rPr>
        <w:t xml:space="preserve">                               </w:t>
      </w:r>
      <w:r>
        <w:rPr>
          <w:rFonts w:ascii="Arial" w:hAnsi="宋体" w:cs="Arial"/>
          <w:color w:val="000000" w:themeColor="text1"/>
          <w:szCs w:val="21"/>
        </w:rPr>
        <w:t>（签字）</w:t>
      </w:r>
    </w:p>
    <w:p>
      <w:pPr>
        <w:spacing w:line="440" w:lineRule="exact"/>
        <w:rPr>
          <w:rFonts w:ascii="Arial" w:hAnsi="Arial" w:cs="Arial"/>
          <w:color w:val="000000" w:themeColor="text1"/>
          <w:szCs w:val="21"/>
        </w:rPr>
      </w:pPr>
    </w:p>
    <w:p>
      <w:pPr>
        <w:spacing w:line="440" w:lineRule="exact"/>
        <w:rPr>
          <w:rFonts w:ascii="Arial" w:hAnsi="Arial" w:cs="Arial"/>
          <w:color w:val="000000" w:themeColor="text1"/>
          <w:szCs w:val="21"/>
        </w:rPr>
      </w:pPr>
      <w:r>
        <w:rPr>
          <w:rFonts w:ascii="Arial" w:hAnsi="宋体" w:cs="Arial"/>
          <w:color w:val="000000" w:themeColor="text1"/>
          <w:szCs w:val="21"/>
        </w:rPr>
        <w:t>身份证号码：</w:t>
      </w:r>
      <w:r>
        <w:rPr>
          <w:rFonts w:ascii="Arial" w:hAnsi="Arial" w:cs="Arial"/>
          <w:color w:val="000000" w:themeColor="text1"/>
          <w:szCs w:val="21"/>
          <w:u w:val="single"/>
        </w:rPr>
        <w:t xml:space="preserve">                                     </w:t>
      </w:r>
    </w:p>
    <w:p>
      <w:pPr>
        <w:spacing w:line="440" w:lineRule="exact"/>
        <w:rPr>
          <w:rFonts w:ascii="Arial" w:hAnsi="Arial" w:cs="Arial"/>
          <w:color w:val="000000" w:themeColor="text1"/>
          <w:szCs w:val="21"/>
        </w:rPr>
      </w:pPr>
    </w:p>
    <w:p>
      <w:pPr>
        <w:spacing w:line="440" w:lineRule="exact"/>
        <w:rPr>
          <w:rFonts w:ascii="Arial" w:hAnsi="Arial" w:cs="Arial"/>
          <w:color w:val="000000" w:themeColor="text1"/>
          <w:szCs w:val="21"/>
        </w:rPr>
      </w:pPr>
      <w:r>
        <w:rPr>
          <w:rFonts w:ascii="Arial" w:hAnsi="宋体" w:cs="Arial"/>
          <w:color w:val="000000" w:themeColor="text1"/>
          <w:szCs w:val="21"/>
        </w:rPr>
        <w:t>委托代理人：</w:t>
      </w:r>
      <w:r>
        <w:rPr>
          <w:rFonts w:ascii="Arial" w:hAnsi="Arial" w:cs="Arial"/>
          <w:color w:val="000000" w:themeColor="text1"/>
          <w:szCs w:val="21"/>
          <w:u w:val="single"/>
        </w:rPr>
        <w:t xml:space="preserve">                                   </w:t>
      </w:r>
      <w:r>
        <w:rPr>
          <w:rFonts w:ascii="Arial" w:hAnsi="宋体" w:cs="Arial"/>
          <w:color w:val="000000" w:themeColor="text1"/>
          <w:szCs w:val="21"/>
        </w:rPr>
        <w:t>（签字）</w:t>
      </w:r>
      <w:r>
        <w:rPr>
          <w:rFonts w:ascii="Arial" w:hAnsi="Arial" w:cs="Arial"/>
          <w:color w:val="000000" w:themeColor="text1"/>
          <w:szCs w:val="21"/>
        </w:rPr>
        <w:t xml:space="preserve"> </w:t>
      </w:r>
    </w:p>
    <w:p>
      <w:pPr>
        <w:spacing w:line="440" w:lineRule="exact"/>
        <w:rPr>
          <w:rFonts w:ascii="Arial" w:hAnsi="Arial" w:cs="Arial"/>
          <w:color w:val="000000" w:themeColor="text1"/>
          <w:szCs w:val="21"/>
        </w:rPr>
      </w:pPr>
    </w:p>
    <w:p>
      <w:pPr>
        <w:spacing w:line="440" w:lineRule="exact"/>
        <w:rPr>
          <w:rFonts w:ascii="Arial" w:hAnsi="Arial" w:cs="Arial"/>
          <w:color w:val="000000" w:themeColor="text1"/>
          <w:szCs w:val="21"/>
        </w:rPr>
      </w:pPr>
      <w:r>
        <w:rPr>
          <w:rFonts w:ascii="Arial" w:hAnsi="宋体" w:cs="Arial"/>
          <w:color w:val="000000" w:themeColor="text1"/>
          <w:szCs w:val="21"/>
        </w:rPr>
        <w:t>身份证号码：</w:t>
      </w:r>
      <w:r>
        <w:rPr>
          <w:rFonts w:ascii="Arial" w:hAnsi="Arial" w:cs="Arial"/>
          <w:color w:val="000000" w:themeColor="text1"/>
          <w:szCs w:val="21"/>
          <w:u w:val="single"/>
        </w:rPr>
        <w:t xml:space="preserve">                                      </w:t>
      </w:r>
    </w:p>
    <w:p>
      <w:pPr>
        <w:spacing w:line="440" w:lineRule="exact"/>
        <w:rPr>
          <w:rFonts w:ascii="Arial" w:hAnsi="Arial" w:cs="Arial"/>
          <w:color w:val="000000" w:themeColor="text1"/>
          <w:szCs w:val="21"/>
        </w:rPr>
      </w:pPr>
    </w:p>
    <w:p>
      <w:pPr>
        <w:spacing w:line="440" w:lineRule="exact"/>
        <w:rPr>
          <w:rFonts w:ascii="Arial" w:hAnsi="Arial" w:cs="Arial"/>
          <w:color w:val="000000" w:themeColor="text1"/>
          <w:szCs w:val="21"/>
        </w:rPr>
      </w:pPr>
    </w:p>
    <w:p>
      <w:pPr>
        <w:spacing w:line="440" w:lineRule="exact"/>
        <w:ind w:firstLine="2310" w:firstLineChars="1100"/>
        <w:rPr>
          <w:rFonts w:ascii="Arial" w:hAnsi="Arial" w:cs="Arial"/>
          <w:color w:val="000000" w:themeColor="text1"/>
          <w:szCs w:val="21"/>
        </w:rPr>
      </w:pPr>
      <w:r>
        <w:rPr>
          <w:rFonts w:ascii="Arial" w:hAnsi="Arial" w:cs="Arial"/>
          <w:color w:val="000000" w:themeColor="text1"/>
          <w:szCs w:val="21"/>
          <w:u w:val="single"/>
        </w:rPr>
        <w:t xml:space="preserve">       </w:t>
      </w:r>
      <w:r>
        <w:rPr>
          <w:rFonts w:ascii="Arial" w:hAnsi="宋体" w:cs="Arial"/>
          <w:color w:val="000000" w:themeColor="text1"/>
          <w:szCs w:val="21"/>
        </w:rPr>
        <w:t>年</w:t>
      </w:r>
      <w:r>
        <w:rPr>
          <w:rFonts w:ascii="Arial" w:hAnsi="Arial" w:cs="Arial"/>
          <w:color w:val="000000" w:themeColor="text1"/>
          <w:szCs w:val="21"/>
          <w:u w:val="single"/>
        </w:rPr>
        <w:t xml:space="preserve">       </w:t>
      </w:r>
      <w:r>
        <w:rPr>
          <w:rFonts w:ascii="Arial" w:hAnsi="宋体" w:cs="Arial"/>
          <w:color w:val="000000" w:themeColor="text1"/>
          <w:szCs w:val="21"/>
        </w:rPr>
        <w:t>月</w:t>
      </w:r>
      <w:r>
        <w:rPr>
          <w:rFonts w:ascii="Arial" w:hAnsi="Arial" w:cs="Arial"/>
          <w:color w:val="000000" w:themeColor="text1"/>
          <w:szCs w:val="21"/>
          <w:u w:val="single"/>
        </w:rPr>
        <w:t xml:space="preserve">       </w:t>
      </w:r>
      <w:r>
        <w:rPr>
          <w:rFonts w:ascii="Arial" w:hAnsi="宋体" w:cs="Arial"/>
          <w:color w:val="000000" w:themeColor="text1"/>
          <w:szCs w:val="21"/>
        </w:rPr>
        <w:t>日</w:t>
      </w:r>
    </w:p>
    <w:p>
      <w:pPr>
        <w:spacing w:line="360" w:lineRule="auto"/>
        <w:ind w:right="-10"/>
        <w:jc w:val="left"/>
        <w:rPr>
          <w:rFonts w:ascii="Arial" w:hAnsi="Arial" w:cs="Arial"/>
          <w:color w:val="000000" w:themeColor="text1"/>
          <w:sz w:val="24"/>
        </w:rPr>
      </w:pPr>
    </w:p>
    <w:p>
      <w:pPr>
        <w:spacing w:line="360" w:lineRule="auto"/>
        <w:rPr>
          <w:rFonts w:ascii="Arial" w:hAnsi="Arial" w:cs="Arial"/>
          <w:color w:val="000000" w:themeColor="text1"/>
        </w:rPr>
      </w:pPr>
    </w:p>
    <w:p>
      <w:pPr>
        <w:spacing w:line="360" w:lineRule="auto"/>
        <w:ind w:right="-10"/>
        <w:jc w:val="left"/>
        <w:rPr>
          <w:rFonts w:ascii="Arial" w:hAnsi="Arial" w:cs="Arial"/>
          <w:color w:val="000000" w:themeColor="text1"/>
          <w:sz w:val="24"/>
        </w:rPr>
      </w:pPr>
      <w:bookmarkStart w:id="18" w:name="HORZNAME"/>
      <w:bookmarkEnd w:id="18"/>
    </w:p>
    <w:p>
      <w:pPr>
        <w:spacing w:line="360" w:lineRule="auto"/>
        <w:rPr>
          <w:rFonts w:ascii="Arial" w:hAnsi="Arial" w:cs="Arial"/>
          <w:color w:val="000000" w:themeColor="text1"/>
          <w:szCs w:val="21"/>
        </w:rPr>
      </w:pPr>
    </w:p>
    <w:p>
      <w:pPr>
        <w:spacing w:line="360" w:lineRule="auto"/>
        <w:ind w:right="-10"/>
        <w:jc w:val="left"/>
        <w:rPr>
          <w:rFonts w:ascii="Arial" w:hAnsi="Arial" w:cs="Arial"/>
          <w:color w:val="000000" w:themeColor="text1"/>
          <w:sz w:val="24"/>
        </w:rPr>
      </w:pPr>
      <w:r>
        <w:rPr>
          <w:rFonts w:ascii="Arial" w:hAnsi="宋体" w:cs="Arial"/>
          <w:b/>
          <w:bCs/>
          <w:color w:val="000000" w:themeColor="text1"/>
          <w:sz w:val="24"/>
          <w:u w:val="wave"/>
        </w:rPr>
        <w:t>说明：如为联合体投标，联合体</w:t>
      </w:r>
      <w:r>
        <w:rPr>
          <w:rFonts w:hint="eastAsia" w:ascii="Arial" w:hAnsi="宋体" w:cs="Arial"/>
          <w:b/>
          <w:bCs/>
          <w:color w:val="000000" w:themeColor="text1"/>
          <w:sz w:val="24"/>
          <w:u w:val="wave"/>
          <w:lang w:val="en-US" w:eastAsia="zh-CN"/>
        </w:rPr>
        <w:t>双方</w:t>
      </w:r>
      <w:r>
        <w:rPr>
          <w:rFonts w:ascii="Arial" w:hAnsi="宋体" w:cs="Arial"/>
          <w:b/>
          <w:bCs/>
          <w:color w:val="000000" w:themeColor="text1"/>
          <w:sz w:val="24"/>
          <w:u w:val="wave"/>
        </w:rPr>
        <w:t>须提供本表。</w:t>
      </w:r>
    </w:p>
    <w:p>
      <w:pPr>
        <w:spacing w:beforeLines="100"/>
        <w:rPr>
          <w:rFonts w:ascii="Arial" w:hAnsi="Arial" w:cs="Arial"/>
          <w:color w:val="000000" w:themeColor="text1"/>
          <w:szCs w:val="21"/>
        </w:rPr>
      </w:pPr>
      <w:r>
        <w:rPr>
          <w:rFonts w:ascii="Arial" w:hAnsi="Arial" w:cs="Arial"/>
          <w:color w:val="000000" w:themeColor="text1"/>
          <w:szCs w:val="21"/>
        </w:rPr>
        <w:br w:type="page"/>
      </w:r>
      <w:r>
        <w:rPr>
          <w:rFonts w:ascii="Arial" w:hAnsi="宋体" w:cs="Arial"/>
          <w:b/>
          <w:color w:val="000000" w:themeColor="text1"/>
          <w:sz w:val="18"/>
          <w:szCs w:val="18"/>
        </w:rPr>
        <w:t>格式</w:t>
      </w:r>
      <w:r>
        <w:rPr>
          <w:rFonts w:ascii="Arial" w:hAnsi="Arial" w:cs="Arial"/>
          <w:b/>
          <w:color w:val="000000" w:themeColor="text1"/>
          <w:sz w:val="18"/>
          <w:szCs w:val="18"/>
        </w:rPr>
        <w:t>3-3</w:t>
      </w:r>
    </w:p>
    <w:p>
      <w:pPr>
        <w:spacing w:beforeLines="100"/>
        <w:jc w:val="center"/>
        <w:rPr>
          <w:rFonts w:ascii="Arial" w:hAnsi="Arial" w:cs="Arial"/>
          <w:b/>
          <w:bCs/>
          <w:color w:val="000000" w:themeColor="text1"/>
          <w:sz w:val="30"/>
        </w:rPr>
      </w:pPr>
      <w:r>
        <w:rPr>
          <w:rFonts w:ascii="Arial" w:hAnsi="宋体" w:cs="Arial"/>
          <w:b/>
          <w:bCs/>
          <w:color w:val="000000" w:themeColor="text1"/>
          <w:sz w:val="30"/>
        </w:rPr>
        <w:t>质保期后</w:t>
      </w:r>
      <w:r>
        <w:rPr>
          <w:rFonts w:ascii="Arial" w:hAnsi="Arial" w:cs="Arial"/>
          <w:b/>
          <w:bCs/>
          <w:color w:val="000000" w:themeColor="text1"/>
          <w:sz w:val="30"/>
        </w:rPr>
        <w:t>4</w:t>
      </w:r>
      <w:r>
        <w:rPr>
          <w:rFonts w:ascii="Arial" w:hAnsi="宋体" w:cs="Arial"/>
          <w:b/>
          <w:bCs/>
          <w:color w:val="000000" w:themeColor="text1"/>
          <w:sz w:val="30"/>
        </w:rPr>
        <w:t>年维修费用报价</w:t>
      </w:r>
    </w:p>
    <w:tbl>
      <w:tblPr>
        <w:tblStyle w:val="39"/>
        <w:tblW w:w="9458"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648"/>
        <w:gridCol w:w="5657"/>
        <w:gridCol w:w="3153"/>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48" w:type="dxa"/>
            <w:vAlign w:val="center"/>
          </w:tcPr>
          <w:p>
            <w:pPr>
              <w:spacing w:line="400" w:lineRule="exact"/>
              <w:jc w:val="center"/>
              <w:rPr>
                <w:rFonts w:ascii="Arial" w:hAnsi="Arial" w:cs="Arial"/>
                <w:b/>
                <w:bCs/>
                <w:color w:val="000000" w:themeColor="text1"/>
                <w:sz w:val="21"/>
                <w:szCs w:val="21"/>
              </w:rPr>
            </w:pPr>
            <w:r>
              <w:rPr>
                <w:rFonts w:ascii="Arial" w:hAnsi="宋体" w:cs="Arial"/>
                <w:b/>
                <w:bCs/>
                <w:color w:val="000000" w:themeColor="text1"/>
                <w:sz w:val="21"/>
                <w:szCs w:val="21"/>
              </w:rPr>
              <w:t>序号</w:t>
            </w:r>
          </w:p>
        </w:tc>
        <w:tc>
          <w:tcPr>
            <w:tcW w:w="5657" w:type="dxa"/>
            <w:vAlign w:val="center"/>
          </w:tcPr>
          <w:p>
            <w:pPr>
              <w:spacing w:line="400" w:lineRule="exact"/>
              <w:jc w:val="center"/>
              <w:rPr>
                <w:rFonts w:ascii="Arial" w:hAnsi="Arial" w:cs="Arial"/>
                <w:b/>
                <w:bCs/>
                <w:color w:val="000000" w:themeColor="text1"/>
                <w:sz w:val="21"/>
                <w:szCs w:val="21"/>
              </w:rPr>
            </w:pPr>
            <w:r>
              <w:rPr>
                <w:rFonts w:ascii="Arial" w:hAnsi="宋体" w:cs="Arial"/>
                <w:b/>
                <w:bCs/>
                <w:color w:val="000000" w:themeColor="text1"/>
                <w:sz w:val="21"/>
                <w:szCs w:val="21"/>
              </w:rPr>
              <w:t>名称</w:t>
            </w:r>
          </w:p>
        </w:tc>
        <w:tc>
          <w:tcPr>
            <w:tcW w:w="3153" w:type="dxa"/>
            <w:vAlign w:val="center"/>
          </w:tcPr>
          <w:p>
            <w:pPr>
              <w:spacing w:line="400" w:lineRule="exact"/>
              <w:jc w:val="center"/>
              <w:rPr>
                <w:rFonts w:ascii="Arial" w:hAnsi="Arial" w:cs="Arial"/>
                <w:b/>
                <w:bCs/>
                <w:color w:val="000000" w:themeColor="text1"/>
                <w:sz w:val="21"/>
                <w:szCs w:val="21"/>
              </w:rPr>
            </w:pPr>
            <w:r>
              <w:rPr>
                <w:rFonts w:ascii="Arial" w:hAnsi="宋体" w:cs="Arial"/>
                <w:b/>
                <w:bCs/>
                <w:color w:val="000000" w:themeColor="text1"/>
                <w:sz w:val="21"/>
                <w:szCs w:val="21"/>
              </w:rPr>
              <w:t>投标报价（元）</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48" w:hRule="atLeast"/>
        </w:trPr>
        <w:tc>
          <w:tcPr>
            <w:tcW w:w="648" w:type="dxa"/>
            <w:vAlign w:val="center"/>
          </w:tcPr>
          <w:p>
            <w:pPr>
              <w:spacing w:line="400" w:lineRule="exact"/>
              <w:jc w:val="center"/>
              <w:rPr>
                <w:rFonts w:ascii="Arial" w:hAnsi="Arial" w:cs="Arial"/>
                <w:b/>
                <w:bCs/>
                <w:color w:val="000000" w:themeColor="text1"/>
                <w:sz w:val="21"/>
                <w:szCs w:val="21"/>
              </w:rPr>
            </w:pPr>
            <w:r>
              <w:rPr>
                <w:rFonts w:ascii="Arial" w:hAnsi="Arial" w:cs="Arial"/>
                <w:b/>
                <w:bCs/>
                <w:color w:val="000000" w:themeColor="text1"/>
                <w:sz w:val="21"/>
                <w:szCs w:val="21"/>
              </w:rPr>
              <w:t>1</w:t>
            </w:r>
          </w:p>
        </w:tc>
        <w:tc>
          <w:tcPr>
            <w:tcW w:w="5657" w:type="dxa"/>
            <w:vAlign w:val="center"/>
          </w:tcPr>
          <w:p>
            <w:pPr>
              <w:spacing w:line="400" w:lineRule="exact"/>
              <w:jc w:val="center"/>
              <w:rPr>
                <w:rFonts w:ascii="Arial" w:hAnsi="Arial" w:cs="Arial"/>
                <w:b/>
                <w:bCs/>
                <w:color w:val="000000" w:themeColor="text1"/>
                <w:sz w:val="21"/>
                <w:szCs w:val="21"/>
              </w:rPr>
            </w:pPr>
            <w:r>
              <w:rPr>
                <w:rFonts w:ascii="Arial" w:hAnsi="宋体" w:cs="Arial"/>
                <w:b/>
                <w:bCs/>
                <w:color w:val="000000" w:themeColor="text1"/>
                <w:sz w:val="21"/>
                <w:szCs w:val="21"/>
              </w:rPr>
              <w:t>设备在</w:t>
            </w:r>
            <w:r>
              <w:rPr>
                <w:rFonts w:ascii="Arial" w:hAnsi="Arial" w:cs="Arial"/>
                <w:b/>
                <w:bCs/>
                <w:color w:val="000000" w:themeColor="text1"/>
                <w:sz w:val="21"/>
                <w:szCs w:val="21"/>
              </w:rPr>
              <w:t>2</w:t>
            </w:r>
            <w:r>
              <w:rPr>
                <w:rFonts w:ascii="Arial" w:hAnsi="宋体" w:cs="Arial"/>
                <w:b/>
                <w:bCs/>
                <w:color w:val="000000" w:themeColor="text1"/>
                <w:sz w:val="21"/>
                <w:szCs w:val="21"/>
              </w:rPr>
              <w:t>年质保期后</w:t>
            </w:r>
            <w:r>
              <w:rPr>
                <w:rFonts w:ascii="Arial" w:hAnsi="Arial" w:cs="Arial"/>
                <w:b/>
                <w:bCs/>
                <w:color w:val="000000" w:themeColor="text1"/>
                <w:sz w:val="21"/>
                <w:szCs w:val="21"/>
              </w:rPr>
              <w:t>4</w:t>
            </w:r>
            <w:r>
              <w:rPr>
                <w:rFonts w:ascii="Arial" w:hAnsi="宋体" w:cs="Arial"/>
                <w:b/>
                <w:bCs/>
                <w:color w:val="000000" w:themeColor="text1"/>
                <w:sz w:val="21"/>
                <w:szCs w:val="21"/>
              </w:rPr>
              <w:t>年的大包及小包维修费用</w:t>
            </w:r>
          </w:p>
        </w:tc>
        <w:tc>
          <w:tcPr>
            <w:tcW w:w="3153" w:type="dxa"/>
            <w:vAlign w:val="center"/>
          </w:tcPr>
          <w:p>
            <w:pPr>
              <w:spacing w:line="360" w:lineRule="auto"/>
              <w:jc w:val="center"/>
              <w:rPr>
                <w:rFonts w:ascii="Arial" w:hAnsi="Arial" w:cs="Arial"/>
                <w:color w:val="000000" w:themeColor="text1"/>
                <w:sz w:val="21"/>
                <w:szCs w:val="21"/>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48" w:hRule="atLeast"/>
        </w:trPr>
        <w:tc>
          <w:tcPr>
            <w:tcW w:w="648" w:type="dxa"/>
            <w:vAlign w:val="center"/>
          </w:tcPr>
          <w:p>
            <w:pPr>
              <w:spacing w:line="400" w:lineRule="exact"/>
              <w:jc w:val="center"/>
              <w:rPr>
                <w:rFonts w:ascii="Arial" w:hAnsi="Arial" w:cs="Arial"/>
                <w:b/>
                <w:bCs/>
                <w:color w:val="000000" w:themeColor="text1"/>
                <w:sz w:val="21"/>
                <w:szCs w:val="21"/>
              </w:rPr>
            </w:pPr>
          </w:p>
        </w:tc>
        <w:tc>
          <w:tcPr>
            <w:tcW w:w="5657" w:type="dxa"/>
            <w:vAlign w:val="center"/>
          </w:tcPr>
          <w:p>
            <w:pPr>
              <w:spacing w:line="400" w:lineRule="exact"/>
              <w:jc w:val="center"/>
              <w:rPr>
                <w:rFonts w:ascii="Arial" w:hAnsi="Arial" w:cs="Arial"/>
                <w:b/>
                <w:bCs/>
                <w:color w:val="000000" w:themeColor="text1"/>
                <w:sz w:val="21"/>
                <w:szCs w:val="21"/>
              </w:rPr>
            </w:pPr>
          </w:p>
        </w:tc>
        <w:tc>
          <w:tcPr>
            <w:tcW w:w="3153" w:type="dxa"/>
            <w:vAlign w:val="center"/>
          </w:tcPr>
          <w:p>
            <w:pPr>
              <w:spacing w:line="360" w:lineRule="auto"/>
              <w:jc w:val="center"/>
              <w:rPr>
                <w:rFonts w:ascii="Arial" w:hAnsi="Arial" w:cs="Arial"/>
                <w:color w:val="000000" w:themeColor="text1"/>
                <w:sz w:val="21"/>
                <w:szCs w:val="21"/>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48" w:hRule="atLeast"/>
        </w:trPr>
        <w:tc>
          <w:tcPr>
            <w:tcW w:w="648" w:type="dxa"/>
            <w:vAlign w:val="center"/>
          </w:tcPr>
          <w:p>
            <w:pPr>
              <w:spacing w:line="400" w:lineRule="exact"/>
              <w:jc w:val="center"/>
              <w:rPr>
                <w:rFonts w:ascii="Arial" w:hAnsi="Arial" w:cs="Arial"/>
                <w:b/>
                <w:bCs/>
                <w:color w:val="000000" w:themeColor="text1"/>
                <w:sz w:val="21"/>
                <w:szCs w:val="21"/>
              </w:rPr>
            </w:pPr>
          </w:p>
        </w:tc>
        <w:tc>
          <w:tcPr>
            <w:tcW w:w="5657" w:type="dxa"/>
            <w:vAlign w:val="center"/>
          </w:tcPr>
          <w:p>
            <w:pPr>
              <w:spacing w:line="400" w:lineRule="exact"/>
              <w:jc w:val="center"/>
              <w:rPr>
                <w:rFonts w:ascii="Arial" w:hAnsi="Arial" w:cs="Arial"/>
                <w:b/>
                <w:bCs/>
                <w:color w:val="000000" w:themeColor="text1"/>
                <w:sz w:val="21"/>
                <w:szCs w:val="21"/>
              </w:rPr>
            </w:pPr>
          </w:p>
        </w:tc>
        <w:tc>
          <w:tcPr>
            <w:tcW w:w="3153" w:type="dxa"/>
            <w:vAlign w:val="center"/>
          </w:tcPr>
          <w:p>
            <w:pPr>
              <w:spacing w:line="360" w:lineRule="auto"/>
              <w:jc w:val="center"/>
              <w:rPr>
                <w:rFonts w:ascii="Arial" w:hAnsi="Arial" w:cs="Arial"/>
                <w:color w:val="000000" w:themeColor="text1"/>
                <w:sz w:val="21"/>
                <w:szCs w:val="21"/>
              </w:rPr>
            </w:pPr>
          </w:p>
        </w:tc>
      </w:tr>
    </w:tbl>
    <w:p>
      <w:pPr>
        <w:spacing w:beforeLines="100"/>
        <w:rPr>
          <w:rFonts w:ascii="Arial" w:hAnsi="Arial" w:cs="Arial"/>
          <w:b/>
          <w:bCs/>
          <w:color w:val="000000" w:themeColor="text1"/>
          <w:sz w:val="30"/>
        </w:rPr>
      </w:pPr>
      <w:r>
        <w:rPr>
          <w:rFonts w:ascii="Arial" w:hAnsi="宋体" w:cs="Arial"/>
          <w:b/>
          <w:color w:val="000000" w:themeColor="text1"/>
        </w:rPr>
        <w:t>注：投标人对下列项目进行单独报价（费用单列，不计入投标总价），供招标人选择</w:t>
      </w:r>
    </w:p>
    <w:p>
      <w:pPr>
        <w:spacing w:beforeLines="100"/>
        <w:rPr>
          <w:rFonts w:ascii="Arial" w:hAnsi="Arial" w:cs="Arial"/>
          <w:color w:val="000000" w:themeColor="text1"/>
        </w:rPr>
      </w:pPr>
    </w:p>
    <w:p>
      <w:pPr>
        <w:spacing w:beforeLines="100"/>
        <w:rPr>
          <w:rFonts w:ascii="Arial" w:hAnsi="Arial" w:cs="Arial"/>
          <w:color w:val="000000" w:themeColor="text1"/>
        </w:rPr>
      </w:pPr>
    </w:p>
    <w:p>
      <w:pPr>
        <w:spacing w:beforeLines="100"/>
        <w:rPr>
          <w:rFonts w:ascii="Arial" w:hAnsi="Arial" w:cs="Arial"/>
          <w:color w:val="000000" w:themeColor="text1"/>
        </w:rPr>
      </w:pPr>
    </w:p>
    <w:p>
      <w:pPr>
        <w:spacing w:line="360" w:lineRule="auto"/>
        <w:ind w:right="-11"/>
        <w:rPr>
          <w:rFonts w:ascii="Arial" w:hAnsi="Arial" w:cs="Arial"/>
          <w:color w:val="000000" w:themeColor="text1"/>
          <w:sz w:val="24"/>
        </w:rPr>
      </w:pPr>
      <w:r>
        <w:rPr>
          <w:rFonts w:ascii="Arial" w:hAnsi="宋体" w:cs="Arial"/>
          <w:color w:val="000000" w:themeColor="text1"/>
          <w:sz w:val="24"/>
        </w:rPr>
        <w:t>投标人（公章）：</w:t>
      </w:r>
    </w:p>
    <w:p>
      <w:pPr>
        <w:spacing w:line="360" w:lineRule="auto"/>
        <w:ind w:right="-10"/>
        <w:rPr>
          <w:rFonts w:ascii="Arial" w:hAnsi="Arial" w:cs="Arial"/>
          <w:color w:val="000000" w:themeColor="text1"/>
          <w:sz w:val="24"/>
        </w:rPr>
      </w:pPr>
      <w:r>
        <w:rPr>
          <w:rFonts w:ascii="Arial" w:hAnsi="宋体" w:cs="Arial"/>
          <w:color w:val="000000" w:themeColor="text1"/>
          <w:sz w:val="24"/>
        </w:rPr>
        <w:t>法定代表人（签字）：</w:t>
      </w:r>
    </w:p>
    <w:p>
      <w:pPr>
        <w:spacing w:line="360" w:lineRule="auto"/>
        <w:ind w:right="-10"/>
        <w:jc w:val="left"/>
        <w:rPr>
          <w:rFonts w:ascii="Arial" w:hAnsi="Arial" w:cs="Arial"/>
          <w:color w:val="000000" w:themeColor="text1"/>
          <w:sz w:val="24"/>
        </w:rPr>
      </w:pPr>
      <w:r>
        <w:rPr>
          <w:rFonts w:ascii="Arial" w:hAnsi="宋体" w:cs="Arial"/>
          <w:color w:val="000000" w:themeColor="text1"/>
          <w:sz w:val="24"/>
        </w:rPr>
        <w:t>日期：</w:t>
      </w:r>
    </w:p>
    <w:p>
      <w:pPr>
        <w:spacing w:line="360" w:lineRule="auto"/>
        <w:ind w:right="-10"/>
        <w:jc w:val="left"/>
        <w:rPr>
          <w:rFonts w:ascii="Arial" w:hAnsi="Arial" w:cs="Arial"/>
          <w:color w:val="000000" w:themeColor="text1"/>
          <w:sz w:val="24"/>
        </w:rPr>
      </w:pPr>
    </w:p>
    <w:p>
      <w:pPr>
        <w:spacing w:line="360" w:lineRule="auto"/>
        <w:ind w:right="-10"/>
        <w:jc w:val="left"/>
        <w:rPr>
          <w:rFonts w:ascii="Arial" w:hAnsi="Arial" w:cs="Arial"/>
          <w:color w:val="000000" w:themeColor="text1"/>
          <w:sz w:val="24"/>
        </w:rPr>
      </w:pPr>
      <w:r>
        <w:rPr>
          <w:rFonts w:ascii="Arial" w:hAnsi="宋体" w:cs="Arial"/>
          <w:b/>
          <w:bCs/>
          <w:color w:val="000000" w:themeColor="text1"/>
          <w:sz w:val="24"/>
          <w:u w:val="wave"/>
        </w:rPr>
        <w:t>说明：如为联合体投标，投标文件规定格式处，联合体各方均须盖章签署。</w:t>
      </w:r>
    </w:p>
    <w:p>
      <w:pPr>
        <w:spacing w:beforeLines="100"/>
        <w:rPr>
          <w:rFonts w:ascii="Arial" w:hAnsi="Arial" w:cs="Arial"/>
          <w:color w:val="000000" w:themeColor="text1"/>
        </w:rPr>
      </w:pPr>
    </w:p>
    <w:p>
      <w:pPr>
        <w:spacing w:beforeLines="100"/>
        <w:rPr>
          <w:rFonts w:ascii="Arial" w:hAnsi="Arial"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pacing w:beforeLines="100"/>
        <w:rPr>
          <w:rFonts w:ascii="Arial" w:hAnsi="Arial" w:cs="Arial"/>
          <w:color w:val="000000" w:themeColor="text1"/>
          <w:szCs w:val="21"/>
        </w:rPr>
      </w:pPr>
      <w:r>
        <w:rPr>
          <w:rFonts w:ascii="Arial" w:hAnsi="宋体" w:cs="Arial"/>
          <w:b/>
          <w:color w:val="000000" w:themeColor="text1"/>
          <w:sz w:val="18"/>
          <w:szCs w:val="18"/>
        </w:rPr>
        <w:t>格式</w:t>
      </w:r>
      <w:r>
        <w:rPr>
          <w:rFonts w:ascii="Arial" w:hAnsi="Arial" w:cs="Arial"/>
          <w:b/>
          <w:color w:val="000000" w:themeColor="text1"/>
          <w:sz w:val="18"/>
          <w:szCs w:val="18"/>
        </w:rPr>
        <w:t>3-</w:t>
      </w:r>
      <w:r>
        <w:rPr>
          <w:rFonts w:hint="eastAsia" w:ascii="Arial" w:hAnsi="Arial" w:cs="Arial"/>
          <w:b/>
          <w:color w:val="000000" w:themeColor="text1"/>
          <w:sz w:val="18"/>
          <w:szCs w:val="18"/>
        </w:rPr>
        <w:t>4</w:t>
      </w:r>
    </w:p>
    <w:p>
      <w:pPr>
        <w:snapToGrid w:val="0"/>
        <w:spacing w:line="360" w:lineRule="auto"/>
        <w:jc w:val="center"/>
        <w:rPr>
          <w:rFonts w:ascii="Arial" w:hAnsi="宋体" w:cs="Arial"/>
          <w:b/>
          <w:bCs/>
          <w:color w:val="000000" w:themeColor="text1"/>
          <w:sz w:val="30"/>
        </w:rPr>
      </w:pPr>
      <w:r>
        <w:rPr>
          <w:rFonts w:ascii="Arial" w:hAnsi="宋体" w:cs="Arial"/>
          <w:b/>
          <w:bCs/>
          <w:color w:val="000000" w:themeColor="text1"/>
          <w:sz w:val="30"/>
        </w:rPr>
        <w:t>售后服务、技术服务及技术培训等情况及相关承诺</w:t>
      </w:r>
    </w:p>
    <w:p>
      <w:pPr>
        <w:snapToGrid w:val="0"/>
        <w:spacing w:line="360" w:lineRule="auto"/>
        <w:jc w:val="center"/>
        <w:rPr>
          <w:rFonts w:ascii="Arial" w:hAnsi="宋体" w:cs="Arial"/>
          <w:color w:val="000000" w:themeColor="text1"/>
        </w:rPr>
      </w:pPr>
      <w:r>
        <w:rPr>
          <w:rFonts w:ascii="Arial" w:hAnsi="宋体" w:cs="Arial"/>
          <w:color w:val="000000" w:themeColor="text1"/>
        </w:rPr>
        <w:t>（如代理商投标，还须另外提供制造商授权的产品维保单位的相关证明文件及该维保单位的售后服务、维保等的承诺</w:t>
      </w:r>
      <w:r>
        <w:rPr>
          <w:rFonts w:hint="eastAsia" w:ascii="Arial" w:hAnsi="宋体" w:cs="Arial"/>
          <w:color w:val="000000" w:themeColor="text1"/>
        </w:rPr>
        <w:t>）</w:t>
      </w:r>
    </w:p>
    <w:p>
      <w:pPr>
        <w:snapToGrid w:val="0"/>
        <w:spacing w:line="360" w:lineRule="auto"/>
        <w:jc w:val="center"/>
        <w:rPr>
          <w:rFonts w:ascii="Arial" w:hAnsi="宋体" w:cs="Arial"/>
          <w:color w:val="000000" w:themeColor="text1"/>
        </w:rPr>
      </w:pPr>
    </w:p>
    <w:tbl>
      <w:tblPr>
        <w:tblStyle w:val="39"/>
        <w:tblW w:w="9458"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458"/>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354" w:hRule="atLeast"/>
        </w:trPr>
        <w:tc>
          <w:tcPr>
            <w:tcW w:w="9458" w:type="dxa"/>
            <w:vAlign w:val="center"/>
          </w:tcPr>
          <w:p>
            <w:pPr>
              <w:spacing w:line="360" w:lineRule="auto"/>
              <w:jc w:val="center"/>
              <w:rPr>
                <w:rFonts w:ascii="Arial" w:hAnsi="Arial" w:cs="Arial"/>
                <w:color w:val="000000" w:themeColor="text1"/>
              </w:rPr>
            </w:pPr>
            <w:r>
              <w:rPr>
                <w:rFonts w:hint="eastAsia" w:ascii="Arial" w:hAnsi="Arial" w:cs="Arial"/>
                <w:color w:val="000000" w:themeColor="text1"/>
              </w:rPr>
              <w:t>内容</w:t>
            </w:r>
          </w:p>
        </w:tc>
      </w:tr>
    </w:tbl>
    <w:p>
      <w:pPr>
        <w:spacing w:beforeLines="100"/>
        <w:rPr>
          <w:rFonts w:ascii="Arial" w:hAnsi="Arial" w:cs="Arial"/>
          <w:color w:val="000000" w:themeColor="text1"/>
        </w:rPr>
      </w:pPr>
    </w:p>
    <w:p>
      <w:pPr>
        <w:spacing w:beforeLines="100"/>
        <w:rPr>
          <w:rFonts w:ascii="Arial" w:hAnsi="Arial" w:cs="Arial"/>
          <w:color w:val="000000" w:themeColor="text1"/>
        </w:rPr>
      </w:pPr>
    </w:p>
    <w:p>
      <w:pPr>
        <w:spacing w:beforeLines="100"/>
        <w:rPr>
          <w:rFonts w:ascii="Arial" w:hAnsi="Arial" w:cs="Arial"/>
          <w:color w:val="000000" w:themeColor="text1"/>
        </w:rPr>
      </w:pPr>
    </w:p>
    <w:p>
      <w:pPr>
        <w:spacing w:line="360" w:lineRule="auto"/>
        <w:ind w:right="-11"/>
        <w:rPr>
          <w:rFonts w:ascii="Arial" w:hAnsi="Arial" w:cs="Arial"/>
          <w:color w:val="000000" w:themeColor="text1"/>
          <w:sz w:val="24"/>
        </w:rPr>
      </w:pPr>
      <w:r>
        <w:rPr>
          <w:rFonts w:ascii="Arial" w:hAnsi="宋体" w:cs="Arial"/>
          <w:color w:val="000000" w:themeColor="text1"/>
          <w:sz w:val="24"/>
        </w:rPr>
        <w:t>投标人（公章）：</w:t>
      </w:r>
    </w:p>
    <w:p>
      <w:pPr>
        <w:spacing w:line="360" w:lineRule="auto"/>
        <w:ind w:right="-10"/>
        <w:rPr>
          <w:rFonts w:ascii="Arial" w:hAnsi="Arial" w:cs="Arial"/>
          <w:color w:val="000000" w:themeColor="text1"/>
          <w:sz w:val="24"/>
        </w:rPr>
      </w:pPr>
      <w:r>
        <w:rPr>
          <w:rFonts w:ascii="Arial" w:hAnsi="宋体" w:cs="Arial"/>
          <w:color w:val="000000" w:themeColor="text1"/>
          <w:sz w:val="24"/>
        </w:rPr>
        <w:t>法定代表人（签字）：</w:t>
      </w:r>
    </w:p>
    <w:p>
      <w:pPr>
        <w:spacing w:line="360" w:lineRule="auto"/>
        <w:ind w:right="-10"/>
        <w:jc w:val="left"/>
        <w:rPr>
          <w:rFonts w:ascii="Arial" w:hAnsi="Arial" w:cs="Arial"/>
          <w:color w:val="000000" w:themeColor="text1"/>
          <w:sz w:val="24"/>
        </w:rPr>
      </w:pPr>
      <w:r>
        <w:rPr>
          <w:rFonts w:ascii="Arial" w:hAnsi="宋体" w:cs="Arial"/>
          <w:color w:val="000000" w:themeColor="text1"/>
          <w:sz w:val="24"/>
        </w:rPr>
        <w:t>日期：</w:t>
      </w:r>
    </w:p>
    <w:p>
      <w:pPr>
        <w:spacing w:line="360" w:lineRule="auto"/>
        <w:ind w:right="-10"/>
        <w:jc w:val="left"/>
        <w:rPr>
          <w:rFonts w:ascii="Arial" w:hAnsi="Arial" w:cs="Arial"/>
          <w:color w:val="000000" w:themeColor="text1"/>
          <w:sz w:val="24"/>
        </w:rPr>
      </w:pPr>
    </w:p>
    <w:p>
      <w:pPr>
        <w:spacing w:line="360" w:lineRule="auto"/>
        <w:ind w:right="-10"/>
        <w:jc w:val="left"/>
        <w:rPr>
          <w:rFonts w:ascii="Arial" w:hAnsi="Arial" w:cs="Arial"/>
          <w:color w:val="000000" w:themeColor="text1"/>
          <w:sz w:val="24"/>
        </w:rPr>
      </w:pPr>
      <w:r>
        <w:rPr>
          <w:rFonts w:ascii="Arial" w:hAnsi="宋体" w:cs="Arial"/>
          <w:b/>
          <w:bCs/>
          <w:color w:val="000000" w:themeColor="text1"/>
          <w:sz w:val="24"/>
          <w:u w:val="wave"/>
        </w:rPr>
        <w:t>说明：如为联合体投标，投标文件规定格式处，联合体各方均须盖章签署。</w:t>
      </w:r>
    </w:p>
    <w:p>
      <w:pPr>
        <w:spacing w:beforeLines="100"/>
        <w:rPr>
          <w:rFonts w:ascii="Arial" w:hAnsi="Arial" w:cs="Arial"/>
          <w:color w:val="000000" w:themeColor="text1"/>
        </w:rPr>
      </w:pPr>
    </w:p>
    <w:p>
      <w:pPr>
        <w:spacing w:beforeLines="100"/>
        <w:rPr>
          <w:rFonts w:ascii="Arial" w:hAnsi="Arial" w:cs="Arial"/>
          <w:color w:val="000000" w:themeColor="text1"/>
        </w:rPr>
      </w:pPr>
    </w:p>
    <w:p>
      <w:pPr>
        <w:spacing w:beforeLines="100"/>
        <w:rPr>
          <w:rFonts w:ascii="Arial" w:hAnsi="Arial" w:cs="Arial"/>
          <w:color w:val="000000" w:themeColor="text1"/>
        </w:rPr>
      </w:pPr>
    </w:p>
    <w:p>
      <w:pPr>
        <w:spacing w:beforeLines="100"/>
        <w:rPr>
          <w:rFonts w:ascii="Arial" w:hAnsi="Arial" w:cs="Arial"/>
          <w:color w:val="000000" w:themeColor="text1"/>
        </w:rPr>
      </w:pPr>
    </w:p>
    <w:p>
      <w:pPr>
        <w:spacing w:beforeLines="100"/>
        <w:rPr>
          <w:rFonts w:ascii="Arial" w:hAnsi="Arial" w:cs="Arial"/>
          <w:color w:val="000000" w:themeColor="text1"/>
        </w:rPr>
      </w:pPr>
    </w:p>
    <w:p>
      <w:pPr>
        <w:spacing w:beforeLines="100"/>
        <w:rPr>
          <w:rFonts w:ascii="Arial" w:hAnsi="Arial" w:cs="Arial"/>
          <w:color w:val="000000" w:themeColor="text1"/>
        </w:rPr>
      </w:pPr>
    </w:p>
    <w:p>
      <w:pPr>
        <w:spacing w:beforeLines="100"/>
        <w:rPr>
          <w:rFonts w:ascii="Arial" w:hAnsi="Arial" w:cs="Arial"/>
          <w:color w:val="000000" w:themeColor="text1"/>
        </w:rPr>
      </w:pPr>
    </w:p>
    <w:p>
      <w:pPr>
        <w:spacing w:beforeLines="100"/>
        <w:rPr>
          <w:rFonts w:ascii="Arial" w:hAnsi="Arial" w:cs="Arial"/>
          <w:color w:val="000000" w:themeColor="text1"/>
        </w:rPr>
      </w:pPr>
    </w:p>
    <w:p>
      <w:pPr>
        <w:spacing w:beforeLines="100"/>
        <w:rPr>
          <w:rFonts w:ascii="Arial" w:hAnsi="Arial" w:cs="Arial"/>
          <w:b/>
          <w:bCs/>
          <w:color w:val="000000" w:themeColor="text1"/>
          <w:sz w:val="30"/>
        </w:rPr>
      </w:pPr>
      <w:r>
        <w:rPr>
          <w:rFonts w:ascii="Arial" w:hAnsi="宋体" w:cs="Arial"/>
          <w:color w:val="000000" w:themeColor="text1"/>
        </w:rPr>
        <w:t>格式</w:t>
      </w:r>
      <w:r>
        <w:rPr>
          <w:rFonts w:ascii="Arial" w:hAnsi="Arial" w:cs="Arial"/>
          <w:color w:val="000000" w:themeColor="text1"/>
        </w:rPr>
        <w:t xml:space="preserve">4                           </w:t>
      </w:r>
      <w:r>
        <w:rPr>
          <w:rFonts w:ascii="Arial" w:hAnsi="宋体" w:cs="Arial"/>
          <w:b/>
          <w:bCs/>
          <w:color w:val="000000" w:themeColor="text1"/>
          <w:sz w:val="30"/>
        </w:rPr>
        <w:t>设备供货范围详细清单</w:t>
      </w:r>
    </w:p>
    <w:p>
      <w:pPr>
        <w:spacing w:line="400" w:lineRule="exact"/>
        <w:rPr>
          <w:rFonts w:ascii="Arial" w:hAnsi="Arial" w:cs="Arial"/>
          <w:b/>
          <w:bCs/>
          <w:color w:val="000000" w:themeColor="text1"/>
          <w:sz w:val="30"/>
        </w:rPr>
      </w:pPr>
      <w:r>
        <w:rPr>
          <w:rFonts w:ascii="Arial" w:hAnsi="宋体" w:cs="Arial"/>
          <w:color w:val="000000" w:themeColor="text1"/>
        </w:rPr>
        <w:t>招标编号：</w:t>
      </w:r>
    </w:p>
    <w:tbl>
      <w:tblPr>
        <w:tblStyle w:val="39"/>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672"/>
        <w:gridCol w:w="3008"/>
        <w:gridCol w:w="900"/>
        <w:gridCol w:w="720"/>
        <w:gridCol w:w="1260"/>
        <w:gridCol w:w="1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tcBorders>
              <w:top w:val="single" w:color="auto" w:sz="12" w:space="0"/>
              <w:left w:val="single" w:color="auto" w:sz="12" w:space="0"/>
              <w:bottom w:val="single" w:color="auto" w:sz="12" w:space="0"/>
            </w:tcBorders>
          </w:tcPr>
          <w:p>
            <w:pPr>
              <w:spacing w:line="400" w:lineRule="exact"/>
              <w:jc w:val="center"/>
              <w:rPr>
                <w:rFonts w:ascii="Arial" w:hAnsi="Arial" w:cs="Arial"/>
                <w:b/>
                <w:bCs/>
                <w:color w:val="000000" w:themeColor="text1"/>
              </w:rPr>
            </w:pPr>
            <w:r>
              <w:rPr>
                <w:rFonts w:ascii="Arial" w:hAnsi="宋体" w:cs="Arial"/>
                <w:b/>
                <w:bCs/>
                <w:color w:val="000000" w:themeColor="text1"/>
              </w:rPr>
              <w:t>序号</w:t>
            </w:r>
          </w:p>
        </w:tc>
        <w:tc>
          <w:tcPr>
            <w:tcW w:w="1672" w:type="dxa"/>
            <w:tcBorders>
              <w:top w:val="single" w:color="auto" w:sz="12" w:space="0"/>
              <w:bottom w:val="single" w:color="auto" w:sz="12" w:space="0"/>
            </w:tcBorders>
          </w:tcPr>
          <w:p>
            <w:pPr>
              <w:spacing w:line="400" w:lineRule="exact"/>
              <w:jc w:val="center"/>
              <w:rPr>
                <w:rFonts w:ascii="Arial" w:hAnsi="Arial" w:cs="Arial"/>
                <w:b/>
                <w:bCs/>
                <w:color w:val="000000" w:themeColor="text1"/>
              </w:rPr>
            </w:pPr>
            <w:r>
              <w:rPr>
                <w:rFonts w:ascii="Arial" w:hAnsi="宋体" w:cs="Arial"/>
                <w:b/>
                <w:bCs/>
                <w:color w:val="000000" w:themeColor="text1"/>
              </w:rPr>
              <w:t>设备名称</w:t>
            </w:r>
          </w:p>
        </w:tc>
        <w:tc>
          <w:tcPr>
            <w:tcW w:w="3008" w:type="dxa"/>
            <w:tcBorders>
              <w:top w:val="single" w:color="auto" w:sz="12" w:space="0"/>
              <w:bottom w:val="single" w:color="auto" w:sz="12" w:space="0"/>
            </w:tcBorders>
          </w:tcPr>
          <w:p>
            <w:pPr>
              <w:spacing w:line="400" w:lineRule="exact"/>
              <w:jc w:val="center"/>
              <w:rPr>
                <w:rFonts w:ascii="Arial" w:hAnsi="Arial" w:cs="Arial"/>
                <w:b/>
                <w:bCs/>
                <w:color w:val="000000" w:themeColor="text1"/>
              </w:rPr>
            </w:pPr>
            <w:r>
              <w:rPr>
                <w:rFonts w:ascii="Arial" w:hAnsi="宋体" w:cs="Arial"/>
                <w:b/>
                <w:bCs/>
                <w:color w:val="000000" w:themeColor="text1"/>
              </w:rPr>
              <w:t>详细配置说明</w:t>
            </w:r>
          </w:p>
        </w:tc>
        <w:tc>
          <w:tcPr>
            <w:tcW w:w="900" w:type="dxa"/>
            <w:tcBorders>
              <w:top w:val="single" w:color="auto" w:sz="12" w:space="0"/>
              <w:bottom w:val="single" w:color="auto" w:sz="12" w:space="0"/>
            </w:tcBorders>
          </w:tcPr>
          <w:p>
            <w:pPr>
              <w:spacing w:line="400" w:lineRule="exact"/>
              <w:jc w:val="center"/>
              <w:rPr>
                <w:rFonts w:ascii="Arial" w:hAnsi="Arial" w:cs="Arial"/>
                <w:b/>
                <w:bCs/>
                <w:color w:val="000000" w:themeColor="text1"/>
              </w:rPr>
            </w:pPr>
            <w:r>
              <w:rPr>
                <w:rFonts w:ascii="Arial" w:hAnsi="宋体" w:cs="Arial"/>
                <w:b/>
                <w:bCs/>
                <w:color w:val="000000" w:themeColor="text1"/>
              </w:rPr>
              <w:t>产地</w:t>
            </w:r>
          </w:p>
        </w:tc>
        <w:tc>
          <w:tcPr>
            <w:tcW w:w="720" w:type="dxa"/>
            <w:tcBorders>
              <w:top w:val="single" w:color="auto" w:sz="12" w:space="0"/>
              <w:bottom w:val="single" w:color="auto" w:sz="12" w:space="0"/>
            </w:tcBorders>
          </w:tcPr>
          <w:p>
            <w:pPr>
              <w:spacing w:line="400" w:lineRule="exact"/>
              <w:jc w:val="center"/>
              <w:rPr>
                <w:rFonts w:ascii="Arial" w:hAnsi="Arial" w:cs="Arial"/>
                <w:b/>
                <w:bCs/>
                <w:color w:val="000000" w:themeColor="text1"/>
              </w:rPr>
            </w:pPr>
            <w:r>
              <w:rPr>
                <w:rFonts w:ascii="Arial" w:hAnsi="宋体" w:cs="Arial"/>
                <w:b/>
                <w:bCs/>
                <w:color w:val="000000" w:themeColor="text1"/>
              </w:rPr>
              <w:t>数量</w:t>
            </w:r>
          </w:p>
        </w:tc>
        <w:tc>
          <w:tcPr>
            <w:tcW w:w="1260" w:type="dxa"/>
            <w:tcBorders>
              <w:top w:val="single" w:color="auto" w:sz="12" w:space="0"/>
              <w:bottom w:val="single" w:color="auto" w:sz="12" w:space="0"/>
            </w:tcBorders>
          </w:tcPr>
          <w:p>
            <w:pPr>
              <w:spacing w:line="400" w:lineRule="exact"/>
              <w:jc w:val="center"/>
              <w:rPr>
                <w:rFonts w:ascii="Arial" w:hAnsi="Arial" w:cs="Arial"/>
                <w:b/>
                <w:bCs/>
                <w:color w:val="000000" w:themeColor="text1"/>
              </w:rPr>
            </w:pPr>
            <w:r>
              <w:rPr>
                <w:rFonts w:ascii="Arial" w:hAnsi="宋体" w:cs="Arial"/>
                <w:b/>
                <w:bCs/>
                <w:color w:val="000000" w:themeColor="text1"/>
              </w:rPr>
              <w:t>质保期限</w:t>
            </w:r>
          </w:p>
        </w:tc>
        <w:tc>
          <w:tcPr>
            <w:tcW w:w="1078" w:type="dxa"/>
            <w:tcBorders>
              <w:top w:val="single" w:color="auto" w:sz="12" w:space="0"/>
              <w:bottom w:val="single" w:color="auto" w:sz="12" w:space="0"/>
              <w:right w:val="single" w:color="auto" w:sz="12" w:space="0"/>
            </w:tcBorders>
          </w:tcPr>
          <w:p>
            <w:pPr>
              <w:spacing w:line="400" w:lineRule="exact"/>
              <w:jc w:val="center"/>
              <w:rPr>
                <w:rFonts w:ascii="Arial" w:hAnsi="Arial" w:cs="Arial"/>
                <w:b/>
                <w:bCs/>
                <w:color w:val="000000" w:themeColor="text1"/>
              </w:rPr>
            </w:pPr>
            <w:r>
              <w:rPr>
                <w:rFonts w:ascii="Arial" w:hAnsi="宋体" w:cs="Arial"/>
                <w:b/>
                <w:bCs/>
                <w:color w:val="000000" w:themeColor="text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restart"/>
            <w:tcBorders>
              <w:top w:val="single" w:color="auto" w:sz="12" w:space="0"/>
              <w:left w:val="single" w:color="auto" w:sz="12" w:space="0"/>
            </w:tcBorders>
          </w:tcPr>
          <w:p>
            <w:pPr>
              <w:spacing w:line="400" w:lineRule="exact"/>
              <w:rPr>
                <w:rFonts w:ascii="Arial" w:hAnsi="Arial" w:cs="Arial"/>
                <w:b/>
                <w:bCs/>
                <w:color w:val="000000" w:themeColor="text1"/>
              </w:rPr>
            </w:pPr>
          </w:p>
        </w:tc>
        <w:tc>
          <w:tcPr>
            <w:tcW w:w="1672" w:type="dxa"/>
            <w:vMerge w:val="restart"/>
            <w:tcBorders>
              <w:top w:val="single" w:color="auto" w:sz="12" w:space="0"/>
            </w:tcBorders>
          </w:tcPr>
          <w:p>
            <w:pPr>
              <w:spacing w:line="400" w:lineRule="exact"/>
              <w:rPr>
                <w:rFonts w:ascii="Arial" w:hAnsi="Arial" w:cs="Arial"/>
                <w:b/>
                <w:bCs/>
                <w:color w:val="000000" w:themeColor="text1"/>
              </w:rPr>
            </w:pPr>
          </w:p>
        </w:tc>
        <w:tc>
          <w:tcPr>
            <w:tcW w:w="3008" w:type="dxa"/>
            <w:tcBorders>
              <w:top w:val="single" w:color="auto" w:sz="12" w:space="0"/>
            </w:tcBorders>
          </w:tcPr>
          <w:p>
            <w:pPr>
              <w:spacing w:line="400" w:lineRule="exact"/>
              <w:rPr>
                <w:rFonts w:ascii="Arial" w:hAnsi="Arial" w:cs="Arial"/>
                <w:b/>
                <w:bCs/>
                <w:color w:val="000000" w:themeColor="text1"/>
              </w:rPr>
            </w:pPr>
          </w:p>
        </w:tc>
        <w:tc>
          <w:tcPr>
            <w:tcW w:w="900" w:type="dxa"/>
            <w:tcBorders>
              <w:top w:val="single" w:color="auto" w:sz="12" w:space="0"/>
            </w:tcBorders>
          </w:tcPr>
          <w:p>
            <w:pPr>
              <w:spacing w:line="400" w:lineRule="exact"/>
              <w:rPr>
                <w:rFonts w:ascii="Arial" w:hAnsi="Arial" w:cs="Arial"/>
                <w:b/>
                <w:bCs/>
                <w:color w:val="000000" w:themeColor="text1"/>
              </w:rPr>
            </w:pPr>
          </w:p>
        </w:tc>
        <w:tc>
          <w:tcPr>
            <w:tcW w:w="720" w:type="dxa"/>
            <w:tcBorders>
              <w:top w:val="single" w:color="auto" w:sz="12" w:space="0"/>
            </w:tcBorders>
          </w:tcPr>
          <w:p>
            <w:pPr>
              <w:spacing w:line="400" w:lineRule="exact"/>
              <w:rPr>
                <w:rFonts w:ascii="Arial" w:hAnsi="Arial" w:cs="Arial"/>
                <w:b/>
                <w:bCs/>
                <w:color w:val="000000" w:themeColor="text1"/>
              </w:rPr>
            </w:pPr>
          </w:p>
        </w:tc>
        <w:tc>
          <w:tcPr>
            <w:tcW w:w="1260" w:type="dxa"/>
            <w:tcBorders>
              <w:top w:val="single" w:color="auto" w:sz="12" w:space="0"/>
              <w:right w:val="single" w:color="auto" w:sz="4" w:space="0"/>
            </w:tcBorders>
          </w:tcPr>
          <w:p>
            <w:pPr>
              <w:spacing w:line="400" w:lineRule="exact"/>
              <w:rPr>
                <w:rFonts w:ascii="Arial" w:hAnsi="Arial" w:cs="Arial"/>
                <w:b/>
                <w:bCs/>
                <w:color w:val="000000" w:themeColor="text1"/>
              </w:rPr>
            </w:pPr>
          </w:p>
        </w:tc>
        <w:tc>
          <w:tcPr>
            <w:tcW w:w="1078" w:type="dxa"/>
            <w:tcBorders>
              <w:top w:val="single" w:color="auto" w:sz="12" w:space="0"/>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restart"/>
            <w:tcBorders>
              <w:left w:val="single" w:color="auto" w:sz="12" w:space="0"/>
            </w:tcBorders>
          </w:tcPr>
          <w:p>
            <w:pPr>
              <w:spacing w:line="400" w:lineRule="exact"/>
              <w:rPr>
                <w:rFonts w:ascii="Arial" w:hAnsi="Arial" w:cs="Arial"/>
                <w:b/>
                <w:bCs/>
                <w:color w:val="000000" w:themeColor="text1"/>
              </w:rPr>
            </w:pPr>
          </w:p>
        </w:tc>
        <w:tc>
          <w:tcPr>
            <w:tcW w:w="1672" w:type="dxa"/>
            <w:vMerge w:val="restart"/>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restart"/>
            <w:tcBorders>
              <w:left w:val="single" w:color="auto" w:sz="12" w:space="0"/>
            </w:tcBorders>
          </w:tcPr>
          <w:p>
            <w:pPr>
              <w:spacing w:line="400" w:lineRule="exact"/>
              <w:rPr>
                <w:rFonts w:ascii="Arial" w:hAnsi="Arial" w:cs="Arial"/>
                <w:b/>
                <w:bCs/>
                <w:color w:val="000000" w:themeColor="text1"/>
              </w:rPr>
            </w:pPr>
          </w:p>
        </w:tc>
        <w:tc>
          <w:tcPr>
            <w:tcW w:w="1672" w:type="dxa"/>
            <w:vMerge w:val="restart"/>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restart"/>
            <w:tcBorders>
              <w:left w:val="single" w:color="auto" w:sz="12" w:space="0"/>
            </w:tcBorders>
          </w:tcPr>
          <w:p>
            <w:pPr>
              <w:spacing w:line="400" w:lineRule="exact"/>
              <w:rPr>
                <w:rFonts w:ascii="Arial" w:hAnsi="Arial" w:cs="Arial"/>
                <w:b/>
                <w:bCs/>
                <w:color w:val="000000" w:themeColor="text1"/>
              </w:rPr>
            </w:pPr>
          </w:p>
        </w:tc>
        <w:tc>
          <w:tcPr>
            <w:tcW w:w="1672" w:type="dxa"/>
            <w:vMerge w:val="restart"/>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restart"/>
            <w:tcBorders>
              <w:left w:val="single" w:color="auto" w:sz="12" w:space="0"/>
            </w:tcBorders>
          </w:tcPr>
          <w:p>
            <w:pPr>
              <w:spacing w:line="400" w:lineRule="exact"/>
              <w:rPr>
                <w:rFonts w:ascii="Arial" w:hAnsi="Arial" w:cs="Arial"/>
                <w:b/>
                <w:bCs/>
                <w:color w:val="000000" w:themeColor="text1"/>
              </w:rPr>
            </w:pPr>
          </w:p>
        </w:tc>
        <w:tc>
          <w:tcPr>
            <w:tcW w:w="1672" w:type="dxa"/>
            <w:vMerge w:val="restart"/>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restart"/>
            <w:tcBorders>
              <w:left w:val="single" w:color="auto" w:sz="12" w:space="0"/>
            </w:tcBorders>
          </w:tcPr>
          <w:p>
            <w:pPr>
              <w:spacing w:line="400" w:lineRule="exact"/>
              <w:rPr>
                <w:rFonts w:ascii="Arial" w:hAnsi="Arial" w:cs="Arial"/>
                <w:b/>
                <w:bCs/>
                <w:color w:val="000000" w:themeColor="text1"/>
              </w:rPr>
            </w:pPr>
          </w:p>
        </w:tc>
        <w:tc>
          <w:tcPr>
            <w:tcW w:w="1672" w:type="dxa"/>
            <w:vMerge w:val="restart"/>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restart"/>
            <w:tcBorders>
              <w:left w:val="single" w:color="auto" w:sz="12" w:space="0"/>
            </w:tcBorders>
          </w:tcPr>
          <w:p>
            <w:pPr>
              <w:spacing w:line="400" w:lineRule="exact"/>
              <w:rPr>
                <w:rFonts w:ascii="Arial" w:hAnsi="Arial" w:cs="Arial"/>
                <w:b/>
                <w:bCs/>
                <w:color w:val="000000" w:themeColor="text1"/>
              </w:rPr>
            </w:pPr>
          </w:p>
        </w:tc>
        <w:tc>
          <w:tcPr>
            <w:tcW w:w="1672" w:type="dxa"/>
            <w:vMerge w:val="restart"/>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restart"/>
            <w:tcBorders>
              <w:left w:val="single" w:color="auto" w:sz="12" w:space="0"/>
            </w:tcBorders>
          </w:tcPr>
          <w:p>
            <w:pPr>
              <w:spacing w:line="400" w:lineRule="exact"/>
              <w:rPr>
                <w:rFonts w:ascii="Arial" w:hAnsi="Arial" w:cs="Arial"/>
                <w:b/>
                <w:bCs/>
                <w:color w:val="000000" w:themeColor="text1"/>
              </w:rPr>
            </w:pPr>
          </w:p>
        </w:tc>
        <w:tc>
          <w:tcPr>
            <w:tcW w:w="1672" w:type="dxa"/>
            <w:vMerge w:val="restart"/>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Borders>
              <w:left w:val="single" w:color="auto" w:sz="12" w:space="0"/>
            </w:tcBorders>
          </w:tcPr>
          <w:p>
            <w:pPr>
              <w:spacing w:line="400" w:lineRule="exact"/>
              <w:rPr>
                <w:rFonts w:ascii="Arial" w:hAnsi="Arial" w:cs="Arial"/>
                <w:b/>
                <w:bCs/>
                <w:color w:val="000000" w:themeColor="text1"/>
              </w:rPr>
            </w:pPr>
          </w:p>
        </w:tc>
        <w:tc>
          <w:tcPr>
            <w:tcW w:w="1672" w:type="dxa"/>
            <w:vMerge w:val="continue"/>
          </w:tcPr>
          <w:p>
            <w:pPr>
              <w:spacing w:line="400" w:lineRule="exact"/>
              <w:rPr>
                <w:rFonts w:ascii="Arial" w:hAnsi="Arial" w:cs="Arial"/>
                <w:b/>
                <w:bCs/>
                <w:color w:val="000000" w:themeColor="text1"/>
              </w:rPr>
            </w:pPr>
          </w:p>
        </w:tc>
        <w:tc>
          <w:tcPr>
            <w:tcW w:w="3008" w:type="dxa"/>
          </w:tcPr>
          <w:p>
            <w:pPr>
              <w:spacing w:line="400" w:lineRule="exact"/>
              <w:rPr>
                <w:rFonts w:ascii="Arial" w:hAnsi="Arial" w:cs="Arial"/>
                <w:b/>
                <w:bCs/>
                <w:color w:val="000000" w:themeColor="text1"/>
              </w:rPr>
            </w:pPr>
          </w:p>
        </w:tc>
        <w:tc>
          <w:tcPr>
            <w:tcW w:w="900" w:type="dxa"/>
          </w:tcPr>
          <w:p>
            <w:pPr>
              <w:spacing w:line="400" w:lineRule="exact"/>
              <w:rPr>
                <w:rFonts w:ascii="Arial" w:hAnsi="Arial" w:cs="Arial"/>
                <w:b/>
                <w:bCs/>
                <w:color w:val="000000" w:themeColor="text1"/>
              </w:rPr>
            </w:pPr>
          </w:p>
        </w:tc>
        <w:tc>
          <w:tcPr>
            <w:tcW w:w="720" w:type="dxa"/>
          </w:tcPr>
          <w:p>
            <w:pPr>
              <w:spacing w:line="400" w:lineRule="exact"/>
              <w:rPr>
                <w:rFonts w:ascii="Arial" w:hAnsi="Arial" w:cs="Arial"/>
                <w:b/>
                <w:bCs/>
                <w:color w:val="000000" w:themeColor="text1"/>
              </w:rPr>
            </w:pPr>
          </w:p>
        </w:tc>
        <w:tc>
          <w:tcPr>
            <w:tcW w:w="1260" w:type="dxa"/>
            <w:tcBorders>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right w:val="single" w:color="auto" w:sz="12" w:space="0"/>
            </w:tcBorders>
          </w:tcPr>
          <w:p>
            <w:pPr>
              <w:spacing w:line="400" w:lineRule="exact"/>
              <w:rPr>
                <w:rFonts w:ascii="Arial" w:hAnsi="Arial" w:cs="Arial"/>
                <w:b/>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48" w:type="dxa"/>
            <w:tcBorders>
              <w:left w:val="single" w:color="auto" w:sz="12" w:space="0"/>
              <w:bottom w:val="single" w:color="auto" w:sz="12" w:space="0"/>
            </w:tcBorders>
          </w:tcPr>
          <w:p>
            <w:pPr>
              <w:spacing w:line="400" w:lineRule="exact"/>
              <w:rPr>
                <w:rFonts w:ascii="Arial" w:hAnsi="Arial" w:cs="Arial"/>
                <w:b/>
                <w:bCs/>
                <w:color w:val="000000" w:themeColor="text1"/>
              </w:rPr>
            </w:pPr>
          </w:p>
        </w:tc>
        <w:tc>
          <w:tcPr>
            <w:tcW w:w="1672" w:type="dxa"/>
            <w:tcBorders>
              <w:bottom w:val="single" w:color="auto" w:sz="12" w:space="0"/>
            </w:tcBorders>
          </w:tcPr>
          <w:p>
            <w:pPr>
              <w:spacing w:line="400" w:lineRule="exact"/>
              <w:rPr>
                <w:rFonts w:ascii="Arial" w:hAnsi="Arial" w:cs="Arial"/>
                <w:b/>
                <w:bCs/>
                <w:color w:val="000000" w:themeColor="text1"/>
              </w:rPr>
            </w:pPr>
          </w:p>
        </w:tc>
        <w:tc>
          <w:tcPr>
            <w:tcW w:w="3008" w:type="dxa"/>
            <w:tcBorders>
              <w:bottom w:val="single" w:color="auto" w:sz="12" w:space="0"/>
            </w:tcBorders>
          </w:tcPr>
          <w:p>
            <w:pPr>
              <w:spacing w:line="400" w:lineRule="exact"/>
              <w:rPr>
                <w:rFonts w:ascii="Arial" w:hAnsi="Arial" w:cs="Arial"/>
                <w:b/>
                <w:bCs/>
                <w:color w:val="000000" w:themeColor="text1"/>
              </w:rPr>
            </w:pPr>
          </w:p>
        </w:tc>
        <w:tc>
          <w:tcPr>
            <w:tcW w:w="900" w:type="dxa"/>
            <w:tcBorders>
              <w:bottom w:val="single" w:color="auto" w:sz="12" w:space="0"/>
            </w:tcBorders>
          </w:tcPr>
          <w:p>
            <w:pPr>
              <w:spacing w:line="400" w:lineRule="exact"/>
              <w:rPr>
                <w:rFonts w:ascii="Arial" w:hAnsi="Arial" w:cs="Arial"/>
                <w:b/>
                <w:bCs/>
                <w:color w:val="000000" w:themeColor="text1"/>
              </w:rPr>
            </w:pPr>
          </w:p>
        </w:tc>
        <w:tc>
          <w:tcPr>
            <w:tcW w:w="720" w:type="dxa"/>
            <w:tcBorders>
              <w:bottom w:val="single" w:color="auto" w:sz="12" w:space="0"/>
            </w:tcBorders>
          </w:tcPr>
          <w:p>
            <w:pPr>
              <w:spacing w:line="400" w:lineRule="exact"/>
              <w:rPr>
                <w:rFonts w:ascii="Arial" w:hAnsi="Arial" w:cs="Arial"/>
                <w:b/>
                <w:bCs/>
                <w:color w:val="000000" w:themeColor="text1"/>
              </w:rPr>
            </w:pPr>
          </w:p>
        </w:tc>
        <w:tc>
          <w:tcPr>
            <w:tcW w:w="1260" w:type="dxa"/>
            <w:tcBorders>
              <w:bottom w:val="single" w:color="auto" w:sz="12" w:space="0"/>
              <w:right w:val="single" w:color="auto" w:sz="4" w:space="0"/>
            </w:tcBorders>
          </w:tcPr>
          <w:p>
            <w:pPr>
              <w:spacing w:line="400" w:lineRule="exact"/>
              <w:rPr>
                <w:rFonts w:ascii="Arial" w:hAnsi="Arial" w:cs="Arial"/>
                <w:b/>
                <w:bCs/>
                <w:color w:val="000000" w:themeColor="text1"/>
              </w:rPr>
            </w:pPr>
          </w:p>
        </w:tc>
        <w:tc>
          <w:tcPr>
            <w:tcW w:w="1078" w:type="dxa"/>
            <w:tcBorders>
              <w:left w:val="single" w:color="auto" w:sz="4" w:space="0"/>
              <w:bottom w:val="single" w:color="auto" w:sz="12" w:space="0"/>
              <w:right w:val="single" w:color="auto" w:sz="12" w:space="0"/>
            </w:tcBorders>
          </w:tcPr>
          <w:p>
            <w:pPr>
              <w:spacing w:line="400" w:lineRule="exact"/>
              <w:rPr>
                <w:rFonts w:ascii="Arial" w:hAnsi="Arial" w:cs="Arial"/>
                <w:b/>
                <w:bCs/>
                <w:color w:val="000000" w:themeColor="text1"/>
              </w:rPr>
            </w:pPr>
          </w:p>
        </w:tc>
      </w:tr>
    </w:tbl>
    <w:p>
      <w:pPr>
        <w:spacing w:beforeLines="50" w:line="400" w:lineRule="exact"/>
        <w:rPr>
          <w:rFonts w:ascii="Arial" w:hAnsi="Arial" w:cs="Arial"/>
          <w:color w:val="000000" w:themeColor="text1"/>
        </w:rPr>
      </w:pPr>
      <w:r>
        <w:rPr>
          <w:rFonts w:ascii="Arial" w:hAnsi="宋体" w:cs="Arial"/>
          <w:color w:val="000000" w:themeColor="text1"/>
        </w:rPr>
        <w:t>注：</w:t>
      </w:r>
      <w:r>
        <w:rPr>
          <w:rFonts w:ascii="Arial" w:hAnsi="Arial" w:cs="Arial"/>
          <w:color w:val="000000" w:themeColor="text1"/>
        </w:rPr>
        <w:t>1</w:t>
      </w:r>
      <w:r>
        <w:rPr>
          <w:rFonts w:ascii="Arial" w:hAnsi="宋体" w:cs="Arial"/>
          <w:color w:val="000000" w:themeColor="text1"/>
        </w:rPr>
        <w:t>、详细配置说明一栏中需提供设备每一可拆卸部件的规格、型号、名称、性能描述等。</w:t>
      </w:r>
    </w:p>
    <w:p>
      <w:pPr>
        <w:spacing w:line="360" w:lineRule="auto"/>
        <w:rPr>
          <w:rFonts w:ascii="Arial" w:hAnsi="Arial" w:cs="Arial"/>
          <w:color w:val="000000" w:themeColor="text1"/>
        </w:rPr>
      </w:pPr>
      <w:r>
        <w:rPr>
          <w:rFonts w:ascii="Arial" w:hAnsi="Arial" w:cs="Arial"/>
          <w:color w:val="000000" w:themeColor="text1"/>
        </w:rPr>
        <w:t xml:space="preserve">    2</w:t>
      </w:r>
      <w:r>
        <w:rPr>
          <w:rFonts w:ascii="Arial" w:hAnsi="宋体" w:cs="Arial"/>
          <w:color w:val="000000" w:themeColor="text1"/>
        </w:rPr>
        <w:t>、表中的设备名称按招标文件第四部分中</w:t>
      </w:r>
      <w:r>
        <w:rPr>
          <w:rFonts w:ascii="Arial" w:hAnsi="Arial" w:cs="Arial"/>
          <w:color w:val="000000" w:themeColor="text1"/>
        </w:rPr>
        <w:t>“</w:t>
      </w:r>
      <w:r>
        <w:rPr>
          <w:rFonts w:ascii="Arial" w:hAnsi="宋体" w:cs="Arial"/>
          <w:color w:val="000000" w:themeColor="text1"/>
        </w:rPr>
        <w:t>招标内容</w:t>
      </w:r>
      <w:r>
        <w:rPr>
          <w:rFonts w:ascii="Arial" w:hAnsi="Arial" w:cs="Arial"/>
          <w:color w:val="000000" w:themeColor="text1"/>
        </w:rPr>
        <w:t>”</w:t>
      </w:r>
      <w:r>
        <w:rPr>
          <w:rFonts w:ascii="Arial" w:hAnsi="宋体" w:cs="Arial"/>
          <w:color w:val="000000" w:themeColor="text1"/>
        </w:rPr>
        <w:t>填写。</w:t>
      </w:r>
    </w:p>
    <w:p>
      <w:pPr>
        <w:spacing w:beforeLines="100" w:afterLines="50"/>
        <w:rPr>
          <w:rFonts w:ascii="Arial" w:hAnsi="Arial" w:cs="Arial"/>
          <w:b/>
          <w:bCs/>
          <w:color w:val="000000" w:themeColor="text1"/>
          <w:sz w:val="30"/>
        </w:rPr>
      </w:pPr>
      <w:r>
        <w:rPr>
          <w:rFonts w:ascii="Arial" w:hAnsi="Arial" w:cs="Arial"/>
          <w:color w:val="000000" w:themeColor="text1"/>
        </w:rPr>
        <w:br w:type="page"/>
      </w:r>
      <w:r>
        <w:rPr>
          <w:rFonts w:ascii="Arial" w:hAnsi="宋体" w:cs="Arial"/>
          <w:color w:val="000000" w:themeColor="text1"/>
        </w:rPr>
        <w:t>格式</w:t>
      </w:r>
      <w:r>
        <w:rPr>
          <w:rFonts w:ascii="Arial" w:hAnsi="Arial" w:cs="Arial"/>
          <w:color w:val="000000" w:themeColor="text1"/>
        </w:rPr>
        <w:t xml:space="preserve">5               </w:t>
      </w:r>
      <w:r>
        <w:rPr>
          <w:rFonts w:ascii="Arial" w:hAnsi="宋体" w:cs="Arial"/>
          <w:b/>
          <w:bCs/>
          <w:color w:val="000000" w:themeColor="text1"/>
          <w:sz w:val="30"/>
        </w:rPr>
        <w:t>随机附件、备品备件及专用工具一览表</w:t>
      </w:r>
    </w:p>
    <w:p>
      <w:pPr>
        <w:pStyle w:val="31"/>
        <w:rPr>
          <w:rFonts w:ascii="Arial" w:hAnsi="Arial" w:cs="Arial"/>
          <w:color w:val="000000" w:themeColor="text1"/>
        </w:rPr>
      </w:pPr>
      <w:r>
        <w:rPr>
          <w:rFonts w:ascii="Arial" w:hAnsi="宋体" w:cs="Arial"/>
          <w:color w:val="000000" w:themeColor="text1"/>
        </w:rPr>
        <w:t>招标编号：</w:t>
      </w:r>
    </w:p>
    <w:tbl>
      <w:tblPr>
        <w:tblStyle w:val="39"/>
        <w:tblW w:w="928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1800"/>
        <w:gridCol w:w="540"/>
        <w:gridCol w:w="1260"/>
        <w:gridCol w:w="1440"/>
        <w:gridCol w:w="1440"/>
        <w:gridCol w:w="10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3" w:hRule="atLeast"/>
        </w:trPr>
        <w:tc>
          <w:tcPr>
            <w:tcW w:w="1728" w:type="dxa"/>
            <w:vAlign w:val="center"/>
          </w:tcPr>
          <w:p>
            <w:pPr>
              <w:jc w:val="center"/>
              <w:rPr>
                <w:rFonts w:ascii="Arial" w:hAnsi="Arial" w:cs="Arial"/>
                <w:b/>
                <w:bCs/>
                <w:color w:val="000000" w:themeColor="text1"/>
              </w:rPr>
            </w:pPr>
            <w:r>
              <w:rPr>
                <w:rFonts w:ascii="Arial" w:hAnsi="宋体" w:cs="Arial"/>
                <w:b/>
                <w:bCs/>
                <w:color w:val="000000" w:themeColor="text1"/>
              </w:rPr>
              <w:t>设备名称及编号</w:t>
            </w:r>
          </w:p>
        </w:tc>
        <w:tc>
          <w:tcPr>
            <w:tcW w:w="1800" w:type="dxa"/>
            <w:vAlign w:val="center"/>
          </w:tcPr>
          <w:p>
            <w:pPr>
              <w:jc w:val="center"/>
              <w:rPr>
                <w:rFonts w:ascii="Arial" w:hAnsi="Arial" w:cs="Arial"/>
                <w:b/>
                <w:bCs/>
                <w:color w:val="000000" w:themeColor="text1"/>
              </w:rPr>
            </w:pPr>
            <w:r>
              <w:rPr>
                <w:rFonts w:ascii="Arial" w:hAnsi="宋体" w:cs="Arial"/>
                <w:b/>
                <w:bCs/>
                <w:color w:val="000000" w:themeColor="text1"/>
              </w:rPr>
              <w:t>备件名称</w:t>
            </w:r>
          </w:p>
        </w:tc>
        <w:tc>
          <w:tcPr>
            <w:tcW w:w="540" w:type="dxa"/>
            <w:vAlign w:val="center"/>
          </w:tcPr>
          <w:p>
            <w:pPr>
              <w:jc w:val="center"/>
              <w:rPr>
                <w:rFonts w:ascii="Arial" w:hAnsi="Arial" w:cs="Arial"/>
                <w:b/>
                <w:bCs/>
                <w:color w:val="000000" w:themeColor="text1"/>
              </w:rPr>
            </w:pPr>
            <w:r>
              <w:rPr>
                <w:rFonts w:ascii="Arial" w:hAnsi="宋体" w:cs="Arial"/>
                <w:b/>
                <w:bCs/>
                <w:color w:val="000000" w:themeColor="text1"/>
              </w:rPr>
              <w:t>数量</w:t>
            </w:r>
          </w:p>
        </w:tc>
        <w:tc>
          <w:tcPr>
            <w:tcW w:w="1260" w:type="dxa"/>
            <w:vAlign w:val="center"/>
          </w:tcPr>
          <w:p>
            <w:pPr>
              <w:jc w:val="center"/>
              <w:rPr>
                <w:rFonts w:ascii="Arial" w:hAnsi="Arial" w:cs="Arial"/>
                <w:b/>
                <w:bCs/>
                <w:color w:val="000000" w:themeColor="text1"/>
              </w:rPr>
            </w:pPr>
            <w:r>
              <w:rPr>
                <w:rFonts w:ascii="Arial" w:hAnsi="宋体" w:cs="Arial"/>
                <w:b/>
                <w:bCs/>
                <w:color w:val="000000" w:themeColor="text1"/>
              </w:rPr>
              <w:t>产地</w:t>
            </w:r>
          </w:p>
        </w:tc>
        <w:tc>
          <w:tcPr>
            <w:tcW w:w="1440" w:type="dxa"/>
            <w:vAlign w:val="center"/>
          </w:tcPr>
          <w:p>
            <w:pPr>
              <w:jc w:val="center"/>
              <w:rPr>
                <w:rFonts w:ascii="Arial" w:hAnsi="Arial" w:cs="Arial"/>
                <w:b/>
                <w:bCs/>
                <w:color w:val="000000" w:themeColor="text1"/>
              </w:rPr>
            </w:pPr>
            <w:r>
              <w:rPr>
                <w:rFonts w:ascii="Arial" w:hAnsi="宋体" w:cs="Arial"/>
                <w:b/>
                <w:bCs/>
                <w:color w:val="000000" w:themeColor="text1"/>
              </w:rPr>
              <w:t>价格</w:t>
            </w:r>
          </w:p>
          <w:p>
            <w:pPr>
              <w:jc w:val="center"/>
              <w:rPr>
                <w:rFonts w:ascii="Arial" w:hAnsi="Arial" w:cs="Arial"/>
                <w:b/>
                <w:bCs/>
                <w:color w:val="000000" w:themeColor="text1"/>
              </w:rPr>
            </w:pPr>
            <w:r>
              <w:rPr>
                <w:rFonts w:ascii="Arial" w:hAnsi="宋体" w:cs="Arial"/>
                <w:color w:val="000000" w:themeColor="text1"/>
              </w:rPr>
              <w:t>（元）</w:t>
            </w:r>
          </w:p>
        </w:tc>
        <w:tc>
          <w:tcPr>
            <w:tcW w:w="1440" w:type="dxa"/>
            <w:vAlign w:val="center"/>
          </w:tcPr>
          <w:p>
            <w:pPr>
              <w:jc w:val="center"/>
              <w:rPr>
                <w:rFonts w:ascii="Arial" w:hAnsi="Arial" w:cs="Arial"/>
                <w:b/>
                <w:bCs/>
                <w:color w:val="000000" w:themeColor="text1"/>
              </w:rPr>
            </w:pPr>
            <w:r>
              <w:rPr>
                <w:rFonts w:ascii="Arial" w:hAnsi="宋体" w:cs="Arial"/>
                <w:b/>
                <w:bCs/>
                <w:color w:val="000000" w:themeColor="text1"/>
              </w:rPr>
              <w:t>包装形式</w:t>
            </w:r>
          </w:p>
        </w:tc>
        <w:tc>
          <w:tcPr>
            <w:tcW w:w="1080" w:type="dxa"/>
            <w:vAlign w:val="center"/>
          </w:tcPr>
          <w:p>
            <w:pPr>
              <w:jc w:val="center"/>
              <w:rPr>
                <w:rFonts w:ascii="Arial" w:hAnsi="Arial" w:cs="Arial"/>
                <w:b/>
                <w:bCs/>
                <w:color w:val="000000" w:themeColor="text1"/>
              </w:rPr>
            </w:pPr>
            <w:r>
              <w:rPr>
                <w:rFonts w:ascii="Arial" w:hAnsi="宋体" w:cs="Arial"/>
                <w:b/>
                <w:bCs/>
                <w:color w:val="000000" w:themeColor="text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bl>
    <w:p>
      <w:pPr>
        <w:spacing w:beforeLines="50" w:line="400" w:lineRule="exact"/>
        <w:rPr>
          <w:rFonts w:ascii="Arial" w:hAnsi="Arial" w:cs="Arial"/>
          <w:color w:val="000000" w:themeColor="text1"/>
        </w:rPr>
      </w:pPr>
      <w:r>
        <w:rPr>
          <w:rFonts w:ascii="Arial" w:hAnsi="宋体" w:cs="Arial"/>
          <w:color w:val="000000" w:themeColor="text1"/>
        </w:rPr>
        <w:t>注：</w:t>
      </w:r>
      <w:r>
        <w:rPr>
          <w:rFonts w:ascii="Arial" w:hAnsi="Arial" w:cs="Arial"/>
          <w:color w:val="000000" w:themeColor="text1"/>
        </w:rPr>
        <w:t>1</w:t>
      </w:r>
      <w:r>
        <w:rPr>
          <w:rFonts w:ascii="Arial" w:hAnsi="宋体" w:cs="Arial"/>
          <w:color w:val="000000" w:themeColor="text1"/>
        </w:rPr>
        <w:t>、本表所列为随设备所带的附件、备品备件及专用工具，本表中所列设备价格应计入投标总价。</w:t>
      </w:r>
    </w:p>
    <w:p>
      <w:pPr>
        <w:snapToGrid w:val="0"/>
        <w:ind w:firstLine="359" w:firstLineChars="171"/>
        <w:rPr>
          <w:rFonts w:ascii="Arial" w:hAnsi="Arial" w:cs="Arial"/>
          <w:color w:val="000000" w:themeColor="text1"/>
        </w:rPr>
      </w:pPr>
      <w:r>
        <w:rPr>
          <w:rFonts w:ascii="Arial" w:hAnsi="Arial" w:cs="Arial"/>
          <w:color w:val="000000" w:themeColor="text1"/>
        </w:rPr>
        <w:t>2</w:t>
      </w:r>
      <w:r>
        <w:rPr>
          <w:rFonts w:ascii="Arial" w:hAnsi="宋体" w:cs="Arial"/>
          <w:color w:val="000000" w:themeColor="text1"/>
        </w:rPr>
        <w:t>、此表仅提供了表格形式，投标人应根据需要准备足够数量的表格来填写。</w:t>
      </w:r>
    </w:p>
    <w:p>
      <w:pPr>
        <w:spacing w:line="360" w:lineRule="auto"/>
        <w:ind w:firstLine="359" w:firstLineChars="171"/>
        <w:rPr>
          <w:rFonts w:ascii="Arial" w:hAnsi="Arial" w:cs="Arial"/>
          <w:color w:val="000000" w:themeColor="text1"/>
        </w:rPr>
      </w:pPr>
      <w:r>
        <w:rPr>
          <w:rFonts w:ascii="Arial" w:hAnsi="Arial" w:cs="Arial"/>
          <w:color w:val="000000" w:themeColor="text1"/>
        </w:rPr>
        <w:t>3</w:t>
      </w:r>
      <w:r>
        <w:rPr>
          <w:rFonts w:ascii="Arial" w:hAnsi="宋体" w:cs="Arial"/>
          <w:color w:val="000000" w:themeColor="text1"/>
        </w:rPr>
        <w:t>、设备验收时，实到的随机附件、备品备件及专用工具应与此一览表一一对应。</w:t>
      </w:r>
    </w:p>
    <w:p>
      <w:pPr>
        <w:spacing w:beforeLines="100" w:afterLines="50"/>
        <w:ind w:right="482"/>
        <w:rPr>
          <w:rFonts w:ascii="Arial" w:hAnsi="Arial" w:cs="Arial"/>
          <w:b/>
          <w:bCs/>
          <w:color w:val="000000" w:themeColor="text1"/>
          <w:sz w:val="30"/>
        </w:rPr>
      </w:pPr>
      <w:r>
        <w:rPr>
          <w:rFonts w:ascii="Arial" w:hAnsi="Arial" w:cs="Arial"/>
          <w:color w:val="000000" w:themeColor="text1"/>
          <w:szCs w:val="21"/>
        </w:rPr>
        <w:br w:type="page"/>
      </w:r>
      <w:r>
        <w:rPr>
          <w:rFonts w:ascii="Arial" w:hAnsi="宋体" w:cs="Arial"/>
          <w:color w:val="000000" w:themeColor="text1"/>
        </w:rPr>
        <w:t>格式</w:t>
      </w:r>
      <w:r>
        <w:rPr>
          <w:rFonts w:ascii="Arial" w:hAnsi="Arial" w:cs="Arial"/>
          <w:color w:val="000000" w:themeColor="text1"/>
        </w:rPr>
        <w:t xml:space="preserve">6 </w:t>
      </w:r>
      <w:r>
        <w:rPr>
          <w:rFonts w:ascii="Arial" w:hAnsi="宋体" w:cs="Arial"/>
          <w:b/>
          <w:bCs/>
          <w:color w:val="000000" w:themeColor="text1"/>
          <w:sz w:val="28"/>
          <w:szCs w:val="28"/>
        </w:rPr>
        <w:t>供业主选购的备品备件及维保期期满后相关维修配件清单一览表</w:t>
      </w:r>
    </w:p>
    <w:p>
      <w:pPr>
        <w:pStyle w:val="31"/>
        <w:rPr>
          <w:rFonts w:ascii="Arial" w:hAnsi="Arial" w:cs="Arial"/>
          <w:color w:val="000000" w:themeColor="text1"/>
        </w:rPr>
      </w:pPr>
      <w:r>
        <w:rPr>
          <w:rFonts w:ascii="Arial" w:hAnsi="宋体" w:cs="Arial"/>
          <w:color w:val="000000" w:themeColor="text1"/>
        </w:rPr>
        <w:t>招标编号：</w:t>
      </w:r>
    </w:p>
    <w:tbl>
      <w:tblPr>
        <w:tblStyle w:val="39"/>
        <w:tblW w:w="928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1800"/>
        <w:gridCol w:w="540"/>
        <w:gridCol w:w="1260"/>
        <w:gridCol w:w="1440"/>
        <w:gridCol w:w="1440"/>
        <w:gridCol w:w="10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3" w:hRule="atLeast"/>
        </w:trPr>
        <w:tc>
          <w:tcPr>
            <w:tcW w:w="1728" w:type="dxa"/>
            <w:vAlign w:val="center"/>
          </w:tcPr>
          <w:p>
            <w:pPr>
              <w:jc w:val="center"/>
              <w:rPr>
                <w:rFonts w:ascii="Arial" w:hAnsi="Arial" w:cs="Arial"/>
                <w:b/>
                <w:bCs/>
                <w:color w:val="000000" w:themeColor="text1"/>
              </w:rPr>
            </w:pPr>
            <w:r>
              <w:rPr>
                <w:rFonts w:ascii="Arial" w:hAnsi="宋体" w:cs="Arial"/>
                <w:b/>
                <w:bCs/>
                <w:color w:val="000000" w:themeColor="text1"/>
              </w:rPr>
              <w:t>设备名称及编号</w:t>
            </w:r>
          </w:p>
        </w:tc>
        <w:tc>
          <w:tcPr>
            <w:tcW w:w="1800" w:type="dxa"/>
            <w:vAlign w:val="center"/>
          </w:tcPr>
          <w:p>
            <w:pPr>
              <w:jc w:val="center"/>
              <w:rPr>
                <w:rFonts w:ascii="Arial" w:hAnsi="Arial" w:cs="Arial"/>
                <w:b/>
                <w:bCs/>
                <w:color w:val="000000" w:themeColor="text1"/>
              </w:rPr>
            </w:pPr>
            <w:r>
              <w:rPr>
                <w:rFonts w:ascii="Arial" w:hAnsi="宋体" w:cs="Arial"/>
                <w:b/>
                <w:bCs/>
                <w:color w:val="000000" w:themeColor="text1"/>
              </w:rPr>
              <w:t>备件名称</w:t>
            </w:r>
          </w:p>
        </w:tc>
        <w:tc>
          <w:tcPr>
            <w:tcW w:w="540" w:type="dxa"/>
            <w:vAlign w:val="center"/>
          </w:tcPr>
          <w:p>
            <w:pPr>
              <w:jc w:val="center"/>
              <w:rPr>
                <w:rFonts w:ascii="Arial" w:hAnsi="Arial" w:cs="Arial"/>
                <w:b/>
                <w:bCs/>
                <w:color w:val="000000" w:themeColor="text1"/>
              </w:rPr>
            </w:pPr>
            <w:r>
              <w:rPr>
                <w:rFonts w:ascii="Arial" w:hAnsi="宋体" w:cs="Arial"/>
                <w:b/>
                <w:bCs/>
                <w:color w:val="000000" w:themeColor="text1"/>
              </w:rPr>
              <w:t>数量</w:t>
            </w:r>
          </w:p>
        </w:tc>
        <w:tc>
          <w:tcPr>
            <w:tcW w:w="1260" w:type="dxa"/>
            <w:vAlign w:val="center"/>
          </w:tcPr>
          <w:p>
            <w:pPr>
              <w:jc w:val="center"/>
              <w:rPr>
                <w:rFonts w:ascii="Arial" w:hAnsi="Arial" w:cs="Arial"/>
                <w:b/>
                <w:bCs/>
                <w:color w:val="000000" w:themeColor="text1"/>
              </w:rPr>
            </w:pPr>
            <w:r>
              <w:rPr>
                <w:rFonts w:ascii="Arial" w:hAnsi="宋体" w:cs="Arial"/>
                <w:b/>
                <w:bCs/>
                <w:color w:val="000000" w:themeColor="text1"/>
              </w:rPr>
              <w:t>产地</w:t>
            </w:r>
          </w:p>
        </w:tc>
        <w:tc>
          <w:tcPr>
            <w:tcW w:w="1440" w:type="dxa"/>
            <w:vAlign w:val="center"/>
          </w:tcPr>
          <w:p>
            <w:pPr>
              <w:jc w:val="center"/>
              <w:rPr>
                <w:rFonts w:ascii="Arial" w:hAnsi="Arial" w:cs="Arial"/>
                <w:b/>
                <w:bCs/>
                <w:color w:val="000000" w:themeColor="text1"/>
              </w:rPr>
            </w:pPr>
            <w:r>
              <w:rPr>
                <w:rFonts w:ascii="Arial" w:hAnsi="宋体" w:cs="Arial"/>
                <w:b/>
                <w:bCs/>
                <w:color w:val="000000" w:themeColor="text1"/>
              </w:rPr>
              <w:t>价格</w:t>
            </w:r>
          </w:p>
          <w:p>
            <w:pPr>
              <w:jc w:val="center"/>
              <w:rPr>
                <w:rFonts w:ascii="Arial" w:hAnsi="Arial" w:cs="Arial"/>
                <w:b/>
                <w:bCs/>
                <w:color w:val="000000" w:themeColor="text1"/>
              </w:rPr>
            </w:pPr>
            <w:r>
              <w:rPr>
                <w:rFonts w:ascii="Arial" w:hAnsi="宋体" w:cs="Arial"/>
                <w:color w:val="000000" w:themeColor="text1"/>
              </w:rPr>
              <w:t>（元）</w:t>
            </w:r>
          </w:p>
        </w:tc>
        <w:tc>
          <w:tcPr>
            <w:tcW w:w="1440" w:type="dxa"/>
            <w:vAlign w:val="center"/>
          </w:tcPr>
          <w:p>
            <w:pPr>
              <w:jc w:val="center"/>
              <w:rPr>
                <w:rFonts w:ascii="Arial" w:hAnsi="Arial" w:cs="Arial"/>
                <w:b/>
                <w:bCs/>
                <w:color w:val="000000" w:themeColor="text1"/>
              </w:rPr>
            </w:pPr>
            <w:r>
              <w:rPr>
                <w:rFonts w:ascii="Arial" w:hAnsi="宋体" w:cs="Arial"/>
                <w:b/>
                <w:bCs/>
                <w:color w:val="000000" w:themeColor="text1"/>
              </w:rPr>
              <w:t>包装形式</w:t>
            </w:r>
          </w:p>
        </w:tc>
        <w:tc>
          <w:tcPr>
            <w:tcW w:w="1080" w:type="dxa"/>
            <w:vAlign w:val="center"/>
          </w:tcPr>
          <w:p>
            <w:pPr>
              <w:jc w:val="center"/>
              <w:rPr>
                <w:rFonts w:ascii="Arial" w:hAnsi="Arial" w:cs="Arial"/>
                <w:b/>
                <w:bCs/>
                <w:color w:val="000000" w:themeColor="text1"/>
              </w:rPr>
            </w:pPr>
            <w:r>
              <w:rPr>
                <w:rFonts w:ascii="Arial" w:hAnsi="宋体" w:cs="Arial"/>
                <w:b/>
                <w:bCs/>
                <w:color w:val="000000" w:themeColor="text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728" w:type="dxa"/>
            <w:vAlign w:val="center"/>
          </w:tcPr>
          <w:p>
            <w:pPr>
              <w:ind w:firstLine="592"/>
              <w:jc w:val="center"/>
              <w:rPr>
                <w:rFonts w:ascii="Arial" w:hAnsi="Arial" w:cs="Arial"/>
                <w:color w:val="000000" w:themeColor="text1"/>
              </w:rPr>
            </w:pPr>
          </w:p>
        </w:tc>
        <w:tc>
          <w:tcPr>
            <w:tcW w:w="1800" w:type="dxa"/>
            <w:vAlign w:val="center"/>
          </w:tcPr>
          <w:p>
            <w:pPr>
              <w:ind w:firstLine="592"/>
              <w:jc w:val="center"/>
              <w:rPr>
                <w:rFonts w:ascii="Arial" w:hAnsi="Arial" w:cs="Arial"/>
                <w:color w:val="000000" w:themeColor="text1"/>
              </w:rPr>
            </w:pPr>
          </w:p>
        </w:tc>
        <w:tc>
          <w:tcPr>
            <w:tcW w:w="540" w:type="dxa"/>
            <w:vAlign w:val="center"/>
          </w:tcPr>
          <w:p>
            <w:pPr>
              <w:ind w:firstLine="592"/>
              <w:jc w:val="center"/>
              <w:rPr>
                <w:rFonts w:ascii="Arial" w:hAnsi="Arial" w:cs="Arial"/>
                <w:color w:val="000000" w:themeColor="text1"/>
              </w:rPr>
            </w:pPr>
          </w:p>
        </w:tc>
        <w:tc>
          <w:tcPr>
            <w:tcW w:w="126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440" w:type="dxa"/>
            <w:vAlign w:val="center"/>
          </w:tcPr>
          <w:p>
            <w:pPr>
              <w:ind w:firstLine="592"/>
              <w:jc w:val="center"/>
              <w:rPr>
                <w:rFonts w:ascii="Arial" w:hAnsi="Arial" w:cs="Arial"/>
                <w:color w:val="000000" w:themeColor="text1"/>
              </w:rPr>
            </w:pPr>
          </w:p>
        </w:tc>
        <w:tc>
          <w:tcPr>
            <w:tcW w:w="1080" w:type="dxa"/>
            <w:vAlign w:val="center"/>
          </w:tcPr>
          <w:p>
            <w:pPr>
              <w:ind w:firstLine="592"/>
              <w:jc w:val="center"/>
              <w:rPr>
                <w:rFonts w:ascii="Arial" w:hAnsi="Arial" w:cs="Arial"/>
                <w:color w:val="000000" w:themeColor="text1"/>
              </w:rPr>
            </w:pPr>
          </w:p>
        </w:tc>
      </w:tr>
    </w:tbl>
    <w:p>
      <w:pPr>
        <w:pStyle w:val="8"/>
        <w:ind w:firstLine="0"/>
        <w:rPr>
          <w:rFonts w:ascii="Arial" w:hAnsi="Arial" w:cs="Arial"/>
          <w:color w:val="000000" w:themeColor="text1"/>
        </w:rPr>
      </w:pPr>
    </w:p>
    <w:p>
      <w:pPr>
        <w:snapToGrid w:val="0"/>
        <w:spacing w:line="340" w:lineRule="exact"/>
        <w:ind w:left="718" w:hanging="718" w:hangingChars="342"/>
        <w:rPr>
          <w:rFonts w:ascii="Arial" w:hAnsi="Arial" w:cs="Arial"/>
          <w:color w:val="000000" w:themeColor="text1"/>
          <w:szCs w:val="21"/>
        </w:rPr>
      </w:pPr>
      <w:r>
        <w:rPr>
          <w:rFonts w:ascii="Arial" w:hAnsi="宋体" w:cs="Arial"/>
          <w:color w:val="000000" w:themeColor="text1"/>
          <w:szCs w:val="21"/>
        </w:rPr>
        <w:t>注：</w:t>
      </w:r>
      <w:r>
        <w:rPr>
          <w:rFonts w:ascii="Arial" w:hAnsi="Arial" w:cs="Arial"/>
          <w:color w:val="000000" w:themeColor="text1"/>
          <w:szCs w:val="21"/>
        </w:rPr>
        <w:t>1</w:t>
      </w:r>
      <w:r>
        <w:rPr>
          <w:rFonts w:ascii="Arial" w:hAnsi="宋体" w:cs="Arial"/>
          <w:color w:val="000000" w:themeColor="text1"/>
          <w:szCs w:val="21"/>
        </w:rPr>
        <w:t>、请按每种型号分别填写。</w:t>
      </w:r>
    </w:p>
    <w:p>
      <w:pPr>
        <w:pStyle w:val="8"/>
        <w:spacing w:line="400" w:lineRule="exact"/>
        <w:ind w:firstLine="392" w:firstLineChars="196"/>
        <w:rPr>
          <w:rFonts w:ascii="Arial" w:hAnsi="Arial" w:cs="Arial"/>
          <w:color w:val="000000" w:themeColor="text1"/>
        </w:rPr>
      </w:pPr>
      <w:r>
        <w:rPr>
          <w:rFonts w:ascii="Arial" w:hAnsi="Arial" w:cs="Arial"/>
          <w:color w:val="000000" w:themeColor="text1"/>
        </w:rPr>
        <w:t>2</w:t>
      </w:r>
      <w:r>
        <w:rPr>
          <w:rFonts w:ascii="Arial" w:hAnsi="宋体" w:cs="Arial"/>
          <w:color w:val="000000" w:themeColor="text1"/>
        </w:rPr>
        <w:t>、本表中所列价格不计入投标总价，仅供业主选购时用。</w:t>
      </w:r>
    </w:p>
    <w:p>
      <w:pPr>
        <w:pStyle w:val="8"/>
        <w:spacing w:line="400" w:lineRule="exact"/>
        <w:ind w:firstLine="392" w:firstLineChars="196"/>
        <w:rPr>
          <w:rFonts w:ascii="Arial" w:hAnsi="Arial" w:cs="Arial"/>
          <w:color w:val="000000" w:themeColor="text1"/>
        </w:rPr>
      </w:pPr>
      <w:r>
        <w:rPr>
          <w:rFonts w:ascii="Arial" w:hAnsi="Arial" w:cs="Arial"/>
          <w:color w:val="000000" w:themeColor="text1"/>
        </w:rPr>
        <w:t>3</w:t>
      </w:r>
      <w:r>
        <w:rPr>
          <w:rFonts w:ascii="Arial" w:hAnsi="宋体" w:cs="Arial"/>
          <w:color w:val="000000" w:themeColor="text1"/>
        </w:rPr>
        <w:t>、此表仅提供了表格形式，投标人应根据需要准备足够数量的表格来填写。</w:t>
      </w:r>
    </w:p>
    <w:p>
      <w:pPr>
        <w:spacing w:beforeLines="200" w:afterLines="50"/>
        <w:rPr>
          <w:rFonts w:ascii="Arial" w:hAnsi="宋体" w:cs="Arial"/>
          <w:color w:val="000000" w:themeColor="text1"/>
        </w:rPr>
      </w:pPr>
    </w:p>
    <w:p>
      <w:pPr>
        <w:spacing w:beforeLines="200" w:afterLines="50"/>
        <w:rPr>
          <w:rFonts w:ascii="Arial" w:hAnsi="宋体" w:cs="Arial"/>
          <w:color w:val="000000" w:themeColor="text1"/>
        </w:rPr>
      </w:pPr>
    </w:p>
    <w:p>
      <w:pPr>
        <w:spacing w:beforeLines="200" w:afterLines="50"/>
        <w:rPr>
          <w:rFonts w:ascii="Arial" w:hAnsi="宋体" w:cs="Arial"/>
          <w:color w:val="000000" w:themeColor="text1"/>
        </w:rPr>
      </w:pPr>
    </w:p>
    <w:p>
      <w:pPr>
        <w:spacing w:beforeLines="200" w:afterLines="50"/>
        <w:rPr>
          <w:rFonts w:ascii="Arial" w:hAnsi="宋体" w:cs="Arial"/>
          <w:color w:val="000000" w:themeColor="text1"/>
        </w:rPr>
      </w:pPr>
    </w:p>
    <w:p>
      <w:pPr>
        <w:spacing w:beforeLines="200" w:afterLines="50"/>
        <w:rPr>
          <w:rFonts w:ascii="Arial" w:hAnsi="Arial" w:cs="Arial"/>
          <w:b/>
          <w:bCs/>
          <w:color w:val="000000" w:themeColor="text1"/>
          <w:sz w:val="32"/>
          <w:szCs w:val="32"/>
        </w:rPr>
      </w:pPr>
      <w:r>
        <w:rPr>
          <w:rFonts w:ascii="Arial" w:hAnsi="宋体" w:cs="Arial"/>
          <w:color w:val="000000" w:themeColor="text1"/>
        </w:rPr>
        <w:t>格式</w:t>
      </w:r>
      <w:r>
        <w:rPr>
          <w:rFonts w:ascii="Arial" w:hAnsi="Arial" w:cs="Arial"/>
          <w:color w:val="000000" w:themeColor="text1"/>
        </w:rPr>
        <w:t xml:space="preserve">7                        </w:t>
      </w:r>
      <w:r>
        <w:rPr>
          <w:rFonts w:ascii="Arial" w:hAnsi="宋体" w:cs="Arial"/>
          <w:b/>
          <w:bCs/>
          <w:color w:val="000000" w:themeColor="text1"/>
          <w:sz w:val="32"/>
          <w:szCs w:val="32"/>
        </w:rPr>
        <w:t>投标设备技术响应表</w:t>
      </w:r>
    </w:p>
    <w:p>
      <w:pPr>
        <w:spacing w:line="540" w:lineRule="exact"/>
        <w:rPr>
          <w:rFonts w:ascii="Arial" w:hAnsi="Arial" w:cs="Arial"/>
          <w:color w:val="000000" w:themeColor="text1"/>
          <w:szCs w:val="21"/>
        </w:rPr>
      </w:pPr>
      <w:r>
        <w:rPr>
          <w:rFonts w:ascii="Arial" w:hAnsi="宋体" w:cs="Arial"/>
          <w:bCs/>
          <w:color w:val="000000" w:themeColor="text1"/>
          <w:szCs w:val="21"/>
        </w:rPr>
        <w:t>表</w:t>
      </w:r>
      <w:r>
        <w:rPr>
          <w:rFonts w:ascii="Arial" w:hAnsi="Arial" w:cs="Arial"/>
          <w:bCs/>
          <w:color w:val="000000" w:themeColor="text1"/>
          <w:szCs w:val="21"/>
        </w:rPr>
        <w:t xml:space="preserve">7-1                   </w:t>
      </w:r>
      <w:r>
        <w:rPr>
          <w:rFonts w:ascii="Arial" w:hAnsi="Arial" w:cs="Arial"/>
          <w:b/>
          <w:bCs/>
          <w:color w:val="000000" w:themeColor="text1"/>
          <w:sz w:val="28"/>
          <w:szCs w:val="30"/>
        </w:rPr>
        <w:t xml:space="preserve"> </w:t>
      </w:r>
      <w:r>
        <w:rPr>
          <w:rFonts w:ascii="Arial" w:hAnsi="宋体" w:cs="Arial"/>
          <w:b/>
          <w:bCs/>
          <w:color w:val="000000" w:themeColor="text1"/>
          <w:sz w:val="28"/>
          <w:szCs w:val="30"/>
        </w:rPr>
        <w:t>电梯技术规格及主要技术指标</w:t>
      </w:r>
    </w:p>
    <w:p>
      <w:pPr>
        <w:pStyle w:val="31"/>
        <w:rPr>
          <w:rFonts w:ascii="Arial" w:hAnsi="Arial" w:cs="Arial"/>
          <w:color w:val="000000" w:themeColor="text1"/>
          <w:u w:val="single"/>
        </w:rPr>
      </w:pPr>
      <w:r>
        <w:rPr>
          <w:rFonts w:ascii="Arial" w:hAnsi="宋体" w:cs="Arial"/>
          <w:color w:val="000000" w:themeColor="text1"/>
        </w:rPr>
        <w:t>招标编号：</w:t>
      </w:r>
      <w:r>
        <w:rPr>
          <w:rFonts w:ascii="Arial" w:hAnsi="Arial" w:cs="Arial"/>
          <w:color w:val="000000" w:themeColor="text1"/>
        </w:rPr>
        <w:t xml:space="preserve"> </w:t>
      </w:r>
    </w:p>
    <w:tbl>
      <w:tblPr>
        <w:tblStyle w:val="39"/>
        <w:tblW w:w="917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94"/>
        <w:gridCol w:w="2518"/>
        <w:gridCol w:w="2023"/>
        <w:gridCol w:w="2024"/>
        <w:gridCol w:w="20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112" w:type="dxa"/>
            <w:gridSpan w:val="2"/>
            <w:vAlign w:val="center"/>
          </w:tcPr>
          <w:p>
            <w:pPr>
              <w:jc w:val="center"/>
              <w:rPr>
                <w:rFonts w:ascii="Arial" w:hAnsi="Arial" w:cs="Arial"/>
                <w:b/>
                <w:color w:val="000000" w:themeColor="text1"/>
                <w:szCs w:val="21"/>
              </w:rPr>
            </w:pPr>
            <w:r>
              <w:rPr>
                <w:rFonts w:ascii="Arial" w:hAnsi="宋体" w:cs="Arial"/>
                <w:b/>
                <w:color w:val="000000" w:themeColor="text1"/>
                <w:szCs w:val="21"/>
              </w:rPr>
              <w:t>项</w:t>
            </w:r>
            <w:r>
              <w:rPr>
                <w:rFonts w:ascii="Arial" w:hAnsi="Arial" w:cs="Arial"/>
                <w:b/>
                <w:color w:val="000000" w:themeColor="text1"/>
                <w:szCs w:val="21"/>
              </w:rPr>
              <w:t xml:space="preserve">    </w:t>
            </w:r>
            <w:r>
              <w:rPr>
                <w:rFonts w:ascii="Arial" w:hAnsi="宋体" w:cs="Arial"/>
                <w:b/>
                <w:color w:val="000000" w:themeColor="text1"/>
                <w:szCs w:val="21"/>
              </w:rPr>
              <w:t>目</w:t>
            </w:r>
          </w:p>
        </w:tc>
        <w:tc>
          <w:tcPr>
            <w:tcW w:w="6067" w:type="dxa"/>
            <w:gridSpan w:val="3"/>
            <w:vAlign w:val="center"/>
          </w:tcPr>
          <w:p>
            <w:pPr>
              <w:jc w:val="center"/>
              <w:rPr>
                <w:rFonts w:ascii="Arial" w:hAnsi="Arial" w:cs="Arial"/>
                <w:b/>
                <w:color w:val="000000" w:themeColor="text1"/>
                <w:szCs w:val="21"/>
              </w:rPr>
            </w:pPr>
            <w:r>
              <w:rPr>
                <w:rFonts w:ascii="Arial" w:hAnsi="宋体" w:cs="Arial"/>
                <w:b/>
                <w:color w:val="000000" w:themeColor="text1"/>
                <w:szCs w:val="21"/>
              </w:rPr>
              <w:t>技术响应及说明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restart"/>
            <w:vAlign w:val="center"/>
          </w:tcPr>
          <w:p>
            <w:pPr>
              <w:jc w:val="center"/>
              <w:rPr>
                <w:rFonts w:ascii="Arial" w:hAnsi="Arial" w:cs="Arial"/>
                <w:color w:val="000000" w:themeColor="text1"/>
                <w:szCs w:val="21"/>
              </w:rPr>
            </w:pPr>
            <w:r>
              <w:rPr>
                <w:rFonts w:ascii="Arial" w:hAnsi="宋体" w:cs="Arial"/>
                <w:color w:val="000000" w:themeColor="text1"/>
                <w:szCs w:val="21"/>
              </w:rPr>
              <w:t>技术规格</w:t>
            </w: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梯</w:t>
            </w:r>
            <w:r>
              <w:rPr>
                <w:rFonts w:ascii="Arial" w:hAnsi="Arial" w:cs="Arial"/>
                <w:color w:val="000000" w:themeColor="text1"/>
                <w:szCs w:val="21"/>
              </w:rPr>
              <w:t xml:space="preserve">    </w:t>
            </w:r>
            <w:r>
              <w:rPr>
                <w:rFonts w:ascii="Arial" w:hAnsi="宋体" w:cs="Arial"/>
                <w:color w:val="000000" w:themeColor="text1"/>
                <w:szCs w:val="21"/>
              </w:rPr>
              <w:t>型</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规格型号</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数</w:t>
            </w:r>
            <w:r>
              <w:rPr>
                <w:rFonts w:ascii="Arial" w:hAnsi="Arial" w:cs="Arial"/>
                <w:color w:val="000000" w:themeColor="text1"/>
                <w:szCs w:val="21"/>
              </w:rPr>
              <w:t xml:space="preserve">    </w:t>
            </w:r>
            <w:r>
              <w:rPr>
                <w:rFonts w:ascii="Arial" w:hAnsi="宋体" w:cs="Arial"/>
                <w:color w:val="000000" w:themeColor="text1"/>
                <w:szCs w:val="21"/>
              </w:rPr>
              <w:t>量</w:t>
            </w:r>
          </w:p>
        </w:tc>
        <w:tc>
          <w:tcPr>
            <w:tcW w:w="2023" w:type="dxa"/>
            <w:vAlign w:val="center"/>
          </w:tcPr>
          <w:p>
            <w:pPr>
              <w:ind w:firstLine="44" w:firstLineChars="21"/>
              <w:jc w:val="center"/>
              <w:rPr>
                <w:rFonts w:ascii="Arial" w:hAnsi="Arial" w:cs="Arial"/>
                <w:color w:val="000000" w:themeColor="text1"/>
                <w:szCs w:val="21"/>
              </w:rPr>
            </w:pPr>
          </w:p>
        </w:tc>
        <w:tc>
          <w:tcPr>
            <w:tcW w:w="2024" w:type="dxa"/>
            <w:vAlign w:val="center"/>
          </w:tcPr>
          <w:p>
            <w:pPr>
              <w:ind w:firstLine="44" w:firstLineChars="21"/>
              <w:jc w:val="center"/>
              <w:rPr>
                <w:rFonts w:ascii="Arial" w:hAnsi="Arial" w:cs="Arial"/>
                <w:color w:val="000000" w:themeColor="text1"/>
                <w:szCs w:val="21"/>
              </w:rPr>
            </w:pPr>
          </w:p>
        </w:tc>
        <w:tc>
          <w:tcPr>
            <w:tcW w:w="2020" w:type="dxa"/>
            <w:vAlign w:val="center"/>
          </w:tcPr>
          <w:p>
            <w:pPr>
              <w:ind w:firstLine="44" w:firstLineChars="21"/>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载</w:t>
            </w:r>
            <w:r>
              <w:rPr>
                <w:rFonts w:ascii="Arial" w:hAnsi="Arial" w:cs="Arial"/>
                <w:color w:val="000000" w:themeColor="text1"/>
                <w:szCs w:val="21"/>
              </w:rPr>
              <w:t xml:space="preserve"> </w:t>
            </w:r>
            <w:r>
              <w:rPr>
                <w:rFonts w:ascii="Arial" w:hAnsi="宋体" w:cs="Arial"/>
                <w:color w:val="000000" w:themeColor="text1"/>
                <w:szCs w:val="21"/>
              </w:rPr>
              <w:t>重</w:t>
            </w:r>
            <w:r>
              <w:rPr>
                <w:rFonts w:ascii="Arial" w:hAnsi="Arial" w:cs="Arial"/>
                <w:color w:val="000000" w:themeColor="text1"/>
                <w:szCs w:val="21"/>
              </w:rPr>
              <w:t xml:space="preserve"> </w:t>
            </w:r>
            <w:r>
              <w:rPr>
                <w:rFonts w:ascii="Arial" w:hAnsi="宋体" w:cs="Arial"/>
                <w:color w:val="000000" w:themeColor="text1"/>
                <w:szCs w:val="21"/>
              </w:rPr>
              <w:t>量</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额定速度</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服务楼层</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停站数</w:t>
            </w:r>
            <w:r>
              <w:rPr>
                <w:rFonts w:ascii="Arial" w:hAnsi="Arial" w:cs="Arial"/>
                <w:color w:val="000000" w:themeColor="text1"/>
                <w:szCs w:val="21"/>
              </w:rPr>
              <w:t>/</w:t>
            </w:r>
            <w:r>
              <w:rPr>
                <w:rFonts w:ascii="Arial" w:hAnsi="宋体" w:cs="Arial"/>
                <w:color w:val="000000" w:themeColor="text1"/>
                <w:szCs w:val="21"/>
              </w:rPr>
              <w:t>基站</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井道尺寸</w:t>
            </w:r>
          </w:p>
        </w:tc>
        <w:tc>
          <w:tcPr>
            <w:tcW w:w="2023" w:type="dxa"/>
            <w:vAlign w:val="center"/>
          </w:tcPr>
          <w:p>
            <w:pPr>
              <w:jc w:val="center"/>
              <w:rPr>
                <w:rFonts w:ascii="Arial" w:hAnsi="Arial" w:cs="Arial"/>
                <w:color w:val="000000" w:themeColor="text1"/>
                <w:szCs w:val="21"/>
                <w:bdr w:val="single" w:color="auto" w:sz="4" w:space="0"/>
              </w:rPr>
            </w:pPr>
          </w:p>
        </w:tc>
        <w:tc>
          <w:tcPr>
            <w:tcW w:w="2024" w:type="dxa"/>
            <w:vAlign w:val="center"/>
          </w:tcPr>
          <w:p>
            <w:pPr>
              <w:jc w:val="center"/>
              <w:rPr>
                <w:rFonts w:ascii="Arial" w:hAnsi="Arial" w:cs="Arial"/>
                <w:color w:val="000000" w:themeColor="text1"/>
                <w:szCs w:val="21"/>
                <w:bdr w:val="single" w:color="auto" w:sz="4" w:space="0"/>
              </w:rPr>
            </w:pPr>
          </w:p>
        </w:tc>
        <w:tc>
          <w:tcPr>
            <w:tcW w:w="2020" w:type="dxa"/>
            <w:vAlign w:val="center"/>
          </w:tcPr>
          <w:p>
            <w:pPr>
              <w:jc w:val="center"/>
              <w:rPr>
                <w:rFonts w:ascii="Arial" w:hAnsi="Arial" w:cs="Arial"/>
                <w:color w:val="000000" w:themeColor="text1"/>
                <w:szCs w:val="21"/>
                <w:bdr w:val="single" w:color="auto" w:sz="4" w:space="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轿厢尺寸</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提升高度（标高）</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顶层高度</w:t>
            </w:r>
          </w:p>
        </w:tc>
        <w:tc>
          <w:tcPr>
            <w:tcW w:w="2023" w:type="dxa"/>
            <w:vAlign w:val="center"/>
          </w:tcPr>
          <w:p>
            <w:pPr>
              <w:jc w:val="center"/>
              <w:rPr>
                <w:rFonts w:ascii="Arial" w:hAnsi="Arial" w:cs="Arial"/>
                <w:color w:val="000000" w:themeColor="text1"/>
                <w:szCs w:val="21"/>
                <w:bdr w:val="single" w:color="auto" w:sz="4" w:space="0"/>
              </w:rPr>
            </w:pPr>
          </w:p>
        </w:tc>
        <w:tc>
          <w:tcPr>
            <w:tcW w:w="2024" w:type="dxa"/>
            <w:vAlign w:val="center"/>
          </w:tcPr>
          <w:p>
            <w:pPr>
              <w:jc w:val="center"/>
              <w:rPr>
                <w:rFonts w:ascii="Arial" w:hAnsi="Arial" w:cs="Arial"/>
                <w:color w:val="000000" w:themeColor="text1"/>
                <w:szCs w:val="21"/>
                <w:bdr w:val="single" w:color="auto" w:sz="4" w:space="0"/>
              </w:rPr>
            </w:pPr>
          </w:p>
        </w:tc>
        <w:tc>
          <w:tcPr>
            <w:tcW w:w="2020" w:type="dxa"/>
            <w:vAlign w:val="center"/>
          </w:tcPr>
          <w:p>
            <w:pPr>
              <w:jc w:val="center"/>
              <w:rPr>
                <w:rFonts w:ascii="Arial" w:hAnsi="Arial" w:cs="Arial"/>
                <w:color w:val="000000" w:themeColor="text1"/>
                <w:szCs w:val="21"/>
                <w:bdr w:val="single" w:color="auto" w:sz="4" w:space="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地坑深度</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开门尺寸</w:t>
            </w:r>
          </w:p>
        </w:tc>
        <w:tc>
          <w:tcPr>
            <w:tcW w:w="2023" w:type="dxa"/>
            <w:vAlign w:val="center"/>
          </w:tcPr>
          <w:p>
            <w:pPr>
              <w:jc w:val="center"/>
              <w:rPr>
                <w:rFonts w:ascii="Arial" w:hAnsi="Arial" w:cs="Arial"/>
                <w:color w:val="000000" w:themeColor="text1"/>
                <w:szCs w:val="21"/>
                <w:bdr w:val="single" w:color="auto" w:sz="4" w:space="0"/>
              </w:rPr>
            </w:pPr>
          </w:p>
        </w:tc>
        <w:tc>
          <w:tcPr>
            <w:tcW w:w="2024" w:type="dxa"/>
            <w:vAlign w:val="center"/>
          </w:tcPr>
          <w:p>
            <w:pPr>
              <w:jc w:val="center"/>
              <w:rPr>
                <w:rFonts w:ascii="Arial" w:hAnsi="Arial" w:cs="Arial"/>
                <w:color w:val="000000" w:themeColor="text1"/>
                <w:szCs w:val="21"/>
                <w:bdr w:val="single" w:color="auto" w:sz="4" w:space="0"/>
              </w:rPr>
            </w:pPr>
          </w:p>
        </w:tc>
        <w:tc>
          <w:tcPr>
            <w:tcW w:w="2020" w:type="dxa"/>
            <w:vAlign w:val="center"/>
          </w:tcPr>
          <w:p>
            <w:pPr>
              <w:jc w:val="center"/>
              <w:rPr>
                <w:rFonts w:ascii="Arial" w:hAnsi="Arial" w:cs="Arial"/>
                <w:color w:val="000000" w:themeColor="text1"/>
                <w:szCs w:val="21"/>
                <w:bdr w:val="single" w:color="auto" w:sz="4" w:space="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控制方式</w:t>
            </w:r>
          </w:p>
        </w:tc>
        <w:tc>
          <w:tcPr>
            <w:tcW w:w="2023" w:type="dxa"/>
            <w:vAlign w:val="center"/>
          </w:tcPr>
          <w:p>
            <w:pPr>
              <w:jc w:val="center"/>
              <w:rPr>
                <w:rFonts w:ascii="Arial" w:hAnsi="Arial" w:cs="Arial"/>
                <w:color w:val="000000" w:themeColor="text1"/>
              </w:rPr>
            </w:pPr>
          </w:p>
        </w:tc>
        <w:tc>
          <w:tcPr>
            <w:tcW w:w="2024" w:type="dxa"/>
            <w:vAlign w:val="center"/>
          </w:tcPr>
          <w:p>
            <w:pPr>
              <w:jc w:val="center"/>
              <w:rPr>
                <w:rFonts w:ascii="Arial" w:hAnsi="Arial" w:cs="Arial"/>
                <w:color w:val="000000" w:themeColor="text1"/>
              </w:rPr>
            </w:pPr>
          </w:p>
        </w:tc>
        <w:tc>
          <w:tcPr>
            <w:tcW w:w="2020" w:type="dxa"/>
            <w:vAlign w:val="center"/>
          </w:tcPr>
          <w:p>
            <w:pPr>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调速系统</w:t>
            </w:r>
          </w:p>
        </w:tc>
        <w:tc>
          <w:tcPr>
            <w:tcW w:w="2023" w:type="dxa"/>
            <w:vAlign w:val="center"/>
          </w:tcPr>
          <w:p>
            <w:pPr>
              <w:jc w:val="center"/>
              <w:rPr>
                <w:rFonts w:ascii="Arial" w:hAnsi="Arial" w:cs="Arial"/>
                <w:color w:val="000000" w:themeColor="text1"/>
              </w:rPr>
            </w:pPr>
          </w:p>
        </w:tc>
        <w:tc>
          <w:tcPr>
            <w:tcW w:w="2024" w:type="dxa"/>
            <w:vAlign w:val="center"/>
          </w:tcPr>
          <w:p>
            <w:pPr>
              <w:jc w:val="center"/>
              <w:rPr>
                <w:rFonts w:ascii="Arial" w:hAnsi="Arial" w:cs="Arial"/>
                <w:color w:val="000000" w:themeColor="text1"/>
              </w:rPr>
            </w:pPr>
          </w:p>
        </w:tc>
        <w:tc>
          <w:tcPr>
            <w:tcW w:w="2020" w:type="dxa"/>
            <w:vAlign w:val="center"/>
          </w:tcPr>
          <w:p>
            <w:pPr>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传动装置</w:t>
            </w:r>
          </w:p>
        </w:tc>
        <w:tc>
          <w:tcPr>
            <w:tcW w:w="2023" w:type="dxa"/>
            <w:vAlign w:val="center"/>
          </w:tcPr>
          <w:p>
            <w:pPr>
              <w:jc w:val="center"/>
              <w:rPr>
                <w:rFonts w:ascii="Arial" w:hAnsi="Arial" w:cs="Arial"/>
                <w:color w:val="000000" w:themeColor="text1"/>
              </w:rPr>
            </w:pPr>
          </w:p>
        </w:tc>
        <w:tc>
          <w:tcPr>
            <w:tcW w:w="2024" w:type="dxa"/>
            <w:vAlign w:val="center"/>
          </w:tcPr>
          <w:p>
            <w:pPr>
              <w:jc w:val="center"/>
              <w:rPr>
                <w:rFonts w:ascii="Arial" w:hAnsi="Arial" w:cs="Arial"/>
                <w:color w:val="000000" w:themeColor="text1"/>
              </w:rPr>
            </w:pPr>
          </w:p>
        </w:tc>
        <w:tc>
          <w:tcPr>
            <w:tcW w:w="2020" w:type="dxa"/>
            <w:vAlign w:val="center"/>
          </w:tcPr>
          <w:p>
            <w:pPr>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门机系统</w:t>
            </w:r>
          </w:p>
        </w:tc>
        <w:tc>
          <w:tcPr>
            <w:tcW w:w="2023" w:type="dxa"/>
            <w:vAlign w:val="center"/>
          </w:tcPr>
          <w:p>
            <w:pPr>
              <w:jc w:val="center"/>
              <w:rPr>
                <w:rFonts w:ascii="Arial" w:hAnsi="Arial" w:cs="Arial"/>
                <w:color w:val="000000" w:themeColor="text1"/>
              </w:rPr>
            </w:pPr>
          </w:p>
        </w:tc>
        <w:tc>
          <w:tcPr>
            <w:tcW w:w="2024" w:type="dxa"/>
            <w:vAlign w:val="center"/>
          </w:tcPr>
          <w:p>
            <w:pPr>
              <w:jc w:val="center"/>
              <w:rPr>
                <w:rFonts w:ascii="Arial" w:hAnsi="Arial" w:cs="Arial"/>
                <w:color w:val="000000" w:themeColor="text1"/>
              </w:rPr>
            </w:pPr>
          </w:p>
        </w:tc>
        <w:tc>
          <w:tcPr>
            <w:tcW w:w="2020" w:type="dxa"/>
            <w:vAlign w:val="center"/>
          </w:tcPr>
          <w:p>
            <w:pPr>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开门方式</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梯门防火</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电源要求</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restart"/>
            <w:vAlign w:val="center"/>
          </w:tcPr>
          <w:p>
            <w:pPr>
              <w:jc w:val="center"/>
              <w:rPr>
                <w:rFonts w:ascii="Arial" w:hAnsi="Arial" w:cs="Arial"/>
                <w:color w:val="000000" w:themeColor="text1"/>
                <w:szCs w:val="21"/>
              </w:rPr>
            </w:pPr>
            <w:r>
              <w:rPr>
                <w:rFonts w:ascii="Arial" w:hAnsi="宋体" w:cs="Arial"/>
                <w:color w:val="000000" w:themeColor="text1"/>
                <w:szCs w:val="21"/>
              </w:rPr>
              <w:t>主要技术指标</w:t>
            </w: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平层精度指标</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jc w:val="cente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噪声指标</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jc w:val="cente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振动加速度指标</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jc w:val="cente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起制动加速度指标</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jc w:val="cente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称重装置型式、精度指标</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jc w:val="cente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导轨指标</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jc w:val="cente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r>
              <w:rPr>
                <w:rFonts w:ascii="Arial" w:hAnsi="宋体" w:cs="Arial"/>
                <w:color w:val="000000" w:themeColor="text1"/>
                <w:szCs w:val="21"/>
              </w:rPr>
              <w:t>故障率保证值</w:t>
            </w: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restart"/>
            <w:vAlign w:val="center"/>
          </w:tcPr>
          <w:p>
            <w:pPr>
              <w:jc w:val="center"/>
              <w:rPr>
                <w:rFonts w:ascii="Arial" w:hAnsi="Arial" w:cs="Arial"/>
                <w:color w:val="000000" w:themeColor="text1"/>
                <w:szCs w:val="21"/>
              </w:rPr>
            </w:pPr>
            <w:r>
              <w:rPr>
                <w:rFonts w:ascii="Arial" w:hAnsi="宋体" w:cs="Arial"/>
                <w:color w:val="000000" w:themeColor="text1"/>
                <w:szCs w:val="21"/>
              </w:rPr>
              <w:t>功能配置</w:t>
            </w:r>
          </w:p>
        </w:tc>
        <w:tc>
          <w:tcPr>
            <w:tcW w:w="2518" w:type="dxa"/>
            <w:vAlign w:val="center"/>
          </w:tcPr>
          <w:p>
            <w:pPr>
              <w:rPr>
                <w:rFonts w:ascii="Arial" w:hAnsi="Arial" w:cs="Arial"/>
                <w:color w:val="000000" w:themeColor="text1"/>
                <w:szCs w:val="21"/>
              </w:rPr>
            </w:pP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jc w:val="cente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jc w:val="cente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jc w:val="cente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94" w:type="dxa"/>
            <w:vMerge w:val="continue"/>
            <w:vAlign w:val="center"/>
          </w:tcPr>
          <w:p>
            <w:pPr>
              <w:jc w:val="center"/>
              <w:rPr>
                <w:rFonts w:ascii="Arial" w:hAnsi="Arial" w:cs="Arial"/>
                <w:color w:val="000000" w:themeColor="text1"/>
                <w:szCs w:val="21"/>
              </w:rPr>
            </w:pPr>
          </w:p>
        </w:tc>
        <w:tc>
          <w:tcPr>
            <w:tcW w:w="2518" w:type="dxa"/>
            <w:vAlign w:val="center"/>
          </w:tcPr>
          <w:p>
            <w:pPr>
              <w:rPr>
                <w:rFonts w:ascii="Arial" w:hAnsi="Arial" w:cs="Arial"/>
                <w:color w:val="000000" w:themeColor="text1"/>
                <w:szCs w:val="21"/>
              </w:rPr>
            </w:pPr>
          </w:p>
        </w:tc>
        <w:tc>
          <w:tcPr>
            <w:tcW w:w="2023" w:type="dxa"/>
            <w:vAlign w:val="center"/>
          </w:tcPr>
          <w:p>
            <w:pPr>
              <w:jc w:val="center"/>
              <w:rPr>
                <w:rFonts w:ascii="Arial" w:hAnsi="Arial" w:cs="Arial"/>
                <w:color w:val="000000" w:themeColor="text1"/>
                <w:szCs w:val="21"/>
              </w:rPr>
            </w:pPr>
          </w:p>
        </w:tc>
        <w:tc>
          <w:tcPr>
            <w:tcW w:w="2024" w:type="dxa"/>
            <w:vAlign w:val="center"/>
          </w:tcPr>
          <w:p>
            <w:pPr>
              <w:jc w:val="center"/>
              <w:rPr>
                <w:rFonts w:ascii="Arial" w:hAnsi="Arial" w:cs="Arial"/>
                <w:color w:val="000000" w:themeColor="text1"/>
                <w:szCs w:val="21"/>
              </w:rPr>
            </w:pPr>
          </w:p>
        </w:tc>
        <w:tc>
          <w:tcPr>
            <w:tcW w:w="2020" w:type="dxa"/>
            <w:vAlign w:val="center"/>
          </w:tcPr>
          <w:p>
            <w:pPr>
              <w:jc w:val="center"/>
              <w:rPr>
                <w:rFonts w:ascii="Arial" w:hAnsi="Arial" w:cs="Arial"/>
                <w:color w:val="000000" w:themeColor="text1"/>
                <w:szCs w:val="21"/>
              </w:rPr>
            </w:pPr>
          </w:p>
        </w:tc>
      </w:tr>
    </w:tbl>
    <w:p>
      <w:pPr>
        <w:spacing w:beforeLines="50"/>
        <w:ind w:left="420" w:hanging="420" w:hangingChars="200"/>
        <w:rPr>
          <w:rFonts w:ascii="Arial" w:hAnsi="Arial" w:cs="Arial"/>
          <w:color w:val="000000" w:themeColor="text1"/>
        </w:rPr>
      </w:pPr>
      <w:r>
        <w:rPr>
          <w:rFonts w:ascii="Arial" w:hAnsi="宋体" w:cs="Arial"/>
          <w:color w:val="000000" w:themeColor="text1"/>
        </w:rPr>
        <w:t>注：</w:t>
      </w:r>
      <w:r>
        <w:rPr>
          <w:rFonts w:ascii="Arial" w:hAnsi="Arial" w:cs="Arial"/>
          <w:color w:val="000000" w:themeColor="text1"/>
        </w:rPr>
        <w:t>1</w:t>
      </w:r>
      <w:r>
        <w:rPr>
          <w:rFonts w:ascii="Arial" w:hAnsi="宋体" w:cs="Arial"/>
          <w:color w:val="000000" w:themeColor="text1"/>
        </w:rPr>
        <w:t>、电梯功能配置（包括：运行、控制、保护功能配置）必须满足招标文件的要求，并在上表中逐一填写，增加的功能也应逐一列明。</w:t>
      </w:r>
    </w:p>
    <w:p>
      <w:pPr>
        <w:ind w:left="420" w:leftChars="200"/>
        <w:rPr>
          <w:rFonts w:ascii="Arial" w:hAnsi="Arial" w:cs="Arial"/>
          <w:color w:val="000000" w:themeColor="text1"/>
        </w:rPr>
      </w:pPr>
      <w:r>
        <w:rPr>
          <w:rFonts w:ascii="Arial" w:hAnsi="Arial" w:cs="Arial"/>
          <w:color w:val="000000" w:themeColor="text1"/>
        </w:rPr>
        <w:t>2</w:t>
      </w:r>
      <w:r>
        <w:rPr>
          <w:rFonts w:ascii="Arial" w:hAnsi="宋体" w:cs="Arial"/>
          <w:color w:val="000000" w:themeColor="text1"/>
        </w:rPr>
        <w:t>、每种规格电梯均应填写本表。</w:t>
      </w:r>
    </w:p>
    <w:p>
      <w:pPr>
        <w:spacing w:beforeLines="50" w:line="360" w:lineRule="auto"/>
        <w:rPr>
          <w:rFonts w:ascii="Arial" w:hAnsi="Arial" w:cs="Arial"/>
          <w:color w:val="000000" w:themeColor="text1"/>
        </w:rPr>
      </w:pPr>
      <w:r>
        <w:rPr>
          <w:rFonts w:ascii="Arial" w:hAnsi="宋体" w:cs="Arial"/>
          <w:color w:val="000000" w:themeColor="text1"/>
        </w:rPr>
        <w:t>投标人（公章）：</w:t>
      </w:r>
    </w:p>
    <w:p>
      <w:pPr>
        <w:spacing w:line="360" w:lineRule="auto"/>
        <w:rPr>
          <w:rFonts w:ascii="Arial" w:hAnsi="Arial" w:cs="Arial"/>
          <w:color w:val="000000" w:themeColor="text1"/>
        </w:rPr>
      </w:pPr>
      <w:r>
        <w:rPr>
          <w:rFonts w:ascii="Arial" w:hAnsi="宋体" w:cs="Arial"/>
          <w:color w:val="000000" w:themeColor="text1"/>
        </w:rPr>
        <w:t>法定代表人（签字）：</w:t>
      </w:r>
      <w:r>
        <w:rPr>
          <w:rFonts w:ascii="Arial" w:hAnsi="Arial" w:cs="Arial"/>
          <w:color w:val="000000" w:themeColor="text1"/>
        </w:rPr>
        <w:t xml:space="preserve">               </w:t>
      </w:r>
      <w:r>
        <w:rPr>
          <w:rFonts w:ascii="Arial" w:hAnsi="宋体" w:cs="Arial"/>
          <w:color w:val="000000" w:themeColor="text1"/>
        </w:rPr>
        <w:t>日期：</w:t>
      </w:r>
    </w:p>
    <w:p>
      <w:pPr>
        <w:spacing w:line="360" w:lineRule="auto"/>
        <w:rPr>
          <w:rFonts w:ascii="Arial" w:hAnsi="宋体" w:cs="Arial"/>
          <w:b/>
          <w:snapToGrid w:val="0"/>
          <w:color w:val="000000" w:themeColor="text1"/>
          <w:kern w:val="0"/>
          <w:szCs w:val="21"/>
          <w:u w:val="wave"/>
        </w:rPr>
      </w:pPr>
      <w:r>
        <w:rPr>
          <w:rFonts w:ascii="Arial" w:hAnsi="宋体" w:cs="Arial"/>
          <w:b/>
          <w:snapToGrid w:val="0"/>
          <w:color w:val="000000" w:themeColor="text1"/>
          <w:kern w:val="0"/>
          <w:szCs w:val="21"/>
          <w:u w:val="wave"/>
        </w:rPr>
        <w:t>注：如为联合体投标的，联合体各方均应盖章签署。</w:t>
      </w:r>
    </w:p>
    <w:p>
      <w:pPr>
        <w:spacing w:beforeLines="100" w:afterLines="50"/>
        <w:rPr>
          <w:rFonts w:ascii="Arial" w:hAnsi="Arial" w:cs="Arial"/>
          <w:b/>
          <w:bCs/>
          <w:color w:val="000000" w:themeColor="text1"/>
          <w:sz w:val="28"/>
          <w:szCs w:val="30"/>
        </w:rPr>
      </w:pPr>
      <w:r>
        <w:rPr>
          <w:rFonts w:ascii="Arial" w:hAnsi="宋体" w:cs="Arial"/>
          <w:bCs/>
          <w:color w:val="000000" w:themeColor="text1"/>
          <w:szCs w:val="21"/>
        </w:rPr>
        <w:t>表</w:t>
      </w:r>
      <w:r>
        <w:rPr>
          <w:rFonts w:hint="eastAsia" w:ascii="Arial" w:hAnsi="Arial" w:cs="Arial"/>
          <w:bCs/>
          <w:color w:val="000000" w:themeColor="text1"/>
          <w:szCs w:val="21"/>
        </w:rPr>
        <w:t>7</w:t>
      </w:r>
      <w:r>
        <w:rPr>
          <w:rFonts w:ascii="Arial" w:hAnsi="Arial" w:cs="Arial"/>
          <w:bCs/>
          <w:color w:val="000000" w:themeColor="text1"/>
          <w:szCs w:val="21"/>
        </w:rPr>
        <w:t xml:space="preserve">-2                     </w:t>
      </w:r>
      <w:r>
        <w:rPr>
          <w:rFonts w:ascii="Arial" w:hAnsi="Arial" w:cs="Arial"/>
          <w:b/>
          <w:bCs/>
          <w:color w:val="000000" w:themeColor="text1"/>
          <w:sz w:val="28"/>
          <w:szCs w:val="30"/>
        </w:rPr>
        <w:t xml:space="preserve">   </w:t>
      </w:r>
      <w:r>
        <w:rPr>
          <w:rFonts w:ascii="Arial" w:hAnsi="宋体" w:cs="Arial"/>
          <w:b/>
          <w:bCs/>
          <w:color w:val="000000" w:themeColor="text1"/>
          <w:sz w:val="28"/>
          <w:szCs w:val="30"/>
        </w:rPr>
        <w:t>电梯主要部件配置表</w:t>
      </w:r>
    </w:p>
    <w:p>
      <w:pPr>
        <w:jc w:val="center"/>
        <w:rPr>
          <w:rFonts w:ascii="Arial" w:hAnsi="Arial" w:cs="Arial"/>
          <w:color w:val="000000" w:themeColor="text1"/>
          <w:szCs w:val="30"/>
        </w:rPr>
      </w:pPr>
      <w:r>
        <w:rPr>
          <w:rFonts w:ascii="Arial" w:hAnsi="宋体" w:cs="Arial"/>
          <w:color w:val="000000" w:themeColor="text1"/>
          <w:szCs w:val="30"/>
        </w:rPr>
        <w:t>（每种规格梯型应分别填写此表）</w:t>
      </w:r>
    </w:p>
    <w:p>
      <w:pPr>
        <w:rPr>
          <w:rFonts w:ascii="Arial" w:hAnsi="Arial" w:cs="Arial"/>
          <w:color w:val="000000" w:themeColor="text1"/>
        </w:rPr>
      </w:pPr>
      <w:r>
        <w:rPr>
          <w:rFonts w:ascii="Arial" w:hAnsi="宋体" w:cs="Arial"/>
          <w:color w:val="000000" w:themeColor="text1"/>
        </w:rPr>
        <w:t>招标编号：</w:t>
      </w:r>
    </w:p>
    <w:tbl>
      <w:tblPr>
        <w:tblStyle w:val="39"/>
        <w:tblW w:w="982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29"/>
        <w:gridCol w:w="2972"/>
        <w:gridCol w:w="1440"/>
        <w:gridCol w:w="720"/>
        <w:gridCol w:w="720"/>
        <w:gridCol w:w="324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701" w:type="dxa"/>
            <w:gridSpan w:val="2"/>
            <w:vAlign w:val="center"/>
          </w:tcPr>
          <w:p>
            <w:pPr>
              <w:jc w:val="center"/>
              <w:rPr>
                <w:rFonts w:ascii="Arial" w:hAnsi="Arial" w:cs="Arial"/>
                <w:b/>
                <w:bCs/>
                <w:color w:val="000000" w:themeColor="text1"/>
              </w:rPr>
            </w:pPr>
            <w:r>
              <w:rPr>
                <w:rFonts w:ascii="Arial" w:hAnsi="宋体" w:cs="Arial"/>
                <w:b/>
                <w:bCs/>
                <w:color w:val="000000" w:themeColor="text1"/>
              </w:rPr>
              <w:t>项目名称</w:t>
            </w:r>
          </w:p>
        </w:tc>
        <w:tc>
          <w:tcPr>
            <w:tcW w:w="1440" w:type="dxa"/>
            <w:vAlign w:val="center"/>
          </w:tcPr>
          <w:p>
            <w:pPr>
              <w:jc w:val="center"/>
              <w:rPr>
                <w:rFonts w:ascii="Arial" w:hAnsi="Arial" w:cs="Arial"/>
                <w:b/>
                <w:bCs/>
                <w:color w:val="000000" w:themeColor="text1"/>
              </w:rPr>
            </w:pPr>
            <w:r>
              <w:rPr>
                <w:rFonts w:ascii="Arial" w:hAnsi="宋体" w:cs="Arial"/>
                <w:b/>
                <w:bCs/>
                <w:color w:val="000000" w:themeColor="text1"/>
              </w:rPr>
              <w:t>规格</w:t>
            </w:r>
            <w:r>
              <w:rPr>
                <w:rFonts w:ascii="Arial" w:hAnsi="Arial" w:cs="Arial"/>
                <w:b/>
                <w:bCs/>
                <w:color w:val="000000" w:themeColor="text1"/>
              </w:rPr>
              <w:t xml:space="preserve"> / </w:t>
            </w:r>
            <w:r>
              <w:rPr>
                <w:rFonts w:ascii="Arial" w:hAnsi="宋体" w:cs="Arial"/>
                <w:b/>
                <w:bCs/>
                <w:color w:val="000000" w:themeColor="text1"/>
              </w:rPr>
              <w:t>型号</w:t>
            </w:r>
          </w:p>
        </w:tc>
        <w:tc>
          <w:tcPr>
            <w:tcW w:w="720" w:type="dxa"/>
            <w:vAlign w:val="center"/>
          </w:tcPr>
          <w:p>
            <w:pPr>
              <w:jc w:val="center"/>
              <w:rPr>
                <w:rFonts w:ascii="Arial" w:hAnsi="Arial" w:cs="Arial"/>
                <w:b/>
                <w:bCs/>
                <w:color w:val="000000" w:themeColor="text1"/>
              </w:rPr>
            </w:pPr>
            <w:r>
              <w:rPr>
                <w:rFonts w:ascii="Arial" w:hAnsi="宋体" w:cs="Arial"/>
                <w:b/>
                <w:bCs/>
                <w:color w:val="000000" w:themeColor="text1"/>
              </w:rPr>
              <w:t>产地</w:t>
            </w:r>
          </w:p>
        </w:tc>
        <w:tc>
          <w:tcPr>
            <w:tcW w:w="720" w:type="dxa"/>
            <w:vAlign w:val="center"/>
          </w:tcPr>
          <w:p>
            <w:pPr>
              <w:jc w:val="center"/>
              <w:rPr>
                <w:rFonts w:ascii="Arial" w:hAnsi="Arial" w:cs="Arial"/>
                <w:b/>
                <w:bCs/>
                <w:color w:val="000000" w:themeColor="text1"/>
              </w:rPr>
            </w:pPr>
            <w:r>
              <w:rPr>
                <w:rFonts w:ascii="Arial" w:hAnsi="宋体" w:cs="Arial"/>
                <w:b/>
                <w:bCs/>
                <w:color w:val="000000" w:themeColor="text1"/>
              </w:rPr>
              <w:t>数量</w:t>
            </w:r>
          </w:p>
        </w:tc>
        <w:tc>
          <w:tcPr>
            <w:tcW w:w="3240" w:type="dxa"/>
            <w:vAlign w:val="center"/>
          </w:tcPr>
          <w:p>
            <w:pPr>
              <w:jc w:val="center"/>
              <w:rPr>
                <w:rFonts w:ascii="Arial" w:hAnsi="Arial" w:cs="Arial"/>
                <w:b/>
                <w:bCs/>
                <w:color w:val="000000" w:themeColor="text1"/>
              </w:rPr>
            </w:pPr>
            <w:r>
              <w:rPr>
                <w:rFonts w:ascii="Arial" w:hAnsi="宋体" w:cs="Arial"/>
                <w:b/>
                <w:bCs/>
                <w:color w:val="000000" w:themeColor="text1"/>
              </w:rPr>
              <w:t>主要技术指标及功能描述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5" w:hRule="atLeast"/>
          <w:jc w:val="center"/>
        </w:trPr>
        <w:tc>
          <w:tcPr>
            <w:tcW w:w="3701" w:type="dxa"/>
            <w:gridSpan w:val="2"/>
            <w:vAlign w:val="center"/>
          </w:tcPr>
          <w:p>
            <w:pPr>
              <w:jc w:val="center"/>
              <w:rPr>
                <w:rFonts w:ascii="Arial" w:hAnsi="Arial" w:cs="Arial"/>
                <w:color w:val="000000" w:themeColor="text1"/>
                <w:szCs w:val="21"/>
              </w:rPr>
            </w:pPr>
            <w:r>
              <w:rPr>
                <w:rFonts w:ascii="Arial" w:hAnsi="宋体" w:cs="Arial"/>
                <w:color w:val="000000" w:themeColor="text1"/>
                <w:szCs w:val="21"/>
              </w:rPr>
              <w:t>梯</w:t>
            </w:r>
            <w:r>
              <w:rPr>
                <w:rFonts w:ascii="Arial" w:hAnsi="Arial" w:cs="Arial"/>
                <w:color w:val="000000" w:themeColor="text1"/>
                <w:szCs w:val="21"/>
              </w:rPr>
              <w:t xml:space="preserve">    </w:t>
            </w:r>
            <w:r>
              <w:rPr>
                <w:rFonts w:ascii="Arial" w:hAnsi="宋体" w:cs="Arial"/>
                <w:color w:val="000000" w:themeColor="text1"/>
                <w:szCs w:val="21"/>
              </w:rPr>
              <w:t>型</w:t>
            </w:r>
          </w:p>
        </w:tc>
        <w:tc>
          <w:tcPr>
            <w:tcW w:w="1440" w:type="dxa"/>
            <w:vAlign w:val="center"/>
          </w:tcPr>
          <w:p>
            <w:pPr>
              <w:jc w:val="center"/>
              <w:rPr>
                <w:rFonts w:ascii="Arial" w:hAnsi="Arial" w:cs="Arial"/>
                <w:b/>
                <w:bCs/>
                <w:color w:val="000000" w:themeColor="text1"/>
              </w:rPr>
            </w:pPr>
          </w:p>
        </w:tc>
        <w:tc>
          <w:tcPr>
            <w:tcW w:w="720" w:type="dxa"/>
            <w:vAlign w:val="center"/>
          </w:tcPr>
          <w:p>
            <w:pPr>
              <w:jc w:val="center"/>
              <w:rPr>
                <w:rFonts w:ascii="Arial" w:hAnsi="Arial" w:cs="Arial"/>
                <w:b/>
                <w:bCs/>
                <w:color w:val="000000" w:themeColor="text1"/>
              </w:rPr>
            </w:pPr>
          </w:p>
        </w:tc>
        <w:tc>
          <w:tcPr>
            <w:tcW w:w="720" w:type="dxa"/>
            <w:vAlign w:val="center"/>
          </w:tcPr>
          <w:p>
            <w:pPr>
              <w:jc w:val="center"/>
              <w:rPr>
                <w:rFonts w:ascii="Arial" w:hAnsi="Arial" w:cs="Arial"/>
                <w:b/>
                <w:bCs/>
                <w:color w:val="000000" w:themeColor="text1"/>
              </w:rPr>
            </w:pPr>
          </w:p>
        </w:tc>
        <w:tc>
          <w:tcPr>
            <w:tcW w:w="3240" w:type="dxa"/>
            <w:vAlign w:val="center"/>
          </w:tcPr>
          <w:p>
            <w:pPr>
              <w:jc w:val="center"/>
              <w:rPr>
                <w:rFonts w:ascii="Arial" w:hAnsi="Arial" w:cs="Arial"/>
                <w:b/>
                <w:bCs/>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701" w:type="dxa"/>
            <w:gridSpan w:val="2"/>
            <w:vAlign w:val="center"/>
          </w:tcPr>
          <w:p>
            <w:pPr>
              <w:jc w:val="center"/>
              <w:rPr>
                <w:rFonts w:ascii="Arial" w:hAnsi="Arial" w:cs="Arial"/>
                <w:color w:val="000000" w:themeColor="text1"/>
                <w:szCs w:val="21"/>
              </w:rPr>
            </w:pPr>
            <w:r>
              <w:rPr>
                <w:rFonts w:ascii="Arial" w:hAnsi="宋体" w:cs="Arial"/>
                <w:color w:val="000000" w:themeColor="text1"/>
                <w:szCs w:val="21"/>
              </w:rPr>
              <w:t>厅门、轿厢</w:t>
            </w:r>
          </w:p>
        </w:tc>
        <w:tc>
          <w:tcPr>
            <w:tcW w:w="1440" w:type="dxa"/>
            <w:vAlign w:val="center"/>
          </w:tcPr>
          <w:p>
            <w:pPr>
              <w:jc w:val="center"/>
              <w:rPr>
                <w:rFonts w:ascii="Arial" w:hAnsi="Arial" w:cs="Arial"/>
                <w:b/>
                <w:bCs/>
                <w:color w:val="000000" w:themeColor="text1"/>
              </w:rPr>
            </w:pPr>
          </w:p>
        </w:tc>
        <w:tc>
          <w:tcPr>
            <w:tcW w:w="720" w:type="dxa"/>
            <w:vAlign w:val="center"/>
          </w:tcPr>
          <w:p>
            <w:pPr>
              <w:jc w:val="center"/>
              <w:rPr>
                <w:rFonts w:ascii="Arial" w:hAnsi="Arial" w:cs="Arial"/>
                <w:b/>
                <w:bCs/>
                <w:color w:val="000000" w:themeColor="text1"/>
              </w:rPr>
            </w:pPr>
          </w:p>
        </w:tc>
        <w:tc>
          <w:tcPr>
            <w:tcW w:w="720" w:type="dxa"/>
            <w:vAlign w:val="center"/>
          </w:tcPr>
          <w:p>
            <w:pPr>
              <w:jc w:val="center"/>
              <w:rPr>
                <w:rFonts w:ascii="Arial" w:hAnsi="Arial" w:cs="Arial"/>
                <w:b/>
                <w:bCs/>
                <w:color w:val="000000" w:themeColor="text1"/>
              </w:rPr>
            </w:pPr>
          </w:p>
        </w:tc>
        <w:tc>
          <w:tcPr>
            <w:tcW w:w="3240" w:type="dxa"/>
            <w:vAlign w:val="center"/>
          </w:tcPr>
          <w:p>
            <w:pPr>
              <w:pStyle w:val="30"/>
              <w:pBdr>
                <w:bottom w:val="none" w:color="auto" w:sz="0" w:space="0"/>
              </w:pBdr>
              <w:tabs>
                <w:tab w:val="clear" w:pos="4153"/>
                <w:tab w:val="clear" w:pos="8306"/>
              </w:tabs>
              <w:snapToGrid/>
              <w:rPr>
                <w:rFonts w:ascii="Arial" w:hAnsi="Arial" w:cs="Arial"/>
                <w:color w:val="000000" w:themeColor="text1"/>
                <w:kern w:val="2"/>
                <w:szCs w:val="24"/>
              </w:rPr>
            </w:pPr>
            <w:r>
              <w:rPr>
                <w:rFonts w:ascii="Arial" w:hAnsi="宋体" w:cs="Arial"/>
                <w:color w:val="000000" w:themeColor="text1"/>
                <w:kern w:val="2"/>
                <w:szCs w:val="24"/>
              </w:rPr>
              <w:t>（应注明结构、材料等）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701" w:type="dxa"/>
            <w:gridSpan w:val="2"/>
            <w:vAlign w:val="center"/>
          </w:tcPr>
          <w:p>
            <w:pPr>
              <w:jc w:val="center"/>
              <w:rPr>
                <w:rFonts w:ascii="Arial" w:hAnsi="Arial" w:cs="Arial"/>
                <w:color w:val="000000" w:themeColor="text1"/>
                <w:szCs w:val="21"/>
              </w:rPr>
            </w:pPr>
            <w:r>
              <w:rPr>
                <w:rFonts w:ascii="Arial" w:hAnsi="宋体" w:cs="Arial"/>
                <w:color w:val="000000" w:themeColor="text1"/>
                <w:szCs w:val="21"/>
              </w:rPr>
              <w:t>导</w:t>
            </w:r>
            <w:r>
              <w:rPr>
                <w:rFonts w:ascii="Arial" w:hAnsi="Arial" w:cs="Arial"/>
                <w:color w:val="000000" w:themeColor="text1"/>
                <w:szCs w:val="21"/>
              </w:rPr>
              <w:t xml:space="preserve">    </w:t>
            </w:r>
            <w:r>
              <w:rPr>
                <w:rFonts w:ascii="Arial" w:hAnsi="宋体" w:cs="Arial"/>
                <w:color w:val="000000" w:themeColor="text1"/>
                <w:szCs w:val="21"/>
              </w:rPr>
              <w:t>轨</w:t>
            </w:r>
          </w:p>
        </w:tc>
        <w:tc>
          <w:tcPr>
            <w:tcW w:w="1440" w:type="dxa"/>
            <w:vAlign w:val="center"/>
          </w:tcPr>
          <w:p>
            <w:pPr>
              <w:jc w:val="center"/>
              <w:rPr>
                <w:rFonts w:ascii="Arial" w:hAnsi="Arial" w:cs="Arial"/>
                <w:b/>
                <w:bCs/>
                <w:color w:val="000000" w:themeColor="text1"/>
              </w:rPr>
            </w:pPr>
          </w:p>
        </w:tc>
        <w:tc>
          <w:tcPr>
            <w:tcW w:w="720" w:type="dxa"/>
            <w:vAlign w:val="center"/>
          </w:tcPr>
          <w:p>
            <w:pPr>
              <w:jc w:val="center"/>
              <w:rPr>
                <w:rFonts w:ascii="Arial" w:hAnsi="Arial" w:cs="Arial"/>
                <w:b/>
                <w:bCs/>
                <w:color w:val="000000" w:themeColor="text1"/>
              </w:rPr>
            </w:pPr>
          </w:p>
        </w:tc>
        <w:tc>
          <w:tcPr>
            <w:tcW w:w="720" w:type="dxa"/>
            <w:vAlign w:val="center"/>
          </w:tcPr>
          <w:p>
            <w:pPr>
              <w:jc w:val="center"/>
              <w:rPr>
                <w:rFonts w:ascii="Arial" w:hAnsi="Arial" w:cs="Arial"/>
                <w:b/>
                <w:bCs/>
                <w:color w:val="000000" w:themeColor="text1"/>
              </w:rPr>
            </w:pPr>
          </w:p>
        </w:tc>
        <w:tc>
          <w:tcPr>
            <w:tcW w:w="3240" w:type="dxa"/>
            <w:vAlign w:val="center"/>
          </w:tcPr>
          <w:p>
            <w:pPr>
              <w:pStyle w:val="30"/>
              <w:pBdr>
                <w:bottom w:val="none" w:color="auto" w:sz="0" w:space="0"/>
              </w:pBdr>
              <w:tabs>
                <w:tab w:val="clear" w:pos="4153"/>
                <w:tab w:val="clear" w:pos="8306"/>
              </w:tabs>
              <w:snapToGrid/>
              <w:rPr>
                <w:rFonts w:ascii="Arial" w:hAnsi="Arial" w:cs="Arial"/>
                <w:color w:val="000000" w:themeColor="text1"/>
                <w:kern w:val="2"/>
                <w:szCs w:val="24"/>
              </w:rPr>
            </w:pPr>
            <w:r>
              <w:rPr>
                <w:rFonts w:ascii="Arial" w:hAnsi="宋体" w:cs="Arial"/>
                <w:color w:val="000000" w:themeColor="text1"/>
                <w:kern w:val="2"/>
                <w:szCs w:val="24"/>
              </w:rPr>
              <w:t>（应注明结构、材料等）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3701" w:type="dxa"/>
            <w:gridSpan w:val="2"/>
            <w:vAlign w:val="center"/>
          </w:tcPr>
          <w:p>
            <w:pPr>
              <w:jc w:val="center"/>
              <w:rPr>
                <w:rFonts w:ascii="Arial" w:hAnsi="Arial" w:cs="Arial"/>
                <w:color w:val="000000" w:themeColor="text1"/>
                <w:szCs w:val="21"/>
              </w:rPr>
            </w:pPr>
            <w:r>
              <w:rPr>
                <w:rFonts w:ascii="Arial" w:hAnsi="宋体" w:cs="Arial"/>
                <w:color w:val="000000" w:themeColor="text1"/>
                <w:szCs w:val="21"/>
              </w:rPr>
              <w:t>随行电缆</w:t>
            </w:r>
          </w:p>
        </w:tc>
        <w:tc>
          <w:tcPr>
            <w:tcW w:w="1440" w:type="dxa"/>
            <w:vAlign w:val="center"/>
          </w:tcPr>
          <w:p>
            <w:pPr>
              <w:jc w:val="center"/>
              <w:rPr>
                <w:rFonts w:ascii="Arial" w:hAnsi="Arial" w:cs="Arial"/>
                <w:b/>
                <w:bCs/>
                <w:color w:val="000000" w:themeColor="text1"/>
              </w:rPr>
            </w:pPr>
          </w:p>
        </w:tc>
        <w:tc>
          <w:tcPr>
            <w:tcW w:w="720" w:type="dxa"/>
            <w:vAlign w:val="center"/>
          </w:tcPr>
          <w:p>
            <w:pPr>
              <w:jc w:val="center"/>
              <w:rPr>
                <w:rFonts w:ascii="Arial" w:hAnsi="Arial" w:cs="Arial"/>
                <w:b/>
                <w:bCs/>
                <w:color w:val="000000" w:themeColor="text1"/>
              </w:rPr>
            </w:pPr>
          </w:p>
        </w:tc>
        <w:tc>
          <w:tcPr>
            <w:tcW w:w="720" w:type="dxa"/>
            <w:vAlign w:val="center"/>
          </w:tcPr>
          <w:p>
            <w:pPr>
              <w:jc w:val="center"/>
              <w:rPr>
                <w:rFonts w:ascii="Arial" w:hAnsi="Arial" w:cs="Arial"/>
                <w:b/>
                <w:bCs/>
                <w:color w:val="000000" w:themeColor="text1"/>
              </w:rPr>
            </w:pPr>
          </w:p>
        </w:tc>
        <w:tc>
          <w:tcPr>
            <w:tcW w:w="3240" w:type="dxa"/>
            <w:vAlign w:val="center"/>
          </w:tcPr>
          <w:p>
            <w:pPr>
              <w:pStyle w:val="30"/>
              <w:pBdr>
                <w:bottom w:val="none" w:color="auto" w:sz="0" w:space="0"/>
              </w:pBdr>
              <w:tabs>
                <w:tab w:val="clear" w:pos="4153"/>
                <w:tab w:val="clear" w:pos="8306"/>
              </w:tabs>
              <w:snapToGrid/>
              <w:rPr>
                <w:rFonts w:ascii="Arial" w:hAnsi="Arial" w:cs="Arial"/>
                <w:color w:val="000000" w:themeColor="text1"/>
                <w:kern w:val="2"/>
                <w:szCs w:val="24"/>
              </w:rPr>
            </w:pPr>
            <w:r>
              <w:rPr>
                <w:rFonts w:ascii="Arial" w:hAnsi="宋体" w:cs="Arial"/>
                <w:color w:val="000000" w:themeColor="text1"/>
                <w:kern w:val="2"/>
                <w:szCs w:val="24"/>
              </w:rPr>
              <w:t>（应注明主要技术参数）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restart"/>
            <w:vAlign w:val="center"/>
          </w:tcPr>
          <w:p>
            <w:pPr>
              <w:jc w:val="center"/>
              <w:rPr>
                <w:rFonts w:ascii="Arial" w:hAnsi="Arial" w:cs="Arial"/>
                <w:color w:val="000000" w:themeColor="text1"/>
              </w:rPr>
            </w:pPr>
            <w:r>
              <w:rPr>
                <w:rFonts w:ascii="Arial" w:hAnsi="宋体" w:cs="Arial"/>
                <w:color w:val="000000" w:themeColor="text1"/>
              </w:rPr>
              <w:t>驱动</w:t>
            </w:r>
          </w:p>
          <w:p>
            <w:pPr>
              <w:jc w:val="center"/>
              <w:rPr>
                <w:rFonts w:ascii="Arial" w:hAnsi="Arial" w:cs="Arial"/>
                <w:b/>
                <w:bCs/>
                <w:color w:val="000000" w:themeColor="text1"/>
              </w:rPr>
            </w:pPr>
            <w:r>
              <w:rPr>
                <w:rFonts w:ascii="Arial" w:hAnsi="宋体" w:cs="Arial"/>
                <w:color w:val="000000" w:themeColor="text1"/>
              </w:rPr>
              <w:t>系统</w:t>
            </w:r>
          </w:p>
        </w:tc>
        <w:tc>
          <w:tcPr>
            <w:tcW w:w="2972" w:type="dxa"/>
            <w:tcBorders>
              <w:top w:val="single" w:color="auto" w:sz="4" w:space="0"/>
            </w:tcBorders>
            <w:vAlign w:val="center"/>
          </w:tcPr>
          <w:p>
            <w:pPr>
              <w:rPr>
                <w:rFonts w:ascii="Arial" w:hAnsi="Arial" w:cs="Arial"/>
                <w:bCs/>
                <w:color w:val="000000" w:themeColor="text1"/>
              </w:rPr>
            </w:pPr>
            <w:r>
              <w:rPr>
                <w:rFonts w:ascii="Arial" w:hAnsi="宋体" w:cs="Arial"/>
                <w:bCs/>
                <w:color w:val="000000" w:themeColor="text1"/>
              </w:rPr>
              <w:t>驱动电机</w:t>
            </w:r>
          </w:p>
        </w:tc>
        <w:tc>
          <w:tcPr>
            <w:tcW w:w="1440" w:type="dxa"/>
            <w:vAlign w:val="center"/>
          </w:tcPr>
          <w:p>
            <w:pPr>
              <w:jc w:val="center"/>
              <w:rPr>
                <w:rFonts w:ascii="Arial" w:hAnsi="Arial" w:cs="Arial"/>
                <w:b/>
                <w:bCs/>
                <w:color w:val="000000" w:themeColor="text1"/>
              </w:rPr>
            </w:pPr>
          </w:p>
        </w:tc>
        <w:tc>
          <w:tcPr>
            <w:tcW w:w="720" w:type="dxa"/>
            <w:vAlign w:val="center"/>
          </w:tcPr>
          <w:p>
            <w:pPr>
              <w:jc w:val="center"/>
              <w:rPr>
                <w:rFonts w:ascii="Arial" w:hAnsi="Arial" w:cs="Arial"/>
                <w:b/>
                <w:bCs/>
                <w:color w:val="000000" w:themeColor="text1"/>
              </w:rPr>
            </w:pPr>
          </w:p>
        </w:tc>
        <w:tc>
          <w:tcPr>
            <w:tcW w:w="720" w:type="dxa"/>
            <w:vAlign w:val="center"/>
          </w:tcPr>
          <w:p>
            <w:pPr>
              <w:jc w:val="center"/>
              <w:rPr>
                <w:rFonts w:ascii="Arial" w:hAnsi="Arial" w:cs="Arial"/>
                <w:b/>
                <w:bCs/>
                <w:color w:val="000000" w:themeColor="text1"/>
              </w:rPr>
            </w:pPr>
          </w:p>
        </w:tc>
        <w:tc>
          <w:tcPr>
            <w:tcW w:w="3240" w:type="dxa"/>
            <w:tcMar>
              <w:left w:w="28" w:type="dxa"/>
              <w:right w:w="28" w:type="dxa"/>
            </w:tcMar>
            <w:vAlign w:val="center"/>
          </w:tcPr>
          <w:p>
            <w:pPr>
              <w:pStyle w:val="30"/>
              <w:pBdr>
                <w:bottom w:val="none" w:color="auto" w:sz="0" w:space="0"/>
              </w:pBdr>
              <w:tabs>
                <w:tab w:val="clear" w:pos="4153"/>
                <w:tab w:val="clear" w:pos="8306"/>
              </w:tabs>
              <w:snapToGrid/>
              <w:rPr>
                <w:rFonts w:ascii="Arial" w:hAnsi="Arial" w:cs="Arial"/>
                <w:b/>
                <w:bCs/>
                <w:color w:val="000000" w:themeColor="text1"/>
                <w:kern w:val="2"/>
                <w:szCs w:val="24"/>
              </w:rPr>
            </w:pPr>
            <w:r>
              <w:rPr>
                <w:rFonts w:ascii="Arial" w:hAnsi="宋体" w:cs="Arial"/>
                <w:color w:val="000000" w:themeColor="text1"/>
                <w:kern w:val="2"/>
                <w:szCs w:val="24"/>
              </w:rPr>
              <w:t>（应注明电机主要技术参数）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传动装置</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jc w:val="center"/>
              <w:rPr>
                <w:rFonts w:ascii="Arial" w:hAnsi="Arial" w:cs="Arial"/>
                <w:color w:val="000000" w:themeColor="text1"/>
                <w:sz w:val="18"/>
              </w:rPr>
            </w:pPr>
            <w:r>
              <w:rPr>
                <w:rFonts w:ascii="Arial" w:hAnsi="宋体" w:cs="Arial"/>
                <w:color w:val="000000" w:themeColor="text1"/>
                <w:sz w:val="18"/>
              </w:rPr>
              <w:t>（应注明传动方式）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钢丝绳</w:t>
            </w:r>
            <w:r>
              <w:rPr>
                <w:rFonts w:hint="eastAsia" w:ascii="Arial" w:hAnsi="宋体" w:cs="Arial"/>
                <w:color w:val="000000" w:themeColor="text1"/>
              </w:rPr>
              <w:t>或钢带</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jc w:val="center"/>
              <w:rPr>
                <w:rFonts w:ascii="Arial" w:hAnsi="Arial" w:cs="Arial"/>
                <w:color w:val="000000" w:themeColor="text1"/>
                <w:sz w:val="18"/>
              </w:rPr>
            </w:pPr>
            <w:r>
              <w:rPr>
                <w:rFonts w:ascii="Arial" w:hAnsi="宋体" w:cs="Arial"/>
                <w:color w:val="000000" w:themeColor="text1"/>
                <w:sz w:val="18"/>
              </w:rPr>
              <w:t>（应注明钢丝绳直径）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restart"/>
            <w:vAlign w:val="center"/>
          </w:tcPr>
          <w:p>
            <w:pPr>
              <w:jc w:val="center"/>
              <w:rPr>
                <w:rFonts w:ascii="Arial" w:hAnsi="Arial" w:cs="Arial"/>
                <w:color w:val="000000" w:themeColor="text1"/>
              </w:rPr>
            </w:pPr>
            <w:r>
              <w:rPr>
                <w:rFonts w:ascii="Arial" w:hAnsi="宋体" w:cs="Arial"/>
                <w:color w:val="000000" w:themeColor="text1"/>
              </w:rPr>
              <w:t>控制</w:t>
            </w:r>
          </w:p>
          <w:p>
            <w:pPr>
              <w:jc w:val="center"/>
              <w:rPr>
                <w:rFonts w:ascii="Arial" w:hAnsi="Arial" w:cs="Arial"/>
                <w:color w:val="000000" w:themeColor="text1"/>
              </w:rPr>
            </w:pPr>
            <w:r>
              <w:rPr>
                <w:rFonts w:ascii="Arial" w:hAnsi="宋体" w:cs="Arial"/>
                <w:color w:val="000000" w:themeColor="text1"/>
              </w:rPr>
              <w:t>系统</w:t>
            </w:r>
          </w:p>
        </w:tc>
        <w:tc>
          <w:tcPr>
            <w:tcW w:w="2972" w:type="dxa"/>
            <w:vAlign w:val="center"/>
          </w:tcPr>
          <w:p>
            <w:pPr>
              <w:rPr>
                <w:rFonts w:ascii="Arial" w:hAnsi="Arial" w:cs="Arial"/>
                <w:color w:val="000000" w:themeColor="text1"/>
              </w:rPr>
            </w:pPr>
            <w:r>
              <w:rPr>
                <w:rFonts w:ascii="Arial" w:hAnsi="宋体" w:cs="Arial"/>
                <w:color w:val="000000" w:themeColor="text1"/>
                <w:szCs w:val="21"/>
              </w:rPr>
              <w:t>电气控制箱</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szCs w:val="21"/>
              </w:rPr>
              <w:t>变频器</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jc w:val="center"/>
              <w:rPr>
                <w:rFonts w:ascii="Arial" w:hAnsi="Arial" w:cs="Arial"/>
                <w:color w:val="000000" w:themeColor="text1"/>
                <w:sz w:val="18"/>
              </w:rPr>
            </w:pPr>
            <w:r>
              <w:rPr>
                <w:rFonts w:ascii="Arial" w:hAnsi="宋体" w:cs="Arial"/>
                <w:color w:val="000000" w:themeColor="text1"/>
                <w:sz w:val="18"/>
              </w:rPr>
              <w:t>（应注明主要技术参数）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szCs w:val="21"/>
              </w:rPr>
              <w:t>速度控制回路控制板</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pStyle w:val="30"/>
              <w:pBdr>
                <w:bottom w:val="none" w:color="auto" w:sz="0" w:space="0"/>
              </w:pBdr>
              <w:tabs>
                <w:tab w:val="clear" w:pos="4153"/>
                <w:tab w:val="clear" w:pos="8306"/>
              </w:tabs>
              <w:snapToGrid/>
              <w:rPr>
                <w:rFonts w:ascii="Arial" w:hAnsi="Arial" w:cs="Arial"/>
                <w:color w:val="000000" w:themeColor="text1"/>
                <w:kern w:val="2"/>
                <w:sz w:val="21"/>
                <w:szCs w:val="24"/>
              </w:rPr>
            </w:pPr>
            <w:r>
              <w:rPr>
                <w:rFonts w:ascii="Arial" w:hAnsi="宋体" w:cs="Arial"/>
                <w:color w:val="000000" w:themeColor="text1"/>
                <w:kern w:val="2"/>
                <w:szCs w:val="24"/>
              </w:rPr>
              <w:t>（应注明主要技术参数）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szCs w:val="21"/>
              </w:rPr>
            </w:pPr>
            <w:r>
              <w:rPr>
                <w:rFonts w:ascii="Arial" w:hAnsi="宋体" w:cs="Arial"/>
                <w:color w:val="000000" w:themeColor="text1"/>
                <w:szCs w:val="21"/>
              </w:rPr>
              <w:t>运行控制回路控制板</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jc w:val="center"/>
              <w:rPr>
                <w:rFonts w:ascii="Arial" w:hAnsi="Arial" w:cs="Arial"/>
                <w:color w:val="000000" w:themeColor="text1"/>
              </w:rPr>
            </w:pPr>
            <w:r>
              <w:rPr>
                <w:rFonts w:ascii="Arial" w:hAnsi="宋体" w:cs="Arial"/>
                <w:color w:val="000000" w:themeColor="text1"/>
                <w:sz w:val="18"/>
              </w:rPr>
              <w:t>（应注明主要技术参数）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szCs w:val="21"/>
              </w:rPr>
              <w:t>主回路断路器</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szCs w:val="21"/>
              </w:rPr>
              <w:t>接触器</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szCs w:val="21"/>
              </w:rPr>
              <w:t>保护热继电器</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szCs w:val="21"/>
              </w:rPr>
              <w:t>控制继电器</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szCs w:val="21"/>
              </w:rPr>
            </w:pPr>
            <w:r>
              <w:rPr>
                <w:rFonts w:ascii="Arial" w:hAnsi="宋体" w:cs="Arial"/>
                <w:color w:val="000000" w:themeColor="text1"/>
                <w:szCs w:val="21"/>
              </w:rPr>
              <w:t>操纵盘</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restart"/>
            <w:vAlign w:val="center"/>
          </w:tcPr>
          <w:p>
            <w:pPr>
              <w:jc w:val="center"/>
              <w:rPr>
                <w:rFonts w:ascii="Arial" w:hAnsi="Arial" w:cs="Arial"/>
                <w:color w:val="000000" w:themeColor="text1"/>
              </w:rPr>
            </w:pPr>
            <w:r>
              <w:rPr>
                <w:rFonts w:ascii="Arial" w:hAnsi="宋体" w:cs="Arial"/>
                <w:color w:val="000000" w:themeColor="text1"/>
              </w:rPr>
              <w:t>门机</w:t>
            </w:r>
          </w:p>
          <w:p>
            <w:pPr>
              <w:jc w:val="center"/>
              <w:rPr>
                <w:rFonts w:ascii="Arial" w:hAnsi="Arial" w:cs="Arial"/>
                <w:color w:val="000000" w:themeColor="text1"/>
              </w:rPr>
            </w:pPr>
            <w:r>
              <w:rPr>
                <w:rFonts w:ascii="Arial" w:hAnsi="宋体" w:cs="Arial"/>
                <w:color w:val="000000" w:themeColor="text1"/>
              </w:rPr>
              <w:t>系统</w:t>
            </w:r>
          </w:p>
        </w:tc>
        <w:tc>
          <w:tcPr>
            <w:tcW w:w="2972" w:type="dxa"/>
            <w:vAlign w:val="center"/>
          </w:tcPr>
          <w:p>
            <w:pPr>
              <w:rPr>
                <w:rFonts w:ascii="Arial" w:hAnsi="Arial" w:cs="Arial"/>
                <w:color w:val="000000" w:themeColor="text1"/>
              </w:rPr>
            </w:pPr>
            <w:r>
              <w:rPr>
                <w:rFonts w:ascii="Arial" w:hAnsi="宋体" w:cs="Arial"/>
                <w:color w:val="000000" w:themeColor="text1"/>
              </w:rPr>
              <w:t>门机控制</w:t>
            </w:r>
            <w:r>
              <w:rPr>
                <w:rFonts w:ascii="Arial" w:hAnsi="宋体" w:cs="Arial"/>
                <w:color w:val="000000" w:themeColor="text1"/>
                <w:szCs w:val="21"/>
              </w:rPr>
              <w:t>板</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pStyle w:val="30"/>
              <w:pBdr>
                <w:bottom w:val="none" w:color="auto" w:sz="0" w:space="0"/>
              </w:pBdr>
              <w:tabs>
                <w:tab w:val="clear" w:pos="4153"/>
                <w:tab w:val="clear" w:pos="8306"/>
              </w:tabs>
              <w:snapToGrid/>
              <w:rPr>
                <w:rFonts w:ascii="Arial" w:hAnsi="Arial" w:cs="Arial"/>
                <w:color w:val="000000" w:themeColor="text1"/>
                <w:kern w:val="2"/>
                <w:sz w:val="21"/>
                <w:szCs w:val="24"/>
              </w:rPr>
            </w:pPr>
            <w:r>
              <w:rPr>
                <w:rFonts w:ascii="Arial" w:hAnsi="宋体" w:cs="Arial"/>
                <w:color w:val="000000" w:themeColor="text1"/>
                <w:kern w:val="2"/>
                <w:szCs w:val="24"/>
              </w:rPr>
              <w:t>（应注明主要技术参数）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szCs w:val="21"/>
              </w:rPr>
            </w:pPr>
            <w:r>
              <w:rPr>
                <w:rFonts w:ascii="Arial" w:hAnsi="宋体" w:cs="Arial"/>
                <w:color w:val="000000" w:themeColor="text1"/>
                <w:szCs w:val="21"/>
              </w:rPr>
              <w:t>门电机及传动机构</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pStyle w:val="30"/>
              <w:pBdr>
                <w:bottom w:val="none" w:color="auto" w:sz="0" w:space="0"/>
              </w:pBdr>
              <w:tabs>
                <w:tab w:val="clear" w:pos="4153"/>
                <w:tab w:val="clear" w:pos="8306"/>
              </w:tabs>
              <w:snapToGrid/>
              <w:rPr>
                <w:rFonts w:ascii="Arial" w:hAnsi="Arial" w:cs="Arial"/>
                <w:color w:val="000000" w:themeColor="text1"/>
                <w:kern w:val="2"/>
                <w:szCs w:val="24"/>
              </w:rPr>
            </w:pPr>
            <w:r>
              <w:rPr>
                <w:rFonts w:ascii="Arial" w:hAnsi="宋体" w:cs="Arial"/>
                <w:color w:val="000000" w:themeColor="text1"/>
                <w:kern w:val="2"/>
                <w:szCs w:val="24"/>
              </w:rPr>
              <w:t>（应注明主要技术参数）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restart"/>
            <w:vAlign w:val="center"/>
          </w:tcPr>
          <w:p>
            <w:pPr>
              <w:jc w:val="center"/>
              <w:rPr>
                <w:rFonts w:ascii="Arial" w:hAnsi="Arial" w:cs="Arial"/>
                <w:color w:val="000000" w:themeColor="text1"/>
              </w:rPr>
            </w:pPr>
            <w:r>
              <w:rPr>
                <w:rFonts w:ascii="Arial" w:hAnsi="宋体" w:cs="Arial"/>
                <w:color w:val="000000" w:themeColor="text1"/>
              </w:rPr>
              <w:t>安全</w:t>
            </w:r>
          </w:p>
          <w:p>
            <w:pPr>
              <w:jc w:val="center"/>
              <w:rPr>
                <w:rFonts w:ascii="Arial" w:hAnsi="Arial" w:cs="Arial"/>
                <w:color w:val="000000" w:themeColor="text1"/>
              </w:rPr>
            </w:pPr>
            <w:r>
              <w:rPr>
                <w:rFonts w:ascii="Arial" w:hAnsi="宋体" w:cs="Arial"/>
                <w:color w:val="000000" w:themeColor="text1"/>
              </w:rPr>
              <w:t>保护</w:t>
            </w:r>
          </w:p>
          <w:p>
            <w:pPr>
              <w:jc w:val="center"/>
              <w:rPr>
                <w:rFonts w:ascii="Arial" w:hAnsi="Arial" w:cs="Arial"/>
                <w:color w:val="000000" w:themeColor="text1"/>
              </w:rPr>
            </w:pPr>
            <w:r>
              <w:rPr>
                <w:rFonts w:ascii="Arial" w:hAnsi="宋体" w:cs="Arial"/>
                <w:color w:val="000000" w:themeColor="text1"/>
              </w:rPr>
              <w:t>装置</w:t>
            </w:r>
          </w:p>
        </w:tc>
        <w:tc>
          <w:tcPr>
            <w:tcW w:w="2972" w:type="dxa"/>
            <w:vAlign w:val="center"/>
          </w:tcPr>
          <w:p>
            <w:pPr>
              <w:rPr>
                <w:rFonts w:ascii="Arial" w:hAnsi="Arial" w:cs="Arial"/>
                <w:color w:val="000000" w:themeColor="text1"/>
              </w:rPr>
            </w:pPr>
            <w:r>
              <w:rPr>
                <w:rFonts w:ascii="Arial" w:hAnsi="宋体" w:cs="Arial"/>
                <w:color w:val="000000" w:themeColor="text1"/>
              </w:rPr>
              <w:t>缓冲器</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安全钳</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szCs w:val="21"/>
              </w:rPr>
            </w:pPr>
            <w:r>
              <w:rPr>
                <w:rFonts w:ascii="Arial" w:hAnsi="宋体" w:cs="Arial"/>
                <w:color w:val="000000" w:themeColor="text1"/>
                <w:szCs w:val="21"/>
              </w:rPr>
              <w:t>限速器开关及超速保护</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锁紧装置</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极限保护装置</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门保护装置</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pStyle w:val="30"/>
              <w:pBdr>
                <w:bottom w:val="none" w:color="auto" w:sz="0" w:space="0"/>
              </w:pBdr>
              <w:tabs>
                <w:tab w:val="clear" w:pos="4153"/>
                <w:tab w:val="clear" w:pos="8306"/>
              </w:tabs>
              <w:snapToGrid/>
              <w:rPr>
                <w:rFonts w:ascii="Arial" w:hAnsi="Arial" w:cs="Arial"/>
                <w:color w:val="000000" w:themeColor="text1"/>
                <w:kern w:val="2"/>
                <w:szCs w:val="24"/>
              </w:rPr>
            </w:pPr>
            <w:r>
              <w:rPr>
                <w:rFonts w:ascii="Arial" w:hAnsi="宋体" w:cs="Arial"/>
                <w:color w:val="000000" w:themeColor="text1"/>
                <w:kern w:val="2"/>
                <w:szCs w:val="24"/>
              </w:rPr>
              <w:t>（光幕应注明排数、单排光束数）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门联锁装置</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超载保护</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强迫减速开关</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驱动电机电气保护</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电磁制动器</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测速发电机断带保护</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钢带轮断带保护</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rPr>
            </w:pPr>
            <w:r>
              <w:rPr>
                <w:rFonts w:ascii="Arial" w:hAnsi="宋体" w:cs="Arial"/>
                <w:color w:val="000000" w:themeColor="text1"/>
              </w:rPr>
              <w:t>紧急停止按钮</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Merge w:val="continue"/>
            <w:vAlign w:val="center"/>
          </w:tcPr>
          <w:p>
            <w:pPr>
              <w:jc w:val="center"/>
              <w:rPr>
                <w:rFonts w:ascii="Arial" w:hAnsi="Arial" w:cs="Arial"/>
                <w:color w:val="000000" w:themeColor="text1"/>
              </w:rPr>
            </w:pPr>
          </w:p>
        </w:tc>
        <w:tc>
          <w:tcPr>
            <w:tcW w:w="2972" w:type="dxa"/>
            <w:vAlign w:val="center"/>
          </w:tcPr>
          <w:p>
            <w:pPr>
              <w:rPr>
                <w:rFonts w:ascii="Arial" w:hAnsi="宋体" w:cs="Arial"/>
                <w:color w:val="000000" w:themeColor="text1"/>
              </w:rPr>
            </w:pPr>
            <w:r>
              <w:rPr>
                <w:rFonts w:hint="eastAsia" w:ascii="Arial" w:hAnsi="宋体" w:cs="Arial"/>
                <w:color w:val="000000" w:themeColor="text1"/>
              </w:rPr>
              <w:t>安全停靠装置</w:t>
            </w: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29" w:type="dxa"/>
            <w:vAlign w:val="center"/>
          </w:tcPr>
          <w:p>
            <w:pPr>
              <w:jc w:val="center"/>
              <w:rPr>
                <w:rFonts w:ascii="Arial" w:hAnsi="Arial" w:cs="Arial"/>
                <w:color w:val="000000" w:themeColor="text1"/>
              </w:rPr>
            </w:pPr>
          </w:p>
        </w:tc>
        <w:tc>
          <w:tcPr>
            <w:tcW w:w="2972" w:type="dxa"/>
            <w:vAlign w:val="center"/>
          </w:tcPr>
          <w:p>
            <w:pPr>
              <w:rPr>
                <w:rFonts w:ascii="Arial" w:hAnsi="Arial" w:cs="Arial"/>
                <w:color w:val="000000" w:themeColor="text1"/>
                <w:sz w:val="20"/>
                <w:szCs w:val="20"/>
              </w:rPr>
            </w:pPr>
          </w:p>
        </w:tc>
        <w:tc>
          <w:tcPr>
            <w:tcW w:w="144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720" w:type="dxa"/>
            <w:vAlign w:val="center"/>
          </w:tcPr>
          <w:p>
            <w:pPr>
              <w:ind w:firstLine="592"/>
              <w:rPr>
                <w:rFonts w:ascii="Arial" w:hAnsi="Arial" w:cs="Arial"/>
                <w:color w:val="000000" w:themeColor="text1"/>
              </w:rPr>
            </w:pPr>
          </w:p>
        </w:tc>
        <w:tc>
          <w:tcPr>
            <w:tcW w:w="3240" w:type="dxa"/>
            <w:vAlign w:val="center"/>
          </w:tcPr>
          <w:p>
            <w:pPr>
              <w:ind w:firstLine="592"/>
              <w:rPr>
                <w:rFonts w:ascii="Arial" w:hAnsi="Arial" w:cs="Arial"/>
                <w:color w:val="000000" w:themeColor="text1"/>
              </w:rPr>
            </w:pPr>
          </w:p>
        </w:tc>
      </w:tr>
    </w:tbl>
    <w:p>
      <w:pPr>
        <w:rPr>
          <w:rFonts w:ascii="Arial" w:hAnsi="Arial" w:cs="Arial"/>
          <w:color w:val="000000" w:themeColor="text1"/>
        </w:rPr>
      </w:pPr>
      <w:r>
        <w:rPr>
          <w:rFonts w:ascii="Arial" w:hAnsi="宋体" w:cs="Arial"/>
          <w:color w:val="000000" w:themeColor="text1"/>
        </w:rPr>
        <w:t>投标人（公章）：</w:t>
      </w:r>
    </w:p>
    <w:p>
      <w:pPr>
        <w:rPr>
          <w:rFonts w:ascii="Arial" w:hAnsi="Arial" w:cs="Arial"/>
          <w:color w:val="000000" w:themeColor="text1"/>
        </w:rPr>
      </w:pPr>
      <w:r>
        <w:rPr>
          <w:rFonts w:ascii="Arial" w:hAnsi="宋体" w:cs="Arial"/>
          <w:color w:val="000000" w:themeColor="text1"/>
        </w:rPr>
        <w:t>法定代表人（签字）：</w:t>
      </w:r>
    </w:p>
    <w:p>
      <w:pPr>
        <w:rPr>
          <w:rFonts w:ascii="Arial" w:hAnsi="Arial" w:cs="Arial"/>
          <w:color w:val="000000" w:themeColor="text1"/>
        </w:rPr>
      </w:pPr>
      <w:r>
        <w:rPr>
          <w:rFonts w:ascii="Arial" w:hAnsi="宋体" w:cs="Arial"/>
          <w:color w:val="000000" w:themeColor="text1"/>
        </w:rPr>
        <w:t>日期：</w:t>
      </w:r>
    </w:p>
    <w:p>
      <w:pPr>
        <w:spacing w:line="360" w:lineRule="auto"/>
        <w:rPr>
          <w:rFonts w:ascii="Arial" w:hAnsi="Arial" w:cs="Arial"/>
          <w:color w:val="000000" w:themeColor="text1"/>
        </w:rPr>
      </w:pPr>
      <w:r>
        <w:rPr>
          <w:rFonts w:ascii="Arial" w:hAnsi="宋体" w:cs="Arial"/>
          <w:b/>
          <w:snapToGrid w:val="0"/>
          <w:color w:val="000000" w:themeColor="text1"/>
          <w:kern w:val="0"/>
          <w:szCs w:val="21"/>
          <w:u w:val="wave"/>
        </w:rPr>
        <w:t>注：如为联合体投标的，联合体各方均应盖章签署。</w:t>
      </w:r>
    </w:p>
    <w:p>
      <w:pPr>
        <w:spacing w:beforeLines="100" w:afterLines="50"/>
        <w:rPr>
          <w:rFonts w:ascii="Arial" w:hAnsi="Arial" w:cs="Arial"/>
          <w:b/>
          <w:bCs/>
          <w:color w:val="000000" w:themeColor="text1"/>
          <w:sz w:val="28"/>
          <w:szCs w:val="30"/>
        </w:rPr>
      </w:pPr>
      <w:r>
        <w:rPr>
          <w:rFonts w:ascii="Arial" w:hAnsi="Arial" w:cs="Arial"/>
          <w:color w:val="000000" w:themeColor="text1"/>
          <w:szCs w:val="21"/>
        </w:rPr>
        <w:br w:type="page"/>
      </w:r>
      <w:r>
        <w:rPr>
          <w:rFonts w:ascii="Arial" w:hAnsi="宋体" w:cs="Arial"/>
          <w:color w:val="000000" w:themeColor="text1"/>
        </w:rPr>
        <w:t>表</w:t>
      </w:r>
      <w:r>
        <w:rPr>
          <w:rFonts w:hint="eastAsia" w:ascii="Arial" w:hAnsi="Arial" w:cs="Arial"/>
          <w:color w:val="000000" w:themeColor="text1"/>
          <w:szCs w:val="21"/>
        </w:rPr>
        <w:t>7</w:t>
      </w:r>
      <w:r>
        <w:rPr>
          <w:rFonts w:ascii="Arial" w:hAnsi="Arial" w:cs="Arial"/>
          <w:color w:val="000000" w:themeColor="text1"/>
          <w:szCs w:val="21"/>
        </w:rPr>
        <w:t xml:space="preserve">-3  </w:t>
      </w:r>
      <w:r>
        <w:rPr>
          <w:rFonts w:ascii="Arial" w:hAnsi="Arial" w:cs="Arial"/>
          <w:color w:val="000000" w:themeColor="text1"/>
        </w:rPr>
        <w:t xml:space="preserve">                    </w:t>
      </w:r>
      <w:r>
        <w:rPr>
          <w:rFonts w:hint="eastAsia" w:ascii="Arial" w:hAnsi="Arial" w:cs="Arial"/>
          <w:color w:val="000000" w:themeColor="text1"/>
        </w:rPr>
        <w:t xml:space="preserve">    </w:t>
      </w:r>
      <w:r>
        <w:rPr>
          <w:rFonts w:ascii="Arial" w:hAnsi="宋体" w:cs="Arial"/>
          <w:b/>
          <w:bCs/>
          <w:color w:val="000000" w:themeColor="text1"/>
          <w:sz w:val="28"/>
          <w:szCs w:val="30"/>
        </w:rPr>
        <w:t>电梯装潢说明一览表</w:t>
      </w:r>
    </w:p>
    <w:p>
      <w:pPr>
        <w:spacing w:beforeLines="100" w:afterLines="50"/>
        <w:jc w:val="center"/>
        <w:rPr>
          <w:rFonts w:ascii="Arial" w:hAnsi="Arial" w:cs="Arial"/>
          <w:b/>
          <w:bCs/>
          <w:color w:val="000000" w:themeColor="text1"/>
          <w:sz w:val="28"/>
          <w:szCs w:val="30"/>
        </w:rPr>
      </w:pPr>
      <w:r>
        <w:rPr>
          <w:rFonts w:ascii="Arial" w:hAnsi="宋体" w:cs="Arial"/>
          <w:color w:val="000000" w:themeColor="text1"/>
          <w:szCs w:val="30"/>
        </w:rPr>
        <w:t>（每种规格梯型应分别填写此表）</w:t>
      </w:r>
    </w:p>
    <w:p>
      <w:pPr>
        <w:pStyle w:val="31"/>
        <w:rPr>
          <w:rFonts w:ascii="Arial" w:hAnsi="Arial" w:cs="Arial"/>
          <w:b/>
          <w:bCs/>
          <w:color w:val="000000" w:themeColor="text1"/>
        </w:rPr>
      </w:pPr>
      <w:r>
        <w:rPr>
          <w:rFonts w:ascii="Arial" w:hAnsi="宋体" w:cs="Arial"/>
          <w:color w:val="000000" w:themeColor="text1"/>
        </w:rPr>
        <w:t>招标编号：</w:t>
      </w:r>
      <w:r>
        <w:rPr>
          <w:rFonts w:ascii="Arial" w:hAnsi="Arial" w:cs="Arial"/>
          <w:color w:val="000000" w:themeColor="text1"/>
        </w:rPr>
        <w:t xml:space="preserve">                  </w:t>
      </w:r>
    </w:p>
    <w:tbl>
      <w:tblPr>
        <w:tblStyle w:val="39"/>
        <w:tblW w:w="906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894"/>
        <w:gridCol w:w="2165"/>
        <w:gridCol w:w="420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696" w:type="dxa"/>
            <w:gridSpan w:val="2"/>
            <w:vAlign w:val="center"/>
          </w:tcPr>
          <w:p>
            <w:pPr>
              <w:jc w:val="center"/>
              <w:rPr>
                <w:rFonts w:ascii="Arial" w:hAnsi="Arial" w:cs="Arial"/>
                <w:b/>
                <w:bCs/>
                <w:color w:val="000000" w:themeColor="text1"/>
              </w:rPr>
            </w:pPr>
            <w:r>
              <w:rPr>
                <w:rFonts w:ascii="Arial" w:hAnsi="宋体" w:cs="Arial"/>
                <w:b/>
                <w:bCs/>
                <w:color w:val="000000" w:themeColor="text1"/>
              </w:rPr>
              <w:t>项目</w:t>
            </w:r>
          </w:p>
        </w:tc>
        <w:tc>
          <w:tcPr>
            <w:tcW w:w="2165" w:type="dxa"/>
            <w:vAlign w:val="center"/>
          </w:tcPr>
          <w:p>
            <w:pPr>
              <w:jc w:val="center"/>
              <w:rPr>
                <w:rFonts w:ascii="Arial" w:hAnsi="Arial" w:cs="Arial"/>
                <w:b/>
                <w:bCs/>
                <w:color w:val="000000" w:themeColor="text1"/>
              </w:rPr>
            </w:pPr>
            <w:r>
              <w:rPr>
                <w:rFonts w:ascii="Arial" w:hAnsi="宋体" w:cs="Arial"/>
                <w:b/>
                <w:bCs/>
                <w:color w:val="000000" w:themeColor="text1"/>
              </w:rPr>
              <w:t>装潢材料</w:t>
            </w:r>
            <w:r>
              <w:rPr>
                <w:rFonts w:ascii="Arial" w:hAnsi="Arial" w:cs="Arial"/>
                <w:b/>
                <w:bCs/>
                <w:color w:val="000000" w:themeColor="text1"/>
              </w:rPr>
              <w:t>/</w:t>
            </w:r>
            <w:r>
              <w:rPr>
                <w:rFonts w:ascii="Arial" w:hAnsi="宋体" w:cs="Arial"/>
                <w:b/>
                <w:bCs/>
                <w:color w:val="000000" w:themeColor="text1"/>
              </w:rPr>
              <w:t>产地</w:t>
            </w:r>
          </w:p>
        </w:tc>
        <w:tc>
          <w:tcPr>
            <w:tcW w:w="4202" w:type="dxa"/>
            <w:vAlign w:val="center"/>
          </w:tcPr>
          <w:p>
            <w:pPr>
              <w:jc w:val="center"/>
              <w:rPr>
                <w:rFonts w:ascii="Arial" w:hAnsi="Arial" w:cs="Arial"/>
                <w:b/>
                <w:bCs/>
                <w:color w:val="000000" w:themeColor="text1"/>
              </w:rPr>
            </w:pPr>
            <w:r>
              <w:rPr>
                <w:rFonts w:ascii="Arial" w:hAnsi="宋体" w:cs="Arial"/>
                <w:b/>
                <w:bCs/>
                <w:color w:val="000000" w:themeColor="text1"/>
              </w:rPr>
              <w:t>装潢说明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restart"/>
            <w:vAlign w:val="center"/>
          </w:tcPr>
          <w:p>
            <w:pPr>
              <w:jc w:val="center"/>
              <w:rPr>
                <w:rFonts w:ascii="Arial" w:hAnsi="Arial" w:cs="Arial"/>
                <w:b/>
                <w:bCs/>
                <w:color w:val="000000" w:themeColor="text1"/>
              </w:rPr>
            </w:pPr>
            <w:r>
              <w:rPr>
                <w:rFonts w:ascii="Arial" w:hAnsi="宋体" w:cs="Arial"/>
                <w:b/>
                <w:bCs/>
                <w:color w:val="000000" w:themeColor="text1"/>
              </w:rPr>
              <w:t>轿</w:t>
            </w:r>
          </w:p>
          <w:p>
            <w:pPr>
              <w:jc w:val="center"/>
              <w:rPr>
                <w:rFonts w:ascii="Arial" w:hAnsi="Arial" w:cs="Arial"/>
                <w:b/>
                <w:bCs/>
                <w:color w:val="000000" w:themeColor="text1"/>
              </w:rPr>
            </w:pPr>
          </w:p>
          <w:p>
            <w:pPr>
              <w:jc w:val="center"/>
              <w:rPr>
                <w:rFonts w:ascii="Arial" w:hAnsi="Arial" w:cs="Arial"/>
                <w:b/>
                <w:bCs/>
                <w:color w:val="000000" w:themeColor="text1"/>
              </w:rPr>
            </w:pPr>
          </w:p>
          <w:p>
            <w:pPr>
              <w:jc w:val="center"/>
              <w:rPr>
                <w:rFonts w:ascii="Arial" w:hAnsi="Arial" w:cs="Arial"/>
                <w:color w:val="000000" w:themeColor="text1"/>
              </w:rPr>
            </w:pPr>
            <w:r>
              <w:rPr>
                <w:rFonts w:ascii="Arial" w:hAnsi="宋体" w:cs="Arial"/>
                <w:b/>
                <w:bCs/>
                <w:color w:val="000000" w:themeColor="text1"/>
              </w:rPr>
              <w:t>厢</w:t>
            </w:r>
          </w:p>
        </w:tc>
        <w:tc>
          <w:tcPr>
            <w:tcW w:w="1894" w:type="dxa"/>
            <w:tcBorders>
              <w:top w:val="single" w:color="auto" w:sz="4" w:space="0"/>
            </w:tcBorders>
            <w:vAlign w:val="center"/>
          </w:tcPr>
          <w:p>
            <w:pPr>
              <w:rPr>
                <w:rFonts w:ascii="Arial" w:hAnsi="Arial" w:cs="Arial"/>
                <w:color w:val="000000" w:themeColor="text1"/>
              </w:rPr>
            </w:pPr>
            <w:r>
              <w:rPr>
                <w:rFonts w:ascii="Arial" w:hAnsi="宋体" w:cs="Arial"/>
                <w:color w:val="000000" w:themeColor="text1"/>
              </w:rPr>
              <w:t>轿</w:t>
            </w:r>
            <w:r>
              <w:rPr>
                <w:rFonts w:ascii="Arial" w:hAnsi="Arial" w:cs="Arial"/>
                <w:color w:val="000000" w:themeColor="text1"/>
              </w:rPr>
              <w:t xml:space="preserve">  </w:t>
            </w:r>
            <w:r>
              <w:rPr>
                <w:rFonts w:ascii="Arial" w:hAnsi="宋体" w:cs="Arial"/>
                <w:color w:val="000000" w:themeColor="text1"/>
              </w:rPr>
              <w:t>厢</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jc w:val="center"/>
              <w:rPr>
                <w:rFonts w:ascii="Arial" w:hAnsi="Arial" w:cs="Arial"/>
                <w:b/>
                <w:bCs/>
                <w:color w:val="000000" w:themeColor="text1"/>
              </w:rPr>
            </w:pPr>
          </w:p>
        </w:tc>
        <w:tc>
          <w:tcPr>
            <w:tcW w:w="1894" w:type="dxa"/>
            <w:tcBorders>
              <w:top w:val="single" w:color="auto" w:sz="4" w:space="0"/>
            </w:tcBorders>
            <w:vAlign w:val="center"/>
          </w:tcPr>
          <w:p>
            <w:pPr>
              <w:rPr>
                <w:rFonts w:ascii="Arial" w:hAnsi="Arial" w:cs="Arial"/>
                <w:color w:val="000000" w:themeColor="text1"/>
              </w:rPr>
            </w:pPr>
            <w:r>
              <w:rPr>
                <w:rFonts w:ascii="Arial" w:hAnsi="宋体" w:cs="Arial"/>
                <w:color w:val="000000" w:themeColor="text1"/>
              </w:rPr>
              <w:t>轿</w:t>
            </w:r>
            <w:r>
              <w:rPr>
                <w:rFonts w:ascii="Arial" w:hAnsi="Arial" w:cs="Arial"/>
                <w:color w:val="000000" w:themeColor="text1"/>
              </w:rPr>
              <w:t xml:space="preserve">  </w:t>
            </w:r>
            <w:r>
              <w:rPr>
                <w:rFonts w:ascii="Arial" w:hAnsi="宋体" w:cs="Arial"/>
                <w:color w:val="000000" w:themeColor="text1"/>
              </w:rPr>
              <w:t>底</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jc w:val="center"/>
              <w:rPr>
                <w:rFonts w:ascii="Arial" w:hAnsi="Arial" w:cs="Arial"/>
                <w:color w:val="000000" w:themeColor="text1"/>
              </w:rPr>
            </w:pPr>
          </w:p>
        </w:tc>
        <w:tc>
          <w:tcPr>
            <w:tcW w:w="1894" w:type="dxa"/>
            <w:vAlign w:val="center"/>
          </w:tcPr>
          <w:p>
            <w:pPr>
              <w:rPr>
                <w:rFonts w:ascii="Arial" w:hAnsi="Arial" w:cs="Arial"/>
                <w:color w:val="000000" w:themeColor="text1"/>
              </w:rPr>
            </w:pPr>
            <w:r>
              <w:rPr>
                <w:rFonts w:ascii="Arial" w:hAnsi="宋体" w:cs="Arial"/>
                <w:color w:val="000000" w:themeColor="text1"/>
              </w:rPr>
              <w:t>轿厢顶</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jc w:val="center"/>
              <w:rPr>
                <w:rFonts w:ascii="Arial" w:hAnsi="Arial" w:cs="Arial"/>
                <w:color w:val="000000" w:themeColor="text1"/>
              </w:rPr>
            </w:pPr>
          </w:p>
        </w:tc>
        <w:tc>
          <w:tcPr>
            <w:tcW w:w="1894" w:type="dxa"/>
            <w:vAlign w:val="center"/>
          </w:tcPr>
          <w:p>
            <w:pPr>
              <w:rPr>
                <w:rFonts w:ascii="Arial" w:hAnsi="Arial" w:cs="Arial"/>
                <w:color w:val="000000" w:themeColor="text1"/>
              </w:rPr>
            </w:pPr>
            <w:r>
              <w:rPr>
                <w:rFonts w:ascii="Arial" w:hAnsi="宋体" w:cs="Arial"/>
                <w:color w:val="000000" w:themeColor="text1"/>
              </w:rPr>
              <w:t>轿</w:t>
            </w:r>
            <w:r>
              <w:rPr>
                <w:rFonts w:ascii="Arial" w:hAnsi="Arial" w:cs="Arial"/>
                <w:color w:val="000000" w:themeColor="text1"/>
              </w:rPr>
              <w:t xml:space="preserve">  </w:t>
            </w:r>
            <w:r>
              <w:rPr>
                <w:rFonts w:ascii="Arial" w:hAnsi="宋体" w:cs="Arial"/>
                <w:color w:val="000000" w:themeColor="text1"/>
              </w:rPr>
              <w:t>门</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jc w:val="center"/>
              <w:rPr>
                <w:rFonts w:ascii="Arial" w:hAnsi="Arial" w:cs="Arial"/>
                <w:color w:val="000000" w:themeColor="text1"/>
              </w:rPr>
            </w:pPr>
          </w:p>
        </w:tc>
        <w:tc>
          <w:tcPr>
            <w:tcW w:w="1894" w:type="dxa"/>
            <w:vAlign w:val="center"/>
          </w:tcPr>
          <w:p>
            <w:pPr>
              <w:rPr>
                <w:rFonts w:ascii="Arial" w:hAnsi="Arial" w:cs="Arial"/>
                <w:color w:val="000000" w:themeColor="text1"/>
              </w:rPr>
            </w:pPr>
            <w:r>
              <w:rPr>
                <w:rFonts w:ascii="Arial" w:hAnsi="宋体" w:cs="Arial"/>
                <w:color w:val="000000" w:themeColor="text1"/>
              </w:rPr>
              <w:t>操纵盘</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jc w:val="center"/>
              <w:rPr>
                <w:rFonts w:ascii="Arial" w:hAnsi="Arial" w:cs="Arial"/>
                <w:color w:val="000000" w:themeColor="text1"/>
              </w:rPr>
            </w:pPr>
          </w:p>
        </w:tc>
        <w:tc>
          <w:tcPr>
            <w:tcW w:w="1894" w:type="dxa"/>
            <w:vAlign w:val="center"/>
          </w:tcPr>
          <w:p>
            <w:pPr>
              <w:rPr>
                <w:rFonts w:ascii="Arial" w:hAnsi="Arial" w:cs="Arial"/>
                <w:color w:val="000000" w:themeColor="text1"/>
              </w:rPr>
            </w:pPr>
            <w:r>
              <w:rPr>
                <w:rFonts w:ascii="Arial" w:hAnsi="宋体" w:cs="Arial"/>
                <w:color w:val="000000" w:themeColor="text1"/>
              </w:rPr>
              <w:t>轿厢门坎</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jc w:val="center"/>
              <w:rPr>
                <w:rFonts w:ascii="Arial" w:hAnsi="Arial" w:cs="Arial"/>
                <w:color w:val="000000" w:themeColor="text1"/>
              </w:rPr>
            </w:pPr>
          </w:p>
        </w:tc>
        <w:tc>
          <w:tcPr>
            <w:tcW w:w="1894" w:type="dxa"/>
            <w:vAlign w:val="center"/>
          </w:tcPr>
          <w:p>
            <w:pPr>
              <w:rPr>
                <w:rFonts w:ascii="Arial" w:hAnsi="Arial" w:cs="Arial"/>
                <w:color w:val="000000" w:themeColor="text1"/>
              </w:rPr>
            </w:pPr>
            <w:r>
              <w:rPr>
                <w:rFonts w:ascii="Arial" w:hAnsi="宋体" w:cs="Arial"/>
                <w:color w:val="000000" w:themeColor="text1"/>
              </w:rPr>
              <w:t>通</w:t>
            </w:r>
            <w:r>
              <w:rPr>
                <w:rFonts w:ascii="Arial" w:hAnsi="Arial" w:cs="Arial"/>
                <w:color w:val="000000" w:themeColor="text1"/>
              </w:rPr>
              <w:t xml:space="preserve">  </w:t>
            </w:r>
            <w:r>
              <w:rPr>
                <w:rFonts w:ascii="Arial" w:hAnsi="宋体" w:cs="Arial"/>
                <w:color w:val="000000" w:themeColor="text1"/>
              </w:rPr>
              <w:t>风</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jc w:val="center"/>
              <w:rPr>
                <w:rFonts w:ascii="Arial" w:hAnsi="Arial" w:cs="Arial"/>
                <w:color w:val="000000" w:themeColor="text1"/>
              </w:rPr>
            </w:pPr>
          </w:p>
        </w:tc>
        <w:tc>
          <w:tcPr>
            <w:tcW w:w="1894" w:type="dxa"/>
            <w:vAlign w:val="center"/>
          </w:tcPr>
          <w:p>
            <w:pPr>
              <w:rPr>
                <w:rFonts w:ascii="Arial" w:hAnsi="宋体" w:cs="Arial"/>
                <w:color w:val="000000" w:themeColor="text1"/>
              </w:rPr>
            </w:pPr>
            <w:r>
              <w:rPr>
                <w:rFonts w:hint="eastAsia" w:ascii="Arial" w:hAnsi="宋体" w:cs="Arial"/>
                <w:color w:val="000000" w:themeColor="text1"/>
              </w:rPr>
              <w:t>多媒体界面</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jc w:val="center"/>
              <w:rPr>
                <w:rFonts w:ascii="Arial" w:hAnsi="Arial" w:cs="Arial"/>
                <w:color w:val="000000" w:themeColor="text1"/>
              </w:rPr>
            </w:pPr>
          </w:p>
        </w:tc>
        <w:tc>
          <w:tcPr>
            <w:tcW w:w="1894" w:type="dxa"/>
            <w:vAlign w:val="center"/>
          </w:tcPr>
          <w:p>
            <w:pPr>
              <w:rPr>
                <w:rFonts w:ascii="Arial" w:hAnsi="Arial" w:cs="Arial"/>
                <w:color w:val="000000" w:themeColor="text1"/>
              </w:rPr>
            </w:pPr>
            <w:r>
              <w:rPr>
                <w:rFonts w:ascii="Arial" w:hAnsi="宋体" w:cs="Arial"/>
                <w:color w:val="000000" w:themeColor="text1"/>
              </w:rPr>
              <w:t>指示器</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jc w:val="center"/>
              <w:rPr>
                <w:rFonts w:ascii="Arial" w:hAnsi="Arial" w:cs="Arial"/>
                <w:color w:val="000000" w:themeColor="text1"/>
              </w:rPr>
            </w:pPr>
          </w:p>
        </w:tc>
        <w:tc>
          <w:tcPr>
            <w:tcW w:w="1894" w:type="dxa"/>
            <w:vAlign w:val="center"/>
          </w:tcPr>
          <w:p>
            <w:pPr>
              <w:rPr>
                <w:rFonts w:ascii="Arial" w:hAnsi="Arial" w:cs="Arial"/>
                <w:color w:val="000000" w:themeColor="text1"/>
              </w:rPr>
            </w:pPr>
            <w:r>
              <w:rPr>
                <w:rFonts w:ascii="Arial" w:hAnsi="宋体" w:cs="Arial"/>
                <w:color w:val="000000" w:themeColor="text1"/>
              </w:rPr>
              <w:t>其它装置</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jc w:val="center"/>
              <w:rPr>
                <w:rFonts w:ascii="Arial" w:hAnsi="Arial" w:cs="Arial"/>
                <w:color w:val="000000" w:themeColor="text1"/>
              </w:rPr>
            </w:pPr>
          </w:p>
        </w:tc>
        <w:tc>
          <w:tcPr>
            <w:tcW w:w="1894" w:type="dxa"/>
            <w:vAlign w:val="center"/>
          </w:tcPr>
          <w:p>
            <w:pPr>
              <w:rPr>
                <w:rFonts w:ascii="Arial" w:hAnsi="宋体" w:cs="Arial"/>
                <w:color w:val="000000" w:themeColor="text1"/>
              </w:rPr>
            </w:pPr>
            <w:r>
              <w:rPr>
                <w:rFonts w:hint="eastAsia" w:ascii="Arial" w:hAnsi="宋体" w:cs="Arial"/>
                <w:color w:val="000000" w:themeColor="text1"/>
              </w:rPr>
              <w:t>电梯专用空调</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restart"/>
            <w:vAlign w:val="center"/>
          </w:tcPr>
          <w:p>
            <w:pPr>
              <w:jc w:val="center"/>
              <w:rPr>
                <w:rFonts w:ascii="Arial" w:hAnsi="Arial" w:cs="Arial"/>
                <w:b/>
                <w:bCs/>
                <w:color w:val="000000" w:themeColor="text1"/>
              </w:rPr>
            </w:pPr>
            <w:r>
              <w:rPr>
                <w:rFonts w:ascii="Arial" w:hAnsi="宋体" w:cs="Arial"/>
                <w:b/>
                <w:bCs/>
                <w:color w:val="000000" w:themeColor="text1"/>
              </w:rPr>
              <w:t>厅</w:t>
            </w:r>
          </w:p>
          <w:p>
            <w:pPr>
              <w:jc w:val="center"/>
              <w:rPr>
                <w:rFonts w:ascii="Arial" w:hAnsi="Arial" w:cs="Arial"/>
                <w:b/>
                <w:bCs/>
                <w:color w:val="000000" w:themeColor="text1"/>
              </w:rPr>
            </w:pPr>
          </w:p>
          <w:p>
            <w:pPr>
              <w:jc w:val="center"/>
              <w:rPr>
                <w:rFonts w:ascii="Arial" w:hAnsi="Arial" w:cs="Arial"/>
                <w:color w:val="000000" w:themeColor="text1"/>
              </w:rPr>
            </w:pPr>
            <w:r>
              <w:rPr>
                <w:rFonts w:ascii="Arial" w:hAnsi="宋体" w:cs="Arial"/>
                <w:b/>
                <w:bCs/>
                <w:color w:val="000000" w:themeColor="text1"/>
              </w:rPr>
              <w:t>门</w:t>
            </w:r>
          </w:p>
        </w:tc>
        <w:tc>
          <w:tcPr>
            <w:tcW w:w="1894" w:type="dxa"/>
            <w:vAlign w:val="center"/>
          </w:tcPr>
          <w:p>
            <w:pPr>
              <w:rPr>
                <w:rFonts w:ascii="Arial" w:hAnsi="Arial" w:cs="Arial"/>
                <w:color w:val="000000" w:themeColor="text1"/>
              </w:rPr>
            </w:pPr>
            <w:r>
              <w:rPr>
                <w:rFonts w:ascii="Arial" w:hAnsi="宋体" w:cs="Arial"/>
                <w:color w:val="000000" w:themeColor="text1"/>
              </w:rPr>
              <w:t>厅</w:t>
            </w:r>
            <w:r>
              <w:rPr>
                <w:rFonts w:ascii="Arial" w:hAnsi="Arial" w:cs="Arial"/>
                <w:color w:val="000000" w:themeColor="text1"/>
              </w:rPr>
              <w:t xml:space="preserve">  </w:t>
            </w:r>
            <w:r>
              <w:rPr>
                <w:rFonts w:ascii="Arial" w:hAnsi="宋体" w:cs="Arial"/>
                <w:color w:val="000000" w:themeColor="text1"/>
              </w:rPr>
              <w:t>门</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rPr>
                <w:rFonts w:ascii="Arial" w:hAnsi="Arial" w:cs="Arial"/>
                <w:color w:val="000000" w:themeColor="text1"/>
              </w:rPr>
            </w:pPr>
          </w:p>
        </w:tc>
        <w:tc>
          <w:tcPr>
            <w:tcW w:w="1894" w:type="dxa"/>
            <w:vAlign w:val="center"/>
          </w:tcPr>
          <w:p>
            <w:pPr>
              <w:rPr>
                <w:rFonts w:ascii="Arial" w:hAnsi="Arial" w:cs="Arial"/>
                <w:color w:val="000000" w:themeColor="text1"/>
              </w:rPr>
            </w:pPr>
            <w:r>
              <w:rPr>
                <w:rFonts w:ascii="Arial" w:hAnsi="宋体" w:cs="Arial"/>
                <w:color w:val="000000" w:themeColor="text1"/>
              </w:rPr>
              <w:t>门</w:t>
            </w:r>
            <w:r>
              <w:rPr>
                <w:rFonts w:ascii="Arial" w:hAnsi="Arial" w:cs="Arial"/>
                <w:color w:val="000000" w:themeColor="text1"/>
              </w:rPr>
              <w:t xml:space="preserve">  </w:t>
            </w:r>
            <w:r>
              <w:rPr>
                <w:rFonts w:ascii="Arial" w:hAnsi="宋体" w:cs="Arial"/>
                <w:color w:val="000000" w:themeColor="text1"/>
              </w:rPr>
              <w:t>套</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rPr>
                <w:rFonts w:ascii="Arial" w:hAnsi="Arial" w:cs="Arial"/>
                <w:color w:val="000000" w:themeColor="text1"/>
              </w:rPr>
            </w:pPr>
          </w:p>
        </w:tc>
        <w:tc>
          <w:tcPr>
            <w:tcW w:w="1894" w:type="dxa"/>
            <w:vAlign w:val="center"/>
          </w:tcPr>
          <w:p>
            <w:pPr>
              <w:rPr>
                <w:rFonts w:ascii="Arial" w:hAnsi="Arial" w:cs="Arial"/>
                <w:color w:val="000000" w:themeColor="text1"/>
              </w:rPr>
            </w:pPr>
            <w:r>
              <w:rPr>
                <w:rFonts w:ascii="Arial" w:hAnsi="宋体" w:cs="Arial"/>
                <w:color w:val="000000" w:themeColor="text1"/>
              </w:rPr>
              <w:t>厅门坎　</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rPr>
                <w:rFonts w:ascii="Arial" w:hAnsi="Arial" w:cs="Arial"/>
                <w:color w:val="000000" w:themeColor="text1"/>
              </w:rPr>
            </w:pPr>
          </w:p>
        </w:tc>
        <w:tc>
          <w:tcPr>
            <w:tcW w:w="1894" w:type="dxa"/>
            <w:vAlign w:val="center"/>
          </w:tcPr>
          <w:p>
            <w:pPr>
              <w:rPr>
                <w:rFonts w:ascii="Arial" w:hAnsi="Arial" w:cs="Arial"/>
                <w:color w:val="000000" w:themeColor="text1"/>
              </w:rPr>
            </w:pPr>
            <w:r>
              <w:rPr>
                <w:rFonts w:ascii="Arial" w:hAnsi="宋体" w:cs="Arial"/>
                <w:color w:val="000000" w:themeColor="text1"/>
              </w:rPr>
              <w:t>门厅按钮及显示</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rPr>
                <w:rFonts w:ascii="Arial" w:hAnsi="Arial" w:cs="Arial"/>
                <w:color w:val="000000" w:themeColor="text1"/>
              </w:rPr>
            </w:pPr>
          </w:p>
        </w:tc>
        <w:tc>
          <w:tcPr>
            <w:tcW w:w="1894" w:type="dxa"/>
            <w:vAlign w:val="center"/>
          </w:tcPr>
          <w:p>
            <w:pPr>
              <w:rPr>
                <w:rFonts w:ascii="Arial" w:hAnsi="Arial" w:cs="Arial"/>
                <w:color w:val="000000" w:themeColor="text1"/>
              </w:rPr>
            </w:pPr>
            <w:r>
              <w:rPr>
                <w:rFonts w:ascii="Arial" w:hAnsi="宋体" w:cs="Arial"/>
                <w:color w:val="000000" w:themeColor="text1"/>
              </w:rPr>
              <w:t>指示器</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rPr>
                <w:rFonts w:ascii="Arial" w:hAnsi="Arial" w:cs="Arial"/>
                <w:color w:val="000000" w:themeColor="text1"/>
              </w:rPr>
            </w:pPr>
          </w:p>
        </w:tc>
        <w:tc>
          <w:tcPr>
            <w:tcW w:w="1894" w:type="dxa"/>
            <w:vAlign w:val="center"/>
          </w:tcPr>
          <w:p>
            <w:pPr>
              <w:rPr>
                <w:rFonts w:ascii="Arial" w:hAnsi="Arial" w:cs="Arial"/>
                <w:color w:val="000000" w:themeColor="text1"/>
              </w:rPr>
            </w:pPr>
            <w:r>
              <w:rPr>
                <w:rFonts w:ascii="Arial" w:hAnsi="宋体" w:cs="Arial"/>
                <w:color w:val="000000" w:themeColor="text1"/>
              </w:rPr>
              <w:t>到站钟</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rPr>
                <w:rFonts w:ascii="Arial" w:hAnsi="Arial" w:cs="Arial"/>
                <w:color w:val="000000" w:themeColor="text1"/>
              </w:rPr>
            </w:pPr>
          </w:p>
        </w:tc>
        <w:tc>
          <w:tcPr>
            <w:tcW w:w="1894" w:type="dxa"/>
            <w:vAlign w:val="center"/>
          </w:tcPr>
          <w:p>
            <w:pPr>
              <w:rPr>
                <w:rFonts w:ascii="Arial" w:hAnsi="Arial" w:cs="Arial"/>
                <w:color w:val="000000" w:themeColor="text1"/>
              </w:rPr>
            </w:pPr>
            <w:r>
              <w:rPr>
                <w:rFonts w:ascii="Arial" w:hAnsi="宋体" w:cs="Arial"/>
                <w:color w:val="000000" w:themeColor="text1"/>
              </w:rPr>
              <w:t>呼叫面板</w:t>
            </w: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02" w:type="dxa"/>
            <w:vMerge w:val="continue"/>
            <w:vAlign w:val="center"/>
          </w:tcPr>
          <w:p>
            <w:pPr>
              <w:rPr>
                <w:rFonts w:ascii="Arial" w:hAnsi="Arial" w:cs="Arial"/>
                <w:color w:val="000000" w:themeColor="text1"/>
              </w:rPr>
            </w:pPr>
          </w:p>
        </w:tc>
        <w:tc>
          <w:tcPr>
            <w:tcW w:w="1894" w:type="dxa"/>
            <w:vAlign w:val="center"/>
          </w:tcPr>
          <w:p>
            <w:pPr>
              <w:rPr>
                <w:rFonts w:ascii="Arial" w:hAnsi="Arial" w:cs="Arial"/>
                <w:color w:val="000000" w:themeColor="text1"/>
              </w:rPr>
            </w:pPr>
          </w:p>
        </w:tc>
        <w:tc>
          <w:tcPr>
            <w:tcW w:w="2165" w:type="dxa"/>
            <w:vAlign w:val="center"/>
          </w:tcPr>
          <w:p>
            <w:pPr>
              <w:rPr>
                <w:rFonts w:ascii="Arial" w:hAnsi="Arial" w:cs="Arial"/>
                <w:color w:val="000000" w:themeColor="text1"/>
              </w:rPr>
            </w:pPr>
          </w:p>
        </w:tc>
        <w:tc>
          <w:tcPr>
            <w:tcW w:w="4202" w:type="dxa"/>
            <w:vAlign w:val="center"/>
          </w:tcPr>
          <w:p>
            <w:pPr>
              <w:rPr>
                <w:rFonts w:ascii="Arial" w:hAnsi="Arial" w:cs="Arial"/>
                <w:color w:val="000000" w:themeColor="text1"/>
              </w:rPr>
            </w:pPr>
          </w:p>
        </w:tc>
      </w:tr>
    </w:tbl>
    <w:p>
      <w:pPr>
        <w:spacing w:beforeLines="100" w:afterLines="50"/>
        <w:rPr>
          <w:rFonts w:ascii="Arial" w:hAnsi="Arial" w:cs="Arial"/>
          <w:color w:val="000000" w:themeColor="text1"/>
          <w:szCs w:val="21"/>
        </w:rPr>
      </w:pPr>
    </w:p>
    <w:p>
      <w:pPr>
        <w:spacing w:line="360" w:lineRule="auto"/>
        <w:rPr>
          <w:rFonts w:ascii="Arial" w:hAnsi="Arial" w:cs="Arial"/>
          <w:color w:val="000000" w:themeColor="text1"/>
        </w:rPr>
      </w:pPr>
      <w:r>
        <w:rPr>
          <w:rFonts w:ascii="Arial" w:hAnsi="宋体" w:cs="Arial"/>
          <w:color w:val="000000" w:themeColor="text1"/>
        </w:rPr>
        <w:t>投标人（公章）：</w:t>
      </w:r>
    </w:p>
    <w:p>
      <w:pPr>
        <w:spacing w:line="360" w:lineRule="auto"/>
        <w:rPr>
          <w:rFonts w:ascii="Arial" w:hAnsi="Arial" w:cs="Arial"/>
          <w:color w:val="000000" w:themeColor="text1"/>
        </w:rPr>
      </w:pPr>
      <w:r>
        <w:rPr>
          <w:rFonts w:ascii="Arial" w:hAnsi="宋体" w:cs="Arial"/>
          <w:color w:val="000000" w:themeColor="text1"/>
        </w:rPr>
        <w:t>法定代表人（签字）：</w:t>
      </w:r>
    </w:p>
    <w:p>
      <w:pPr>
        <w:spacing w:line="360" w:lineRule="auto"/>
        <w:rPr>
          <w:rFonts w:ascii="Arial" w:hAnsi="Arial" w:cs="Arial"/>
          <w:color w:val="000000" w:themeColor="text1"/>
        </w:rPr>
      </w:pPr>
      <w:r>
        <w:rPr>
          <w:rFonts w:ascii="Arial" w:hAnsi="宋体" w:cs="Arial"/>
          <w:color w:val="000000" w:themeColor="text1"/>
        </w:rPr>
        <w:t>日期：</w:t>
      </w:r>
    </w:p>
    <w:p>
      <w:pPr>
        <w:rPr>
          <w:rFonts w:ascii="Arial" w:hAnsi="Arial" w:cs="Arial"/>
          <w:color w:val="000000" w:themeColor="text1"/>
        </w:rPr>
      </w:pPr>
      <w:r>
        <w:rPr>
          <w:rFonts w:ascii="Arial" w:hAnsi="Arial" w:cs="Arial"/>
          <w:color w:val="000000" w:themeColor="text1"/>
        </w:rPr>
        <w:t xml:space="preserve"> </w:t>
      </w:r>
    </w:p>
    <w:p>
      <w:pPr>
        <w:rPr>
          <w:rFonts w:ascii="Arial" w:hAnsi="Arial" w:cs="Arial"/>
          <w:color w:val="000000" w:themeColor="text1"/>
        </w:rPr>
      </w:pPr>
      <w:r>
        <w:rPr>
          <w:rFonts w:ascii="Arial" w:hAnsi="宋体" w:cs="Arial"/>
          <w:snapToGrid w:val="0"/>
          <w:color w:val="000000" w:themeColor="text1"/>
          <w:kern w:val="0"/>
        </w:rPr>
        <w:t>注：如为联合体投标的，联合体各方均应盖章签署。</w:t>
      </w:r>
    </w:p>
    <w:p>
      <w:pPr>
        <w:pStyle w:val="31"/>
        <w:rPr>
          <w:rFonts w:ascii="Arial" w:hAnsi="Arial" w:cs="Arial"/>
          <w:color w:val="000000" w:themeColor="text1"/>
        </w:rPr>
      </w:pPr>
    </w:p>
    <w:p>
      <w:pPr>
        <w:rPr>
          <w:rFonts w:ascii="Arial" w:hAnsi="Arial" w:cs="Arial"/>
          <w:color w:val="000000" w:themeColor="text1"/>
          <w:sz w:val="24"/>
        </w:rPr>
      </w:pPr>
    </w:p>
    <w:p>
      <w:pPr>
        <w:spacing w:beforeLines="100" w:afterLines="50" w:line="400" w:lineRule="exact"/>
        <w:rPr>
          <w:rFonts w:ascii="Arial" w:hAnsi="Arial" w:cs="Arial"/>
          <w:b/>
          <w:bCs/>
          <w:color w:val="000000" w:themeColor="text1"/>
          <w:sz w:val="32"/>
          <w:szCs w:val="32"/>
        </w:rPr>
      </w:pPr>
      <w:r>
        <w:rPr>
          <w:rFonts w:ascii="Arial" w:hAnsi="Arial" w:cs="Arial"/>
          <w:color w:val="000000" w:themeColor="text1"/>
        </w:rPr>
        <w:br w:type="page"/>
      </w:r>
      <w:r>
        <w:rPr>
          <w:rFonts w:ascii="Arial" w:hAnsi="宋体" w:cs="Arial"/>
          <w:color w:val="000000" w:themeColor="text1"/>
        </w:rPr>
        <w:t>格式</w:t>
      </w:r>
      <w:r>
        <w:rPr>
          <w:rFonts w:ascii="Arial" w:hAnsi="Arial" w:cs="Arial"/>
          <w:color w:val="000000" w:themeColor="text1"/>
        </w:rPr>
        <w:t xml:space="preserve">8                        </w:t>
      </w:r>
      <w:r>
        <w:rPr>
          <w:rFonts w:ascii="Arial" w:hAnsi="Arial" w:cs="Arial"/>
          <w:b/>
          <w:bCs/>
          <w:color w:val="000000" w:themeColor="text1"/>
          <w:sz w:val="30"/>
          <w:szCs w:val="32"/>
        </w:rPr>
        <w:t xml:space="preserve">  </w:t>
      </w:r>
      <w:r>
        <w:rPr>
          <w:rFonts w:ascii="Arial" w:hAnsi="宋体" w:cs="Arial"/>
          <w:b/>
          <w:bCs/>
          <w:color w:val="000000" w:themeColor="text1"/>
          <w:sz w:val="30"/>
          <w:szCs w:val="32"/>
        </w:rPr>
        <w:t>技术（或商务）偏离表</w:t>
      </w:r>
    </w:p>
    <w:p>
      <w:pPr>
        <w:snapToGrid w:val="0"/>
        <w:jc w:val="center"/>
        <w:rPr>
          <w:rFonts w:ascii="Arial" w:hAnsi="Arial" w:cs="Arial"/>
          <w:color w:val="000000" w:themeColor="text1"/>
        </w:rPr>
      </w:pPr>
      <w:r>
        <w:rPr>
          <w:rFonts w:ascii="Arial" w:hAnsi="Arial" w:cs="Arial"/>
          <w:color w:val="000000" w:themeColor="text1"/>
        </w:rPr>
        <w:t xml:space="preserve">   </w:t>
      </w:r>
      <w:r>
        <w:rPr>
          <w:rFonts w:ascii="Arial" w:hAnsi="宋体" w:cs="Arial"/>
          <w:color w:val="000000" w:themeColor="text1"/>
        </w:rPr>
        <w:t>（商务和技术须分别填写）</w:t>
      </w:r>
    </w:p>
    <w:p>
      <w:pPr>
        <w:spacing w:line="400" w:lineRule="exact"/>
        <w:rPr>
          <w:rFonts w:ascii="Arial" w:hAnsi="Arial" w:cs="Arial"/>
          <w:color w:val="000000" w:themeColor="text1"/>
        </w:rPr>
      </w:pPr>
      <w:r>
        <w:rPr>
          <w:rFonts w:ascii="Arial" w:hAnsi="宋体" w:cs="Arial"/>
          <w:color w:val="000000" w:themeColor="text1"/>
        </w:rPr>
        <w:t>招标编号：</w:t>
      </w:r>
    </w:p>
    <w:tbl>
      <w:tblPr>
        <w:tblStyle w:val="39"/>
        <w:tblW w:w="9356" w:type="dxa"/>
        <w:tblInd w:w="-3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4181"/>
        <w:gridCol w:w="418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993" w:type="dxa"/>
            <w:vAlign w:val="center"/>
          </w:tcPr>
          <w:p>
            <w:pPr>
              <w:jc w:val="center"/>
              <w:rPr>
                <w:rFonts w:ascii="Arial" w:hAnsi="Arial" w:cs="Arial"/>
                <w:b/>
                <w:bCs/>
                <w:color w:val="000000" w:themeColor="text1"/>
              </w:rPr>
            </w:pPr>
            <w:r>
              <w:rPr>
                <w:rFonts w:ascii="Arial" w:hAnsi="宋体" w:cs="Arial"/>
                <w:b/>
                <w:bCs/>
                <w:color w:val="000000" w:themeColor="text1"/>
              </w:rPr>
              <w:t>序号</w:t>
            </w:r>
          </w:p>
        </w:tc>
        <w:tc>
          <w:tcPr>
            <w:tcW w:w="4181" w:type="dxa"/>
            <w:vAlign w:val="center"/>
          </w:tcPr>
          <w:p>
            <w:pPr>
              <w:jc w:val="center"/>
              <w:rPr>
                <w:rFonts w:ascii="Arial" w:hAnsi="Arial" w:cs="Arial"/>
                <w:b/>
                <w:bCs/>
                <w:color w:val="000000" w:themeColor="text1"/>
              </w:rPr>
            </w:pPr>
            <w:r>
              <w:rPr>
                <w:rFonts w:ascii="Arial" w:hAnsi="宋体" w:cs="Arial"/>
                <w:b/>
                <w:bCs/>
                <w:color w:val="000000" w:themeColor="text1"/>
              </w:rPr>
              <w:t>招标文件重述</w:t>
            </w:r>
          </w:p>
        </w:tc>
        <w:tc>
          <w:tcPr>
            <w:tcW w:w="4182" w:type="dxa"/>
            <w:vAlign w:val="center"/>
          </w:tcPr>
          <w:p>
            <w:pPr>
              <w:jc w:val="center"/>
              <w:rPr>
                <w:rFonts w:ascii="Arial" w:hAnsi="Arial" w:cs="Arial"/>
                <w:b/>
                <w:bCs/>
                <w:color w:val="000000" w:themeColor="text1"/>
              </w:rPr>
            </w:pPr>
            <w:r>
              <w:rPr>
                <w:rFonts w:ascii="Arial" w:hAnsi="宋体" w:cs="Arial"/>
                <w:b/>
                <w:bCs/>
                <w:color w:val="000000" w:themeColor="text1"/>
              </w:rPr>
              <w:t>投标人偏离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74" w:hRule="atLeast"/>
        </w:trPr>
        <w:tc>
          <w:tcPr>
            <w:tcW w:w="993" w:type="dxa"/>
          </w:tcPr>
          <w:p>
            <w:pPr>
              <w:ind w:firstLine="592"/>
              <w:jc w:val="left"/>
              <w:rPr>
                <w:rFonts w:ascii="Arial" w:hAnsi="Arial" w:cs="Arial"/>
                <w:color w:val="000000" w:themeColor="text1"/>
              </w:rPr>
            </w:pPr>
          </w:p>
        </w:tc>
        <w:tc>
          <w:tcPr>
            <w:tcW w:w="4181" w:type="dxa"/>
          </w:tcPr>
          <w:p>
            <w:pPr>
              <w:ind w:firstLine="592"/>
              <w:jc w:val="left"/>
              <w:rPr>
                <w:rFonts w:ascii="Arial" w:hAnsi="Arial" w:cs="Arial"/>
                <w:color w:val="000000" w:themeColor="text1"/>
              </w:rPr>
            </w:pPr>
          </w:p>
        </w:tc>
        <w:tc>
          <w:tcPr>
            <w:tcW w:w="4182" w:type="dxa"/>
          </w:tcPr>
          <w:p>
            <w:pPr>
              <w:ind w:firstLine="592"/>
              <w:jc w:val="left"/>
              <w:rPr>
                <w:rFonts w:ascii="Arial" w:hAnsi="Arial" w:cs="Arial"/>
                <w:color w:val="000000" w:themeColor="text1"/>
              </w:rPr>
            </w:pPr>
          </w:p>
        </w:tc>
      </w:tr>
    </w:tbl>
    <w:p>
      <w:pPr>
        <w:pStyle w:val="8"/>
        <w:spacing w:line="400" w:lineRule="exact"/>
        <w:ind w:firstLine="0"/>
        <w:rPr>
          <w:rFonts w:ascii="Arial" w:hAnsi="Arial" w:cs="Arial"/>
          <w:color w:val="000000" w:themeColor="text1"/>
          <w:szCs w:val="21"/>
        </w:rPr>
      </w:pPr>
      <w:r>
        <w:rPr>
          <w:rFonts w:ascii="Arial" w:hAnsi="宋体" w:cs="Arial"/>
          <w:snapToGrid w:val="0"/>
          <w:color w:val="000000" w:themeColor="text1"/>
          <w:szCs w:val="21"/>
        </w:rPr>
        <w:t>注：如不填写，则视为完全响应招标文件的技术及商务要求</w:t>
      </w:r>
      <w:r>
        <w:rPr>
          <w:rFonts w:ascii="Arial" w:hAnsi="宋体" w:cs="Arial"/>
          <w:color w:val="000000" w:themeColor="text1"/>
          <w:szCs w:val="21"/>
        </w:rPr>
        <w:t>。</w:t>
      </w:r>
    </w:p>
    <w:p>
      <w:pPr>
        <w:spacing w:beforeLines="100" w:afterLines="50"/>
        <w:rPr>
          <w:rFonts w:ascii="Arial" w:hAnsi="Arial" w:cs="Arial"/>
          <w:b/>
          <w:bCs/>
          <w:color w:val="000000" w:themeColor="text1"/>
          <w:sz w:val="30"/>
        </w:rPr>
      </w:pPr>
      <w:r>
        <w:rPr>
          <w:rFonts w:ascii="Arial" w:hAnsi="Arial" w:cs="Arial"/>
          <w:color w:val="000000" w:themeColor="text1"/>
          <w:szCs w:val="21"/>
        </w:rPr>
        <w:br w:type="page"/>
      </w:r>
      <w:r>
        <w:rPr>
          <w:rFonts w:ascii="Arial" w:hAnsi="宋体" w:cs="Arial"/>
          <w:color w:val="000000" w:themeColor="text1"/>
        </w:rPr>
        <w:t>格式</w:t>
      </w:r>
      <w:r>
        <w:rPr>
          <w:rFonts w:ascii="Arial" w:hAnsi="Arial" w:cs="Arial"/>
          <w:color w:val="000000" w:themeColor="text1"/>
        </w:rPr>
        <w:t xml:space="preserve">9          </w:t>
      </w:r>
      <w:r>
        <w:rPr>
          <w:rFonts w:ascii="Arial" w:hAnsi="Arial" w:cs="Arial"/>
          <w:b/>
          <w:bCs/>
          <w:color w:val="000000" w:themeColor="text1"/>
          <w:sz w:val="30"/>
        </w:rPr>
        <w:t xml:space="preserve">    20</w:t>
      </w:r>
      <w:r>
        <w:rPr>
          <w:rFonts w:hint="eastAsia" w:ascii="Arial" w:hAnsi="Arial" w:cs="Arial"/>
          <w:b/>
          <w:bCs/>
          <w:color w:val="000000" w:themeColor="text1"/>
          <w:sz w:val="30"/>
        </w:rPr>
        <w:t>1</w:t>
      </w:r>
      <w:r>
        <w:rPr>
          <w:rFonts w:hint="eastAsia" w:ascii="Arial" w:hAnsi="Arial" w:cs="Arial"/>
          <w:b/>
          <w:bCs/>
          <w:color w:val="000000" w:themeColor="text1"/>
          <w:sz w:val="30"/>
          <w:lang w:val="en-US" w:eastAsia="zh-CN"/>
        </w:rPr>
        <w:t>6</w:t>
      </w:r>
      <w:r>
        <w:rPr>
          <w:rFonts w:ascii="Arial" w:hAnsi="宋体" w:cs="Arial"/>
          <w:b/>
          <w:bCs/>
          <w:color w:val="000000" w:themeColor="text1"/>
          <w:sz w:val="30"/>
        </w:rPr>
        <w:t>年以来同类项目（工程）业绩一览表</w:t>
      </w:r>
    </w:p>
    <w:p>
      <w:pPr>
        <w:snapToGrid w:val="0"/>
        <w:rPr>
          <w:rFonts w:ascii="Arial" w:hAnsi="Arial" w:cs="Arial"/>
          <w:b/>
          <w:bCs/>
          <w:color w:val="000000" w:themeColor="text1"/>
          <w:sz w:val="32"/>
        </w:rPr>
      </w:pPr>
      <w:r>
        <w:rPr>
          <w:rFonts w:ascii="Arial" w:hAnsi="宋体" w:cs="Arial"/>
          <w:color w:val="000000" w:themeColor="text1"/>
        </w:rPr>
        <w:t>招标编号：</w:t>
      </w:r>
    </w:p>
    <w:tbl>
      <w:tblPr>
        <w:tblStyle w:val="39"/>
        <w:tblW w:w="932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1980"/>
        <w:gridCol w:w="2520"/>
        <w:gridCol w:w="1800"/>
        <w:gridCol w:w="93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2088" w:type="dxa"/>
            <w:vAlign w:val="center"/>
          </w:tcPr>
          <w:p>
            <w:pPr>
              <w:jc w:val="center"/>
              <w:rPr>
                <w:rFonts w:ascii="Arial" w:hAnsi="Arial" w:cs="Arial"/>
                <w:b/>
                <w:bCs/>
                <w:color w:val="000000" w:themeColor="text1"/>
              </w:rPr>
            </w:pPr>
            <w:r>
              <w:rPr>
                <w:rFonts w:ascii="Arial" w:hAnsi="宋体" w:cs="Arial"/>
                <w:b/>
                <w:bCs/>
                <w:color w:val="000000" w:themeColor="text1"/>
              </w:rPr>
              <w:t>项目名称</w:t>
            </w:r>
          </w:p>
        </w:tc>
        <w:tc>
          <w:tcPr>
            <w:tcW w:w="1980" w:type="dxa"/>
            <w:vAlign w:val="center"/>
          </w:tcPr>
          <w:p>
            <w:pPr>
              <w:jc w:val="center"/>
              <w:rPr>
                <w:rFonts w:ascii="Arial" w:hAnsi="Arial" w:cs="Arial"/>
                <w:b/>
                <w:bCs/>
                <w:color w:val="000000" w:themeColor="text1"/>
              </w:rPr>
            </w:pPr>
            <w:r>
              <w:rPr>
                <w:rFonts w:ascii="Arial" w:hAnsi="宋体" w:cs="Arial"/>
                <w:b/>
                <w:bCs/>
                <w:color w:val="000000" w:themeColor="text1"/>
              </w:rPr>
              <w:t>型号、规格、数量</w:t>
            </w:r>
          </w:p>
        </w:tc>
        <w:tc>
          <w:tcPr>
            <w:tcW w:w="2520" w:type="dxa"/>
            <w:vAlign w:val="center"/>
          </w:tcPr>
          <w:p>
            <w:pPr>
              <w:jc w:val="center"/>
              <w:rPr>
                <w:rFonts w:ascii="Arial" w:hAnsi="Arial" w:cs="Arial"/>
                <w:b/>
                <w:bCs/>
                <w:color w:val="000000" w:themeColor="text1"/>
              </w:rPr>
            </w:pPr>
            <w:r>
              <w:rPr>
                <w:rFonts w:ascii="Arial" w:hAnsi="宋体" w:cs="Arial"/>
                <w:b/>
                <w:bCs/>
                <w:color w:val="000000" w:themeColor="text1"/>
              </w:rPr>
              <w:t>业主、联系人、联系电话</w:t>
            </w:r>
          </w:p>
        </w:tc>
        <w:tc>
          <w:tcPr>
            <w:tcW w:w="1800" w:type="dxa"/>
            <w:vAlign w:val="center"/>
          </w:tcPr>
          <w:p>
            <w:pPr>
              <w:jc w:val="center"/>
              <w:rPr>
                <w:rFonts w:ascii="Arial" w:hAnsi="Arial" w:cs="Arial"/>
                <w:b/>
                <w:bCs/>
                <w:color w:val="000000" w:themeColor="text1"/>
              </w:rPr>
            </w:pPr>
            <w:r>
              <w:rPr>
                <w:rFonts w:ascii="Arial" w:hAnsi="宋体" w:cs="Arial"/>
                <w:b/>
                <w:bCs/>
                <w:color w:val="000000" w:themeColor="text1"/>
              </w:rPr>
              <w:t>合同金额（万元）</w:t>
            </w:r>
          </w:p>
        </w:tc>
        <w:tc>
          <w:tcPr>
            <w:tcW w:w="934" w:type="dxa"/>
            <w:vAlign w:val="center"/>
          </w:tcPr>
          <w:p>
            <w:pPr>
              <w:jc w:val="center"/>
              <w:rPr>
                <w:rFonts w:ascii="Arial" w:hAnsi="Arial" w:cs="Arial"/>
                <w:b/>
                <w:bCs/>
                <w:color w:val="000000" w:themeColor="text1"/>
              </w:rPr>
            </w:pPr>
            <w:r>
              <w:rPr>
                <w:rFonts w:ascii="Arial" w:hAnsi="宋体" w:cs="Arial"/>
                <w:b/>
                <w:bCs/>
                <w:color w:val="000000" w:themeColor="text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88" w:type="dxa"/>
          </w:tcPr>
          <w:p>
            <w:pPr>
              <w:jc w:val="left"/>
              <w:rPr>
                <w:rFonts w:ascii="Arial" w:hAnsi="Arial" w:cs="Arial"/>
                <w:color w:val="000000" w:themeColor="text1"/>
              </w:rPr>
            </w:pPr>
          </w:p>
        </w:tc>
        <w:tc>
          <w:tcPr>
            <w:tcW w:w="1980" w:type="dxa"/>
          </w:tcPr>
          <w:p>
            <w:pPr>
              <w:jc w:val="left"/>
              <w:rPr>
                <w:rFonts w:ascii="Arial" w:hAnsi="Arial" w:cs="Arial"/>
                <w:color w:val="000000" w:themeColor="text1"/>
              </w:rPr>
            </w:pPr>
          </w:p>
        </w:tc>
        <w:tc>
          <w:tcPr>
            <w:tcW w:w="2520" w:type="dxa"/>
          </w:tcPr>
          <w:p>
            <w:pPr>
              <w:jc w:val="left"/>
              <w:rPr>
                <w:rFonts w:ascii="Arial" w:hAnsi="Arial" w:cs="Arial"/>
                <w:color w:val="000000" w:themeColor="text1"/>
              </w:rPr>
            </w:pPr>
          </w:p>
        </w:tc>
        <w:tc>
          <w:tcPr>
            <w:tcW w:w="1800" w:type="dxa"/>
          </w:tcPr>
          <w:p>
            <w:pPr>
              <w:jc w:val="left"/>
              <w:rPr>
                <w:rFonts w:ascii="Arial" w:hAnsi="Arial" w:cs="Arial"/>
                <w:color w:val="000000" w:themeColor="text1"/>
              </w:rPr>
            </w:pPr>
          </w:p>
        </w:tc>
        <w:tc>
          <w:tcPr>
            <w:tcW w:w="934" w:type="dxa"/>
          </w:tcPr>
          <w:p>
            <w:pPr>
              <w:jc w:val="left"/>
              <w:rPr>
                <w:rFonts w:ascii="Arial" w:hAnsi="Arial" w:cs="Arial"/>
                <w:color w:val="000000" w:themeColor="text1"/>
              </w:rPr>
            </w:pPr>
          </w:p>
        </w:tc>
      </w:tr>
    </w:tbl>
    <w:p>
      <w:pPr>
        <w:pStyle w:val="8"/>
        <w:spacing w:line="400" w:lineRule="exact"/>
        <w:ind w:firstLine="0"/>
        <w:rPr>
          <w:rFonts w:ascii="Arial" w:hAnsi="Arial" w:cs="Arial"/>
          <w:color w:val="000000" w:themeColor="text1"/>
          <w:szCs w:val="21"/>
        </w:rPr>
      </w:pPr>
      <w:r>
        <w:rPr>
          <w:rFonts w:ascii="Arial" w:hAnsi="宋体" w:cs="Arial"/>
          <w:color w:val="000000" w:themeColor="text1"/>
        </w:rPr>
        <w:t>注：业绩以投标品牌设备</w:t>
      </w:r>
      <w:r>
        <w:rPr>
          <w:rFonts w:ascii="Arial" w:hAnsi="Arial" w:cs="Arial"/>
          <w:color w:val="000000" w:themeColor="text1"/>
        </w:rPr>
        <w:t>20</w:t>
      </w:r>
      <w:r>
        <w:rPr>
          <w:rFonts w:hint="eastAsia" w:ascii="Arial" w:hAnsi="Arial" w:cs="Arial"/>
          <w:color w:val="000000" w:themeColor="text1"/>
        </w:rPr>
        <w:t>1</w:t>
      </w:r>
      <w:r>
        <w:rPr>
          <w:rFonts w:hint="eastAsia" w:ascii="Arial" w:hAnsi="Arial" w:cs="Arial"/>
          <w:color w:val="000000" w:themeColor="text1"/>
          <w:lang w:val="en-US" w:eastAsia="zh-CN"/>
        </w:rPr>
        <w:t>6</w:t>
      </w:r>
      <w:r>
        <w:rPr>
          <w:rFonts w:ascii="Arial" w:hAnsi="宋体" w:cs="Arial"/>
          <w:color w:val="000000" w:themeColor="text1"/>
        </w:rPr>
        <w:t>年以来</w:t>
      </w:r>
      <w:r>
        <w:rPr>
          <w:rFonts w:hint="eastAsia" w:ascii="Arial" w:hAnsi="宋体" w:cs="Arial"/>
          <w:color w:val="000000" w:themeColor="text1"/>
          <w:lang w:val="en-US" w:eastAsia="zh-CN"/>
        </w:rPr>
        <w:t>同类</w:t>
      </w:r>
      <w:r>
        <w:rPr>
          <w:rFonts w:ascii="Arial" w:hAnsi="宋体" w:cs="Arial"/>
          <w:color w:val="000000" w:themeColor="text1"/>
        </w:rPr>
        <w:t>乘客电梯设备业绩为准；业绩证明应提供旁证材料（合同或中标通知书，复印件加盖公章）。</w:t>
      </w:r>
      <w:r>
        <w:rPr>
          <w:rFonts w:hint="eastAsia" w:ascii="Arial" w:hAnsi="宋体" w:cs="Arial"/>
          <w:b/>
          <w:bCs/>
          <w:color w:val="000000" w:themeColor="text1"/>
          <w:lang w:val="en-US" w:eastAsia="zh-CN"/>
        </w:rPr>
        <w:t>并提供</w:t>
      </w:r>
      <w:r>
        <w:rPr>
          <w:rFonts w:hint="eastAsia" w:ascii="Arial" w:hAnsi="宋体" w:cs="Arial"/>
          <w:b/>
          <w:bCs/>
          <w:color w:val="000000" w:themeColor="text1"/>
          <w:u w:val="wave"/>
        </w:rPr>
        <w:t>原件</w:t>
      </w:r>
      <w:r>
        <w:rPr>
          <w:rFonts w:hint="eastAsia" w:ascii="Arial" w:hAnsi="宋体" w:cs="Arial"/>
          <w:b/>
          <w:bCs/>
          <w:color w:val="000000" w:themeColor="text1"/>
          <w:u w:val="wave"/>
          <w:lang w:val="en-US" w:eastAsia="zh-CN"/>
        </w:rPr>
        <w:t>审查</w:t>
      </w:r>
      <w:r>
        <w:rPr>
          <w:rFonts w:ascii="Arial" w:hAnsi="宋体" w:cs="Arial"/>
          <w:color w:val="000000" w:themeColor="text1"/>
        </w:rPr>
        <w:t>。</w:t>
      </w:r>
    </w:p>
    <w:p>
      <w:pPr>
        <w:spacing w:line="360" w:lineRule="auto"/>
        <w:rPr>
          <w:rFonts w:ascii="Arial" w:hAnsi="Arial" w:cs="Arial"/>
          <w:b/>
          <w:bCs/>
          <w:color w:val="000000" w:themeColor="text1"/>
          <w:sz w:val="30"/>
        </w:rPr>
      </w:pPr>
      <w:r>
        <w:rPr>
          <w:rFonts w:ascii="Arial" w:hAnsi="Arial" w:cs="Arial"/>
          <w:color w:val="000000" w:themeColor="text1"/>
          <w:szCs w:val="21"/>
        </w:rPr>
        <w:br w:type="page"/>
      </w:r>
      <w:r>
        <w:rPr>
          <w:rFonts w:ascii="Arial" w:hAnsi="宋体" w:cs="Arial"/>
          <w:color w:val="000000" w:themeColor="text1"/>
        </w:rPr>
        <w:t>格式</w:t>
      </w:r>
      <w:r>
        <w:rPr>
          <w:rFonts w:ascii="Arial" w:hAnsi="Arial" w:cs="Arial"/>
          <w:color w:val="000000" w:themeColor="text1"/>
        </w:rPr>
        <w:t xml:space="preserve">10                       </w:t>
      </w:r>
      <w:r>
        <w:rPr>
          <w:rFonts w:ascii="Arial" w:hAnsi="宋体" w:cs="Arial"/>
          <w:b/>
          <w:bCs/>
          <w:color w:val="000000" w:themeColor="text1"/>
          <w:sz w:val="30"/>
        </w:rPr>
        <w:t>项目服务人员一览表</w:t>
      </w:r>
    </w:p>
    <w:p>
      <w:pPr>
        <w:pStyle w:val="31"/>
        <w:rPr>
          <w:rFonts w:ascii="Arial" w:hAnsi="Arial" w:cs="Arial"/>
          <w:b/>
          <w:bCs/>
          <w:color w:val="000000" w:themeColor="text1"/>
        </w:rPr>
      </w:pPr>
      <w:r>
        <w:rPr>
          <w:rFonts w:ascii="Arial" w:hAnsi="宋体" w:cs="Arial"/>
          <w:color w:val="000000" w:themeColor="text1"/>
        </w:rPr>
        <w:t>招标编号：</w:t>
      </w:r>
    </w:p>
    <w:tbl>
      <w:tblPr>
        <w:tblStyle w:val="39"/>
        <w:tblW w:w="926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43"/>
        <w:gridCol w:w="705"/>
        <w:gridCol w:w="643"/>
        <w:gridCol w:w="1110"/>
        <w:gridCol w:w="1270"/>
        <w:gridCol w:w="1266"/>
        <w:gridCol w:w="220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jc w:val="center"/>
              <w:rPr>
                <w:rFonts w:ascii="Arial" w:hAnsi="Arial" w:cs="Arial"/>
                <w:b/>
                <w:bCs/>
                <w:color w:val="000000" w:themeColor="text1"/>
              </w:rPr>
            </w:pPr>
            <w:r>
              <w:rPr>
                <w:rFonts w:ascii="Arial" w:hAnsi="宋体" w:cs="Arial"/>
                <w:b/>
                <w:bCs/>
                <w:color w:val="000000" w:themeColor="text1"/>
              </w:rPr>
              <w:t>姓</w:t>
            </w:r>
            <w:r>
              <w:rPr>
                <w:rFonts w:ascii="Arial" w:hAnsi="Arial" w:cs="Arial"/>
                <w:b/>
                <w:bCs/>
                <w:color w:val="000000" w:themeColor="text1"/>
              </w:rPr>
              <w:t xml:space="preserve"> </w:t>
            </w:r>
            <w:r>
              <w:rPr>
                <w:rFonts w:ascii="Arial" w:hAnsi="宋体" w:cs="Arial"/>
                <w:b/>
                <w:bCs/>
                <w:color w:val="000000" w:themeColor="text1"/>
              </w:rPr>
              <w:t>名</w:t>
            </w:r>
          </w:p>
        </w:tc>
        <w:tc>
          <w:tcPr>
            <w:tcW w:w="1243" w:type="dxa"/>
            <w:vAlign w:val="center"/>
          </w:tcPr>
          <w:p>
            <w:pPr>
              <w:ind w:hanging="91"/>
              <w:jc w:val="center"/>
              <w:rPr>
                <w:rFonts w:ascii="Arial" w:hAnsi="Arial" w:cs="Arial"/>
                <w:b/>
                <w:bCs/>
                <w:color w:val="000000" w:themeColor="text1"/>
              </w:rPr>
            </w:pPr>
            <w:r>
              <w:rPr>
                <w:rFonts w:ascii="Arial" w:hAnsi="宋体" w:cs="Arial"/>
                <w:b/>
                <w:bCs/>
                <w:color w:val="000000" w:themeColor="text1"/>
              </w:rPr>
              <w:t>本工程</w:t>
            </w:r>
          </w:p>
          <w:p>
            <w:pPr>
              <w:ind w:hanging="91"/>
              <w:jc w:val="center"/>
              <w:rPr>
                <w:rFonts w:ascii="Arial" w:hAnsi="Arial" w:cs="Arial"/>
                <w:b/>
                <w:bCs/>
                <w:color w:val="000000" w:themeColor="text1"/>
              </w:rPr>
            </w:pPr>
            <w:r>
              <w:rPr>
                <w:rFonts w:ascii="Arial" w:hAnsi="宋体" w:cs="Arial"/>
                <w:b/>
                <w:bCs/>
                <w:color w:val="000000" w:themeColor="text1"/>
              </w:rPr>
              <w:t>拟任岗位</w:t>
            </w:r>
          </w:p>
        </w:tc>
        <w:tc>
          <w:tcPr>
            <w:tcW w:w="705" w:type="dxa"/>
            <w:vAlign w:val="center"/>
          </w:tcPr>
          <w:p>
            <w:pPr>
              <w:jc w:val="center"/>
              <w:rPr>
                <w:rFonts w:ascii="Arial" w:hAnsi="Arial" w:cs="Arial"/>
                <w:b/>
                <w:bCs/>
                <w:color w:val="000000" w:themeColor="text1"/>
              </w:rPr>
            </w:pPr>
            <w:r>
              <w:rPr>
                <w:rFonts w:ascii="Arial" w:hAnsi="宋体" w:cs="Arial"/>
                <w:b/>
                <w:bCs/>
                <w:color w:val="000000" w:themeColor="text1"/>
              </w:rPr>
              <w:t>年龄</w:t>
            </w:r>
          </w:p>
        </w:tc>
        <w:tc>
          <w:tcPr>
            <w:tcW w:w="643" w:type="dxa"/>
            <w:vAlign w:val="center"/>
          </w:tcPr>
          <w:p>
            <w:pPr>
              <w:jc w:val="center"/>
              <w:rPr>
                <w:rFonts w:ascii="Arial" w:hAnsi="Arial" w:cs="Arial"/>
                <w:b/>
                <w:bCs/>
                <w:color w:val="000000" w:themeColor="text1"/>
              </w:rPr>
            </w:pPr>
            <w:r>
              <w:rPr>
                <w:rFonts w:ascii="Arial" w:hAnsi="宋体" w:cs="Arial"/>
                <w:b/>
                <w:bCs/>
                <w:color w:val="000000" w:themeColor="text1"/>
              </w:rPr>
              <w:t>性别</w:t>
            </w:r>
          </w:p>
        </w:tc>
        <w:tc>
          <w:tcPr>
            <w:tcW w:w="1110" w:type="dxa"/>
            <w:vAlign w:val="center"/>
          </w:tcPr>
          <w:p>
            <w:pPr>
              <w:jc w:val="center"/>
              <w:rPr>
                <w:rFonts w:ascii="Arial" w:hAnsi="Arial" w:cs="Arial"/>
                <w:b/>
                <w:bCs/>
                <w:color w:val="000000" w:themeColor="text1"/>
              </w:rPr>
            </w:pPr>
            <w:r>
              <w:rPr>
                <w:rFonts w:ascii="Arial" w:hAnsi="宋体" w:cs="Arial"/>
                <w:b/>
                <w:bCs/>
                <w:color w:val="000000" w:themeColor="text1"/>
              </w:rPr>
              <w:t>专业年限</w:t>
            </w:r>
          </w:p>
        </w:tc>
        <w:tc>
          <w:tcPr>
            <w:tcW w:w="1270" w:type="dxa"/>
            <w:vAlign w:val="center"/>
          </w:tcPr>
          <w:p>
            <w:pPr>
              <w:jc w:val="center"/>
              <w:rPr>
                <w:rFonts w:ascii="Arial" w:hAnsi="Arial" w:cs="Arial"/>
                <w:b/>
                <w:bCs/>
                <w:color w:val="000000" w:themeColor="text1"/>
              </w:rPr>
            </w:pPr>
            <w:r>
              <w:rPr>
                <w:rFonts w:ascii="Arial" w:hAnsi="宋体" w:cs="Arial"/>
                <w:b/>
                <w:bCs/>
                <w:color w:val="000000" w:themeColor="text1"/>
              </w:rPr>
              <w:t>现任职务</w:t>
            </w:r>
          </w:p>
          <w:p>
            <w:pPr>
              <w:jc w:val="center"/>
              <w:rPr>
                <w:rFonts w:ascii="Arial" w:hAnsi="Arial" w:cs="Arial"/>
                <w:b/>
                <w:bCs/>
                <w:color w:val="000000" w:themeColor="text1"/>
              </w:rPr>
            </w:pPr>
            <w:r>
              <w:rPr>
                <w:rFonts w:ascii="Arial" w:hAnsi="宋体" w:cs="Arial"/>
                <w:b/>
                <w:bCs/>
                <w:color w:val="000000" w:themeColor="text1"/>
              </w:rPr>
              <w:t>和职称</w:t>
            </w:r>
          </w:p>
        </w:tc>
        <w:tc>
          <w:tcPr>
            <w:tcW w:w="1266" w:type="dxa"/>
            <w:vAlign w:val="center"/>
          </w:tcPr>
          <w:p>
            <w:pPr>
              <w:jc w:val="center"/>
              <w:rPr>
                <w:rFonts w:ascii="Arial" w:hAnsi="Arial" w:cs="Arial"/>
                <w:b/>
                <w:bCs/>
                <w:color w:val="000000" w:themeColor="text1"/>
              </w:rPr>
            </w:pPr>
            <w:r>
              <w:rPr>
                <w:rFonts w:ascii="Arial" w:hAnsi="宋体" w:cs="Arial"/>
                <w:b/>
                <w:bCs/>
                <w:color w:val="000000" w:themeColor="text1"/>
              </w:rPr>
              <w:t>安排上岗起止时间</w:t>
            </w:r>
          </w:p>
        </w:tc>
        <w:tc>
          <w:tcPr>
            <w:tcW w:w="2209" w:type="dxa"/>
            <w:vAlign w:val="center"/>
          </w:tcPr>
          <w:p>
            <w:pPr>
              <w:jc w:val="center"/>
              <w:rPr>
                <w:rFonts w:ascii="Arial" w:hAnsi="Arial" w:cs="Arial"/>
                <w:b/>
                <w:bCs/>
                <w:color w:val="000000" w:themeColor="text1"/>
              </w:rPr>
            </w:pPr>
            <w:r>
              <w:rPr>
                <w:rFonts w:ascii="Arial" w:hAnsi="宋体" w:cs="Arial"/>
                <w:b/>
                <w:bCs/>
                <w:color w:val="000000" w:themeColor="text1"/>
              </w:rPr>
              <w:t>类似工程经历业绩介绍（或另附简历）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817" w:type="dxa"/>
            <w:vAlign w:val="center"/>
          </w:tcPr>
          <w:p>
            <w:pPr>
              <w:ind w:firstLine="592"/>
              <w:jc w:val="center"/>
              <w:rPr>
                <w:rFonts w:ascii="Arial" w:hAnsi="Arial" w:cs="Arial"/>
                <w:color w:val="000000" w:themeColor="text1"/>
              </w:rPr>
            </w:pPr>
          </w:p>
        </w:tc>
        <w:tc>
          <w:tcPr>
            <w:tcW w:w="1243" w:type="dxa"/>
            <w:vAlign w:val="center"/>
          </w:tcPr>
          <w:p>
            <w:pPr>
              <w:ind w:firstLine="592"/>
              <w:jc w:val="center"/>
              <w:rPr>
                <w:rFonts w:ascii="Arial" w:hAnsi="Arial" w:cs="Arial"/>
                <w:color w:val="000000" w:themeColor="text1"/>
              </w:rPr>
            </w:pPr>
          </w:p>
        </w:tc>
        <w:tc>
          <w:tcPr>
            <w:tcW w:w="705" w:type="dxa"/>
            <w:vAlign w:val="center"/>
          </w:tcPr>
          <w:p>
            <w:pPr>
              <w:ind w:firstLine="592"/>
              <w:jc w:val="center"/>
              <w:rPr>
                <w:rFonts w:ascii="Arial" w:hAnsi="Arial" w:cs="Arial"/>
                <w:color w:val="000000" w:themeColor="text1"/>
              </w:rPr>
            </w:pPr>
          </w:p>
        </w:tc>
        <w:tc>
          <w:tcPr>
            <w:tcW w:w="643" w:type="dxa"/>
            <w:vAlign w:val="center"/>
          </w:tcPr>
          <w:p>
            <w:pPr>
              <w:ind w:firstLine="592"/>
              <w:jc w:val="center"/>
              <w:rPr>
                <w:rFonts w:ascii="Arial" w:hAnsi="Arial" w:cs="Arial"/>
                <w:color w:val="000000" w:themeColor="text1"/>
              </w:rPr>
            </w:pPr>
          </w:p>
        </w:tc>
        <w:tc>
          <w:tcPr>
            <w:tcW w:w="1110" w:type="dxa"/>
            <w:vAlign w:val="center"/>
          </w:tcPr>
          <w:p>
            <w:pPr>
              <w:ind w:firstLine="592"/>
              <w:jc w:val="center"/>
              <w:rPr>
                <w:rFonts w:ascii="Arial" w:hAnsi="Arial" w:cs="Arial"/>
                <w:color w:val="000000" w:themeColor="text1"/>
              </w:rPr>
            </w:pPr>
          </w:p>
        </w:tc>
        <w:tc>
          <w:tcPr>
            <w:tcW w:w="1270" w:type="dxa"/>
            <w:vAlign w:val="center"/>
          </w:tcPr>
          <w:p>
            <w:pPr>
              <w:ind w:firstLine="592"/>
              <w:jc w:val="center"/>
              <w:rPr>
                <w:rFonts w:ascii="Arial" w:hAnsi="Arial" w:cs="Arial"/>
                <w:color w:val="000000" w:themeColor="text1"/>
              </w:rPr>
            </w:pPr>
          </w:p>
        </w:tc>
        <w:tc>
          <w:tcPr>
            <w:tcW w:w="1266" w:type="dxa"/>
            <w:vAlign w:val="center"/>
          </w:tcPr>
          <w:p>
            <w:pPr>
              <w:ind w:firstLine="592"/>
              <w:jc w:val="center"/>
              <w:rPr>
                <w:rFonts w:ascii="Arial" w:hAnsi="Arial" w:cs="Arial"/>
                <w:color w:val="000000" w:themeColor="text1"/>
              </w:rPr>
            </w:pPr>
          </w:p>
        </w:tc>
        <w:tc>
          <w:tcPr>
            <w:tcW w:w="2209"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817" w:type="dxa"/>
            <w:vAlign w:val="center"/>
          </w:tcPr>
          <w:p>
            <w:pPr>
              <w:ind w:firstLine="592"/>
              <w:jc w:val="center"/>
              <w:rPr>
                <w:rFonts w:ascii="Arial" w:hAnsi="Arial" w:cs="Arial"/>
                <w:color w:val="000000" w:themeColor="text1"/>
              </w:rPr>
            </w:pPr>
          </w:p>
        </w:tc>
        <w:tc>
          <w:tcPr>
            <w:tcW w:w="1243" w:type="dxa"/>
            <w:vAlign w:val="center"/>
          </w:tcPr>
          <w:p>
            <w:pPr>
              <w:ind w:firstLine="592"/>
              <w:jc w:val="center"/>
              <w:rPr>
                <w:rFonts w:ascii="Arial" w:hAnsi="Arial" w:cs="Arial"/>
                <w:color w:val="000000" w:themeColor="text1"/>
              </w:rPr>
            </w:pPr>
          </w:p>
        </w:tc>
        <w:tc>
          <w:tcPr>
            <w:tcW w:w="705" w:type="dxa"/>
            <w:vAlign w:val="center"/>
          </w:tcPr>
          <w:p>
            <w:pPr>
              <w:ind w:firstLine="592"/>
              <w:jc w:val="center"/>
              <w:rPr>
                <w:rFonts w:ascii="Arial" w:hAnsi="Arial" w:cs="Arial"/>
                <w:color w:val="000000" w:themeColor="text1"/>
              </w:rPr>
            </w:pPr>
          </w:p>
        </w:tc>
        <w:tc>
          <w:tcPr>
            <w:tcW w:w="643" w:type="dxa"/>
            <w:vAlign w:val="center"/>
          </w:tcPr>
          <w:p>
            <w:pPr>
              <w:ind w:firstLine="592"/>
              <w:jc w:val="center"/>
              <w:rPr>
                <w:rFonts w:ascii="Arial" w:hAnsi="Arial" w:cs="Arial"/>
                <w:color w:val="000000" w:themeColor="text1"/>
              </w:rPr>
            </w:pPr>
          </w:p>
        </w:tc>
        <w:tc>
          <w:tcPr>
            <w:tcW w:w="1110" w:type="dxa"/>
            <w:vAlign w:val="center"/>
          </w:tcPr>
          <w:p>
            <w:pPr>
              <w:ind w:firstLine="592"/>
              <w:jc w:val="center"/>
              <w:rPr>
                <w:rFonts w:ascii="Arial" w:hAnsi="Arial" w:cs="Arial"/>
                <w:color w:val="000000" w:themeColor="text1"/>
              </w:rPr>
            </w:pPr>
          </w:p>
        </w:tc>
        <w:tc>
          <w:tcPr>
            <w:tcW w:w="1270" w:type="dxa"/>
            <w:vAlign w:val="center"/>
          </w:tcPr>
          <w:p>
            <w:pPr>
              <w:ind w:firstLine="592"/>
              <w:jc w:val="center"/>
              <w:rPr>
                <w:rFonts w:ascii="Arial" w:hAnsi="Arial" w:cs="Arial"/>
                <w:color w:val="000000" w:themeColor="text1"/>
              </w:rPr>
            </w:pPr>
          </w:p>
        </w:tc>
        <w:tc>
          <w:tcPr>
            <w:tcW w:w="1266" w:type="dxa"/>
            <w:vAlign w:val="center"/>
          </w:tcPr>
          <w:p>
            <w:pPr>
              <w:ind w:firstLine="592"/>
              <w:jc w:val="center"/>
              <w:rPr>
                <w:rFonts w:ascii="Arial" w:hAnsi="Arial" w:cs="Arial"/>
                <w:color w:val="000000" w:themeColor="text1"/>
              </w:rPr>
            </w:pPr>
          </w:p>
        </w:tc>
        <w:tc>
          <w:tcPr>
            <w:tcW w:w="2209"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817" w:type="dxa"/>
            <w:vAlign w:val="center"/>
          </w:tcPr>
          <w:p>
            <w:pPr>
              <w:ind w:firstLine="592"/>
              <w:jc w:val="center"/>
              <w:rPr>
                <w:rFonts w:ascii="Arial" w:hAnsi="Arial" w:cs="Arial"/>
                <w:color w:val="000000" w:themeColor="text1"/>
              </w:rPr>
            </w:pPr>
          </w:p>
        </w:tc>
        <w:tc>
          <w:tcPr>
            <w:tcW w:w="1243" w:type="dxa"/>
            <w:vAlign w:val="center"/>
          </w:tcPr>
          <w:p>
            <w:pPr>
              <w:ind w:firstLine="592"/>
              <w:jc w:val="center"/>
              <w:rPr>
                <w:rFonts w:ascii="Arial" w:hAnsi="Arial" w:cs="Arial"/>
                <w:color w:val="000000" w:themeColor="text1"/>
              </w:rPr>
            </w:pPr>
          </w:p>
        </w:tc>
        <w:tc>
          <w:tcPr>
            <w:tcW w:w="705" w:type="dxa"/>
            <w:vAlign w:val="center"/>
          </w:tcPr>
          <w:p>
            <w:pPr>
              <w:ind w:firstLine="592"/>
              <w:jc w:val="center"/>
              <w:rPr>
                <w:rFonts w:ascii="Arial" w:hAnsi="Arial" w:cs="Arial"/>
                <w:color w:val="000000" w:themeColor="text1"/>
              </w:rPr>
            </w:pPr>
          </w:p>
        </w:tc>
        <w:tc>
          <w:tcPr>
            <w:tcW w:w="643" w:type="dxa"/>
            <w:vAlign w:val="center"/>
          </w:tcPr>
          <w:p>
            <w:pPr>
              <w:ind w:firstLine="592"/>
              <w:jc w:val="center"/>
              <w:rPr>
                <w:rFonts w:ascii="Arial" w:hAnsi="Arial" w:cs="Arial"/>
                <w:color w:val="000000" w:themeColor="text1"/>
              </w:rPr>
            </w:pPr>
          </w:p>
        </w:tc>
        <w:tc>
          <w:tcPr>
            <w:tcW w:w="1110" w:type="dxa"/>
            <w:vAlign w:val="center"/>
          </w:tcPr>
          <w:p>
            <w:pPr>
              <w:ind w:firstLine="592"/>
              <w:jc w:val="center"/>
              <w:rPr>
                <w:rFonts w:ascii="Arial" w:hAnsi="Arial" w:cs="Arial"/>
                <w:color w:val="000000" w:themeColor="text1"/>
              </w:rPr>
            </w:pPr>
          </w:p>
        </w:tc>
        <w:tc>
          <w:tcPr>
            <w:tcW w:w="1270" w:type="dxa"/>
            <w:vAlign w:val="center"/>
          </w:tcPr>
          <w:p>
            <w:pPr>
              <w:ind w:firstLine="592"/>
              <w:jc w:val="center"/>
              <w:rPr>
                <w:rFonts w:ascii="Arial" w:hAnsi="Arial" w:cs="Arial"/>
                <w:color w:val="000000" w:themeColor="text1"/>
              </w:rPr>
            </w:pPr>
          </w:p>
        </w:tc>
        <w:tc>
          <w:tcPr>
            <w:tcW w:w="1266" w:type="dxa"/>
            <w:vAlign w:val="center"/>
          </w:tcPr>
          <w:p>
            <w:pPr>
              <w:ind w:firstLine="592"/>
              <w:jc w:val="center"/>
              <w:rPr>
                <w:rFonts w:ascii="Arial" w:hAnsi="Arial" w:cs="Arial"/>
                <w:color w:val="000000" w:themeColor="text1"/>
              </w:rPr>
            </w:pPr>
          </w:p>
        </w:tc>
        <w:tc>
          <w:tcPr>
            <w:tcW w:w="2209"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817" w:type="dxa"/>
            <w:vAlign w:val="center"/>
          </w:tcPr>
          <w:p>
            <w:pPr>
              <w:ind w:firstLine="592"/>
              <w:jc w:val="center"/>
              <w:rPr>
                <w:rFonts w:ascii="Arial" w:hAnsi="Arial" w:cs="Arial"/>
                <w:color w:val="000000" w:themeColor="text1"/>
              </w:rPr>
            </w:pPr>
          </w:p>
        </w:tc>
        <w:tc>
          <w:tcPr>
            <w:tcW w:w="1243" w:type="dxa"/>
            <w:vAlign w:val="center"/>
          </w:tcPr>
          <w:p>
            <w:pPr>
              <w:ind w:firstLine="592"/>
              <w:jc w:val="center"/>
              <w:rPr>
                <w:rFonts w:ascii="Arial" w:hAnsi="Arial" w:cs="Arial"/>
                <w:color w:val="000000" w:themeColor="text1"/>
              </w:rPr>
            </w:pPr>
          </w:p>
        </w:tc>
        <w:tc>
          <w:tcPr>
            <w:tcW w:w="705" w:type="dxa"/>
            <w:vAlign w:val="center"/>
          </w:tcPr>
          <w:p>
            <w:pPr>
              <w:ind w:firstLine="592"/>
              <w:jc w:val="center"/>
              <w:rPr>
                <w:rFonts w:ascii="Arial" w:hAnsi="Arial" w:cs="Arial"/>
                <w:color w:val="000000" w:themeColor="text1"/>
              </w:rPr>
            </w:pPr>
          </w:p>
        </w:tc>
        <w:tc>
          <w:tcPr>
            <w:tcW w:w="643" w:type="dxa"/>
            <w:vAlign w:val="center"/>
          </w:tcPr>
          <w:p>
            <w:pPr>
              <w:ind w:firstLine="592"/>
              <w:jc w:val="center"/>
              <w:rPr>
                <w:rFonts w:ascii="Arial" w:hAnsi="Arial" w:cs="Arial"/>
                <w:color w:val="000000" w:themeColor="text1"/>
              </w:rPr>
            </w:pPr>
          </w:p>
        </w:tc>
        <w:tc>
          <w:tcPr>
            <w:tcW w:w="1110" w:type="dxa"/>
            <w:vAlign w:val="center"/>
          </w:tcPr>
          <w:p>
            <w:pPr>
              <w:ind w:firstLine="592"/>
              <w:jc w:val="center"/>
              <w:rPr>
                <w:rFonts w:ascii="Arial" w:hAnsi="Arial" w:cs="Arial"/>
                <w:color w:val="000000" w:themeColor="text1"/>
              </w:rPr>
            </w:pPr>
          </w:p>
        </w:tc>
        <w:tc>
          <w:tcPr>
            <w:tcW w:w="1270" w:type="dxa"/>
            <w:vAlign w:val="center"/>
          </w:tcPr>
          <w:p>
            <w:pPr>
              <w:ind w:firstLine="592"/>
              <w:jc w:val="center"/>
              <w:rPr>
                <w:rFonts w:ascii="Arial" w:hAnsi="Arial" w:cs="Arial"/>
                <w:color w:val="000000" w:themeColor="text1"/>
              </w:rPr>
            </w:pPr>
          </w:p>
        </w:tc>
        <w:tc>
          <w:tcPr>
            <w:tcW w:w="1266" w:type="dxa"/>
            <w:vAlign w:val="center"/>
          </w:tcPr>
          <w:p>
            <w:pPr>
              <w:ind w:firstLine="592"/>
              <w:jc w:val="center"/>
              <w:rPr>
                <w:rFonts w:ascii="Arial" w:hAnsi="Arial" w:cs="Arial"/>
                <w:color w:val="000000" w:themeColor="text1"/>
              </w:rPr>
            </w:pPr>
          </w:p>
        </w:tc>
        <w:tc>
          <w:tcPr>
            <w:tcW w:w="2209"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817" w:type="dxa"/>
            <w:vAlign w:val="center"/>
          </w:tcPr>
          <w:p>
            <w:pPr>
              <w:ind w:firstLine="592"/>
              <w:jc w:val="center"/>
              <w:rPr>
                <w:rFonts w:ascii="Arial" w:hAnsi="Arial" w:cs="Arial"/>
                <w:color w:val="000000" w:themeColor="text1"/>
              </w:rPr>
            </w:pPr>
          </w:p>
          <w:p>
            <w:pPr>
              <w:ind w:firstLine="592"/>
              <w:jc w:val="center"/>
              <w:rPr>
                <w:rFonts w:ascii="Arial" w:hAnsi="Arial" w:cs="Arial"/>
                <w:color w:val="000000" w:themeColor="text1"/>
              </w:rPr>
            </w:pPr>
          </w:p>
        </w:tc>
        <w:tc>
          <w:tcPr>
            <w:tcW w:w="1243" w:type="dxa"/>
            <w:vAlign w:val="center"/>
          </w:tcPr>
          <w:p>
            <w:pPr>
              <w:ind w:firstLine="592"/>
              <w:jc w:val="center"/>
              <w:rPr>
                <w:rFonts w:ascii="Arial" w:hAnsi="Arial" w:cs="Arial"/>
                <w:color w:val="000000" w:themeColor="text1"/>
              </w:rPr>
            </w:pPr>
          </w:p>
        </w:tc>
        <w:tc>
          <w:tcPr>
            <w:tcW w:w="705" w:type="dxa"/>
            <w:vAlign w:val="center"/>
          </w:tcPr>
          <w:p>
            <w:pPr>
              <w:ind w:firstLine="592"/>
              <w:jc w:val="center"/>
              <w:rPr>
                <w:rFonts w:ascii="Arial" w:hAnsi="Arial" w:cs="Arial"/>
                <w:color w:val="000000" w:themeColor="text1"/>
              </w:rPr>
            </w:pPr>
          </w:p>
        </w:tc>
        <w:tc>
          <w:tcPr>
            <w:tcW w:w="643" w:type="dxa"/>
            <w:vAlign w:val="center"/>
          </w:tcPr>
          <w:p>
            <w:pPr>
              <w:ind w:firstLine="592"/>
              <w:jc w:val="center"/>
              <w:rPr>
                <w:rFonts w:ascii="Arial" w:hAnsi="Arial" w:cs="Arial"/>
                <w:color w:val="000000" w:themeColor="text1"/>
              </w:rPr>
            </w:pPr>
          </w:p>
        </w:tc>
        <w:tc>
          <w:tcPr>
            <w:tcW w:w="1110" w:type="dxa"/>
            <w:vAlign w:val="center"/>
          </w:tcPr>
          <w:p>
            <w:pPr>
              <w:ind w:firstLine="592"/>
              <w:jc w:val="center"/>
              <w:rPr>
                <w:rFonts w:ascii="Arial" w:hAnsi="Arial" w:cs="Arial"/>
                <w:color w:val="000000" w:themeColor="text1"/>
              </w:rPr>
            </w:pPr>
          </w:p>
        </w:tc>
        <w:tc>
          <w:tcPr>
            <w:tcW w:w="1270" w:type="dxa"/>
            <w:vAlign w:val="center"/>
          </w:tcPr>
          <w:p>
            <w:pPr>
              <w:ind w:firstLine="592"/>
              <w:jc w:val="center"/>
              <w:rPr>
                <w:rFonts w:ascii="Arial" w:hAnsi="Arial" w:cs="Arial"/>
                <w:color w:val="000000" w:themeColor="text1"/>
              </w:rPr>
            </w:pPr>
          </w:p>
        </w:tc>
        <w:tc>
          <w:tcPr>
            <w:tcW w:w="1266" w:type="dxa"/>
            <w:vAlign w:val="center"/>
          </w:tcPr>
          <w:p>
            <w:pPr>
              <w:ind w:firstLine="592"/>
              <w:jc w:val="center"/>
              <w:rPr>
                <w:rFonts w:ascii="Arial" w:hAnsi="Arial" w:cs="Arial"/>
                <w:color w:val="000000" w:themeColor="text1"/>
              </w:rPr>
            </w:pPr>
          </w:p>
        </w:tc>
        <w:tc>
          <w:tcPr>
            <w:tcW w:w="2209"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817" w:type="dxa"/>
            <w:vAlign w:val="center"/>
          </w:tcPr>
          <w:p>
            <w:pPr>
              <w:ind w:firstLine="592"/>
              <w:jc w:val="center"/>
              <w:rPr>
                <w:rFonts w:ascii="Arial" w:hAnsi="Arial" w:cs="Arial"/>
                <w:color w:val="000000" w:themeColor="text1"/>
              </w:rPr>
            </w:pPr>
          </w:p>
        </w:tc>
        <w:tc>
          <w:tcPr>
            <w:tcW w:w="1243" w:type="dxa"/>
            <w:vAlign w:val="center"/>
          </w:tcPr>
          <w:p>
            <w:pPr>
              <w:ind w:firstLine="592"/>
              <w:jc w:val="center"/>
              <w:rPr>
                <w:rFonts w:ascii="Arial" w:hAnsi="Arial" w:cs="Arial"/>
                <w:color w:val="000000" w:themeColor="text1"/>
              </w:rPr>
            </w:pPr>
          </w:p>
        </w:tc>
        <w:tc>
          <w:tcPr>
            <w:tcW w:w="705" w:type="dxa"/>
            <w:vAlign w:val="center"/>
          </w:tcPr>
          <w:p>
            <w:pPr>
              <w:ind w:firstLine="592"/>
              <w:jc w:val="center"/>
              <w:rPr>
                <w:rFonts w:ascii="Arial" w:hAnsi="Arial" w:cs="Arial"/>
                <w:color w:val="000000" w:themeColor="text1"/>
              </w:rPr>
            </w:pPr>
          </w:p>
        </w:tc>
        <w:tc>
          <w:tcPr>
            <w:tcW w:w="643" w:type="dxa"/>
            <w:vAlign w:val="center"/>
          </w:tcPr>
          <w:p>
            <w:pPr>
              <w:ind w:firstLine="592"/>
              <w:jc w:val="center"/>
              <w:rPr>
                <w:rFonts w:ascii="Arial" w:hAnsi="Arial" w:cs="Arial"/>
                <w:color w:val="000000" w:themeColor="text1"/>
              </w:rPr>
            </w:pPr>
          </w:p>
        </w:tc>
        <w:tc>
          <w:tcPr>
            <w:tcW w:w="1110" w:type="dxa"/>
            <w:vAlign w:val="center"/>
          </w:tcPr>
          <w:p>
            <w:pPr>
              <w:ind w:firstLine="592"/>
              <w:jc w:val="center"/>
              <w:rPr>
                <w:rFonts w:ascii="Arial" w:hAnsi="Arial" w:cs="Arial"/>
                <w:color w:val="000000" w:themeColor="text1"/>
              </w:rPr>
            </w:pPr>
          </w:p>
        </w:tc>
        <w:tc>
          <w:tcPr>
            <w:tcW w:w="1270" w:type="dxa"/>
            <w:vAlign w:val="center"/>
          </w:tcPr>
          <w:p>
            <w:pPr>
              <w:ind w:firstLine="592"/>
              <w:jc w:val="center"/>
              <w:rPr>
                <w:rFonts w:ascii="Arial" w:hAnsi="Arial" w:cs="Arial"/>
                <w:color w:val="000000" w:themeColor="text1"/>
              </w:rPr>
            </w:pPr>
          </w:p>
        </w:tc>
        <w:tc>
          <w:tcPr>
            <w:tcW w:w="1266" w:type="dxa"/>
            <w:vAlign w:val="center"/>
          </w:tcPr>
          <w:p>
            <w:pPr>
              <w:ind w:firstLine="592"/>
              <w:jc w:val="center"/>
              <w:rPr>
                <w:rFonts w:ascii="Arial" w:hAnsi="Arial" w:cs="Arial"/>
                <w:color w:val="000000" w:themeColor="text1"/>
              </w:rPr>
            </w:pPr>
          </w:p>
        </w:tc>
        <w:tc>
          <w:tcPr>
            <w:tcW w:w="2209"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817" w:type="dxa"/>
            <w:vAlign w:val="center"/>
          </w:tcPr>
          <w:p>
            <w:pPr>
              <w:ind w:firstLine="592"/>
              <w:jc w:val="center"/>
              <w:rPr>
                <w:rFonts w:ascii="Arial" w:hAnsi="Arial" w:cs="Arial"/>
                <w:color w:val="000000" w:themeColor="text1"/>
              </w:rPr>
            </w:pPr>
          </w:p>
          <w:p>
            <w:pPr>
              <w:ind w:firstLine="592"/>
              <w:jc w:val="center"/>
              <w:rPr>
                <w:rFonts w:ascii="Arial" w:hAnsi="Arial" w:cs="Arial"/>
                <w:color w:val="000000" w:themeColor="text1"/>
              </w:rPr>
            </w:pPr>
          </w:p>
        </w:tc>
        <w:tc>
          <w:tcPr>
            <w:tcW w:w="1243" w:type="dxa"/>
            <w:vAlign w:val="center"/>
          </w:tcPr>
          <w:p>
            <w:pPr>
              <w:ind w:firstLine="592"/>
              <w:jc w:val="center"/>
              <w:rPr>
                <w:rFonts w:ascii="Arial" w:hAnsi="Arial" w:cs="Arial"/>
                <w:color w:val="000000" w:themeColor="text1"/>
              </w:rPr>
            </w:pPr>
          </w:p>
        </w:tc>
        <w:tc>
          <w:tcPr>
            <w:tcW w:w="705" w:type="dxa"/>
            <w:vAlign w:val="center"/>
          </w:tcPr>
          <w:p>
            <w:pPr>
              <w:ind w:firstLine="592"/>
              <w:jc w:val="center"/>
              <w:rPr>
                <w:rFonts w:ascii="Arial" w:hAnsi="Arial" w:cs="Arial"/>
                <w:color w:val="000000" w:themeColor="text1"/>
              </w:rPr>
            </w:pPr>
          </w:p>
        </w:tc>
        <w:tc>
          <w:tcPr>
            <w:tcW w:w="643" w:type="dxa"/>
            <w:vAlign w:val="center"/>
          </w:tcPr>
          <w:p>
            <w:pPr>
              <w:ind w:firstLine="592"/>
              <w:jc w:val="center"/>
              <w:rPr>
                <w:rFonts w:ascii="Arial" w:hAnsi="Arial" w:cs="Arial"/>
                <w:color w:val="000000" w:themeColor="text1"/>
              </w:rPr>
            </w:pPr>
          </w:p>
        </w:tc>
        <w:tc>
          <w:tcPr>
            <w:tcW w:w="1110" w:type="dxa"/>
            <w:vAlign w:val="center"/>
          </w:tcPr>
          <w:p>
            <w:pPr>
              <w:ind w:firstLine="592"/>
              <w:jc w:val="center"/>
              <w:rPr>
                <w:rFonts w:ascii="Arial" w:hAnsi="Arial" w:cs="Arial"/>
                <w:color w:val="000000" w:themeColor="text1"/>
              </w:rPr>
            </w:pPr>
          </w:p>
        </w:tc>
        <w:tc>
          <w:tcPr>
            <w:tcW w:w="1270" w:type="dxa"/>
            <w:vAlign w:val="center"/>
          </w:tcPr>
          <w:p>
            <w:pPr>
              <w:ind w:firstLine="592"/>
              <w:jc w:val="center"/>
              <w:rPr>
                <w:rFonts w:ascii="Arial" w:hAnsi="Arial" w:cs="Arial"/>
                <w:color w:val="000000" w:themeColor="text1"/>
              </w:rPr>
            </w:pPr>
          </w:p>
        </w:tc>
        <w:tc>
          <w:tcPr>
            <w:tcW w:w="1266" w:type="dxa"/>
            <w:vAlign w:val="center"/>
          </w:tcPr>
          <w:p>
            <w:pPr>
              <w:ind w:firstLine="592"/>
              <w:jc w:val="center"/>
              <w:rPr>
                <w:rFonts w:ascii="Arial" w:hAnsi="Arial" w:cs="Arial"/>
                <w:color w:val="000000" w:themeColor="text1"/>
              </w:rPr>
            </w:pPr>
          </w:p>
        </w:tc>
        <w:tc>
          <w:tcPr>
            <w:tcW w:w="2209" w:type="dxa"/>
            <w:vAlign w:val="center"/>
          </w:tcPr>
          <w:p>
            <w:pPr>
              <w:ind w:firstLine="592"/>
              <w:jc w:val="center"/>
              <w:rPr>
                <w:rFonts w:ascii="Arial" w:hAnsi="Arial" w:cs="Arial"/>
                <w:color w:val="000000" w:themeColor="text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817" w:type="dxa"/>
            <w:vAlign w:val="center"/>
          </w:tcPr>
          <w:p>
            <w:pPr>
              <w:ind w:firstLine="592"/>
              <w:jc w:val="center"/>
              <w:rPr>
                <w:rFonts w:ascii="Arial" w:hAnsi="Arial" w:cs="Arial"/>
                <w:color w:val="000000" w:themeColor="text1"/>
              </w:rPr>
            </w:pPr>
          </w:p>
        </w:tc>
        <w:tc>
          <w:tcPr>
            <w:tcW w:w="1243" w:type="dxa"/>
            <w:vAlign w:val="center"/>
          </w:tcPr>
          <w:p>
            <w:pPr>
              <w:ind w:firstLine="592"/>
              <w:jc w:val="center"/>
              <w:rPr>
                <w:rFonts w:ascii="Arial" w:hAnsi="Arial" w:cs="Arial"/>
                <w:color w:val="000000" w:themeColor="text1"/>
              </w:rPr>
            </w:pPr>
          </w:p>
        </w:tc>
        <w:tc>
          <w:tcPr>
            <w:tcW w:w="705" w:type="dxa"/>
            <w:vAlign w:val="center"/>
          </w:tcPr>
          <w:p>
            <w:pPr>
              <w:ind w:firstLine="592"/>
              <w:jc w:val="center"/>
              <w:rPr>
                <w:rFonts w:ascii="Arial" w:hAnsi="Arial" w:cs="Arial"/>
                <w:color w:val="000000" w:themeColor="text1"/>
              </w:rPr>
            </w:pPr>
          </w:p>
        </w:tc>
        <w:tc>
          <w:tcPr>
            <w:tcW w:w="643" w:type="dxa"/>
            <w:vAlign w:val="center"/>
          </w:tcPr>
          <w:p>
            <w:pPr>
              <w:ind w:firstLine="592"/>
              <w:jc w:val="center"/>
              <w:rPr>
                <w:rFonts w:ascii="Arial" w:hAnsi="Arial" w:cs="Arial"/>
                <w:color w:val="000000" w:themeColor="text1"/>
              </w:rPr>
            </w:pPr>
          </w:p>
        </w:tc>
        <w:tc>
          <w:tcPr>
            <w:tcW w:w="1110" w:type="dxa"/>
            <w:vAlign w:val="center"/>
          </w:tcPr>
          <w:p>
            <w:pPr>
              <w:ind w:firstLine="592"/>
              <w:jc w:val="center"/>
              <w:rPr>
                <w:rFonts w:ascii="Arial" w:hAnsi="Arial" w:cs="Arial"/>
                <w:color w:val="000000" w:themeColor="text1"/>
              </w:rPr>
            </w:pPr>
          </w:p>
        </w:tc>
        <w:tc>
          <w:tcPr>
            <w:tcW w:w="1270" w:type="dxa"/>
            <w:vAlign w:val="center"/>
          </w:tcPr>
          <w:p>
            <w:pPr>
              <w:ind w:firstLine="592"/>
              <w:jc w:val="center"/>
              <w:rPr>
                <w:rFonts w:ascii="Arial" w:hAnsi="Arial" w:cs="Arial"/>
                <w:color w:val="000000" w:themeColor="text1"/>
              </w:rPr>
            </w:pPr>
          </w:p>
        </w:tc>
        <w:tc>
          <w:tcPr>
            <w:tcW w:w="1266" w:type="dxa"/>
            <w:vAlign w:val="center"/>
          </w:tcPr>
          <w:p>
            <w:pPr>
              <w:ind w:firstLine="592"/>
              <w:jc w:val="center"/>
              <w:rPr>
                <w:rFonts w:ascii="Arial" w:hAnsi="Arial" w:cs="Arial"/>
                <w:color w:val="000000" w:themeColor="text1"/>
              </w:rPr>
            </w:pPr>
          </w:p>
        </w:tc>
        <w:tc>
          <w:tcPr>
            <w:tcW w:w="2209" w:type="dxa"/>
            <w:vAlign w:val="center"/>
          </w:tcPr>
          <w:p>
            <w:pPr>
              <w:ind w:firstLine="592"/>
              <w:jc w:val="center"/>
              <w:rPr>
                <w:rFonts w:ascii="Arial" w:hAnsi="Arial" w:cs="Arial"/>
                <w:color w:val="000000" w:themeColor="text1"/>
              </w:rPr>
            </w:pPr>
          </w:p>
        </w:tc>
      </w:tr>
    </w:tbl>
    <w:p>
      <w:pPr>
        <w:ind w:firstLine="592"/>
        <w:rPr>
          <w:rFonts w:ascii="Arial" w:hAnsi="Arial" w:cs="Arial"/>
          <w:color w:val="000000" w:themeColor="text1"/>
        </w:rPr>
      </w:pPr>
    </w:p>
    <w:p>
      <w:pPr>
        <w:snapToGrid w:val="0"/>
        <w:ind w:left="754" w:hanging="754"/>
        <w:rPr>
          <w:rFonts w:ascii="Arial" w:hAnsi="宋体" w:cs="Arial"/>
          <w:color w:val="000000" w:themeColor="text1"/>
        </w:rPr>
      </w:pPr>
      <w:r>
        <w:rPr>
          <w:rFonts w:ascii="Arial" w:hAnsi="宋体" w:cs="Arial"/>
          <w:color w:val="000000" w:themeColor="text1"/>
        </w:rPr>
        <w:t>注：</w:t>
      </w:r>
      <w:r>
        <w:rPr>
          <w:rFonts w:ascii="Arial" w:hAnsi="Arial" w:cs="Arial"/>
          <w:color w:val="000000" w:themeColor="text1"/>
        </w:rPr>
        <w:t>1</w:t>
      </w:r>
      <w:r>
        <w:rPr>
          <w:rFonts w:ascii="Arial" w:hAnsi="宋体" w:cs="Arial"/>
          <w:color w:val="000000" w:themeColor="text1"/>
        </w:rPr>
        <w:t>、我方驻现场的项目负责人、技术负责人、施工、质量、设备材料、安全、财务以及各主要专业工种负责人均已列入；</w:t>
      </w:r>
    </w:p>
    <w:p>
      <w:pPr>
        <w:snapToGrid w:val="0"/>
        <w:ind w:left="754" w:hanging="754"/>
        <w:rPr>
          <w:rFonts w:ascii="Arial" w:hAnsi="宋体" w:cs="Arial"/>
          <w:b/>
          <w:bCs/>
          <w:color w:val="000000" w:themeColor="text1"/>
          <w:u w:val="wave"/>
        </w:rPr>
      </w:pPr>
      <w:r>
        <w:rPr>
          <w:rFonts w:hint="eastAsia" w:ascii="Arial" w:hAnsi="宋体" w:cs="Arial"/>
          <w:color w:val="000000" w:themeColor="text1"/>
        </w:rPr>
        <w:t xml:space="preserve">    2、</w:t>
      </w:r>
      <w:r>
        <w:rPr>
          <w:rFonts w:ascii="Arial" w:hAnsi="宋体" w:cs="Arial"/>
          <w:color w:val="000000" w:themeColor="text1"/>
        </w:rPr>
        <w:t>应提供相应资质证书复印件</w:t>
      </w:r>
      <w:r>
        <w:rPr>
          <w:rFonts w:hint="eastAsia" w:ascii="Arial" w:hAnsi="宋体" w:cs="Arial"/>
          <w:color w:val="000000" w:themeColor="text1"/>
          <w:lang w:val="en-US" w:eastAsia="zh-CN"/>
        </w:rPr>
        <w:t>加盖公章并提供</w:t>
      </w:r>
      <w:r>
        <w:rPr>
          <w:rFonts w:hint="eastAsia" w:ascii="Arial" w:hAnsi="宋体" w:cs="Arial"/>
          <w:b/>
          <w:bCs/>
          <w:color w:val="000000" w:themeColor="text1"/>
          <w:u w:val="wave"/>
        </w:rPr>
        <w:t>原件</w:t>
      </w:r>
      <w:r>
        <w:rPr>
          <w:rFonts w:hint="eastAsia" w:ascii="Arial" w:hAnsi="宋体" w:cs="Arial"/>
          <w:b/>
          <w:bCs/>
          <w:color w:val="000000" w:themeColor="text1"/>
          <w:u w:val="wave"/>
          <w:lang w:val="en-US" w:eastAsia="zh-CN"/>
        </w:rPr>
        <w:t>审查</w:t>
      </w:r>
      <w:r>
        <w:rPr>
          <w:rFonts w:hint="eastAsia" w:ascii="Arial" w:hAnsi="宋体" w:cs="Arial"/>
          <w:b/>
          <w:bCs/>
          <w:color w:val="000000" w:themeColor="text1"/>
          <w:u w:val="wave"/>
        </w:rPr>
        <w:t>。</w:t>
      </w:r>
    </w:p>
    <w:p>
      <w:pPr>
        <w:snapToGrid w:val="0"/>
        <w:spacing w:line="360" w:lineRule="auto"/>
        <w:rPr>
          <w:rFonts w:ascii="Arial" w:hAnsi="宋体" w:cs="Arial"/>
          <w:b/>
          <w:bCs/>
          <w:color w:val="000000" w:themeColor="text1"/>
          <w:u w:val="wave"/>
        </w:rPr>
      </w:pPr>
    </w:p>
    <w:p>
      <w:pPr>
        <w:snapToGrid w:val="0"/>
        <w:spacing w:line="360" w:lineRule="auto"/>
        <w:rPr>
          <w:rFonts w:ascii="Arial" w:hAnsi="宋体" w:cs="Arial"/>
          <w:b/>
          <w:bCs/>
          <w:color w:val="000000" w:themeColor="text1"/>
          <w:u w:val="wave"/>
        </w:rPr>
      </w:pPr>
    </w:p>
    <w:p>
      <w:pPr>
        <w:snapToGrid w:val="0"/>
        <w:spacing w:line="360" w:lineRule="auto"/>
        <w:rPr>
          <w:rFonts w:ascii="Arial" w:hAnsi="宋体" w:cs="Arial"/>
          <w:b/>
          <w:bCs/>
          <w:color w:val="000000" w:themeColor="text1"/>
          <w:u w:val="wave"/>
        </w:rPr>
      </w:pPr>
    </w:p>
    <w:p>
      <w:pPr>
        <w:snapToGrid w:val="0"/>
        <w:spacing w:line="360" w:lineRule="auto"/>
        <w:rPr>
          <w:rFonts w:ascii="Arial" w:hAnsi="宋体" w:cs="Arial"/>
          <w:b/>
          <w:bCs/>
          <w:color w:val="000000" w:themeColor="text1"/>
          <w:u w:val="wave"/>
        </w:rPr>
      </w:pPr>
    </w:p>
    <w:p>
      <w:pPr>
        <w:snapToGrid w:val="0"/>
        <w:spacing w:line="360" w:lineRule="auto"/>
        <w:rPr>
          <w:rFonts w:ascii="Arial" w:hAnsi="宋体" w:cs="Arial"/>
          <w:b/>
          <w:bCs/>
          <w:color w:val="000000" w:themeColor="text1"/>
          <w:u w:val="wave"/>
        </w:rPr>
      </w:pPr>
    </w:p>
    <w:p>
      <w:pPr>
        <w:snapToGrid w:val="0"/>
        <w:spacing w:line="360" w:lineRule="auto"/>
        <w:rPr>
          <w:rFonts w:ascii="Arial" w:hAnsi="宋体" w:cs="Arial"/>
          <w:b/>
          <w:bCs/>
          <w:color w:val="000000" w:themeColor="text1"/>
          <w:u w:val="wave"/>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宋体" w:cs="Arial"/>
          <w:color w:val="000000" w:themeColor="text1"/>
        </w:rPr>
      </w:pPr>
    </w:p>
    <w:p>
      <w:pPr>
        <w:snapToGrid w:val="0"/>
        <w:spacing w:line="360" w:lineRule="auto"/>
        <w:rPr>
          <w:rFonts w:ascii="Arial" w:hAnsi="Arial" w:cs="Arial"/>
          <w:b/>
          <w:bCs/>
          <w:color w:val="000000" w:themeColor="text1"/>
          <w:sz w:val="30"/>
          <w:szCs w:val="32"/>
        </w:rPr>
      </w:pPr>
      <w:r>
        <w:rPr>
          <w:rFonts w:hint="eastAsia" w:ascii="Arial" w:hAnsi="宋体" w:cs="Arial"/>
          <w:color w:val="000000" w:themeColor="text1"/>
        </w:rPr>
        <w:t>格</w:t>
      </w:r>
      <w:r>
        <w:rPr>
          <w:rFonts w:ascii="Arial" w:hAnsi="宋体" w:cs="Arial"/>
          <w:color w:val="000000" w:themeColor="text1"/>
        </w:rPr>
        <w:t>式</w:t>
      </w:r>
      <w:r>
        <w:rPr>
          <w:rFonts w:ascii="Arial" w:hAnsi="Arial" w:cs="Arial"/>
          <w:color w:val="000000" w:themeColor="text1"/>
        </w:rPr>
        <w:t>1</w:t>
      </w:r>
      <w:r>
        <w:rPr>
          <w:rFonts w:hint="eastAsia" w:ascii="Arial" w:hAnsi="Arial" w:cs="Arial"/>
          <w:color w:val="000000" w:themeColor="text1"/>
        </w:rPr>
        <w:t>2</w:t>
      </w:r>
      <w:r>
        <w:rPr>
          <w:rFonts w:ascii="Arial" w:hAnsi="Arial" w:cs="Arial"/>
          <w:color w:val="000000" w:themeColor="text1"/>
        </w:rPr>
        <w:t xml:space="preserve">                           </w:t>
      </w:r>
      <w:r>
        <w:rPr>
          <w:rFonts w:ascii="Arial" w:hAnsi="宋体" w:cs="Arial"/>
          <w:b/>
          <w:bCs/>
          <w:color w:val="000000" w:themeColor="text1"/>
          <w:sz w:val="32"/>
          <w:szCs w:val="32"/>
        </w:rPr>
        <w:t>资信证明文件</w:t>
      </w:r>
    </w:p>
    <w:p>
      <w:pPr>
        <w:numPr>
          <w:ilvl w:val="0"/>
          <w:numId w:val="0"/>
        </w:numPr>
        <w:tabs>
          <w:tab w:val="left" w:pos="868"/>
        </w:tabs>
        <w:snapToGrid w:val="0"/>
        <w:spacing w:beforeLines="100" w:line="360" w:lineRule="auto"/>
        <w:ind w:left="340" w:leftChars="0"/>
        <w:rPr>
          <w:rFonts w:ascii="Arial" w:hAnsi="Arial" w:cs="Arial"/>
          <w:snapToGrid w:val="0"/>
          <w:color w:val="000000" w:themeColor="text1"/>
          <w:kern w:val="0"/>
          <w:szCs w:val="21"/>
        </w:rPr>
      </w:pPr>
      <w:r>
        <w:rPr>
          <w:rFonts w:hint="eastAsia" w:ascii="Arial" w:hAnsi="宋体" w:cs="Arial"/>
          <w:snapToGrid w:val="0"/>
          <w:color w:val="000000" w:themeColor="text1"/>
          <w:kern w:val="0"/>
          <w:szCs w:val="21"/>
          <w:lang w:val="en-US" w:eastAsia="zh-CN"/>
        </w:rPr>
        <w:t>1.</w:t>
      </w:r>
      <w:r>
        <w:rPr>
          <w:rFonts w:ascii="Arial" w:hAnsi="宋体" w:cs="Arial"/>
          <w:snapToGrid w:val="0"/>
          <w:color w:val="000000" w:themeColor="text1"/>
          <w:kern w:val="0"/>
          <w:szCs w:val="21"/>
        </w:rPr>
        <w:t>投标人有效的营业执照副本、税务登记证副本（复印件加盖公章）；</w:t>
      </w:r>
    </w:p>
    <w:p>
      <w:pPr>
        <w:numPr>
          <w:ilvl w:val="0"/>
          <w:numId w:val="0"/>
        </w:numPr>
        <w:tabs>
          <w:tab w:val="left" w:pos="868"/>
        </w:tabs>
        <w:snapToGrid w:val="0"/>
        <w:spacing w:beforeLines="100" w:line="360" w:lineRule="auto"/>
        <w:ind w:left="340" w:leftChars="0"/>
        <w:rPr>
          <w:rFonts w:ascii="Arial" w:hAnsi="Arial" w:cs="Arial"/>
          <w:snapToGrid w:val="0"/>
          <w:color w:val="000000" w:themeColor="text1"/>
          <w:kern w:val="0"/>
          <w:szCs w:val="21"/>
        </w:rPr>
      </w:pPr>
      <w:r>
        <w:rPr>
          <w:rFonts w:hint="eastAsia" w:ascii="Arial" w:hAnsi="宋体" w:cs="Arial"/>
          <w:snapToGrid w:val="0"/>
          <w:color w:val="000000" w:themeColor="text1"/>
          <w:kern w:val="0"/>
          <w:szCs w:val="21"/>
          <w:lang w:val="en-US" w:eastAsia="zh-CN"/>
        </w:rPr>
        <w:t>2.</w:t>
      </w:r>
      <w:r>
        <w:rPr>
          <w:rFonts w:ascii="Arial" w:hAnsi="宋体" w:cs="Arial"/>
          <w:snapToGrid w:val="0"/>
          <w:color w:val="000000" w:themeColor="text1"/>
          <w:kern w:val="0"/>
          <w:szCs w:val="21"/>
        </w:rPr>
        <w:t>生产制造商有效的营业执照副本（复印件加盖公章）；</w:t>
      </w:r>
    </w:p>
    <w:p>
      <w:pPr>
        <w:numPr>
          <w:ilvl w:val="0"/>
          <w:numId w:val="0"/>
        </w:numPr>
        <w:tabs>
          <w:tab w:val="left" w:pos="868"/>
        </w:tabs>
        <w:snapToGrid w:val="0"/>
        <w:spacing w:beforeLines="100" w:line="360" w:lineRule="auto"/>
        <w:ind w:left="340" w:leftChars="0"/>
        <w:rPr>
          <w:rFonts w:ascii="Arial" w:hAnsi="Arial" w:cs="Arial"/>
          <w:snapToGrid w:val="0"/>
          <w:color w:val="000000" w:themeColor="text1"/>
          <w:kern w:val="0"/>
          <w:szCs w:val="21"/>
        </w:rPr>
      </w:pPr>
      <w:r>
        <w:rPr>
          <w:rFonts w:hint="eastAsia" w:ascii="Arial" w:hAnsi="Arial" w:cs="Arial"/>
          <w:snapToGrid w:val="0"/>
          <w:color w:val="000000" w:themeColor="text1"/>
          <w:kern w:val="0"/>
          <w:szCs w:val="21"/>
          <w:lang w:val="en-US" w:eastAsia="zh-CN"/>
        </w:rPr>
        <w:t>3.</w:t>
      </w:r>
      <w:r>
        <w:rPr>
          <w:rFonts w:ascii="Arial" w:hAnsi="Arial" w:cs="Arial"/>
          <w:snapToGrid w:val="0"/>
          <w:color w:val="000000" w:themeColor="text1"/>
          <w:kern w:val="0"/>
          <w:szCs w:val="21"/>
        </w:rPr>
        <w:t>IS09000</w:t>
      </w:r>
      <w:r>
        <w:rPr>
          <w:rFonts w:ascii="Arial" w:hAnsi="宋体" w:cs="Arial"/>
          <w:snapToGrid w:val="0"/>
          <w:color w:val="000000" w:themeColor="text1"/>
          <w:kern w:val="0"/>
          <w:szCs w:val="21"/>
        </w:rPr>
        <w:t>、</w:t>
      </w:r>
      <w:r>
        <w:rPr>
          <w:rFonts w:ascii="Arial" w:hAnsi="Arial" w:cs="Arial"/>
          <w:bCs/>
          <w:snapToGrid w:val="0"/>
          <w:color w:val="000000" w:themeColor="text1"/>
          <w:kern w:val="0"/>
          <w:szCs w:val="21"/>
        </w:rPr>
        <w:t xml:space="preserve"> ISO14000</w:t>
      </w:r>
      <w:r>
        <w:rPr>
          <w:rFonts w:ascii="Arial" w:hAnsi="宋体" w:cs="Arial"/>
          <w:snapToGrid w:val="0"/>
          <w:color w:val="000000" w:themeColor="text1"/>
          <w:kern w:val="0"/>
          <w:szCs w:val="21"/>
        </w:rPr>
        <w:t>认证证书（如有，包括投标人及生产制造商）（复印件加盖公章）；</w:t>
      </w:r>
    </w:p>
    <w:p>
      <w:pPr>
        <w:numPr>
          <w:ilvl w:val="0"/>
          <w:numId w:val="0"/>
        </w:numPr>
        <w:tabs>
          <w:tab w:val="left" w:pos="868"/>
        </w:tabs>
        <w:snapToGrid w:val="0"/>
        <w:spacing w:beforeLines="100" w:line="360" w:lineRule="auto"/>
        <w:ind w:left="340" w:leftChars="0"/>
        <w:rPr>
          <w:rFonts w:ascii="Arial" w:hAnsi="Arial" w:cs="Arial"/>
          <w:color w:val="000000" w:themeColor="text1"/>
        </w:rPr>
      </w:pPr>
      <w:r>
        <w:rPr>
          <w:rFonts w:hint="eastAsia" w:ascii="Arial" w:hAnsi="宋体" w:cs="Arial"/>
          <w:color w:val="000000" w:themeColor="text1"/>
          <w:lang w:val="en-US" w:eastAsia="zh-CN"/>
        </w:rPr>
        <w:t>4.</w:t>
      </w:r>
      <w:r>
        <w:rPr>
          <w:rFonts w:ascii="Arial" w:hAnsi="宋体" w:cs="Arial"/>
          <w:color w:val="000000" w:themeColor="text1"/>
        </w:rPr>
        <w:t>制造商的特种设备制造许可证（明细表）（复印件</w:t>
      </w:r>
      <w:r>
        <w:rPr>
          <w:rFonts w:hint="eastAsia" w:ascii="Arial" w:hAnsi="宋体" w:cs="Arial"/>
          <w:color w:val="000000" w:themeColor="text1"/>
        </w:rPr>
        <w:t>加</w:t>
      </w:r>
      <w:r>
        <w:rPr>
          <w:rFonts w:ascii="Arial" w:hAnsi="宋体" w:cs="Arial"/>
          <w:color w:val="000000" w:themeColor="text1"/>
        </w:rPr>
        <w:t>盖公章）；</w:t>
      </w:r>
    </w:p>
    <w:p>
      <w:pPr>
        <w:numPr>
          <w:ilvl w:val="0"/>
          <w:numId w:val="0"/>
        </w:numPr>
        <w:tabs>
          <w:tab w:val="left" w:pos="868"/>
        </w:tabs>
        <w:snapToGrid w:val="0"/>
        <w:spacing w:beforeLines="100" w:line="360" w:lineRule="auto"/>
        <w:ind w:left="340" w:leftChars="0"/>
        <w:rPr>
          <w:rFonts w:hint="eastAsia" w:ascii="Arial" w:hAnsi="宋体" w:cs="Arial"/>
          <w:color w:val="000000" w:themeColor="text1"/>
          <w:szCs w:val="21"/>
        </w:rPr>
      </w:pPr>
      <w:r>
        <w:rPr>
          <w:rFonts w:hint="eastAsia" w:ascii="Arial" w:hAnsi="宋体" w:cs="Arial"/>
          <w:color w:val="000000" w:themeColor="text1"/>
          <w:lang w:val="en-US" w:eastAsia="zh-CN"/>
        </w:rPr>
        <w:t>5.</w:t>
      </w:r>
      <w:r>
        <w:rPr>
          <w:rFonts w:ascii="Arial" w:hAnsi="宋体" w:cs="Arial"/>
          <w:color w:val="000000" w:themeColor="text1"/>
        </w:rPr>
        <w:t>安装单位资质证书</w:t>
      </w:r>
      <w:r>
        <w:rPr>
          <w:rFonts w:hint="eastAsia" w:ascii="Arial" w:hAnsi="宋体" w:cs="Arial"/>
          <w:color w:val="000000" w:themeColor="text1"/>
        </w:rPr>
        <w:t>：</w:t>
      </w:r>
      <w:r>
        <w:rPr>
          <w:rFonts w:ascii="Arial" w:hAnsi="宋体" w:cs="Arial"/>
          <w:color w:val="000000" w:themeColor="text1"/>
        </w:rPr>
        <w:t>特种设备安装改造维修许可证</w:t>
      </w:r>
      <w:r>
        <w:rPr>
          <w:rFonts w:hint="eastAsia" w:ascii="Arial" w:hAnsi="宋体" w:cs="Arial"/>
          <w:color w:val="000000" w:themeColor="text1"/>
        </w:rPr>
        <w:t>或</w:t>
      </w:r>
      <w:r>
        <w:rPr>
          <w:rFonts w:hint="eastAsia"/>
          <w:color w:val="000000" w:themeColor="text1"/>
          <w:shd w:val="clear" w:color="auto" w:fill="FFFFFF"/>
        </w:rPr>
        <w:t>具有一定技术实力和管理能力的企业</w:t>
      </w:r>
      <w:r>
        <w:rPr>
          <w:rFonts w:ascii="Arial" w:hAnsi="宋体" w:cs="Arial"/>
          <w:snapToGrid w:val="0"/>
          <w:color w:val="000000" w:themeColor="text1"/>
          <w:kern w:val="0"/>
          <w:szCs w:val="21"/>
        </w:rPr>
        <w:t>（复印件加盖公章）</w:t>
      </w:r>
      <w:r>
        <w:rPr>
          <w:rFonts w:hint="eastAsia" w:ascii="Arial" w:hAnsi="宋体" w:cs="Arial"/>
          <w:color w:val="000000" w:themeColor="text1"/>
          <w:szCs w:val="21"/>
        </w:rPr>
        <w:t>；</w:t>
      </w:r>
    </w:p>
    <w:p>
      <w:pPr>
        <w:numPr>
          <w:ilvl w:val="0"/>
          <w:numId w:val="0"/>
        </w:numPr>
        <w:tabs>
          <w:tab w:val="left" w:pos="868"/>
        </w:tabs>
        <w:snapToGrid w:val="0"/>
        <w:spacing w:beforeLines="100" w:line="360" w:lineRule="auto"/>
        <w:ind w:left="340" w:leftChars="0"/>
        <w:rPr>
          <w:rFonts w:ascii="Arial" w:hAnsi="宋体" w:cs="Arial"/>
          <w:color w:val="000000" w:themeColor="text1"/>
        </w:rPr>
      </w:pPr>
      <w:r>
        <w:rPr>
          <w:rFonts w:hint="eastAsia" w:ascii="Arial" w:hAnsi="宋体" w:cs="Arial"/>
          <w:color w:val="000000" w:themeColor="text1"/>
        </w:rPr>
        <w:t>注</w:t>
      </w:r>
      <w:r>
        <w:rPr>
          <w:rFonts w:hint="eastAsia" w:ascii="宋体" w:hAnsi="宋体" w:cs="宋体"/>
          <w:color w:val="000000" w:themeColor="text1"/>
          <w:kern w:val="0"/>
          <w:szCs w:val="21"/>
        </w:rPr>
        <w:t>：如不能提供企业资质证书原件的，可以提供企业资质证书扫描件或复印件须加盖公章，且要保证扫描件或复印件上的二维码清晰可以查询，若因扫描件或复印件上的二维码无法查询而引起的一切后果，均由投标单位自行承担。</w:t>
      </w:r>
    </w:p>
    <w:p>
      <w:pPr>
        <w:numPr>
          <w:ilvl w:val="0"/>
          <w:numId w:val="0"/>
        </w:numPr>
        <w:tabs>
          <w:tab w:val="left" w:pos="868"/>
        </w:tabs>
        <w:snapToGrid w:val="0"/>
        <w:spacing w:beforeLines="100" w:line="360" w:lineRule="auto"/>
        <w:ind w:left="340" w:leftChars="0"/>
        <w:rPr>
          <w:rFonts w:ascii="Arial" w:hAnsi="Arial" w:cs="Arial"/>
          <w:color w:val="000000" w:themeColor="text1"/>
        </w:rPr>
      </w:pPr>
      <w:r>
        <w:rPr>
          <w:rFonts w:hint="eastAsia" w:ascii="Arial" w:hAnsi="宋体" w:cs="Arial"/>
          <w:snapToGrid w:val="0"/>
          <w:color w:val="000000" w:themeColor="text1"/>
          <w:kern w:val="0"/>
          <w:szCs w:val="21"/>
          <w:lang w:val="en-US" w:eastAsia="zh-CN"/>
        </w:rPr>
        <w:t>6.</w:t>
      </w:r>
      <w:r>
        <w:rPr>
          <w:rFonts w:ascii="Arial" w:hAnsi="宋体" w:cs="Arial"/>
          <w:snapToGrid w:val="0"/>
          <w:color w:val="000000" w:themeColor="text1"/>
          <w:kern w:val="0"/>
          <w:szCs w:val="21"/>
        </w:rPr>
        <w:t>投标产品通过国家权威部门的各种检验检测报告、认证证明文件（复印件加盖公章）</w:t>
      </w:r>
      <w:r>
        <w:rPr>
          <w:rFonts w:ascii="Arial" w:hAnsi="宋体" w:cs="Arial"/>
          <w:color w:val="000000" w:themeColor="text1"/>
        </w:rPr>
        <w:t>；</w:t>
      </w:r>
    </w:p>
    <w:p>
      <w:pPr>
        <w:numPr>
          <w:ilvl w:val="0"/>
          <w:numId w:val="0"/>
        </w:numPr>
        <w:tabs>
          <w:tab w:val="left" w:pos="868"/>
        </w:tabs>
        <w:snapToGrid w:val="0"/>
        <w:spacing w:beforeLines="100" w:line="360" w:lineRule="auto"/>
        <w:ind w:left="340" w:leftChars="0"/>
        <w:rPr>
          <w:rFonts w:ascii="Arial" w:hAnsi="Arial" w:cs="Arial"/>
          <w:snapToGrid w:val="0"/>
          <w:color w:val="000000" w:themeColor="text1"/>
          <w:kern w:val="0"/>
          <w:szCs w:val="21"/>
        </w:rPr>
      </w:pPr>
      <w:r>
        <w:rPr>
          <w:rFonts w:hint="eastAsia" w:ascii="Arial" w:hAnsi="宋体" w:cs="Arial"/>
          <w:snapToGrid w:val="0"/>
          <w:color w:val="000000" w:themeColor="text1"/>
          <w:kern w:val="0"/>
          <w:szCs w:val="21"/>
          <w:lang w:val="en-US" w:eastAsia="zh-CN"/>
        </w:rPr>
        <w:t>7.</w:t>
      </w:r>
      <w:r>
        <w:rPr>
          <w:rFonts w:ascii="Arial" w:hAnsi="宋体" w:cs="Arial"/>
          <w:snapToGrid w:val="0"/>
          <w:color w:val="000000" w:themeColor="text1"/>
          <w:kern w:val="0"/>
          <w:szCs w:val="21"/>
        </w:rPr>
        <w:t>投标人近三年信用等级证书、获得荣誉（如有，复印件加盖公章）</w:t>
      </w:r>
      <w:r>
        <w:rPr>
          <w:rFonts w:hint="eastAsia" w:ascii="Arial" w:hAnsi="宋体" w:cs="Arial"/>
          <w:snapToGrid w:val="0"/>
          <w:color w:val="000000" w:themeColor="text1"/>
          <w:kern w:val="0"/>
          <w:szCs w:val="21"/>
        </w:rPr>
        <w:t>；</w:t>
      </w:r>
    </w:p>
    <w:p>
      <w:pPr>
        <w:numPr>
          <w:ilvl w:val="0"/>
          <w:numId w:val="0"/>
        </w:numPr>
        <w:tabs>
          <w:tab w:val="left" w:pos="868"/>
        </w:tabs>
        <w:snapToGrid w:val="0"/>
        <w:spacing w:beforeLines="100" w:line="360" w:lineRule="auto"/>
        <w:ind w:left="340" w:leftChars="0"/>
        <w:rPr>
          <w:rFonts w:ascii="Arial" w:hAnsi="Arial" w:cs="Arial"/>
          <w:snapToGrid w:val="0"/>
          <w:color w:val="000000" w:themeColor="text1"/>
          <w:kern w:val="0"/>
          <w:szCs w:val="21"/>
        </w:rPr>
      </w:pPr>
      <w:r>
        <w:rPr>
          <w:rFonts w:hint="eastAsia" w:ascii="Arial" w:hAnsi="宋体" w:cs="Arial"/>
          <w:snapToGrid w:val="0"/>
          <w:color w:val="000000" w:themeColor="text1"/>
          <w:kern w:val="0"/>
          <w:szCs w:val="21"/>
          <w:lang w:val="en-US" w:eastAsia="zh-CN"/>
        </w:rPr>
        <w:t>8.</w:t>
      </w:r>
      <w:r>
        <w:rPr>
          <w:rFonts w:ascii="Arial" w:hAnsi="宋体" w:cs="Arial"/>
          <w:snapToGrid w:val="0"/>
          <w:color w:val="000000" w:themeColor="text1"/>
          <w:kern w:val="0"/>
          <w:szCs w:val="21"/>
        </w:rPr>
        <w:t>最近</w:t>
      </w:r>
      <w:r>
        <w:rPr>
          <w:rFonts w:ascii="Arial" w:hAnsi="Arial" w:cs="Arial"/>
          <w:snapToGrid w:val="0"/>
          <w:color w:val="000000" w:themeColor="text1"/>
          <w:kern w:val="0"/>
          <w:szCs w:val="21"/>
        </w:rPr>
        <w:t>3</w:t>
      </w:r>
      <w:r>
        <w:rPr>
          <w:rFonts w:ascii="Arial" w:hAnsi="宋体" w:cs="Arial"/>
          <w:snapToGrid w:val="0"/>
          <w:color w:val="000000" w:themeColor="text1"/>
          <w:kern w:val="0"/>
          <w:szCs w:val="21"/>
        </w:rPr>
        <w:t>年本公司牵涉的主要诉讼案件；</w:t>
      </w:r>
    </w:p>
    <w:p>
      <w:pPr>
        <w:numPr>
          <w:ilvl w:val="0"/>
          <w:numId w:val="0"/>
        </w:numPr>
        <w:tabs>
          <w:tab w:val="left" w:pos="868"/>
        </w:tabs>
        <w:snapToGrid w:val="0"/>
        <w:spacing w:beforeLines="100" w:line="360" w:lineRule="auto"/>
        <w:ind w:left="340" w:leftChars="0"/>
        <w:rPr>
          <w:rFonts w:ascii="Arial" w:hAnsi="Arial" w:cs="Arial"/>
          <w:snapToGrid w:val="0"/>
          <w:color w:val="000000" w:themeColor="text1"/>
          <w:kern w:val="0"/>
          <w:szCs w:val="21"/>
        </w:rPr>
      </w:pPr>
      <w:r>
        <w:rPr>
          <w:rFonts w:hint="eastAsia" w:ascii="Arial" w:hAnsi="宋体" w:cs="Arial"/>
          <w:snapToGrid w:val="0"/>
          <w:color w:val="000000" w:themeColor="text1"/>
          <w:kern w:val="0"/>
          <w:szCs w:val="21"/>
          <w:lang w:val="en-US" w:eastAsia="zh-CN"/>
        </w:rPr>
        <w:t>9.</w:t>
      </w:r>
      <w:r>
        <w:rPr>
          <w:rFonts w:ascii="Arial" w:hAnsi="宋体" w:cs="Arial"/>
          <w:snapToGrid w:val="0"/>
          <w:color w:val="000000" w:themeColor="text1"/>
          <w:kern w:val="0"/>
          <w:szCs w:val="21"/>
        </w:rPr>
        <w:t>其它</w:t>
      </w:r>
    </w:p>
    <w:p>
      <w:pPr>
        <w:spacing w:beforeLines="400" w:line="360" w:lineRule="auto"/>
        <w:rPr>
          <w:rFonts w:ascii="Arial" w:hAnsi="宋体" w:cs="Arial"/>
          <w:b/>
          <w:bCs/>
          <w:color w:val="000000" w:themeColor="text1"/>
          <w:sz w:val="30"/>
          <w:szCs w:val="32"/>
        </w:rPr>
      </w:pPr>
    </w:p>
    <w:p>
      <w:pPr>
        <w:spacing w:beforeLines="400" w:line="360" w:lineRule="auto"/>
        <w:rPr>
          <w:rFonts w:ascii="Arial" w:hAnsi="宋体" w:cs="Arial"/>
          <w:b/>
          <w:bCs/>
          <w:color w:val="000000" w:themeColor="text1"/>
          <w:sz w:val="30"/>
          <w:szCs w:val="32"/>
        </w:rPr>
      </w:pPr>
    </w:p>
    <w:p>
      <w:pPr>
        <w:spacing w:beforeLines="400" w:line="360" w:lineRule="auto"/>
        <w:rPr>
          <w:rFonts w:ascii="Arial" w:hAnsi="宋体" w:cs="Arial"/>
          <w:b/>
          <w:bCs/>
          <w:color w:val="000000" w:themeColor="text1"/>
          <w:sz w:val="30"/>
          <w:szCs w:val="32"/>
        </w:rPr>
      </w:pPr>
    </w:p>
    <w:p>
      <w:pPr>
        <w:spacing w:beforeLines="400" w:line="360" w:lineRule="auto"/>
        <w:rPr>
          <w:rFonts w:ascii="Arial" w:hAnsi="宋体" w:cs="Arial"/>
          <w:b/>
          <w:bCs/>
          <w:color w:val="000000" w:themeColor="text1"/>
          <w:sz w:val="30"/>
          <w:szCs w:val="32"/>
        </w:rPr>
      </w:pPr>
    </w:p>
    <w:p>
      <w:pPr>
        <w:spacing w:beforeLines="400" w:line="360" w:lineRule="auto"/>
        <w:jc w:val="center"/>
        <w:rPr>
          <w:rFonts w:ascii="Arial" w:hAnsi="Arial" w:cs="Arial"/>
          <w:b/>
          <w:bCs/>
          <w:color w:val="000000" w:themeColor="text1"/>
          <w:sz w:val="30"/>
          <w:szCs w:val="32"/>
        </w:rPr>
      </w:pPr>
      <w:r>
        <w:rPr>
          <w:rFonts w:ascii="Arial" w:hAnsi="宋体" w:cs="Arial"/>
          <w:b/>
          <w:bCs/>
          <w:color w:val="000000" w:themeColor="text1"/>
          <w:sz w:val="30"/>
          <w:szCs w:val="32"/>
        </w:rPr>
        <w:t>资格后审申请书部分格式</w:t>
      </w:r>
    </w:p>
    <w:p>
      <w:pPr>
        <w:tabs>
          <w:tab w:val="left" w:pos="854"/>
          <w:tab w:val="left" w:pos="1740"/>
        </w:tabs>
        <w:spacing w:line="360" w:lineRule="auto"/>
        <w:ind w:left="720" w:firstLine="176" w:firstLineChars="63"/>
        <w:rPr>
          <w:rFonts w:ascii="Arial" w:hAnsi="Arial" w:cs="Arial"/>
          <w:color w:val="000000" w:themeColor="text1"/>
          <w:sz w:val="28"/>
          <w:szCs w:val="28"/>
        </w:rPr>
      </w:pPr>
      <w:r>
        <w:rPr>
          <w:rFonts w:ascii="Arial" w:hAnsi="宋体" w:cs="Arial"/>
          <w:color w:val="000000" w:themeColor="text1"/>
          <w:sz w:val="28"/>
          <w:szCs w:val="28"/>
        </w:rPr>
        <w:t>一、资格后审申请书</w:t>
      </w:r>
    </w:p>
    <w:p>
      <w:pPr>
        <w:tabs>
          <w:tab w:val="left" w:pos="854"/>
          <w:tab w:val="left" w:pos="1740"/>
        </w:tabs>
        <w:spacing w:line="360" w:lineRule="auto"/>
        <w:ind w:left="720" w:firstLine="176" w:firstLineChars="63"/>
        <w:rPr>
          <w:rFonts w:ascii="Arial" w:hAnsi="Arial" w:cs="Arial"/>
          <w:color w:val="000000" w:themeColor="text1"/>
          <w:sz w:val="28"/>
          <w:szCs w:val="28"/>
        </w:rPr>
      </w:pPr>
      <w:r>
        <w:rPr>
          <w:rFonts w:ascii="Arial" w:hAnsi="宋体" w:cs="Arial"/>
          <w:color w:val="000000" w:themeColor="text1"/>
          <w:sz w:val="28"/>
          <w:szCs w:val="28"/>
        </w:rPr>
        <w:t>二、资格后审申请书附表（格式见附件）</w:t>
      </w:r>
    </w:p>
    <w:p>
      <w:pPr>
        <w:tabs>
          <w:tab w:val="left" w:pos="854"/>
        </w:tabs>
        <w:spacing w:line="360" w:lineRule="auto"/>
        <w:ind w:left="720" w:firstLine="176" w:firstLineChars="63"/>
        <w:rPr>
          <w:rFonts w:ascii="Arial" w:hAnsi="Arial" w:cs="Arial"/>
          <w:color w:val="000000" w:themeColor="text1"/>
          <w:sz w:val="28"/>
          <w:szCs w:val="28"/>
        </w:rPr>
      </w:pPr>
      <w:r>
        <w:rPr>
          <w:rFonts w:ascii="Arial" w:hAnsi="Arial" w:cs="Arial"/>
          <w:color w:val="000000" w:themeColor="text1"/>
          <w:sz w:val="28"/>
          <w:szCs w:val="28"/>
        </w:rPr>
        <w:t>1</w:t>
      </w:r>
      <w:r>
        <w:rPr>
          <w:rFonts w:ascii="Arial" w:hAnsi="宋体" w:cs="Arial"/>
          <w:color w:val="000000" w:themeColor="text1"/>
          <w:sz w:val="28"/>
          <w:szCs w:val="28"/>
        </w:rPr>
        <w:t>、投标人一般状况</w:t>
      </w:r>
    </w:p>
    <w:p>
      <w:pPr>
        <w:tabs>
          <w:tab w:val="left" w:pos="854"/>
        </w:tabs>
        <w:spacing w:line="360" w:lineRule="auto"/>
        <w:ind w:left="720" w:firstLine="176" w:firstLineChars="63"/>
        <w:rPr>
          <w:rFonts w:ascii="Arial" w:hAnsi="Arial" w:cs="Arial"/>
          <w:color w:val="000000" w:themeColor="text1"/>
          <w:sz w:val="28"/>
          <w:szCs w:val="28"/>
        </w:rPr>
      </w:pPr>
      <w:r>
        <w:rPr>
          <w:rFonts w:ascii="Arial" w:hAnsi="Arial" w:cs="Arial"/>
          <w:color w:val="000000" w:themeColor="text1"/>
          <w:sz w:val="28"/>
          <w:szCs w:val="28"/>
        </w:rPr>
        <w:t>2</w:t>
      </w:r>
      <w:r>
        <w:rPr>
          <w:rFonts w:ascii="Arial" w:hAnsi="宋体" w:cs="Arial"/>
          <w:color w:val="000000" w:themeColor="text1"/>
          <w:sz w:val="28"/>
          <w:szCs w:val="28"/>
        </w:rPr>
        <w:t>、项目负责人一般状况</w:t>
      </w:r>
    </w:p>
    <w:p>
      <w:pPr>
        <w:tabs>
          <w:tab w:val="left" w:pos="854"/>
        </w:tabs>
        <w:spacing w:line="360" w:lineRule="auto"/>
        <w:ind w:left="720" w:firstLine="176" w:firstLineChars="63"/>
        <w:rPr>
          <w:rFonts w:ascii="Arial" w:hAnsi="Arial" w:cs="Arial"/>
          <w:color w:val="000000" w:themeColor="text1"/>
          <w:sz w:val="28"/>
          <w:szCs w:val="28"/>
        </w:rPr>
      </w:pPr>
      <w:r>
        <w:rPr>
          <w:rFonts w:ascii="Arial" w:hAnsi="Arial" w:cs="Arial"/>
          <w:color w:val="000000" w:themeColor="text1"/>
          <w:sz w:val="28"/>
          <w:szCs w:val="28"/>
        </w:rPr>
        <w:t>3</w:t>
      </w:r>
      <w:r>
        <w:rPr>
          <w:rFonts w:ascii="Arial" w:hAnsi="宋体" w:cs="Arial"/>
          <w:color w:val="000000" w:themeColor="text1"/>
          <w:sz w:val="28"/>
          <w:szCs w:val="28"/>
        </w:rPr>
        <w:t>、承诺书</w:t>
      </w:r>
    </w:p>
    <w:p>
      <w:pPr>
        <w:tabs>
          <w:tab w:val="left" w:pos="854"/>
        </w:tabs>
        <w:spacing w:line="360" w:lineRule="auto"/>
        <w:ind w:left="720" w:firstLine="176" w:firstLineChars="63"/>
        <w:rPr>
          <w:rFonts w:ascii="Arial" w:hAnsi="宋体" w:cs="Arial"/>
          <w:color w:val="000000" w:themeColor="text1"/>
          <w:sz w:val="28"/>
          <w:szCs w:val="28"/>
        </w:rPr>
      </w:pPr>
      <w:r>
        <w:rPr>
          <w:rFonts w:ascii="Arial" w:hAnsi="宋体" w:cs="Arial"/>
          <w:color w:val="000000" w:themeColor="text1"/>
          <w:sz w:val="28"/>
          <w:szCs w:val="28"/>
        </w:rPr>
        <w:t>4、驻现场项目部的工程技术、管理人员一览表</w:t>
      </w:r>
    </w:p>
    <w:p>
      <w:pPr>
        <w:tabs>
          <w:tab w:val="left" w:pos="854"/>
          <w:tab w:val="left" w:pos="1740"/>
        </w:tabs>
        <w:spacing w:line="360" w:lineRule="auto"/>
        <w:ind w:left="720" w:firstLine="176" w:firstLineChars="63"/>
        <w:rPr>
          <w:rFonts w:ascii="Arial" w:hAnsi="Arial" w:cs="Arial"/>
          <w:color w:val="000000" w:themeColor="text1"/>
          <w:sz w:val="28"/>
          <w:szCs w:val="28"/>
        </w:rPr>
      </w:pPr>
      <w:r>
        <w:rPr>
          <w:rFonts w:ascii="Arial" w:hAnsi="宋体" w:cs="Arial"/>
          <w:color w:val="000000" w:themeColor="text1"/>
          <w:sz w:val="28"/>
          <w:szCs w:val="28"/>
        </w:rPr>
        <w:t>三、资格后审申请书相关证书资料复印件</w:t>
      </w:r>
    </w:p>
    <w:p>
      <w:pPr>
        <w:spacing w:beforeLines="400" w:line="700" w:lineRule="exact"/>
        <w:jc w:val="center"/>
        <w:rPr>
          <w:rFonts w:hint="default" w:ascii="Arial" w:hAnsi="Arial" w:eastAsia="宋体" w:cs="Arial"/>
          <w:b/>
          <w:bCs/>
          <w:color w:val="000000" w:themeColor="text1"/>
          <w:sz w:val="48"/>
          <w:u w:val="single"/>
          <w:lang w:val="en-US" w:eastAsia="zh-CN"/>
        </w:rPr>
      </w:pPr>
      <w:r>
        <w:rPr>
          <w:rFonts w:ascii="Arial" w:hAnsi="Arial" w:cs="Arial"/>
          <w:snapToGrid w:val="0"/>
          <w:color w:val="000000" w:themeColor="text1"/>
          <w:kern w:val="0"/>
          <w:szCs w:val="21"/>
        </w:rPr>
        <w:br w:type="page"/>
      </w:r>
      <w:r>
        <w:rPr>
          <w:rFonts w:hint="eastAsia" w:ascii="Arial" w:hAnsi="宋体" w:cs="Arial"/>
          <w:b/>
          <w:bCs/>
          <w:color w:val="000000" w:themeColor="text1"/>
          <w:sz w:val="44"/>
          <w:u w:val="single"/>
          <w:lang w:val="en-US" w:eastAsia="zh-CN"/>
        </w:rPr>
        <w:t>（项目名称）</w:t>
      </w:r>
    </w:p>
    <w:p>
      <w:pPr>
        <w:spacing w:line="700" w:lineRule="exact"/>
        <w:jc w:val="center"/>
        <w:rPr>
          <w:rFonts w:ascii="Arial" w:hAnsi="Arial" w:cs="Arial"/>
          <w:b/>
          <w:bCs/>
          <w:color w:val="000000" w:themeColor="text1"/>
          <w:sz w:val="48"/>
        </w:rPr>
      </w:pPr>
    </w:p>
    <w:p>
      <w:pPr>
        <w:spacing w:line="700" w:lineRule="exact"/>
        <w:jc w:val="center"/>
        <w:rPr>
          <w:rFonts w:ascii="Arial" w:hAnsi="Arial" w:cs="Arial"/>
          <w:b/>
          <w:bCs/>
          <w:color w:val="000000" w:themeColor="text1"/>
          <w:sz w:val="48"/>
        </w:rPr>
      </w:pPr>
    </w:p>
    <w:p>
      <w:pPr>
        <w:jc w:val="center"/>
        <w:rPr>
          <w:rFonts w:ascii="Arial" w:hAnsi="Arial" w:cs="Arial"/>
          <w:b/>
          <w:color w:val="000000" w:themeColor="text1"/>
          <w:sz w:val="48"/>
          <w:szCs w:val="48"/>
        </w:rPr>
      </w:pPr>
      <w:bookmarkStart w:id="19" w:name="_Toc220155597"/>
      <w:r>
        <w:rPr>
          <w:rFonts w:ascii="Arial" w:hAnsi="宋体" w:cs="Arial"/>
          <w:b/>
          <w:color w:val="000000" w:themeColor="text1"/>
          <w:sz w:val="48"/>
          <w:szCs w:val="48"/>
        </w:rPr>
        <w:t>资格后审申请书</w:t>
      </w:r>
      <w:bookmarkEnd w:id="19"/>
    </w:p>
    <w:p>
      <w:pPr>
        <w:spacing w:line="760" w:lineRule="exact"/>
        <w:ind w:firstLine="2878" w:firstLineChars="1024"/>
        <w:rPr>
          <w:rFonts w:ascii="Arial" w:hAnsi="Arial" w:cs="Arial"/>
          <w:b/>
          <w:color w:val="000000" w:themeColor="text1"/>
          <w:sz w:val="28"/>
          <w:szCs w:val="28"/>
          <w:u w:val="single"/>
        </w:rPr>
      </w:pPr>
      <w:r>
        <w:rPr>
          <w:rFonts w:ascii="Arial" w:hAnsi="宋体" w:cs="Arial"/>
          <w:b/>
          <w:color w:val="000000" w:themeColor="text1"/>
          <w:sz w:val="28"/>
          <w:szCs w:val="28"/>
        </w:rPr>
        <w:t>招标编号：</w:t>
      </w:r>
      <w:r>
        <w:rPr>
          <w:rFonts w:ascii="Arial" w:hAnsi="Arial" w:cs="Arial"/>
          <w:b/>
          <w:color w:val="000000" w:themeColor="text1"/>
          <w:sz w:val="28"/>
          <w:szCs w:val="28"/>
          <w:u w:val="single"/>
        </w:rPr>
        <w:t xml:space="preserve">             </w:t>
      </w:r>
    </w:p>
    <w:p>
      <w:pPr>
        <w:spacing w:line="760" w:lineRule="exact"/>
        <w:jc w:val="center"/>
        <w:rPr>
          <w:rFonts w:ascii="Arial" w:hAnsi="Arial" w:cs="Arial"/>
          <w:color w:val="000000" w:themeColor="text1"/>
          <w:sz w:val="32"/>
        </w:rPr>
      </w:pPr>
    </w:p>
    <w:p>
      <w:pPr>
        <w:spacing w:line="760" w:lineRule="exact"/>
        <w:rPr>
          <w:rFonts w:ascii="Arial" w:hAnsi="Arial" w:cs="Arial"/>
          <w:b/>
          <w:bCs/>
          <w:color w:val="000000" w:themeColor="text1"/>
          <w:sz w:val="32"/>
        </w:rPr>
      </w:pPr>
    </w:p>
    <w:p>
      <w:pPr>
        <w:rPr>
          <w:rFonts w:ascii="Arial" w:hAnsi="Arial" w:cs="Arial"/>
          <w:b/>
          <w:bCs/>
          <w:color w:val="000000" w:themeColor="text1"/>
          <w:sz w:val="32"/>
          <w:u w:val="single"/>
        </w:rPr>
      </w:pPr>
      <w:r>
        <w:rPr>
          <w:rFonts w:ascii="Arial" w:hAnsi="宋体" w:cs="Arial"/>
          <w:b/>
          <w:bCs/>
          <w:color w:val="000000" w:themeColor="text1"/>
          <w:spacing w:val="61"/>
          <w:kern w:val="0"/>
          <w:sz w:val="32"/>
        </w:rPr>
        <w:t>项目名称</w:t>
      </w:r>
      <w:r>
        <w:rPr>
          <w:rFonts w:ascii="Arial" w:hAnsi="宋体" w:cs="Arial"/>
          <w:b/>
          <w:bCs/>
          <w:color w:val="000000" w:themeColor="text1"/>
          <w:spacing w:val="3"/>
          <w:kern w:val="0"/>
          <w:sz w:val="32"/>
        </w:rPr>
        <w:t>：</w:t>
      </w:r>
      <w:r>
        <w:rPr>
          <w:rFonts w:ascii="Arial" w:hAnsi="Arial" w:cs="Arial"/>
          <w:b/>
          <w:bCs/>
          <w:color w:val="000000" w:themeColor="text1"/>
          <w:sz w:val="32"/>
          <w:u w:val="single"/>
        </w:rPr>
        <w:t xml:space="preserve">                                      </w:t>
      </w:r>
    </w:p>
    <w:p>
      <w:pPr>
        <w:rPr>
          <w:rFonts w:ascii="Arial" w:hAnsi="Arial" w:cs="Arial"/>
          <w:b/>
          <w:bCs/>
          <w:color w:val="000000" w:themeColor="text1"/>
          <w:sz w:val="32"/>
          <w:u w:val="single"/>
        </w:rPr>
      </w:pPr>
    </w:p>
    <w:p>
      <w:pPr>
        <w:rPr>
          <w:rFonts w:ascii="Arial" w:hAnsi="Arial" w:cs="Arial"/>
          <w:b/>
          <w:bCs/>
          <w:color w:val="000000" w:themeColor="text1"/>
          <w:sz w:val="32"/>
          <w:u w:val="single"/>
        </w:rPr>
      </w:pPr>
      <w:r>
        <w:rPr>
          <w:rFonts w:ascii="Arial" w:hAnsi="宋体" w:cs="Arial"/>
          <w:b/>
          <w:bCs/>
          <w:color w:val="000000" w:themeColor="text1"/>
          <w:spacing w:val="17"/>
          <w:kern w:val="0"/>
          <w:sz w:val="32"/>
        </w:rPr>
        <w:t>投标申请人</w:t>
      </w:r>
      <w:r>
        <w:rPr>
          <w:rFonts w:ascii="Arial" w:hAnsi="宋体" w:cs="Arial"/>
          <w:b/>
          <w:bCs/>
          <w:color w:val="000000" w:themeColor="text1"/>
          <w:spacing w:val="1"/>
          <w:kern w:val="0"/>
          <w:sz w:val="32"/>
        </w:rPr>
        <w:t>：</w:t>
      </w:r>
      <w:r>
        <w:rPr>
          <w:rFonts w:ascii="Arial" w:hAnsi="Arial" w:cs="Arial"/>
          <w:b/>
          <w:bCs/>
          <w:color w:val="000000" w:themeColor="text1"/>
          <w:sz w:val="32"/>
          <w:u w:val="single"/>
        </w:rPr>
        <w:t xml:space="preserve">                              </w:t>
      </w:r>
      <w:r>
        <w:rPr>
          <w:rFonts w:ascii="Arial" w:hAnsi="宋体" w:cs="Arial"/>
          <w:b/>
          <w:bCs/>
          <w:color w:val="000000" w:themeColor="text1"/>
          <w:sz w:val="32"/>
          <w:u w:val="single"/>
        </w:rPr>
        <w:t>（公章）</w:t>
      </w:r>
    </w:p>
    <w:p>
      <w:pPr>
        <w:rPr>
          <w:rFonts w:ascii="Arial" w:hAnsi="Arial" w:cs="Arial"/>
          <w:b/>
          <w:bCs/>
          <w:color w:val="000000" w:themeColor="text1"/>
          <w:sz w:val="32"/>
          <w:u w:val="single"/>
        </w:rPr>
      </w:pPr>
    </w:p>
    <w:p>
      <w:pPr>
        <w:rPr>
          <w:rFonts w:ascii="Arial" w:hAnsi="Arial" w:cs="Arial"/>
          <w:b/>
          <w:bCs/>
          <w:color w:val="000000" w:themeColor="text1"/>
          <w:sz w:val="32"/>
        </w:rPr>
      </w:pPr>
      <w:r>
        <w:rPr>
          <w:rFonts w:ascii="Arial" w:hAnsi="宋体" w:cs="Arial"/>
          <w:b/>
          <w:bCs/>
          <w:color w:val="000000" w:themeColor="text1"/>
          <w:sz w:val="32"/>
        </w:rPr>
        <w:t>法定代表人：</w:t>
      </w:r>
      <w:r>
        <w:rPr>
          <w:rFonts w:ascii="Arial" w:hAnsi="Arial" w:cs="Arial"/>
          <w:b/>
          <w:bCs/>
          <w:color w:val="000000" w:themeColor="text1"/>
          <w:sz w:val="32"/>
        </w:rPr>
        <w:t xml:space="preserve"> </w:t>
      </w:r>
      <w:r>
        <w:rPr>
          <w:rFonts w:ascii="Arial" w:hAnsi="Arial" w:cs="Arial"/>
          <w:b/>
          <w:bCs/>
          <w:color w:val="000000" w:themeColor="text1"/>
          <w:sz w:val="32"/>
          <w:u w:val="single"/>
        </w:rPr>
        <w:t xml:space="preserve">                              </w:t>
      </w:r>
      <w:r>
        <w:rPr>
          <w:rFonts w:ascii="Arial" w:hAnsi="宋体" w:cs="Arial"/>
          <w:b/>
          <w:bCs/>
          <w:color w:val="000000" w:themeColor="text1"/>
          <w:sz w:val="32"/>
          <w:u w:val="single"/>
        </w:rPr>
        <w:t>（签字）</w:t>
      </w:r>
    </w:p>
    <w:p>
      <w:pPr>
        <w:rPr>
          <w:rFonts w:ascii="Arial" w:hAnsi="Arial" w:cs="Arial"/>
          <w:b/>
          <w:bCs/>
          <w:color w:val="000000" w:themeColor="text1"/>
          <w:sz w:val="32"/>
          <w:u w:val="single"/>
        </w:rPr>
      </w:pPr>
    </w:p>
    <w:p>
      <w:pPr>
        <w:rPr>
          <w:rFonts w:ascii="Arial" w:hAnsi="Arial" w:cs="Arial"/>
          <w:b/>
          <w:bCs/>
          <w:color w:val="000000" w:themeColor="text1"/>
          <w:sz w:val="32"/>
          <w:u w:val="single"/>
        </w:rPr>
      </w:pPr>
      <w:r>
        <w:rPr>
          <w:rFonts w:ascii="Arial" w:hAnsi="宋体" w:cs="Arial"/>
          <w:b/>
          <w:bCs/>
          <w:color w:val="000000" w:themeColor="text1"/>
          <w:sz w:val="32"/>
        </w:rPr>
        <w:t>地</w:t>
      </w:r>
      <w:r>
        <w:rPr>
          <w:rFonts w:ascii="Arial" w:hAnsi="Arial" w:cs="Arial"/>
          <w:b/>
          <w:bCs/>
          <w:color w:val="000000" w:themeColor="text1"/>
          <w:sz w:val="32"/>
        </w:rPr>
        <w:t xml:space="preserve">        </w:t>
      </w:r>
      <w:r>
        <w:rPr>
          <w:rFonts w:ascii="Arial" w:hAnsi="宋体" w:cs="Arial"/>
          <w:b/>
          <w:bCs/>
          <w:color w:val="000000" w:themeColor="text1"/>
          <w:sz w:val="32"/>
        </w:rPr>
        <w:t>址：</w:t>
      </w:r>
      <w:r>
        <w:rPr>
          <w:rFonts w:ascii="Arial" w:hAnsi="Arial" w:cs="Arial"/>
          <w:b/>
          <w:bCs/>
          <w:color w:val="000000" w:themeColor="text1"/>
          <w:sz w:val="32"/>
          <w:u w:val="single"/>
        </w:rPr>
        <w:t xml:space="preserve">                                     </w:t>
      </w:r>
    </w:p>
    <w:p>
      <w:pPr>
        <w:rPr>
          <w:rFonts w:ascii="Arial" w:hAnsi="Arial" w:cs="Arial"/>
          <w:b/>
          <w:bCs/>
          <w:color w:val="000000" w:themeColor="text1"/>
          <w:sz w:val="32"/>
          <w:u w:val="single"/>
        </w:rPr>
      </w:pPr>
    </w:p>
    <w:p>
      <w:pPr>
        <w:spacing w:line="360" w:lineRule="auto"/>
        <w:rPr>
          <w:rFonts w:ascii="Arial" w:hAnsi="Arial" w:cs="Arial"/>
          <w:b/>
          <w:bCs/>
          <w:color w:val="000000" w:themeColor="text1"/>
          <w:sz w:val="32"/>
          <w:u w:val="single"/>
        </w:rPr>
      </w:pPr>
      <w:r>
        <w:rPr>
          <w:rFonts w:ascii="Arial" w:hAnsi="宋体" w:cs="Arial"/>
          <w:b/>
          <w:bCs/>
          <w:color w:val="000000" w:themeColor="text1"/>
          <w:sz w:val="32"/>
        </w:rPr>
        <w:t>填</w:t>
      </w:r>
      <w:r>
        <w:rPr>
          <w:rFonts w:ascii="Arial" w:hAnsi="Arial" w:cs="Arial"/>
          <w:b/>
          <w:bCs/>
          <w:color w:val="000000" w:themeColor="text1"/>
          <w:sz w:val="32"/>
        </w:rPr>
        <w:t xml:space="preserve"> </w:t>
      </w:r>
      <w:r>
        <w:rPr>
          <w:rFonts w:ascii="Arial" w:hAnsi="宋体" w:cs="Arial"/>
          <w:b/>
          <w:bCs/>
          <w:color w:val="000000" w:themeColor="text1"/>
          <w:sz w:val="32"/>
        </w:rPr>
        <w:t>报</w:t>
      </w:r>
      <w:r>
        <w:rPr>
          <w:rFonts w:ascii="Arial" w:hAnsi="Arial" w:cs="Arial"/>
          <w:b/>
          <w:bCs/>
          <w:color w:val="000000" w:themeColor="text1"/>
          <w:sz w:val="32"/>
        </w:rPr>
        <w:t xml:space="preserve">  </w:t>
      </w:r>
      <w:r>
        <w:rPr>
          <w:rFonts w:ascii="Arial" w:hAnsi="宋体" w:cs="Arial"/>
          <w:b/>
          <w:bCs/>
          <w:color w:val="000000" w:themeColor="text1"/>
          <w:sz w:val="32"/>
        </w:rPr>
        <w:t>日</w:t>
      </w:r>
      <w:r>
        <w:rPr>
          <w:rFonts w:ascii="Arial" w:hAnsi="Arial" w:cs="Arial"/>
          <w:b/>
          <w:bCs/>
          <w:color w:val="000000" w:themeColor="text1"/>
          <w:sz w:val="32"/>
        </w:rPr>
        <w:t xml:space="preserve"> </w:t>
      </w:r>
      <w:r>
        <w:rPr>
          <w:rFonts w:ascii="Arial" w:hAnsi="宋体" w:cs="Arial"/>
          <w:b/>
          <w:bCs/>
          <w:color w:val="000000" w:themeColor="text1"/>
          <w:sz w:val="32"/>
        </w:rPr>
        <w:t>期：</w:t>
      </w:r>
      <w:r>
        <w:rPr>
          <w:rFonts w:ascii="Arial" w:hAnsi="Arial" w:cs="Arial"/>
          <w:b/>
          <w:bCs/>
          <w:color w:val="000000" w:themeColor="text1"/>
          <w:sz w:val="32"/>
          <w:u w:val="single"/>
        </w:rPr>
        <w:t xml:space="preserve">                                     </w:t>
      </w:r>
    </w:p>
    <w:p>
      <w:pPr>
        <w:spacing w:line="360" w:lineRule="auto"/>
        <w:rPr>
          <w:rFonts w:ascii="Arial" w:hAnsi="Arial" w:cs="Arial"/>
          <w:b/>
          <w:bCs/>
          <w:color w:val="000000" w:themeColor="text1"/>
          <w:sz w:val="32"/>
          <w:u w:val="single"/>
        </w:rPr>
      </w:pPr>
    </w:p>
    <w:p>
      <w:pPr>
        <w:spacing w:line="360" w:lineRule="auto"/>
        <w:rPr>
          <w:rFonts w:ascii="Arial" w:hAnsi="Arial" w:cs="Arial"/>
          <w:b/>
          <w:bCs/>
          <w:color w:val="000000" w:themeColor="text1"/>
          <w:sz w:val="32"/>
          <w:u w:val="single"/>
        </w:rPr>
      </w:pPr>
    </w:p>
    <w:p>
      <w:pPr>
        <w:spacing w:line="360" w:lineRule="auto"/>
        <w:rPr>
          <w:rFonts w:ascii="Arial" w:hAnsi="Arial" w:cs="Arial"/>
          <w:b/>
          <w:bCs/>
          <w:color w:val="000000" w:themeColor="text1"/>
          <w:sz w:val="32"/>
          <w:u w:val="single"/>
        </w:rPr>
      </w:pPr>
    </w:p>
    <w:p>
      <w:pPr>
        <w:spacing w:line="360" w:lineRule="auto"/>
        <w:jc w:val="center"/>
        <w:rPr>
          <w:rFonts w:ascii="Arial" w:hAnsi="Arial" w:cs="Arial"/>
          <w:b/>
          <w:bCs/>
          <w:color w:val="000000" w:themeColor="text1"/>
          <w:sz w:val="32"/>
          <w:u w:val="single"/>
        </w:rPr>
      </w:pPr>
      <w:r>
        <w:rPr>
          <w:rFonts w:ascii="Arial" w:hAnsi="Arial" w:cs="Arial"/>
          <w:b/>
          <w:bCs/>
          <w:color w:val="000000" w:themeColor="text1"/>
          <w:sz w:val="32"/>
          <w:u w:val="single"/>
        </w:rPr>
        <w:br w:type="page"/>
      </w:r>
      <w:bookmarkStart w:id="20" w:name="_Toc220155598"/>
    </w:p>
    <w:p>
      <w:pPr>
        <w:spacing w:line="360" w:lineRule="auto"/>
        <w:jc w:val="center"/>
        <w:rPr>
          <w:rFonts w:ascii="Arial" w:hAnsi="Arial" w:cs="Arial"/>
          <w:b/>
          <w:bCs/>
          <w:color w:val="000000" w:themeColor="text1"/>
          <w:sz w:val="32"/>
          <w:u w:val="single"/>
        </w:rPr>
      </w:pPr>
    </w:p>
    <w:p>
      <w:pPr>
        <w:spacing w:line="360" w:lineRule="auto"/>
        <w:jc w:val="center"/>
        <w:rPr>
          <w:rFonts w:ascii="Arial" w:hAnsi="Arial" w:cs="Arial"/>
          <w:b/>
          <w:bCs/>
          <w:color w:val="000000" w:themeColor="text1"/>
          <w:sz w:val="32"/>
          <w:u w:val="single"/>
        </w:rPr>
      </w:pPr>
    </w:p>
    <w:p>
      <w:pPr>
        <w:spacing w:line="360" w:lineRule="auto"/>
        <w:jc w:val="center"/>
        <w:rPr>
          <w:rFonts w:ascii="Arial" w:hAnsi="Arial" w:cs="Arial"/>
          <w:b/>
          <w:bCs/>
          <w:color w:val="000000" w:themeColor="text1"/>
          <w:sz w:val="32"/>
          <w:u w:val="single"/>
        </w:rPr>
      </w:pPr>
    </w:p>
    <w:p>
      <w:pPr>
        <w:spacing w:line="360" w:lineRule="auto"/>
        <w:jc w:val="center"/>
        <w:rPr>
          <w:rFonts w:ascii="Arial" w:hAnsi="Arial" w:cs="Arial"/>
          <w:b/>
          <w:bCs/>
          <w:color w:val="000000" w:themeColor="text1"/>
          <w:sz w:val="32"/>
          <w:u w:val="single"/>
        </w:rPr>
      </w:pPr>
    </w:p>
    <w:p>
      <w:pPr>
        <w:spacing w:line="360" w:lineRule="auto"/>
        <w:jc w:val="center"/>
        <w:rPr>
          <w:rFonts w:ascii="Arial" w:hAnsi="Arial" w:cs="Arial"/>
          <w:b/>
          <w:bCs/>
          <w:color w:val="000000" w:themeColor="text1"/>
          <w:sz w:val="32"/>
          <w:u w:val="single"/>
        </w:rPr>
      </w:pPr>
    </w:p>
    <w:p>
      <w:pPr>
        <w:spacing w:line="360" w:lineRule="auto"/>
        <w:jc w:val="center"/>
        <w:rPr>
          <w:rFonts w:ascii="Arial" w:hAnsi="Arial" w:cs="Arial"/>
          <w:b/>
          <w:bCs/>
          <w:color w:val="000000" w:themeColor="text1"/>
          <w:sz w:val="32"/>
          <w:u w:val="single"/>
        </w:rPr>
      </w:pPr>
    </w:p>
    <w:p>
      <w:pPr>
        <w:jc w:val="center"/>
        <w:rPr>
          <w:rFonts w:ascii="Arial" w:hAnsi="Arial" w:cs="Arial"/>
          <w:b/>
          <w:color w:val="000000" w:themeColor="text1"/>
          <w:sz w:val="44"/>
          <w:szCs w:val="44"/>
        </w:rPr>
      </w:pPr>
      <w:r>
        <w:rPr>
          <w:rFonts w:ascii="Arial" w:hAnsi="Arial" w:cs="Arial"/>
          <w:b/>
          <w:color w:val="000000" w:themeColor="text1"/>
          <w:sz w:val="44"/>
          <w:szCs w:val="44"/>
        </w:rPr>
        <w:t>1</w:t>
      </w:r>
      <w:r>
        <w:rPr>
          <w:rFonts w:ascii="Arial" w:hAnsi="宋体" w:cs="Arial"/>
          <w:b/>
          <w:color w:val="000000" w:themeColor="text1"/>
          <w:sz w:val="44"/>
          <w:szCs w:val="44"/>
        </w:rPr>
        <w:t>、资格后审申请书</w:t>
      </w:r>
      <w:bookmarkEnd w:id="20"/>
    </w:p>
    <w:p>
      <w:pPr>
        <w:spacing w:beforeLines="200" w:afterLines="100"/>
        <w:jc w:val="center"/>
        <w:rPr>
          <w:rFonts w:ascii="Arial" w:hAnsi="Arial" w:cs="Arial"/>
          <w:b/>
          <w:color w:val="000000" w:themeColor="text1"/>
          <w:sz w:val="32"/>
          <w:szCs w:val="32"/>
        </w:rPr>
      </w:pPr>
      <w:r>
        <w:rPr>
          <w:rFonts w:ascii="Arial" w:hAnsi="Arial" w:cs="Arial"/>
          <w:color w:val="000000" w:themeColor="text1"/>
        </w:rPr>
        <w:br w:type="page"/>
      </w:r>
      <w:bookmarkStart w:id="21" w:name="_Toc220155599"/>
      <w:r>
        <w:rPr>
          <w:rFonts w:ascii="Arial" w:hAnsi="宋体" w:cs="Arial"/>
          <w:b/>
          <w:color w:val="000000" w:themeColor="text1"/>
          <w:sz w:val="32"/>
          <w:szCs w:val="32"/>
        </w:rPr>
        <w:t>资格后审申请书</w:t>
      </w:r>
      <w:bookmarkEnd w:id="21"/>
    </w:p>
    <w:p>
      <w:pPr>
        <w:spacing w:line="360" w:lineRule="auto"/>
        <w:rPr>
          <w:rFonts w:ascii="Arial" w:hAnsi="Arial" w:cs="Arial"/>
          <w:color w:val="000000" w:themeColor="text1"/>
        </w:rPr>
      </w:pPr>
      <w:r>
        <w:rPr>
          <w:rFonts w:ascii="Arial" w:hAnsi="宋体" w:cs="Arial"/>
          <w:color w:val="000000" w:themeColor="text1"/>
        </w:rPr>
        <w:t>致：</w:t>
      </w:r>
      <w:r>
        <w:rPr>
          <w:rFonts w:ascii="Arial" w:hAnsi="Arial" w:cs="Arial"/>
          <w:color w:val="000000" w:themeColor="text1"/>
          <w:u w:val="single"/>
        </w:rPr>
        <w:t xml:space="preserve">                                      </w:t>
      </w:r>
      <w:r>
        <w:rPr>
          <w:rFonts w:ascii="Arial" w:hAnsi="Arial" w:cs="Arial"/>
          <w:color w:val="000000" w:themeColor="text1"/>
        </w:rPr>
        <w:t xml:space="preserve">  </w:t>
      </w:r>
      <w:r>
        <w:rPr>
          <w:rFonts w:ascii="Arial" w:hAnsi="宋体" w:cs="Arial"/>
          <w:color w:val="000000" w:themeColor="text1"/>
        </w:rPr>
        <w:t>（招标人名称）</w:t>
      </w:r>
    </w:p>
    <w:p>
      <w:pPr>
        <w:spacing w:line="360" w:lineRule="auto"/>
        <w:ind w:firstLine="420" w:firstLineChars="200"/>
        <w:rPr>
          <w:rFonts w:ascii="Arial" w:hAnsi="Arial" w:cs="Arial"/>
          <w:color w:val="000000" w:themeColor="text1"/>
        </w:rPr>
      </w:pPr>
      <w:r>
        <w:rPr>
          <w:rFonts w:ascii="Arial" w:hAnsi="Arial" w:cs="Arial"/>
          <w:color w:val="000000" w:themeColor="text1"/>
        </w:rPr>
        <w:t>1</w:t>
      </w:r>
      <w:r>
        <w:rPr>
          <w:rFonts w:ascii="Arial" w:hAnsi="宋体" w:cs="Arial"/>
          <w:color w:val="000000" w:themeColor="text1"/>
        </w:rPr>
        <w:t>、经授权作为代表，并以</w:t>
      </w:r>
      <w:r>
        <w:rPr>
          <w:rFonts w:ascii="Arial" w:hAnsi="Arial" w:cs="Arial"/>
          <w:color w:val="000000" w:themeColor="text1"/>
          <w:u w:val="single"/>
        </w:rPr>
        <w:t xml:space="preserve">                 </w:t>
      </w:r>
      <w:r>
        <w:rPr>
          <w:rFonts w:ascii="Arial" w:hAnsi="宋体" w:cs="Arial"/>
          <w:color w:val="000000" w:themeColor="text1"/>
        </w:rPr>
        <w:t>（投标申请人名称）（以下称</w:t>
      </w:r>
      <w:r>
        <w:rPr>
          <w:rFonts w:ascii="Arial" w:hAnsi="Arial" w:cs="Arial"/>
          <w:color w:val="000000" w:themeColor="text1"/>
        </w:rPr>
        <w:t>“</w:t>
      </w:r>
      <w:r>
        <w:rPr>
          <w:rFonts w:ascii="Arial" w:hAnsi="宋体" w:cs="Arial"/>
          <w:color w:val="000000" w:themeColor="text1"/>
        </w:rPr>
        <w:t>投标申请人</w:t>
      </w:r>
      <w:r>
        <w:rPr>
          <w:rFonts w:ascii="Arial" w:hAnsi="Arial" w:cs="Arial"/>
          <w:color w:val="000000" w:themeColor="text1"/>
        </w:rPr>
        <w:t>”</w:t>
      </w:r>
      <w:r>
        <w:rPr>
          <w:rFonts w:ascii="Arial" w:hAnsi="宋体" w:cs="Arial"/>
          <w:color w:val="000000" w:themeColor="text1"/>
        </w:rPr>
        <w:t>）的名义，在充分理解招标文件的基础上，本申请书签字人在此以</w:t>
      </w:r>
      <w:r>
        <w:rPr>
          <w:rFonts w:ascii="Arial" w:hAnsi="Arial" w:cs="Arial"/>
          <w:color w:val="000000" w:themeColor="text1"/>
          <w:u w:val="single"/>
        </w:rPr>
        <w:t xml:space="preserve">                     </w:t>
      </w:r>
      <w:r>
        <w:rPr>
          <w:rFonts w:ascii="Arial" w:hAnsi="宋体" w:cs="Arial"/>
          <w:color w:val="000000" w:themeColor="text1"/>
        </w:rPr>
        <w:t>（招标项目名称）的投标申请人的身份，向你方提出资格后审申请：</w:t>
      </w:r>
    </w:p>
    <w:tbl>
      <w:tblPr>
        <w:tblStyle w:val="39"/>
        <w:tblW w:w="6840" w:type="dxa"/>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3"/>
        <w:gridCol w:w="3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613" w:type="dxa"/>
            <w:vAlign w:val="center"/>
          </w:tcPr>
          <w:p>
            <w:pPr>
              <w:snapToGrid w:val="0"/>
              <w:jc w:val="center"/>
              <w:rPr>
                <w:rFonts w:ascii="Arial" w:hAnsi="Arial" w:cs="Arial"/>
                <w:color w:val="000000" w:themeColor="text1"/>
              </w:rPr>
            </w:pPr>
            <w:r>
              <w:rPr>
                <w:rFonts w:ascii="Arial" w:hAnsi="宋体" w:cs="Arial"/>
                <w:color w:val="000000" w:themeColor="text1"/>
              </w:rPr>
              <w:t>项</w:t>
            </w:r>
            <w:r>
              <w:rPr>
                <w:rFonts w:ascii="Arial" w:hAnsi="Arial" w:cs="Arial"/>
                <w:color w:val="000000" w:themeColor="text1"/>
              </w:rPr>
              <w:t xml:space="preserve"> </w:t>
            </w:r>
            <w:r>
              <w:rPr>
                <w:rFonts w:ascii="Arial" w:hAnsi="宋体" w:cs="Arial"/>
                <w:color w:val="000000" w:themeColor="text1"/>
              </w:rPr>
              <w:t>目</w:t>
            </w:r>
            <w:r>
              <w:rPr>
                <w:rFonts w:ascii="Arial" w:hAnsi="Arial" w:cs="Arial"/>
                <w:color w:val="000000" w:themeColor="text1"/>
              </w:rPr>
              <w:t xml:space="preserve"> </w:t>
            </w:r>
            <w:r>
              <w:rPr>
                <w:rFonts w:ascii="Arial" w:hAnsi="宋体" w:cs="Arial"/>
                <w:color w:val="000000" w:themeColor="text1"/>
              </w:rPr>
              <w:t>名</w:t>
            </w:r>
            <w:r>
              <w:rPr>
                <w:rFonts w:ascii="Arial" w:hAnsi="Arial" w:cs="Arial"/>
                <w:color w:val="000000" w:themeColor="text1"/>
              </w:rPr>
              <w:t xml:space="preserve"> </w:t>
            </w:r>
            <w:r>
              <w:rPr>
                <w:rFonts w:ascii="Arial" w:hAnsi="宋体" w:cs="Arial"/>
                <w:color w:val="000000" w:themeColor="text1"/>
              </w:rPr>
              <w:t>称</w:t>
            </w:r>
          </w:p>
        </w:tc>
        <w:tc>
          <w:tcPr>
            <w:tcW w:w="3227" w:type="dxa"/>
            <w:vAlign w:val="center"/>
          </w:tcPr>
          <w:p>
            <w:pPr>
              <w:snapToGrid w:val="0"/>
              <w:jc w:val="center"/>
              <w:rPr>
                <w:rFonts w:ascii="Arial" w:hAnsi="Arial" w:cs="Arial"/>
                <w:color w:val="000000" w:themeColor="text1"/>
              </w:rPr>
            </w:pPr>
            <w:r>
              <w:rPr>
                <w:rFonts w:ascii="Arial" w:hAnsi="宋体" w:cs="Arial"/>
                <w:color w:val="000000" w:themeColor="text1"/>
              </w:rPr>
              <w:t>标</w:t>
            </w:r>
            <w:r>
              <w:rPr>
                <w:rFonts w:ascii="Arial" w:hAnsi="Arial" w:cs="Arial"/>
                <w:color w:val="000000" w:themeColor="text1"/>
              </w:rPr>
              <w:t xml:space="preserve"> </w:t>
            </w:r>
            <w:r>
              <w:rPr>
                <w:rFonts w:ascii="Arial" w:hAnsi="宋体" w:cs="Arial"/>
                <w:color w:val="000000" w:themeColor="text1"/>
              </w:rPr>
              <w:t>段</w:t>
            </w:r>
            <w:r>
              <w:rPr>
                <w:rFonts w:ascii="Arial" w:hAnsi="Arial" w:cs="Arial"/>
                <w:color w:val="000000" w:themeColor="text1"/>
              </w:rPr>
              <w:t xml:space="preserve"> </w:t>
            </w:r>
            <w:r>
              <w:rPr>
                <w:rFonts w:ascii="Arial" w:hAnsi="宋体" w:cs="Arial"/>
                <w:color w:val="000000" w:themeColor="text1"/>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613" w:type="dxa"/>
            <w:vAlign w:val="center"/>
          </w:tcPr>
          <w:p>
            <w:pPr>
              <w:snapToGrid w:val="0"/>
              <w:rPr>
                <w:rFonts w:ascii="Arial" w:hAnsi="Arial" w:cs="Arial"/>
                <w:color w:val="000000" w:themeColor="text1"/>
              </w:rPr>
            </w:pPr>
            <w:r>
              <w:rPr>
                <w:rFonts w:ascii="Arial" w:hAnsi="Arial" w:cs="Arial"/>
                <w:color w:val="000000" w:themeColor="text1"/>
              </w:rPr>
              <w:t>1.</w:t>
            </w:r>
          </w:p>
        </w:tc>
        <w:tc>
          <w:tcPr>
            <w:tcW w:w="3227" w:type="dxa"/>
            <w:vAlign w:val="center"/>
          </w:tcPr>
          <w:p>
            <w:pPr>
              <w:snapToGrid w:val="0"/>
              <w:jc w:val="center"/>
              <w:rPr>
                <w:rFonts w:ascii="Arial" w:hAnsi="Arial" w:cs="Arial"/>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613" w:type="dxa"/>
            <w:vAlign w:val="center"/>
          </w:tcPr>
          <w:p>
            <w:pPr>
              <w:snapToGrid w:val="0"/>
              <w:rPr>
                <w:rFonts w:ascii="Arial" w:hAnsi="Arial" w:cs="Arial"/>
                <w:color w:val="000000" w:themeColor="text1"/>
              </w:rPr>
            </w:pPr>
            <w:r>
              <w:rPr>
                <w:rFonts w:ascii="Arial" w:hAnsi="Arial" w:cs="Arial"/>
                <w:color w:val="000000" w:themeColor="text1"/>
              </w:rPr>
              <w:t>2.</w:t>
            </w:r>
          </w:p>
        </w:tc>
        <w:tc>
          <w:tcPr>
            <w:tcW w:w="3227" w:type="dxa"/>
            <w:vAlign w:val="center"/>
          </w:tcPr>
          <w:p>
            <w:pPr>
              <w:snapToGrid w:val="0"/>
              <w:jc w:val="center"/>
              <w:rPr>
                <w:rFonts w:ascii="Arial" w:hAnsi="Arial" w:cs="Arial"/>
                <w:color w:val="000000" w:themeColor="text1"/>
              </w:rPr>
            </w:pPr>
          </w:p>
        </w:tc>
      </w:tr>
    </w:tbl>
    <w:p>
      <w:pPr>
        <w:spacing w:line="360" w:lineRule="auto"/>
        <w:ind w:firstLine="420" w:firstLineChars="200"/>
        <w:rPr>
          <w:rFonts w:ascii="Arial" w:hAnsi="Arial" w:cs="Arial"/>
          <w:color w:val="000000" w:themeColor="text1"/>
        </w:rPr>
      </w:pPr>
      <w:r>
        <w:rPr>
          <w:rFonts w:ascii="Arial" w:hAnsi="Arial" w:cs="Arial"/>
          <w:color w:val="000000" w:themeColor="text1"/>
        </w:rPr>
        <w:t>2</w:t>
      </w:r>
      <w:r>
        <w:rPr>
          <w:rFonts w:ascii="Arial" w:hAnsi="宋体" w:cs="Arial"/>
          <w:color w:val="000000" w:themeColor="text1"/>
        </w:rPr>
        <w:t>、本申请书附下列内容的相关文件、证书、证件、证明、合同的原件及原件的复印件：</w:t>
      </w:r>
    </w:p>
    <w:p>
      <w:pPr>
        <w:spacing w:line="360" w:lineRule="auto"/>
        <w:ind w:firstLine="420" w:firstLineChars="200"/>
        <w:rPr>
          <w:rFonts w:ascii="Arial" w:hAnsi="Arial" w:cs="Arial"/>
          <w:color w:val="000000" w:themeColor="text1"/>
        </w:rPr>
      </w:pPr>
      <w:r>
        <w:rPr>
          <w:rFonts w:ascii="Arial" w:hAnsi="Arial" w:cs="Arial"/>
          <w:color w:val="000000" w:themeColor="text1"/>
        </w:rPr>
        <w:t>2.1</w:t>
      </w:r>
      <w:r>
        <w:rPr>
          <w:rFonts w:ascii="Arial" w:hAnsi="宋体" w:cs="Arial"/>
          <w:color w:val="000000" w:themeColor="text1"/>
        </w:rPr>
        <w:t>申请人的《法人营业执照》副本；</w:t>
      </w:r>
    </w:p>
    <w:p>
      <w:pPr>
        <w:spacing w:line="360" w:lineRule="auto"/>
        <w:ind w:firstLine="420" w:firstLineChars="200"/>
        <w:rPr>
          <w:rFonts w:ascii="Arial" w:hAnsi="Arial" w:cs="Arial"/>
          <w:color w:val="000000" w:themeColor="text1"/>
        </w:rPr>
      </w:pPr>
      <w:r>
        <w:rPr>
          <w:rFonts w:ascii="Arial" w:hAnsi="Arial" w:cs="Arial"/>
          <w:color w:val="000000" w:themeColor="text1"/>
        </w:rPr>
        <w:t>2.2</w:t>
      </w:r>
      <w:r>
        <w:rPr>
          <w:rFonts w:ascii="Arial" w:hAnsi="宋体" w:cs="Arial"/>
          <w:color w:val="000000" w:themeColor="text1"/>
        </w:rPr>
        <w:t>投标申请人的有关资质证书；</w:t>
      </w:r>
    </w:p>
    <w:p>
      <w:pPr>
        <w:spacing w:line="360" w:lineRule="auto"/>
        <w:ind w:firstLine="420" w:firstLineChars="200"/>
        <w:rPr>
          <w:rFonts w:ascii="Arial" w:hAnsi="Arial" w:cs="Arial"/>
          <w:color w:val="000000" w:themeColor="text1"/>
        </w:rPr>
      </w:pPr>
      <w:r>
        <w:rPr>
          <w:rFonts w:ascii="Arial" w:hAnsi="Arial" w:cs="Arial"/>
          <w:color w:val="000000" w:themeColor="text1"/>
        </w:rPr>
        <w:t>2.3</w:t>
      </w:r>
      <w:r>
        <w:rPr>
          <w:rFonts w:ascii="Arial" w:hAnsi="宋体" w:cs="Arial"/>
          <w:color w:val="000000" w:themeColor="text1"/>
        </w:rPr>
        <w:t>资格后审文件要求的以及投标人认为有必要提交的有关证明资料文件。</w:t>
      </w:r>
    </w:p>
    <w:p>
      <w:pPr>
        <w:spacing w:line="360" w:lineRule="auto"/>
        <w:ind w:firstLine="420" w:firstLineChars="200"/>
        <w:rPr>
          <w:rFonts w:ascii="Arial" w:hAnsi="Arial" w:cs="Arial"/>
          <w:color w:val="000000" w:themeColor="text1"/>
        </w:rPr>
      </w:pPr>
      <w:r>
        <w:rPr>
          <w:rFonts w:ascii="Arial" w:hAnsi="Arial" w:cs="Arial"/>
          <w:color w:val="000000" w:themeColor="text1"/>
        </w:rPr>
        <w:t>3</w:t>
      </w:r>
      <w:r>
        <w:rPr>
          <w:rFonts w:ascii="Arial" w:hAnsi="宋体" w:cs="Arial"/>
          <w:color w:val="000000" w:themeColor="text1"/>
        </w:rPr>
        <w:t>、按资格后审文件的要求，你方授权代表可调查、审核我们递交的与本申请书相关的声明、文件和资料，并通过我方的开户银行和客户澄清申请书中有关财务和技术方面的问题。本申请书还将授权给有关的证明资料的任何个人和机构及其授权代表，按你方的要求，提供必要的相关资料，以核实本申请书中的或与本申请人的资金来源、经验和能力有关的声明和资料。</w:t>
      </w:r>
    </w:p>
    <w:p>
      <w:pPr>
        <w:spacing w:line="360" w:lineRule="auto"/>
        <w:ind w:firstLine="420" w:firstLineChars="200"/>
        <w:rPr>
          <w:rFonts w:ascii="Arial" w:hAnsi="Arial" w:cs="Arial"/>
          <w:color w:val="000000" w:themeColor="text1"/>
        </w:rPr>
      </w:pPr>
      <w:r>
        <w:rPr>
          <w:rFonts w:ascii="Arial" w:hAnsi="Arial" w:cs="Arial"/>
          <w:color w:val="000000" w:themeColor="text1"/>
        </w:rPr>
        <w:t>4</w:t>
      </w:r>
      <w:r>
        <w:rPr>
          <w:rFonts w:ascii="Arial" w:hAnsi="宋体" w:cs="Arial"/>
          <w:color w:val="000000" w:themeColor="text1"/>
        </w:rPr>
        <w:t>、你方授权代表可通过下列人员得到进一步的资料：</w:t>
      </w:r>
    </w:p>
    <w:tbl>
      <w:tblPr>
        <w:tblStyle w:val="39"/>
        <w:tblW w:w="8748"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748" w:type="dxa"/>
            <w:gridSpan w:val="2"/>
          </w:tcPr>
          <w:p>
            <w:pPr>
              <w:spacing w:line="360" w:lineRule="auto"/>
              <w:rPr>
                <w:rFonts w:ascii="Arial" w:hAnsi="Arial" w:cs="Arial"/>
                <w:color w:val="000000" w:themeColor="text1"/>
              </w:rPr>
            </w:pPr>
            <w:r>
              <w:rPr>
                <w:rFonts w:ascii="Arial" w:hAnsi="宋体" w:cs="Arial"/>
                <w:color w:val="000000" w:themeColor="text1"/>
              </w:rPr>
              <w:t>一般质询和管理方面的质询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spacing w:line="360" w:lineRule="auto"/>
              <w:rPr>
                <w:rFonts w:ascii="Arial" w:hAnsi="Arial" w:cs="Arial"/>
                <w:color w:val="000000" w:themeColor="text1"/>
              </w:rPr>
            </w:pPr>
            <w:r>
              <w:rPr>
                <w:rFonts w:ascii="Arial" w:hAnsi="宋体" w:cs="Arial"/>
                <w:color w:val="000000" w:themeColor="text1"/>
              </w:rPr>
              <w:t>联系人</w:t>
            </w:r>
            <w:r>
              <w:rPr>
                <w:rFonts w:ascii="Arial" w:hAnsi="Arial" w:cs="Arial"/>
                <w:color w:val="000000" w:themeColor="text1"/>
              </w:rPr>
              <w:t>1</w:t>
            </w:r>
            <w:r>
              <w:rPr>
                <w:rFonts w:ascii="Arial" w:hAnsi="宋体" w:cs="Arial"/>
                <w:color w:val="000000" w:themeColor="text1"/>
              </w:rPr>
              <w:t>：</w:t>
            </w:r>
          </w:p>
        </w:tc>
        <w:tc>
          <w:tcPr>
            <w:tcW w:w="4487" w:type="dxa"/>
          </w:tcPr>
          <w:p>
            <w:pPr>
              <w:spacing w:line="360" w:lineRule="auto"/>
              <w:rPr>
                <w:rFonts w:ascii="Arial" w:hAnsi="Arial" w:cs="Arial"/>
                <w:color w:val="000000" w:themeColor="text1"/>
              </w:rPr>
            </w:pPr>
            <w:r>
              <w:rPr>
                <w:rFonts w:ascii="Arial" w:hAnsi="宋体" w:cs="Arial"/>
                <w:color w:val="000000" w:themeColor="text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spacing w:line="360" w:lineRule="auto"/>
              <w:rPr>
                <w:rFonts w:ascii="Arial" w:hAnsi="Arial" w:cs="Arial"/>
                <w:color w:val="000000" w:themeColor="text1"/>
              </w:rPr>
            </w:pPr>
            <w:r>
              <w:rPr>
                <w:rFonts w:ascii="Arial" w:hAnsi="宋体" w:cs="Arial"/>
                <w:color w:val="000000" w:themeColor="text1"/>
              </w:rPr>
              <w:t>联系人</w:t>
            </w:r>
            <w:r>
              <w:rPr>
                <w:rFonts w:ascii="Arial" w:hAnsi="Arial" w:cs="Arial"/>
                <w:color w:val="000000" w:themeColor="text1"/>
              </w:rPr>
              <w:t>2</w:t>
            </w:r>
            <w:r>
              <w:rPr>
                <w:rFonts w:ascii="Arial" w:hAnsi="宋体" w:cs="Arial"/>
                <w:color w:val="000000" w:themeColor="text1"/>
              </w:rPr>
              <w:t>：</w:t>
            </w:r>
          </w:p>
        </w:tc>
        <w:tc>
          <w:tcPr>
            <w:tcW w:w="4487" w:type="dxa"/>
          </w:tcPr>
          <w:p>
            <w:pPr>
              <w:spacing w:line="360" w:lineRule="auto"/>
              <w:rPr>
                <w:rFonts w:ascii="Arial" w:hAnsi="Arial" w:cs="Arial"/>
                <w:color w:val="000000" w:themeColor="text1"/>
              </w:rPr>
            </w:pPr>
            <w:r>
              <w:rPr>
                <w:rFonts w:ascii="Arial" w:hAnsi="宋体" w:cs="Arial"/>
                <w:color w:val="000000" w:themeColor="text1"/>
              </w:rPr>
              <w:t>电话：</w:t>
            </w:r>
          </w:p>
        </w:tc>
      </w:tr>
    </w:tbl>
    <w:p>
      <w:pPr>
        <w:spacing w:line="360" w:lineRule="auto"/>
        <w:rPr>
          <w:rFonts w:ascii="Arial" w:hAnsi="Arial" w:cs="Arial"/>
          <w:color w:val="000000" w:themeColor="text1"/>
        </w:rPr>
      </w:pPr>
    </w:p>
    <w:tbl>
      <w:tblPr>
        <w:tblStyle w:val="39"/>
        <w:tblW w:w="874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745" w:type="dxa"/>
            <w:gridSpan w:val="2"/>
          </w:tcPr>
          <w:p>
            <w:pPr>
              <w:spacing w:line="360" w:lineRule="auto"/>
              <w:rPr>
                <w:rFonts w:ascii="Arial" w:hAnsi="Arial" w:cs="Arial"/>
                <w:color w:val="000000" w:themeColor="text1"/>
              </w:rPr>
            </w:pPr>
            <w:r>
              <w:rPr>
                <w:rFonts w:ascii="Arial" w:hAnsi="宋体" w:cs="Arial"/>
                <w:color w:val="000000" w:themeColor="text1"/>
              </w:rPr>
              <w:t>有关人员方面的质询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spacing w:line="360" w:lineRule="auto"/>
              <w:rPr>
                <w:rFonts w:ascii="Arial" w:hAnsi="Arial" w:cs="Arial"/>
                <w:color w:val="000000" w:themeColor="text1"/>
              </w:rPr>
            </w:pPr>
            <w:r>
              <w:rPr>
                <w:rFonts w:ascii="Arial" w:hAnsi="宋体" w:cs="Arial"/>
                <w:color w:val="000000" w:themeColor="text1"/>
              </w:rPr>
              <w:t>联系人</w:t>
            </w:r>
            <w:r>
              <w:rPr>
                <w:rFonts w:ascii="Arial" w:hAnsi="Arial" w:cs="Arial"/>
                <w:color w:val="000000" w:themeColor="text1"/>
              </w:rPr>
              <w:t>1</w:t>
            </w:r>
            <w:r>
              <w:rPr>
                <w:rFonts w:ascii="Arial" w:hAnsi="宋体" w:cs="Arial"/>
                <w:color w:val="000000" w:themeColor="text1"/>
              </w:rPr>
              <w:t>：</w:t>
            </w:r>
          </w:p>
        </w:tc>
        <w:tc>
          <w:tcPr>
            <w:tcW w:w="4484" w:type="dxa"/>
          </w:tcPr>
          <w:p>
            <w:pPr>
              <w:spacing w:line="360" w:lineRule="auto"/>
              <w:rPr>
                <w:rFonts w:ascii="Arial" w:hAnsi="Arial" w:cs="Arial"/>
                <w:color w:val="000000" w:themeColor="text1"/>
              </w:rPr>
            </w:pPr>
            <w:r>
              <w:rPr>
                <w:rFonts w:ascii="Arial" w:hAnsi="宋体" w:cs="Arial"/>
                <w:color w:val="000000" w:themeColor="text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spacing w:line="360" w:lineRule="auto"/>
              <w:rPr>
                <w:rFonts w:ascii="Arial" w:hAnsi="Arial" w:cs="Arial"/>
                <w:color w:val="000000" w:themeColor="text1"/>
              </w:rPr>
            </w:pPr>
            <w:r>
              <w:rPr>
                <w:rFonts w:ascii="Arial" w:hAnsi="宋体" w:cs="Arial"/>
                <w:color w:val="000000" w:themeColor="text1"/>
              </w:rPr>
              <w:t>联系人</w:t>
            </w:r>
            <w:r>
              <w:rPr>
                <w:rFonts w:ascii="Arial" w:hAnsi="Arial" w:cs="Arial"/>
                <w:color w:val="000000" w:themeColor="text1"/>
              </w:rPr>
              <w:t>2</w:t>
            </w:r>
            <w:r>
              <w:rPr>
                <w:rFonts w:ascii="Arial" w:hAnsi="宋体" w:cs="Arial"/>
                <w:color w:val="000000" w:themeColor="text1"/>
              </w:rPr>
              <w:t>：</w:t>
            </w:r>
          </w:p>
        </w:tc>
        <w:tc>
          <w:tcPr>
            <w:tcW w:w="4484" w:type="dxa"/>
          </w:tcPr>
          <w:p>
            <w:pPr>
              <w:spacing w:line="360" w:lineRule="auto"/>
              <w:rPr>
                <w:rFonts w:ascii="Arial" w:hAnsi="Arial" w:cs="Arial"/>
                <w:color w:val="000000" w:themeColor="text1"/>
              </w:rPr>
            </w:pPr>
            <w:r>
              <w:rPr>
                <w:rFonts w:ascii="Arial" w:hAnsi="宋体" w:cs="Arial"/>
                <w:color w:val="000000" w:themeColor="text1"/>
              </w:rPr>
              <w:t>电话：</w:t>
            </w:r>
          </w:p>
        </w:tc>
      </w:tr>
    </w:tbl>
    <w:p>
      <w:pPr>
        <w:spacing w:line="360" w:lineRule="auto"/>
        <w:rPr>
          <w:rFonts w:ascii="Arial" w:hAnsi="Arial" w:cs="Arial"/>
          <w:color w:val="000000" w:themeColor="text1"/>
        </w:rPr>
      </w:pPr>
    </w:p>
    <w:tbl>
      <w:tblPr>
        <w:tblStyle w:val="39"/>
        <w:tblW w:w="874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745" w:type="dxa"/>
            <w:gridSpan w:val="2"/>
          </w:tcPr>
          <w:p>
            <w:pPr>
              <w:spacing w:line="360" w:lineRule="auto"/>
              <w:rPr>
                <w:rFonts w:ascii="Arial" w:hAnsi="Arial" w:cs="Arial"/>
                <w:color w:val="000000" w:themeColor="text1"/>
              </w:rPr>
            </w:pPr>
            <w:r>
              <w:rPr>
                <w:rFonts w:ascii="Arial" w:hAnsi="宋体" w:cs="Arial"/>
                <w:color w:val="000000" w:themeColor="text1"/>
              </w:rPr>
              <w:t>有关技术方面的质询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spacing w:line="360" w:lineRule="auto"/>
              <w:rPr>
                <w:rFonts w:ascii="Arial" w:hAnsi="Arial" w:cs="Arial"/>
                <w:color w:val="000000" w:themeColor="text1"/>
              </w:rPr>
            </w:pPr>
            <w:r>
              <w:rPr>
                <w:rFonts w:ascii="Arial" w:hAnsi="宋体" w:cs="Arial"/>
                <w:color w:val="000000" w:themeColor="text1"/>
              </w:rPr>
              <w:t>联系人</w:t>
            </w:r>
            <w:r>
              <w:rPr>
                <w:rFonts w:ascii="Arial" w:hAnsi="Arial" w:cs="Arial"/>
                <w:color w:val="000000" w:themeColor="text1"/>
              </w:rPr>
              <w:t>1</w:t>
            </w:r>
            <w:r>
              <w:rPr>
                <w:rFonts w:ascii="Arial" w:hAnsi="宋体" w:cs="Arial"/>
                <w:color w:val="000000" w:themeColor="text1"/>
              </w:rPr>
              <w:t>：</w:t>
            </w:r>
          </w:p>
        </w:tc>
        <w:tc>
          <w:tcPr>
            <w:tcW w:w="4484" w:type="dxa"/>
          </w:tcPr>
          <w:p>
            <w:pPr>
              <w:spacing w:line="360" w:lineRule="auto"/>
              <w:rPr>
                <w:rFonts w:ascii="Arial" w:hAnsi="Arial" w:cs="Arial"/>
                <w:color w:val="000000" w:themeColor="text1"/>
              </w:rPr>
            </w:pPr>
            <w:r>
              <w:rPr>
                <w:rFonts w:ascii="Arial" w:hAnsi="宋体" w:cs="Arial"/>
                <w:color w:val="000000" w:themeColor="text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spacing w:line="360" w:lineRule="auto"/>
              <w:rPr>
                <w:rFonts w:ascii="Arial" w:hAnsi="Arial" w:cs="Arial"/>
                <w:color w:val="000000" w:themeColor="text1"/>
              </w:rPr>
            </w:pPr>
            <w:r>
              <w:rPr>
                <w:rFonts w:ascii="Arial" w:hAnsi="宋体" w:cs="Arial"/>
                <w:color w:val="000000" w:themeColor="text1"/>
              </w:rPr>
              <w:t>联系人</w:t>
            </w:r>
            <w:r>
              <w:rPr>
                <w:rFonts w:ascii="Arial" w:hAnsi="Arial" w:cs="Arial"/>
                <w:color w:val="000000" w:themeColor="text1"/>
              </w:rPr>
              <w:t>2</w:t>
            </w:r>
            <w:r>
              <w:rPr>
                <w:rFonts w:ascii="Arial" w:hAnsi="宋体" w:cs="Arial"/>
                <w:color w:val="000000" w:themeColor="text1"/>
              </w:rPr>
              <w:t>：</w:t>
            </w:r>
          </w:p>
        </w:tc>
        <w:tc>
          <w:tcPr>
            <w:tcW w:w="4484" w:type="dxa"/>
          </w:tcPr>
          <w:p>
            <w:pPr>
              <w:spacing w:line="360" w:lineRule="auto"/>
              <w:rPr>
                <w:rFonts w:ascii="Arial" w:hAnsi="Arial" w:cs="Arial"/>
                <w:color w:val="000000" w:themeColor="text1"/>
              </w:rPr>
            </w:pPr>
            <w:r>
              <w:rPr>
                <w:rFonts w:ascii="Arial" w:hAnsi="宋体" w:cs="Arial"/>
                <w:color w:val="000000" w:themeColor="text1"/>
              </w:rPr>
              <w:t>电话：</w:t>
            </w:r>
          </w:p>
        </w:tc>
      </w:tr>
    </w:tbl>
    <w:p>
      <w:pPr>
        <w:spacing w:line="360" w:lineRule="auto"/>
        <w:rPr>
          <w:rFonts w:ascii="Arial" w:hAnsi="Arial" w:cs="Arial"/>
          <w:color w:val="000000" w:themeColor="text1"/>
        </w:rPr>
      </w:pPr>
    </w:p>
    <w:tbl>
      <w:tblPr>
        <w:tblStyle w:val="39"/>
        <w:tblW w:w="8748"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748" w:type="dxa"/>
            <w:gridSpan w:val="2"/>
          </w:tcPr>
          <w:p>
            <w:pPr>
              <w:spacing w:line="360" w:lineRule="auto"/>
              <w:rPr>
                <w:rFonts w:ascii="Arial" w:hAnsi="Arial" w:cs="Arial"/>
                <w:color w:val="000000" w:themeColor="text1"/>
              </w:rPr>
            </w:pPr>
            <w:r>
              <w:rPr>
                <w:rFonts w:ascii="Arial" w:hAnsi="宋体" w:cs="Arial"/>
                <w:color w:val="000000" w:themeColor="text1"/>
              </w:rPr>
              <w:t>有关财务方面的质询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spacing w:line="360" w:lineRule="auto"/>
              <w:rPr>
                <w:rFonts w:ascii="Arial" w:hAnsi="Arial" w:cs="Arial"/>
                <w:color w:val="000000" w:themeColor="text1"/>
              </w:rPr>
            </w:pPr>
            <w:r>
              <w:rPr>
                <w:rFonts w:ascii="Arial" w:hAnsi="宋体" w:cs="Arial"/>
                <w:color w:val="000000" w:themeColor="text1"/>
              </w:rPr>
              <w:t>联系人</w:t>
            </w:r>
            <w:r>
              <w:rPr>
                <w:rFonts w:ascii="Arial" w:hAnsi="Arial" w:cs="Arial"/>
                <w:color w:val="000000" w:themeColor="text1"/>
              </w:rPr>
              <w:t>1</w:t>
            </w:r>
            <w:r>
              <w:rPr>
                <w:rFonts w:ascii="Arial" w:hAnsi="宋体" w:cs="Arial"/>
                <w:color w:val="000000" w:themeColor="text1"/>
              </w:rPr>
              <w:t>：</w:t>
            </w:r>
          </w:p>
        </w:tc>
        <w:tc>
          <w:tcPr>
            <w:tcW w:w="4487" w:type="dxa"/>
          </w:tcPr>
          <w:p>
            <w:pPr>
              <w:spacing w:line="360" w:lineRule="auto"/>
              <w:rPr>
                <w:rFonts w:ascii="Arial" w:hAnsi="Arial" w:cs="Arial"/>
                <w:color w:val="000000" w:themeColor="text1"/>
              </w:rPr>
            </w:pPr>
            <w:r>
              <w:rPr>
                <w:rFonts w:ascii="Arial" w:hAnsi="宋体" w:cs="Arial"/>
                <w:color w:val="000000" w:themeColor="text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spacing w:line="360" w:lineRule="auto"/>
              <w:rPr>
                <w:rFonts w:ascii="Arial" w:hAnsi="Arial" w:cs="Arial"/>
                <w:color w:val="000000" w:themeColor="text1"/>
              </w:rPr>
            </w:pPr>
            <w:r>
              <w:rPr>
                <w:rFonts w:ascii="Arial" w:hAnsi="宋体" w:cs="Arial"/>
                <w:color w:val="000000" w:themeColor="text1"/>
              </w:rPr>
              <w:t>联系人</w:t>
            </w:r>
            <w:r>
              <w:rPr>
                <w:rFonts w:ascii="Arial" w:hAnsi="Arial" w:cs="Arial"/>
                <w:color w:val="000000" w:themeColor="text1"/>
              </w:rPr>
              <w:t>2</w:t>
            </w:r>
            <w:r>
              <w:rPr>
                <w:rFonts w:ascii="Arial" w:hAnsi="宋体" w:cs="Arial"/>
                <w:color w:val="000000" w:themeColor="text1"/>
              </w:rPr>
              <w:t>：</w:t>
            </w:r>
          </w:p>
        </w:tc>
        <w:tc>
          <w:tcPr>
            <w:tcW w:w="4487" w:type="dxa"/>
          </w:tcPr>
          <w:p>
            <w:pPr>
              <w:spacing w:line="360" w:lineRule="auto"/>
              <w:rPr>
                <w:rFonts w:ascii="Arial" w:hAnsi="Arial" w:cs="Arial"/>
                <w:color w:val="000000" w:themeColor="text1"/>
              </w:rPr>
            </w:pPr>
            <w:r>
              <w:rPr>
                <w:rFonts w:ascii="Arial" w:hAnsi="宋体" w:cs="Arial"/>
                <w:color w:val="000000" w:themeColor="text1"/>
              </w:rPr>
              <w:t>电话：</w:t>
            </w:r>
          </w:p>
        </w:tc>
      </w:tr>
    </w:tbl>
    <w:p>
      <w:pPr>
        <w:spacing w:line="360" w:lineRule="auto"/>
        <w:ind w:firstLine="420" w:firstLineChars="200"/>
        <w:rPr>
          <w:rFonts w:ascii="Arial" w:hAnsi="Arial" w:cs="Arial"/>
          <w:color w:val="000000" w:themeColor="text1"/>
        </w:rPr>
      </w:pPr>
    </w:p>
    <w:p>
      <w:pPr>
        <w:spacing w:line="360" w:lineRule="auto"/>
        <w:ind w:firstLine="420" w:firstLineChars="200"/>
        <w:rPr>
          <w:rFonts w:ascii="Arial" w:hAnsi="Arial" w:cs="Arial"/>
          <w:color w:val="000000" w:themeColor="text1"/>
        </w:rPr>
      </w:pPr>
      <w:r>
        <w:rPr>
          <w:rFonts w:ascii="Arial" w:hAnsi="Arial" w:cs="Arial"/>
          <w:color w:val="000000" w:themeColor="text1"/>
        </w:rPr>
        <w:t>5</w:t>
      </w:r>
      <w:r>
        <w:rPr>
          <w:rFonts w:ascii="Arial" w:hAnsi="宋体" w:cs="Arial"/>
          <w:color w:val="000000" w:themeColor="text1"/>
        </w:rPr>
        <w:t>、本申请充分理解下列情况：</w:t>
      </w:r>
    </w:p>
    <w:p>
      <w:pPr>
        <w:spacing w:line="360" w:lineRule="auto"/>
        <w:ind w:firstLine="420" w:firstLineChars="200"/>
        <w:rPr>
          <w:rFonts w:ascii="Arial" w:hAnsi="Arial" w:cs="Arial"/>
          <w:color w:val="000000" w:themeColor="text1"/>
        </w:rPr>
      </w:pPr>
      <w:r>
        <w:rPr>
          <w:rFonts w:ascii="Arial" w:hAnsi="Arial" w:cs="Arial"/>
          <w:color w:val="000000" w:themeColor="text1"/>
        </w:rPr>
        <w:t>5.1</w:t>
      </w:r>
      <w:r>
        <w:rPr>
          <w:rFonts w:ascii="Arial" w:hAnsi="宋体" w:cs="Arial"/>
          <w:color w:val="000000" w:themeColor="text1"/>
        </w:rPr>
        <w:t>资格后审合格的申请人的投标，若投标时有提交资格后审更新资料，须以投标时提交的资格后审申请更新资料得到证实为前提。</w:t>
      </w:r>
    </w:p>
    <w:p>
      <w:pPr>
        <w:spacing w:line="360" w:lineRule="auto"/>
        <w:ind w:firstLine="420" w:firstLineChars="200"/>
        <w:rPr>
          <w:rFonts w:ascii="Arial" w:hAnsi="Arial" w:cs="Arial"/>
          <w:color w:val="000000" w:themeColor="text1"/>
        </w:rPr>
      </w:pPr>
      <w:r>
        <w:rPr>
          <w:rFonts w:ascii="Arial" w:hAnsi="Arial" w:cs="Arial"/>
          <w:color w:val="000000" w:themeColor="text1"/>
        </w:rPr>
        <w:t>5.2</w:t>
      </w:r>
      <w:r>
        <w:rPr>
          <w:rFonts w:ascii="Arial" w:hAnsi="宋体" w:cs="Arial"/>
          <w:color w:val="000000" w:themeColor="text1"/>
        </w:rPr>
        <w:t>你方保留修改本招标工程项目的规模和金额的权利，前述情况发生时，投标仅面向资格后审合格且能满足变更后要求的投标申请人。</w:t>
      </w:r>
    </w:p>
    <w:p>
      <w:pPr>
        <w:spacing w:line="360" w:lineRule="auto"/>
        <w:ind w:firstLine="420" w:firstLineChars="200"/>
        <w:rPr>
          <w:rFonts w:ascii="Arial" w:hAnsi="Arial" w:cs="Arial"/>
          <w:color w:val="000000" w:themeColor="text1"/>
        </w:rPr>
      </w:pPr>
      <w:r>
        <w:rPr>
          <w:rFonts w:ascii="Arial" w:hAnsi="Arial" w:cs="Arial"/>
          <w:color w:val="000000" w:themeColor="text1"/>
        </w:rPr>
        <w:t>5.3</w:t>
      </w:r>
      <w:r>
        <w:rPr>
          <w:rFonts w:ascii="Arial" w:hAnsi="宋体" w:cs="Arial"/>
          <w:color w:val="000000" w:themeColor="text1"/>
        </w:rPr>
        <w:t>你方保留拒绝不符合资格后审合格条件和任何迟到的申请以及纠正对资格后审做出的错误判断（评审）的权利。</w:t>
      </w:r>
    </w:p>
    <w:p>
      <w:pPr>
        <w:spacing w:line="360" w:lineRule="auto"/>
        <w:ind w:firstLine="420" w:firstLineChars="200"/>
        <w:rPr>
          <w:rFonts w:ascii="Arial" w:hAnsi="Arial" w:cs="Arial"/>
          <w:color w:val="000000" w:themeColor="text1"/>
        </w:rPr>
      </w:pPr>
      <w:r>
        <w:rPr>
          <w:rFonts w:ascii="Arial" w:hAnsi="Arial" w:cs="Arial"/>
          <w:color w:val="000000" w:themeColor="text1"/>
        </w:rPr>
        <w:t>5.4</w:t>
      </w:r>
      <w:r>
        <w:rPr>
          <w:rFonts w:ascii="Arial" w:hAnsi="宋体" w:cs="Arial"/>
          <w:color w:val="000000" w:themeColor="text1"/>
        </w:rPr>
        <w:t>你方保留直至授标前，发现我方资格后审材料有弄虚作假、隐瞒真实内容情形，你方有权取消我方投标资格或不予授标的权利。</w:t>
      </w:r>
    </w:p>
    <w:p>
      <w:pPr>
        <w:spacing w:line="360" w:lineRule="auto"/>
        <w:ind w:firstLine="420" w:firstLineChars="200"/>
        <w:rPr>
          <w:rFonts w:ascii="Arial" w:hAnsi="Arial" w:cs="Arial"/>
          <w:color w:val="000000" w:themeColor="text1"/>
        </w:rPr>
      </w:pPr>
      <w:r>
        <w:rPr>
          <w:rFonts w:ascii="Arial" w:hAnsi="Arial" w:cs="Arial"/>
          <w:color w:val="000000" w:themeColor="text1"/>
        </w:rPr>
        <w:t>5.5</w:t>
      </w:r>
      <w:r>
        <w:rPr>
          <w:rFonts w:ascii="Arial" w:hAnsi="宋体" w:cs="Arial"/>
          <w:color w:val="000000" w:themeColor="text1"/>
        </w:rPr>
        <w:t>你方保留直至授标前，由于我方投标主体或法人地位发生实质性变化或处于财产被接管、冻结、破产状态等情况，使得我方资格已达不到资格后审的合格标准，你方有权取消我方投标资格或不予授标权利。</w:t>
      </w:r>
    </w:p>
    <w:p>
      <w:pPr>
        <w:spacing w:line="360" w:lineRule="auto"/>
        <w:ind w:firstLine="420" w:firstLineChars="200"/>
        <w:rPr>
          <w:rFonts w:ascii="Arial" w:hAnsi="Arial" w:cs="Arial"/>
          <w:color w:val="000000" w:themeColor="text1"/>
        </w:rPr>
      </w:pPr>
      <w:r>
        <w:rPr>
          <w:rFonts w:ascii="Arial" w:hAnsi="Arial" w:cs="Arial"/>
          <w:color w:val="000000" w:themeColor="text1"/>
        </w:rPr>
        <w:t>6</w:t>
      </w:r>
      <w:r>
        <w:rPr>
          <w:rFonts w:ascii="Arial" w:hAnsi="宋体" w:cs="Arial"/>
          <w:color w:val="000000" w:themeColor="text1"/>
        </w:rPr>
        <w:t>、如果我方获得投标资格，除不可抗力外，我方保证将按招标文件要求时间提交投标文件以及中途不会放弃投标，否则，视为违约，愿意向招标人支付投标</w:t>
      </w:r>
      <w:r>
        <w:rPr>
          <w:rFonts w:hint="eastAsia" w:ascii="Arial" w:hAnsi="宋体" w:cs="Arial"/>
          <w:color w:val="000000" w:themeColor="text1"/>
        </w:rPr>
        <w:t>保证金</w:t>
      </w:r>
      <w:r>
        <w:rPr>
          <w:rFonts w:ascii="Arial" w:hAnsi="宋体" w:cs="Arial"/>
          <w:color w:val="000000" w:themeColor="text1"/>
        </w:rPr>
        <w:t>相同数额的违约金，并同意从已提交的投标</w:t>
      </w:r>
      <w:r>
        <w:rPr>
          <w:rFonts w:hint="eastAsia" w:ascii="Arial" w:hAnsi="宋体" w:cs="Arial"/>
          <w:color w:val="000000" w:themeColor="text1"/>
        </w:rPr>
        <w:t>保证金</w:t>
      </w:r>
      <w:r>
        <w:rPr>
          <w:rFonts w:ascii="Arial" w:hAnsi="宋体" w:cs="Arial"/>
          <w:color w:val="000000" w:themeColor="text1"/>
        </w:rPr>
        <w:t>中抵扣。如果我方的投标被接受，除不可抗力外，我方保证履行资格后审申请作出的承诺，包括资金、拟派往实施本项目工程的人员、施工机械设备等方面，以确保按合同要求完成本项目工程，否则愿意承担相应的违约责任，直至被清退出场，并为此负法律责任。</w:t>
      </w:r>
    </w:p>
    <w:p>
      <w:pPr>
        <w:spacing w:line="360" w:lineRule="auto"/>
        <w:ind w:firstLine="420" w:firstLineChars="200"/>
        <w:rPr>
          <w:rFonts w:ascii="Arial" w:hAnsi="Arial" w:cs="Arial"/>
          <w:color w:val="000000" w:themeColor="text1"/>
        </w:rPr>
      </w:pPr>
      <w:r>
        <w:rPr>
          <w:rFonts w:ascii="Arial" w:hAnsi="Arial" w:cs="Arial"/>
          <w:color w:val="000000" w:themeColor="text1"/>
        </w:rPr>
        <w:t>7</w:t>
      </w:r>
      <w:r>
        <w:rPr>
          <w:rFonts w:ascii="Arial" w:hAnsi="宋体" w:cs="Arial"/>
          <w:color w:val="000000" w:themeColor="text1"/>
        </w:rPr>
        <w:t>、如为联合体投标，随此申请，我们提供联合体各方的详细情况。我们还将说明各方面每个合同价中以百分比形式表示的财务方面以及合同执行方面的责任。</w:t>
      </w:r>
    </w:p>
    <w:p>
      <w:pPr>
        <w:spacing w:line="360" w:lineRule="auto"/>
        <w:ind w:firstLine="420" w:firstLineChars="200"/>
        <w:rPr>
          <w:rFonts w:ascii="Arial" w:hAnsi="Arial" w:cs="Arial"/>
          <w:color w:val="000000" w:themeColor="text1"/>
        </w:rPr>
      </w:pPr>
      <w:r>
        <w:rPr>
          <w:rFonts w:ascii="Arial" w:hAnsi="Arial" w:cs="Arial"/>
          <w:color w:val="000000" w:themeColor="text1"/>
        </w:rPr>
        <w:t>8</w:t>
      </w:r>
      <w:r>
        <w:rPr>
          <w:rFonts w:ascii="Arial" w:hAnsi="宋体" w:cs="Arial"/>
          <w:color w:val="000000" w:themeColor="text1"/>
        </w:rPr>
        <w:t>、我们确认如果我方投标，则我方的投标文件和与之相应的合同将：</w:t>
      </w:r>
    </w:p>
    <w:p>
      <w:pPr>
        <w:spacing w:line="360" w:lineRule="auto"/>
        <w:ind w:firstLine="420" w:firstLineChars="200"/>
        <w:rPr>
          <w:rFonts w:ascii="Arial" w:hAnsi="Arial" w:cs="Arial"/>
          <w:color w:val="000000" w:themeColor="text1"/>
        </w:rPr>
      </w:pPr>
      <w:r>
        <w:rPr>
          <w:rFonts w:ascii="Arial" w:hAnsi="Arial" w:cs="Arial"/>
          <w:color w:val="000000" w:themeColor="text1"/>
        </w:rPr>
        <w:t>8.1</w:t>
      </w:r>
      <w:r>
        <w:rPr>
          <w:rFonts w:ascii="Arial" w:hAnsi="宋体" w:cs="Arial"/>
          <w:color w:val="000000" w:themeColor="text1"/>
        </w:rPr>
        <w:t>得到签署，从而使联合体各方共同的和分别的受到法律约束；</w:t>
      </w:r>
    </w:p>
    <w:p>
      <w:pPr>
        <w:spacing w:line="360" w:lineRule="auto"/>
        <w:ind w:firstLine="420" w:firstLineChars="200"/>
        <w:rPr>
          <w:rFonts w:ascii="Arial" w:hAnsi="Arial" w:cs="Arial"/>
          <w:color w:val="000000" w:themeColor="text1"/>
        </w:rPr>
      </w:pPr>
      <w:r>
        <w:rPr>
          <w:rFonts w:ascii="Arial" w:hAnsi="Arial" w:cs="Arial"/>
          <w:color w:val="000000" w:themeColor="text1"/>
        </w:rPr>
        <w:t>8.2</w:t>
      </w:r>
      <w:r>
        <w:rPr>
          <w:rFonts w:ascii="Arial" w:hAnsi="宋体" w:cs="Arial"/>
          <w:color w:val="000000" w:themeColor="text1"/>
        </w:rPr>
        <w:t>随同递交一份联合体投标协议；该协议将规定，如果我方被授予合同，联合体各方共同的和分别责任。</w:t>
      </w:r>
    </w:p>
    <w:p>
      <w:pPr>
        <w:spacing w:line="360" w:lineRule="auto"/>
        <w:ind w:firstLine="420" w:firstLineChars="200"/>
        <w:rPr>
          <w:rFonts w:ascii="Arial" w:hAnsi="Arial" w:cs="Arial"/>
          <w:color w:val="000000" w:themeColor="text1"/>
        </w:rPr>
      </w:pPr>
      <w:r>
        <w:rPr>
          <w:rFonts w:ascii="Arial" w:hAnsi="Arial" w:cs="Arial"/>
          <w:color w:val="000000" w:themeColor="text1"/>
        </w:rPr>
        <w:t>9</w:t>
      </w:r>
      <w:r>
        <w:rPr>
          <w:rFonts w:ascii="Arial" w:hAnsi="宋体" w:cs="Arial"/>
          <w:color w:val="000000" w:themeColor="text1"/>
        </w:rPr>
        <w:t>、下述签署人在此声明，本申请书中所提交的声明和资料在各方面都是完整的、真实和准确的。</w:t>
      </w:r>
    </w:p>
    <w:p>
      <w:pPr>
        <w:spacing w:line="360" w:lineRule="auto"/>
        <w:ind w:firstLine="420" w:firstLineChars="200"/>
        <w:rPr>
          <w:rFonts w:ascii="Arial" w:hAnsi="Arial" w:cs="Arial"/>
          <w:color w:val="000000" w:themeColor="text1"/>
        </w:rPr>
      </w:pPr>
    </w:p>
    <w:tbl>
      <w:tblPr>
        <w:tblStyle w:val="39"/>
        <w:tblW w:w="919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8"/>
        <w:gridCol w:w="4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4518"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姓名：</w:t>
            </w:r>
            <w:r>
              <w:rPr>
                <w:rFonts w:ascii="Arial" w:hAnsi="Arial" w:cs="Arial"/>
                <w:color w:val="000000" w:themeColor="text1"/>
              </w:rPr>
              <w:t xml:space="preserve">                       </w:t>
            </w:r>
            <w:r>
              <w:rPr>
                <w:rFonts w:ascii="Arial" w:hAnsi="宋体" w:cs="Arial"/>
                <w:color w:val="000000" w:themeColor="text1"/>
              </w:rPr>
              <w:t>（签字或盖章）</w:t>
            </w:r>
          </w:p>
        </w:tc>
        <w:tc>
          <w:tcPr>
            <w:tcW w:w="4679"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姓名：</w:t>
            </w:r>
            <w:r>
              <w:rPr>
                <w:rFonts w:ascii="Arial" w:hAnsi="Arial" w:cs="Arial"/>
                <w:color w:val="000000" w:themeColor="text1"/>
              </w:rPr>
              <w:t xml:space="preserve">                       </w:t>
            </w:r>
            <w:r>
              <w:rPr>
                <w:rFonts w:ascii="Arial" w:hAnsi="宋体" w:cs="Arial"/>
                <w:color w:val="000000" w:themeColor="text1"/>
              </w:rPr>
              <w:t>（签字或盖章）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18"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兹代表：（申请人或联合体主办人）</w:t>
            </w:r>
          </w:p>
        </w:tc>
        <w:tc>
          <w:tcPr>
            <w:tcW w:w="4679"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兹代表：（联合体成员</w:t>
            </w:r>
            <w:r>
              <w:rPr>
                <w:rFonts w:ascii="Arial" w:hAnsi="Arial" w:cs="Arial"/>
                <w:color w:val="000000" w:themeColor="text1"/>
              </w:rPr>
              <w:t>1</w:t>
            </w:r>
            <w:r>
              <w:rPr>
                <w:rFonts w:ascii="Arial" w:hAnsi="宋体" w:cs="Arial"/>
                <w:color w:val="000000" w:themeColor="text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18"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申请人或联合体主办人盖章</w:t>
            </w:r>
          </w:p>
        </w:tc>
        <w:tc>
          <w:tcPr>
            <w:tcW w:w="4679"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联合体成员</w:t>
            </w:r>
            <w:r>
              <w:rPr>
                <w:rFonts w:ascii="Arial" w:hAnsi="Arial" w:cs="Arial"/>
                <w:color w:val="000000" w:themeColor="text1"/>
              </w:rPr>
              <w:t>1</w:t>
            </w:r>
            <w:r>
              <w:rPr>
                <w:rFonts w:ascii="Arial" w:hAnsi="宋体" w:cs="Arial"/>
                <w:color w:val="000000" w:themeColor="text1"/>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18" w:type="dxa"/>
          </w:tcPr>
          <w:p>
            <w:pPr>
              <w:spacing w:line="360" w:lineRule="auto"/>
              <w:ind w:left="202" w:hanging="201" w:hangingChars="96"/>
              <w:rPr>
                <w:rFonts w:ascii="Arial" w:hAnsi="Arial" w:cs="Arial"/>
                <w:color w:val="000000" w:themeColor="text1"/>
              </w:rPr>
            </w:pPr>
          </w:p>
        </w:tc>
        <w:tc>
          <w:tcPr>
            <w:tcW w:w="4679"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签字日期：</w:t>
            </w:r>
          </w:p>
        </w:tc>
      </w:tr>
    </w:tbl>
    <w:p>
      <w:pPr>
        <w:spacing w:line="360" w:lineRule="auto"/>
        <w:ind w:left="202" w:hanging="201" w:hangingChars="96"/>
        <w:rPr>
          <w:rFonts w:ascii="Arial" w:hAnsi="Arial" w:cs="Arial"/>
          <w:color w:val="000000" w:themeColor="text1"/>
        </w:rPr>
      </w:pPr>
    </w:p>
    <w:tbl>
      <w:tblPr>
        <w:tblStyle w:val="39"/>
        <w:tblW w:w="919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8"/>
        <w:gridCol w:w="4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18"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姓名：</w:t>
            </w:r>
            <w:r>
              <w:rPr>
                <w:rFonts w:ascii="Arial" w:hAnsi="Arial" w:cs="Arial"/>
                <w:color w:val="000000" w:themeColor="text1"/>
              </w:rPr>
              <w:t xml:space="preserve">                       </w:t>
            </w:r>
            <w:r>
              <w:rPr>
                <w:rFonts w:ascii="Arial" w:hAnsi="宋体" w:cs="Arial"/>
                <w:color w:val="000000" w:themeColor="text1"/>
              </w:rPr>
              <w:t>（签字或盖章）</w:t>
            </w:r>
          </w:p>
        </w:tc>
        <w:tc>
          <w:tcPr>
            <w:tcW w:w="4679"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姓名：</w:t>
            </w:r>
            <w:r>
              <w:rPr>
                <w:rFonts w:ascii="Arial" w:hAnsi="Arial" w:cs="Arial"/>
                <w:color w:val="000000" w:themeColor="text1"/>
              </w:rPr>
              <w:t xml:space="preserve">                       </w:t>
            </w:r>
            <w:r>
              <w:rPr>
                <w:rFonts w:ascii="Arial" w:hAnsi="宋体" w:cs="Arial"/>
                <w:color w:val="000000" w:themeColor="text1"/>
              </w:rPr>
              <w:t>（签字或盖章）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8"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兹代表：（联合体成员</w:t>
            </w:r>
            <w:r>
              <w:rPr>
                <w:rFonts w:ascii="Arial" w:hAnsi="Arial" w:cs="Arial"/>
                <w:color w:val="000000" w:themeColor="text1"/>
              </w:rPr>
              <w:t>2</w:t>
            </w:r>
            <w:r>
              <w:rPr>
                <w:rFonts w:ascii="Arial" w:hAnsi="宋体" w:cs="Arial"/>
                <w:color w:val="000000" w:themeColor="text1"/>
              </w:rPr>
              <w:t>）</w:t>
            </w:r>
          </w:p>
        </w:tc>
        <w:tc>
          <w:tcPr>
            <w:tcW w:w="4679"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兹代表：（联合体成员</w:t>
            </w:r>
            <w:r>
              <w:rPr>
                <w:rFonts w:ascii="Arial" w:hAnsi="Arial" w:cs="Arial"/>
                <w:color w:val="000000" w:themeColor="text1"/>
              </w:rPr>
              <w:t>3</w:t>
            </w:r>
            <w:r>
              <w:rPr>
                <w:rFonts w:ascii="Arial" w:hAnsi="宋体" w:cs="Arial"/>
                <w:color w:val="000000" w:themeColor="text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8"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联合体成员</w:t>
            </w:r>
            <w:r>
              <w:rPr>
                <w:rFonts w:ascii="Arial" w:hAnsi="Arial" w:cs="Arial"/>
                <w:color w:val="000000" w:themeColor="text1"/>
              </w:rPr>
              <w:t>2</w:t>
            </w:r>
            <w:r>
              <w:rPr>
                <w:rFonts w:ascii="Arial" w:hAnsi="宋体" w:cs="Arial"/>
                <w:color w:val="000000" w:themeColor="text1"/>
              </w:rPr>
              <w:t>盖章</w:t>
            </w:r>
          </w:p>
        </w:tc>
        <w:tc>
          <w:tcPr>
            <w:tcW w:w="4679"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联合体成员</w:t>
            </w:r>
            <w:r>
              <w:rPr>
                <w:rFonts w:ascii="Arial" w:hAnsi="Arial" w:cs="Arial"/>
                <w:color w:val="000000" w:themeColor="text1"/>
              </w:rPr>
              <w:t>3</w:t>
            </w:r>
            <w:r>
              <w:rPr>
                <w:rFonts w:ascii="Arial" w:hAnsi="宋体" w:cs="Arial"/>
                <w:color w:val="000000" w:themeColor="text1"/>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18" w:type="dxa"/>
          </w:tcPr>
          <w:p>
            <w:pPr>
              <w:spacing w:line="360" w:lineRule="auto"/>
              <w:ind w:left="202" w:hanging="201" w:hangingChars="96"/>
              <w:rPr>
                <w:rFonts w:ascii="Arial" w:hAnsi="Arial" w:cs="Arial"/>
                <w:color w:val="000000" w:themeColor="text1"/>
              </w:rPr>
            </w:pPr>
          </w:p>
        </w:tc>
        <w:tc>
          <w:tcPr>
            <w:tcW w:w="4679" w:type="dxa"/>
          </w:tcPr>
          <w:p>
            <w:pPr>
              <w:spacing w:line="360" w:lineRule="auto"/>
              <w:ind w:left="202" w:hanging="201" w:hangingChars="96"/>
              <w:rPr>
                <w:rFonts w:ascii="Arial" w:hAnsi="Arial" w:cs="Arial"/>
                <w:color w:val="000000" w:themeColor="text1"/>
              </w:rPr>
            </w:pPr>
            <w:r>
              <w:rPr>
                <w:rFonts w:ascii="Arial" w:hAnsi="宋体" w:cs="Arial"/>
                <w:color w:val="000000" w:themeColor="text1"/>
              </w:rPr>
              <w:t>签字日期：</w:t>
            </w:r>
          </w:p>
        </w:tc>
      </w:tr>
    </w:tbl>
    <w:p>
      <w:pPr>
        <w:spacing w:line="360" w:lineRule="auto"/>
        <w:rPr>
          <w:rFonts w:ascii="Arial" w:hAnsi="Arial" w:cs="Arial"/>
          <w:b/>
          <w:bCs/>
          <w:color w:val="000000" w:themeColor="text1"/>
        </w:rPr>
      </w:pPr>
    </w:p>
    <w:p>
      <w:pPr>
        <w:spacing w:line="360" w:lineRule="auto"/>
        <w:ind w:left="359" w:hanging="359" w:hangingChars="171"/>
        <w:rPr>
          <w:rFonts w:ascii="Arial" w:hAnsi="Arial" w:cs="Arial"/>
          <w:color w:val="000000" w:themeColor="text1"/>
        </w:rPr>
      </w:pPr>
      <w:r>
        <w:rPr>
          <w:rFonts w:ascii="Arial" w:hAnsi="宋体" w:cs="Arial"/>
          <w:color w:val="000000" w:themeColor="text1"/>
        </w:rPr>
        <w:t>注：</w:t>
      </w:r>
      <w:r>
        <w:rPr>
          <w:rFonts w:ascii="Arial" w:hAnsi="Arial" w:cs="Arial"/>
          <w:color w:val="000000" w:themeColor="text1"/>
        </w:rPr>
        <w:t>1</w:t>
      </w:r>
      <w:r>
        <w:rPr>
          <w:rFonts w:ascii="Arial" w:hAnsi="宋体" w:cs="Arial"/>
          <w:color w:val="000000" w:themeColor="text1"/>
        </w:rPr>
        <w:t>、联合体的资格后审申请，联合体各方应分别提交本申请书第</w:t>
      </w:r>
      <w:r>
        <w:rPr>
          <w:rFonts w:ascii="Arial" w:hAnsi="Arial" w:cs="Arial"/>
          <w:color w:val="000000" w:themeColor="text1"/>
        </w:rPr>
        <w:t>2</w:t>
      </w:r>
      <w:r>
        <w:rPr>
          <w:rFonts w:ascii="Arial" w:hAnsi="宋体" w:cs="Arial"/>
          <w:color w:val="000000" w:themeColor="text1"/>
        </w:rPr>
        <w:t>条及资格后审要求联合体成员所提供的文件。</w:t>
      </w:r>
    </w:p>
    <w:p>
      <w:pPr>
        <w:spacing w:line="360" w:lineRule="auto"/>
        <w:ind w:firstLine="420" w:firstLineChars="200"/>
        <w:rPr>
          <w:rFonts w:ascii="Arial" w:hAnsi="Arial" w:cs="Arial"/>
          <w:color w:val="000000" w:themeColor="text1"/>
        </w:rPr>
      </w:pPr>
      <w:r>
        <w:rPr>
          <w:rFonts w:ascii="Arial" w:hAnsi="Arial" w:cs="Arial"/>
          <w:color w:val="000000" w:themeColor="text1"/>
        </w:rPr>
        <w:t>2</w:t>
      </w:r>
      <w:r>
        <w:rPr>
          <w:rFonts w:ascii="Arial" w:hAnsi="宋体" w:cs="Arial"/>
          <w:color w:val="000000" w:themeColor="text1"/>
        </w:rPr>
        <w:t>、联合体的主办人必须明确。</w:t>
      </w:r>
    </w:p>
    <w:p>
      <w:pPr>
        <w:spacing w:line="360" w:lineRule="auto"/>
        <w:ind w:firstLine="420" w:firstLineChars="200"/>
        <w:rPr>
          <w:rFonts w:ascii="Arial" w:hAnsi="Arial" w:cs="Arial"/>
          <w:color w:val="000000" w:themeColor="text1"/>
        </w:rPr>
      </w:pPr>
      <w:r>
        <w:rPr>
          <w:rFonts w:ascii="Arial" w:hAnsi="Arial" w:cs="Arial"/>
          <w:color w:val="000000" w:themeColor="text1"/>
        </w:rPr>
        <w:t>3</w:t>
      </w:r>
      <w:r>
        <w:rPr>
          <w:rFonts w:ascii="Arial" w:hAnsi="宋体" w:cs="Arial"/>
          <w:color w:val="000000" w:themeColor="text1"/>
        </w:rPr>
        <w:t>、联合体各方应按本申请书第</w:t>
      </w:r>
      <w:r>
        <w:rPr>
          <w:rFonts w:ascii="Arial" w:hAnsi="Arial" w:cs="Arial"/>
          <w:color w:val="000000" w:themeColor="text1"/>
        </w:rPr>
        <w:t>4</w:t>
      </w:r>
      <w:r>
        <w:rPr>
          <w:rFonts w:ascii="Arial" w:hAnsi="宋体" w:cs="Arial"/>
          <w:color w:val="000000" w:themeColor="text1"/>
        </w:rPr>
        <w:t>条的规定分别单独列表提供相关资料。</w:t>
      </w:r>
    </w:p>
    <w:p>
      <w:pPr>
        <w:spacing w:line="360" w:lineRule="auto"/>
        <w:ind w:firstLine="420" w:firstLineChars="200"/>
        <w:rPr>
          <w:rFonts w:ascii="Arial" w:hAnsi="Arial" w:cs="Arial"/>
          <w:color w:val="000000" w:themeColor="text1"/>
        </w:rPr>
      </w:pPr>
      <w:r>
        <w:rPr>
          <w:rFonts w:ascii="Arial" w:hAnsi="Arial" w:cs="Arial"/>
          <w:color w:val="000000" w:themeColor="text1"/>
        </w:rPr>
        <w:t>4</w:t>
      </w:r>
      <w:r>
        <w:rPr>
          <w:rFonts w:ascii="Arial" w:hAnsi="宋体" w:cs="Arial"/>
          <w:color w:val="000000" w:themeColor="text1"/>
        </w:rPr>
        <w:t>、非联合体的申请人无须填写本申请书第</w:t>
      </w:r>
      <w:r>
        <w:rPr>
          <w:rFonts w:ascii="Arial" w:hAnsi="Arial" w:cs="Arial"/>
          <w:color w:val="000000" w:themeColor="text1"/>
        </w:rPr>
        <w:t>7</w:t>
      </w:r>
      <w:r>
        <w:rPr>
          <w:rFonts w:ascii="Arial" w:hAnsi="宋体" w:cs="Arial"/>
          <w:color w:val="000000" w:themeColor="text1"/>
        </w:rPr>
        <w:t>、</w:t>
      </w:r>
      <w:r>
        <w:rPr>
          <w:rFonts w:ascii="Arial" w:hAnsi="Arial" w:cs="Arial"/>
          <w:color w:val="000000" w:themeColor="text1"/>
        </w:rPr>
        <w:t>8</w:t>
      </w:r>
      <w:r>
        <w:rPr>
          <w:rFonts w:ascii="Arial" w:hAnsi="宋体" w:cs="Arial"/>
          <w:color w:val="000000" w:themeColor="text1"/>
        </w:rPr>
        <w:t>条以及第</w:t>
      </w:r>
      <w:r>
        <w:rPr>
          <w:rFonts w:ascii="Arial" w:hAnsi="Arial" w:cs="Arial"/>
          <w:color w:val="000000" w:themeColor="text1"/>
        </w:rPr>
        <w:t>9</w:t>
      </w:r>
      <w:r>
        <w:rPr>
          <w:rFonts w:ascii="Arial" w:hAnsi="宋体" w:cs="Arial"/>
          <w:color w:val="000000" w:themeColor="text1"/>
        </w:rPr>
        <w:t>条有关部分，并将段落重新编号。</w:t>
      </w:r>
    </w:p>
    <w:p>
      <w:pPr>
        <w:spacing w:line="360" w:lineRule="auto"/>
        <w:rPr>
          <w:rFonts w:ascii="Arial" w:hAnsi="Arial" w:cs="Arial"/>
          <w:b/>
          <w:bCs/>
          <w:color w:val="000000" w:themeColor="text1"/>
        </w:rPr>
      </w:pPr>
    </w:p>
    <w:p>
      <w:pPr>
        <w:jc w:val="center"/>
        <w:rPr>
          <w:rFonts w:ascii="Arial" w:hAnsi="Arial" w:cs="Arial"/>
          <w:b/>
          <w:bCs/>
          <w:color w:val="000000" w:themeColor="text1"/>
          <w:sz w:val="32"/>
          <w:szCs w:val="32"/>
        </w:rPr>
      </w:pPr>
      <w:r>
        <w:rPr>
          <w:rFonts w:ascii="Arial" w:hAnsi="Arial" w:cs="Arial"/>
          <w:b/>
          <w:bCs/>
          <w:color w:val="000000" w:themeColor="text1"/>
        </w:rPr>
        <w:br w:type="page"/>
      </w:r>
      <w:bookmarkStart w:id="22" w:name="_Toc220155600"/>
    </w:p>
    <w:p>
      <w:pPr>
        <w:jc w:val="center"/>
        <w:rPr>
          <w:rFonts w:ascii="Arial" w:hAnsi="Arial" w:cs="Arial"/>
          <w:b/>
          <w:bCs/>
          <w:color w:val="000000" w:themeColor="text1"/>
          <w:sz w:val="32"/>
          <w:szCs w:val="32"/>
        </w:rPr>
      </w:pPr>
    </w:p>
    <w:p>
      <w:pPr>
        <w:jc w:val="center"/>
        <w:rPr>
          <w:rFonts w:ascii="Arial" w:hAnsi="Arial" w:cs="Arial"/>
          <w:b/>
          <w:bCs/>
          <w:color w:val="000000" w:themeColor="text1"/>
          <w:sz w:val="32"/>
          <w:szCs w:val="32"/>
        </w:rPr>
      </w:pPr>
    </w:p>
    <w:p>
      <w:pPr>
        <w:jc w:val="center"/>
        <w:rPr>
          <w:rFonts w:ascii="Arial" w:hAnsi="Arial" w:cs="Arial"/>
          <w:b/>
          <w:bCs/>
          <w:color w:val="000000" w:themeColor="text1"/>
          <w:sz w:val="32"/>
          <w:szCs w:val="32"/>
        </w:rPr>
      </w:pPr>
    </w:p>
    <w:p>
      <w:pPr>
        <w:jc w:val="center"/>
        <w:rPr>
          <w:rFonts w:ascii="Arial" w:hAnsi="Arial" w:cs="Arial"/>
          <w:b/>
          <w:bCs/>
          <w:color w:val="000000" w:themeColor="text1"/>
          <w:sz w:val="32"/>
          <w:szCs w:val="32"/>
        </w:rPr>
      </w:pPr>
    </w:p>
    <w:p>
      <w:pPr>
        <w:jc w:val="center"/>
        <w:rPr>
          <w:rFonts w:ascii="Arial" w:hAnsi="Arial" w:cs="Arial"/>
          <w:b/>
          <w:bCs/>
          <w:color w:val="000000" w:themeColor="text1"/>
          <w:sz w:val="32"/>
          <w:szCs w:val="32"/>
        </w:rPr>
      </w:pPr>
    </w:p>
    <w:p>
      <w:pPr>
        <w:jc w:val="center"/>
        <w:rPr>
          <w:rFonts w:ascii="Arial" w:hAnsi="Arial" w:cs="Arial"/>
          <w:b/>
          <w:bCs/>
          <w:color w:val="000000" w:themeColor="text1"/>
          <w:sz w:val="32"/>
          <w:szCs w:val="32"/>
        </w:rPr>
      </w:pPr>
    </w:p>
    <w:p>
      <w:pPr>
        <w:jc w:val="center"/>
        <w:rPr>
          <w:rFonts w:ascii="Arial" w:hAnsi="Arial" w:cs="Arial"/>
          <w:b/>
          <w:color w:val="000000" w:themeColor="text1"/>
          <w:sz w:val="44"/>
          <w:szCs w:val="44"/>
        </w:rPr>
      </w:pPr>
      <w:r>
        <w:rPr>
          <w:rFonts w:ascii="Arial" w:hAnsi="Arial" w:cs="Arial"/>
          <w:b/>
          <w:color w:val="000000" w:themeColor="text1"/>
          <w:sz w:val="44"/>
          <w:szCs w:val="44"/>
        </w:rPr>
        <w:t>2</w:t>
      </w:r>
      <w:r>
        <w:rPr>
          <w:rFonts w:ascii="Arial" w:hAnsi="宋体" w:cs="Arial"/>
          <w:b/>
          <w:color w:val="000000" w:themeColor="text1"/>
          <w:sz w:val="44"/>
          <w:szCs w:val="44"/>
        </w:rPr>
        <w:t>、资格后审申请书附表</w:t>
      </w:r>
      <w:bookmarkEnd w:id="22"/>
    </w:p>
    <w:p>
      <w:pPr>
        <w:spacing w:beforeLines="200" w:afterLines="100"/>
        <w:jc w:val="center"/>
        <w:rPr>
          <w:rFonts w:ascii="Arial" w:hAnsi="Arial" w:cs="Arial"/>
          <w:b/>
          <w:color w:val="000000" w:themeColor="text1"/>
          <w:sz w:val="32"/>
          <w:szCs w:val="32"/>
        </w:rPr>
      </w:pPr>
      <w:r>
        <w:rPr>
          <w:rFonts w:ascii="Arial" w:hAnsi="Arial" w:cs="Arial"/>
          <w:color w:val="000000" w:themeColor="text1"/>
        </w:rPr>
        <w:br w:type="page"/>
      </w:r>
      <w:bookmarkStart w:id="23" w:name="_Toc220155601"/>
      <w:r>
        <w:rPr>
          <w:rFonts w:ascii="Arial" w:hAnsi="宋体" w:cs="Arial"/>
          <w:b/>
          <w:color w:val="000000" w:themeColor="text1"/>
          <w:sz w:val="32"/>
          <w:szCs w:val="32"/>
        </w:rPr>
        <w:t>（</w:t>
      </w:r>
      <w:r>
        <w:rPr>
          <w:rFonts w:ascii="Arial" w:hAnsi="Arial" w:cs="Arial"/>
          <w:b/>
          <w:color w:val="000000" w:themeColor="text1"/>
          <w:sz w:val="32"/>
          <w:szCs w:val="32"/>
        </w:rPr>
        <w:t>1</w:t>
      </w:r>
      <w:r>
        <w:rPr>
          <w:rFonts w:ascii="Arial" w:hAnsi="宋体" w:cs="Arial"/>
          <w:b/>
          <w:color w:val="000000" w:themeColor="text1"/>
          <w:sz w:val="32"/>
          <w:szCs w:val="32"/>
        </w:rPr>
        <w:t>）投标人一般状况</w:t>
      </w:r>
      <w:bookmarkEnd w:id="23"/>
    </w:p>
    <w:p>
      <w:pPr>
        <w:spacing w:beforeLines="50" w:afterLines="50"/>
        <w:rPr>
          <w:rFonts w:ascii="Arial" w:hAnsi="Arial" w:cs="Arial"/>
          <w:b/>
          <w:color w:val="000000" w:themeColor="text1"/>
          <w:sz w:val="32"/>
          <w:szCs w:val="32"/>
        </w:rPr>
      </w:pPr>
      <w:r>
        <w:rPr>
          <w:rFonts w:ascii="Arial" w:hAnsi="宋体" w:cs="Arial"/>
          <w:color w:val="000000" w:themeColor="text1"/>
        </w:rPr>
        <w:t>投标申请人（盖章）：</w:t>
      </w:r>
    </w:p>
    <w:tbl>
      <w:tblPr>
        <w:tblStyle w:val="39"/>
        <w:tblW w:w="100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5216"/>
        <w:gridCol w:w="3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869" w:type="dxa"/>
            <w:tcBorders>
              <w:top w:val="single" w:color="auto" w:sz="12" w:space="0"/>
              <w:left w:val="single" w:color="auto" w:sz="12" w:space="0"/>
            </w:tcBorders>
            <w:vAlign w:val="center"/>
          </w:tcPr>
          <w:p>
            <w:pPr>
              <w:spacing w:line="480" w:lineRule="auto"/>
              <w:ind w:right="-178" w:rightChars="-85"/>
              <w:jc w:val="center"/>
              <w:rPr>
                <w:rFonts w:ascii="Arial" w:hAnsi="Arial" w:cs="Arial"/>
                <w:color w:val="000000" w:themeColor="text1"/>
                <w:sz w:val="21"/>
                <w:szCs w:val="21"/>
              </w:rPr>
            </w:pPr>
            <w:r>
              <w:rPr>
                <w:rFonts w:ascii="Arial" w:hAnsi="Arial" w:cs="Arial"/>
                <w:color w:val="000000" w:themeColor="text1"/>
                <w:sz w:val="21"/>
                <w:szCs w:val="21"/>
              </w:rPr>
              <w:t>1</w:t>
            </w:r>
          </w:p>
        </w:tc>
        <w:tc>
          <w:tcPr>
            <w:tcW w:w="9178" w:type="dxa"/>
            <w:gridSpan w:val="2"/>
            <w:tcBorders>
              <w:top w:val="single" w:color="auto" w:sz="12" w:space="0"/>
              <w:right w:val="single" w:color="auto" w:sz="12" w:space="0"/>
            </w:tcBorders>
            <w:vAlign w:val="center"/>
          </w:tcPr>
          <w:p>
            <w:pPr>
              <w:spacing w:line="480" w:lineRule="auto"/>
              <w:ind w:right="-178" w:rightChars="-85"/>
              <w:jc w:val="both"/>
              <w:rPr>
                <w:rFonts w:ascii="Arial" w:hAnsi="Arial" w:cs="Arial"/>
                <w:color w:val="000000" w:themeColor="text1"/>
                <w:sz w:val="21"/>
                <w:szCs w:val="21"/>
              </w:rPr>
            </w:pPr>
            <w:r>
              <w:rPr>
                <w:rFonts w:ascii="Arial" w:hAnsi="宋体" w:cs="Arial"/>
                <w:color w:val="000000" w:themeColor="text1"/>
                <w:sz w:val="21"/>
                <w:szCs w:val="21"/>
              </w:rPr>
              <w:t>企业名称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69" w:type="dxa"/>
            <w:tcBorders>
              <w:left w:val="single" w:color="auto" w:sz="12" w:space="0"/>
            </w:tcBorders>
            <w:vAlign w:val="center"/>
          </w:tcPr>
          <w:p>
            <w:pPr>
              <w:spacing w:line="480" w:lineRule="auto"/>
              <w:ind w:right="-178" w:rightChars="-85"/>
              <w:jc w:val="center"/>
              <w:rPr>
                <w:rFonts w:ascii="Arial" w:hAnsi="Arial" w:cs="Arial"/>
                <w:color w:val="000000" w:themeColor="text1"/>
                <w:sz w:val="21"/>
                <w:szCs w:val="21"/>
              </w:rPr>
            </w:pPr>
            <w:r>
              <w:rPr>
                <w:rFonts w:ascii="Arial" w:hAnsi="Arial" w:cs="Arial"/>
                <w:color w:val="000000" w:themeColor="text1"/>
                <w:sz w:val="21"/>
                <w:szCs w:val="21"/>
              </w:rPr>
              <w:t>2</w:t>
            </w:r>
          </w:p>
        </w:tc>
        <w:tc>
          <w:tcPr>
            <w:tcW w:w="9178" w:type="dxa"/>
            <w:gridSpan w:val="2"/>
            <w:tcBorders>
              <w:right w:val="single" w:color="auto" w:sz="12" w:space="0"/>
            </w:tcBorders>
            <w:vAlign w:val="center"/>
          </w:tcPr>
          <w:p>
            <w:pPr>
              <w:spacing w:line="480" w:lineRule="auto"/>
              <w:ind w:right="-178" w:rightChars="-85"/>
              <w:jc w:val="both"/>
              <w:rPr>
                <w:rFonts w:ascii="Arial" w:hAnsi="Arial" w:cs="Arial"/>
                <w:color w:val="000000" w:themeColor="text1"/>
                <w:sz w:val="21"/>
                <w:szCs w:val="21"/>
              </w:rPr>
            </w:pPr>
            <w:r>
              <w:rPr>
                <w:rFonts w:ascii="Arial" w:hAnsi="宋体" w:cs="Arial"/>
                <w:color w:val="000000" w:themeColor="text1"/>
                <w:sz w:val="21"/>
                <w:szCs w:val="21"/>
              </w:rPr>
              <w:t>总部地址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69" w:type="dxa"/>
            <w:tcBorders>
              <w:left w:val="single" w:color="auto" w:sz="12" w:space="0"/>
            </w:tcBorders>
            <w:vAlign w:val="center"/>
          </w:tcPr>
          <w:p>
            <w:pPr>
              <w:ind w:right="-178" w:rightChars="-85"/>
              <w:jc w:val="center"/>
              <w:rPr>
                <w:rFonts w:ascii="Arial" w:hAnsi="Arial" w:cs="Arial"/>
                <w:color w:val="000000" w:themeColor="text1"/>
                <w:sz w:val="21"/>
                <w:szCs w:val="21"/>
              </w:rPr>
            </w:pPr>
            <w:r>
              <w:rPr>
                <w:rFonts w:ascii="Arial" w:hAnsi="Arial" w:cs="Arial"/>
                <w:color w:val="000000" w:themeColor="text1"/>
                <w:sz w:val="21"/>
                <w:szCs w:val="21"/>
              </w:rPr>
              <w:t>3</w:t>
            </w:r>
          </w:p>
        </w:tc>
        <w:tc>
          <w:tcPr>
            <w:tcW w:w="9178" w:type="dxa"/>
            <w:gridSpan w:val="2"/>
            <w:tcBorders>
              <w:right w:val="single" w:color="auto" w:sz="12" w:space="0"/>
            </w:tcBorders>
            <w:vAlign w:val="center"/>
          </w:tcPr>
          <w:p>
            <w:pPr>
              <w:ind w:right="-178" w:rightChars="-85"/>
              <w:jc w:val="both"/>
              <w:rPr>
                <w:rFonts w:ascii="Arial" w:hAnsi="Arial" w:cs="Arial"/>
                <w:color w:val="000000" w:themeColor="text1"/>
                <w:sz w:val="21"/>
                <w:szCs w:val="21"/>
              </w:rPr>
            </w:pPr>
            <w:r>
              <w:rPr>
                <w:rFonts w:ascii="Arial" w:hAnsi="宋体" w:cs="Arial"/>
                <w:color w:val="000000" w:themeColor="text1"/>
                <w:sz w:val="21"/>
                <w:szCs w:val="21"/>
              </w:rPr>
              <w:t>温州市代表处地址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869" w:type="dxa"/>
            <w:tcBorders>
              <w:left w:val="single" w:color="auto" w:sz="12" w:space="0"/>
            </w:tcBorders>
            <w:vAlign w:val="center"/>
          </w:tcPr>
          <w:p>
            <w:pPr>
              <w:spacing w:line="480" w:lineRule="auto"/>
              <w:ind w:right="-178" w:rightChars="-85"/>
              <w:jc w:val="center"/>
              <w:rPr>
                <w:rFonts w:ascii="Arial" w:hAnsi="Arial" w:cs="Arial"/>
                <w:color w:val="000000" w:themeColor="text1"/>
                <w:sz w:val="21"/>
                <w:szCs w:val="21"/>
              </w:rPr>
            </w:pPr>
            <w:r>
              <w:rPr>
                <w:rFonts w:ascii="Arial" w:hAnsi="Arial" w:cs="Arial"/>
                <w:color w:val="000000" w:themeColor="text1"/>
                <w:sz w:val="21"/>
                <w:szCs w:val="21"/>
              </w:rPr>
              <w:t>4</w:t>
            </w:r>
          </w:p>
        </w:tc>
        <w:tc>
          <w:tcPr>
            <w:tcW w:w="5216" w:type="dxa"/>
            <w:vAlign w:val="center"/>
          </w:tcPr>
          <w:p>
            <w:pPr>
              <w:ind w:right="-178" w:rightChars="-85"/>
              <w:jc w:val="both"/>
              <w:rPr>
                <w:rFonts w:ascii="Arial" w:hAnsi="Arial" w:cs="Arial"/>
                <w:color w:val="000000" w:themeColor="text1"/>
                <w:sz w:val="21"/>
                <w:szCs w:val="21"/>
              </w:rPr>
            </w:pPr>
            <w:r>
              <w:rPr>
                <w:rFonts w:ascii="Arial" w:hAnsi="宋体" w:cs="Arial"/>
                <w:color w:val="000000" w:themeColor="text1"/>
                <w:sz w:val="21"/>
                <w:szCs w:val="21"/>
              </w:rPr>
              <w:t>电话</w:t>
            </w:r>
          </w:p>
          <w:p>
            <w:pPr>
              <w:ind w:right="-178" w:rightChars="-85"/>
              <w:jc w:val="both"/>
              <w:rPr>
                <w:rFonts w:ascii="Arial" w:hAnsi="Arial" w:cs="Arial"/>
                <w:color w:val="000000" w:themeColor="text1"/>
                <w:sz w:val="21"/>
                <w:szCs w:val="21"/>
              </w:rPr>
            </w:pPr>
            <w:r>
              <w:rPr>
                <w:rFonts w:ascii="Arial" w:hAnsi="宋体" w:cs="Arial"/>
                <w:color w:val="000000" w:themeColor="text1"/>
                <w:sz w:val="21"/>
                <w:szCs w:val="21"/>
              </w:rPr>
              <w:t>传真</w:t>
            </w:r>
          </w:p>
        </w:tc>
        <w:tc>
          <w:tcPr>
            <w:tcW w:w="3962" w:type="dxa"/>
            <w:tcBorders>
              <w:right w:val="single" w:color="auto" w:sz="12" w:space="0"/>
            </w:tcBorders>
            <w:vAlign w:val="center"/>
          </w:tcPr>
          <w:p>
            <w:pPr>
              <w:spacing w:line="480" w:lineRule="auto"/>
              <w:ind w:right="-178" w:rightChars="-85"/>
              <w:jc w:val="both"/>
              <w:rPr>
                <w:rFonts w:ascii="Arial" w:hAnsi="Arial" w:cs="Arial"/>
                <w:color w:val="000000" w:themeColor="text1"/>
                <w:sz w:val="21"/>
                <w:szCs w:val="21"/>
              </w:rPr>
            </w:pPr>
            <w:r>
              <w:rPr>
                <w:rFonts w:ascii="Arial" w:hAnsi="宋体" w:cs="Arial"/>
                <w:color w:val="000000" w:themeColor="text1"/>
                <w:sz w:val="21"/>
                <w:szCs w:val="21"/>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69" w:type="dxa"/>
            <w:tcBorders>
              <w:left w:val="single" w:color="auto" w:sz="12" w:space="0"/>
            </w:tcBorders>
            <w:vAlign w:val="center"/>
          </w:tcPr>
          <w:p>
            <w:pPr>
              <w:spacing w:line="480" w:lineRule="auto"/>
              <w:ind w:right="-178" w:rightChars="-85"/>
              <w:jc w:val="center"/>
              <w:rPr>
                <w:rFonts w:ascii="Arial" w:hAnsi="Arial" w:cs="Arial"/>
                <w:color w:val="000000" w:themeColor="text1"/>
                <w:sz w:val="21"/>
                <w:szCs w:val="21"/>
              </w:rPr>
            </w:pPr>
            <w:r>
              <w:rPr>
                <w:rFonts w:ascii="Arial" w:hAnsi="Arial" w:cs="Arial"/>
                <w:color w:val="000000" w:themeColor="text1"/>
                <w:sz w:val="21"/>
                <w:szCs w:val="21"/>
              </w:rPr>
              <w:t>5</w:t>
            </w:r>
          </w:p>
        </w:tc>
        <w:tc>
          <w:tcPr>
            <w:tcW w:w="9178" w:type="dxa"/>
            <w:gridSpan w:val="2"/>
            <w:tcBorders>
              <w:right w:val="single" w:color="auto" w:sz="12" w:space="0"/>
            </w:tcBorders>
            <w:vAlign w:val="center"/>
          </w:tcPr>
          <w:p>
            <w:pPr>
              <w:ind w:right="-178" w:rightChars="-85"/>
              <w:jc w:val="both"/>
              <w:rPr>
                <w:rFonts w:ascii="Arial" w:hAnsi="Arial" w:cs="Arial"/>
                <w:color w:val="000000" w:themeColor="text1"/>
                <w:sz w:val="21"/>
                <w:szCs w:val="21"/>
              </w:rPr>
            </w:pPr>
            <w:r>
              <w:rPr>
                <w:rFonts w:ascii="Arial" w:hAnsi="宋体" w:cs="Arial"/>
                <w:color w:val="000000" w:themeColor="text1"/>
                <w:sz w:val="21"/>
                <w:szCs w:val="21"/>
              </w:rPr>
              <w:t>注册地、注册年份</w:t>
            </w:r>
          </w:p>
          <w:p>
            <w:pPr>
              <w:ind w:right="-178" w:rightChars="-85"/>
              <w:jc w:val="both"/>
              <w:rPr>
                <w:rFonts w:ascii="Arial" w:hAnsi="Arial" w:cs="Arial"/>
                <w:color w:val="000000" w:themeColor="text1"/>
                <w:sz w:val="21"/>
                <w:szCs w:val="21"/>
              </w:rPr>
            </w:pPr>
            <w:r>
              <w:rPr>
                <w:rFonts w:ascii="Arial" w:hAnsi="宋体" w:cs="Arial"/>
                <w:color w:val="000000" w:themeColor="text1"/>
                <w:sz w:val="21"/>
                <w:szCs w:val="21"/>
              </w:rPr>
              <w:t>并附上营业执照复印件（另外准备原件核对）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869" w:type="dxa"/>
            <w:tcBorders>
              <w:left w:val="single" w:color="auto" w:sz="12" w:space="0"/>
            </w:tcBorders>
            <w:vAlign w:val="center"/>
          </w:tcPr>
          <w:p>
            <w:pPr>
              <w:spacing w:line="480" w:lineRule="auto"/>
              <w:ind w:right="-178" w:rightChars="-85"/>
              <w:jc w:val="center"/>
              <w:rPr>
                <w:rFonts w:ascii="Arial" w:hAnsi="Arial" w:cs="Arial"/>
                <w:color w:val="000000" w:themeColor="text1"/>
                <w:sz w:val="21"/>
                <w:szCs w:val="21"/>
              </w:rPr>
            </w:pPr>
            <w:r>
              <w:rPr>
                <w:rFonts w:ascii="Arial" w:hAnsi="Arial" w:cs="Arial"/>
                <w:color w:val="000000" w:themeColor="text1"/>
                <w:sz w:val="21"/>
                <w:szCs w:val="21"/>
              </w:rPr>
              <w:t>6</w:t>
            </w:r>
          </w:p>
        </w:tc>
        <w:tc>
          <w:tcPr>
            <w:tcW w:w="9178" w:type="dxa"/>
            <w:gridSpan w:val="2"/>
            <w:tcBorders>
              <w:right w:val="single" w:color="auto" w:sz="12" w:space="0"/>
            </w:tcBorders>
            <w:vAlign w:val="center"/>
          </w:tcPr>
          <w:p>
            <w:pPr>
              <w:spacing w:line="480" w:lineRule="auto"/>
              <w:ind w:right="-178" w:rightChars="-85"/>
              <w:jc w:val="both"/>
              <w:rPr>
                <w:rFonts w:ascii="Arial" w:hAnsi="Arial" w:cs="Arial"/>
                <w:color w:val="000000" w:themeColor="text1"/>
                <w:sz w:val="21"/>
                <w:szCs w:val="21"/>
              </w:rPr>
            </w:pPr>
            <w:r>
              <w:rPr>
                <w:rFonts w:ascii="Arial" w:hAnsi="宋体" w:cs="Arial"/>
                <w:color w:val="000000" w:themeColor="text1"/>
                <w:sz w:val="21"/>
                <w:szCs w:val="21"/>
              </w:rPr>
              <w:t>主营范围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69" w:type="dxa"/>
            <w:tcBorders>
              <w:left w:val="single" w:color="auto" w:sz="12" w:space="0"/>
            </w:tcBorders>
            <w:vAlign w:val="center"/>
          </w:tcPr>
          <w:p>
            <w:pPr>
              <w:spacing w:line="480" w:lineRule="auto"/>
              <w:ind w:right="-178" w:rightChars="-85"/>
              <w:jc w:val="center"/>
              <w:rPr>
                <w:rFonts w:ascii="Arial" w:hAnsi="Arial" w:cs="Arial"/>
                <w:color w:val="000000" w:themeColor="text1"/>
                <w:sz w:val="21"/>
                <w:szCs w:val="21"/>
              </w:rPr>
            </w:pPr>
            <w:r>
              <w:rPr>
                <w:rFonts w:ascii="Arial" w:hAnsi="Arial" w:cs="Arial"/>
                <w:color w:val="000000" w:themeColor="text1"/>
                <w:sz w:val="21"/>
                <w:szCs w:val="21"/>
              </w:rPr>
              <w:t>7</w:t>
            </w:r>
          </w:p>
        </w:tc>
        <w:tc>
          <w:tcPr>
            <w:tcW w:w="9178" w:type="dxa"/>
            <w:gridSpan w:val="2"/>
            <w:tcBorders>
              <w:right w:val="single" w:color="auto" w:sz="12" w:space="0"/>
            </w:tcBorders>
            <w:vAlign w:val="center"/>
          </w:tcPr>
          <w:p>
            <w:pPr>
              <w:ind w:right="-178" w:rightChars="-85"/>
              <w:jc w:val="both"/>
              <w:rPr>
                <w:rFonts w:ascii="Arial" w:hAnsi="Arial" w:cs="Arial"/>
                <w:color w:val="000000" w:themeColor="text1"/>
                <w:sz w:val="21"/>
                <w:szCs w:val="21"/>
              </w:rPr>
            </w:pPr>
            <w:r>
              <w:rPr>
                <w:rFonts w:ascii="Arial" w:hAnsi="宋体" w:cs="Arial"/>
                <w:color w:val="000000" w:themeColor="text1"/>
                <w:sz w:val="21"/>
                <w:szCs w:val="21"/>
              </w:rPr>
              <w:t>公司资质证书（特种设备制造许可证、特种设备安装改造维修许可证）</w:t>
            </w:r>
          </w:p>
          <w:p>
            <w:pPr>
              <w:ind w:right="-178" w:rightChars="-85"/>
              <w:jc w:val="both"/>
              <w:rPr>
                <w:rFonts w:ascii="Arial" w:hAnsi="宋体" w:cs="Arial"/>
                <w:color w:val="000000" w:themeColor="text1"/>
                <w:sz w:val="21"/>
                <w:szCs w:val="21"/>
              </w:rPr>
            </w:pPr>
            <w:r>
              <w:rPr>
                <w:rFonts w:ascii="Arial" w:hAnsi="宋体" w:cs="Arial"/>
                <w:color w:val="000000" w:themeColor="text1"/>
                <w:sz w:val="21"/>
                <w:szCs w:val="21"/>
              </w:rPr>
              <w:t>并附上资质证书复印件（另外准备原件核对）</w:t>
            </w:r>
          </w:p>
          <w:p>
            <w:pPr>
              <w:ind w:right="-178" w:rightChars="-85"/>
              <w:jc w:val="both"/>
              <w:rPr>
                <w:rFonts w:ascii="Arial" w:hAnsi="Arial" w:cs="Arial"/>
                <w:color w:val="000000" w:themeColor="text1"/>
                <w:sz w:val="21"/>
                <w:szCs w:val="21"/>
              </w:rPr>
            </w:pPr>
            <w:r>
              <w:rPr>
                <w:rFonts w:hint="eastAsia" w:ascii="宋体" w:hAnsi="宋体" w:cs="宋体"/>
                <w:color w:val="000000" w:themeColor="text1"/>
                <w:kern w:val="0"/>
                <w:sz w:val="21"/>
                <w:szCs w:val="21"/>
              </w:rPr>
              <w:t>如不能提供企业资质证书原件的，可以提供企业资质证书扫描件或复印件须加盖公章，且要保证扫描件或复印件上的二维码清晰可以查询，若因扫描件或复印件上的二维码无法查询而引起的一切后果，均由投标单位自行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69" w:type="dxa"/>
            <w:tcBorders>
              <w:left w:val="single" w:color="auto" w:sz="12" w:space="0"/>
            </w:tcBorders>
            <w:vAlign w:val="center"/>
          </w:tcPr>
          <w:p>
            <w:pPr>
              <w:spacing w:line="480" w:lineRule="auto"/>
              <w:ind w:right="-178" w:rightChars="-85"/>
              <w:jc w:val="center"/>
              <w:rPr>
                <w:rFonts w:ascii="Arial" w:hAnsi="Arial" w:cs="Arial"/>
                <w:color w:val="000000" w:themeColor="text1"/>
                <w:sz w:val="21"/>
                <w:szCs w:val="21"/>
              </w:rPr>
            </w:pPr>
          </w:p>
        </w:tc>
        <w:tc>
          <w:tcPr>
            <w:tcW w:w="9178" w:type="dxa"/>
            <w:gridSpan w:val="2"/>
            <w:tcBorders>
              <w:right w:val="single" w:color="auto" w:sz="12" w:space="0"/>
            </w:tcBorders>
            <w:vAlign w:val="center"/>
          </w:tcPr>
          <w:p>
            <w:pPr>
              <w:ind w:right="-178" w:rightChars="-85"/>
              <w:jc w:val="both"/>
              <w:rPr>
                <w:rFonts w:ascii="Arial" w:hAnsi="Arial" w:cs="Arial"/>
                <w:color w:val="000000" w:themeColor="text1"/>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0" w:hRule="atLeast"/>
          <w:jc w:val="center"/>
        </w:trPr>
        <w:tc>
          <w:tcPr>
            <w:tcW w:w="869" w:type="dxa"/>
            <w:tcBorders>
              <w:left w:val="single" w:color="auto" w:sz="12" w:space="0"/>
              <w:bottom w:val="single" w:color="auto" w:sz="12" w:space="0"/>
            </w:tcBorders>
            <w:vAlign w:val="center"/>
          </w:tcPr>
          <w:p>
            <w:pPr>
              <w:spacing w:line="480" w:lineRule="auto"/>
              <w:ind w:right="-178" w:rightChars="-85"/>
              <w:jc w:val="center"/>
              <w:rPr>
                <w:rFonts w:ascii="Arial" w:hAnsi="Arial" w:cs="Arial"/>
                <w:color w:val="000000" w:themeColor="text1"/>
                <w:sz w:val="21"/>
                <w:szCs w:val="21"/>
              </w:rPr>
            </w:pPr>
            <w:r>
              <w:rPr>
                <w:rFonts w:ascii="Arial" w:hAnsi="Arial" w:cs="Arial"/>
                <w:color w:val="000000" w:themeColor="text1"/>
                <w:sz w:val="21"/>
                <w:szCs w:val="21"/>
              </w:rPr>
              <w:t>8</w:t>
            </w:r>
          </w:p>
        </w:tc>
        <w:tc>
          <w:tcPr>
            <w:tcW w:w="9178" w:type="dxa"/>
            <w:gridSpan w:val="2"/>
            <w:tcBorders>
              <w:bottom w:val="single" w:color="auto" w:sz="12" w:space="0"/>
              <w:right w:val="single" w:color="auto" w:sz="12" w:space="0"/>
            </w:tcBorders>
            <w:vAlign w:val="center"/>
          </w:tcPr>
          <w:p>
            <w:pPr>
              <w:spacing w:line="480" w:lineRule="auto"/>
              <w:ind w:right="-178" w:rightChars="-85"/>
              <w:jc w:val="both"/>
              <w:rPr>
                <w:rFonts w:ascii="Arial" w:hAnsi="Arial" w:cs="Arial"/>
                <w:color w:val="000000" w:themeColor="text1"/>
                <w:sz w:val="21"/>
                <w:szCs w:val="21"/>
              </w:rPr>
            </w:pPr>
            <w:r>
              <w:rPr>
                <w:rFonts w:ascii="Arial" w:hAnsi="宋体" w:cs="Arial"/>
                <w:color w:val="000000" w:themeColor="text1"/>
                <w:sz w:val="21"/>
                <w:szCs w:val="21"/>
              </w:rPr>
              <w:t>其他需要说明的情况</w:t>
            </w:r>
          </w:p>
        </w:tc>
      </w:tr>
    </w:tbl>
    <w:p>
      <w:pPr>
        <w:rPr>
          <w:rFonts w:ascii="Arial" w:hAnsi="Arial" w:cs="Arial"/>
          <w:color w:val="000000" w:themeColor="text1"/>
        </w:rPr>
      </w:pPr>
    </w:p>
    <w:p>
      <w:pPr>
        <w:rPr>
          <w:rFonts w:ascii="Arial" w:hAnsi="Arial" w:cs="Arial"/>
          <w:b/>
          <w:color w:val="000000" w:themeColor="text1"/>
          <w:szCs w:val="21"/>
        </w:rPr>
      </w:pPr>
      <w:r>
        <w:rPr>
          <w:rFonts w:ascii="Arial" w:hAnsi="宋体" w:cs="Arial"/>
          <w:b/>
          <w:color w:val="000000" w:themeColor="text1"/>
          <w:szCs w:val="21"/>
        </w:rPr>
        <w:t>注：</w:t>
      </w:r>
      <w:r>
        <w:rPr>
          <w:rFonts w:ascii="Arial" w:hAnsi="Arial" w:cs="Arial"/>
          <w:b/>
          <w:color w:val="000000" w:themeColor="text1"/>
          <w:szCs w:val="21"/>
        </w:rPr>
        <w:t>1</w:t>
      </w:r>
      <w:r>
        <w:rPr>
          <w:rFonts w:ascii="Arial" w:hAnsi="宋体" w:cs="Arial"/>
          <w:b/>
          <w:color w:val="000000" w:themeColor="text1"/>
          <w:szCs w:val="21"/>
        </w:rPr>
        <w:t>、所有独立投标申请人或联合体成员都须填写此表。</w:t>
      </w:r>
    </w:p>
    <w:p>
      <w:pPr>
        <w:spacing w:beforeLines="200" w:afterLines="100"/>
        <w:jc w:val="center"/>
        <w:rPr>
          <w:rFonts w:ascii="Arial" w:hAnsi="Arial" w:cs="Arial"/>
          <w:b/>
          <w:color w:val="000000" w:themeColor="text1"/>
          <w:sz w:val="32"/>
          <w:szCs w:val="32"/>
        </w:rPr>
      </w:pPr>
      <w:r>
        <w:rPr>
          <w:rFonts w:ascii="Arial" w:hAnsi="Arial" w:cs="Arial"/>
          <w:color w:val="000000" w:themeColor="text1"/>
        </w:rPr>
        <w:br w:type="page"/>
      </w:r>
      <w:bookmarkStart w:id="24" w:name="_Toc220155602"/>
      <w:r>
        <w:rPr>
          <w:rFonts w:ascii="Arial" w:hAnsi="宋体" w:cs="Arial"/>
          <w:b/>
          <w:color w:val="000000" w:themeColor="text1"/>
          <w:sz w:val="32"/>
          <w:szCs w:val="32"/>
        </w:rPr>
        <w:t>（</w:t>
      </w:r>
      <w:r>
        <w:rPr>
          <w:rFonts w:ascii="Arial" w:hAnsi="Arial" w:cs="Arial"/>
          <w:b/>
          <w:color w:val="000000" w:themeColor="text1"/>
          <w:sz w:val="32"/>
          <w:szCs w:val="32"/>
        </w:rPr>
        <w:t>2</w:t>
      </w:r>
      <w:r>
        <w:rPr>
          <w:rFonts w:ascii="Arial" w:hAnsi="宋体" w:cs="Arial"/>
          <w:b/>
          <w:color w:val="000000" w:themeColor="text1"/>
          <w:sz w:val="32"/>
          <w:szCs w:val="32"/>
        </w:rPr>
        <w:t>）项目负责人一般状况</w:t>
      </w:r>
      <w:bookmarkEnd w:id="24"/>
    </w:p>
    <w:p>
      <w:pPr>
        <w:spacing w:beforeLines="50" w:afterLines="50"/>
        <w:rPr>
          <w:rFonts w:ascii="Arial" w:hAnsi="Arial" w:cs="Arial"/>
          <w:b/>
          <w:color w:val="000000" w:themeColor="text1"/>
          <w:sz w:val="32"/>
          <w:szCs w:val="32"/>
        </w:rPr>
      </w:pPr>
      <w:r>
        <w:rPr>
          <w:rFonts w:ascii="Arial" w:hAnsi="宋体" w:cs="Arial"/>
          <w:color w:val="000000" w:themeColor="text1"/>
        </w:rPr>
        <w:t>投标申请人（盖章）：</w:t>
      </w:r>
    </w:p>
    <w:tbl>
      <w:tblPr>
        <w:tblStyle w:val="39"/>
        <w:tblW w:w="923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8"/>
        <w:gridCol w:w="858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648" w:type="dxa"/>
            <w:vAlign w:val="center"/>
          </w:tcPr>
          <w:p>
            <w:pPr>
              <w:spacing w:line="440" w:lineRule="exact"/>
              <w:jc w:val="center"/>
              <w:rPr>
                <w:rFonts w:ascii="Arial" w:hAnsi="Arial" w:cs="Arial"/>
                <w:b/>
                <w:color w:val="000000" w:themeColor="text1"/>
                <w:szCs w:val="21"/>
              </w:rPr>
            </w:pPr>
            <w:r>
              <w:rPr>
                <w:rFonts w:ascii="Arial" w:hAnsi="Arial" w:cs="Arial"/>
                <w:b/>
                <w:color w:val="000000" w:themeColor="text1"/>
                <w:szCs w:val="21"/>
              </w:rPr>
              <w:t>1</w:t>
            </w:r>
          </w:p>
        </w:tc>
        <w:tc>
          <w:tcPr>
            <w:tcW w:w="8582" w:type="dxa"/>
            <w:vAlign w:val="center"/>
          </w:tcPr>
          <w:p>
            <w:pPr>
              <w:spacing w:line="440" w:lineRule="exact"/>
              <w:rPr>
                <w:rFonts w:ascii="Arial" w:hAnsi="Arial" w:cs="Arial"/>
                <w:color w:val="000000" w:themeColor="text1"/>
                <w:szCs w:val="21"/>
              </w:rPr>
            </w:pPr>
            <w:r>
              <w:rPr>
                <w:rFonts w:ascii="Arial" w:hAnsi="宋体" w:cs="Arial"/>
                <w:color w:val="000000" w:themeColor="text1"/>
                <w:szCs w:val="21"/>
              </w:rPr>
              <w:t>项目负责人姓名</w:t>
            </w:r>
          </w:p>
          <w:p>
            <w:pPr>
              <w:spacing w:line="440" w:lineRule="exact"/>
              <w:rPr>
                <w:rFonts w:ascii="Arial" w:hAnsi="Arial" w:cs="Arial"/>
                <w:color w:val="000000" w:themeColor="text1"/>
                <w:szCs w:val="21"/>
              </w:rPr>
            </w:pPr>
            <w:r>
              <w:rPr>
                <w:rFonts w:ascii="Arial" w:hAnsi="宋体" w:cs="Arial"/>
                <w:color w:val="000000" w:themeColor="text1"/>
                <w:szCs w:val="21"/>
              </w:rPr>
              <w:t>身份证号码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648" w:type="dxa"/>
            <w:vAlign w:val="center"/>
          </w:tcPr>
          <w:p>
            <w:pPr>
              <w:spacing w:line="440" w:lineRule="exact"/>
              <w:jc w:val="center"/>
              <w:rPr>
                <w:rFonts w:ascii="Arial" w:hAnsi="Arial" w:cs="Arial"/>
                <w:b/>
                <w:color w:val="000000" w:themeColor="text1"/>
                <w:szCs w:val="21"/>
              </w:rPr>
            </w:pPr>
            <w:r>
              <w:rPr>
                <w:rFonts w:ascii="Arial" w:hAnsi="Arial" w:cs="Arial"/>
                <w:b/>
                <w:color w:val="000000" w:themeColor="text1"/>
                <w:szCs w:val="21"/>
              </w:rPr>
              <w:t>2</w:t>
            </w:r>
          </w:p>
        </w:tc>
        <w:tc>
          <w:tcPr>
            <w:tcW w:w="8582" w:type="dxa"/>
            <w:vAlign w:val="center"/>
          </w:tcPr>
          <w:p>
            <w:pPr>
              <w:spacing w:line="440" w:lineRule="exact"/>
              <w:rPr>
                <w:rFonts w:ascii="Arial" w:hAnsi="Arial" w:cs="Arial"/>
                <w:color w:val="000000" w:themeColor="text1"/>
                <w:szCs w:val="21"/>
              </w:rPr>
            </w:pPr>
            <w:r>
              <w:rPr>
                <w:rFonts w:ascii="Arial" w:hAnsi="宋体" w:cs="Arial"/>
                <w:color w:val="000000" w:themeColor="text1"/>
                <w:szCs w:val="21"/>
              </w:rPr>
              <w:t>性别</w:t>
            </w:r>
          </w:p>
          <w:p>
            <w:pPr>
              <w:spacing w:line="440" w:lineRule="exact"/>
              <w:rPr>
                <w:rFonts w:ascii="Arial" w:hAnsi="Arial" w:cs="Arial"/>
                <w:color w:val="000000" w:themeColor="text1"/>
                <w:szCs w:val="21"/>
              </w:rPr>
            </w:pPr>
            <w:r>
              <w:rPr>
                <w:rFonts w:ascii="Arial" w:hAnsi="宋体" w:cs="Arial"/>
                <w:color w:val="000000" w:themeColor="text1"/>
                <w:szCs w:val="21"/>
              </w:rPr>
              <w:t>年龄</w:t>
            </w:r>
          </w:p>
          <w:p>
            <w:pPr>
              <w:spacing w:line="440" w:lineRule="exact"/>
              <w:rPr>
                <w:rFonts w:ascii="Arial" w:hAnsi="Arial" w:cs="Arial"/>
                <w:color w:val="000000" w:themeColor="text1"/>
                <w:szCs w:val="21"/>
              </w:rPr>
            </w:pPr>
            <w:r>
              <w:rPr>
                <w:rFonts w:ascii="Arial" w:hAnsi="宋体" w:cs="Arial"/>
                <w:color w:val="000000" w:themeColor="text1"/>
                <w:szCs w:val="21"/>
              </w:rPr>
              <w:t>职称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648" w:type="dxa"/>
            <w:vAlign w:val="center"/>
          </w:tcPr>
          <w:p>
            <w:pPr>
              <w:spacing w:line="440" w:lineRule="exact"/>
              <w:jc w:val="center"/>
              <w:rPr>
                <w:rFonts w:ascii="Arial" w:hAnsi="Arial" w:cs="Arial"/>
                <w:b/>
                <w:color w:val="000000" w:themeColor="text1"/>
                <w:szCs w:val="21"/>
              </w:rPr>
            </w:pPr>
            <w:r>
              <w:rPr>
                <w:rFonts w:ascii="Arial" w:hAnsi="Arial" w:cs="Arial"/>
                <w:b/>
                <w:color w:val="000000" w:themeColor="text1"/>
                <w:szCs w:val="21"/>
              </w:rPr>
              <w:t>3</w:t>
            </w:r>
          </w:p>
        </w:tc>
        <w:tc>
          <w:tcPr>
            <w:tcW w:w="8582" w:type="dxa"/>
            <w:vAlign w:val="center"/>
          </w:tcPr>
          <w:p>
            <w:pPr>
              <w:spacing w:line="440" w:lineRule="exact"/>
              <w:rPr>
                <w:rFonts w:ascii="Arial" w:hAnsi="Arial" w:cs="Arial"/>
                <w:color w:val="000000" w:themeColor="text1"/>
                <w:szCs w:val="21"/>
              </w:rPr>
            </w:pPr>
            <w:r>
              <w:rPr>
                <w:rFonts w:ascii="Arial" w:hAnsi="宋体" w:cs="Arial"/>
                <w:color w:val="000000" w:themeColor="text1"/>
                <w:szCs w:val="21"/>
              </w:rPr>
              <w:t>项目负责人专业</w:t>
            </w:r>
          </w:p>
          <w:p>
            <w:pPr>
              <w:spacing w:line="440" w:lineRule="exact"/>
              <w:rPr>
                <w:rFonts w:ascii="Arial" w:hAnsi="Arial" w:cs="Arial"/>
                <w:color w:val="000000" w:themeColor="text1"/>
                <w:szCs w:val="21"/>
              </w:rPr>
            </w:pPr>
            <w:r>
              <w:rPr>
                <w:rFonts w:ascii="Arial" w:hAnsi="宋体" w:cs="Arial"/>
                <w:color w:val="000000" w:themeColor="text1"/>
                <w:szCs w:val="21"/>
              </w:rPr>
              <w:t>项目负责人资格等级</w:t>
            </w:r>
          </w:p>
          <w:p>
            <w:pPr>
              <w:spacing w:line="440" w:lineRule="exact"/>
              <w:rPr>
                <w:rFonts w:ascii="Arial" w:hAnsi="Arial" w:cs="Arial"/>
                <w:color w:val="000000" w:themeColor="text1"/>
                <w:szCs w:val="21"/>
              </w:rPr>
            </w:pPr>
            <w:r>
              <w:rPr>
                <w:rFonts w:ascii="Arial" w:hAnsi="宋体" w:cs="Arial"/>
                <w:color w:val="000000" w:themeColor="text1"/>
                <w:szCs w:val="21"/>
              </w:rPr>
              <w:t>并附上有关证书复印件（另外准备原件核对）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648" w:type="dxa"/>
            <w:vAlign w:val="center"/>
          </w:tcPr>
          <w:p>
            <w:pPr>
              <w:spacing w:line="440" w:lineRule="exact"/>
              <w:jc w:val="center"/>
              <w:rPr>
                <w:rFonts w:ascii="Arial" w:hAnsi="Arial" w:cs="Arial"/>
                <w:b/>
                <w:color w:val="000000" w:themeColor="text1"/>
                <w:szCs w:val="21"/>
              </w:rPr>
            </w:pPr>
            <w:r>
              <w:rPr>
                <w:rFonts w:ascii="Arial" w:hAnsi="Arial" w:cs="Arial"/>
                <w:b/>
                <w:color w:val="000000" w:themeColor="text1"/>
                <w:szCs w:val="21"/>
              </w:rPr>
              <w:t>4</w:t>
            </w:r>
          </w:p>
        </w:tc>
        <w:tc>
          <w:tcPr>
            <w:tcW w:w="8582" w:type="dxa"/>
            <w:vAlign w:val="center"/>
          </w:tcPr>
          <w:p>
            <w:pPr>
              <w:spacing w:line="440" w:lineRule="exact"/>
              <w:rPr>
                <w:rFonts w:ascii="Arial" w:hAnsi="Arial" w:cs="Arial"/>
                <w:color w:val="000000" w:themeColor="text1"/>
                <w:szCs w:val="21"/>
              </w:rPr>
            </w:pPr>
            <w:r>
              <w:rPr>
                <w:rFonts w:ascii="Arial" w:hAnsi="宋体" w:cs="Arial"/>
                <w:color w:val="000000" w:themeColor="text1"/>
                <w:szCs w:val="21"/>
              </w:rPr>
              <w:t>原受聘单位</w:t>
            </w:r>
          </w:p>
          <w:p>
            <w:pPr>
              <w:spacing w:line="440" w:lineRule="exact"/>
              <w:rPr>
                <w:rFonts w:ascii="Arial" w:hAnsi="Arial" w:cs="Arial"/>
                <w:color w:val="000000" w:themeColor="text1"/>
                <w:szCs w:val="21"/>
              </w:rPr>
            </w:pPr>
            <w:r>
              <w:rPr>
                <w:rFonts w:ascii="Arial" w:hAnsi="宋体" w:cs="Arial"/>
                <w:color w:val="000000" w:themeColor="text1"/>
                <w:szCs w:val="21"/>
              </w:rPr>
              <w:t>现工作单位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648" w:type="dxa"/>
            <w:vAlign w:val="center"/>
          </w:tcPr>
          <w:p>
            <w:pPr>
              <w:spacing w:line="440" w:lineRule="exact"/>
              <w:jc w:val="center"/>
              <w:rPr>
                <w:rFonts w:ascii="Arial" w:hAnsi="Arial" w:cs="Arial"/>
                <w:b/>
                <w:color w:val="000000" w:themeColor="text1"/>
                <w:szCs w:val="21"/>
              </w:rPr>
            </w:pPr>
            <w:r>
              <w:rPr>
                <w:rFonts w:ascii="Arial" w:hAnsi="Arial" w:cs="Arial"/>
                <w:b/>
                <w:color w:val="000000" w:themeColor="text1"/>
                <w:szCs w:val="21"/>
              </w:rPr>
              <w:t>5</w:t>
            </w:r>
          </w:p>
        </w:tc>
        <w:tc>
          <w:tcPr>
            <w:tcW w:w="8582" w:type="dxa"/>
            <w:vAlign w:val="center"/>
          </w:tcPr>
          <w:p>
            <w:pPr>
              <w:spacing w:line="440" w:lineRule="exact"/>
              <w:rPr>
                <w:rFonts w:ascii="Arial" w:hAnsi="Arial" w:cs="Arial"/>
                <w:color w:val="000000" w:themeColor="text1"/>
                <w:szCs w:val="21"/>
              </w:rPr>
            </w:pPr>
            <w:r>
              <w:rPr>
                <w:rFonts w:ascii="Arial" w:hAnsi="宋体" w:cs="Arial"/>
                <w:color w:val="000000" w:themeColor="text1"/>
                <w:szCs w:val="21"/>
              </w:rPr>
              <w:t>项目负责人在建工程情况，并附有相关证明材料复印件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89" w:hRule="atLeast"/>
        </w:trPr>
        <w:tc>
          <w:tcPr>
            <w:tcW w:w="648" w:type="dxa"/>
            <w:vAlign w:val="center"/>
          </w:tcPr>
          <w:p>
            <w:pPr>
              <w:spacing w:line="440" w:lineRule="exact"/>
              <w:jc w:val="center"/>
              <w:rPr>
                <w:rFonts w:ascii="Arial" w:hAnsi="Arial" w:cs="Arial"/>
                <w:b/>
                <w:color w:val="000000" w:themeColor="text1"/>
                <w:szCs w:val="21"/>
              </w:rPr>
            </w:pPr>
            <w:r>
              <w:rPr>
                <w:rFonts w:ascii="Arial" w:hAnsi="Arial" w:cs="Arial"/>
                <w:b/>
                <w:color w:val="000000" w:themeColor="text1"/>
                <w:szCs w:val="21"/>
              </w:rPr>
              <w:t>6</w:t>
            </w:r>
          </w:p>
        </w:tc>
        <w:tc>
          <w:tcPr>
            <w:tcW w:w="8582" w:type="dxa"/>
            <w:vAlign w:val="center"/>
          </w:tcPr>
          <w:p>
            <w:pPr>
              <w:spacing w:line="440" w:lineRule="exact"/>
              <w:rPr>
                <w:rFonts w:ascii="Arial" w:hAnsi="Arial" w:cs="Arial"/>
                <w:color w:val="000000" w:themeColor="text1"/>
                <w:szCs w:val="21"/>
              </w:rPr>
            </w:pPr>
            <w:r>
              <w:rPr>
                <w:rFonts w:ascii="Arial" w:hAnsi="宋体" w:cs="Arial"/>
                <w:color w:val="000000" w:themeColor="text1"/>
                <w:szCs w:val="21"/>
              </w:rPr>
              <w:t>工作简历</w:t>
            </w:r>
          </w:p>
          <w:p>
            <w:pPr>
              <w:spacing w:line="440" w:lineRule="exact"/>
              <w:rPr>
                <w:rFonts w:ascii="Arial" w:hAnsi="Arial" w:cs="Arial"/>
                <w:color w:val="000000" w:themeColor="text1"/>
                <w:szCs w:val="21"/>
              </w:rPr>
            </w:pPr>
          </w:p>
          <w:p>
            <w:pPr>
              <w:spacing w:line="440" w:lineRule="exact"/>
              <w:rPr>
                <w:rFonts w:ascii="Arial" w:hAnsi="Arial" w:cs="Arial"/>
                <w:color w:val="000000" w:themeColor="text1"/>
                <w:szCs w:val="21"/>
              </w:rPr>
            </w:pPr>
          </w:p>
          <w:p>
            <w:pPr>
              <w:spacing w:line="440" w:lineRule="exact"/>
              <w:rPr>
                <w:rFonts w:ascii="Arial" w:hAnsi="Arial" w:cs="Arial"/>
                <w:color w:val="000000" w:themeColor="text1"/>
                <w:szCs w:val="21"/>
              </w:rPr>
            </w:pPr>
          </w:p>
          <w:p>
            <w:pPr>
              <w:spacing w:line="440" w:lineRule="exact"/>
              <w:rPr>
                <w:rFonts w:ascii="Arial" w:hAnsi="Arial" w:cs="Arial"/>
                <w:color w:val="000000" w:themeColor="text1"/>
                <w:szCs w:val="21"/>
              </w:rPr>
            </w:pPr>
          </w:p>
          <w:p>
            <w:pPr>
              <w:spacing w:line="440" w:lineRule="exact"/>
              <w:rPr>
                <w:rFonts w:ascii="Arial" w:hAnsi="Arial" w:cs="Arial"/>
                <w:color w:val="000000" w:themeColor="text1"/>
                <w:szCs w:val="21"/>
              </w:rPr>
            </w:pPr>
          </w:p>
          <w:p>
            <w:pPr>
              <w:spacing w:line="440" w:lineRule="exact"/>
              <w:rPr>
                <w:rFonts w:ascii="Arial" w:hAnsi="Arial" w:cs="Arial"/>
                <w:color w:val="000000" w:themeColor="text1"/>
                <w:szCs w:val="21"/>
              </w:rPr>
            </w:pPr>
          </w:p>
          <w:p>
            <w:pPr>
              <w:spacing w:line="440" w:lineRule="exact"/>
              <w:rPr>
                <w:rFonts w:ascii="Arial" w:hAnsi="Arial" w:cs="Arial"/>
                <w:color w:val="000000" w:themeColor="text1"/>
                <w:szCs w:val="21"/>
              </w:rPr>
            </w:pPr>
          </w:p>
          <w:p>
            <w:pPr>
              <w:spacing w:line="440" w:lineRule="exact"/>
              <w:rPr>
                <w:rFonts w:ascii="Arial" w:hAnsi="Arial" w:cs="Arial"/>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648" w:type="dxa"/>
          </w:tcPr>
          <w:p>
            <w:pPr>
              <w:spacing w:line="440" w:lineRule="exact"/>
              <w:jc w:val="center"/>
              <w:rPr>
                <w:rFonts w:ascii="Arial" w:hAnsi="Arial" w:cs="Arial"/>
                <w:b/>
                <w:color w:val="000000" w:themeColor="text1"/>
                <w:szCs w:val="21"/>
              </w:rPr>
            </w:pPr>
            <w:r>
              <w:rPr>
                <w:rFonts w:ascii="Arial" w:hAnsi="Arial" w:cs="Arial"/>
                <w:b/>
                <w:color w:val="000000" w:themeColor="text1"/>
                <w:szCs w:val="21"/>
              </w:rPr>
              <w:t>7</w:t>
            </w:r>
          </w:p>
        </w:tc>
        <w:tc>
          <w:tcPr>
            <w:tcW w:w="8582" w:type="dxa"/>
          </w:tcPr>
          <w:p>
            <w:pPr>
              <w:spacing w:line="440" w:lineRule="exact"/>
              <w:rPr>
                <w:rFonts w:ascii="Arial" w:hAnsi="Arial" w:cs="Arial"/>
                <w:color w:val="000000" w:themeColor="text1"/>
                <w:szCs w:val="21"/>
              </w:rPr>
            </w:pPr>
            <w:r>
              <w:rPr>
                <w:rFonts w:ascii="Arial" w:hAnsi="宋体" w:cs="Arial"/>
                <w:color w:val="000000" w:themeColor="text1"/>
                <w:szCs w:val="21"/>
              </w:rPr>
              <w:t>其他需要说明的情况</w:t>
            </w:r>
          </w:p>
        </w:tc>
      </w:tr>
    </w:tbl>
    <w:p>
      <w:pPr>
        <w:spacing w:beforeLines="50" w:line="360" w:lineRule="auto"/>
        <w:rPr>
          <w:rFonts w:ascii="Arial" w:hAnsi="Arial" w:cs="Arial"/>
          <w:b/>
          <w:color w:val="000000" w:themeColor="text1"/>
          <w:szCs w:val="21"/>
        </w:rPr>
      </w:pPr>
      <w:r>
        <w:rPr>
          <w:rFonts w:ascii="Arial" w:hAnsi="宋体" w:cs="Arial"/>
          <w:b/>
          <w:color w:val="000000" w:themeColor="text1"/>
          <w:szCs w:val="21"/>
        </w:rPr>
        <w:t>注：</w:t>
      </w:r>
      <w:r>
        <w:rPr>
          <w:rFonts w:ascii="Arial" w:hAnsi="Arial" w:cs="Arial"/>
          <w:b/>
          <w:color w:val="000000" w:themeColor="text1"/>
          <w:szCs w:val="21"/>
        </w:rPr>
        <w:t>1</w:t>
      </w:r>
      <w:r>
        <w:rPr>
          <w:rFonts w:ascii="Arial" w:hAnsi="宋体" w:cs="Arial"/>
          <w:b/>
          <w:color w:val="000000" w:themeColor="text1"/>
          <w:szCs w:val="21"/>
        </w:rPr>
        <w:t>、如为联合体投标，联合体各方均须盖章。</w:t>
      </w:r>
    </w:p>
    <w:p>
      <w:pPr>
        <w:spacing w:beforeLines="200" w:afterLines="100" w:line="360" w:lineRule="auto"/>
        <w:jc w:val="center"/>
        <w:rPr>
          <w:rFonts w:ascii="Arial" w:hAnsi="Arial" w:cs="Arial"/>
          <w:b/>
          <w:color w:val="000000" w:themeColor="text1"/>
          <w:sz w:val="32"/>
          <w:szCs w:val="32"/>
        </w:rPr>
      </w:pPr>
      <w:r>
        <w:rPr>
          <w:rFonts w:ascii="Arial" w:hAnsi="Arial" w:cs="Arial"/>
          <w:b/>
          <w:color w:val="000000" w:themeColor="text1"/>
          <w:sz w:val="32"/>
          <w:szCs w:val="32"/>
        </w:rPr>
        <w:br w:type="page"/>
      </w:r>
      <w:r>
        <w:rPr>
          <w:rFonts w:ascii="Arial" w:hAnsi="宋体" w:cs="Arial"/>
          <w:b/>
          <w:color w:val="000000" w:themeColor="text1"/>
          <w:sz w:val="32"/>
          <w:szCs w:val="32"/>
        </w:rPr>
        <w:t>（</w:t>
      </w:r>
      <w:r>
        <w:rPr>
          <w:rFonts w:ascii="Arial" w:hAnsi="Arial" w:cs="Arial"/>
          <w:b/>
          <w:color w:val="000000" w:themeColor="text1"/>
          <w:sz w:val="32"/>
          <w:szCs w:val="32"/>
        </w:rPr>
        <w:t>3</w:t>
      </w:r>
      <w:r>
        <w:rPr>
          <w:rFonts w:ascii="Arial" w:hAnsi="宋体" w:cs="Arial"/>
          <w:b/>
          <w:color w:val="000000" w:themeColor="text1"/>
          <w:sz w:val="32"/>
          <w:szCs w:val="32"/>
        </w:rPr>
        <w:t>）承诺书</w:t>
      </w:r>
    </w:p>
    <w:p>
      <w:pPr>
        <w:spacing w:line="340" w:lineRule="exact"/>
        <w:rPr>
          <w:rFonts w:ascii="Arial" w:hAnsi="Arial" w:cs="Arial"/>
          <w:color w:val="000000" w:themeColor="text1"/>
          <w:u w:val="single"/>
        </w:rPr>
      </w:pPr>
      <w:r>
        <w:rPr>
          <w:rFonts w:ascii="Arial" w:hAnsi="Arial" w:cs="Arial"/>
          <w:color w:val="000000" w:themeColor="text1"/>
          <w:u w:val="single"/>
        </w:rPr>
        <w:t xml:space="preserve">                          </w:t>
      </w:r>
      <w:r>
        <w:rPr>
          <w:rFonts w:ascii="Arial" w:hAnsi="宋体" w:cs="Arial"/>
          <w:color w:val="000000" w:themeColor="text1"/>
          <w:u w:val="single"/>
        </w:rPr>
        <w:t>（招标人名称）：</w:t>
      </w:r>
    </w:p>
    <w:p>
      <w:pPr>
        <w:spacing w:line="340" w:lineRule="exact"/>
        <w:ind w:firstLine="472" w:firstLineChars="225"/>
        <w:rPr>
          <w:rFonts w:ascii="Arial" w:hAnsi="Arial" w:cs="Arial"/>
          <w:color w:val="000000" w:themeColor="text1"/>
        </w:rPr>
      </w:pPr>
      <w:r>
        <w:rPr>
          <w:rFonts w:ascii="Arial" w:hAnsi="宋体" w:cs="Arial"/>
          <w:color w:val="000000" w:themeColor="text1"/>
        </w:rPr>
        <w:t>我公司在参加</w:t>
      </w:r>
      <w:r>
        <w:rPr>
          <w:rFonts w:ascii="Arial" w:hAnsi="Arial" w:cs="Arial"/>
          <w:color w:val="000000" w:themeColor="text1"/>
          <w:u w:val="single"/>
        </w:rPr>
        <w:t xml:space="preserve">                        </w:t>
      </w:r>
      <w:r>
        <w:rPr>
          <w:rFonts w:ascii="Arial" w:hAnsi="宋体" w:cs="Arial"/>
          <w:color w:val="000000" w:themeColor="text1"/>
        </w:rPr>
        <w:t>工程的投标时郑重作出如下承诺：</w:t>
      </w:r>
    </w:p>
    <w:p>
      <w:pPr>
        <w:spacing w:line="340" w:lineRule="exact"/>
        <w:ind w:firstLine="472" w:firstLineChars="225"/>
        <w:rPr>
          <w:rFonts w:ascii="Arial" w:hAnsi="Arial" w:cs="Arial"/>
          <w:color w:val="000000" w:themeColor="text1"/>
        </w:rPr>
      </w:pPr>
      <w:r>
        <w:rPr>
          <w:rFonts w:ascii="Arial" w:hAnsi="Arial" w:cs="Arial"/>
          <w:color w:val="000000" w:themeColor="text1"/>
        </w:rPr>
        <w:t>1</w:t>
      </w:r>
      <w:r>
        <w:rPr>
          <w:rFonts w:ascii="Arial" w:hAnsi="宋体" w:cs="Arial"/>
          <w:color w:val="000000" w:themeColor="text1"/>
        </w:rPr>
        <w:t>、我公司对本工程的资格后审申请，所提交的资格后审申请文件均为真实有效的。保证据实提供企业、项目负责人的各种表格、各类证书、证明、工程业绩等所有材料及复印件（复印件和原件完全一致）。</w:t>
      </w:r>
    </w:p>
    <w:p>
      <w:pPr>
        <w:spacing w:line="340" w:lineRule="exact"/>
        <w:ind w:firstLine="472" w:firstLineChars="225"/>
        <w:rPr>
          <w:rFonts w:ascii="Arial" w:hAnsi="Arial" w:cs="Arial"/>
          <w:color w:val="000000" w:themeColor="text1"/>
        </w:rPr>
      </w:pPr>
      <w:r>
        <w:rPr>
          <w:rFonts w:ascii="Arial" w:hAnsi="Arial" w:cs="Arial"/>
          <w:color w:val="000000" w:themeColor="text1"/>
        </w:rPr>
        <w:t>2</w:t>
      </w:r>
      <w:r>
        <w:rPr>
          <w:rFonts w:ascii="Arial" w:hAnsi="宋体" w:cs="Arial"/>
          <w:color w:val="000000" w:themeColor="text1"/>
        </w:rPr>
        <w:t>、我公司在本工程的招投标各个阶段提供的有关证书的原件及复印件均为真实有效的，复印件和原件完全一致，若证书经贵处委托有关部门文印鉴定有假，我公司愿承担所有的文印鉴定费用及其他有关费用。</w:t>
      </w:r>
    </w:p>
    <w:p>
      <w:pPr>
        <w:spacing w:line="340" w:lineRule="exact"/>
        <w:ind w:firstLine="472" w:firstLineChars="225"/>
        <w:rPr>
          <w:rFonts w:ascii="Arial" w:hAnsi="Arial" w:cs="Arial"/>
          <w:color w:val="000000" w:themeColor="text1"/>
        </w:rPr>
      </w:pPr>
      <w:r>
        <w:rPr>
          <w:rFonts w:ascii="Arial" w:hAnsi="Arial" w:cs="Arial"/>
          <w:color w:val="000000" w:themeColor="text1"/>
        </w:rPr>
        <w:t>3</w:t>
      </w:r>
      <w:r>
        <w:rPr>
          <w:rFonts w:ascii="Arial" w:hAnsi="宋体" w:cs="Arial"/>
          <w:color w:val="000000" w:themeColor="text1"/>
        </w:rPr>
        <w:t>、我公司若有弄虚作假、串通投标、哄抬标价行为的，愿意承担一切后果，并被取消投标资格或中标资格，并被记录信用档案，接受平阳县建设行政主管部门的处罚。</w:t>
      </w:r>
    </w:p>
    <w:p>
      <w:pPr>
        <w:spacing w:line="340" w:lineRule="exact"/>
        <w:ind w:firstLine="472" w:firstLineChars="225"/>
        <w:rPr>
          <w:rFonts w:ascii="Arial" w:hAnsi="Arial" w:cs="Arial"/>
          <w:color w:val="000000" w:themeColor="text1"/>
        </w:rPr>
      </w:pPr>
      <w:r>
        <w:rPr>
          <w:rFonts w:ascii="Arial" w:hAnsi="Arial" w:cs="Arial"/>
          <w:color w:val="000000" w:themeColor="text1"/>
        </w:rPr>
        <w:t>4</w:t>
      </w:r>
      <w:r>
        <w:rPr>
          <w:rFonts w:ascii="Arial" w:hAnsi="宋体" w:cs="Arial"/>
          <w:color w:val="000000" w:themeColor="text1"/>
        </w:rPr>
        <w:t>、我公司如若因自身原因放弃投标的，愿意承担一切后果，并被记录信用档案，接受平阳县建设行政主管部门的处罚。</w:t>
      </w:r>
    </w:p>
    <w:p>
      <w:pPr>
        <w:spacing w:line="340" w:lineRule="exact"/>
        <w:ind w:firstLine="472" w:firstLineChars="225"/>
        <w:rPr>
          <w:rFonts w:ascii="Arial" w:hAnsi="Arial" w:cs="Arial"/>
          <w:color w:val="000000" w:themeColor="text1"/>
        </w:rPr>
      </w:pPr>
      <w:r>
        <w:rPr>
          <w:rFonts w:ascii="Arial" w:hAnsi="Arial" w:cs="Arial"/>
          <w:color w:val="000000" w:themeColor="text1"/>
        </w:rPr>
        <w:t>5</w:t>
      </w:r>
      <w:r>
        <w:rPr>
          <w:rFonts w:ascii="Arial" w:hAnsi="宋体" w:cs="Arial"/>
          <w:color w:val="000000" w:themeColor="text1"/>
        </w:rPr>
        <w:t>、我公司对上述</w:t>
      </w:r>
      <w:r>
        <w:rPr>
          <w:rFonts w:ascii="Arial" w:hAnsi="Arial" w:cs="Arial"/>
          <w:color w:val="000000" w:themeColor="text1"/>
        </w:rPr>
        <w:t>1-5</w:t>
      </w:r>
      <w:r>
        <w:rPr>
          <w:rFonts w:ascii="Arial" w:hAnsi="宋体" w:cs="Arial"/>
          <w:color w:val="000000" w:themeColor="text1"/>
        </w:rPr>
        <w:t>项内容作出慎重承诺，在招投标过程中如有隐瞒事实、弄虚作假等行为的，愿承担一切后果，并被取消投标资格或中标资格，记入信用档案，接受平阳县建设行政主管部门的处罚。</w:t>
      </w:r>
    </w:p>
    <w:p>
      <w:pPr>
        <w:spacing w:line="340" w:lineRule="exact"/>
        <w:ind w:firstLine="4672" w:firstLineChars="2225"/>
        <w:rPr>
          <w:rFonts w:ascii="Arial" w:hAnsi="Arial" w:cs="Arial"/>
          <w:color w:val="000000" w:themeColor="text1"/>
        </w:rPr>
      </w:pPr>
      <w:r>
        <w:rPr>
          <w:rFonts w:ascii="Arial" w:hAnsi="宋体" w:cs="Arial"/>
          <w:color w:val="000000" w:themeColor="text1"/>
        </w:rPr>
        <w:t>申请单位（公章）</w:t>
      </w:r>
    </w:p>
    <w:p>
      <w:pPr>
        <w:spacing w:line="340" w:lineRule="exact"/>
        <w:ind w:firstLine="4672" w:firstLineChars="2225"/>
        <w:rPr>
          <w:rFonts w:ascii="Arial" w:hAnsi="Arial" w:cs="Arial"/>
          <w:color w:val="000000" w:themeColor="text1"/>
        </w:rPr>
      </w:pPr>
      <w:r>
        <w:rPr>
          <w:rFonts w:ascii="Arial" w:hAnsi="宋体" w:cs="Arial"/>
          <w:color w:val="000000" w:themeColor="text1"/>
        </w:rPr>
        <w:t>法定代表人（签字）：</w:t>
      </w:r>
    </w:p>
    <w:p>
      <w:pPr>
        <w:spacing w:line="340" w:lineRule="exact"/>
        <w:ind w:firstLine="4672" w:firstLineChars="2225"/>
        <w:rPr>
          <w:rFonts w:ascii="Arial" w:hAnsi="Arial" w:cs="Arial"/>
          <w:color w:val="000000" w:themeColor="text1"/>
        </w:rPr>
      </w:pPr>
      <w:r>
        <w:rPr>
          <w:rFonts w:ascii="Arial" w:hAnsi="宋体" w:cs="Arial"/>
          <w:color w:val="000000" w:themeColor="text1"/>
        </w:rPr>
        <w:t>项目负责人签字：</w:t>
      </w:r>
    </w:p>
    <w:p>
      <w:pPr>
        <w:spacing w:line="340" w:lineRule="exact"/>
        <w:ind w:firstLine="4672" w:firstLineChars="2225"/>
        <w:rPr>
          <w:rFonts w:ascii="Arial" w:hAnsi="Arial" w:cs="Arial"/>
          <w:color w:val="000000" w:themeColor="text1"/>
        </w:rPr>
      </w:pPr>
      <w:r>
        <w:rPr>
          <w:rFonts w:ascii="Arial" w:hAnsi="宋体" w:cs="Arial"/>
          <w:color w:val="000000" w:themeColor="text1"/>
        </w:rPr>
        <w:t>日期：</w:t>
      </w:r>
      <w:r>
        <w:rPr>
          <w:rFonts w:ascii="Arial" w:hAnsi="Arial" w:cs="Arial"/>
          <w:color w:val="000000" w:themeColor="text1"/>
        </w:rPr>
        <w:t xml:space="preserve">    </w:t>
      </w:r>
      <w:r>
        <w:rPr>
          <w:rFonts w:ascii="Arial" w:hAnsi="宋体" w:cs="Arial"/>
          <w:color w:val="000000" w:themeColor="text1"/>
        </w:rPr>
        <w:t>年</w:t>
      </w:r>
      <w:r>
        <w:rPr>
          <w:rFonts w:ascii="Arial" w:hAnsi="Arial" w:cs="Arial"/>
          <w:color w:val="000000" w:themeColor="text1"/>
        </w:rPr>
        <w:t xml:space="preserve">  </w:t>
      </w:r>
      <w:r>
        <w:rPr>
          <w:rFonts w:ascii="Arial" w:hAnsi="宋体" w:cs="Arial"/>
          <w:color w:val="000000" w:themeColor="text1"/>
        </w:rPr>
        <w:t>月</w:t>
      </w:r>
      <w:r>
        <w:rPr>
          <w:rFonts w:ascii="Arial" w:hAnsi="Arial" w:cs="Arial"/>
          <w:color w:val="000000" w:themeColor="text1"/>
        </w:rPr>
        <w:t xml:space="preserve">  </w:t>
      </w:r>
      <w:r>
        <w:rPr>
          <w:rFonts w:ascii="Arial" w:hAnsi="宋体" w:cs="Arial"/>
          <w:color w:val="000000" w:themeColor="text1"/>
        </w:rPr>
        <w:t>日</w:t>
      </w:r>
    </w:p>
    <w:p>
      <w:pPr>
        <w:spacing w:line="340" w:lineRule="exact"/>
        <w:ind w:right="277" w:rightChars="132"/>
        <w:rPr>
          <w:rFonts w:ascii="Arial" w:hAnsi="Arial" w:cs="Arial"/>
          <w:color w:val="000000" w:themeColor="text1"/>
        </w:rPr>
      </w:pPr>
    </w:p>
    <w:p>
      <w:pPr>
        <w:spacing w:line="340" w:lineRule="exact"/>
        <w:ind w:right="277" w:rightChars="132"/>
        <w:rPr>
          <w:rFonts w:ascii="Arial" w:hAnsi="Arial" w:cs="Arial"/>
          <w:color w:val="000000" w:themeColor="text1"/>
        </w:rPr>
      </w:pPr>
    </w:p>
    <w:p>
      <w:pPr>
        <w:spacing w:line="360" w:lineRule="auto"/>
        <w:ind w:right="-10"/>
        <w:jc w:val="left"/>
        <w:rPr>
          <w:rFonts w:ascii="Arial" w:hAnsi="Arial" w:cs="Arial"/>
          <w:color w:val="000000" w:themeColor="text1"/>
          <w:sz w:val="24"/>
        </w:rPr>
      </w:pPr>
      <w:r>
        <w:rPr>
          <w:rFonts w:ascii="Arial" w:hAnsi="宋体" w:cs="Arial"/>
          <w:b/>
          <w:bCs/>
          <w:color w:val="000000" w:themeColor="text1"/>
          <w:sz w:val="24"/>
          <w:u w:val="wave"/>
        </w:rPr>
        <w:t>说明：如为联合体投标，投标文件规定格式处，联合体各方均须盖章签署。</w:t>
      </w:r>
    </w:p>
    <w:p>
      <w:pPr>
        <w:spacing w:line="340" w:lineRule="exact"/>
        <w:ind w:right="277" w:rightChars="132"/>
        <w:rPr>
          <w:rFonts w:ascii="Arial" w:hAnsi="Arial" w:cs="Arial"/>
          <w:color w:val="000000" w:themeColor="text1"/>
        </w:rPr>
      </w:pPr>
    </w:p>
    <w:p>
      <w:pPr>
        <w:spacing w:beforeLines="200" w:afterLines="50" w:line="360" w:lineRule="auto"/>
        <w:jc w:val="center"/>
        <w:rPr>
          <w:rFonts w:ascii="Arial" w:hAnsi="Arial" w:cs="Arial"/>
          <w:color w:val="000000" w:themeColor="text1"/>
        </w:rPr>
      </w:pPr>
      <w:r>
        <w:rPr>
          <w:rFonts w:ascii="Arial" w:hAnsi="Arial" w:cs="Arial"/>
          <w:b/>
          <w:color w:val="000000" w:themeColor="text1"/>
          <w:szCs w:val="21"/>
        </w:rPr>
        <w:br w:type="page"/>
      </w:r>
      <w:bookmarkStart w:id="25" w:name="_Toc220155606"/>
      <w:r>
        <w:rPr>
          <w:rFonts w:ascii="Arial" w:hAnsi="宋体" w:cs="Arial"/>
          <w:b/>
          <w:color w:val="000000" w:themeColor="text1"/>
          <w:sz w:val="32"/>
          <w:szCs w:val="32"/>
        </w:rPr>
        <w:t>（</w:t>
      </w:r>
      <w:r>
        <w:rPr>
          <w:rFonts w:ascii="Arial" w:hAnsi="Arial" w:cs="Arial"/>
          <w:b/>
          <w:color w:val="000000" w:themeColor="text1"/>
          <w:sz w:val="32"/>
          <w:szCs w:val="32"/>
        </w:rPr>
        <w:t>4</w:t>
      </w:r>
      <w:r>
        <w:rPr>
          <w:rFonts w:ascii="Arial" w:hAnsi="宋体" w:cs="Arial"/>
          <w:b/>
          <w:color w:val="000000" w:themeColor="text1"/>
          <w:sz w:val="32"/>
          <w:szCs w:val="32"/>
        </w:rPr>
        <w:t>）</w:t>
      </w:r>
      <w:r>
        <w:rPr>
          <w:rFonts w:ascii="Arial" w:hAnsi="宋体" w:cs="Arial"/>
          <w:b/>
          <w:bCs/>
          <w:color w:val="000000" w:themeColor="text1"/>
          <w:sz w:val="32"/>
          <w:szCs w:val="32"/>
        </w:rPr>
        <w:t>驻现场项目部的工程技术、管理人员一览表</w:t>
      </w:r>
      <w:bookmarkEnd w:id="25"/>
    </w:p>
    <w:p>
      <w:pPr>
        <w:tabs>
          <w:tab w:val="left" w:pos="540"/>
        </w:tabs>
        <w:spacing w:line="360" w:lineRule="auto"/>
        <w:rPr>
          <w:rFonts w:ascii="Arial" w:hAnsi="Arial" w:cs="Arial"/>
          <w:color w:val="000000" w:themeColor="text1"/>
          <w:szCs w:val="21"/>
        </w:rPr>
      </w:pPr>
      <w:r>
        <w:rPr>
          <w:rFonts w:ascii="Arial" w:hAnsi="宋体" w:cs="Arial"/>
          <w:color w:val="000000" w:themeColor="text1"/>
        </w:rPr>
        <w:t>投标申请人（盖章）：</w:t>
      </w:r>
    </w:p>
    <w:tbl>
      <w:tblPr>
        <w:tblStyle w:val="39"/>
        <w:tblW w:w="917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080"/>
        <w:gridCol w:w="741"/>
        <w:gridCol w:w="980"/>
        <w:gridCol w:w="979"/>
        <w:gridCol w:w="2160"/>
        <w:gridCol w:w="186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368" w:type="dxa"/>
            <w:vAlign w:val="center"/>
          </w:tcPr>
          <w:p>
            <w:pPr>
              <w:spacing w:line="320" w:lineRule="exact"/>
              <w:jc w:val="center"/>
              <w:rPr>
                <w:rFonts w:ascii="Arial" w:hAnsi="Arial" w:cs="Arial"/>
                <w:color w:val="000000" w:themeColor="text1"/>
                <w:szCs w:val="21"/>
              </w:rPr>
            </w:pPr>
            <w:r>
              <w:rPr>
                <w:rFonts w:ascii="Arial" w:hAnsi="宋体" w:cs="Arial"/>
                <w:color w:val="000000" w:themeColor="text1"/>
                <w:szCs w:val="21"/>
              </w:rPr>
              <w:t>本工程</w:t>
            </w:r>
          </w:p>
          <w:p>
            <w:pPr>
              <w:spacing w:line="320" w:lineRule="exact"/>
              <w:jc w:val="center"/>
              <w:rPr>
                <w:rFonts w:ascii="Arial" w:hAnsi="Arial" w:cs="Arial"/>
                <w:color w:val="000000" w:themeColor="text1"/>
                <w:szCs w:val="21"/>
              </w:rPr>
            </w:pPr>
            <w:r>
              <w:rPr>
                <w:rFonts w:ascii="Arial" w:hAnsi="宋体" w:cs="Arial"/>
                <w:color w:val="000000" w:themeColor="text1"/>
                <w:szCs w:val="21"/>
              </w:rPr>
              <w:t>拟任岗位</w:t>
            </w:r>
          </w:p>
        </w:tc>
        <w:tc>
          <w:tcPr>
            <w:tcW w:w="1080" w:type="dxa"/>
            <w:vAlign w:val="center"/>
          </w:tcPr>
          <w:p>
            <w:pPr>
              <w:spacing w:line="320" w:lineRule="exact"/>
              <w:jc w:val="center"/>
              <w:rPr>
                <w:rFonts w:ascii="Arial" w:hAnsi="Arial" w:cs="Arial"/>
                <w:color w:val="000000" w:themeColor="text1"/>
                <w:szCs w:val="21"/>
              </w:rPr>
            </w:pPr>
            <w:r>
              <w:rPr>
                <w:rFonts w:ascii="Arial" w:hAnsi="宋体" w:cs="Arial"/>
                <w:color w:val="000000" w:themeColor="text1"/>
                <w:szCs w:val="21"/>
              </w:rPr>
              <w:t>姓名</w:t>
            </w:r>
          </w:p>
        </w:tc>
        <w:tc>
          <w:tcPr>
            <w:tcW w:w="741" w:type="dxa"/>
            <w:vAlign w:val="center"/>
          </w:tcPr>
          <w:p>
            <w:pPr>
              <w:spacing w:line="320" w:lineRule="exact"/>
              <w:jc w:val="center"/>
              <w:rPr>
                <w:rFonts w:ascii="Arial" w:hAnsi="Arial" w:cs="Arial"/>
                <w:color w:val="000000" w:themeColor="text1"/>
                <w:szCs w:val="21"/>
              </w:rPr>
            </w:pPr>
            <w:r>
              <w:rPr>
                <w:rFonts w:ascii="Arial" w:hAnsi="宋体" w:cs="Arial"/>
                <w:color w:val="000000" w:themeColor="text1"/>
                <w:szCs w:val="21"/>
              </w:rPr>
              <w:t>年龄</w:t>
            </w:r>
          </w:p>
        </w:tc>
        <w:tc>
          <w:tcPr>
            <w:tcW w:w="980" w:type="dxa"/>
            <w:vAlign w:val="center"/>
          </w:tcPr>
          <w:p>
            <w:pPr>
              <w:spacing w:line="320" w:lineRule="exact"/>
              <w:jc w:val="center"/>
              <w:rPr>
                <w:rFonts w:ascii="Arial" w:hAnsi="Arial" w:cs="Arial"/>
                <w:color w:val="000000" w:themeColor="text1"/>
                <w:szCs w:val="21"/>
              </w:rPr>
            </w:pPr>
            <w:r>
              <w:rPr>
                <w:rFonts w:ascii="Arial" w:hAnsi="宋体" w:cs="Arial"/>
                <w:color w:val="000000" w:themeColor="text1"/>
                <w:szCs w:val="21"/>
              </w:rPr>
              <w:t>专业</w:t>
            </w:r>
          </w:p>
          <w:p>
            <w:pPr>
              <w:spacing w:line="320" w:lineRule="exact"/>
              <w:jc w:val="center"/>
              <w:rPr>
                <w:rFonts w:ascii="Arial" w:hAnsi="Arial" w:cs="Arial"/>
                <w:color w:val="000000" w:themeColor="text1"/>
                <w:szCs w:val="21"/>
              </w:rPr>
            </w:pPr>
            <w:r>
              <w:rPr>
                <w:rFonts w:ascii="Arial" w:hAnsi="宋体" w:cs="Arial"/>
                <w:color w:val="000000" w:themeColor="text1"/>
                <w:szCs w:val="21"/>
              </w:rPr>
              <w:t>学历</w:t>
            </w:r>
          </w:p>
        </w:tc>
        <w:tc>
          <w:tcPr>
            <w:tcW w:w="979" w:type="dxa"/>
            <w:vAlign w:val="center"/>
          </w:tcPr>
          <w:p>
            <w:pPr>
              <w:spacing w:line="320" w:lineRule="exact"/>
              <w:jc w:val="center"/>
              <w:rPr>
                <w:rFonts w:ascii="Arial" w:hAnsi="Arial" w:cs="Arial"/>
                <w:color w:val="000000" w:themeColor="text1"/>
                <w:szCs w:val="21"/>
              </w:rPr>
            </w:pPr>
            <w:r>
              <w:rPr>
                <w:rFonts w:ascii="Arial" w:hAnsi="宋体" w:cs="Arial"/>
                <w:color w:val="000000" w:themeColor="text1"/>
                <w:szCs w:val="21"/>
              </w:rPr>
              <w:t>职称</w:t>
            </w:r>
          </w:p>
        </w:tc>
        <w:tc>
          <w:tcPr>
            <w:tcW w:w="2160" w:type="dxa"/>
            <w:vAlign w:val="center"/>
          </w:tcPr>
          <w:p>
            <w:pPr>
              <w:spacing w:line="320" w:lineRule="exact"/>
              <w:jc w:val="center"/>
              <w:rPr>
                <w:rFonts w:ascii="Arial" w:hAnsi="Arial" w:cs="Arial"/>
                <w:color w:val="000000" w:themeColor="text1"/>
                <w:szCs w:val="21"/>
              </w:rPr>
            </w:pPr>
            <w:r>
              <w:rPr>
                <w:rFonts w:ascii="Arial" w:hAnsi="宋体" w:cs="Arial"/>
                <w:color w:val="000000" w:themeColor="text1"/>
                <w:szCs w:val="21"/>
              </w:rPr>
              <w:t>类似工程经历、业绩情况（或另附简历）</w:t>
            </w:r>
          </w:p>
        </w:tc>
        <w:tc>
          <w:tcPr>
            <w:tcW w:w="1866" w:type="dxa"/>
            <w:vAlign w:val="center"/>
          </w:tcPr>
          <w:p>
            <w:pPr>
              <w:spacing w:line="320" w:lineRule="exact"/>
              <w:jc w:val="center"/>
              <w:rPr>
                <w:rFonts w:ascii="Arial" w:hAnsi="Arial" w:cs="Arial"/>
                <w:color w:val="000000" w:themeColor="text1"/>
                <w:szCs w:val="21"/>
              </w:rPr>
            </w:pPr>
            <w:r>
              <w:rPr>
                <w:rFonts w:ascii="Arial" w:hAnsi="宋体" w:cs="Arial"/>
                <w:color w:val="000000" w:themeColor="text1"/>
                <w:szCs w:val="21"/>
              </w:rPr>
              <w:t>上岗证书及编号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68" w:type="dxa"/>
            <w:vAlign w:val="center"/>
          </w:tcPr>
          <w:p>
            <w:pPr>
              <w:jc w:val="center"/>
              <w:rPr>
                <w:rFonts w:ascii="Arial" w:hAnsi="Arial" w:cs="Arial"/>
                <w:color w:val="000000" w:themeColor="text1"/>
                <w:szCs w:val="21"/>
              </w:rPr>
            </w:pPr>
          </w:p>
        </w:tc>
        <w:tc>
          <w:tcPr>
            <w:tcW w:w="1080" w:type="dxa"/>
            <w:vAlign w:val="center"/>
          </w:tcPr>
          <w:p>
            <w:pPr>
              <w:jc w:val="center"/>
              <w:rPr>
                <w:rFonts w:ascii="Arial" w:hAnsi="Arial" w:cs="Arial"/>
                <w:color w:val="000000" w:themeColor="text1"/>
                <w:szCs w:val="21"/>
              </w:rPr>
            </w:pPr>
          </w:p>
        </w:tc>
        <w:tc>
          <w:tcPr>
            <w:tcW w:w="741" w:type="dxa"/>
            <w:vAlign w:val="center"/>
          </w:tcPr>
          <w:p>
            <w:pPr>
              <w:jc w:val="center"/>
              <w:rPr>
                <w:rFonts w:ascii="Arial" w:hAnsi="Arial" w:cs="Arial"/>
                <w:b/>
                <w:bCs/>
                <w:color w:val="000000" w:themeColor="text1"/>
                <w:szCs w:val="21"/>
              </w:rPr>
            </w:pPr>
          </w:p>
        </w:tc>
        <w:tc>
          <w:tcPr>
            <w:tcW w:w="980" w:type="dxa"/>
            <w:vAlign w:val="center"/>
          </w:tcPr>
          <w:p>
            <w:pPr>
              <w:jc w:val="center"/>
              <w:rPr>
                <w:rFonts w:ascii="Arial" w:hAnsi="Arial" w:cs="Arial"/>
                <w:b/>
                <w:bCs/>
                <w:color w:val="000000" w:themeColor="text1"/>
                <w:szCs w:val="21"/>
              </w:rPr>
            </w:pPr>
          </w:p>
        </w:tc>
        <w:tc>
          <w:tcPr>
            <w:tcW w:w="979" w:type="dxa"/>
            <w:vAlign w:val="center"/>
          </w:tcPr>
          <w:p>
            <w:pPr>
              <w:jc w:val="center"/>
              <w:rPr>
                <w:rFonts w:ascii="Arial" w:hAnsi="Arial" w:cs="Arial"/>
                <w:b/>
                <w:bCs/>
                <w:color w:val="000000" w:themeColor="text1"/>
                <w:szCs w:val="21"/>
              </w:rPr>
            </w:pPr>
          </w:p>
        </w:tc>
        <w:tc>
          <w:tcPr>
            <w:tcW w:w="2160" w:type="dxa"/>
            <w:vAlign w:val="center"/>
          </w:tcPr>
          <w:p>
            <w:pPr>
              <w:jc w:val="center"/>
              <w:rPr>
                <w:rFonts w:ascii="Arial" w:hAnsi="Arial" w:cs="Arial"/>
                <w:b/>
                <w:bCs/>
                <w:color w:val="000000" w:themeColor="text1"/>
                <w:szCs w:val="21"/>
              </w:rPr>
            </w:pPr>
          </w:p>
        </w:tc>
        <w:tc>
          <w:tcPr>
            <w:tcW w:w="1866" w:type="dxa"/>
          </w:tcPr>
          <w:p>
            <w:pPr>
              <w:jc w:val="center"/>
              <w:rPr>
                <w:rFonts w:ascii="Arial" w:hAnsi="Arial" w:cs="Arial"/>
                <w:b/>
                <w:bCs/>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68" w:type="dxa"/>
            <w:vAlign w:val="center"/>
          </w:tcPr>
          <w:p>
            <w:pPr>
              <w:jc w:val="center"/>
              <w:rPr>
                <w:rFonts w:ascii="Arial" w:hAnsi="Arial" w:cs="Arial"/>
                <w:color w:val="000000" w:themeColor="text1"/>
                <w:szCs w:val="21"/>
              </w:rPr>
            </w:pPr>
          </w:p>
        </w:tc>
        <w:tc>
          <w:tcPr>
            <w:tcW w:w="1080" w:type="dxa"/>
            <w:vAlign w:val="center"/>
          </w:tcPr>
          <w:p>
            <w:pPr>
              <w:jc w:val="center"/>
              <w:rPr>
                <w:rFonts w:ascii="Arial" w:hAnsi="Arial" w:cs="Arial"/>
                <w:color w:val="000000" w:themeColor="text1"/>
                <w:szCs w:val="21"/>
              </w:rPr>
            </w:pPr>
          </w:p>
        </w:tc>
        <w:tc>
          <w:tcPr>
            <w:tcW w:w="741" w:type="dxa"/>
            <w:vAlign w:val="center"/>
          </w:tcPr>
          <w:p>
            <w:pPr>
              <w:jc w:val="center"/>
              <w:rPr>
                <w:rFonts w:ascii="Arial" w:hAnsi="Arial" w:cs="Arial"/>
                <w:b/>
                <w:bCs/>
                <w:color w:val="000000" w:themeColor="text1"/>
                <w:szCs w:val="21"/>
              </w:rPr>
            </w:pPr>
          </w:p>
        </w:tc>
        <w:tc>
          <w:tcPr>
            <w:tcW w:w="980" w:type="dxa"/>
            <w:vAlign w:val="center"/>
          </w:tcPr>
          <w:p>
            <w:pPr>
              <w:jc w:val="center"/>
              <w:rPr>
                <w:rFonts w:ascii="Arial" w:hAnsi="Arial" w:cs="Arial"/>
                <w:b/>
                <w:bCs/>
                <w:color w:val="000000" w:themeColor="text1"/>
                <w:szCs w:val="21"/>
              </w:rPr>
            </w:pPr>
          </w:p>
        </w:tc>
        <w:tc>
          <w:tcPr>
            <w:tcW w:w="979" w:type="dxa"/>
            <w:vAlign w:val="center"/>
          </w:tcPr>
          <w:p>
            <w:pPr>
              <w:jc w:val="center"/>
              <w:rPr>
                <w:rFonts w:ascii="Arial" w:hAnsi="Arial" w:cs="Arial"/>
                <w:b/>
                <w:bCs/>
                <w:color w:val="000000" w:themeColor="text1"/>
                <w:szCs w:val="21"/>
              </w:rPr>
            </w:pPr>
          </w:p>
        </w:tc>
        <w:tc>
          <w:tcPr>
            <w:tcW w:w="2160" w:type="dxa"/>
            <w:vAlign w:val="center"/>
          </w:tcPr>
          <w:p>
            <w:pPr>
              <w:jc w:val="center"/>
              <w:rPr>
                <w:rFonts w:ascii="Arial" w:hAnsi="Arial" w:cs="Arial"/>
                <w:b/>
                <w:bCs/>
                <w:color w:val="000000" w:themeColor="text1"/>
                <w:szCs w:val="21"/>
              </w:rPr>
            </w:pPr>
          </w:p>
        </w:tc>
        <w:tc>
          <w:tcPr>
            <w:tcW w:w="1866" w:type="dxa"/>
          </w:tcPr>
          <w:p>
            <w:pPr>
              <w:jc w:val="center"/>
              <w:rPr>
                <w:rFonts w:ascii="Arial" w:hAnsi="Arial" w:cs="Arial"/>
                <w:b/>
                <w:bCs/>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68" w:type="dxa"/>
            <w:vAlign w:val="center"/>
          </w:tcPr>
          <w:p>
            <w:pPr>
              <w:jc w:val="center"/>
              <w:rPr>
                <w:rFonts w:ascii="Arial" w:hAnsi="Arial" w:cs="Arial"/>
                <w:color w:val="000000" w:themeColor="text1"/>
                <w:szCs w:val="21"/>
              </w:rPr>
            </w:pPr>
          </w:p>
        </w:tc>
        <w:tc>
          <w:tcPr>
            <w:tcW w:w="1080" w:type="dxa"/>
            <w:vAlign w:val="center"/>
          </w:tcPr>
          <w:p>
            <w:pPr>
              <w:jc w:val="center"/>
              <w:rPr>
                <w:rFonts w:ascii="Arial" w:hAnsi="Arial" w:cs="Arial"/>
                <w:color w:val="000000" w:themeColor="text1"/>
                <w:szCs w:val="21"/>
              </w:rPr>
            </w:pPr>
          </w:p>
        </w:tc>
        <w:tc>
          <w:tcPr>
            <w:tcW w:w="741" w:type="dxa"/>
            <w:vAlign w:val="center"/>
          </w:tcPr>
          <w:p>
            <w:pPr>
              <w:jc w:val="center"/>
              <w:rPr>
                <w:rFonts w:ascii="Arial" w:hAnsi="Arial" w:cs="Arial"/>
                <w:b/>
                <w:bCs/>
                <w:color w:val="000000" w:themeColor="text1"/>
                <w:szCs w:val="21"/>
              </w:rPr>
            </w:pPr>
          </w:p>
        </w:tc>
        <w:tc>
          <w:tcPr>
            <w:tcW w:w="980" w:type="dxa"/>
            <w:vAlign w:val="center"/>
          </w:tcPr>
          <w:p>
            <w:pPr>
              <w:jc w:val="center"/>
              <w:rPr>
                <w:rFonts w:ascii="Arial" w:hAnsi="Arial" w:cs="Arial"/>
                <w:b/>
                <w:bCs/>
                <w:color w:val="000000" w:themeColor="text1"/>
                <w:szCs w:val="21"/>
              </w:rPr>
            </w:pPr>
          </w:p>
        </w:tc>
        <w:tc>
          <w:tcPr>
            <w:tcW w:w="979" w:type="dxa"/>
            <w:vAlign w:val="center"/>
          </w:tcPr>
          <w:p>
            <w:pPr>
              <w:jc w:val="center"/>
              <w:rPr>
                <w:rFonts w:ascii="Arial" w:hAnsi="Arial" w:cs="Arial"/>
                <w:b/>
                <w:bCs/>
                <w:color w:val="000000" w:themeColor="text1"/>
                <w:szCs w:val="21"/>
              </w:rPr>
            </w:pPr>
          </w:p>
        </w:tc>
        <w:tc>
          <w:tcPr>
            <w:tcW w:w="2160" w:type="dxa"/>
            <w:vAlign w:val="center"/>
          </w:tcPr>
          <w:p>
            <w:pPr>
              <w:jc w:val="center"/>
              <w:rPr>
                <w:rFonts w:ascii="Arial" w:hAnsi="Arial" w:cs="Arial"/>
                <w:b/>
                <w:bCs/>
                <w:color w:val="000000" w:themeColor="text1"/>
                <w:szCs w:val="21"/>
              </w:rPr>
            </w:pPr>
          </w:p>
        </w:tc>
        <w:tc>
          <w:tcPr>
            <w:tcW w:w="1866" w:type="dxa"/>
          </w:tcPr>
          <w:p>
            <w:pPr>
              <w:jc w:val="center"/>
              <w:rPr>
                <w:rFonts w:ascii="Arial" w:hAnsi="Arial" w:cs="Arial"/>
                <w:b/>
                <w:bCs/>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68" w:type="dxa"/>
            <w:vAlign w:val="center"/>
          </w:tcPr>
          <w:p>
            <w:pPr>
              <w:jc w:val="center"/>
              <w:rPr>
                <w:rFonts w:ascii="Arial" w:hAnsi="Arial" w:cs="Arial"/>
                <w:color w:val="000000" w:themeColor="text1"/>
                <w:szCs w:val="21"/>
              </w:rPr>
            </w:pPr>
          </w:p>
        </w:tc>
        <w:tc>
          <w:tcPr>
            <w:tcW w:w="1080" w:type="dxa"/>
            <w:vAlign w:val="center"/>
          </w:tcPr>
          <w:p>
            <w:pPr>
              <w:jc w:val="center"/>
              <w:rPr>
                <w:rFonts w:ascii="Arial" w:hAnsi="Arial" w:cs="Arial"/>
                <w:color w:val="000000" w:themeColor="text1"/>
                <w:szCs w:val="21"/>
              </w:rPr>
            </w:pPr>
          </w:p>
        </w:tc>
        <w:tc>
          <w:tcPr>
            <w:tcW w:w="741" w:type="dxa"/>
            <w:vAlign w:val="center"/>
          </w:tcPr>
          <w:p>
            <w:pPr>
              <w:jc w:val="center"/>
              <w:rPr>
                <w:rFonts w:ascii="Arial" w:hAnsi="Arial" w:cs="Arial"/>
                <w:b/>
                <w:bCs/>
                <w:color w:val="000000" w:themeColor="text1"/>
                <w:szCs w:val="21"/>
              </w:rPr>
            </w:pPr>
          </w:p>
        </w:tc>
        <w:tc>
          <w:tcPr>
            <w:tcW w:w="980" w:type="dxa"/>
            <w:vAlign w:val="center"/>
          </w:tcPr>
          <w:p>
            <w:pPr>
              <w:jc w:val="center"/>
              <w:rPr>
                <w:rFonts w:ascii="Arial" w:hAnsi="Arial" w:cs="Arial"/>
                <w:b/>
                <w:bCs/>
                <w:color w:val="000000" w:themeColor="text1"/>
                <w:szCs w:val="21"/>
              </w:rPr>
            </w:pPr>
          </w:p>
        </w:tc>
        <w:tc>
          <w:tcPr>
            <w:tcW w:w="979" w:type="dxa"/>
            <w:vAlign w:val="center"/>
          </w:tcPr>
          <w:p>
            <w:pPr>
              <w:jc w:val="center"/>
              <w:rPr>
                <w:rFonts w:ascii="Arial" w:hAnsi="Arial" w:cs="Arial"/>
                <w:b/>
                <w:bCs/>
                <w:color w:val="000000" w:themeColor="text1"/>
                <w:szCs w:val="21"/>
              </w:rPr>
            </w:pPr>
          </w:p>
        </w:tc>
        <w:tc>
          <w:tcPr>
            <w:tcW w:w="2160" w:type="dxa"/>
            <w:vAlign w:val="center"/>
          </w:tcPr>
          <w:p>
            <w:pPr>
              <w:jc w:val="center"/>
              <w:rPr>
                <w:rFonts w:ascii="Arial" w:hAnsi="Arial" w:cs="Arial"/>
                <w:b/>
                <w:bCs/>
                <w:color w:val="000000" w:themeColor="text1"/>
                <w:szCs w:val="21"/>
              </w:rPr>
            </w:pPr>
          </w:p>
        </w:tc>
        <w:tc>
          <w:tcPr>
            <w:tcW w:w="1866" w:type="dxa"/>
          </w:tcPr>
          <w:p>
            <w:pPr>
              <w:jc w:val="center"/>
              <w:rPr>
                <w:rFonts w:ascii="Arial" w:hAnsi="Arial" w:cs="Arial"/>
                <w:b/>
                <w:bCs/>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68" w:type="dxa"/>
            <w:vAlign w:val="center"/>
          </w:tcPr>
          <w:p>
            <w:pPr>
              <w:jc w:val="center"/>
              <w:rPr>
                <w:rFonts w:ascii="Arial" w:hAnsi="Arial" w:cs="Arial"/>
                <w:b/>
                <w:bCs/>
                <w:color w:val="000000" w:themeColor="text1"/>
                <w:szCs w:val="21"/>
              </w:rPr>
            </w:pPr>
          </w:p>
        </w:tc>
        <w:tc>
          <w:tcPr>
            <w:tcW w:w="1080" w:type="dxa"/>
            <w:vAlign w:val="center"/>
          </w:tcPr>
          <w:p>
            <w:pPr>
              <w:jc w:val="center"/>
              <w:rPr>
                <w:rFonts w:ascii="Arial" w:hAnsi="Arial" w:cs="Arial"/>
                <w:b/>
                <w:bCs/>
                <w:color w:val="000000" w:themeColor="text1"/>
                <w:szCs w:val="21"/>
              </w:rPr>
            </w:pPr>
          </w:p>
        </w:tc>
        <w:tc>
          <w:tcPr>
            <w:tcW w:w="741" w:type="dxa"/>
            <w:vAlign w:val="center"/>
          </w:tcPr>
          <w:p>
            <w:pPr>
              <w:jc w:val="center"/>
              <w:rPr>
                <w:rFonts w:ascii="Arial" w:hAnsi="Arial" w:cs="Arial"/>
                <w:b/>
                <w:bCs/>
                <w:color w:val="000000" w:themeColor="text1"/>
                <w:szCs w:val="21"/>
              </w:rPr>
            </w:pPr>
          </w:p>
        </w:tc>
        <w:tc>
          <w:tcPr>
            <w:tcW w:w="980" w:type="dxa"/>
            <w:vAlign w:val="center"/>
          </w:tcPr>
          <w:p>
            <w:pPr>
              <w:jc w:val="center"/>
              <w:rPr>
                <w:rFonts w:ascii="Arial" w:hAnsi="Arial" w:cs="Arial"/>
                <w:b/>
                <w:bCs/>
                <w:color w:val="000000" w:themeColor="text1"/>
                <w:szCs w:val="21"/>
              </w:rPr>
            </w:pPr>
          </w:p>
        </w:tc>
        <w:tc>
          <w:tcPr>
            <w:tcW w:w="979" w:type="dxa"/>
            <w:vAlign w:val="center"/>
          </w:tcPr>
          <w:p>
            <w:pPr>
              <w:jc w:val="center"/>
              <w:rPr>
                <w:rFonts w:ascii="Arial" w:hAnsi="Arial" w:cs="Arial"/>
                <w:b/>
                <w:bCs/>
                <w:color w:val="000000" w:themeColor="text1"/>
                <w:szCs w:val="21"/>
              </w:rPr>
            </w:pPr>
          </w:p>
        </w:tc>
        <w:tc>
          <w:tcPr>
            <w:tcW w:w="2160" w:type="dxa"/>
            <w:vAlign w:val="center"/>
          </w:tcPr>
          <w:p>
            <w:pPr>
              <w:jc w:val="center"/>
              <w:rPr>
                <w:rFonts w:ascii="Arial" w:hAnsi="Arial" w:cs="Arial"/>
                <w:b/>
                <w:bCs/>
                <w:color w:val="000000" w:themeColor="text1"/>
                <w:szCs w:val="21"/>
              </w:rPr>
            </w:pPr>
          </w:p>
        </w:tc>
        <w:tc>
          <w:tcPr>
            <w:tcW w:w="1866" w:type="dxa"/>
          </w:tcPr>
          <w:p>
            <w:pPr>
              <w:jc w:val="center"/>
              <w:rPr>
                <w:rFonts w:ascii="Arial" w:hAnsi="Arial" w:cs="Arial"/>
                <w:b/>
                <w:bCs/>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68" w:type="dxa"/>
            <w:vAlign w:val="center"/>
          </w:tcPr>
          <w:p>
            <w:pPr>
              <w:jc w:val="center"/>
              <w:rPr>
                <w:rFonts w:ascii="Arial" w:hAnsi="Arial" w:cs="Arial"/>
                <w:b/>
                <w:bCs/>
                <w:color w:val="000000" w:themeColor="text1"/>
                <w:szCs w:val="21"/>
              </w:rPr>
            </w:pPr>
          </w:p>
        </w:tc>
        <w:tc>
          <w:tcPr>
            <w:tcW w:w="1080" w:type="dxa"/>
            <w:vAlign w:val="center"/>
          </w:tcPr>
          <w:p>
            <w:pPr>
              <w:jc w:val="center"/>
              <w:rPr>
                <w:rFonts w:ascii="Arial" w:hAnsi="Arial" w:cs="Arial"/>
                <w:b/>
                <w:bCs/>
                <w:color w:val="000000" w:themeColor="text1"/>
                <w:szCs w:val="21"/>
              </w:rPr>
            </w:pPr>
          </w:p>
        </w:tc>
        <w:tc>
          <w:tcPr>
            <w:tcW w:w="741" w:type="dxa"/>
            <w:vAlign w:val="center"/>
          </w:tcPr>
          <w:p>
            <w:pPr>
              <w:jc w:val="center"/>
              <w:rPr>
                <w:rFonts w:ascii="Arial" w:hAnsi="Arial" w:cs="Arial"/>
                <w:b/>
                <w:bCs/>
                <w:color w:val="000000" w:themeColor="text1"/>
                <w:szCs w:val="21"/>
              </w:rPr>
            </w:pPr>
          </w:p>
        </w:tc>
        <w:tc>
          <w:tcPr>
            <w:tcW w:w="980" w:type="dxa"/>
            <w:vAlign w:val="center"/>
          </w:tcPr>
          <w:p>
            <w:pPr>
              <w:jc w:val="center"/>
              <w:rPr>
                <w:rFonts w:ascii="Arial" w:hAnsi="Arial" w:cs="Arial"/>
                <w:b/>
                <w:bCs/>
                <w:color w:val="000000" w:themeColor="text1"/>
                <w:szCs w:val="21"/>
              </w:rPr>
            </w:pPr>
          </w:p>
        </w:tc>
        <w:tc>
          <w:tcPr>
            <w:tcW w:w="979" w:type="dxa"/>
            <w:vAlign w:val="center"/>
          </w:tcPr>
          <w:p>
            <w:pPr>
              <w:jc w:val="center"/>
              <w:rPr>
                <w:rFonts w:ascii="Arial" w:hAnsi="Arial" w:cs="Arial"/>
                <w:b/>
                <w:bCs/>
                <w:color w:val="000000" w:themeColor="text1"/>
                <w:szCs w:val="21"/>
              </w:rPr>
            </w:pPr>
          </w:p>
        </w:tc>
        <w:tc>
          <w:tcPr>
            <w:tcW w:w="2160" w:type="dxa"/>
            <w:vAlign w:val="center"/>
          </w:tcPr>
          <w:p>
            <w:pPr>
              <w:jc w:val="center"/>
              <w:rPr>
                <w:rFonts w:ascii="Arial" w:hAnsi="Arial" w:cs="Arial"/>
                <w:b/>
                <w:bCs/>
                <w:color w:val="000000" w:themeColor="text1"/>
                <w:szCs w:val="21"/>
              </w:rPr>
            </w:pPr>
          </w:p>
        </w:tc>
        <w:tc>
          <w:tcPr>
            <w:tcW w:w="1866" w:type="dxa"/>
          </w:tcPr>
          <w:p>
            <w:pPr>
              <w:jc w:val="center"/>
              <w:rPr>
                <w:rFonts w:ascii="Arial" w:hAnsi="Arial" w:cs="Arial"/>
                <w:b/>
                <w:bCs/>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68" w:type="dxa"/>
            <w:vAlign w:val="center"/>
          </w:tcPr>
          <w:p>
            <w:pPr>
              <w:jc w:val="center"/>
              <w:rPr>
                <w:rFonts w:ascii="Arial" w:hAnsi="Arial" w:cs="Arial"/>
                <w:b/>
                <w:bCs/>
                <w:color w:val="000000" w:themeColor="text1"/>
                <w:szCs w:val="21"/>
              </w:rPr>
            </w:pPr>
          </w:p>
        </w:tc>
        <w:tc>
          <w:tcPr>
            <w:tcW w:w="1080" w:type="dxa"/>
            <w:vAlign w:val="center"/>
          </w:tcPr>
          <w:p>
            <w:pPr>
              <w:jc w:val="center"/>
              <w:rPr>
                <w:rFonts w:ascii="Arial" w:hAnsi="Arial" w:cs="Arial"/>
                <w:b/>
                <w:bCs/>
                <w:color w:val="000000" w:themeColor="text1"/>
                <w:szCs w:val="21"/>
              </w:rPr>
            </w:pPr>
          </w:p>
        </w:tc>
        <w:tc>
          <w:tcPr>
            <w:tcW w:w="741" w:type="dxa"/>
            <w:vAlign w:val="center"/>
          </w:tcPr>
          <w:p>
            <w:pPr>
              <w:jc w:val="center"/>
              <w:rPr>
                <w:rFonts w:ascii="Arial" w:hAnsi="Arial" w:cs="Arial"/>
                <w:b/>
                <w:bCs/>
                <w:color w:val="000000" w:themeColor="text1"/>
                <w:szCs w:val="21"/>
              </w:rPr>
            </w:pPr>
          </w:p>
        </w:tc>
        <w:tc>
          <w:tcPr>
            <w:tcW w:w="980" w:type="dxa"/>
            <w:vAlign w:val="center"/>
          </w:tcPr>
          <w:p>
            <w:pPr>
              <w:jc w:val="center"/>
              <w:rPr>
                <w:rFonts w:ascii="Arial" w:hAnsi="Arial" w:cs="Arial"/>
                <w:b/>
                <w:bCs/>
                <w:color w:val="000000" w:themeColor="text1"/>
                <w:szCs w:val="21"/>
              </w:rPr>
            </w:pPr>
          </w:p>
        </w:tc>
        <w:tc>
          <w:tcPr>
            <w:tcW w:w="979" w:type="dxa"/>
            <w:vAlign w:val="center"/>
          </w:tcPr>
          <w:p>
            <w:pPr>
              <w:jc w:val="center"/>
              <w:rPr>
                <w:rFonts w:ascii="Arial" w:hAnsi="Arial" w:cs="Arial"/>
                <w:b/>
                <w:bCs/>
                <w:color w:val="000000" w:themeColor="text1"/>
                <w:szCs w:val="21"/>
              </w:rPr>
            </w:pPr>
          </w:p>
        </w:tc>
        <w:tc>
          <w:tcPr>
            <w:tcW w:w="2160" w:type="dxa"/>
            <w:vAlign w:val="center"/>
          </w:tcPr>
          <w:p>
            <w:pPr>
              <w:jc w:val="center"/>
              <w:rPr>
                <w:rFonts w:ascii="Arial" w:hAnsi="Arial" w:cs="Arial"/>
                <w:b/>
                <w:bCs/>
                <w:color w:val="000000" w:themeColor="text1"/>
                <w:szCs w:val="21"/>
              </w:rPr>
            </w:pPr>
          </w:p>
        </w:tc>
        <w:tc>
          <w:tcPr>
            <w:tcW w:w="1866" w:type="dxa"/>
          </w:tcPr>
          <w:p>
            <w:pPr>
              <w:jc w:val="center"/>
              <w:rPr>
                <w:rFonts w:ascii="Arial" w:hAnsi="Arial" w:cs="Arial"/>
                <w:b/>
                <w:bCs/>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68" w:type="dxa"/>
            <w:vAlign w:val="center"/>
          </w:tcPr>
          <w:p>
            <w:pPr>
              <w:jc w:val="center"/>
              <w:rPr>
                <w:rFonts w:ascii="Arial" w:hAnsi="Arial" w:cs="Arial"/>
                <w:b/>
                <w:bCs/>
                <w:color w:val="000000" w:themeColor="text1"/>
                <w:szCs w:val="21"/>
              </w:rPr>
            </w:pPr>
          </w:p>
        </w:tc>
        <w:tc>
          <w:tcPr>
            <w:tcW w:w="1080" w:type="dxa"/>
            <w:vAlign w:val="center"/>
          </w:tcPr>
          <w:p>
            <w:pPr>
              <w:jc w:val="center"/>
              <w:rPr>
                <w:rFonts w:ascii="Arial" w:hAnsi="Arial" w:cs="Arial"/>
                <w:b/>
                <w:bCs/>
                <w:color w:val="000000" w:themeColor="text1"/>
                <w:szCs w:val="21"/>
              </w:rPr>
            </w:pPr>
          </w:p>
        </w:tc>
        <w:tc>
          <w:tcPr>
            <w:tcW w:w="741" w:type="dxa"/>
            <w:vAlign w:val="center"/>
          </w:tcPr>
          <w:p>
            <w:pPr>
              <w:jc w:val="center"/>
              <w:rPr>
                <w:rFonts w:ascii="Arial" w:hAnsi="Arial" w:cs="Arial"/>
                <w:b/>
                <w:bCs/>
                <w:color w:val="000000" w:themeColor="text1"/>
                <w:szCs w:val="21"/>
              </w:rPr>
            </w:pPr>
          </w:p>
        </w:tc>
        <w:tc>
          <w:tcPr>
            <w:tcW w:w="980" w:type="dxa"/>
            <w:vAlign w:val="center"/>
          </w:tcPr>
          <w:p>
            <w:pPr>
              <w:jc w:val="center"/>
              <w:rPr>
                <w:rFonts w:ascii="Arial" w:hAnsi="Arial" w:cs="Arial"/>
                <w:b/>
                <w:bCs/>
                <w:color w:val="000000" w:themeColor="text1"/>
                <w:szCs w:val="21"/>
              </w:rPr>
            </w:pPr>
          </w:p>
        </w:tc>
        <w:tc>
          <w:tcPr>
            <w:tcW w:w="979" w:type="dxa"/>
            <w:vAlign w:val="center"/>
          </w:tcPr>
          <w:p>
            <w:pPr>
              <w:jc w:val="center"/>
              <w:rPr>
                <w:rFonts w:ascii="Arial" w:hAnsi="Arial" w:cs="Arial"/>
                <w:b/>
                <w:bCs/>
                <w:color w:val="000000" w:themeColor="text1"/>
                <w:szCs w:val="21"/>
              </w:rPr>
            </w:pPr>
          </w:p>
        </w:tc>
        <w:tc>
          <w:tcPr>
            <w:tcW w:w="2160" w:type="dxa"/>
            <w:vAlign w:val="center"/>
          </w:tcPr>
          <w:p>
            <w:pPr>
              <w:jc w:val="center"/>
              <w:rPr>
                <w:rFonts w:ascii="Arial" w:hAnsi="Arial" w:cs="Arial"/>
                <w:b/>
                <w:bCs/>
                <w:color w:val="000000" w:themeColor="text1"/>
                <w:szCs w:val="21"/>
              </w:rPr>
            </w:pPr>
          </w:p>
        </w:tc>
        <w:tc>
          <w:tcPr>
            <w:tcW w:w="1866" w:type="dxa"/>
          </w:tcPr>
          <w:p>
            <w:pPr>
              <w:jc w:val="center"/>
              <w:rPr>
                <w:rFonts w:ascii="Arial" w:hAnsi="Arial" w:cs="Arial"/>
                <w:b/>
                <w:bCs/>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68" w:type="dxa"/>
            <w:vAlign w:val="center"/>
          </w:tcPr>
          <w:p>
            <w:pPr>
              <w:jc w:val="center"/>
              <w:rPr>
                <w:rFonts w:ascii="Arial" w:hAnsi="Arial" w:cs="Arial"/>
                <w:b/>
                <w:bCs/>
                <w:color w:val="000000" w:themeColor="text1"/>
                <w:szCs w:val="21"/>
              </w:rPr>
            </w:pPr>
          </w:p>
        </w:tc>
        <w:tc>
          <w:tcPr>
            <w:tcW w:w="1080" w:type="dxa"/>
            <w:vAlign w:val="center"/>
          </w:tcPr>
          <w:p>
            <w:pPr>
              <w:jc w:val="center"/>
              <w:rPr>
                <w:rFonts w:ascii="Arial" w:hAnsi="Arial" w:cs="Arial"/>
                <w:b/>
                <w:bCs/>
                <w:color w:val="000000" w:themeColor="text1"/>
                <w:szCs w:val="21"/>
              </w:rPr>
            </w:pPr>
          </w:p>
        </w:tc>
        <w:tc>
          <w:tcPr>
            <w:tcW w:w="741" w:type="dxa"/>
            <w:vAlign w:val="center"/>
          </w:tcPr>
          <w:p>
            <w:pPr>
              <w:jc w:val="center"/>
              <w:rPr>
                <w:rFonts w:ascii="Arial" w:hAnsi="Arial" w:cs="Arial"/>
                <w:b/>
                <w:bCs/>
                <w:color w:val="000000" w:themeColor="text1"/>
                <w:szCs w:val="21"/>
              </w:rPr>
            </w:pPr>
          </w:p>
        </w:tc>
        <w:tc>
          <w:tcPr>
            <w:tcW w:w="980" w:type="dxa"/>
            <w:vAlign w:val="center"/>
          </w:tcPr>
          <w:p>
            <w:pPr>
              <w:jc w:val="center"/>
              <w:rPr>
                <w:rFonts w:ascii="Arial" w:hAnsi="Arial" w:cs="Arial"/>
                <w:b/>
                <w:bCs/>
                <w:color w:val="000000" w:themeColor="text1"/>
                <w:szCs w:val="21"/>
              </w:rPr>
            </w:pPr>
          </w:p>
        </w:tc>
        <w:tc>
          <w:tcPr>
            <w:tcW w:w="979" w:type="dxa"/>
            <w:vAlign w:val="center"/>
          </w:tcPr>
          <w:p>
            <w:pPr>
              <w:jc w:val="center"/>
              <w:rPr>
                <w:rFonts w:ascii="Arial" w:hAnsi="Arial" w:cs="Arial"/>
                <w:b/>
                <w:bCs/>
                <w:color w:val="000000" w:themeColor="text1"/>
                <w:szCs w:val="21"/>
              </w:rPr>
            </w:pPr>
          </w:p>
        </w:tc>
        <w:tc>
          <w:tcPr>
            <w:tcW w:w="2160" w:type="dxa"/>
            <w:vAlign w:val="center"/>
          </w:tcPr>
          <w:p>
            <w:pPr>
              <w:jc w:val="center"/>
              <w:rPr>
                <w:rFonts w:ascii="Arial" w:hAnsi="Arial" w:cs="Arial"/>
                <w:b/>
                <w:bCs/>
                <w:color w:val="000000" w:themeColor="text1"/>
                <w:szCs w:val="21"/>
              </w:rPr>
            </w:pPr>
          </w:p>
        </w:tc>
        <w:tc>
          <w:tcPr>
            <w:tcW w:w="1866" w:type="dxa"/>
          </w:tcPr>
          <w:p>
            <w:pPr>
              <w:jc w:val="center"/>
              <w:rPr>
                <w:rFonts w:ascii="Arial" w:hAnsi="Arial" w:cs="Arial"/>
                <w:b/>
                <w:bCs/>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68" w:type="dxa"/>
            <w:vAlign w:val="center"/>
          </w:tcPr>
          <w:p>
            <w:pPr>
              <w:jc w:val="center"/>
              <w:rPr>
                <w:rFonts w:ascii="Arial" w:hAnsi="Arial" w:cs="Arial"/>
                <w:b/>
                <w:bCs/>
                <w:color w:val="000000" w:themeColor="text1"/>
                <w:szCs w:val="21"/>
              </w:rPr>
            </w:pPr>
          </w:p>
        </w:tc>
        <w:tc>
          <w:tcPr>
            <w:tcW w:w="1080" w:type="dxa"/>
            <w:vAlign w:val="center"/>
          </w:tcPr>
          <w:p>
            <w:pPr>
              <w:jc w:val="center"/>
              <w:rPr>
                <w:rFonts w:ascii="Arial" w:hAnsi="Arial" w:cs="Arial"/>
                <w:b/>
                <w:bCs/>
                <w:color w:val="000000" w:themeColor="text1"/>
                <w:szCs w:val="21"/>
              </w:rPr>
            </w:pPr>
          </w:p>
        </w:tc>
        <w:tc>
          <w:tcPr>
            <w:tcW w:w="741" w:type="dxa"/>
            <w:vAlign w:val="center"/>
          </w:tcPr>
          <w:p>
            <w:pPr>
              <w:jc w:val="center"/>
              <w:rPr>
                <w:rFonts w:ascii="Arial" w:hAnsi="Arial" w:cs="Arial"/>
                <w:b/>
                <w:bCs/>
                <w:color w:val="000000" w:themeColor="text1"/>
                <w:szCs w:val="21"/>
              </w:rPr>
            </w:pPr>
          </w:p>
        </w:tc>
        <w:tc>
          <w:tcPr>
            <w:tcW w:w="980" w:type="dxa"/>
            <w:vAlign w:val="center"/>
          </w:tcPr>
          <w:p>
            <w:pPr>
              <w:jc w:val="center"/>
              <w:rPr>
                <w:rFonts w:ascii="Arial" w:hAnsi="Arial" w:cs="Arial"/>
                <w:b/>
                <w:bCs/>
                <w:color w:val="000000" w:themeColor="text1"/>
                <w:szCs w:val="21"/>
              </w:rPr>
            </w:pPr>
          </w:p>
        </w:tc>
        <w:tc>
          <w:tcPr>
            <w:tcW w:w="979" w:type="dxa"/>
            <w:vAlign w:val="center"/>
          </w:tcPr>
          <w:p>
            <w:pPr>
              <w:jc w:val="center"/>
              <w:rPr>
                <w:rFonts w:ascii="Arial" w:hAnsi="Arial" w:cs="Arial"/>
                <w:b/>
                <w:bCs/>
                <w:color w:val="000000" w:themeColor="text1"/>
                <w:szCs w:val="21"/>
              </w:rPr>
            </w:pPr>
          </w:p>
        </w:tc>
        <w:tc>
          <w:tcPr>
            <w:tcW w:w="2160" w:type="dxa"/>
            <w:vAlign w:val="center"/>
          </w:tcPr>
          <w:p>
            <w:pPr>
              <w:jc w:val="center"/>
              <w:rPr>
                <w:rFonts w:ascii="Arial" w:hAnsi="Arial" w:cs="Arial"/>
                <w:b/>
                <w:bCs/>
                <w:color w:val="000000" w:themeColor="text1"/>
                <w:szCs w:val="21"/>
              </w:rPr>
            </w:pPr>
          </w:p>
        </w:tc>
        <w:tc>
          <w:tcPr>
            <w:tcW w:w="1866" w:type="dxa"/>
          </w:tcPr>
          <w:p>
            <w:pPr>
              <w:jc w:val="center"/>
              <w:rPr>
                <w:rFonts w:ascii="Arial" w:hAnsi="Arial" w:cs="Arial"/>
                <w:b/>
                <w:bCs/>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68" w:type="dxa"/>
            <w:vAlign w:val="center"/>
          </w:tcPr>
          <w:p>
            <w:pPr>
              <w:jc w:val="center"/>
              <w:rPr>
                <w:rFonts w:ascii="Arial" w:hAnsi="Arial" w:cs="Arial"/>
                <w:b/>
                <w:bCs/>
                <w:color w:val="000000" w:themeColor="text1"/>
                <w:szCs w:val="21"/>
              </w:rPr>
            </w:pPr>
          </w:p>
        </w:tc>
        <w:tc>
          <w:tcPr>
            <w:tcW w:w="1080" w:type="dxa"/>
            <w:vAlign w:val="center"/>
          </w:tcPr>
          <w:p>
            <w:pPr>
              <w:jc w:val="center"/>
              <w:rPr>
                <w:rFonts w:ascii="Arial" w:hAnsi="Arial" w:cs="Arial"/>
                <w:b/>
                <w:bCs/>
                <w:color w:val="000000" w:themeColor="text1"/>
                <w:szCs w:val="21"/>
              </w:rPr>
            </w:pPr>
          </w:p>
        </w:tc>
        <w:tc>
          <w:tcPr>
            <w:tcW w:w="741" w:type="dxa"/>
            <w:vAlign w:val="center"/>
          </w:tcPr>
          <w:p>
            <w:pPr>
              <w:jc w:val="center"/>
              <w:rPr>
                <w:rFonts w:ascii="Arial" w:hAnsi="Arial" w:cs="Arial"/>
                <w:b/>
                <w:bCs/>
                <w:color w:val="000000" w:themeColor="text1"/>
                <w:szCs w:val="21"/>
              </w:rPr>
            </w:pPr>
          </w:p>
        </w:tc>
        <w:tc>
          <w:tcPr>
            <w:tcW w:w="980" w:type="dxa"/>
            <w:vAlign w:val="center"/>
          </w:tcPr>
          <w:p>
            <w:pPr>
              <w:jc w:val="center"/>
              <w:rPr>
                <w:rFonts w:ascii="Arial" w:hAnsi="Arial" w:cs="Arial"/>
                <w:b/>
                <w:bCs/>
                <w:color w:val="000000" w:themeColor="text1"/>
                <w:szCs w:val="21"/>
              </w:rPr>
            </w:pPr>
          </w:p>
        </w:tc>
        <w:tc>
          <w:tcPr>
            <w:tcW w:w="979" w:type="dxa"/>
            <w:vAlign w:val="center"/>
          </w:tcPr>
          <w:p>
            <w:pPr>
              <w:jc w:val="center"/>
              <w:rPr>
                <w:rFonts w:ascii="Arial" w:hAnsi="Arial" w:cs="Arial"/>
                <w:b/>
                <w:bCs/>
                <w:color w:val="000000" w:themeColor="text1"/>
                <w:szCs w:val="21"/>
              </w:rPr>
            </w:pPr>
          </w:p>
        </w:tc>
        <w:tc>
          <w:tcPr>
            <w:tcW w:w="2160" w:type="dxa"/>
            <w:vAlign w:val="center"/>
          </w:tcPr>
          <w:p>
            <w:pPr>
              <w:jc w:val="center"/>
              <w:rPr>
                <w:rFonts w:ascii="Arial" w:hAnsi="Arial" w:cs="Arial"/>
                <w:b/>
                <w:bCs/>
                <w:color w:val="000000" w:themeColor="text1"/>
                <w:szCs w:val="21"/>
              </w:rPr>
            </w:pPr>
          </w:p>
        </w:tc>
        <w:tc>
          <w:tcPr>
            <w:tcW w:w="1866" w:type="dxa"/>
          </w:tcPr>
          <w:p>
            <w:pPr>
              <w:jc w:val="center"/>
              <w:rPr>
                <w:rFonts w:ascii="Arial" w:hAnsi="Arial" w:cs="Arial"/>
                <w:b/>
                <w:bCs/>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368" w:type="dxa"/>
            <w:vAlign w:val="center"/>
          </w:tcPr>
          <w:p>
            <w:pPr>
              <w:jc w:val="center"/>
              <w:rPr>
                <w:rFonts w:ascii="Arial" w:hAnsi="Arial" w:cs="Arial"/>
                <w:b/>
                <w:bCs/>
                <w:color w:val="000000" w:themeColor="text1"/>
                <w:szCs w:val="21"/>
              </w:rPr>
            </w:pPr>
          </w:p>
        </w:tc>
        <w:tc>
          <w:tcPr>
            <w:tcW w:w="1080" w:type="dxa"/>
            <w:vAlign w:val="center"/>
          </w:tcPr>
          <w:p>
            <w:pPr>
              <w:jc w:val="center"/>
              <w:rPr>
                <w:rFonts w:ascii="Arial" w:hAnsi="Arial" w:cs="Arial"/>
                <w:b/>
                <w:bCs/>
                <w:color w:val="000000" w:themeColor="text1"/>
                <w:szCs w:val="21"/>
              </w:rPr>
            </w:pPr>
          </w:p>
        </w:tc>
        <w:tc>
          <w:tcPr>
            <w:tcW w:w="741" w:type="dxa"/>
            <w:vAlign w:val="center"/>
          </w:tcPr>
          <w:p>
            <w:pPr>
              <w:jc w:val="center"/>
              <w:rPr>
                <w:rFonts w:ascii="Arial" w:hAnsi="Arial" w:cs="Arial"/>
                <w:b/>
                <w:bCs/>
                <w:color w:val="000000" w:themeColor="text1"/>
                <w:szCs w:val="21"/>
              </w:rPr>
            </w:pPr>
          </w:p>
        </w:tc>
        <w:tc>
          <w:tcPr>
            <w:tcW w:w="980" w:type="dxa"/>
            <w:vAlign w:val="center"/>
          </w:tcPr>
          <w:p>
            <w:pPr>
              <w:jc w:val="center"/>
              <w:rPr>
                <w:rFonts w:ascii="Arial" w:hAnsi="Arial" w:cs="Arial"/>
                <w:b/>
                <w:bCs/>
                <w:color w:val="000000" w:themeColor="text1"/>
                <w:szCs w:val="21"/>
              </w:rPr>
            </w:pPr>
          </w:p>
        </w:tc>
        <w:tc>
          <w:tcPr>
            <w:tcW w:w="979" w:type="dxa"/>
            <w:vAlign w:val="center"/>
          </w:tcPr>
          <w:p>
            <w:pPr>
              <w:jc w:val="center"/>
              <w:rPr>
                <w:rFonts w:ascii="Arial" w:hAnsi="Arial" w:cs="Arial"/>
                <w:b/>
                <w:bCs/>
                <w:color w:val="000000" w:themeColor="text1"/>
                <w:szCs w:val="21"/>
              </w:rPr>
            </w:pPr>
          </w:p>
        </w:tc>
        <w:tc>
          <w:tcPr>
            <w:tcW w:w="2160" w:type="dxa"/>
            <w:vAlign w:val="center"/>
          </w:tcPr>
          <w:p>
            <w:pPr>
              <w:jc w:val="center"/>
              <w:rPr>
                <w:rFonts w:ascii="Arial" w:hAnsi="Arial" w:cs="Arial"/>
                <w:b/>
                <w:bCs/>
                <w:color w:val="000000" w:themeColor="text1"/>
                <w:szCs w:val="21"/>
              </w:rPr>
            </w:pPr>
          </w:p>
        </w:tc>
        <w:tc>
          <w:tcPr>
            <w:tcW w:w="1866" w:type="dxa"/>
          </w:tcPr>
          <w:p>
            <w:pPr>
              <w:jc w:val="center"/>
              <w:rPr>
                <w:rFonts w:ascii="Arial" w:hAnsi="Arial" w:cs="Arial"/>
                <w:b/>
                <w:bCs/>
                <w:color w:val="000000" w:themeColor="text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368" w:type="dxa"/>
            <w:vAlign w:val="center"/>
          </w:tcPr>
          <w:p>
            <w:pPr>
              <w:jc w:val="center"/>
              <w:rPr>
                <w:rFonts w:ascii="Arial" w:hAnsi="Arial" w:cs="Arial"/>
                <w:b/>
                <w:bCs/>
                <w:color w:val="000000" w:themeColor="text1"/>
                <w:szCs w:val="21"/>
              </w:rPr>
            </w:pPr>
          </w:p>
        </w:tc>
        <w:tc>
          <w:tcPr>
            <w:tcW w:w="1080" w:type="dxa"/>
            <w:vAlign w:val="center"/>
          </w:tcPr>
          <w:p>
            <w:pPr>
              <w:jc w:val="center"/>
              <w:rPr>
                <w:rFonts w:ascii="Arial" w:hAnsi="Arial" w:cs="Arial"/>
                <w:b/>
                <w:bCs/>
                <w:color w:val="000000" w:themeColor="text1"/>
                <w:szCs w:val="21"/>
              </w:rPr>
            </w:pPr>
          </w:p>
        </w:tc>
        <w:tc>
          <w:tcPr>
            <w:tcW w:w="741" w:type="dxa"/>
            <w:vAlign w:val="center"/>
          </w:tcPr>
          <w:p>
            <w:pPr>
              <w:jc w:val="center"/>
              <w:rPr>
                <w:rFonts w:ascii="Arial" w:hAnsi="Arial" w:cs="Arial"/>
                <w:b/>
                <w:bCs/>
                <w:color w:val="000000" w:themeColor="text1"/>
                <w:szCs w:val="21"/>
              </w:rPr>
            </w:pPr>
          </w:p>
        </w:tc>
        <w:tc>
          <w:tcPr>
            <w:tcW w:w="980" w:type="dxa"/>
            <w:vAlign w:val="center"/>
          </w:tcPr>
          <w:p>
            <w:pPr>
              <w:jc w:val="center"/>
              <w:rPr>
                <w:rFonts w:ascii="Arial" w:hAnsi="Arial" w:cs="Arial"/>
                <w:b/>
                <w:bCs/>
                <w:color w:val="000000" w:themeColor="text1"/>
                <w:szCs w:val="21"/>
              </w:rPr>
            </w:pPr>
          </w:p>
        </w:tc>
        <w:tc>
          <w:tcPr>
            <w:tcW w:w="979" w:type="dxa"/>
            <w:vAlign w:val="center"/>
          </w:tcPr>
          <w:p>
            <w:pPr>
              <w:jc w:val="center"/>
              <w:rPr>
                <w:rFonts w:ascii="Arial" w:hAnsi="Arial" w:cs="Arial"/>
                <w:b/>
                <w:bCs/>
                <w:color w:val="000000" w:themeColor="text1"/>
                <w:szCs w:val="21"/>
              </w:rPr>
            </w:pPr>
          </w:p>
        </w:tc>
        <w:tc>
          <w:tcPr>
            <w:tcW w:w="2160" w:type="dxa"/>
            <w:vAlign w:val="center"/>
          </w:tcPr>
          <w:p>
            <w:pPr>
              <w:jc w:val="center"/>
              <w:rPr>
                <w:rFonts w:ascii="Arial" w:hAnsi="Arial" w:cs="Arial"/>
                <w:b/>
                <w:bCs/>
                <w:color w:val="000000" w:themeColor="text1"/>
                <w:szCs w:val="21"/>
              </w:rPr>
            </w:pPr>
          </w:p>
        </w:tc>
        <w:tc>
          <w:tcPr>
            <w:tcW w:w="1866" w:type="dxa"/>
          </w:tcPr>
          <w:p>
            <w:pPr>
              <w:jc w:val="center"/>
              <w:rPr>
                <w:rFonts w:ascii="Arial" w:hAnsi="Arial" w:cs="Arial"/>
                <w:b/>
                <w:bCs/>
                <w:color w:val="000000" w:themeColor="text1"/>
                <w:szCs w:val="21"/>
              </w:rPr>
            </w:pPr>
          </w:p>
        </w:tc>
      </w:tr>
    </w:tbl>
    <w:p>
      <w:pPr>
        <w:spacing w:line="360" w:lineRule="auto"/>
        <w:rPr>
          <w:rFonts w:ascii="Arial" w:hAnsi="Arial" w:cs="Arial"/>
          <w:color w:val="000000" w:themeColor="text1"/>
          <w:szCs w:val="21"/>
        </w:rPr>
      </w:pPr>
    </w:p>
    <w:p>
      <w:pPr>
        <w:spacing w:line="360" w:lineRule="auto"/>
        <w:rPr>
          <w:rFonts w:ascii="Arial" w:hAnsi="Arial" w:cs="Arial"/>
          <w:color w:val="000000" w:themeColor="text1"/>
          <w:szCs w:val="21"/>
        </w:rPr>
      </w:pPr>
    </w:p>
    <w:p>
      <w:pPr>
        <w:spacing w:line="360" w:lineRule="auto"/>
        <w:ind w:right="-10"/>
        <w:jc w:val="left"/>
        <w:rPr>
          <w:rFonts w:ascii="Arial" w:hAnsi="Arial" w:cs="Arial"/>
          <w:color w:val="000000" w:themeColor="text1"/>
          <w:sz w:val="24"/>
        </w:rPr>
      </w:pPr>
      <w:r>
        <w:rPr>
          <w:rFonts w:ascii="Arial" w:hAnsi="宋体" w:cs="Arial"/>
          <w:b/>
          <w:bCs/>
          <w:color w:val="000000" w:themeColor="text1"/>
          <w:sz w:val="24"/>
          <w:u w:val="wave"/>
        </w:rPr>
        <w:t>说明：如为联合体投标，联合体各方均须盖章。</w:t>
      </w:r>
    </w:p>
    <w:p>
      <w:pPr>
        <w:spacing w:line="360" w:lineRule="auto"/>
        <w:rPr>
          <w:rFonts w:ascii="Arial" w:hAnsi="Arial" w:cs="Arial"/>
          <w:color w:val="000000" w:themeColor="text1"/>
          <w:szCs w:val="21"/>
        </w:rPr>
      </w:pPr>
    </w:p>
    <w:p>
      <w:pPr>
        <w:snapToGrid w:val="0"/>
        <w:spacing w:line="340" w:lineRule="exact"/>
        <w:ind w:left="900"/>
        <w:rPr>
          <w:color w:val="000000" w:themeColor="text1"/>
        </w:rPr>
      </w:pPr>
      <w:r>
        <w:rPr>
          <w:rFonts w:ascii="Arial" w:hAnsi="Arial" w:cs="Arial"/>
          <w:b/>
          <w:color w:val="000000" w:themeColor="text1"/>
          <w:szCs w:val="21"/>
        </w:rPr>
        <w:br w:type="page"/>
      </w:r>
    </w:p>
    <w:p>
      <w:pPr>
        <w:spacing w:beforeLines="200" w:afterLines="150"/>
        <w:jc w:val="center"/>
        <w:rPr>
          <w:rFonts w:ascii="Arial" w:hAnsi="Arial" w:cs="Arial"/>
          <w:b/>
          <w:color w:val="000000" w:themeColor="text1"/>
          <w:sz w:val="36"/>
          <w:szCs w:val="36"/>
        </w:rPr>
      </w:pPr>
      <w:r>
        <w:rPr>
          <w:rFonts w:ascii="Arial" w:hAnsi="宋体" w:cs="Arial"/>
          <w:b/>
          <w:color w:val="000000" w:themeColor="text1"/>
          <w:sz w:val="32"/>
          <w:szCs w:val="32"/>
        </w:rPr>
        <w:t>（</w:t>
      </w:r>
      <w:r>
        <w:rPr>
          <w:rFonts w:hint="eastAsia" w:ascii="Arial" w:hAnsi="Arial" w:cs="Arial"/>
          <w:b/>
          <w:color w:val="000000" w:themeColor="text1"/>
          <w:sz w:val="32"/>
          <w:szCs w:val="32"/>
        </w:rPr>
        <w:t>6</w:t>
      </w:r>
      <w:r>
        <w:rPr>
          <w:rFonts w:ascii="Arial" w:hAnsi="宋体" w:cs="Arial"/>
          <w:b/>
          <w:color w:val="000000" w:themeColor="text1"/>
          <w:sz w:val="32"/>
          <w:szCs w:val="32"/>
        </w:rPr>
        <w:t>）制造商项目唯一授权书</w:t>
      </w:r>
    </w:p>
    <w:p>
      <w:pPr>
        <w:spacing w:line="360" w:lineRule="auto"/>
        <w:rPr>
          <w:rFonts w:ascii="Arial" w:hAnsi="Arial" w:cs="Arial"/>
          <w:color w:val="000000" w:themeColor="text1"/>
          <w:sz w:val="24"/>
          <w:u w:val="single"/>
        </w:rPr>
      </w:pPr>
      <w:r>
        <w:rPr>
          <w:rFonts w:ascii="Arial" w:hAnsi="Arial" w:cs="Arial"/>
          <w:color w:val="000000" w:themeColor="text1"/>
          <w:sz w:val="24"/>
          <w:u w:val="single"/>
        </w:rPr>
        <w:t xml:space="preserve">   </w:t>
      </w:r>
      <w:r>
        <w:rPr>
          <w:rFonts w:ascii="Arial" w:hAnsi="宋体" w:cs="Arial"/>
          <w:color w:val="000000" w:themeColor="text1"/>
          <w:sz w:val="24"/>
          <w:u w:val="single"/>
        </w:rPr>
        <w:t>（招标人）：</w:t>
      </w:r>
    </w:p>
    <w:p>
      <w:pPr>
        <w:spacing w:line="460" w:lineRule="exact"/>
        <w:ind w:firstLine="480"/>
        <w:rPr>
          <w:rFonts w:ascii="Arial" w:hAnsi="Arial" w:cs="Arial"/>
          <w:color w:val="000000" w:themeColor="text1"/>
          <w:szCs w:val="21"/>
        </w:rPr>
      </w:pPr>
      <w:r>
        <w:rPr>
          <w:rFonts w:ascii="Arial" w:hAnsi="Arial" w:cs="Arial"/>
          <w:color w:val="000000" w:themeColor="text1"/>
          <w:szCs w:val="21"/>
        </w:rPr>
        <w:t xml:space="preserve"> (</w:t>
      </w:r>
      <w:r>
        <w:rPr>
          <w:rFonts w:ascii="Arial" w:hAnsi="宋体" w:cs="Arial"/>
          <w:color w:val="000000" w:themeColor="text1"/>
          <w:szCs w:val="21"/>
          <w:u w:val="single"/>
        </w:rPr>
        <w:t>制造商名称</w:t>
      </w:r>
      <w:r>
        <w:rPr>
          <w:rFonts w:ascii="Arial" w:hAnsi="Arial" w:cs="Arial"/>
          <w:color w:val="000000" w:themeColor="text1"/>
          <w:szCs w:val="21"/>
        </w:rPr>
        <w:t>)</w:t>
      </w:r>
      <w:r>
        <w:rPr>
          <w:rFonts w:ascii="Arial" w:hAnsi="宋体" w:cs="Arial"/>
          <w:color w:val="000000" w:themeColor="text1"/>
          <w:szCs w:val="21"/>
        </w:rPr>
        <w:t>主要营业地点设在（</w:t>
      </w:r>
      <w:r>
        <w:rPr>
          <w:rFonts w:ascii="Arial" w:hAnsi="宋体" w:cs="Arial"/>
          <w:color w:val="000000" w:themeColor="text1"/>
          <w:szCs w:val="21"/>
          <w:u w:val="single"/>
        </w:rPr>
        <w:t>制造商地址</w:t>
      </w:r>
      <w:r>
        <w:rPr>
          <w:rFonts w:ascii="Arial" w:hAnsi="宋体" w:cs="Arial"/>
          <w:color w:val="000000" w:themeColor="text1"/>
          <w:szCs w:val="21"/>
        </w:rPr>
        <w:t>）。兹指派按中华人民共和国法律成立的，主要营业地点设在（</w:t>
      </w:r>
      <w:r>
        <w:rPr>
          <w:rFonts w:hint="eastAsia" w:ascii="Arial" w:hAnsi="宋体" w:cs="Arial"/>
          <w:color w:val="000000" w:themeColor="text1"/>
          <w:szCs w:val="21"/>
          <w:u w:val="single"/>
        </w:rPr>
        <w:t>制造商代理</w:t>
      </w:r>
      <w:r>
        <w:rPr>
          <w:rFonts w:ascii="Arial" w:hAnsi="宋体" w:cs="Arial"/>
          <w:color w:val="000000" w:themeColor="text1"/>
          <w:szCs w:val="21"/>
          <w:u w:val="single"/>
        </w:rPr>
        <w:t>公司地址</w:t>
      </w:r>
      <w:r>
        <w:rPr>
          <w:rFonts w:ascii="Arial" w:hAnsi="宋体" w:cs="Arial"/>
          <w:color w:val="000000" w:themeColor="text1"/>
          <w:szCs w:val="21"/>
        </w:rPr>
        <w:t>）的（</w:t>
      </w:r>
      <w:r>
        <w:rPr>
          <w:rFonts w:hint="eastAsia" w:ascii="Arial" w:hAnsi="宋体" w:cs="Arial"/>
          <w:color w:val="000000" w:themeColor="text1"/>
          <w:szCs w:val="21"/>
          <w:u w:val="single"/>
        </w:rPr>
        <w:t>制造商代理</w:t>
      </w:r>
      <w:r>
        <w:rPr>
          <w:rFonts w:ascii="Arial" w:hAnsi="宋体" w:cs="Arial"/>
          <w:color w:val="000000" w:themeColor="text1"/>
          <w:szCs w:val="21"/>
          <w:u w:val="single"/>
        </w:rPr>
        <w:t>公司名称</w:t>
      </w:r>
      <w:r>
        <w:rPr>
          <w:rFonts w:ascii="Arial" w:hAnsi="宋体" w:cs="Arial"/>
          <w:color w:val="000000" w:themeColor="text1"/>
          <w:szCs w:val="21"/>
        </w:rPr>
        <w:t>）作为我方真正的和合法代理人进行下列有效的活动：</w:t>
      </w:r>
    </w:p>
    <w:p>
      <w:pPr>
        <w:spacing w:line="460" w:lineRule="exact"/>
        <w:ind w:left="666" w:leftChars="17" w:hanging="630" w:hangingChars="300"/>
        <w:rPr>
          <w:rFonts w:ascii="Arial" w:hAnsi="Arial" w:cs="Arial"/>
          <w:color w:val="000000" w:themeColor="text1"/>
          <w:szCs w:val="21"/>
        </w:rPr>
      </w:pPr>
      <w:r>
        <w:rPr>
          <w:rFonts w:ascii="Arial" w:hAnsi="宋体" w:cs="Arial"/>
          <w:color w:val="000000" w:themeColor="text1"/>
          <w:szCs w:val="21"/>
        </w:rPr>
        <w:t>（</w:t>
      </w:r>
      <w:r>
        <w:rPr>
          <w:rFonts w:ascii="Arial" w:hAnsi="Arial" w:cs="Arial"/>
          <w:color w:val="000000" w:themeColor="text1"/>
          <w:szCs w:val="21"/>
        </w:rPr>
        <w:t>1</w:t>
      </w:r>
      <w:r>
        <w:rPr>
          <w:rFonts w:ascii="Arial" w:hAnsi="宋体" w:cs="Arial"/>
          <w:color w:val="000000" w:themeColor="text1"/>
          <w:szCs w:val="21"/>
        </w:rPr>
        <w:t>）</w:t>
      </w:r>
      <w:r>
        <w:rPr>
          <w:rFonts w:ascii="Arial" w:hAnsi="Arial" w:cs="Arial"/>
          <w:color w:val="000000" w:themeColor="text1"/>
          <w:szCs w:val="21"/>
        </w:rPr>
        <w:t xml:space="preserve"> </w:t>
      </w:r>
      <w:r>
        <w:rPr>
          <w:rFonts w:ascii="Arial" w:hAnsi="宋体" w:cs="Arial"/>
          <w:color w:val="000000" w:themeColor="text1"/>
          <w:szCs w:val="21"/>
        </w:rPr>
        <w:t>代表我方办理贵方</w:t>
      </w:r>
      <w:r>
        <w:rPr>
          <w:rFonts w:ascii="Arial" w:hAnsi="宋体" w:cs="Arial"/>
          <w:color w:val="000000" w:themeColor="text1"/>
          <w:szCs w:val="21"/>
          <w:u w:val="single"/>
        </w:rPr>
        <w:t>（项目名称）</w:t>
      </w:r>
      <w:r>
        <w:rPr>
          <w:rFonts w:hint="eastAsia" w:ascii="Arial" w:hAnsi="宋体" w:cs="Arial"/>
          <w:color w:val="000000" w:themeColor="text1"/>
          <w:szCs w:val="21"/>
          <w:u w:val="single"/>
        </w:rPr>
        <w:t xml:space="preserve">    </w:t>
      </w:r>
      <w:r>
        <w:rPr>
          <w:rFonts w:hint="eastAsia" w:ascii="Arial" w:hAnsi="宋体" w:cs="Arial"/>
          <w:color w:val="000000" w:themeColor="text1"/>
          <w:szCs w:val="21"/>
        </w:rPr>
        <w:t>的资格审查申请，并按</w:t>
      </w:r>
      <w:r>
        <w:rPr>
          <w:rFonts w:ascii="Arial" w:hAnsi="宋体" w:cs="Arial"/>
          <w:color w:val="000000" w:themeColor="text1"/>
          <w:szCs w:val="21"/>
        </w:rPr>
        <w:t>要求提供的由我方制造的货物的有关事宜，并对我方具有约束力。</w:t>
      </w:r>
    </w:p>
    <w:p>
      <w:pPr>
        <w:spacing w:line="460" w:lineRule="exact"/>
        <w:ind w:left="630" w:hanging="630" w:hangingChars="300"/>
        <w:rPr>
          <w:rFonts w:ascii="Arial" w:hAnsi="Arial" w:cs="Arial"/>
          <w:color w:val="000000" w:themeColor="text1"/>
          <w:szCs w:val="21"/>
        </w:rPr>
      </w:pPr>
      <w:r>
        <w:rPr>
          <w:rFonts w:ascii="Arial" w:hAnsi="宋体" w:cs="Arial"/>
          <w:color w:val="000000" w:themeColor="text1"/>
          <w:szCs w:val="21"/>
        </w:rPr>
        <w:t>（</w:t>
      </w:r>
      <w:r>
        <w:rPr>
          <w:rFonts w:ascii="Arial" w:hAnsi="Arial" w:cs="Arial"/>
          <w:color w:val="000000" w:themeColor="text1"/>
          <w:szCs w:val="21"/>
        </w:rPr>
        <w:t>2</w:t>
      </w:r>
      <w:r>
        <w:rPr>
          <w:rFonts w:ascii="Arial" w:hAnsi="宋体" w:cs="Arial"/>
          <w:color w:val="000000" w:themeColor="text1"/>
          <w:szCs w:val="21"/>
        </w:rPr>
        <w:t>）</w:t>
      </w:r>
      <w:r>
        <w:rPr>
          <w:rFonts w:ascii="Arial" w:hAnsi="Arial" w:cs="Arial"/>
          <w:color w:val="000000" w:themeColor="text1"/>
          <w:szCs w:val="21"/>
        </w:rPr>
        <w:t xml:space="preserve"> </w:t>
      </w:r>
      <w:r>
        <w:rPr>
          <w:rFonts w:ascii="Arial" w:hAnsi="宋体" w:cs="Arial"/>
          <w:color w:val="000000" w:themeColor="text1"/>
          <w:szCs w:val="21"/>
        </w:rPr>
        <w:t>作为制造商，我方保证以投标合作者来约束自己，并对该投标共同和分别承担招标文件中所规定的义务。</w:t>
      </w:r>
    </w:p>
    <w:p>
      <w:pPr>
        <w:spacing w:line="460" w:lineRule="exact"/>
        <w:ind w:left="630" w:hanging="630" w:hangingChars="300"/>
        <w:rPr>
          <w:rFonts w:ascii="Arial" w:hAnsi="Arial" w:cs="Arial"/>
          <w:color w:val="000000" w:themeColor="text1"/>
          <w:szCs w:val="21"/>
        </w:rPr>
      </w:pPr>
      <w:r>
        <w:rPr>
          <w:rFonts w:ascii="Arial" w:hAnsi="宋体" w:cs="Arial"/>
          <w:color w:val="000000" w:themeColor="text1"/>
          <w:szCs w:val="21"/>
        </w:rPr>
        <w:t>（</w:t>
      </w:r>
      <w:r>
        <w:rPr>
          <w:rFonts w:ascii="Arial" w:hAnsi="Arial" w:cs="Arial"/>
          <w:color w:val="000000" w:themeColor="text1"/>
          <w:szCs w:val="21"/>
        </w:rPr>
        <w:t>3</w:t>
      </w:r>
      <w:r>
        <w:rPr>
          <w:rFonts w:ascii="Arial" w:hAnsi="宋体" w:cs="Arial"/>
          <w:color w:val="000000" w:themeColor="text1"/>
          <w:szCs w:val="21"/>
        </w:rPr>
        <w:t>）</w:t>
      </w:r>
      <w:r>
        <w:rPr>
          <w:rFonts w:ascii="Arial" w:hAnsi="Arial" w:cs="Arial"/>
          <w:color w:val="000000" w:themeColor="text1"/>
          <w:szCs w:val="21"/>
        </w:rPr>
        <w:t xml:space="preserve"> </w:t>
      </w:r>
      <w:r>
        <w:rPr>
          <w:rFonts w:ascii="Arial" w:hAnsi="宋体" w:cs="Arial"/>
          <w:color w:val="000000" w:themeColor="text1"/>
          <w:szCs w:val="21"/>
        </w:rPr>
        <w:t>我方兹授予（</w:t>
      </w:r>
      <w:r>
        <w:rPr>
          <w:rFonts w:hint="eastAsia" w:ascii="Arial" w:hAnsi="宋体" w:cs="Arial"/>
          <w:color w:val="000000" w:themeColor="text1"/>
          <w:szCs w:val="21"/>
          <w:u w:val="single"/>
        </w:rPr>
        <w:t>制造商代理</w:t>
      </w:r>
      <w:r>
        <w:rPr>
          <w:rFonts w:ascii="Arial" w:hAnsi="宋体" w:cs="Arial"/>
          <w:color w:val="000000" w:themeColor="text1"/>
          <w:szCs w:val="21"/>
          <w:u w:val="single"/>
        </w:rPr>
        <w:t>公司名称</w:t>
      </w:r>
      <w:r>
        <w:rPr>
          <w:rFonts w:ascii="Arial" w:hAnsi="宋体" w:cs="Arial"/>
          <w:color w:val="000000" w:themeColor="text1"/>
          <w:szCs w:val="21"/>
        </w:rPr>
        <w:t>）</w:t>
      </w:r>
      <w:r>
        <w:rPr>
          <w:rFonts w:hint="eastAsia" w:ascii="Arial" w:hAnsi="宋体" w:cs="Arial"/>
          <w:color w:val="000000" w:themeColor="text1"/>
          <w:szCs w:val="21"/>
        </w:rPr>
        <w:t>为本项目的唯一代理商，</w:t>
      </w:r>
      <w:r>
        <w:rPr>
          <w:rFonts w:ascii="Arial" w:hAnsi="宋体" w:cs="Arial"/>
          <w:color w:val="000000" w:themeColor="text1"/>
          <w:szCs w:val="21"/>
        </w:rPr>
        <w:t>全权办理和履行上述我方为完成上述各点所必须的事宜。兹确认（</w:t>
      </w:r>
      <w:r>
        <w:rPr>
          <w:rFonts w:hint="eastAsia" w:ascii="Arial" w:hAnsi="宋体" w:cs="Arial"/>
          <w:color w:val="000000" w:themeColor="text1"/>
          <w:szCs w:val="21"/>
          <w:u w:val="single"/>
        </w:rPr>
        <w:t>制造商代理</w:t>
      </w:r>
      <w:r>
        <w:rPr>
          <w:rFonts w:ascii="Arial" w:hAnsi="宋体" w:cs="Arial"/>
          <w:color w:val="000000" w:themeColor="text1"/>
          <w:szCs w:val="21"/>
          <w:u w:val="single"/>
        </w:rPr>
        <w:t>公司名称</w:t>
      </w:r>
      <w:r>
        <w:rPr>
          <w:rFonts w:ascii="Arial" w:hAnsi="宋体" w:cs="Arial"/>
          <w:color w:val="000000" w:themeColor="text1"/>
          <w:szCs w:val="21"/>
        </w:rPr>
        <w:t>）依此合法地办理一切事宜。</w:t>
      </w:r>
    </w:p>
    <w:p>
      <w:pPr>
        <w:spacing w:line="460" w:lineRule="exact"/>
        <w:ind w:left="630" w:leftChars="300"/>
        <w:rPr>
          <w:rFonts w:ascii="Arial" w:hAnsi="Arial" w:cs="Arial"/>
          <w:color w:val="000000" w:themeColor="text1"/>
          <w:szCs w:val="21"/>
        </w:rPr>
      </w:pPr>
      <w:r>
        <w:rPr>
          <w:rFonts w:ascii="Arial" w:hAnsi="宋体" w:cs="Arial"/>
          <w:color w:val="000000" w:themeColor="text1"/>
          <w:szCs w:val="21"/>
        </w:rPr>
        <w:t>我方于</w:t>
      </w:r>
      <w:r>
        <w:rPr>
          <w:rFonts w:ascii="Arial" w:hAnsi="Arial" w:cs="Arial"/>
          <w:color w:val="000000" w:themeColor="text1"/>
          <w:szCs w:val="21"/>
          <w:u w:val="single"/>
        </w:rPr>
        <w:t xml:space="preserve">         </w:t>
      </w:r>
      <w:r>
        <w:rPr>
          <w:rFonts w:ascii="Arial" w:hAnsi="宋体" w:cs="Arial"/>
          <w:color w:val="000000" w:themeColor="text1"/>
          <w:szCs w:val="21"/>
        </w:rPr>
        <w:t>年</w:t>
      </w:r>
      <w:r>
        <w:rPr>
          <w:rFonts w:ascii="Arial" w:hAnsi="Arial" w:cs="Arial"/>
          <w:color w:val="000000" w:themeColor="text1"/>
          <w:szCs w:val="21"/>
          <w:u w:val="single"/>
        </w:rPr>
        <w:t xml:space="preserve">    </w:t>
      </w:r>
      <w:r>
        <w:rPr>
          <w:rFonts w:ascii="Arial" w:hAnsi="宋体" w:cs="Arial"/>
          <w:color w:val="000000" w:themeColor="text1"/>
          <w:szCs w:val="21"/>
        </w:rPr>
        <w:t>月</w:t>
      </w:r>
      <w:r>
        <w:rPr>
          <w:rFonts w:ascii="Arial" w:hAnsi="Arial" w:cs="Arial"/>
          <w:color w:val="000000" w:themeColor="text1"/>
          <w:szCs w:val="21"/>
          <w:u w:val="single"/>
        </w:rPr>
        <w:t xml:space="preserve">    </w:t>
      </w:r>
      <w:r>
        <w:rPr>
          <w:rFonts w:ascii="Arial" w:hAnsi="宋体" w:cs="Arial"/>
          <w:color w:val="000000" w:themeColor="text1"/>
          <w:szCs w:val="21"/>
        </w:rPr>
        <w:t>日签署本文件，（</w:t>
      </w:r>
      <w:r>
        <w:rPr>
          <w:rFonts w:hint="eastAsia" w:ascii="Arial" w:hAnsi="宋体" w:cs="Arial"/>
          <w:color w:val="000000" w:themeColor="text1"/>
          <w:szCs w:val="21"/>
          <w:u w:val="single"/>
        </w:rPr>
        <w:t>制造商代理</w:t>
      </w:r>
      <w:r>
        <w:rPr>
          <w:rFonts w:ascii="Arial" w:hAnsi="宋体" w:cs="Arial"/>
          <w:color w:val="000000" w:themeColor="text1"/>
          <w:szCs w:val="21"/>
          <w:u w:val="single"/>
        </w:rPr>
        <w:t>公司名称</w:t>
      </w:r>
      <w:r>
        <w:rPr>
          <w:rFonts w:ascii="Arial" w:hAnsi="宋体" w:cs="Arial"/>
          <w:color w:val="000000" w:themeColor="text1"/>
          <w:szCs w:val="21"/>
        </w:rPr>
        <w:t>）于</w:t>
      </w:r>
      <w:r>
        <w:rPr>
          <w:rFonts w:ascii="Arial" w:hAnsi="Arial" w:cs="Arial"/>
          <w:color w:val="000000" w:themeColor="text1"/>
          <w:szCs w:val="21"/>
          <w:u w:val="single"/>
        </w:rPr>
        <w:t xml:space="preserve">       </w:t>
      </w:r>
      <w:r>
        <w:rPr>
          <w:rFonts w:ascii="Arial" w:hAnsi="宋体" w:cs="Arial"/>
          <w:color w:val="000000" w:themeColor="text1"/>
          <w:szCs w:val="21"/>
        </w:rPr>
        <w:t>年</w:t>
      </w:r>
      <w:r>
        <w:rPr>
          <w:rFonts w:ascii="Arial" w:hAnsi="Arial" w:cs="Arial"/>
          <w:color w:val="000000" w:themeColor="text1"/>
          <w:szCs w:val="21"/>
          <w:u w:val="single"/>
        </w:rPr>
        <w:t xml:space="preserve">    </w:t>
      </w:r>
      <w:r>
        <w:rPr>
          <w:rFonts w:ascii="Arial" w:hAnsi="宋体" w:cs="Arial"/>
          <w:color w:val="000000" w:themeColor="text1"/>
          <w:szCs w:val="21"/>
        </w:rPr>
        <w:t>月</w:t>
      </w:r>
      <w:r>
        <w:rPr>
          <w:rFonts w:ascii="Arial" w:hAnsi="Arial" w:cs="Arial"/>
          <w:color w:val="000000" w:themeColor="text1"/>
          <w:szCs w:val="21"/>
          <w:u w:val="single"/>
        </w:rPr>
        <w:t xml:space="preserve">    </w:t>
      </w:r>
      <w:r>
        <w:rPr>
          <w:rFonts w:ascii="Arial" w:hAnsi="宋体" w:cs="Arial"/>
          <w:color w:val="000000" w:themeColor="text1"/>
          <w:szCs w:val="21"/>
        </w:rPr>
        <w:t>日接受此件，以此为证。</w:t>
      </w:r>
    </w:p>
    <w:p>
      <w:pPr>
        <w:spacing w:line="460" w:lineRule="exact"/>
        <w:rPr>
          <w:rFonts w:ascii="Arial" w:hAnsi="Arial" w:cs="Arial"/>
          <w:color w:val="000000" w:themeColor="text1"/>
          <w:sz w:val="22"/>
          <w:szCs w:val="22"/>
        </w:rPr>
      </w:pPr>
    </w:p>
    <w:p>
      <w:pPr>
        <w:spacing w:line="480" w:lineRule="auto"/>
        <w:ind w:left="1418" w:hanging="878"/>
        <w:rPr>
          <w:rFonts w:ascii="Arial" w:hAnsi="Arial" w:cs="Arial"/>
          <w:color w:val="000000" w:themeColor="text1"/>
          <w:sz w:val="24"/>
        </w:rPr>
      </w:pPr>
    </w:p>
    <w:p>
      <w:pPr>
        <w:spacing w:line="460" w:lineRule="exact"/>
        <w:ind w:firstLine="539" w:firstLineChars="257"/>
        <w:rPr>
          <w:rFonts w:ascii="Arial" w:hAnsi="Arial" w:cs="Arial"/>
          <w:color w:val="000000" w:themeColor="text1"/>
          <w:szCs w:val="21"/>
        </w:rPr>
      </w:pPr>
      <w:r>
        <w:rPr>
          <w:rFonts w:hint="eastAsia" w:ascii="Arial" w:hAnsi="宋体" w:cs="Arial"/>
          <w:color w:val="000000" w:themeColor="text1"/>
          <w:szCs w:val="21"/>
        </w:rPr>
        <w:t>制造商代理</w:t>
      </w:r>
      <w:r>
        <w:rPr>
          <w:rFonts w:ascii="Arial" w:hAnsi="宋体" w:cs="Arial"/>
          <w:color w:val="000000" w:themeColor="text1"/>
          <w:szCs w:val="21"/>
        </w:rPr>
        <w:t>公司名称</w:t>
      </w:r>
      <w:r>
        <w:rPr>
          <w:rFonts w:ascii="Arial" w:hAnsi="Arial" w:cs="Arial"/>
          <w:color w:val="000000" w:themeColor="text1"/>
          <w:szCs w:val="21"/>
        </w:rPr>
        <w:t xml:space="preserve"> </w:t>
      </w:r>
      <w:r>
        <w:rPr>
          <w:rFonts w:ascii="Arial" w:hAnsi="Arial" w:cs="Arial"/>
          <w:color w:val="000000" w:themeColor="text1"/>
          <w:szCs w:val="21"/>
          <w:u w:val="single"/>
        </w:rPr>
        <w:t xml:space="preserve">                          </w:t>
      </w:r>
      <w:r>
        <w:rPr>
          <w:rFonts w:ascii="Arial" w:hAnsi="宋体" w:cs="Arial"/>
          <w:color w:val="000000" w:themeColor="text1"/>
          <w:szCs w:val="21"/>
        </w:rPr>
        <w:t>制造商名称</w:t>
      </w:r>
      <w:r>
        <w:rPr>
          <w:rFonts w:ascii="Arial" w:hAnsi="Arial" w:cs="Arial"/>
          <w:color w:val="000000" w:themeColor="text1"/>
          <w:szCs w:val="21"/>
          <w:u w:val="single"/>
        </w:rPr>
        <w:t xml:space="preserve">                       </w:t>
      </w:r>
    </w:p>
    <w:p>
      <w:pPr>
        <w:spacing w:line="460" w:lineRule="exact"/>
        <w:ind w:firstLine="539" w:firstLineChars="257"/>
        <w:rPr>
          <w:rFonts w:ascii="Arial" w:hAnsi="Arial" w:cs="Arial"/>
          <w:color w:val="000000" w:themeColor="text1"/>
          <w:szCs w:val="21"/>
        </w:rPr>
      </w:pPr>
      <w:r>
        <w:rPr>
          <w:rFonts w:ascii="Arial" w:hAnsi="宋体" w:cs="Arial"/>
          <w:color w:val="000000" w:themeColor="text1"/>
          <w:szCs w:val="21"/>
        </w:rPr>
        <w:t>法定代表人姓名和职务</w:t>
      </w:r>
      <w:r>
        <w:rPr>
          <w:rFonts w:ascii="Arial" w:hAnsi="Arial" w:cs="Arial"/>
          <w:color w:val="000000" w:themeColor="text1"/>
          <w:szCs w:val="21"/>
          <w:u w:val="single"/>
        </w:rPr>
        <w:t xml:space="preserve">                   </w:t>
      </w:r>
      <w:r>
        <w:rPr>
          <w:rFonts w:ascii="Arial" w:hAnsi="宋体" w:cs="Arial"/>
          <w:color w:val="000000" w:themeColor="text1"/>
          <w:szCs w:val="21"/>
        </w:rPr>
        <w:t>法定代表人姓名和职务</w:t>
      </w:r>
      <w:r>
        <w:rPr>
          <w:rFonts w:ascii="Arial" w:hAnsi="Arial" w:cs="Arial"/>
          <w:color w:val="000000" w:themeColor="text1"/>
          <w:szCs w:val="21"/>
          <w:u w:val="single"/>
        </w:rPr>
        <w:t xml:space="preserve">                 </w:t>
      </w:r>
    </w:p>
    <w:p>
      <w:pPr>
        <w:spacing w:line="460" w:lineRule="exact"/>
        <w:ind w:firstLine="539" w:firstLineChars="257"/>
        <w:rPr>
          <w:rFonts w:ascii="Arial" w:hAnsi="Arial" w:cs="Arial"/>
          <w:color w:val="000000" w:themeColor="text1"/>
          <w:szCs w:val="21"/>
          <w:u w:val="single"/>
        </w:rPr>
      </w:pPr>
      <w:r>
        <w:rPr>
          <w:rFonts w:ascii="Arial" w:hAnsi="宋体" w:cs="Arial"/>
          <w:color w:val="000000" w:themeColor="text1"/>
          <w:szCs w:val="21"/>
        </w:rPr>
        <w:t>授权代表人签名</w:t>
      </w:r>
      <w:r>
        <w:rPr>
          <w:rFonts w:ascii="Arial" w:hAnsi="Arial" w:cs="Arial"/>
          <w:color w:val="000000" w:themeColor="text1"/>
          <w:szCs w:val="21"/>
          <w:u w:val="single"/>
        </w:rPr>
        <w:t xml:space="preserve">                         </w:t>
      </w:r>
      <w:r>
        <w:rPr>
          <w:rFonts w:ascii="Arial" w:hAnsi="宋体" w:cs="Arial"/>
          <w:color w:val="000000" w:themeColor="text1"/>
          <w:szCs w:val="21"/>
        </w:rPr>
        <w:t>授权代表人签名</w:t>
      </w:r>
      <w:r>
        <w:rPr>
          <w:rFonts w:ascii="Arial" w:hAnsi="Arial" w:cs="Arial"/>
          <w:color w:val="000000" w:themeColor="text1"/>
          <w:szCs w:val="21"/>
          <w:u w:val="single"/>
        </w:rPr>
        <w:t xml:space="preserve">                       </w:t>
      </w:r>
    </w:p>
    <w:p>
      <w:pPr>
        <w:spacing w:line="480" w:lineRule="auto"/>
        <w:ind w:left="1418" w:firstLine="616" w:firstLineChars="257"/>
        <w:rPr>
          <w:rFonts w:ascii="Arial" w:hAnsi="Arial" w:cs="Arial"/>
          <w:color w:val="000000" w:themeColor="text1"/>
          <w:sz w:val="24"/>
        </w:rPr>
      </w:pPr>
    </w:p>
    <w:p>
      <w:pPr>
        <w:spacing w:line="480" w:lineRule="auto"/>
        <w:ind w:left="1418" w:hanging="878"/>
        <w:rPr>
          <w:rFonts w:ascii="Arial" w:hAnsi="Arial" w:cs="Arial"/>
          <w:color w:val="000000" w:themeColor="text1"/>
          <w:sz w:val="24"/>
        </w:rPr>
      </w:pPr>
    </w:p>
    <w:p>
      <w:pPr>
        <w:spacing w:line="480" w:lineRule="auto"/>
        <w:ind w:left="1418" w:hanging="878"/>
        <w:rPr>
          <w:rFonts w:ascii="Arial" w:hAnsi="Arial" w:cs="Arial"/>
          <w:color w:val="000000" w:themeColor="text1"/>
          <w:sz w:val="24"/>
        </w:rPr>
      </w:pPr>
    </w:p>
    <w:p>
      <w:pPr>
        <w:spacing w:line="480" w:lineRule="auto"/>
        <w:ind w:left="1418" w:hanging="878"/>
        <w:rPr>
          <w:rFonts w:ascii="Arial" w:hAnsi="Arial" w:cs="Arial"/>
          <w:color w:val="000000" w:themeColor="text1"/>
          <w:sz w:val="24"/>
        </w:rPr>
      </w:pPr>
    </w:p>
    <w:p>
      <w:pPr>
        <w:spacing w:line="480" w:lineRule="auto"/>
        <w:ind w:left="1418" w:hanging="878"/>
        <w:rPr>
          <w:rFonts w:ascii="Arial" w:hAnsi="Arial" w:cs="Arial"/>
          <w:color w:val="000000" w:themeColor="text1"/>
          <w:sz w:val="24"/>
        </w:rPr>
      </w:pPr>
    </w:p>
    <w:p>
      <w:pPr>
        <w:spacing w:line="480" w:lineRule="auto"/>
        <w:ind w:left="1418" w:hanging="878"/>
        <w:rPr>
          <w:rFonts w:ascii="Arial" w:hAnsi="Arial" w:cs="Arial"/>
          <w:color w:val="000000" w:themeColor="text1"/>
          <w:sz w:val="24"/>
        </w:rPr>
      </w:pPr>
    </w:p>
    <w:p>
      <w:pPr>
        <w:spacing w:line="480" w:lineRule="auto"/>
        <w:ind w:left="1418" w:hanging="878"/>
        <w:rPr>
          <w:rFonts w:ascii="Arial" w:hAnsi="Arial" w:cs="Arial"/>
          <w:color w:val="000000" w:themeColor="text1"/>
          <w:sz w:val="21"/>
          <w:szCs w:val="21"/>
        </w:rPr>
      </w:pPr>
      <w:r>
        <w:rPr>
          <w:rFonts w:ascii="Arial" w:hAnsi="宋体" w:cs="Arial"/>
          <w:color w:val="000000" w:themeColor="text1"/>
          <w:sz w:val="21"/>
          <w:szCs w:val="21"/>
        </w:rPr>
        <w:t>注：</w:t>
      </w:r>
      <w:r>
        <w:rPr>
          <w:rFonts w:ascii="Arial" w:hAnsi="Arial" w:cs="Arial"/>
          <w:color w:val="000000" w:themeColor="text1"/>
          <w:sz w:val="21"/>
          <w:szCs w:val="21"/>
        </w:rPr>
        <w:t>1</w:t>
      </w:r>
      <w:r>
        <w:rPr>
          <w:rFonts w:ascii="Arial" w:hAnsi="宋体" w:cs="Arial"/>
          <w:color w:val="000000" w:themeColor="text1"/>
          <w:sz w:val="21"/>
          <w:szCs w:val="21"/>
        </w:rPr>
        <w:t>、投标申请人如为代理商，须提供制造商针对本项目的项目唯一授权书；</w:t>
      </w:r>
    </w:p>
    <w:p>
      <w:pPr>
        <w:numPr>
          <w:ilvl w:val="0"/>
          <w:numId w:val="15"/>
        </w:numPr>
        <w:spacing w:line="360" w:lineRule="auto"/>
        <w:ind w:left="340" w:leftChars="0" w:hanging="340" w:firstLineChars="0"/>
        <w:rPr>
          <w:rFonts w:ascii="Arial" w:hAnsi="宋体" w:cs="Arial"/>
          <w:color w:val="000000" w:themeColor="text1"/>
          <w:sz w:val="21"/>
          <w:szCs w:val="21"/>
        </w:rPr>
      </w:pPr>
      <w:r>
        <w:rPr>
          <w:rFonts w:ascii="Arial" w:hAnsi="宋体" w:cs="Arial"/>
          <w:color w:val="000000" w:themeColor="text1"/>
          <w:sz w:val="21"/>
          <w:szCs w:val="21"/>
        </w:rPr>
        <w:t>一个制造商对同一品牌的货物，仅能委托一个代理商参加投标，否则该品牌的所有投标将被拒绝。</w:t>
      </w:r>
    </w:p>
    <w:p>
      <w:pPr>
        <w:pStyle w:val="37"/>
        <w:numPr>
          <w:ilvl w:val="0"/>
          <w:numId w:val="0"/>
        </w:numPr>
        <w:ind w:leftChars="0"/>
        <w:jc w:val="both"/>
        <w:rPr>
          <w:color w:val="000000" w:themeColor="text1"/>
        </w:rPr>
      </w:pPr>
    </w:p>
    <w:p>
      <w:pPr>
        <w:snapToGrid w:val="0"/>
        <w:spacing w:beforeLines="200" w:line="480" w:lineRule="auto"/>
        <w:jc w:val="center"/>
        <w:rPr>
          <w:rFonts w:ascii="Arial" w:hAnsi="Arial" w:cs="Arial"/>
          <w:b/>
          <w:color w:val="000000" w:themeColor="text1"/>
          <w:sz w:val="32"/>
          <w:szCs w:val="32"/>
        </w:rPr>
      </w:pPr>
      <w:r>
        <w:rPr>
          <w:rFonts w:ascii="Arial" w:hAnsi="宋体" w:cs="Arial"/>
          <w:b/>
          <w:color w:val="000000" w:themeColor="text1"/>
          <w:sz w:val="32"/>
          <w:szCs w:val="32"/>
        </w:rPr>
        <w:t>（</w:t>
      </w:r>
      <w:r>
        <w:rPr>
          <w:rFonts w:hint="eastAsia" w:ascii="Arial" w:hAnsi="Arial" w:cs="Arial"/>
          <w:b/>
          <w:color w:val="000000" w:themeColor="text1"/>
          <w:sz w:val="32"/>
          <w:szCs w:val="32"/>
        </w:rPr>
        <w:t>7</w:t>
      </w:r>
      <w:r>
        <w:rPr>
          <w:rFonts w:ascii="Arial" w:hAnsi="宋体" w:cs="Arial"/>
          <w:b/>
          <w:color w:val="000000" w:themeColor="text1"/>
          <w:sz w:val="32"/>
          <w:szCs w:val="32"/>
        </w:rPr>
        <w:t>）联合体投标协议书</w:t>
      </w:r>
    </w:p>
    <w:p>
      <w:pPr>
        <w:spacing w:line="360" w:lineRule="auto"/>
        <w:rPr>
          <w:rFonts w:ascii="Arial" w:hAnsi="Arial" w:cs="Arial"/>
          <w:color w:val="000000" w:themeColor="text1"/>
          <w:sz w:val="22"/>
          <w:szCs w:val="22"/>
          <w:u w:val="single"/>
        </w:rPr>
      </w:pPr>
      <w:r>
        <w:rPr>
          <w:rFonts w:ascii="Arial" w:hAnsi="Arial" w:cs="Arial"/>
          <w:color w:val="000000" w:themeColor="text1"/>
          <w:sz w:val="22"/>
          <w:szCs w:val="22"/>
          <w:u w:val="single"/>
        </w:rPr>
        <w:t xml:space="preserve">   </w:t>
      </w:r>
      <w:r>
        <w:rPr>
          <w:rFonts w:ascii="Arial" w:hAnsi="宋体" w:cs="Arial"/>
          <w:color w:val="000000" w:themeColor="text1"/>
          <w:sz w:val="22"/>
          <w:szCs w:val="22"/>
          <w:u w:val="single"/>
        </w:rPr>
        <w:t>（招标人）：</w:t>
      </w:r>
    </w:p>
    <w:p>
      <w:pPr>
        <w:spacing w:line="360" w:lineRule="auto"/>
        <w:rPr>
          <w:rFonts w:ascii="Arial" w:hAnsi="Arial" w:cs="Arial"/>
          <w:color w:val="000000" w:themeColor="text1"/>
          <w:sz w:val="22"/>
          <w:szCs w:val="22"/>
        </w:rPr>
      </w:pPr>
      <w:r>
        <w:rPr>
          <w:rFonts w:ascii="Arial" w:hAnsi="Arial" w:cs="Arial"/>
          <w:color w:val="000000" w:themeColor="text1"/>
          <w:sz w:val="22"/>
          <w:szCs w:val="22"/>
        </w:rPr>
        <w:t xml:space="preserve">    </w:t>
      </w:r>
      <w:r>
        <w:rPr>
          <w:rFonts w:ascii="Arial" w:hAnsi="Arial" w:cs="Arial"/>
          <w:color w:val="000000" w:themeColor="text1"/>
          <w:sz w:val="22"/>
          <w:szCs w:val="22"/>
          <w:u w:val="single"/>
        </w:rPr>
        <w:t xml:space="preserve">      </w:t>
      </w:r>
      <w:r>
        <w:rPr>
          <w:rFonts w:ascii="Arial" w:hAnsi="宋体" w:cs="Arial"/>
          <w:color w:val="000000" w:themeColor="text1"/>
          <w:sz w:val="22"/>
          <w:szCs w:val="22"/>
          <w:u w:val="single"/>
        </w:rPr>
        <w:t>联合体牵头人（全称）、联合体成员（全称）</w:t>
      </w:r>
      <w:r>
        <w:rPr>
          <w:rFonts w:ascii="Arial" w:hAnsi="Arial" w:cs="Arial"/>
          <w:color w:val="000000" w:themeColor="text1"/>
          <w:sz w:val="22"/>
          <w:szCs w:val="22"/>
          <w:u w:val="single"/>
        </w:rPr>
        <w:t xml:space="preserve">            </w:t>
      </w:r>
      <w:r>
        <w:rPr>
          <w:rFonts w:ascii="Arial" w:hAnsi="宋体" w:cs="Arial"/>
          <w:color w:val="000000" w:themeColor="text1"/>
          <w:sz w:val="22"/>
          <w:szCs w:val="22"/>
        </w:rPr>
        <w:t>愿意组成联合体，参加</w:t>
      </w:r>
      <w:r>
        <w:rPr>
          <w:rFonts w:ascii="Arial" w:hAnsi="Arial" w:cs="Arial"/>
          <w:color w:val="000000" w:themeColor="text1"/>
          <w:sz w:val="22"/>
          <w:szCs w:val="22"/>
          <w:u w:val="single"/>
        </w:rPr>
        <w:t xml:space="preserve">                          </w:t>
      </w:r>
      <w:r>
        <w:rPr>
          <w:rFonts w:ascii="Arial" w:hAnsi="宋体" w:cs="Arial"/>
          <w:color w:val="000000" w:themeColor="text1"/>
          <w:sz w:val="22"/>
          <w:szCs w:val="22"/>
        </w:rPr>
        <w:t>工程的投标，现就有关事宜订立协议如下：</w:t>
      </w:r>
    </w:p>
    <w:p>
      <w:pPr>
        <w:spacing w:line="360" w:lineRule="auto"/>
        <w:ind w:firstLine="480"/>
        <w:rPr>
          <w:rFonts w:ascii="Arial" w:hAnsi="Arial" w:cs="Arial"/>
          <w:color w:val="000000" w:themeColor="text1"/>
          <w:sz w:val="22"/>
          <w:szCs w:val="22"/>
        </w:rPr>
      </w:pPr>
      <w:r>
        <w:rPr>
          <w:rFonts w:ascii="Arial" w:hAnsi="宋体" w:cs="Arial"/>
          <w:color w:val="000000" w:themeColor="text1"/>
          <w:sz w:val="22"/>
          <w:szCs w:val="22"/>
        </w:rPr>
        <w:t>一、</w:t>
      </w:r>
      <w:r>
        <w:rPr>
          <w:rFonts w:ascii="Arial" w:hAnsi="Arial" w:cs="Arial"/>
          <w:color w:val="000000" w:themeColor="text1"/>
          <w:sz w:val="22"/>
          <w:szCs w:val="22"/>
          <w:u w:val="single"/>
        </w:rPr>
        <w:t xml:space="preserve">                         </w:t>
      </w:r>
      <w:r>
        <w:rPr>
          <w:rFonts w:ascii="Arial" w:hAnsi="宋体" w:cs="Arial"/>
          <w:color w:val="000000" w:themeColor="text1"/>
          <w:sz w:val="22"/>
          <w:szCs w:val="22"/>
        </w:rPr>
        <w:t>为联合体牵头人，</w:t>
      </w:r>
      <w:r>
        <w:rPr>
          <w:rFonts w:ascii="Arial" w:hAnsi="Arial" w:cs="Arial"/>
          <w:color w:val="000000" w:themeColor="text1"/>
          <w:sz w:val="22"/>
          <w:szCs w:val="22"/>
          <w:u w:val="single"/>
        </w:rPr>
        <w:t xml:space="preserve">                        </w:t>
      </w:r>
      <w:r>
        <w:rPr>
          <w:rFonts w:ascii="Arial" w:hAnsi="宋体" w:cs="Arial"/>
          <w:color w:val="000000" w:themeColor="text1"/>
          <w:sz w:val="22"/>
          <w:szCs w:val="22"/>
        </w:rPr>
        <w:t>为联合体成员。</w:t>
      </w:r>
    </w:p>
    <w:p>
      <w:pPr>
        <w:spacing w:line="360" w:lineRule="auto"/>
        <w:ind w:firstLine="480"/>
        <w:rPr>
          <w:rFonts w:ascii="Arial" w:hAnsi="Arial" w:cs="Arial"/>
          <w:color w:val="000000" w:themeColor="text1"/>
          <w:sz w:val="22"/>
          <w:szCs w:val="22"/>
        </w:rPr>
      </w:pPr>
      <w:r>
        <w:rPr>
          <w:rFonts w:ascii="Arial" w:hAnsi="宋体" w:cs="Arial"/>
          <w:color w:val="000000" w:themeColor="text1"/>
          <w:sz w:val="22"/>
          <w:szCs w:val="22"/>
        </w:rPr>
        <w:t>二、联合体内部有关事项协议如下：</w:t>
      </w:r>
    </w:p>
    <w:p>
      <w:pPr>
        <w:spacing w:line="360" w:lineRule="auto"/>
        <w:ind w:firstLine="480"/>
        <w:rPr>
          <w:rFonts w:ascii="Arial" w:hAnsi="Arial" w:cs="Arial"/>
          <w:color w:val="000000" w:themeColor="text1"/>
          <w:sz w:val="22"/>
          <w:szCs w:val="22"/>
        </w:rPr>
      </w:pPr>
      <w:r>
        <w:rPr>
          <w:rFonts w:ascii="Arial" w:hAnsi="Arial" w:cs="Arial"/>
          <w:color w:val="000000" w:themeColor="text1"/>
          <w:sz w:val="22"/>
          <w:szCs w:val="22"/>
        </w:rPr>
        <w:t>1</w:t>
      </w:r>
      <w:r>
        <w:rPr>
          <w:rFonts w:ascii="Arial" w:hAnsi="宋体" w:cs="Arial"/>
          <w:color w:val="000000" w:themeColor="text1"/>
          <w:sz w:val="22"/>
          <w:szCs w:val="22"/>
        </w:rPr>
        <w:t>、投标工作由联合体牵头人负责。联合体牵头人合法代表联合体各成员负责本招标项目资格预审申请书、投标文件编制和合同谈判活动，并代表联合体提交和接收相关的资料、信息及指示，并处理与之有关的一切事务，负责合同实施阶段的主办、组织和协调工作。</w:t>
      </w:r>
    </w:p>
    <w:p>
      <w:pPr>
        <w:autoSpaceDE w:val="0"/>
        <w:autoSpaceDN w:val="0"/>
        <w:adjustRightInd w:val="0"/>
        <w:spacing w:line="360" w:lineRule="auto"/>
        <w:ind w:firstLine="440" w:firstLineChars="200"/>
        <w:jc w:val="left"/>
        <w:rPr>
          <w:rFonts w:ascii="Arial" w:hAnsi="Arial" w:cs="Arial"/>
          <w:color w:val="000000" w:themeColor="text1"/>
          <w:kern w:val="0"/>
          <w:sz w:val="22"/>
          <w:szCs w:val="22"/>
          <w:u w:val="single"/>
        </w:rPr>
      </w:pPr>
      <w:r>
        <w:rPr>
          <w:rFonts w:ascii="Arial" w:hAnsi="Arial" w:cs="Arial"/>
          <w:color w:val="000000" w:themeColor="text1"/>
          <w:sz w:val="22"/>
          <w:szCs w:val="22"/>
        </w:rPr>
        <w:t>2</w:t>
      </w:r>
      <w:r>
        <w:rPr>
          <w:rFonts w:ascii="Arial" w:hAnsi="宋体" w:cs="Arial"/>
          <w:color w:val="000000" w:themeColor="text1"/>
          <w:sz w:val="22"/>
          <w:szCs w:val="22"/>
        </w:rPr>
        <w:t>、</w:t>
      </w:r>
      <w:r>
        <w:rPr>
          <w:rFonts w:ascii="Arial" w:hAnsi="宋体" w:cs="Arial"/>
          <w:color w:val="000000" w:themeColor="text1"/>
          <w:kern w:val="0"/>
          <w:sz w:val="22"/>
          <w:szCs w:val="22"/>
        </w:rPr>
        <w:t>联合体各成员单位内部的职责分工如下：</w:t>
      </w:r>
      <w:r>
        <w:rPr>
          <w:rFonts w:ascii="Arial" w:hAnsi="Arial" w:cs="Arial"/>
          <w:color w:val="000000" w:themeColor="text1"/>
          <w:kern w:val="0"/>
          <w:sz w:val="22"/>
          <w:szCs w:val="22"/>
          <w:u w:val="single"/>
        </w:rPr>
        <w:t xml:space="preserve">                                                                       </w:t>
      </w:r>
    </w:p>
    <w:p>
      <w:pPr>
        <w:autoSpaceDE w:val="0"/>
        <w:autoSpaceDN w:val="0"/>
        <w:adjustRightInd w:val="0"/>
        <w:spacing w:line="360" w:lineRule="auto"/>
        <w:jc w:val="left"/>
        <w:rPr>
          <w:rFonts w:ascii="Arial" w:hAnsi="Arial" w:cs="Arial"/>
          <w:color w:val="000000" w:themeColor="text1"/>
          <w:sz w:val="22"/>
          <w:szCs w:val="22"/>
        </w:rPr>
      </w:pPr>
      <w:r>
        <w:rPr>
          <w:rFonts w:ascii="Arial" w:hAnsi="Arial" w:cs="Arial"/>
          <w:color w:val="000000" w:themeColor="text1"/>
          <w:kern w:val="0"/>
          <w:sz w:val="22"/>
          <w:szCs w:val="22"/>
          <w:u w:val="single"/>
        </w:rPr>
        <w:t xml:space="preserve">                                                                          </w:t>
      </w:r>
      <w:r>
        <w:rPr>
          <w:rFonts w:ascii="Arial" w:hAnsi="宋体" w:cs="Arial"/>
          <w:color w:val="000000" w:themeColor="text1"/>
          <w:kern w:val="0"/>
          <w:sz w:val="22"/>
          <w:szCs w:val="22"/>
        </w:rPr>
        <w:t>。</w:t>
      </w:r>
    </w:p>
    <w:p>
      <w:pPr>
        <w:spacing w:line="360" w:lineRule="auto"/>
        <w:ind w:firstLine="480"/>
        <w:rPr>
          <w:rFonts w:ascii="Arial" w:hAnsi="Arial" w:cs="Arial"/>
          <w:color w:val="000000" w:themeColor="text1"/>
          <w:sz w:val="22"/>
          <w:szCs w:val="22"/>
        </w:rPr>
      </w:pPr>
      <w:r>
        <w:rPr>
          <w:rFonts w:ascii="Arial" w:hAnsi="Arial" w:cs="Arial"/>
          <w:color w:val="000000" w:themeColor="text1"/>
          <w:sz w:val="22"/>
          <w:szCs w:val="22"/>
        </w:rPr>
        <w:t>3</w:t>
      </w:r>
      <w:r>
        <w:rPr>
          <w:rFonts w:ascii="Arial" w:hAnsi="宋体" w:cs="Arial"/>
          <w:color w:val="000000" w:themeColor="text1"/>
          <w:sz w:val="22"/>
          <w:szCs w:val="22"/>
        </w:rPr>
        <w:t>、联合体将严格按照招标文件的各项要求编制和递交资格预审申请书、投标文件，切实执行招标文件、合同文件，共同承担合同规定的一切义务和责任，同时按照内部职责的划分，承担自身所负的责任和风险。</w:t>
      </w:r>
    </w:p>
    <w:p>
      <w:pPr>
        <w:spacing w:line="360" w:lineRule="auto"/>
        <w:ind w:firstLine="480"/>
        <w:rPr>
          <w:rFonts w:ascii="Arial" w:hAnsi="Arial" w:cs="Arial"/>
          <w:color w:val="000000" w:themeColor="text1"/>
          <w:sz w:val="22"/>
          <w:szCs w:val="22"/>
        </w:rPr>
      </w:pPr>
      <w:r>
        <w:rPr>
          <w:rFonts w:ascii="Arial" w:hAnsi="Arial" w:cs="Arial"/>
          <w:color w:val="000000" w:themeColor="text1"/>
          <w:sz w:val="22"/>
          <w:szCs w:val="22"/>
        </w:rPr>
        <w:t>4</w:t>
      </w:r>
      <w:r>
        <w:rPr>
          <w:rFonts w:ascii="Arial" w:hAnsi="宋体" w:cs="Arial"/>
          <w:color w:val="000000" w:themeColor="text1"/>
          <w:sz w:val="22"/>
          <w:szCs w:val="22"/>
        </w:rPr>
        <w:t>、如能中标，联合体各方共同与招标方签订合同，就本项目对招标方承担连带责任。由联合体牵头人全面实施整个工程，联合体内部将签订施工协议书，各自按照协议规定的专业分工组织施工。</w:t>
      </w:r>
    </w:p>
    <w:p>
      <w:pPr>
        <w:spacing w:line="360" w:lineRule="auto"/>
        <w:ind w:firstLine="480"/>
        <w:rPr>
          <w:rFonts w:ascii="Arial" w:hAnsi="Arial" w:cs="Arial"/>
          <w:color w:val="000000" w:themeColor="text1"/>
          <w:sz w:val="22"/>
          <w:szCs w:val="22"/>
        </w:rPr>
      </w:pPr>
      <w:r>
        <w:rPr>
          <w:rFonts w:ascii="Arial" w:hAnsi="Arial" w:cs="Arial"/>
          <w:color w:val="000000" w:themeColor="text1"/>
          <w:sz w:val="22"/>
          <w:szCs w:val="22"/>
        </w:rPr>
        <w:t>5</w:t>
      </w:r>
      <w:r>
        <w:rPr>
          <w:rFonts w:ascii="Arial" w:hAnsi="宋体" w:cs="Arial"/>
          <w:color w:val="000000" w:themeColor="text1"/>
          <w:sz w:val="22"/>
          <w:szCs w:val="22"/>
        </w:rPr>
        <w:t>、联合体在招标工作和中标后实施过程中的有关费用可按各自的工作量分摊或在另行签订的合同中注明。</w:t>
      </w:r>
    </w:p>
    <w:p>
      <w:pPr>
        <w:spacing w:line="360" w:lineRule="auto"/>
        <w:ind w:firstLine="480"/>
        <w:rPr>
          <w:rFonts w:ascii="Arial" w:hAnsi="Arial" w:cs="Arial"/>
          <w:color w:val="000000" w:themeColor="text1"/>
          <w:sz w:val="22"/>
          <w:szCs w:val="22"/>
        </w:rPr>
      </w:pPr>
      <w:r>
        <w:rPr>
          <w:rFonts w:ascii="Arial" w:hAnsi="宋体" w:cs="Arial"/>
          <w:color w:val="000000" w:themeColor="text1"/>
          <w:sz w:val="22"/>
          <w:szCs w:val="22"/>
        </w:rPr>
        <w:t>三、本协议书经双方盖公章，法定代表人签字或盖章后生效。</w:t>
      </w:r>
    </w:p>
    <w:p>
      <w:pPr>
        <w:spacing w:line="360" w:lineRule="auto"/>
        <w:ind w:firstLine="480"/>
        <w:rPr>
          <w:rFonts w:ascii="Arial" w:hAnsi="Arial" w:cs="Arial"/>
          <w:color w:val="000000" w:themeColor="text1"/>
          <w:sz w:val="22"/>
          <w:szCs w:val="22"/>
        </w:rPr>
      </w:pPr>
    </w:p>
    <w:p>
      <w:pPr>
        <w:spacing w:line="360" w:lineRule="auto"/>
        <w:ind w:firstLine="480"/>
        <w:rPr>
          <w:rFonts w:ascii="Arial" w:hAnsi="Arial" w:cs="Arial"/>
          <w:color w:val="000000" w:themeColor="text1"/>
          <w:sz w:val="22"/>
          <w:szCs w:val="22"/>
        </w:rPr>
      </w:pPr>
      <w:r>
        <w:rPr>
          <w:rFonts w:ascii="Arial" w:hAnsi="宋体" w:cs="Arial"/>
          <w:color w:val="000000" w:themeColor="text1"/>
          <w:sz w:val="22"/>
          <w:szCs w:val="22"/>
        </w:rPr>
        <w:t>联合体牵头人：（盖章）</w:t>
      </w:r>
      <w:r>
        <w:rPr>
          <w:rFonts w:ascii="Arial" w:hAnsi="Arial" w:cs="Arial"/>
          <w:color w:val="000000" w:themeColor="text1"/>
          <w:sz w:val="22"/>
          <w:szCs w:val="22"/>
        </w:rPr>
        <w:t xml:space="preserve">                 </w:t>
      </w:r>
      <w:r>
        <w:rPr>
          <w:rFonts w:ascii="Arial" w:hAnsi="宋体" w:cs="Arial"/>
          <w:color w:val="000000" w:themeColor="text1"/>
          <w:sz w:val="22"/>
          <w:szCs w:val="22"/>
        </w:rPr>
        <w:t>联合体成员：（盖章）</w:t>
      </w:r>
    </w:p>
    <w:p>
      <w:pPr>
        <w:spacing w:line="360" w:lineRule="auto"/>
        <w:ind w:firstLine="480"/>
        <w:rPr>
          <w:rFonts w:ascii="Arial" w:hAnsi="Arial" w:cs="Arial"/>
          <w:color w:val="000000" w:themeColor="text1"/>
          <w:sz w:val="22"/>
          <w:szCs w:val="22"/>
        </w:rPr>
      </w:pPr>
      <w:r>
        <w:rPr>
          <w:rFonts w:ascii="Arial" w:hAnsi="宋体" w:cs="Arial"/>
          <w:color w:val="000000" w:themeColor="text1"/>
          <w:sz w:val="22"/>
          <w:szCs w:val="22"/>
        </w:rPr>
        <w:t>法定代表人：（签字）</w:t>
      </w:r>
      <w:r>
        <w:rPr>
          <w:rFonts w:ascii="Arial" w:hAnsi="Arial" w:cs="Arial"/>
          <w:color w:val="000000" w:themeColor="text1"/>
          <w:sz w:val="22"/>
          <w:szCs w:val="22"/>
        </w:rPr>
        <w:t xml:space="preserve">                   </w:t>
      </w:r>
      <w:r>
        <w:rPr>
          <w:rFonts w:ascii="Arial" w:hAnsi="宋体" w:cs="Arial"/>
          <w:color w:val="000000" w:themeColor="text1"/>
          <w:sz w:val="22"/>
          <w:szCs w:val="22"/>
        </w:rPr>
        <w:t>法定代表人：（签字）</w:t>
      </w:r>
    </w:p>
    <w:p>
      <w:pPr>
        <w:spacing w:line="360" w:lineRule="auto"/>
        <w:ind w:firstLine="480"/>
        <w:rPr>
          <w:rFonts w:ascii="Arial" w:hAnsi="Arial" w:cs="Arial"/>
          <w:color w:val="000000" w:themeColor="text1"/>
          <w:sz w:val="22"/>
          <w:szCs w:val="22"/>
        </w:rPr>
      </w:pPr>
      <w:r>
        <w:rPr>
          <w:rFonts w:ascii="Arial" w:hAnsi="宋体" w:cs="Arial"/>
          <w:color w:val="000000" w:themeColor="text1"/>
          <w:sz w:val="22"/>
          <w:szCs w:val="22"/>
        </w:rPr>
        <w:t>时间：</w:t>
      </w:r>
      <w:r>
        <w:rPr>
          <w:rFonts w:ascii="Arial" w:hAnsi="Arial" w:cs="Arial"/>
          <w:color w:val="000000" w:themeColor="text1"/>
          <w:sz w:val="22"/>
          <w:szCs w:val="22"/>
        </w:rPr>
        <w:t xml:space="preserve">                                </w:t>
      </w:r>
      <w:r>
        <w:rPr>
          <w:rFonts w:ascii="Arial" w:hAnsi="宋体" w:cs="Arial"/>
          <w:color w:val="000000" w:themeColor="text1"/>
          <w:sz w:val="22"/>
          <w:szCs w:val="22"/>
        </w:rPr>
        <w:t>时间：</w:t>
      </w:r>
    </w:p>
    <w:p>
      <w:pPr>
        <w:spacing w:line="480" w:lineRule="auto"/>
        <w:rPr>
          <w:rFonts w:ascii="Arial" w:hAnsi="Arial" w:cs="Arial"/>
          <w:b/>
          <w:color w:val="000000" w:themeColor="text1"/>
          <w:szCs w:val="21"/>
        </w:rPr>
      </w:pPr>
      <w:r>
        <w:rPr>
          <w:rFonts w:ascii="Arial" w:hAnsi="宋体" w:cs="Arial"/>
          <w:color w:val="000000" w:themeColor="text1"/>
          <w:u w:val="wave"/>
        </w:rPr>
        <w:t>注：联合体投标须提供本协议书。</w:t>
      </w:r>
    </w:p>
    <w:p>
      <w:pPr>
        <w:spacing w:beforeLines="400" w:afterLines="100"/>
        <w:jc w:val="both"/>
        <w:rPr>
          <w:rFonts w:ascii="Arial" w:hAnsi="Arial" w:cs="Arial"/>
          <w:b/>
          <w:color w:val="000000" w:themeColor="text1"/>
          <w:sz w:val="44"/>
          <w:szCs w:val="44"/>
        </w:rPr>
      </w:pPr>
      <w:bookmarkStart w:id="26" w:name="_Toc220155607"/>
    </w:p>
    <w:p>
      <w:pPr>
        <w:spacing w:beforeLines="400" w:afterLines="100"/>
        <w:jc w:val="both"/>
        <w:rPr>
          <w:rFonts w:ascii="Arial" w:hAnsi="Arial" w:cs="Arial"/>
          <w:color w:val="000000" w:themeColor="text1"/>
        </w:rPr>
      </w:pPr>
      <w:r>
        <w:rPr>
          <w:rFonts w:ascii="Arial" w:hAnsi="Arial" w:cs="Arial"/>
          <w:b/>
          <w:color w:val="000000" w:themeColor="text1"/>
          <w:sz w:val="44"/>
          <w:szCs w:val="44"/>
        </w:rPr>
        <w:t>3</w:t>
      </w:r>
      <w:r>
        <w:rPr>
          <w:rFonts w:ascii="Arial" w:hAnsi="宋体" w:cs="Arial"/>
          <w:b/>
          <w:color w:val="000000" w:themeColor="text1"/>
          <w:sz w:val="44"/>
          <w:szCs w:val="44"/>
        </w:rPr>
        <w:t>、资格后审申请书相关复印件</w:t>
      </w:r>
      <w:bookmarkEnd w:id="26"/>
    </w:p>
    <w:p>
      <w:pPr>
        <w:spacing w:line="360" w:lineRule="auto"/>
        <w:ind w:firstLine="420" w:firstLineChars="200"/>
        <w:rPr>
          <w:rFonts w:ascii="Arial" w:hAnsi="Arial" w:cs="Arial"/>
          <w:color w:val="000000" w:themeColor="text1"/>
        </w:rPr>
      </w:pPr>
    </w:p>
    <w:p>
      <w:pPr>
        <w:numPr>
          <w:ilvl w:val="1"/>
          <w:numId w:val="5"/>
        </w:numPr>
        <w:tabs>
          <w:tab w:val="left" w:pos="900"/>
          <w:tab w:val="left" w:pos="1620"/>
          <w:tab w:val="clear" w:pos="840"/>
        </w:tabs>
        <w:spacing w:line="360" w:lineRule="auto"/>
        <w:ind w:left="900" w:hanging="480"/>
        <w:rPr>
          <w:rFonts w:ascii="Arial" w:hAnsi="Arial" w:cs="Arial"/>
          <w:color w:val="000000" w:themeColor="text1"/>
        </w:rPr>
      </w:pPr>
      <w:r>
        <w:rPr>
          <w:rFonts w:ascii="Arial" w:hAnsi="宋体" w:cs="Arial"/>
          <w:color w:val="000000" w:themeColor="text1"/>
        </w:rPr>
        <w:t>投标申请人的《企业法人营业执照》副本；</w:t>
      </w:r>
    </w:p>
    <w:p>
      <w:pPr>
        <w:numPr>
          <w:ilvl w:val="1"/>
          <w:numId w:val="5"/>
        </w:numPr>
        <w:tabs>
          <w:tab w:val="left" w:pos="900"/>
          <w:tab w:val="left" w:pos="1620"/>
          <w:tab w:val="clear" w:pos="840"/>
        </w:tabs>
        <w:spacing w:line="360" w:lineRule="auto"/>
        <w:ind w:left="900" w:hanging="480"/>
        <w:rPr>
          <w:rFonts w:ascii="Arial" w:hAnsi="Arial" w:cs="Arial"/>
          <w:color w:val="000000" w:themeColor="text1"/>
        </w:rPr>
      </w:pPr>
      <w:r>
        <w:rPr>
          <w:rFonts w:ascii="Arial" w:hAnsi="宋体" w:cs="Arial"/>
          <w:color w:val="000000" w:themeColor="text1"/>
        </w:rPr>
        <w:t>投标设备制造商《特种设备制造许可明细表》副本；</w:t>
      </w:r>
    </w:p>
    <w:p>
      <w:pPr>
        <w:numPr>
          <w:ilvl w:val="1"/>
          <w:numId w:val="5"/>
        </w:numPr>
        <w:tabs>
          <w:tab w:val="left" w:pos="900"/>
          <w:tab w:val="left" w:pos="1620"/>
          <w:tab w:val="clear" w:pos="840"/>
        </w:tabs>
        <w:spacing w:line="360" w:lineRule="auto"/>
        <w:ind w:left="900" w:hanging="480"/>
        <w:rPr>
          <w:rFonts w:ascii="Arial" w:hAnsi="Arial" w:cs="Arial"/>
          <w:color w:val="000000" w:themeColor="text1"/>
        </w:rPr>
      </w:pPr>
      <w:r>
        <w:rPr>
          <w:rFonts w:ascii="Arial" w:hAnsi="宋体" w:cs="Arial"/>
          <w:color w:val="000000" w:themeColor="text1"/>
        </w:rPr>
        <w:t>制造商授权在温州市或包含温州市范围的代理该品牌的有效证明文件（代理商投标时须提供）；</w:t>
      </w:r>
    </w:p>
    <w:p>
      <w:pPr>
        <w:numPr>
          <w:ilvl w:val="1"/>
          <w:numId w:val="5"/>
        </w:numPr>
        <w:tabs>
          <w:tab w:val="left" w:pos="900"/>
          <w:tab w:val="left" w:pos="1620"/>
          <w:tab w:val="clear" w:pos="840"/>
        </w:tabs>
        <w:spacing w:line="360" w:lineRule="auto"/>
        <w:ind w:left="900" w:hanging="480"/>
        <w:rPr>
          <w:rFonts w:ascii="Arial" w:hAnsi="Arial" w:cs="Arial"/>
          <w:color w:val="000000" w:themeColor="text1"/>
        </w:rPr>
      </w:pPr>
      <w:r>
        <w:rPr>
          <w:rFonts w:ascii="Arial" w:hAnsi="宋体" w:cs="Arial"/>
          <w:color w:val="000000" w:themeColor="text1"/>
        </w:rPr>
        <w:t>安装单位《特种设备安装改造维修许可证》副本</w:t>
      </w:r>
      <w:r>
        <w:rPr>
          <w:rFonts w:hint="eastAsia" w:ascii="Arial" w:hAnsi="宋体" w:cs="Arial"/>
          <w:color w:val="000000" w:themeColor="text1"/>
        </w:rPr>
        <w:t>或</w:t>
      </w:r>
      <w:r>
        <w:rPr>
          <w:rFonts w:hint="eastAsia"/>
          <w:color w:val="000000" w:themeColor="text1"/>
          <w:shd w:val="clear" w:color="auto" w:fill="FFFFFF"/>
        </w:rPr>
        <w:t>具有一定技术实力和管理能力且《营业执照》经营范围内含电梯安装的企业（建市</w:t>
      </w:r>
      <w:r>
        <w:rPr>
          <w:rFonts w:hint="eastAsia" w:ascii="宋体" w:hAnsi="宋体"/>
          <w:color w:val="000000" w:themeColor="text1"/>
          <w:shd w:val="clear" w:color="auto" w:fill="FFFFFF"/>
        </w:rPr>
        <w:t>[2015]20号</w:t>
      </w:r>
      <w:r>
        <w:rPr>
          <w:rFonts w:hint="eastAsia"/>
          <w:color w:val="000000" w:themeColor="text1"/>
          <w:shd w:val="clear" w:color="auto" w:fill="FFFFFF"/>
        </w:rPr>
        <w:t>）</w:t>
      </w:r>
      <w:r>
        <w:rPr>
          <w:rFonts w:ascii="Arial" w:hAnsi="宋体" w:cs="Arial"/>
          <w:color w:val="000000" w:themeColor="text1"/>
        </w:rPr>
        <w:t>；</w:t>
      </w:r>
      <w:r>
        <w:rPr>
          <w:rFonts w:hint="eastAsia" w:ascii="Arial" w:hAnsi="宋体" w:cs="Arial"/>
          <w:color w:val="000000" w:themeColor="text1"/>
        </w:rPr>
        <w:t>注：</w:t>
      </w:r>
      <w:r>
        <w:rPr>
          <w:rFonts w:hint="eastAsia" w:ascii="宋体" w:hAnsi="宋体" w:cs="宋体"/>
          <w:color w:val="000000" w:themeColor="text1"/>
          <w:kern w:val="0"/>
          <w:szCs w:val="21"/>
        </w:rPr>
        <w:t>如不能提供企业资质证书原件的，可以提供企业资质证书扫描件或复印件须加盖公章，且要保证扫描件或复印件上的二维码清晰可以查询，若因扫描件或复印件上的二维码无法查询而引起的一切后果，均由投标单位自行承担。</w:t>
      </w:r>
    </w:p>
    <w:p>
      <w:pPr>
        <w:tabs>
          <w:tab w:val="left" w:pos="854"/>
        </w:tabs>
        <w:spacing w:line="360" w:lineRule="auto"/>
        <w:ind w:firstLine="420" w:firstLineChars="200"/>
        <w:rPr>
          <w:rFonts w:ascii="Arial" w:hAnsi="Arial" w:cs="Arial"/>
          <w:color w:val="000000" w:themeColor="text1"/>
          <w:u w:val="wave"/>
        </w:rPr>
      </w:pPr>
    </w:p>
    <w:p>
      <w:pPr>
        <w:tabs>
          <w:tab w:val="left" w:pos="854"/>
        </w:tabs>
        <w:spacing w:line="360" w:lineRule="auto"/>
        <w:ind w:firstLine="420" w:firstLineChars="200"/>
        <w:rPr>
          <w:rFonts w:ascii="Arial" w:hAnsi="Arial" w:cs="Arial"/>
          <w:color w:val="000000" w:themeColor="text1"/>
          <w:u w:val="wave"/>
        </w:rPr>
      </w:pPr>
      <w:r>
        <w:rPr>
          <w:rFonts w:ascii="Arial" w:hAnsi="宋体" w:cs="Arial"/>
          <w:color w:val="000000" w:themeColor="text1"/>
          <w:u w:val="wave"/>
        </w:rPr>
        <w:t>注：以上复印件均须加盖投标申请人公章。</w:t>
      </w: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tabs>
          <w:tab w:val="left" w:pos="854"/>
        </w:tabs>
        <w:spacing w:line="360" w:lineRule="auto"/>
        <w:ind w:firstLine="420" w:firstLineChars="200"/>
        <w:rPr>
          <w:rFonts w:ascii="Arial" w:hAnsi="Arial" w:cs="Arial"/>
          <w:color w:val="000000" w:themeColor="text1"/>
        </w:rPr>
      </w:pPr>
    </w:p>
    <w:p>
      <w:pPr>
        <w:pStyle w:val="9"/>
        <w:numPr>
          <w:ilvl w:val="2"/>
          <w:numId w:val="0"/>
        </w:numPr>
        <w:tabs>
          <w:tab w:val="clear" w:pos="720"/>
        </w:tabs>
        <w:spacing w:line="240" w:lineRule="auto"/>
        <w:ind w:leftChars="0"/>
        <w:jc w:val="both"/>
        <w:rPr>
          <w:rFonts w:ascii="仿宋_GB2312" w:hAnsi="仿宋" w:eastAsia="仿宋_GB2312"/>
          <w:color w:val="000000" w:themeColor="text1"/>
        </w:rPr>
      </w:pPr>
    </w:p>
    <w:p>
      <w:pPr>
        <w:pStyle w:val="8"/>
        <w:rPr>
          <w:rFonts w:ascii="仿宋_GB2312" w:hAnsi="仿宋" w:eastAsia="仿宋_GB2312"/>
          <w:color w:val="000000" w:themeColor="text1"/>
        </w:rPr>
      </w:pPr>
    </w:p>
    <w:p>
      <w:pPr>
        <w:rPr>
          <w:rFonts w:ascii="仿宋_GB2312" w:hAnsi="仿宋" w:eastAsia="仿宋_GB2312"/>
          <w:color w:val="000000" w:themeColor="text1"/>
        </w:rPr>
      </w:pPr>
    </w:p>
    <w:p>
      <w:pPr>
        <w:pStyle w:val="37"/>
        <w:rPr>
          <w:color w:val="000000" w:themeColor="text1"/>
        </w:rPr>
      </w:pPr>
    </w:p>
    <w:p>
      <w:pPr>
        <w:pStyle w:val="8"/>
        <w:rPr>
          <w:color w:val="000000" w:themeColor="text1"/>
        </w:rPr>
      </w:pPr>
    </w:p>
    <w:p>
      <w:pPr>
        <w:pStyle w:val="9"/>
        <w:tabs>
          <w:tab w:val="clear" w:pos="720"/>
        </w:tabs>
        <w:spacing w:line="240" w:lineRule="auto"/>
        <w:rPr>
          <w:rFonts w:ascii="仿宋_GB2312" w:hAnsi="仿宋" w:eastAsia="仿宋_GB2312"/>
          <w:color w:val="000000" w:themeColor="text1"/>
        </w:rPr>
      </w:pPr>
      <w:bookmarkStart w:id="27" w:name="_Toc271029421"/>
      <w:r>
        <w:rPr>
          <w:rFonts w:hint="eastAsia" w:ascii="仿宋_GB2312" w:hAnsi="仿宋" w:eastAsia="仿宋_GB2312"/>
          <w:color w:val="000000" w:themeColor="text1"/>
        </w:rPr>
        <w:t>七、评标办法</w:t>
      </w:r>
      <w:bookmarkEnd w:id="27"/>
    </w:p>
    <w:p>
      <w:pPr>
        <w:spacing w:line="288" w:lineRule="auto"/>
        <w:rPr>
          <w:rFonts w:ascii="宋体" w:hAnsi="宋体"/>
          <w:color w:val="000000" w:themeColor="text1"/>
          <w:kern w:val="28"/>
          <w:szCs w:val="21"/>
        </w:rPr>
      </w:pPr>
      <w:r>
        <w:rPr>
          <w:rFonts w:hint="eastAsia" w:ascii="宋体" w:hAnsi="宋体"/>
          <w:color w:val="000000" w:themeColor="text1"/>
          <w:kern w:val="28"/>
          <w:szCs w:val="21"/>
        </w:rPr>
        <w:t>一、总则</w:t>
      </w:r>
    </w:p>
    <w:p>
      <w:pPr>
        <w:spacing w:line="288" w:lineRule="auto"/>
        <w:ind w:firstLine="420" w:firstLineChars="200"/>
        <w:rPr>
          <w:rFonts w:ascii="宋体" w:hAnsi="宋体" w:cs="Arial"/>
          <w:color w:val="000000" w:themeColor="text1"/>
        </w:rPr>
      </w:pPr>
      <w:r>
        <w:rPr>
          <w:rFonts w:hint="eastAsia" w:ascii="宋体" w:hAnsi="宋体" w:cs="Arial"/>
          <w:color w:val="000000" w:themeColor="text1"/>
        </w:rPr>
        <w:t>根据《中华人民共和国招标投标法》、《评标委员会和评标方法暂行规定（国家计委12号令）》等有关法律规定，评标工作按照公开、公正、科学和诚实、信誉、优质的服务原则。本着科学、严峻的态度进行评标。择优选定设备的供应及安装单位，推进技术进步，确保工程质量，交货期，节约投资，保护当事人的合法权益，严格按照招标文件的商务、技术要求，对投标文件进行综合评定，评标委员会成员必须严格遵守保密规定，不得索贿受贿，不得接受吃请和礼品，不得参加可能影响公正评标的有关活动。</w:t>
      </w:r>
    </w:p>
    <w:p>
      <w:pPr>
        <w:spacing w:line="288" w:lineRule="auto"/>
        <w:rPr>
          <w:rFonts w:ascii="宋体" w:hAnsi="宋体"/>
          <w:color w:val="000000" w:themeColor="text1"/>
          <w:kern w:val="28"/>
          <w:szCs w:val="21"/>
        </w:rPr>
      </w:pPr>
      <w:r>
        <w:rPr>
          <w:rFonts w:hint="eastAsia" w:ascii="宋体" w:hAnsi="宋体"/>
          <w:color w:val="000000" w:themeColor="text1"/>
          <w:kern w:val="28"/>
          <w:szCs w:val="21"/>
        </w:rPr>
        <w:t>二、评标组织</w:t>
      </w:r>
    </w:p>
    <w:p>
      <w:pPr>
        <w:spacing w:line="288" w:lineRule="auto"/>
        <w:ind w:firstLine="420" w:firstLineChars="200"/>
        <w:rPr>
          <w:rFonts w:ascii="宋体" w:hAnsi="宋体" w:cs="Arial"/>
          <w:color w:val="000000" w:themeColor="text1"/>
        </w:rPr>
      </w:pPr>
      <w:r>
        <w:rPr>
          <w:rFonts w:hint="eastAsia" w:ascii="宋体" w:hAnsi="宋体" w:cs="Arial"/>
          <w:color w:val="000000" w:themeColor="text1"/>
        </w:rPr>
        <w:t>评标委员会按有关规定由招标人代表及有关技术、经济等方面的专家组成，人数为5人或5人以上单数，其中技术、经济等方面的专家不少于成员总数的三分之二。在</w:t>
      </w:r>
      <w:r>
        <w:rPr>
          <w:rFonts w:hint="eastAsia" w:ascii="宋体" w:hAnsi="宋体" w:cs="Arial"/>
          <w:color w:val="000000" w:themeColor="text1"/>
          <w:lang w:eastAsia="zh-CN"/>
        </w:rPr>
        <w:t>平阳县公共资源交易中心</w:t>
      </w:r>
      <w:r>
        <w:rPr>
          <w:rFonts w:ascii="宋体" w:hAnsi="宋体" w:cs="Arial"/>
          <w:color w:val="000000" w:themeColor="text1"/>
        </w:rPr>
        <w:t>负责监督</w:t>
      </w:r>
      <w:r>
        <w:rPr>
          <w:rFonts w:hint="eastAsia" w:ascii="宋体" w:hAnsi="宋体" w:cs="Arial"/>
          <w:color w:val="000000" w:themeColor="text1"/>
        </w:rPr>
        <w:t>下，由评标委员会在</w:t>
      </w:r>
      <w:r>
        <w:rPr>
          <w:rFonts w:ascii="宋体" w:hAnsi="宋体" w:cs="Arial"/>
          <w:color w:val="000000" w:themeColor="text1"/>
        </w:rPr>
        <w:t>平阳县公共资源交易中心</w:t>
      </w:r>
      <w:r>
        <w:rPr>
          <w:rFonts w:hint="eastAsia" w:ascii="宋体" w:hAnsi="宋体" w:cs="Arial"/>
          <w:color w:val="000000" w:themeColor="text1"/>
        </w:rPr>
        <w:t>负责完成评标工作。</w:t>
      </w:r>
    </w:p>
    <w:p>
      <w:pPr>
        <w:spacing w:line="288" w:lineRule="auto"/>
        <w:rPr>
          <w:rFonts w:ascii="宋体" w:hAnsi="宋体"/>
          <w:color w:val="000000" w:themeColor="text1"/>
          <w:kern w:val="28"/>
          <w:szCs w:val="21"/>
        </w:rPr>
      </w:pPr>
      <w:r>
        <w:rPr>
          <w:rFonts w:hint="eastAsia" w:ascii="宋体" w:hAnsi="宋体"/>
          <w:color w:val="000000" w:themeColor="text1"/>
          <w:kern w:val="28"/>
          <w:szCs w:val="21"/>
        </w:rPr>
        <w:t>三、开标、评标程序</w:t>
      </w:r>
    </w:p>
    <w:p>
      <w:pPr>
        <w:spacing w:line="288" w:lineRule="auto"/>
        <w:ind w:firstLine="420" w:firstLineChars="200"/>
        <w:rPr>
          <w:rFonts w:ascii="宋体" w:hAnsi="宋体" w:cs="Arial"/>
          <w:color w:val="000000" w:themeColor="text1"/>
        </w:rPr>
      </w:pPr>
      <w:r>
        <w:rPr>
          <w:rFonts w:hint="eastAsia" w:ascii="宋体" w:hAnsi="宋体" w:cs="Arial"/>
          <w:color w:val="000000" w:themeColor="text1"/>
        </w:rPr>
        <w:t>本工程采用综合评分法，分三个阶段分别进行：第一阶段为投标人的资格审查，第二阶段为技术资信标评审，第三阶段为对投标人的商务标评审。最后评标委员会在有效标中按其技术资信标得分和商务标得分之和从高到低进行排名，并向招标人推荐排名第一的投标人为中标候选人。若经评审有效标数量＜3家时，但评标委员会认为仍具竞争效果时，经评标委员会一致通过并签署决议后，评标委员会可以继续进行评审，评审结束后按招标文件规定的评标办法及规定向招标人推荐一名中标候选人。</w:t>
      </w:r>
    </w:p>
    <w:p>
      <w:pPr>
        <w:spacing w:line="288" w:lineRule="auto"/>
        <w:ind w:firstLine="420" w:firstLineChars="200"/>
        <w:rPr>
          <w:rFonts w:ascii="宋体" w:hAnsi="宋体" w:cs="Arial"/>
          <w:color w:val="000000" w:themeColor="text1"/>
        </w:rPr>
      </w:pPr>
      <w:r>
        <w:rPr>
          <w:rFonts w:hint="eastAsia" w:ascii="宋体" w:hAnsi="宋体" w:cs="Arial"/>
          <w:color w:val="000000" w:themeColor="text1"/>
        </w:rPr>
        <w:t>评标委员会以投标文件、询标答复和考察情况为基本依据，对有效投标文件及投标单位进行分析和评议。</w:t>
      </w:r>
    </w:p>
    <w:p>
      <w:pPr>
        <w:spacing w:line="320" w:lineRule="exact"/>
        <w:rPr>
          <w:rFonts w:ascii="宋体" w:hAnsi="宋体"/>
          <w:color w:val="000000" w:themeColor="text1"/>
          <w:kern w:val="28"/>
          <w:szCs w:val="21"/>
        </w:rPr>
      </w:pPr>
      <w:r>
        <w:rPr>
          <w:rFonts w:hint="eastAsia" w:ascii="宋体" w:hAnsi="宋体"/>
          <w:color w:val="000000" w:themeColor="text1"/>
          <w:kern w:val="28"/>
          <w:szCs w:val="21"/>
        </w:rPr>
        <w:t>四、评标办法</w:t>
      </w:r>
    </w:p>
    <w:p>
      <w:pPr>
        <w:spacing w:line="288" w:lineRule="auto"/>
        <w:ind w:left="316" w:hanging="316" w:hangingChars="150"/>
        <w:rPr>
          <w:rFonts w:ascii="宋体" w:hAnsi="宋体" w:cs="Arial"/>
          <w:color w:val="000000" w:themeColor="text1"/>
          <w:szCs w:val="21"/>
        </w:rPr>
      </w:pPr>
      <w:r>
        <w:rPr>
          <w:rFonts w:hint="eastAsia" w:ascii="Arial" w:hAnsi="宋体" w:cs="Arial"/>
          <w:b/>
          <w:snapToGrid w:val="0"/>
          <w:color w:val="000000" w:themeColor="text1"/>
          <w:kern w:val="0"/>
          <w:szCs w:val="21"/>
        </w:rPr>
        <w:t>1）</w:t>
      </w:r>
      <w:r>
        <w:rPr>
          <w:rFonts w:hint="eastAsia" w:ascii="宋体" w:hAnsi="宋体" w:cs="Arial"/>
          <w:color w:val="000000" w:themeColor="text1"/>
          <w:szCs w:val="21"/>
        </w:rPr>
        <w:t>投标人的资格审查（投标人必须满足下列资格审查的必要条件，凡不能满足要求的，其投标文件将被否决）：</w:t>
      </w:r>
    </w:p>
    <w:p>
      <w:pPr>
        <w:spacing w:line="288" w:lineRule="auto"/>
        <w:ind w:firstLine="420" w:firstLineChars="200"/>
        <w:rPr>
          <w:rFonts w:ascii="宋体" w:hAnsi="宋体" w:cs="Arial"/>
          <w:color w:val="000000" w:themeColor="text1"/>
          <w:szCs w:val="21"/>
        </w:rPr>
      </w:pPr>
      <w:r>
        <w:rPr>
          <w:rFonts w:hint="eastAsia" w:ascii="宋体" w:hAnsi="宋体" w:cs="Arial"/>
          <w:color w:val="000000" w:themeColor="text1"/>
          <w:szCs w:val="21"/>
        </w:rPr>
        <w:t>1.投标人企业营业执照副本，投标人为合格的电梯制造商或代理商；</w:t>
      </w:r>
    </w:p>
    <w:p>
      <w:pPr>
        <w:spacing w:line="288" w:lineRule="auto"/>
        <w:ind w:firstLine="420" w:firstLineChars="200"/>
        <w:rPr>
          <w:rFonts w:ascii="宋体" w:hAnsi="宋体" w:cs="Arial"/>
          <w:color w:val="000000" w:themeColor="text1"/>
          <w:szCs w:val="21"/>
        </w:rPr>
      </w:pPr>
      <w:r>
        <w:rPr>
          <w:rFonts w:hint="eastAsia" w:ascii="宋体" w:hAnsi="宋体" w:cs="Arial"/>
          <w:color w:val="000000" w:themeColor="text1"/>
          <w:szCs w:val="21"/>
        </w:rPr>
        <w:t>2.投标人如为代理商，应提供制造商出具的代理商资格有效证明文件；</w:t>
      </w:r>
    </w:p>
    <w:p>
      <w:pPr>
        <w:spacing w:line="288" w:lineRule="auto"/>
        <w:ind w:left="630" w:leftChars="200" w:hanging="210" w:hangingChars="100"/>
        <w:rPr>
          <w:rFonts w:ascii="宋体" w:hAnsi="宋体" w:cs="Arial"/>
          <w:color w:val="000000" w:themeColor="text1"/>
          <w:szCs w:val="21"/>
        </w:rPr>
      </w:pPr>
      <w:r>
        <w:rPr>
          <w:rFonts w:hint="eastAsia" w:ascii="宋体" w:hAnsi="宋体" w:cs="Arial"/>
          <w:color w:val="000000" w:themeColor="text1"/>
          <w:szCs w:val="21"/>
        </w:rPr>
        <w:t>3.投标人如为代理商，应提供制造商</w:t>
      </w:r>
      <w:r>
        <w:rPr>
          <w:rFonts w:ascii="宋体" w:hAnsi="宋体" w:cs="Arial"/>
          <w:color w:val="000000" w:themeColor="text1"/>
          <w:szCs w:val="21"/>
        </w:rPr>
        <w:t>投标品牌产品的项目唯一授权书；</w:t>
      </w:r>
      <w:r>
        <w:rPr>
          <w:rFonts w:hint="eastAsia" w:ascii="宋体" w:hAnsi="宋体" w:cs="Arial"/>
          <w:color w:val="000000" w:themeColor="text1"/>
          <w:szCs w:val="21"/>
        </w:rPr>
        <w:t>即同一项目只允许一个品牌商投标。</w:t>
      </w:r>
    </w:p>
    <w:p>
      <w:pPr>
        <w:spacing w:line="288" w:lineRule="auto"/>
        <w:ind w:left="630" w:leftChars="200" w:hanging="210" w:hangingChars="100"/>
        <w:rPr>
          <w:rFonts w:ascii="宋体" w:hAnsi="宋体" w:cs="Arial"/>
          <w:color w:val="000000" w:themeColor="text1"/>
          <w:szCs w:val="21"/>
        </w:rPr>
      </w:pPr>
      <w:r>
        <w:rPr>
          <w:rFonts w:hint="eastAsia" w:ascii="宋体" w:hAnsi="宋体" w:cs="Arial"/>
          <w:color w:val="000000" w:themeColor="text1"/>
          <w:szCs w:val="21"/>
        </w:rPr>
        <w:t>4.制造商特种设备制造许可明细表副本，须具有国家质量监督检验检疫总局颁发的特种设备制造许可证（电梯）；</w:t>
      </w:r>
    </w:p>
    <w:p>
      <w:pPr>
        <w:spacing w:line="288" w:lineRule="auto"/>
        <w:ind w:firstLine="420" w:firstLineChars="200"/>
        <w:rPr>
          <w:rFonts w:ascii="宋体" w:hAnsi="宋体" w:cs="Arial"/>
          <w:color w:val="000000" w:themeColor="text1"/>
          <w:szCs w:val="21"/>
        </w:rPr>
      </w:pPr>
      <w:r>
        <w:rPr>
          <w:rFonts w:hint="eastAsia" w:ascii="宋体" w:hAnsi="宋体" w:cs="Arial"/>
          <w:color w:val="000000" w:themeColor="text1"/>
          <w:szCs w:val="21"/>
        </w:rPr>
        <w:t>5.投标人电梯安装单位须提供设备质量技术监督部门颁发的特种设备安装改造维修许可证</w:t>
      </w:r>
    </w:p>
    <w:p>
      <w:pPr>
        <w:spacing w:line="288" w:lineRule="auto"/>
        <w:ind w:left="630" w:leftChars="300"/>
        <w:rPr>
          <w:rFonts w:ascii="宋体" w:hAnsi="宋体" w:cs="Arial"/>
          <w:color w:val="000000" w:themeColor="text1"/>
          <w:szCs w:val="21"/>
        </w:rPr>
      </w:pPr>
      <w:r>
        <w:rPr>
          <w:rFonts w:hint="eastAsia" w:ascii="宋体" w:hAnsi="宋体" w:cs="Arial"/>
          <w:color w:val="000000" w:themeColor="text1"/>
          <w:szCs w:val="21"/>
        </w:rPr>
        <w:t>或具有一定技术实力和管理能力且《营业执照》经营范围内含电梯安装的企业；如投标人与电梯安装单位不一致，需提供联合体协议，</w:t>
      </w:r>
      <w:r>
        <w:rPr>
          <w:rFonts w:hint="eastAsia" w:ascii="宋体" w:hAnsi="宋体" w:cs="Arial"/>
          <w:color w:val="000000" w:themeColor="text1"/>
          <w:szCs w:val="21"/>
          <w:lang w:val="en-US" w:eastAsia="zh-CN"/>
        </w:rPr>
        <w:t>并</w:t>
      </w:r>
      <w:r>
        <w:rPr>
          <w:rFonts w:hint="eastAsia" w:ascii="宋体" w:hAnsi="宋体" w:cs="Arial"/>
          <w:color w:val="000000" w:themeColor="text1"/>
          <w:szCs w:val="21"/>
        </w:rPr>
        <w:t>需由牵头人</w:t>
      </w:r>
      <w:r>
        <w:rPr>
          <w:rFonts w:hint="eastAsia" w:ascii="宋体" w:hAnsi="宋体" w:cs="Arial"/>
          <w:color w:val="000000" w:themeColor="text1"/>
          <w:szCs w:val="21"/>
          <w:lang w:val="en-US" w:eastAsia="zh-CN"/>
        </w:rPr>
        <w:t>递交</w:t>
      </w:r>
      <w:r>
        <w:rPr>
          <w:rFonts w:hint="eastAsia" w:ascii="宋体" w:hAnsi="宋体" w:cs="Arial"/>
          <w:color w:val="000000" w:themeColor="text1"/>
          <w:szCs w:val="21"/>
        </w:rPr>
        <w:t>；</w:t>
      </w:r>
    </w:p>
    <w:p>
      <w:pPr>
        <w:spacing w:line="288" w:lineRule="auto"/>
        <w:ind w:left="630" w:leftChars="200" w:hanging="210" w:hangingChars="100"/>
        <w:rPr>
          <w:rFonts w:ascii="宋体" w:hAnsi="宋体" w:cs="Arial"/>
          <w:color w:val="000000" w:themeColor="text1"/>
          <w:szCs w:val="21"/>
        </w:rPr>
      </w:pPr>
      <w:r>
        <w:rPr>
          <w:rFonts w:hint="eastAsia" w:ascii="宋体" w:hAnsi="宋体" w:cs="Arial"/>
          <w:color w:val="000000" w:themeColor="text1"/>
          <w:szCs w:val="21"/>
          <w:lang w:val="en-US" w:eastAsia="zh-CN"/>
        </w:rPr>
        <w:t>6</w:t>
      </w:r>
      <w:r>
        <w:rPr>
          <w:rFonts w:hint="eastAsia" w:ascii="宋体" w:hAnsi="宋体" w:cs="Arial"/>
          <w:color w:val="000000" w:themeColor="text1"/>
          <w:szCs w:val="21"/>
        </w:rPr>
        <w:t>.利益冲突：近三年内直至目前，投标申请人应未曾与本项目的招标代理机构有任何的隶属关系；未曾参与过本项目的技术规范、资格后审或招标文件的编制工作；</w:t>
      </w:r>
    </w:p>
    <w:p>
      <w:pPr>
        <w:spacing w:line="288" w:lineRule="auto"/>
        <w:ind w:firstLine="420" w:firstLineChars="200"/>
        <w:rPr>
          <w:rFonts w:ascii="宋体" w:hAnsi="宋体" w:cs="Arial"/>
          <w:color w:val="000000" w:themeColor="text1"/>
          <w:szCs w:val="21"/>
        </w:rPr>
      </w:pPr>
      <w:r>
        <w:rPr>
          <w:rFonts w:hint="eastAsia" w:ascii="宋体" w:hAnsi="宋体" w:cs="Arial"/>
          <w:color w:val="000000" w:themeColor="text1"/>
          <w:szCs w:val="21"/>
        </w:rPr>
        <w:t>以上（1）-（5）项内容提供的具体材料见本招标文件中投标文件的组成部分，投标人应按要求</w:t>
      </w:r>
    </w:p>
    <w:p>
      <w:pPr>
        <w:spacing w:line="288" w:lineRule="auto"/>
        <w:ind w:firstLine="420" w:firstLineChars="200"/>
        <w:rPr>
          <w:rFonts w:ascii="宋体" w:hAnsi="宋体" w:cs="Arial"/>
          <w:color w:val="000000" w:themeColor="text1"/>
          <w:szCs w:val="21"/>
        </w:rPr>
      </w:pPr>
      <w:r>
        <w:rPr>
          <w:rFonts w:hint="eastAsia" w:ascii="宋体" w:hAnsi="宋体" w:cs="Arial"/>
          <w:color w:val="000000" w:themeColor="text1"/>
          <w:szCs w:val="21"/>
        </w:rPr>
        <w:t>提供材料原件，否则其内容将不予承认，其投标文件将被否决。</w:t>
      </w:r>
    </w:p>
    <w:p>
      <w:pPr>
        <w:numPr>
          <w:ilvl w:val="0"/>
          <w:numId w:val="16"/>
        </w:numPr>
        <w:tabs>
          <w:tab w:val="left" w:pos="360"/>
          <w:tab w:val="clear" w:pos="780"/>
        </w:tabs>
        <w:spacing w:line="288" w:lineRule="auto"/>
        <w:ind w:hanging="780"/>
        <w:rPr>
          <w:rFonts w:ascii="宋体" w:hAnsi="宋体" w:cs="Arial"/>
          <w:b/>
          <w:color w:val="000000" w:themeColor="text1"/>
        </w:rPr>
      </w:pPr>
      <w:r>
        <w:rPr>
          <w:rFonts w:ascii="Arial" w:hAnsi="宋体" w:cs="Arial"/>
          <w:b/>
          <w:color w:val="000000" w:themeColor="text1"/>
        </w:rPr>
        <w:t>对资格审</w:t>
      </w:r>
      <w:r>
        <w:rPr>
          <w:rFonts w:hint="eastAsia" w:ascii="Arial" w:hAnsi="宋体" w:cs="Arial"/>
          <w:b/>
          <w:color w:val="000000" w:themeColor="text1"/>
        </w:rPr>
        <w:t>查合格投标人的</w:t>
      </w:r>
      <w:r>
        <w:rPr>
          <w:rFonts w:ascii="Arial" w:hAnsi="宋体" w:cs="Arial"/>
          <w:b/>
          <w:color w:val="000000" w:themeColor="text1"/>
        </w:rPr>
        <w:t>技术</w:t>
      </w:r>
      <w:r>
        <w:rPr>
          <w:rFonts w:hint="eastAsia" w:ascii="Arial" w:hAnsi="宋体" w:cs="Arial"/>
          <w:b/>
          <w:color w:val="000000" w:themeColor="text1"/>
        </w:rPr>
        <w:t>资信</w:t>
      </w:r>
      <w:r>
        <w:rPr>
          <w:rFonts w:ascii="Arial" w:hAnsi="宋体" w:cs="Arial"/>
          <w:b/>
          <w:color w:val="000000" w:themeColor="text1"/>
        </w:rPr>
        <w:t>标进行评审。</w:t>
      </w:r>
    </w:p>
    <w:p>
      <w:pPr>
        <w:spacing w:line="288" w:lineRule="auto"/>
        <w:rPr>
          <w:color w:val="000000" w:themeColor="text1"/>
        </w:rPr>
      </w:pPr>
      <w:r>
        <w:rPr>
          <w:rFonts w:hint="eastAsia" w:ascii="宋体" w:hAnsi="宋体" w:cs="Arial"/>
          <w:b/>
          <w:color w:val="000000" w:themeColor="text1"/>
        </w:rPr>
        <w:t>3）本评标办法采用综合评分法，技术资信</w:t>
      </w:r>
      <w:r>
        <w:rPr>
          <w:rFonts w:hint="eastAsia" w:ascii="宋体" w:hAnsi="宋体" w:cs="Arial"/>
          <w:b/>
          <w:color w:val="000000" w:themeColor="text1"/>
          <w:lang w:val="en-US" w:eastAsia="zh-CN"/>
        </w:rPr>
        <w:t>70</w:t>
      </w:r>
      <w:r>
        <w:rPr>
          <w:rFonts w:hint="eastAsia" w:ascii="宋体" w:hAnsi="宋体" w:cs="Arial"/>
          <w:b/>
          <w:color w:val="000000" w:themeColor="text1"/>
        </w:rPr>
        <w:t>分，商务</w:t>
      </w:r>
      <w:r>
        <w:rPr>
          <w:rFonts w:hint="eastAsia" w:ascii="宋体" w:hAnsi="宋体" w:cs="Arial"/>
          <w:b/>
          <w:color w:val="000000" w:themeColor="text1"/>
          <w:lang w:val="en-US" w:eastAsia="zh-CN"/>
        </w:rPr>
        <w:t>30</w:t>
      </w:r>
      <w:r>
        <w:rPr>
          <w:rFonts w:hint="eastAsia" w:ascii="宋体" w:hAnsi="宋体" w:cs="Arial"/>
          <w:b/>
          <w:color w:val="000000" w:themeColor="text1"/>
        </w:rPr>
        <w:t>分。</w:t>
      </w:r>
    </w:p>
    <w:p>
      <w:pPr>
        <w:widowControl/>
        <w:snapToGrid w:val="0"/>
        <w:spacing w:line="320" w:lineRule="exact"/>
        <w:rPr>
          <w:rFonts w:ascii="宋体" w:hAnsi="宋体"/>
          <w:color w:val="000000" w:themeColor="text1"/>
          <w:szCs w:val="21"/>
        </w:rPr>
      </w:pPr>
      <w:r>
        <w:rPr>
          <w:rFonts w:hint="eastAsia" w:ascii="宋体" w:hAnsi="宋体"/>
          <w:color w:val="000000" w:themeColor="text1"/>
          <w:szCs w:val="21"/>
        </w:rPr>
        <w:t>五、评分细则</w:t>
      </w:r>
    </w:p>
    <w:p>
      <w:pPr>
        <w:spacing w:line="288" w:lineRule="auto"/>
        <w:ind w:left="1" w:leftChars="-95" w:hanging="200" w:hangingChars="95"/>
        <w:jc w:val="left"/>
        <w:rPr>
          <w:rFonts w:ascii="宋体" w:hAnsi="宋体" w:cs="Arial"/>
          <w:b/>
          <w:bCs/>
          <w:color w:val="000000" w:themeColor="text1"/>
          <w:szCs w:val="21"/>
        </w:rPr>
      </w:pPr>
      <w:r>
        <w:rPr>
          <w:rFonts w:hint="eastAsia" w:ascii="宋体" w:hAnsi="宋体" w:cs="Arial"/>
          <w:b/>
          <w:bCs/>
          <w:color w:val="000000" w:themeColor="text1"/>
          <w:szCs w:val="21"/>
        </w:rPr>
        <w:t>1、第一阶段技术资信标评审</w:t>
      </w:r>
    </w:p>
    <w:p>
      <w:pPr>
        <w:spacing w:line="288" w:lineRule="auto"/>
        <w:rPr>
          <w:rFonts w:ascii="宋体" w:hAnsi="宋体" w:cs="Arial"/>
          <w:color w:val="000000" w:themeColor="text1"/>
          <w:szCs w:val="21"/>
        </w:rPr>
      </w:pPr>
      <w:r>
        <w:rPr>
          <w:rFonts w:hint="eastAsia" w:ascii="宋体" w:hAnsi="宋体" w:cs="Arial"/>
          <w:color w:val="000000" w:themeColor="text1"/>
          <w:szCs w:val="21"/>
        </w:rPr>
        <w:t xml:space="preserve"> （1）技术资信标评审（满分</w:t>
      </w:r>
      <w:r>
        <w:rPr>
          <w:rFonts w:hint="eastAsia" w:ascii="宋体" w:hAnsi="宋体" w:cs="Arial"/>
          <w:color w:val="000000" w:themeColor="text1"/>
          <w:szCs w:val="21"/>
          <w:lang w:val="en-US" w:eastAsia="zh-CN"/>
        </w:rPr>
        <w:t>70</w:t>
      </w:r>
      <w:r>
        <w:rPr>
          <w:rFonts w:hint="eastAsia" w:ascii="宋体" w:hAnsi="宋体" w:cs="Arial"/>
          <w:color w:val="000000" w:themeColor="text1"/>
          <w:szCs w:val="21"/>
        </w:rPr>
        <w:t>分）</w:t>
      </w:r>
    </w:p>
    <w:p>
      <w:pPr>
        <w:spacing w:line="288" w:lineRule="auto"/>
        <w:ind w:firstLine="420" w:firstLineChars="200"/>
        <w:rPr>
          <w:rFonts w:ascii="宋体" w:hAnsi="宋体" w:cs="Arial"/>
          <w:color w:val="000000" w:themeColor="text1"/>
          <w:szCs w:val="21"/>
        </w:rPr>
      </w:pPr>
      <w:r>
        <w:rPr>
          <w:rFonts w:hint="eastAsia" w:ascii="宋体" w:hAnsi="宋体" w:cs="Arial"/>
          <w:color w:val="000000" w:themeColor="text1"/>
          <w:szCs w:val="21"/>
        </w:rPr>
        <w:t>技术资信标的评审首先由评标委员会对各投标人的技术资信标横向比较分档次打分，</w:t>
      </w:r>
      <w:r>
        <w:rPr>
          <w:rFonts w:ascii="Arial" w:hAnsi="宋体" w:cs="Arial"/>
          <w:snapToGrid w:val="0"/>
          <w:color w:val="000000" w:themeColor="text1"/>
          <w:kern w:val="0"/>
        </w:rPr>
        <w:t>如发现某张评分票的一单项评分超过评分细则规定的分值范围，则该张评分票无效。</w:t>
      </w:r>
      <w:r>
        <w:rPr>
          <w:rFonts w:hint="eastAsia" w:ascii="宋体" w:hAnsi="宋体" w:cs="Arial"/>
          <w:color w:val="000000" w:themeColor="text1"/>
          <w:szCs w:val="21"/>
        </w:rPr>
        <w:t>各评标委员会成员对各投标人的各项评分内容打分的合计分数的算术平均值为各投标人最后技术资信标得分，结果保留二位小数（小数点后第三位四舍五入）。（注：同类指标以所得最高分为准，不重复计分。）</w:t>
      </w:r>
    </w:p>
    <w:tbl>
      <w:tblPr>
        <w:tblStyle w:val="40"/>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993"/>
        <w:gridCol w:w="1177"/>
        <w:gridCol w:w="888"/>
        <w:gridCol w:w="56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69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序号</w:t>
            </w:r>
          </w:p>
        </w:tc>
        <w:tc>
          <w:tcPr>
            <w:tcW w:w="2170" w:type="dxa"/>
            <w:gridSpan w:val="2"/>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评审内容</w:t>
            </w:r>
          </w:p>
        </w:tc>
        <w:tc>
          <w:tcPr>
            <w:tcW w:w="88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分值</w:t>
            </w:r>
          </w:p>
        </w:tc>
        <w:tc>
          <w:tcPr>
            <w:tcW w:w="568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jc w:val="center"/>
        </w:trPr>
        <w:tc>
          <w:tcPr>
            <w:tcW w:w="69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w:t>
            </w:r>
          </w:p>
        </w:tc>
        <w:tc>
          <w:tcPr>
            <w:tcW w:w="2170" w:type="dxa"/>
            <w:gridSpan w:val="2"/>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rPr>
              <w:t>制造商综合实力</w:t>
            </w:r>
            <w:r>
              <w:rPr>
                <w:rFonts w:hint="eastAsia" w:ascii="宋体" w:hAnsi="宋体" w:eastAsia="宋体" w:cs="宋体"/>
                <w:b w:val="0"/>
                <w:bCs w:val="0"/>
                <w:color w:val="000000" w:themeColor="text1"/>
                <w:sz w:val="21"/>
                <w:szCs w:val="21"/>
                <w:lang w:eastAsia="zh-CN"/>
              </w:rPr>
              <w:t>（</w:t>
            </w:r>
            <w:r>
              <w:rPr>
                <w:rFonts w:hint="eastAsia" w:ascii="宋体" w:hAnsi="宋体" w:cs="宋体"/>
                <w:b w:val="0"/>
                <w:bCs w:val="0"/>
                <w:color w:val="000000" w:themeColor="text1"/>
                <w:sz w:val="21"/>
                <w:szCs w:val="21"/>
                <w:lang w:val="en-US" w:eastAsia="zh-CN"/>
              </w:rPr>
              <w:t>10</w:t>
            </w:r>
            <w:r>
              <w:rPr>
                <w:rFonts w:hint="eastAsia" w:ascii="宋体" w:hAnsi="宋体" w:eastAsia="宋体" w:cs="宋体"/>
                <w:b w:val="0"/>
                <w:bCs w:val="0"/>
                <w:color w:val="000000" w:themeColor="text1"/>
                <w:sz w:val="21"/>
                <w:szCs w:val="21"/>
                <w:lang w:val="en-US" w:eastAsia="zh-CN"/>
              </w:rPr>
              <w:t>分</w:t>
            </w:r>
            <w:r>
              <w:rPr>
                <w:rFonts w:hint="eastAsia" w:ascii="宋体" w:hAnsi="宋体" w:eastAsia="宋体" w:cs="宋体"/>
                <w:b w:val="0"/>
                <w:bCs w:val="0"/>
                <w:color w:val="000000" w:themeColor="text1"/>
                <w:sz w:val="21"/>
                <w:szCs w:val="21"/>
                <w:lang w:eastAsia="zh-CN"/>
              </w:rPr>
              <w:t>）</w:t>
            </w:r>
          </w:p>
        </w:tc>
        <w:tc>
          <w:tcPr>
            <w:tcW w:w="88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0-</w:t>
            </w:r>
            <w:r>
              <w:rPr>
                <w:rFonts w:hint="eastAsia" w:ascii="宋体" w:hAnsi="宋体" w:cs="宋体"/>
                <w:b w:val="0"/>
                <w:bCs w:val="0"/>
                <w:color w:val="000000" w:themeColor="text1"/>
                <w:sz w:val="21"/>
                <w:szCs w:val="21"/>
                <w:vertAlign w:val="baseline"/>
                <w:lang w:val="en-US" w:eastAsia="zh-CN"/>
              </w:rPr>
              <w:t>10</w:t>
            </w:r>
            <w:r>
              <w:rPr>
                <w:rFonts w:hint="eastAsia" w:ascii="宋体" w:hAnsi="宋体" w:eastAsia="宋体" w:cs="宋体"/>
                <w:b w:val="0"/>
                <w:bCs w:val="0"/>
                <w:color w:val="000000" w:themeColor="text1"/>
                <w:sz w:val="21"/>
                <w:szCs w:val="21"/>
                <w:vertAlign w:val="baseline"/>
                <w:lang w:val="en-US" w:eastAsia="zh-CN"/>
              </w:rPr>
              <w:t>分</w:t>
            </w:r>
          </w:p>
        </w:tc>
        <w:tc>
          <w:tcPr>
            <w:tcW w:w="5683" w:type="dxa"/>
            <w:vAlign w:val="center"/>
          </w:tcPr>
          <w:p>
            <w:pPr>
              <w:snapToGrid w:val="0"/>
              <w:spacing w:line="320" w:lineRule="exact"/>
              <w:rPr>
                <w:rFonts w:hint="eastAsia"/>
                <w:color w:val="000000" w:themeColor="text1"/>
                <w:lang w:val="en-US" w:eastAsia="zh-CN"/>
              </w:rPr>
            </w:pPr>
            <w:r>
              <w:rPr>
                <w:rFonts w:hint="eastAsia"/>
                <w:color w:val="000000" w:themeColor="text1"/>
                <w:lang w:val="en-US" w:eastAsia="zh-CN"/>
              </w:rPr>
              <w:t>1.</w:t>
            </w:r>
            <w:r>
              <w:rPr>
                <w:rFonts w:hint="eastAsia"/>
                <w:color w:val="000000" w:themeColor="text1"/>
              </w:rPr>
              <w:t>根据制造商营业执照的注册年限，</w:t>
            </w:r>
            <w:r>
              <w:rPr>
                <w:rFonts w:hint="eastAsia"/>
                <w:color w:val="000000" w:themeColor="text1"/>
                <w:lang w:val="en-US" w:eastAsia="zh-CN"/>
              </w:rPr>
              <w:t>注册资金等方面进行评审</w:t>
            </w:r>
            <w:r>
              <w:rPr>
                <w:rFonts w:hint="eastAsia"/>
                <w:color w:val="000000" w:themeColor="text1"/>
              </w:rPr>
              <w:t>。</w:t>
            </w:r>
            <w:r>
              <w:rPr>
                <w:rFonts w:hint="eastAsia"/>
                <w:color w:val="000000" w:themeColor="text1"/>
                <w:lang w:val="en-US" w:eastAsia="zh-CN"/>
              </w:rPr>
              <w:t>0-4分</w:t>
            </w:r>
          </w:p>
          <w:p>
            <w:pPr>
              <w:spacing w:line="240" w:lineRule="auto"/>
              <w:jc w:val="both"/>
              <w:rPr>
                <w:rFonts w:hint="eastAsia"/>
                <w:color w:val="000000" w:themeColor="text1"/>
              </w:rPr>
            </w:pPr>
            <w:r>
              <w:rPr>
                <w:rFonts w:hint="eastAsia"/>
                <w:color w:val="000000" w:themeColor="text1"/>
              </w:rPr>
              <w:t>2.</w:t>
            </w:r>
            <w:r>
              <w:rPr>
                <w:rFonts w:hint="eastAsia"/>
                <w:color w:val="000000" w:themeColor="text1"/>
                <w:lang w:val="en-US" w:eastAsia="zh-CN"/>
              </w:rPr>
              <w:t>根据制造商</w:t>
            </w:r>
            <w:r>
              <w:rPr>
                <w:rFonts w:hint="eastAsia"/>
                <w:color w:val="000000" w:themeColor="text1"/>
              </w:rPr>
              <w:t>市场</w:t>
            </w:r>
            <w:r>
              <w:rPr>
                <w:rFonts w:hint="eastAsia"/>
                <w:color w:val="000000" w:themeColor="text1"/>
                <w:lang w:eastAsia="zh-CN"/>
              </w:rPr>
              <w:t>占有率</w:t>
            </w:r>
            <w:r>
              <w:rPr>
                <w:rFonts w:hint="eastAsia"/>
                <w:color w:val="000000" w:themeColor="text1"/>
              </w:rPr>
              <w:t>情况</w:t>
            </w:r>
            <w:r>
              <w:rPr>
                <w:rFonts w:hint="eastAsia"/>
                <w:color w:val="000000" w:themeColor="text1"/>
                <w:lang w:eastAsia="zh-CN"/>
              </w:rPr>
              <w:t>（根据</w:t>
            </w:r>
            <w:r>
              <w:rPr>
                <w:rFonts w:hint="eastAsia"/>
                <w:color w:val="000000" w:themeColor="text1"/>
                <w:lang w:val="en-US" w:eastAsia="zh-CN"/>
              </w:rPr>
              <w:t>2020年度财务审计报告横向比较</w:t>
            </w:r>
            <w:r>
              <w:rPr>
                <w:rFonts w:hint="eastAsia"/>
                <w:color w:val="000000" w:themeColor="text1"/>
                <w:lang w:eastAsia="zh-CN"/>
              </w:rPr>
              <w:t>）</w:t>
            </w:r>
            <w:r>
              <w:rPr>
                <w:rFonts w:hint="eastAsia"/>
                <w:color w:val="000000" w:themeColor="text1"/>
              </w:rPr>
              <w:t>：0-</w:t>
            </w:r>
            <w:r>
              <w:rPr>
                <w:rFonts w:hint="eastAsia"/>
                <w:color w:val="000000" w:themeColor="text1"/>
                <w:lang w:val="en-US" w:eastAsia="zh-CN"/>
              </w:rPr>
              <w:t>2</w:t>
            </w:r>
            <w:r>
              <w:rPr>
                <w:rFonts w:hint="eastAsia"/>
                <w:color w:val="000000" w:themeColor="text1"/>
              </w:rPr>
              <w:t>分；</w:t>
            </w:r>
          </w:p>
          <w:p>
            <w:pPr>
              <w:spacing w:line="240" w:lineRule="auto"/>
              <w:jc w:val="both"/>
              <w:rPr>
                <w:rFonts w:hint="eastAsia"/>
                <w:color w:val="000000" w:themeColor="text1"/>
                <w:lang w:val="en-US" w:eastAsia="zh-CN"/>
              </w:rPr>
            </w:pPr>
            <w:r>
              <w:rPr>
                <w:rFonts w:hint="eastAsia"/>
                <w:color w:val="000000" w:themeColor="text1"/>
              </w:rPr>
              <w:t>3.</w:t>
            </w:r>
            <w:r>
              <w:rPr>
                <w:rFonts w:hint="eastAsia"/>
                <w:color w:val="000000" w:themeColor="text1"/>
                <w:lang w:val="en-US" w:eastAsia="zh-CN"/>
              </w:rPr>
              <w:t>制造商</w:t>
            </w:r>
            <w:r>
              <w:rPr>
                <w:rFonts w:hint="eastAsia"/>
                <w:color w:val="000000" w:themeColor="text1"/>
              </w:rPr>
              <w:t>获得ISO25745(TUV)能效认证</w:t>
            </w:r>
            <w:r>
              <w:rPr>
                <w:rFonts w:hint="eastAsia"/>
                <w:color w:val="000000" w:themeColor="text1"/>
                <w:lang w:eastAsia="zh-CN"/>
              </w:rPr>
              <w:t>或</w:t>
            </w:r>
            <w:r>
              <w:rPr>
                <w:rFonts w:hint="eastAsia"/>
                <w:color w:val="000000" w:themeColor="text1"/>
              </w:rPr>
              <w:t>获得VDI4707(TUV)能效认证A的</w:t>
            </w:r>
            <w:r>
              <w:rPr>
                <w:rFonts w:hint="eastAsia"/>
                <w:color w:val="000000" w:themeColor="text1"/>
                <w:lang w:eastAsia="zh-CN"/>
              </w:rPr>
              <w:t>，</w:t>
            </w:r>
            <w:r>
              <w:rPr>
                <w:rFonts w:hint="eastAsia"/>
                <w:color w:val="000000" w:themeColor="text1"/>
              </w:rPr>
              <w:t>得</w:t>
            </w:r>
            <w:r>
              <w:rPr>
                <w:rFonts w:hint="eastAsia"/>
                <w:color w:val="000000" w:themeColor="text1"/>
                <w:lang w:val="en-US" w:eastAsia="zh-CN"/>
              </w:rPr>
              <w:t>2</w:t>
            </w:r>
            <w:r>
              <w:rPr>
                <w:rFonts w:hint="eastAsia"/>
                <w:color w:val="000000" w:themeColor="text1"/>
              </w:rPr>
              <w:t>分</w:t>
            </w:r>
            <w:r>
              <w:rPr>
                <w:rFonts w:hint="eastAsia"/>
                <w:color w:val="000000" w:themeColor="text1"/>
                <w:lang w:eastAsia="zh-CN"/>
              </w:rPr>
              <w:t>，</w:t>
            </w:r>
            <w:r>
              <w:rPr>
                <w:rFonts w:hint="eastAsia"/>
                <w:color w:val="000000" w:themeColor="text1"/>
                <w:lang w:val="en-US" w:eastAsia="zh-CN"/>
              </w:rPr>
              <w:t>否则不得分；</w:t>
            </w:r>
          </w:p>
          <w:p>
            <w:pPr>
              <w:snapToGrid w:val="0"/>
              <w:spacing w:line="320" w:lineRule="exact"/>
              <w:rPr>
                <w:rFonts w:hint="default"/>
                <w:color w:val="000000" w:themeColor="text1"/>
                <w:lang w:val="en-US" w:eastAsia="zh-CN"/>
              </w:rPr>
            </w:pPr>
            <w:r>
              <w:rPr>
                <w:rFonts w:hint="eastAsia"/>
                <w:color w:val="000000" w:themeColor="text1"/>
                <w:lang w:val="en-US" w:eastAsia="zh-CN"/>
              </w:rPr>
              <w:t>4.制造商获得过“全国质量奖”的，得2分。</w:t>
            </w:r>
          </w:p>
          <w:p>
            <w:pPr>
              <w:snapToGrid w:val="0"/>
              <w:spacing w:line="320" w:lineRule="exact"/>
              <w:rPr>
                <w:rFonts w:hint="default"/>
                <w:color w:val="000000" w:themeColor="text1"/>
                <w:lang w:val="en-US" w:eastAsia="zh-CN"/>
              </w:rPr>
            </w:pPr>
            <w:r>
              <w:rPr>
                <w:rFonts w:hint="eastAsia"/>
                <w:b/>
                <w:bCs/>
                <w:color w:val="000000" w:themeColor="text1"/>
                <w:lang w:val="en-US" w:eastAsia="zh-CN"/>
              </w:rPr>
              <w:t>注：须提供项目证明材料复印件加盖公章，并提供原件审查，不提供不得分。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w:t>
            </w:r>
          </w:p>
        </w:tc>
        <w:tc>
          <w:tcPr>
            <w:tcW w:w="993"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投标电梯主要部件（38分）</w:t>
            </w:r>
          </w:p>
        </w:tc>
        <w:tc>
          <w:tcPr>
            <w:tcW w:w="117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曳引驱动系统</w:t>
            </w:r>
          </w:p>
        </w:tc>
        <w:tc>
          <w:tcPr>
            <w:tcW w:w="88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cs="宋体"/>
                <w:b w:val="0"/>
                <w:bCs w:val="0"/>
                <w:color w:val="000000" w:themeColor="text1"/>
                <w:sz w:val="21"/>
                <w:szCs w:val="21"/>
                <w:vertAlign w:val="baseline"/>
                <w:lang w:val="en-US" w:eastAsia="zh-CN"/>
              </w:rPr>
              <w:t>0</w:t>
            </w:r>
            <w:r>
              <w:rPr>
                <w:rFonts w:hint="eastAsia" w:ascii="宋体" w:hAnsi="宋体" w:eastAsia="宋体" w:cs="宋体"/>
                <w:b w:val="0"/>
                <w:bCs w:val="0"/>
                <w:color w:val="000000" w:themeColor="text1"/>
                <w:sz w:val="21"/>
                <w:szCs w:val="21"/>
                <w:vertAlign w:val="baseline"/>
                <w:lang w:val="en-US" w:eastAsia="zh-CN"/>
              </w:rPr>
              <w:t>-1</w:t>
            </w:r>
            <w:r>
              <w:rPr>
                <w:rFonts w:hint="eastAsia" w:ascii="宋体" w:hAnsi="宋体" w:cs="宋体"/>
                <w:b w:val="0"/>
                <w:bCs w:val="0"/>
                <w:color w:val="000000" w:themeColor="text1"/>
                <w:sz w:val="21"/>
                <w:szCs w:val="21"/>
                <w:vertAlign w:val="baseline"/>
                <w:lang w:val="en-US" w:eastAsia="zh-CN"/>
              </w:rPr>
              <w:t>2</w:t>
            </w:r>
            <w:r>
              <w:rPr>
                <w:rFonts w:hint="eastAsia" w:ascii="宋体" w:hAnsi="宋体" w:eastAsia="宋体" w:cs="宋体"/>
                <w:b w:val="0"/>
                <w:bCs w:val="0"/>
                <w:color w:val="000000" w:themeColor="text1"/>
                <w:sz w:val="21"/>
                <w:szCs w:val="21"/>
                <w:vertAlign w:val="baseline"/>
                <w:lang w:val="en-US" w:eastAsia="zh-CN"/>
              </w:rPr>
              <w:t>分</w:t>
            </w:r>
          </w:p>
        </w:tc>
        <w:tc>
          <w:tcPr>
            <w:tcW w:w="5683" w:type="dxa"/>
            <w:vAlign w:val="center"/>
          </w:tcPr>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lang w:val="en-US" w:eastAsia="zh-CN"/>
              </w:rPr>
            </w:pPr>
            <w:r>
              <w:rPr>
                <w:rFonts w:hint="eastAsia" w:ascii="宋体" w:hAnsi="宋体" w:eastAsia="宋体" w:cs="宋体"/>
                <w:b w:val="0"/>
                <w:bCs w:val="0"/>
                <w:color w:val="000000" w:themeColor="text1"/>
                <w:sz w:val="21"/>
                <w:szCs w:val="21"/>
                <w:lang w:val="en-US" w:eastAsia="zh-CN"/>
              </w:rPr>
              <w:t>1.</w:t>
            </w:r>
            <w:r>
              <w:rPr>
                <w:rFonts w:hint="eastAsia" w:ascii="宋体" w:hAnsi="宋体" w:eastAsia="宋体" w:cs="宋体"/>
                <w:b w:val="0"/>
                <w:bCs w:val="0"/>
                <w:color w:val="000000" w:themeColor="text1"/>
                <w:sz w:val="21"/>
                <w:szCs w:val="21"/>
                <w:lang w:eastAsia="zh-CN"/>
              </w:rPr>
              <w:t>根据所投产品</w:t>
            </w:r>
            <w:r>
              <w:rPr>
                <w:rFonts w:hint="eastAsia" w:ascii="宋体" w:hAnsi="宋体" w:eastAsia="宋体" w:cs="宋体"/>
                <w:b w:val="0"/>
                <w:bCs w:val="0"/>
                <w:color w:val="000000" w:themeColor="text1"/>
                <w:sz w:val="21"/>
                <w:szCs w:val="21"/>
              </w:rPr>
              <w:t>的品牌、配置、驱动方式及技术性能等</w:t>
            </w:r>
            <w:r>
              <w:rPr>
                <w:rFonts w:hint="eastAsia" w:ascii="宋体" w:hAnsi="宋体" w:eastAsia="宋体" w:cs="宋体"/>
                <w:b w:val="0"/>
                <w:bCs w:val="0"/>
                <w:color w:val="000000" w:themeColor="text1"/>
                <w:sz w:val="21"/>
                <w:szCs w:val="21"/>
                <w:lang w:val="en-US" w:eastAsia="zh-CN"/>
              </w:rPr>
              <w:t>方面进行综合评价</w:t>
            </w:r>
          </w:p>
          <w:p>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eastAsia="宋体" w:cs="宋体"/>
                <w:b w:val="0"/>
                <w:bCs w:val="0"/>
                <w:color w:val="000000" w:themeColor="text1"/>
                <w:sz w:val="21"/>
                <w:szCs w:val="21"/>
                <w:lang w:val="en-US" w:eastAsia="zh-CN"/>
              </w:rPr>
            </w:pPr>
            <w:r>
              <w:rPr>
                <w:rFonts w:hint="eastAsia" w:ascii="宋体" w:hAnsi="宋体" w:eastAsia="宋体" w:cs="宋体"/>
                <w:b w:val="0"/>
                <w:bCs w:val="0"/>
                <w:color w:val="000000" w:themeColor="text1"/>
                <w:sz w:val="21"/>
                <w:szCs w:val="21"/>
                <w:lang w:val="en-US" w:eastAsia="zh-CN"/>
              </w:rPr>
              <w:t>A档：5-7分，B档3-4分，C档0-2分</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lang w:val="en-US" w:eastAsia="zh-CN"/>
              </w:rPr>
            </w:pPr>
            <w:r>
              <w:rPr>
                <w:rFonts w:hint="eastAsia" w:ascii="宋体" w:hAnsi="宋体" w:cs="宋体"/>
                <w:b w:val="0"/>
                <w:bCs w:val="0"/>
                <w:color w:val="000000" w:themeColor="text1"/>
                <w:kern w:val="2"/>
                <w:sz w:val="21"/>
                <w:szCs w:val="21"/>
                <w:lang w:val="en-US" w:eastAsia="zh-CN" w:bidi="ar-SA"/>
              </w:rPr>
              <w:t>2.</w:t>
            </w:r>
            <w:r>
              <w:rPr>
                <w:rFonts w:hint="eastAsia" w:ascii="宋体" w:hAnsi="宋体" w:eastAsia="宋体" w:cs="宋体"/>
                <w:b w:val="0"/>
                <w:bCs w:val="0"/>
                <w:color w:val="000000" w:themeColor="text1"/>
                <w:sz w:val="21"/>
                <w:szCs w:val="21"/>
                <w:lang w:val="en-US" w:eastAsia="zh-CN"/>
              </w:rPr>
              <w:t>曳引机抱闸制动器使用寿命不小于1800万次得</w:t>
            </w:r>
            <w:r>
              <w:rPr>
                <w:rFonts w:hint="eastAsia" w:ascii="宋体" w:hAnsi="宋体" w:cs="宋体"/>
                <w:b w:val="0"/>
                <w:bCs w:val="0"/>
                <w:color w:val="000000" w:themeColor="text1"/>
                <w:sz w:val="21"/>
                <w:szCs w:val="21"/>
                <w:lang w:val="en-US" w:eastAsia="zh-CN"/>
              </w:rPr>
              <w:t>5</w:t>
            </w:r>
            <w:r>
              <w:rPr>
                <w:rFonts w:hint="eastAsia" w:ascii="宋体" w:hAnsi="宋体" w:eastAsia="宋体" w:cs="宋体"/>
                <w:b w:val="0"/>
                <w:bCs w:val="0"/>
                <w:color w:val="000000" w:themeColor="text1"/>
                <w:sz w:val="21"/>
                <w:szCs w:val="21"/>
                <w:lang w:val="en-US" w:eastAsia="zh-CN"/>
              </w:rPr>
              <w:t>分</w:t>
            </w:r>
            <w:r>
              <w:rPr>
                <w:rFonts w:hint="eastAsia" w:ascii="宋体" w:hAnsi="宋体" w:cs="宋体"/>
                <w:b w:val="0"/>
                <w:bCs w:val="0"/>
                <w:color w:val="000000" w:themeColor="text1"/>
                <w:sz w:val="21"/>
                <w:szCs w:val="21"/>
                <w:lang w:val="en-US" w:eastAsia="zh-CN"/>
              </w:rPr>
              <w:t>；</w:t>
            </w:r>
            <w:r>
              <w:rPr>
                <w:rFonts w:hint="eastAsia" w:ascii="宋体" w:hAnsi="宋体" w:eastAsia="宋体" w:cs="宋体"/>
                <w:b w:val="0"/>
                <w:bCs w:val="0"/>
                <w:color w:val="000000" w:themeColor="text1"/>
                <w:sz w:val="21"/>
                <w:szCs w:val="21"/>
                <w:lang w:val="en-US" w:eastAsia="zh-CN"/>
              </w:rPr>
              <w:t>使用寿命不小于1</w:t>
            </w:r>
            <w:r>
              <w:rPr>
                <w:rFonts w:hint="eastAsia" w:ascii="宋体" w:hAnsi="宋体" w:cs="宋体"/>
                <w:b w:val="0"/>
                <w:bCs w:val="0"/>
                <w:color w:val="000000" w:themeColor="text1"/>
                <w:sz w:val="21"/>
                <w:szCs w:val="21"/>
                <w:lang w:val="en-US" w:eastAsia="zh-CN"/>
              </w:rPr>
              <w:t>2</w:t>
            </w:r>
            <w:r>
              <w:rPr>
                <w:rFonts w:hint="eastAsia" w:ascii="宋体" w:hAnsi="宋体" w:eastAsia="宋体" w:cs="宋体"/>
                <w:b w:val="0"/>
                <w:bCs w:val="0"/>
                <w:color w:val="000000" w:themeColor="text1"/>
                <w:sz w:val="21"/>
                <w:szCs w:val="21"/>
                <w:lang w:val="en-US" w:eastAsia="zh-CN"/>
              </w:rPr>
              <w:t>00万次得</w:t>
            </w:r>
            <w:r>
              <w:rPr>
                <w:rFonts w:hint="eastAsia" w:ascii="宋体" w:hAnsi="宋体" w:cs="宋体"/>
                <w:b w:val="0"/>
                <w:bCs w:val="0"/>
                <w:color w:val="000000" w:themeColor="text1"/>
                <w:sz w:val="21"/>
                <w:szCs w:val="21"/>
                <w:lang w:val="en-US" w:eastAsia="zh-CN"/>
              </w:rPr>
              <w:t>3</w:t>
            </w:r>
            <w:r>
              <w:rPr>
                <w:rFonts w:hint="eastAsia" w:ascii="宋体" w:hAnsi="宋体" w:eastAsia="宋体" w:cs="宋体"/>
                <w:b w:val="0"/>
                <w:bCs w:val="0"/>
                <w:color w:val="000000" w:themeColor="text1"/>
                <w:sz w:val="21"/>
                <w:szCs w:val="21"/>
                <w:lang w:val="en-US" w:eastAsia="zh-CN"/>
              </w:rPr>
              <w:t>分</w:t>
            </w:r>
            <w:r>
              <w:rPr>
                <w:rFonts w:hint="eastAsia" w:ascii="宋体" w:hAnsi="宋体" w:cs="宋体"/>
                <w:b w:val="0"/>
                <w:bCs w:val="0"/>
                <w:color w:val="000000" w:themeColor="text1"/>
                <w:sz w:val="21"/>
                <w:szCs w:val="21"/>
                <w:lang w:val="en-US" w:eastAsia="zh-CN"/>
              </w:rPr>
              <w:t>；</w:t>
            </w:r>
            <w:r>
              <w:rPr>
                <w:rFonts w:hint="eastAsia" w:ascii="宋体" w:hAnsi="宋体" w:eastAsia="宋体" w:cs="宋体"/>
                <w:b w:val="0"/>
                <w:bCs w:val="0"/>
                <w:color w:val="000000" w:themeColor="text1"/>
                <w:sz w:val="21"/>
                <w:szCs w:val="21"/>
                <w:lang w:val="en-US" w:eastAsia="zh-CN"/>
              </w:rPr>
              <w:t>使用寿命不小于</w:t>
            </w:r>
            <w:r>
              <w:rPr>
                <w:rFonts w:hint="eastAsia" w:ascii="宋体" w:hAnsi="宋体" w:cs="宋体"/>
                <w:b w:val="0"/>
                <w:bCs w:val="0"/>
                <w:color w:val="000000" w:themeColor="text1"/>
                <w:sz w:val="21"/>
                <w:szCs w:val="21"/>
                <w:lang w:val="en-US" w:eastAsia="zh-CN"/>
              </w:rPr>
              <w:t>8</w:t>
            </w:r>
            <w:r>
              <w:rPr>
                <w:rFonts w:hint="eastAsia" w:ascii="宋体" w:hAnsi="宋体" w:eastAsia="宋体" w:cs="宋体"/>
                <w:b w:val="0"/>
                <w:bCs w:val="0"/>
                <w:color w:val="000000" w:themeColor="text1"/>
                <w:sz w:val="21"/>
                <w:szCs w:val="21"/>
                <w:lang w:val="en-US" w:eastAsia="zh-CN"/>
              </w:rPr>
              <w:t>00万次得</w:t>
            </w:r>
            <w:r>
              <w:rPr>
                <w:rFonts w:hint="eastAsia" w:ascii="宋体" w:hAnsi="宋体" w:cs="宋体"/>
                <w:b w:val="0"/>
                <w:bCs w:val="0"/>
                <w:color w:val="000000" w:themeColor="text1"/>
                <w:sz w:val="21"/>
                <w:szCs w:val="21"/>
                <w:lang w:val="en-US" w:eastAsia="zh-CN"/>
              </w:rPr>
              <w:t>1</w:t>
            </w:r>
            <w:r>
              <w:rPr>
                <w:rFonts w:hint="eastAsia" w:ascii="宋体" w:hAnsi="宋体" w:eastAsia="宋体" w:cs="宋体"/>
                <w:b w:val="0"/>
                <w:bCs w:val="0"/>
                <w:color w:val="000000" w:themeColor="text1"/>
                <w:sz w:val="21"/>
                <w:szCs w:val="21"/>
                <w:lang w:val="en-US" w:eastAsia="zh-CN"/>
              </w:rPr>
              <w:t>分</w:t>
            </w:r>
            <w:r>
              <w:rPr>
                <w:rFonts w:hint="eastAsia" w:ascii="宋体" w:hAnsi="宋体" w:cs="宋体"/>
                <w:b w:val="0"/>
                <w:bCs w:val="0"/>
                <w:color w:val="000000" w:themeColor="text1"/>
                <w:sz w:val="21"/>
                <w:szCs w:val="21"/>
                <w:lang w:val="en-US" w:eastAsia="zh-CN"/>
              </w:rPr>
              <w:t>，</w:t>
            </w:r>
            <w:r>
              <w:rPr>
                <w:rFonts w:hint="eastAsia" w:ascii="宋体" w:hAnsi="宋体" w:eastAsia="宋体" w:cs="宋体"/>
                <w:b w:val="0"/>
                <w:bCs w:val="0"/>
                <w:color w:val="000000" w:themeColor="text1"/>
                <w:sz w:val="21"/>
                <w:szCs w:val="21"/>
                <w:lang w:val="en-US" w:eastAsia="zh-CN"/>
              </w:rPr>
              <w:t>其余</w:t>
            </w:r>
            <w:r>
              <w:rPr>
                <w:rFonts w:hint="eastAsia" w:ascii="宋体" w:hAnsi="宋体" w:cs="宋体"/>
                <w:b w:val="0"/>
                <w:bCs w:val="0"/>
                <w:color w:val="000000" w:themeColor="text1"/>
                <w:sz w:val="21"/>
                <w:szCs w:val="21"/>
                <w:lang w:val="en-US" w:eastAsia="zh-CN"/>
              </w:rPr>
              <w:t>不得</w:t>
            </w:r>
            <w:r>
              <w:rPr>
                <w:rFonts w:hint="eastAsia" w:ascii="宋体" w:hAnsi="宋体" w:eastAsia="宋体" w:cs="宋体"/>
                <w:b w:val="0"/>
                <w:bCs w:val="0"/>
                <w:color w:val="000000" w:themeColor="text1"/>
                <w:sz w:val="21"/>
                <w:szCs w:val="21"/>
                <w:lang w:val="en-US" w:eastAsia="zh-CN"/>
              </w:rPr>
              <w:t>分；</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bCs/>
                <w:color w:val="000000" w:themeColor="text1"/>
                <w:sz w:val="21"/>
                <w:szCs w:val="21"/>
                <w:lang w:val="en-US" w:eastAsia="zh-CN"/>
              </w:rPr>
              <w:t>注：根据</w:t>
            </w:r>
            <w:r>
              <w:rPr>
                <w:rFonts w:hint="eastAsia" w:ascii="宋体" w:hAnsi="宋体" w:cs="宋体"/>
                <w:b/>
                <w:bCs/>
                <w:color w:val="000000" w:themeColor="text1"/>
                <w:sz w:val="21"/>
                <w:szCs w:val="21"/>
                <w:lang w:val="en-US" w:eastAsia="zh-CN"/>
              </w:rPr>
              <w:t>投标人</w:t>
            </w:r>
            <w:r>
              <w:rPr>
                <w:rFonts w:hint="eastAsia" w:ascii="宋体" w:hAnsi="宋体" w:eastAsia="宋体" w:cs="宋体"/>
                <w:b/>
                <w:bCs/>
                <w:color w:val="000000" w:themeColor="text1"/>
                <w:sz w:val="21"/>
                <w:szCs w:val="21"/>
                <w:lang w:val="en-US" w:eastAsia="zh-CN"/>
              </w:rPr>
              <w:t>提供产品的型式检验报告为准，未提供不得分</w:t>
            </w:r>
            <w:r>
              <w:rPr>
                <w:rFonts w:hint="eastAsia" w:ascii="宋体" w:hAnsi="宋体" w:cs="宋体"/>
                <w:b/>
                <w:bCs/>
                <w:color w:val="000000" w:themeColor="text1"/>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p>
        </w:tc>
        <w:tc>
          <w:tcPr>
            <w:tcW w:w="993"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p>
        </w:tc>
        <w:tc>
          <w:tcPr>
            <w:tcW w:w="117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控制系统</w:t>
            </w:r>
          </w:p>
        </w:tc>
        <w:tc>
          <w:tcPr>
            <w:tcW w:w="88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r>
              <w:rPr>
                <w:rFonts w:hint="eastAsia" w:ascii="宋体" w:hAnsi="宋体" w:eastAsia="宋体" w:cs="宋体"/>
                <w:b w:val="0"/>
                <w:bCs w:val="0"/>
                <w:color w:val="000000" w:themeColor="text1"/>
                <w:sz w:val="21"/>
                <w:szCs w:val="21"/>
                <w:vertAlign w:val="baseline"/>
                <w:lang w:val="en-US" w:eastAsia="zh-CN"/>
              </w:rPr>
              <w:t>0-8分</w:t>
            </w:r>
          </w:p>
        </w:tc>
        <w:tc>
          <w:tcPr>
            <w:tcW w:w="5683" w:type="dxa"/>
            <w:vAlign w:val="center"/>
          </w:tcPr>
          <w:p>
            <w:pPr>
              <w:keepNext w:val="0"/>
              <w:keepLines w:val="0"/>
              <w:pageBreakBefore w:val="0"/>
              <w:widowControl w:val="0"/>
              <w:kinsoku/>
              <w:wordWrap/>
              <w:overflowPunct/>
              <w:topLinePunct w:val="0"/>
              <w:autoSpaceDE/>
              <w:autoSpaceDN/>
              <w:bidi w:val="0"/>
              <w:adjustRightInd/>
              <w:snapToGrid/>
              <w:jc w:val="both"/>
              <w:textAlignment w:val="auto"/>
              <w:rPr>
                <w:rFonts w:hint="eastAsia"/>
                <w:color w:val="000000" w:themeColor="text1"/>
              </w:rPr>
            </w:pPr>
            <w:r>
              <w:rPr>
                <w:rFonts w:hint="eastAsia"/>
                <w:color w:val="000000" w:themeColor="text1"/>
                <w:lang w:eastAsia="zh-CN"/>
              </w:rPr>
              <w:t>根据所投产品</w:t>
            </w:r>
            <w:r>
              <w:rPr>
                <w:rFonts w:hint="eastAsia"/>
                <w:color w:val="000000" w:themeColor="text1"/>
              </w:rPr>
              <w:t>的品牌、配置及技术性能等</w:t>
            </w:r>
            <w:r>
              <w:rPr>
                <w:rFonts w:hint="eastAsia"/>
                <w:color w:val="000000" w:themeColor="text1"/>
                <w:lang w:eastAsia="zh-CN"/>
              </w:rPr>
              <w:t>进行</w:t>
            </w:r>
            <w:r>
              <w:rPr>
                <w:rFonts w:hint="eastAsia"/>
                <w:color w:val="000000" w:themeColor="text1"/>
              </w:rPr>
              <w:t>综合评价</w:t>
            </w:r>
          </w:p>
          <w:p>
            <w:pPr>
              <w:keepNext w:val="0"/>
              <w:keepLines w:val="0"/>
              <w:pageBreakBefore w:val="0"/>
              <w:widowControl w:val="0"/>
              <w:kinsoku/>
              <w:wordWrap/>
              <w:overflowPunct/>
              <w:topLinePunct w:val="0"/>
              <w:autoSpaceDE/>
              <w:autoSpaceDN/>
              <w:bidi w:val="0"/>
              <w:adjustRightInd/>
              <w:snapToGrid/>
              <w:jc w:val="both"/>
              <w:textAlignment w:val="auto"/>
              <w:rPr>
                <w:rFonts w:hint="eastAsia"/>
                <w:color w:val="000000" w:themeColor="text1"/>
                <w:lang w:val="en-US" w:eastAsia="zh-CN"/>
              </w:rPr>
            </w:pPr>
            <w:r>
              <w:rPr>
                <w:rFonts w:hint="eastAsia"/>
                <w:color w:val="000000" w:themeColor="text1"/>
                <w:lang w:val="en-US" w:eastAsia="zh-CN"/>
              </w:rPr>
              <w:t>A档：6-8分，B档3-5分，C档0-2分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p>
        </w:tc>
        <w:tc>
          <w:tcPr>
            <w:tcW w:w="993"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p>
        </w:tc>
        <w:tc>
          <w:tcPr>
            <w:tcW w:w="117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电梯门机系统</w:t>
            </w:r>
          </w:p>
        </w:tc>
        <w:tc>
          <w:tcPr>
            <w:tcW w:w="88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r>
              <w:rPr>
                <w:rFonts w:hint="eastAsia" w:ascii="宋体" w:hAnsi="宋体" w:cs="宋体"/>
                <w:b w:val="0"/>
                <w:bCs w:val="0"/>
                <w:color w:val="000000" w:themeColor="text1"/>
                <w:sz w:val="21"/>
                <w:szCs w:val="21"/>
                <w:vertAlign w:val="baseline"/>
                <w:lang w:val="en-US" w:eastAsia="zh-CN"/>
              </w:rPr>
              <w:t>0</w:t>
            </w:r>
            <w:r>
              <w:rPr>
                <w:rFonts w:hint="eastAsia" w:ascii="宋体" w:hAnsi="宋体" w:eastAsia="宋体" w:cs="宋体"/>
                <w:b w:val="0"/>
                <w:bCs w:val="0"/>
                <w:color w:val="000000" w:themeColor="text1"/>
                <w:sz w:val="21"/>
                <w:szCs w:val="21"/>
                <w:vertAlign w:val="baseline"/>
                <w:lang w:val="en-US" w:eastAsia="zh-CN"/>
              </w:rPr>
              <w:t>-12分</w:t>
            </w:r>
          </w:p>
        </w:tc>
        <w:tc>
          <w:tcPr>
            <w:tcW w:w="5683" w:type="dxa"/>
            <w:vAlign w:val="center"/>
          </w:tcPr>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lang w:val="en-US" w:eastAsia="zh-CN"/>
              </w:rPr>
            </w:pPr>
            <w:r>
              <w:rPr>
                <w:rFonts w:hint="eastAsia" w:ascii="宋体" w:hAnsi="宋体" w:eastAsia="宋体" w:cs="宋体"/>
                <w:b w:val="0"/>
                <w:bCs w:val="0"/>
                <w:color w:val="000000" w:themeColor="text1"/>
                <w:sz w:val="21"/>
                <w:szCs w:val="21"/>
                <w:lang w:val="en-US" w:eastAsia="zh-CN"/>
              </w:rPr>
              <w:t>1.</w:t>
            </w:r>
            <w:r>
              <w:rPr>
                <w:rFonts w:hint="eastAsia" w:ascii="宋体" w:hAnsi="宋体" w:eastAsia="宋体" w:cs="宋体"/>
                <w:b w:val="0"/>
                <w:bCs w:val="0"/>
                <w:color w:val="000000" w:themeColor="text1"/>
                <w:sz w:val="21"/>
                <w:szCs w:val="21"/>
                <w:lang w:eastAsia="zh-CN"/>
              </w:rPr>
              <w:t>根据所投产品</w:t>
            </w:r>
            <w:r>
              <w:rPr>
                <w:rFonts w:hint="eastAsia" w:ascii="宋体" w:hAnsi="宋体" w:eastAsia="宋体" w:cs="宋体"/>
                <w:b w:val="0"/>
                <w:bCs w:val="0"/>
                <w:color w:val="000000" w:themeColor="text1"/>
                <w:sz w:val="21"/>
                <w:szCs w:val="21"/>
              </w:rPr>
              <w:t>的品牌、配置及技术性能</w:t>
            </w:r>
            <w:r>
              <w:rPr>
                <w:rFonts w:hint="eastAsia" w:ascii="宋体" w:hAnsi="宋体" w:eastAsia="宋体" w:cs="宋体"/>
                <w:b w:val="0"/>
                <w:bCs w:val="0"/>
                <w:color w:val="000000" w:themeColor="text1"/>
                <w:sz w:val="21"/>
                <w:szCs w:val="21"/>
                <w:lang w:val="en-US" w:eastAsia="zh-CN"/>
              </w:rPr>
              <w:t>(</w:t>
            </w:r>
            <w:r>
              <w:rPr>
                <w:rFonts w:hint="eastAsia" w:ascii="宋体" w:hAnsi="宋体" w:eastAsia="宋体" w:cs="宋体"/>
                <w:b w:val="0"/>
                <w:bCs w:val="0"/>
                <w:color w:val="000000" w:themeColor="text1"/>
                <w:sz w:val="21"/>
                <w:szCs w:val="21"/>
              </w:rPr>
              <w:t>门机控制系统的整体结构的技术先进性</w:t>
            </w:r>
            <w:r>
              <w:rPr>
                <w:rFonts w:hint="eastAsia" w:ascii="宋体" w:hAnsi="宋体" w:eastAsia="宋体" w:cs="宋体"/>
                <w:b w:val="0"/>
                <w:bCs w:val="0"/>
                <w:color w:val="000000" w:themeColor="text1"/>
                <w:sz w:val="21"/>
                <w:szCs w:val="21"/>
                <w:lang w:eastAsia="zh-CN"/>
              </w:rPr>
              <w:t>，</w:t>
            </w:r>
            <w:r>
              <w:rPr>
                <w:rFonts w:hint="eastAsia" w:ascii="宋体" w:hAnsi="宋体" w:eastAsia="宋体" w:cs="宋体"/>
                <w:b w:val="0"/>
                <w:bCs w:val="0"/>
                <w:color w:val="000000" w:themeColor="text1"/>
                <w:sz w:val="21"/>
                <w:szCs w:val="21"/>
              </w:rPr>
              <w:t>指标及功能描述</w:t>
            </w:r>
            <w:r>
              <w:rPr>
                <w:rFonts w:hint="eastAsia" w:ascii="宋体" w:hAnsi="宋体" w:eastAsia="宋体" w:cs="宋体"/>
                <w:b w:val="0"/>
                <w:bCs w:val="0"/>
                <w:color w:val="000000" w:themeColor="text1"/>
                <w:sz w:val="21"/>
                <w:szCs w:val="21"/>
                <w:lang w:val="en-US" w:eastAsia="zh-CN"/>
              </w:rPr>
              <w:t>)</w:t>
            </w:r>
            <w:r>
              <w:rPr>
                <w:rFonts w:hint="eastAsia" w:ascii="宋体" w:hAnsi="宋体" w:eastAsia="宋体" w:cs="宋体"/>
                <w:b w:val="0"/>
                <w:bCs w:val="0"/>
                <w:color w:val="000000" w:themeColor="text1"/>
                <w:sz w:val="21"/>
                <w:szCs w:val="21"/>
              </w:rPr>
              <w:t>等</w:t>
            </w:r>
            <w:r>
              <w:rPr>
                <w:rFonts w:hint="eastAsia" w:ascii="宋体" w:hAnsi="宋体" w:eastAsia="宋体" w:cs="宋体"/>
                <w:b w:val="0"/>
                <w:bCs w:val="0"/>
                <w:color w:val="000000" w:themeColor="text1"/>
                <w:sz w:val="21"/>
                <w:szCs w:val="21"/>
                <w:lang w:eastAsia="zh-CN"/>
              </w:rPr>
              <w:t>进行</w:t>
            </w:r>
            <w:r>
              <w:rPr>
                <w:rFonts w:hint="eastAsia" w:ascii="宋体" w:hAnsi="宋体" w:eastAsia="宋体" w:cs="宋体"/>
                <w:b w:val="0"/>
                <w:bCs w:val="0"/>
                <w:color w:val="000000" w:themeColor="text1"/>
                <w:sz w:val="21"/>
                <w:szCs w:val="21"/>
              </w:rPr>
              <w:t>综合评价</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lang w:val="en-US" w:eastAsia="zh-CN"/>
              </w:rPr>
            </w:pPr>
            <w:r>
              <w:rPr>
                <w:rFonts w:hint="eastAsia" w:ascii="宋体" w:hAnsi="宋体" w:eastAsia="宋体" w:cs="宋体"/>
                <w:b w:val="0"/>
                <w:bCs w:val="0"/>
                <w:color w:val="000000" w:themeColor="text1"/>
                <w:sz w:val="21"/>
                <w:szCs w:val="21"/>
                <w:lang w:val="en-US" w:eastAsia="zh-CN"/>
              </w:rPr>
              <w:t>A档：</w:t>
            </w:r>
            <w:r>
              <w:rPr>
                <w:rFonts w:hint="eastAsia" w:ascii="宋体" w:hAnsi="宋体" w:cs="宋体"/>
                <w:b w:val="0"/>
                <w:bCs w:val="0"/>
                <w:color w:val="000000" w:themeColor="text1"/>
                <w:sz w:val="21"/>
                <w:szCs w:val="21"/>
                <w:lang w:val="en-US" w:eastAsia="zh-CN"/>
              </w:rPr>
              <w:t>5-7</w:t>
            </w:r>
            <w:r>
              <w:rPr>
                <w:rFonts w:hint="eastAsia" w:ascii="宋体" w:hAnsi="宋体" w:eastAsia="宋体" w:cs="宋体"/>
                <w:b w:val="0"/>
                <w:bCs w:val="0"/>
                <w:color w:val="000000" w:themeColor="text1"/>
                <w:sz w:val="21"/>
                <w:szCs w:val="21"/>
                <w:lang w:val="en-US" w:eastAsia="zh-CN"/>
              </w:rPr>
              <w:t>分，B档</w:t>
            </w:r>
            <w:r>
              <w:rPr>
                <w:rFonts w:hint="eastAsia" w:ascii="宋体" w:hAnsi="宋体" w:cs="宋体"/>
                <w:b w:val="0"/>
                <w:bCs w:val="0"/>
                <w:color w:val="000000" w:themeColor="text1"/>
                <w:sz w:val="21"/>
                <w:szCs w:val="21"/>
                <w:lang w:val="en-US" w:eastAsia="zh-CN"/>
              </w:rPr>
              <w:t>3-4</w:t>
            </w:r>
            <w:r>
              <w:rPr>
                <w:rFonts w:hint="eastAsia" w:ascii="宋体" w:hAnsi="宋体" w:eastAsia="宋体" w:cs="宋体"/>
                <w:b w:val="0"/>
                <w:bCs w:val="0"/>
                <w:color w:val="000000" w:themeColor="text1"/>
                <w:sz w:val="21"/>
                <w:szCs w:val="21"/>
                <w:lang w:val="en-US" w:eastAsia="zh-CN"/>
              </w:rPr>
              <w:t>分，C档0-</w:t>
            </w:r>
            <w:r>
              <w:rPr>
                <w:rFonts w:hint="eastAsia" w:ascii="宋体" w:hAnsi="宋体" w:cs="宋体"/>
                <w:b w:val="0"/>
                <w:bCs w:val="0"/>
                <w:color w:val="000000" w:themeColor="text1"/>
                <w:sz w:val="21"/>
                <w:szCs w:val="21"/>
                <w:lang w:val="en-US" w:eastAsia="zh-CN"/>
              </w:rPr>
              <w:t>2</w:t>
            </w:r>
            <w:r>
              <w:rPr>
                <w:rFonts w:hint="eastAsia" w:ascii="宋体" w:hAnsi="宋体" w:eastAsia="宋体" w:cs="宋体"/>
                <w:b w:val="0"/>
                <w:bCs w:val="0"/>
                <w:color w:val="000000" w:themeColor="text1"/>
                <w:sz w:val="21"/>
                <w:szCs w:val="21"/>
                <w:lang w:val="en-US" w:eastAsia="zh-CN"/>
              </w:rPr>
              <w:t>分</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lang w:val="en-US" w:eastAsia="zh-CN"/>
              </w:rPr>
            </w:pPr>
            <w:r>
              <w:rPr>
                <w:rFonts w:hint="eastAsia" w:ascii="宋体" w:hAnsi="宋体" w:cs="宋体"/>
                <w:b w:val="0"/>
                <w:bCs w:val="0"/>
                <w:color w:val="000000" w:themeColor="text1"/>
                <w:sz w:val="21"/>
                <w:szCs w:val="21"/>
                <w:lang w:val="en-US" w:eastAsia="zh-CN"/>
              </w:rPr>
              <w:t>2.</w:t>
            </w:r>
            <w:r>
              <w:rPr>
                <w:rFonts w:hint="eastAsia" w:ascii="宋体" w:hAnsi="宋体" w:eastAsia="宋体" w:cs="宋体"/>
                <w:b w:val="0"/>
                <w:bCs w:val="0"/>
                <w:color w:val="000000" w:themeColor="text1"/>
                <w:sz w:val="21"/>
                <w:szCs w:val="21"/>
                <w:lang w:val="en-US" w:eastAsia="zh-CN"/>
              </w:rPr>
              <w:t>轿门开关门寿命，正常运行次数不小于1300万次得</w:t>
            </w:r>
            <w:r>
              <w:rPr>
                <w:rFonts w:hint="eastAsia" w:ascii="宋体" w:hAnsi="宋体" w:cs="宋体"/>
                <w:b w:val="0"/>
                <w:bCs w:val="0"/>
                <w:color w:val="000000" w:themeColor="text1"/>
                <w:sz w:val="21"/>
                <w:szCs w:val="21"/>
                <w:lang w:val="en-US" w:eastAsia="zh-CN"/>
              </w:rPr>
              <w:t>5</w:t>
            </w:r>
            <w:r>
              <w:rPr>
                <w:rFonts w:hint="eastAsia" w:ascii="宋体" w:hAnsi="宋体" w:eastAsia="宋体" w:cs="宋体"/>
                <w:b w:val="0"/>
                <w:bCs w:val="0"/>
                <w:color w:val="000000" w:themeColor="text1"/>
                <w:sz w:val="21"/>
                <w:szCs w:val="21"/>
                <w:lang w:val="en-US" w:eastAsia="zh-CN"/>
              </w:rPr>
              <w:t>分</w:t>
            </w:r>
            <w:r>
              <w:rPr>
                <w:rFonts w:hint="eastAsia" w:ascii="宋体" w:hAnsi="宋体" w:cs="宋体"/>
                <w:b w:val="0"/>
                <w:bCs w:val="0"/>
                <w:color w:val="000000" w:themeColor="text1"/>
                <w:sz w:val="21"/>
                <w:szCs w:val="21"/>
                <w:lang w:val="en-US" w:eastAsia="zh-CN"/>
              </w:rPr>
              <w:t>；</w:t>
            </w:r>
            <w:r>
              <w:rPr>
                <w:rFonts w:hint="eastAsia" w:ascii="宋体" w:hAnsi="宋体" w:eastAsia="宋体" w:cs="宋体"/>
                <w:b w:val="0"/>
                <w:bCs w:val="0"/>
                <w:color w:val="000000" w:themeColor="text1"/>
                <w:sz w:val="21"/>
                <w:szCs w:val="21"/>
                <w:lang w:val="en-US" w:eastAsia="zh-CN"/>
              </w:rPr>
              <w:t>正常运行次数不小于</w:t>
            </w:r>
            <w:r>
              <w:rPr>
                <w:rFonts w:hint="eastAsia" w:ascii="宋体" w:hAnsi="宋体" w:cs="宋体"/>
                <w:b w:val="0"/>
                <w:bCs w:val="0"/>
                <w:color w:val="000000" w:themeColor="text1"/>
                <w:sz w:val="21"/>
                <w:szCs w:val="21"/>
                <w:lang w:val="en-US" w:eastAsia="zh-CN"/>
              </w:rPr>
              <w:t>9</w:t>
            </w:r>
            <w:r>
              <w:rPr>
                <w:rFonts w:hint="eastAsia" w:ascii="宋体" w:hAnsi="宋体" w:eastAsia="宋体" w:cs="宋体"/>
                <w:b w:val="0"/>
                <w:bCs w:val="0"/>
                <w:color w:val="000000" w:themeColor="text1"/>
                <w:sz w:val="21"/>
                <w:szCs w:val="21"/>
                <w:lang w:val="en-US" w:eastAsia="zh-CN"/>
              </w:rPr>
              <w:t>00万次得3分</w:t>
            </w:r>
            <w:r>
              <w:rPr>
                <w:rFonts w:hint="eastAsia" w:ascii="宋体" w:hAnsi="宋体" w:cs="宋体"/>
                <w:b w:val="0"/>
                <w:bCs w:val="0"/>
                <w:color w:val="000000" w:themeColor="text1"/>
                <w:sz w:val="21"/>
                <w:szCs w:val="21"/>
                <w:lang w:val="en-US" w:eastAsia="zh-CN"/>
              </w:rPr>
              <w:t>；</w:t>
            </w:r>
            <w:r>
              <w:rPr>
                <w:rFonts w:hint="eastAsia" w:ascii="宋体" w:hAnsi="宋体" w:eastAsia="宋体" w:cs="宋体"/>
                <w:b w:val="0"/>
                <w:bCs w:val="0"/>
                <w:color w:val="000000" w:themeColor="text1"/>
                <w:sz w:val="21"/>
                <w:szCs w:val="21"/>
                <w:lang w:val="en-US" w:eastAsia="zh-CN"/>
              </w:rPr>
              <w:t>正常运行次数不小于</w:t>
            </w:r>
            <w:r>
              <w:rPr>
                <w:rFonts w:hint="eastAsia" w:ascii="宋体" w:hAnsi="宋体" w:cs="宋体"/>
                <w:b w:val="0"/>
                <w:bCs w:val="0"/>
                <w:color w:val="000000" w:themeColor="text1"/>
                <w:sz w:val="21"/>
                <w:szCs w:val="21"/>
                <w:lang w:val="en-US" w:eastAsia="zh-CN"/>
              </w:rPr>
              <w:t>500</w:t>
            </w:r>
            <w:r>
              <w:rPr>
                <w:rFonts w:hint="eastAsia" w:ascii="宋体" w:hAnsi="宋体" w:eastAsia="宋体" w:cs="宋体"/>
                <w:b w:val="0"/>
                <w:bCs w:val="0"/>
                <w:color w:val="000000" w:themeColor="text1"/>
                <w:sz w:val="21"/>
                <w:szCs w:val="21"/>
                <w:lang w:val="en-US" w:eastAsia="zh-CN"/>
              </w:rPr>
              <w:t>万次得</w:t>
            </w:r>
            <w:r>
              <w:rPr>
                <w:rFonts w:hint="eastAsia" w:ascii="宋体" w:hAnsi="宋体" w:cs="宋体"/>
                <w:b w:val="0"/>
                <w:bCs w:val="0"/>
                <w:color w:val="000000" w:themeColor="text1"/>
                <w:sz w:val="21"/>
                <w:szCs w:val="21"/>
                <w:lang w:val="en-US" w:eastAsia="zh-CN"/>
              </w:rPr>
              <w:t>1</w:t>
            </w:r>
            <w:r>
              <w:rPr>
                <w:rFonts w:hint="eastAsia" w:ascii="宋体" w:hAnsi="宋体" w:eastAsia="宋体" w:cs="宋体"/>
                <w:b w:val="0"/>
                <w:bCs w:val="0"/>
                <w:color w:val="000000" w:themeColor="text1"/>
                <w:sz w:val="21"/>
                <w:szCs w:val="21"/>
                <w:lang w:val="en-US" w:eastAsia="zh-CN"/>
              </w:rPr>
              <w:t>分</w:t>
            </w:r>
            <w:r>
              <w:rPr>
                <w:rFonts w:hint="eastAsia" w:ascii="宋体" w:hAnsi="宋体" w:cs="宋体"/>
                <w:b w:val="0"/>
                <w:bCs w:val="0"/>
                <w:color w:val="000000" w:themeColor="text1"/>
                <w:sz w:val="21"/>
                <w:szCs w:val="21"/>
                <w:lang w:val="en-US" w:eastAsia="zh-CN"/>
              </w:rPr>
              <w:t>；</w:t>
            </w:r>
            <w:r>
              <w:rPr>
                <w:rFonts w:hint="eastAsia" w:ascii="宋体" w:hAnsi="宋体" w:eastAsia="宋体" w:cs="宋体"/>
                <w:b w:val="0"/>
                <w:bCs w:val="0"/>
                <w:color w:val="000000" w:themeColor="text1"/>
                <w:sz w:val="21"/>
                <w:szCs w:val="21"/>
                <w:lang w:val="en-US" w:eastAsia="zh-CN"/>
              </w:rPr>
              <w:t>其余</w:t>
            </w:r>
            <w:r>
              <w:rPr>
                <w:rFonts w:hint="eastAsia" w:ascii="宋体" w:hAnsi="宋体" w:cs="宋体"/>
                <w:b w:val="0"/>
                <w:bCs w:val="0"/>
                <w:color w:val="000000" w:themeColor="text1"/>
                <w:sz w:val="21"/>
                <w:szCs w:val="21"/>
                <w:lang w:val="en-US" w:eastAsia="zh-CN"/>
              </w:rPr>
              <w:t>不得分</w:t>
            </w:r>
            <w:r>
              <w:rPr>
                <w:rFonts w:hint="eastAsia" w:ascii="宋体" w:hAnsi="宋体" w:eastAsia="宋体" w:cs="宋体"/>
                <w:b w:val="0"/>
                <w:bCs w:val="0"/>
                <w:color w:val="000000" w:themeColor="text1"/>
                <w:sz w:val="21"/>
                <w:szCs w:val="21"/>
                <w:lang w:val="en-US" w:eastAsia="zh-CN"/>
              </w:rPr>
              <w:t>；</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lang w:val="en-US" w:eastAsia="zh-CN"/>
              </w:rPr>
            </w:pPr>
            <w:r>
              <w:rPr>
                <w:rFonts w:hint="eastAsia" w:ascii="宋体" w:hAnsi="宋体" w:cs="宋体"/>
                <w:b/>
                <w:bCs/>
                <w:color w:val="000000" w:themeColor="text1"/>
                <w:sz w:val="21"/>
                <w:szCs w:val="21"/>
                <w:lang w:val="en-US" w:eastAsia="zh-CN"/>
              </w:rPr>
              <w:t>注：</w:t>
            </w:r>
            <w:r>
              <w:rPr>
                <w:rFonts w:hint="eastAsia" w:ascii="宋体" w:hAnsi="宋体" w:eastAsia="宋体" w:cs="宋体"/>
                <w:b/>
                <w:bCs/>
                <w:color w:val="000000" w:themeColor="text1"/>
                <w:sz w:val="21"/>
                <w:szCs w:val="21"/>
                <w:lang w:val="en-US" w:eastAsia="zh-CN"/>
              </w:rPr>
              <w:t>根据</w:t>
            </w:r>
            <w:r>
              <w:rPr>
                <w:rFonts w:hint="eastAsia" w:ascii="宋体" w:hAnsi="宋体" w:cs="宋体"/>
                <w:b/>
                <w:bCs/>
                <w:color w:val="000000" w:themeColor="text1"/>
                <w:sz w:val="21"/>
                <w:szCs w:val="21"/>
                <w:lang w:val="en-US" w:eastAsia="zh-CN"/>
              </w:rPr>
              <w:t>投标人</w:t>
            </w:r>
            <w:r>
              <w:rPr>
                <w:rFonts w:hint="eastAsia" w:ascii="宋体" w:hAnsi="宋体" w:eastAsia="宋体" w:cs="宋体"/>
                <w:b/>
                <w:bCs/>
                <w:color w:val="000000" w:themeColor="text1"/>
                <w:sz w:val="21"/>
                <w:szCs w:val="21"/>
                <w:lang w:val="en-US" w:eastAsia="zh-CN"/>
              </w:rPr>
              <w:t>提供产品的型式检验报告为准，未提供不得分</w:t>
            </w:r>
            <w:r>
              <w:rPr>
                <w:rFonts w:hint="eastAsia" w:ascii="宋体" w:hAnsi="宋体" w:cs="宋体"/>
                <w:b/>
                <w:bCs/>
                <w:color w:val="000000" w:themeColor="text1"/>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p>
        </w:tc>
        <w:tc>
          <w:tcPr>
            <w:tcW w:w="993"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p>
        </w:tc>
        <w:tc>
          <w:tcPr>
            <w:tcW w:w="117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highlight w:val="none"/>
                <w:lang w:eastAsia="zh-CN"/>
              </w:rPr>
              <w:t>原厂原品牌证明</w:t>
            </w:r>
          </w:p>
        </w:tc>
        <w:tc>
          <w:tcPr>
            <w:tcW w:w="88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cs="宋体"/>
                <w:b w:val="0"/>
                <w:bCs w:val="0"/>
                <w:color w:val="000000" w:themeColor="text1"/>
                <w:sz w:val="21"/>
                <w:szCs w:val="21"/>
                <w:vertAlign w:val="baseline"/>
                <w:lang w:val="en-US" w:eastAsia="zh-CN"/>
              </w:rPr>
              <w:t>0</w:t>
            </w:r>
            <w:r>
              <w:rPr>
                <w:rFonts w:hint="eastAsia" w:ascii="宋体" w:hAnsi="宋体" w:eastAsia="宋体" w:cs="宋体"/>
                <w:b w:val="0"/>
                <w:bCs w:val="0"/>
                <w:color w:val="000000" w:themeColor="text1"/>
                <w:sz w:val="21"/>
                <w:szCs w:val="21"/>
                <w:vertAlign w:val="baseline"/>
                <w:lang w:val="en-US" w:eastAsia="zh-CN"/>
              </w:rPr>
              <w:t>-6分</w:t>
            </w:r>
          </w:p>
        </w:tc>
        <w:tc>
          <w:tcPr>
            <w:tcW w:w="5683" w:type="dxa"/>
            <w:vAlign w:val="center"/>
          </w:tcPr>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lang w:val="en-US" w:eastAsia="zh-CN"/>
              </w:rPr>
            </w:pPr>
            <w:r>
              <w:rPr>
                <w:rFonts w:hint="eastAsia" w:ascii="宋体" w:hAnsi="宋体" w:eastAsia="宋体" w:cs="宋体"/>
                <w:b w:val="0"/>
                <w:bCs w:val="0"/>
                <w:color w:val="000000" w:themeColor="text1"/>
                <w:sz w:val="21"/>
                <w:szCs w:val="21"/>
              </w:rPr>
              <w:t>电梯曳引驱动系统</w:t>
            </w:r>
            <w:r>
              <w:rPr>
                <w:rFonts w:hint="eastAsia" w:ascii="宋体" w:hAnsi="宋体" w:eastAsia="宋体" w:cs="宋体"/>
                <w:b w:val="0"/>
                <w:bCs w:val="0"/>
                <w:color w:val="000000" w:themeColor="text1"/>
                <w:sz w:val="21"/>
                <w:szCs w:val="21"/>
                <w:lang w:eastAsia="zh-CN"/>
              </w:rPr>
              <w:t>、</w:t>
            </w:r>
            <w:r>
              <w:rPr>
                <w:rFonts w:hint="eastAsia" w:ascii="宋体" w:hAnsi="宋体" w:eastAsia="宋体" w:cs="宋体"/>
                <w:b w:val="0"/>
                <w:bCs w:val="0"/>
                <w:color w:val="000000" w:themeColor="text1"/>
                <w:sz w:val="21"/>
                <w:szCs w:val="21"/>
              </w:rPr>
              <w:t>电梯控制柜</w:t>
            </w:r>
            <w:r>
              <w:rPr>
                <w:rFonts w:hint="eastAsia" w:ascii="宋体" w:hAnsi="宋体" w:eastAsia="宋体" w:cs="宋体"/>
                <w:b w:val="0"/>
                <w:bCs w:val="0"/>
                <w:color w:val="000000" w:themeColor="text1"/>
                <w:sz w:val="21"/>
                <w:szCs w:val="21"/>
                <w:lang w:eastAsia="zh-CN"/>
              </w:rPr>
              <w:t>为制造商原厂生产的，每项得</w:t>
            </w:r>
            <w:r>
              <w:rPr>
                <w:rFonts w:hint="eastAsia" w:ascii="宋体" w:hAnsi="宋体" w:eastAsia="宋体" w:cs="宋体"/>
                <w:b w:val="0"/>
                <w:bCs w:val="0"/>
                <w:color w:val="000000" w:themeColor="text1"/>
                <w:sz w:val="21"/>
                <w:szCs w:val="21"/>
                <w:lang w:val="en-US" w:eastAsia="zh-CN"/>
              </w:rPr>
              <w:t>3分，非</w:t>
            </w:r>
            <w:r>
              <w:rPr>
                <w:rFonts w:hint="eastAsia" w:ascii="宋体" w:hAnsi="宋体" w:eastAsia="宋体" w:cs="宋体"/>
                <w:b w:val="0"/>
                <w:bCs w:val="0"/>
                <w:color w:val="000000" w:themeColor="text1"/>
                <w:sz w:val="21"/>
                <w:szCs w:val="21"/>
                <w:lang w:eastAsia="zh-CN"/>
              </w:rPr>
              <w:t>制造商原厂生产的，每项得</w:t>
            </w:r>
            <w:r>
              <w:rPr>
                <w:rFonts w:hint="eastAsia" w:ascii="宋体" w:hAnsi="宋体" w:eastAsia="宋体" w:cs="宋体"/>
                <w:b w:val="0"/>
                <w:bCs w:val="0"/>
                <w:color w:val="000000" w:themeColor="text1"/>
                <w:sz w:val="21"/>
                <w:szCs w:val="21"/>
                <w:lang w:val="en-US" w:eastAsia="zh-CN"/>
              </w:rPr>
              <w:t>1分。</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lang w:val="en-US" w:eastAsia="zh-CN"/>
              </w:rPr>
            </w:pPr>
            <w:r>
              <w:rPr>
                <w:rFonts w:hint="eastAsia" w:ascii="宋体" w:hAnsi="宋体" w:eastAsia="宋体" w:cs="宋体"/>
                <w:b/>
                <w:bCs/>
                <w:color w:val="000000" w:themeColor="text1"/>
                <w:sz w:val="21"/>
                <w:szCs w:val="21"/>
                <w:lang w:val="en-US" w:eastAsia="zh-CN"/>
              </w:rPr>
              <w:t>注：根据投标人提供产品的型式检验报告复印件加盖公章，并提供原件审查，未提供不得分</w:t>
            </w:r>
            <w:r>
              <w:rPr>
                <w:rFonts w:hint="eastAsia" w:ascii="宋体" w:hAnsi="宋体" w:cs="宋体"/>
                <w:b/>
                <w:bCs/>
                <w:color w:val="000000" w:themeColor="text1"/>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69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w:t>
            </w:r>
          </w:p>
        </w:tc>
        <w:tc>
          <w:tcPr>
            <w:tcW w:w="99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其他部件性能</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（6分）</w:t>
            </w:r>
          </w:p>
        </w:tc>
        <w:tc>
          <w:tcPr>
            <w:tcW w:w="117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限速器、安全钳、缓冲器等</w:t>
            </w:r>
          </w:p>
        </w:tc>
        <w:tc>
          <w:tcPr>
            <w:tcW w:w="88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cs="宋体"/>
                <w:b w:val="0"/>
                <w:bCs w:val="0"/>
                <w:color w:val="000000" w:themeColor="text1"/>
                <w:sz w:val="21"/>
                <w:szCs w:val="21"/>
                <w:vertAlign w:val="baseline"/>
                <w:lang w:val="en-US" w:eastAsia="zh-CN"/>
              </w:rPr>
              <w:t>0</w:t>
            </w:r>
            <w:r>
              <w:rPr>
                <w:rFonts w:hint="eastAsia" w:ascii="宋体" w:hAnsi="宋体" w:eastAsia="宋体" w:cs="宋体"/>
                <w:b w:val="0"/>
                <w:bCs w:val="0"/>
                <w:color w:val="000000" w:themeColor="text1"/>
                <w:sz w:val="21"/>
                <w:szCs w:val="21"/>
                <w:vertAlign w:val="baseline"/>
                <w:lang w:val="en-US" w:eastAsia="zh-CN"/>
              </w:rPr>
              <w:t>-6分</w:t>
            </w:r>
          </w:p>
        </w:tc>
        <w:tc>
          <w:tcPr>
            <w:tcW w:w="5683" w:type="dxa"/>
            <w:vAlign w:val="center"/>
          </w:tcPr>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所投电梯设备核心部件缓冲器、安全钳、限速器是</w:t>
            </w:r>
            <w:r>
              <w:rPr>
                <w:rFonts w:hint="eastAsia" w:ascii="宋体" w:hAnsi="宋体" w:eastAsia="宋体" w:cs="宋体"/>
                <w:b w:val="0"/>
                <w:bCs w:val="0"/>
                <w:color w:val="000000" w:themeColor="text1"/>
                <w:sz w:val="21"/>
                <w:szCs w:val="21"/>
                <w:lang w:eastAsia="zh-CN"/>
              </w:rPr>
              <w:t>制造商原厂生产</w:t>
            </w:r>
            <w:r>
              <w:rPr>
                <w:rFonts w:hint="eastAsia" w:ascii="宋体" w:hAnsi="宋体" w:eastAsia="宋体" w:cs="宋体"/>
                <w:b w:val="0"/>
                <w:bCs w:val="0"/>
                <w:color w:val="000000" w:themeColor="text1"/>
                <w:sz w:val="21"/>
                <w:szCs w:val="21"/>
                <w:vertAlign w:val="baseline"/>
                <w:lang w:val="en-US" w:eastAsia="zh-CN"/>
              </w:rPr>
              <w:t>，每项得2分，</w:t>
            </w:r>
            <w:r>
              <w:rPr>
                <w:rFonts w:hint="eastAsia" w:ascii="宋体" w:hAnsi="宋体" w:eastAsia="宋体" w:cs="宋体"/>
                <w:b w:val="0"/>
                <w:bCs w:val="0"/>
                <w:color w:val="000000" w:themeColor="text1"/>
                <w:sz w:val="21"/>
                <w:szCs w:val="21"/>
                <w:lang w:val="en-US" w:eastAsia="zh-CN"/>
              </w:rPr>
              <w:t>非</w:t>
            </w:r>
            <w:r>
              <w:rPr>
                <w:rFonts w:hint="eastAsia" w:ascii="宋体" w:hAnsi="宋体" w:eastAsia="宋体" w:cs="宋体"/>
                <w:b w:val="0"/>
                <w:bCs w:val="0"/>
                <w:color w:val="000000" w:themeColor="text1"/>
                <w:sz w:val="21"/>
                <w:szCs w:val="21"/>
                <w:lang w:eastAsia="zh-CN"/>
              </w:rPr>
              <w:t>制造商原厂生产的，每项得</w:t>
            </w:r>
            <w:r>
              <w:rPr>
                <w:rFonts w:hint="eastAsia" w:ascii="宋体" w:hAnsi="宋体" w:eastAsia="宋体" w:cs="宋体"/>
                <w:b w:val="0"/>
                <w:bCs w:val="0"/>
                <w:color w:val="000000" w:themeColor="text1"/>
                <w:sz w:val="21"/>
                <w:szCs w:val="21"/>
                <w:lang w:val="en-US" w:eastAsia="zh-CN"/>
              </w:rPr>
              <w:t>1分，</w:t>
            </w:r>
            <w:r>
              <w:rPr>
                <w:rFonts w:hint="eastAsia" w:ascii="宋体" w:hAnsi="宋体" w:eastAsia="宋体" w:cs="宋体"/>
                <w:b/>
                <w:bCs/>
                <w:color w:val="000000" w:themeColor="text1"/>
                <w:sz w:val="21"/>
                <w:szCs w:val="21"/>
                <w:vertAlign w:val="baseline"/>
                <w:lang w:val="en-US" w:eastAsia="zh-CN"/>
              </w:rPr>
              <w:t>注：根据</w:t>
            </w:r>
            <w:r>
              <w:rPr>
                <w:rFonts w:hint="eastAsia" w:ascii="宋体" w:hAnsi="宋体" w:cs="宋体"/>
                <w:b/>
                <w:bCs/>
                <w:color w:val="000000" w:themeColor="text1"/>
                <w:sz w:val="21"/>
                <w:szCs w:val="21"/>
                <w:vertAlign w:val="baseline"/>
                <w:lang w:val="en-US" w:eastAsia="zh-CN"/>
              </w:rPr>
              <w:t>投标人</w:t>
            </w:r>
            <w:r>
              <w:rPr>
                <w:rFonts w:hint="eastAsia" w:ascii="宋体" w:hAnsi="宋体" w:eastAsia="宋体" w:cs="宋体"/>
                <w:b/>
                <w:bCs/>
                <w:color w:val="000000" w:themeColor="text1"/>
                <w:sz w:val="21"/>
                <w:szCs w:val="21"/>
                <w:vertAlign w:val="baseline"/>
                <w:lang w:val="en-US" w:eastAsia="zh-CN"/>
              </w:rPr>
              <w:t>提供产品的型式检验报告复印件加盖公章，并提供原件审查，未提供不得分</w:t>
            </w:r>
            <w:r>
              <w:rPr>
                <w:rFonts w:hint="eastAsia" w:ascii="宋体" w:hAnsi="宋体" w:cs="宋体"/>
                <w:b/>
                <w:bCs/>
                <w:color w:val="000000" w:themeColor="text1"/>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69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4</w:t>
            </w:r>
          </w:p>
        </w:tc>
        <w:tc>
          <w:tcPr>
            <w:tcW w:w="2170" w:type="dxa"/>
            <w:gridSpan w:val="2"/>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电梯安装计划方案</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r>
              <w:rPr>
                <w:rFonts w:hint="eastAsia" w:ascii="宋体" w:hAnsi="宋体" w:eastAsia="宋体" w:cs="宋体"/>
                <w:b w:val="0"/>
                <w:bCs w:val="0"/>
                <w:color w:val="000000" w:themeColor="text1"/>
                <w:sz w:val="21"/>
                <w:szCs w:val="21"/>
                <w:vertAlign w:val="baseline"/>
                <w:lang w:val="en-US" w:eastAsia="zh-CN"/>
              </w:rPr>
              <w:t>（</w:t>
            </w:r>
            <w:r>
              <w:rPr>
                <w:rFonts w:hint="eastAsia" w:ascii="宋体" w:hAnsi="宋体" w:cs="宋体"/>
                <w:b w:val="0"/>
                <w:bCs w:val="0"/>
                <w:color w:val="000000" w:themeColor="text1"/>
                <w:sz w:val="21"/>
                <w:szCs w:val="21"/>
                <w:vertAlign w:val="baseline"/>
                <w:lang w:val="en-US" w:eastAsia="zh-CN"/>
              </w:rPr>
              <w:t>4</w:t>
            </w:r>
            <w:r>
              <w:rPr>
                <w:rFonts w:hint="eastAsia" w:ascii="宋体" w:hAnsi="宋体" w:eastAsia="宋体" w:cs="宋体"/>
                <w:b w:val="0"/>
                <w:bCs w:val="0"/>
                <w:color w:val="000000" w:themeColor="text1"/>
                <w:sz w:val="21"/>
                <w:szCs w:val="21"/>
                <w:vertAlign w:val="baseline"/>
                <w:lang w:val="en-US" w:eastAsia="zh-CN"/>
              </w:rPr>
              <w:t>分）</w:t>
            </w:r>
          </w:p>
        </w:tc>
        <w:tc>
          <w:tcPr>
            <w:tcW w:w="88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0-</w:t>
            </w:r>
            <w:r>
              <w:rPr>
                <w:rFonts w:hint="eastAsia" w:ascii="宋体" w:hAnsi="宋体" w:cs="宋体"/>
                <w:b w:val="0"/>
                <w:bCs w:val="0"/>
                <w:color w:val="000000" w:themeColor="text1"/>
                <w:sz w:val="21"/>
                <w:szCs w:val="21"/>
                <w:vertAlign w:val="baseline"/>
                <w:lang w:val="en-US" w:eastAsia="zh-CN"/>
              </w:rPr>
              <w:t>4</w:t>
            </w:r>
            <w:r>
              <w:rPr>
                <w:rFonts w:hint="eastAsia" w:ascii="宋体" w:hAnsi="宋体" w:eastAsia="宋体" w:cs="宋体"/>
                <w:b w:val="0"/>
                <w:bCs w:val="0"/>
                <w:color w:val="000000" w:themeColor="text1"/>
                <w:sz w:val="21"/>
                <w:szCs w:val="21"/>
                <w:vertAlign w:val="baseline"/>
                <w:lang w:val="en-US" w:eastAsia="zh-CN"/>
              </w:rPr>
              <w:t>分</w:t>
            </w:r>
          </w:p>
        </w:tc>
        <w:tc>
          <w:tcPr>
            <w:tcW w:w="5683" w:type="dxa"/>
            <w:vAlign w:val="center"/>
          </w:tcPr>
          <w:p>
            <w:pPr>
              <w:tabs>
                <w:tab w:val="left" w:pos="482"/>
                <w:tab w:val="left" w:pos="2183"/>
                <w:tab w:val="left" w:pos="3884"/>
                <w:tab w:val="left" w:pos="5585"/>
              </w:tabs>
              <w:adjustRightInd w:val="0"/>
              <w:snapToGrid w:val="0"/>
              <w:spacing w:after="0" w:line="360" w:lineRule="exact"/>
              <w:textAlignment w:val="baseline"/>
              <w:rPr>
                <w:rFonts w:hint="eastAsia" w:ascii="Arial" w:hAnsi="Arial" w:eastAsia="宋体" w:cs="Arial"/>
                <w:b w:val="0"/>
                <w:bCs w:val="0"/>
                <w:color w:val="000000" w:themeColor="text1"/>
                <w:sz w:val="21"/>
                <w:szCs w:val="21"/>
                <w:highlight w:val="none"/>
                <w:lang w:eastAsia="zh-CN"/>
              </w:rPr>
            </w:pPr>
            <w:r>
              <w:rPr>
                <w:rFonts w:hint="eastAsia" w:ascii="Arial" w:hAnsi="Arial" w:cs="Arial"/>
                <w:b w:val="0"/>
                <w:bCs w:val="0"/>
                <w:color w:val="000000" w:themeColor="text1"/>
                <w:sz w:val="21"/>
                <w:szCs w:val="21"/>
                <w:highlight w:val="none"/>
              </w:rPr>
              <w:t>1、</w:t>
            </w:r>
            <w:r>
              <w:rPr>
                <w:rFonts w:hint="eastAsia" w:ascii="宋体" w:hAnsi="宋体" w:cs="宋体"/>
                <w:b w:val="0"/>
                <w:bCs w:val="0"/>
                <w:color w:val="000000" w:themeColor="text1"/>
                <w:sz w:val="21"/>
                <w:szCs w:val="21"/>
              </w:rPr>
              <w:t>安装单位</w:t>
            </w:r>
            <w:r>
              <w:rPr>
                <w:rFonts w:hint="eastAsia" w:ascii="宋体" w:hAnsi="宋体" w:cs="宋体"/>
                <w:b w:val="0"/>
                <w:bCs w:val="0"/>
                <w:color w:val="000000" w:themeColor="text1"/>
                <w:sz w:val="21"/>
                <w:szCs w:val="21"/>
                <w:lang w:eastAsia="zh-CN"/>
              </w:rPr>
              <w:t>为制造商或其分支机构安装的得</w:t>
            </w:r>
            <w:r>
              <w:rPr>
                <w:rFonts w:hint="eastAsia" w:ascii="宋体" w:hAnsi="宋体" w:cs="宋体"/>
                <w:b w:val="0"/>
                <w:bCs w:val="0"/>
                <w:color w:val="000000" w:themeColor="text1"/>
                <w:sz w:val="21"/>
                <w:szCs w:val="21"/>
                <w:lang w:val="en-US" w:eastAsia="zh-CN"/>
              </w:rPr>
              <w:t>2分</w:t>
            </w:r>
            <w:r>
              <w:rPr>
                <w:rFonts w:hint="eastAsia" w:ascii="宋体" w:hAnsi="宋体" w:cs="宋体"/>
                <w:b w:val="0"/>
                <w:bCs w:val="0"/>
                <w:color w:val="000000" w:themeColor="text1"/>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Arial" w:hAnsi="Arial" w:cs="Arial"/>
                <w:b w:val="0"/>
                <w:bCs w:val="0"/>
                <w:color w:val="000000" w:themeColor="text1"/>
                <w:sz w:val="21"/>
                <w:szCs w:val="21"/>
                <w:highlight w:val="none"/>
              </w:rPr>
              <w:t>2、</w:t>
            </w:r>
            <w:r>
              <w:rPr>
                <w:rFonts w:hint="eastAsia" w:ascii="Arial" w:hAnsi="Arial" w:eastAsia="宋体" w:cs="Arial"/>
                <w:b w:val="0"/>
                <w:bCs w:val="0"/>
                <w:color w:val="000000" w:themeColor="text1"/>
                <w:sz w:val="21"/>
                <w:szCs w:val="21"/>
                <w:highlight w:val="none"/>
              </w:rPr>
              <w:t>根据</w:t>
            </w:r>
            <w:r>
              <w:rPr>
                <w:rFonts w:hint="eastAsia" w:ascii="Arial" w:hAnsi="Arial" w:cs="Arial"/>
                <w:b w:val="0"/>
                <w:bCs w:val="0"/>
                <w:color w:val="000000" w:themeColor="text1"/>
                <w:sz w:val="21"/>
                <w:szCs w:val="21"/>
                <w:highlight w:val="none"/>
              </w:rPr>
              <w:t>电梯安装单位</w:t>
            </w:r>
            <w:r>
              <w:rPr>
                <w:rFonts w:ascii="Arial" w:hAnsi="Arial" w:cs="Arial"/>
                <w:b w:val="0"/>
                <w:bCs w:val="0"/>
                <w:color w:val="000000" w:themeColor="text1"/>
                <w:sz w:val="21"/>
                <w:szCs w:val="21"/>
                <w:highlight w:val="none"/>
              </w:rPr>
              <w:t>安装班组人员配置情况</w:t>
            </w:r>
            <w:r>
              <w:rPr>
                <w:rFonts w:hint="eastAsia" w:ascii="Arial" w:hAnsi="Arial" w:cs="Arial"/>
                <w:b w:val="0"/>
                <w:bCs w:val="0"/>
                <w:color w:val="000000" w:themeColor="text1"/>
                <w:sz w:val="21"/>
                <w:szCs w:val="21"/>
                <w:highlight w:val="none"/>
              </w:rPr>
              <w:t>综合评价</w:t>
            </w:r>
            <w:r>
              <w:rPr>
                <w:rFonts w:hint="eastAsia" w:ascii="Arial" w:hAnsi="Arial" w:cs="Arial"/>
                <w:b w:val="0"/>
                <w:bCs w:val="0"/>
                <w:color w:val="000000" w:themeColor="text1"/>
                <w:sz w:val="21"/>
                <w:szCs w:val="21"/>
                <w:highlight w:val="none"/>
                <w:lang w:eastAsia="zh-CN"/>
              </w:rPr>
              <w:t>，</w:t>
            </w:r>
            <w:r>
              <w:rPr>
                <w:rFonts w:hint="eastAsia" w:ascii="Arial" w:hAnsi="Arial" w:cs="Arial"/>
                <w:b w:val="0"/>
                <w:bCs w:val="0"/>
                <w:color w:val="000000" w:themeColor="text1"/>
                <w:sz w:val="21"/>
                <w:szCs w:val="21"/>
                <w:highlight w:val="none"/>
                <w:lang w:val="en-US" w:eastAsia="zh-CN"/>
              </w:rPr>
              <w:t>最高得4分。其中：</w:t>
            </w:r>
            <w:r>
              <w:rPr>
                <w:rFonts w:hint="eastAsia" w:ascii="Arial" w:hAnsi="Arial" w:cs="Arial"/>
                <w:b w:val="0"/>
                <w:bCs w:val="0"/>
                <w:color w:val="000000" w:themeColor="text1"/>
                <w:sz w:val="21"/>
                <w:szCs w:val="21"/>
                <w:highlight w:val="none"/>
              </w:rPr>
              <w:t>A档</w:t>
            </w:r>
            <w:r>
              <w:rPr>
                <w:rFonts w:hint="eastAsia" w:ascii="Arial" w:hAnsi="Arial" w:cs="Arial"/>
                <w:b w:val="0"/>
                <w:bCs w:val="0"/>
                <w:color w:val="000000" w:themeColor="text1"/>
                <w:sz w:val="21"/>
                <w:szCs w:val="21"/>
                <w:highlight w:val="none"/>
                <w:lang w:val="en-US" w:eastAsia="zh-CN"/>
              </w:rPr>
              <w:t>2.7-4</w:t>
            </w:r>
            <w:r>
              <w:rPr>
                <w:rFonts w:hint="eastAsia" w:ascii="Arial" w:hAnsi="Arial" w:cs="Arial"/>
                <w:b w:val="0"/>
                <w:bCs w:val="0"/>
                <w:color w:val="000000" w:themeColor="text1"/>
                <w:sz w:val="21"/>
                <w:szCs w:val="21"/>
                <w:highlight w:val="none"/>
              </w:rPr>
              <w:t>分，B档</w:t>
            </w:r>
            <w:r>
              <w:rPr>
                <w:rFonts w:hint="eastAsia" w:ascii="Arial" w:hAnsi="Arial" w:cs="Arial"/>
                <w:b w:val="0"/>
                <w:bCs w:val="0"/>
                <w:color w:val="000000" w:themeColor="text1"/>
                <w:sz w:val="21"/>
                <w:szCs w:val="21"/>
                <w:highlight w:val="none"/>
                <w:lang w:val="en-US" w:eastAsia="zh-CN"/>
              </w:rPr>
              <w:t>1.4-2.6</w:t>
            </w:r>
            <w:r>
              <w:rPr>
                <w:rFonts w:hint="eastAsia" w:ascii="Arial" w:hAnsi="Arial" w:cs="Arial"/>
                <w:b w:val="0"/>
                <w:bCs w:val="0"/>
                <w:color w:val="000000" w:themeColor="text1"/>
                <w:sz w:val="21"/>
                <w:szCs w:val="21"/>
                <w:highlight w:val="none"/>
              </w:rPr>
              <w:t>分，C档</w:t>
            </w:r>
            <w:r>
              <w:rPr>
                <w:rFonts w:hint="eastAsia" w:ascii="Arial" w:hAnsi="Arial" w:eastAsia="宋体" w:cs="Arial"/>
                <w:b w:val="0"/>
                <w:bCs w:val="0"/>
                <w:color w:val="000000" w:themeColor="text1"/>
                <w:sz w:val="21"/>
                <w:szCs w:val="21"/>
                <w:highlight w:val="none"/>
                <w:lang w:val="en-US" w:eastAsia="zh-CN"/>
              </w:rPr>
              <w:t>0-</w:t>
            </w:r>
            <w:r>
              <w:rPr>
                <w:rFonts w:hint="eastAsia" w:ascii="Arial" w:hAnsi="Arial" w:cs="Arial"/>
                <w:b w:val="0"/>
                <w:bCs w:val="0"/>
                <w:color w:val="000000" w:themeColor="text1"/>
                <w:sz w:val="21"/>
                <w:szCs w:val="21"/>
                <w:highlight w:val="none"/>
                <w:lang w:val="en-US" w:eastAsia="zh-CN"/>
              </w:rPr>
              <w:t>1.3</w:t>
            </w:r>
            <w:r>
              <w:rPr>
                <w:rFonts w:hint="eastAsia" w:ascii="Arial" w:hAnsi="Arial" w:cs="Arial"/>
                <w:b w:val="0"/>
                <w:bCs w:val="0"/>
                <w:color w:val="000000" w:themeColor="text1"/>
                <w:sz w:val="21"/>
                <w:szCs w:val="21"/>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9"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5</w:t>
            </w:r>
          </w:p>
        </w:tc>
        <w:tc>
          <w:tcPr>
            <w:tcW w:w="993" w:type="dxa"/>
            <w:vMerge w:val="restart"/>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售后服务能</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（9分）</w:t>
            </w:r>
          </w:p>
        </w:tc>
        <w:tc>
          <w:tcPr>
            <w:tcW w:w="117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售后服务</w:t>
            </w:r>
          </w:p>
        </w:tc>
        <w:tc>
          <w:tcPr>
            <w:tcW w:w="88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0-2分</w:t>
            </w:r>
          </w:p>
        </w:tc>
        <w:tc>
          <w:tcPr>
            <w:tcW w:w="5683" w:type="dxa"/>
            <w:vAlign w:val="center"/>
          </w:tcPr>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电梯制造商在温州地区范围内设有直属分公司维保机构得2分，其余不得分。</w:t>
            </w:r>
          </w:p>
          <w:p>
            <w:pPr>
              <w:keepNext w:val="0"/>
              <w:keepLines w:val="0"/>
              <w:pageBreakBefore w:val="0"/>
              <w:widowControl w:val="0"/>
              <w:kinsoku/>
              <w:wordWrap/>
              <w:overflowPunct/>
              <w:topLinePunct w:val="0"/>
              <w:autoSpaceDE/>
              <w:autoSpaceDN/>
              <w:bidi w:val="0"/>
              <w:adjustRightInd/>
              <w:snapToGrid/>
              <w:jc w:val="both"/>
              <w:textAlignment w:val="auto"/>
              <w:rPr>
                <w:rFonts w:hint="default"/>
                <w:color w:val="000000" w:themeColor="text1"/>
                <w:lang w:val="en-US" w:eastAsia="zh-CN"/>
              </w:rPr>
            </w:pPr>
            <w:r>
              <w:rPr>
                <w:rFonts w:hint="eastAsia" w:ascii="宋体" w:hAnsi="宋体" w:eastAsia="宋体" w:cs="宋体"/>
                <w:b/>
                <w:bCs/>
                <w:color w:val="000000" w:themeColor="text1"/>
                <w:sz w:val="21"/>
                <w:szCs w:val="21"/>
                <w:vertAlign w:val="baseline"/>
                <w:lang w:val="en-US" w:eastAsia="zh-CN"/>
              </w:rPr>
              <w:t>注：维保机构须提供温州当地注册的营业执照复印件</w:t>
            </w:r>
            <w:r>
              <w:rPr>
                <w:rFonts w:hint="eastAsia" w:ascii="宋体" w:hAnsi="宋体" w:cs="宋体"/>
                <w:b/>
                <w:bCs/>
                <w:color w:val="000000" w:themeColor="text1"/>
                <w:sz w:val="21"/>
                <w:szCs w:val="21"/>
                <w:vertAlign w:val="baseline"/>
                <w:lang w:val="en-US" w:eastAsia="zh-CN"/>
              </w:rPr>
              <w:t>加盖公章，并提供原件审查，不提供不得分。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99"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p>
        </w:tc>
        <w:tc>
          <w:tcPr>
            <w:tcW w:w="993"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p>
        </w:tc>
        <w:tc>
          <w:tcPr>
            <w:tcW w:w="117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质保期</w:t>
            </w:r>
          </w:p>
        </w:tc>
        <w:tc>
          <w:tcPr>
            <w:tcW w:w="88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0-2分</w:t>
            </w:r>
          </w:p>
        </w:tc>
        <w:tc>
          <w:tcPr>
            <w:tcW w:w="5683" w:type="dxa"/>
            <w:vAlign w:val="center"/>
          </w:tcPr>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在满足</w:t>
            </w:r>
            <w:r>
              <w:rPr>
                <w:rFonts w:hint="eastAsia" w:ascii="宋体" w:hAnsi="宋体" w:cs="宋体"/>
                <w:b w:val="0"/>
                <w:bCs w:val="0"/>
                <w:color w:val="000000" w:themeColor="text1"/>
                <w:sz w:val="21"/>
                <w:szCs w:val="21"/>
                <w:vertAlign w:val="baseline"/>
                <w:lang w:val="en-US" w:eastAsia="zh-CN"/>
              </w:rPr>
              <w:t>招标</w:t>
            </w:r>
            <w:r>
              <w:rPr>
                <w:rFonts w:hint="eastAsia" w:ascii="宋体" w:hAnsi="宋体" w:eastAsia="宋体" w:cs="宋体"/>
                <w:b w:val="0"/>
                <w:bCs w:val="0"/>
                <w:color w:val="000000" w:themeColor="text1"/>
                <w:sz w:val="21"/>
                <w:szCs w:val="21"/>
                <w:vertAlign w:val="baseline"/>
                <w:lang w:val="en-US" w:eastAsia="zh-CN"/>
              </w:rPr>
              <w:t>文件最低质保期要求基础上每增加6个月加1分，本项最多得2分。</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注：须提供承诺函</w:t>
            </w:r>
            <w:r>
              <w:rPr>
                <w:rFonts w:hint="eastAsia" w:ascii="宋体" w:hAnsi="宋体" w:cs="宋体"/>
                <w:b/>
                <w:bCs/>
                <w:color w:val="000000" w:themeColor="text1"/>
                <w:sz w:val="21"/>
                <w:szCs w:val="21"/>
                <w:vertAlign w:val="baseline"/>
                <w:lang w:val="en-US" w:eastAsia="zh-CN"/>
              </w:rPr>
              <w:t>，格式自拟</w:t>
            </w:r>
            <w:r>
              <w:rPr>
                <w:rFonts w:hint="eastAsia" w:ascii="宋体" w:hAnsi="宋体" w:eastAsia="宋体" w:cs="宋体"/>
                <w:b/>
                <w:bCs/>
                <w:color w:val="000000" w:themeColor="text1"/>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99"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p>
        </w:tc>
        <w:tc>
          <w:tcPr>
            <w:tcW w:w="993" w:type="dxa"/>
            <w:vMerge w:val="continue"/>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p>
        </w:tc>
        <w:tc>
          <w:tcPr>
            <w:tcW w:w="117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维保单位实力</w:t>
            </w:r>
          </w:p>
        </w:tc>
        <w:tc>
          <w:tcPr>
            <w:tcW w:w="88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0-5分</w:t>
            </w:r>
          </w:p>
        </w:tc>
        <w:tc>
          <w:tcPr>
            <w:tcW w:w="5683" w:type="dxa"/>
            <w:vAlign w:val="center"/>
          </w:tcPr>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rPr>
            </w:pPr>
            <w:r>
              <w:rPr>
                <w:rFonts w:hint="eastAsia" w:ascii="宋体" w:hAnsi="宋体" w:eastAsia="宋体" w:cs="宋体"/>
                <w:b w:val="0"/>
                <w:bCs w:val="0"/>
                <w:color w:val="000000" w:themeColor="text1"/>
                <w:sz w:val="21"/>
                <w:szCs w:val="21"/>
              </w:rPr>
              <w:t>承担本项目维保单位在201</w:t>
            </w:r>
            <w:r>
              <w:rPr>
                <w:rFonts w:hint="eastAsia" w:ascii="宋体" w:hAnsi="宋体" w:eastAsia="宋体" w:cs="宋体"/>
                <w:b w:val="0"/>
                <w:bCs w:val="0"/>
                <w:color w:val="000000" w:themeColor="text1"/>
                <w:sz w:val="21"/>
                <w:szCs w:val="21"/>
                <w:lang w:val="en-US" w:eastAsia="zh-CN"/>
              </w:rPr>
              <w:t>6</w:t>
            </w:r>
            <w:r>
              <w:rPr>
                <w:rFonts w:hint="eastAsia" w:ascii="宋体" w:hAnsi="宋体" w:eastAsia="宋体" w:cs="宋体"/>
                <w:b w:val="0"/>
                <w:bCs w:val="0"/>
                <w:color w:val="000000" w:themeColor="text1"/>
                <w:sz w:val="21"/>
                <w:szCs w:val="21"/>
              </w:rPr>
              <w:t>~20</w:t>
            </w:r>
            <w:r>
              <w:rPr>
                <w:rFonts w:hint="eastAsia" w:ascii="宋体" w:hAnsi="宋体" w:eastAsia="宋体" w:cs="宋体"/>
                <w:b w:val="0"/>
                <w:bCs w:val="0"/>
                <w:color w:val="000000" w:themeColor="text1"/>
                <w:sz w:val="21"/>
                <w:szCs w:val="21"/>
                <w:lang w:val="en-US" w:eastAsia="zh-CN"/>
              </w:rPr>
              <w:t>20</w:t>
            </w:r>
            <w:r>
              <w:rPr>
                <w:rFonts w:hint="eastAsia" w:ascii="宋体" w:hAnsi="宋体" w:eastAsia="宋体" w:cs="宋体"/>
                <w:b w:val="0"/>
                <w:bCs w:val="0"/>
                <w:color w:val="000000" w:themeColor="text1"/>
                <w:sz w:val="21"/>
                <w:szCs w:val="21"/>
              </w:rPr>
              <w:t>年的维保质量评价，以</w:t>
            </w:r>
            <w:r>
              <w:rPr>
                <w:rFonts w:hint="eastAsia" w:ascii="宋体" w:hAnsi="宋体" w:eastAsia="宋体" w:cs="宋体"/>
                <w:b w:val="0"/>
                <w:bCs w:val="0"/>
                <w:color w:val="000000" w:themeColor="text1"/>
                <w:sz w:val="21"/>
                <w:szCs w:val="21"/>
                <w:lang w:eastAsia="zh-CN"/>
              </w:rPr>
              <w:t>温州市当地的</w:t>
            </w:r>
            <w:r>
              <w:rPr>
                <w:rFonts w:hint="eastAsia" w:ascii="宋体" w:hAnsi="宋体" w:eastAsia="宋体" w:cs="宋体"/>
                <w:b w:val="0"/>
                <w:bCs w:val="0"/>
                <w:color w:val="000000" w:themeColor="text1"/>
                <w:sz w:val="21"/>
                <w:szCs w:val="21"/>
              </w:rPr>
              <w:t>年度量化评分结果通报文件为准,</w:t>
            </w:r>
            <w:r>
              <w:rPr>
                <w:rFonts w:hint="eastAsia" w:ascii="宋体" w:hAnsi="宋体" w:eastAsia="宋体" w:cs="宋体"/>
                <w:b w:val="0"/>
                <w:bCs w:val="0"/>
                <w:color w:val="000000" w:themeColor="text1"/>
                <w:sz w:val="21"/>
                <w:szCs w:val="21"/>
                <w:lang w:val="en-US" w:eastAsia="zh-CN"/>
              </w:rPr>
              <w:t>B级及以下不得分，</w:t>
            </w:r>
            <w:r>
              <w:rPr>
                <w:rFonts w:hint="eastAsia" w:ascii="宋体" w:hAnsi="宋体" w:eastAsia="宋体" w:cs="宋体"/>
                <w:b w:val="0"/>
                <w:bCs w:val="0"/>
                <w:color w:val="000000" w:themeColor="text1"/>
                <w:sz w:val="21"/>
                <w:szCs w:val="21"/>
              </w:rPr>
              <w:t>一个A</w:t>
            </w:r>
            <w:r>
              <w:rPr>
                <w:rFonts w:hint="eastAsia" w:ascii="宋体" w:hAnsi="宋体" w:eastAsia="宋体" w:cs="宋体"/>
                <w:b w:val="0"/>
                <w:bCs w:val="0"/>
                <w:color w:val="000000" w:themeColor="text1"/>
                <w:sz w:val="21"/>
                <w:szCs w:val="21"/>
                <w:lang w:eastAsia="zh-CN"/>
              </w:rPr>
              <w:t>级</w:t>
            </w:r>
            <w:r>
              <w:rPr>
                <w:rFonts w:hint="eastAsia" w:ascii="宋体" w:hAnsi="宋体" w:eastAsia="宋体" w:cs="宋体"/>
                <w:b w:val="0"/>
                <w:bCs w:val="0"/>
                <w:color w:val="000000" w:themeColor="text1"/>
                <w:sz w:val="21"/>
                <w:szCs w:val="21"/>
              </w:rPr>
              <w:t>得</w:t>
            </w:r>
            <w:r>
              <w:rPr>
                <w:rFonts w:hint="eastAsia" w:ascii="宋体" w:hAnsi="宋体" w:eastAsia="宋体" w:cs="宋体"/>
                <w:b w:val="0"/>
                <w:bCs w:val="0"/>
                <w:color w:val="000000" w:themeColor="text1"/>
                <w:sz w:val="21"/>
                <w:szCs w:val="21"/>
                <w:lang w:val="en-US" w:eastAsia="zh-CN"/>
              </w:rPr>
              <w:t>1</w:t>
            </w:r>
            <w:r>
              <w:rPr>
                <w:rFonts w:hint="eastAsia" w:ascii="宋体" w:hAnsi="宋体" w:eastAsia="宋体" w:cs="宋体"/>
                <w:b w:val="0"/>
                <w:bCs w:val="0"/>
                <w:color w:val="000000" w:themeColor="text1"/>
                <w:sz w:val="21"/>
                <w:szCs w:val="21"/>
              </w:rPr>
              <w:t>分，</w:t>
            </w:r>
            <w:r>
              <w:rPr>
                <w:rFonts w:hint="eastAsia" w:ascii="宋体" w:hAnsi="宋体" w:eastAsia="宋体" w:cs="宋体"/>
                <w:b w:val="0"/>
                <w:bCs w:val="0"/>
                <w:color w:val="000000" w:themeColor="text1"/>
                <w:sz w:val="21"/>
                <w:szCs w:val="21"/>
                <w:lang w:eastAsia="zh-CN"/>
              </w:rPr>
              <w:t>两个</w:t>
            </w:r>
            <w:r>
              <w:rPr>
                <w:rFonts w:hint="eastAsia" w:ascii="宋体" w:hAnsi="宋体" w:eastAsia="宋体" w:cs="宋体"/>
                <w:b w:val="0"/>
                <w:bCs w:val="0"/>
                <w:color w:val="000000" w:themeColor="text1"/>
                <w:sz w:val="21"/>
                <w:szCs w:val="21"/>
                <w:lang w:val="en-US" w:eastAsia="zh-CN"/>
              </w:rPr>
              <w:t>A级得2分，三个A级得3分，四个A级得4分，5个A级得5</w:t>
            </w:r>
            <w:r>
              <w:rPr>
                <w:rFonts w:hint="eastAsia" w:ascii="宋体" w:hAnsi="宋体" w:eastAsia="宋体" w:cs="宋体"/>
                <w:b w:val="0"/>
                <w:bCs w:val="0"/>
                <w:color w:val="000000" w:themeColor="text1"/>
                <w:sz w:val="21"/>
                <w:szCs w:val="21"/>
              </w:rPr>
              <w:t>分。</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注：须提供</w:t>
            </w:r>
            <w:r>
              <w:rPr>
                <w:rFonts w:hint="eastAsia" w:ascii="宋体" w:hAnsi="宋体" w:cs="宋体"/>
                <w:b/>
                <w:bCs/>
                <w:color w:val="000000" w:themeColor="text1"/>
                <w:sz w:val="21"/>
                <w:szCs w:val="21"/>
                <w:vertAlign w:val="baseline"/>
                <w:lang w:val="en-US" w:eastAsia="zh-CN"/>
              </w:rPr>
              <w:t>证明材料</w:t>
            </w:r>
            <w:r>
              <w:rPr>
                <w:rFonts w:hint="eastAsia" w:ascii="宋体" w:hAnsi="宋体" w:eastAsia="宋体" w:cs="宋体"/>
                <w:b/>
                <w:bCs/>
                <w:color w:val="000000" w:themeColor="text1"/>
                <w:sz w:val="21"/>
                <w:szCs w:val="21"/>
                <w:vertAlign w:val="baseline"/>
                <w:lang w:val="en-US" w:eastAsia="zh-CN"/>
              </w:rPr>
              <w:t>复印件加盖公章，不提供不得分。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7</w:t>
            </w:r>
          </w:p>
        </w:tc>
        <w:tc>
          <w:tcPr>
            <w:tcW w:w="2170" w:type="dxa"/>
            <w:gridSpan w:val="2"/>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rPr>
            </w:pPr>
            <w:r>
              <w:rPr>
                <w:rFonts w:hint="eastAsia" w:ascii="宋体" w:hAnsi="宋体" w:eastAsia="宋体" w:cs="宋体"/>
                <w:b w:val="0"/>
                <w:bCs w:val="0"/>
                <w:color w:val="000000" w:themeColor="text1"/>
                <w:sz w:val="21"/>
                <w:szCs w:val="21"/>
                <w:vertAlign w:val="baseline"/>
                <w:lang w:val="en-US" w:eastAsia="zh-CN"/>
              </w:rPr>
              <w:t>认证证书（3分）</w:t>
            </w:r>
          </w:p>
        </w:tc>
        <w:tc>
          <w:tcPr>
            <w:tcW w:w="88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0-3分</w:t>
            </w:r>
          </w:p>
        </w:tc>
        <w:tc>
          <w:tcPr>
            <w:tcW w:w="5683" w:type="dxa"/>
            <w:vAlign w:val="center"/>
          </w:tcPr>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所投产品制造商具有有效期内的质量管理体系认证证书、环境管理体系认证证书、职业健康与安全管理体系认证证书，每项的1分，最高得3分。</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注：须提供</w:t>
            </w:r>
            <w:r>
              <w:rPr>
                <w:rFonts w:hint="eastAsia" w:ascii="宋体" w:hAnsi="宋体" w:cs="宋体"/>
                <w:b/>
                <w:bCs/>
                <w:color w:val="000000" w:themeColor="text1"/>
                <w:sz w:val="21"/>
                <w:szCs w:val="21"/>
                <w:vertAlign w:val="baseline"/>
                <w:lang w:val="en-US" w:eastAsia="zh-CN"/>
              </w:rPr>
              <w:t>认证</w:t>
            </w:r>
            <w:r>
              <w:rPr>
                <w:rFonts w:hint="eastAsia" w:ascii="宋体" w:hAnsi="宋体" w:eastAsia="宋体" w:cs="宋体"/>
                <w:b/>
                <w:bCs/>
                <w:color w:val="000000" w:themeColor="text1"/>
                <w:sz w:val="21"/>
                <w:szCs w:val="21"/>
                <w:vertAlign w:val="baseline"/>
                <w:lang w:val="en-US" w:eastAsia="zh-CN"/>
              </w:rPr>
              <w:t>证书复印件加盖公章，不提供不得分。</w:t>
            </w:r>
          </w:p>
        </w:tc>
      </w:tr>
    </w:tbl>
    <w:p>
      <w:pPr>
        <w:pStyle w:val="4"/>
        <w:tabs>
          <w:tab w:val="left" w:pos="574"/>
          <w:tab w:val="left" w:pos="9360"/>
        </w:tabs>
        <w:ind w:left="0" w:leftChars="0" w:firstLine="0" w:firstLineChars="0"/>
        <w:rPr>
          <w:rFonts w:hint="eastAsia" w:ascii="宋体" w:hAnsi="宋体" w:cs="Arial"/>
          <w:b/>
          <w:bCs/>
          <w:color w:val="000000" w:themeColor="text1"/>
          <w:szCs w:val="21"/>
        </w:rPr>
      </w:pPr>
      <w:r>
        <w:rPr>
          <w:rFonts w:hint="eastAsia" w:ascii="宋体" w:hAnsi="宋体" w:cs="宋体"/>
          <w:b/>
          <w:color w:val="000000" w:themeColor="text1"/>
          <w:kern w:val="0"/>
          <w:sz w:val="21"/>
          <w:szCs w:val="21"/>
          <w:lang w:val="en-US" w:eastAsia="zh-CN"/>
        </w:rPr>
        <w:t>注：</w:t>
      </w:r>
      <w:r>
        <w:rPr>
          <w:rFonts w:hint="eastAsia" w:ascii="宋体" w:hAnsi="宋体" w:cs="宋体"/>
          <w:b/>
          <w:color w:val="000000" w:themeColor="text1"/>
          <w:kern w:val="0"/>
          <w:sz w:val="21"/>
          <w:szCs w:val="21"/>
        </w:rPr>
        <w:t>评标委员会应当严格遵守《浙江省工程项目招投标领域营商环境专项整治工作方案》文件的要求客观合理的进行打分。</w:t>
      </w:r>
    </w:p>
    <w:p>
      <w:pPr>
        <w:spacing w:line="288" w:lineRule="auto"/>
        <w:jc w:val="left"/>
        <w:rPr>
          <w:rFonts w:ascii="宋体" w:hAnsi="宋体" w:cs="Arial"/>
          <w:b/>
          <w:bCs/>
          <w:color w:val="000000" w:themeColor="text1"/>
          <w:szCs w:val="21"/>
        </w:rPr>
      </w:pPr>
      <w:r>
        <w:rPr>
          <w:rFonts w:hint="eastAsia" w:ascii="宋体" w:hAnsi="宋体" w:cs="Arial"/>
          <w:b/>
          <w:bCs/>
          <w:color w:val="000000" w:themeColor="text1"/>
          <w:szCs w:val="21"/>
        </w:rPr>
        <w:t>2、第二阶段为商务评审（</w:t>
      </w:r>
      <w:r>
        <w:rPr>
          <w:rFonts w:hint="eastAsia" w:ascii="宋体" w:hAnsi="宋体" w:cs="Arial"/>
          <w:b/>
          <w:bCs/>
          <w:color w:val="000000" w:themeColor="text1"/>
          <w:szCs w:val="21"/>
          <w:lang w:val="en-US" w:eastAsia="zh-CN"/>
        </w:rPr>
        <w:t>30</w:t>
      </w:r>
      <w:r>
        <w:rPr>
          <w:rFonts w:hint="eastAsia" w:ascii="宋体" w:hAnsi="宋体" w:cs="Arial"/>
          <w:b/>
          <w:bCs/>
          <w:color w:val="000000" w:themeColor="text1"/>
          <w:szCs w:val="21"/>
        </w:rPr>
        <w:t>分）</w:t>
      </w:r>
    </w:p>
    <w:p>
      <w:pPr>
        <w:snapToGrid w:val="0"/>
        <w:spacing w:line="360" w:lineRule="auto"/>
        <w:rPr>
          <w:rFonts w:hint="eastAsia" w:ascii="宋体" w:hAnsi="宋体" w:cs="Arial"/>
          <w:color w:val="000000" w:themeColor="text1"/>
          <w:szCs w:val="21"/>
        </w:rPr>
      </w:pPr>
      <w:r>
        <w:rPr>
          <w:rFonts w:hint="eastAsia" w:ascii="宋体" w:hAnsi="宋体" w:cs="Arial"/>
          <w:color w:val="000000" w:themeColor="text1"/>
          <w:szCs w:val="21"/>
        </w:rPr>
        <w:t>（2）商务标评审，满分</w:t>
      </w:r>
      <w:r>
        <w:rPr>
          <w:rFonts w:hint="eastAsia" w:ascii="宋体" w:hAnsi="宋体" w:cs="Arial"/>
          <w:color w:val="000000" w:themeColor="text1"/>
          <w:szCs w:val="21"/>
          <w:lang w:val="en-US" w:eastAsia="zh-CN"/>
        </w:rPr>
        <w:t>30</w:t>
      </w:r>
      <w:r>
        <w:rPr>
          <w:rFonts w:hint="eastAsia" w:ascii="宋体" w:hAnsi="宋体" w:cs="Arial"/>
          <w:color w:val="000000" w:themeColor="text1"/>
          <w:szCs w:val="21"/>
        </w:rPr>
        <w:t>分。</w:t>
      </w:r>
    </w:p>
    <w:p>
      <w:pPr>
        <w:widowControl/>
        <w:tabs>
          <w:tab w:val="left" w:pos="482"/>
          <w:tab w:val="left" w:pos="2183"/>
          <w:tab w:val="left" w:pos="3884"/>
          <w:tab w:val="left" w:pos="5585"/>
        </w:tabs>
        <w:snapToGrid w:val="0"/>
        <w:spacing w:line="360" w:lineRule="auto"/>
        <w:ind w:firstLine="420"/>
        <w:rPr>
          <w:rFonts w:hint="eastAsia" w:ascii="宋体" w:hAnsi="宋体" w:cs="Arial"/>
          <w:b w:val="0"/>
          <w:bCs w:val="0"/>
          <w:color w:val="000000" w:themeColor="text1"/>
          <w:szCs w:val="21"/>
        </w:rPr>
      </w:pPr>
      <w:r>
        <w:rPr>
          <w:rFonts w:hint="eastAsia" w:ascii="宋体" w:hAnsi="宋体" w:cs="Arial"/>
          <w:color w:val="000000" w:themeColor="text1"/>
          <w:szCs w:val="21"/>
        </w:rPr>
        <w:t>1.</w:t>
      </w:r>
      <w:r>
        <w:rPr>
          <w:rFonts w:hint="eastAsia" w:ascii="宋体" w:hAnsi="宋体" w:cs="Arial"/>
          <w:b w:val="0"/>
          <w:bCs w:val="0"/>
          <w:color w:val="000000" w:themeColor="text1"/>
          <w:szCs w:val="21"/>
        </w:rPr>
        <w:t>技术资信标评审结束后</w:t>
      </w:r>
      <w:r>
        <w:rPr>
          <w:rFonts w:hint="eastAsia" w:ascii="宋体" w:hAnsi="宋体" w:cs="宋体"/>
          <w:bCs/>
          <w:color w:val="000000" w:themeColor="text1"/>
          <w:kern w:val="0"/>
          <w:szCs w:val="21"/>
        </w:rPr>
        <w:t>，</w:t>
      </w:r>
      <w:r>
        <w:rPr>
          <w:rFonts w:hint="eastAsia" w:ascii="宋体" w:hAnsi="宋体" w:cs="Arial"/>
          <w:b w:val="0"/>
          <w:bCs w:val="0"/>
          <w:color w:val="000000" w:themeColor="text1"/>
          <w:szCs w:val="21"/>
        </w:rPr>
        <w:t>当</w:t>
      </w:r>
      <w:r>
        <w:rPr>
          <w:rFonts w:hint="eastAsia" w:ascii="宋体" w:hAnsi="宋体" w:cs="宋体"/>
          <w:color w:val="000000" w:themeColor="text1"/>
          <w:kern w:val="0"/>
          <w:sz w:val="21"/>
          <w:szCs w:val="21"/>
        </w:rPr>
        <w:t>有效投标单位数量</w:t>
      </w:r>
      <w:r>
        <w:rPr>
          <w:rFonts w:hint="eastAsia" w:ascii="宋体" w:hAnsi="宋体" w:cs="Arial"/>
          <w:b w:val="0"/>
          <w:bCs w:val="0"/>
          <w:color w:val="000000" w:themeColor="text1"/>
          <w:szCs w:val="21"/>
        </w:rPr>
        <w:t>≤7家时，则全部入围进入后续评审。</w:t>
      </w:r>
    </w:p>
    <w:p>
      <w:pPr>
        <w:widowControl/>
        <w:tabs>
          <w:tab w:val="left" w:pos="482"/>
          <w:tab w:val="left" w:pos="2183"/>
          <w:tab w:val="left" w:pos="3884"/>
          <w:tab w:val="left" w:pos="5585"/>
        </w:tabs>
        <w:snapToGrid w:val="0"/>
        <w:spacing w:line="360" w:lineRule="auto"/>
        <w:ind w:firstLine="420"/>
        <w:rPr>
          <w:rFonts w:hint="eastAsia" w:ascii="宋体" w:hAnsi="宋体" w:cs="Arial"/>
          <w:b w:val="0"/>
          <w:bCs w:val="0"/>
          <w:color w:val="000000" w:themeColor="text1"/>
          <w:szCs w:val="21"/>
        </w:rPr>
      </w:pPr>
      <w:r>
        <w:rPr>
          <w:rFonts w:hint="eastAsia" w:ascii="宋体" w:hAnsi="宋体" w:cs="Arial"/>
          <w:b w:val="0"/>
          <w:bCs w:val="0"/>
          <w:color w:val="000000" w:themeColor="text1"/>
          <w:szCs w:val="21"/>
        </w:rPr>
        <w:t>当</w:t>
      </w:r>
      <w:r>
        <w:rPr>
          <w:rFonts w:hint="eastAsia" w:ascii="宋体" w:hAnsi="宋体" w:cs="Arial"/>
          <w:b w:val="0"/>
          <w:bCs w:val="0"/>
          <w:color w:val="000000" w:themeColor="text1"/>
          <w:szCs w:val="21"/>
          <w:lang w:val="en-US" w:eastAsia="zh-CN"/>
        </w:rPr>
        <w:t>7＜</w:t>
      </w:r>
      <w:r>
        <w:rPr>
          <w:rFonts w:hint="eastAsia" w:ascii="宋体" w:hAnsi="宋体" w:cs="宋体"/>
          <w:color w:val="000000" w:themeColor="text1"/>
          <w:kern w:val="0"/>
          <w:sz w:val="21"/>
          <w:szCs w:val="21"/>
        </w:rPr>
        <w:t>有效投标单位数量</w:t>
      </w:r>
      <w:r>
        <w:rPr>
          <w:rFonts w:hint="eastAsia" w:ascii="宋体" w:hAnsi="宋体" w:cs="Arial"/>
          <w:b w:val="0"/>
          <w:bCs w:val="0"/>
          <w:color w:val="000000" w:themeColor="text1"/>
          <w:szCs w:val="21"/>
        </w:rPr>
        <w:t>≤</w:t>
      </w:r>
      <w:r>
        <w:rPr>
          <w:rFonts w:hint="eastAsia" w:ascii="宋体" w:hAnsi="宋体" w:cs="Arial"/>
          <w:b w:val="0"/>
          <w:bCs w:val="0"/>
          <w:color w:val="000000" w:themeColor="text1"/>
          <w:szCs w:val="21"/>
          <w:lang w:val="en-US" w:eastAsia="zh-CN"/>
        </w:rPr>
        <w:t>14</w:t>
      </w:r>
      <w:r>
        <w:rPr>
          <w:rFonts w:hint="eastAsia" w:ascii="宋体" w:hAnsi="宋体" w:cs="Arial"/>
          <w:b w:val="0"/>
          <w:bCs w:val="0"/>
          <w:color w:val="000000" w:themeColor="text1"/>
          <w:szCs w:val="21"/>
        </w:rPr>
        <w:t>家时，则取资信标与技术标总得分从高到低排名前7名入围进入后续评审，其余未入围的</w:t>
      </w:r>
      <w:r>
        <w:rPr>
          <w:rFonts w:hint="eastAsia" w:ascii="宋体" w:hAnsi="宋体" w:cs="Arial"/>
          <w:b w:val="0"/>
          <w:bCs w:val="0"/>
          <w:color w:val="000000" w:themeColor="text1"/>
          <w:szCs w:val="21"/>
          <w:lang w:val="en-US" w:eastAsia="zh-CN"/>
        </w:rPr>
        <w:t>不再进入后续评审阶段</w:t>
      </w:r>
      <w:r>
        <w:rPr>
          <w:rFonts w:hint="eastAsia" w:ascii="宋体" w:hAnsi="宋体" w:cs="Arial"/>
          <w:b w:val="0"/>
          <w:bCs w:val="0"/>
          <w:color w:val="000000" w:themeColor="text1"/>
          <w:szCs w:val="21"/>
        </w:rPr>
        <w:t>。</w:t>
      </w:r>
    </w:p>
    <w:p>
      <w:pPr>
        <w:widowControl/>
        <w:tabs>
          <w:tab w:val="left" w:pos="482"/>
          <w:tab w:val="left" w:pos="2183"/>
          <w:tab w:val="left" w:pos="3884"/>
          <w:tab w:val="left" w:pos="5585"/>
        </w:tabs>
        <w:snapToGrid w:val="0"/>
        <w:spacing w:line="360" w:lineRule="auto"/>
        <w:ind w:firstLine="420"/>
        <w:rPr>
          <w:rFonts w:hint="eastAsia" w:ascii="宋体" w:hAnsi="宋体" w:cs="Arial"/>
          <w:b w:val="0"/>
          <w:bCs w:val="0"/>
          <w:color w:val="000000" w:themeColor="text1"/>
          <w:szCs w:val="21"/>
        </w:rPr>
      </w:pPr>
      <w:r>
        <w:rPr>
          <w:rFonts w:hint="eastAsia" w:ascii="宋体" w:hAnsi="宋体" w:cs="Arial"/>
          <w:b w:val="0"/>
          <w:bCs w:val="0"/>
          <w:color w:val="000000" w:themeColor="text1"/>
          <w:szCs w:val="21"/>
        </w:rPr>
        <w:t>当</w:t>
      </w:r>
      <w:r>
        <w:rPr>
          <w:rFonts w:hint="eastAsia" w:ascii="宋体" w:hAnsi="宋体" w:cs="Arial"/>
          <w:b w:val="0"/>
          <w:bCs w:val="0"/>
          <w:color w:val="000000" w:themeColor="text1"/>
          <w:szCs w:val="21"/>
          <w:lang w:val="en-US" w:eastAsia="zh-CN"/>
        </w:rPr>
        <w:t>14家＜</w:t>
      </w:r>
      <w:r>
        <w:rPr>
          <w:rFonts w:hint="eastAsia" w:ascii="宋体" w:hAnsi="宋体" w:cs="宋体"/>
          <w:color w:val="000000" w:themeColor="text1"/>
          <w:kern w:val="0"/>
          <w:sz w:val="21"/>
          <w:szCs w:val="21"/>
        </w:rPr>
        <w:t>有效投标单位数量</w:t>
      </w:r>
      <w:r>
        <w:rPr>
          <w:rFonts w:hint="eastAsia" w:ascii="宋体" w:hAnsi="宋体" w:cs="Arial"/>
          <w:b w:val="0"/>
          <w:bCs w:val="0"/>
          <w:color w:val="000000" w:themeColor="text1"/>
          <w:szCs w:val="21"/>
        </w:rPr>
        <w:t>≤</w:t>
      </w:r>
      <w:r>
        <w:rPr>
          <w:rFonts w:hint="eastAsia" w:ascii="宋体" w:hAnsi="宋体" w:cs="Arial"/>
          <w:b w:val="0"/>
          <w:bCs w:val="0"/>
          <w:color w:val="000000" w:themeColor="text1"/>
          <w:szCs w:val="21"/>
          <w:lang w:val="en-US" w:eastAsia="zh-CN"/>
        </w:rPr>
        <w:t>20</w:t>
      </w:r>
      <w:r>
        <w:rPr>
          <w:rFonts w:hint="eastAsia" w:ascii="宋体" w:hAnsi="宋体" w:cs="Arial"/>
          <w:b w:val="0"/>
          <w:bCs w:val="0"/>
          <w:color w:val="000000" w:themeColor="text1"/>
          <w:szCs w:val="21"/>
        </w:rPr>
        <w:t>家时，则取资信标与技术标总得分从高到低排名前10名入围进入后续评审，其余未入围的</w:t>
      </w:r>
      <w:r>
        <w:rPr>
          <w:rFonts w:hint="eastAsia" w:ascii="宋体" w:hAnsi="宋体" w:cs="Arial"/>
          <w:b w:val="0"/>
          <w:bCs w:val="0"/>
          <w:color w:val="000000" w:themeColor="text1"/>
          <w:szCs w:val="21"/>
          <w:lang w:val="en-US" w:eastAsia="zh-CN"/>
        </w:rPr>
        <w:t>不再进入后续评审阶段</w:t>
      </w:r>
      <w:r>
        <w:rPr>
          <w:rFonts w:hint="eastAsia" w:ascii="宋体" w:hAnsi="宋体" w:cs="Arial"/>
          <w:b w:val="0"/>
          <w:bCs w:val="0"/>
          <w:color w:val="000000" w:themeColor="text1"/>
          <w:szCs w:val="21"/>
        </w:rPr>
        <w:t>。</w:t>
      </w:r>
    </w:p>
    <w:p>
      <w:pPr>
        <w:widowControl/>
        <w:tabs>
          <w:tab w:val="left" w:pos="482"/>
          <w:tab w:val="left" w:pos="2183"/>
          <w:tab w:val="left" w:pos="3884"/>
          <w:tab w:val="left" w:pos="5585"/>
        </w:tabs>
        <w:snapToGrid w:val="0"/>
        <w:spacing w:line="360" w:lineRule="auto"/>
        <w:ind w:firstLine="420"/>
        <w:rPr>
          <w:rFonts w:hint="eastAsia" w:ascii="宋体" w:hAnsi="宋体" w:cs="Arial"/>
          <w:b w:val="0"/>
          <w:bCs w:val="0"/>
          <w:color w:val="000000" w:themeColor="text1"/>
          <w:szCs w:val="21"/>
        </w:rPr>
      </w:pPr>
      <w:r>
        <w:rPr>
          <w:rFonts w:hint="eastAsia" w:ascii="宋体" w:hAnsi="宋体" w:cs="Arial"/>
          <w:b w:val="0"/>
          <w:bCs w:val="0"/>
          <w:color w:val="000000" w:themeColor="text1"/>
          <w:szCs w:val="21"/>
        </w:rPr>
        <w:t>当A&gt;2</w:t>
      </w:r>
      <w:r>
        <w:rPr>
          <w:rFonts w:hint="eastAsia" w:ascii="宋体" w:hAnsi="宋体" w:cs="Arial"/>
          <w:b w:val="0"/>
          <w:bCs w:val="0"/>
          <w:color w:val="000000" w:themeColor="text1"/>
          <w:szCs w:val="21"/>
          <w:lang w:val="en-US" w:eastAsia="zh-CN"/>
        </w:rPr>
        <w:t>0</w:t>
      </w:r>
      <w:r>
        <w:rPr>
          <w:rFonts w:hint="eastAsia" w:ascii="宋体" w:hAnsi="宋体" w:cs="Arial"/>
          <w:b w:val="0"/>
          <w:bCs w:val="0"/>
          <w:color w:val="000000" w:themeColor="text1"/>
          <w:szCs w:val="21"/>
        </w:rPr>
        <w:t>家时，则取资信标与技术标总得分从高到低排名前1</w:t>
      </w:r>
      <w:r>
        <w:rPr>
          <w:rFonts w:hint="eastAsia" w:ascii="宋体" w:hAnsi="宋体" w:cs="Arial"/>
          <w:b w:val="0"/>
          <w:bCs w:val="0"/>
          <w:color w:val="000000" w:themeColor="text1"/>
          <w:szCs w:val="21"/>
          <w:lang w:val="en-US" w:eastAsia="zh-CN"/>
        </w:rPr>
        <w:t>2</w:t>
      </w:r>
      <w:r>
        <w:rPr>
          <w:rFonts w:hint="eastAsia" w:ascii="宋体" w:hAnsi="宋体" w:cs="Arial"/>
          <w:b w:val="0"/>
          <w:bCs w:val="0"/>
          <w:color w:val="000000" w:themeColor="text1"/>
          <w:szCs w:val="21"/>
        </w:rPr>
        <w:t>名入围进入后续评审，其余未入围的</w:t>
      </w:r>
      <w:r>
        <w:rPr>
          <w:rFonts w:hint="eastAsia" w:ascii="宋体" w:hAnsi="宋体" w:cs="Arial"/>
          <w:b w:val="0"/>
          <w:bCs w:val="0"/>
          <w:color w:val="000000" w:themeColor="text1"/>
          <w:szCs w:val="21"/>
          <w:lang w:val="en-US" w:eastAsia="zh-CN"/>
        </w:rPr>
        <w:t>不再进入后续评审阶段</w:t>
      </w:r>
      <w:r>
        <w:rPr>
          <w:rFonts w:hint="eastAsia" w:ascii="宋体" w:hAnsi="宋体" w:cs="Arial"/>
          <w:b w:val="0"/>
          <w:bCs w:val="0"/>
          <w:color w:val="000000" w:themeColor="text1"/>
          <w:szCs w:val="21"/>
        </w:rPr>
        <w:t>。</w:t>
      </w:r>
    </w:p>
    <w:p>
      <w:pPr>
        <w:widowControl/>
        <w:tabs>
          <w:tab w:val="left" w:pos="482"/>
          <w:tab w:val="left" w:pos="2183"/>
          <w:tab w:val="left" w:pos="3884"/>
          <w:tab w:val="left" w:pos="5585"/>
        </w:tabs>
        <w:snapToGrid w:val="0"/>
        <w:spacing w:line="360" w:lineRule="auto"/>
        <w:ind w:firstLine="420"/>
        <w:rPr>
          <w:rFonts w:hint="eastAsia" w:ascii="宋体" w:hAnsi="宋体" w:cs="Arial"/>
          <w:b w:val="0"/>
          <w:bCs w:val="0"/>
          <w:color w:val="000000" w:themeColor="text1"/>
          <w:szCs w:val="21"/>
        </w:rPr>
      </w:pPr>
      <w:r>
        <w:rPr>
          <w:rFonts w:hint="eastAsia" w:ascii="宋体" w:hAnsi="宋体" w:cs="宋体"/>
          <w:bCs/>
          <w:color w:val="000000" w:themeColor="text1"/>
          <w:kern w:val="0"/>
          <w:szCs w:val="21"/>
          <w:lang w:val="en-US" w:eastAsia="zh-CN"/>
        </w:rPr>
        <w:t>注：</w:t>
      </w:r>
      <w:r>
        <w:rPr>
          <w:rFonts w:hint="eastAsia" w:ascii="宋体" w:hAnsi="宋体" w:cs="Arial"/>
          <w:b w:val="0"/>
          <w:bCs w:val="0"/>
          <w:color w:val="000000" w:themeColor="text1"/>
          <w:szCs w:val="21"/>
        </w:rPr>
        <w:t>以上排名如出现得分相同并列排序且不能区分入围者，</w:t>
      </w:r>
      <w:r>
        <w:rPr>
          <w:rFonts w:hint="eastAsia" w:ascii="宋体" w:hAnsi="宋体" w:cs="Arial"/>
          <w:b w:val="0"/>
          <w:bCs w:val="0"/>
          <w:color w:val="000000" w:themeColor="text1"/>
          <w:szCs w:val="21"/>
          <w:lang w:val="en-US" w:eastAsia="zh-CN"/>
        </w:rPr>
        <w:t>以资信技术得分较高者入围；</w:t>
      </w:r>
      <w:r>
        <w:rPr>
          <w:rFonts w:hint="eastAsia" w:ascii="宋体" w:hAnsi="宋体" w:cs="Arial"/>
          <w:b w:val="0"/>
          <w:bCs w:val="0"/>
          <w:color w:val="000000" w:themeColor="text1"/>
          <w:szCs w:val="21"/>
        </w:rPr>
        <w:t>资信技术得分都相同的则抽签决定入围单位。未入围的投标人的商务标将不予开启</w:t>
      </w:r>
      <w:r>
        <w:rPr>
          <w:rFonts w:hint="eastAsia" w:ascii="宋体" w:hAnsi="宋体" w:cs="Arial"/>
          <w:b w:val="0"/>
          <w:bCs w:val="0"/>
          <w:color w:val="000000" w:themeColor="text1"/>
          <w:szCs w:val="21"/>
          <w:lang w:eastAsia="zh-CN"/>
        </w:rPr>
        <w:t>，</w:t>
      </w:r>
      <w:r>
        <w:rPr>
          <w:rFonts w:hint="eastAsia" w:ascii="宋体" w:hAnsi="宋体" w:cs="宋体"/>
          <w:bCs/>
          <w:color w:val="000000" w:themeColor="text1"/>
          <w:kern w:val="0"/>
          <w:szCs w:val="21"/>
          <w:lang w:val="en-US" w:eastAsia="zh-CN"/>
        </w:rPr>
        <w:t>且不参与评标基准价计算</w:t>
      </w:r>
      <w:r>
        <w:rPr>
          <w:rFonts w:hint="eastAsia" w:ascii="宋体" w:hAnsi="宋体" w:cs="Arial"/>
          <w:b w:val="0"/>
          <w:bCs w:val="0"/>
          <w:color w:val="000000" w:themeColor="text1"/>
          <w:szCs w:val="21"/>
        </w:rPr>
        <w:t>。入围商务标评审的投标人经确定后，不再因后续评审否决而进行递补。</w:t>
      </w:r>
    </w:p>
    <w:p>
      <w:pPr>
        <w:snapToGrid w:val="0"/>
        <w:spacing w:line="360" w:lineRule="auto"/>
        <w:ind w:firstLine="420" w:firstLineChars="200"/>
        <w:rPr>
          <w:rFonts w:hint="eastAsia" w:ascii="宋体" w:hAnsi="宋体" w:cs="Arial"/>
          <w:color w:val="000000" w:themeColor="text1"/>
          <w:szCs w:val="21"/>
        </w:rPr>
      </w:pPr>
      <w:r>
        <w:rPr>
          <w:rFonts w:hint="eastAsia" w:ascii="宋体" w:hAnsi="宋体" w:cs="Arial"/>
          <w:color w:val="000000" w:themeColor="text1"/>
          <w:szCs w:val="21"/>
        </w:rPr>
        <w:t>2.</w:t>
      </w:r>
      <w:r>
        <w:rPr>
          <w:rFonts w:hint="eastAsia" w:ascii="宋体" w:hAnsi="宋体" w:cs="Arial"/>
          <w:b/>
          <w:color w:val="000000" w:themeColor="text1"/>
          <w:szCs w:val="21"/>
          <w:u w:val="single"/>
        </w:rPr>
        <w:t>本工程设最高投标限价，最高投标限价为</w:t>
      </w:r>
      <w:r>
        <w:rPr>
          <w:rFonts w:hint="eastAsia" w:ascii="宋体" w:hAnsi="宋体" w:cs="Arial"/>
          <w:b/>
          <w:color w:val="000000" w:themeColor="text1"/>
          <w:szCs w:val="21"/>
          <w:u w:val="single"/>
          <w:lang w:val="en-US" w:eastAsia="zh-CN"/>
        </w:rPr>
        <w:t>1100</w:t>
      </w:r>
      <w:r>
        <w:rPr>
          <w:rFonts w:hint="eastAsia" w:ascii="宋体" w:hAnsi="宋体" w:cs="Arial"/>
          <w:b/>
          <w:color w:val="000000" w:themeColor="text1"/>
          <w:szCs w:val="21"/>
          <w:u w:val="single"/>
        </w:rPr>
        <w:t>万元，其中投标报价超过最高投标限价的将否决其投标；（投标报价以投标人投标函中的投标报价为准，下同）</w:t>
      </w:r>
      <w:r>
        <w:rPr>
          <w:rFonts w:hint="eastAsia" w:ascii="宋体" w:hAnsi="宋体" w:cs="Arial"/>
          <w:color w:val="000000" w:themeColor="text1"/>
          <w:szCs w:val="21"/>
        </w:rPr>
        <w:t>。</w:t>
      </w:r>
    </w:p>
    <w:p>
      <w:pPr>
        <w:snapToGrid w:val="0"/>
        <w:spacing w:line="360" w:lineRule="auto"/>
        <w:ind w:firstLine="420" w:firstLineChars="200"/>
        <w:rPr>
          <w:rFonts w:hint="eastAsia" w:ascii="宋体" w:hAnsi="宋体" w:cs="Arial"/>
          <w:color w:val="000000" w:themeColor="text1"/>
          <w:szCs w:val="21"/>
        </w:rPr>
      </w:pPr>
      <w:r>
        <w:rPr>
          <w:rFonts w:hint="eastAsia" w:ascii="宋体" w:hAnsi="宋体" w:cs="Arial"/>
          <w:color w:val="000000" w:themeColor="text1"/>
          <w:szCs w:val="21"/>
        </w:rPr>
        <w:t>3.出现以下情况时，则该投标报价不再进入评标基准价的计算：</w:t>
      </w:r>
    </w:p>
    <w:p>
      <w:pPr>
        <w:snapToGrid w:val="0"/>
        <w:spacing w:line="360" w:lineRule="auto"/>
        <w:ind w:firstLine="420" w:firstLineChars="200"/>
        <w:rPr>
          <w:rFonts w:hint="eastAsia" w:ascii="宋体" w:hAnsi="宋体" w:cs="Arial"/>
          <w:color w:val="000000" w:themeColor="text1"/>
          <w:szCs w:val="21"/>
        </w:rPr>
      </w:pPr>
      <w:r>
        <w:rPr>
          <w:rFonts w:hint="eastAsia" w:ascii="宋体" w:hAnsi="宋体" w:cs="Arial"/>
          <w:color w:val="000000" w:themeColor="text1"/>
          <w:szCs w:val="21"/>
        </w:rPr>
        <w:t>3.1投标人的投标报价高于最高投标限价的；</w:t>
      </w:r>
    </w:p>
    <w:p>
      <w:pPr>
        <w:snapToGrid w:val="0"/>
        <w:spacing w:line="360" w:lineRule="auto"/>
        <w:ind w:firstLine="420" w:firstLineChars="200"/>
        <w:rPr>
          <w:rFonts w:hint="eastAsia" w:ascii="宋体" w:hAnsi="宋体" w:cs="Arial"/>
          <w:color w:val="000000" w:themeColor="text1"/>
          <w:szCs w:val="21"/>
        </w:rPr>
      </w:pPr>
      <w:r>
        <w:rPr>
          <w:rFonts w:hint="eastAsia" w:ascii="宋体" w:hAnsi="宋体" w:cs="Arial"/>
          <w:color w:val="000000" w:themeColor="text1"/>
          <w:szCs w:val="21"/>
        </w:rPr>
        <w:t>3.2商务标评审前已被否决其投标的；</w:t>
      </w:r>
    </w:p>
    <w:p>
      <w:pPr>
        <w:snapToGrid w:val="0"/>
        <w:spacing w:line="360" w:lineRule="auto"/>
        <w:ind w:firstLine="420" w:firstLineChars="200"/>
        <w:rPr>
          <w:rFonts w:hint="eastAsia" w:ascii="宋体" w:hAnsi="宋体" w:cs="Arial"/>
          <w:color w:val="000000" w:themeColor="text1"/>
          <w:szCs w:val="21"/>
        </w:rPr>
      </w:pPr>
      <w:r>
        <w:rPr>
          <w:rFonts w:hint="eastAsia" w:ascii="宋体" w:hAnsi="宋体" w:cs="Arial"/>
          <w:color w:val="000000" w:themeColor="text1"/>
          <w:szCs w:val="21"/>
        </w:rPr>
        <w:t>3.3投标人资格审查不合格的；</w:t>
      </w:r>
    </w:p>
    <w:p>
      <w:pPr>
        <w:snapToGrid w:val="0"/>
        <w:spacing w:line="360" w:lineRule="auto"/>
        <w:ind w:firstLine="420" w:firstLineChars="200"/>
        <w:rPr>
          <w:rFonts w:hint="eastAsia" w:ascii="宋体" w:hAnsi="宋体" w:cs="Arial"/>
          <w:color w:val="000000" w:themeColor="text1"/>
          <w:szCs w:val="21"/>
          <w:lang w:eastAsia="zh-CN"/>
        </w:rPr>
      </w:pPr>
      <w:r>
        <w:rPr>
          <w:rFonts w:hint="eastAsia" w:ascii="宋体" w:hAnsi="宋体" w:cs="Arial"/>
          <w:color w:val="000000" w:themeColor="text1"/>
          <w:szCs w:val="21"/>
        </w:rPr>
        <w:t>3.4投标本须知第29.3条款规定作无效标处理的</w:t>
      </w:r>
      <w:r>
        <w:rPr>
          <w:rFonts w:hint="eastAsia" w:ascii="宋体" w:hAnsi="宋体" w:cs="Arial"/>
          <w:color w:val="000000" w:themeColor="text1"/>
          <w:szCs w:val="21"/>
          <w:lang w:eastAsia="zh-CN"/>
        </w:rPr>
        <w:t>。</w:t>
      </w:r>
    </w:p>
    <w:p>
      <w:pPr>
        <w:snapToGrid w:val="0"/>
        <w:spacing w:line="360" w:lineRule="auto"/>
        <w:ind w:firstLine="420" w:firstLineChars="200"/>
        <w:rPr>
          <w:rFonts w:hint="default" w:ascii="宋体" w:hAnsi="宋体" w:cs="Arial"/>
          <w:color w:val="000000" w:themeColor="text1"/>
          <w:szCs w:val="21"/>
          <w:lang w:val="en-US" w:eastAsia="zh-CN"/>
        </w:rPr>
      </w:pPr>
      <w:r>
        <w:rPr>
          <w:rFonts w:hint="eastAsia" w:ascii="宋体" w:hAnsi="宋体" w:cs="Arial"/>
          <w:color w:val="000000" w:themeColor="text1"/>
          <w:szCs w:val="21"/>
          <w:lang w:val="en-US" w:eastAsia="zh-CN"/>
        </w:rPr>
        <w:t>经评标委员会评审后，发现投标单位的投标报价明显低于市场价且无法做出合理解释的，评标委员会有权否决其投标。</w:t>
      </w:r>
    </w:p>
    <w:p>
      <w:pPr>
        <w:snapToGrid w:val="0"/>
        <w:spacing w:line="360" w:lineRule="auto"/>
        <w:ind w:firstLine="420" w:firstLineChars="200"/>
        <w:rPr>
          <w:rFonts w:hint="eastAsia" w:ascii="宋体" w:hAnsi="宋体" w:cs="Arial"/>
          <w:color w:val="000000" w:themeColor="text1"/>
          <w:szCs w:val="21"/>
        </w:rPr>
      </w:pPr>
      <w:r>
        <w:rPr>
          <w:rFonts w:hint="eastAsia" w:ascii="宋体" w:hAnsi="宋体" w:cs="Arial"/>
          <w:color w:val="000000" w:themeColor="text1"/>
          <w:szCs w:val="21"/>
        </w:rPr>
        <w:t>4.</w:t>
      </w:r>
      <w:r>
        <w:rPr>
          <w:rFonts w:hint="eastAsia" w:ascii="宋体" w:hAnsi="宋体" w:cs="Arial"/>
          <w:b/>
          <w:color w:val="000000" w:themeColor="text1"/>
          <w:szCs w:val="21"/>
        </w:rPr>
        <w:t>评标基准价的计算</w:t>
      </w:r>
      <w:r>
        <w:rPr>
          <w:rFonts w:hint="eastAsia" w:ascii="宋体" w:hAnsi="宋体" w:cs="Arial"/>
          <w:color w:val="000000" w:themeColor="text1"/>
          <w:szCs w:val="21"/>
        </w:rPr>
        <w:t>：</w:t>
      </w:r>
    </w:p>
    <w:p>
      <w:pPr>
        <w:tabs>
          <w:tab w:val="left" w:pos="900"/>
        </w:tabs>
        <w:snapToGrid w:val="0"/>
        <w:spacing w:line="360" w:lineRule="auto"/>
        <w:ind w:firstLine="420" w:firstLineChars="200"/>
        <w:rPr>
          <w:rFonts w:hint="eastAsia" w:ascii="Arial" w:hAnsi="Arial" w:cs="Arial"/>
          <w:snapToGrid w:val="0"/>
          <w:color w:val="000000" w:themeColor="text1"/>
          <w:kern w:val="0"/>
        </w:rPr>
      </w:pPr>
      <w:r>
        <w:rPr>
          <w:rFonts w:hint="eastAsia" w:ascii="宋体" w:hAnsi="宋体" w:cs="Arial"/>
          <w:color w:val="000000" w:themeColor="text1"/>
          <w:szCs w:val="21"/>
        </w:rPr>
        <w:t>4.1投标人的</w:t>
      </w:r>
      <w:r>
        <w:rPr>
          <w:rFonts w:ascii="宋体" w:hAnsi="宋体" w:cs="Arial"/>
          <w:color w:val="000000" w:themeColor="text1"/>
          <w:szCs w:val="21"/>
        </w:rPr>
        <w:t>《</w:t>
      </w:r>
      <w:r>
        <w:rPr>
          <w:rFonts w:ascii="Arial" w:hAnsi="宋体" w:cs="Arial"/>
          <w:snapToGrid w:val="0"/>
          <w:color w:val="000000" w:themeColor="text1"/>
          <w:kern w:val="0"/>
        </w:rPr>
        <w:t>投标函》与《投标报价表》不一致时以《投标函》为准。</w:t>
      </w:r>
    </w:p>
    <w:p>
      <w:pPr>
        <w:snapToGrid w:val="0"/>
        <w:spacing w:line="360" w:lineRule="auto"/>
        <w:ind w:firstLine="420" w:firstLineChars="200"/>
        <w:rPr>
          <w:rFonts w:hint="eastAsia" w:ascii="宋体" w:hAnsi="宋体" w:cs="Arial"/>
          <w:color w:val="000000" w:themeColor="text1"/>
          <w:szCs w:val="21"/>
        </w:rPr>
      </w:pPr>
      <w:r>
        <w:rPr>
          <w:rFonts w:hint="eastAsia" w:ascii="宋体" w:hAnsi="宋体" w:cs="Arial"/>
          <w:color w:val="000000" w:themeColor="text1"/>
          <w:szCs w:val="21"/>
        </w:rPr>
        <w:t>4.2</w:t>
      </w:r>
      <w:r>
        <w:rPr>
          <w:rFonts w:hint="eastAsia" w:ascii="宋体" w:hAnsi="宋体" w:cs="宋体"/>
          <w:bCs/>
          <w:color w:val="000000" w:themeColor="text1"/>
          <w:kern w:val="0"/>
          <w:szCs w:val="21"/>
          <w:lang w:val="en-US" w:eastAsia="zh-CN"/>
        </w:rPr>
        <w:t>入围商务评审的投标人的商务标</w:t>
      </w:r>
      <w:r>
        <w:rPr>
          <w:rFonts w:hint="eastAsia" w:ascii="宋体" w:hAnsi="宋体" w:cs="Arial"/>
          <w:color w:val="000000" w:themeColor="text1"/>
          <w:szCs w:val="21"/>
        </w:rPr>
        <w:t>除本条第3款规定的情况外，投标单位的有效投标报价＜7家时，取</w:t>
      </w:r>
      <w:r>
        <w:rPr>
          <w:rFonts w:hint="eastAsia" w:ascii="宋体" w:hAnsi="宋体" w:cs="Arial"/>
          <w:color w:val="000000" w:themeColor="text1"/>
          <w:szCs w:val="21"/>
          <w:lang w:val="en-US" w:eastAsia="zh-CN"/>
        </w:rPr>
        <w:t>全部</w:t>
      </w:r>
      <w:r>
        <w:rPr>
          <w:rFonts w:hint="eastAsia" w:ascii="宋体" w:hAnsi="宋体" w:cs="Arial"/>
          <w:color w:val="000000" w:themeColor="text1"/>
          <w:szCs w:val="21"/>
        </w:rPr>
        <w:t>有效投标报价的算术平均值作为评标基准价</w:t>
      </w:r>
      <w:r>
        <w:rPr>
          <w:rFonts w:hint="eastAsia" w:ascii="宋体" w:hAnsi="宋体" w:cs="Arial"/>
          <w:color w:val="000000" w:themeColor="text1"/>
          <w:szCs w:val="21"/>
          <w:lang w:eastAsia="zh-CN"/>
        </w:rPr>
        <w:t>；</w:t>
      </w:r>
      <w:r>
        <w:rPr>
          <w:rFonts w:hint="eastAsia" w:ascii="宋体" w:hAnsi="宋体" w:cs="Arial"/>
          <w:color w:val="000000" w:themeColor="text1"/>
          <w:szCs w:val="21"/>
        </w:rPr>
        <w:t>投标单位的有效投标报价≥7家时，取有效投标报价中去掉一个最高值、去掉一个最低值后的算术平均值作为评标基准价；投标单位的有效投标报价≥9家时，取有效投标报价中去掉二个最高值、去掉二个最低值后的算术平均值作为评标基准价；投标单位的有效投标报价≥</w:t>
      </w:r>
      <w:r>
        <w:rPr>
          <w:rFonts w:hint="eastAsia" w:ascii="宋体" w:hAnsi="宋体" w:cs="Arial"/>
          <w:color w:val="000000" w:themeColor="text1"/>
          <w:szCs w:val="21"/>
          <w:lang w:val="en-US" w:eastAsia="zh-CN"/>
        </w:rPr>
        <w:t>12</w:t>
      </w:r>
      <w:r>
        <w:rPr>
          <w:rFonts w:hint="eastAsia" w:ascii="宋体" w:hAnsi="宋体" w:cs="Arial"/>
          <w:color w:val="000000" w:themeColor="text1"/>
          <w:szCs w:val="21"/>
        </w:rPr>
        <w:t>家时，取有效投标报价中去掉</w:t>
      </w:r>
      <w:r>
        <w:rPr>
          <w:rFonts w:hint="eastAsia" w:ascii="宋体" w:hAnsi="宋体" w:cs="Arial"/>
          <w:color w:val="000000" w:themeColor="text1"/>
          <w:szCs w:val="21"/>
          <w:lang w:val="en-US" w:eastAsia="zh-CN"/>
        </w:rPr>
        <w:t>三</w:t>
      </w:r>
      <w:r>
        <w:rPr>
          <w:rFonts w:hint="eastAsia" w:ascii="宋体" w:hAnsi="宋体" w:cs="Arial"/>
          <w:color w:val="000000" w:themeColor="text1"/>
          <w:szCs w:val="21"/>
        </w:rPr>
        <w:t>个最高值、去掉</w:t>
      </w:r>
      <w:r>
        <w:rPr>
          <w:rFonts w:hint="eastAsia" w:ascii="宋体" w:hAnsi="宋体" w:cs="Arial"/>
          <w:color w:val="000000" w:themeColor="text1"/>
          <w:szCs w:val="21"/>
          <w:lang w:val="en-US" w:eastAsia="zh-CN"/>
        </w:rPr>
        <w:t>三</w:t>
      </w:r>
      <w:r>
        <w:rPr>
          <w:rFonts w:hint="eastAsia" w:ascii="宋体" w:hAnsi="宋体" w:cs="Arial"/>
          <w:color w:val="000000" w:themeColor="text1"/>
          <w:szCs w:val="21"/>
        </w:rPr>
        <w:t>个最低值后的算术平均值作为评标基准价。评标基准价一经确定将不再修改</w:t>
      </w:r>
      <w:r>
        <w:rPr>
          <w:rFonts w:ascii="宋体" w:hAnsi="宋体" w:cs="Arial"/>
          <w:color w:val="000000" w:themeColor="text1"/>
          <w:szCs w:val="21"/>
        </w:rPr>
        <w:t>（包括</w:t>
      </w:r>
      <w:r>
        <w:rPr>
          <w:rFonts w:hint="eastAsia" w:ascii="宋体" w:hAnsi="宋体" w:cs="Arial"/>
          <w:color w:val="000000" w:themeColor="text1"/>
          <w:szCs w:val="21"/>
        </w:rPr>
        <w:t>本条第6款</w:t>
      </w:r>
      <w:r>
        <w:rPr>
          <w:rFonts w:ascii="宋体" w:hAnsi="宋体" w:cs="Arial"/>
          <w:color w:val="000000" w:themeColor="text1"/>
          <w:szCs w:val="21"/>
        </w:rPr>
        <w:t>规定的商务标评审以及评标结束后发生的其他任何情况因素等）。</w:t>
      </w:r>
    </w:p>
    <w:p>
      <w:pPr>
        <w:snapToGrid w:val="0"/>
        <w:spacing w:line="360" w:lineRule="auto"/>
        <w:ind w:firstLine="420" w:firstLineChars="200"/>
        <w:rPr>
          <w:rFonts w:hint="eastAsia" w:ascii="宋体" w:hAnsi="宋体" w:cs="Arial"/>
          <w:color w:val="000000" w:themeColor="text1"/>
          <w:szCs w:val="21"/>
        </w:rPr>
      </w:pPr>
      <w:r>
        <w:rPr>
          <w:rFonts w:hint="eastAsia" w:ascii="宋体" w:hAnsi="宋体" w:cs="Arial"/>
          <w:color w:val="000000" w:themeColor="text1"/>
          <w:szCs w:val="21"/>
        </w:rPr>
        <w:t>5.</w:t>
      </w:r>
      <w:r>
        <w:rPr>
          <w:rFonts w:hint="eastAsia" w:ascii="宋体" w:hAnsi="宋体" w:cs="Arial"/>
          <w:color w:val="000000" w:themeColor="text1"/>
          <w:szCs w:val="21"/>
          <w:lang w:val="en-US" w:eastAsia="zh-CN"/>
        </w:rPr>
        <w:t>各</w:t>
      </w:r>
      <w:r>
        <w:rPr>
          <w:rFonts w:hint="eastAsia" w:ascii="宋体" w:hAnsi="宋体" w:cs="Arial"/>
          <w:color w:val="000000" w:themeColor="text1"/>
          <w:szCs w:val="21"/>
        </w:rPr>
        <w:t>投标人的投标报价与评标基准价对比，计算商务标评分值：</w:t>
      </w:r>
    </w:p>
    <w:p>
      <w:pPr>
        <w:snapToGrid w:val="0"/>
        <w:spacing w:line="360" w:lineRule="auto"/>
        <w:ind w:firstLine="420" w:firstLineChars="200"/>
        <w:rPr>
          <w:rFonts w:hint="eastAsia" w:ascii="宋体" w:hAnsi="宋体" w:cs="Arial"/>
          <w:color w:val="000000" w:themeColor="text1"/>
          <w:szCs w:val="21"/>
        </w:rPr>
      </w:pPr>
      <w:r>
        <w:rPr>
          <w:rFonts w:hint="eastAsia" w:ascii="宋体" w:hAnsi="宋体" w:cs="Arial"/>
          <w:color w:val="000000" w:themeColor="text1"/>
          <w:szCs w:val="21"/>
        </w:rPr>
        <w:t>投标报价等于评标基准价，得满分</w:t>
      </w:r>
      <w:r>
        <w:rPr>
          <w:rFonts w:hint="eastAsia" w:ascii="宋体" w:hAnsi="宋体" w:cs="Arial"/>
          <w:color w:val="000000" w:themeColor="text1"/>
          <w:szCs w:val="21"/>
          <w:lang w:val="en-US" w:eastAsia="zh-CN"/>
        </w:rPr>
        <w:t>30</w:t>
      </w:r>
      <w:r>
        <w:rPr>
          <w:rFonts w:hint="eastAsia" w:ascii="宋体" w:hAnsi="宋体" w:cs="Arial"/>
          <w:color w:val="000000" w:themeColor="text1"/>
          <w:szCs w:val="21"/>
        </w:rPr>
        <w:t>分；</w:t>
      </w:r>
    </w:p>
    <w:p>
      <w:pPr>
        <w:snapToGrid w:val="0"/>
        <w:spacing w:line="360" w:lineRule="auto"/>
        <w:ind w:firstLine="420" w:firstLineChars="200"/>
        <w:rPr>
          <w:rFonts w:hint="eastAsia" w:ascii="宋体" w:hAnsi="宋体" w:cs="Arial"/>
          <w:color w:val="000000" w:themeColor="text1"/>
          <w:szCs w:val="21"/>
        </w:rPr>
      </w:pPr>
      <w:r>
        <w:rPr>
          <w:rFonts w:hint="eastAsia" w:ascii="宋体" w:hAnsi="宋体" w:cs="Arial"/>
          <w:color w:val="000000" w:themeColor="text1"/>
          <w:szCs w:val="21"/>
        </w:rPr>
        <w:t>投标报价每高于评标基准价1%，扣</w:t>
      </w:r>
      <w:r>
        <w:rPr>
          <w:rFonts w:hint="eastAsia" w:ascii="宋体" w:hAnsi="宋体" w:cs="Arial"/>
          <w:color w:val="000000" w:themeColor="text1"/>
          <w:szCs w:val="21"/>
          <w:lang w:val="en-US" w:eastAsia="zh-CN"/>
        </w:rPr>
        <w:t>1</w:t>
      </w:r>
      <w:r>
        <w:rPr>
          <w:rFonts w:hint="eastAsia" w:ascii="宋体" w:hAnsi="宋体" w:cs="Arial"/>
          <w:color w:val="000000" w:themeColor="text1"/>
          <w:szCs w:val="21"/>
        </w:rPr>
        <w:t>分</w:t>
      </w:r>
      <w:r>
        <w:rPr>
          <w:rFonts w:hint="eastAsia" w:ascii="宋体" w:hAnsi="宋体" w:cs="Arial"/>
          <w:color w:val="000000" w:themeColor="text1"/>
          <w:szCs w:val="21"/>
          <w:lang w:eastAsia="zh-CN"/>
        </w:rPr>
        <w:t>，</w:t>
      </w:r>
      <w:r>
        <w:rPr>
          <w:rFonts w:hint="eastAsia" w:ascii="宋体" w:hAnsi="宋体" w:cs="Arial"/>
          <w:color w:val="000000" w:themeColor="text1"/>
          <w:szCs w:val="21"/>
          <w:lang w:val="en-US" w:eastAsia="zh-CN"/>
        </w:rPr>
        <w:t>扣完为止</w:t>
      </w:r>
      <w:r>
        <w:rPr>
          <w:rFonts w:hint="eastAsia" w:ascii="宋体" w:hAnsi="宋体" w:cs="Arial"/>
          <w:color w:val="000000" w:themeColor="text1"/>
          <w:szCs w:val="21"/>
        </w:rPr>
        <w:t>；</w:t>
      </w:r>
    </w:p>
    <w:p>
      <w:pPr>
        <w:snapToGrid w:val="0"/>
        <w:spacing w:line="360" w:lineRule="auto"/>
        <w:ind w:firstLine="420" w:firstLineChars="200"/>
        <w:rPr>
          <w:rFonts w:hint="default" w:ascii="宋体" w:hAnsi="宋体" w:cs="Arial"/>
          <w:color w:val="000000" w:themeColor="text1"/>
          <w:szCs w:val="21"/>
          <w:lang w:val="en-US" w:eastAsia="zh-CN"/>
        </w:rPr>
      </w:pPr>
      <w:r>
        <w:rPr>
          <w:rFonts w:hint="eastAsia" w:ascii="宋体" w:hAnsi="宋体" w:cs="Arial"/>
          <w:color w:val="000000" w:themeColor="text1"/>
          <w:szCs w:val="21"/>
        </w:rPr>
        <w:t>投标报价每低于评标基准价1%，扣</w:t>
      </w:r>
      <w:r>
        <w:rPr>
          <w:rFonts w:hint="eastAsia" w:ascii="宋体" w:hAnsi="宋体" w:cs="Arial"/>
          <w:color w:val="000000" w:themeColor="text1"/>
          <w:szCs w:val="21"/>
          <w:lang w:val="en-US" w:eastAsia="zh-CN"/>
        </w:rPr>
        <w:t>0.5</w:t>
      </w:r>
      <w:r>
        <w:rPr>
          <w:rFonts w:hint="eastAsia" w:ascii="宋体" w:hAnsi="宋体" w:cs="Arial"/>
          <w:color w:val="000000" w:themeColor="text1"/>
          <w:szCs w:val="21"/>
        </w:rPr>
        <w:t>分</w:t>
      </w:r>
      <w:r>
        <w:rPr>
          <w:rFonts w:hint="eastAsia" w:ascii="宋体" w:hAnsi="宋体" w:cs="Arial"/>
          <w:color w:val="000000" w:themeColor="text1"/>
          <w:szCs w:val="21"/>
          <w:lang w:eastAsia="zh-CN"/>
        </w:rPr>
        <w:t>，</w:t>
      </w:r>
      <w:r>
        <w:rPr>
          <w:rFonts w:hint="eastAsia" w:ascii="宋体" w:hAnsi="宋体" w:cs="Arial"/>
          <w:color w:val="000000" w:themeColor="text1"/>
          <w:szCs w:val="21"/>
          <w:lang w:val="en-US" w:eastAsia="zh-CN"/>
        </w:rPr>
        <w:t>扣完为止。</w:t>
      </w:r>
    </w:p>
    <w:p>
      <w:pPr>
        <w:snapToGrid w:val="0"/>
        <w:spacing w:line="360" w:lineRule="auto"/>
        <w:ind w:firstLine="420" w:firstLineChars="200"/>
        <w:rPr>
          <w:rFonts w:hint="eastAsia" w:ascii="宋体" w:hAnsi="宋体" w:cs="Arial"/>
          <w:color w:val="000000" w:themeColor="text1"/>
          <w:szCs w:val="21"/>
        </w:rPr>
      </w:pPr>
      <w:r>
        <w:rPr>
          <w:rFonts w:hint="eastAsia" w:ascii="宋体" w:hAnsi="宋体" w:cs="Arial"/>
          <w:color w:val="000000" w:themeColor="text1"/>
          <w:szCs w:val="21"/>
        </w:rPr>
        <w:t>计算商务标报价评分不足一个百分点时，使用直线插入法计算（得分保留二位小数，小数点后第三位四舍五入）。</w:t>
      </w:r>
    </w:p>
    <w:p>
      <w:pPr>
        <w:tabs>
          <w:tab w:val="left" w:pos="900"/>
        </w:tabs>
        <w:snapToGrid w:val="0"/>
        <w:spacing w:line="360" w:lineRule="auto"/>
        <w:ind w:firstLine="420" w:firstLineChars="200"/>
        <w:rPr>
          <w:rFonts w:hint="eastAsia" w:ascii="宋体" w:hAnsi="宋体" w:cs="Arial"/>
          <w:color w:val="000000" w:themeColor="text1"/>
          <w:szCs w:val="21"/>
        </w:rPr>
      </w:pPr>
      <w:r>
        <w:rPr>
          <w:rFonts w:hint="eastAsia" w:ascii="宋体" w:hAnsi="宋体" w:cs="Arial"/>
          <w:color w:val="000000" w:themeColor="text1"/>
          <w:szCs w:val="21"/>
          <w:lang w:val="en-US" w:eastAsia="zh-CN"/>
        </w:rPr>
        <w:t>6、</w:t>
      </w:r>
      <w:r>
        <w:rPr>
          <w:rFonts w:hint="eastAsia" w:ascii="宋体" w:hAnsi="宋体" w:cs="Arial"/>
          <w:color w:val="000000" w:themeColor="text1"/>
          <w:szCs w:val="21"/>
        </w:rPr>
        <w:t>商务标的详细评审，评标委员会根据以上规定依据法律及招标文件有关规定对商务标进行详细评审，未通过商务标审查的投标人不再进行商务标评分。</w:t>
      </w:r>
    </w:p>
    <w:p>
      <w:pPr>
        <w:tabs>
          <w:tab w:val="left" w:pos="900"/>
        </w:tabs>
        <w:snapToGrid w:val="0"/>
        <w:spacing w:line="360" w:lineRule="auto"/>
        <w:ind w:firstLine="420" w:firstLineChars="200"/>
        <w:rPr>
          <w:rFonts w:hint="eastAsia" w:ascii="宋体" w:hAnsi="宋体" w:cs="Arial"/>
          <w:color w:val="000000" w:themeColor="text1"/>
          <w:szCs w:val="21"/>
        </w:rPr>
      </w:pPr>
      <w:r>
        <w:rPr>
          <w:rFonts w:hint="eastAsia" w:ascii="宋体" w:hAnsi="宋体" w:cs="Arial"/>
          <w:color w:val="000000" w:themeColor="text1"/>
          <w:szCs w:val="21"/>
        </w:rPr>
        <w:t>六、评委根据以上规定依据法律及招标文件有关规定对入围的投标文件进行详细评审后，在有效标中按其综合得分从高到低进行排名（技术资信标得分与商务标得分相加为综合得分，得分相同时，以技术资信标得分高者优先，技术资信标得分相同时，以报价低者优先，报价相同时，以抽签决定名次），评标委员会推荐排名第一投标人</w:t>
      </w:r>
      <w:r>
        <w:rPr>
          <w:rFonts w:hint="eastAsia" w:ascii="宋体" w:hAnsi="宋体" w:cs="Arial"/>
          <w:color w:val="000000" w:themeColor="text1"/>
          <w:szCs w:val="21"/>
          <w:lang w:val="en-US" w:eastAsia="zh-CN"/>
        </w:rPr>
        <w:t>作为</w:t>
      </w:r>
      <w:r>
        <w:rPr>
          <w:rFonts w:hint="eastAsia" w:ascii="宋体" w:hAnsi="宋体" w:cs="Arial"/>
          <w:color w:val="000000" w:themeColor="text1"/>
          <w:szCs w:val="21"/>
        </w:rPr>
        <w:t>中标候选人。若全部投标文件评审完毕时有效投标人仍少于3家的时候，经评标委员会认定具有竞争效果的，</w:t>
      </w:r>
      <w:r>
        <w:rPr>
          <w:rFonts w:hint="eastAsia" w:ascii="宋体" w:hAnsi="宋体" w:cs="Arial"/>
          <w:color w:val="000000" w:themeColor="text1"/>
          <w:szCs w:val="21"/>
          <w:lang w:val="en-US" w:eastAsia="zh-CN"/>
        </w:rPr>
        <w:t>形成统一意见并出具仍具有竞争性效果的评审决议后，</w:t>
      </w:r>
      <w:r>
        <w:rPr>
          <w:rFonts w:hint="eastAsia" w:ascii="宋体" w:hAnsi="宋体" w:cs="Arial"/>
          <w:color w:val="000000" w:themeColor="text1"/>
          <w:szCs w:val="21"/>
        </w:rPr>
        <w:t>评标委员会可以按招标文件的相关规定及评标办法向招标人直接推荐中标候选人。</w:t>
      </w:r>
    </w:p>
    <w:p>
      <w:pPr>
        <w:tabs>
          <w:tab w:val="left" w:pos="900"/>
        </w:tabs>
        <w:snapToGrid w:val="0"/>
        <w:spacing w:line="360" w:lineRule="auto"/>
        <w:ind w:firstLine="420" w:firstLineChars="200"/>
        <w:rPr>
          <w:rFonts w:hint="eastAsia" w:ascii="宋体" w:hAnsi="宋体" w:cs="Arial"/>
          <w:color w:val="000000" w:themeColor="text1"/>
          <w:szCs w:val="21"/>
        </w:rPr>
      </w:pPr>
    </w:p>
    <w:p>
      <w:pPr>
        <w:snapToGrid w:val="0"/>
        <w:spacing w:line="360" w:lineRule="auto"/>
        <w:rPr>
          <w:rFonts w:ascii="宋体" w:hAnsi="宋体" w:cs="Arial"/>
          <w:color w:val="000000" w:themeColor="text1"/>
          <w:szCs w:val="2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Arial" w:hAnsi="宋体" w:cs="Arial"/>
          <w:b/>
          <w:color w:val="000000" w:themeColor="text1"/>
        </w:rPr>
      </w:pPr>
    </w:p>
    <w:p>
      <w:pPr>
        <w:snapToGrid w:val="0"/>
        <w:spacing w:line="360" w:lineRule="auto"/>
        <w:rPr>
          <w:rFonts w:ascii="宋体" w:hAnsi="宋体" w:cs="Arial"/>
          <w:color w:val="000000" w:themeColor="text1"/>
          <w:szCs w:val="21"/>
        </w:rPr>
      </w:pPr>
      <w:r>
        <w:rPr>
          <w:rFonts w:ascii="Arial" w:hAnsi="宋体" w:cs="Arial"/>
          <w:b/>
          <w:color w:val="000000" w:themeColor="text1"/>
        </w:rPr>
        <w:t>附件：</w:t>
      </w:r>
    </w:p>
    <w:p>
      <w:pPr>
        <w:spacing w:beforeLines="200" w:afterLines="100" w:line="360" w:lineRule="auto"/>
        <w:jc w:val="center"/>
        <w:rPr>
          <w:rFonts w:ascii="Arial" w:hAnsi="Arial" w:cs="Arial"/>
          <w:b/>
          <w:bCs/>
          <w:color w:val="000000" w:themeColor="text1"/>
          <w:sz w:val="36"/>
        </w:rPr>
      </w:pPr>
      <w:r>
        <w:rPr>
          <w:rFonts w:ascii="Arial" w:hAnsi="宋体" w:cs="Arial"/>
          <w:b/>
          <w:bCs/>
          <w:color w:val="000000" w:themeColor="text1"/>
          <w:sz w:val="36"/>
        </w:rPr>
        <w:t>图纸及资料</w:t>
      </w:r>
      <w:r>
        <w:rPr>
          <w:rFonts w:hint="eastAsia" w:ascii="Arial" w:hAnsi="宋体" w:cs="Arial"/>
          <w:b/>
          <w:bCs/>
          <w:color w:val="000000" w:themeColor="text1"/>
          <w:sz w:val="36"/>
        </w:rPr>
        <w:t>（电子版）</w:t>
      </w:r>
    </w:p>
    <w:p>
      <w:pPr>
        <w:widowControl/>
        <w:snapToGrid w:val="0"/>
        <w:spacing w:line="360" w:lineRule="auto"/>
        <w:ind w:firstLine="420" w:firstLineChars="200"/>
        <w:rPr>
          <w:rFonts w:ascii="Arial" w:hAnsi="Arial" w:cs="Arial"/>
          <w:color w:val="000000" w:themeColor="text1"/>
        </w:rPr>
      </w:pPr>
      <w:r>
        <w:rPr>
          <w:rFonts w:ascii="Arial" w:hAnsi="Arial" w:cs="Arial"/>
          <w:color w:val="000000" w:themeColor="text1"/>
        </w:rPr>
        <w:t>1</w:t>
      </w:r>
      <w:r>
        <w:rPr>
          <w:rFonts w:ascii="Arial" w:hAnsi="宋体" w:cs="Arial"/>
          <w:color w:val="000000" w:themeColor="text1"/>
        </w:rPr>
        <w:t>、图纸</w:t>
      </w:r>
    </w:p>
    <w:p>
      <w:pPr>
        <w:widowControl/>
        <w:snapToGrid w:val="0"/>
        <w:spacing w:line="360" w:lineRule="auto"/>
        <w:ind w:firstLine="420" w:firstLineChars="200"/>
        <w:rPr>
          <w:rFonts w:ascii="Arial" w:hAnsi="宋体" w:cs="Arial"/>
          <w:color w:val="000000" w:themeColor="text1"/>
        </w:rPr>
      </w:pPr>
      <w:r>
        <w:rPr>
          <w:rFonts w:ascii="Arial" w:hAnsi="宋体" w:cs="Arial"/>
          <w:color w:val="000000" w:themeColor="text1"/>
        </w:rPr>
        <w:t>（以网上下载的图纸为准）</w:t>
      </w:r>
    </w:p>
    <w:p>
      <w:pPr>
        <w:widowControl/>
        <w:snapToGrid w:val="0"/>
        <w:spacing w:line="360" w:lineRule="auto"/>
        <w:ind w:firstLine="420" w:firstLineChars="200"/>
        <w:rPr>
          <w:rFonts w:ascii="Arial" w:hAnsi="Arial" w:cs="Arial"/>
          <w:color w:val="000000" w:themeColor="text1"/>
        </w:rPr>
      </w:pPr>
      <w:r>
        <w:rPr>
          <w:rFonts w:hint="eastAsia" w:ascii="Arial" w:hAnsi="宋体" w:cs="Arial"/>
          <w:color w:val="000000" w:themeColor="text1"/>
        </w:rPr>
        <w:t>2、设计变更通知单</w:t>
      </w:r>
    </w:p>
    <w:p>
      <w:pPr>
        <w:spacing w:line="360" w:lineRule="auto"/>
        <w:rPr>
          <w:rFonts w:ascii="Arial" w:hAnsi="Arial" w:cs="Arial"/>
          <w:b/>
          <w:color w:val="000000" w:themeColor="text1"/>
        </w:rPr>
      </w:pPr>
    </w:p>
    <w:p>
      <w:pPr>
        <w:snapToGrid w:val="0"/>
        <w:spacing w:beforeLines="200" w:afterLines="100"/>
        <w:jc w:val="center"/>
        <w:rPr>
          <w:rFonts w:ascii="Arial" w:hAnsi="Arial" w:cs="Arial"/>
          <w:b/>
          <w:color w:val="000000" w:themeColor="text1"/>
        </w:rPr>
      </w:pPr>
    </w:p>
    <w:sectPr>
      <w:headerReference r:id="rId6" w:type="default"/>
      <w:footerReference r:id="rId7" w:type="default"/>
      <w:footerReference r:id="rId8" w:type="even"/>
      <w:type w:val="oddPage"/>
      <w:pgSz w:w="11907" w:h="16840"/>
      <w:pgMar w:top="1304" w:right="1361" w:bottom="1247" w:left="1440" w:header="851" w:footer="992" w:gutter="0"/>
      <w:cols w:space="720" w:num="1"/>
      <w:docGrid w:linePitch="27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华文楷体">
    <w:altName w:val="宋体"/>
    <w:panose1 w:val="02010600040101010101"/>
    <w:charset w:val="86"/>
    <w:family w:val="auto"/>
    <w:pitch w:val="default"/>
    <w:sig w:usb0="00000000" w:usb1="00000000" w:usb2="00000000" w:usb3="00000000" w:csb0="0004009F" w:csb1="DFD70000"/>
  </w:font>
  <w:font w:name="MS Sans Serif">
    <w:altName w:val="Arial"/>
    <w:panose1 w:val="00000000000000000000"/>
    <w:charset w:val="00"/>
    <w:family w:val="swiss"/>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10006FF" w:usb1="4000205B" w:usb2="0000001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center" w:y="1"/>
      <w:rPr>
        <w:rStyle w:val="43"/>
        <w:rFonts w:ascii="宋体" w:hAnsi="宋体"/>
      </w:rPr>
    </w:pPr>
    <w:r>
      <w:rPr>
        <w:rFonts w:ascii="宋体" w:hAnsi="宋体"/>
      </w:rPr>
      <w:fldChar w:fldCharType="begin"/>
    </w:r>
    <w:r>
      <w:rPr>
        <w:rStyle w:val="43"/>
        <w:rFonts w:ascii="宋体" w:hAnsi="宋体"/>
      </w:rPr>
      <w:instrText xml:space="preserve">PAGE  </w:instrText>
    </w:r>
    <w:r>
      <w:rPr>
        <w:rFonts w:ascii="宋体" w:hAnsi="宋体"/>
      </w:rPr>
      <w:fldChar w:fldCharType="separate"/>
    </w:r>
    <w:r>
      <w:rPr>
        <w:rStyle w:val="43"/>
        <w:rFonts w:ascii="宋体" w:hAnsi="宋体"/>
      </w:rPr>
      <w:t>29</w:t>
    </w:r>
    <w:r>
      <w:rPr>
        <w:rFonts w:ascii="宋体" w:hAnsi="宋体"/>
      </w:rPr>
      <w:fldChar w:fldCharType="end"/>
    </w:r>
  </w:p>
  <w:p>
    <w:pPr>
      <w:pStyle w:val="2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center" w:y="1"/>
      <w:rPr>
        <w:rStyle w:val="43"/>
      </w:rPr>
    </w:pPr>
    <w:r>
      <w:fldChar w:fldCharType="begin"/>
    </w:r>
    <w:r>
      <w:rPr>
        <w:rStyle w:val="43"/>
      </w:rPr>
      <w:instrText xml:space="preserve">PAGE  </w:instrText>
    </w:r>
    <w:r>
      <w:fldChar w:fldCharType="separate"/>
    </w:r>
    <w:r>
      <w:rPr>
        <w:rStyle w:val="43"/>
      </w:rPr>
      <w:t>1</w:t>
    </w:r>
    <w:r>
      <w:fldChar w:fldCharType="end"/>
    </w:r>
  </w:p>
  <w:p>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center" w:y="1"/>
      <w:rPr>
        <w:rStyle w:val="43"/>
        <w:rFonts w:ascii="宋体" w:hAnsi="宋体"/>
      </w:rPr>
    </w:pPr>
    <w:r>
      <w:rPr>
        <w:rFonts w:ascii="宋体" w:hAnsi="宋体"/>
      </w:rPr>
      <w:fldChar w:fldCharType="begin"/>
    </w:r>
    <w:r>
      <w:rPr>
        <w:rStyle w:val="43"/>
        <w:rFonts w:ascii="宋体" w:hAnsi="宋体"/>
      </w:rPr>
      <w:instrText xml:space="preserve">PAGE  </w:instrText>
    </w:r>
    <w:r>
      <w:rPr>
        <w:rFonts w:ascii="宋体" w:hAnsi="宋体"/>
      </w:rPr>
      <w:fldChar w:fldCharType="separate"/>
    </w:r>
    <w:r>
      <w:rPr>
        <w:rStyle w:val="43"/>
        <w:rFonts w:ascii="宋体" w:hAnsi="宋体"/>
      </w:rPr>
      <w:t>79</w:t>
    </w:r>
    <w:r>
      <w:rPr>
        <w:rFonts w:ascii="宋体" w:hAnsi="宋体"/>
      </w:rPr>
      <w:fldChar w:fldCharType="end"/>
    </w:r>
  </w:p>
  <w:p>
    <w:pPr>
      <w:pStyle w:val="2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center" w:y="1"/>
      <w:rPr>
        <w:rStyle w:val="43"/>
      </w:rPr>
    </w:pPr>
    <w:r>
      <w:fldChar w:fldCharType="begin"/>
    </w:r>
    <w:r>
      <w:rPr>
        <w:rStyle w:val="43"/>
      </w:rPr>
      <w:instrText xml:space="preserve">PAGE  </w:instrText>
    </w:r>
    <w:r>
      <w:fldChar w:fldCharType="separate"/>
    </w:r>
    <w:r>
      <w:rPr>
        <w:rStyle w:val="43"/>
      </w:rPr>
      <w:t>1</w:t>
    </w:r>
    <w:r>
      <w:fldChar w:fldCharType="end"/>
    </w:r>
  </w:p>
  <w:p>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spacing w:line="380" w:lineRule="exact"/>
      <w:jc w:val="left"/>
      <w:rPr>
        <w:rFonts w:ascii="Arial" w:hAnsi="Arial" w:cs="Arial"/>
        <w:szCs w:val="18"/>
        <w:u w:val="single"/>
      </w:rPr>
    </w:pPr>
    <w:r>
      <w:rPr>
        <w:rFonts w:hint="eastAsia" w:ascii="Arial" w:hAnsi="宋体" w:cs="Arial"/>
        <w:kern w:val="0"/>
        <w:szCs w:val="21"/>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spacing w:line="380" w:lineRule="exact"/>
      <w:jc w:val="left"/>
      <w:rPr>
        <w:rFonts w:ascii="Arial" w:hAnsi="Arial" w:cs="Arial"/>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82690"/>
    <w:multiLevelType w:val="singleLevel"/>
    <w:tmpl w:val="ABE82690"/>
    <w:lvl w:ilvl="0" w:tentative="0">
      <w:start w:val="2"/>
      <w:numFmt w:val="chineseCounting"/>
      <w:suff w:val="nothing"/>
      <w:lvlText w:val="%1、"/>
      <w:lvlJc w:val="left"/>
      <w:rPr>
        <w:rFonts w:hint="eastAsia"/>
      </w:rPr>
    </w:lvl>
  </w:abstractNum>
  <w:abstractNum w:abstractNumId="1">
    <w:nsid w:val="0000000D"/>
    <w:multiLevelType w:val="multilevel"/>
    <w:tmpl w:val="0000000D"/>
    <w:lvl w:ilvl="0" w:tentative="0">
      <w:start w:val="1"/>
      <w:numFmt w:val="decimal"/>
      <w:lvlText w:val="（%1）"/>
      <w:lvlJc w:val="left"/>
      <w:pPr>
        <w:tabs>
          <w:tab w:val="left" w:pos="1274"/>
        </w:tabs>
        <w:ind w:left="1274" w:hanging="375"/>
      </w:pPr>
      <w:rPr>
        <w:rFonts w:hint="default" w:ascii="Arial" w:hAnsi="Arial"/>
        <w:b w:val="0"/>
        <w:i w:val="0"/>
        <w:sz w:val="21"/>
        <w:szCs w:val="21"/>
      </w:rPr>
    </w:lvl>
    <w:lvl w:ilvl="1" w:tentative="0">
      <w:start w:val="1"/>
      <w:numFmt w:val="decimal"/>
      <w:lvlText w:val="（%2）"/>
      <w:lvlJc w:val="left"/>
      <w:pPr>
        <w:tabs>
          <w:tab w:val="left" w:pos="1455"/>
        </w:tabs>
        <w:ind w:left="1395" w:hanging="375"/>
      </w:pPr>
      <w:rPr>
        <w:rFonts w:hint="default" w:ascii="Arial" w:hAnsi="Arial"/>
        <w:b w:val="0"/>
        <w:i w:val="0"/>
        <w:sz w:val="21"/>
        <w:szCs w:val="21"/>
      </w:r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2">
    <w:nsid w:val="00000010"/>
    <w:multiLevelType w:val="singleLevel"/>
    <w:tmpl w:val="00000010"/>
    <w:lvl w:ilvl="0" w:tentative="0">
      <w:start w:val="1"/>
      <w:numFmt w:val="decimal"/>
      <w:pStyle w:val="73"/>
      <w:lvlText w:val="Table %1."/>
      <w:lvlJc w:val="left"/>
      <w:pPr>
        <w:tabs>
          <w:tab w:val="left" w:pos="1893"/>
        </w:tabs>
        <w:ind w:left="1893" w:hanging="900"/>
      </w:pPr>
      <w:rPr>
        <w:rFonts w:hint="default" w:ascii="Arial" w:hAnsi="Arial"/>
        <w:b/>
        <w:i w:val="0"/>
        <w:sz w:val="18"/>
      </w:rPr>
    </w:lvl>
  </w:abstractNum>
  <w:abstractNum w:abstractNumId="3">
    <w:nsid w:val="00000015"/>
    <w:multiLevelType w:val="multilevel"/>
    <w:tmpl w:val="00000015"/>
    <w:lvl w:ilvl="0" w:tentative="0">
      <w:start w:val="1"/>
      <w:numFmt w:val="decimal"/>
      <w:lvlText w:val="%1)"/>
      <w:lvlJc w:val="left"/>
      <w:pPr>
        <w:tabs>
          <w:tab w:val="left" w:pos="1134"/>
        </w:tabs>
        <w:ind w:left="1134" w:hanging="454"/>
      </w:pPr>
      <w:rPr>
        <w:rFonts w:hint="eastAsia"/>
      </w:rPr>
    </w:lvl>
    <w:lvl w:ilvl="1" w:tentative="0">
      <w:start w:val="1"/>
      <w:numFmt w:val="lowerLetter"/>
      <w:lvlText w:val="%2）"/>
      <w:lvlJc w:val="left"/>
      <w:pPr>
        <w:tabs>
          <w:tab w:val="left" w:pos="873"/>
        </w:tabs>
        <w:ind w:left="873" w:hanging="453"/>
      </w:pPr>
      <w:rPr>
        <w:rFonts w:hint="default" w:ascii="Arial" w:hAnsi="Arial"/>
        <w:b w:val="0"/>
        <w:i w:val="0"/>
        <w:sz w:val="21"/>
        <w:szCs w:val="21"/>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9"/>
    <w:multiLevelType w:val="multilevel"/>
    <w:tmpl w:val="00000019"/>
    <w:lvl w:ilvl="0" w:tentative="0">
      <w:start w:val="1"/>
      <w:numFmt w:val="decimal"/>
      <w:lvlText w:val="（%1）"/>
      <w:lvlJc w:val="left"/>
      <w:pPr>
        <w:tabs>
          <w:tab w:val="left" w:pos="1275"/>
        </w:tabs>
        <w:ind w:left="1215" w:hanging="375"/>
      </w:pPr>
      <w:rPr>
        <w:rFonts w:hint="default" w:ascii="Arial" w:hAnsi="Arial"/>
        <w:b w:val="0"/>
        <w:i w:val="0"/>
        <w:sz w:val="21"/>
        <w:szCs w:val="21"/>
      </w:rPr>
    </w:lvl>
    <w:lvl w:ilvl="1" w:tentative="0">
      <w:start w:val="1"/>
      <w:numFmt w:val="decimal"/>
      <w:lvlText w:val="%2、"/>
      <w:lvlJc w:val="left"/>
      <w:pPr>
        <w:tabs>
          <w:tab w:val="left" w:pos="840"/>
        </w:tabs>
        <w:ind w:left="840" w:hanging="420"/>
      </w:pPr>
      <w:rPr>
        <w:rFonts w:hint="default" w:ascii="Arial" w:hAnsi="Arial"/>
        <w:b w:val="0"/>
        <w:i w:val="0"/>
        <w:sz w:val="21"/>
        <w:szCs w:val="21"/>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1E"/>
    <w:multiLevelType w:val="singleLevel"/>
    <w:tmpl w:val="0000001E"/>
    <w:lvl w:ilvl="0" w:tentative="0">
      <w:start w:val="1"/>
      <w:numFmt w:val="decimalEnclosedCircle"/>
      <w:lvlText w:val="%1"/>
      <w:lvlJc w:val="left"/>
      <w:pPr>
        <w:tabs>
          <w:tab w:val="left" w:pos="675"/>
        </w:tabs>
        <w:ind w:left="675" w:hanging="240"/>
      </w:pPr>
      <w:rPr>
        <w:rFonts w:hint="eastAsia"/>
      </w:rPr>
    </w:lvl>
  </w:abstractNum>
  <w:abstractNum w:abstractNumId="6">
    <w:nsid w:val="0000001F"/>
    <w:multiLevelType w:val="multilevel"/>
    <w:tmpl w:val="0000001F"/>
    <w:lvl w:ilvl="0" w:tentative="0">
      <w:start w:val="2"/>
      <w:numFmt w:val="decimal"/>
      <w:lvlText w:val="%1."/>
      <w:lvlJc w:val="left"/>
      <w:pPr>
        <w:tabs>
          <w:tab w:val="left" w:pos="680"/>
        </w:tabs>
        <w:ind w:left="680" w:hanging="680"/>
      </w:pPr>
      <w:rPr>
        <w:rFonts w:hint="default" w:ascii="Arial" w:hAnsi="Arial" w:eastAsia="宋体"/>
        <w:b/>
        <w:i w:val="0"/>
        <w:sz w:val="21"/>
      </w:rPr>
    </w:lvl>
    <w:lvl w:ilvl="1" w:tentative="0">
      <w:start w:val="1"/>
      <w:numFmt w:val="decimal"/>
      <w:lvlText w:val="%1.%2"/>
      <w:lvlJc w:val="left"/>
      <w:pPr>
        <w:tabs>
          <w:tab w:val="left" w:pos="680"/>
        </w:tabs>
        <w:ind w:left="680" w:hanging="680"/>
      </w:pPr>
      <w:rPr>
        <w:rFonts w:hint="default" w:ascii="Arial" w:hAnsi="Arial" w:eastAsia="宋体"/>
        <w:b w:val="0"/>
        <w:i w:val="0"/>
        <w:sz w:val="21"/>
      </w:rPr>
    </w:lvl>
    <w:lvl w:ilvl="2" w:tentative="0">
      <w:start w:val="1"/>
      <w:numFmt w:val="decimal"/>
      <w:lvlText w:val="%1.%2.%3"/>
      <w:lvlJc w:val="left"/>
      <w:pPr>
        <w:tabs>
          <w:tab w:val="left" w:pos="680"/>
        </w:tabs>
        <w:ind w:left="680" w:hanging="680"/>
      </w:pPr>
      <w:rPr>
        <w:rFonts w:hint="eastAsia"/>
      </w:rPr>
    </w:lvl>
    <w:lvl w:ilvl="3" w:tentative="0">
      <w:start w:val="1"/>
      <w:numFmt w:val="decimal"/>
      <w:lvlText w:val="%1.%2.%3.%4"/>
      <w:lvlJc w:val="left"/>
      <w:pPr>
        <w:tabs>
          <w:tab w:val="left" w:pos="420"/>
        </w:tabs>
        <w:ind w:left="420" w:hanging="420"/>
      </w:pPr>
      <w:rPr>
        <w:rFonts w:hint="eastAsia"/>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7">
    <w:nsid w:val="00000022"/>
    <w:multiLevelType w:val="multilevel"/>
    <w:tmpl w:val="00000022"/>
    <w:lvl w:ilvl="0" w:tentative="0">
      <w:start w:val="1"/>
      <w:numFmt w:val="decimal"/>
      <w:lvlText w:val="%1、"/>
      <w:lvlJc w:val="left"/>
      <w:pPr>
        <w:tabs>
          <w:tab w:val="left" w:pos="360"/>
        </w:tabs>
        <w:ind w:left="340" w:hanging="340"/>
      </w:pPr>
      <w:rPr>
        <w:rFonts w:hint="eastAsia"/>
        <w:sz w:val="21"/>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794"/>
        </w:tabs>
        <w:ind w:left="794" w:hanging="454"/>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8">
    <w:nsid w:val="00000023"/>
    <w:multiLevelType w:val="multilevel"/>
    <w:tmpl w:val="00000023"/>
    <w:lvl w:ilvl="0" w:tentative="0">
      <w:start w:val="1"/>
      <w:numFmt w:val="decimal"/>
      <w:lvlText w:val="%1)"/>
      <w:lvlJc w:val="left"/>
      <w:pPr>
        <w:tabs>
          <w:tab w:val="left" w:pos="927"/>
        </w:tabs>
        <w:ind w:left="907" w:hanging="340"/>
      </w:pPr>
      <w:rPr>
        <w:rFonts w:hint="eastAsia"/>
        <w:b w:val="0"/>
        <w:i w:val="0"/>
        <w:sz w:val="21"/>
        <w:szCs w:val="21"/>
      </w:rPr>
    </w:lvl>
    <w:lvl w:ilvl="1" w:tentative="0">
      <w:start w:val="1"/>
      <w:numFmt w:val="japaneseCounting"/>
      <w:lvlText w:val="（%2）"/>
      <w:lvlJc w:val="left"/>
      <w:pPr>
        <w:tabs>
          <w:tab w:val="left" w:pos="1275"/>
        </w:tabs>
        <w:ind w:left="1275" w:hanging="855"/>
      </w:pPr>
      <w:rPr>
        <w:rFonts w:hint="default"/>
      </w:rPr>
    </w:lvl>
    <w:lvl w:ilvl="2" w:tentative="0">
      <w:start w:val="1"/>
      <w:numFmt w:val="japaneseCounting"/>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0000024"/>
    <w:multiLevelType w:val="multilevel"/>
    <w:tmpl w:val="00000024"/>
    <w:lvl w:ilvl="0" w:tentative="0">
      <w:start w:val="1"/>
      <w:numFmt w:val="none"/>
      <w:pStyle w:val="6"/>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9"/>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12"/>
      <w:lvlText w:val="           "/>
      <w:lvlJc w:val="left"/>
      <w:pPr>
        <w:tabs>
          <w:tab w:val="left" w:pos="1440"/>
        </w:tabs>
        <w:ind w:left="1152" w:hanging="1152"/>
      </w:pPr>
      <w:rPr>
        <w:rFonts w:hint="eastAsia"/>
      </w:rPr>
    </w:lvl>
    <w:lvl w:ilvl="6" w:tentative="0">
      <w:start w:val="1"/>
      <w:numFmt w:val="decimal"/>
      <w:pStyle w:val="13"/>
      <w:lvlText w:val="%1.%2.%3.%4.%5.%6.%7"/>
      <w:lvlJc w:val="left"/>
      <w:pPr>
        <w:tabs>
          <w:tab w:val="left" w:pos="2520"/>
        </w:tabs>
        <w:ind w:left="1296" w:hanging="1296"/>
      </w:pPr>
      <w:rPr>
        <w:rFonts w:hint="eastAsia"/>
      </w:rPr>
    </w:lvl>
    <w:lvl w:ilvl="7" w:tentative="0">
      <w:start w:val="1"/>
      <w:numFmt w:val="decimal"/>
      <w:pStyle w:val="14"/>
      <w:lvlText w:val="%1.%2.%3.%4.%5.%6.%7.%8"/>
      <w:lvlJc w:val="left"/>
      <w:pPr>
        <w:tabs>
          <w:tab w:val="left" w:pos="1440"/>
        </w:tabs>
        <w:ind w:left="1440" w:hanging="1440"/>
      </w:pPr>
      <w:rPr>
        <w:rFonts w:hint="eastAsia"/>
      </w:rPr>
    </w:lvl>
    <w:lvl w:ilvl="8" w:tentative="0">
      <w:start w:val="1"/>
      <w:numFmt w:val="decimal"/>
      <w:pStyle w:val="15"/>
      <w:lvlText w:val="%1.%2.%3.%4.%5.%6.%7.%8.%9"/>
      <w:lvlJc w:val="left"/>
      <w:pPr>
        <w:tabs>
          <w:tab w:val="left" w:pos="1584"/>
        </w:tabs>
        <w:ind w:left="1584" w:hanging="1584"/>
      </w:pPr>
      <w:rPr>
        <w:rFonts w:hint="eastAsia"/>
      </w:rPr>
    </w:lvl>
  </w:abstractNum>
  <w:abstractNum w:abstractNumId="10">
    <w:nsid w:val="00000027"/>
    <w:multiLevelType w:val="multilevel"/>
    <w:tmpl w:val="00000027"/>
    <w:lvl w:ilvl="0" w:tentative="0">
      <w:start w:val="2"/>
      <w:numFmt w:val="decimal"/>
      <w:lvlText w:val="%1."/>
      <w:lvlJc w:val="left"/>
      <w:pPr>
        <w:tabs>
          <w:tab w:val="left" w:pos="680"/>
        </w:tabs>
        <w:ind w:left="680" w:hanging="680"/>
      </w:pPr>
      <w:rPr>
        <w:rFonts w:hint="default" w:ascii="Arial" w:hAnsi="Arial" w:eastAsia="宋体"/>
        <w:b/>
        <w:i w:val="0"/>
        <w:sz w:val="21"/>
      </w:rPr>
    </w:lvl>
    <w:lvl w:ilvl="1" w:tentative="0">
      <w:start w:val="1"/>
      <w:numFmt w:val="decimal"/>
      <w:lvlText w:val="%1.%2"/>
      <w:lvlJc w:val="left"/>
      <w:pPr>
        <w:tabs>
          <w:tab w:val="left" w:pos="680"/>
        </w:tabs>
        <w:ind w:left="680" w:hanging="680"/>
      </w:pPr>
      <w:rPr>
        <w:rFonts w:hint="default" w:ascii="Arial" w:hAnsi="Arial" w:eastAsia="宋体"/>
        <w:b w:val="0"/>
        <w:i w:val="0"/>
        <w:sz w:val="21"/>
      </w:rPr>
    </w:lvl>
    <w:lvl w:ilvl="2" w:tentative="0">
      <w:start w:val="1"/>
      <w:numFmt w:val="decimal"/>
      <w:lvlText w:val="%1.%2.%3"/>
      <w:lvlJc w:val="left"/>
      <w:pPr>
        <w:tabs>
          <w:tab w:val="left" w:pos="680"/>
        </w:tabs>
        <w:ind w:left="680" w:hanging="680"/>
      </w:pPr>
      <w:rPr>
        <w:rFonts w:hint="eastAsia"/>
      </w:rPr>
    </w:lvl>
    <w:lvl w:ilvl="3" w:tentative="0">
      <w:start w:val="1"/>
      <w:numFmt w:val="decimal"/>
      <w:lvlText w:val="%1.%2.%3.%4"/>
      <w:lvlJc w:val="left"/>
      <w:pPr>
        <w:tabs>
          <w:tab w:val="left" w:pos="420"/>
        </w:tabs>
        <w:ind w:left="420" w:hanging="420"/>
      </w:pPr>
      <w:rPr>
        <w:rFonts w:hint="eastAsia"/>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11">
    <w:nsid w:val="00000032"/>
    <w:multiLevelType w:val="singleLevel"/>
    <w:tmpl w:val="00000032"/>
    <w:lvl w:ilvl="0" w:tentative="0">
      <w:start w:val="1"/>
      <w:numFmt w:val="upperLetter"/>
      <w:lvlText w:val="%1."/>
      <w:lvlJc w:val="left"/>
      <w:pPr>
        <w:tabs>
          <w:tab w:val="left" w:pos="425"/>
        </w:tabs>
        <w:ind w:left="425" w:hanging="425"/>
      </w:pPr>
      <w:rPr>
        <w:rFonts w:hint="eastAsia"/>
      </w:rPr>
    </w:lvl>
  </w:abstractNum>
  <w:abstractNum w:abstractNumId="12">
    <w:nsid w:val="00000034"/>
    <w:multiLevelType w:val="multilevel"/>
    <w:tmpl w:val="00000034"/>
    <w:lvl w:ilvl="0" w:tentative="0">
      <w:start w:val="2"/>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3">
    <w:nsid w:val="00000039"/>
    <w:multiLevelType w:val="multilevel"/>
    <w:tmpl w:val="00000039"/>
    <w:lvl w:ilvl="0" w:tentative="0">
      <w:start w:val="1"/>
      <w:numFmt w:val="decimalEnclosedCircle"/>
      <w:lvlText w:val="%1"/>
      <w:lvlJc w:val="left"/>
      <w:pPr>
        <w:tabs>
          <w:tab w:val="left" w:pos="675"/>
        </w:tabs>
        <w:ind w:left="675" w:hanging="24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0000003A"/>
    <w:multiLevelType w:val="multilevel"/>
    <w:tmpl w:val="0000003A"/>
    <w:lvl w:ilvl="0" w:tentative="0">
      <w:start w:val="1"/>
      <w:numFmt w:val="decimal"/>
      <w:lvlText w:val="%1."/>
      <w:lvlJc w:val="left"/>
      <w:pPr>
        <w:tabs>
          <w:tab w:val="left" w:pos="851"/>
        </w:tabs>
        <w:ind w:left="851" w:hanging="851"/>
      </w:pPr>
      <w:rPr>
        <w:rFonts w:hint="default" w:ascii="Arial" w:hAnsi="Arial" w:eastAsia="宋体"/>
        <w:b/>
        <w:i w:val="0"/>
        <w:sz w:val="24"/>
      </w:rPr>
    </w:lvl>
    <w:lvl w:ilvl="1" w:tentative="0">
      <w:start w:val="1"/>
      <w:numFmt w:val="decimal"/>
      <w:lvlText w:val="%1.%2"/>
      <w:lvlJc w:val="left"/>
      <w:pPr>
        <w:tabs>
          <w:tab w:val="left" w:pos="851"/>
        </w:tabs>
        <w:ind w:left="851" w:hanging="851"/>
      </w:pPr>
      <w:rPr>
        <w:rFonts w:hint="default" w:ascii="Arial" w:hAnsi="Arial" w:eastAsia="宋体"/>
        <w:b w:val="0"/>
        <w:i w:val="0"/>
        <w:sz w:val="21"/>
      </w:rPr>
    </w:lvl>
    <w:lvl w:ilvl="2" w:tentative="0">
      <w:start w:val="1"/>
      <w:numFmt w:val="decimal"/>
      <w:lvlText w:val="%1.%2.%3"/>
      <w:lvlJc w:val="left"/>
      <w:pPr>
        <w:tabs>
          <w:tab w:val="left" w:pos="720"/>
        </w:tabs>
        <w:ind w:left="420" w:hanging="420"/>
      </w:pPr>
      <w:rPr>
        <w:rFonts w:hint="default" w:ascii="Arial" w:hAnsi="Arial" w:cs="Arial"/>
      </w:rPr>
    </w:lvl>
    <w:lvl w:ilvl="3" w:tentative="0">
      <w:start w:val="1"/>
      <w:numFmt w:val="decimal"/>
      <w:lvlText w:val="%1.%2.%3.%4"/>
      <w:lvlJc w:val="left"/>
      <w:pPr>
        <w:tabs>
          <w:tab w:val="left" w:pos="420"/>
        </w:tabs>
        <w:ind w:left="420" w:hanging="420"/>
      </w:pPr>
      <w:rPr>
        <w:rFonts w:hint="eastAsia"/>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15">
    <w:nsid w:val="0000003B"/>
    <w:multiLevelType w:val="multilevel"/>
    <w:tmpl w:val="0000003B"/>
    <w:lvl w:ilvl="0" w:tentative="0">
      <w:start w:val="1"/>
      <w:numFmt w:val="decimal"/>
      <w:lvlText w:val="%1."/>
      <w:lvlJc w:val="left"/>
      <w:pPr>
        <w:tabs>
          <w:tab w:val="left" w:pos="680"/>
        </w:tabs>
        <w:ind w:left="680" w:hanging="680"/>
      </w:pPr>
      <w:rPr>
        <w:rFonts w:hint="default" w:ascii="Arial" w:hAnsi="Arial" w:eastAsia="宋体"/>
        <w:b w:val="0"/>
        <w:i w:val="0"/>
        <w:sz w:val="21"/>
      </w:rPr>
    </w:lvl>
    <w:lvl w:ilvl="1" w:tentative="0">
      <w:start w:val="1"/>
      <w:numFmt w:val="decimal"/>
      <w:lvlText w:val="%1.%2"/>
      <w:lvlJc w:val="left"/>
      <w:pPr>
        <w:tabs>
          <w:tab w:val="left" w:pos="680"/>
        </w:tabs>
        <w:ind w:left="680" w:hanging="680"/>
      </w:pPr>
      <w:rPr>
        <w:rFonts w:hint="default" w:ascii="Arial" w:hAnsi="Arial" w:eastAsia="宋体"/>
        <w:b w:val="0"/>
        <w:i w:val="0"/>
        <w:sz w:val="21"/>
      </w:rPr>
    </w:lvl>
    <w:lvl w:ilvl="2" w:tentative="0">
      <w:start w:val="1"/>
      <w:numFmt w:val="decimal"/>
      <w:lvlText w:val="%1.%2.%3"/>
      <w:lvlJc w:val="left"/>
      <w:pPr>
        <w:tabs>
          <w:tab w:val="left" w:pos="720"/>
        </w:tabs>
        <w:ind w:left="420" w:hanging="420"/>
      </w:pPr>
      <w:rPr>
        <w:rFonts w:hint="eastAsia"/>
      </w:rPr>
    </w:lvl>
    <w:lvl w:ilvl="3" w:tentative="0">
      <w:start w:val="1"/>
      <w:numFmt w:val="decimal"/>
      <w:lvlText w:val="%1.%2.%3.%4"/>
      <w:lvlJc w:val="left"/>
      <w:pPr>
        <w:tabs>
          <w:tab w:val="left" w:pos="420"/>
        </w:tabs>
        <w:ind w:left="420" w:hanging="420"/>
      </w:pPr>
      <w:rPr>
        <w:rFonts w:hint="eastAsia"/>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num w:numId="1">
    <w:abstractNumId w:val="9"/>
  </w:num>
  <w:num w:numId="2">
    <w:abstractNumId w:val="2"/>
  </w:num>
  <w:num w:numId="3">
    <w:abstractNumId w:val="14"/>
  </w:num>
  <w:num w:numId="4">
    <w:abstractNumId w:val="1"/>
  </w:num>
  <w:num w:numId="5">
    <w:abstractNumId w:val="4"/>
  </w:num>
  <w:num w:numId="6">
    <w:abstractNumId w:val="3"/>
  </w:num>
  <w:num w:numId="7">
    <w:abstractNumId w:val="10"/>
  </w:num>
  <w:num w:numId="8">
    <w:abstractNumId w:val="11"/>
  </w:num>
  <w:num w:numId="9">
    <w:abstractNumId w:val="5"/>
  </w:num>
  <w:num w:numId="10">
    <w:abstractNumId w:val="8"/>
  </w:num>
  <w:num w:numId="11">
    <w:abstractNumId w:val="13"/>
  </w:num>
  <w:num w:numId="12">
    <w:abstractNumId w:val="0"/>
  </w:num>
  <w:num w:numId="13">
    <w:abstractNumId w:val="15"/>
  </w:num>
  <w:num w:numId="14">
    <w:abstractNumId w:val="6"/>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5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172A27"/>
    <w:rsid w:val="0002175B"/>
    <w:rsid w:val="00025DF8"/>
    <w:rsid w:val="00031019"/>
    <w:rsid w:val="00033638"/>
    <w:rsid w:val="00041A7D"/>
    <w:rsid w:val="00053F24"/>
    <w:rsid w:val="00055FF3"/>
    <w:rsid w:val="00063121"/>
    <w:rsid w:val="00063C8D"/>
    <w:rsid w:val="00067AE8"/>
    <w:rsid w:val="0007134D"/>
    <w:rsid w:val="00075B86"/>
    <w:rsid w:val="000824BF"/>
    <w:rsid w:val="00087A92"/>
    <w:rsid w:val="00097754"/>
    <w:rsid w:val="000B02D3"/>
    <w:rsid w:val="000B2C1E"/>
    <w:rsid w:val="000B7E74"/>
    <w:rsid w:val="000C7BE7"/>
    <w:rsid w:val="000D0908"/>
    <w:rsid w:val="000D0F72"/>
    <w:rsid w:val="000D2E65"/>
    <w:rsid w:val="000D7EB8"/>
    <w:rsid w:val="000E4488"/>
    <w:rsid w:val="000E6CC0"/>
    <w:rsid w:val="000F02A4"/>
    <w:rsid w:val="000F18DF"/>
    <w:rsid w:val="000F52F9"/>
    <w:rsid w:val="0010296F"/>
    <w:rsid w:val="00105C6F"/>
    <w:rsid w:val="0010746D"/>
    <w:rsid w:val="001117B9"/>
    <w:rsid w:val="0011264C"/>
    <w:rsid w:val="001133E1"/>
    <w:rsid w:val="00113BA1"/>
    <w:rsid w:val="001149AA"/>
    <w:rsid w:val="0011753C"/>
    <w:rsid w:val="00117E09"/>
    <w:rsid w:val="0013080D"/>
    <w:rsid w:val="00132B3B"/>
    <w:rsid w:val="00136890"/>
    <w:rsid w:val="0014328E"/>
    <w:rsid w:val="00153825"/>
    <w:rsid w:val="001621EC"/>
    <w:rsid w:val="0016268D"/>
    <w:rsid w:val="00164576"/>
    <w:rsid w:val="00165129"/>
    <w:rsid w:val="00172A27"/>
    <w:rsid w:val="00173DDB"/>
    <w:rsid w:val="001A0359"/>
    <w:rsid w:val="001A5249"/>
    <w:rsid w:val="001B5578"/>
    <w:rsid w:val="001B7AB5"/>
    <w:rsid w:val="001C7271"/>
    <w:rsid w:val="001F1854"/>
    <w:rsid w:val="001F279E"/>
    <w:rsid w:val="001F6DB1"/>
    <w:rsid w:val="002041D5"/>
    <w:rsid w:val="00204A37"/>
    <w:rsid w:val="00206B62"/>
    <w:rsid w:val="002127F0"/>
    <w:rsid w:val="00213052"/>
    <w:rsid w:val="002148FB"/>
    <w:rsid w:val="0022269B"/>
    <w:rsid w:val="0022367F"/>
    <w:rsid w:val="00233C86"/>
    <w:rsid w:val="00235406"/>
    <w:rsid w:val="002414B0"/>
    <w:rsid w:val="00265FD0"/>
    <w:rsid w:val="00271501"/>
    <w:rsid w:val="002754FE"/>
    <w:rsid w:val="00287655"/>
    <w:rsid w:val="002877FF"/>
    <w:rsid w:val="002A2BD3"/>
    <w:rsid w:val="002A3512"/>
    <w:rsid w:val="002A73F4"/>
    <w:rsid w:val="002B5FBE"/>
    <w:rsid w:val="002C2139"/>
    <w:rsid w:val="002C3246"/>
    <w:rsid w:val="002C3BD7"/>
    <w:rsid w:val="002C5B75"/>
    <w:rsid w:val="002D27FC"/>
    <w:rsid w:val="002D4E36"/>
    <w:rsid w:val="002D6328"/>
    <w:rsid w:val="002E3F24"/>
    <w:rsid w:val="002E516A"/>
    <w:rsid w:val="002F78B3"/>
    <w:rsid w:val="00300A36"/>
    <w:rsid w:val="00305BA9"/>
    <w:rsid w:val="00306A4F"/>
    <w:rsid w:val="0031632C"/>
    <w:rsid w:val="00321F05"/>
    <w:rsid w:val="0033157A"/>
    <w:rsid w:val="00332295"/>
    <w:rsid w:val="00340CBE"/>
    <w:rsid w:val="00343CCA"/>
    <w:rsid w:val="0034601F"/>
    <w:rsid w:val="00350414"/>
    <w:rsid w:val="00351CD9"/>
    <w:rsid w:val="00355482"/>
    <w:rsid w:val="003560D7"/>
    <w:rsid w:val="00360109"/>
    <w:rsid w:val="003630B6"/>
    <w:rsid w:val="00366457"/>
    <w:rsid w:val="003717D0"/>
    <w:rsid w:val="003773B3"/>
    <w:rsid w:val="003837E2"/>
    <w:rsid w:val="00385207"/>
    <w:rsid w:val="0038550B"/>
    <w:rsid w:val="00387BCE"/>
    <w:rsid w:val="0039342D"/>
    <w:rsid w:val="003A307F"/>
    <w:rsid w:val="003A386B"/>
    <w:rsid w:val="003A5111"/>
    <w:rsid w:val="003A6403"/>
    <w:rsid w:val="003A794E"/>
    <w:rsid w:val="003C0D2D"/>
    <w:rsid w:val="003C2418"/>
    <w:rsid w:val="003C3926"/>
    <w:rsid w:val="003C51FB"/>
    <w:rsid w:val="003D4854"/>
    <w:rsid w:val="003D6C6C"/>
    <w:rsid w:val="003E318E"/>
    <w:rsid w:val="003F0A97"/>
    <w:rsid w:val="003F719F"/>
    <w:rsid w:val="004008BE"/>
    <w:rsid w:val="00400DC9"/>
    <w:rsid w:val="00403BEB"/>
    <w:rsid w:val="00410F0B"/>
    <w:rsid w:val="00422363"/>
    <w:rsid w:val="00422B17"/>
    <w:rsid w:val="004258B6"/>
    <w:rsid w:val="00430F0A"/>
    <w:rsid w:val="00437031"/>
    <w:rsid w:val="004435EF"/>
    <w:rsid w:val="00443B1E"/>
    <w:rsid w:val="00443ECB"/>
    <w:rsid w:val="00445C3D"/>
    <w:rsid w:val="00446B39"/>
    <w:rsid w:val="00446DCD"/>
    <w:rsid w:val="00451447"/>
    <w:rsid w:val="00452586"/>
    <w:rsid w:val="00463824"/>
    <w:rsid w:val="00471A4E"/>
    <w:rsid w:val="004734CE"/>
    <w:rsid w:val="00473C54"/>
    <w:rsid w:val="0048148B"/>
    <w:rsid w:val="004862AE"/>
    <w:rsid w:val="00497C4F"/>
    <w:rsid w:val="004A2D0B"/>
    <w:rsid w:val="004A31D2"/>
    <w:rsid w:val="004A7110"/>
    <w:rsid w:val="004A755C"/>
    <w:rsid w:val="004B4B2E"/>
    <w:rsid w:val="004B5B7A"/>
    <w:rsid w:val="004C2DE3"/>
    <w:rsid w:val="004D02B4"/>
    <w:rsid w:val="004D5AD3"/>
    <w:rsid w:val="004F21C2"/>
    <w:rsid w:val="004F56E1"/>
    <w:rsid w:val="004F6977"/>
    <w:rsid w:val="0050003E"/>
    <w:rsid w:val="00502CFC"/>
    <w:rsid w:val="00514488"/>
    <w:rsid w:val="005172C9"/>
    <w:rsid w:val="0051734E"/>
    <w:rsid w:val="005218A9"/>
    <w:rsid w:val="00523D55"/>
    <w:rsid w:val="00526FF7"/>
    <w:rsid w:val="00550243"/>
    <w:rsid w:val="00550EFF"/>
    <w:rsid w:val="005531FE"/>
    <w:rsid w:val="00555D34"/>
    <w:rsid w:val="005564CC"/>
    <w:rsid w:val="00556D08"/>
    <w:rsid w:val="005607E4"/>
    <w:rsid w:val="0057035E"/>
    <w:rsid w:val="005725A8"/>
    <w:rsid w:val="0057342E"/>
    <w:rsid w:val="0057472C"/>
    <w:rsid w:val="005771DE"/>
    <w:rsid w:val="0059361A"/>
    <w:rsid w:val="005963AF"/>
    <w:rsid w:val="005A23CA"/>
    <w:rsid w:val="005A3449"/>
    <w:rsid w:val="005A458D"/>
    <w:rsid w:val="005A60FC"/>
    <w:rsid w:val="005A794C"/>
    <w:rsid w:val="005B502A"/>
    <w:rsid w:val="005B670B"/>
    <w:rsid w:val="005C0B1C"/>
    <w:rsid w:val="005C181F"/>
    <w:rsid w:val="005C48A9"/>
    <w:rsid w:val="005D1242"/>
    <w:rsid w:val="005D7383"/>
    <w:rsid w:val="005D7734"/>
    <w:rsid w:val="005E286A"/>
    <w:rsid w:val="005E37C3"/>
    <w:rsid w:val="005F0E8E"/>
    <w:rsid w:val="005F34A2"/>
    <w:rsid w:val="005F399B"/>
    <w:rsid w:val="005F5FF1"/>
    <w:rsid w:val="00601760"/>
    <w:rsid w:val="00601DF2"/>
    <w:rsid w:val="00613701"/>
    <w:rsid w:val="00615E03"/>
    <w:rsid w:val="00617EAE"/>
    <w:rsid w:val="00636A6C"/>
    <w:rsid w:val="00637215"/>
    <w:rsid w:val="0063757A"/>
    <w:rsid w:val="00637B13"/>
    <w:rsid w:val="00637C4D"/>
    <w:rsid w:val="006433BF"/>
    <w:rsid w:val="006470AB"/>
    <w:rsid w:val="00650E84"/>
    <w:rsid w:val="006520D2"/>
    <w:rsid w:val="0065303A"/>
    <w:rsid w:val="00654051"/>
    <w:rsid w:val="00656288"/>
    <w:rsid w:val="00656312"/>
    <w:rsid w:val="00660AE3"/>
    <w:rsid w:val="00661EAA"/>
    <w:rsid w:val="006643C5"/>
    <w:rsid w:val="00670ABB"/>
    <w:rsid w:val="00673AE0"/>
    <w:rsid w:val="006743DE"/>
    <w:rsid w:val="00683316"/>
    <w:rsid w:val="00686794"/>
    <w:rsid w:val="006903BF"/>
    <w:rsid w:val="00693837"/>
    <w:rsid w:val="00696645"/>
    <w:rsid w:val="006A2B13"/>
    <w:rsid w:val="006A606A"/>
    <w:rsid w:val="006B090B"/>
    <w:rsid w:val="006B3A49"/>
    <w:rsid w:val="006B4B82"/>
    <w:rsid w:val="006C167A"/>
    <w:rsid w:val="006C250E"/>
    <w:rsid w:val="006C4C5E"/>
    <w:rsid w:val="006C6140"/>
    <w:rsid w:val="006D108B"/>
    <w:rsid w:val="006D4FAB"/>
    <w:rsid w:val="006E080B"/>
    <w:rsid w:val="006E783E"/>
    <w:rsid w:val="006F011F"/>
    <w:rsid w:val="006F5A78"/>
    <w:rsid w:val="00700805"/>
    <w:rsid w:val="00711820"/>
    <w:rsid w:val="007210A5"/>
    <w:rsid w:val="00721963"/>
    <w:rsid w:val="00726E47"/>
    <w:rsid w:val="00731C59"/>
    <w:rsid w:val="00736361"/>
    <w:rsid w:val="00736910"/>
    <w:rsid w:val="0074387A"/>
    <w:rsid w:val="00743DB0"/>
    <w:rsid w:val="00757D68"/>
    <w:rsid w:val="00760C90"/>
    <w:rsid w:val="00765CC4"/>
    <w:rsid w:val="00766B57"/>
    <w:rsid w:val="0077399A"/>
    <w:rsid w:val="0077702B"/>
    <w:rsid w:val="0078183B"/>
    <w:rsid w:val="007825BE"/>
    <w:rsid w:val="00782723"/>
    <w:rsid w:val="00790F86"/>
    <w:rsid w:val="00794BFF"/>
    <w:rsid w:val="00796604"/>
    <w:rsid w:val="00796E7C"/>
    <w:rsid w:val="007A29B5"/>
    <w:rsid w:val="007B0140"/>
    <w:rsid w:val="007B0370"/>
    <w:rsid w:val="007C2943"/>
    <w:rsid w:val="007C373B"/>
    <w:rsid w:val="007D1A67"/>
    <w:rsid w:val="007D6A3A"/>
    <w:rsid w:val="007E0F89"/>
    <w:rsid w:val="007E219C"/>
    <w:rsid w:val="007E7C25"/>
    <w:rsid w:val="007F1C1E"/>
    <w:rsid w:val="007F1DAD"/>
    <w:rsid w:val="007F5742"/>
    <w:rsid w:val="0080209E"/>
    <w:rsid w:val="00804B6C"/>
    <w:rsid w:val="008054F7"/>
    <w:rsid w:val="0081327D"/>
    <w:rsid w:val="00824CCC"/>
    <w:rsid w:val="008259B7"/>
    <w:rsid w:val="0082708E"/>
    <w:rsid w:val="00836310"/>
    <w:rsid w:val="00836BA0"/>
    <w:rsid w:val="00841690"/>
    <w:rsid w:val="00843CB2"/>
    <w:rsid w:val="00845417"/>
    <w:rsid w:val="00854469"/>
    <w:rsid w:val="0087486D"/>
    <w:rsid w:val="0087644C"/>
    <w:rsid w:val="00883E52"/>
    <w:rsid w:val="00885B73"/>
    <w:rsid w:val="00887A25"/>
    <w:rsid w:val="008A583C"/>
    <w:rsid w:val="008C480C"/>
    <w:rsid w:val="008C6868"/>
    <w:rsid w:val="008C7946"/>
    <w:rsid w:val="008D16D9"/>
    <w:rsid w:val="008D4F4A"/>
    <w:rsid w:val="008E134C"/>
    <w:rsid w:val="008E2036"/>
    <w:rsid w:val="008E56E7"/>
    <w:rsid w:val="008E68EF"/>
    <w:rsid w:val="008E6E42"/>
    <w:rsid w:val="008F4F22"/>
    <w:rsid w:val="008F4FB1"/>
    <w:rsid w:val="00903DD7"/>
    <w:rsid w:val="009070F4"/>
    <w:rsid w:val="00911BB1"/>
    <w:rsid w:val="0091751B"/>
    <w:rsid w:val="009214D5"/>
    <w:rsid w:val="00944CF5"/>
    <w:rsid w:val="00947F76"/>
    <w:rsid w:val="009504DF"/>
    <w:rsid w:val="00950D76"/>
    <w:rsid w:val="009615BF"/>
    <w:rsid w:val="009750F0"/>
    <w:rsid w:val="0099385F"/>
    <w:rsid w:val="009A0655"/>
    <w:rsid w:val="009A3D09"/>
    <w:rsid w:val="009A43FA"/>
    <w:rsid w:val="009A6FD6"/>
    <w:rsid w:val="009B3BD5"/>
    <w:rsid w:val="009B56BE"/>
    <w:rsid w:val="009B6231"/>
    <w:rsid w:val="009B6B30"/>
    <w:rsid w:val="009C254A"/>
    <w:rsid w:val="009C48E2"/>
    <w:rsid w:val="009E61C2"/>
    <w:rsid w:val="009E7121"/>
    <w:rsid w:val="009F0F7D"/>
    <w:rsid w:val="009F3E1B"/>
    <w:rsid w:val="009F601B"/>
    <w:rsid w:val="009F73B2"/>
    <w:rsid w:val="009F755C"/>
    <w:rsid w:val="00A16D27"/>
    <w:rsid w:val="00A20B69"/>
    <w:rsid w:val="00A24D49"/>
    <w:rsid w:val="00A3209C"/>
    <w:rsid w:val="00A36461"/>
    <w:rsid w:val="00A419A8"/>
    <w:rsid w:val="00A45AB8"/>
    <w:rsid w:val="00A46833"/>
    <w:rsid w:val="00A4786B"/>
    <w:rsid w:val="00A61B40"/>
    <w:rsid w:val="00A64424"/>
    <w:rsid w:val="00A6477D"/>
    <w:rsid w:val="00A704F0"/>
    <w:rsid w:val="00A721DB"/>
    <w:rsid w:val="00A76172"/>
    <w:rsid w:val="00A768F1"/>
    <w:rsid w:val="00A83B3B"/>
    <w:rsid w:val="00A85871"/>
    <w:rsid w:val="00A859F4"/>
    <w:rsid w:val="00AA7624"/>
    <w:rsid w:val="00AA7D0E"/>
    <w:rsid w:val="00AB3C6E"/>
    <w:rsid w:val="00AB58C4"/>
    <w:rsid w:val="00AC3631"/>
    <w:rsid w:val="00AD5AF7"/>
    <w:rsid w:val="00AE0E46"/>
    <w:rsid w:val="00AE5F64"/>
    <w:rsid w:val="00AE6649"/>
    <w:rsid w:val="00AF13D3"/>
    <w:rsid w:val="00AF2ED1"/>
    <w:rsid w:val="00AF569B"/>
    <w:rsid w:val="00B12D3E"/>
    <w:rsid w:val="00B15A6E"/>
    <w:rsid w:val="00B163CD"/>
    <w:rsid w:val="00B2067C"/>
    <w:rsid w:val="00B3159F"/>
    <w:rsid w:val="00B46591"/>
    <w:rsid w:val="00B61974"/>
    <w:rsid w:val="00B667BA"/>
    <w:rsid w:val="00B704AD"/>
    <w:rsid w:val="00B70BDA"/>
    <w:rsid w:val="00B77B9E"/>
    <w:rsid w:val="00B82DCE"/>
    <w:rsid w:val="00B830C3"/>
    <w:rsid w:val="00B834A1"/>
    <w:rsid w:val="00B8404A"/>
    <w:rsid w:val="00B92880"/>
    <w:rsid w:val="00B93094"/>
    <w:rsid w:val="00B9349F"/>
    <w:rsid w:val="00B9410A"/>
    <w:rsid w:val="00B97F93"/>
    <w:rsid w:val="00BA0F47"/>
    <w:rsid w:val="00BA5292"/>
    <w:rsid w:val="00BB03FC"/>
    <w:rsid w:val="00BB0F9D"/>
    <w:rsid w:val="00BB3695"/>
    <w:rsid w:val="00BB4600"/>
    <w:rsid w:val="00BB524A"/>
    <w:rsid w:val="00BB5337"/>
    <w:rsid w:val="00BB57AB"/>
    <w:rsid w:val="00BB6ECF"/>
    <w:rsid w:val="00BC72C9"/>
    <w:rsid w:val="00BD6850"/>
    <w:rsid w:val="00BE3190"/>
    <w:rsid w:val="00BE4402"/>
    <w:rsid w:val="00BF0D39"/>
    <w:rsid w:val="00BF42DF"/>
    <w:rsid w:val="00BF5351"/>
    <w:rsid w:val="00C0207C"/>
    <w:rsid w:val="00C062A5"/>
    <w:rsid w:val="00C14131"/>
    <w:rsid w:val="00C15B5C"/>
    <w:rsid w:val="00C20D46"/>
    <w:rsid w:val="00C2435F"/>
    <w:rsid w:val="00C24572"/>
    <w:rsid w:val="00C267DD"/>
    <w:rsid w:val="00C30B11"/>
    <w:rsid w:val="00C34236"/>
    <w:rsid w:val="00C34383"/>
    <w:rsid w:val="00C35F8F"/>
    <w:rsid w:val="00C374FC"/>
    <w:rsid w:val="00C43552"/>
    <w:rsid w:val="00C5578A"/>
    <w:rsid w:val="00C65181"/>
    <w:rsid w:val="00C735CD"/>
    <w:rsid w:val="00C813D3"/>
    <w:rsid w:val="00C833E3"/>
    <w:rsid w:val="00C93151"/>
    <w:rsid w:val="00CA0385"/>
    <w:rsid w:val="00CA23D0"/>
    <w:rsid w:val="00CA5FB7"/>
    <w:rsid w:val="00CA6A43"/>
    <w:rsid w:val="00CB13EF"/>
    <w:rsid w:val="00CB51C1"/>
    <w:rsid w:val="00CB6017"/>
    <w:rsid w:val="00CB69A4"/>
    <w:rsid w:val="00CC2084"/>
    <w:rsid w:val="00CC4A92"/>
    <w:rsid w:val="00CC4C13"/>
    <w:rsid w:val="00CD0933"/>
    <w:rsid w:val="00CD0A17"/>
    <w:rsid w:val="00CE5E4E"/>
    <w:rsid w:val="00CF03C6"/>
    <w:rsid w:val="00CF2C9C"/>
    <w:rsid w:val="00CF3982"/>
    <w:rsid w:val="00CF5FD3"/>
    <w:rsid w:val="00D0088D"/>
    <w:rsid w:val="00D01001"/>
    <w:rsid w:val="00D01380"/>
    <w:rsid w:val="00D03DD2"/>
    <w:rsid w:val="00D20418"/>
    <w:rsid w:val="00D3241F"/>
    <w:rsid w:val="00D324BE"/>
    <w:rsid w:val="00D35C6F"/>
    <w:rsid w:val="00D4702D"/>
    <w:rsid w:val="00D5328D"/>
    <w:rsid w:val="00D66A79"/>
    <w:rsid w:val="00D815F1"/>
    <w:rsid w:val="00D966EB"/>
    <w:rsid w:val="00DB352B"/>
    <w:rsid w:val="00DB77AA"/>
    <w:rsid w:val="00DC2B09"/>
    <w:rsid w:val="00DC6A31"/>
    <w:rsid w:val="00DD1B13"/>
    <w:rsid w:val="00DF0EEA"/>
    <w:rsid w:val="00DF2073"/>
    <w:rsid w:val="00DF7664"/>
    <w:rsid w:val="00E15E7C"/>
    <w:rsid w:val="00E175A3"/>
    <w:rsid w:val="00E336C4"/>
    <w:rsid w:val="00E34EF0"/>
    <w:rsid w:val="00E40F68"/>
    <w:rsid w:val="00E55723"/>
    <w:rsid w:val="00E55FE0"/>
    <w:rsid w:val="00E56B7D"/>
    <w:rsid w:val="00E67EA6"/>
    <w:rsid w:val="00E926F2"/>
    <w:rsid w:val="00EA1D2D"/>
    <w:rsid w:val="00EB28C3"/>
    <w:rsid w:val="00EB4C21"/>
    <w:rsid w:val="00ED0DEC"/>
    <w:rsid w:val="00ED3693"/>
    <w:rsid w:val="00ED5201"/>
    <w:rsid w:val="00ED5D7B"/>
    <w:rsid w:val="00EE0178"/>
    <w:rsid w:val="00EE2AF7"/>
    <w:rsid w:val="00EE6420"/>
    <w:rsid w:val="00EE66D1"/>
    <w:rsid w:val="00EF5748"/>
    <w:rsid w:val="00EF77AD"/>
    <w:rsid w:val="00EF78F2"/>
    <w:rsid w:val="00F126CB"/>
    <w:rsid w:val="00F30E68"/>
    <w:rsid w:val="00F34F32"/>
    <w:rsid w:val="00F509D4"/>
    <w:rsid w:val="00F52DC6"/>
    <w:rsid w:val="00F63C03"/>
    <w:rsid w:val="00F739AB"/>
    <w:rsid w:val="00F91761"/>
    <w:rsid w:val="00F92342"/>
    <w:rsid w:val="00F93B0E"/>
    <w:rsid w:val="00F9506A"/>
    <w:rsid w:val="00F977F7"/>
    <w:rsid w:val="00FA179D"/>
    <w:rsid w:val="00FB0C89"/>
    <w:rsid w:val="00FC3F82"/>
    <w:rsid w:val="00FC7246"/>
    <w:rsid w:val="00FD0187"/>
    <w:rsid w:val="00FD4CB9"/>
    <w:rsid w:val="00FD7E9F"/>
    <w:rsid w:val="00FE0C37"/>
    <w:rsid w:val="00FE144B"/>
    <w:rsid w:val="00FE1824"/>
    <w:rsid w:val="00FE2128"/>
    <w:rsid w:val="00FE4B03"/>
    <w:rsid w:val="00FE65B7"/>
    <w:rsid w:val="00FE7087"/>
    <w:rsid w:val="0204650C"/>
    <w:rsid w:val="023F0D86"/>
    <w:rsid w:val="02423B1E"/>
    <w:rsid w:val="02702905"/>
    <w:rsid w:val="03074448"/>
    <w:rsid w:val="03A96EBB"/>
    <w:rsid w:val="03C57403"/>
    <w:rsid w:val="040477CC"/>
    <w:rsid w:val="047743C2"/>
    <w:rsid w:val="05371043"/>
    <w:rsid w:val="05597963"/>
    <w:rsid w:val="055F3ACF"/>
    <w:rsid w:val="056C34A2"/>
    <w:rsid w:val="06B07B49"/>
    <w:rsid w:val="07542685"/>
    <w:rsid w:val="07A2261C"/>
    <w:rsid w:val="08CE2775"/>
    <w:rsid w:val="08E42C14"/>
    <w:rsid w:val="0A776B98"/>
    <w:rsid w:val="0B3F4DE2"/>
    <w:rsid w:val="0B5A369D"/>
    <w:rsid w:val="0CB36A84"/>
    <w:rsid w:val="0D4D2257"/>
    <w:rsid w:val="0D923F4D"/>
    <w:rsid w:val="0DEC2158"/>
    <w:rsid w:val="0E6B4168"/>
    <w:rsid w:val="0EC21B83"/>
    <w:rsid w:val="103F4342"/>
    <w:rsid w:val="108617F1"/>
    <w:rsid w:val="109C1F7A"/>
    <w:rsid w:val="115C228C"/>
    <w:rsid w:val="124111A5"/>
    <w:rsid w:val="126F60DB"/>
    <w:rsid w:val="129952EE"/>
    <w:rsid w:val="1398769C"/>
    <w:rsid w:val="157B64D7"/>
    <w:rsid w:val="15896235"/>
    <w:rsid w:val="15E65597"/>
    <w:rsid w:val="164A73A5"/>
    <w:rsid w:val="16F15AB8"/>
    <w:rsid w:val="17A0123F"/>
    <w:rsid w:val="184B1E88"/>
    <w:rsid w:val="186F5CEE"/>
    <w:rsid w:val="18916A4F"/>
    <w:rsid w:val="18B95973"/>
    <w:rsid w:val="192A7FCE"/>
    <w:rsid w:val="19A50335"/>
    <w:rsid w:val="19B17665"/>
    <w:rsid w:val="1AAE3FE5"/>
    <w:rsid w:val="1B4E640F"/>
    <w:rsid w:val="1D685512"/>
    <w:rsid w:val="1DBD0ACE"/>
    <w:rsid w:val="1DE01A70"/>
    <w:rsid w:val="1DED79A4"/>
    <w:rsid w:val="1E3919F1"/>
    <w:rsid w:val="1E64652C"/>
    <w:rsid w:val="1ED16AA5"/>
    <w:rsid w:val="20434349"/>
    <w:rsid w:val="20F3194B"/>
    <w:rsid w:val="214F7DE3"/>
    <w:rsid w:val="22253FD6"/>
    <w:rsid w:val="22812C35"/>
    <w:rsid w:val="22F57ECC"/>
    <w:rsid w:val="232F1BD4"/>
    <w:rsid w:val="24AA4144"/>
    <w:rsid w:val="25217DDD"/>
    <w:rsid w:val="254D1E83"/>
    <w:rsid w:val="25C25A6F"/>
    <w:rsid w:val="25D52F6B"/>
    <w:rsid w:val="260807C2"/>
    <w:rsid w:val="285D50BE"/>
    <w:rsid w:val="287209EE"/>
    <w:rsid w:val="28CA411F"/>
    <w:rsid w:val="2AD62D55"/>
    <w:rsid w:val="2AED68FD"/>
    <w:rsid w:val="2B156CB0"/>
    <w:rsid w:val="2B841231"/>
    <w:rsid w:val="2C1B08E9"/>
    <w:rsid w:val="2C602003"/>
    <w:rsid w:val="2CB15DFD"/>
    <w:rsid w:val="2D2C042D"/>
    <w:rsid w:val="2D371FC3"/>
    <w:rsid w:val="2E944EAD"/>
    <w:rsid w:val="2ECA72CD"/>
    <w:rsid w:val="2F383ABC"/>
    <w:rsid w:val="2F462B3A"/>
    <w:rsid w:val="2F60771D"/>
    <w:rsid w:val="2F995896"/>
    <w:rsid w:val="2FF01822"/>
    <w:rsid w:val="30BC538B"/>
    <w:rsid w:val="3110494F"/>
    <w:rsid w:val="315E4C31"/>
    <w:rsid w:val="3173539B"/>
    <w:rsid w:val="322F69DC"/>
    <w:rsid w:val="323270B7"/>
    <w:rsid w:val="338E247B"/>
    <w:rsid w:val="340C512C"/>
    <w:rsid w:val="346B5579"/>
    <w:rsid w:val="34EF45C7"/>
    <w:rsid w:val="35D266C8"/>
    <w:rsid w:val="36042FC3"/>
    <w:rsid w:val="367B06C1"/>
    <w:rsid w:val="376F1A9D"/>
    <w:rsid w:val="37E528CE"/>
    <w:rsid w:val="37EA5D1A"/>
    <w:rsid w:val="387F4BDC"/>
    <w:rsid w:val="39442A18"/>
    <w:rsid w:val="39B84619"/>
    <w:rsid w:val="3A0A214A"/>
    <w:rsid w:val="3A747B5A"/>
    <w:rsid w:val="3A800BC6"/>
    <w:rsid w:val="3A8A77C7"/>
    <w:rsid w:val="3AA4468E"/>
    <w:rsid w:val="3B480BC4"/>
    <w:rsid w:val="3BDC7046"/>
    <w:rsid w:val="3BEF05D0"/>
    <w:rsid w:val="3C1946A1"/>
    <w:rsid w:val="3CD44170"/>
    <w:rsid w:val="3E13455B"/>
    <w:rsid w:val="3E325596"/>
    <w:rsid w:val="3E3D3507"/>
    <w:rsid w:val="3E565415"/>
    <w:rsid w:val="3F57715F"/>
    <w:rsid w:val="3FC37271"/>
    <w:rsid w:val="403C4F51"/>
    <w:rsid w:val="4059279E"/>
    <w:rsid w:val="40DA718B"/>
    <w:rsid w:val="40F5757A"/>
    <w:rsid w:val="420852EA"/>
    <w:rsid w:val="422642C5"/>
    <w:rsid w:val="422C53A0"/>
    <w:rsid w:val="427E012B"/>
    <w:rsid w:val="42B201B8"/>
    <w:rsid w:val="42FB43C5"/>
    <w:rsid w:val="43B1235A"/>
    <w:rsid w:val="43F4166D"/>
    <w:rsid w:val="44D73B71"/>
    <w:rsid w:val="453210A7"/>
    <w:rsid w:val="4560055F"/>
    <w:rsid w:val="45612C82"/>
    <w:rsid w:val="45AA46E6"/>
    <w:rsid w:val="45C94F7A"/>
    <w:rsid w:val="45DF30AE"/>
    <w:rsid w:val="465C346C"/>
    <w:rsid w:val="46A26838"/>
    <w:rsid w:val="47D97D2B"/>
    <w:rsid w:val="48983141"/>
    <w:rsid w:val="489E0399"/>
    <w:rsid w:val="48A12AC4"/>
    <w:rsid w:val="48CE751C"/>
    <w:rsid w:val="48E742AF"/>
    <w:rsid w:val="4A04693C"/>
    <w:rsid w:val="4A2E27FF"/>
    <w:rsid w:val="4A3150E9"/>
    <w:rsid w:val="4A3467B3"/>
    <w:rsid w:val="4C570344"/>
    <w:rsid w:val="4CC0161D"/>
    <w:rsid w:val="4D0C50BF"/>
    <w:rsid w:val="4D2D0C07"/>
    <w:rsid w:val="4DA93A35"/>
    <w:rsid w:val="4E8C1FFC"/>
    <w:rsid w:val="4F532CE6"/>
    <w:rsid w:val="4FC822CF"/>
    <w:rsid w:val="504D7879"/>
    <w:rsid w:val="504F03D7"/>
    <w:rsid w:val="50EC7578"/>
    <w:rsid w:val="50F3185F"/>
    <w:rsid w:val="5118268F"/>
    <w:rsid w:val="51AB0680"/>
    <w:rsid w:val="520D1F8F"/>
    <w:rsid w:val="52885B39"/>
    <w:rsid w:val="52B93B8B"/>
    <w:rsid w:val="53E22FB1"/>
    <w:rsid w:val="56D7056B"/>
    <w:rsid w:val="56F21884"/>
    <w:rsid w:val="57544718"/>
    <w:rsid w:val="581B4928"/>
    <w:rsid w:val="583D5D69"/>
    <w:rsid w:val="58556E17"/>
    <w:rsid w:val="58E117D0"/>
    <w:rsid w:val="58F04EFC"/>
    <w:rsid w:val="59077DBF"/>
    <w:rsid w:val="59420E43"/>
    <w:rsid w:val="59476FC2"/>
    <w:rsid w:val="596C3B0C"/>
    <w:rsid w:val="59B96B43"/>
    <w:rsid w:val="5A4D1738"/>
    <w:rsid w:val="5AC572DB"/>
    <w:rsid w:val="5B9D6233"/>
    <w:rsid w:val="5BC34F06"/>
    <w:rsid w:val="5BD87E9B"/>
    <w:rsid w:val="5C7434CB"/>
    <w:rsid w:val="5CC145E8"/>
    <w:rsid w:val="5CDE69E0"/>
    <w:rsid w:val="5D8F33E8"/>
    <w:rsid w:val="5DEF78BB"/>
    <w:rsid w:val="5E015C41"/>
    <w:rsid w:val="5E11198B"/>
    <w:rsid w:val="5E150BBF"/>
    <w:rsid w:val="5E4C6B1C"/>
    <w:rsid w:val="5E7705EE"/>
    <w:rsid w:val="5E932DA7"/>
    <w:rsid w:val="5F0E5490"/>
    <w:rsid w:val="5F7B2B33"/>
    <w:rsid w:val="61164E4E"/>
    <w:rsid w:val="61461EB9"/>
    <w:rsid w:val="614B57A7"/>
    <w:rsid w:val="616E7DCF"/>
    <w:rsid w:val="625654F9"/>
    <w:rsid w:val="634365A1"/>
    <w:rsid w:val="63771A6D"/>
    <w:rsid w:val="63F541CB"/>
    <w:rsid w:val="64710B67"/>
    <w:rsid w:val="64CF02FD"/>
    <w:rsid w:val="64D30BFB"/>
    <w:rsid w:val="64E464AF"/>
    <w:rsid w:val="651365B6"/>
    <w:rsid w:val="654055A0"/>
    <w:rsid w:val="65A12CDB"/>
    <w:rsid w:val="681137C3"/>
    <w:rsid w:val="689263D8"/>
    <w:rsid w:val="68FA6780"/>
    <w:rsid w:val="69167721"/>
    <w:rsid w:val="693D29A5"/>
    <w:rsid w:val="694A6D70"/>
    <w:rsid w:val="6A1845DE"/>
    <w:rsid w:val="6A3B068E"/>
    <w:rsid w:val="6AA43F4C"/>
    <w:rsid w:val="6B726A97"/>
    <w:rsid w:val="6B925625"/>
    <w:rsid w:val="6C3873F4"/>
    <w:rsid w:val="6C843852"/>
    <w:rsid w:val="6CD359F2"/>
    <w:rsid w:val="6CEA0381"/>
    <w:rsid w:val="6D7C098B"/>
    <w:rsid w:val="6DCD4272"/>
    <w:rsid w:val="6DFA1584"/>
    <w:rsid w:val="6EEB5FA3"/>
    <w:rsid w:val="6EF36F0D"/>
    <w:rsid w:val="6F7E1FBA"/>
    <w:rsid w:val="70531AE2"/>
    <w:rsid w:val="712C6542"/>
    <w:rsid w:val="732B2816"/>
    <w:rsid w:val="733F08BC"/>
    <w:rsid w:val="736D6155"/>
    <w:rsid w:val="74747887"/>
    <w:rsid w:val="74EE725B"/>
    <w:rsid w:val="754867D1"/>
    <w:rsid w:val="759451C6"/>
    <w:rsid w:val="75A9488E"/>
    <w:rsid w:val="75DE0F38"/>
    <w:rsid w:val="75E07E85"/>
    <w:rsid w:val="762F1C65"/>
    <w:rsid w:val="76607D8C"/>
    <w:rsid w:val="767D2023"/>
    <w:rsid w:val="76CD7E69"/>
    <w:rsid w:val="78260453"/>
    <w:rsid w:val="7828662A"/>
    <w:rsid w:val="78647459"/>
    <w:rsid w:val="788E6CD4"/>
    <w:rsid w:val="789937D8"/>
    <w:rsid w:val="78C4216E"/>
    <w:rsid w:val="790D7237"/>
    <w:rsid w:val="792E2E2D"/>
    <w:rsid w:val="79465310"/>
    <w:rsid w:val="79A540E5"/>
    <w:rsid w:val="79B4222F"/>
    <w:rsid w:val="79BC5EA7"/>
    <w:rsid w:val="79F775CF"/>
    <w:rsid w:val="7A581C22"/>
    <w:rsid w:val="7A7C397D"/>
    <w:rsid w:val="7ADF0798"/>
    <w:rsid w:val="7AE6002B"/>
    <w:rsid w:val="7B145B27"/>
    <w:rsid w:val="7C0B0358"/>
    <w:rsid w:val="7CF7388C"/>
    <w:rsid w:val="7DA140D3"/>
    <w:rsid w:val="7DD36A0A"/>
    <w:rsid w:val="7EB368D0"/>
    <w:rsid w:val="7F7628FA"/>
    <w:rsid w:val="7FB5642D"/>
    <w:rsid w:val="7FF50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39" w:semiHidden="0" w:name="toc 6"/>
    <w:lsdException w:uiPriority="0" w:name="toc 7"/>
    <w:lsdException w:uiPriority="0" w:name="toc 8"/>
    <w:lsdException w:uiPriority="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qFormat="1" w:unhideWhenUsed="0" w:uiPriority="0" w:semiHidden="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qFormat="1" w:uiPriority="0" w:name="HTML Acronym"/>
    <w:lsdException w:uiPriority="0" w:name="HTML Address"/>
    <w:lsdException w:qFormat="1"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semiHidden="0"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qFormat/>
    <w:uiPriority w:val="0"/>
    <w:pPr>
      <w:keepNext/>
      <w:widowControl/>
      <w:numPr>
        <w:ilvl w:val="0"/>
        <w:numId w:val="1"/>
      </w:numPr>
      <w:jc w:val="center"/>
      <w:outlineLvl w:val="0"/>
    </w:pPr>
    <w:rPr>
      <w:rFonts w:ascii="黑体" w:eastAsia="黑体"/>
      <w:kern w:val="0"/>
      <w:sz w:val="52"/>
      <w:szCs w:val="20"/>
    </w:rPr>
  </w:style>
  <w:style w:type="paragraph" w:styleId="7">
    <w:name w:val="heading 2"/>
    <w:basedOn w:val="1"/>
    <w:next w:val="8"/>
    <w:qFormat/>
    <w:uiPriority w:val="0"/>
    <w:pPr>
      <w:keepNext/>
      <w:keepLines/>
      <w:widowControl/>
      <w:spacing w:before="260" w:after="260" w:line="416" w:lineRule="auto"/>
      <w:jc w:val="center"/>
      <w:outlineLvl w:val="1"/>
    </w:pPr>
    <w:rPr>
      <w:rFonts w:ascii="Arial" w:hAnsi="Arial" w:eastAsia="黑体"/>
      <w:b/>
      <w:kern w:val="0"/>
      <w:sz w:val="44"/>
      <w:szCs w:val="20"/>
    </w:rPr>
  </w:style>
  <w:style w:type="paragraph" w:styleId="9">
    <w:name w:val="heading 3"/>
    <w:basedOn w:val="1"/>
    <w:next w:val="8"/>
    <w:qFormat/>
    <w:uiPriority w:val="0"/>
    <w:pPr>
      <w:keepNext/>
      <w:keepLines/>
      <w:widowControl/>
      <w:numPr>
        <w:ilvl w:val="2"/>
        <w:numId w:val="1"/>
      </w:numPr>
      <w:spacing w:before="120" w:after="120" w:line="360" w:lineRule="auto"/>
      <w:jc w:val="center"/>
      <w:outlineLvl w:val="2"/>
    </w:pPr>
    <w:rPr>
      <w:b/>
      <w:kern w:val="0"/>
      <w:sz w:val="32"/>
      <w:szCs w:val="20"/>
    </w:rPr>
  </w:style>
  <w:style w:type="paragraph" w:styleId="10">
    <w:name w:val="heading 4"/>
    <w:basedOn w:val="1"/>
    <w:next w:val="1"/>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11">
    <w:name w:val="heading 5"/>
    <w:basedOn w:val="1"/>
    <w:next w:val="1"/>
    <w:qFormat/>
    <w:uiPriority w:val="0"/>
    <w:pPr>
      <w:keepNext/>
      <w:keepLines/>
      <w:widowControl/>
      <w:spacing w:before="120" w:after="120" w:line="360" w:lineRule="auto"/>
      <w:ind w:firstLine="499"/>
      <w:jc w:val="left"/>
      <w:outlineLvl w:val="4"/>
    </w:pPr>
    <w:rPr>
      <w:rFonts w:ascii="宋体" w:hAnsi="宋体"/>
      <w:b/>
      <w:kern w:val="0"/>
      <w:sz w:val="24"/>
      <w:szCs w:val="20"/>
    </w:rPr>
  </w:style>
  <w:style w:type="paragraph" w:styleId="12">
    <w:name w:val="heading 6"/>
    <w:basedOn w:val="1"/>
    <w:next w:val="1"/>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rPr>
  </w:style>
  <w:style w:type="paragraph" w:styleId="13">
    <w:name w:val="heading 7"/>
    <w:basedOn w:val="1"/>
    <w:next w:val="1"/>
    <w:qFormat/>
    <w:uiPriority w:val="0"/>
    <w:pPr>
      <w:keepNext/>
      <w:keepLines/>
      <w:widowControl/>
      <w:numPr>
        <w:ilvl w:val="6"/>
        <w:numId w:val="1"/>
      </w:numPr>
      <w:spacing w:before="240" w:after="64" w:line="320" w:lineRule="auto"/>
      <w:jc w:val="left"/>
      <w:outlineLvl w:val="6"/>
    </w:pPr>
    <w:rPr>
      <w:b/>
      <w:bCs/>
      <w:kern w:val="0"/>
      <w:sz w:val="24"/>
    </w:rPr>
  </w:style>
  <w:style w:type="paragraph" w:styleId="14">
    <w:name w:val="heading 8"/>
    <w:basedOn w:val="1"/>
    <w:next w:val="1"/>
    <w:qFormat/>
    <w:uiPriority w:val="0"/>
    <w:pPr>
      <w:keepNext/>
      <w:keepLines/>
      <w:widowControl/>
      <w:numPr>
        <w:ilvl w:val="7"/>
        <w:numId w:val="1"/>
      </w:numPr>
      <w:spacing w:before="240" w:after="64" w:line="320" w:lineRule="auto"/>
      <w:jc w:val="left"/>
      <w:outlineLvl w:val="7"/>
    </w:pPr>
    <w:rPr>
      <w:rFonts w:ascii="Arial" w:hAnsi="Arial" w:eastAsia="黑体"/>
      <w:kern w:val="0"/>
      <w:sz w:val="24"/>
    </w:rPr>
  </w:style>
  <w:style w:type="paragraph" w:styleId="15">
    <w:name w:val="heading 9"/>
    <w:basedOn w:val="1"/>
    <w:next w:val="1"/>
    <w:qFormat/>
    <w:uiPriority w:val="0"/>
    <w:pPr>
      <w:keepNext/>
      <w:keepLines/>
      <w:widowControl/>
      <w:numPr>
        <w:ilvl w:val="8"/>
        <w:numId w:val="1"/>
      </w:numPr>
      <w:spacing w:before="240" w:after="64" w:line="320" w:lineRule="auto"/>
      <w:jc w:val="left"/>
      <w:outlineLvl w:val="8"/>
    </w:pPr>
    <w:rPr>
      <w:rFonts w:ascii="Arial" w:hAnsi="Arial" w:eastAsia="黑体"/>
      <w:kern w:val="0"/>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next w:val="3"/>
    <w:qFormat/>
    <w:uiPriority w:val="0"/>
    <w:pPr>
      <w:adjustRightInd w:val="0"/>
      <w:spacing w:line="420" w:lineRule="atLeast"/>
      <w:jc w:val="left"/>
      <w:textAlignment w:val="baseline"/>
    </w:pPr>
    <w:rPr>
      <w:kern w:val="0"/>
      <w:szCs w:val="20"/>
    </w:rPr>
  </w:style>
  <w:style w:type="paragraph" w:styleId="3">
    <w:name w:val="Body Text"/>
    <w:basedOn w:val="1"/>
    <w:next w:val="4"/>
    <w:link w:val="63"/>
    <w:qFormat/>
    <w:uiPriority w:val="0"/>
    <w:pPr>
      <w:spacing w:line="0" w:lineRule="atLeast"/>
    </w:pPr>
    <w:rPr>
      <w:sz w:val="30"/>
      <w:szCs w:val="20"/>
    </w:rPr>
  </w:style>
  <w:style w:type="paragraph" w:styleId="4">
    <w:name w:val="Body Text First Indent"/>
    <w:basedOn w:val="3"/>
    <w:next w:val="5"/>
    <w:link w:val="94"/>
    <w:qFormat/>
    <w:uiPriority w:val="0"/>
    <w:pPr>
      <w:spacing w:after="120" w:line="240" w:lineRule="auto"/>
      <w:ind w:firstLine="420" w:firstLineChars="100"/>
    </w:pPr>
    <w:rPr>
      <w:sz w:val="21"/>
      <w:szCs w:val="24"/>
    </w:rPr>
  </w:style>
  <w:style w:type="paragraph" w:styleId="5">
    <w:name w:val="toc 6"/>
    <w:basedOn w:val="1"/>
    <w:next w:val="1"/>
    <w:qFormat/>
    <w:uiPriority w:val="39"/>
    <w:pPr>
      <w:ind w:left="1400" w:firstLine="0" w:firstLineChars="0"/>
      <w:jc w:val="left"/>
    </w:pPr>
    <w:rPr>
      <w:rFonts w:ascii="华文楷体" w:hAnsi="华文楷体"/>
      <w:kern w:val="0"/>
      <w:sz w:val="18"/>
      <w:szCs w:val="18"/>
    </w:rPr>
  </w:style>
  <w:style w:type="paragraph" w:styleId="8">
    <w:name w:val="Normal Indent"/>
    <w:basedOn w:val="1"/>
    <w:next w:val="1"/>
    <w:link w:val="56"/>
    <w:qFormat/>
    <w:uiPriority w:val="0"/>
    <w:pPr>
      <w:widowControl/>
      <w:ind w:firstLine="420"/>
      <w:jc w:val="left"/>
    </w:pPr>
    <w:rPr>
      <w:kern w:val="0"/>
      <w:sz w:val="20"/>
      <w:szCs w:val="20"/>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cs="Arial"/>
      <w:sz w:val="24"/>
    </w:rPr>
  </w:style>
  <w:style w:type="paragraph" w:styleId="18">
    <w:name w:val="annotation text"/>
    <w:basedOn w:val="1"/>
    <w:qFormat/>
    <w:uiPriority w:val="0"/>
    <w:pPr>
      <w:adjustRightInd w:val="0"/>
      <w:spacing w:line="360" w:lineRule="atLeast"/>
      <w:jc w:val="left"/>
      <w:textAlignment w:val="baseline"/>
    </w:pPr>
    <w:rPr>
      <w:kern w:val="0"/>
      <w:sz w:val="24"/>
      <w:szCs w:val="20"/>
    </w:rPr>
  </w:style>
  <w:style w:type="paragraph" w:styleId="19">
    <w:name w:val="Body Text 3"/>
    <w:basedOn w:val="1"/>
    <w:qFormat/>
    <w:uiPriority w:val="0"/>
    <w:pPr>
      <w:spacing w:line="400" w:lineRule="exact"/>
    </w:pPr>
    <w:rPr>
      <w:rFonts w:ascii="宋体" w:hAnsi="宋体"/>
      <w:color w:val="0000FF"/>
      <w:sz w:val="28"/>
    </w:rPr>
  </w:style>
  <w:style w:type="paragraph" w:styleId="20">
    <w:name w:val="Body Text Indent"/>
    <w:basedOn w:val="1"/>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21">
    <w:name w:val="Block Text"/>
    <w:basedOn w:val="1"/>
    <w:qFormat/>
    <w:uiPriority w:val="0"/>
    <w:pPr>
      <w:adjustRightInd w:val="0"/>
      <w:ind w:left="420" w:right="33"/>
      <w:jc w:val="left"/>
      <w:textAlignment w:val="baseline"/>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0"/>
    <w:pPr>
      <w:widowControl/>
      <w:spacing w:line="360" w:lineRule="auto"/>
      <w:ind w:left="400" w:right="255"/>
    </w:pPr>
    <w:rPr>
      <w:rFonts w:ascii="黑体" w:eastAsia="黑体"/>
      <w:color w:val="000000"/>
      <w:kern w:val="0"/>
      <w:sz w:val="28"/>
      <w:szCs w:val="20"/>
    </w:rPr>
  </w:style>
  <w:style w:type="paragraph" w:styleId="24">
    <w:name w:val="Plain Text"/>
    <w:basedOn w:val="1"/>
    <w:next w:val="25"/>
    <w:link w:val="59"/>
    <w:qFormat/>
    <w:uiPriority w:val="0"/>
    <w:rPr>
      <w:rFonts w:ascii="宋体" w:hAnsi="Courier New"/>
      <w:szCs w:val="20"/>
    </w:rPr>
  </w:style>
  <w:style w:type="paragraph" w:styleId="25">
    <w:name w:val="toc 2"/>
    <w:basedOn w:val="1"/>
    <w:next w:val="1"/>
    <w:qFormat/>
    <w:uiPriority w:val="0"/>
    <w:pPr>
      <w:ind w:left="420" w:leftChars="200"/>
    </w:pPr>
  </w:style>
  <w:style w:type="paragraph" w:styleId="26">
    <w:name w:val="Date"/>
    <w:basedOn w:val="1"/>
    <w:next w:val="1"/>
    <w:qFormat/>
    <w:uiPriority w:val="0"/>
    <w:rPr>
      <w:sz w:val="24"/>
      <w:szCs w:val="20"/>
    </w:rPr>
  </w:style>
  <w:style w:type="paragraph" w:styleId="27">
    <w:name w:val="Body Text Indent 2"/>
    <w:basedOn w:val="1"/>
    <w:qFormat/>
    <w:uiPriority w:val="0"/>
    <w:pPr>
      <w:widowControl/>
      <w:overflowPunct w:val="0"/>
      <w:autoSpaceDE w:val="0"/>
      <w:autoSpaceDN w:val="0"/>
      <w:adjustRightInd w:val="0"/>
      <w:spacing w:line="360" w:lineRule="auto"/>
      <w:ind w:firstLine="555"/>
      <w:textAlignment w:val="baseline"/>
    </w:pPr>
    <w:rPr>
      <w:rFonts w:ascii="宋体" w:hAnsi="MS Sans Serif"/>
      <w:spacing w:val="12"/>
      <w:kern w:val="0"/>
      <w:sz w:val="24"/>
      <w:szCs w:val="20"/>
    </w:rPr>
  </w:style>
  <w:style w:type="paragraph" w:styleId="28">
    <w:name w:val="Balloon Text"/>
    <w:basedOn w:val="1"/>
    <w:qFormat/>
    <w:uiPriority w:val="0"/>
    <w:rPr>
      <w:sz w:val="18"/>
      <w:szCs w:val="18"/>
    </w:rPr>
  </w:style>
  <w:style w:type="paragraph" w:styleId="29">
    <w:name w:val="footer"/>
    <w:basedOn w:val="1"/>
    <w:qFormat/>
    <w:uiPriority w:val="0"/>
    <w:pPr>
      <w:widowControl/>
      <w:tabs>
        <w:tab w:val="center" w:pos="4153"/>
        <w:tab w:val="right" w:pos="8306"/>
      </w:tabs>
      <w:snapToGrid w:val="0"/>
      <w:jc w:val="left"/>
    </w:pPr>
    <w:rPr>
      <w:kern w:val="0"/>
      <w:sz w:val="18"/>
      <w:szCs w:val="20"/>
    </w:rPr>
  </w:style>
  <w:style w:type="paragraph" w:styleId="30">
    <w:name w:val="header"/>
    <w:basedOn w:val="1"/>
    <w:link w:val="60"/>
    <w:qFormat/>
    <w:uiPriority w:val="0"/>
    <w:pPr>
      <w:widowControl/>
      <w:pBdr>
        <w:bottom w:val="single" w:color="auto" w:sz="6" w:space="1"/>
      </w:pBdr>
      <w:tabs>
        <w:tab w:val="center" w:pos="4153"/>
        <w:tab w:val="right" w:pos="8306"/>
      </w:tabs>
      <w:snapToGrid w:val="0"/>
      <w:jc w:val="center"/>
    </w:pPr>
    <w:rPr>
      <w:kern w:val="0"/>
      <w:sz w:val="18"/>
      <w:szCs w:val="20"/>
    </w:rPr>
  </w:style>
  <w:style w:type="paragraph" w:styleId="31">
    <w:name w:val="toc 1"/>
    <w:basedOn w:val="1"/>
    <w:next w:val="1"/>
    <w:qFormat/>
    <w:uiPriority w:val="0"/>
    <w:pPr>
      <w:adjustRightInd w:val="0"/>
      <w:textAlignment w:val="baseline"/>
    </w:pPr>
    <w:rPr>
      <w:kern w:val="0"/>
      <w:szCs w:val="21"/>
    </w:rPr>
  </w:style>
  <w:style w:type="paragraph" w:styleId="32">
    <w:name w:val="toc 4"/>
    <w:basedOn w:val="1"/>
    <w:next w:val="1"/>
    <w:qFormat/>
    <w:uiPriority w:val="0"/>
    <w:pPr>
      <w:widowControl/>
      <w:spacing w:line="360" w:lineRule="auto"/>
      <w:jc w:val="left"/>
    </w:pPr>
    <w:rPr>
      <w:rFonts w:ascii="黑体" w:hAnsi="宋体" w:eastAsia="黑体"/>
      <w:b/>
      <w:bCs/>
      <w:color w:val="000000"/>
      <w:kern w:val="0"/>
      <w:sz w:val="28"/>
      <w:szCs w:val="21"/>
    </w:rPr>
  </w:style>
  <w:style w:type="paragraph" w:styleId="33">
    <w:name w:val="footnote text"/>
    <w:basedOn w:val="1"/>
    <w:qFormat/>
    <w:uiPriority w:val="0"/>
    <w:pPr>
      <w:snapToGrid w:val="0"/>
      <w:jc w:val="left"/>
    </w:pPr>
    <w:rPr>
      <w:rFonts w:eastAsia="仿宋_GB2312"/>
      <w:sz w:val="18"/>
      <w:szCs w:val="20"/>
    </w:rPr>
  </w:style>
  <w:style w:type="paragraph" w:styleId="34">
    <w:name w:val="Body Text Indent 3"/>
    <w:basedOn w:val="1"/>
    <w:qFormat/>
    <w:uiPriority w:val="0"/>
    <w:pPr>
      <w:widowControl/>
      <w:overflowPunct w:val="0"/>
      <w:autoSpaceDE w:val="0"/>
      <w:autoSpaceDN w:val="0"/>
      <w:adjustRightInd w:val="0"/>
      <w:spacing w:line="360" w:lineRule="auto"/>
      <w:ind w:firstLine="540"/>
      <w:textAlignment w:val="baseline"/>
    </w:pPr>
    <w:rPr>
      <w:rFonts w:ascii="宋体" w:hAnsi="MS Sans Serif"/>
      <w:color w:val="000000"/>
      <w:kern w:val="0"/>
      <w:sz w:val="24"/>
      <w:szCs w:val="20"/>
    </w:rPr>
  </w:style>
  <w:style w:type="paragraph" w:styleId="35">
    <w:name w:val="Body Text 2"/>
    <w:basedOn w:val="1"/>
    <w:qFormat/>
    <w:uiPriority w:val="0"/>
    <w:pPr>
      <w:spacing w:line="500" w:lineRule="exact"/>
    </w:pPr>
    <w:rPr>
      <w:rFonts w:ascii="宋体" w:hAnsi="宋体"/>
      <w:color w:val="000000"/>
      <w:sz w:val="24"/>
    </w:rPr>
  </w:style>
  <w:style w:type="paragraph" w:styleId="36">
    <w:name w:val="Normal (Web)"/>
    <w:basedOn w:val="1"/>
    <w:qFormat/>
    <w:uiPriority w:val="0"/>
    <w:pPr>
      <w:widowControl/>
      <w:spacing w:before="100" w:beforeAutospacing="1" w:after="100" w:afterAutospacing="1"/>
      <w:jc w:val="left"/>
    </w:pPr>
    <w:rPr>
      <w:rFonts w:hint="eastAsia" w:ascii="宋体" w:hAnsi="宋体"/>
      <w:kern w:val="0"/>
      <w:sz w:val="24"/>
    </w:rPr>
  </w:style>
  <w:style w:type="paragraph" w:styleId="37">
    <w:name w:val="Title"/>
    <w:basedOn w:val="1"/>
    <w:next w:val="1"/>
    <w:qFormat/>
    <w:uiPriority w:val="0"/>
    <w:pPr>
      <w:spacing w:before="240" w:beforeLines="0" w:after="60" w:afterLines="0"/>
      <w:jc w:val="center"/>
      <w:outlineLvl w:val="0"/>
    </w:pPr>
    <w:rPr>
      <w:rFonts w:ascii="Arial" w:hAnsi="Arial" w:eastAsia="宋体" w:cs="Arial"/>
      <w:bCs/>
      <w:sz w:val="32"/>
      <w:szCs w:val="32"/>
    </w:rPr>
  </w:style>
  <w:style w:type="paragraph" w:styleId="38">
    <w:name w:val="annotation subject"/>
    <w:basedOn w:val="18"/>
    <w:next w:val="18"/>
    <w:qFormat/>
    <w:uiPriority w:val="0"/>
    <w:pPr>
      <w:adjustRightInd/>
      <w:spacing w:line="240" w:lineRule="auto"/>
      <w:textAlignment w:val="auto"/>
    </w:pPr>
    <w:rPr>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2">
    <w:name w:val="Strong"/>
    <w:qFormat/>
    <w:uiPriority w:val="0"/>
    <w:rPr>
      <w:b/>
      <w:bCs/>
    </w:rPr>
  </w:style>
  <w:style w:type="character" w:styleId="43">
    <w:name w:val="page number"/>
    <w:basedOn w:val="41"/>
    <w:qFormat/>
    <w:uiPriority w:val="0"/>
  </w:style>
  <w:style w:type="character" w:styleId="44">
    <w:name w:val="FollowedHyperlink"/>
    <w:basedOn w:val="41"/>
    <w:qFormat/>
    <w:uiPriority w:val="0"/>
    <w:rPr>
      <w:color w:val="4A4A4A"/>
      <w:u w:val="none"/>
    </w:rPr>
  </w:style>
  <w:style w:type="character" w:styleId="45">
    <w:name w:val="Emphasis"/>
    <w:qFormat/>
    <w:uiPriority w:val="0"/>
    <w:rPr>
      <w:rFonts w:ascii="Arial Black" w:hAnsi="Arial Black" w:eastAsia="黑体"/>
      <w:b/>
      <w:spacing w:val="0"/>
      <w:sz w:val="21"/>
      <w:lang w:eastAsia="zh-CN"/>
    </w:rPr>
  </w:style>
  <w:style w:type="character" w:styleId="46">
    <w:name w:val="HTML Definition"/>
    <w:basedOn w:val="41"/>
    <w:semiHidden/>
    <w:unhideWhenUsed/>
    <w:qFormat/>
    <w:uiPriority w:val="0"/>
  </w:style>
  <w:style w:type="character" w:styleId="47">
    <w:name w:val="HTML Typewriter"/>
    <w:basedOn w:val="41"/>
    <w:semiHidden/>
    <w:unhideWhenUsed/>
    <w:qFormat/>
    <w:uiPriority w:val="0"/>
    <w:rPr>
      <w:rFonts w:hint="default" w:ascii="monospace" w:hAnsi="monospace" w:eastAsia="monospace" w:cs="monospace"/>
      <w:sz w:val="20"/>
    </w:rPr>
  </w:style>
  <w:style w:type="character" w:styleId="48">
    <w:name w:val="HTML Acronym"/>
    <w:basedOn w:val="41"/>
    <w:semiHidden/>
    <w:unhideWhenUsed/>
    <w:qFormat/>
    <w:uiPriority w:val="0"/>
  </w:style>
  <w:style w:type="character" w:styleId="49">
    <w:name w:val="HTML Variable"/>
    <w:basedOn w:val="41"/>
    <w:semiHidden/>
    <w:unhideWhenUsed/>
    <w:qFormat/>
    <w:uiPriority w:val="0"/>
  </w:style>
  <w:style w:type="character" w:styleId="50">
    <w:name w:val="Hyperlink"/>
    <w:basedOn w:val="41"/>
    <w:qFormat/>
    <w:uiPriority w:val="0"/>
    <w:rPr>
      <w:color w:val="4A4A4A"/>
      <w:u w:val="none"/>
    </w:rPr>
  </w:style>
  <w:style w:type="character" w:styleId="51">
    <w:name w:val="HTML Code"/>
    <w:basedOn w:val="41"/>
    <w:semiHidden/>
    <w:unhideWhenUsed/>
    <w:qFormat/>
    <w:uiPriority w:val="0"/>
    <w:rPr>
      <w:rFonts w:hint="default" w:ascii="monospace" w:hAnsi="monospace" w:eastAsia="monospace" w:cs="monospace"/>
      <w:sz w:val="20"/>
    </w:rPr>
  </w:style>
  <w:style w:type="character" w:styleId="52">
    <w:name w:val="annotation reference"/>
    <w:qFormat/>
    <w:uiPriority w:val="0"/>
    <w:rPr>
      <w:sz w:val="21"/>
      <w:szCs w:val="21"/>
    </w:rPr>
  </w:style>
  <w:style w:type="character" w:styleId="53">
    <w:name w:val="HTML Cite"/>
    <w:basedOn w:val="41"/>
    <w:semiHidden/>
    <w:unhideWhenUsed/>
    <w:qFormat/>
    <w:uiPriority w:val="0"/>
  </w:style>
  <w:style w:type="character" w:styleId="54">
    <w:name w:val="HTML Keyboard"/>
    <w:basedOn w:val="41"/>
    <w:semiHidden/>
    <w:unhideWhenUsed/>
    <w:qFormat/>
    <w:uiPriority w:val="0"/>
    <w:rPr>
      <w:rFonts w:ascii="monospace" w:hAnsi="monospace" w:eastAsia="monospace" w:cs="monospace"/>
      <w:sz w:val="20"/>
    </w:rPr>
  </w:style>
  <w:style w:type="character" w:styleId="55">
    <w:name w:val="HTML Sample"/>
    <w:basedOn w:val="41"/>
    <w:semiHidden/>
    <w:unhideWhenUsed/>
    <w:qFormat/>
    <w:uiPriority w:val="0"/>
    <w:rPr>
      <w:rFonts w:hint="default" w:ascii="monospace" w:hAnsi="monospace" w:eastAsia="monospace" w:cs="monospace"/>
    </w:rPr>
  </w:style>
  <w:style w:type="character" w:customStyle="1" w:styleId="56">
    <w:name w:val="正文缩进 Char"/>
    <w:link w:val="8"/>
    <w:qFormat/>
    <w:uiPriority w:val="0"/>
    <w:rPr>
      <w:rFonts w:eastAsia="宋体"/>
      <w:lang w:val="en-US" w:eastAsia="zh-CN" w:bidi="ar-SA"/>
    </w:rPr>
  </w:style>
  <w:style w:type="character" w:customStyle="1" w:styleId="57">
    <w:name w:val="Para head"/>
    <w:qFormat/>
    <w:uiPriority w:val="0"/>
    <w:rPr>
      <w:rFonts w:ascii="Arial" w:hAnsi="Arial" w:eastAsia="Times New Roman"/>
      <w:sz w:val="20"/>
    </w:rPr>
  </w:style>
  <w:style w:type="character" w:customStyle="1" w:styleId="58">
    <w:name w:val="text-01"/>
    <w:qFormat/>
    <w:uiPriority w:val="0"/>
    <w:rPr>
      <w:rFonts w:hint="default" w:ascii="Verdana" w:hAnsi="Verdana"/>
      <w:sz w:val="18"/>
      <w:szCs w:val="18"/>
    </w:rPr>
  </w:style>
  <w:style w:type="character" w:customStyle="1" w:styleId="59">
    <w:name w:val="纯文本 Char"/>
    <w:link w:val="24"/>
    <w:qFormat/>
    <w:uiPriority w:val="0"/>
    <w:rPr>
      <w:rFonts w:ascii="宋体" w:hAnsi="Courier New" w:eastAsia="宋体"/>
      <w:kern w:val="2"/>
      <w:sz w:val="21"/>
      <w:lang w:val="en-US" w:eastAsia="zh-CN" w:bidi="ar-SA"/>
    </w:rPr>
  </w:style>
  <w:style w:type="character" w:customStyle="1" w:styleId="60">
    <w:name w:val="页眉 Char"/>
    <w:link w:val="30"/>
    <w:qFormat/>
    <w:uiPriority w:val="0"/>
    <w:rPr>
      <w:rFonts w:eastAsia="宋体"/>
      <w:sz w:val="18"/>
      <w:lang w:val="en-US" w:eastAsia="zh-CN" w:bidi="ar-SA"/>
    </w:rPr>
  </w:style>
  <w:style w:type="character" w:customStyle="1" w:styleId="61">
    <w:name w:val="表正文 Char"/>
    <w:qFormat/>
    <w:uiPriority w:val="0"/>
    <w:rPr>
      <w:rFonts w:eastAsia="宋体"/>
      <w:sz w:val="21"/>
      <w:lang w:val="en-US" w:eastAsia="zh-CN" w:bidi="ar-SA"/>
    </w:rPr>
  </w:style>
  <w:style w:type="character" w:customStyle="1" w:styleId="62">
    <w:name w:val="Char Char2"/>
    <w:qFormat/>
    <w:uiPriority w:val="0"/>
    <w:rPr>
      <w:rFonts w:ascii="宋体" w:hAnsi="Courier New" w:eastAsia="宋体"/>
      <w:kern w:val="2"/>
      <w:sz w:val="21"/>
      <w:lang w:val="en-US" w:eastAsia="zh-CN" w:bidi="ar-SA"/>
    </w:rPr>
  </w:style>
  <w:style w:type="character" w:customStyle="1" w:styleId="63">
    <w:name w:val="正文文本 Char"/>
    <w:link w:val="3"/>
    <w:qFormat/>
    <w:uiPriority w:val="0"/>
    <w:rPr>
      <w:rFonts w:eastAsia="宋体"/>
      <w:kern w:val="2"/>
      <w:sz w:val="30"/>
      <w:lang w:val="en-US" w:eastAsia="zh-CN" w:bidi="ar-SA"/>
    </w:rPr>
  </w:style>
  <w:style w:type="paragraph" w:customStyle="1" w:styleId="64">
    <w:name w:val="Char Char Char Char1"/>
    <w:basedOn w:val="1"/>
    <w:qFormat/>
    <w:uiPriority w:val="0"/>
  </w:style>
  <w:style w:type="paragraph" w:customStyle="1" w:styleId="65">
    <w:name w:val="正文－恩普"/>
    <w:basedOn w:val="8"/>
    <w:qFormat/>
    <w:uiPriority w:val="0"/>
    <w:pPr>
      <w:widowControl w:val="0"/>
      <w:spacing w:line="360" w:lineRule="auto"/>
      <w:ind w:firstLine="200" w:firstLineChars="200"/>
      <w:jc w:val="both"/>
    </w:pPr>
    <w:rPr>
      <w:kern w:val="2"/>
      <w:sz w:val="24"/>
      <w:szCs w:val="24"/>
    </w:rPr>
  </w:style>
  <w:style w:type="paragraph" w:customStyle="1" w:styleId="6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7">
    <w:name w:val="Char Char Char Char"/>
    <w:basedOn w:val="16"/>
    <w:qFormat/>
    <w:uiPriority w:val="0"/>
    <w:pPr>
      <w:adjustRightInd w:val="0"/>
      <w:snapToGrid w:val="0"/>
      <w:spacing w:line="360" w:lineRule="auto"/>
    </w:pPr>
    <w:rPr>
      <w:szCs w:val="20"/>
    </w:rPr>
  </w:style>
  <w:style w:type="paragraph" w:customStyle="1" w:styleId="68">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69">
    <w:name w:val="菲页1"/>
    <w:basedOn w:val="7"/>
    <w:qFormat/>
    <w:uiPriority w:val="0"/>
    <w:rPr>
      <w:rFonts w:ascii="黑体" w:hAnsi="宋体"/>
      <w:b w:val="0"/>
      <w:sz w:val="52"/>
    </w:rPr>
  </w:style>
  <w:style w:type="paragraph" w:customStyle="1" w:styleId="70">
    <w:name w:val="_Style 33"/>
    <w:basedOn w:val="1"/>
    <w:next w:val="27"/>
    <w:qFormat/>
    <w:uiPriority w:val="0"/>
    <w:pPr>
      <w:ind w:firstLine="600"/>
    </w:pPr>
    <w:rPr>
      <w:rFonts w:eastAsia="仿宋_GB2312"/>
      <w:color w:val="000080"/>
      <w:sz w:val="30"/>
      <w:szCs w:val="20"/>
    </w:rPr>
  </w:style>
  <w:style w:type="paragraph" w:customStyle="1" w:styleId="71">
    <w:name w:val="标题3居中"/>
    <w:basedOn w:val="9"/>
    <w:qFormat/>
    <w:uiPriority w:val="0"/>
    <w:pPr>
      <w:widowControl w:val="0"/>
      <w:numPr>
        <w:numId w:val="0"/>
      </w:numPr>
      <w:spacing w:before="260" w:after="260"/>
    </w:pPr>
    <w:rPr>
      <w:kern w:val="2"/>
    </w:rPr>
  </w:style>
  <w:style w:type="paragraph" w:customStyle="1" w:styleId="72">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 w:val="24"/>
    </w:rPr>
  </w:style>
  <w:style w:type="paragraph" w:customStyle="1" w:styleId="73">
    <w:name w:val="Copyright"/>
    <w:basedOn w:val="1"/>
    <w:qFormat/>
    <w:uiPriority w:val="0"/>
    <w:pPr>
      <w:widowControl/>
      <w:numPr>
        <w:ilvl w:val="0"/>
        <w:numId w:val="2"/>
      </w:numPr>
      <w:tabs>
        <w:tab w:val="left" w:pos="450"/>
        <w:tab w:val="clear" w:pos="1893"/>
      </w:tabs>
      <w:ind w:left="0" w:firstLine="0"/>
    </w:pPr>
    <w:rPr>
      <w:kern w:val="0"/>
      <w:sz w:val="14"/>
      <w:szCs w:val="20"/>
      <w:lang w:eastAsia="en-US"/>
    </w:rPr>
  </w:style>
  <w:style w:type="paragraph" w:customStyle="1" w:styleId="74">
    <w:name w:val="样式1"/>
    <w:basedOn w:val="1"/>
    <w:qFormat/>
    <w:uiPriority w:val="0"/>
    <w:pPr>
      <w:spacing w:before="120" w:after="120" w:line="300" w:lineRule="auto"/>
    </w:pPr>
    <w:rPr>
      <w:rFonts w:ascii="宋体" w:hAnsi="宋体"/>
      <w:b/>
      <w:sz w:val="24"/>
      <w:szCs w:val="20"/>
    </w:rPr>
  </w:style>
  <w:style w:type="paragraph" w:customStyle="1" w:styleId="75">
    <w:name w:val="Char Char"/>
    <w:basedOn w:val="1"/>
    <w:qFormat/>
    <w:uiPriority w:val="0"/>
    <w:rPr>
      <w:rFonts w:ascii="仿宋_GB2312" w:eastAsia="仿宋_GB2312"/>
      <w:b/>
      <w:sz w:val="32"/>
      <w:szCs w:val="32"/>
    </w:rPr>
  </w:style>
  <w:style w:type="paragraph" w:customStyle="1" w:styleId="76">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77">
    <w:name w:val="默认段落字体 Para Char Char Char Char Char Char Char"/>
    <w:basedOn w:val="1"/>
    <w:qFormat/>
    <w:uiPriority w:val="0"/>
    <w:pPr>
      <w:adjustRightInd w:val="0"/>
      <w:spacing w:line="360" w:lineRule="auto"/>
    </w:pPr>
    <w:rPr>
      <w:rFonts w:ascii="Tahoma" w:hAnsi="Tahoma"/>
      <w:kern w:val="0"/>
      <w:sz w:val="24"/>
      <w:szCs w:val="20"/>
    </w:rPr>
  </w:style>
  <w:style w:type="paragraph" w:customStyle="1" w:styleId="78">
    <w:name w:val="Char1"/>
    <w:basedOn w:val="1"/>
    <w:qFormat/>
    <w:uiPriority w:val="0"/>
    <w:rPr>
      <w:rFonts w:ascii="仿宋_GB2312" w:eastAsia="仿宋_GB2312"/>
      <w:b/>
      <w:sz w:val="32"/>
      <w:szCs w:val="32"/>
    </w:rPr>
  </w:style>
  <w:style w:type="paragraph" w:customStyle="1" w:styleId="79">
    <w:name w:val="菲页(卷)"/>
    <w:basedOn w:val="6"/>
    <w:next w:val="80"/>
    <w:qFormat/>
    <w:uiPriority w:val="0"/>
    <w:pPr>
      <w:outlineLvl w:val="1"/>
    </w:pPr>
  </w:style>
  <w:style w:type="paragraph" w:customStyle="1" w:styleId="80">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81">
    <w:name w:val="CM54"/>
    <w:basedOn w:val="66"/>
    <w:next w:val="66"/>
    <w:qFormat/>
    <w:uiPriority w:val="0"/>
    <w:pPr>
      <w:spacing w:after="633"/>
    </w:pPr>
    <w:rPr>
      <w:rFonts w:cs="Times New Roman"/>
      <w:color w:val="auto"/>
    </w:rPr>
  </w:style>
  <w:style w:type="paragraph" w:customStyle="1" w:styleId="82">
    <w:name w:val="Char"/>
    <w:basedOn w:val="1"/>
    <w:qFormat/>
    <w:uiPriority w:val="0"/>
    <w:rPr>
      <w:rFonts w:ascii="仿宋_GB2312" w:eastAsia="仿宋_GB2312"/>
      <w:b/>
      <w:sz w:val="32"/>
      <w:szCs w:val="32"/>
    </w:rPr>
  </w:style>
  <w:style w:type="paragraph" w:customStyle="1" w:styleId="83">
    <w:name w:val="_Style 5"/>
    <w:basedOn w:val="1"/>
    <w:qFormat/>
    <w:uiPriority w:val="0"/>
    <w:rPr>
      <w:rFonts w:ascii="Tahoma" w:hAnsi="Tahoma"/>
      <w:b/>
      <w:bCs/>
      <w:sz w:val="24"/>
      <w:szCs w:val="20"/>
    </w:rPr>
  </w:style>
  <w:style w:type="paragraph" w:customStyle="1" w:styleId="84">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85">
    <w:name w:val="目录文字"/>
    <w:basedOn w:val="1"/>
    <w:qFormat/>
    <w:uiPriority w:val="0"/>
    <w:pPr>
      <w:widowControl/>
      <w:spacing w:line="480" w:lineRule="auto"/>
      <w:jc w:val="left"/>
    </w:pPr>
    <w:rPr>
      <w:rFonts w:ascii="宋体" w:hAnsi="宋体"/>
      <w:kern w:val="0"/>
      <w:sz w:val="24"/>
      <w:szCs w:val="20"/>
    </w:rPr>
  </w:style>
  <w:style w:type="paragraph" w:customStyle="1" w:styleId="86">
    <w:name w:val="Char Char Char Char Char Char Char Char Char Char Char Char Char Char Char Char"/>
    <w:basedOn w:val="1"/>
    <w:qFormat/>
    <w:uiPriority w:val="0"/>
    <w:pPr>
      <w:tabs>
        <w:tab w:val="left" w:pos="360"/>
      </w:tabs>
    </w:pPr>
    <w:rPr>
      <w:rFonts w:ascii="Tahoma" w:hAnsi="Tahoma" w:eastAsia="Times New Roman"/>
      <w:b/>
      <w:bCs/>
      <w:kern w:val="0"/>
      <w:sz w:val="24"/>
      <w:szCs w:val="20"/>
    </w:rPr>
  </w:style>
  <w:style w:type="paragraph" w:customStyle="1" w:styleId="87">
    <w:name w:val="菲页2"/>
    <w:basedOn w:val="9"/>
    <w:qFormat/>
    <w:uiPriority w:val="0"/>
    <w:rPr>
      <w:rFonts w:ascii="黑体" w:hAnsi="宋体" w:eastAsia="黑体"/>
      <w:b w:val="0"/>
      <w:sz w:val="44"/>
    </w:rPr>
  </w:style>
  <w:style w:type="paragraph" w:customStyle="1" w:styleId="88">
    <w:name w:val="CM52"/>
    <w:basedOn w:val="66"/>
    <w:next w:val="66"/>
    <w:qFormat/>
    <w:uiPriority w:val="0"/>
    <w:pPr>
      <w:spacing w:after="163"/>
    </w:pPr>
    <w:rPr>
      <w:rFonts w:ascii="Times New Roman" w:cs="Times New Roman"/>
    </w:rPr>
  </w:style>
  <w:style w:type="paragraph" w:customStyle="1" w:styleId="89">
    <w:name w:val="样式 宋体 首行缩进:  0.87 厘米"/>
    <w:basedOn w:val="1"/>
    <w:qFormat/>
    <w:uiPriority w:val="0"/>
    <w:pPr>
      <w:spacing w:line="480" w:lineRule="exact"/>
      <w:ind w:firstLine="493"/>
    </w:pPr>
    <w:rPr>
      <w:rFonts w:ascii="宋体" w:hAnsi="宋体"/>
      <w:spacing w:val="6"/>
      <w:sz w:val="24"/>
    </w:rPr>
  </w:style>
  <w:style w:type="paragraph" w:customStyle="1" w:styleId="90">
    <w:name w:val="目录"/>
    <w:basedOn w:val="1"/>
    <w:qFormat/>
    <w:uiPriority w:val="0"/>
    <w:pPr>
      <w:widowControl/>
      <w:jc w:val="center"/>
    </w:pPr>
    <w:rPr>
      <w:rFonts w:ascii="宋体"/>
      <w:b/>
      <w:kern w:val="0"/>
      <w:sz w:val="36"/>
      <w:szCs w:val="20"/>
    </w:rPr>
  </w:style>
  <w:style w:type="paragraph" w:customStyle="1" w:styleId="91">
    <w:name w:val="Char Char1 Char"/>
    <w:basedOn w:val="1"/>
    <w:qFormat/>
    <w:uiPriority w:val="0"/>
  </w:style>
  <w:style w:type="paragraph" w:customStyle="1" w:styleId="92">
    <w:name w:val="font12"/>
    <w:basedOn w:val="1"/>
    <w:qFormat/>
    <w:uiPriority w:val="0"/>
    <w:pPr>
      <w:widowControl/>
      <w:spacing w:before="100" w:beforeAutospacing="1" w:after="100" w:afterAutospacing="1"/>
      <w:jc w:val="left"/>
    </w:pPr>
    <w:rPr>
      <w:rFonts w:ascii="Arial" w:hAnsi="Arial" w:cs="Arial"/>
      <w:b/>
      <w:bCs/>
      <w:kern w:val="0"/>
      <w:sz w:val="24"/>
    </w:rPr>
  </w:style>
  <w:style w:type="paragraph" w:customStyle="1" w:styleId="93">
    <w:name w:val="Table Paragraph"/>
    <w:basedOn w:val="1"/>
    <w:qFormat/>
    <w:uiPriority w:val="0"/>
    <w:pPr>
      <w:autoSpaceDE w:val="0"/>
      <w:autoSpaceDN w:val="0"/>
      <w:jc w:val="left"/>
    </w:pPr>
    <w:rPr>
      <w:rFonts w:ascii="宋体" w:hAnsi="宋体" w:cs="宋体"/>
      <w:kern w:val="0"/>
      <w:sz w:val="22"/>
      <w:szCs w:val="22"/>
    </w:rPr>
  </w:style>
  <w:style w:type="character" w:customStyle="1" w:styleId="94">
    <w:name w:val="正文首行缩进 Char"/>
    <w:basedOn w:val="63"/>
    <w:link w:val="4"/>
    <w:qFormat/>
    <w:uiPriority w:val="0"/>
    <w:rPr>
      <w:rFonts w:eastAsia="宋体"/>
      <w:kern w:val="2"/>
      <w:sz w:val="21"/>
      <w:szCs w:val="24"/>
      <w:lang w:val="en-US" w:eastAsia="zh-CN" w:bidi="ar-SA"/>
    </w:rPr>
  </w:style>
  <w:style w:type="paragraph" w:styleId="95">
    <w:name w:val="List Paragraph"/>
    <w:basedOn w:val="1"/>
    <w:unhideWhenUsed/>
    <w:qFormat/>
    <w:uiPriority w:val="99"/>
    <w:pPr>
      <w:ind w:firstLine="420" w:firstLineChars="200"/>
    </w:pPr>
  </w:style>
  <w:style w:type="paragraph" w:customStyle="1" w:styleId="96">
    <w:name w:val="Other|1"/>
    <w:basedOn w:val="1"/>
    <w:qFormat/>
    <w:uiPriority w:val="0"/>
    <w:pPr>
      <w:widowControl w:val="0"/>
      <w:shd w:val="clear" w:color="auto" w:fill="auto"/>
      <w:ind w:firstLine="100"/>
    </w:pPr>
    <w:rPr>
      <w:rFonts w:ascii="宋体" w:hAnsi="宋体" w:eastAsia="宋体" w:cs="宋体"/>
      <w:sz w:val="16"/>
      <w:szCs w:val="16"/>
      <w:u w:val="none"/>
      <w:shd w:val="clear" w:color="auto" w:fill="auto"/>
      <w:lang w:val="zh-TW" w:eastAsia="zh-TW" w:bidi="zh-TW"/>
    </w:rPr>
  </w:style>
  <w:style w:type="paragraph" w:customStyle="1" w:styleId="97">
    <w:name w:val="彩色列表1"/>
    <w:basedOn w:val="1"/>
    <w:qFormat/>
    <w:uiPriority w:val="0"/>
    <w:pPr>
      <w:spacing w:line="360" w:lineRule="auto"/>
      <w:ind w:firstLine="480" w:firstLineChars="200"/>
    </w:pPr>
    <w:rPr>
      <w:rFonts w:ascii="Times New Roman" w:hAnsi="Times New Roman" w:eastAsia="宋体" w:cs="Times New Roman"/>
      <w:color w:val="auto"/>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19E9AC-284C-4E9A-B3C9-544E9CC943CF}">
  <ds:schemaRefs/>
</ds:datastoreItem>
</file>

<file path=docProps/app.xml><?xml version="1.0" encoding="utf-8"?>
<Properties xmlns="http://schemas.openxmlformats.org/officeDocument/2006/extended-properties" xmlns:vt="http://schemas.openxmlformats.org/officeDocument/2006/docPropsVTypes">
  <Template>Normal</Template>
  <Pages>82</Pages>
  <Words>8288</Words>
  <Characters>47243</Characters>
  <Lines>393</Lines>
  <Paragraphs>110</Paragraphs>
  <TotalTime>0</TotalTime>
  <ScaleCrop>false</ScaleCrop>
  <LinksUpToDate>false</LinksUpToDate>
  <CharactersWithSpaces>55421</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2019-12-12T05:14:00Z</dcterms:created>
  <dc:creator>003</dc:creator>
  <cp:lastModifiedBy>NTKO</cp:lastModifiedBy>
  <cp:lastPrinted>2021-08-16T10:09:00Z</cp:lastPrinted>
  <dcterms:modified xsi:type="dcterms:W3CDTF">2021-09-01T09:12:48Z</dcterms:modified>
  <dc:title>目    录</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660F85E43D284B089020E8402B7157C9</vt:lpwstr>
  </property>
</Properties>
</file>