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315B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66" w:hRule="atLeast"/>
        </w:trPr>
        <w:tc>
          <w:tcPr>
            <w:tcW w:w="9025" w:type="dxa"/>
          </w:tcPr>
          <w:p w14:paraId="23E5E5BF">
            <w:pPr>
              <w:tabs>
                <w:tab w:val="left" w:pos="6477"/>
              </w:tabs>
              <w:wordWrap w:val="0"/>
              <w:spacing w:line="360" w:lineRule="auto"/>
              <w:jc w:val="center"/>
              <w:rPr>
                <w:rFonts w:hint="eastAsia" w:ascii="宋体" w:hAnsi="宋体" w:cs="宋体"/>
                <w:b/>
                <w:color w:val="auto"/>
                <w:sz w:val="36"/>
                <w:highlight w:val="none"/>
              </w:rPr>
            </w:pPr>
          </w:p>
          <w:p w14:paraId="34D25052">
            <w:pPr>
              <w:wordWrap w:val="0"/>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平  阳  县</w:t>
            </w:r>
          </w:p>
          <w:p w14:paraId="6FCA177E">
            <w:pPr>
              <w:wordWrap w:val="0"/>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国有企业采购采购文件</w:t>
            </w:r>
          </w:p>
          <w:p w14:paraId="127E8007">
            <w:pPr>
              <w:wordWrap w:val="0"/>
              <w:ind w:left="1148" w:firstLine="1968" w:firstLineChars="700"/>
              <w:rPr>
                <w:rFonts w:hint="eastAsia" w:ascii="宋体" w:hAnsi="宋体" w:cs="宋体"/>
                <w:b/>
                <w:bCs/>
                <w:color w:val="auto"/>
                <w:sz w:val="28"/>
                <w:highlight w:val="none"/>
              </w:rPr>
            </w:pPr>
            <w:r>
              <w:rPr>
                <w:rFonts w:hint="eastAsia" w:ascii="宋体" w:hAnsi="宋体" w:cs="宋体"/>
                <w:b/>
                <w:bCs/>
                <w:color w:val="auto"/>
                <w:sz w:val="28"/>
                <w:highlight w:val="none"/>
              </w:rPr>
              <w:t>（线上电子招投标）</w:t>
            </w:r>
          </w:p>
          <w:p w14:paraId="3F0280FF">
            <w:pPr>
              <w:pStyle w:val="26"/>
              <w:ind w:firstLine="281"/>
              <w:rPr>
                <w:rFonts w:hint="eastAsia" w:ascii="宋体" w:hAnsi="宋体" w:cs="宋体"/>
                <w:b/>
                <w:bCs w:val="0"/>
                <w:color w:val="auto"/>
                <w:sz w:val="28"/>
                <w:highlight w:val="none"/>
              </w:rPr>
            </w:pPr>
          </w:p>
          <w:p w14:paraId="57F0FC13">
            <w:pPr>
              <w:pStyle w:val="21"/>
              <w:rPr>
                <w:rFonts w:hint="eastAsia" w:ascii="宋体" w:hAnsi="宋体" w:cs="宋体"/>
                <w:b/>
                <w:bCs/>
                <w:color w:val="auto"/>
                <w:sz w:val="28"/>
                <w:highlight w:val="none"/>
              </w:rPr>
            </w:pPr>
          </w:p>
          <w:p w14:paraId="312D1D19">
            <w:pPr>
              <w:rPr>
                <w:rFonts w:hint="eastAsia" w:ascii="宋体" w:hAnsi="宋体" w:cs="宋体"/>
                <w:b/>
                <w:bCs/>
                <w:color w:val="auto"/>
                <w:sz w:val="28"/>
                <w:highlight w:val="none"/>
              </w:rPr>
            </w:pPr>
          </w:p>
          <w:p w14:paraId="399F50D9">
            <w:pPr>
              <w:pStyle w:val="26"/>
              <w:ind w:firstLine="210"/>
              <w:rPr>
                <w:rFonts w:hint="eastAsia" w:ascii="宋体" w:hAnsi="宋体" w:cs="宋体"/>
                <w:color w:val="auto"/>
                <w:highlight w:val="none"/>
              </w:rPr>
            </w:pPr>
          </w:p>
          <w:p w14:paraId="3A7B7389">
            <w:pPr>
              <w:pStyle w:val="26"/>
              <w:ind w:firstLine="210"/>
              <w:rPr>
                <w:rFonts w:hint="eastAsia" w:ascii="宋体" w:hAnsi="宋体" w:cs="宋体"/>
                <w:color w:val="auto"/>
                <w:highlight w:val="none"/>
              </w:rPr>
            </w:pPr>
          </w:p>
          <w:p w14:paraId="7576FEA9">
            <w:pPr>
              <w:pStyle w:val="26"/>
              <w:ind w:firstLine="210"/>
              <w:rPr>
                <w:rFonts w:hint="eastAsia" w:ascii="宋体" w:hAnsi="宋体" w:cs="宋体"/>
                <w:color w:val="auto"/>
                <w:highlight w:val="none"/>
              </w:rPr>
            </w:pPr>
          </w:p>
          <w:p w14:paraId="08458288">
            <w:pPr>
              <w:rPr>
                <w:rFonts w:hint="eastAsia" w:ascii="宋体" w:hAnsi="宋体" w:cs="宋体"/>
                <w:color w:val="auto"/>
                <w:highlight w:val="none"/>
              </w:rPr>
            </w:pPr>
          </w:p>
          <w:tbl>
            <w:tblPr>
              <w:tblStyle w:val="28"/>
              <w:tblW w:w="0" w:type="auto"/>
              <w:jc w:val="center"/>
              <w:tblLayout w:type="fixed"/>
              <w:tblCellMar>
                <w:top w:w="0" w:type="dxa"/>
                <w:left w:w="108" w:type="dxa"/>
                <w:bottom w:w="0" w:type="dxa"/>
                <w:right w:w="108" w:type="dxa"/>
              </w:tblCellMar>
            </w:tblPr>
            <w:tblGrid>
              <w:gridCol w:w="2304"/>
              <w:gridCol w:w="4803"/>
            </w:tblGrid>
            <w:tr w14:paraId="36778EC8">
              <w:tblPrEx>
                <w:tblCellMar>
                  <w:top w:w="0" w:type="dxa"/>
                  <w:left w:w="108" w:type="dxa"/>
                  <w:bottom w:w="0" w:type="dxa"/>
                  <w:right w:w="108" w:type="dxa"/>
                </w:tblCellMar>
              </w:tblPrEx>
              <w:trPr>
                <w:jc w:val="center"/>
              </w:trPr>
              <w:tc>
                <w:tcPr>
                  <w:tcW w:w="2304" w:type="dxa"/>
                </w:tcPr>
                <w:p w14:paraId="60409290">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lang w:eastAsia="zh-CN"/>
                    </w:rPr>
                    <w:t>：</w:t>
                  </w:r>
                </w:p>
              </w:tc>
              <w:tc>
                <w:tcPr>
                  <w:tcW w:w="4803" w:type="dxa"/>
                </w:tcPr>
                <w:p w14:paraId="5635EF1A">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28"/>
                      <w:szCs w:val="28"/>
                      <w:highlight w:val="none"/>
                      <w:lang w:eastAsia="zh-CN"/>
                    </w:rPr>
                    <w:t>2026年雁荡山君澜度假酒店物业服务采购项目</w:t>
                  </w:r>
                </w:p>
              </w:tc>
            </w:tr>
            <w:tr w14:paraId="746AD616">
              <w:tblPrEx>
                <w:tblCellMar>
                  <w:top w:w="0" w:type="dxa"/>
                  <w:left w:w="108" w:type="dxa"/>
                  <w:bottom w:w="0" w:type="dxa"/>
                  <w:right w:w="108" w:type="dxa"/>
                </w:tblCellMar>
              </w:tblPrEx>
              <w:trPr>
                <w:jc w:val="center"/>
              </w:trPr>
              <w:tc>
                <w:tcPr>
                  <w:tcW w:w="2304" w:type="dxa"/>
                </w:tcPr>
                <w:p w14:paraId="1E7FE951">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采购编号</w:t>
                  </w:r>
                  <w:r>
                    <w:rPr>
                      <w:rFonts w:hint="eastAsia" w:ascii="宋体" w:hAnsi="宋体" w:cs="宋体"/>
                      <w:b/>
                      <w:bCs/>
                      <w:color w:val="auto"/>
                      <w:sz w:val="30"/>
                      <w:szCs w:val="30"/>
                      <w:highlight w:val="none"/>
                      <w:lang w:eastAsia="zh-CN"/>
                    </w:rPr>
                    <w:t>：</w:t>
                  </w:r>
                </w:p>
              </w:tc>
              <w:tc>
                <w:tcPr>
                  <w:tcW w:w="4803" w:type="dxa"/>
                </w:tcPr>
                <w:p w14:paraId="4F2D2632">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PYCG260325036</w:t>
                  </w:r>
                </w:p>
              </w:tc>
            </w:tr>
            <w:tr w14:paraId="1A6FEAC9">
              <w:tblPrEx>
                <w:tblCellMar>
                  <w:top w:w="0" w:type="dxa"/>
                  <w:left w:w="108" w:type="dxa"/>
                  <w:bottom w:w="0" w:type="dxa"/>
                  <w:right w:w="108" w:type="dxa"/>
                </w:tblCellMar>
              </w:tblPrEx>
              <w:trPr>
                <w:jc w:val="center"/>
              </w:trPr>
              <w:tc>
                <w:tcPr>
                  <w:tcW w:w="2304" w:type="dxa"/>
                </w:tcPr>
                <w:p w14:paraId="57C5845D">
                  <w:pPr>
                    <w:spacing w:line="360" w:lineRule="auto"/>
                    <w:jc w:val="distribute"/>
                    <w:rPr>
                      <w:rFonts w:hint="eastAsia" w:ascii="宋体" w:hAnsi="宋体" w:cs="宋体"/>
                      <w:b/>
                      <w:bCs/>
                      <w:color w:val="auto"/>
                      <w:sz w:val="30"/>
                      <w:szCs w:val="30"/>
                      <w:highlight w:val="none"/>
                    </w:rPr>
                  </w:pPr>
                </w:p>
              </w:tc>
              <w:tc>
                <w:tcPr>
                  <w:tcW w:w="4803" w:type="dxa"/>
                </w:tcPr>
                <w:p w14:paraId="6DEA5854">
                  <w:pPr>
                    <w:spacing w:line="360" w:lineRule="auto"/>
                    <w:jc w:val="left"/>
                    <w:rPr>
                      <w:rFonts w:hint="eastAsia" w:ascii="宋体" w:hAnsi="宋体" w:cs="宋体"/>
                      <w:b/>
                      <w:bCs/>
                      <w:color w:val="auto"/>
                      <w:sz w:val="30"/>
                      <w:szCs w:val="30"/>
                      <w:highlight w:val="none"/>
                    </w:rPr>
                  </w:pPr>
                </w:p>
              </w:tc>
            </w:tr>
            <w:tr w14:paraId="61EC6AEF">
              <w:tblPrEx>
                <w:tblCellMar>
                  <w:top w:w="0" w:type="dxa"/>
                  <w:left w:w="108" w:type="dxa"/>
                  <w:bottom w:w="0" w:type="dxa"/>
                  <w:right w:w="108" w:type="dxa"/>
                </w:tblCellMar>
              </w:tblPrEx>
              <w:trPr>
                <w:jc w:val="center"/>
              </w:trPr>
              <w:tc>
                <w:tcPr>
                  <w:tcW w:w="2304" w:type="dxa"/>
                </w:tcPr>
                <w:p w14:paraId="7DD1CF9A">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采购人</w:t>
                  </w:r>
                  <w:r>
                    <w:rPr>
                      <w:rFonts w:hint="eastAsia" w:ascii="宋体" w:hAnsi="宋体" w:cs="宋体"/>
                      <w:b/>
                      <w:bCs/>
                      <w:color w:val="auto"/>
                      <w:sz w:val="30"/>
                      <w:szCs w:val="30"/>
                      <w:highlight w:val="none"/>
                      <w:lang w:eastAsia="zh-CN"/>
                    </w:rPr>
                    <w:t>：</w:t>
                  </w:r>
                </w:p>
              </w:tc>
              <w:tc>
                <w:tcPr>
                  <w:tcW w:w="4803" w:type="dxa"/>
                </w:tcPr>
                <w:p w14:paraId="70A27AA4">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平阳县青澜酒店管理有限公司</w:t>
                  </w:r>
                </w:p>
              </w:tc>
            </w:tr>
            <w:tr w14:paraId="606C62CF">
              <w:tblPrEx>
                <w:tblCellMar>
                  <w:top w:w="0" w:type="dxa"/>
                  <w:left w:w="108" w:type="dxa"/>
                  <w:bottom w:w="0" w:type="dxa"/>
                  <w:right w:w="108" w:type="dxa"/>
                </w:tblCellMar>
              </w:tblPrEx>
              <w:trPr>
                <w:jc w:val="center"/>
              </w:trPr>
              <w:tc>
                <w:tcPr>
                  <w:tcW w:w="2304" w:type="dxa"/>
                </w:tcPr>
                <w:p w14:paraId="18E35BC1">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联系人</w:t>
                  </w:r>
                  <w:r>
                    <w:rPr>
                      <w:rFonts w:hint="eastAsia" w:ascii="宋体" w:hAnsi="宋体" w:cs="宋体"/>
                      <w:b/>
                      <w:bCs/>
                      <w:color w:val="auto"/>
                      <w:sz w:val="30"/>
                      <w:szCs w:val="30"/>
                      <w:highlight w:val="none"/>
                      <w:lang w:eastAsia="zh-CN"/>
                    </w:rPr>
                    <w:t>：</w:t>
                  </w:r>
                </w:p>
              </w:tc>
              <w:tc>
                <w:tcPr>
                  <w:tcW w:w="4803" w:type="dxa"/>
                </w:tcPr>
                <w:p w14:paraId="59C29114">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薛女士</w:t>
                  </w:r>
                </w:p>
              </w:tc>
            </w:tr>
            <w:tr w14:paraId="65D78F13">
              <w:tblPrEx>
                <w:tblCellMar>
                  <w:top w:w="0" w:type="dxa"/>
                  <w:left w:w="108" w:type="dxa"/>
                  <w:bottom w:w="0" w:type="dxa"/>
                  <w:right w:w="108" w:type="dxa"/>
                </w:tblCellMar>
              </w:tblPrEx>
              <w:trPr>
                <w:jc w:val="center"/>
              </w:trPr>
              <w:tc>
                <w:tcPr>
                  <w:tcW w:w="2304" w:type="dxa"/>
                </w:tcPr>
                <w:p w14:paraId="4D1760A6">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联系电话</w:t>
                  </w:r>
                  <w:r>
                    <w:rPr>
                      <w:rFonts w:hint="eastAsia" w:ascii="宋体" w:hAnsi="宋体" w:cs="宋体"/>
                      <w:b/>
                      <w:bCs/>
                      <w:color w:val="auto"/>
                      <w:sz w:val="30"/>
                      <w:szCs w:val="30"/>
                      <w:highlight w:val="none"/>
                      <w:lang w:eastAsia="zh-CN"/>
                    </w:rPr>
                    <w:t>：</w:t>
                  </w:r>
                </w:p>
              </w:tc>
              <w:tc>
                <w:tcPr>
                  <w:tcW w:w="4803" w:type="dxa"/>
                </w:tcPr>
                <w:p w14:paraId="5BD33EB9">
                  <w:pPr>
                    <w:spacing w:line="360" w:lineRule="auto"/>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15305777389</w:t>
                  </w:r>
                </w:p>
              </w:tc>
            </w:tr>
            <w:tr w14:paraId="7324351A">
              <w:tblPrEx>
                <w:tblCellMar>
                  <w:top w:w="0" w:type="dxa"/>
                  <w:left w:w="108" w:type="dxa"/>
                  <w:bottom w:w="0" w:type="dxa"/>
                  <w:right w:w="108" w:type="dxa"/>
                </w:tblCellMar>
              </w:tblPrEx>
              <w:trPr>
                <w:jc w:val="center"/>
              </w:trPr>
              <w:tc>
                <w:tcPr>
                  <w:tcW w:w="2304" w:type="dxa"/>
                </w:tcPr>
                <w:p w14:paraId="384240AC">
                  <w:pPr>
                    <w:spacing w:line="360" w:lineRule="auto"/>
                    <w:jc w:val="distribute"/>
                    <w:rPr>
                      <w:rFonts w:hint="eastAsia" w:ascii="宋体" w:hAnsi="宋体" w:cs="宋体"/>
                      <w:b/>
                      <w:bCs/>
                      <w:color w:val="auto"/>
                      <w:sz w:val="30"/>
                      <w:szCs w:val="30"/>
                      <w:highlight w:val="none"/>
                    </w:rPr>
                  </w:pPr>
                </w:p>
              </w:tc>
              <w:tc>
                <w:tcPr>
                  <w:tcW w:w="4803" w:type="dxa"/>
                </w:tcPr>
                <w:p w14:paraId="3E307948">
                  <w:pPr>
                    <w:spacing w:line="360" w:lineRule="auto"/>
                    <w:jc w:val="left"/>
                    <w:rPr>
                      <w:rFonts w:hint="eastAsia" w:ascii="宋体" w:hAnsi="宋体" w:cs="宋体"/>
                      <w:b/>
                      <w:bCs/>
                      <w:color w:val="auto"/>
                      <w:sz w:val="30"/>
                      <w:szCs w:val="30"/>
                      <w:highlight w:val="none"/>
                    </w:rPr>
                  </w:pPr>
                </w:p>
              </w:tc>
            </w:tr>
            <w:tr w14:paraId="35B9C35C">
              <w:tblPrEx>
                <w:tblCellMar>
                  <w:top w:w="0" w:type="dxa"/>
                  <w:left w:w="108" w:type="dxa"/>
                  <w:bottom w:w="0" w:type="dxa"/>
                  <w:right w:w="108" w:type="dxa"/>
                </w:tblCellMar>
              </w:tblPrEx>
              <w:trPr>
                <w:jc w:val="center"/>
              </w:trPr>
              <w:tc>
                <w:tcPr>
                  <w:tcW w:w="2304" w:type="dxa"/>
                </w:tcPr>
                <w:p w14:paraId="752BE986">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采购代理机构</w:t>
                  </w:r>
                  <w:r>
                    <w:rPr>
                      <w:rFonts w:hint="eastAsia" w:ascii="宋体" w:hAnsi="宋体" w:cs="宋体"/>
                      <w:b/>
                      <w:bCs/>
                      <w:color w:val="auto"/>
                      <w:sz w:val="30"/>
                      <w:szCs w:val="30"/>
                      <w:highlight w:val="none"/>
                      <w:lang w:eastAsia="zh-CN"/>
                    </w:rPr>
                    <w:t>：</w:t>
                  </w:r>
                </w:p>
              </w:tc>
              <w:tc>
                <w:tcPr>
                  <w:tcW w:w="4803" w:type="dxa"/>
                </w:tcPr>
                <w:p w14:paraId="0CF2F8EB">
                  <w:pPr>
                    <w:spacing w:line="360" w:lineRule="auto"/>
                    <w:jc w:val="left"/>
                    <w:rPr>
                      <w:rFonts w:hint="eastAsia" w:ascii="宋体" w:hAnsi="宋体" w:cs="宋体"/>
                      <w:b/>
                      <w:bCs/>
                      <w:color w:val="auto"/>
                      <w:sz w:val="30"/>
                      <w:szCs w:val="30"/>
                      <w:highlight w:val="none"/>
                    </w:rPr>
                  </w:pPr>
                  <w:r>
                    <w:rPr>
                      <w:rFonts w:hint="eastAsia" w:ascii="宋体" w:hAnsi="宋体" w:cs="宋体"/>
                      <w:b/>
                      <w:color w:val="auto"/>
                      <w:sz w:val="30"/>
                      <w:highlight w:val="none"/>
                    </w:rPr>
                    <w:t>新征程（杭州）招标代理有限公司</w:t>
                  </w:r>
                </w:p>
              </w:tc>
            </w:tr>
            <w:tr w14:paraId="2BF51FBD">
              <w:tblPrEx>
                <w:tblCellMar>
                  <w:top w:w="0" w:type="dxa"/>
                  <w:left w:w="108" w:type="dxa"/>
                  <w:bottom w:w="0" w:type="dxa"/>
                  <w:right w:w="108" w:type="dxa"/>
                </w:tblCellMar>
              </w:tblPrEx>
              <w:trPr>
                <w:trHeight w:val="90" w:hRule="atLeast"/>
                <w:jc w:val="center"/>
              </w:trPr>
              <w:tc>
                <w:tcPr>
                  <w:tcW w:w="2304" w:type="dxa"/>
                </w:tcPr>
                <w:p w14:paraId="251B432D">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联系人</w:t>
                  </w:r>
                  <w:r>
                    <w:rPr>
                      <w:rFonts w:hint="eastAsia" w:ascii="宋体" w:hAnsi="宋体" w:cs="宋体"/>
                      <w:b/>
                      <w:bCs/>
                      <w:color w:val="auto"/>
                      <w:sz w:val="30"/>
                      <w:szCs w:val="30"/>
                      <w:highlight w:val="none"/>
                      <w:lang w:eastAsia="zh-CN"/>
                    </w:rPr>
                    <w:t>：</w:t>
                  </w:r>
                </w:p>
              </w:tc>
              <w:tc>
                <w:tcPr>
                  <w:tcW w:w="4803" w:type="dxa"/>
                </w:tcPr>
                <w:p w14:paraId="71E9B2DB">
                  <w:pPr>
                    <w:spacing w:line="360" w:lineRule="auto"/>
                    <w:jc w:val="left"/>
                    <w:rPr>
                      <w:rFonts w:hint="eastAsia" w:ascii="宋体" w:hAnsi="宋体" w:cs="宋体"/>
                      <w:b/>
                      <w:bCs/>
                      <w:color w:val="auto"/>
                      <w:sz w:val="30"/>
                      <w:szCs w:val="30"/>
                      <w:highlight w:val="none"/>
                    </w:rPr>
                  </w:pPr>
                  <w:r>
                    <w:rPr>
                      <w:rFonts w:hint="eastAsia" w:ascii="宋体" w:hAnsi="宋体" w:cs="宋体"/>
                      <w:b/>
                      <w:color w:val="auto"/>
                      <w:sz w:val="30"/>
                      <w:szCs w:val="30"/>
                      <w:highlight w:val="none"/>
                    </w:rPr>
                    <w:t>李先生</w:t>
                  </w:r>
                </w:p>
              </w:tc>
            </w:tr>
            <w:tr w14:paraId="71E2D959">
              <w:tblPrEx>
                <w:tblCellMar>
                  <w:top w:w="0" w:type="dxa"/>
                  <w:left w:w="108" w:type="dxa"/>
                  <w:bottom w:w="0" w:type="dxa"/>
                  <w:right w:w="108" w:type="dxa"/>
                </w:tblCellMar>
              </w:tblPrEx>
              <w:trPr>
                <w:jc w:val="center"/>
              </w:trPr>
              <w:tc>
                <w:tcPr>
                  <w:tcW w:w="2304" w:type="dxa"/>
                </w:tcPr>
                <w:p w14:paraId="07016CBD">
                  <w:pPr>
                    <w:spacing w:line="360" w:lineRule="auto"/>
                    <w:jc w:val="distribute"/>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联系电话</w:t>
                  </w:r>
                  <w:r>
                    <w:rPr>
                      <w:rFonts w:hint="eastAsia" w:ascii="宋体" w:hAnsi="宋体" w:cs="宋体"/>
                      <w:b/>
                      <w:bCs/>
                      <w:color w:val="auto"/>
                      <w:sz w:val="30"/>
                      <w:szCs w:val="30"/>
                      <w:highlight w:val="none"/>
                      <w:lang w:eastAsia="zh-CN"/>
                    </w:rPr>
                    <w:t>：</w:t>
                  </w:r>
                </w:p>
              </w:tc>
              <w:tc>
                <w:tcPr>
                  <w:tcW w:w="4803" w:type="dxa"/>
                </w:tcPr>
                <w:p w14:paraId="25D24BD3">
                  <w:pPr>
                    <w:widowControl/>
                    <w:wordWrap w:val="0"/>
                    <w:snapToGrid w:val="0"/>
                    <w:spacing w:line="360" w:lineRule="auto"/>
                    <w:jc w:val="left"/>
                    <w:rPr>
                      <w:rFonts w:hint="eastAsia" w:ascii="宋体" w:hAnsi="宋体" w:cs="宋体"/>
                      <w:b/>
                      <w:bCs/>
                      <w:color w:val="auto"/>
                      <w:sz w:val="30"/>
                      <w:szCs w:val="30"/>
                      <w:highlight w:val="none"/>
                    </w:rPr>
                  </w:pPr>
                  <w:r>
                    <w:rPr>
                      <w:rFonts w:hint="eastAsia" w:ascii="宋体" w:hAnsi="宋体" w:cs="宋体"/>
                      <w:b/>
                      <w:color w:val="auto"/>
                      <w:sz w:val="30"/>
                      <w:szCs w:val="30"/>
                      <w:highlight w:val="none"/>
                    </w:rPr>
                    <w:t>13029688868</w:t>
                  </w:r>
                </w:p>
              </w:tc>
            </w:tr>
            <w:tr w14:paraId="1957174C">
              <w:tblPrEx>
                <w:tblCellMar>
                  <w:top w:w="0" w:type="dxa"/>
                  <w:left w:w="108" w:type="dxa"/>
                  <w:bottom w:w="0" w:type="dxa"/>
                  <w:right w:w="108" w:type="dxa"/>
                </w:tblCellMar>
              </w:tblPrEx>
              <w:trPr>
                <w:jc w:val="center"/>
              </w:trPr>
              <w:tc>
                <w:tcPr>
                  <w:tcW w:w="7107" w:type="dxa"/>
                  <w:gridSpan w:val="2"/>
                </w:tcPr>
                <w:p w14:paraId="086AC8E6">
                  <w:pPr>
                    <w:spacing w:line="360" w:lineRule="auto"/>
                    <w:jc w:val="center"/>
                    <w:rPr>
                      <w:rFonts w:hint="eastAsia" w:ascii="宋体" w:hAnsi="宋体" w:cs="宋体"/>
                      <w:color w:val="auto"/>
                      <w:sz w:val="30"/>
                      <w:szCs w:val="30"/>
                      <w:highlight w:val="none"/>
                    </w:rPr>
                  </w:pPr>
                  <w:r>
                    <w:rPr>
                      <w:rFonts w:hint="eastAsia" w:ascii="宋体" w:hAnsi="宋体" w:cs="宋体"/>
                      <w:b/>
                      <w:bCs/>
                      <w:color w:val="auto"/>
                      <w:sz w:val="30"/>
                      <w:szCs w:val="30"/>
                      <w:highlight w:val="none"/>
                    </w:rPr>
                    <w:t>二○二</w:t>
                  </w:r>
                  <w:r>
                    <w:rPr>
                      <w:rFonts w:hint="eastAsia" w:ascii="宋体" w:hAnsi="宋体" w:cs="宋体"/>
                      <w:b/>
                      <w:bCs/>
                      <w:color w:val="auto"/>
                      <w:sz w:val="30"/>
                      <w:szCs w:val="30"/>
                      <w:highlight w:val="none"/>
                      <w:lang w:val="en-US" w:eastAsia="zh-CN"/>
                    </w:rPr>
                    <w:t>六</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三</w:t>
                  </w:r>
                  <w:r>
                    <w:rPr>
                      <w:rFonts w:hint="eastAsia" w:ascii="宋体" w:hAnsi="宋体" w:cs="宋体"/>
                      <w:b/>
                      <w:bCs/>
                      <w:color w:val="auto"/>
                      <w:sz w:val="30"/>
                      <w:szCs w:val="30"/>
                      <w:highlight w:val="none"/>
                    </w:rPr>
                    <w:t>月</w:t>
                  </w:r>
                </w:p>
              </w:tc>
            </w:tr>
          </w:tbl>
          <w:p w14:paraId="3A5B044E">
            <w:pPr>
              <w:wordWrap w:val="0"/>
              <w:spacing w:line="360" w:lineRule="auto"/>
              <w:jc w:val="center"/>
              <w:rPr>
                <w:rFonts w:hint="eastAsia" w:ascii="宋体" w:hAnsi="宋体" w:cs="宋体"/>
                <w:b/>
                <w:color w:val="auto"/>
                <w:sz w:val="84"/>
                <w:highlight w:val="none"/>
              </w:rPr>
            </w:pPr>
          </w:p>
        </w:tc>
      </w:tr>
    </w:tbl>
    <w:p w14:paraId="1ED70512">
      <w:pPr>
        <w:wordWrap w:val="0"/>
        <w:spacing w:line="360" w:lineRule="auto"/>
        <w:rPr>
          <w:rFonts w:hint="eastAsia" w:ascii="宋体" w:hAnsi="宋体" w:cs="宋体"/>
          <w:color w:val="auto"/>
          <w:highlight w:val="none"/>
        </w:rPr>
        <w:sectPr>
          <w:pgSz w:w="11906" w:h="16838"/>
          <w:pgMar w:top="1440" w:right="1622" w:bottom="1440" w:left="1287" w:header="851" w:footer="992" w:gutter="0"/>
          <w:pgNumType w:start="0"/>
          <w:cols w:space="720" w:num="1"/>
          <w:docGrid w:linePitch="312" w:charSpace="0"/>
        </w:sectPr>
      </w:pPr>
    </w:p>
    <w:p w14:paraId="5C2D6C1E">
      <w:pPr>
        <w:widowControl/>
        <w:tabs>
          <w:tab w:val="left" w:pos="2019"/>
        </w:tabs>
        <w:wordWrap w:val="0"/>
        <w:spacing w:line="360" w:lineRule="auto"/>
        <w:jc w:val="center"/>
        <w:rPr>
          <w:rFonts w:hint="eastAsia" w:ascii="宋体" w:hAnsi="宋体" w:cs="宋体"/>
          <w:b/>
          <w:bCs/>
          <w:color w:val="auto"/>
          <w:kern w:val="0"/>
          <w:sz w:val="28"/>
          <w:szCs w:val="28"/>
          <w:highlight w:val="none"/>
        </w:rPr>
        <w:sectPr>
          <w:footerReference r:id="rId3" w:type="default"/>
          <w:pgSz w:w="11906" w:h="16838"/>
          <w:pgMar w:top="1440" w:right="1080" w:bottom="1440" w:left="1080" w:header="851" w:footer="992" w:gutter="0"/>
          <w:pgNumType w:start="1"/>
          <w:cols w:space="720" w:num="1"/>
          <w:docGrid w:linePitch="312" w:charSpace="0"/>
        </w:sectPr>
      </w:pPr>
      <w:bookmarkStart w:id="0" w:name="OLE_LINK2"/>
      <w:bookmarkStart w:id="1" w:name="OLE_LINK3"/>
      <w:bookmarkStart w:id="2" w:name="OLE_LINK1"/>
    </w:p>
    <w:p w14:paraId="4F986273">
      <w:pPr>
        <w:widowControl/>
        <w:tabs>
          <w:tab w:val="left" w:pos="2019"/>
        </w:tabs>
        <w:wordWrap w:val="0"/>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新征程（杭州）招标代理有限公司关于</w:t>
      </w:r>
      <w:r>
        <w:rPr>
          <w:rFonts w:hint="eastAsia" w:ascii="宋体" w:hAnsi="宋体" w:cs="宋体"/>
          <w:b/>
          <w:bCs/>
          <w:color w:val="auto"/>
          <w:kern w:val="0"/>
          <w:sz w:val="28"/>
          <w:szCs w:val="28"/>
          <w:highlight w:val="none"/>
          <w:lang w:eastAsia="zh-CN"/>
        </w:rPr>
        <w:t>2026年雁荡山君澜度假酒店物业服务采购项目</w:t>
      </w:r>
      <w:r>
        <w:rPr>
          <w:rFonts w:hint="eastAsia" w:ascii="宋体" w:hAnsi="宋体" w:cs="宋体"/>
          <w:b/>
          <w:bCs/>
          <w:color w:val="auto"/>
          <w:kern w:val="0"/>
          <w:sz w:val="28"/>
          <w:szCs w:val="28"/>
          <w:highlight w:val="none"/>
        </w:rPr>
        <w:t>的公开招标公告</w:t>
      </w:r>
    </w:p>
    <w:p w14:paraId="5CE8793D">
      <w:pPr>
        <w:tabs>
          <w:tab w:val="left" w:pos="0"/>
        </w:tabs>
        <w:wordWrap w:val="0"/>
        <w:spacing w:line="360" w:lineRule="auto"/>
        <w:ind w:left="2" w:firstLine="2"/>
        <w:jc w:val="center"/>
        <w:rPr>
          <w:rFonts w:hint="eastAsia" w:ascii="宋体" w:hAnsi="宋体" w:cs="宋体"/>
          <w:color w:val="auto"/>
          <w:sz w:val="20"/>
          <w:szCs w:val="22"/>
          <w:highlight w:val="none"/>
        </w:rPr>
      </w:pPr>
      <w:r>
        <w:rPr>
          <w:rFonts w:hint="eastAsia" w:ascii="宋体" w:hAnsi="宋体" w:cs="宋体"/>
          <w:b/>
          <w:bCs/>
          <w:color w:val="auto"/>
          <w:sz w:val="28"/>
          <w:szCs w:val="28"/>
          <w:highlight w:val="none"/>
        </w:rPr>
        <w:t>（线上电子招投标）</w:t>
      </w:r>
    </w:p>
    <w:p w14:paraId="5669C98E">
      <w:pPr>
        <w:widowControl/>
        <w:tabs>
          <w:tab w:val="left" w:pos="2019"/>
        </w:tabs>
        <w:wordWrap w:val="0"/>
        <w:spacing w:line="360" w:lineRule="auto"/>
        <w:ind w:left="2778" w:leftChars="1" w:hanging="2776" w:hangingChars="1152"/>
        <w:jc w:val="center"/>
        <w:rPr>
          <w:rFonts w:hint="eastAsia" w:ascii="宋体" w:hAnsi="宋体" w:cs="宋体"/>
          <w:b/>
          <w:color w:val="auto"/>
          <w:sz w:val="24"/>
          <w:highlight w:val="none"/>
        </w:rPr>
      </w:pPr>
      <w:r>
        <w:rPr>
          <w:rFonts w:hint="eastAsia" w:ascii="宋体" w:hAnsi="宋体" w:cs="宋体"/>
          <w:b/>
          <w:color w:val="auto"/>
          <w:sz w:val="24"/>
          <w:highlight w:val="none"/>
        </w:rPr>
        <w:t>公告日期</w:t>
      </w:r>
      <w:r>
        <w:rPr>
          <w:rFonts w:hint="eastAsia" w:ascii="宋体" w:hAnsi="宋体" w:cs="宋体"/>
          <w:b/>
          <w:color w:val="auto"/>
          <w:sz w:val="24"/>
          <w:highlight w:val="none"/>
          <w:lang w:eastAsia="zh-CN"/>
        </w:rPr>
        <w:t>：</w:t>
      </w:r>
      <w:r>
        <w:rPr>
          <w:rFonts w:hint="eastAsia" w:ascii="宋体" w:hAnsi="宋体" w:cs="宋体"/>
          <w:b/>
          <w:color w:val="auto"/>
          <w:sz w:val="24"/>
          <w:highlight w:val="none"/>
        </w:rPr>
        <w:t>20</w:t>
      </w:r>
      <w:r>
        <w:rPr>
          <w:rFonts w:hint="eastAsia" w:ascii="宋体" w:hAnsi="宋体" w:cs="宋体"/>
          <w:b/>
          <w:color w:val="auto"/>
          <w:sz w:val="24"/>
          <w:highlight w:val="none"/>
          <w:lang w:val="en-US" w:eastAsia="zh-CN"/>
        </w:rPr>
        <w:t>26</w:t>
      </w:r>
      <w:r>
        <w:rPr>
          <w:rFonts w:hint="eastAsia" w:ascii="宋体" w:hAnsi="宋体" w:cs="宋体"/>
          <w:b/>
          <w:color w:val="auto"/>
          <w:sz w:val="24"/>
          <w:highlight w:val="none"/>
        </w:rPr>
        <w:t>年</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25</w:t>
      </w:r>
      <w:r>
        <w:rPr>
          <w:rFonts w:hint="eastAsia" w:ascii="宋体" w:hAnsi="宋体" w:cs="宋体"/>
          <w:b/>
          <w:color w:val="auto"/>
          <w:sz w:val="24"/>
          <w:highlight w:val="none"/>
        </w:rPr>
        <w:t>日</w:t>
      </w:r>
    </w:p>
    <w:p w14:paraId="475609FC">
      <w:pPr>
        <w:pStyle w:val="24"/>
        <w:wordWrap w:val="0"/>
        <w:spacing w:before="0" w:beforeAutospacing="0" w:after="0" w:afterAutospacing="0" w:line="360" w:lineRule="auto"/>
        <w:jc w:val="both"/>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项目概况</w:t>
      </w:r>
    </w:p>
    <w:p w14:paraId="647B41EF">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lang w:eastAsia="zh-CN"/>
        </w:rPr>
        <w:t>2026年雁荡山君澜度假酒店物业服务采购项目</w:t>
      </w:r>
      <w:r>
        <w:rPr>
          <w:rFonts w:hint="eastAsia" w:ascii="宋体" w:hAnsi="宋体" w:cs="宋体"/>
          <w:color w:val="auto"/>
          <w:sz w:val="22"/>
          <w:szCs w:val="22"/>
          <w:highlight w:val="none"/>
          <w:shd w:val="clear" w:color="auto" w:fill="FFFFFF"/>
        </w:rPr>
        <w:t>招标项目的潜在投标供应商登录乐采云平台https://www.lecaiyun.com/在线申请获取采购文件（进入“项目采购”应用，在获取采购文件菜单中选择项目，申请获取采购文件）获取采购文件，并于</w:t>
      </w:r>
      <w:r>
        <w:rPr>
          <w:rFonts w:hint="eastAsia" w:ascii="宋体" w:hAnsi="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4月16日</w:t>
      </w:r>
      <w:r>
        <w:rPr>
          <w:rFonts w:hint="eastAsia" w:ascii="宋体" w:hAnsi="宋体" w:cs="宋体"/>
          <w:color w:val="auto"/>
          <w:sz w:val="22"/>
          <w:szCs w:val="22"/>
          <w:highlight w:val="none"/>
          <w:shd w:val="clear" w:color="auto" w:fill="FFFFFF"/>
        </w:rPr>
        <w:t>09:30（北京时间）前递交投标文件。</w:t>
      </w:r>
    </w:p>
    <w:p w14:paraId="497C0152">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 xml:space="preserve">一、项目基本情况  </w:t>
      </w:r>
    </w:p>
    <w:p w14:paraId="6F88F738">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rPr>
        <w:t>项目编号</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PYCG260325036</w:t>
      </w:r>
      <w:r>
        <w:rPr>
          <w:rFonts w:hint="eastAsia" w:ascii="宋体" w:hAnsi="宋体" w:cs="宋体"/>
          <w:color w:val="auto"/>
          <w:sz w:val="22"/>
          <w:szCs w:val="22"/>
          <w:highlight w:val="none"/>
        </w:rPr>
        <w:t xml:space="preserve">   </w:t>
      </w:r>
    </w:p>
    <w:p w14:paraId="1BA758B5">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项目名称</w:t>
      </w:r>
      <w:r>
        <w:rPr>
          <w:rFonts w:hint="eastAsia" w:ascii="宋体" w:hAnsi="宋体" w:cs="宋体"/>
          <w:color w:val="auto"/>
          <w:sz w:val="22"/>
          <w:szCs w:val="22"/>
          <w:highlight w:val="none"/>
          <w:shd w:val="clear" w:color="auto" w:fill="FFFFFF"/>
          <w:lang w:eastAsia="zh-CN"/>
        </w:rPr>
        <w:t>：2026年雁荡山君澜度假酒店物业服务采购项目</w:t>
      </w:r>
    </w:p>
    <w:p w14:paraId="493376EF">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预算金额（元）</w:t>
      </w:r>
      <w:r>
        <w:rPr>
          <w:rFonts w:hint="eastAsia" w:ascii="宋体" w:hAnsi="宋体" w:cs="宋体"/>
          <w:color w:val="auto"/>
          <w:sz w:val="22"/>
          <w:szCs w:val="22"/>
          <w:highlight w:val="none"/>
          <w:shd w:val="clear" w:color="auto" w:fill="FFFFFF"/>
          <w:lang w:eastAsia="zh-CN"/>
        </w:rPr>
        <w:t>：14688974.59</w:t>
      </w:r>
    </w:p>
    <w:p w14:paraId="6746DB6A">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最高限价（元）</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14688974.59</w:t>
      </w:r>
    </w:p>
    <w:p w14:paraId="34CFA25F">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cs="宋体"/>
          <w:color w:val="auto"/>
          <w:sz w:val="22"/>
          <w:szCs w:val="22"/>
          <w:highlight w:val="none"/>
          <w:shd w:val="clear" w:color="auto" w:fill="FFFFFF"/>
        </w:rPr>
        <w:t>采购需求</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val="en-US" w:eastAsia="zh-CN"/>
        </w:rPr>
        <w:t>详见采购文件。</w:t>
      </w:r>
    </w:p>
    <w:p w14:paraId="5DBE6D2E">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备注</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 xml:space="preserve"> </w:t>
      </w:r>
    </w:p>
    <w:p w14:paraId="7EBEFC44">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合同履约期限</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合同签订生效之日起至服务期结束。</w:t>
      </w:r>
    </w:p>
    <w:p w14:paraId="182F4619">
      <w:pPr>
        <w:pStyle w:val="24"/>
        <w:wordWrap w:val="0"/>
        <w:spacing w:before="0" w:beforeAutospacing="0" w:after="0" w:afterAutospacing="0" w:line="360" w:lineRule="auto"/>
        <w:ind w:firstLine="440"/>
        <w:rPr>
          <w:rFonts w:hint="eastAsia" w:ascii="宋体" w:hAnsi="宋体" w:cs="宋体"/>
          <w:b/>
          <w:bCs/>
          <w:color w:val="auto"/>
          <w:sz w:val="22"/>
          <w:szCs w:val="22"/>
          <w:highlight w:val="none"/>
          <w:shd w:val="clear" w:color="auto" w:fill="FFFFFF"/>
        </w:rPr>
      </w:pPr>
      <w:r>
        <w:rPr>
          <w:rFonts w:hint="eastAsia" w:ascii="宋体" w:hAnsi="宋体" w:cs="宋体"/>
          <w:b/>
          <w:bCs/>
          <w:color w:val="auto"/>
          <w:sz w:val="22"/>
          <w:szCs w:val="22"/>
          <w:highlight w:val="none"/>
          <w:shd w:val="clear" w:color="auto" w:fill="FFFFFF"/>
        </w:rPr>
        <w:t>本项目</w:t>
      </w:r>
      <w:r>
        <w:rPr>
          <w:rFonts w:hint="eastAsia" w:ascii="宋体" w:hAnsi="宋体" w:cs="宋体"/>
          <w:b/>
          <w:bCs/>
          <w:color w:val="auto"/>
          <w:sz w:val="22"/>
          <w:szCs w:val="22"/>
          <w:highlight w:val="none"/>
          <w:shd w:val="clear" w:color="auto" w:fill="FFFFFF"/>
          <w:lang w:val="en-US" w:eastAsia="zh-CN"/>
        </w:rPr>
        <w:t>不</w:t>
      </w:r>
      <w:r>
        <w:rPr>
          <w:rFonts w:hint="eastAsia" w:ascii="宋体" w:hAnsi="宋体" w:cs="宋体"/>
          <w:b/>
          <w:bCs/>
          <w:color w:val="auto"/>
          <w:sz w:val="22"/>
          <w:szCs w:val="22"/>
          <w:highlight w:val="none"/>
          <w:shd w:val="clear" w:color="auto" w:fill="FFFFFF"/>
        </w:rPr>
        <w:t>接受联合体投标。</w:t>
      </w:r>
    </w:p>
    <w:p w14:paraId="634FFC7E">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二、申请人的资格要求</w:t>
      </w:r>
    </w:p>
    <w:p w14:paraId="321EEDF2">
      <w:pPr>
        <w:wordWrap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满足《平阳县县属国有企业采购管理办法（试行）》第十四条规定；未被“信用中国”（www.creditchina.gov.cn)、中国政府采购网（www.ccgp.gov.cn）列入失信被执行人、重大税收违法案件当事人名单、政府采购严重违法失信行为记录名单。</w:t>
      </w:r>
    </w:p>
    <w:p w14:paraId="1DC40196">
      <w:pPr>
        <w:wordWrap w:val="0"/>
        <w:spacing w:line="360" w:lineRule="auto"/>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 2.落实政府采购政策需满足的资格要求</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无</w:t>
      </w:r>
    </w:p>
    <w:p w14:paraId="345F001E">
      <w:pPr>
        <w:wordWrap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3.特定资格要求</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w:t>
      </w:r>
    </w:p>
    <w:p w14:paraId="512D953A">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三、获取采购文件</w:t>
      </w:r>
    </w:p>
    <w:p w14:paraId="3FFC55F5">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时间</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公告发布之日起至投标截止时间止，每天上午00:00至12:00，下午12:00至23:59（北京时间，线上获取法定节假日均可，线下获取文件法定节假日除外）</w:t>
      </w:r>
    </w:p>
    <w:p w14:paraId="27156201">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rPr>
        <w:t>地点（网址）</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乐采云平台（https://www.lecaiyun.com/）；</w:t>
      </w:r>
    </w:p>
    <w:p w14:paraId="306A28F0">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方式</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供应商登录乐采云平台https://www.lecaiyun.com/在线申请获取采购文件（进入“项目采购”应用，在获取采购文件菜单中选择项目，申请获取采购文件）；</w:t>
      </w:r>
    </w:p>
    <w:p w14:paraId="658C45DF">
      <w:pPr>
        <w:pStyle w:val="24"/>
        <w:wordWrap w:val="0"/>
        <w:spacing w:before="0" w:beforeAutospacing="0" w:after="0" w:afterAutospacing="0"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售价（元）</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500元。</w:t>
      </w:r>
    </w:p>
    <w:p w14:paraId="1A8B44EA">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四、提交投标文件截止时间、开标时间和地点</w:t>
      </w:r>
    </w:p>
    <w:p w14:paraId="71EDD438">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提交投标文件截止时间</w:t>
      </w:r>
      <w:r>
        <w:rPr>
          <w:rFonts w:hint="eastAsia" w:ascii="宋体" w:hAnsi="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4月16日</w:t>
      </w:r>
      <w:r>
        <w:rPr>
          <w:rFonts w:hint="eastAsia" w:ascii="宋体" w:hAnsi="宋体" w:cs="宋体"/>
          <w:color w:val="auto"/>
          <w:sz w:val="22"/>
          <w:szCs w:val="22"/>
          <w:highlight w:val="none"/>
          <w:shd w:val="clear" w:color="auto" w:fill="FFFFFF"/>
        </w:rPr>
        <w:t>09:30（北京时间）</w:t>
      </w:r>
    </w:p>
    <w:p w14:paraId="4F2B2419">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投标地点（网址）</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 xml:space="preserve">乐采云平台在线投标 </w:t>
      </w:r>
    </w:p>
    <w:p w14:paraId="792CE14B">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开标时间</w:t>
      </w:r>
      <w:r>
        <w:rPr>
          <w:rFonts w:hint="eastAsia" w:ascii="宋体" w:hAnsi="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4月16日</w:t>
      </w:r>
      <w:r>
        <w:rPr>
          <w:rFonts w:hint="eastAsia" w:ascii="宋体" w:hAnsi="宋体" w:cs="宋体"/>
          <w:color w:val="auto"/>
          <w:sz w:val="22"/>
          <w:szCs w:val="22"/>
          <w:highlight w:val="none"/>
          <w:shd w:val="clear" w:color="auto" w:fill="FFFFFF"/>
        </w:rPr>
        <w:t>09:30（北京时间）</w:t>
      </w:r>
    </w:p>
    <w:p w14:paraId="35A1CFAA">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开标地点（网址）</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乐采云平台在线投标</w:t>
      </w:r>
    </w:p>
    <w:p w14:paraId="5BA8D276">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五、公告期限:自本公告发布之日起5个工作日</w:t>
      </w:r>
    </w:p>
    <w:p w14:paraId="1B180508">
      <w:pPr>
        <w:pStyle w:val="24"/>
        <w:wordWrap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cs="宋体"/>
          <w:b/>
          <w:color w:val="auto"/>
          <w:sz w:val="22"/>
          <w:szCs w:val="22"/>
          <w:highlight w:val="none"/>
          <w:shd w:val="clear" w:color="auto" w:fill="FFFFFF"/>
        </w:rPr>
        <w:t>六、投标保证金</w:t>
      </w:r>
      <w:r>
        <w:rPr>
          <w:rFonts w:hint="eastAsia" w:ascii="宋体" w:hAnsi="宋体" w:cs="宋体"/>
          <w:color w:val="auto"/>
          <w:sz w:val="22"/>
          <w:szCs w:val="22"/>
          <w:highlight w:val="none"/>
          <w:shd w:val="clear" w:color="auto" w:fill="FFFFFF"/>
          <w:lang w:eastAsia="zh-CN"/>
        </w:rPr>
        <w:t>：</w:t>
      </w:r>
    </w:p>
    <w:p w14:paraId="75854970">
      <w:pPr>
        <w:pStyle w:val="24"/>
        <w:wordWrap w:val="0"/>
        <w:spacing w:before="0" w:beforeAutospacing="0" w:after="0" w:afterAutospacing="0" w:line="360" w:lineRule="auto"/>
        <w:ind w:firstLine="442" w:firstLineChars="200"/>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本项目无需递交投标保证金。</w:t>
      </w:r>
    </w:p>
    <w:p w14:paraId="5D85B7A3">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七、其他补充事宜</w:t>
      </w:r>
    </w:p>
    <w:p w14:paraId="0A02D8EF">
      <w:pPr>
        <w:widowControl/>
        <w:kinsoku/>
        <w:wordWrap w:val="0"/>
        <w:overflowPunct/>
        <w:bidi w:val="0"/>
        <w:spacing w:line="400" w:lineRule="exact"/>
        <w:ind w:firstLine="42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1）本项目通过“乐采云平台（www.lecaiyun.com）”实行在线投标响应（电子投标），投标客户端也要使用乐采云投标客户端（下载链接（如有变以乐采云平台为准）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https://b.zhengcaiyun.cn/luban/category?parentId=550045&amp;childrenCode=qicaiCategory17&amp;utm=luban.luban-PC-39026.959-pc-websitegroup-navBar-front.8.c8789bc0520b11efb86dbfa49a87be0d））</w:t>
      </w:r>
    </w:p>
    <w:p w14:paraId="5B517A06">
      <w:pPr>
        <w:widowControl/>
        <w:kinsoku/>
        <w:wordWrap w:val="0"/>
        <w:overflowPunct/>
        <w:bidi w:val="0"/>
        <w:spacing w:line="400" w:lineRule="exact"/>
        <w:ind w:firstLine="42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为确保网上操作合法、有效和安全，投标供应商应当在投标截止时间前完成在“乐采云平台（www.lecaiyun.com）”的身份认证，确保在电子投标过程中能够对相关数据电文进行加密和使用电子签章。使用“乐采云平台（www.lecaiyun.com）电子交易客户端”需要提前申领CA数字证书，申领流程请自行前往“浙江政府采购网-下载专区-电子交易客户端-CA驱动和申领流程”进行查阅；（供应商应在开标前完成CA数字证书办理。</w:t>
      </w:r>
    </w:p>
    <w:p w14:paraId="315F9FE0">
      <w:pPr>
        <w:widowControl/>
        <w:kinsoku/>
        <w:wordWrap w:val="0"/>
        <w:overflowPunct/>
        <w:bidi w:val="0"/>
        <w:spacing w:line="400" w:lineRule="exact"/>
        <w:ind w:firstLine="42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3）投标供应商应当在投标截止时间前，将生成的“电子加密投标文件”上传递交至“乐采云平台（www.lecaiyun.com）”。投标截止时间以后上传递交的投标文件将被“乐采云平台（www.lecaiyun.com）”拒收。</w:t>
      </w:r>
    </w:p>
    <w:p w14:paraId="65A74214">
      <w:pPr>
        <w:widowControl/>
        <w:kinsoku/>
        <w:wordWrap w:val="0"/>
        <w:overflowPunct/>
        <w:bidi w:val="0"/>
        <w:spacing w:line="400" w:lineRule="exact"/>
        <w:ind w:firstLine="42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4）投标供应商在“乐采云平台（www.lecaiyun.com）”完成“电子加密投标文件”的上传递交后，还可以（邮寄</w:t>
      </w:r>
      <w:r>
        <w:rPr>
          <w:rFonts w:hint="eastAsia" w:ascii="宋体" w:hAnsi="宋体" w:cs="宋体"/>
          <w:color w:val="auto"/>
          <w:kern w:val="0"/>
          <w:sz w:val="22"/>
          <w:szCs w:val="22"/>
          <w:highlight w:val="none"/>
          <w:lang w:val="en-US" w:eastAsia="zh-CN"/>
        </w:rPr>
        <w:t>或邮件</w:t>
      </w:r>
      <w:r>
        <w:rPr>
          <w:rFonts w:hint="eastAsia" w:ascii="宋体" w:hAnsi="宋体" w:eastAsia="宋体" w:cs="宋体"/>
          <w:color w:val="auto"/>
          <w:kern w:val="0"/>
          <w:sz w:val="22"/>
          <w:szCs w:val="22"/>
          <w:highlight w:val="none"/>
          <w:lang w:val="en-US" w:eastAsia="zh-CN"/>
        </w:rPr>
        <w:t>形式）在投标截止时间前递交以介质（U盘</w:t>
      </w:r>
      <w:r>
        <w:rPr>
          <w:rFonts w:hint="eastAsia" w:ascii="宋体" w:hAnsi="宋体" w:cs="宋体"/>
          <w:color w:val="auto"/>
          <w:kern w:val="0"/>
          <w:sz w:val="22"/>
          <w:szCs w:val="22"/>
          <w:highlight w:val="none"/>
          <w:lang w:val="en-US" w:eastAsia="zh-CN"/>
        </w:rPr>
        <w:t>或加密压缩包</w:t>
      </w:r>
      <w:r>
        <w:rPr>
          <w:rFonts w:hint="eastAsia" w:ascii="宋体" w:hAnsi="宋体" w:eastAsia="宋体" w:cs="宋体"/>
          <w:color w:val="auto"/>
          <w:kern w:val="0"/>
          <w:sz w:val="22"/>
          <w:szCs w:val="22"/>
          <w:highlight w:val="none"/>
          <w:lang w:val="en-US" w:eastAsia="zh-CN"/>
        </w:rPr>
        <w:t>）存储的数据电文形式的“备份投标文件”，邮寄形式“备份投标文件”应当密封包装并在包装上标注投标项目名称、投标单位名称并加盖公章。</w:t>
      </w:r>
    </w:p>
    <w:p w14:paraId="7927ADA7">
      <w:pPr>
        <w:widowControl/>
        <w:kinsoku/>
        <w:wordWrap w:val="0"/>
        <w:overflowPunct/>
        <w:bidi w:val="0"/>
        <w:spacing w:line="400" w:lineRule="exact"/>
        <w:ind w:firstLine="42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5）通过“乐采云平台（www.lecaiyun.com）”上传递交的“电子加密投标文件”无法按时解密，投标供应商递交了备份投标文件的，以备份投标文件为依据，否则视为投标文件撤回。通过“乐采云平台（www.lecaiyun.com）”上传递交的“电子加密投标文件”已按时解密的，“备份投标文件”自动失效。投标供应商仅递交备份投标文件的，投标无效。</w:t>
      </w:r>
    </w:p>
    <w:p w14:paraId="494A133B">
      <w:pPr>
        <w:widowControl/>
        <w:kinsoku/>
        <w:wordWrap w:val="0"/>
        <w:overflowPunct/>
        <w:bidi w:val="0"/>
        <w:spacing w:line="400" w:lineRule="exact"/>
        <w:ind w:firstLine="42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6）质疑投诉</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质疑期</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公告发布之日起7个工作日内。质疑资格</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乐采云平台（www.lecaiyun.com）中本项目通过报名的供应商。对采购文件需求的以书面形式向采购人提出质疑，对其他内容的以书面形式向采购人和采购代理机构提出质疑。供应商在法定质疑期内一次性提出针对同一采购程序环节的质疑。</w:t>
      </w:r>
    </w:p>
    <w:p w14:paraId="5722219D">
      <w:pPr>
        <w:wordWrap w:val="0"/>
        <w:spacing w:line="360" w:lineRule="auto"/>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7）</w:t>
      </w:r>
      <w:r>
        <w:rPr>
          <w:rFonts w:hint="eastAsia" w:ascii="宋体" w:hAnsi="宋体" w:cs="宋体"/>
          <w:b/>
          <w:bCs/>
          <w:color w:val="auto"/>
          <w:sz w:val="22"/>
          <w:szCs w:val="22"/>
          <w:highlight w:val="none"/>
        </w:rPr>
        <w:t>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7E9695F9">
      <w:pPr>
        <w:pStyle w:val="24"/>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cs="宋体"/>
          <w:b/>
          <w:color w:val="auto"/>
          <w:sz w:val="22"/>
          <w:szCs w:val="22"/>
          <w:highlight w:val="none"/>
          <w:shd w:val="clear" w:color="auto" w:fill="FFFFFF"/>
        </w:rPr>
        <w:t>八、对本次采购提出询问、质疑、投诉，请按以下方式联系</w:t>
      </w:r>
      <w:r>
        <w:rPr>
          <w:rFonts w:hint="eastAsia" w:ascii="宋体" w:hAnsi="宋体" w:cs="宋体"/>
          <w:b/>
          <w:color w:val="auto"/>
          <w:sz w:val="22"/>
          <w:szCs w:val="22"/>
          <w:highlight w:val="none"/>
          <w:shd w:val="clear" w:color="auto" w:fill="FFFFFF"/>
          <w:lang w:eastAsia="zh-CN"/>
        </w:rPr>
        <w:t>：</w:t>
      </w:r>
    </w:p>
    <w:bookmarkEnd w:id="0"/>
    <w:bookmarkEnd w:id="1"/>
    <w:bookmarkEnd w:id="2"/>
    <w:p w14:paraId="11958C21">
      <w:pPr>
        <w:widowControl/>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1、采购人</w:t>
      </w:r>
      <w:r>
        <w:rPr>
          <w:rFonts w:hint="eastAsia" w:ascii="宋体" w:hAnsi="宋体" w:cs="宋体"/>
          <w:color w:val="auto"/>
          <w:kern w:val="0"/>
          <w:sz w:val="22"/>
          <w:szCs w:val="22"/>
          <w:highlight w:val="none"/>
          <w:lang w:eastAsia="zh-CN"/>
        </w:rPr>
        <w:t>：平阳县青澜酒店管理有限公司</w:t>
      </w:r>
    </w:p>
    <w:p w14:paraId="33132F79">
      <w:pPr>
        <w:widowControl/>
        <w:wordWrap w:val="0"/>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采购人地址</w:t>
      </w:r>
      <w:r>
        <w:rPr>
          <w:rFonts w:hint="eastAsia" w:ascii="宋体" w:hAnsi="宋体" w:cs="宋体"/>
          <w:color w:val="auto"/>
          <w:kern w:val="0"/>
          <w:sz w:val="22"/>
          <w:szCs w:val="22"/>
          <w:highlight w:val="none"/>
          <w:lang w:eastAsia="zh-CN"/>
        </w:rPr>
        <w:t>：</w:t>
      </w:r>
      <w:r>
        <w:rPr>
          <w:rFonts w:hint="eastAsia" w:ascii="宋体" w:hAnsi="宋体" w:cs="宋体"/>
          <w:color w:val="auto"/>
          <w:sz w:val="22"/>
          <w:szCs w:val="22"/>
          <w:highlight w:val="none"/>
          <w:lang w:val="en-US" w:eastAsia="zh-CN"/>
        </w:rPr>
        <w:t>平阳县南雁镇笠湖村湖前路888号</w:t>
      </w:r>
    </w:p>
    <w:p w14:paraId="4EED2130">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联 系 人</w:t>
      </w:r>
      <w:r>
        <w:rPr>
          <w:rFonts w:hint="eastAsia" w:ascii="宋体" w:hAnsi="宋体" w:cs="宋体"/>
          <w:color w:val="auto"/>
          <w:kern w:val="0"/>
          <w:sz w:val="22"/>
          <w:szCs w:val="22"/>
          <w:highlight w:val="none"/>
          <w:lang w:eastAsia="zh-CN"/>
        </w:rPr>
        <w:t>：薛女士</w:t>
      </w:r>
    </w:p>
    <w:p w14:paraId="6F66D8E0">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cs="宋体"/>
          <w:color w:val="auto"/>
          <w:kern w:val="0"/>
          <w:sz w:val="22"/>
          <w:szCs w:val="22"/>
          <w:highlight w:val="none"/>
          <w:lang w:eastAsia="zh-CN"/>
        </w:rPr>
        <w:t>：15305777389</w:t>
      </w:r>
    </w:p>
    <w:p w14:paraId="102D2979">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采购代理机构名称</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新征程（杭州）招标代理有限公司</w:t>
      </w:r>
    </w:p>
    <w:p w14:paraId="1268985A">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地址</w:t>
      </w:r>
      <w:r>
        <w:rPr>
          <w:rFonts w:hint="eastAsia" w:ascii="宋体" w:hAnsi="宋体" w:cs="宋体"/>
          <w:color w:val="auto"/>
          <w:kern w:val="0"/>
          <w:sz w:val="22"/>
          <w:szCs w:val="22"/>
          <w:highlight w:val="none"/>
          <w:lang w:eastAsia="zh-CN"/>
        </w:rPr>
        <w:t>：平阳县昆阳镇汉森世家1栋1单元902室</w:t>
      </w:r>
    </w:p>
    <w:p w14:paraId="78F094F4">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李先生</w:t>
      </w:r>
    </w:p>
    <w:p w14:paraId="5858CBCB">
      <w:pPr>
        <w:widowControl/>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13029688868</w:t>
      </w:r>
    </w:p>
    <w:p w14:paraId="34300DCC">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lang w:val="en-US" w:eastAsia="zh-CN"/>
        </w:rPr>
        <w:t>同级采购监管管理部门名称</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平阳县兴阳控股集团有限公司</w:t>
      </w:r>
    </w:p>
    <w:p w14:paraId="5B7575C8">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联系人</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张先生</w:t>
      </w:r>
    </w:p>
    <w:p w14:paraId="7E884D03">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监督投诉电话</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0577-63168022</w:t>
      </w:r>
    </w:p>
    <w:p w14:paraId="19066F41">
      <w:pPr>
        <w:widowControl/>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地址</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平阳县昆阳镇公园路5号</w:t>
      </w:r>
    </w:p>
    <w:p w14:paraId="71C7F05D">
      <w:pPr>
        <w:widowControl/>
        <w:wordWrap w:val="0"/>
        <w:snapToGrid w:val="0"/>
        <w:spacing w:line="360" w:lineRule="auto"/>
        <w:ind w:left="430" w:leftChars="205"/>
        <w:jc w:val="left"/>
        <w:rPr>
          <w:rFonts w:hint="eastAsia" w:ascii="宋体" w:hAnsi="宋体" w:cs="宋体"/>
          <w:color w:val="auto"/>
          <w:kern w:val="0"/>
          <w:sz w:val="22"/>
          <w:szCs w:val="22"/>
          <w:highlight w:val="none"/>
        </w:rPr>
      </w:pPr>
    </w:p>
    <w:p w14:paraId="0384D4A1">
      <w:pPr>
        <w:widowControl/>
        <w:wordWrap w:val="0"/>
        <w:snapToGrid w:val="0"/>
        <w:spacing w:line="360" w:lineRule="auto"/>
        <w:ind w:left="430" w:leftChars="205"/>
        <w:jc w:val="center"/>
        <w:rPr>
          <w:rFonts w:hint="eastAsia" w:ascii="宋体" w:hAnsi="宋体" w:cs="宋体"/>
          <w:b/>
          <w:bCs/>
          <w:color w:val="auto"/>
          <w:sz w:val="36"/>
          <w:szCs w:val="36"/>
          <w:highlight w:val="none"/>
        </w:rPr>
      </w:pPr>
      <w:r>
        <w:rPr>
          <w:rFonts w:hint="eastAsia" w:ascii="宋体" w:hAnsi="宋体" w:cs="宋体"/>
          <w:color w:val="auto"/>
          <w:kern w:val="0"/>
          <w:sz w:val="22"/>
          <w:szCs w:val="22"/>
          <w:highlight w:val="none"/>
        </w:rPr>
        <w:br w:type="page"/>
      </w:r>
      <w:r>
        <w:rPr>
          <w:rFonts w:hint="eastAsia" w:ascii="宋体" w:hAnsi="宋体" w:cs="宋体"/>
          <w:b/>
          <w:bCs/>
          <w:color w:val="auto"/>
          <w:sz w:val="36"/>
          <w:szCs w:val="36"/>
          <w:highlight w:val="none"/>
        </w:rPr>
        <w:t>投 标 通 知 (邀 请) 书</w:t>
      </w:r>
    </w:p>
    <w:p w14:paraId="0865F470">
      <w:pPr>
        <w:wordWrap w:val="0"/>
        <w:adjustRightInd w:val="0"/>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新征程（杭州）招标代理有限公司对</w:t>
      </w:r>
      <w:r>
        <w:rPr>
          <w:rFonts w:hint="eastAsia" w:ascii="宋体" w:hAnsi="宋体" w:cs="宋体"/>
          <w:color w:val="auto"/>
          <w:kern w:val="0"/>
          <w:sz w:val="22"/>
          <w:szCs w:val="22"/>
          <w:highlight w:val="none"/>
          <w:lang w:eastAsia="zh-CN"/>
        </w:rPr>
        <w:t>2026年雁荡山君澜度假酒店物业服务采购项目</w:t>
      </w:r>
      <w:r>
        <w:rPr>
          <w:rFonts w:hint="eastAsia" w:ascii="宋体" w:hAnsi="宋体" w:cs="宋体"/>
          <w:color w:val="auto"/>
          <w:kern w:val="0"/>
          <w:sz w:val="22"/>
          <w:szCs w:val="22"/>
          <w:highlight w:val="none"/>
        </w:rPr>
        <w:t>进行公开招标，特通知贵公司（企业）前来投标。并请按采购文件的要求认真准备好投标文件，按时前来投标。</w:t>
      </w:r>
    </w:p>
    <w:tbl>
      <w:tblPr>
        <w:tblStyle w:val="28"/>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3DA42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798ED3B">
            <w:pPr>
              <w:wordWrap w:val="0"/>
              <w:spacing w:line="36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1553" w:type="dxa"/>
            <w:vAlign w:val="center"/>
          </w:tcPr>
          <w:p w14:paraId="633D9C82">
            <w:pPr>
              <w:wordWrap w:val="0"/>
              <w:spacing w:line="36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内容</w:t>
            </w:r>
          </w:p>
        </w:tc>
        <w:tc>
          <w:tcPr>
            <w:tcW w:w="7469" w:type="dxa"/>
            <w:vAlign w:val="center"/>
          </w:tcPr>
          <w:p w14:paraId="16935D43">
            <w:pPr>
              <w:wordWrap w:val="0"/>
              <w:spacing w:line="36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说明与要求</w:t>
            </w:r>
          </w:p>
        </w:tc>
      </w:tr>
      <w:tr w14:paraId="67B91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848648F">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1C0BAE7D">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7469" w:type="dxa"/>
            <w:vAlign w:val="center"/>
          </w:tcPr>
          <w:p w14:paraId="046AEAB9">
            <w:pPr>
              <w:wordWrap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2026年雁荡山君澜度假酒店物业服务采购项目</w:t>
            </w:r>
          </w:p>
        </w:tc>
      </w:tr>
      <w:tr w14:paraId="5E81E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7EFC01C">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F899F54">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项目编号</w:t>
            </w:r>
          </w:p>
        </w:tc>
        <w:tc>
          <w:tcPr>
            <w:tcW w:w="7469" w:type="dxa"/>
            <w:vAlign w:val="center"/>
          </w:tcPr>
          <w:p w14:paraId="2BE83C16">
            <w:pPr>
              <w:wordWrap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PYCG260325036</w:t>
            </w:r>
          </w:p>
        </w:tc>
      </w:tr>
      <w:tr w14:paraId="38A9E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9630C82">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2C12AFD">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资金来源</w:t>
            </w:r>
          </w:p>
        </w:tc>
        <w:tc>
          <w:tcPr>
            <w:tcW w:w="7469" w:type="dxa"/>
            <w:vAlign w:val="center"/>
          </w:tcPr>
          <w:p w14:paraId="30978549">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自筹</w:t>
            </w:r>
          </w:p>
        </w:tc>
      </w:tr>
      <w:tr w14:paraId="2D56A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1113153">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925EF8A">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采购预算</w:t>
            </w:r>
          </w:p>
          <w:p w14:paraId="6BAC8389">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（最高限价）</w:t>
            </w:r>
          </w:p>
        </w:tc>
        <w:tc>
          <w:tcPr>
            <w:tcW w:w="7469" w:type="dxa"/>
            <w:vAlign w:val="center"/>
          </w:tcPr>
          <w:p w14:paraId="02EB3EFB">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具体见招标公告</w:t>
            </w:r>
          </w:p>
        </w:tc>
      </w:tr>
      <w:tr w14:paraId="7BE43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87554F8">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8973C1C">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采购方式</w:t>
            </w:r>
          </w:p>
        </w:tc>
        <w:tc>
          <w:tcPr>
            <w:tcW w:w="7469" w:type="dxa"/>
            <w:vAlign w:val="center"/>
          </w:tcPr>
          <w:p w14:paraId="32165A94">
            <w:pPr>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043C8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CCDDF56">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112C20E3">
            <w:pPr>
              <w:wordWrap w:val="0"/>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采购人</w:t>
            </w:r>
          </w:p>
        </w:tc>
        <w:tc>
          <w:tcPr>
            <w:tcW w:w="7469" w:type="dxa"/>
            <w:vAlign w:val="center"/>
          </w:tcPr>
          <w:p w14:paraId="4B79A115">
            <w:pPr>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采购人</w:t>
            </w:r>
            <w:r>
              <w:rPr>
                <w:rFonts w:hint="eastAsia" w:ascii="宋体" w:hAnsi="宋体" w:cs="宋体"/>
                <w:color w:val="auto"/>
                <w:sz w:val="22"/>
                <w:szCs w:val="22"/>
                <w:highlight w:val="none"/>
                <w:lang w:eastAsia="zh-CN"/>
              </w:rPr>
              <w:t>：平阳县青澜酒店管理有限公司</w:t>
            </w:r>
          </w:p>
          <w:p w14:paraId="63430D22">
            <w:pPr>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采购人地址</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平阳县南雁镇笠湖村湖前路888号</w:t>
            </w:r>
          </w:p>
          <w:p w14:paraId="0E4CB0C8">
            <w:pPr>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eastAsia="zh-CN"/>
              </w:rPr>
              <w:t>薛女士</w:t>
            </w:r>
          </w:p>
          <w:p w14:paraId="4FF1589C">
            <w:pPr>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：15305777389</w:t>
            </w:r>
          </w:p>
        </w:tc>
      </w:tr>
      <w:tr w14:paraId="11988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F6183DD">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6B5C33F">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采购代理机构</w:t>
            </w:r>
          </w:p>
        </w:tc>
        <w:tc>
          <w:tcPr>
            <w:tcW w:w="7469" w:type="dxa"/>
            <w:vAlign w:val="center"/>
          </w:tcPr>
          <w:p w14:paraId="3FC129DC">
            <w:pPr>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代理机构名称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新征程（杭州）招标代理有限公司</w:t>
            </w:r>
          </w:p>
          <w:p w14:paraId="20138A45">
            <w:pPr>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地址</w:t>
            </w:r>
            <w:r>
              <w:rPr>
                <w:rFonts w:hint="eastAsia" w:ascii="宋体" w:hAnsi="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平阳县昆阳镇汉森世家1栋1单元902室</w:t>
            </w:r>
          </w:p>
          <w:p w14:paraId="2A250506">
            <w:pPr>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联 系 人</w:t>
            </w:r>
            <w:r>
              <w:rPr>
                <w:rFonts w:hint="eastAsia" w:ascii="宋体" w:hAnsi="宋体" w:cs="宋体"/>
                <w:color w:val="auto"/>
                <w:sz w:val="22"/>
                <w:szCs w:val="22"/>
                <w:highlight w:val="none"/>
                <w:lang w:eastAsia="zh-CN"/>
              </w:rPr>
              <w:t>：</w:t>
            </w:r>
            <w:r>
              <w:rPr>
                <w:rFonts w:hint="eastAsia" w:ascii="宋体" w:hAnsi="宋体" w:cs="宋体"/>
                <w:color w:val="auto"/>
                <w:kern w:val="0"/>
                <w:sz w:val="22"/>
                <w:szCs w:val="22"/>
                <w:highlight w:val="none"/>
              </w:rPr>
              <w:t>李先生</w:t>
            </w:r>
          </w:p>
          <w:p w14:paraId="6CA24E28">
            <w:pPr>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13029688868</w:t>
            </w:r>
          </w:p>
        </w:tc>
      </w:tr>
      <w:tr w14:paraId="4B5A8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FD0BB9B">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7A06E622">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评标办法</w:t>
            </w:r>
          </w:p>
        </w:tc>
        <w:tc>
          <w:tcPr>
            <w:tcW w:w="7469" w:type="dxa"/>
            <w:vAlign w:val="center"/>
          </w:tcPr>
          <w:p w14:paraId="18992A0C">
            <w:pPr>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综合评分法</w:t>
            </w:r>
          </w:p>
        </w:tc>
      </w:tr>
      <w:tr w14:paraId="28AA2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A5798A8">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EE5660A">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招标内容</w:t>
            </w:r>
          </w:p>
        </w:tc>
        <w:tc>
          <w:tcPr>
            <w:tcW w:w="7469" w:type="dxa"/>
            <w:vAlign w:val="center"/>
          </w:tcPr>
          <w:p w14:paraId="13CFACDF">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具体内容见采购文件</w:t>
            </w:r>
          </w:p>
        </w:tc>
      </w:tr>
      <w:tr w14:paraId="20992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3F1DA06">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5FDFD474">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投标供应商</w:t>
            </w:r>
          </w:p>
          <w:p w14:paraId="21E14A9A">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资格要求</w:t>
            </w:r>
          </w:p>
        </w:tc>
        <w:tc>
          <w:tcPr>
            <w:tcW w:w="7469" w:type="dxa"/>
            <w:vAlign w:val="center"/>
          </w:tcPr>
          <w:p w14:paraId="42C84D78">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详见招标公告</w:t>
            </w:r>
          </w:p>
        </w:tc>
      </w:tr>
      <w:tr w14:paraId="18FFF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F25D44B">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F49AC9D">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469" w:type="dxa"/>
            <w:vAlign w:val="center"/>
          </w:tcPr>
          <w:p w14:paraId="0A7087E9">
            <w:pPr>
              <w:wordWrap w:val="0"/>
              <w:spacing w:line="360" w:lineRule="auto"/>
              <w:rPr>
                <w:rFonts w:hint="eastAsia" w:ascii="宋体" w:hAnsi="宋体" w:cs="宋体"/>
                <w:color w:val="auto"/>
                <w:sz w:val="22"/>
                <w:szCs w:val="22"/>
                <w:highlight w:val="none"/>
              </w:rPr>
            </w:pPr>
            <w:r>
              <w:rPr>
                <w:rFonts w:hint="eastAsia" w:ascii="宋体" w:hAnsi="宋体" w:cs="宋体"/>
                <w:b w:val="0"/>
                <w:bCs w:val="0"/>
                <w:color w:val="auto"/>
                <w:sz w:val="22"/>
                <w:szCs w:val="22"/>
                <w:highlight w:val="none"/>
              </w:rPr>
              <w:fldChar w:fldCharType="begin"/>
            </w:r>
            <w:r>
              <w:rPr>
                <w:rFonts w:hint="eastAsia" w:ascii="宋体" w:hAnsi="宋体" w:cs="宋体"/>
                <w:b w:val="0"/>
                <w:bCs w:val="0"/>
                <w:color w:val="auto"/>
                <w:sz w:val="22"/>
                <w:szCs w:val="22"/>
                <w:highlight w:val="none"/>
              </w:rPr>
              <w:instrText xml:space="preserve"> eq \o\ac(□,</w:instrText>
            </w:r>
            <w:r>
              <w:rPr>
                <w:rFonts w:hint="eastAsia" w:ascii="宋体" w:hAnsi="宋体" w:cs="宋体"/>
                <w:b w:val="0"/>
                <w:bCs w:val="0"/>
                <w:color w:val="auto"/>
                <w:position w:val="2"/>
                <w:sz w:val="15"/>
                <w:szCs w:val="22"/>
                <w:highlight w:val="none"/>
              </w:rPr>
              <w:instrText xml:space="preserve">√</w:instrText>
            </w:r>
            <w:r>
              <w:rPr>
                <w:rFonts w:hint="eastAsia" w:ascii="宋体" w:hAnsi="宋体" w:cs="宋体"/>
                <w:b w:val="0"/>
                <w:bCs w:val="0"/>
                <w:color w:val="auto"/>
                <w:sz w:val="22"/>
                <w:szCs w:val="22"/>
                <w:highlight w:val="none"/>
              </w:rPr>
              <w:instrText xml:space="preserve">)</w:instrText>
            </w:r>
            <w:r>
              <w:rPr>
                <w:rFonts w:hint="eastAsia" w:ascii="宋体" w:hAnsi="宋体" w:cs="宋体"/>
                <w:b w:val="0"/>
                <w:bCs w:val="0"/>
                <w:color w:val="auto"/>
                <w:sz w:val="22"/>
                <w:szCs w:val="22"/>
                <w:highlight w:val="none"/>
              </w:rPr>
              <w:fldChar w:fldCharType="end"/>
            </w:r>
            <w:r>
              <w:rPr>
                <w:rFonts w:hint="eastAsia" w:ascii="宋体" w:hAnsi="宋体" w:cs="宋体"/>
                <w:b w:val="0"/>
                <w:bCs w:val="0"/>
                <w:color w:val="auto"/>
                <w:sz w:val="22"/>
                <w:szCs w:val="22"/>
                <w:highlight w:val="none"/>
                <w:lang w:val="en-US" w:eastAsia="zh-CN"/>
              </w:rPr>
              <w:t>不</w:t>
            </w:r>
            <w:r>
              <w:rPr>
                <w:rFonts w:hint="eastAsia" w:ascii="宋体" w:hAnsi="宋体" w:cs="宋体"/>
                <w:b w:val="0"/>
                <w:bCs w:val="0"/>
                <w:color w:val="auto"/>
                <w:sz w:val="22"/>
                <w:szCs w:val="22"/>
                <w:highlight w:val="none"/>
                <w:shd w:val="clear" w:color="auto" w:fill="FFFFFF"/>
              </w:rPr>
              <w:t>接受</w:t>
            </w:r>
          </w:p>
        </w:tc>
      </w:tr>
      <w:tr w14:paraId="36B9B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937D164">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655768D">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469" w:type="dxa"/>
            <w:vAlign w:val="center"/>
          </w:tcPr>
          <w:p w14:paraId="71FBBBB7">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2"/>
                <w:sz w:val="22"/>
                <w:szCs w:val="22"/>
                <w:highlight w:val="none"/>
              </w:rPr>
              <w:instrText xml:space="preserve">√</w:instrText>
            </w:r>
            <w:r>
              <w:rPr>
                <w:rFonts w:hint="eastAsia" w:ascii="宋体" w:hAnsi="宋体" w:cs="宋体"/>
                <w:color w:val="auto"/>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不组织</w:t>
            </w:r>
          </w:p>
        </w:tc>
      </w:tr>
      <w:tr w14:paraId="215A0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E65F7E4">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18817756">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是否允许递交备选投标方案</w:t>
            </w:r>
          </w:p>
        </w:tc>
        <w:tc>
          <w:tcPr>
            <w:tcW w:w="7469" w:type="dxa"/>
            <w:vAlign w:val="center"/>
          </w:tcPr>
          <w:p w14:paraId="222B29ED">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2"/>
                <w:sz w:val="22"/>
                <w:szCs w:val="22"/>
                <w:highlight w:val="none"/>
              </w:rPr>
              <w:instrText xml:space="preserve">√</w:instrText>
            </w:r>
            <w:r>
              <w:rPr>
                <w:rFonts w:hint="eastAsia" w:ascii="宋体" w:hAnsi="宋体" w:cs="宋体"/>
                <w:color w:val="auto"/>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不允许</w:t>
            </w:r>
          </w:p>
        </w:tc>
      </w:tr>
      <w:tr w14:paraId="4E869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5799657">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2A9EA3A">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投标货币</w:t>
            </w:r>
          </w:p>
        </w:tc>
        <w:tc>
          <w:tcPr>
            <w:tcW w:w="7469" w:type="dxa"/>
            <w:vAlign w:val="center"/>
          </w:tcPr>
          <w:p w14:paraId="476DC7E8">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人民币</w:t>
            </w:r>
          </w:p>
        </w:tc>
      </w:tr>
      <w:tr w14:paraId="64294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7CE32E3">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B315975">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投标语言</w:t>
            </w:r>
          </w:p>
        </w:tc>
        <w:tc>
          <w:tcPr>
            <w:tcW w:w="7469" w:type="dxa"/>
            <w:vAlign w:val="center"/>
          </w:tcPr>
          <w:p w14:paraId="7D9F388E">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中文</w:t>
            </w:r>
          </w:p>
        </w:tc>
      </w:tr>
      <w:tr w14:paraId="632DC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3C3CF41">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480EB7C">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投标文件的组成</w:t>
            </w:r>
          </w:p>
        </w:tc>
        <w:tc>
          <w:tcPr>
            <w:tcW w:w="7469" w:type="dxa"/>
            <w:vAlign w:val="center"/>
          </w:tcPr>
          <w:p w14:paraId="53A199BC">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完整的《投标文件》由“资格文件”、“报价文件”和“商务技术文件”三个部分组成。</w:t>
            </w:r>
          </w:p>
        </w:tc>
      </w:tr>
      <w:tr w14:paraId="0D303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B2E426F">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E50B52A">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投标文件的编制</w:t>
            </w:r>
          </w:p>
        </w:tc>
        <w:tc>
          <w:tcPr>
            <w:tcW w:w="7469" w:type="dxa"/>
            <w:vAlign w:val="center"/>
          </w:tcPr>
          <w:p w14:paraId="1500A121">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1.供应商应先安装“乐采云电子投标客户端”，并按照本采购文件和“乐采云平台”的要求，通过“乐采云电子投标客户端”编制并加密投标文件。</w:t>
            </w:r>
          </w:p>
        </w:tc>
      </w:tr>
      <w:tr w14:paraId="75A299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3C83A2A">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4B02DFDF">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签字或盖章要求</w:t>
            </w:r>
          </w:p>
        </w:tc>
        <w:tc>
          <w:tcPr>
            <w:tcW w:w="7469" w:type="dxa"/>
            <w:vAlign w:val="center"/>
          </w:tcPr>
          <w:p w14:paraId="5CD25BAC">
            <w:pPr>
              <w:wordWrap w:val="0"/>
              <w:snapToGrid w:val="0"/>
              <w:spacing w:line="360" w:lineRule="auto"/>
              <w:rPr>
                <w:rFonts w:hint="eastAsia" w:ascii="宋体" w:hAnsi="宋体" w:cs="宋体"/>
                <w:color w:val="auto"/>
                <w:sz w:val="22"/>
                <w:szCs w:val="22"/>
                <w:highlight w:val="none"/>
              </w:rPr>
            </w:pPr>
            <w:r>
              <w:rPr>
                <w:rFonts w:hint="eastAsia" w:ascii="宋体" w:hAnsi="宋体" w:cs="宋体"/>
                <w:b/>
                <w:color w:val="auto"/>
                <w:sz w:val="22"/>
                <w:szCs w:val="22"/>
                <w:highlight w:val="none"/>
                <w:lang w:bidi="ar"/>
              </w:rPr>
              <w:t>电子签章。</w:t>
            </w:r>
            <w:r>
              <w:rPr>
                <w:rFonts w:hint="eastAsia" w:ascii="宋体" w:hAnsi="宋体" w:cs="宋体"/>
                <w:color w:val="auto"/>
                <w:sz w:val="22"/>
                <w:szCs w:val="22"/>
                <w:highlight w:val="none"/>
              </w:rPr>
              <w:t>采购文件所指的加盖单位公章为电子签章。</w:t>
            </w:r>
          </w:p>
          <w:p w14:paraId="2B98D96A">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投标文件须按采购文件格式要求，由供应商加盖单位公章和法定代表人或其授权代表印章（或签字）。</w:t>
            </w:r>
          </w:p>
        </w:tc>
      </w:tr>
      <w:tr w14:paraId="0492A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4EA119A">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45C98F3">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投标文件的形式</w:t>
            </w:r>
          </w:p>
        </w:tc>
        <w:tc>
          <w:tcPr>
            <w:tcW w:w="7469" w:type="dxa"/>
            <w:vAlign w:val="center"/>
          </w:tcPr>
          <w:p w14:paraId="1D355FC9">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电子投标文件（包括“电子加密投标文件”和“备份投标文件”，在投标文件编制完成后同时生成）；</w:t>
            </w:r>
          </w:p>
          <w:p w14:paraId="69CC031F">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（1）“电子加密投标文件”是指通过“政采云电子交易客户端”完成投标文件编制后生成并加密的数据电文形式的投标文件。</w:t>
            </w:r>
          </w:p>
          <w:p w14:paraId="7A7DB9EA">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（2）“备份投标文件”是指与“电子加密投标文件”同时生成的数据电文形式的电子文件（备份标书），</w:t>
            </w:r>
            <w:r>
              <w:rPr>
                <w:rFonts w:hint="eastAsia" w:ascii="宋体" w:hAnsi="宋体" w:cs="宋体"/>
                <w:b/>
                <w:bCs/>
                <w:color w:val="auto"/>
                <w:sz w:val="22"/>
                <w:szCs w:val="22"/>
                <w:highlight w:val="none"/>
              </w:rPr>
              <w:t>其他方式编制的备份投标文件视为无效备份投标文件。</w:t>
            </w:r>
          </w:p>
        </w:tc>
      </w:tr>
      <w:tr w14:paraId="34332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9532252">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DCFDD82">
            <w:pPr>
              <w:wordWrap w:val="0"/>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投标文件份数</w:t>
            </w:r>
          </w:p>
        </w:tc>
        <w:tc>
          <w:tcPr>
            <w:tcW w:w="7469" w:type="dxa"/>
            <w:vAlign w:val="center"/>
          </w:tcPr>
          <w:p w14:paraId="7B170273">
            <w:pPr>
              <w:pStyle w:val="20"/>
              <w:tabs>
                <w:tab w:val="right" w:leader="dot" w:pos="9118"/>
              </w:tabs>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（1）“电子加密投标文件”</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在线上传递交、一份。（2）“备份投标文件”</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密封包装后（邮寄形式投标截止时间前递交、一份（邮寄地址</w:t>
            </w:r>
            <w:r>
              <w:rPr>
                <w:rFonts w:hint="eastAsia" w:ascii="宋体" w:hAnsi="宋体" w:cs="宋体"/>
                <w:color w:val="auto"/>
                <w:sz w:val="22"/>
                <w:szCs w:val="22"/>
                <w:highlight w:val="none"/>
                <w:lang w:eastAsia="zh-CN"/>
              </w:rPr>
              <w:t>：平阳县昆阳镇汉森世家1栋1单元902室</w:t>
            </w:r>
            <w:r>
              <w:rPr>
                <w:rFonts w:hint="eastAsia" w:ascii="宋体" w:hAnsi="宋体" w:cs="宋体"/>
                <w:color w:val="auto"/>
                <w:sz w:val="22"/>
                <w:szCs w:val="22"/>
                <w:highlight w:val="none"/>
              </w:rPr>
              <w:t xml:space="preserve"> 李先生收 13029688868））或者发至邮箱250785507@qq.com</w:t>
            </w:r>
            <w:r>
              <w:rPr>
                <w:rFonts w:hint="eastAsia" w:ascii="宋体" w:hAnsi="宋体" w:cs="宋体"/>
                <w:b/>
                <w:bCs/>
                <w:color w:val="auto"/>
                <w:sz w:val="22"/>
                <w:szCs w:val="22"/>
                <w:highlight w:val="none"/>
              </w:rPr>
              <w:t>（压缩包打包加密，密码由供应商自行保管）</w:t>
            </w:r>
            <w:r>
              <w:rPr>
                <w:rFonts w:hint="eastAsia" w:ascii="宋体" w:hAnsi="宋体" w:cs="宋体"/>
                <w:color w:val="auto"/>
                <w:sz w:val="22"/>
                <w:szCs w:val="22"/>
                <w:highlight w:val="none"/>
              </w:rPr>
              <w:t>。</w:t>
            </w:r>
          </w:p>
        </w:tc>
      </w:tr>
      <w:tr w14:paraId="44221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C6DAF4E">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32F62294">
            <w:pPr>
              <w:wordWrap w:val="0"/>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投标文件的上传和递交</w:t>
            </w:r>
          </w:p>
        </w:tc>
        <w:tc>
          <w:tcPr>
            <w:tcW w:w="7469" w:type="dxa"/>
            <w:vAlign w:val="center"/>
          </w:tcPr>
          <w:p w14:paraId="086F0624">
            <w:pPr>
              <w:pStyle w:val="20"/>
              <w:tabs>
                <w:tab w:val="right" w:leader="dot" w:pos="9118"/>
              </w:tabs>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（1）“电子加密投标文件”的上传、递交</w:t>
            </w:r>
            <w:r>
              <w:rPr>
                <w:rFonts w:hint="eastAsia" w:ascii="宋体" w:hAnsi="宋体" w:cs="宋体"/>
                <w:color w:val="auto"/>
                <w:sz w:val="22"/>
                <w:szCs w:val="22"/>
                <w:highlight w:val="none"/>
                <w:lang w:eastAsia="zh-CN"/>
              </w:rPr>
              <w:t>：</w:t>
            </w:r>
          </w:p>
          <w:p w14:paraId="5AD6F1C1">
            <w:pPr>
              <w:pStyle w:val="20"/>
              <w:tabs>
                <w:tab w:val="right" w:leader="dot" w:pos="9118"/>
              </w:tabs>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a.投标供应商应在投标截止时间前将“电子加密投标文件”成功上传递交至“乐采云平台”，否则投标无效。</w:t>
            </w:r>
          </w:p>
          <w:p w14:paraId="7FF01036">
            <w:pPr>
              <w:pStyle w:val="20"/>
              <w:tabs>
                <w:tab w:val="right" w:leader="dot" w:pos="9118"/>
              </w:tabs>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b.“电子加密投标文件”成功上传递交后，供应商可自行打印投标文件接收回执。</w:t>
            </w:r>
          </w:p>
          <w:p w14:paraId="516A42AB">
            <w:pPr>
              <w:pStyle w:val="20"/>
              <w:tabs>
                <w:tab w:val="right" w:leader="dot" w:pos="9118"/>
              </w:tabs>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（2）“备份投标文件”的密封包装、递交</w:t>
            </w:r>
            <w:r>
              <w:rPr>
                <w:rFonts w:hint="eastAsia" w:ascii="宋体" w:hAnsi="宋体" w:cs="宋体"/>
                <w:color w:val="auto"/>
                <w:sz w:val="22"/>
                <w:szCs w:val="22"/>
                <w:highlight w:val="none"/>
                <w:lang w:eastAsia="zh-CN"/>
              </w:rPr>
              <w:t>：</w:t>
            </w:r>
          </w:p>
          <w:p w14:paraId="392AF227">
            <w:pPr>
              <w:pStyle w:val="20"/>
              <w:tabs>
                <w:tab w:val="right" w:leader="dot" w:pos="9118"/>
              </w:tabs>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a.投标供应商在“乐采云平台”完成“电子加密投标文件”的上传递交后，还可以（邮寄</w:t>
            </w:r>
            <w:r>
              <w:rPr>
                <w:rFonts w:hint="eastAsia" w:ascii="宋体" w:hAnsi="宋体" w:cs="宋体"/>
                <w:color w:val="auto"/>
                <w:sz w:val="22"/>
                <w:szCs w:val="22"/>
                <w:highlight w:val="none"/>
                <w:lang w:val="en-US" w:eastAsia="zh-CN"/>
              </w:rPr>
              <w:t>或邮件</w:t>
            </w:r>
            <w:r>
              <w:rPr>
                <w:rFonts w:hint="eastAsia" w:ascii="宋体" w:hAnsi="宋体" w:cs="宋体"/>
                <w:color w:val="auto"/>
                <w:sz w:val="22"/>
                <w:szCs w:val="22"/>
                <w:highlight w:val="none"/>
              </w:rPr>
              <w:t>形式）在投标截止时间前递交以介质（U盘</w:t>
            </w:r>
            <w:r>
              <w:rPr>
                <w:rFonts w:hint="eastAsia" w:ascii="宋体" w:hAnsi="宋体" w:cs="宋体"/>
                <w:color w:val="auto"/>
                <w:sz w:val="22"/>
                <w:szCs w:val="22"/>
                <w:highlight w:val="none"/>
                <w:lang w:val="en-US" w:eastAsia="zh-CN"/>
              </w:rPr>
              <w:t>或加密压缩包</w:t>
            </w:r>
            <w:r>
              <w:rPr>
                <w:rFonts w:hint="eastAsia" w:ascii="宋体" w:hAnsi="宋体" w:cs="宋体"/>
                <w:color w:val="auto"/>
                <w:sz w:val="22"/>
                <w:szCs w:val="22"/>
                <w:highlight w:val="none"/>
              </w:rPr>
              <w:t>）存储的 “备份投标文件”（一份）或以电子邮件方式递交；</w:t>
            </w:r>
          </w:p>
          <w:p w14:paraId="527B69CB">
            <w:pPr>
              <w:pStyle w:val="20"/>
              <w:tabs>
                <w:tab w:val="right" w:leader="dot" w:pos="9118"/>
              </w:tabs>
              <w:wordWrap w:val="0"/>
              <w:adjustRightInd w:val="0"/>
              <w:spacing w:line="360" w:lineRule="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r>
              <w:rPr>
                <w:rFonts w:hint="eastAsia" w:ascii="宋体" w:hAnsi="宋体" w:cs="宋体"/>
                <w:color w:val="auto"/>
                <w:sz w:val="22"/>
                <w:szCs w:val="22"/>
                <w:highlight w:val="none"/>
                <w:lang w:val="en-US" w:eastAsia="zh-CN"/>
              </w:rPr>
              <w:t>邮件形式</w:t>
            </w:r>
            <w:r>
              <w:rPr>
                <w:rFonts w:hint="eastAsia" w:ascii="宋体" w:hAnsi="宋体" w:cs="宋体"/>
                <w:color w:val="auto"/>
                <w:sz w:val="22"/>
                <w:szCs w:val="22"/>
                <w:highlight w:val="none"/>
              </w:rPr>
              <w:t>“备份投标文件”</w:t>
            </w:r>
            <w:r>
              <w:rPr>
                <w:rFonts w:hint="eastAsia" w:ascii="宋体" w:hAnsi="宋体" w:cs="宋体"/>
                <w:color w:val="auto"/>
                <w:sz w:val="22"/>
                <w:szCs w:val="22"/>
                <w:highlight w:val="none"/>
                <w:lang w:val="en-US" w:eastAsia="zh-CN"/>
              </w:rPr>
              <w:t>应当通过加密压缩包形式发送至采购代理机构邮箱，无需提供密码，密码由供应商自行保管。</w:t>
            </w:r>
          </w:p>
          <w:p w14:paraId="329A4B9F">
            <w:pPr>
              <w:pStyle w:val="20"/>
              <w:tabs>
                <w:tab w:val="right" w:leader="dot" w:pos="9118"/>
              </w:tabs>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c.通过“乐采云平台”成功上传递交的“电子加密投标文件”已按时解密的，“备份投标文件”自动失效。投标截止时间前，投标供应商仅递交了“备份投标文件”而未将“电子加密投标文件”成功上传至“乐采云平台”的，投标无效。</w:t>
            </w:r>
          </w:p>
        </w:tc>
      </w:tr>
      <w:tr w14:paraId="3B52B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B8B74FA">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73E2FF51">
            <w:pPr>
              <w:wordWrap w:val="0"/>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电子加密投标文件的解密和异常情况处理</w:t>
            </w:r>
          </w:p>
        </w:tc>
        <w:tc>
          <w:tcPr>
            <w:tcW w:w="7469" w:type="dxa"/>
            <w:vAlign w:val="center"/>
          </w:tcPr>
          <w:p w14:paraId="68CD2881">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42D26076">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通过“乐采云平台”成功上传递交的“电子加密投标文件”无法按时解密，投标供应商如按规定递交了“备份投标文件”的，以“备份投标文件”为依据（由采购组织机构按“乐采云平台”操作规范将“备份投标文件”上传至“乐采云平台”，上传成功后，“电子加密投标文件”自动失效），否则视为投标文件撤回。</w:t>
            </w:r>
          </w:p>
          <w:p w14:paraId="36776C08">
            <w:pPr>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（3）投标截止时间前，投标供应商仅递交了“备份投标文件”而未将电子加密投标文件上传至“乐采云平台”的，投标无效。</w:t>
            </w:r>
          </w:p>
        </w:tc>
      </w:tr>
      <w:tr w14:paraId="4740C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B88704E">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6C3E40C">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投标有效期</w:t>
            </w:r>
          </w:p>
        </w:tc>
        <w:tc>
          <w:tcPr>
            <w:tcW w:w="7469" w:type="dxa"/>
            <w:vAlign w:val="center"/>
          </w:tcPr>
          <w:p w14:paraId="6A9A7024">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提交投标文件截止日起90天内</w:t>
            </w:r>
          </w:p>
        </w:tc>
      </w:tr>
      <w:tr w14:paraId="10281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0072A3B">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76F2981D">
            <w:pPr>
              <w:wordWrap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样品（</w:t>
            </w:r>
            <w:r>
              <w:rPr>
                <w:rFonts w:hint="eastAsia" w:ascii="宋体" w:hAnsi="宋体" w:cs="宋体"/>
                <w:color w:val="auto"/>
                <w:sz w:val="22"/>
                <w:szCs w:val="22"/>
                <w:highlight w:val="none"/>
              </w:rPr>
              <w:t>投标演示</w:t>
            </w:r>
            <w:r>
              <w:rPr>
                <w:rFonts w:hint="eastAsia" w:ascii="宋体" w:hAnsi="宋体" w:cs="宋体"/>
                <w:color w:val="auto"/>
                <w:sz w:val="22"/>
                <w:szCs w:val="22"/>
                <w:highlight w:val="none"/>
                <w:lang w:eastAsia="zh-CN"/>
              </w:rPr>
              <w:t>）</w:t>
            </w:r>
          </w:p>
        </w:tc>
        <w:tc>
          <w:tcPr>
            <w:tcW w:w="7469" w:type="dxa"/>
            <w:vAlign w:val="center"/>
          </w:tcPr>
          <w:p w14:paraId="22E457D7">
            <w:pPr>
              <w:wordWrap w:val="0"/>
              <w:adjustRightInd w:val="0"/>
              <w:spacing w:line="360" w:lineRule="auto"/>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eq \o\ac(□,√)</w:instrText>
            </w:r>
            <w:r>
              <w:rPr>
                <w:rFonts w:hint="eastAsia" w:ascii="宋体" w:hAnsi="宋体" w:cs="宋体"/>
                <w:color w:val="auto"/>
                <w:highlight w:val="none"/>
              </w:rPr>
              <w:fldChar w:fldCharType="end"/>
            </w:r>
            <w:r>
              <w:rPr>
                <w:rFonts w:hint="eastAsia" w:ascii="宋体" w:hAnsi="宋体" w:cs="宋体"/>
                <w:color w:val="auto"/>
                <w:highlight w:val="none"/>
              </w:rPr>
              <w:t>不需要</w:t>
            </w:r>
          </w:p>
        </w:tc>
      </w:tr>
      <w:tr w14:paraId="49B29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25187B1">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64132DD5">
            <w:pPr>
              <w:wordWrap w:val="0"/>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履约保证金</w:t>
            </w:r>
          </w:p>
        </w:tc>
        <w:tc>
          <w:tcPr>
            <w:tcW w:w="7469" w:type="dxa"/>
            <w:vAlign w:val="center"/>
          </w:tcPr>
          <w:p w14:paraId="00CFE9A7">
            <w:pPr>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b w:val="0"/>
                <w:color w:val="auto"/>
                <w:sz w:val="22"/>
                <w:szCs w:val="22"/>
                <w:highlight w:val="none"/>
              </w:rPr>
              <w:fldChar w:fldCharType="begin"/>
            </w:r>
            <w:r>
              <w:rPr>
                <w:rFonts w:hint="eastAsia" w:ascii="宋体" w:hAnsi="宋体" w:cs="宋体"/>
                <w:b w:val="0"/>
                <w:color w:val="auto"/>
                <w:sz w:val="22"/>
                <w:szCs w:val="22"/>
                <w:highlight w:val="none"/>
              </w:rPr>
              <w:instrText xml:space="preserve"> eq \o\ac(□,</w:instrText>
            </w:r>
            <w:r>
              <w:rPr>
                <w:rFonts w:hint="eastAsia" w:ascii="宋体" w:hAnsi="宋体" w:cs="宋体"/>
                <w:b w:val="0"/>
                <w:color w:val="auto"/>
                <w:position w:val="2"/>
                <w:sz w:val="15"/>
                <w:szCs w:val="22"/>
                <w:highlight w:val="none"/>
              </w:rPr>
              <w:instrText xml:space="preserve">√</w:instrText>
            </w:r>
            <w:r>
              <w:rPr>
                <w:rFonts w:hint="eastAsia" w:ascii="宋体" w:hAnsi="宋体" w:cs="宋体"/>
                <w:b w:val="0"/>
                <w:color w:val="auto"/>
                <w:sz w:val="22"/>
                <w:szCs w:val="22"/>
                <w:highlight w:val="none"/>
              </w:rPr>
              <w:instrText xml:space="preserve">)</w:instrText>
            </w:r>
            <w:r>
              <w:rPr>
                <w:rFonts w:hint="eastAsia" w:ascii="宋体" w:hAnsi="宋体" w:cs="宋体"/>
                <w:b w:val="0"/>
                <w:color w:val="auto"/>
                <w:sz w:val="22"/>
                <w:szCs w:val="22"/>
                <w:highlight w:val="none"/>
              </w:rPr>
              <w:fldChar w:fldCharType="end"/>
            </w:r>
            <w:r>
              <w:rPr>
                <w:rFonts w:hint="eastAsia" w:ascii="宋体" w:hAnsi="宋体" w:cs="宋体"/>
                <w:color w:val="auto"/>
                <w:sz w:val="22"/>
                <w:szCs w:val="22"/>
                <w:highlight w:val="none"/>
              </w:rPr>
              <w:t>需要</w:t>
            </w:r>
            <w:r>
              <w:rPr>
                <w:rFonts w:hint="eastAsia" w:ascii="宋体" w:hAnsi="宋体" w:cs="宋体"/>
                <w:color w:val="auto"/>
                <w:sz w:val="22"/>
                <w:szCs w:val="22"/>
                <w:highlight w:val="none"/>
                <w:lang w:eastAsia="zh-CN"/>
              </w:rPr>
              <w:t>，合同总价1％的履约保证金（银行转账或银行、担保机构、保险公司出具的保函）</w:t>
            </w:r>
          </w:p>
        </w:tc>
      </w:tr>
      <w:tr w14:paraId="31A04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996DA71">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1CE8BFB5">
            <w:pPr>
              <w:wordWrap w:val="0"/>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投标保证金</w:t>
            </w:r>
          </w:p>
        </w:tc>
        <w:tc>
          <w:tcPr>
            <w:tcW w:w="7469" w:type="dxa"/>
            <w:vAlign w:val="center"/>
          </w:tcPr>
          <w:p w14:paraId="5F8AE551">
            <w:pPr>
              <w:pStyle w:val="3"/>
              <w:wordWrap w:val="0"/>
              <w:spacing w:line="360" w:lineRule="auto"/>
              <w:rPr>
                <w:rFonts w:hint="eastAsia" w:ascii="宋体" w:hAnsi="宋体" w:cs="宋体"/>
                <w:color w:val="auto"/>
                <w:sz w:val="22"/>
                <w:szCs w:val="22"/>
                <w:highlight w:val="none"/>
              </w:rPr>
            </w:pPr>
            <w:bookmarkStart w:id="4" w:name="_Toc4572"/>
            <w:bookmarkStart w:id="5" w:name="_Toc11510"/>
            <w:bookmarkStart w:id="6" w:name="_Toc26701"/>
            <w:bookmarkStart w:id="7" w:name="_Toc1273"/>
            <w:bookmarkStart w:id="8" w:name="_Toc25684"/>
            <w:bookmarkStart w:id="9" w:name="_Toc23023"/>
            <w:r>
              <w:rPr>
                <w:rFonts w:hint="eastAsia" w:ascii="宋体" w:hAnsi="宋体" w:cs="宋体"/>
                <w:b w:val="0"/>
                <w:color w:val="auto"/>
                <w:sz w:val="22"/>
                <w:szCs w:val="22"/>
                <w:highlight w:val="none"/>
              </w:rPr>
              <w:fldChar w:fldCharType="begin"/>
            </w:r>
            <w:r>
              <w:rPr>
                <w:rFonts w:hint="eastAsia" w:ascii="宋体" w:hAnsi="宋体" w:cs="宋体"/>
                <w:b w:val="0"/>
                <w:color w:val="auto"/>
                <w:sz w:val="22"/>
                <w:szCs w:val="22"/>
                <w:highlight w:val="none"/>
              </w:rPr>
              <w:instrText xml:space="preserve"> eq \o\ac(□,</w:instrText>
            </w:r>
            <w:r>
              <w:rPr>
                <w:rFonts w:hint="eastAsia" w:ascii="宋体" w:hAnsi="宋体" w:cs="宋体"/>
                <w:b w:val="0"/>
                <w:color w:val="auto"/>
                <w:position w:val="2"/>
                <w:sz w:val="15"/>
                <w:szCs w:val="22"/>
                <w:highlight w:val="none"/>
              </w:rPr>
              <w:instrText xml:space="preserve">√</w:instrText>
            </w:r>
            <w:r>
              <w:rPr>
                <w:rFonts w:hint="eastAsia" w:ascii="宋体" w:hAnsi="宋体" w:cs="宋体"/>
                <w:b w:val="0"/>
                <w:color w:val="auto"/>
                <w:sz w:val="22"/>
                <w:szCs w:val="22"/>
                <w:highlight w:val="none"/>
              </w:rPr>
              <w:instrText xml:space="preserve">)</w:instrText>
            </w:r>
            <w:r>
              <w:rPr>
                <w:rFonts w:hint="eastAsia" w:ascii="宋体" w:hAnsi="宋体" w:cs="宋体"/>
                <w:b w:val="0"/>
                <w:color w:val="auto"/>
                <w:sz w:val="22"/>
                <w:szCs w:val="22"/>
                <w:highlight w:val="none"/>
              </w:rPr>
              <w:fldChar w:fldCharType="end"/>
            </w:r>
            <w:r>
              <w:rPr>
                <w:rFonts w:hint="eastAsia" w:ascii="宋体" w:hAnsi="宋体" w:cs="宋体"/>
                <w:b w:val="0"/>
                <w:color w:val="auto"/>
                <w:sz w:val="22"/>
                <w:szCs w:val="22"/>
                <w:highlight w:val="none"/>
              </w:rPr>
              <w:t>不需要</w:t>
            </w:r>
            <w:bookmarkEnd w:id="4"/>
            <w:bookmarkEnd w:id="5"/>
            <w:bookmarkEnd w:id="6"/>
            <w:bookmarkEnd w:id="7"/>
            <w:bookmarkEnd w:id="8"/>
            <w:bookmarkEnd w:id="9"/>
          </w:p>
        </w:tc>
      </w:tr>
      <w:tr w14:paraId="1B391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4ECD03B">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DA52A12">
            <w:pPr>
              <w:wordWrap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质疑受理联系方式</w:t>
            </w:r>
          </w:p>
        </w:tc>
        <w:tc>
          <w:tcPr>
            <w:tcW w:w="7469" w:type="dxa"/>
            <w:vAlign w:val="center"/>
          </w:tcPr>
          <w:p w14:paraId="6E8D4567">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代理机构名称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新征程（杭州）招标代理有限公司</w:t>
            </w:r>
          </w:p>
          <w:p w14:paraId="36C0F88F">
            <w:pPr>
              <w:wordWrap w:val="0"/>
              <w:snapToGrid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机构地址</w:t>
            </w:r>
            <w:r>
              <w:rPr>
                <w:rFonts w:hint="eastAsia" w:ascii="宋体" w:hAnsi="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平阳县昆阳镇汉森世家1栋1单元902室</w:t>
            </w:r>
          </w:p>
          <w:p w14:paraId="658EF1F1">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联 系 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李先生</w:t>
            </w:r>
          </w:p>
          <w:p w14:paraId="68A51E1B">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13029688868</w:t>
            </w:r>
          </w:p>
        </w:tc>
      </w:tr>
      <w:tr w14:paraId="1309F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87FA5E1">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A45FB21">
            <w:pPr>
              <w:wordWrap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投诉</w:t>
            </w:r>
          </w:p>
        </w:tc>
        <w:tc>
          <w:tcPr>
            <w:tcW w:w="7469" w:type="dxa"/>
            <w:vAlign w:val="center"/>
          </w:tcPr>
          <w:p w14:paraId="3856B98F">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0917F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1B3B6D4">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60B04526">
            <w:pPr>
              <w:wordWrap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投诉受理联系方式</w:t>
            </w:r>
          </w:p>
        </w:tc>
        <w:tc>
          <w:tcPr>
            <w:tcW w:w="7469" w:type="dxa"/>
            <w:vAlign w:val="center"/>
          </w:tcPr>
          <w:p w14:paraId="43C3F397">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同级采购监督管理部门名称</w:t>
            </w:r>
            <w:r>
              <w:rPr>
                <w:rFonts w:hint="eastAsia" w:ascii="宋体" w:hAnsi="宋体" w:cs="宋体"/>
                <w:color w:val="auto"/>
                <w:sz w:val="22"/>
                <w:szCs w:val="22"/>
                <w:highlight w:val="none"/>
                <w:lang w:eastAsia="zh-CN"/>
              </w:rPr>
              <w:t>：平阳县兴阳控股集团有限公司</w:t>
            </w:r>
          </w:p>
          <w:p w14:paraId="6131F84F">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联系人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张</w:t>
            </w:r>
            <w:r>
              <w:rPr>
                <w:rFonts w:hint="eastAsia" w:ascii="宋体" w:hAnsi="宋体" w:cs="宋体"/>
                <w:color w:val="auto"/>
                <w:sz w:val="22"/>
                <w:szCs w:val="22"/>
                <w:highlight w:val="none"/>
              </w:rPr>
              <w:t>先生</w:t>
            </w:r>
          </w:p>
          <w:p w14:paraId="423D7C2A">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监督投诉电话</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0577-63168022</w:t>
            </w:r>
          </w:p>
          <w:p w14:paraId="0435CB13">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地 址</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平阳县昆阳镇公园路5号</w:t>
            </w:r>
          </w:p>
        </w:tc>
      </w:tr>
      <w:tr w14:paraId="2B040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AB5988E">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632666A1">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投标截止时间</w:t>
            </w:r>
          </w:p>
        </w:tc>
        <w:tc>
          <w:tcPr>
            <w:tcW w:w="7469" w:type="dxa"/>
            <w:vAlign w:val="center"/>
          </w:tcPr>
          <w:p w14:paraId="3A9ED0DA">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4月16日</w:t>
            </w:r>
            <w:r>
              <w:rPr>
                <w:rFonts w:hint="eastAsia" w:ascii="宋体" w:hAnsi="宋体" w:cs="宋体"/>
                <w:color w:val="auto"/>
                <w:sz w:val="22"/>
                <w:szCs w:val="22"/>
                <w:highlight w:val="none"/>
                <w:shd w:val="clear" w:color="auto" w:fill="FFFFFF"/>
              </w:rPr>
              <w:t>09:30</w:t>
            </w:r>
            <w:r>
              <w:rPr>
                <w:rFonts w:hint="eastAsia" w:ascii="宋体" w:hAnsi="宋体" w:cs="宋体"/>
                <w:color w:val="auto"/>
                <w:sz w:val="22"/>
                <w:szCs w:val="22"/>
                <w:highlight w:val="none"/>
              </w:rPr>
              <w:t>截止(北京时间)。</w:t>
            </w:r>
          </w:p>
        </w:tc>
      </w:tr>
      <w:tr w14:paraId="00135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456C081">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739413A">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开标时间</w:t>
            </w:r>
          </w:p>
          <w:p w14:paraId="08876226">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评审地点</w:t>
            </w:r>
          </w:p>
        </w:tc>
        <w:tc>
          <w:tcPr>
            <w:tcW w:w="7469" w:type="dxa"/>
            <w:vAlign w:val="center"/>
          </w:tcPr>
          <w:p w14:paraId="45A93B90">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开标时间</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shd w:val="clear" w:color="auto" w:fill="FFFFFF"/>
                <w:lang w:eastAsia="zh-CN"/>
              </w:rPr>
              <w:t>2026年</w:t>
            </w:r>
            <w:r>
              <w:rPr>
                <w:rFonts w:hint="eastAsia" w:ascii="宋体" w:hAnsi="宋体" w:cs="宋体"/>
                <w:color w:val="auto"/>
                <w:sz w:val="22"/>
                <w:szCs w:val="22"/>
                <w:highlight w:val="none"/>
                <w:shd w:val="clear" w:color="auto" w:fill="FFFFFF"/>
                <w:lang w:val="en-US" w:eastAsia="zh-CN"/>
              </w:rPr>
              <w:t>4月16日</w:t>
            </w:r>
            <w:r>
              <w:rPr>
                <w:rFonts w:hint="eastAsia" w:ascii="宋体" w:hAnsi="宋体" w:cs="宋体"/>
                <w:color w:val="auto"/>
                <w:sz w:val="22"/>
                <w:szCs w:val="22"/>
                <w:highlight w:val="none"/>
                <w:shd w:val="clear" w:color="auto" w:fill="FFFFFF"/>
              </w:rPr>
              <w:t>09:30</w:t>
            </w:r>
            <w:r>
              <w:rPr>
                <w:rFonts w:hint="eastAsia" w:ascii="宋体" w:hAnsi="宋体" w:cs="宋体"/>
                <w:color w:val="auto"/>
                <w:sz w:val="22"/>
                <w:szCs w:val="22"/>
                <w:highlight w:val="none"/>
              </w:rPr>
              <w:t xml:space="preserve"> (北京时间)</w:t>
            </w:r>
          </w:p>
          <w:p w14:paraId="77DB060A">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开标地点</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平阳县公共资源交易中心三楼评标室（平阳县鳌江镇火车站大道和谐家园三楼）。</w:t>
            </w:r>
          </w:p>
        </w:tc>
      </w:tr>
      <w:tr w14:paraId="131B1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58E641F">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DB9FEB7">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评审委员会的</w:t>
            </w:r>
          </w:p>
          <w:p w14:paraId="6B0E78D3">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组建</w:t>
            </w:r>
          </w:p>
        </w:tc>
        <w:tc>
          <w:tcPr>
            <w:tcW w:w="7469" w:type="dxa"/>
            <w:vAlign w:val="center"/>
          </w:tcPr>
          <w:p w14:paraId="737E3C8A">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评标委员会构成</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采购人依法组建，成员人数应当为</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人及以上单数，其中评审专家不得少于成员总数的三分之二；评审专家确定方式</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按相关规定从专家库中抽取。</w:t>
            </w:r>
          </w:p>
        </w:tc>
      </w:tr>
      <w:tr w14:paraId="6304B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06E651D">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7CB8DF6E">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供应商信用查询</w:t>
            </w:r>
          </w:p>
        </w:tc>
        <w:tc>
          <w:tcPr>
            <w:tcW w:w="7469" w:type="dxa"/>
            <w:vAlign w:val="center"/>
          </w:tcPr>
          <w:p w14:paraId="40BF2E1A">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1、投标供应商信用信息查询的查询渠道</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“信用中国”(</w:t>
            </w:r>
            <w:r>
              <w:rPr>
                <w:color w:val="auto"/>
                <w:highlight w:val="none"/>
              </w:rPr>
              <w:fldChar w:fldCharType="begin"/>
            </w:r>
            <w:r>
              <w:rPr>
                <w:color w:val="auto"/>
                <w:highlight w:val="none"/>
              </w:rPr>
              <w:instrText xml:space="preserve">HYPERLINK "http://www.creditchina.gov.cn"</w:instrText>
            </w:r>
            <w:r>
              <w:rPr>
                <w:rFonts w:ascii="Times New Roman" w:hAnsi="Times New Roman" w:cs="Times New Roman"/>
                <w:color w:val="auto"/>
                <w:sz w:val="21"/>
                <w:szCs w:val="24"/>
                <w:highlight w:val="none"/>
              </w:rPr>
              <w:fldChar w:fldCharType="separate"/>
            </w:r>
            <w:r>
              <w:rPr>
                <w:rFonts w:hint="eastAsia" w:ascii="宋体" w:hAnsi="宋体" w:cs="宋体"/>
                <w:color w:val="auto"/>
                <w:sz w:val="22"/>
                <w:szCs w:val="22"/>
                <w:highlight w:val="none"/>
              </w:rPr>
              <w:t>www.creditchina.gov.cn</w:t>
            </w:r>
            <w:r>
              <w:rPr>
                <w:rFonts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)；“中国政府采购网”（http://www.ccgp.gov.cn/）；</w:t>
            </w:r>
          </w:p>
          <w:p w14:paraId="54A45DF0">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2、投标供应商信用信息查询截止时点</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至本项目投标截止时间前均可。</w:t>
            </w:r>
          </w:p>
          <w:p w14:paraId="0A58B0DB">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3、投标供应商信用信息查询记录和证据留存的具体方式</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网页截图打印；</w:t>
            </w:r>
          </w:p>
          <w:p w14:paraId="65E31644">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4、信用信息的使用规则</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0DAC8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45A0C72">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026C89EF">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合同备案</w:t>
            </w:r>
          </w:p>
        </w:tc>
        <w:tc>
          <w:tcPr>
            <w:tcW w:w="7469" w:type="dxa"/>
            <w:vAlign w:val="center"/>
          </w:tcPr>
          <w:p w14:paraId="27F10970">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1、中标供应商须在中标通知书发出之日起30日内与采购人签订合同。</w:t>
            </w:r>
          </w:p>
          <w:p w14:paraId="22FE9B67">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2、中标供应商与采购人签订合同后，2日历天内将合同扫描件电子版发给新征程（杭州）招标代理有限公司</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邮箱</w:t>
            </w:r>
            <w:r>
              <w:rPr>
                <w:rFonts w:hint="eastAsia" w:ascii="宋体" w:hAnsi="宋体" w:cs="宋体"/>
                <w:color w:val="auto"/>
                <w:sz w:val="22"/>
                <w:szCs w:val="22"/>
                <w:highlight w:val="none"/>
                <w:lang w:eastAsia="zh-CN"/>
              </w:rPr>
              <w:t>：</w:t>
            </w:r>
            <w:r>
              <w:rPr>
                <w:rStyle w:val="39"/>
                <w:rFonts w:hint="eastAsia" w:ascii="宋体" w:hAnsi="宋体" w:cs="宋体"/>
                <w:color w:val="auto"/>
                <w:sz w:val="22"/>
                <w:szCs w:val="22"/>
                <w:highlight w:val="none"/>
              </w:rPr>
              <w:t>250785507@qq.com</w:t>
            </w:r>
            <w:r>
              <w:rPr>
                <w:rFonts w:hint="eastAsia" w:ascii="宋体" w:hAnsi="宋体" w:cs="宋体"/>
                <w:color w:val="auto"/>
                <w:sz w:val="22"/>
                <w:szCs w:val="22"/>
                <w:highlight w:val="none"/>
              </w:rPr>
              <w:t>；</w:t>
            </w:r>
          </w:p>
          <w:p w14:paraId="3E58A3EC">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3、本项目国企采购合同按规定在浙江政府采购网（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ascii="宋体" w:hAnsi="宋体" w:cs="宋体"/>
                <w:color w:val="auto"/>
                <w:sz w:val="22"/>
                <w:szCs w:val="22"/>
                <w:highlight w:val="none"/>
              </w:rPr>
              <w:t>http://www.zjzfcg.gov.cn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）予以公告。</w:t>
            </w:r>
          </w:p>
        </w:tc>
      </w:tr>
      <w:tr w14:paraId="1EE59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160AE50">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2A5E59DF">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合同履约管理</w:t>
            </w:r>
          </w:p>
        </w:tc>
        <w:tc>
          <w:tcPr>
            <w:tcW w:w="7469" w:type="dxa"/>
            <w:vAlign w:val="center"/>
          </w:tcPr>
          <w:p w14:paraId="0EFA5147">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0B927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7" w:hRule="atLeast"/>
          <w:jc w:val="center"/>
        </w:trPr>
        <w:tc>
          <w:tcPr>
            <w:tcW w:w="842" w:type="dxa"/>
            <w:vAlign w:val="center"/>
          </w:tcPr>
          <w:p w14:paraId="56863080">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5E6729E0">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免则声明</w:t>
            </w:r>
          </w:p>
        </w:tc>
        <w:tc>
          <w:tcPr>
            <w:tcW w:w="7469" w:type="dxa"/>
            <w:vAlign w:val="center"/>
          </w:tcPr>
          <w:p w14:paraId="53BAE0D1">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0BBF6729">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5EE12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1A9F497">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6A72BAC9">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解释权</w:t>
            </w:r>
          </w:p>
        </w:tc>
        <w:tc>
          <w:tcPr>
            <w:tcW w:w="7469" w:type="dxa"/>
            <w:vAlign w:val="center"/>
          </w:tcPr>
          <w:p w14:paraId="66947034">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20FC5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9C3B6F8">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color w:val="auto"/>
                <w:sz w:val="22"/>
                <w:szCs w:val="22"/>
                <w:highlight w:val="none"/>
              </w:rPr>
            </w:pPr>
          </w:p>
        </w:tc>
        <w:tc>
          <w:tcPr>
            <w:tcW w:w="1553" w:type="dxa"/>
            <w:vAlign w:val="center"/>
          </w:tcPr>
          <w:p w14:paraId="6BE5237C">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特别说明</w:t>
            </w:r>
          </w:p>
        </w:tc>
        <w:tc>
          <w:tcPr>
            <w:tcW w:w="7469" w:type="dxa"/>
            <w:vAlign w:val="center"/>
          </w:tcPr>
          <w:p w14:paraId="53A01B8F">
            <w:pPr>
              <w:wordWrap w:val="0"/>
              <w:snapToGrid w:val="0"/>
              <w:spacing w:line="360" w:lineRule="auto"/>
              <w:rPr>
                <w:rFonts w:hint="eastAsia" w:ascii="宋体" w:hAnsi="宋体" w:cs="宋体"/>
                <w:color w:val="auto"/>
                <w:sz w:val="22"/>
                <w:szCs w:val="22"/>
                <w:highlight w:val="none"/>
              </w:rPr>
            </w:pPr>
            <w:r>
              <w:rPr>
                <w:rFonts w:hint="eastAsia" w:ascii="宋体" w:hAnsi="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1DE81C4F">
      <w:pPr>
        <w:pStyle w:val="10"/>
        <w:wordWrap w:val="0"/>
        <w:spacing w:line="360" w:lineRule="auto"/>
        <w:rPr>
          <w:rFonts w:hint="eastAsia" w:ascii="宋体" w:hAnsi="宋体" w:cs="宋体"/>
          <w:color w:val="auto"/>
          <w:highlight w:val="none"/>
        </w:rPr>
        <w:sectPr>
          <w:footerReference r:id="rId4" w:type="default"/>
          <w:pgSz w:w="11906" w:h="16838"/>
          <w:pgMar w:top="1440" w:right="1080" w:bottom="1440" w:left="1080" w:header="851" w:footer="992" w:gutter="0"/>
          <w:pgNumType w:start="1"/>
          <w:cols w:space="720" w:num="1"/>
          <w:docGrid w:linePitch="312" w:charSpace="0"/>
        </w:sectPr>
      </w:pPr>
    </w:p>
    <w:p w14:paraId="12B104FE">
      <w:pPr>
        <w:wordWrap w:val="0"/>
        <w:autoSpaceDE w:val="0"/>
        <w:autoSpaceDN w:val="0"/>
        <w:spacing w:line="360" w:lineRule="auto"/>
        <w:jc w:val="center"/>
        <w:textAlignment w:val="bottom"/>
        <w:rPr>
          <w:rFonts w:hint="eastAsia" w:ascii="宋体" w:hAnsi="宋体" w:cs="宋体"/>
          <w:color w:val="auto"/>
          <w:sz w:val="28"/>
          <w:highlight w:val="none"/>
        </w:rPr>
      </w:pPr>
      <w:r>
        <w:rPr>
          <w:rFonts w:hint="eastAsia" w:ascii="宋体" w:hAnsi="宋体" w:cs="宋体"/>
          <w:color w:val="auto"/>
          <w:sz w:val="36"/>
          <w:highlight w:val="none"/>
        </w:rPr>
        <w:t>采购文件目录</w:t>
      </w:r>
    </w:p>
    <w:p w14:paraId="17D5664D">
      <w:pPr>
        <w:spacing w:line="480" w:lineRule="auto"/>
        <w:jc w:val="center"/>
        <w:rPr>
          <w:rFonts w:hint="eastAsia" w:ascii="宋体" w:hAnsi="宋体" w:cs="宋体"/>
          <w:color w:val="auto"/>
          <w:sz w:val="24"/>
          <w:highlight w:val="none"/>
        </w:rPr>
      </w:pPr>
    </w:p>
    <w:p w14:paraId="33773CCE">
      <w:pPr>
        <w:pStyle w:val="20"/>
        <w:tabs>
          <w:tab w:val="right" w:leader="dot" w:pos="9350"/>
        </w:tabs>
        <w:spacing w:line="48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TOC \o "1-2" \h \u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_Toc31178 </w:instrText>
      </w:r>
      <w:r>
        <w:rPr>
          <w:rFonts w:hint="eastAsia" w:ascii="宋体" w:hAnsi="宋体" w:eastAsia="宋体" w:cs="宋体"/>
          <w:color w:val="auto"/>
          <w:sz w:val="36"/>
          <w:szCs w:val="36"/>
          <w:highlight w:val="none"/>
        </w:rPr>
        <w:fldChar w:fldCharType="separate"/>
      </w:r>
      <w:r>
        <w:rPr>
          <w:rFonts w:hint="eastAsia" w:ascii="宋体" w:hAnsi="宋体" w:cs="宋体"/>
          <w:color w:val="auto"/>
          <w:sz w:val="36"/>
          <w:szCs w:val="36"/>
          <w:highlight w:val="none"/>
          <w:lang w:val="zh-CN"/>
        </w:rPr>
        <w:t>第一部分 项目简介</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_Toc31178 \h </w:instrText>
      </w:r>
      <w:r>
        <w:rPr>
          <w:color w:val="auto"/>
          <w:sz w:val="36"/>
          <w:szCs w:val="36"/>
          <w:highlight w:val="none"/>
        </w:rPr>
        <w:fldChar w:fldCharType="separate"/>
      </w:r>
      <w:r>
        <w:rPr>
          <w:color w:val="auto"/>
          <w:sz w:val="36"/>
          <w:szCs w:val="36"/>
          <w:highlight w:val="none"/>
        </w:rPr>
        <w:t>10</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214F69B0">
      <w:pPr>
        <w:pStyle w:val="20"/>
        <w:tabs>
          <w:tab w:val="right" w:leader="dot" w:pos="9350"/>
        </w:tabs>
        <w:spacing w:line="48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_Toc12332 </w:instrText>
      </w:r>
      <w:r>
        <w:rPr>
          <w:rFonts w:hint="eastAsia" w:ascii="宋体" w:hAnsi="宋体" w:eastAsia="宋体" w:cs="宋体"/>
          <w:color w:val="auto"/>
          <w:sz w:val="36"/>
          <w:szCs w:val="36"/>
          <w:highlight w:val="none"/>
        </w:rPr>
        <w:fldChar w:fldCharType="separate"/>
      </w:r>
      <w:r>
        <w:rPr>
          <w:rFonts w:hint="eastAsia" w:ascii="宋体" w:hAnsi="宋体" w:cs="宋体"/>
          <w:color w:val="auto"/>
          <w:sz w:val="36"/>
          <w:szCs w:val="36"/>
          <w:highlight w:val="none"/>
        </w:rPr>
        <w:t>第二部分 采购内容及技术要求</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_Toc12332 \h </w:instrText>
      </w:r>
      <w:r>
        <w:rPr>
          <w:color w:val="auto"/>
          <w:sz w:val="36"/>
          <w:szCs w:val="36"/>
          <w:highlight w:val="none"/>
        </w:rPr>
        <w:fldChar w:fldCharType="separate"/>
      </w:r>
      <w:r>
        <w:rPr>
          <w:color w:val="auto"/>
          <w:sz w:val="36"/>
          <w:szCs w:val="36"/>
          <w:highlight w:val="none"/>
        </w:rPr>
        <w:t>10</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48ED2E29">
      <w:pPr>
        <w:pStyle w:val="20"/>
        <w:tabs>
          <w:tab w:val="right" w:leader="dot" w:pos="9350"/>
        </w:tabs>
        <w:spacing w:line="48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_Toc28018 </w:instrText>
      </w:r>
      <w:r>
        <w:rPr>
          <w:rFonts w:hint="eastAsia" w:ascii="宋体" w:hAnsi="宋体" w:eastAsia="宋体" w:cs="宋体"/>
          <w:color w:val="auto"/>
          <w:sz w:val="36"/>
          <w:szCs w:val="36"/>
          <w:highlight w:val="none"/>
        </w:rPr>
        <w:fldChar w:fldCharType="separate"/>
      </w:r>
      <w:r>
        <w:rPr>
          <w:rFonts w:hint="eastAsia" w:ascii="宋体" w:hAnsi="宋体" w:cs="宋体"/>
          <w:color w:val="auto"/>
          <w:sz w:val="36"/>
          <w:szCs w:val="36"/>
          <w:highlight w:val="none"/>
          <w:lang w:val="zh-CN"/>
        </w:rPr>
        <w:t>第三部分</w:t>
      </w:r>
      <w:r>
        <w:rPr>
          <w:rFonts w:hint="eastAsia" w:ascii="宋体" w:hAnsi="宋体" w:cs="宋体"/>
          <w:color w:val="auto"/>
          <w:sz w:val="36"/>
          <w:szCs w:val="36"/>
          <w:highlight w:val="none"/>
        </w:rPr>
        <w:t xml:space="preserve"> </w:t>
      </w:r>
      <w:r>
        <w:rPr>
          <w:rFonts w:hint="eastAsia" w:ascii="宋体" w:hAnsi="宋体" w:cs="宋体"/>
          <w:color w:val="auto"/>
          <w:sz w:val="36"/>
          <w:szCs w:val="36"/>
          <w:highlight w:val="none"/>
          <w:lang w:val="zh-CN"/>
        </w:rPr>
        <w:t>供应商须知</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_Toc28018 \h </w:instrText>
      </w:r>
      <w:r>
        <w:rPr>
          <w:color w:val="auto"/>
          <w:sz w:val="36"/>
          <w:szCs w:val="36"/>
          <w:highlight w:val="none"/>
        </w:rPr>
        <w:fldChar w:fldCharType="separate"/>
      </w:r>
      <w:r>
        <w:rPr>
          <w:color w:val="auto"/>
          <w:sz w:val="36"/>
          <w:szCs w:val="36"/>
          <w:highlight w:val="none"/>
        </w:rPr>
        <w:t>18</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4B7ED326">
      <w:pPr>
        <w:pStyle w:val="20"/>
        <w:tabs>
          <w:tab w:val="right" w:leader="dot" w:pos="9350"/>
        </w:tabs>
        <w:spacing w:line="48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_Toc32120 </w:instrText>
      </w:r>
      <w:r>
        <w:rPr>
          <w:rFonts w:hint="eastAsia" w:ascii="宋体" w:hAnsi="宋体" w:eastAsia="宋体" w:cs="宋体"/>
          <w:color w:val="auto"/>
          <w:sz w:val="36"/>
          <w:szCs w:val="36"/>
          <w:highlight w:val="none"/>
        </w:rPr>
        <w:fldChar w:fldCharType="separate"/>
      </w:r>
      <w:r>
        <w:rPr>
          <w:rFonts w:hint="eastAsia" w:ascii="宋体" w:hAnsi="宋体" w:cs="宋体"/>
          <w:color w:val="auto"/>
          <w:sz w:val="36"/>
          <w:szCs w:val="36"/>
          <w:highlight w:val="none"/>
        </w:rPr>
        <w:t>第</w:t>
      </w:r>
      <w:r>
        <w:rPr>
          <w:rFonts w:hint="eastAsia" w:ascii="宋体" w:hAnsi="宋体" w:cs="宋体"/>
          <w:color w:val="auto"/>
          <w:sz w:val="36"/>
          <w:szCs w:val="36"/>
          <w:highlight w:val="none"/>
          <w:lang w:val="en-US" w:eastAsia="zh-CN"/>
        </w:rPr>
        <w:t>四</w:t>
      </w:r>
      <w:r>
        <w:rPr>
          <w:rFonts w:hint="eastAsia" w:ascii="宋体" w:hAnsi="宋体" w:cs="宋体"/>
          <w:color w:val="auto"/>
          <w:sz w:val="36"/>
          <w:szCs w:val="36"/>
          <w:highlight w:val="none"/>
        </w:rPr>
        <w:t>部分 合同格式</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_Toc32120 \h </w:instrText>
      </w:r>
      <w:r>
        <w:rPr>
          <w:color w:val="auto"/>
          <w:sz w:val="36"/>
          <w:szCs w:val="36"/>
          <w:highlight w:val="none"/>
        </w:rPr>
        <w:fldChar w:fldCharType="separate"/>
      </w:r>
      <w:r>
        <w:rPr>
          <w:color w:val="auto"/>
          <w:sz w:val="36"/>
          <w:szCs w:val="36"/>
          <w:highlight w:val="none"/>
        </w:rPr>
        <w:t>28</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1AF32F1C">
      <w:pPr>
        <w:pStyle w:val="20"/>
        <w:tabs>
          <w:tab w:val="right" w:leader="dot" w:pos="9350"/>
        </w:tabs>
        <w:spacing w:line="48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_Toc3480 </w:instrText>
      </w:r>
      <w:r>
        <w:rPr>
          <w:rFonts w:hint="eastAsia" w:ascii="宋体" w:hAnsi="宋体" w:eastAsia="宋体" w:cs="宋体"/>
          <w:color w:val="auto"/>
          <w:sz w:val="36"/>
          <w:szCs w:val="36"/>
          <w:highlight w:val="none"/>
        </w:rPr>
        <w:fldChar w:fldCharType="separate"/>
      </w:r>
      <w:r>
        <w:rPr>
          <w:rFonts w:hint="eastAsia" w:hAnsi="宋体" w:cs="宋体"/>
          <w:color w:val="auto"/>
          <w:sz w:val="36"/>
          <w:szCs w:val="36"/>
          <w:highlight w:val="none"/>
        </w:rPr>
        <w:t>第</w:t>
      </w:r>
      <w:r>
        <w:rPr>
          <w:rFonts w:hint="eastAsia" w:hAnsi="宋体" w:cs="宋体"/>
          <w:color w:val="auto"/>
          <w:sz w:val="36"/>
          <w:szCs w:val="36"/>
          <w:highlight w:val="none"/>
          <w:lang w:val="en-US" w:eastAsia="zh-CN"/>
        </w:rPr>
        <w:t>五</w:t>
      </w:r>
      <w:r>
        <w:rPr>
          <w:rFonts w:hint="eastAsia" w:hAnsi="宋体" w:cs="宋体"/>
          <w:color w:val="auto"/>
          <w:sz w:val="36"/>
          <w:szCs w:val="36"/>
          <w:highlight w:val="none"/>
        </w:rPr>
        <w:t>部分 附件—投标文件格式</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_Toc3480 \h </w:instrText>
      </w:r>
      <w:r>
        <w:rPr>
          <w:color w:val="auto"/>
          <w:sz w:val="36"/>
          <w:szCs w:val="36"/>
          <w:highlight w:val="none"/>
        </w:rPr>
        <w:fldChar w:fldCharType="separate"/>
      </w:r>
      <w:r>
        <w:rPr>
          <w:color w:val="auto"/>
          <w:sz w:val="36"/>
          <w:szCs w:val="36"/>
          <w:highlight w:val="none"/>
        </w:rPr>
        <w:t>40</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502D5DB1">
      <w:pPr>
        <w:pStyle w:val="20"/>
        <w:tabs>
          <w:tab w:val="right" w:leader="dot" w:pos="9350"/>
        </w:tabs>
        <w:spacing w:line="48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_Toc991 </w:instrText>
      </w:r>
      <w:r>
        <w:rPr>
          <w:rFonts w:hint="eastAsia" w:ascii="宋体" w:hAnsi="宋体" w:eastAsia="宋体" w:cs="宋体"/>
          <w:color w:val="auto"/>
          <w:sz w:val="36"/>
          <w:szCs w:val="36"/>
          <w:highlight w:val="none"/>
        </w:rPr>
        <w:fldChar w:fldCharType="separate"/>
      </w:r>
      <w:r>
        <w:rPr>
          <w:rFonts w:hint="eastAsia" w:ascii="宋体" w:hAnsi="宋体" w:cs="宋体"/>
          <w:bCs/>
          <w:color w:val="auto"/>
          <w:sz w:val="36"/>
          <w:szCs w:val="36"/>
          <w:highlight w:val="none"/>
        </w:rPr>
        <w:t>第</w:t>
      </w:r>
      <w:r>
        <w:rPr>
          <w:rFonts w:hint="eastAsia" w:ascii="宋体" w:hAnsi="宋体" w:cs="宋体"/>
          <w:bCs/>
          <w:color w:val="auto"/>
          <w:sz w:val="36"/>
          <w:szCs w:val="36"/>
          <w:highlight w:val="none"/>
          <w:lang w:val="en-US" w:eastAsia="zh-CN"/>
        </w:rPr>
        <w:t>六</w:t>
      </w:r>
      <w:r>
        <w:rPr>
          <w:rFonts w:hint="eastAsia" w:ascii="宋体" w:hAnsi="宋体" w:cs="宋体"/>
          <w:bCs/>
          <w:color w:val="auto"/>
          <w:sz w:val="36"/>
          <w:szCs w:val="36"/>
          <w:highlight w:val="none"/>
        </w:rPr>
        <w:t>部分 评标办法</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_Toc991 \h </w:instrText>
      </w:r>
      <w:r>
        <w:rPr>
          <w:color w:val="auto"/>
          <w:sz w:val="36"/>
          <w:szCs w:val="36"/>
          <w:highlight w:val="none"/>
        </w:rPr>
        <w:fldChar w:fldCharType="separate"/>
      </w:r>
      <w:r>
        <w:rPr>
          <w:color w:val="auto"/>
          <w:sz w:val="36"/>
          <w:szCs w:val="36"/>
          <w:highlight w:val="none"/>
        </w:rPr>
        <w:t>63</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73DD89F2">
      <w:pPr>
        <w:pStyle w:val="12"/>
        <w:wordWrap w:val="0"/>
        <w:spacing w:before="0" w:beforeLines="0" w:after="0" w:afterLines="0" w:line="480" w:lineRule="auto"/>
        <w:ind w:left="0" w:firstLine="0" w:firstLineChars="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fldChar w:fldCharType="end"/>
      </w:r>
    </w:p>
    <w:p w14:paraId="77103C84">
      <w:pPr>
        <w:pStyle w:val="12"/>
        <w:wordWrap w:val="0"/>
        <w:spacing w:before="0" w:beforeLines="0" w:after="0" w:afterLines="0" w:line="480" w:lineRule="auto"/>
        <w:ind w:left="0" w:firstLine="0" w:firstLineChars="0"/>
        <w:rPr>
          <w:rFonts w:hint="eastAsia" w:ascii="宋体" w:hAnsi="宋体" w:eastAsia="宋体" w:cs="宋体"/>
          <w:color w:val="auto"/>
          <w:sz w:val="28"/>
          <w:szCs w:val="28"/>
          <w:highlight w:val="none"/>
        </w:rPr>
      </w:pPr>
    </w:p>
    <w:p w14:paraId="009D4525">
      <w:pPr>
        <w:pStyle w:val="12"/>
        <w:wordWrap w:val="0"/>
        <w:spacing w:before="0" w:beforeLines="0" w:after="0" w:afterLines="0" w:line="360" w:lineRule="auto"/>
        <w:ind w:left="0" w:firstLine="0" w:firstLineChars="0"/>
        <w:rPr>
          <w:rFonts w:hint="eastAsia" w:ascii="宋体" w:hAnsi="宋体" w:eastAsia="宋体" w:cs="宋体"/>
          <w:color w:val="auto"/>
          <w:highlight w:val="none"/>
        </w:rPr>
      </w:pPr>
    </w:p>
    <w:p w14:paraId="199C8C16">
      <w:pPr>
        <w:pStyle w:val="12"/>
        <w:wordWrap w:val="0"/>
        <w:spacing w:before="0" w:beforeLines="0" w:after="0" w:afterLines="0" w:line="360" w:lineRule="auto"/>
        <w:ind w:left="0" w:firstLine="0" w:firstLineChars="0"/>
        <w:rPr>
          <w:rFonts w:hint="eastAsia" w:ascii="宋体" w:hAnsi="宋体" w:eastAsia="宋体" w:cs="宋体"/>
          <w:color w:val="auto"/>
          <w:highlight w:val="none"/>
        </w:rPr>
      </w:pPr>
    </w:p>
    <w:p w14:paraId="5CF8E4CD">
      <w:pPr>
        <w:wordWrap w:val="0"/>
        <w:autoSpaceDE w:val="0"/>
        <w:autoSpaceDN w:val="0"/>
        <w:adjustRightInd w:val="0"/>
        <w:snapToGrid w:val="0"/>
        <w:spacing w:line="360" w:lineRule="auto"/>
        <w:jc w:val="center"/>
        <w:textAlignment w:val="bottom"/>
        <w:outlineLvl w:val="0"/>
        <w:rPr>
          <w:rFonts w:hint="eastAsia" w:ascii="宋体" w:hAnsi="宋体" w:cs="宋体"/>
          <w:b/>
          <w:color w:val="auto"/>
          <w:sz w:val="36"/>
          <w:highlight w:val="none"/>
          <w:lang w:val="zh-CN"/>
        </w:rPr>
      </w:pPr>
      <w:r>
        <w:rPr>
          <w:rFonts w:hint="eastAsia" w:ascii="宋体" w:hAnsi="宋体" w:cs="宋体"/>
          <w:b/>
          <w:color w:val="auto"/>
          <w:sz w:val="36"/>
          <w:highlight w:val="none"/>
          <w:lang w:val="zh-CN"/>
        </w:rPr>
        <w:br w:type="page"/>
      </w:r>
      <w:bookmarkStart w:id="10" w:name="_Toc31178"/>
      <w:r>
        <w:rPr>
          <w:rFonts w:hint="eastAsia" w:ascii="宋体" w:hAnsi="宋体" w:cs="宋体"/>
          <w:b/>
          <w:color w:val="auto"/>
          <w:sz w:val="36"/>
          <w:highlight w:val="none"/>
          <w:lang w:val="zh-CN"/>
        </w:rPr>
        <w:t>第一部分 项目简介</w:t>
      </w:r>
      <w:bookmarkEnd w:id="10"/>
    </w:p>
    <w:p w14:paraId="7497FC90">
      <w:pPr>
        <w:pStyle w:val="22"/>
        <w:wordWrap w:val="0"/>
        <w:adjustRightInd w:val="0"/>
        <w:snapToGrid w:val="0"/>
        <w:spacing w:line="360" w:lineRule="auto"/>
        <w:ind w:firstLine="0" w:firstLineChars="0"/>
        <w:outlineLvl w:val="9"/>
        <w:rPr>
          <w:rFonts w:hint="eastAsia" w:ascii="宋体" w:hAnsi="宋体" w:eastAsia="宋体" w:cs="宋体"/>
          <w:b/>
          <w:color w:val="auto"/>
          <w:sz w:val="22"/>
          <w:szCs w:val="22"/>
          <w:highlight w:val="none"/>
        </w:rPr>
      </w:pPr>
      <w:bookmarkStart w:id="11" w:name="_Toc14116"/>
      <w:bookmarkStart w:id="12" w:name="_Toc611"/>
      <w:bookmarkStart w:id="13" w:name="_Toc23157"/>
      <w:bookmarkStart w:id="14" w:name="_Toc7800"/>
      <w:bookmarkStart w:id="15" w:name="_Toc444066171"/>
      <w:r>
        <w:rPr>
          <w:rFonts w:hint="eastAsia" w:ascii="宋体" w:hAnsi="宋体" w:eastAsia="宋体" w:cs="宋体"/>
          <w:b/>
          <w:color w:val="auto"/>
          <w:sz w:val="22"/>
          <w:szCs w:val="22"/>
          <w:highlight w:val="none"/>
        </w:rPr>
        <w:t>1、项目简介</w:t>
      </w:r>
      <w:bookmarkEnd w:id="11"/>
      <w:bookmarkEnd w:id="12"/>
      <w:bookmarkEnd w:id="13"/>
      <w:bookmarkEnd w:id="14"/>
    </w:p>
    <w:p w14:paraId="584D2A39">
      <w:pPr>
        <w:wordWrap w:val="0"/>
        <w:spacing w:line="360" w:lineRule="auto"/>
        <w:ind w:firstLine="420" w:firstLineChars="200"/>
        <w:outlineLvl w:val="9"/>
        <w:rPr>
          <w:rFonts w:hint="eastAsia" w:ascii="宋体" w:hAnsi="宋体" w:cs="宋体"/>
          <w:color w:val="auto"/>
          <w:highlight w:val="none"/>
        </w:rPr>
      </w:pPr>
      <w:r>
        <w:rPr>
          <w:rFonts w:hint="eastAsia" w:ascii="宋体" w:hAnsi="宋体" w:cs="宋体"/>
          <w:color w:val="auto"/>
          <w:highlight w:val="none"/>
        </w:rPr>
        <w:t>新征程（杭州）招标代理有限公司受</w:t>
      </w:r>
      <w:r>
        <w:rPr>
          <w:rFonts w:hint="eastAsia" w:ascii="宋体" w:hAnsi="宋体" w:cs="宋体"/>
          <w:color w:val="auto"/>
          <w:highlight w:val="none"/>
          <w:lang w:eastAsia="zh-CN"/>
        </w:rPr>
        <w:t>平阳县青澜酒店管理有限公司</w:t>
      </w:r>
      <w:r>
        <w:rPr>
          <w:rFonts w:hint="eastAsia" w:ascii="宋体" w:hAnsi="宋体" w:cs="宋体"/>
          <w:color w:val="auto"/>
          <w:highlight w:val="none"/>
        </w:rPr>
        <w:t>委托，以公开招标方式采购</w:t>
      </w:r>
      <w:r>
        <w:rPr>
          <w:rFonts w:hint="eastAsia" w:ascii="宋体" w:hAnsi="宋体" w:cs="宋体"/>
          <w:color w:val="auto"/>
          <w:highlight w:val="none"/>
          <w:lang w:eastAsia="zh-CN"/>
        </w:rPr>
        <w:t>2026年雁荡山君澜度假酒店物业服务采购项目</w:t>
      </w:r>
      <w:r>
        <w:rPr>
          <w:rFonts w:hint="eastAsia" w:ascii="宋体" w:hAnsi="宋体" w:cs="宋体"/>
          <w:color w:val="auto"/>
          <w:highlight w:val="none"/>
        </w:rPr>
        <w:t>，本次招标资金已经落实。</w:t>
      </w:r>
    </w:p>
    <w:p w14:paraId="46D48334">
      <w:pPr>
        <w:wordWrap w:val="0"/>
        <w:spacing w:line="360" w:lineRule="auto"/>
        <w:ind w:firstLine="420" w:firstLineChars="200"/>
        <w:outlineLvl w:val="9"/>
        <w:rPr>
          <w:rFonts w:hint="eastAsia" w:ascii="宋体" w:hAnsi="宋体" w:cs="宋体"/>
          <w:color w:val="auto"/>
          <w:highlight w:val="none"/>
        </w:rPr>
      </w:pPr>
      <w:r>
        <w:rPr>
          <w:rFonts w:hint="eastAsia" w:ascii="宋体" w:hAnsi="宋体" w:cs="宋体"/>
          <w:color w:val="auto"/>
          <w:highlight w:val="none"/>
        </w:rPr>
        <w:t>我们热情欢迎有关公司（企业）前来进行投标。</w:t>
      </w:r>
    </w:p>
    <w:bookmarkEnd w:id="15"/>
    <w:p w14:paraId="169C58ED">
      <w:pPr>
        <w:wordWrap w:val="0"/>
        <w:autoSpaceDE w:val="0"/>
        <w:autoSpaceDN w:val="0"/>
        <w:adjustRightInd w:val="0"/>
        <w:snapToGrid w:val="0"/>
        <w:spacing w:line="360" w:lineRule="auto"/>
        <w:jc w:val="center"/>
        <w:textAlignment w:val="bottom"/>
        <w:outlineLvl w:val="9"/>
        <w:rPr>
          <w:rFonts w:hint="eastAsia" w:ascii="宋体" w:hAnsi="宋体" w:cs="宋体"/>
          <w:b/>
          <w:color w:val="auto"/>
          <w:sz w:val="36"/>
          <w:highlight w:val="none"/>
        </w:rPr>
      </w:pPr>
    </w:p>
    <w:p w14:paraId="30D6DF19">
      <w:pPr>
        <w:wordWrap w:val="0"/>
        <w:autoSpaceDE w:val="0"/>
        <w:autoSpaceDN w:val="0"/>
        <w:adjustRightInd w:val="0"/>
        <w:snapToGrid w:val="0"/>
        <w:spacing w:line="360" w:lineRule="auto"/>
        <w:jc w:val="center"/>
        <w:textAlignment w:val="bottom"/>
        <w:outlineLvl w:val="0"/>
        <w:rPr>
          <w:rFonts w:hint="eastAsia" w:ascii="宋体" w:hAnsi="宋体" w:cs="宋体"/>
          <w:b/>
          <w:color w:val="auto"/>
          <w:sz w:val="36"/>
          <w:highlight w:val="none"/>
        </w:rPr>
      </w:pPr>
      <w:bookmarkStart w:id="16" w:name="_Toc12332"/>
      <w:r>
        <w:rPr>
          <w:rFonts w:hint="eastAsia" w:ascii="宋体" w:hAnsi="宋体" w:cs="宋体"/>
          <w:b/>
          <w:color w:val="auto"/>
          <w:sz w:val="36"/>
          <w:highlight w:val="none"/>
        </w:rPr>
        <w:t>第二部分 采购内容及技术要求</w:t>
      </w:r>
      <w:bookmarkEnd w:id="16"/>
      <w:bookmarkStart w:id="17" w:name="_Toc142902564"/>
    </w:p>
    <w:bookmarkEnd w:id="17"/>
    <w:p w14:paraId="177C11CE">
      <w:pPr>
        <w:keepNext w:val="0"/>
        <w:keepLines w:val="0"/>
        <w:pageBreakBefore w:val="0"/>
        <w:widowControl/>
        <w:kinsoku/>
        <w:wordWrap w:val="0"/>
        <w:overflowPunct/>
        <w:topLinePunct w:val="0"/>
        <w:autoSpaceDE w:val="0"/>
        <w:autoSpaceDN w:val="0"/>
        <w:bidi w:val="0"/>
        <w:adjustRightInd/>
        <w:snapToGrid w:val="0"/>
        <w:spacing w:line="360" w:lineRule="auto"/>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lang w:val="en-US" w:eastAsia="zh-CN"/>
        </w:rPr>
        <w:t>一</w:t>
      </w:r>
      <w:r>
        <w:rPr>
          <w:rFonts w:hint="eastAsia" w:ascii="宋体" w:hAnsi="宋体" w:eastAsia="宋体" w:cs="宋体"/>
          <w:b/>
          <w:bCs/>
          <w:color w:val="auto"/>
          <w:kern w:val="0"/>
          <w:sz w:val="22"/>
          <w:szCs w:val="22"/>
          <w:highlight w:val="none"/>
        </w:rPr>
        <w:t>、总则</w:t>
      </w:r>
    </w:p>
    <w:p w14:paraId="27D0C322">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1.1本技术规范要求提出的是最低限度的基本技术要求，并未对所有技术细节作出规定，供应商应提供符合本技术要求和国家标准、行业标准的优质产品。</w:t>
      </w:r>
    </w:p>
    <w:p w14:paraId="525B04FA">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4E056A5A">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2、技术要求及标准的执行</w:t>
      </w:r>
    </w:p>
    <w:p w14:paraId="08E657BB">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供应商提供的产品应标明所执行的质量标准，若同一标准已颁发新标准，则按最新标准执行。若同一产品同时有几个标准（国际标准、国家标准、行业标准、企业标准等），则按最高层次的标准执行。</w:t>
      </w:r>
    </w:p>
    <w:p w14:paraId="6AE99CAF">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供应商须按国家有关规定及标准完成本次采购产品的供货、运输、装卸、就位、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0CD10C7A">
      <w:pPr>
        <w:keepNext w:val="0"/>
        <w:keepLines w:val="0"/>
        <w:pageBreakBefore w:val="0"/>
        <w:widowControl w:val="0"/>
        <w:kinsoku/>
        <w:wordWrap w:val="0"/>
        <w:overflowPunct/>
        <w:topLinePunct w:val="0"/>
        <w:bidi w:val="0"/>
        <w:adjustRightInd w:val="0"/>
        <w:snapToGrid w:val="0"/>
        <w:spacing w:line="360" w:lineRule="auto"/>
        <w:jc w:val="both"/>
        <w:rPr>
          <w:rFonts w:hint="eastAsia" w:ascii="宋体" w:hAnsi="宋体" w:eastAsia="宋体" w:cs="宋体"/>
          <w:b/>
          <w:bCs w:val="0"/>
          <w:color w:val="auto"/>
          <w:kern w:val="2"/>
          <w:sz w:val="22"/>
          <w:szCs w:val="22"/>
          <w:highlight w:val="none"/>
          <w:lang w:val="en-US" w:eastAsia="zh-CN" w:bidi="ar-SA"/>
        </w:rPr>
      </w:pPr>
      <w:bookmarkStart w:id="18" w:name="_Toc157410886"/>
      <w:r>
        <w:rPr>
          <w:rFonts w:hint="eastAsia" w:ascii="宋体" w:hAnsi="宋体" w:eastAsia="宋体" w:cs="宋体"/>
          <w:b/>
          <w:bCs w:val="0"/>
          <w:color w:val="auto"/>
          <w:kern w:val="2"/>
          <w:sz w:val="22"/>
          <w:szCs w:val="22"/>
          <w:highlight w:val="none"/>
          <w:lang w:val="en-US" w:eastAsia="zh-CN" w:bidi="ar-SA"/>
        </w:rPr>
        <w:t>二、采购内容及要求</w:t>
      </w:r>
    </w:p>
    <w:bookmarkEnd w:id="18"/>
    <w:p w14:paraId="17688571">
      <w:pPr>
        <w:pStyle w:val="27"/>
        <w:spacing w:line="360" w:lineRule="auto"/>
        <w:ind w:left="0" w:leftChars="0" w:firstLineChars="0"/>
        <w:jc w:val="both"/>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1、项目概况</w:t>
      </w:r>
    </w:p>
    <w:p w14:paraId="4F5E53AC">
      <w:pPr>
        <w:pStyle w:val="27"/>
        <w:spacing w:line="360" w:lineRule="auto"/>
        <w:ind w:left="0" w:leftChars="0" w:firstLineChars="0"/>
        <w:jc w:val="both"/>
        <w:rPr>
          <w:rFonts w:hint="default" w:ascii="宋体" w:hAnsi="宋体" w:cs="宋体"/>
          <w:color w:val="auto"/>
          <w:sz w:val="22"/>
          <w:szCs w:val="22"/>
          <w:highlight w:val="none"/>
          <w:lang w:val="en-US" w:eastAsia="zh-CN"/>
        </w:rPr>
      </w:pPr>
      <w:r>
        <w:rPr>
          <w:rFonts w:hint="default" w:ascii="宋体" w:hAnsi="宋体" w:cs="宋体"/>
          <w:color w:val="auto"/>
          <w:sz w:val="22"/>
          <w:szCs w:val="22"/>
          <w:highlight w:val="none"/>
          <w:lang w:val="en-US" w:eastAsia="zh-CN"/>
        </w:rPr>
        <w:t>为保障酒店日常运营顺利开展，现通过采购方式确定一家具备相应能力的供应商，提供酒店运营所需的人员及管理服务。采购内容涵盖房务、餐饮、厨房、工程、安保等多个岗位类别，</w:t>
      </w:r>
      <w:r>
        <w:rPr>
          <w:rFonts w:hint="eastAsia" w:ascii="宋体" w:hAnsi="宋体" w:cs="宋体"/>
          <w:color w:val="auto"/>
          <w:sz w:val="22"/>
          <w:szCs w:val="22"/>
          <w:highlight w:val="none"/>
          <w:lang w:val="en-US" w:eastAsia="zh-CN"/>
        </w:rPr>
        <w:t>配合运营单位，在运营单位的领导下，</w:t>
      </w:r>
      <w:r>
        <w:rPr>
          <w:rFonts w:hint="default" w:ascii="宋体" w:hAnsi="宋体" w:cs="宋体"/>
          <w:color w:val="auto"/>
          <w:sz w:val="22"/>
          <w:szCs w:val="22"/>
          <w:highlight w:val="none"/>
          <w:lang w:val="en-US" w:eastAsia="zh-CN"/>
        </w:rPr>
        <w:t>确保酒店各部门正常运行。</w:t>
      </w:r>
    </w:p>
    <w:p w14:paraId="7C968867">
      <w:pPr>
        <w:spacing w:line="360" w:lineRule="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 xml:space="preserve">    2、采购人员清单</w:t>
      </w:r>
    </w:p>
    <w:p w14:paraId="72819751">
      <w:pPr>
        <w:pStyle w:val="27"/>
        <w:spacing w:line="360" w:lineRule="auto"/>
        <w:ind w:left="0" w:leftChars="0" w:firstLineChars="0"/>
        <w:jc w:val="both"/>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供应商需根据以下岗位及人数要求，配备符合条件的人员，并承担相应的人员管理、培训、薪酬发放、社保缴纳等责任。</w:t>
      </w:r>
    </w:p>
    <w:p w14:paraId="7352B0C0">
      <w:pPr>
        <w:pStyle w:val="27"/>
        <w:spacing w:line="360" w:lineRule="auto"/>
        <w:ind w:left="0" w:leftChars="0" w:firstLineChars="0"/>
        <w:jc w:val="both"/>
        <w:rPr>
          <w:rFonts w:hint="eastAsia" w:ascii="宋体" w:hAnsi="宋体" w:cs="宋体"/>
          <w:b w:val="0"/>
          <w:bCs w:val="0"/>
          <w:color w:val="auto"/>
          <w:sz w:val="22"/>
          <w:szCs w:val="22"/>
          <w:highlight w:val="none"/>
          <w:lang w:val="en-US" w:eastAsia="zh-CN"/>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4"/>
        <w:gridCol w:w="2610"/>
        <w:gridCol w:w="1380"/>
        <w:gridCol w:w="4142"/>
      </w:tblGrid>
      <w:tr w14:paraId="33AE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4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44D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610" w:type="dxa"/>
            <w:tcBorders>
              <w:top w:val="single" w:color="000000" w:sz="8" w:space="0"/>
              <w:left w:val="nil"/>
              <w:bottom w:val="single" w:color="000000" w:sz="8" w:space="0"/>
              <w:right w:val="single" w:color="000000" w:sz="8" w:space="0"/>
            </w:tcBorders>
            <w:shd w:val="clear" w:color="auto" w:fill="auto"/>
            <w:vAlign w:val="center"/>
          </w:tcPr>
          <w:p w14:paraId="09DE48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岗位</w:t>
            </w:r>
          </w:p>
        </w:tc>
        <w:tc>
          <w:tcPr>
            <w:tcW w:w="1380" w:type="dxa"/>
            <w:tcBorders>
              <w:top w:val="single" w:color="000000" w:sz="8" w:space="0"/>
              <w:left w:val="nil"/>
              <w:bottom w:val="single" w:color="000000" w:sz="8" w:space="0"/>
              <w:right w:val="single" w:color="000000" w:sz="8" w:space="0"/>
            </w:tcBorders>
            <w:shd w:val="clear" w:color="auto" w:fill="auto"/>
            <w:vAlign w:val="center"/>
          </w:tcPr>
          <w:p w14:paraId="28392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人数</w:t>
            </w:r>
          </w:p>
        </w:tc>
        <w:tc>
          <w:tcPr>
            <w:tcW w:w="4142" w:type="dxa"/>
            <w:tcBorders>
              <w:top w:val="single" w:color="000000" w:sz="8" w:space="0"/>
              <w:left w:val="nil"/>
              <w:bottom w:val="single" w:color="000000" w:sz="8" w:space="0"/>
              <w:right w:val="single" w:color="000000" w:sz="8" w:space="0"/>
            </w:tcBorders>
            <w:shd w:val="clear" w:color="auto" w:fill="auto"/>
            <w:vAlign w:val="center"/>
          </w:tcPr>
          <w:p w14:paraId="01AEFB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岗位职责</w:t>
            </w:r>
          </w:p>
        </w:tc>
      </w:tr>
      <w:tr w14:paraId="6EF0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gridSpan w:val="4"/>
            <w:tcBorders>
              <w:top w:val="nil"/>
              <w:left w:val="single" w:color="000000" w:sz="8" w:space="0"/>
              <w:bottom w:val="single" w:color="000000" w:sz="8" w:space="0"/>
              <w:right w:val="single" w:color="000000" w:sz="8" w:space="0"/>
            </w:tcBorders>
            <w:shd w:val="clear" w:color="auto" w:fill="auto"/>
            <w:vAlign w:val="center"/>
          </w:tcPr>
          <w:p w14:paraId="2C4EB1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一、房务部</w:t>
            </w:r>
          </w:p>
        </w:tc>
      </w:tr>
      <w:tr w14:paraId="1570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7B599B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10" w:type="dxa"/>
            <w:tcBorders>
              <w:top w:val="single" w:color="000000" w:sz="8" w:space="0"/>
              <w:left w:val="nil"/>
              <w:bottom w:val="single" w:color="000000" w:sz="8" w:space="0"/>
              <w:right w:val="single" w:color="000000" w:sz="8" w:space="0"/>
            </w:tcBorders>
            <w:shd w:val="clear" w:color="auto" w:fill="auto"/>
            <w:vAlign w:val="center"/>
          </w:tcPr>
          <w:p w14:paraId="48124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宿舍管理员</w:t>
            </w:r>
          </w:p>
        </w:tc>
        <w:tc>
          <w:tcPr>
            <w:tcW w:w="1380" w:type="dxa"/>
            <w:tcBorders>
              <w:top w:val="single" w:color="000000" w:sz="8" w:space="0"/>
              <w:left w:val="nil"/>
              <w:bottom w:val="single" w:color="000000" w:sz="8" w:space="0"/>
              <w:right w:val="single" w:color="000000" w:sz="8" w:space="0"/>
            </w:tcBorders>
            <w:shd w:val="clear" w:color="auto" w:fill="auto"/>
            <w:vAlign w:val="center"/>
          </w:tcPr>
          <w:p w14:paraId="0C3238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single" w:color="000000" w:sz="8" w:space="0"/>
              <w:left w:val="nil"/>
              <w:bottom w:val="single" w:color="000000" w:sz="8" w:space="0"/>
              <w:right w:val="single" w:color="000000" w:sz="8" w:space="0"/>
            </w:tcBorders>
            <w:shd w:val="clear" w:color="auto" w:fill="auto"/>
            <w:vAlign w:val="center"/>
          </w:tcPr>
          <w:p w14:paraId="09B6EA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负责员工宿舍日常管理（入住/退宿、卫生、安全）；维护公共设施；管理宿舍物资；做好住宿人员登记与考勤。</w:t>
            </w:r>
          </w:p>
        </w:tc>
      </w:tr>
      <w:tr w14:paraId="063E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3AEC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10" w:type="dxa"/>
            <w:tcBorders>
              <w:top w:val="nil"/>
              <w:left w:val="nil"/>
              <w:bottom w:val="single" w:color="000000" w:sz="8" w:space="0"/>
              <w:right w:val="single" w:color="000000" w:sz="8" w:space="0"/>
            </w:tcBorders>
            <w:shd w:val="clear" w:color="auto" w:fill="auto"/>
            <w:vAlign w:val="center"/>
          </w:tcPr>
          <w:p w14:paraId="3DE6E5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驾驶员</w:t>
            </w:r>
          </w:p>
        </w:tc>
        <w:tc>
          <w:tcPr>
            <w:tcW w:w="1380" w:type="dxa"/>
            <w:tcBorders>
              <w:top w:val="nil"/>
              <w:left w:val="nil"/>
              <w:bottom w:val="single" w:color="000000" w:sz="8" w:space="0"/>
              <w:right w:val="single" w:color="000000" w:sz="8" w:space="0"/>
            </w:tcBorders>
            <w:shd w:val="clear" w:color="auto" w:fill="auto"/>
            <w:vAlign w:val="center"/>
          </w:tcPr>
          <w:p w14:paraId="635C3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40B92F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负责酒店公务用车及客户接送；保持车辆清洁与良好状态；遵守交通规则；协助搬运物品。</w:t>
            </w:r>
          </w:p>
        </w:tc>
      </w:tr>
      <w:tr w14:paraId="5C21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21580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10" w:type="dxa"/>
            <w:tcBorders>
              <w:top w:val="nil"/>
              <w:left w:val="nil"/>
              <w:bottom w:val="single" w:color="000000" w:sz="8" w:space="0"/>
              <w:right w:val="single" w:color="000000" w:sz="8" w:space="0"/>
            </w:tcBorders>
            <w:shd w:val="clear" w:color="auto" w:fill="auto"/>
            <w:vAlign w:val="center"/>
          </w:tcPr>
          <w:p w14:paraId="3E295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收货员</w:t>
            </w:r>
          </w:p>
        </w:tc>
        <w:tc>
          <w:tcPr>
            <w:tcW w:w="1380" w:type="dxa"/>
            <w:tcBorders>
              <w:top w:val="nil"/>
              <w:left w:val="nil"/>
              <w:bottom w:val="single" w:color="000000" w:sz="8" w:space="0"/>
              <w:right w:val="single" w:color="000000" w:sz="8" w:space="0"/>
            </w:tcBorders>
            <w:shd w:val="clear" w:color="auto" w:fill="auto"/>
            <w:vAlign w:val="center"/>
          </w:tcPr>
          <w:p w14:paraId="659E34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287367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验收物资，核对数量与质量；办理入库手续；拒收不合格品并记录；整理收货单据并汇总上报。</w:t>
            </w:r>
          </w:p>
        </w:tc>
      </w:tr>
      <w:tr w14:paraId="70E7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8745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610" w:type="dxa"/>
            <w:tcBorders>
              <w:top w:val="nil"/>
              <w:left w:val="nil"/>
              <w:bottom w:val="single" w:color="000000" w:sz="8" w:space="0"/>
              <w:right w:val="single" w:color="000000" w:sz="8" w:space="0"/>
            </w:tcBorders>
            <w:shd w:val="clear" w:color="auto" w:fill="auto"/>
            <w:vAlign w:val="center"/>
          </w:tcPr>
          <w:p w14:paraId="1C1888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仓管员</w:t>
            </w:r>
          </w:p>
        </w:tc>
        <w:tc>
          <w:tcPr>
            <w:tcW w:w="1380" w:type="dxa"/>
            <w:tcBorders>
              <w:top w:val="nil"/>
              <w:left w:val="nil"/>
              <w:bottom w:val="single" w:color="000000" w:sz="8" w:space="0"/>
              <w:right w:val="single" w:color="000000" w:sz="8" w:space="0"/>
            </w:tcBorders>
            <w:shd w:val="clear" w:color="auto" w:fill="auto"/>
            <w:vAlign w:val="center"/>
          </w:tcPr>
          <w:p w14:paraId="1F0F69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7E92BC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负责仓库物资保管、分类存放、标识；严格执行出入库手续，定期盘点；保持仓库整洁、安全；反馈库存情况。</w:t>
            </w:r>
          </w:p>
        </w:tc>
      </w:tr>
      <w:tr w14:paraId="3315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EADB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610" w:type="dxa"/>
            <w:tcBorders>
              <w:top w:val="nil"/>
              <w:left w:val="nil"/>
              <w:bottom w:val="single" w:color="000000" w:sz="8" w:space="0"/>
              <w:right w:val="single" w:color="000000" w:sz="8" w:space="0"/>
            </w:tcBorders>
            <w:shd w:val="clear" w:color="auto" w:fill="auto"/>
            <w:vAlign w:val="center"/>
          </w:tcPr>
          <w:p w14:paraId="0EE44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采购员</w:t>
            </w:r>
          </w:p>
        </w:tc>
        <w:tc>
          <w:tcPr>
            <w:tcW w:w="1380" w:type="dxa"/>
            <w:tcBorders>
              <w:top w:val="nil"/>
              <w:left w:val="nil"/>
              <w:bottom w:val="single" w:color="000000" w:sz="8" w:space="0"/>
              <w:right w:val="single" w:color="000000" w:sz="8" w:space="0"/>
            </w:tcBorders>
            <w:shd w:val="clear" w:color="auto" w:fill="auto"/>
            <w:vAlign w:val="center"/>
          </w:tcPr>
          <w:p w14:paraId="0301E5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548484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制定采购计划；寻找供应商，询价比价；签订合同，跟踪到货；控制成本，保证质量。</w:t>
            </w:r>
          </w:p>
        </w:tc>
      </w:tr>
      <w:tr w14:paraId="3226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A9787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610" w:type="dxa"/>
            <w:tcBorders>
              <w:top w:val="nil"/>
              <w:left w:val="nil"/>
              <w:bottom w:val="single" w:color="000000" w:sz="8" w:space="0"/>
              <w:right w:val="single" w:color="000000" w:sz="8" w:space="0"/>
            </w:tcBorders>
            <w:shd w:val="clear" w:color="auto" w:fill="auto"/>
            <w:vAlign w:val="center"/>
          </w:tcPr>
          <w:p w14:paraId="5606F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销售经理</w:t>
            </w:r>
          </w:p>
        </w:tc>
        <w:tc>
          <w:tcPr>
            <w:tcW w:w="1380" w:type="dxa"/>
            <w:tcBorders>
              <w:top w:val="nil"/>
              <w:left w:val="nil"/>
              <w:bottom w:val="single" w:color="000000" w:sz="8" w:space="0"/>
              <w:right w:val="single" w:color="000000" w:sz="8" w:space="0"/>
            </w:tcBorders>
            <w:shd w:val="clear" w:color="auto" w:fill="auto"/>
            <w:vAlign w:val="center"/>
          </w:tcPr>
          <w:p w14:paraId="3917E8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3A8A9E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负责客房、会议、宴会等销售；开发新客户，维护老客户；制定销售计划，完成指标；收集市场信息。</w:t>
            </w:r>
          </w:p>
        </w:tc>
      </w:tr>
      <w:tr w14:paraId="67AC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D195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610" w:type="dxa"/>
            <w:tcBorders>
              <w:top w:val="nil"/>
              <w:left w:val="nil"/>
              <w:bottom w:val="single" w:color="000000" w:sz="8" w:space="0"/>
              <w:right w:val="single" w:color="000000" w:sz="8" w:space="0"/>
            </w:tcBorders>
            <w:shd w:val="clear" w:color="auto" w:fill="auto"/>
            <w:vAlign w:val="center"/>
          </w:tcPr>
          <w:p w14:paraId="0C619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前厅接待员</w:t>
            </w:r>
          </w:p>
        </w:tc>
        <w:tc>
          <w:tcPr>
            <w:tcW w:w="1380" w:type="dxa"/>
            <w:tcBorders>
              <w:top w:val="nil"/>
              <w:left w:val="nil"/>
              <w:bottom w:val="single" w:color="000000" w:sz="8" w:space="0"/>
              <w:right w:val="single" w:color="000000" w:sz="8" w:space="0"/>
            </w:tcBorders>
            <w:shd w:val="clear" w:color="auto" w:fill="auto"/>
            <w:vAlign w:val="center"/>
          </w:tcPr>
          <w:p w14:paraId="0D82EB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142" w:type="dxa"/>
            <w:tcBorders>
              <w:top w:val="nil"/>
              <w:left w:val="nil"/>
              <w:bottom w:val="single" w:color="000000" w:sz="8" w:space="0"/>
              <w:right w:val="single" w:color="000000" w:sz="8" w:space="0"/>
            </w:tcBorders>
            <w:shd w:val="clear" w:color="auto" w:fill="auto"/>
            <w:vAlign w:val="center"/>
          </w:tcPr>
          <w:p w14:paraId="285915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办理入住/退房手续；解答咨询，处理投诉；掌握房态，做好预订；协助收银。</w:t>
            </w:r>
          </w:p>
        </w:tc>
      </w:tr>
      <w:tr w14:paraId="41C7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C12BD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8</w:t>
            </w:r>
          </w:p>
        </w:tc>
        <w:tc>
          <w:tcPr>
            <w:tcW w:w="2610" w:type="dxa"/>
            <w:tcBorders>
              <w:top w:val="nil"/>
              <w:left w:val="nil"/>
              <w:bottom w:val="single" w:color="000000" w:sz="8" w:space="0"/>
              <w:right w:val="single" w:color="000000" w:sz="8" w:space="0"/>
            </w:tcBorders>
            <w:shd w:val="clear" w:color="auto" w:fill="auto"/>
            <w:vAlign w:val="center"/>
          </w:tcPr>
          <w:p w14:paraId="4C4EE1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NA大使</w:t>
            </w:r>
          </w:p>
        </w:tc>
        <w:tc>
          <w:tcPr>
            <w:tcW w:w="1380" w:type="dxa"/>
            <w:tcBorders>
              <w:top w:val="nil"/>
              <w:left w:val="nil"/>
              <w:bottom w:val="single" w:color="000000" w:sz="8" w:space="0"/>
              <w:right w:val="single" w:color="000000" w:sz="8" w:space="0"/>
            </w:tcBorders>
            <w:shd w:val="clear" w:color="auto" w:fill="auto"/>
            <w:vAlign w:val="center"/>
          </w:tcPr>
          <w:p w14:paraId="7C367B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2</w:t>
            </w:r>
          </w:p>
        </w:tc>
        <w:tc>
          <w:tcPr>
            <w:tcW w:w="4142" w:type="dxa"/>
            <w:tcBorders>
              <w:top w:val="nil"/>
              <w:left w:val="nil"/>
              <w:bottom w:val="single" w:color="000000" w:sz="8" w:space="0"/>
              <w:right w:val="single" w:color="000000" w:sz="8" w:space="0"/>
            </w:tcBorders>
            <w:shd w:val="clear" w:color="auto" w:fill="auto"/>
            <w:vAlign w:val="center"/>
          </w:tcPr>
          <w:p w14:paraId="56830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向前厅经理汇报并就所有与宾客服务及酒店运作相关的问题进行沟通及协助；</w:t>
            </w:r>
          </w:p>
        </w:tc>
      </w:tr>
      <w:tr w14:paraId="0420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D5172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610" w:type="dxa"/>
            <w:tcBorders>
              <w:top w:val="nil"/>
              <w:left w:val="nil"/>
              <w:bottom w:val="single" w:color="000000" w:sz="8" w:space="0"/>
              <w:right w:val="single" w:color="000000" w:sz="8" w:space="0"/>
            </w:tcBorders>
            <w:shd w:val="clear" w:color="auto" w:fill="auto"/>
            <w:vAlign w:val="center"/>
          </w:tcPr>
          <w:p w14:paraId="3EAB5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礼宾员</w:t>
            </w:r>
          </w:p>
        </w:tc>
        <w:tc>
          <w:tcPr>
            <w:tcW w:w="1380" w:type="dxa"/>
            <w:tcBorders>
              <w:top w:val="nil"/>
              <w:left w:val="nil"/>
              <w:bottom w:val="single" w:color="000000" w:sz="8" w:space="0"/>
              <w:right w:val="single" w:color="000000" w:sz="8" w:space="0"/>
            </w:tcBorders>
            <w:shd w:val="clear" w:color="auto" w:fill="auto"/>
            <w:vAlign w:val="center"/>
          </w:tcPr>
          <w:p w14:paraId="36E488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2607C1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提供行李搬运、寄存服务；解答问询；协助叫车、邮寄、票务等委托代办；维护大堂秩序。</w:t>
            </w:r>
          </w:p>
        </w:tc>
      </w:tr>
      <w:tr w14:paraId="23E9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816B1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610" w:type="dxa"/>
            <w:tcBorders>
              <w:top w:val="nil"/>
              <w:left w:val="nil"/>
              <w:bottom w:val="single" w:color="000000" w:sz="8" w:space="0"/>
              <w:right w:val="single" w:color="000000" w:sz="8" w:space="0"/>
            </w:tcBorders>
            <w:shd w:val="clear" w:color="auto" w:fill="auto"/>
            <w:vAlign w:val="center"/>
          </w:tcPr>
          <w:p w14:paraId="22CB2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房务中心员工</w:t>
            </w:r>
          </w:p>
        </w:tc>
        <w:tc>
          <w:tcPr>
            <w:tcW w:w="1380" w:type="dxa"/>
            <w:tcBorders>
              <w:top w:val="nil"/>
              <w:left w:val="nil"/>
              <w:bottom w:val="single" w:color="000000" w:sz="8" w:space="0"/>
              <w:right w:val="single" w:color="000000" w:sz="8" w:space="0"/>
            </w:tcBorders>
            <w:shd w:val="clear" w:color="auto" w:fill="auto"/>
            <w:vAlign w:val="center"/>
          </w:tcPr>
          <w:p w14:paraId="08DEE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1AE43C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接听客房电话，处理客人需求；协调客房清洁、维修、送物；记录投诉与建议；管理钥匙、对讲机。</w:t>
            </w:r>
          </w:p>
        </w:tc>
      </w:tr>
      <w:tr w14:paraId="0BCE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944C6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610" w:type="dxa"/>
            <w:tcBorders>
              <w:top w:val="nil"/>
              <w:left w:val="nil"/>
              <w:bottom w:val="single" w:color="000000" w:sz="8" w:space="0"/>
              <w:right w:val="single" w:color="000000" w:sz="8" w:space="0"/>
            </w:tcBorders>
            <w:shd w:val="clear" w:color="auto" w:fill="auto"/>
            <w:vAlign w:val="center"/>
          </w:tcPr>
          <w:p w14:paraId="700A7E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客房领班</w:t>
            </w:r>
          </w:p>
        </w:tc>
        <w:tc>
          <w:tcPr>
            <w:tcW w:w="1380" w:type="dxa"/>
            <w:tcBorders>
              <w:top w:val="nil"/>
              <w:left w:val="nil"/>
              <w:bottom w:val="single" w:color="000000" w:sz="8" w:space="0"/>
              <w:right w:val="single" w:color="000000" w:sz="8" w:space="0"/>
            </w:tcBorders>
            <w:shd w:val="clear" w:color="auto" w:fill="auto"/>
            <w:vAlign w:val="center"/>
          </w:tcPr>
          <w:p w14:paraId="6BDE85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1DF5A4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督导客房服务员工作质量与进度；检查清洁后房间；处理客人特殊要求；管理布草、清洁用品。</w:t>
            </w:r>
          </w:p>
        </w:tc>
      </w:tr>
      <w:tr w14:paraId="19FE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C676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610" w:type="dxa"/>
            <w:tcBorders>
              <w:top w:val="nil"/>
              <w:left w:val="nil"/>
              <w:bottom w:val="single" w:color="000000" w:sz="8" w:space="0"/>
              <w:right w:val="single" w:color="000000" w:sz="8" w:space="0"/>
            </w:tcBorders>
            <w:shd w:val="clear" w:color="auto" w:fill="auto"/>
            <w:vAlign w:val="center"/>
          </w:tcPr>
          <w:p w14:paraId="7F774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客房服务员</w:t>
            </w:r>
          </w:p>
        </w:tc>
        <w:tc>
          <w:tcPr>
            <w:tcW w:w="1380" w:type="dxa"/>
            <w:tcBorders>
              <w:top w:val="nil"/>
              <w:left w:val="nil"/>
              <w:bottom w:val="single" w:color="000000" w:sz="8" w:space="0"/>
              <w:right w:val="single" w:color="000000" w:sz="8" w:space="0"/>
            </w:tcBorders>
            <w:shd w:val="clear" w:color="auto" w:fill="auto"/>
            <w:vAlign w:val="center"/>
          </w:tcPr>
          <w:p w14:paraId="26CC0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142" w:type="dxa"/>
            <w:tcBorders>
              <w:top w:val="nil"/>
              <w:left w:val="nil"/>
              <w:bottom w:val="single" w:color="000000" w:sz="8" w:space="0"/>
              <w:right w:val="single" w:color="000000" w:sz="8" w:space="0"/>
            </w:tcBorders>
            <w:shd w:val="clear" w:color="auto" w:fill="auto"/>
            <w:vAlign w:val="center"/>
          </w:tcPr>
          <w:p w14:paraId="0C7756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按标准清洁客房及公共区域；补充客房用品；报告维修需求及异常；提供加床、送物等个性化服务。</w:t>
            </w:r>
          </w:p>
        </w:tc>
      </w:tr>
      <w:tr w14:paraId="4B91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9AC6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610" w:type="dxa"/>
            <w:tcBorders>
              <w:top w:val="nil"/>
              <w:left w:val="nil"/>
              <w:bottom w:val="single" w:color="000000" w:sz="8" w:space="0"/>
              <w:right w:val="single" w:color="000000" w:sz="8" w:space="0"/>
            </w:tcBorders>
            <w:shd w:val="clear" w:color="auto" w:fill="auto"/>
            <w:vAlign w:val="center"/>
          </w:tcPr>
          <w:p w14:paraId="64B54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技工</w:t>
            </w:r>
          </w:p>
        </w:tc>
        <w:tc>
          <w:tcPr>
            <w:tcW w:w="1380" w:type="dxa"/>
            <w:tcBorders>
              <w:top w:val="nil"/>
              <w:left w:val="nil"/>
              <w:bottom w:val="single" w:color="000000" w:sz="8" w:space="0"/>
              <w:right w:val="single" w:color="000000" w:sz="8" w:space="0"/>
            </w:tcBorders>
            <w:shd w:val="clear" w:color="auto" w:fill="auto"/>
            <w:vAlign w:val="center"/>
          </w:tcPr>
          <w:p w14:paraId="7689D6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446CD3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负责客房及公共区域日常维修（水电、家具等）；定期检查设施设备；配合工程维修部计划维修；做好维修记录。</w:t>
            </w:r>
          </w:p>
        </w:tc>
      </w:tr>
      <w:tr w14:paraId="4D62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66BE3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610" w:type="dxa"/>
            <w:tcBorders>
              <w:top w:val="nil"/>
              <w:left w:val="nil"/>
              <w:bottom w:val="single" w:color="000000" w:sz="8" w:space="0"/>
              <w:right w:val="single" w:color="000000" w:sz="8" w:space="0"/>
            </w:tcBorders>
            <w:shd w:val="clear" w:color="auto" w:fill="auto"/>
            <w:vAlign w:val="center"/>
          </w:tcPr>
          <w:p w14:paraId="30643F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保洁员</w:t>
            </w:r>
          </w:p>
        </w:tc>
        <w:tc>
          <w:tcPr>
            <w:tcW w:w="1380" w:type="dxa"/>
            <w:tcBorders>
              <w:top w:val="nil"/>
              <w:left w:val="nil"/>
              <w:bottom w:val="single" w:color="000000" w:sz="8" w:space="0"/>
              <w:right w:val="single" w:color="000000" w:sz="8" w:space="0"/>
            </w:tcBorders>
            <w:shd w:val="clear" w:color="auto" w:fill="auto"/>
            <w:vAlign w:val="center"/>
          </w:tcPr>
          <w:p w14:paraId="69E017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142" w:type="dxa"/>
            <w:tcBorders>
              <w:top w:val="nil"/>
              <w:left w:val="nil"/>
              <w:bottom w:val="single" w:color="000000" w:sz="8" w:space="0"/>
              <w:right w:val="single" w:color="000000" w:sz="8" w:space="0"/>
            </w:tcBorders>
            <w:shd w:val="clear" w:color="auto" w:fill="auto"/>
            <w:vAlign w:val="center"/>
          </w:tcPr>
          <w:p w14:paraId="7D9E17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负责公共区域清洁（大堂、走廊、卫生间等）；正确使用清洁设备；保持环境卫生，清理垃圾；协助重大活动清洁。</w:t>
            </w:r>
          </w:p>
        </w:tc>
      </w:tr>
      <w:tr w14:paraId="70259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9C40B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610" w:type="dxa"/>
            <w:tcBorders>
              <w:top w:val="nil"/>
              <w:left w:val="nil"/>
              <w:bottom w:val="single" w:color="000000" w:sz="8" w:space="0"/>
              <w:right w:val="single" w:color="000000" w:sz="8" w:space="0"/>
            </w:tcBorders>
            <w:shd w:val="clear" w:color="auto" w:fill="auto"/>
            <w:vAlign w:val="center"/>
          </w:tcPr>
          <w:p w14:paraId="0C52A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花工</w:t>
            </w:r>
          </w:p>
        </w:tc>
        <w:tc>
          <w:tcPr>
            <w:tcW w:w="1380" w:type="dxa"/>
            <w:tcBorders>
              <w:top w:val="nil"/>
              <w:left w:val="nil"/>
              <w:bottom w:val="single" w:color="000000" w:sz="8" w:space="0"/>
              <w:right w:val="single" w:color="000000" w:sz="8" w:space="0"/>
            </w:tcBorders>
            <w:shd w:val="clear" w:color="auto" w:fill="auto"/>
            <w:vAlign w:val="center"/>
          </w:tcPr>
          <w:p w14:paraId="3F9F1B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601B4D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负责室内外绿植、花卉养护；定期修剪、浇水、施肥、病虫害防治；根据季节更换花艺布置；配合节庆装饰。</w:t>
            </w:r>
          </w:p>
        </w:tc>
      </w:tr>
      <w:tr w14:paraId="3AE3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DD5A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610" w:type="dxa"/>
            <w:tcBorders>
              <w:top w:val="nil"/>
              <w:left w:val="nil"/>
              <w:bottom w:val="single" w:color="000000" w:sz="8" w:space="0"/>
              <w:right w:val="single" w:color="000000" w:sz="8" w:space="0"/>
            </w:tcBorders>
            <w:shd w:val="clear" w:color="auto" w:fill="auto"/>
            <w:vAlign w:val="center"/>
          </w:tcPr>
          <w:p w14:paraId="74B03D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洗衣工</w:t>
            </w:r>
          </w:p>
        </w:tc>
        <w:tc>
          <w:tcPr>
            <w:tcW w:w="1380" w:type="dxa"/>
            <w:tcBorders>
              <w:top w:val="nil"/>
              <w:left w:val="nil"/>
              <w:bottom w:val="single" w:color="000000" w:sz="8" w:space="0"/>
              <w:right w:val="single" w:color="000000" w:sz="8" w:space="0"/>
            </w:tcBorders>
            <w:shd w:val="clear" w:color="auto" w:fill="auto"/>
            <w:vAlign w:val="center"/>
          </w:tcPr>
          <w:p w14:paraId="2F2ECD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142" w:type="dxa"/>
            <w:tcBorders>
              <w:top w:val="nil"/>
              <w:left w:val="nil"/>
              <w:bottom w:val="single" w:color="000000" w:sz="8" w:space="0"/>
              <w:right w:val="single" w:color="000000" w:sz="8" w:space="0"/>
            </w:tcBorders>
            <w:shd w:val="clear" w:color="auto" w:fill="auto"/>
            <w:vAlign w:val="center"/>
          </w:tcPr>
          <w:p w14:paraId="64E5D6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负责客衣、布草、员工制服洗涤、烘干、熨烫；正确操作洗衣设备；检查洗涤质量，处理特殊污渍；记录洗涤数量。</w:t>
            </w:r>
          </w:p>
        </w:tc>
      </w:tr>
      <w:tr w14:paraId="4A7C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3D54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610" w:type="dxa"/>
            <w:tcBorders>
              <w:top w:val="nil"/>
              <w:left w:val="nil"/>
              <w:bottom w:val="single" w:color="000000" w:sz="8" w:space="0"/>
              <w:right w:val="single" w:color="000000" w:sz="8" w:space="0"/>
            </w:tcBorders>
            <w:shd w:val="clear" w:color="auto" w:fill="auto"/>
            <w:vAlign w:val="center"/>
          </w:tcPr>
          <w:p w14:paraId="429AC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布草房员工</w:t>
            </w:r>
          </w:p>
        </w:tc>
        <w:tc>
          <w:tcPr>
            <w:tcW w:w="1380" w:type="dxa"/>
            <w:tcBorders>
              <w:top w:val="nil"/>
              <w:left w:val="nil"/>
              <w:bottom w:val="single" w:color="000000" w:sz="8" w:space="0"/>
              <w:right w:val="single" w:color="000000" w:sz="8" w:space="0"/>
            </w:tcBorders>
            <w:shd w:val="clear" w:color="auto" w:fill="auto"/>
            <w:vAlign w:val="center"/>
          </w:tcPr>
          <w:p w14:paraId="7E42D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17A26F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负责布草收发、清点、分类；检查破损，及时报损；保持布草房整洁，做好库存管理；与洗衣房对接。</w:t>
            </w:r>
          </w:p>
        </w:tc>
      </w:tr>
      <w:tr w14:paraId="5176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4013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610" w:type="dxa"/>
            <w:tcBorders>
              <w:top w:val="nil"/>
              <w:left w:val="nil"/>
              <w:bottom w:val="single" w:color="000000" w:sz="8" w:space="0"/>
              <w:right w:val="single" w:color="000000" w:sz="8" w:space="0"/>
            </w:tcBorders>
            <w:shd w:val="clear" w:color="auto" w:fill="auto"/>
            <w:vAlign w:val="center"/>
          </w:tcPr>
          <w:p w14:paraId="38F07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制服房员工</w:t>
            </w:r>
          </w:p>
        </w:tc>
        <w:tc>
          <w:tcPr>
            <w:tcW w:w="1380" w:type="dxa"/>
            <w:tcBorders>
              <w:top w:val="nil"/>
              <w:left w:val="nil"/>
              <w:bottom w:val="single" w:color="000000" w:sz="8" w:space="0"/>
              <w:right w:val="single" w:color="000000" w:sz="8" w:space="0"/>
            </w:tcBorders>
            <w:shd w:val="clear" w:color="auto" w:fill="auto"/>
            <w:vAlign w:val="center"/>
          </w:tcPr>
          <w:p w14:paraId="1E87D7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465246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负责员工制服发放、回收、修补；建立员工制服档案；检查清洗质量；管理备用制服，定期盘点。</w:t>
            </w:r>
          </w:p>
        </w:tc>
      </w:tr>
      <w:tr w14:paraId="0C38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gridSpan w:val="4"/>
            <w:tcBorders>
              <w:top w:val="nil"/>
              <w:left w:val="single" w:color="000000" w:sz="8" w:space="0"/>
              <w:bottom w:val="single" w:color="000000" w:sz="8" w:space="0"/>
              <w:right w:val="single" w:color="000000" w:sz="8" w:space="0"/>
            </w:tcBorders>
            <w:shd w:val="clear" w:color="auto" w:fill="auto"/>
            <w:vAlign w:val="center"/>
          </w:tcPr>
          <w:p w14:paraId="21765C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二、餐饮部</w:t>
            </w:r>
          </w:p>
        </w:tc>
      </w:tr>
      <w:tr w14:paraId="10F3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850C3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610" w:type="dxa"/>
            <w:tcBorders>
              <w:top w:val="single" w:color="000000" w:sz="8" w:space="0"/>
              <w:left w:val="nil"/>
              <w:bottom w:val="single" w:color="000000" w:sz="8" w:space="0"/>
              <w:right w:val="single" w:color="000000" w:sz="8" w:space="0"/>
            </w:tcBorders>
            <w:shd w:val="clear" w:color="auto" w:fill="auto"/>
            <w:vAlign w:val="center"/>
          </w:tcPr>
          <w:p w14:paraId="58C0A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收银员</w:t>
            </w:r>
          </w:p>
        </w:tc>
        <w:tc>
          <w:tcPr>
            <w:tcW w:w="1380" w:type="dxa"/>
            <w:tcBorders>
              <w:top w:val="single" w:color="000000" w:sz="8" w:space="0"/>
              <w:left w:val="nil"/>
              <w:bottom w:val="single" w:color="000000" w:sz="8" w:space="0"/>
              <w:right w:val="single" w:color="000000" w:sz="8" w:space="0"/>
            </w:tcBorders>
            <w:shd w:val="clear" w:color="auto" w:fill="auto"/>
            <w:vAlign w:val="center"/>
          </w:tcPr>
          <w:p w14:paraId="44F32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single" w:color="000000" w:sz="8" w:space="0"/>
              <w:left w:val="nil"/>
              <w:bottom w:val="single" w:color="000000" w:sz="8" w:space="0"/>
              <w:right w:val="single" w:color="000000" w:sz="8" w:space="0"/>
            </w:tcBorders>
            <w:shd w:val="clear" w:color="auto" w:fill="auto"/>
            <w:vAlign w:val="center"/>
          </w:tcPr>
          <w:p w14:paraId="4C020A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负责餐厅消费结算；核对菜单、折扣；管理备用金，每日上交营业款；提供发票，解答账单疑问。</w:t>
            </w:r>
          </w:p>
        </w:tc>
      </w:tr>
      <w:tr w14:paraId="3476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B331D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610" w:type="dxa"/>
            <w:tcBorders>
              <w:top w:val="nil"/>
              <w:left w:val="nil"/>
              <w:bottom w:val="single" w:color="000000" w:sz="8" w:space="0"/>
              <w:right w:val="single" w:color="000000" w:sz="8" w:space="0"/>
            </w:tcBorders>
            <w:shd w:val="clear" w:color="auto" w:fill="auto"/>
            <w:vAlign w:val="center"/>
          </w:tcPr>
          <w:p w14:paraId="0508C7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高宴师</w:t>
            </w:r>
          </w:p>
        </w:tc>
        <w:tc>
          <w:tcPr>
            <w:tcW w:w="1380" w:type="dxa"/>
            <w:tcBorders>
              <w:top w:val="nil"/>
              <w:left w:val="nil"/>
              <w:bottom w:val="single" w:color="000000" w:sz="8" w:space="0"/>
              <w:right w:val="single" w:color="000000" w:sz="8" w:space="0"/>
            </w:tcBorders>
            <w:shd w:val="clear" w:color="auto" w:fill="auto"/>
            <w:vAlign w:val="center"/>
          </w:tcPr>
          <w:p w14:paraId="640F3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708BA0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负责高端宴会全程服务；掌握宴会流程，熟练分餐、斟酒等礼仪；协调后厨与现场；处理突发情况。</w:t>
            </w:r>
          </w:p>
        </w:tc>
      </w:tr>
      <w:tr w14:paraId="358E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1480A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610" w:type="dxa"/>
            <w:tcBorders>
              <w:top w:val="nil"/>
              <w:left w:val="nil"/>
              <w:bottom w:val="single" w:color="000000" w:sz="8" w:space="0"/>
              <w:right w:val="single" w:color="000000" w:sz="8" w:space="0"/>
            </w:tcBorders>
            <w:shd w:val="clear" w:color="auto" w:fill="auto"/>
            <w:vAlign w:val="center"/>
          </w:tcPr>
          <w:p w14:paraId="4EAB71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中餐迎宾</w:t>
            </w:r>
          </w:p>
        </w:tc>
        <w:tc>
          <w:tcPr>
            <w:tcW w:w="1380" w:type="dxa"/>
            <w:tcBorders>
              <w:top w:val="nil"/>
              <w:left w:val="nil"/>
              <w:bottom w:val="single" w:color="000000" w:sz="8" w:space="0"/>
              <w:right w:val="single" w:color="000000" w:sz="8" w:space="0"/>
            </w:tcBorders>
            <w:shd w:val="clear" w:color="auto" w:fill="auto"/>
            <w:vAlign w:val="center"/>
          </w:tcPr>
          <w:p w14:paraId="48A52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5B5528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迎接客人，引导入座；接受预订，做好登记；熟悉菜品，回答问询；保持迎宾区域整洁。</w:t>
            </w:r>
          </w:p>
        </w:tc>
      </w:tr>
      <w:tr w14:paraId="2BD8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D996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610" w:type="dxa"/>
            <w:tcBorders>
              <w:top w:val="nil"/>
              <w:left w:val="nil"/>
              <w:bottom w:val="single" w:color="000000" w:sz="8" w:space="0"/>
              <w:right w:val="single" w:color="000000" w:sz="8" w:space="0"/>
            </w:tcBorders>
            <w:shd w:val="clear" w:color="auto" w:fill="auto"/>
            <w:vAlign w:val="center"/>
          </w:tcPr>
          <w:p w14:paraId="596472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中餐服务员</w:t>
            </w:r>
          </w:p>
        </w:tc>
        <w:tc>
          <w:tcPr>
            <w:tcW w:w="1380" w:type="dxa"/>
            <w:tcBorders>
              <w:top w:val="nil"/>
              <w:left w:val="nil"/>
              <w:bottom w:val="single" w:color="000000" w:sz="8" w:space="0"/>
              <w:right w:val="single" w:color="000000" w:sz="8" w:space="0"/>
            </w:tcBorders>
            <w:shd w:val="clear" w:color="auto" w:fill="auto"/>
            <w:vAlign w:val="center"/>
          </w:tcPr>
          <w:p w14:paraId="5A0912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73837E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负责中餐零点、宴会服务；熟悉菜单，主动介绍菜品；按规范上菜、斟酒、撤盘；处理投诉。</w:t>
            </w:r>
          </w:p>
        </w:tc>
      </w:tr>
      <w:tr w14:paraId="3DCD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09DF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610" w:type="dxa"/>
            <w:tcBorders>
              <w:top w:val="nil"/>
              <w:left w:val="nil"/>
              <w:bottom w:val="single" w:color="000000" w:sz="8" w:space="0"/>
              <w:right w:val="single" w:color="000000" w:sz="8" w:space="0"/>
            </w:tcBorders>
            <w:shd w:val="clear" w:color="auto" w:fill="auto"/>
            <w:vAlign w:val="center"/>
          </w:tcPr>
          <w:p w14:paraId="05A865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宴会领班</w:t>
            </w:r>
          </w:p>
        </w:tc>
        <w:tc>
          <w:tcPr>
            <w:tcW w:w="1380" w:type="dxa"/>
            <w:tcBorders>
              <w:top w:val="nil"/>
              <w:left w:val="nil"/>
              <w:bottom w:val="single" w:color="000000" w:sz="8" w:space="0"/>
              <w:right w:val="single" w:color="000000" w:sz="8" w:space="0"/>
            </w:tcBorders>
            <w:shd w:val="clear" w:color="auto" w:fill="auto"/>
            <w:vAlign w:val="center"/>
          </w:tcPr>
          <w:p w14:paraId="56A308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20F314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督导宴会服务员工作；协助场地布置、人员调配；检查餐前准备；跟进客人需求，保证宴会顺利进行。</w:t>
            </w:r>
          </w:p>
        </w:tc>
      </w:tr>
      <w:tr w14:paraId="43FF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7733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2610" w:type="dxa"/>
            <w:tcBorders>
              <w:top w:val="nil"/>
              <w:left w:val="nil"/>
              <w:bottom w:val="single" w:color="000000" w:sz="8" w:space="0"/>
              <w:right w:val="single" w:color="000000" w:sz="8" w:space="0"/>
            </w:tcBorders>
            <w:shd w:val="clear" w:color="auto" w:fill="auto"/>
            <w:vAlign w:val="center"/>
          </w:tcPr>
          <w:p w14:paraId="7E5710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宴会服务员</w:t>
            </w:r>
          </w:p>
        </w:tc>
        <w:tc>
          <w:tcPr>
            <w:tcW w:w="1380" w:type="dxa"/>
            <w:tcBorders>
              <w:top w:val="nil"/>
              <w:left w:val="nil"/>
              <w:bottom w:val="single" w:color="000000" w:sz="8" w:space="0"/>
              <w:right w:val="single" w:color="000000" w:sz="8" w:space="0"/>
            </w:tcBorders>
            <w:shd w:val="clear" w:color="auto" w:fill="auto"/>
            <w:vAlign w:val="center"/>
          </w:tcPr>
          <w:p w14:paraId="7FDC28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142" w:type="dxa"/>
            <w:tcBorders>
              <w:top w:val="nil"/>
              <w:left w:val="nil"/>
              <w:bottom w:val="single" w:color="000000" w:sz="8" w:space="0"/>
              <w:right w:val="single" w:color="000000" w:sz="8" w:space="0"/>
            </w:tcBorders>
            <w:shd w:val="clear" w:color="auto" w:fill="auto"/>
            <w:vAlign w:val="center"/>
          </w:tcPr>
          <w:p w14:paraId="720DF9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负责宴会厅摆台、上菜、斟酒；协助客人就座；配合撤盘、清洁；完成宴会后场地清理。</w:t>
            </w:r>
          </w:p>
        </w:tc>
      </w:tr>
      <w:tr w14:paraId="6540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1107C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2610" w:type="dxa"/>
            <w:tcBorders>
              <w:top w:val="nil"/>
              <w:left w:val="nil"/>
              <w:bottom w:val="single" w:color="000000" w:sz="8" w:space="0"/>
              <w:right w:val="single" w:color="000000" w:sz="8" w:space="0"/>
            </w:tcBorders>
            <w:shd w:val="clear" w:color="auto" w:fill="auto"/>
            <w:vAlign w:val="center"/>
          </w:tcPr>
          <w:p w14:paraId="33394B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传菜领班</w:t>
            </w:r>
          </w:p>
        </w:tc>
        <w:tc>
          <w:tcPr>
            <w:tcW w:w="1380" w:type="dxa"/>
            <w:tcBorders>
              <w:top w:val="nil"/>
              <w:left w:val="nil"/>
              <w:bottom w:val="single" w:color="000000" w:sz="8" w:space="0"/>
              <w:right w:val="single" w:color="000000" w:sz="8" w:space="0"/>
            </w:tcBorders>
            <w:shd w:val="clear" w:color="auto" w:fill="auto"/>
            <w:vAlign w:val="center"/>
          </w:tcPr>
          <w:p w14:paraId="2F98F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4925EC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管理传菜员团队；协调厨房与餐厅衔接，保证出菜速度；检查传菜质量；处理异常情况。</w:t>
            </w:r>
          </w:p>
        </w:tc>
      </w:tr>
      <w:tr w14:paraId="3ACB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1366BE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2610" w:type="dxa"/>
            <w:tcBorders>
              <w:top w:val="nil"/>
              <w:left w:val="nil"/>
              <w:bottom w:val="single" w:color="000000" w:sz="8" w:space="0"/>
              <w:right w:val="single" w:color="000000" w:sz="8" w:space="0"/>
            </w:tcBorders>
            <w:shd w:val="clear" w:color="auto" w:fill="auto"/>
            <w:vAlign w:val="center"/>
          </w:tcPr>
          <w:p w14:paraId="23282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传菜员</w:t>
            </w:r>
          </w:p>
        </w:tc>
        <w:tc>
          <w:tcPr>
            <w:tcW w:w="1380" w:type="dxa"/>
            <w:tcBorders>
              <w:top w:val="nil"/>
              <w:left w:val="nil"/>
              <w:bottom w:val="single" w:color="000000" w:sz="8" w:space="0"/>
              <w:right w:val="single" w:color="000000" w:sz="8" w:space="0"/>
            </w:tcBorders>
            <w:shd w:val="clear" w:color="auto" w:fill="auto"/>
            <w:vAlign w:val="center"/>
          </w:tcPr>
          <w:p w14:paraId="25B89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142" w:type="dxa"/>
            <w:tcBorders>
              <w:top w:val="nil"/>
              <w:left w:val="nil"/>
              <w:bottom w:val="single" w:color="000000" w:sz="8" w:space="0"/>
              <w:right w:val="single" w:color="000000" w:sz="8" w:space="0"/>
            </w:tcBorders>
            <w:shd w:val="clear" w:color="auto" w:fill="auto"/>
            <w:vAlign w:val="center"/>
          </w:tcPr>
          <w:p w14:paraId="1CAF9C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准确迅速传送菜品至指定餐桌；协助服务员上菜；保持传菜通道畅通，清洁传菜用具；配合回收餐具。</w:t>
            </w:r>
          </w:p>
        </w:tc>
      </w:tr>
      <w:tr w14:paraId="46D8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7BB7D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2610" w:type="dxa"/>
            <w:tcBorders>
              <w:top w:val="nil"/>
              <w:left w:val="nil"/>
              <w:bottom w:val="single" w:color="000000" w:sz="8" w:space="0"/>
              <w:right w:val="single" w:color="000000" w:sz="8" w:space="0"/>
            </w:tcBorders>
            <w:shd w:val="clear" w:color="auto" w:fill="auto"/>
            <w:vAlign w:val="center"/>
          </w:tcPr>
          <w:p w14:paraId="40BB6D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西餐领班</w:t>
            </w:r>
          </w:p>
        </w:tc>
        <w:tc>
          <w:tcPr>
            <w:tcW w:w="1380" w:type="dxa"/>
            <w:tcBorders>
              <w:top w:val="nil"/>
              <w:left w:val="nil"/>
              <w:bottom w:val="single" w:color="000000" w:sz="8" w:space="0"/>
              <w:right w:val="single" w:color="000000" w:sz="8" w:space="0"/>
            </w:tcBorders>
            <w:shd w:val="clear" w:color="auto" w:fill="auto"/>
            <w:vAlign w:val="center"/>
          </w:tcPr>
          <w:p w14:paraId="352CEA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0DF695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督导西餐服务员服务流程；协助排班、培训；检查摆台、卫生；处理客人投诉。</w:t>
            </w:r>
          </w:p>
        </w:tc>
      </w:tr>
      <w:tr w14:paraId="1B7F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1070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2610" w:type="dxa"/>
            <w:tcBorders>
              <w:top w:val="nil"/>
              <w:left w:val="nil"/>
              <w:bottom w:val="single" w:color="000000" w:sz="8" w:space="0"/>
              <w:right w:val="single" w:color="000000" w:sz="8" w:space="0"/>
            </w:tcBorders>
            <w:shd w:val="clear" w:color="auto" w:fill="auto"/>
            <w:vAlign w:val="center"/>
          </w:tcPr>
          <w:p w14:paraId="79B5A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西餐服务员</w:t>
            </w:r>
          </w:p>
        </w:tc>
        <w:tc>
          <w:tcPr>
            <w:tcW w:w="1380" w:type="dxa"/>
            <w:tcBorders>
              <w:top w:val="nil"/>
              <w:left w:val="nil"/>
              <w:bottom w:val="single" w:color="000000" w:sz="8" w:space="0"/>
              <w:right w:val="single" w:color="000000" w:sz="8" w:space="0"/>
            </w:tcBorders>
            <w:shd w:val="clear" w:color="auto" w:fill="auto"/>
            <w:vAlign w:val="center"/>
          </w:tcPr>
          <w:p w14:paraId="1308FC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142" w:type="dxa"/>
            <w:tcBorders>
              <w:top w:val="nil"/>
              <w:left w:val="nil"/>
              <w:bottom w:val="single" w:color="000000" w:sz="8" w:space="0"/>
              <w:right w:val="single" w:color="000000" w:sz="8" w:space="0"/>
            </w:tcBorders>
            <w:shd w:val="clear" w:color="auto" w:fill="auto"/>
            <w:vAlign w:val="center"/>
          </w:tcPr>
          <w:p w14:paraId="5AF6DE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负责西餐厅零点、自助餐服务；熟悉菜单、酒水；按西餐礼仪上菜、撤盘；维护餐厅环境。</w:t>
            </w:r>
          </w:p>
        </w:tc>
      </w:tr>
      <w:tr w14:paraId="44B9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31653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2610" w:type="dxa"/>
            <w:tcBorders>
              <w:top w:val="nil"/>
              <w:left w:val="nil"/>
              <w:bottom w:val="single" w:color="000000" w:sz="8" w:space="0"/>
              <w:right w:val="single" w:color="000000" w:sz="8" w:space="0"/>
            </w:tcBorders>
            <w:shd w:val="clear" w:color="auto" w:fill="auto"/>
            <w:vAlign w:val="center"/>
          </w:tcPr>
          <w:p w14:paraId="3A052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西餐迎宾</w:t>
            </w:r>
          </w:p>
        </w:tc>
        <w:tc>
          <w:tcPr>
            <w:tcW w:w="1380" w:type="dxa"/>
            <w:tcBorders>
              <w:top w:val="nil"/>
              <w:left w:val="nil"/>
              <w:bottom w:val="single" w:color="000000" w:sz="8" w:space="0"/>
              <w:right w:val="single" w:color="000000" w:sz="8" w:space="0"/>
            </w:tcBorders>
            <w:shd w:val="clear" w:color="auto" w:fill="auto"/>
            <w:vAlign w:val="center"/>
          </w:tcPr>
          <w:p w14:paraId="59B23D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02424E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迎接客人，引领入座；接受预订；熟悉餐厅特色，回答问询；维持等候区秩序。</w:t>
            </w:r>
          </w:p>
        </w:tc>
      </w:tr>
      <w:tr w14:paraId="58E7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C3E69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610" w:type="dxa"/>
            <w:tcBorders>
              <w:top w:val="nil"/>
              <w:left w:val="nil"/>
              <w:bottom w:val="single" w:color="000000" w:sz="8" w:space="0"/>
              <w:right w:val="single" w:color="000000" w:sz="8" w:space="0"/>
            </w:tcBorders>
            <w:shd w:val="clear" w:color="auto" w:fill="auto"/>
            <w:vAlign w:val="center"/>
          </w:tcPr>
          <w:p w14:paraId="7FFFBB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水吧领班</w:t>
            </w:r>
          </w:p>
        </w:tc>
        <w:tc>
          <w:tcPr>
            <w:tcW w:w="1380" w:type="dxa"/>
            <w:tcBorders>
              <w:top w:val="nil"/>
              <w:left w:val="nil"/>
              <w:bottom w:val="single" w:color="000000" w:sz="8" w:space="0"/>
              <w:right w:val="single" w:color="000000" w:sz="8" w:space="0"/>
            </w:tcBorders>
            <w:shd w:val="clear" w:color="auto" w:fill="auto"/>
            <w:vAlign w:val="center"/>
          </w:tcPr>
          <w:p w14:paraId="5C3DAA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034B79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管理水吧日常运营；培训吧员，监督出品质量；控制成本，管理酒水库存；创新饮品。</w:t>
            </w:r>
          </w:p>
        </w:tc>
      </w:tr>
      <w:tr w14:paraId="0F60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0D15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2610" w:type="dxa"/>
            <w:tcBorders>
              <w:top w:val="nil"/>
              <w:left w:val="nil"/>
              <w:bottom w:val="single" w:color="000000" w:sz="8" w:space="0"/>
              <w:right w:val="single" w:color="000000" w:sz="8" w:space="0"/>
            </w:tcBorders>
            <w:shd w:val="clear" w:color="auto" w:fill="auto"/>
            <w:vAlign w:val="center"/>
          </w:tcPr>
          <w:p w14:paraId="7A0FC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大堂吧服务员</w:t>
            </w:r>
          </w:p>
        </w:tc>
        <w:tc>
          <w:tcPr>
            <w:tcW w:w="1380" w:type="dxa"/>
            <w:tcBorders>
              <w:top w:val="nil"/>
              <w:left w:val="nil"/>
              <w:bottom w:val="single" w:color="000000" w:sz="8" w:space="0"/>
              <w:right w:val="single" w:color="000000" w:sz="8" w:space="0"/>
            </w:tcBorders>
            <w:shd w:val="clear" w:color="auto" w:fill="auto"/>
            <w:vAlign w:val="center"/>
          </w:tcPr>
          <w:p w14:paraId="742A8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6CACE9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负责大堂吧客人接待、点单、出品；调制咖啡、茶饮、简单鸡尾酒；保持吧台整洁；核对账单。</w:t>
            </w:r>
          </w:p>
        </w:tc>
      </w:tr>
      <w:tr w14:paraId="29FD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6625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610" w:type="dxa"/>
            <w:tcBorders>
              <w:top w:val="nil"/>
              <w:left w:val="nil"/>
              <w:bottom w:val="single" w:color="000000" w:sz="8" w:space="0"/>
              <w:right w:val="single" w:color="000000" w:sz="8" w:space="0"/>
            </w:tcBorders>
            <w:shd w:val="clear" w:color="auto" w:fill="auto"/>
            <w:vAlign w:val="center"/>
          </w:tcPr>
          <w:p w14:paraId="12CD0C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清吧服务员</w:t>
            </w:r>
          </w:p>
        </w:tc>
        <w:tc>
          <w:tcPr>
            <w:tcW w:w="1380" w:type="dxa"/>
            <w:tcBorders>
              <w:top w:val="nil"/>
              <w:left w:val="nil"/>
              <w:bottom w:val="single" w:color="000000" w:sz="8" w:space="0"/>
              <w:right w:val="single" w:color="000000" w:sz="8" w:space="0"/>
            </w:tcBorders>
            <w:shd w:val="clear" w:color="auto" w:fill="auto"/>
            <w:vAlign w:val="center"/>
          </w:tcPr>
          <w:p w14:paraId="455E20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1C3CEE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负责清吧接待服务，点单、出品；调制各类酒水；维护吧台卫生；协助活动期间服务。</w:t>
            </w:r>
          </w:p>
        </w:tc>
      </w:tr>
      <w:tr w14:paraId="03C3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7AE9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610" w:type="dxa"/>
            <w:tcBorders>
              <w:top w:val="nil"/>
              <w:left w:val="nil"/>
              <w:bottom w:val="single" w:color="000000" w:sz="8" w:space="0"/>
              <w:right w:val="single" w:color="000000" w:sz="8" w:space="0"/>
            </w:tcBorders>
            <w:shd w:val="clear" w:color="auto" w:fill="auto"/>
            <w:vAlign w:val="center"/>
          </w:tcPr>
          <w:p w14:paraId="2BB3C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管事领班</w:t>
            </w:r>
          </w:p>
        </w:tc>
        <w:tc>
          <w:tcPr>
            <w:tcW w:w="1380" w:type="dxa"/>
            <w:tcBorders>
              <w:top w:val="nil"/>
              <w:left w:val="nil"/>
              <w:bottom w:val="single" w:color="000000" w:sz="8" w:space="0"/>
              <w:right w:val="single" w:color="000000" w:sz="8" w:space="0"/>
            </w:tcBorders>
            <w:shd w:val="clear" w:color="auto" w:fill="auto"/>
            <w:vAlign w:val="center"/>
          </w:tcPr>
          <w:p w14:paraId="1B20E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15D61A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管理管事员日常工作；监督餐具清洗消毒质量；管理清洁用品；协调厨房与餐厅餐具流转。</w:t>
            </w:r>
          </w:p>
        </w:tc>
      </w:tr>
      <w:tr w14:paraId="73D8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DBDD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610" w:type="dxa"/>
            <w:tcBorders>
              <w:top w:val="nil"/>
              <w:left w:val="nil"/>
              <w:bottom w:val="single" w:color="000000" w:sz="8" w:space="0"/>
              <w:right w:val="single" w:color="000000" w:sz="8" w:space="0"/>
            </w:tcBorders>
            <w:shd w:val="clear" w:color="auto" w:fill="auto"/>
            <w:vAlign w:val="center"/>
          </w:tcPr>
          <w:p w14:paraId="7BA16B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水台</w:t>
            </w:r>
          </w:p>
        </w:tc>
        <w:tc>
          <w:tcPr>
            <w:tcW w:w="1380" w:type="dxa"/>
            <w:tcBorders>
              <w:top w:val="nil"/>
              <w:left w:val="nil"/>
              <w:bottom w:val="single" w:color="000000" w:sz="8" w:space="0"/>
              <w:right w:val="single" w:color="000000" w:sz="8" w:space="0"/>
            </w:tcBorders>
            <w:shd w:val="clear" w:color="auto" w:fill="auto"/>
            <w:vAlign w:val="center"/>
          </w:tcPr>
          <w:p w14:paraId="6BE066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4A01B7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负责海鲜、肉类初步宰杀、清洗；保持工作区域卫生；协助厨房粗加工；管理水台工具。</w:t>
            </w:r>
          </w:p>
        </w:tc>
      </w:tr>
      <w:tr w14:paraId="6DE9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1897E5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610" w:type="dxa"/>
            <w:tcBorders>
              <w:top w:val="nil"/>
              <w:left w:val="nil"/>
              <w:bottom w:val="single" w:color="000000" w:sz="8" w:space="0"/>
              <w:right w:val="single" w:color="000000" w:sz="8" w:space="0"/>
            </w:tcBorders>
            <w:shd w:val="clear" w:color="auto" w:fill="auto"/>
            <w:vAlign w:val="center"/>
          </w:tcPr>
          <w:p w14:paraId="090D0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管事员</w:t>
            </w:r>
          </w:p>
        </w:tc>
        <w:tc>
          <w:tcPr>
            <w:tcW w:w="1380" w:type="dxa"/>
            <w:tcBorders>
              <w:top w:val="nil"/>
              <w:left w:val="nil"/>
              <w:bottom w:val="single" w:color="000000" w:sz="8" w:space="0"/>
              <w:right w:val="single" w:color="000000" w:sz="8" w:space="0"/>
            </w:tcBorders>
            <w:shd w:val="clear" w:color="auto" w:fill="auto"/>
            <w:vAlign w:val="center"/>
          </w:tcPr>
          <w:p w14:paraId="553BE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64E3DD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负责餐具、厨具清洗、消毒、归类；保持洗碗间卫生；协助厨房清洁；配合垃圾清理。</w:t>
            </w:r>
          </w:p>
        </w:tc>
      </w:tr>
      <w:tr w14:paraId="5AC4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gridSpan w:val="4"/>
            <w:tcBorders>
              <w:top w:val="nil"/>
              <w:left w:val="single" w:color="000000" w:sz="8" w:space="0"/>
              <w:bottom w:val="single" w:color="000000" w:sz="8" w:space="0"/>
              <w:right w:val="single" w:color="000000" w:sz="8" w:space="0"/>
            </w:tcBorders>
            <w:shd w:val="clear" w:color="auto" w:fill="auto"/>
            <w:vAlign w:val="center"/>
          </w:tcPr>
          <w:p w14:paraId="66DB52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三、厨房部</w:t>
            </w:r>
          </w:p>
        </w:tc>
      </w:tr>
      <w:tr w14:paraId="22F5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14B76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610" w:type="dxa"/>
            <w:tcBorders>
              <w:top w:val="single" w:color="000000" w:sz="8" w:space="0"/>
              <w:left w:val="nil"/>
              <w:bottom w:val="single" w:color="000000" w:sz="8" w:space="0"/>
              <w:right w:val="single" w:color="000000" w:sz="8" w:space="0"/>
            </w:tcBorders>
            <w:shd w:val="clear" w:color="auto" w:fill="auto"/>
            <w:vAlign w:val="center"/>
          </w:tcPr>
          <w:p w14:paraId="35B69B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切配厨师</w:t>
            </w:r>
          </w:p>
        </w:tc>
        <w:tc>
          <w:tcPr>
            <w:tcW w:w="1380" w:type="dxa"/>
            <w:tcBorders>
              <w:top w:val="single" w:color="000000" w:sz="8" w:space="0"/>
              <w:left w:val="nil"/>
              <w:bottom w:val="single" w:color="000000" w:sz="8" w:space="0"/>
              <w:right w:val="single" w:color="000000" w:sz="8" w:space="0"/>
            </w:tcBorders>
            <w:shd w:val="clear" w:color="auto" w:fill="auto"/>
            <w:vAlign w:val="center"/>
          </w:tcPr>
          <w:p w14:paraId="7FD36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single" w:color="000000" w:sz="8" w:space="0"/>
              <w:left w:val="nil"/>
              <w:bottom w:val="single" w:color="000000" w:sz="8" w:space="0"/>
              <w:right w:val="single" w:color="000000" w:sz="8" w:space="0"/>
            </w:tcBorders>
            <w:shd w:val="clear" w:color="auto" w:fill="auto"/>
            <w:vAlign w:val="center"/>
          </w:tcPr>
          <w:p w14:paraId="672090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负责菜品切配、腌制、摆盘准备；按标准加工原料；控制食材损耗；保持切配区域卫生。</w:t>
            </w:r>
          </w:p>
        </w:tc>
      </w:tr>
      <w:tr w14:paraId="210B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1F9AB5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610" w:type="dxa"/>
            <w:tcBorders>
              <w:top w:val="nil"/>
              <w:left w:val="nil"/>
              <w:bottom w:val="single" w:color="000000" w:sz="8" w:space="0"/>
              <w:right w:val="single" w:color="000000" w:sz="8" w:space="0"/>
            </w:tcBorders>
            <w:shd w:val="clear" w:color="auto" w:fill="auto"/>
            <w:vAlign w:val="center"/>
          </w:tcPr>
          <w:p w14:paraId="3FD88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凉菜主管</w:t>
            </w:r>
          </w:p>
        </w:tc>
        <w:tc>
          <w:tcPr>
            <w:tcW w:w="1380" w:type="dxa"/>
            <w:tcBorders>
              <w:top w:val="nil"/>
              <w:left w:val="nil"/>
              <w:bottom w:val="single" w:color="000000" w:sz="8" w:space="0"/>
              <w:right w:val="single" w:color="000000" w:sz="8" w:space="0"/>
            </w:tcBorders>
            <w:shd w:val="clear" w:color="auto" w:fill="auto"/>
            <w:vAlign w:val="center"/>
          </w:tcPr>
          <w:p w14:paraId="33E18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029556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负责凉菜间全面管理；制定凉菜菜单，把控口味与卫生；监督制作流程；控制成本，研发新菜。</w:t>
            </w:r>
          </w:p>
        </w:tc>
      </w:tr>
      <w:tr w14:paraId="4104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77E5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610" w:type="dxa"/>
            <w:tcBorders>
              <w:top w:val="nil"/>
              <w:left w:val="nil"/>
              <w:bottom w:val="single" w:color="000000" w:sz="8" w:space="0"/>
              <w:right w:val="single" w:color="000000" w:sz="8" w:space="0"/>
            </w:tcBorders>
            <w:shd w:val="clear" w:color="auto" w:fill="auto"/>
            <w:vAlign w:val="center"/>
          </w:tcPr>
          <w:p w14:paraId="2168A2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凉菜厨师</w:t>
            </w:r>
          </w:p>
        </w:tc>
        <w:tc>
          <w:tcPr>
            <w:tcW w:w="1380" w:type="dxa"/>
            <w:tcBorders>
              <w:top w:val="nil"/>
              <w:left w:val="nil"/>
              <w:bottom w:val="single" w:color="000000" w:sz="8" w:space="0"/>
              <w:right w:val="single" w:color="000000" w:sz="8" w:space="0"/>
            </w:tcBorders>
            <w:shd w:val="clear" w:color="auto" w:fill="auto"/>
            <w:vAlign w:val="center"/>
          </w:tcPr>
          <w:p w14:paraId="578A59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4B3095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负责各类凉菜制作、装盘；按标准调味；管理凉菜库存，检查食材新鲜度；维护凉菜间卫生。</w:t>
            </w:r>
          </w:p>
        </w:tc>
      </w:tr>
      <w:tr w14:paraId="1658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B90F1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610" w:type="dxa"/>
            <w:tcBorders>
              <w:top w:val="nil"/>
              <w:left w:val="nil"/>
              <w:bottom w:val="single" w:color="000000" w:sz="8" w:space="0"/>
              <w:right w:val="single" w:color="000000" w:sz="8" w:space="0"/>
            </w:tcBorders>
            <w:shd w:val="clear" w:color="auto" w:fill="auto"/>
            <w:vAlign w:val="center"/>
          </w:tcPr>
          <w:p w14:paraId="3B5E3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刺身主管</w:t>
            </w:r>
          </w:p>
        </w:tc>
        <w:tc>
          <w:tcPr>
            <w:tcW w:w="1380" w:type="dxa"/>
            <w:tcBorders>
              <w:top w:val="nil"/>
              <w:left w:val="nil"/>
              <w:bottom w:val="single" w:color="000000" w:sz="8" w:space="0"/>
              <w:right w:val="single" w:color="000000" w:sz="8" w:space="0"/>
            </w:tcBorders>
            <w:shd w:val="clear" w:color="auto" w:fill="auto"/>
            <w:vAlign w:val="center"/>
          </w:tcPr>
          <w:p w14:paraId="24B01D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404AA3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管理刺身档口，负责出品质量；监督原料验收、保管；培训刀工与摆盘；控制成本，确保食品安全。</w:t>
            </w:r>
          </w:p>
        </w:tc>
      </w:tr>
      <w:tr w14:paraId="482A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153B8F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610" w:type="dxa"/>
            <w:tcBorders>
              <w:top w:val="nil"/>
              <w:left w:val="nil"/>
              <w:bottom w:val="single" w:color="000000" w:sz="8" w:space="0"/>
              <w:right w:val="single" w:color="000000" w:sz="8" w:space="0"/>
            </w:tcBorders>
            <w:shd w:val="clear" w:color="auto" w:fill="auto"/>
            <w:vAlign w:val="center"/>
          </w:tcPr>
          <w:p w14:paraId="07118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刺身厨师</w:t>
            </w:r>
          </w:p>
        </w:tc>
        <w:tc>
          <w:tcPr>
            <w:tcW w:w="1380" w:type="dxa"/>
            <w:tcBorders>
              <w:top w:val="nil"/>
              <w:left w:val="nil"/>
              <w:bottom w:val="single" w:color="000000" w:sz="8" w:space="0"/>
              <w:right w:val="single" w:color="000000" w:sz="8" w:space="0"/>
            </w:tcBorders>
            <w:shd w:val="clear" w:color="auto" w:fill="auto"/>
            <w:vAlign w:val="center"/>
          </w:tcPr>
          <w:p w14:paraId="550FE3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7B6C6E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负责刺身类菜品制作（切片、摆盘）；掌握不同鱼类处理技巧；管理原料冷藏保鲜；保持区域卫生。</w:t>
            </w:r>
          </w:p>
        </w:tc>
      </w:tr>
      <w:tr w14:paraId="49D9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822CF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610" w:type="dxa"/>
            <w:tcBorders>
              <w:top w:val="nil"/>
              <w:left w:val="nil"/>
              <w:bottom w:val="single" w:color="000000" w:sz="8" w:space="0"/>
              <w:right w:val="single" w:color="000000" w:sz="8" w:space="0"/>
            </w:tcBorders>
            <w:shd w:val="clear" w:color="auto" w:fill="auto"/>
            <w:vAlign w:val="center"/>
          </w:tcPr>
          <w:p w14:paraId="0B8DB3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中点主管</w:t>
            </w:r>
          </w:p>
        </w:tc>
        <w:tc>
          <w:tcPr>
            <w:tcW w:w="1380" w:type="dxa"/>
            <w:tcBorders>
              <w:top w:val="nil"/>
              <w:left w:val="nil"/>
              <w:bottom w:val="single" w:color="000000" w:sz="8" w:space="0"/>
              <w:right w:val="single" w:color="000000" w:sz="8" w:space="0"/>
            </w:tcBorders>
            <w:shd w:val="clear" w:color="auto" w:fill="auto"/>
            <w:vAlign w:val="center"/>
          </w:tcPr>
          <w:p w14:paraId="7F760F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2462E9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管理中餐点心间；制定点心菜单；监督制作流程，保证出品质量；控制成本，管理原料库存。</w:t>
            </w:r>
          </w:p>
        </w:tc>
      </w:tr>
      <w:tr w14:paraId="6993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B9634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610" w:type="dxa"/>
            <w:tcBorders>
              <w:top w:val="nil"/>
              <w:left w:val="nil"/>
              <w:bottom w:val="single" w:color="000000" w:sz="8" w:space="0"/>
              <w:right w:val="single" w:color="000000" w:sz="8" w:space="0"/>
            </w:tcBorders>
            <w:shd w:val="clear" w:color="auto" w:fill="auto"/>
            <w:vAlign w:val="center"/>
          </w:tcPr>
          <w:p w14:paraId="1DCC1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中点厨师</w:t>
            </w:r>
          </w:p>
        </w:tc>
        <w:tc>
          <w:tcPr>
            <w:tcW w:w="1380" w:type="dxa"/>
            <w:tcBorders>
              <w:top w:val="nil"/>
              <w:left w:val="nil"/>
              <w:bottom w:val="single" w:color="000000" w:sz="8" w:space="0"/>
              <w:right w:val="single" w:color="000000" w:sz="8" w:space="0"/>
            </w:tcBorders>
            <w:shd w:val="clear" w:color="auto" w:fill="auto"/>
            <w:vAlign w:val="center"/>
          </w:tcPr>
          <w:p w14:paraId="6842B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1501BC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负责中餐点心制作（包子、饺子、糕点等）；按标准配方操作；保持区域卫生；协助早餐、宴会供应。</w:t>
            </w:r>
          </w:p>
        </w:tc>
      </w:tr>
      <w:tr w14:paraId="04173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92D9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610" w:type="dxa"/>
            <w:tcBorders>
              <w:top w:val="nil"/>
              <w:left w:val="nil"/>
              <w:bottom w:val="single" w:color="000000" w:sz="8" w:space="0"/>
              <w:right w:val="single" w:color="000000" w:sz="8" w:space="0"/>
            </w:tcBorders>
            <w:shd w:val="clear" w:color="auto" w:fill="auto"/>
            <w:vAlign w:val="center"/>
          </w:tcPr>
          <w:p w14:paraId="430300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上什主管</w:t>
            </w:r>
          </w:p>
        </w:tc>
        <w:tc>
          <w:tcPr>
            <w:tcW w:w="1380" w:type="dxa"/>
            <w:tcBorders>
              <w:top w:val="nil"/>
              <w:left w:val="nil"/>
              <w:bottom w:val="single" w:color="000000" w:sz="8" w:space="0"/>
              <w:right w:val="single" w:color="000000" w:sz="8" w:space="0"/>
            </w:tcBorders>
            <w:shd w:val="clear" w:color="auto" w:fill="auto"/>
            <w:vAlign w:val="center"/>
          </w:tcPr>
          <w:p w14:paraId="4F96C9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0DD48C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管理上什档口，负责蒸菜出品；监督蒸制时间与火候；管理蒸箱等设备；控制成本，培训员工。</w:t>
            </w:r>
          </w:p>
        </w:tc>
      </w:tr>
      <w:tr w14:paraId="78EE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8FE0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610" w:type="dxa"/>
            <w:tcBorders>
              <w:top w:val="nil"/>
              <w:left w:val="nil"/>
              <w:bottom w:val="single" w:color="000000" w:sz="8" w:space="0"/>
              <w:right w:val="single" w:color="000000" w:sz="8" w:space="0"/>
            </w:tcBorders>
            <w:shd w:val="clear" w:color="auto" w:fill="auto"/>
            <w:vAlign w:val="center"/>
          </w:tcPr>
          <w:p w14:paraId="0CEA88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上什厨师</w:t>
            </w:r>
          </w:p>
        </w:tc>
        <w:tc>
          <w:tcPr>
            <w:tcW w:w="1380" w:type="dxa"/>
            <w:tcBorders>
              <w:top w:val="nil"/>
              <w:left w:val="nil"/>
              <w:bottom w:val="single" w:color="000000" w:sz="8" w:space="0"/>
              <w:right w:val="single" w:color="000000" w:sz="8" w:space="0"/>
            </w:tcBorders>
            <w:shd w:val="clear" w:color="auto" w:fill="auto"/>
            <w:vAlign w:val="center"/>
          </w:tcPr>
          <w:p w14:paraId="7C53F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4A32DA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负责蒸菜、炖汤、煲仔等制作；按标准操作；管理蒸柜卫生；配合其他档口。</w:t>
            </w:r>
          </w:p>
        </w:tc>
      </w:tr>
      <w:tr w14:paraId="2FF2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14700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610" w:type="dxa"/>
            <w:tcBorders>
              <w:top w:val="nil"/>
              <w:left w:val="nil"/>
              <w:bottom w:val="single" w:color="000000" w:sz="8" w:space="0"/>
              <w:right w:val="single" w:color="000000" w:sz="8" w:space="0"/>
            </w:tcBorders>
            <w:shd w:val="clear" w:color="auto" w:fill="auto"/>
            <w:vAlign w:val="center"/>
          </w:tcPr>
          <w:p w14:paraId="2B320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烧腊主管</w:t>
            </w:r>
          </w:p>
        </w:tc>
        <w:tc>
          <w:tcPr>
            <w:tcW w:w="1380" w:type="dxa"/>
            <w:tcBorders>
              <w:top w:val="nil"/>
              <w:left w:val="nil"/>
              <w:bottom w:val="single" w:color="000000" w:sz="8" w:space="0"/>
              <w:right w:val="single" w:color="000000" w:sz="8" w:space="0"/>
            </w:tcBorders>
            <w:shd w:val="clear" w:color="auto" w:fill="auto"/>
            <w:vAlign w:val="center"/>
          </w:tcPr>
          <w:p w14:paraId="119F9C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3AE99C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管理烧腊档口，负责烧腊出品质量；监督制作工艺；研发新烧腊品种；控制成本，确保卫生与安全。</w:t>
            </w:r>
          </w:p>
        </w:tc>
      </w:tr>
      <w:tr w14:paraId="0B39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C274F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610" w:type="dxa"/>
            <w:tcBorders>
              <w:top w:val="nil"/>
              <w:left w:val="nil"/>
              <w:bottom w:val="single" w:color="000000" w:sz="8" w:space="0"/>
              <w:right w:val="single" w:color="000000" w:sz="8" w:space="0"/>
            </w:tcBorders>
            <w:shd w:val="clear" w:color="auto" w:fill="auto"/>
            <w:vAlign w:val="center"/>
          </w:tcPr>
          <w:p w14:paraId="6342EF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烧腊厨师</w:t>
            </w:r>
          </w:p>
        </w:tc>
        <w:tc>
          <w:tcPr>
            <w:tcW w:w="1380" w:type="dxa"/>
            <w:tcBorders>
              <w:top w:val="nil"/>
              <w:left w:val="nil"/>
              <w:bottom w:val="single" w:color="000000" w:sz="8" w:space="0"/>
              <w:right w:val="single" w:color="000000" w:sz="8" w:space="0"/>
            </w:tcBorders>
            <w:shd w:val="clear" w:color="auto" w:fill="auto"/>
            <w:vAlign w:val="center"/>
          </w:tcPr>
          <w:p w14:paraId="4BDA9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66E306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负责烧鹅、叉烧、烧肉等制作；掌握烤炉操作，控制火候；负责切配、装盘；保持工作区域清洁。</w:t>
            </w:r>
          </w:p>
        </w:tc>
      </w:tr>
      <w:tr w14:paraId="35D5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BE9D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610" w:type="dxa"/>
            <w:tcBorders>
              <w:top w:val="nil"/>
              <w:left w:val="nil"/>
              <w:bottom w:val="single" w:color="000000" w:sz="8" w:space="0"/>
              <w:right w:val="single" w:color="000000" w:sz="8" w:space="0"/>
            </w:tcBorders>
            <w:shd w:val="clear" w:color="auto" w:fill="auto"/>
            <w:vAlign w:val="center"/>
          </w:tcPr>
          <w:p w14:paraId="0B486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打荷领班</w:t>
            </w:r>
          </w:p>
        </w:tc>
        <w:tc>
          <w:tcPr>
            <w:tcW w:w="1380" w:type="dxa"/>
            <w:tcBorders>
              <w:top w:val="nil"/>
              <w:left w:val="nil"/>
              <w:bottom w:val="single" w:color="000000" w:sz="8" w:space="0"/>
              <w:right w:val="single" w:color="000000" w:sz="8" w:space="0"/>
            </w:tcBorders>
            <w:shd w:val="clear" w:color="auto" w:fill="auto"/>
            <w:vAlign w:val="center"/>
          </w:tcPr>
          <w:p w14:paraId="174AA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749B02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管理打荷团队，协调炉头与切配衔接；安排出菜顺序；检查餐具、盘饰；监督卫生与物料准备。</w:t>
            </w:r>
          </w:p>
        </w:tc>
      </w:tr>
      <w:tr w14:paraId="5E17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DE7F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610" w:type="dxa"/>
            <w:tcBorders>
              <w:top w:val="nil"/>
              <w:left w:val="nil"/>
              <w:bottom w:val="single" w:color="000000" w:sz="8" w:space="0"/>
              <w:right w:val="single" w:color="000000" w:sz="8" w:space="0"/>
            </w:tcBorders>
            <w:shd w:val="clear" w:color="auto" w:fill="auto"/>
            <w:vAlign w:val="center"/>
          </w:tcPr>
          <w:p w14:paraId="547EB1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打荷厨师</w:t>
            </w:r>
          </w:p>
        </w:tc>
        <w:tc>
          <w:tcPr>
            <w:tcW w:w="1380" w:type="dxa"/>
            <w:tcBorders>
              <w:top w:val="nil"/>
              <w:left w:val="nil"/>
              <w:bottom w:val="single" w:color="000000" w:sz="8" w:space="0"/>
              <w:right w:val="single" w:color="000000" w:sz="8" w:space="0"/>
            </w:tcBorders>
            <w:shd w:val="clear" w:color="auto" w:fill="auto"/>
            <w:vAlign w:val="center"/>
          </w:tcPr>
          <w:p w14:paraId="2AE1A1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142" w:type="dxa"/>
            <w:tcBorders>
              <w:top w:val="nil"/>
              <w:left w:val="nil"/>
              <w:bottom w:val="single" w:color="000000" w:sz="8" w:space="0"/>
              <w:right w:val="single" w:color="000000" w:sz="8" w:space="0"/>
            </w:tcBorders>
            <w:shd w:val="clear" w:color="auto" w:fill="auto"/>
            <w:vAlign w:val="center"/>
          </w:tcPr>
          <w:p w14:paraId="1015FE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协助炒锅厨师准备配料、调料；传递菜肴，把控摆盘；管理出菜顺序；保持打荷台整洁。</w:t>
            </w:r>
          </w:p>
        </w:tc>
      </w:tr>
      <w:tr w14:paraId="2EA2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71E7A5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610" w:type="dxa"/>
            <w:tcBorders>
              <w:top w:val="nil"/>
              <w:left w:val="nil"/>
              <w:bottom w:val="single" w:color="000000" w:sz="8" w:space="0"/>
              <w:right w:val="single" w:color="000000" w:sz="8" w:space="0"/>
            </w:tcBorders>
            <w:shd w:val="clear" w:color="auto" w:fill="auto"/>
            <w:vAlign w:val="center"/>
          </w:tcPr>
          <w:p w14:paraId="5E3CC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西热主管</w:t>
            </w:r>
          </w:p>
        </w:tc>
        <w:tc>
          <w:tcPr>
            <w:tcW w:w="1380" w:type="dxa"/>
            <w:tcBorders>
              <w:top w:val="nil"/>
              <w:left w:val="nil"/>
              <w:bottom w:val="single" w:color="000000" w:sz="8" w:space="0"/>
              <w:right w:val="single" w:color="000000" w:sz="8" w:space="0"/>
            </w:tcBorders>
            <w:shd w:val="clear" w:color="auto" w:fill="auto"/>
            <w:vAlign w:val="center"/>
          </w:tcPr>
          <w:p w14:paraId="2A933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1036B2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管理西餐热菜厨房，负责西式热菜出品；制定菜单；监督烹饪流程；控制成本，研发新菜。</w:t>
            </w:r>
          </w:p>
        </w:tc>
      </w:tr>
      <w:tr w14:paraId="34E7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83752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610" w:type="dxa"/>
            <w:tcBorders>
              <w:top w:val="nil"/>
              <w:left w:val="nil"/>
              <w:bottom w:val="single" w:color="000000" w:sz="8" w:space="0"/>
              <w:right w:val="single" w:color="000000" w:sz="8" w:space="0"/>
            </w:tcBorders>
            <w:shd w:val="clear" w:color="auto" w:fill="auto"/>
            <w:vAlign w:val="center"/>
          </w:tcPr>
          <w:p w14:paraId="52F59C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西热厨师</w:t>
            </w:r>
          </w:p>
        </w:tc>
        <w:tc>
          <w:tcPr>
            <w:tcW w:w="1380" w:type="dxa"/>
            <w:tcBorders>
              <w:top w:val="nil"/>
              <w:left w:val="nil"/>
              <w:bottom w:val="single" w:color="000000" w:sz="8" w:space="0"/>
              <w:right w:val="single" w:color="000000" w:sz="8" w:space="0"/>
            </w:tcBorders>
            <w:shd w:val="clear" w:color="auto" w:fill="auto"/>
            <w:vAlign w:val="center"/>
          </w:tcPr>
          <w:p w14:paraId="3A0D82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0C64E9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负责西餐热菜制作（扒类、意面、汤等）；按标准烹饪；管理扒炉、烤箱；保持区域卫生。</w:t>
            </w:r>
          </w:p>
        </w:tc>
      </w:tr>
      <w:tr w14:paraId="1C2E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D8B2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610" w:type="dxa"/>
            <w:tcBorders>
              <w:top w:val="nil"/>
              <w:left w:val="nil"/>
              <w:bottom w:val="single" w:color="000000" w:sz="8" w:space="0"/>
              <w:right w:val="single" w:color="000000" w:sz="8" w:space="0"/>
            </w:tcBorders>
            <w:shd w:val="clear" w:color="auto" w:fill="auto"/>
            <w:vAlign w:val="center"/>
          </w:tcPr>
          <w:p w14:paraId="1EBAA2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西点厨师</w:t>
            </w:r>
          </w:p>
        </w:tc>
        <w:tc>
          <w:tcPr>
            <w:tcW w:w="1380" w:type="dxa"/>
            <w:tcBorders>
              <w:top w:val="nil"/>
              <w:left w:val="nil"/>
              <w:bottom w:val="single" w:color="000000" w:sz="8" w:space="0"/>
              <w:right w:val="single" w:color="000000" w:sz="8" w:space="0"/>
            </w:tcBorders>
            <w:shd w:val="clear" w:color="auto" w:fill="auto"/>
            <w:vAlign w:val="center"/>
          </w:tcPr>
          <w:p w14:paraId="2F77C7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403826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负责西式甜点制作（蛋糕、面包、慕斯等）；按配方操作；管理烤箱、发酵箱；协助早餐、自助餐西点供应。</w:t>
            </w:r>
          </w:p>
        </w:tc>
      </w:tr>
      <w:tr w14:paraId="01E6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7DA1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610" w:type="dxa"/>
            <w:tcBorders>
              <w:top w:val="nil"/>
              <w:left w:val="nil"/>
              <w:bottom w:val="single" w:color="000000" w:sz="8" w:space="0"/>
              <w:right w:val="single" w:color="000000" w:sz="8" w:space="0"/>
            </w:tcBorders>
            <w:shd w:val="clear" w:color="auto" w:fill="auto"/>
            <w:vAlign w:val="center"/>
          </w:tcPr>
          <w:p w14:paraId="1FE55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西点厨师</w:t>
            </w:r>
          </w:p>
        </w:tc>
        <w:tc>
          <w:tcPr>
            <w:tcW w:w="1380" w:type="dxa"/>
            <w:tcBorders>
              <w:top w:val="nil"/>
              <w:left w:val="nil"/>
              <w:bottom w:val="single" w:color="000000" w:sz="8" w:space="0"/>
              <w:right w:val="single" w:color="000000" w:sz="8" w:space="0"/>
            </w:tcBorders>
            <w:shd w:val="clear" w:color="auto" w:fill="auto"/>
            <w:vAlign w:val="center"/>
          </w:tcPr>
          <w:p w14:paraId="66DDB4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03FE48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负责西式甜点制作（蛋糕、面包、慕斯等）；按配方操作；管理烤箱、发酵箱；协助早餐、自助餐西点供应。</w:t>
            </w:r>
          </w:p>
        </w:tc>
      </w:tr>
      <w:tr w14:paraId="5BBD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D462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610" w:type="dxa"/>
            <w:tcBorders>
              <w:top w:val="nil"/>
              <w:left w:val="nil"/>
              <w:bottom w:val="single" w:color="000000" w:sz="8" w:space="0"/>
              <w:right w:val="single" w:color="000000" w:sz="8" w:space="0"/>
            </w:tcBorders>
            <w:shd w:val="clear" w:color="auto" w:fill="auto"/>
            <w:vAlign w:val="center"/>
          </w:tcPr>
          <w:p w14:paraId="267B7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西冷主管</w:t>
            </w:r>
          </w:p>
        </w:tc>
        <w:tc>
          <w:tcPr>
            <w:tcW w:w="1380" w:type="dxa"/>
            <w:tcBorders>
              <w:top w:val="nil"/>
              <w:left w:val="nil"/>
              <w:bottom w:val="single" w:color="000000" w:sz="8" w:space="0"/>
              <w:right w:val="single" w:color="000000" w:sz="8" w:space="0"/>
            </w:tcBorders>
            <w:shd w:val="clear" w:color="auto" w:fill="auto"/>
            <w:vAlign w:val="center"/>
          </w:tcPr>
          <w:p w14:paraId="6ED6FE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62DAF5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管理西餐冷菜厨房，负责沙拉、冷盘出品；监督制作流程，确保卫生；研发新冷菜，控制成本；培训员工。</w:t>
            </w:r>
          </w:p>
        </w:tc>
      </w:tr>
      <w:tr w14:paraId="2253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6D67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610" w:type="dxa"/>
            <w:tcBorders>
              <w:top w:val="nil"/>
              <w:left w:val="nil"/>
              <w:bottom w:val="single" w:color="000000" w:sz="8" w:space="0"/>
              <w:right w:val="single" w:color="000000" w:sz="8" w:space="0"/>
            </w:tcBorders>
            <w:shd w:val="clear" w:color="auto" w:fill="auto"/>
            <w:vAlign w:val="center"/>
          </w:tcPr>
          <w:p w14:paraId="686854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西冷厨师</w:t>
            </w:r>
          </w:p>
        </w:tc>
        <w:tc>
          <w:tcPr>
            <w:tcW w:w="1380" w:type="dxa"/>
            <w:tcBorders>
              <w:top w:val="nil"/>
              <w:left w:val="nil"/>
              <w:bottom w:val="single" w:color="000000" w:sz="8" w:space="0"/>
              <w:right w:val="single" w:color="000000" w:sz="8" w:space="0"/>
            </w:tcBorders>
            <w:shd w:val="clear" w:color="auto" w:fill="auto"/>
            <w:vAlign w:val="center"/>
          </w:tcPr>
          <w:p w14:paraId="2B7CAC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067D0F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负责西式冷菜制作（沙拉、冷肉、酱汁等）；按标准操作；管理冷菜冰箱，确保食材新鲜；保持冷菜间卫生。</w:t>
            </w:r>
          </w:p>
        </w:tc>
      </w:tr>
      <w:tr w14:paraId="3912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2AFC1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610" w:type="dxa"/>
            <w:tcBorders>
              <w:top w:val="nil"/>
              <w:left w:val="nil"/>
              <w:bottom w:val="single" w:color="000000" w:sz="8" w:space="0"/>
              <w:right w:val="single" w:color="000000" w:sz="8" w:space="0"/>
            </w:tcBorders>
            <w:shd w:val="clear" w:color="auto" w:fill="auto"/>
            <w:vAlign w:val="center"/>
          </w:tcPr>
          <w:p w14:paraId="252F4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明档厨师</w:t>
            </w:r>
          </w:p>
        </w:tc>
        <w:tc>
          <w:tcPr>
            <w:tcW w:w="1380" w:type="dxa"/>
            <w:tcBorders>
              <w:top w:val="nil"/>
              <w:left w:val="nil"/>
              <w:bottom w:val="single" w:color="000000" w:sz="8" w:space="0"/>
              <w:right w:val="single" w:color="000000" w:sz="8" w:space="0"/>
            </w:tcBorders>
            <w:shd w:val="clear" w:color="auto" w:fill="auto"/>
            <w:vAlign w:val="center"/>
          </w:tcPr>
          <w:p w14:paraId="6AEEED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0EA000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负责明档现场制作（铁板、煮面、煎饼等）；与客人互动；保持明档区域整洁，及时补充原料。</w:t>
            </w:r>
          </w:p>
        </w:tc>
      </w:tr>
      <w:tr w14:paraId="5BA0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6275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610" w:type="dxa"/>
            <w:tcBorders>
              <w:top w:val="nil"/>
              <w:left w:val="nil"/>
              <w:bottom w:val="single" w:color="000000" w:sz="8" w:space="0"/>
              <w:right w:val="single" w:color="000000" w:sz="8" w:space="0"/>
            </w:tcBorders>
            <w:shd w:val="clear" w:color="auto" w:fill="auto"/>
            <w:vAlign w:val="center"/>
          </w:tcPr>
          <w:p w14:paraId="6B4B9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烧烤厨师</w:t>
            </w:r>
          </w:p>
        </w:tc>
        <w:tc>
          <w:tcPr>
            <w:tcW w:w="1380" w:type="dxa"/>
            <w:tcBorders>
              <w:top w:val="nil"/>
              <w:left w:val="nil"/>
              <w:bottom w:val="single" w:color="000000" w:sz="8" w:space="0"/>
              <w:right w:val="single" w:color="000000" w:sz="8" w:space="0"/>
            </w:tcBorders>
            <w:shd w:val="clear" w:color="auto" w:fill="auto"/>
            <w:vAlign w:val="center"/>
          </w:tcPr>
          <w:p w14:paraId="3282F1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3AC89D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负责烧烤类菜品制作（烤串、烤全羊等）；掌握腌制、炭火技巧；保证口味与安全；管理设备与场地卫生。</w:t>
            </w:r>
          </w:p>
        </w:tc>
      </w:tr>
      <w:tr w14:paraId="0628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71F00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610" w:type="dxa"/>
            <w:tcBorders>
              <w:top w:val="nil"/>
              <w:left w:val="nil"/>
              <w:bottom w:val="single" w:color="000000" w:sz="8" w:space="0"/>
              <w:right w:val="single" w:color="000000" w:sz="8" w:space="0"/>
            </w:tcBorders>
            <w:shd w:val="clear" w:color="auto" w:fill="auto"/>
            <w:vAlign w:val="center"/>
          </w:tcPr>
          <w:p w14:paraId="1B1E0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员工餐厨师长</w:t>
            </w:r>
          </w:p>
        </w:tc>
        <w:tc>
          <w:tcPr>
            <w:tcW w:w="1380" w:type="dxa"/>
            <w:tcBorders>
              <w:top w:val="nil"/>
              <w:left w:val="nil"/>
              <w:bottom w:val="single" w:color="000000" w:sz="8" w:space="0"/>
              <w:right w:val="single" w:color="000000" w:sz="8" w:space="0"/>
            </w:tcBorders>
            <w:shd w:val="clear" w:color="auto" w:fill="auto"/>
            <w:vAlign w:val="center"/>
          </w:tcPr>
          <w:p w14:paraId="345725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19F313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全面负责员工餐厅日常管理；制定菜单，控制成本；监督烹饪质量；管理厨师团队，安排班次。</w:t>
            </w:r>
          </w:p>
        </w:tc>
      </w:tr>
      <w:tr w14:paraId="23FD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480AC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610" w:type="dxa"/>
            <w:tcBorders>
              <w:top w:val="nil"/>
              <w:left w:val="nil"/>
              <w:bottom w:val="single" w:color="000000" w:sz="8" w:space="0"/>
              <w:right w:val="single" w:color="000000" w:sz="8" w:space="0"/>
            </w:tcBorders>
            <w:shd w:val="clear" w:color="auto" w:fill="auto"/>
            <w:vAlign w:val="center"/>
          </w:tcPr>
          <w:p w14:paraId="682519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员工餐厨师</w:t>
            </w:r>
          </w:p>
        </w:tc>
        <w:tc>
          <w:tcPr>
            <w:tcW w:w="1380" w:type="dxa"/>
            <w:tcBorders>
              <w:top w:val="nil"/>
              <w:left w:val="nil"/>
              <w:bottom w:val="single" w:color="000000" w:sz="8" w:space="0"/>
              <w:right w:val="single" w:color="000000" w:sz="8" w:space="0"/>
            </w:tcBorders>
            <w:shd w:val="clear" w:color="auto" w:fill="auto"/>
            <w:vAlign w:val="center"/>
          </w:tcPr>
          <w:p w14:paraId="481F5C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443B3E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负责员工餐菜品烹饪；按菜单制作，保证出餐速度；保持厨房卫生，管理食材；协助厨师长。</w:t>
            </w:r>
          </w:p>
        </w:tc>
      </w:tr>
      <w:tr w14:paraId="08A1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13BCF7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610" w:type="dxa"/>
            <w:tcBorders>
              <w:top w:val="nil"/>
              <w:left w:val="nil"/>
              <w:bottom w:val="single" w:color="000000" w:sz="8" w:space="0"/>
              <w:right w:val="single" w:color="000000" w:sz="8" w:space="0"/>
            </w:tcBorders>
            <w:shd w:val="clear" w:color="auto" w:fill="auto"/>
            <w:vAlign w:val="center"/>
          </w:tcPr>
          <w:p w14:paraId="2F284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员工餐厨工</w:t>
            </w:r>
          </w:p>
        </w:tc>
        <w:tc>
          <w:tcPr>
            <w:tcW w:w="1380" w:type="dxa"/>
            <w:tcBorders>
              <w:top w:val="nil"/>
              <w:left w:val="nil"/>
              <w:bottom w:val="single" w:color="000000" w:sz="8" w:space="0"/>
              <w:right w:val="single" w:color="000000" w:sz="8" w:space="0"/>
            </w:tcBorders>
            <w:shd w:val="clear" w:color="auto" w:fill="auto"/>
            <w:vAlign w:val="center"/>
          </w:tcPr>
          <w:p w14:paraId="60823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117A9A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协助切配、洗菜、打杂；负责打餐服务；保持餐厅环境整洁，清洗餐具；协助收餐与垃圾清理。</w:t>
            </w:r>
          </w:p>
        </w:tc>
      </w:tr>
      <w:tr w14:paraId="1590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1300A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610" w:type="dxa"/>
            <w:tcBorders>
              <w:top w:val="nil"/>
              <w:left w:val="nil"/>
              <w:bottom w:val="single" w:color="000000" w:sz="8" w:space="0"/>
              <w:right w:val="single" w:color="000000" w:sz="8" w:space="0"/>
            </w:tcBorders>
            <w:shd w:val="clear" w:color="auto" w:fill="auto"/>
            <w:vAlign w:val="center"/>
          </w:tcPr>
          <w:p w14:paraId="4C042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综合维修工</w:t>
            </w:r>
          </w:p>
        </w:tc>
        <w:tc>
          <w:tcPr>
            <w:tcW w:w="1380" w:type="dxa"/>
            <w:tcBorders>
              <w:top w:val="nil"/>
              <w:left w:val="nil"/>
              <w:bottom w:val="single" w:color="000000" w:sz="8" w:space="0"/>
              <w:right w:val="single" w:color="000000" w:sz="8" w:space="0"/>
            </w:tcBorders>
            <w:shd w:val="clear" w:color="auto" w:fill="auto"/>
            <w:vAlign w:val="center"/>
          </w:tcPr>
          <w:p w14:paraId="2DFD1A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13DF26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负责酒店水、电、木、油漆等综合维修；巡检公共设施，处理报修；配合计划维修；做好记录与工具管理。</w:t>
            </w:r>
          </w:p>
        </w:tc>
      </w:tr>
      <w:tr w14:paraId="3AA1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gridSpan w:val="4"/>
            <w:tcBorders>
              <w:top w:val="nil"/>
              <w:left w:val="single" w:color="000000" w:sz="8" w:space="0"/>
              <w:bottom w:val="single" w:color="000000" w:sz="8" w:space="0"/>
              <w:right w:val="single" w:color="000000" w:sz="8" w:space="0"/>
            </w:tcBorders>
            <w:shd w:val="clear" w:color="auto" w:fill="auto"/>
            <w:vAlign w:val="center"/>
          </w:tcPr>
          <w:p w14:paraId="46CAB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四、工程维修部</w:t>
            </w:r>
          </w:p>
        </w:tc>
      </w:tr>
      <w:tr w14:paraId="0D7E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90DD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610" w:type="dxa"/>
            <w:tcBorders>
              <w:top w:val="single" w:color="000000" w:sz="8" w:space="0"/>
              <w:left w:val="nil"/>
              <w:bottom w:val="single" w:color="000000" w:sz="8" w:space="0"/>
              <w:right w:val="single" w:color="000000" w:sz="8" w:space="0"/>
            </w:tcBorders>
            <w:shd w:val="clear" w:color="auto" w:fill="auto"/>
            <w:vAlign w:val="center"/>
          </w:tcPr>
          <w:p w14:paraId="78196C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水电工</w:t>
            </w:r>
          </w:p>
        </w:tc>
        <w:tc>
          <w:tcPr>
            <w:tcW w:w="1380" w:type="dxa"/>
            <w:tcBorders>
              <w:top w:val="single" w:color="000000" w:sz="8" w:space="0"/>
              <w:left w:val="nil"/>
              <w:bottom w:val="single" w:color="000000" w:sz="8" w:space="0"/>
              <w:right w:val="single" w:color="000000" w:sz="8" w:space="0"/>
            </w:tcBorders>
            <w:shd w:val="clear" w:color="auto" w:fill="auto"/>
            <w:vAlign w:val="center"/>
          </w:tcPr>
          <w:p w14:paraId="46D00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single" w:color="000000" w:sz="8" w:space="0"/>
              <w:left w:val="nil"/>
              <w:bottom w:val="single" w:color="000000" w:sz="8" w:space="0"/>
              <w:right w:val="single" w:color="000000" w:sz="8" w:space="0"/>
            </w:tcBorders>
            <w:shd w:val="clear" w:color="auto" w:fill="auto"/>
            <w:vAlign w:val="center"/>
          </w:tcPr>
          <w:p w14:paraId="639E6B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负责酒店水电系统日常维护与检修；处理紧急故障；定期检查水泵、配电箱；持证上岗，遵守安全规程。</w:t>
            </w:r>
          </w:p>
        </w:tc>
      </w:tr>
      <w:tr w14:paraId="7E7C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3235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610" w:type="dxa"/>
            <w:tcBorders>
              <w:top w:val="nil"/>
              <w:left w:val="nil"/>
              <w:bottom w:val="single" w:color="000000" w:sz="8" w:space="0"/>
              <w:right w:val="single" w:color="000000" w:sz="8" w:space="0"/>
            </w:tcBorders>
            <w:shd w:val="clear" w:color="auto" w:fill="auto"/>
            <w:vAlign w:val="center"/>
          </w:tcPr>
          <w:p w14:paraId="01F208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空调工</w:t>
            </w:r>
          </w:p>
        </w:tc>
        <w:tc>
          <w:tcPr>
            <w:tcW w:w="1380" w:type="dxa"/>
            <w:tcBorders>
              <w:top w:val="nil"/>
              <w:left w:val="nil"/>
              <w:bottom w:val="single" w:color="000000" w:sz="8" w:space="0"/>
              <w:right w:val="single" w:color="000000" w:sz="8" w:space="0"/>
            </w:tcBorders>
            <w:shd w:val="clear" w:color="auto" w:fill="auto"/>
            <w:vAlign w:val="center"/>
          </w:tcPr>
          <w:p w14:paraId="47BCDC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51687E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负责中央空调、分体空调运行与维护；清洗过滤网，检查制冷剂；处理故障；做好运行记录与能耗统计。</w:t>
            </w:r>
          </w:p>
        </w:tc>
      </w:tr>
      <w:tr w14:paraId="4AE6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47874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2610" w:type="dxa"/>
            <w:tcBorders>
              <w:top w:val="nil"/>
              <w:left w:val="nil"/>
              <w:bottom w:val="single" w:color="000000" w:sz="8" w:space="0"/>
              <w:right w:val="single" w:color="000000" w:sz="8" w:space="0"/>
            </w:tcBorders>
            <w:shd w:val="clear" w:color="auto" w:fill="auto"/>
            <w:vAlign w:val="center"/>
          </w:tcPr>
          <w:p w14:paraId="183B3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弱电工</w:t>
            </w:r>
          </w:p>
        </w:tc>
        <w:tc>
          <w:tcPr>
            <w:tcW w:w="1380" w:type="dxa"/>
            <w:tcBorders>
              <w:top w:val="nil"/>
              <w:left w:val="nil"/>
              <w:bottom w:val="single" w:color="000000" w:sz="8" w:space="0"/>
              <w:right w:val="single" w:color="000000" w:sz="8" w:space="0"/>
            </w:tcBorders>
            <w:shd w:val="clear" w:color="auto" w:fill="auto"/>
            <w:vAlign w:val="center"/>
          </w:tcPr>
          <w:p w14:paraId="5BDF3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472435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负责弱电系统（电话、网络、电视、监控等）维护；处理故障；配合新装改造布线；管理弱电机房。</w:t>
            </w:r>
          </w:p>
        </w:tc>
      </w:tr>
      <w:tr w14:paraId="6260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gridSpan w:val="4"/>
            <w:tcBorders>
              <w:top w:val="nil"/>
              <w:left w:val="single" w:color="000000" w:sz="8" w:space="0"/>
              <w:bottom w:val="single" w:color="000000" w:sz="8" w:space="0"/>
              <w:right w:val="single" w:color="000000" w:sz="8" w:space="0"/>
            </w:tcBorders>
            <w:shd w:val="clear" w:color="auto" w:fill="auto"/>
            <w:vAlign w:val="center"/>
          </w:tcPr>
          <w:p w14:paraId="545EDB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五、安保部</w:t>
            </w:r>
          </w:p>
        </w:tc>
      </w:tr>
      <w:tr w14:paraId="1F60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5E26D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2610" w:type="dxa"/>
            <w:tcBorders>
              <w:top w:val="single" w:color="000000" w:sz="8" w:space="0"/>
              <w:left w:val="nil"/>
              <w:bottom w:val="single" w:color="000000" w:sz="8" w:space="0"/>
              <w:right w:val="single" w:color="000000" w:sz="8" w:space="0"/>
            </w:tcBorders>
            <w:shd w:val="clear" w:color="auto" w:fill="auto"/>
            <w:vAlign w:val="center"/>
          </w:tcPr>
          <w:p w14:paraId="3387D2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消控员</w:t>
            </w:r>
          </w:p>
        </w:tc>
        <w:tc>
          <w:tcPr>
            <w:tcW w:w="1380" w:type="dxa"/>
            <w:tcBorders>
              <w:top w:val="single" w:color="000000" w:sz="8" w:space="0"/>
              <w:left w:val="nil"/>
              <w:bottom w:val="single" w:color="000000" w:sz="8" w:space="0"/>
              <w:right w:val="single" w:color="000000" w:sz="8" w:space="0"/>
            </w:tcBorders>
            <w:shd w:val="clear" w:color="auto" w:fill="auto"/>
            <w:vAlign w:val="center"/>
          </w:tcPr>
          <w:p w14:paraId="532FDA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single" w:color="000000" w:sz="8" w:space="0"/>
              <w:left w:val="nil"/>
              <w:bottom w:val="single" w:color="000000" w:sz="8" w:space="0"/>
              <w:right w:val="single" w:color="000000" w:sz="8" w:space="0"/>
            </w:tcBorders>
            <w:shd w:val="clear" w:color="auto" w:fill="auto"/>
            <w:vAlign w:val="center"/>
          </w:tcPr>
          <w:p w14:paraId="3EFC55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在消防控制室值班，监控报警系统；发现火情按预案处理；定期检查消防器材；协助演练与培训，持证上岗。</w:t>
            </w:r>
          </w:p>
        </w:tc>
      </w:tr>
      <w:tr w14:paraId="1766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66EE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2610" w:type="dxa"/>
            <w:tcBorders>
              <w:top w:val="nil"/>
              <w:left w:val="nil"/>
              <w:bottom w:val="single" w:color="000000" w:sz="8" w:space="0"/>
              <w:right w:val="single" w:color="000000" w:sz="8" w:space="0"/>
            </w:tcBorders>
            <w:shd w:val="clear" w:color="auto" w:fill="auto"/>
            <w:vAlign w:val="center"/>
          </w:tcPr>
          <w:p w14:paraId="724454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安保员</w:t>
            </w:r>
          </w:p>
        </w:tc>
        <w:tc>
          <w:tcPr>
            <w:tcW w:w="1380" w:type="dxa"/>
            <w:tcBorders>
              <w:top w:val="nil"/>
              <w:left w:val="nil"/>
              <w:bottom w:val="single" w:color="000000" w:sz="8" w:space="0"/>
              <w:right w:val="single" w:color="000000" w:sz="8" w:space="0"/>
            </w:tcBorders>
            <w:shd w:val="clear" w:color="auto" w:fill="auto"/>
            <w:vAlign w:val="center"/>
          </w:tcPr>
          <w:p w14:paraId="4E3AC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5E2451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负责酒店区域安全巡逻，维护秩序；监控出入口，检查可疑人员与物品；处理突发事件；指挥车辆停放。</w:t>
            </w:r>
          </w:p>
        </w:tc>
      </w:tr>
      <w:tr w14:paraId="6848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gridSpan w:val="4"/>
            <w:tcBorders>
              <w:top w:val="nil"/>
              <w:left w:val="single" w:color="000000" w:sz="8" w:space="0"/>
              <w:bottom w:val="single" w:color="000000" w:sz="8" w:space="0"/>
              <w:right w:val="single" w:color="000000" w:sz="8" w:space="0"/>
            </w:tcBorders>
            <w:shd w:val="clear" w:color="auto" w:fill="auto"/>
            <w:vAlign w:val="center"/>
          </w:tcPr>
          <w:p w14:paraId="79742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六、康乐部</w:t>
            </w:r>
          </w:p>
        </w:tc>
      </w:tr>
      <w:tr w14:paraId="0697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nil"/>
              <w:left w:val="single" w:color="000000" w:sz="8" w:space="0"/>
              <w:bottom w:val="single" w:color="auto" w:sz="4" w:space="0"/>
              <w:right w:val="single" w:color="000000" w:sz="8" w:space="0"/>
            </w:tcBorders>
            <w:shd w:val="clear" w:color="auto" w:fill="auto"/>
            <w:vAlign w:val="center"/>
          </w:tcPr>
          <w:p w14:paraId="05F951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2610" w:type="dxa"/>
            <w:tcBorders>
              <w:top w:val="single" w:color="000000" w:sz="8" w:space="0"/>
              <w:left w:val="nil"/>
              <w:bottom w:val="single" w:color="auto" w:sz="4" w:space="0"/>
              <w:right w:val="single" w:color="000000" w:sz="8" w:space="0"/>
            </w:tcBorders>
            <w:shd w:val="clear" w:color="auto" w:fill="auto"/>
            <w:vAlign w:val="center"/>
          </w:tcPr>
          <w:p w14:paraId="21DD5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救生员</w:t>
            </w:r>
          </w:p>
        </w:tc>
        <w:tc>
          <w:tcPr>
            <w:tcW w:w="1380" w:type="dxa"/>
            <w:tcBorders>
              <w:top w:val="single" w:color="000000" w:sz="8" w:space="0"/>
              <w:left w:val="nil"/>
              <w:bottom w:val="single" w:color="auto" w:sz="4" w:space="0"/>
              <w:right w:val="single" w:color="000000" w:sz="8" w:space="0"/>
            </w:tcBorders>
            <w:shd w:val="clear" w:color="auto" w:fill="auto"/>
            <w:vAlign w:val="center"/>
          </w:tcPr>
          <w:p w14:paraId="5CC5B6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single" w:color="000000" w:sz="8" w:space="0"/>
              <w:left w:val="nil"/>
              <w:bottom w:val="single" w:color="auto" w:sz="4" w:space="0"/>
              <w:right w:val="single" w:color="000000" w:sz="8" w:space="0"/>
            </w:tcBorders>
            <w:shd w:val="clear" w:color="auto" w:fill="auto"/>
            <w:vAlign w:val="center"/>
          </w:tcPr>
          <w:p w14:paraId="3B088A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负责游泳池、水疗区安全巡视；观察泳客动态，及时施救；维护水质，检测余氯；提醒安全规定，持证上岗。</w:t>
            </w:r>
          </w:p>
        </w:tc>
      </w:tr>
      <w:tr w14:paraId="7512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CC963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14:paraId="0C0DD9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康乐服务员</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48B8C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single" w:color="auto" w:sz="4" w:space="0"/>
              <w:left w:val="single" w:color="auto" w:sz="4" w:space="0"/>
              <w:bottom w:val="single" w:color="auto" w:sz="4" w:space="0"/>
              <w:right w:val="single" w:color="auto" w:sz="4" w:space="0"/>
            </w:tcBorders>
            <w:shd w:val="clear" w:color="auto" w:fill="auto"/>
            <w:vAlign w:val="center"/>
          </w:tcPr>
          <w:p w14:paraId="110813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负责健身房、棋牌室、儿童乐园等接待服务；指导器械使用；保持区域卫生，检查设备安全。</w:t>
            </w:r>
          </w:p>
        </w:tc>
      </w:tr>
      <w:tr w14:paraId="7169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289BC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总计</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84FC00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144</w:t>
            </w:r>
          </w:p>
        </w:tc>
        <w:tc>
          <w:tcPr>
            <w:tcW w:w="4142" w:type="dxa"/>
            <w:tcBorders>
              <w:top w:val="single" w:color="auto" w:sz="4" w:space="0"/>
              <w:left w:val="single" w:color="auto" w:sz="4" w:space="0"/>
              <w:bottom w:val="single" w:color="auto" w:sz="4" w:space="0"/>
              <w:right w:val="single" w:color="auto" w:sz="4" w:space="0"/>
            </w:tcBorders>
            <w:shd w:val="clear" w:color="auto" w:fill="auto"/>
            <w:vAlign w:val="center"/>
          </w:tcPr>
          <w:p w14:paraId="42292BE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Times New Roman" w:hAnsi="Times New Roman" w:eastAsia="宋体" w:cs="Times New Roman"/>
                <w:color w:val="auto"/>
                <w:sz w:val="22"/>
                <w:szCs w:val="22"/>
                <w:highlight w:val="none"/>
                <w:lang w:eastAsia="zh-CN"/>
              </w:rPr>
              <w:t>具体用工人数及岗位以采购人实际用工需求为准。</w:t>
            </w:r>
          </w:p>
        </w:tc>
      </w:tr>
    </w:tbl>
    <w:p w14:paraId="4FAA3C65">
      <w:pPr>
        <w:pStyle w:val="27"/>
        <w:spacing w:line="360" w:lineRule="auto"/>
        <w:ind w:left="0" w:leftChars="0" w:firstLine="0" w:firstLineChars="0"/>
        <w:jc w:val="both"/>
        <w:rPr>
          <w:rFonts w:hint="eastAsia" w:ascii="宋体" w:hAnsi="宋体" w:cs="宋体"/>
          <w:b/>
          <w:bCs/>
          <w:color w:val="auto"/>
          <w:sz w:val="22"/>
          <w:szCs w:val="22"/>
          <w:highlight w:val="none"/>
          <w:lang w:val="zh-CN" w:eastAsia="zh-CN"/>
        </w:rPr>
      </w:pPr>
      <w:r>
        <w:rPr>
          <w:rFonts w:hint="eastAsia" w:ascii="宋体" w:hAnsi="宋体" w:cs="宋体"/>
          <w:b/>
          <w:bCs/>
          <w:color w:val="auto"/>
          <w:sz w:val="22"/>
          <w:szCs w:val="22"/>
          <w:highlight w:val="none"/>
          <w:lang w:val="zh-CN" w:eastAsia="zh-CN"/>
        </w:rPr>
        <w:t>三、人员要求</w:t>
      </w:r>
    </w:p>
    <w:p w14:paraId="11E90717">
      <w:pPr>
        <w:pStyle w:val="27"/>
        <w:spacing w:line="360" w:lineRule="auto"/>
        <w:ind w:left="0" w:leftChars="0" w:firstLineChars="0"/>
        <w:jc w:val="both"/>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中标供应商需委派1名专员，负责与采购人及酒店运营单位对接、沟通及传达信息的人员。</w:t>
      </w:r>
    </w:p>
    <w:p w14:paraId="38BE7BB6">
      <w:pPr>
        <w:widowControl w:val="0"/>
        <w:spacing w:after="0" w:line="360" w:lineRule="auto"/>
        <w:ind w:left="0" w:leftChars="0" w:firstLine="420" w:firstLineChars="0"/>
        <w:jc w:val="both"/>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人员需满足以下条件：</w:t>
      </w:r>
    </w:p>
    <w:p w14:paraId="6F7EF7CB">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en-US" w:eastAsia="zh-CN" w:bidi="ar-SA"/>
        </w:rPr>
        <w:t>形象</w:t>
      </w:r>
      <w:r>
        <w:rPr>
          <w:rFonts w:hint="eastAsia" w:ascii="宋体" w:hAnsi="宋体" w:eastAsia="宋体" w:cs="宋体"/>
          <w:b w:val="0"/>
          <w:bCs w:val="0"/>
          <w:color w:val="auto"/>
          <w:kern w:val="2"/>
          <w:sz w:val="22"/>
          <w:szCs w:val="22"/>
          <w:highlight w:val="none"/>
          <w:lang w:val="zh-CN" w:eastAsia="zh-CN" w:bidi="ar-SA"/>
        </w:rPr>
        <w:t>要求：原则</w:t>
      </w:r>
      <w:r>
        <w:rPr>
          <w:rFonts w:hint="eastAsia" w:ascii="宋体" w:hAnsi="宋体" w:eastAsia="宋体" w:cs="宋体"/>
          <w:b w:val="0"/>
          <w:bCs w:val="0"/>
          <w:color w:val="auto"/>
          <w:kern w:val="2"/>
          <w:sz w:val="22"/>
          <w:szCs w:val="22"/>
          <w:highlight w:val="none"/>
          <w:lang w:val="en-US" w:eastAsia="zh-CN" w:bidi="ar-SA"/>
        </w:rPr>
        <w:t>仪表形象良好、</w:t>
      </w:r>
      <w:r>
        <w:rPr>
          <w:rFonts w:hint="eastAsia" w:ascii="宋体" w:hAnsi="宋体" w:eastAsia="宋体" w:cs="宋体"/>
          <w:b w:val="0"/>
          <w:bCs w:val="0"/>
          <w:color w:val="auto"/>
          <w:kern w:val="2"/>
          <w:sz w:val="22"/>
          <w:szCs w:val="22"/>
          <w:highlight w:val="none"/>
          <w:lang w:val="zh-CN" w:eastAsia="zh-CN" w:bidi="ar-SA"/>
        </w:rPr>
        <w:t>无传染性疾病。</w:t>
      </w:r>
    </w:p>
    <w:p w14:paraId="6365628C">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学历要求：具备初中及以上文化程度，特殊岗位需具备相应职业资格或工作经验。</w:t>
      </w:r>
    </w:p>
    <w:p w14:paraId="739E5485">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无犯罪记录：中标</w:t>
      </w:r>
      <w:r>
        <w:rPr>
          <w:rFonts w:hint="eastAsia" w:ascii="宋体" w:hAnsi="宋体" w:eastAsia="宋体" w:cs="宋体"/>
          <w:b w:val="0"/>
          <w:bCs w:val="0"/>
          <w:color w:val="auto"/>
          <w:kern w:val="2"/>
          <w:sz w:val="22"/>
          <w:szCs w:val="22"/>
          <w:highlight w:val="none"/>
          <w:lang w:val="en-US" w:eastAsia="zh-CN" w:bidi="ar-SA"/>
        </w:rPr>
        <w:t>供应商</w:t>
      </w:r>
      <w:r>
        <w:rPr>
          <w:rFonts w:hint="eastAsia" w:ascii="宋体" w:hAnsi="宋体" w:eastAsia="宋体" w:cs="宋体"/>
          <w:b w:val="0"/>
          <w:bCs w:val="0"/>
          <w:color w:val="auto"/>
          <w:kern w:val="2"/>
          <w:sz w:val="22"/>
          <w:szCs w:val="22"/>
          <w:highlight w:val="none"/>
          <w:lang w:val="zh-CN" w:eastAsia="zh-CN" w:bidi="ar-SA"/>
        </w:rPr>
        <w:t>派驻本项目的所有服务人员，上岗前须向采购人提供无犯罪记录证明，经审核通过后方可上岗。</w:t>
      </w:r>
    </w:p>
    <w:p w14:paraId="7DBDB544">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健康状况：中标</w:t>
      </w:r>
      <w:r>
        <w:rPr>
          <w:rFonts w:hint="eastAsia" w:ascii="宋体" w:hAnsi="宋体" w:eastAsia="宋体" w:cs="宋体"/>
          <w:b w:val="0"/>
          <w:bCs w:val="0"/>
          <w:color w:val="auto"/>
          <w:kern w:val="2"/>
          <w:sz w:val="22"/>
          <w:szCs w:val="22"/>
          <w:highlight w:val="none"/>
          <w:lang w:val="en-US" w:eastAsia="zh-CN" w:bidi="ar-SA"/>
        </w:rPr>
        <w:t>供应商</w:t>
      </w:r>
      <w:r>
        <w:rPr>
          <w:rFonts w:hint="eastAsia" w:ascii="宋体" w:hAnsi="宋体" w:eastAsia="宋体" w:cs="宋体"/>
          <w:b w:val="0"/>
          <w:bCs w:val="0"/>
          <w:color w:val="auto"/>
          <w:kern w:val="2"/>
          <w:sz w:val="22"/>
          <w:szCs w:val="22"/>
          <w:highlight w:val="none"/>
          <w:lang w:val="zh-CN" w:eastAsia="zh-CN" w:bidi="ar-SA"/>
        </w:rPr>
        <w:t>派驻本项目的所有上岗人员，上岗前须持有有效健康证明，并按国家及行业相关规定定期进行健康体检，</w:t>
      </w:r>
      <w:r>
        <w:rPr>
          <w:rFonts w:hint="eastAsia" w:ascii="宋体" w:hAnsi="宋体" w:eastAsia="宋体" w:cs="宋体"/>
          <w:b w:val="0"/>
          <w:bCs w:val="0"/>
          <w:color w:val="auto"/>
          <w:kern w:val="2"/>
          <w:sz w:val="22"/>
          <w:szCs w:val="22"/>
          <w:highlight w:val="none"/>
          <w:lang w:val="en-US" w:eastAsia="zh-CN" w:bidi="ar-SA"/>
        </w:rPr>
        <w:t>相关健康证明及体检报告须报采购人备案</w:t>
      </w:r>
      <w:r>
        <w:rPr>
          <w:rFonts w:hint="eastAsia" w:ascii="宋体" w:hAnsi="宋体" w:eastAsia="宋体" w:cs="宋体"/>
          <w:b w:val="0"/>
          <w:bCs w:val="0"/>
          <w:color w:val="auto"/>
          <w:kern w:val="2"/>
          <w:sz w:val="22"/>
          <w:szCs w:val="22"/>
          <w:highlight w:val="none"/>
          <w:lang w:val="zh-CN" w:eastAsia="zh-CN" w:bidi="ar-SA"/>
        </w:rPr>
        <w:t>；</w:t>
      </w:r>
    </w:p>
    <w:p w14:paraId="5F6DD3F2">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服务意识：具备良好的服务意识、沟通能力和团队协作精神。</w:t>
      </w:r>
    </w:p>
    <w:p w14:paraId="3B35DDBA">
      <w:pPr>
        <w:widowControl w:val="0"/>
        <w:spacing w:after="0" w:line="360" w:lineRule="auto"/>
        <w:ind w:left="0" w:leftChars="0" w:firstLine="0" w:firstLineChars="0"/>
        <w:jc w:val="both"/>
        <w:rPr>
          <w:rFonts w:hint="eastAsia" w:ascii="宋体" w:hAnsi="宋体" w:eastAsia="宋体" w:cs="宋体"/>
          <w:b/>
          <w:bCs/>
          <w:color w:val="auto"/>
          <w:kern w:val="2"/>
          <w:sz w:val="22"/>
          <w:szCs w:val="22"/>
          <w:highlight w:val="none"/>
          <w:lang w:val="zh-CN" w:eastAsia="zh-CN" w:bidi="ar-SA"/>
        </w:rPr>
      </w:pPr>
      <w:r>
        <w:rPr>
          <w:rFonts w:hint="eastAsia" w:ascii="宋体" w:hAnsi="宋体" w:eastAsia="宋体" w:cs="宋体"/>
          <w:b/>
          <w:bCs/>
          <w:color w:val="auto"/>
          <w:kern w:val="2"/>
          <w:sz w:val="22"/>
          <w:szCs w:val="22"/>
          <w:highlight w:val="none"/>
          <w:lang w:val="zh-CN" w:eastAsia="zh-CN" w:bidi="ar-SA"/>
        </w:rPr>
        <w:t>四、服务要求</w:t>
      </w:r>
    </w:p>
    <w:p w14:paraId="61BB80CA">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人员管理：供应商需负责人员的招聘、培训、考核、调配、薪酬发放、社保缴纳等全过程管理。</w:t>
      </w:r>
    </w:p>
    <w:p w14:paraId="6726F6AB">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培训机制：供应商应定期组织岗前培训、在岗培训和技能提升培训，确保人员胜任岗位要求。</w:t>
      </w:r>
    </w:p>
    <w:p w14:paraId="7324E551">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岗位纪律：所有人员需遵守酒店各项规章制度，服从酒店管理方的工作安排和调度。</w:t>
      </w:r>
    </w:p>
    <w:p w14:paraId="61D8B117">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应急预案：供应商应制定人员突发缺岗、节假日高峰、重大活动等情况的应急调配机制。</w:t>
      </w:r>
    </w:p>
    <w:p w14:paraId="6C7ABFB8">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服务质量：供应商需建立服务质量监督机制，定期收集酒店方反馈，持续改进服务质量。</w:t>
      </w:r>
    </w:p>
    <w:p w14:paraId="22161251">
      <w:pPr>
        <w:widowControl w:val="0"/>
        <w:spacing w:after="0" w:line="360" w:lineRule="auto"/>
        <w:ind w:left="0" w:leftChars="0" w:firstLine="0" w:firstLineChars="0"/>
        <w:jc w:val="both"/>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五、服务期</w:t>
      </w:r>
    </w:p>
    <w:p w14:paraId="28AA5AE0">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本项目服务期：1年，自2026年1月4日至2027年1月3日。</w:t>
      </w:r>
    </w:p>
    <w:p w14:paraId="699E95A6">
      <w:pPr>
        <w:widowControl w:val="0"/>
        <w:spacing w:after="0" w:line="360" w:lineRule="auto"/>
        <w:ind w:left="0" w:leftChars="0" w:firstLine="0" w:firstLineChars="0"/>
        <w:jc w:val="both"/>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六、报价要求</w:t>
      </w:r>
    </w:p>
    <w:p w14:paraId="5B24E2CB">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en-US" w:eastAsia="zh-CN" w:bidi="ar-SA"/>
        </w:rPr>
        <w:t>1、</w:t>
      </w:r>
      <w:r>
        <w:rPr>
          <w:rFonts w:hint="eastAsia" w:ascii="宋体" w:hAnsi="宋体" w:eastAsia="宋体" w:cs="宋体"/>
          <w:b w:val="0"/>
          <w:bCs w:val="0"/>
          <w:color w:val="auto"/>
          <w:kern w:val="2"/>
          <w:sz w:val="22"/>
          <w:szCs w:val="22"/>
          <w:highlight w:val="none"/>
          <w:lang w:val="zh-CN" w:eastAsia="zh-CN" w:bidi="ar-SA"/>
        </w:rPr>
        <w:t>供应商应考虑企业自身实力、经验及项目实施过程中的各种因素，根据采购要求，详细说明所能提供的各项具体服务内容，自主确定报价，实行总价包干，并按服务的内容分别独立报价并提供报价组成与成本分析。</w:t>
      </w:r>
    </w:p>
    <w:p w14:paraId="1342529B">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2、供应商的报价应包括为完成本项目服务可能发生的全部费用及供应商的利润和应交纳的税金等（包括人员工资、各种社会保险、人员食宿与交通、办公费等）。供应商对合同内容的费用、质量、安全、文明服务等实行全面承包。</w:t>
      </w:r>
    </w:p>
    <w:p w14:paraId="2E99C046">
      <w:pPr>
        <w:widowControl w:val="0"/>
        <w:spacing w:after="0" w:line="360" w:lineRule="auto"/>
        <w:ind w:left="0" w:leftChars="0" w:firstLine="420" w:firstLineChars="0"/>
        <w:jc w:val="both"/>
        <w:rPr>
          <w:rFonts w:hint="eastAsia" w:ascii="宋体" w:hAnsi="宋体" w:eastAsia="宋体" w:cs="宋体"/>
          <w:b/>
          <w:bCs/>
          <w:color w:val="auto"/>
          <w:kern w:val="2"/>
          <w:sz w:val="22"/>
          <w:szCs w:val="22"/>
          <w:highlight w:val="none"/>
          <w:u w:val="single"/>
          <w:lang w:val="zh-CN" w:eastAsia="zh-CN" w:bidi="ar-SA"/>
        </w:rPr>
      </w:pPr>
      <w:r>
        <w:rPr>
          <w:rFonts w:hint="eastAsia" w:ascii="宋体" w:hAnsi="宋体" w:eastAsia="宋体" w:cs="宋体"/>
          <w:b/>
          <w:bCs/>
          <w:color w:val="auto"/>
          <w:kern w:val="2"/>
          <w:sz w:val="22"/>
          <w:szCs w:val="22"/>
          <w:highlight w:val="none"/>
          <w:u w:val="single"/>
          <w:lang w:val="zh-CN" w:eastAsia="zh-CN" w:bidi="ar-SA"/>
        </w:rPr>
        <w:t>▲3、供应商员工基本工资最低不得低于平阳县最低工资标准（最低工资不包括下列四项收入：延长工作时间的工资；中班、夜班、高温、低温、有毒有害等特殊工作环境、条件下的津贴；贴补伙食、住房等支付给劳动者的非货币性收入；法律、法规和国家规定的劳动者福利待遇等）。</w:t>
      </w:r>
    </w:p>
    <w:p w14:paraId="2B64B4E1">
      <w:pPr>
        <w:widowControl w:val="0"/>
        <w:spacing w:after="0" w:line="360" w:lineRule="auto"/>
        <w:ind w:left="0" w:leftChars="0" w:firstLine="420" w:firstLineChars="0"/>
        <w:jc w:val="both"/>
        <w:rPr>
          <w:rFonts w:hint="eastAsia" w:ascii="宋体" w:hAnsi="宋体" w:eastAsia="宋体" w:cs="宋体"/>
          <w:b/>
          <w:bCs/>
          <w:color w:val="auto"/>
          <w:kern w:val="2"/>
          <w:sz w:val="22"/>
          <w:szCs w:val="22"/>
          <w:highlight w:val="none"/>
          <w:u w:val="single"/>
          <w:lang w:val="zh-CN" w:eastAsia="zh-CN" w:bidi="ar-SA"/>
        </w:rPr>
      </w:pPr>
      <w:r>
        <w:rPr>
          <w:rFonts w:hint="eastAsia" w:ascii="宋体" w:hAnsi="宋体" w:eastAsia="宋体" w:cs="宋体"/>
          <w:b/>
          <w:bCs/>
          <w:color w:val="auto"/>
          <w:kern w:val="2"/>
          <w:sz w:val="22"/>
          <w:szCs w:val="22"/>
          <w:highlight w:val="none"/>
          <w:u w:val="single"/>
          <w:lang w:val="zh-CN" w:eastAsia="zh-CN" w:bidi="ar-SA"/>
        </w:rPr>
        <w:t>▲4、根据浙江省与温州市相关文件规定，并结合本项目具体情况缴纳基本社会保险企业承担部分（基本养老保险、基本医疗保险、失业保险、工伤保险、生育保险）。</w:t>
      </w:r>
    </w:p>
    <w:p w14:paraId="0D7CCFE0">
      <w:pPr>
        <w:widowControl w:val="0"/>
        <w:spacing w:after="0" w:line="360" w:lineRule="auto"/>
        <w:ind w:left="0" w:leftChars="0" w:firstLine="420" w:firstLineChars="0"/>
        <w:jc w:val="both"/>
        <w:rPr>
          <w:rFonts w:hint="eastAsia" w:ascii="宋体" w:hAnsi="宋体" w:eastAsia="宋体" w:cs="宋体"/>
          <w:b/>
          <w:bCs/>
          <w:color w:val="auto"/>
          <w:kern w:val="2"/>
          <w:sz w:val="22"/>
          <w:szCs w:val="22"/>
          <w:highlight w:val="none"/>
          <w:u w:val="single"/>
          <w:lang w:val="zh-CN" w:eastAsia="zh-CN" w:bidi="ar-SA"/>
        </w:rPr>
      </w:pPr>
      <w:r>
        <w:rPr>
          <w:rFonts w:hint="eastAsia" w:ascii="宋体" w:hAnsi="宋体" w:eastAsia="宋体" w:cs="宋体"/>
          <w:b/>
          <w:bCs/>
          <w:color w:val="auto"/>
          <w:kern w:val="2"/>
          <w:sz w:val="22"/>
          <w:szCs w:val="22"/>
          <w:highlight w:val="none"/>
          <w:u w:val="single"/>
          <w:lang w:val="zh-CN" w:eastAsia="zh-CN" w:bidi="ar-SA"/>
        </w:rPr>
        <w:t>▲5、节假日补贴按年度13天计取，要求按最低发放工资标准的三倍发放节假日补贴。</w:t>
      </w:r>
    </w:p>
    <w:p w14:paraId="3C4EDD28">
      <w:pPr>
        <w:widowControl w:val="0"/>
        <w:spacing w:after="0" w:line="360" w:lineRule="auto"/>
        <w:ind w:left="0" w:leftChars="0" w:firstLine="420" w:firstLineChars="0"/>
        <w:jc w:val="both"/>
        <w:rPr>
          <w:rFonts w:hint="eastAsia" w:ascii="宋体" w:hAnsi="宋体" w:eastAsia="宋体" w:cs="宋体"/>
          <w:b/>
          <w:bCs/>
          <w:color w:val="auto"/>
          <w:kern w:val="2"/>
          <w:sz w:val="22"/>
          <w:szCs w:val="22"/>
          <w:highlight w:val="none"/>
          <w:u w:val="single"/>
          <w:lang w:val="zh-CN" w:eastAsia="zh-CN" w:bidi="ar-SA"/>
        </w:rPr>
      </w:pPr>
      <w:r>
        <w:rPr>
          <w:rFonts w:hint="eastAsia" w:ascii="宋体" w:hAnsi="宋体" w:eastAsia="宋体" w:cs="宋体"/>
          <w:b/>
          <w:bCs/>
          <w:color w:val="auto"/>
          <w:kern w:val="2"/>
          <w:sz w:val="22"/>
          <w:szCs w:val="22"/>
          <w:highlight w:val="none"/>
          <w:u w:val="single"/>
          <w:lang w:val="zh-CN" w:eastAsia="zh-CN" w:bidi="ar-SA"/>
        </w:rPr>
        <w:t>▲6、高温补贴共4个月（</w:t>
      </w:r>
      <w:r>
        <w:rPr>
          <w:rFonts w:hint="eastAsia" w:ascii="宋体" w:hAnsi="宋体" w:eastAsia="宋体" w:cs="宋体"/>
          <w:b/>
          <w:bCs/>
          <w:color w:val="auto"/>
          <w:kern w:val="2"/>
          <w:sz w:val="22"/>
          <w:szCs w:val="22"/>
          <w:highlight w:val="none"/>
          <w:u w:val="single"/>
          <w:lang w:val="en-US" w:eastAsia="zh-CN" w:bidi="ar-SA"/>
        </w:rPr>
        <w:t>6</w:t>
      </w:r>
      <w:r>
        <w:rPr>
          <w:rFonts w:hint="eastAsia" w:ascii="宋体" w:hAnsi="宋体" w:eastAsia="宋体" w:cs="宋体"/>
          <w:b/>
          <w:bCs/>
          <w:color w:val="auto"/>
          <w:kern w:val="2"/>
          <w:sz w:val="22"/>
          <w:szCs w:val="22"/>
          <w:highlight w:val="none"/>
          <w:u w:val="single"/>
          <w:lang w:val="zh-CN" w:eastAsia="zh-CN" w:bidi="ar-SA"/>
        </w:rPr>
        <w:t>、</w:t>
      </w:r>
      <w:r>
        <w:rPr>
          <w:rFonts w:hint="eastAsia" w:ascii="宋体" w:hAnsi="宋体" w:eastAsia="宋体" w:cs="宋体"/>
          <w:b/>
          <w:bCs/>
          <w:color w:val="auto"/>
          <w:kern w:val="2"/>
          <w:sz w:val="22"/>
          <w:szCs w:val="22"/>
          <w:highlight w:val="none"/>
          <w:u w:val="single"/>
          <w:lang w:val="en-US" w:eastAsia="zh-CN" w:bidi="ar-SA"/>
        </w:rPr>
        <w:t>7</w:t>
      </w:r>
      <w:r>
        <w:rPr>
          <w:rFonts w:hint="eastAsia" w:ascii="宋体" w:hAnsi="宋体" w:eastAsia="宋体" w:cs="宋体"/>
          <w:b/>
          <w:bCs/>
          <w:color w:val="auto"/>
          <w:kern w:val="2"/>
          <w:sz w:val="22"/>
          <w:szCs w:val="22"/>
          <w:highlight w:val="none"/>
          <w:u w:val="single"/>
          <w:lang w:val="zh-CN" w:eastAsia="zh-CN" w:bidi="ar-SA"/>
        </w:rPr>
        <w:t>、</w:t>
      </w:r>
      <w:r>
        <w:rPr>
          <w:rFonts w:hint="eastAsia" w:ascii="宋体" w:hAnsi="宋体" w:eastAsia="宋体" w:cs="宋体"/>
          <w:b/>
          <w:bCs/>
          <w:color w:val="auto"/>
          <w:kern w:val="2"/>
          <w:sz w:val="22"/>
          <w:szCs w:val="22"/>
          <w:highlight w:val="none"/>
          <w:u w:val="single"/>
          <w:lang w:val="en-US" w:eastAsia="zh-CN" w:bidi="ar-SA"/>
        </w:rPr>
        <w:t>8</w:t>
      </w:r>
      <w:r>
        <w:rPr>
          <w:rFonts w:hint="eastAsia" w:ascii="宋体" w:hAnsi="宋体" w:eastAsia="宋体" w:cs="宋体"/>
          <w:b/>
          <w:bCs/>
          <w:color w:val="auto"/>
          <w:kern w:val="2"/>
          <w:sz w:val="22"/>
          <w:szCs w:val="22"/>
          <w:highlight w:val="none"/>
          <w:u w:val="single"/>
          <w:lang w:val="zh-CN" w:eastAsia="zh-CN" w:bidi="ar-SA"/>
        </w:rPr>
        <w:t>、</w:t>
      </w:r>
      <w:r>
        <w:rPr>
          <w:rFonts w:hint="eastAsia" w:ascii="宋体" w:hAnsi="宋体" w:eastAsia="宋体" w:cs="宋体"/>
          <w:b/>
          <w:bCs/>
          <w:color w:val="auto"/>
          <w:kern w:val="2"/>
          <w:sz w:val="22"/>
          <w:szCs w:val="22"/>
          <w:highlight w:val="none"/>
          <w:u w:val="single"/>
          <w:lang w:val="en-US" w:eastAsia="zh-CN" w:bidi="ar-SA"/>
        </w:rPr>
        <w:t>9</w:t>
      </w:r>
      <w:r>
        <w:rPr>
          <w:rFonts w:hint="eastAsia" w:ascii="宋体" w:hAnsi="宋体" w:eastAsia="宋体" w:cs="宋体"/>
          <w:b/>
          <w:bCs/>
          <w:color w:val="auto"/>
          <w:kern w:val="2"/>
          <w:sz w:val="22"/>
          <w:szCs w:val="22"/>
          <w:highlight w:val="none"/>
          <w:u w:val="single"/>
          <w:lang w:val="zh-CN" w:eastAsia="zh-CN" w:bidi="ar-SA"/>
        </w:rPr>
        <w:t>共</w:t>
      </w:r>
      <w:r>
        <w:rPr>
          <w:rFonts w:hint="eastAsia" w:ascii="宋体" w:hAnsi="宋体" w:eastAsia="宋体" w:cs="宋体"/>
          <w:b/>
          <w:bCs/>
          <w:color w:val="auto"/>
          <w:kern w:val="2"/>
          <w:sz w:val="22"/>
          <w:szCs w:val="22"/>
          <w:highlight w:val="none"/>
          <w:u w:val="single"/>
          <w:lang w:val="en-US" w:eastAsia="zh-CN" w:bidi="ar-SA"/>
        </w:rPr>
        <w:t>4个</w:t>
      </w:r>
      <w:r>
        <w:rPr>
          <w:rFonts w:hint="eastAsia" w:ascii="宋体" w:hAnsi="宋体" w:eastAsia="宋体" w:cs="宋体"/>
          <w:b/>
          <w:bCs/>
          <w:color w:val="auto"/>
          <w:kern w:val="2"/>
          <w:sz w:val="22"/>
          <w:szCs w:val="22"/>
          <w:highlight w:val="none"/>
          <w:u w:val="single"/>
          <w:lang w:val="zh-CN" w:eastAsia="zh-CN" w:bidi="ar-SA"/>
        </w:rPr>
        <w:t>月，逐月发放）按相关规定发放。</w:t>
      </w:r>
    </w:p>
    <w:p w14:paraId="41692F07">
      <w:pPr>
        <w:widowControl w:val="0"/>
        <w:spacing w:after="0" w:line="360" w:lineRule="auto"/>
        <w:ind w:left="0" w:leftChars="0" w:firstLine="420" w:firstLineChars="0"/>
        <w:jc w:val="both"/>
        <w:rPr>
          <w:rFonts w:hint="eastAsia" w:ascii="宋体" w:hAnsi="宋体" w:eastAsia="宋体" w:cs="宋体"/>
          <w:b/>
          <w:bCs/>
          <w:color w:val="auto"/>
          <w:kern w:val="2"/>
          <w:sz w:val="22"/>
          <w:szCs w:val="22"/>
          <w:highlight w:val="none"/>
          <w:u w:val="single"/>
          <w:lang w:val="zh-CN" w:eastAsia="zh-CN" w:bidi="ar-SA"/>
        </w:rPr>
      </w:pPr>
      <w:r>
        <w:rPr>
          <w:rFonts w:hint="eastAsia" w:ascii="宋体" w:hAnsi="宋体" w:eastAsia="宋体" w:cs="宋体"/>
          <w:b/>
          <w:bCs/>
          <w:color w:val="auto"/>
          <w:kern w:val="2"/>
          <w:sz w:val="22"/>
          <w:szCs w:val="22"/>
          <w:highlight w:val="none"/>
          <w:u w:val="single"/>
          <w:lang w:val="zh-CN" w:eastAsia="zh-CN" w:bidi="ar-SA"/>
        </w:rPr>
        <w:t>▲7、供应商拟派参与本项目的人数多于采购文件要求的人数时，须按拟派人员数量进行报价。</w:t>
      </w:r>
    </w:p>
    <w:p w14:paraId="063EE501">
      <w:pPr>
        <w:widowControl w:val="0"/>
        <w:spacing w:after="0" w:line="360" w:lineRule="auto"/>
        <w:ind w:left="0" w:leftChars="0" w:firstLine="420" w:firstLineChars="0"/>
        <w:jc w:val="both"/>
        <w:rPr>
          <w:rFonts w:hint="eastAsia" w:ascii="宋体" w:hAnsi="宋体" w:eastAsia="宋体" w:cs="宋体"/>
          <w:b/>
          <w:bCs/>
          <w:color w:val="auto"/>
          <w:kern w:val="2"/>
          <w:sz w:val="22"/>
          <w:szCs w:val="22"/>
          <w:highlight w:val="none"/>
          <w:u w:val="single"/>
          <w:lang w:val="zh-CN" w:eastAsia="zh-CN" w:bidi="ar-SA"/>
        </w:rPr>
      </w:pPr>
      <w:r>
        <w:rPr>
          <w:rFonts w:hint="eastAsia" w:ascii="宋体" w:hAnsi="宋体" w:eastAsia="宋体" w:cs="宋体"/>
          <w:b/>
          <w:bCs/>
          <w:color w:val="auto"/>
          <w:kern w:val="2"/>
          <w:sz w:val="22"/>
          <w:szCs w:val="22"/>
          <w:highlight w:val="none"/>
          <w:u w:val="single"/>
          <w:lang w:val="zh-CN" w:eastAsia="zh-CN" w:bidi="ar-SA"/>
        </w:rPr>
        <w:t>▲8、如因后期运营方案调整，采购人将按实际运营情况并根据双方确认后的人数进行人员工资结算。其风险由供应商综合考虑。</w:t>
      </w:r>
    </w:p>
    <w:p w14:paraId="29FF36AB">
      <w:pPr>
        <w:widowControl w:val="0"/>
        <w:spacing w:after="0" w:line="360" w:lineRule="auto"/>
        <w:ind w:left="0" w:leftChars="0" w:firstLine="0" w:firstLineChars="0"/>
        <w:jc w:val="both"/>
        <w:rPr>
          <w:rFonts w:hint="eastAsia" w:ascii="宋体" w:hAnsi="宋体" w:eastAsia="宋体" w:cs="宋体"/>
          <w:b/>
          <w:bCs/>
          <w:color w:val="auto"/>
          <w:kern w:val="2"/>
          <w:sz w:val="22"/>
          <w:szCs w:val="22"/>
          <w:highlight w:val="none"/>
          <w:lang w:val="zh-CN" w:eastAsia="zh-CN" w:bidi="ar-SA"/>
        </w:rPr>
      </w:pPr>
      <w:r>
        <w:rPr>
          <w:rFonts w:hint="eastAsia" w:ascii="宋体" w:hAnsi="宋体" w:eastAsia="宋体" w:cs="宋体"/>
          <w:b/>
          <w:bCs/>
          <w:color w:val="auto"/>
          <w:kern w:val="2"/>
          <w:sz w:val="22"/>
          <w:szCs w:val="22"/>
          <w:highlight w:val="none"/>
          <w:lang w:val="en-US" w:eastAsia="zh-CN" w:bidi="ar-SA"/>
        </w:rPr>
        <w:t>七</w:t>
      </w:r>
      <w:r>
        <w:rPr>
          <w:rFonts w:hint="eastAsia" w:ascii="宋体" w:hAnsi="宋体" w:eastAsia="宋体" w:cs="宋体"/>
          <w:b/>
          <w:bCs/>
          <w:color w:val="auto"/>
          <w:kern w:val="2"/>
          <w:sz w:val="22"/>
          <w:szCs w:val="22"/>
          <w:highlight w:val="none"/>
          <w:lang w:val="zh-CN" w:eastAsia="zh-CN" w:bidi="ar-SA"/>
        </w:rPr>
        <w:t>、其他要求</w:t>
      </w:r>
    </w:p>
    <w:p w14:paraId="59F44313">
      <w:pPr>
        <w:shd w:val="clear" w:color="auto" w:fill="auto"/>
        <w:adjustRightInd w:val="0"/>
        <w:snapToGrid w:val="0"/>
        <w:spacing w:line="360" w:lineRule="auto"/>
        <w:ind w:firstLine="431" w:firstLineChars="196"/>
        <w:rPr>
          <w:rFonts w:hint="default" w:ascii="宋体" w:hAnsi="宋体" w:eastAsia="宋体" w:cs="Arial"/>
          <w:color w:val="auto"/>
          <w:kern w:val="2"/>
          <w:sz w:val="22"/>
          <w:szCs w:val="22"/>
          <w:highlight w:val="none"/>
        </w:rPr>
      </w:pPr>
      <w:bookmarkStart w:id="19" w:name="_Toc31287"/>
      <w:r>
        <w:rPr>
          <w:rFonts w:hint="eastAsia" w:ascii="宋体" w:hAnsi="宋体" w:eastAsia="宋体" w:cs="Arial"/>
          <w:color w:val="auto"/>
          <w:kern w:val="2"/>
          <w:sz w:val="22"/>
          <w:szCs w:val="22"/>
          <w:highlight w:val="none"/>
        </w:rPr>
        <w:t>1、在保证服务质量与的前提下，实行费用包干。</w:t>
      </w:r>
    </w:p>
    <w:p w14:paraId="1A27D7D4">
      <w:pPr>
        <w:shd w:val="clear" w:color="auto" w:fill="auto"/>
        <w:adjustRightInd w:val="0"/>
        <w:snapToGrid w:val="0"/>
        <w:spacing w:line="360" w:lineRule="auto"/>
        <w:ind w:firstLine="435" w:firstLineChars="198"/>
        <w:rPr>
          <w:rFonts w:hint="default"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2、</w:t>
      </w:r>
      <w:r>
        <w:rPr>
          <w:rFonts w:hint="eastAsia" w:ascii="宋体" w:hAnsi="宋体" w:cs="Arial"/>
          <w:color w:val="auto"/>
          <w:kern w:val="2"/>
          <w:sz w:val="22"/>
          <w:szCs w:val="22"/>
          <w:highlight w:val="none"/>
          <w:lang w:val="en-US" w:eastAsia="zh-CN"/>
        </w:rPr>
        <w:t>采购人</w:t>
      </w:r>
      <w:r>
        <w:rPr>
          <w:rFonts w:hint="eastAsia" w:ascii="宋体" w:hAnsi="宋体" w:eastAsia="宋体" w:cs="Arial"/>
          <w:color w:val="auto"/>
          <w:kern w:val="2"/>
          <w:sz w:val="22"/>
          <w:szCs w:val="22"/>
          <w:highlight w:val="none"/>
        </w:rPr>
        <w:t>提供的各种设备、设施、工具，</w:t>
      </w:r>
      <w:r>
        <w:rPr>
          <w:rFonts w:hint="eastAsia" w:ascii="宋体" w:hAnsi="宋体" w:cs="宋体"/>
          <w:b w:val="0"/>
          <w:bCs w:val="0"/>
          <w:color w:val="auto"/>
          <w:kern w:val="2"/>
          <w:sz w:val="22"/>
          <w:szCs w:val="22"/>
          <w:highlight w:val="none"/>
          <w:lang w:val="en-US" w:eastAsia="zh-CN" w:bidi="ar-SA"/>
        </w:rPr>
        <w:t>供应商</w:t>
      </w:r>
      <w:r>
        <w:rPr>
          <w:rFonts w:hint="eastAsia" w:ascii="宋体" w:hAnsi="宋体" w:eastAsia="宋体" w:cs="Arial"/>
          <w:color w:val="auto"/>
          <w:kern w:val="2"/>
          <w:sz w:val="22"/>
          <w:szCs w:val="22"/>
          <w:highlight w:val="none"/>
        </w:rPr>
        <w:t>应安全、规范使用。除正常使用折旧外，</w:t>
      </w:r>
      <w:r>
        <w:rPr>
          <w:rFonts w:hint="eastAsia" w:ascii="宋体" w:hAnsi="宋体" w:cs="宋体"/>
          <w:b w:val="0"/>
          <w:bCs w:val="0"/>
          <w:color w:val="auto"/>
          <w:kern w:val="2"/>
          <w:sz w:val="22"/>
          <w:szCs w:val="22"/>
          <w:highlight w:val="none"/>
          <w:lang w:val="en-US" w:eastAsia="zh-CN" w:bidi="ar-SA"/>
        </w:rPr>
        <w:t>供应商</w:t>
      </w:r>
      <w:r>
        <w:rPr>
          <w:rFonts w:hint="eastAsia" w:ascii="宋体" w:hAnsi="宋体" w:eastAsia="宋体" w:cs="Arial"/>
          <w:color w:val="auto"/>
          <w:kern w:val="2"/>
          <w:sz w:val="22"/>
          <w:szCs w:val="22"/>
          <w:highlight w:val="none"/>
        </w:rPr>
        <w:t>应保证各设备、设施、工具的完好性，如有非正常损坏或遗失，</w:t>
      </w:r>
      <w:r>
        <w:rPr>
          <w:rFonts w:hint="eastAsia" w:ascii="宋体" w:hAnsi="宋体" w:cs="宋体"/>
          <w:b w:val="0"/>
          <w:bCs w:val="0"/>
          <w:color w:val="auto"/>
          <w:kern w:val="2"/>
          <w:sz w:val="22"/>
          <w:szCs w:val="22"/>
          <w:highlight w:val="none"/>
          <w:lang w:val="en-US" w:eastAsia="zh-CN" w:bidi="ar-SA"/>
        </w:rPr>
        <w:t>供应商</w:t>
      </w:r>
      <w:r>
        <w:rPr>
          <w:rFonts w:hint="eastAsia" w:ascii="宋体" w:hAnsi="宋体" w:eastAsia="宋体" w:cs="Arial"/>
          <w:color w:val="auto"/>
          <w:kern w:val="2"/>
          <w:sz w:val="22"/>
          <w:szCs w:val="22"/>
          <w:highlight w:val="none"/>
        </w:rPr>
        <w:t>应照价赔偿。</w:t>
      </w:r>
    </w:p>
    <w:p w14:paraId="20C0CA45">
      <w:pPr>
        <w:shd w:val="clear" w:color="auto" w:fill="auto"/>
        <w:adjustRightInd w:val="0"/>
        <w:snapToGrid w:val="0"/>
        <w:spacing w:line="360" w:lineRule="auto"/>
        <w:ind w:firstLine="431" w:firstLineChars="196"/>
        <w:rPr>
          <w:rFonts w:hint="default" w:ascii="宋体" w:hAnsi="宋体" w:eastAsia="宋体" w:cs="Arial"/>
          <w:color w:val="auto"/>
          <w:kern w:val="2"/>
          <w:sz w:val="22"/>
          <w:szCs w:val="22"/>
          <w:highlight w:val="none"/>
        </w:rPr>
      </w:pPr>
      <w:r>
        <w:rPr>
          <w:rFonts w:hint="eastAsia" w:ascii="宋体" w:hAnsi="宋体" w:cs="Arial"/>
          <w:color w:val="auto"/>
          <w:kern w:val="2"/>
          <w:sz w:val="22"/>
          <w:szCs w:val="22"/>
          <w:highlight w:val="none"/>
          <w:lang w:val="en-US" w:eastAsia="zh-CN"/>
        </w:rPr>
        <w:t>3</w:t>
      </w:r>
      <w:r>
        <w:rPr>
          <w:rFonts w:hint="eastAsia" w:ascii="宋体" w:hAnsi="宋体" w:eastAsia="宋体" w:cs="Arial"/>
          <w:color w:val="auto"/>
          <w:kern w:val="2"/>
          <w:sz w:val="22"/>
          <w:szCs w:val="22"/>
          <w:highlight w:val="none"/>
        </w:rPr>
        <w:t>、</w:t>
      </w:r>
      <w:r>
        <w:rPr>
          <w:rFonts w:hint="eastAsia" w:ascii="宋体" w:hAnsi="宋体" w:cs="Arial"/>
          <w:color w:val="auto"/>
          <w:kern w:val="2"/>
          <w:sz w:val="22"/>
          <w:szCs w:val="22"/>
          <w:highlight w:val="none"/>
          <w:lang w:val="en-US" w:eastAsia="zh-CN"/>
        </w:rPr>
        <w:t>采购人</w:t>
      </w:r>
      <w:r>
        <w:rPr>
          <w:rFonts w:hint="default" w:ascii="宋体" w:hAnsi="宋体" w:eastAsia="宋体" w:cs="Arial"/>
          <w:color w:val="auto"/>
          <w:kern w:val="2"/>
          <w:sz w:val="22"/>
          <w:szCs w:val="22"/>
          <w:highlight w:val="none"/>
        </w:rPr>
        <w:t>应根据</w:t>
      </w:r>
      <w:r>
        <w:rPr>
          <w:rFonts w:hint="eastAsia" w:ascii="宋体" w:hAnsi="宋体" w:eastAsia="宋体" w:cs="Arial"/>
          <w:color w:val="auto"/>
          <w:kern w:val="2"/>
          <w:sz w:val="22"/>
          <w:szCs w:val="22"/>
          <w:highlight w:val="none"/>
        </w:rPr>
        <w:t>中标</w:t>
      </w:r>
      <w:r>
        <w:rPr>
          <w:rFonts w:hint="eastAsia" w:ascii="宋体" w:hAnsi="宋体" w:cs="宋体"/>
          <w:b w:val="0"/>
          <w:bCs w:val="0"/>
          <w:color w:val="auto"/>
          <w:kern w:val="2"/>
          <w:sz w:val="22"/>
          <w:szCs w:val="22"/>
          <w:highlight w:val="none"/>
          <w:lang w:val="en-US" w:eastAsia="zh-CN" w:bidi="ar-SA"/>
        </w:rPr>
        <w:t>供应商</w:t>
      </w:r>
      <w:r>
        <w:rPr>
          <w:rFonts w:hint="default" w:ascii="宋体" w:hAnsi="宋体" w:eastAsia="宋体" w:cs="Arial"/>
          <w:color w:val="auto"/>
          <w:kern w:val="2"/>
          <w:sz w:val="22"/>
          <w:szCs w:val="22"/>
          <w:highlight w:val="none"/>
        </w:rPr>
        <w:t>事先通知的作业计划，安排专门人员协调解决水电等配套工作。</w:t>
      </w:r>
    </w:p>
    <w:p w14:paraId="1A04E101">
      <w:pPr>
        <w:pageBreakBefore w:val="0"/>
        <w:shd w:val="clear" w:color="auto" w:fill="auto"/>
        <w:kinsoku/>
        <w:wordWrap w:val="0"/>
        <w:overflowPunct/>
        <w:topLinePunct w:val="0"/>
        <w:bidi w:val="0"/>
        <w:adjustRightInd w:val="0"/>
        <w:spacing w:line="360" w:lineRule="auto"/>
        <w:ind w:firstLine="440" w:firstLineChars="200"/>
        <w:rPr>
          <w:rFonts w:hint="eastAsia" w:ascii="宋体" w:hAnsi="宋体" w:eastAsia="宋体" w:cs="Arial"/>
          <w:color w:val="auto"/>
          <w:kern w:val="2"/>
          <w:sz w:val="22"/>
          <w:szCs w:val="22"/>
          <w:highlight w:val="none"/>
        </w:rPr>
      </w:pPr>
      <w:r>
        <w:rPr>
          <w:rFonts w:hint="eastAsia" w:ascii="宋体" w:hAnsi="宋体" w:cs="Arial"/>
          <w:color w:val="auto"/>
          <w:kern w:val="2"/>
          <w:sz w:val="22"/>
          <w:szCs w:val="22"/>
          <w:highlight w:val="none"/>
          <w:lang w:val="en-US" w:eastAsia="zh-CN"/>
        </w:rPr>
        <w:t>4</w:t>
      </w:r>
      <w:r>
        <w:rPr>
          <w:rFonts w:hint="eastAsia" w:ascii="宋体" w:hAnsi="宋体" w:eastAsia="宋体" w:cs="Arial"/>
          <w:color w:val="auto"/>
          <w:kern w:val="2"/>
          <w:sz w:val="22"/>
          <w:szCs w:val="22"/>
          <w:highlight w:val="none"/>
        </w:rPr>
        <w:t>、</w:t>
      </w:r>
      <w:r>
        <w:rPr>
          <w:rFonts w:hint="default" w:ascii="宋体" w:hAnsi="宋体" w:eastAsia="宋体" w:cs="Arial"/>
          <w:color w:val="auto"/>
          <w:kern w:val="2"/>
          <w:sz w:val="22"/>
          <w:szCs w:val="22"/>
          <w:highlight w:val="none"/>
        </w:rPr>
        <w:t>如遇不可抗拒自然灾害（如强台风、冰雹等）造成重大损失由双方商议解决补救办法，</w:t>
      </w:r>
      <w:r>
        <w:rPr>
          <w:rFonts w:hint="eastAsia" w:ascii="宋体" w:hAnsi="宋体" w:eastAsia="宋体" w:cs="Arial"/>
          <w:color w:val="auto"/>
          <w:kern w:val="2"/>
          <w:sz w:val="22"/>
          <w:szCs w:val="22"/>
          <w:highlight w:val="none"/>
        </w:rPr>
        <w:t>绿化更新、改造</w:t>
      </w:r>
      <w:r>
        <w:rPr>
          <w:rFonts w:hint="default" w:ascii="宋体" w:hAnsi="宋体" w:eastAsia="宋体" w:cs="Arial"/>
          <w:color w:val="auto"/>
          <w:kern w:val="2"/>
          <w:sz w:val="22"/>
          <w:szCs w:val="22"/>
          <w:highlight w:val="none"/>
        </w:rPr>
        <w:t>费用由</w:t>
      </w:r>
      <w:r>
        <w:rPr>
          <w:rFonts w:hint="eastAsia" w:ascii="宋体" w:hAnsi="宋体" w:cs="Arial"/>
          <w:color w:val="auto"/>
          <w:kern w:val="2"/>
          <w:sz w:val="22"/>
          <w:szCs w:val="22"/>
          <w:highlight w:val="none"/>
          <w:lang w:val="en-US" w:eastAsia="zh-CN"/>
        </w:rPr>
        <w:t>采购人</w:t>
      </w:r>
      <w:r>
        <w:rPr>
          <w:rFonts w:hint="eastAsia" w:ascii="宋体" w:hAnsi="宋体" w:eastAsia="宋体" w:cs="Arial"/>
          <w:color w:val="auto"/>
          <w:kern w:val="2"/>
          <w:sz w:val="22"/>
          <w:szCs w:val="22"/>
          <w:highlight w:val="none"/>
        </w:rPr>
        <w:t>自行</w:t>
      </w:r>
      <w:r>
        <w:rPr>
          <w:rFonts w:hint="default" w:ascii="宋体" w:hAnsi="宋体" w:eastAsia="宋体" w:cs="Arial"/>
          <w:color w:val="auto"/>
          <w:kern w:val="2"/>
          <w:sz w:val="22"/>
          <w:szCs w:val="22"/>
          <w:highlight w:val="none"/>
        </w:rPr>
        <w:t>承担</w:t>
      </w:r>
      <w:r>
        <w:rPr>
          <w:rFonts w:hint="eastAsia" w:ascii="宋体" w:hAnsi="宋体" w:eastAsia="宋体" w:cs="Arial"/>
          <w:color w:val="auto"/>
          <w:kern w:val="2"/>
          <w:sz w:val="22"/>
          <w:szCs w:val="22"/>
          <w:highlight w:val="none"/>
        </w:rPr>
        <w:t>。</w:t>
      </w:r>
    </w:p>
    <w:p w14:paraId="12A5397E">
      <w:pPr>
        <w:pageBreakBefore w:val="0"/>
        <w:shd w:val="clear" w:color="auto" w:fill="auto"/>
        <w:kinsoku/>
        <w:wordWrap w:val="0"/>
        <w:overflowPunct/>
        <w:topLinePunct w:val="0"/>
        <w:bidi w:val="0"/>
        <w:adjustRightInd w:val="0"/>
        <w:spacing w:line="360" w:lineRule="auto"/>
        <w:ind w:firstLine="442" w:firstLineChars="200"/>
        <w:rPr>
          <w:rFonts w:hint="eastAsia" w:ascii="宋体" w:hAnsi="宋体" w:eastAsia="宋体" w:cs="Arial"/>
          <w:b/>
          <w:bCs/>
          <w:color w:val="auto"/>
          <w:kern w:val="2"/>
          <w:sz w:val="22"/>
          <w:szCs w:val="22"/>
          <w:highlight w:val="none"/>
          <w:lang w:val="en-US" w:eastAsia="zh-CN"/>
        </w:rPr>
      </w:pPr>
      <w:r>
        <w:rPr>
          <w:rFonts w:hint="eastAsia" w:ascii="宋体" w:hAnsi="宋体" w:cs="Arial"/>
          <w:b/>
          <w:bCs/>
          <w:color w:val="auto"/>
          <w:kern w:val="2"/>
          <w:sz w:val="22"/>
          <w:szCs w:val="22"/>
          <w:highlight w:val="none"/>
          <w:lang w:val="en-US" w:eastAsia="zh-CN"/>
        </w:rPr>
        <w:t>5</w:t>
      </w:r>
      <w:r>
        <w:rPr>
          <w:rFonts w:hint="eastAsia" w:ascii="宋体" w:hAnsi="宋体" w:eastAsia="宋体" w:cs="Arial"/>
          <w:b/>
          <w:bCs/>
          <w:color w:val="auto"/>
          <w:kern w:val="2"/>
          <w:sz w:val="22"/>
          <w:szCs w:val="22"/>
          <w:highlight w:val="none"/>
          <w:lang w:val="en-US" w:eastAsia="zh-CN"/>
        </w:rPr>
        <w:t>、如遇特殊情况，需要</w:t>
      </w:r>
      <w:r>
        <w:rPr>
          <w:rFonts w:hint="eastAsia" w:ascii="宋体" w:hAnsi="宋体" w:cs="宋体"/>
          <w:b/>
          <w:bCs/>
          <w:color w:val="auto"/>
          <w:kern w:val="2"/>
          <w:sz w:val="22"/>
          <w:szCs w:val="22"/>
          <w:highlight w:val="none"/>
          <w:lang w:val="en-US" w:eastAsia="zh-CN" w:bidi="ar-SA"/>
        </w:rPr>
        <w:t>供应商</w:t>
      </w:r>
      <w:r>
        <w:rPr>
          <w:rFonts w:hint="eastAsia" w:ascii="宋体" w:hAnsi="宋体" w:eastAsia="宋体" w:cs="Arial"/>
          <w:b/>
          <w:bCs/>
          <w:color w:val="auto"/>
          <w:kern w:val="2"/>
          <w:sz w:val="22"/>
          <w:szCs w:val="22"/>
          <w:highlight w:val="none"/>
          <w:lang w:val="en-US" w:eastAsia="zh-CN"/>
        </w:rPr>
        <w:t>增派人员，经双方沟通协商后，将通过签订补充协议方式，约定双方增派人员数量及金额。</w:t>
      </w:r>
    </w:p>
    <w:p w14:paraId="6B197BC8">
      <w:pPr>
        <w:pageBreakBefore w:val="0"/>
        <w:shd w:val="clear" w:color="auto" w:fill="auto"/>
        <w:kinsoku/>
        <w:wordWrap w:val="0"/>
        <w:overflowPunct/>
        <w:topLinePunct w:val="0"/>
        <w:bidi w:val="0"/>
        <w:adjustRightInd w:val="0"/>
        <w:spacing w:line="360" w:lineRule="auto"/>
        <w:ind w:firstLine="440" w:firstLineChars="200"/>
        <w:rPr>
          <w:rFonts w:hint="default" w:ascii="宋体" w:hAnsi="宋体" w:eastAsia="宋体" w:cs="Arial"/>
          <w:b/>
          <w:bCs/>
          <w:color w:val="auto"/>
          <w:kern w:val="2"/>
          <w:sz w:val="22"/>
          <w:szCs w:val="22"/>
          <w:highlight w:val="none"/>
          <w:lang w:eastAsia="zh-CN"/>
        </w:rPr>
      </w:pPr>
      <w:r>
        <w:rPr>
          <w:rFonts w:hint="eastAsia" w:ascii="宋体" w:hAnsi="宋体" w:cs="Arial"/>
          <w:color w:val="auto"/>
          <w:kern w:val="2"/>
          <w:sz w:val="22"/>
          <w:szCs w:val="22"/>
          <w:highlight w:val="none"/>
          <w:lang w:val="en-US" w:eastAsia="zh-CN"/>
        </w:rPr>
        <w:t>6</w:t>
      </w:r>
      <w:r>
        <w:rPr>
          <w:rFonts w:hint="default" w:ascii="宋体" w:hAnsi="宋体" w:eastAsia="宋体" w:cs="Arial"/>
          <w:color w:val="auto"/>
          <w:kern w:val="2"/>
          <w:sz w:val="22"/>
          <w:szCs w:val="22"/>
          <w:highlight w:val="none"/>
          <w:lang w:val="en-US" w:eastAsia="zh-CN"/>
        </w:rPr>
        <w:t>、费用按实际用工人数及时间进行结算。</w:t>
      </w:r>
    </w:p>
    <w:p w14:paraId="6FA9D604">
      <w:pPr>
        <w:shd w:val="clear" w:color="auto" w:fill="auto"/>
        <w:adjustRightInd w:val="0"/>
        <w:snapToGrid w:val="0"/>
        <w:spacing w:line="360" w:lineRule="auto"/>
        <w:outlineLvl w:val="0"/>
        <w:rPr>
          <w:rFonts w:hint="default" w:ascii="宋体" w:hAnsi="宋体" w:eastAsia="宋体" w:cs="Arial"/>
          <w:b/>
          <w:color w:val="auto"/>
          <w:kern w:val="2"/>
          <w:sz w:val="22"/>
          <w:szCs w:val="22"/>
          <w:highlight w:val="none"/>
          <w:lang w:val="en-US" w:eastAsia="zh-CN"/>
        </w:rPr>
      </w:pPr>
      <w:r>
        <w:rPr>
          <w:rFonts w:hint="eastAsia" w:ascii="宋体" w:hAnsi="宋体" w:eastAsia="宋体" w:cs="Arial"/>
          <w:b/>
          <w:color w:val="auto"/>
          <w:kern w:val="2"/>
          <w:sz w:val="22"/>
          <w:szCs w:val="22"/>
          <w:highlight w:val="none"/>
          <w:lang w:val="en-US" w:eastAsia="zh-CN"/>
        </w:rPr>
        <w:t>八、商务条款</w:t>
      </w:r>
      <w:bookmarkEnd w:id="19"/>
    </w:p>
    <w:p w14:paraId="633BE58F">
      <w:pPr>
        <w:widowControl w:val="0"/>
        <w:spacing w:after="0" w:line="360" w:lineRule="auto"/>
        <w:ind w:left="0" w:leftChars="0" w:firstLine="420" w:firstLineChars="0"/>
        <w:jc w:val="both"/>
        <w:rPr>
          <w:rFonts w:hint="eastAsia" w:ascii="宋体" w:hAnsi="宋体" w:eastAsia="宋体" w:cs="宋体"/>
          <w:b/>
          <w:bCs/>
          <w:color w:val="auto"/>
          <w:kern w:val="2"/>
          <w:sz w:val="22"/>
          <w:szCs w:val="22"/>
          <w:highlight w:val="none"/>
          <w:u w:val="single"/>
          <w:lang w:val="zh-CN" w:eastAsia="zh-CN" w:bidi="ar-SA"/>
        </w:rPr>
      </w:pPr>
      <w:r>
        <w:rPr>
          <w:rFonts w:hint="eastAsia" w:ascii="宋体" w:hAnsi="宋体" w:eastAsia="宋体" w:cs="宋体"/>
          <w:b/>
          <w:bCs/>
          <w:color w:val="auto"/>
          <w:kern w:val="2"/>
          <w:sz w:val="22"/>
          <w:szCs w:val="22"/>
          <w:highlight w:val="none"/>
          <w:u w:val="single"/>
          <w:lang w:val="zh-CN" w:eastAsia="zh-CN" w:bidi="ar-SA"/>
        </w:rPr>
        <w:t>1、▲本次项目承包期限为:自202</w:t>
      </w:r>
      <w:r>
        <w:rPr>
          <w:rFonts w:hint="eastAsia" w:ascii="宋体" w:hAnsi="宋体" w:eastAsia="宋体" w:cs="宋体"/>
          <w:b/>
          <w:bCs/>
          <w:color w:val="auto"/>
          <w:kern w:val="2"/>
          <w:sz w:val="22"/>
          <w:szCs w:val="22"/>
          <w:highlight w:val="none"/>
          <w:u w:val="single"/>
          <w:lang w:val="en-US" w:eastAsia="zh-CN" w:bidi="ar-SA"/>
        </w:rPr>
        <w:t>6</w:t>
      </w:r>
      <w:r>
        <w:rPr>
          <w:rFonts w:hint="eastAsia" w:ascii="宋体" w:hAnsi="宋体" w:eastAsia="宋体" w:cs="宋体"/>
          <w:b/>
          <w:bCs/>
          <w:color w:val="auto"/>
          <w:kern w:val="2"/>
          <w:sz w:val="22"/>
          <w:szCs w:val="22"/>
          <w:highlight w:val="none"/>
          <w:u w:val="single"/>
          <w:lang w:val="zh-CN" w:eastAsia="zh-CN" w:bidi="ar-SA"/>
        </w:rPr>
        <w:t>年</w:t>
      </w:r>
      <w:r>
        <w:rPr>
          <w:rFonts w:hint="eastAsia" w:ascii="宋体" w:hAnsi="宋体" w:eastAsia="宋体" w:cs="宋体"/>
          <w:b/>
          <w:bCs/>
          <w:color w:val="auto"/>
          <w:kern w:val="2"/>
          <w:sz w:val="22"/>
          <w:szCs w:val="22"/>
          <w:highlight w:val="none"/>
          <w:u w:val="single"/>
          <w:lang w:val="en-US" w:eastAsia="zh-CN" w:bidi="ar-SA"/>
        </w:rPr>
        <w:t>1</w:t>
      </w:r>
      <w:r>
        <w:rPr>
          <w:rFonts w:hint="eastAsia" w:ascii="宋体" w:hAnsi="宋体" w:eastAsia="宋体" w:cs="宋体"/>
          <w:b/>
          <w:bCs/>
          <w:color w:val="auto"/>
          <w:kern w:val="2"/>
          <w:sz w:val="22"/>
          <w:szCs w:val="22"/>
          <w:highlight w:val="none"/>
          <w:u w:val="single"/>
          <w:lang w:val="zh-CN" w:eastAsia="zh-CN" w:bidi="ar-SA"/>
        </w:rPr>
        <w:t>月</w:t>
      </w:r>
      <w:r>
        <w:rPr>
          <w:rFonts w:hint="eastAsia" w:ascii="宋体" w:hAnsi="宋体" w:eastAsia="宋体" w:cs="宋体"/>
          <w:b/>
          <w:bCs/>
          <w:color w:val="auto"/>
          <w:kern w:val="2"/>
          <w:sz w:val="22"/>
          <w:szCs w:val="22"/>
          <w:highlight w:val="none"/>
          <w:u w:val="single"/>
          <w:lang w:val="en-US" w:eastAsia="zh-CN" w:bidi="ar-SA"/>
        </w:rPr>
        <w:t>4</w:t>
      </w:r>
      <w:r>
        <w:rPr>
          <w:rFonts w:hint="eastAsia" w:ascii="宋体" w:hAnsi="宋体" w:eastAsia="宋体" w:cs="宋体"/>
          <w:b/>
          <w:bCs/>
          <w:color w:val="auto"/>
          <w:kern w:val="2"/>
          <w:sz w:val="22"/>
          <w:szCs w:val="22"/>
          <w:highlight w:val="none"/>
          <w:u w:val="single"/>
          <w:lang w:val="zh-CN" w:eastAsia="zh-CN" w:bidi="ar-SA"/>
        </w:rPr>
        <w:t>日至202</w:t>
      </w:r>
      <w:r>
        <w:rPr>
          <w:rFonts w:hint="eastAsia" w:ascii="宋体" w:hAnsi="宋体" w:eastAsia="宋体" w:cs="宋体"/>
          <w:b/>
          <w:bCs/>
          <w:color w:val="auto"/>
          <w:kern w:val="2"/>
          <w:sz w:val="22"/>
          <w:szCs w:val="22"/>
          <w:highlight w:val="none"/>
          <w:u w:val="single"/>
          <w:lang w:val="en-US" w:eastAsia="zh-CN" w:bidi="ar-SA"/>
        </w:rPr>
        <w:t>7</w:t>
      </w:r>
      <w:r>
        <w:rPr>
          <w:rFonts w:hint="eastAsia" w:ascii="宋体" w:hAnsi="宋体" w:eastAsia="宋体" w:cs="宋体"/>
          <w:b/>
          <w:bCs/>
          <w:color w:val="auto"/>
          <w:kern w:val="2"/>
          <w:sz w:val="22"/>
          <w:szCs w:val="22"/>
          <w:highlight w:val="none"/>
          <w:u w:val="single"/>
          <w:lang w:val="zh-CN" w:eastAsia="zh-CN" w:bidi="ar-SA"/>
        </w:rPr>
        <w:t>年</w:t>
      </w:r>
      <w:r>
        <w:rPr>
          <w:rFonts w:hint="eastAsia" w:ascii="宋体" w:hAnsi="宋体" w:eastAsia="宋体" w:cs="宋体"/>
          <w:b/>
          <w:bCs/>
          <w:color w:val="auto"/>
          <w:kern w:val="2"/>
          <w:sz w:val="22"/>
          <w:szCs w:val="22"/>
          <w:highlight w:val="none"/>
          <w:u w:val="single"/>
          <w:lang w:val="en-US" w:eastAsia="zh-CN" w:bidi="ar-SA"/>
        </w:rPr>
        <w:t>1</w:t>
      </w:r>
      <w:r>
        <w:rPr>
          <w:rFonts w:hint="eastAsia" w:ascii="宋体" w:hAnsi="宋体" w:eastAsia="宋体" w:cs="宋体"/>
          <w:b/>
          <w:bCs/>
          <w:color w:val="auto"/>
          <w:kern w:val="2"/>
          <w:sz w:val="22"/>
          <w:szCs w:val="22"/>
          <w:highlight w:val="none"/>
          <w:u w:val="single"/>
          <w:lang w:val="zh-CN" w:eastAsia="zh-CN" w:bidi="ar-SA"/>
        </w:rPr>
        <w:t>月</w:t>
      </w:r>
      <w:r>
        <w:rPr>
          <w:rFonts w:hint="eastAsia" w:ascii="宋体" w:hAnsi="宋体" w:eastAsia="宋体" w:cs="宋体"/>
          <w:b/>
          <w:bCs/>
          <w:color w:val="auto"/>
          <w:kern w:val="2"/>
          <w:sz w:val="22"/>
          <w:szCs w:val="22"/>
          <w:highlight w:val="none"/>
          <w:u w:val="single"/>
          <w:lang w:val="en-US" w:eastAsia="zh-CN" w:bidi="ar-SA"/>
        </w:rPr>
        <w:t>3</w:t>
      </w:r>
      <w:r>
        <w:rPr>
          <w:rFonts w:hint="eastAsia" w:ascii="宋体" w:hAnsi="宋体" w:eastAsia="宋体" w:cs="宋体"/>
          <w:b/>
          <w:bCs/>
          <w:color w:val="auto"/>
          <w:kern w:val="2"/>
          <w:sz w:val="22"/>
          <w:szCs w:val="22"/>
          <w:highlight w:val="none"/>
          <w:u w:val="single"/>
          <w:lang w:val="zh-CN" w:eastAsia="zh-CN" w:bidi="ar-SA"/>
        </w:rPr>
        <w:t>日。由于本项目</w:t>
      </w:r>
      <w:r>
        <w:rPr>
          <w:rFonts w:hint="eastAsia" w:ascii="宋体" w:hAnsi="宋体" w:eastAsia="宋体" w:cs="宋体"/>
          <w:b/>
          <w:bCs/>
          <w:color w:val="auto"/>
          <w:kern w:val="2"/>
          <w:sz w:val="22"/>
          <w:szCs w:val="22"/>
          <w:highlight w:val="none"/>
          <w:u w:val="single"/>
          <w:lang w:val="en-US" w:eastAsia="zh-CN" w:bidi="ar-SA"/>
        </w:rPr>
        <w:t>试营业</w:t>
      </w:r>
      <w:r>
        <w:rPr>
          <w:rFonts w:hint="eastAsia" w:ascii="宋体" w:hAnsi="宋体" w:eastAsia="宋体" w:cs="宋体"/>
          <w:b/>
          <w:bCs/>
          <w:color w:val="auto"/>
          <w:kern w:val="2"/>
          <w:sz w:val="22"/>
          <w:szCs w:val="22"/>
          <w:highlight w:val="none"/>
          <w:u w:val="single"/>
          <w:lang w:val="zh-CN" w:eastAsia="zh-CN" w:bidi="ar-SA"/>
        </w:rPr>
        <w:t>筹备</w:t>
      </w:r>
      <w:r>
        <w:rPr>
          <w:rFonts w:hint="eastAsia" w:ascii="宋体" w:hAnsi="宋体" w:eastAsia="宋体" w:cs="宋体"/>
          <w:b/>
          <w:bCs/>
          <w:color w:val="auto"/>
          <w:kern w:val="2"/>
          <w:sz w:val="22"/>
          <w:szCs w:val="22"/>
          <w:highlight w:val="none"/>
          <w:u w:val="single"/>
          <w:lang w:val="en-US" w:eastAsia="zh-CN" w:bidi="ar-SA"/>
        </w:rPr>
        <w:t>期间</w:t>
      </w:r>
      <w:r>
        <w:rPr>
          <w:rFonts w:hint="eastAsia" w:ascii="宋体" w:hAnsi="宋体" w:eastAsia="宋体" w:cs="宋体"/>
          <w:b/>
          <w:bCs/>
          <w:color w:val="auto"/>
          <w:kern w:val="2"/>
          <w:sz w:val="22"/>
          <w:szCs w:val="22"/>
          <w:highlight w:val="none"/>
          <w:u w:val="single"/>
          <w:lang w:val="zh-CN" w:eastAsia="zh-CN" w:bidi="ar-SA"/>
        </w:rPr>
        <w:t>项目服务人员已进场开展正常工作，即202</w:t>
      </w:r>
      <w:r>
        <w:rPr>
          <w:rFonts w:hint="eastAsia" w:ascii="宋体" w:hAnsi="宋体" w:eastAsia="宋体" w:cs="宋体"/>
          <w:b/>
          <w:bCs/>
          <w:color w:val="auto"/>
          <w:kern w:val="2"/>
          <w:sz w:val="22"/>
          <w:szCs w:val="22"/>
          <w:highlight w:val="none"/>
          <w:u w:val="single"/>
          <w:lang w:val="en-US" w:eastAsia="zh-CN" w:bidi="ar-SA"/>
        </w:rPr>
        <w:t>6</w:t>
      </w:r>
      <w:r>
        <w:rPr>
          <w:rFonts w:hint="eastAsia" w:ascii="宋体" w:hAnsi="宋体" w:eastAsia="宋体" w:cs="宋体"/>
          <w:b/>
          <w:bCs/>
          <w:color w:val="auto"/>
          <w:kern w:val="2"/>
          <w:sz w:val="22"/>
          <w:szCs w:val="22"/>
          <w:highlight w:val="none"/>
          <w:u w:val="single"/>
          <w:lang w:val="zh-CN" w:eastAsia="zh-CN" w:bidi="ar-SA"/>
        </w:rPr>
        <w:t>年</w:t>
      </w:r>
      <w:r>
        <w:rPr>
          <w:rFonts w:hint="eastAsia" w:ascii="宋体" w:hAnsi="宋体" w:eastAsia="宋体" w:cs="宋体"/>
          <w:b/>
          <w:bCs/>
          <w:color w:val="auto"/>
          <w:kern w:val="2"/>
          <w:sz w:val="22"/>
          <w:szCs w:val="22"/>
          <w:highlight w:val="none"/>
          <w:u w:val="single"/>
          <w:lang w:val="en-US" w:eastAsia="zh-CN" w:bidi="ar-SA"/>
        </w:rPr>
        <w:t>1</w:t>
      </w:r>
      <w:r>
        <w:rPr>
          <w:rFonts w:hint="eastAsia" w:ascii="宋体" w:hAnsi="宋体" w:eastAsia="宋体" w:cs="宋体"/>
          <w:b/>
          <w:bCs/>
          <w:color w:val="auto"/>
          <w:kern w:val="2"/>
          <w:sz w:val="22"/>
          <w:szCs w:val="22"/>
          <w:highlight w:val="none"/>
          <w:u w:val="single"/>
          <w:lang w:val="zh-CN" w:eastAsia="zh-CN" w:bidi="ar-SA"/>
        </w:rPr>
        <w:t>月</w:t>
      </w:r>
      <w:r>
        <w:rPr>
          <w:rFonts w:hint="eastAsia" w:ascii="宋体" w:hAnsi="宋体" w:eastAsia="宋体" w:cs="宋体"/>
          <w:b/>
          <w:bCs/>
          <w:color w:val="auto"/>
          <w:kern w:val="2"/>
          <w:sz w:val="22"/>
          <w:szCs w:val="22"/>
          <w:highlight w:val="none"/>
          <w:u w:val="single"/>
          <w:lang w:val="en-US" w:eastAsia="zh-CN" w:bidi="ar-SA"/>
        </w:rPr>
        <w:t>4</w:t>
      </w:r>
      <w:r>
        <w:rPr>
          <w:rFonts w:hint="eastAsia" w:ascii="宋体" w:hAnsi="宋体" w:eastAsia="宋体" w:cs="宋体"/>
          <w:b/>
          <w:bCs/>
          <w:color w:val="auto"/>
          <w:kern w:val="2"/>
          <w:sz w:val="22"/>
          <w:szCs w:val="22"/>
          <w:highlight w:val="none"/>
          <w:u w:val="single"/>
          <w:lang w:val="zh-CN" w:eastAsia="zh-CN" w:bidi="ar-SA"/>
        </w:rPr>
        <w:t>日至本签订合同之日期间产生的服务人员费用，由本次采购活动的中标供应商支付，并按本项目完成采购活动的中标报价做为结算依据，不足月部分按天数（人员按每月26天工作天数）占比支付，供应商投标报价时须综合考虑该项费用支出，充分分析报价风险，采购人不予负责。</w:t>
      </w:r>
    </w:p>
    <w:p w14:paraId="272B93AF">
      <w:pPr>
        <w:keepNext w:val="0"/>
        <w:keepLines w:val="0"/>
        <w:pageBreakBefore w:val="0"/>
        <w:widowControl/>
        <w:shd w:val="clear" w:color="auto" w:fill="auto"/>
        <w:kinsoku/>
        <w:overflowPunct/>
        <w:topLinePunct w:val="0"/>
        <w:bidi w:val="0"/>
        <w:snapToGrid w:val="0"/>
        <w:spacing w:line="360" w:lineRule="auto"/>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2、履约保证金</w:t>
      </w:r>
    </w:p>
    <w:p w14:paraId="0F277D5C">
      <w:pPr>
        <w:keepNext w:val="0"/>
        <w:keepLines w:val="0"/>
        <w:pageBreakBefore w:val="0"/>
        <w:widowControl/>
        <w:kinsoku/>
        <w:wordWrap w:val="0"/>
        <w:overflowPunct/>
        <w:topLinePunct w:val="0"/>
        <w:autoSpaceDE w:val="0"/>
        <w:autoSpaceDN w:val="0"/>
        <w:bidi w:val="0"/>
        <w:snapToGrid w:val="0"/>
        <w:spacing w:line="360" w:lineRule="auto"/>
        <w:ind w:firstLine="440" w:firstLineChars="2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2.1、合同签订后30个工作日内</w:t>
      </w:r>
      <w:r>
        <w:rPr>
          <w:rFonts w:hint="eastAsia" w:ascii="宋体" w:hAnsi="宋体" w:eastAsia="宋体" w:cs="宋体"/>
          <w:color w:val="auto"/>
          <w:sz w:val="22"/>
          <w:szCs w:val="22"/>
          <w:highlight w:val="none"/>
          <w:lang w:eastAsia="zh-CN"/>
        </w:rPr>
        <w:t>，中标供应商须向采购人递交中标价</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%的履约保证金；（履约保证金形式：以支票、汇票、本票或者金融机构、担保机构出具的保函等非现金形式提交。）</w:t>
      </w:r>
      <w:r>
        <w:rPr>
          <w:rFonts w:hint="eastAsia" w:ascii="宋体" w:hAnsi="宋体" w:eastAsia="宋体" w:cs="宋体"/>
          <w:color w:val="auto"/>
          <w:sz w:val="22"/>
          <w:szCs w:val="22"/>
          <w:highlight w:val="none"/>
        </w:rPr>
        <w:t>在合同履约到期且无异议情况下30日内无息退还。</w:t>
      </w:r>
    </w:p>
    <w:p w14:paraId="348E9FB4">
      <w:pPr>
        <w:keepNext w:val="0"/>
        <w:keepLines w:val="0"/>
        <w:pageBreakBefore w:val="0"/>
        <w:widowControl/>
        <w:numPr>
          <w:ilvl w:val="0"/>
          <w:numId w:val="0"/>
        </w:numPr>
        <w:shd w:val="clear" w:color="auto" w:fill="auto"/>
        <w:kinsoku/>
        <w:wordWrap w:val="0"/>
        <w:overflowPunct/>
        <w:topLinePunct w:val="0"/>
        <w:autoSpaceDE w:val="0"/>
        <w:autoSpaceDN w:val="0"/>
        <w:bidi w:val="0"/>
        <w:snapToGrid w:val="0"/>
        <w:spacing w:line="36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3、预付款及付款方式</w:t>
      </w:r>
    </w:p>
    <w:p w14:paraId="059AD4D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3.1、预付款：合同生效且具备实施条件后七个工作日内采购人支付合同价的20%作为预付款；</w:t>
      </w:r>
    </w:p>
    <w:p w14:paraId="144EAB2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3.2、付款方式：服务费按月支付</w:t>
      </w:r>
    </w:p>
    <w:p w14:paraId="3AB75D6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40" w:firstLineChars="200"/>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lang w:val="en-US" w:eastAsia="zh-CN"/>
        </w:rPr>
        <w:t>按月考核，按月结算，</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根据每个月月考核结果及实际用工情况支付相应的款项，合同期满后根据考核结果和实际用工情况支付剩余合同款，在采购人支付合同金额前，供应商需出具正式的发票，采购人在收到齐全财务支付票据15个工作日内完成支付，支付优先扣除预付款后支付剩余款项。</w:t>
      </w:r>
    </w:p>
    <w:p w14:paraId="265146E3">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40" w:firstLineChars="200"/>
        <w:jc w:val="both"/>
        <w:textAlignment w:val="auto"/>
        <w:rPr>
          <w:rFonts w:hint="eastAsia" w:ascii="宋体" w:hAnsi="Times New Roman" w:eastAsia="宋体" w:cs="Arial"/>
          <w:b w:val="0"/>
          <w:bCs/>
          <w:color w:val="auto"/>
          <w:sz w:val="22"/>
          <w:szCs w:val="22"/>
          <w:highlight w:val="none"/>
        </w:rPr>
      </w:pPr>
      <w:r>
        <w:rPr>
          <w:rFonts w:hint="eastAsia" w:ascii="宋体" w:hAnsi="Times New Roman" w:eastAsia="宋体" w:cs="Arial"/>
          <w:b w:val="0"/>
          <w:bCs/>
          <w:color w:val="auto"/>
          <w:sz w:val="22"/>
          <w:szCs w:val="22"/>
          <w:highlight w:val="none"/>
          <w:lang w:val="en-US" w:eastAsia="zh-CN"/>
        </w:rPr>
        <w:t>3.3、</w:t>
      </w:r>
      <w:r>
        <w:rPr>
          <w:rFonts w:hint="eastAsia" w:ascii="宋体" w:hAnsi="Times New Roman" w:eastAsia="宋体" w:cs="Arial"/>
          <w:b w:val="0"/>
          <w:bCs/>
          <w:color w:val="auto"/>
          <w:sz w:val="22"/>
          <w:szCs w:val="22"/>
          <w:highlight w:val="none"/>
        </w:rPr>
        <w:t>在采购人支付合同金额前，供应商需出具增值税发票</w:t>
      </w:r>
      <w:r>
        <w:rPr>
          <w:rFonts w:hint="eastAsia" w:ascii="宋体" w:hAnsi="Times New Roman" w:eastAsia="宋体" w:cs="Arial"/>
          <w:b w:val="0"/>
          <w:bCs/>
          <w:color w:val="auto"/>
          <w:sz w:val="22"/>
          <w:szCs w:val="22"/>
          <w:highlight w:val="none"/>
          <w:lang w:eastAsia="zh-CN"/>
        </w:rPr>
        <w:t>（</w:t>
      </w:r>
      <w:r>
        <w:rPr>
          <w:rFonts w:hint="eastAsia" w:ascii="宋体" w:hAnsi="Times New Roman" w:eastAsia="宋体" w:cs="Arial"/>
          <w:b w:val="0"/>
          <w:bCs/>
          <w:color w:val="auto"/>
          <w:sz w:val="22"/>
          <w:szCs w:val="22"/>
          <w:highlight w:val="none"/>
          <w:lang w:val="en-US" w:eastAsia="zh-CN"/>
        </w:rPr>
        <w:t>发票根据采购人需求开具</w:t>
      </w:r>
      <w:r>
        <w:rPr>
          <w:rFonts w:hint="eastAsia" w:ascii="宋体" w:hAnsi="Times New Roman" w:eastAsia="宋体" w:cs="Arial"/>
          <w:b w:val="0"/>
          <w:bCs/>
          <w:color w:val="auto"/>
          <w:sz w:val="22"/>
          <w:szCs w:val="22"/>
          <w:highlight w:val="none"/>
          <w:lang w:eastAsia="zh-CN"/>
        </w:rPr>
        <w:t>）</w:t>
      </w:r>
      <w:r>
        <w:rPr>
          <w:rFonts w:hint="eastAsia" w:ascii="宋体" w:hAnsi="Times New Roman" w:eastAsia="宋体" w:cs="Arial"/>
          <w:b w:val="0"/>
          <w:bCs/>
          <w:color w:val="auto"/>
          <w:sz w:val="22"/>
          <w:szCs w:val="22"/>
          <w:highlight w:val="none"/>
        </w:rPr>
        <w:t>。</w:t>
      </w:r>
    </w:p>
    <w:p w14:paraId="15091102">
      <w:pPr>
        <w:bidi w:val="0"/>
        <w:rPr>
          <w:rFonts w:hint="eastAsia"/>
          <w:color w:val="auto"/>
          <w:highlight w:val="none"/>
          <w:lang w:val="zh-CN"/>
        </w:rPr>
      </w:pPr>
      <w:r>
        <w:rPr>
          <w:rFonts w:hint="eastAsia"/>
          <w:color w:val="auto"/>
          <w:highlight w:val="none"/>
          <w:lang w:val="zh-CN"/>
        </w:rPr>
        <w:br w:type="page"/>
      </w:r>
    </w:p>
    <w:p w14:paraId="3F5A16E9">
      <w:pPr>
        <w:pStyle w:val="27"/>
        <w:spacing w:line="360" w:lineRule="auto"/>
        <w:ind w:left="0" w:leftChars="0" w:firstLineChars="0"/>
        <w:jc w:val="center"/>
        <w:outlineLvl w:val="0"/>
        <w:rPr>
          <w:rFonts w:hint="eastAsia" w:ascii="宋体" w:hAnsi="宋体" w:cs="宋体"/>
          <w:b/>
          <w:color w:val="auto"/>
          <w:sz w:val="36"/>
          <w:highlight w:val="none"/>
          <w:lang w:val="zh-CN"/>
        </w:rPr>
      </w:pPr>
      <w:bookmarkStart w:id="20" w:name="_Toc28018"/>
      <w:r>
        <w:rPr>
          <w:rFonts w:hint="eastAsia" w:ascii="宋体" w:hAnsi="宋体" w:cs="宋体"/>
          <w:b/>
          <w:color w:val="auto"/>
          <w:sz w:val="36"/>
          <w:highlight w:val="none"/>
          <w:lang w:val="zh-CN"/>
        </w:rPr>
        <w:t>第三部分</w:t>
      </w:r>
      <w:r>
        <w:rPr>
          <w:rFonts w:hint="eastAsia" w:ascii="宋体" w:hAnsi="宋体" w:cs="宋体"/>
          <w:b/>
          <w:color w:val="auto"/>
          <w:sz w:val="36"/>
          <w:highlight w:val="none"/>
        </w:rPr>
        <w:t xml:space="preserve"> </w:t>
      </w:r>
      <w:r>
        <w:rPr>
          <w:rFonts w:hint="eastAsia" w:ascii="宋体" w:hAnsi="宋体" w:cs="宋体"/>
          <w:b/>
          <w:color w:val="auto"/>
          <w:sz w:val="36"/>
          <w:highlight w:val="none"/>
          <w:lang w:val="zh-CN"/>
        </w:rPr>
        <w:t>供应商须知</w:t>
      </w:r>
      <w:bookmarkEnd w:id="20"/>
    </w:p>
    <w:p w14:paraId="7AF27193">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21" w:name="_Toc23319"/>
      <w:bookmarkStart w:id="22" w:name="_Toc5341"/>
      <w:r>
        <w:rPr>
          <w:rFonts w:hint="eastAsia" w:ascii="宋体" w:hAnsi="宋体" w:cs="宋体"/>
          <w:color w:val="auto"/>
          <w:sz w:val="22"/>
          <w:szCs w:val="22"/>
          <w:highlight w:val="none"/>
        </w:rPr>
        <w:t>一、说明</w:t>
      </w:r>
      <w:bookmarkEnd w:id="21"/>
      <w:bookmarkEnd w:id="22"/>
    </w:p>
    <w:p w14:paraId="019C6BA2">
      <w:pPr>
        <w:widowControl/>
        <w:wordWrap w:val="0"/>
        <w:snapToGrid w:val="0"/>
        <w:spacing w:line="360" w:lineRule="auto"/>
        <w:ind w:firstLine="431" w:firstLineChars="196"/>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1、无论投标过程中的作法和结果如何，供应商自行承担投标活动中所发生的全部费用。</w:t>
      </w:r>
    </w:p>
    <w:p w14:paraId="6D9A2537">
      <w:pPr>
        <w:wordWrap w:val="0"/>
        <w:autoSpaceDE w:val="0"/>
        <w:autoSpaceDN w:val="0"/>
        <w:adjustRightInd w:val="0"/>
        <w:snapToGrid w:val="0"/>
        <w:spacing w:line="360" w:lineRule="auto"/>
        <w:ind w:firstLine="431" w:firstLineChars="196"/>
        <w:jc w:val="left"/>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b/>
          <w:color w:val="auto"/>
          <w:sz w:val="22"/>
          <w:szCs w:val="22"/>
          <w:highlight w:val="none"/>
          <w:u w:val="single"/>
        </w:rPr>
        <w:t>供应商必须投全部标的物，否则按无效投标处理。</w:t>
      </w:r>
    </w:p>
    <w:p w14:paraId="3667E883">
      <w:pPr>
        <w:wordWrap w:val="0"/>
        <w:autoSpaceDE w:val="0"/>
        <w:autoSpaceDN w:val="0"/>
        <w:adjustRightInd w:val="0"/>
        <w:snapToGrid w:val="0"/>
        <w:spacing w:line="360" w:lineRule="auto"/>
        <w:ind w:firstLine="446" w:firstLineChars="203"/>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083042A9">
      <w:pPr>
        <w:wordWrap w:val="0"/>
        <w:autoSpaceDE w:val="0"/>
        <w:autoSpaceDN w:val="0"/>
        <w:adjustRightInd w:val="0"/>
        <w:snapToGrid w:val="0"/>
        <w:spacing w:line="360" w:lineRule="auto"/>
        <w:ind w:firstLine="420" w:firstLineChars="190"/>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4、</w:t>
      </w:r>
      <w:r>
        <w:rPr>
          <w:rFonts w:hint="eastAsia" w:ascii="宋体" w:hAnsi="宋体" w:cs="宋体"/>
          <w:b/>
          <w:color w:val="auto"/>
          <w:sz w:val="22"/>
          <w:szCs w:val="22"/>
          <w:highlight w:val="none"/>
          <w:u w:val="single"/>
        </w:rPr>
        <w:t>本项目总价报价</w:t>
      </w:r>
      <w:r>
        <w:rPr>
          <w:rFonts w:hint="eastAsia" w:ascii="宋体" w:hAnsi="宋体" w:cs="宋体"/>
          <w:b/>
          <w:color w:val="auto"/>
          <w:sz w:val="22"/>
          <w:szCs w:val="22"/>
          <w:highlight w:val="none"/>
        </w:rPr>
        <w:t>。供应商须自行现场勘察，以求得准确的报价依据。供应商须自行考虑投标报价的风险。</w:t>
      </w:r>
    </w:p>
    <w:p w14:paraId="43656779">
      <w:pPr>
        <w:pStyle w:val="5"/>
        <w:wordWrap w:val="0"/>
        <w:adjustRightInd w:val="0"/>
        <w:snapToGrid w:val="0"/>
        <w:spacing w:line="360" w:lineRule="auto"/>
        <w:ind w:firstLine="442"/>
        <w:rPr>
          <w:rFonts w:hint="eastAsia" w:ascii="宋体" w:hAnsi="宋体" w:cs="宋体"/>
          <w:b/>
          <w:color w:val="auto"/>
          <w:sz w:val="22"/>
          <w:szCs w:val="22"/>
          <w:highlight w:val="none"/>
        </w:rPr>
      </w:pPr>
      <w:r>
        <w:rPr>
          <w:rFonts w:hint="eastAsia" w:ascii="宋体" w:hAnsi="宋体" w:cs="宋体"/>
          <w:b/>
          <w:color w:val="auto"/>
          <w:sz w:val="22"/>
          <w:szCs w:val="22"/>
          <w:highlight w:val="none"/>
        </w:rPr>
        <w:t>5</w:t>
      </w:r>
      <w:r>
        <w:rPr>
          <w:rFonts w:hint="eastAsia" w:ascii="宋体" w:hAnsi="宋体" w:cs="宋体"/>
          <w:b/>
          <w:color w:val="auto"/>
          <w:sz w:val="22"/>
          <w:szCs w:val="22"/>
          <w:highlight w:val="none"/>
          <w:lang w:val="zh-CN"/>
        </w:rPr>
        <w:t>、</w:t>
      </w:r>
      <w:r>
        <w:rPr>
          <w:rFonts w:hint="eastAsia" w:ascii="宋体" w:hAnsi="宋体" w:cs="宋体"/>
          <w:b/>
          <w:color w:val="auto"/>
          <w:sz w:val="22"/>
          <w:szCs w:val="22"/>
          <w:highlight w:val="none"/>
          <w:u w:val="single"/>
        </w:rPr>
        <w:t>供应商企业不是独立法人的，按浙财采监[2013]24号文件执行。</w:t>
      </w:r>
    </w:p>
    <w:p w14:paraId="4CB722C5">
      <w:pPr>
        <w:wordWrap w:val="0"/>
        <w:snapToGrid w:val="0"/>
        <w:spacing w:line="360" w:lineRule="auto"/>
        <w:ind w:firstLine="420" w:firstLineChars="190"/>
        <w:rPr>
          <w:rFonts w:hint="eastAsia" w:ascii="宋体" w:hAnsi="宋体" w:cs="宋体"/>
          <w:color w:val="auto"/>
          <w:sz w:val="22"/>
          <w:szCs w:val="22"/>
          <w:highlight w:val="none"/>
        </w:rPr>
      </w:pPr>
      <w:r>
        <w:rPr>
          <w:rFonts w:hint="eastAsia" w:ascii="宋体" w:hAnsi="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26E8B8FA">
      <w:pPr>
        <w:pStyle w:val="5"/>
        <w:wordWrap w:val="0"/>
        <w:adjustRightInd w:val="0"/>
        <w:snapToGrid w:val="0"/>
        <w:spacing w:line="360" w:lineRule="auto"/>
        <w:ind w:firstLine="442"/>
        <w:rPr>
          <w:rFonts w:hint="eastAsia" w:ascii="宋体" w:hAnsi="宋体" w:cs="宋体"/>
          <w:b/>
          <w:color w:val="auto"/>
          <w:sz w:val="22"/>
          <w:szCs w:val="22"/>
          <w:highlight w:val="none"/>
        </w:rPr>
      </w:pPr>
      <w:r>
        <w:rPr>
          <w:rFonts w:hint="eastAsia" w:ascii="宋体" w:hAnsi="宋体" w:cs="宋体"/>
          <w:b/>
          <w:color w:val="auto"/>
          <w:sz w:val="22"/>
          <w:szCs w:val="22"/>
          <w:highlight w:val="none"/>
        </w:rPr>
        <w:t>▲6、本次采购最高限价为</w:t>
      </w:r>
      <w:r>
        <w:rPr>
          <w:rFonts w:hint="eastAsia" w:ascii="宋体" w:hAnsi="宋体" w:cs="宋体"/>
          <w:b/>
          <w:color w:val="auto"/>
          <w:sz w:val="22"/>
          <w:szCs w:val="22"/>
          <w:highlight w:val="none"/>
          <w:u w:val="single"/>
          <w:lang w:eastAsia="zh-CN"/>
        </w:rPr>
        <w:t>14688974.59</w:t>
      </w:r>
      <w:r>
        <w:rPr>
          <w:rFonts w:hint="eastAsia" w:ascii="宋体" w:hAnsi="宋体" w:cs="宋体"/>
          <w:b/>
          <w:color w:val="auto"/>
          <w:sz w:val="22"/>
          <w:szCs w:val="22"/>
          <w:highlight w:val="none"/>
          <w:u w:val="single"/>
        </w:rPr>
        <w:t>元</w:t>
      </w:r>
      <w:r>
        <w:rPr>
          <w:rFonts w:hint="eastAsia" w:ascii="宋体" w:hAnsi="宋体" w:cs="宋体"/>
          <w:b/>
          <w:color w:val="auto"/>
          <w:sz w:val="22"/>
          <w:szCs w:val="22"/>
          <w:highlight w:val="none"/>
        </w:rPr>
        <w:t>；如果仅仅某个（些）供应商的报价超出采购最高限价的，则拒绝接受其报价，按无效报价处理。</w:t>
      </w:r>
    </w:p>
    <w:p w14:paraId="5F9749EC">
      <w:pPr>
        <w:widowControl/>
        <w:wordWrap w:val="0"/>
        <w:snapToGrid w:val="0"/>
        <w:spacing w:line="360" w:lineRule="auto"/>
        <w:ind w:firstLine="420" w:firstLineChars="190"/>
        <w:jc w:val="left"/>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rPr>
        <w:t>7、本次招标采用资格后审，供应商只需在网上下载采购文件，不接受现场报名。</w:t>
      </w:r>
    </w:p>
    <w:p w14:paraId="4CA4C217">
      <w:pPr>
        <w:pStyle w:val="60"/>
        <w:wordWrap w:val="0"/>
        <w:spacing w:after="0" w:line="360" w:lineRule="auto"/>
        <w:ind w:left="0" w:leftChars="0" w:firstLine="442"/>
        <w:rPr>
          <w:rFonts w:hint="eastAsia" w:ascii="宋体" w:hAnsi="宋体" w:cs="宋体"/>
          <w:b/>
          <w:color w:val="auto"/>
          <w:sz w:val="22"/>
          <w:szCs w:val="22"/>
          <w:highlight w:val="none"/>
          <w:u w:val="single"/>
          <w:lang w:val="zh-CN"/>
        </w:rPr>
      </w:pPr>
      <w:r>
        <w:rPr>
          <w:rFonts w:hint="eastAsia" w:ascii="宋体" w:hAnsi="宋体" w:cs="宋体"/>
          <w:b/>
          <w:color w:val="auto"/>
          <w:sz w:val="22"/>
          <w:szCs w:val="22"/>
          <w:highlight w:val="none"/>
          <w:u w:val="single"/>
        </w:rPr>
        <w:t>8</w:t>
      </w:r>
      <w:r>
        <w:rPr>
          <w:rFonts w:hint="eastAsia" w:ascii="宋体" w:hAnsi="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15EC4BC4">
      <w:pPr>
        <w:widowControl/>
        <w:wordWrap w:val="0"/>
        <w:snapToGrid w:val="0"/>
        <w:spacing w:line="360" w:lineRule="auto"/>
        <w:ind w:firstLine="420" w:firstLineChars="19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9</w:t>
      </w:r>
      <w:r>
        <w:rPr>
          <w:rFonts w:hint="eastAsia" w:ascii="宋体" w:hAnsi="宋体" w:cs="宋体"/>
          <w:b/>
          <w:color w:val="auto"/>
          <w:sz w:val="22"/>
          <w:szCs w:val="22"/>
          <w:highlight w:val="none"/>
          <w:lang w:val="zh-CN"/>
        </w:rPr>
        <w:t>、投标供应商信用信息查询渠道及截止时点、信用信息查询记录和证据留存的具体方式、信用信息的使用规则等：</w:t>
      </w:r>
      <w:r>
        <w:rPr>
          <w:rFonts w:hint="eastAsia" w:ascii="宋体" w:hAnsi="宋体" w:cs="宋体"/>
          <w:b/>
          <w:color w:val="auto"/>
          <w:sz w:val="22"/>
          <w:szCs w:val="22"/>
          <w:highlight w:val="none"/>
        </w:rPr>
        <w:t>l</w:t>
      </w:r>
    </w:p>
    <w:p w14:paraId="1779E475">
      <w:pPr>
        <w:widowControl/>
        <w:wordWrap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zh-CN"/>
        </w:rPr>
        <w:t>投标供应商信用信息查询的查询渠道</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信用中国</w:t>
      </w:r>
      <w:r>
        <w:rPr>
          <w:rFonts w:hint="eastAsia" w:ascii="宋体" w:hAnsi="宋体" w:cs="宋体"/>
          <w:color w:val="auto"/>
          <w:sz w:val="22"/>
          <w:szCs w:val="22"/>
          <w:highlight w:val="none"/>
        </w:rPr>
        <w:t>”(</w:t>
      </w:r>
      <w:r>
        <w:rPr>
          <w:color w:val="auto"/>
          <w:highlight w:val="none"/>
        </w:rPr>
        <w:fldChar w:fldCharType="begin"/>
      </w:r>
      <w:r>
        <w:rPr>
          <w:color w:val="auto"/>
          <w:highlight w:val="none"/>
        </w:rPr>
        <w:instrText xml:space="preserve"> HYPERLINK "file:///D:\\平阳2019年\\平阳县卫生健康局平阳县基层医疗卫生机构财政补偿机制改革绩效考核信息系统\\www.creditchina.gov.cn" </w:instrText>
      </w:r>
      <w:r>
        <w:rPr>
          <w:color w:val="auto"/>
          <w:highlight w:val="none"/>
        </w:rPr>
        <w:fldChar w:fldCharType="separate"/>
      </w:r>
      <w:r>
        <w:rPr>
          <w:rFonts w:hint="eastAsia" w:ascii="宋体" w:hAnsi="宋体" w:cs="宋体"/>
          <w:color w:val="auto"/>
          <w:sz w:val="22"/>
          <w:szCs w:val="22"/>
          <w:highlight w:val="none"/>
        </w:rPr>
        <w:t>www.creditchina.gov.cn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2"/>
          <w:szCs w:val="22"/>
          <w:highlight w:val="none"/>
        </w:rPr>
        <w:t>http://www.ccgp.gov.cn/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 xml:space="preserve">）； </w:t>
      </w:r>
    </w:p>
    <w:p w14:paraId="2AF34C02">
      <w:pPr>
        <w:widowControl/>
        <w:wordWrap w:val="0"/>
        <w:snapToGrid w:val="0"/>
        <w:spacing w:line="360" w:lineRule="auto"/>
        <w:ind w:firstLine="440" w:firstLineChars="200"/>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2）投标供应商信用信息查询截止时点：本项目投标截止时间</w:t>
      </w:r>
      <w:r>
        <w:rPr>
          <w:rFonts w:hint="eastAsia" w:ascii="宋体" w:hAnsi="宋体" w:cs="宋体"/>
          <w:color w:val="auto"/>
          <w:sz w:val="22"/>
          <w:szCs w:val="22"/>
          <w:highlight w:val="none"/>
        </w:rPr>
        <w:t>之前</w:t>
      </w:r>
      <w:r>
        <w:rPr>
          <w:rFonts w:hint="eastAsia" w:ascii="宋体" w:hAnsi="宋体" w:cs="宋体"/>
          <w:color w:val="auto"/>
          <w:sz w:val="22"/>
          <w:szCs w:val="22"/>
          <w:highlight w:val="none"/>
          <w:lang w:val="zh-CN"/>
        </w:rPr>
        <w:t xml:space="preserve">； </w:t>
      </w:r>
    </w:p>
    <w:p w14:paraId="08D1851E">
      <w:pPr>
        <w:widowControl/>
        <w:wordWrap w:val="0"/>
        <w:snapToGrid w:val="0"/>
        <w:spacing w:line="360" w:lineRule="auto"/>
        <w:ind w:firstLine="440" w:firstLineChars="200"/>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3）投标供应商信用信息查询记录和证据留存的具体方式：网页截图打印；</w:t>
      </w:r>
    </w:p>
    <w:p w14:paraId="2E63EA7A">
      <w:pPr>
        <w:widowControl/>
        <w:wordWrap w:val="0"/>
        <w:snapToGrid w:val="0"/>
        <w:spacing w:line="360" w:lineRule="auto"/>
        <w:ind w:firstLine="440" w:firstLineChars="200"/>
        <w:jc w:val="left"/>
        <w:rPr>
          <w:rFonts w:hint="eastAsia" w:ascii="宋体" w:hAnsi="宋体" w:cs="宋体"/>
          <w:b/>
          <w:color w:val="auto"/>
          <w:sz w:val="22"/>
          <w:szCs w:val="22"/>
          <w:highlight w:val="none"/>
          <w:lang w:val="zh-CN"/>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53CA04EE">
      <w:pPr>
        <w:wordWrap w:val="0"/>
        <w:autoSpaceDE w:val="0"/>
        <w:autoSpaceDN w:val="0"/>
        <w:adjustRightInd w:val="0"/>
        <w:snapToGrid w:val="0"/>
        <w:spacing w:line="360" w:lineRule="auto"/>
        <w:ind w:firstLine="433" w:firstLineChars="196"/>
        <w:textAlignment w:val="bottom"/>
        <w:rPr>
          <w:rFonts w:hint="eastAsia" w:ascii="宋体" w:hAnsi="宋体" w:cs="宋体"/>
          <w:b/>
          <w:color w:val="auto"/>
          <w:sz w:val="22"/>
          <w:highlight w:val="none"/>
          <w:u w:val="single"/>
        </w:rPr>
      </w:pPr>
      <w:r>
        <w:rPr>
          <w:rFonts w:hint="eastAsia" w:ascii="宋体" w:hAnsi="宋体" w:cs="宋体"/>
          <w:b/>
          <w:color w:val="auto"/>
          <w:sz w:val="22"/>
          <w:szCs w:val="22"/>
          <w:highlight w:val="none"/>
        </w:rPr>
        <w:t>10、</w:t>
      </w:r>
      <w:r>
        <w:rPr>
          <w:rFonts w:hint="eastAsia" w:ascii="宋体" w:hAnsi="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5BD1523E">
      <w:pPr>
        <w:wordWrap w:val="0"/>
        <w:autoSpaceDE w:val="0"/>
        <w:autoSpaceDN w:val="0"/>
        <w:adjustRightInd w:val="0"/>
        <w:snapToGrid w:val="0"/>
        <w:spacing w:line="360" w:lineRule="auto"/>
        <w:ind w:firstLine="422" w:firstLineChars="191"/>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11、</w:t>
      </w:r>
      <w:r>
        <w:rPr>
          <w:rFonts w:hint="eastAsia" w:ascii="宋体" w:hAnsi="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79FB7084">
      <w:pPr>
        <w:wordWrap w:val="0"/>
        <w:autoSpaceDE w:val="0"/>
        <w:autoSpaceDN w:val="0"/>
        <w:adjustRightInd w:val="0"/>
        <w:snapToGrid w:val="0"/>
        <w:spacing w:line="360" w:lineRule="auto"/>
        <w:ind w:firstLine="422" w:firstLineChars="191"/>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12、</w:t>
      </w:r>
      <w:r>
        <w:rPr>
          <w:rFonts w:hint="eastAsia" w:ascii="宋体" w:hAnsi="宋体" w:cs="宋体"/>
          <w:color w:val="auto"/>
          <w:sz w:val="22"/>
          <w:szCs w:val="22"/>
          <w:highlight w:val="none"/>
        </w:rPr>
        <w:t>本项目采用在线投标响应方式，执行《浙江省财政厅关于印发浙江省政府采购项目电子交易管理暂行办法的通知》（浙财采监〔2019〕10 号）等相关规定</w:t>
      </w:r>
      <w:r>
        <w:rPr>
          <w:rFonts w:hint="eastAsia" w:ascii="宋体" w:hAnsi="宋体" w:cs="宋体"/>
          <w:b/>
          <w:color w:val="auto"/>
          <w:sz w:val="22"/>
          <w:szCs w:val="22"/>
          <w:highlight w:val="none"/>
        </w:rPr>
        <w:t>。</w:t>
      </w:r>
    </w:p>
    <w:p w14:paraId="0E705735">
      <w:pPr>
        <w:wordWrap w:val="0"/>
        <w:autoSpaceDE w:val="0"/>
        <w:autoSpaceDN w:val="0"/>
        <w:adjustRightInd w:val="0"/>
        <w:snapToGrid w:val="0"/>
        <w:spacing w:line="360" w:lineRule="auto"/>
        <w:ind w:firstLine="422" w:firstLineChars="191"/>
        <w:textAlignment w:val="bottom"/>
        <w:rPr>
          <w:rFonts w:hint="eastAsia" w:ascii="宋体" w:hAnsi="宋体" w:cs="宋体"/>
          <w:b/>
          <w:color w:val="auto"/>
          <w:sz w:val="22"/>
          <w:szCs w:val="22"/>
          <w:highlight w:val="none"/>
        </w:rPr>
      </w:pPr>
      <w:r>
        <w:rPr>
          <w:rFonts w:hint="eastAsia" w:ascii="宋体" w:hAnsi="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21DEE621">
      <w:pPr>
        <w:wordWrap w:val="0"/>
        <w:autoSpaceDE w:val="0"/>
        <w:autoSpaceDN w:val="0"/>
        <w:adjustRightInd w:val="0"/>
        <w:snapToGrid w:val="0"/>
        <w:spacing w:line="360" w:lineRule="auto"/>
        <w:ind w:firstLine="433" w:firstLineChars="196"/>
        <w:textAlignment w:val="bottom"/>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single"/>
        </w:rPr>
        <w:t>14、为保证供应商顺利投标，供应商须在投标截止日前自行登录浙江省政府采购网，查看是否有补充更正公告文件。如供应商未按补充更正公告文件进行投标的，责任自负。</w:t>
      </w:r>
    </w:p>
    <w:p w14:paraId="32D98FDE">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23" w:name="_Toc31669"/>
      <w:bookmarkStart w:id="24" w:name="_Toc10717"/>
      <w:r>
        <w:rPr>
          <w:rFonts w:hint="eastAsia" w:ascii="宋体" w:hAnsi="宋体" w:cs="宋体"/>
          <w:color w:val="auto"/>
          <w:sz w:val="22"/>
          <w:szCs w:val="22"/>
          <w:highlight w:val="none"/>
        </w:rPr>
        <w:t>二、供应商资格要求</w:t>
      </w:r>
      <w:bookmarkEnd w:id="23"/>
      <w:bookmarkEnd w:id="24"/>
    </w:p>
    <w:p w14:paraId="6FD7184B">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按招标公告要求</w:t>
      </w:r>
    </w:p>
    <w:p w14:paraId="44BE3D7E">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25" w:name="_Toc2525"/>
      <w:bookmarkStart w:id="26" w:name="_Toc20117"/>
      <w:r>
        <w:rPr>
          <w:rFonts w:hint="eastAsia" w:ascii="宋体" w:hAnsi="宋体" w:cs="宋体"/>
          <w:color w:val="auto"/>
          <w:sz w:val="22"/>
          <w:szCs w:val="22"/>
          <w:highlight w:val="none"/>
        </w:rPr>
        <w:t>三、采购文件</w:t>
      </w:r>
      <w:bookmarkEnd w:id="25"/>
      <w:bookmarkEnd w:id="26"/>
    </w:p>
    <w:p w14:paraId="158BBC9C">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1、采购文件</w:t>
      </w:r>
    </w:p>
    <w:p w14:paraId="3EA6ACB6">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1.1采购文件的获取</w:t>
      </w:r>
    </w:p>
    <w:p w14:paraId="3B5B3241">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供应商在浙江省政府采购网站直接下载本项目采购文件。</w:t>
      </w:r>
    </w:p>
    <w:p w14:paraId="51EE3F11">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1.2采购文件约束力</w:t>
      </w:r>
    </w:p>
    <w:p w14:paraId="6A3C295B">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供应商一旦获取了本采购文件并参加投标，即被认为接受了本采购文件中所有条款和规定。</w:t>
      </w:r>
    </w:p>
    <w:p w14:paraId="33A82C30">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1.3采购文件的组成</w:t>
      </w:r>
    </w:p>
    <w:p w14:paraId="36CAFC43">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采购文件由采购文件总目录所列内容及补充资料等组成。</w:t>
      </w:r>
    </w:p>
    <w:p w14:paraId="1808AC86">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2、采购文件的澄清</w:t>
      </w:r>
    </w:p>
    <w:p w14:paraId="6EFED9A1">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供应商对采购文件如有疑点要求澄清，可用书面形式（包括信函、传真，下同）通知</w:t>
      </w:r>
      <w:r>
        <w:rPr>
          <w:rFonts w:hint="eastAsia" w:ascii="宋体" w:hAnsi="宋体" w:cs="宋体"/>
          <w:color w:val="auto"/>
          <w:sz w:val="22"/>
          <w:szCs w:val="22"/>
          <w:highlight w:val="none"/>
          <w:u w:val="single"/>
        </w:rPr>
        <w:t>采购代理机构</w:t>
      </w:r>
      <w:r>
        <w:rPr>
          <w:rFonts w:hint="eastAsia" w:ascii="宋体" w:hAnsi="宋体" w:cs="宋体"/>
          <w:color w:val="auto"/>
          <w:sz w:val="22"/>
          <w:szCs w:val="22"/>
          <w:highlight w:val="none"/>
        </w:rPr>
        <w:t>，但通知不得迟于规定的质疑时间前使采购代理机构收到，采购代理机构将采用用网上答疑形式予以答复。</w:t>
      </w:r>
    </w:p>
    <w:p w14:paraId="162815BB">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3、采购文件的修改</w:t>
      </w:r>
    </w:p>
    <w:p w14:paraId="3AA6222B">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5B101650">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3.2 为使供应商有足够的时间按采购文件要求修正投标文件，采购人可进行推迟投标截止时间和开标时间，并将此变更网上告知。</w:t>
      </w:r>
    </w:p>
    <w:p w14:paraId="035CFB72">
      <w:pPr>
        <w:wordWrap w:val="0"/>
        <w:autoSpaceDE w:val="0"/>
        <w:autoSpaceDN w:val="0"/>
        <w:adjustRightInd w:val="0"/>
        <w:snapToGrid w:val="0"/>
        <w:spacing w:line="360" w:lineRule="auto"/>
        <w:textAlignment w:val="bottom"/>
        <w:outlineLvl w:val="1"/>
        <w:rPr>
          <w:rFonts w:hint="eastAsia" w:ascii="宋体" w:hAnsi="宋体" w:cs="宋体"/>
          <w:color w:val="auto"/>
          <w:sz w:val="22"/>
          <w:szCs w:val="22"/>
          <w:highlight w:val="none"/>
        </w:rPr>
      </w:pPr>
      <w:bookmarkStart w:id="27" w:name="_Toc9131"/>
      <w:bookmarkStart w:id="28" w:name="_Toc18385"/>
      <w:r>
        <w:rPr>
          <w:rFonts w:hint="eastAsia" w:ascii="宋体" w:hAnsi="宋体" w:cs="宋体"/>
          <w:color w:val="auto"/>
          <w:sz w:val="22"/>
          <w:szCs w:val="22"/>
          <w:highlight w:val="none"/>
        </w:rPr>
        <w:t>四、投标文件</w:t>
      </w:r>
      <w:bookmarkEnd w:id="27"/>
      <w:bookmarkEnd w:id="28"/>
    </w:p>
    <w:p w14:paraId="1281335E">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1、投标文件</w:t>
      </w:r>
    </w:p>
    <w:p w14:paraId="11A33364">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1.1</w:t>
      </w:r>
      <w:r>
        <w:rPr>
          <w:rFonts w:hint="eastAsia" w:ascii="宋体" w:hAnsi="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0C04D2E6">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1.2</w:t>
      </w:r>
      <w:r>
        <w:rPr>
          <w:rFonts w:hint="eastAsia" w:ascii="宋体" w:hAnsi="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EB38BFF">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649C2949">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2、投标文件的组成 </w:t>
      </w:r>
    </w:p>
    <w:p w14:paraId="22F44345">
      <w:pPr>
        <w:wordWrap w:val="0"/>
        <w:autoSpaceDE w:val="0"/>
        <w:autoSpaceDN w:val="0"/>
        <w:adjustRightInd w:val="0"/>
        <w:snapToGrid w:val="0"/>
        <w:spacing w:line="360" w:lineRule="auto"/>
        <w:ind w:firstLine="431" w:firstLineChars="196"/>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2、投标文件的组成  </w:t>
      </w:r>
    </w:p>
    <w:p w14:paraId="1C3B8E6B">
      <w:pPr>
        <w:wordWrap w:val="0"/>
        <w:autoSpaceDE w:val="0"/>
        <w:autoSpaceDN w:val="0"/>
        <w:adjustRightInd w:val="0"/>
        <w:snapToGrid w:val="0"/>
        <w:spacing w:line="360" w:lineRule="auto"/>
        <w:ind w:firstLine="442" w:firstLineChars="200"/>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u w:val="single"/>
        </w:rPr>
        <w:t>投标文件应当包括以下主要内容</w:t>
      </w:r>
      <w:r>
        <w:rPr>
          <w:rFonts w:hint="eastAsia" w:ascii="宋体" w:hAnsi="宋体" w:cs="宋体"/>
          <w:b/>
          <w:color w:val="auto"/>
          <w:sz w:val="22"/>
          <w:szCs w:val="22"/>
          <w:highlight w:val="none"/>
          <w:u w:val="single"/>
          <w:lang w:eastAsia="zh-CN"/>
        </w:rPr>
        <w:t>：</w:t>
      </w:r>
      <w:r>
        <w:rPr>
          <w:rFonts w:hint="eastAsia" w:ascii="宋体" w:hAnsi="宋体" w:cs="宋体"/>
          <w:b/>
          <w:color w:val="auto"/>
          <w:sz w:val="22"/>
          <w:szCs w:val="22"/>
          <w:highlight w:val="none"/>
          <w:u w:val="single"/>
        </w:rPr>
        <w:t>资格文件、报价文件、商务技术文件。资格文件、商务技术文件不得含报价，否则投标将被拒绝。</w:t>
      </w:r>
    </w:p>
    <w:tbl>
      <w:tblPr>
        <w:tblStyle w:val="28"/>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970"/>
        <w:gridCol w:w="987"/>
      </w:tblGrid>
      <w:tr w14:paraId="0FDF2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vAlign w:val="center"/>
          </w:tcPr>
          <w:p w14:paraId="342DB619">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7970" w:type="dxa"/>
            <w:tcBorders>
              <w:bottom w:val="single" w:color="auto" w:sz="6" w:space="0"/>
            </w:tcBorders>
            <w:vAlign w:val="center"/>
          </w:tcPr>
          <w:p w14:paraId="5F7DADE7">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响应文件组成内容</w:t>
            </w:r>
          </w:p>
        </w:tc>
        <w:tc>
          <w:tcPr>
            <w:tcW w:w="987" w:type="dxa"/>
            <w:tcBorders>
              <w:bottom w:val="single" w:color="auto" w:sz="6" w:space="0"/>
            </w:tcBorders>
            <w:vAlign w:val="center"/>
          </w:tcPr>
          <w:p w14:paraId="2852DC3A">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投标</w:t>
            </w:r>
          </w:p>
          <w:p w14:paraId="60E841BF">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格式</w:t>
            </w:r>
          </w:p>
        </w:tc>
      </w:tr>
      <w:tr w14:paraId="492BDA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666" w:type="dxa"/>
            <w:gridSpan w:val="3"/>
            <w:tcBorders>
              <w:top w:val="single" w:color="auto" w:sz="6" w:space="0"/>
              <w:bottom w:val="single" w:color="auto" w:sz="6" w:space="0"/>
            </w:tcBorders>
            <w:vAlign w:val="center"/>
          </w:tcPr>
          <w:p w14:paraId="449FC426">
            <w:pPr>
              <w:wordWrap w:val="0"/>
              <w:spacing w:line="360" w:lineRule="auto"/>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一、《资格文件》组成内容（须单页保存，逐页上传，格式见附件）（此项供应商必须提供，否则不能通过资格性审查的，责任自负）</w:t>
            </w:r>
          </w:p>
        </w:tc>
      </w:tr>
      <w:tr w14:paraId="1DFA7A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09" w:type="dxa"/>
            <w:tcBorders>
              <w:top w:val="single" w:color="auto" w:sz="6" w:space="0"/>
            </w:tcBorders>
            <w:vAlign w:val="center"/>
          </w:tcPr>
          <w:p w14:paraId="725C733A">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1</w:t>
            </w:r>
          </w:p>
        </w:tc>
        <w:tc>
          <w:tcPr>
            <w:tcW w:w="7970" w:type="dxa"/>
            <w:tcBorders>
              <w:top w:val="single" w:color="auto" w:sz="6" w:space="0"/>
            </w:tcBorders>
            <w:vAlign w:val="center"/>
          </w:tcPr>
          <w:p w14:paraId="44260BCF">
            <w:pPr>
              <w:wordWrap w:val="0"/>
              <w:spacing w:line="360" w:lineRule="auto"/>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《资格文件》封面</w:t>
            </w:r>
          </w:p>
        </w:tc>
        <w:tc>
          <w:tcPr>
            <w:tcW w:w="987" w:type="dxa"/>
            <w:tcBorders>
              <w:top w:val="single" w:color="auto" w:sz="6" w:space="0"/>
            </w:tcBorders>
            <w:vAlign w:val="center"/>
          </w:tcPr>
          <w:p w14:paraId="478F3D6E">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03836B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2E827A02">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2</w:t>
            </w:r>
          </w:p>
        </w:tc>
        <w:tc>
          <w:tcPr>
            <w:tcW w:w="7970" w:type="dxa"/>
            <w:tcBorders>
              <w:top w:val="single" w:color="auto" w:sz="6" w:space="0"/>
            </w:tcBorders>
            <w:vAlign w:val="center"/>
          </w:tcPr>
          <w:p w14:paraId="5676E1E1">
            <w:pPr>
              <w:wordWrap w:val="0"/>
              <w:spacing w:line="360" w:lineRule="auto"/>
              <w:jc w:val="left"/>
              <w:rPr>
                <w:rFonts w:hint="eastAsia" w:ascii="宋体" w:hAnsi="宋体" w:eastAsia="宋体" w:cs="宋体"/>
                <w:b/>
                <w:color w:val="auto"/>
                <w:sz w:val="22"/>
                <w:szCs w:val="22"/>
                <w:highlight w:val="none"/>
                <w:lang w:eastAsia="zh-CN"/>
              </w:rPr>
            </w:pPr>
            <w:r>
              <w:rPr>
                <w:rFonts w:hint="eastAsia" w:ascii="宋体" w:hAnsi="宋体" w:cs="宋体"/>
                <w:color w:val="auto"/>
                <w:sz w:val="22"/>
                <w:szCs w:val="22"/>
                <w:highlight w:val="none"/>
              </w:rPr>
              <w:t>▲</w:t>
            </w:r>
            <w:r>
              <w:rPr>
                <w:rFonts w:hint="eastAsia" w:ascii="宋体" w:hAnsi="宋体" w:cs="宋体"/>
                <w:b/>
                <w:color w:val="auto"/>
                <w:sz w:val="22"/>
                <w:szCs w:val="22"/>
                <w:highlight w:val="none"/>
              </w:rPr>
              <w:t>投标供应商资格审查声明函，格式见附件</w:t>
            </w:r>
          </w:p>
        </w:tc>
        <w:tc>
          <w:tcPr>
            <w:tcW w:w="987" w:type="dxa"/>
            <w:tcBorders>
              <w:top w:val="single" w:color="auto" w:sz="6" w:space="0"/>
            </w:tcBorders>
            <w:vAlign w:val="center"/>
          </w:tcPr>
          <w:p w14:paraId="3668FEE3">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3C348C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vAlign w:val="center"/>
          </w:tcPr>
          <w:p w14:paraId="758D20ED">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3</w:t>
            </w:r>
          </w:p>
        </w:tc>
        <w:tc>
          <w:tcPr>
            <w:tcW w:w="7970" w:type="dxa"/>
            <w:vAlign w:val="center"/>
          </w:tcPr>
          <w:p w14:paraId="64B3476C">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b/>
                <w:color w:val="auto"/>
                <w:sz w:val="22"/>
                <w:szCs w:val="22"/>
                <w:highlight w:val="none"/>
              </w:rPr>
              <w:t>具有独立承担民事责任能力的证明材料</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u w:val="single"/>
              </w:rPr>
              <w:t>企业法人营业执照</w:t>
            </w:r>
            <w:r>
              <w:rPr>
                <w:rFonts w:hint="eastAsia" w:ascii="宋体" w:hAnsi="宋体" w:cs="宋体"/>
                <w:color w:val="auto"/>
                <w:sz w:val="22"/>
                <w:szCs w:val="22"/>
                <w:highlight w:val="none"/>
              </w:rPr>
              <w:t>（提供复制件加盖投标供应商公章）或供应商为依法允许经营的事业单位的，应提交事业单位法人证书（提供复制件加盖投标供应商公章）</w:t>
            </w:r>
          </w:p>
          <w:p w14:paraId="63455FFB">
            <w:pPr>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备注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vAlign w:val="center"/>
          </w:tcPr>
          <w:p w14:paraId="1EF0A85A">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无</w:t>
            </w:r>
          </w:p>
        </w:tc>
      </w:tr>
      <w:tr w14:paraId="1183EE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1502D395">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4</w:t>
            </w:r>
          </w:p>
        </w:tc>
        <w:tc>
          <w:tcPr>
            <w:tcW w:w="7970" w:type="dxa"/>
            <w:vAlign w:val="center"/>
          </w:tcPr>
          <w:p w14:paraId="37B87105">
            <w:pPr>
              <w:wordWrap w:val="0"/>
              <w:spacing w:line="360" w:lineRule="auto"/>
              <w:jc w:val="left"/>
              <w:rPr>
                <w:rFonts w:hint="eastAsia" w:ascii="宋体" w:hAnsi="宋体" w:eastAsia="宋体" w:cs="宋体"/>
                <w:b/>
                <w:color w:val="auto"/>
                <w:sz w:val="22"/>
                <w:szCs w:val="22"/>
                <w:highlight w:val="none"/>
                <w:lang w:eastAsia="zh-CN"/>
              </w:rPr>
            </w:pPr>
            <w:r>
              <w:rPr>
                <w:rFonts w:hint="eastAsia" w:ascii="宋体" w:hAnsi="宋体" w:cs="宋体"/>
                <w:color w:val="auto"/>
                <w:sz w:val="22"/>
                <w:szCs w:val="22"/>
                <w:highlight w:val="none"/>
              </w:rPr>
              <w:t>▲</w:t>
            </w:r>
            <w:r>
              <w:rPr>
                <w:rFonts w:hint="eastAsia" w:ascii="宋体" w:hAnsi="宋体" w:cs="宋体"/>
                <w:b/>
                <w:color w:val="auto"/>
                <w:sz w:val="22"/>
                <w:szCs w:val="22"/>
                <w:highlight w:val="none"/>
              </w:rPr>
              <w:t>供应商符合参与国企采购活动资格条件的声明函，格式见附件。</w:t>
            </w:r>
          </w:p>
        </w:tc>
        <w:tc>
          <w:tcPr>
            <w:tcW w:w="987" w:type="dxa"/>
            <w:vAlign w:val="center"/>
          </w:tcPr>
          <w:p w14:paraId="06610A43">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4F32F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709" w:type="dxa"/>
            <w:vAlign w:val="center"/>
          </w:tcPr>
          <w:p w14:paraId="0D610C41">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5</w:t>
            </w:r>
          </w:p>
        </w:tc>
        <w:tc>
          <w:tcPr>
            <w:tcW w:w="7970" w:type="dxa"/>
            <w:vAlign w:val="center"/>
          </w:tcPr>
          <w:p w14:paraId="0A158F14">
            <w:pPr>
              <w:wordWrap w:val="0"/>
              <w:autoSpaceDE w:val="0"/>
              <w:autoSpaceDN w:val="0"/>
              <w:adjustRightInd w:val="0"/>
              <w:snapToGrid w:val="0"/>
              <w:spacing w:line="360" w:lineRule="auto"/>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供应商法定代表人授权书（非法定代表人参加投标时须提供）；</w:t>
            </w:r>
          </w:p>
        </w:tc>
        <w:tc>
          <w:tcPr>
            <w:tcW w:w="987" w:type="dxa"/>
            <w:tcBorders/>
            <w:vAlign w:val="center"/>
          </w:tcPr>
          <w:p w14:paraId="59FE9499">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3AB1A0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3"/>
            <w:tcBorders>
              <w:bottom w:val="single" w:color="auto" w:sz="6" w:space="0"/>
            </w:tcBorders>
            <w:vAlign w:val="center"/>
          </w:tcPr>
          <w:p w14:paraId="5E701593">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1、上述资格2-4证明文件未提供或提供的资格证明材料不齐全的，资格审查作不通过处理，不得进入评审程序。</w:t>
            </w:r>
          </w:p>
        </w:tc>
      </w:tr>
      <w:tr w14:paraId="601439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666" w:type="dxa"/>
            <w:gridSpan w:val="3"/>
            <w:tcBorders>
              <w:top w:val="single" w:color="auto" w:sz="6" w:space="0"/>
              <w:bottom w:val="single" w:color="auto" w:sz="6" w:space="0"/>
            </w:tcBorders>
            <w:vAlign w:val="center"/>
          </w:tcPr>
          <w:p w14:paraId="7A52B199">
            <w:pPr>
              <w:wordWrap w:val="0"/>
              <w:spacing w:line="360" w:lineRule="auto"/>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二、《商务技术文件》组成内容</w:t>
            </w:r>
          </w:p>
        </w:tc>
      </w:tr>
      <w:tr w14:paraId="7FCE9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64D63B58">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1</w:t>
            </w:r>
          </w:p>
        </w:tc>
        <w:tc>
          <w:tcPr>
            <w:tcW w:w="7970" w:type="dxa"/>
            <w:tcBorders>
              <w:top w:val="single" w:color="auto" w:sz="6" w:space="0"/>
            </w:tcBorders>
            <w:vAlign w:val="center"/>
          </w:tcPr>
          <w:p w14:paraId="3CA530D8">
            <w:pPr>
              <w:wordWrap w:val="0"/>
              <w:spacing w:line="360" w:lineRule="auto"/>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《商务技术文件》封面</w:t>
            </w:r>
          </w:p>
        </w:tc>
        <w:tc>
          <w:tcPr>
            <w:tcW w:w="987" w:type="dxa"/>
            <w:tcBorders>
              <w:top w:val="single" w:color="auto" w:sz="6" w:space="0"/>
            </w:tcBorders>
            <w:vAlign w:val="center"/>
          </w:tcPr>
          <w:p w14:paraId="5389BCB1">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7F3DC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0065AE43">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2</w:t>
            </w:r>
          </w:p>
        </w:tc>
        <w:tc>
          <w:tcPr>
            <w:tcW w:w="7970" w:type="dxa"/>
            <w:vAlign w:val="center"/>
          </w:tcPr>
          <w:p w14:paraId="4B5073D6">
            <w:pPr>
              <w:wordWrap w:val="0"/>
              <w:spacing w:line="360" w:lineRule="auto"/>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《商务技术文件》目录（自拟）</w:t>
            </w:r>
          </w:p>
        </w:tc>
        <w:tc>
          <w:tcPr>
            <w:tcW w:w="987" w:type="dxa"/>
            <w:vAlign w:val="center"/>
          </w:tcPr>
          <w:p w14:paraId="7CFFAAC8">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无</w:t>
            </w:r>
          </w:p>
        </w:tc>
      </w:tr>
      <w:tr w14:paraId="4F8C79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67E3632B">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3</w:t>
            </w:r>
          </w:p>
        </w:tc>
        <w:tc>
          <w:tcPr>
            <w:tcW w:w="7970" w:type="dxa"/>
            <w:vAlign w:val="center"/>
          </w:tcPr>
          <w:p w14:paraId="6BDE7143">
            <w:pPr>
              <w:wordWrap w:val="0"/>
              <w:spacing w:line="360" w:lineRule="auto"/>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供应商自评分指引表（自拟）</w:t>
            </w:r>
          </w:p>
        </w:tc>
        <w:tc>
          <w:tcPr>
            <w:tcW w:w="987" w:type="dxa"/>
            <w:vAlign w:val="center"/>
          </w:tcPr>
          <w:p w14:paraId="610F8B7D">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无</w:t>
            </w:r>
          </w:p>
        </w:tc>
      </w:tr>
      <w:tr w14:paraId="0103D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7271D6B6">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4</w:t>
            </w:r>
          </w:p>
        </w:tc>
        <w:tc>
          <w:tcPr>
            <w:tcW w:w="7970" w:type="dxa"/>
            <w:vAlign w:val="center"/>
          </w:tcPr>
          <w:p w14:paraId="5034466A">
            <w:pPr>
              <w:wordWrap w:val="0"/>
              <w:spacing w:line="360" w:lineRule="auto"/>
              <w:jc w:val="left"/>
              <w:rPr>
                <w:rFonts w:hint="eastAsia" w:ascii="宋体" w:hAnsi="宋体" w:cs="宋体"/>
                <w:b/>
                <w:color w:val="auto"/>
                <w:sz w:val="22"/>
                <w:szCs w:val="22"/>
                <w:highlight w:val="none"/>
              </w:rPr>
            </w:pPr>
            <w:r>
              <w:rPr>
                <w:rFonts w:hint="eastAsia" w:ascii="宋体" w:hAnsi="宋体" w:cs="宋体"/>
                <w:color w:val="auto"/>
                <w:sz w:val="22"/>
                <w:szCs w:val="22"/>
                <w:highlight w:val="none"/>
              </w:rPr>
              <w:t>▲</w:t>
            </w:r>
            <w:r>
              <w:rPr>
                <w:rFonts w:hint="eastAsia" w:ascii="宋体" w:hAnsi="宋体" w:cs="宋体"/>
                <w:b/>
                <w:color w:val="auto"/>
                <w:sz w:val="22"/>
                <w:szCs w:val="22"/>
                <w:highlight w:val="none"/>
              </w:rPr>
              <w:t>供应商参与采购活动投标资格声明</w:t>
            </w:r>
          </w:p>
        </w:tc>
        <w:tc>
          <w:tcPr>
            <w:tcW w:w="987" w:type="dxa"/>
            <w:vAlign w:val="center"/>
          </w:tcPr>
          <w:p w14:paraId="0EA04E28">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35840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7F331AAD">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5</w:t>
            </w:r>
          </w:p>
        </w:tc>
        <w:tc>
          <w:tcPr>
            <w:tcW w:w="7970" w:type="dxa"/>
            <w:vAlign w:val="center"/>
          </w:tcPr>
          <w:p w14:paraId="5DE5AFDC">
            <w:pPr>
              <w:wordWrap w:val="0"/>
              <w:spacing w:line="360" w:lineRule="auto"/>
              <w:jc w:val="left"/>
              <w:rPr>
                <w:rFonts w:hint="eastAsia" w:ascii="宋体" w:hAnsi="宋体" w:cs="宋体"/>
                <w:b/>
                <w:color w:val="auto"/>
                <w:sz w:val="22"/>
                <w:szCs w:val="22"/>
                <w:highlight w:val="none"/>
              </w:rPr>
            </w:pPr>
            <w:r>
              <w:rPr>
                <w:rFonts w:hint="eastAsia" w:ascii="宋体" w:hAnsi="宋体" w:cs="宋体"/>
                <w:color w:val="auto"/>
                <w:sz w:val="22"/>
                <w:szCs w:val="22"/>
                <w:highlight w:val="none"/>
              </w:rPr>
              <w:t>▲</w:t>
            </w:r>
            <w:r>
              <w:rPr>
                <w:rFonts w:hint="eastAsia" w:ascii="宋体" w:hAnsi="宋体" w:cs="宋体"/>
                <w:b/>
                <w:color w:val="auto"/>
                <w:sz w:val="22"/>
                <w:szCs w:val="22"/>
                <w:highlight w:val="none"/>
              </w:rPr>
              <w:t>投标函</w:t>
            </w:r>
          </w:p>
        </w:tc>
        <w:tc>
          <w:tcPr>
            <w:tcW w:w="987" w:type="dxa"/>
            <w:vAlign w:val="center"/>
          </w:tcPr>
          <w:p w14:paraId="38319F65">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74DA7B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0FA1F06D">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6</w:t>
            </w:r>
          </w:p>
        </w:tc>
        <w:tc>
          <w:tcPr>
            <w:tcW w:w="7970" w:type="dxa"/>
            <w:vAlign w:val="center"/>
          </w:tcPr>
          <w:p w14:paraId="57FFA1C5">
            <w:pPr>
              <w:wordWrap w:val="0"/>
              <w:spacing w:line="360" w:lineRule="auto"/>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投标供应商情况声明（后附企业简介）</w:t>
            </w:r>
          </w:p>
        </w:tc>
        <w:tc>
          <w:tcPr>
            <w:tcW w:w="987" w:type="dxa"/>
            <w:vAlign w:val="center"/>
          </w:tcPr>
          <w:p w14:paraId="6FD1E5ED">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0A842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vAlign w:val="center"/>
          </w:tcPr>
          <w:p w14:paraId="52C5909B">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7</w:t>
            </w:r>
          </w:p>
        </w:tc>
        <w:tc>
          <w:tcPr>
            <w:tcW w:w="7970" w:type="dxa"/>
            <w:tcBorders>
              <w:bottom w:val="single" w:color="auto" w:sz="6" w:space="0"/>
            </w:tcBorders>
            <w:vAlign w:val="center"/>
          </w:tcPr>
          <w:p w14:paraId="2DA43D99">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商务偏离表、技术偏离表</w:t>
            </w:r>
            <w:r>
              <w:rPr>
                <w:rFonts w:hint="eastAsia" w:ascii="宋体" w:hAnsi="宋体" w:cs="宋体"/>
                <w:b/>
                <w:color w:val="auto"/>
                <w:sz w:val="22"/>
                <w:szCs w:val="22"/>
                <w:highlight w:val="none"/>
              </w:rPr>
              <w:t>(格式见附件也可自拟）</w:t>
            </w:r>
          </w:p>
        </w:tc>
        <w:tc>
          <w:tcPr>
            <w:tcW w:w="987" w:type="dxa"/>
            <w:tcBorders>
              <w:bottom w:val="single" w:color="auto" w:sz="6" w:space="0"/>
            </w:tcBorders>
            <w:vAlign w:val="center"/>
          </w:tcPr>
          <w:p w14:paraId="4413C162">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311DB3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0B80BA0E">
            <w:pPr>
              <w:wordWrap w:val="0"/>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8</w:t>
            </w:r>
          </w:p>
        </w:tc>
        <w:tc>
          <w:tcPr>
            <w:tcW w:w="7970" w:type="dxa"/>
            <w:tcBorders>
              <w:top w:val="single" w:color="auto" w:sz="6" w:space="0"/>
              <w:bottom w:val="single" w:color="auto" w:sz="6" w:space="0"/>
            </w:tcBorders>
            <w:vAlign w:val="center"/>
          </w:tcPr>
          <w:p w14:paraId="15EFD584">
            <w:pPr>
              <w:wordWrap w:val="0"/>
              <w:spacing w:line="360" w:lineRule="auto"/>
              <w:jc w:val="left"/>
              <w:rPr>
                <w:rFonts w:hint="eastAsia" w:ascii="宋体" w:hAnsi="宋体" w:cs="宋体"/>
                <w:b/>
                <w:color w:val="auto"/>
                <w:sz w:val="22"/>
                <w:szCs w:val="22"/>
                <w:highlight w:val="none"/>
              </w:rPr>
            </w:pPr>
            <w:r>
              <w:rPr>
                <w:rFonts w:hint="eastAsia" w:ascii="宋体" w:hAnsi="宋体" w:cs="宋体"/>
                <w:color w:val="auto"/>
                <w:sz w:val="22"/>
                <w:szCs w:val="22"/>
                <w:highlight w:val="none"/>
              </w:rPr>
              <w:t>项目组织实施方案</w:t>
            </w:r>
            <w:r>
              <w:rPr>
                <w:rFonts w:hint="eastAsia" w:ascii="宋体" w:hAnsi="宋体" w:cs="宋体"/>
                <w:b/>
                <w:color w:val="auto"/>
                <w:sz w:val="22"/>
                <w:szCs w:val="22"/>
                <w:highlight w:val="none"/>
              </w:rPr>
              <w:t>(供应商根据评分细则自行自拟）</w:t>
            </w:r>
          </w:p>
        </w:tc>
        <w:tc>
          <w:tcPr>
            <w:tcW w:w="987" w:type="dxa"/>
            <w:tcBorders>
              <w:top w:val="single" w:color="auto" w:sz="6" w:space="0"/>
              <w:bottom w:val="single" w:color="auto" w:sz="6" w:space="0"/>
            </w:tcBorders>
            <w:vAlign w:val="center"/>
          </w:tcPr>
          <w:p w14:paraId="2A0DC140">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192F46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7A45B861">
            <w:pPr>
              <w:wordWrap w:val="0"/>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9</w:t>
            </w:r>
          </w:p>
        </w:tc>
        <w:tc>
          <w:tcPr>
            <w:tcW w:w="7970" w:type="dxa"/>
            <w:tcBorders>
              <w:top w:val="single" w:color="auto" w:sz="6" w:space="0"/>
              <w:bottom w:val="single" w:color="auto" w:sz="6" w:space="0"/>
            </w:tcBorders>
            <w:vAlign w:val="center"/>
          </w:tcPr>
          <w:p w14:paraId="3B9A6A70">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其他内容根据评分细则自拟</w:t>
            </w:r>
          </w:p>
        </w:tc>
        <w:tc>
          <w:tcPr>
            <w:tcW w:w="987" w:type="dxa"/>
            <w:tcBorders>
              <w:top w:val="single" w:color="auto" w:sz="6" w:space="0"/>
              <w:bottom w:val="single" w:color="auto" w:sz="6" w:space="0"/>
            </w:tcBorders>
            <w:vAlign w:val="center"/>
          </w:tcPr>
          <w:p w14:paraId="64580A39">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无</w:t>
            </w:r>
          </w:p>
        </w:tc>
      </w:tr>
      <w:tr w14:paraId="32DA45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5E6D8B64">
            <w:pPr>
              <w:wordWrap w:val="0"/>
              <w:spacing w:line="360" w:lineRule="auto"/>
              <w:jc w:val="center"/>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10</w:t>
            </w:r>
          </w:p>
        </w:tc>
        <w:tc>
          <w:tcPr>
            <w:tcW w:w="7970" w:type="dxa"/>
            <w:tcBorders>
              <w:top w:val="single" w:color="auto" w:sz="6" w:space="0"/>
              <w:bottom w:val="single" w:color="auto" w:sz="6" w:space="0"/>
            </w:tcBorders>
            <w:vAlign w:val="center"/>
          </w:tcPr>
          <w:p w14:paraId="222B0F4D">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质量服务承诺书</w:t>
            </w:r>
          </w:p>
        </w:tc>
        <w:tc>
          <w:tcPr>
            <w:tcW w:w="987" w:type="dxa"/>
            <w:tcBorders>
              <w:top w:val="single" w:color="auto" w:sz="6" w:space="0"/>
              <w:bottom w:val="single" w:color="auto" w:sz="6" w:space="0"/>
            </w:tcBorders>
            <w:vAlign w:val="center"/>
          </w:tcPr>
          <w:p w14:paraId="5F425ED6">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63FB94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6809ED6F">
            <w:pPr>
              <w:wordWrap w:val="0"/>
              <w:spacing w:line="360" w:lineRule="auto"/>
              <w:jc w:val="center"/>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11</w:t>
            </w:r>
          </w:p>
        </w:tc>
        <w:tc>
          <w:tcPr>
            <w:tcW w:w="7970" w:type="dxa"/>
            <w:tcBorders>
              <w:top w:val="single" w:color="auto" w:sz="6" w:space="0"/>
              <w:bottom w:val="single" w:color="auto" w:sz="6" w:space="0"/>
            </w:tcBorders>
            <w:vAlign w:val="center"/>
          </w:tcPr>
          <w:p w14:paraId="2675B27B">
            <w:pPr>
              <w:wordWrap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诚信投标</w:t>
            </w:r>
            <w:bookmarkStart w:id="173" w:name="_GoBack"/>
            <w:bookmarkEnd w:id="173"/>
            <w:r>
              <w:rPr>
                <w:rFonts w:hint="eastAsia" w:ascii="宋体" w:hAnsi="宋体" w:cs="宋体"/>
                <w:color w:val="auto"/>
                <w:sz w:val="22"/>
                <w:szCs w:val="22"/>
                <w:highlight w:val="none"/>
              </w:rPr>
              <w:t>承诺书</w:t>
            </w:r>
          </w:p>
        </w:tc>
        <w:tc>
          <w:tcPr>
            <w:tcW w:w="987" w:type="dxa"/>
            <w:tcBorders>
              <w:top w:val="single" w:color="auto" w:sz="6" w:space="0"/>
              <w:bottom w:val="single" w:color="auto" w:sz="6" w:space="0"/>
            </w:tcBorders>
            <w:vAlign w:val="center"/>
          </w:tcPr>
          <w:p w14:paraId="2D607487">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423DC1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7104D80F">
            <w:pPr>
              <w:wordWrap w:val="0"/>
              <w:spacing w:line="360" w:lineRule="auto"/>
              <w:jc w:val="center"/>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12</w:t>
            </w:r>
          </w:p>
        </w:tc>
        <w:tc>
          <w:tcPr>
            <w:tcW w:w="7970" w:type="dxa"/>
            <w:tcBorders>
              <w:top w:val="single" w:color="auto" w:sz="6" w:space="0"/>
              <w:bottom w:val="single" w:color="auto" w:sz="6" w:space="0"/>
            </w:tcBorders>
            <w:vAlign w:val="center"/>
          </w:tcPr>
          <w:p w14:paraId="654CC26C">
            <w:pPr>
              <w:wordWrap w:val="0"/>
              <w:spacing w:line="360" w:lineRule="auto"/>
              <w:jc w:val="left"/>
              <w:rPr>
                <w:rFonts w:hint="eastAsia" w:ascii="宋体" w:hAnsi="宋体" w:cs="宋体"/>
                <w:color w:val="auto"/>
                <w:sz w:val="22"/>
                <w:szCs w:val="22"/>
                <w:highlight w:val="none"/>
              </w:rPr>
            </w:pPr>
            <w:r>
              <w:rPr>
                <w:rFonts w:hint="eastAsia" w:ascii="宋体" w:hAnsi="宋体" w:cs="宋体"/>
                <w:b/>
                <w:color w:val="auto"/>
                <w:sz w:val="22"/>
                <w:szCs w:val="22"/>
                <w:highlight w:val="none"/>
              </w:rPr>
              <w:t>投标供应商认为有必要提供的其他与报价有关的材料或说明（如有）</w:t>
            </w:r>
          </w:p>
        </w:tc>
        <w:tc>
          <w:tcPr>
            <w:tcW w:w="987" w:type="dxa"/>
            <w:tcBorders>
              <w:top w:val="single" w:color="auto" w:sz="6" w:space="0"/>
              <w:bottom w:val="single" w:color="auto" w:sz="6" w:space="0"/>
            </w:tcBorders>
            <w:vAlign w:val="center"/>
          </w:tcPr>
          <w:p w14:paraId="5C79540F">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6500D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666" w:type="dxa"/>
            <w:gridSpan w:val="3"/>
            <w:tcBorders>
              <w:top w:val="single" w:color="auto" w:sz="6" w:space="0"/>
              <w:bottom w:val="single" w:color="auto" w:sz="6" w:space="0"/>
            </w:tcBorders>
            <w:vAlign w:val="center"/>
          </w:tcPr>
          <w:p w14:paraId="27A449D0">
            <w:pPr>
              <w:wordWrap w:val="0"/>
              <w:spacing w:line="360" w:lineRule="auto"/>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三、《报价文件》组成内容【依序编制】</w:t>
            </w:r>
          </w:p>
        </w:tc>
      </w:tr>
      <w:tr w14:paraId="3D18C5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077885A5">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1</w:t>
            </w:r>
          </w:p>
        </w:tc>
        <w:tc>
          <w:tcPr>
            <w:tcW w:w="7970" w:type="dxa"/>
            <w:tcBorders>
              <w:top w:val="single" w:color="auto" w:sz="6" w:space="0"/>
              <w:bottom w:val="single" w:color="auto" w:sz="6" w:space="0"/>
            </w:tcBorders>
            <w:vAlign w:val="center"/>
          </w:tcPr>
          <w:p w14:paraId="637F5985">
            <w:pPr>
              <w:wordWrap w:val="0"/>
              <w:spacing w:line="360" w:lineRule="auto"/>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《报价文件》封面</w:t>
            </w:r>
          </w:p>
        </w:tc>
        <w:tc>
          <w:tcPr>
            <w:tcW w:w="987" w:type="dxa"/>
            <w:tcBorders>
              <w:top w:val="single" w:color="auto" w:sz="6" w:space="0"/>
              <w:bottom w:val="single" w:color="auto" w:sz="6" w:space="0"/>
            </w:tcBorders>
            <w:vAlign w:val="center"/>
          </w:tcPr>
          <w:p w14:paraId="4C0DEE56">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377522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088055BD">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2</w:t>
            </w:r>
          </w:p>
        </w:tc>
        <w:tc>
          <w:tcPr>
            <w:tcW w:w="7970" w:type="dxa"/>
            <w:tcBorders>
              <w:top w:val="single" w:color="auto" w:sz="6" w:space="0"/>
              <w:bottom w:val="single" w:color="auto" w:sz="6" w:space="0"/>
            </w:tcBorders>
            <w:vAlign w:val="center"/>
          </w:tcPr>
          <w:p w14:paraId="4D1E7B02">
            <w:pPr>
              <w:wordWrap w:val="0"/>
              <w:spacing w:line="360" w:lineRule="auto"/>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rPr>
              <w:t>《报价文件》目录</w:t>
            </w:r>
            <w:r>
              <w:rPr>
                <w:rFonts w:hint="eastAsia" w:ascii="宋体" w:hAnsi="宋体" w:cs="宋体"/>
                <w:color w:val="auto"/>
                <w:sz w:val="22"/>
                <w:szCs w:val="22"/>
                <w:highlight w:val="none"/>
              </w:rPr>
              <w:t>（格式自拟）</w:t>
            </w:r>
          </w:p>
        </w:tc>
        <w:tc>
          <w:tcPr>
            <w:tcW w:w="987" w:type="dxa"/>
            <w:tcBorders>
              <w:top w:val="single" w:color="auto" w:sz="6" w:space="0"/>
              <w:bottom w:val="single" w:color="auto" w:sz="6" w:space="0"/>
            </w:tcBorders>
            <w:vAlign w:val="center"/>
          </w:tcPr>
          <w:p w14:paraId="15F2650A">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无</w:t>
            </w:r>
          </w:p>
        </w:tc>
      </w:tr>
      <w:tr w14:paraId="462C18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F8C27E8">
            <w:pPr>
              <w:wordWrap w:val="0"/>
              <w:spacing w:line="360" w:lineRule="auto"/>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3</w:t>
            </w:r>
          </w:p>
        </w:tc>
        <w:tc>
          <w:tcPr>
            <w:tcW w:w="7970" w:type="dxa"/>
            <w:tcBorders>
              <w:top w:val="single" w:color="auto" w:sz="6" w:space="0"/>
              <w:bottom w:val="single" w:color="auto" w:sz="6" w:space="0"/>
            </w:tcBorders>
            <w:vAlign w:val="center"/>
          </w:tcPr>
          <w:p w14:paraId="2C60D57B">
            <w:pPr>
              <w:wordWrap w:val="0"/>
              <w:spacing w:line="360" w:lineRule="auto"/>
              <w:jc w:val="left"/>
              <w:rPr>
                <w:rFonts w:hint="eastAsia" w:ascii="宋体" w:hAnsi="宋体" w:cs="宋体"/>
                <w:b/>
                <w:color w:val="auto"/>
                <w:sz w:val="22"/>
                <w:szCs w:val="22"/>
                <w:highlight w:val="none"/>
              </w:rPr>
            </w:pPr>
            <w:r>
              <w:rPr>
                <w:rFonts w:hint="eastAsia" w:ascii="宋体" w:hAnsi="宋体" w:cs="宋体"/>
                <w:color w:val="auto"/>
                <w:sz w:val="22"/>
                <w:szCs w:val="22"/>
                <w:highlight w:val="none"/>
              </w:rPr>
              <w:t>▲</w:t>
            </w:r>
            <w:r>
              <w:rPr>
                <w:rFonts w:hint="eastAsia" w:ascii="宋体" w:hAnsi="宋体" w:cs="宋体"/>
                <w:b/>
                <w:color w:val="auto"/>
                <w:sz w:val="22"/>
                <w:szCs w:val="22"/>
                <w:highlight w:val="none"/>
              </w:rPr>
              <w:t>开标一览表</w:t>
            </w:r>
          </w:p>
        </w:tc>
        <w:tc>
          <w:tcPr>
            <w:tcW w:w="987" w:type="dxa"/>
            <w:tcBorders>
              <w:top w:val="single" w:color="auto" w:sz="6" w:space="0"/>
              <w:bottom w:val="single" w:color="auto" w:sz="6" w:space="0"/>
            </w:tcBorders>
            <w:vAlign w:val="center"/>
          </w:tcPr>
          <w:p w14:paraId="5E1E6D1B">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4DAB46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224B64A3">
            <w:pPr>
              <w:wordWrap w:val="0"/>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4</w:t>
            </w:r>
          </w:p>
        </w:tc>
        <w:tc>
          <w:tcPr>
            <w:tcW w:w="7970" w:type="dxa"/>
            <w:tcBorders>
              <w:top w:val="single" w:color="auto" w:sz="6" w:space="0"/>
              <w:bottom w:val="single" w:color="auto" w:sz="6" w:space="0"/>
            </w:tcBorders>
            <w:vAlign w:val="center"/>
          </w:tcPr>
          <w:p w14:paraId="52A0726E">
            <w:pPr>
              <w:wordWrap w:val="0"/>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w:t>
            </w:r>
            <w:r>
              <w:rPr>
                <w:rFonts w:hint="eastAsia" w:ascii="宋体" w:hAnsi="宋体" w:cs="宋体"/>
                <w:b/>
                <w:bCs/>
                <w:color w:val="auto"/>
                <w:sz w:val="22"/>
                <w:szCs w:val="22"/>
                <w:highlight w:val="none"/>
                <w:lang w:val="en-US" w:eastAsia="zh-CN"/>
              </w:rPr>
              <w:t>分项报价表</w:t>
            </w:r>
          </w:p>
        </w:tc>
        <w:tc>
          <w:tcPr>
            <w:tcW w:w="987" w:type="dxa"/>
            <w:tcBorders>
              <w:top w:val="single" w:color="auto" w:sz="6" w:space="0"/>
              <w:bottom w:val="single" w:color="auto" w:sz="6" w:space="0"/>
            </w:tcBorders>
            <w:vAlign w:val="center"/>
          </w:tcPr>
          <w:p w14:paraId="3E170CD1">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有</w:t>
            </w:r>
          </w:p>
        </w:tc>
      </w:tr>
      <w:tr w14:paraId="272C08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3"/>
            <w:vAlign w:val="center"/>
          </w:tcPr>
          <w:p w14:paraId="7092CBCF">
            <w:pPr>
              <w:wordWrap w:val="0"/>
              <w:spacing w:line="360" w:lineRule="auto"/>
              <w:jc w:val="center"/>
              <w:rPr>
                <w:rFonts w:hint="eastAsia" w:ascii="宋体" w:hAnsi="宋体" w:cs="宋体"/>
                <w:color w:val="auto"/>
                <w:sz w:val="22"/>
                <w:szCs w:val="22"/>
                <w:highlight w:val="none"/>
              </w:rPr>
            </w:pPr>
            <w:r>
              <w:rPr>
                <w:rFonts w:hint="eastAsia" w:ascii="宋体" w:hAnsi="宋体" w:cs="宋体"/>
                <w:b/>
                <w:color w:val="auto"/>
                <w:sz w:val="22"/>
                <w:szCs w:val="22"/>
                <w:highlight w:val="none"/>
              </w:rPr>
              <w:t>备注说明</w:t>
            </w:r>
          </w:p>
        </w:tc>
      </w:tr>
      <w:tr w14:paraId="1093DD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3"/>
            <w:vAlign w:val="center"/>
          </w:tcPr>
          <w:p w14:paraId="6657FBC2">
            <w:pPr>
              <w:wordWrap w:val="0"/>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04A0EA40">
            <w:pPr>
              <w:wordWrap w:val="0"/>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0193F43F">
            <w:pPr>
              <w:wordWrap w:val="0"/>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（3）可以提供复制件的相关证明材料必须加盖投标供应商公章，否则视为未提供（例如</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rPr>
              <w:t>各类资格资质证书、业绩材料、许可材料、荣誉证书、产品注册登记材料、产品检测材料、验收材料等）；</w:t>
            </w:r>
          </w:p>
          <w:p w14:paraId="13C7F9C8">
            <w:pPr>
              <w:wordWrap w:val="0"/>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（4）以上内容中标注“</w:t>
            </w:r>
            <w:r>
              <w:rPr>
                <w:rFonts w:hint="eastAsia" w:ascii="宋体" w:hAnsi="宋体" w:cs="宋体"/>
                <w:color w:val="auto"/>
                <w:sz w:val="22"/>
                <w:szCs w:val="22"/>
                <w:highlight w:val="none"/>
              </w:rPr>
              <w:t>▲</w:t>
            </w:r>
            <w:r>
              <w:rPr>
                <w:rFonts w:hint="eastAsia" w:ascii="宋体" w:hAnsi="宋体" w:cs="宋体"/>
                <w:b/>
                <w:color w:val="auto"/>
                <w:sz w:val="22"/>
                <w:szCs w:val="22"/>
                <w:highlight w:val="none"/>
              </w:rPr>
              <w:t>”的内容为必须提供的内容，未提供的投标无效。</w:t>
            </w:r>
          </w:p>
        </w:tc>
      </w:tr>
    </w:tbl>
    <w:p w14:paraId="7DA47636">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 投标文件编制</w:t>
      </w:r>
    </w:p>
    <w:p w14:paraId="2C9FC2FD">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3.1本项目通过“乐采云平台（www.zcygov.cn）”实行在线投标响应（电子投标）。供应商应通过“政采云电子交易客户端”，并按照本采购文件和“乐采云平台”的要求编制并加密投标文件。</w:t>
      </w:r>
    </w:p>
    <w:p w14:paraId="390FAF71">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3.2投标供应商应当按照本章节 “投标文件组成”规定的内容及顺序在“政采云电子交易客户端”编制投标文件。其中《资格文件》和《商务技术文件》中不得出现本项目投标报价，如因投标供应商原因提前泄露投标报价，是投标供应商的责任。</w:t>
      </w:r>
    </w:p>
    <w:p w14:paraId="67AB19C9">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3.3《投标文件》内容不完整、编排混乱导致《投标文件》被误读、漏读或者查找不到相关内容的，是投标供应商的责任。</w:t>
      </w:r>
    </w:p>
    <w:p w14:paraId="4F7B3F41">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3.4《投标文件》因字迹潦草或表达不清所引起的后果由投标供应商负责。</w:t>
      </w:r>
    </w:p>
    <w:p w14:paraId="7180556E">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00DD7C81">
      <w:pPr>
        <w:wordWrap w:val="0"/>
        <w:autoSpaceDE w:val="0"/>
        <w:autoSpaceDN w:val="0"/>
        <w:adjustRightInd w:val="0"/>
        <w:snapToGrid w:val="0"/>
        <w:spacing w:line="360" w:lineRule="auto"/>
        <w:textAlignment w:val="bottom"/>
        <w:rPr>
          <w:rFonts w:hint="eastAsia" w:ascii="宋体" w:hAnsi="宋体" w:cs="宋体"/>
          <w:color w:val="auto"/>
          <w:sz w:val="22"/>
          <w:szCs w:val="22"/>
          <w:highlight w:val="none"/>
        </w:rPr>
      </w:pPr>
      <w:bookmarkStart w:id="29" w:name="_Toc132122115"/>
      <w:bookmarkStart w:id="30" w:name="_Toc132122412"/>
      <w:r>
        <w:rPr>
          <w:rFonts w:hint="eastAsia" w:ascii="宋体" w:hAnsi="宋体" w:cs="宋体"/>
          <w:color w:val="auto"/>
          <w:sz w:val="22"/>
          <w:szCs w:val="22"/>
          <w:highlight w:val="none"/>
        </w:rPr>
        <w:t>4.投标报价</w:t>
      </w:r>
      <w:bookmarkEnd w:id="29"/>
      <w:bookmarkEnd w:id="30"/>
    </w:p>
    <w:p w14:paraId="60CE8901">
      <w:pPr>
        <w:wordWrap w:val="0"/>
        <w:autoSpaceDE w:val="0"/>
        <w:autoSpaceDN w:val="0"/>
        <w:adjustRightInd w:val="0"/>
        <w:snapToGrid w:val="0"/>
        <w:spacing w:line="360" w:lineRule="auto"/>
        <w:ind w:firstLine="435" w:firstLineChars="198"/>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4.1、供应商应按采购文件中《开标一览表》填写报价。</w:t>
      </w:r>
      <w:r>
        <w:rPr>
          <w:rFonts w:hint="eastAsia" w:ascii="宋体" w:hAnsi="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cs="宋体"/>
          <w:color w:val="auto"/>
          <w:sz w:val="22"/>
          <w:szCs w:val="22"/>
          <w:highlight w:val="none"/>
        </w:rPr>
        <w:t>。</w:t>
      </w:r>
    </w:p>
    <w:p w14:paraId="1FCE5AE8">
      <w:pPr>
        <w:wordWrap w:val="0"/>
        <w:autoSpaceDE w:val="0"/>
        <w:autoSpaceDN w:val="0"/>
        <w:adjustRightInd w:val="0"/>
        <w:snapToGrid w:val="0"/>
        <w:spacing w:line="360" w:lineRule="auto"/>
        <w:ind w:firstLine="440" w:firstLineChars="200"/>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rPr>
        <w:t>4.2、本次招标只允许有一个报价，有选择的报价将不予接受。</w:t>
      </w:r>
    </w:p>
    <w:p w14:paraId="5FBAB04F">
      <w:pPr>
        <w:wordWrap w:val="0"/>
        <w:autoSpaceDE w:val="0"/>
        <w:autoSpaceDN w:val="0"/>
        <w:adjustRightInd w:val="0"/>
        <w:snapToGrid w:val="0"/>
        <w:spacing w:line="360" w:lineRule="auto"/>
        <w:ind w:firstLine="440" w:firstLineChars="200"/>
        <w:textAlignment w:val="bottom"/>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4.3、</w:t>
      </w:r>
      <w:r>
        <w:rPr>
          <w:rFonts w:hint="eastAsia" w:ascii="宋体" w:hAnsi="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314F14AA">
      <w:pPr>
        <w:wordWrap w:val="0"/>
        <w:autoSpaceDE w:val="0"/>
        <w:autoSpaceDN w:val="0"/>
        <w:adjustRightInd w:val="0"/>
        <w:snapToGrid w:val="0"/>
        <w:spacing w:line="360" w:lineRule="auto"/>
        <w:ind w:firstLine="431" w:firstLineChars="196"/>
        <w:rPr>
          <w:rFonts w:hint="eastAsia" w:ascii="宋体" w:hAnsi="宋体" w:cs="宋体"/>
          <w:color w:val="auto"/>
          <w:sz w:val="22"/>
          <w:szCs w:val="22"/>
          <w:highlight w:val="none"/>
        </w:rPr>
      </w:pPr>
      <w:bookmarkStart w:id="31" w:name="_Toc132122414"/>
      <w:bookmarkStart w:id="32" w:name="_Toc132122117"/>
      <w:bookmarkStart w:id="33" w:name="_Toc132122415"/>
      <w:bookmarkStart w:id="34" w:name="_Toc132122118"/>
      <w:r>
        <w:rPr>
          <w:rFonts w:hint="eastAsia" w:ascii="宋体" w:hAnsi="宋体" w:cs="宋体"/>
          <w:color w:val="auto"/>
          <w:sz w:val="22"/>
          <w:szCs w:val="22"/>
          <w:highlight w:val="none"/>
        </w:rPr>
        <w:t>5、投标文件的有效期</w:t>
      </w:r>
      <w:bookmarkEnd w:id="31"/>
      <w:bookmarkEnd w:id="32"/>
    </w:p>
    <w:p w14:paraId="45626130">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5.1自开标日起90天内，投标文件应保持有效。有效期短于这个规定期限的投标将被拒绝。</w:t>
      </w:r>
    </w:p>
    <w:p w14:paraId="1DAAED18">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5.2在特殊情况下，采购人可与供应商协商延长投标文件的有效期，这种要求和答复均应以书面形式进行。</w:t>
      </w:r>
    </w:p>
    <w:p w14:paraId="3EC800ED">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5.3供应商可拒绝接受延期要求而不会导致处罚。同意延长有效期的供应商不能修改投标文件。</w:t>
      </w:r>
    </w:p>
    <w:bookmarkEnd w:id="33"/>
    <w:bookmarkEnd w:id="34"/>
    <w:p w14:paraId="1E4851BD">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6、投标文件的签章</w:t>
      </w:r>
    </w:p>
    <w:p w14:paraId="1BA4F1C0">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6.1《投标文件》的签章</w:t>
      </w:r>
      <w:r>
        <w:rPr>
          <w:rFonts w:hint="eastAsia" w:hAnsi="宋体" w:cs="宋体"/>
          <w:color w:val="auto"/>
          <w:sz w:val="22"/>
          <w:szCs w:val="22"/>
          <w:highlight w:val="none"/>
          <w:lang w:eastAsia="zh-CN"/>
        </w:rPr>
        <w:t>：</w:t>
      </w:r>
      <w:r>
        <w:rPr>
          <w:rFonts w:hint="eastAsia" w:hAnsi="宋体" w:cs="宋体"/>
          <w:b/>
          <w:color w:val="auto"/>
          <w:sz w:val="22"/>
          <w:szCs w:val="22"/>
          <w:highlight w:val="none"/>
          <w:lang w:bidi="ar"/>
        </w:rPr>
        <w:t>电子签章。</w:t>
      </w:r>
      <w:r>
        <w:rPr>
          <w:rFonts w:hint="eastAsia" w:hAnsi="宋体" w:cs="宋体"/>
          <w:color w:val="auto"/>
          <w:sz w:val="22"/>
          <w:szCs w:val="22"/>
          <w:highlight w:val="none"/>
        </w:rPr>
        <w:t>采购文件所指的加盖单位公章为电子签章。</w:t>
      </w:r>
    </w:p>
    <w:p w14:paraId="334D39C8">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6.2《投标文件》应由投标供应商法定代表人或其授权代表签字（或盖章），并时加盖投标供应商公章。</w:t>
      </w:r>
    </w:p>
    <w:p w14:paraId="4AA5E37B">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6.3电子签章操作指南详见采购公告附件《供应商项目采购-电子招投标操作指南》。</w:t>
      </w:r>
    </w:p>
    <w:p w14:paraId="2A228F64">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7、投标文件的形式</w:t>
      </w:r>
    </w:p>
    <w:p w14:paraId="3A4E1DA7">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7.1投标文件的形式</w:t>
      </w:r>
      <w:r>
        <w:rPr>
          <w:rFonts w:hint="eastAsia" w:hAnsi="宋体" w:cs="宋体"/>
          <w:color w:val="auto"/>
          <w:sz w:val="22"/>
          <w:szCs w:val="22"/>
          <w:highlight w:val="none"/>
          <w:lang w:eastAsia="zh-CN"/>
        </w:rPr>
        <w:t>：</w:t>
      </w:r>
      <w:r>
        <w:rPr>
          <w:rFonts w:hint="eastAsia" w:hAnsi="宋体" w:cs="宋体"/>
          <w:color w:val="auto"/>
          <w:sz w:val="22"/>
          <w:szCs w:val="22"/>
          <w:highlight w:val="none"/>
        </w:rPr>
        <w:t>见投标通知(邀 请)书；</w:t>
      </w:r>
    </w:p>
    <w:p w14:paraId="50308AEB">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7.2“电子加密投标文件”</w:t>
      </w:r>
      <w:r>
        <w:rPr>
          <w:rFonts w:hint="eastAsia" w:hAnsi="宋体" w:cs="宋体"/>
          <w:color w:val="auto"/>
          <w:sz w:val="22"/>
          <w:szCs w:val="22"/>
          <w:highlight w:val="none"/>
          <w:lang w:eastAsia="zh-CN"/>
        </w:rPr>
        <w:t>：</w:t>
      </w:r>
      <w:r>
        <w:rPr>
          <w:rFonts w:hint="eastAsia" w:hAnsi="宋体" w:cs="宋体"/>
          <w:color w:val="auto"/>
          <w:sz w:val="22"/>
          <w:szCs w:val="22"/>
          <w:highlight w:val="none"/>
        </w:rPr>
        <w:t>“电子加密投标文件”是指通过“政采云电子交易客户端”完成投标文件编制后生成并加密的数据电文形式的投标文件。</w:t>
      </w:r>
    </w:p>
    <w:p w14:paraId="63D73B6A">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7.3“备份投标文件”</w:t>
      </w:r>
      <w:r>
        <w:rPr>
          <w:rFonts w:hint="eastAsia" w:hAnsi="宋体" w:cs="宋体"/>
          <w:color w:val="auto"/>
          <w:sz w:val="22"/>
          <w:szCs w:val="22"/>
          <w:highlight w:val="none"/>
          <w:lang w:eastAsia="zh-CN"/>
        </w:rPr>
        <w:t>：</w:t>
      </w:r>
      <w:r>
        <w:rPr>
          <w:rFonts w:hint="eastAsia" w:hAnsi="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4BE7537B">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8、投标文件的份数</w:t>
      </w:r>
    </w:p>
    <w:p w14:paraId="234B7313">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8.1投标文件的份数</w:t>
      </w:r>
      <w:r>
        <w:rPr>
          <w:rFonts w:hint="eastAsia" w:hAnsi="宋体" w:cs="宋体"/>
          <w:color w:val="auto"/>
          <w:sz w:val="22"/>
          <w:szCs w:val="22"/>
          <w:highlight w:val="none"/>
          <w:lang w:eastAsia="zh-CN"/>
        </w:rPr>
        <w:t>：</w:t>
      </w:r>
      <w:r>
        <w:rPr>
          <w:rFonts w:hint="eastAsia" w:hAnsi="宋体" w:cs="宋体"/>
          <w:color w:val="auto"/>
          <w:sz w:val="22"/>
          <w:szCs w:val="22"/>
          <w:highlight w:val="none"/>
        </w:rPr>
        <w:t>见投标通知(邀 请)书。</w:t>
      </w:r>
    </w:p>
    <w:p w14:paraId="04AAA718">
      <w:pPr>
        <w:wordWrap w:val="0"/>
        <w:snapToGrid w:val="0"/>
        <w:spacing w:line="360" w:lineRule="auto"/>
        <w:outlineLvl w:val="1"/>
        <w:rPr>
          <w:rFonts w:hint="eastAsia" w:ascii="宋体" w:hAnsi="宋体" w:cs="宋体"/>
          <w:bCs/>
          <w:color w:val="auto"/>
          <w:sz w:val="22"/>
          <w:szCs w:val="22"/>
          <w:highlight w:val="none"/>
        </w:rPr>
      </w:pPr>
      <w:bookmarkStart w:id="35" w:name="_Toc20340"/>
      <w:bookmarkStart w:id="36" w:name="_Toc27465"/>
      <w:r>
        <w:rPr>
          <w:rFonts w:hint="eastAsia" w:ascii="宋体" w:hAnsi="宋体" w:cs="宋体"/>
          <w:bCs/>
          <w:color w:val="auto"/>
          <w:sz w:val="22"/>
          <w:szCs w:val="22"/>
          <w:highlight w:val="none"/>
        </w:rPr>
        <w:t>五、投标</w:t>
      </w:r>
      <w:bookmarkEnd w:id="35"/>
      <w:bookmarkEnd w:id="36"/>
    </w:p>
    <w:p w14:paraId="1B6E12B0">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1、投标文件的上传和递交</w:t>
      </w:r>
    </w:p>
    <w:p w14:paraId="787D4203">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1.1“投标文件”的上传、递交</w:t>
      </w:r>
      <w:r>
        <w:rPr>
          <w:rFonts w:hint="eastAsia" w:hAnsi="宋体" w:cs="宋体"/>
          <w:color w:val="auto"/>
          <w:sz w:val="22"/>
          <w:szCs w:val="22"/>
          <w:highlight w:val="none"/>
          <w:lang w:eastAsia="zh-CN"/>
        </w:rPr>
        <w:t>：</w:t>
      </w:r>
      <w:r>
        <w:rPr>
          <w:rFonts w:hint="eastAsia" w:hAnsi="宋体" w:cs="宋体"/>
          <w:color w:val="auto"/>
          <w:sz w:val="22"/>
          <w:szCs w:val="22"/>
          <w:highlight w:val="none"/>
        </w:rPr>
        <w:t>见投标通知(邀 请)书。</w:t>
      </w:r>
    </w:p>
    <w:p w14:paraId="109E21C7">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2、“电子加密投标文件”解密和异常情况处理</w:t>
      </w:r>
    </w:p>
    <w:p w14:paraId="1DD47109">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2.1“电子加密投标文件”解密</w:t>
      </w:r>
      <w:r>
        <w:rPr>
          <w:rFonts w:hint="eastAsia" w:hAnsi="宋体" w:cs="宋体"/>
          <w:color w:val="auto"/>
          <w:sz w:val="22"/>
          <w:szCs w:val="22"/>
          <w:highlight w:val="none"/>
          <w:lang w:eastAsia="zh-CN"/>
        </w:rPr>
        <w:t>：</w:t>
      </w:r>
      <w:r>
        <w:rPr>
          <w:rFonts w:hint="eastAsia" w:hAnsi="宋体" w:cs="宋体"/>
          <w:color w:val="auto"/>
          <w:sz w:val="22"/>
          <w:szCs w:val="22"/>
          <w:highlight w:val="none"/>
        </w:rPr>
        <w:t>见投标通知(邀 请)书。</w:t>
      </w:r>
    </w:p>
    <w:p w14:paraId="330428B8">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3、投标文件的补充、修改或撤回</w:t>
      </w:r>
    </w:p>
    <w:p w14:paraId="70F9AA13">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平台”将予以拒收。</w:t>
      </w:r>
    </w:p>
    <w:p w14:paraId="1805EDE8">
      <w:pPr>
        <w:pStyle w:val="13"/>
        <w:wordWrap w:val="0"/>
        <w:adjustRightInd w:val="0"/>
        <w:snapToGrid w:val="0"/>
        <w:spacing w:line="360" w:lineRule="auto"/>
        <w:ind w:firstLine="442" w:firstLineChars="200"/>
        <w:rPr>
          <w:rFonts w:hint="eastAsia" w:hAnsi="宋体" w:cs="宋体"/>
          <w:b/>
          <w:color w:val="auto"/>
          <w:sz w:val="22"/>
          <w:szCs w:val="22"/>
          <w:highlight w:val="none"/>
        </w:rPr>
      </w:pPr>
      <w:r>
        <w:rPr>
          <w:rFonts w:hint="eastAsia" w:hAnsi="宋体" w:cs="宋体"/>
          <w:b/>
          <w:color w:val="auto"/>
          <w:sz w:val="22"/>
          <w:szCs w:val="22"/>
          <w:highlight w:val="none"/>
        </w:rPr>
        <w:t>3.2投标截止时间后，投标供应商不得撤回、修改《投标文件》。</w:t>
      </w:r>
    </w:p>
    <w:p w14:paraId="011202DD">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4、投标文件的备选方案</w:t>
      </w:r>
    </w:p>
    <w:p w14:paraId="285695DE">
      <w:pPr>
        <w:pStyle w:val="13"/>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01B45B24">
      <w:pPr>
        <w:wordWrap w:val="0"/>
        <w:snapToGrid w:val="0"/>
        <w:spacing w:line="360" w:lineRule="auto"/>
        <w:outlineLvl w:val="1"/>
        <w:rPr>
          <w:rFonts w:hint="eastAsia" w:ascii="宋体" w:hAnsi="宋体" w:cs="宋体"/>
          <w:color w:val="auto"/>
          <w:sz w:val="22"/>
          <w:szCs w:val="22"/>
          <w:highlight w:val="none"/>
        </w:rPr>
      </w:pPr>
      <w:bookmarkStart w:id="37" w:name="_Toc20074"/>
      <w:bookmarkStart w:id="38" w:name="_Toc17239"/>
      <w:r>
        <w:rPr>
          <w:rFonts w:hint="eastAsia" w:ascii="宋体" w:hAnsi="宋体" w:cs="宋体"/>
          <w:color w:val="auto"/>
          <w:sz w:val="22"/>
          <w:szCs w:val="22"/>
          <w:highlight w:val="none"/>
        </w:rPr>
        <w:t>六、开标和评标</w:t>
      </w:r>
      <w:bookmarkEnd w:id="37"/>
      <w:bookmarkEnd w:id="38"/>
    </w:p>
    <w:p w14:paraId="4811B4DF">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一）开标</w:t>
      </w:r>
    </w:p>
    <w:p w14:paraId="7C47D82B">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1、开标形式</w:t>
      </w:r>
    </w:p>
    <w:p w14:paraId="5EF68708">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1.1 采购组织机构将按照采购文件规定的时间通过“乐采云平台”组织开标、开启投标文件，所有供应商均应当准时在线参加。</w:t>
      </w:r>
    </w:p>
    <w:p w14:paraId="39056590">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2、开标准备</w:t>
      </w:r>
    </w:p>
    <w:p w14:paraId="779256B0">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2.1开标的准备工作由采购组织机构负责落实；</w:t>
      </w:r>
    </w:p>
    <w:p w14:paraId="5BB86CC5">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2.2采购组织机构将按照采购文件规定的时间通过“乐采云平台”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6BD4E769">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3、开标流程（两阶段）</w:t>
      </w:r>
    </w:p>
    <w:p w14:paraId="104FF6B7">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3.1开标第一阶段</w:t>
      </w:r>
    </w:p>
    <w:p w14:paraId="4380141C">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乐采云平台”操作规范将备份投标文件上传至“乐采云平台”，上传成功后，“电子加密投标文件”自动失效；</w:t>
      </w:r>
    </w:p>
    <w:p w14:paraId="69882A50">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（2）投标文件解密结束，发送各投标供应商组织签署《国企采购活动现场确认声明书》；</w:t>
      </w:r>
    </w:p>
    <w:p w14:paraId="72351532">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（3）开启投标文件，进入资格审查；</w:t>
      </w:r>
    </w:p>
    <w:p w14:paraId="1FC10FB5">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（4）开启资格审查通过的投标供应商的商务技术文件进入符合性审查、商务技术评审；</w:t>
      </w:r>
    </w:p>
    <w:p w14:paraId="4E9CB3A6">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（5）第一阶段开标结束。</w:t>
      </w:r>
    </w:p>
    <w:p w14:paraId="33022D0B">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47D22944">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3.2开标大会第二阶段</w:t>
      </w:r>
    </w:p>
    <w:p w14:paraId="3DE7F145">
      <w:pPr>
        <w:numPr>
          <w:ilvl w:val="0"/>
          <w:numId w:val="2"/>
        </w:num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2C6C2E2E">
      <w:pPr>
        <w:numPr>
          <w:ilvl w:val="0"/>
          <w:numId w:val="2"/>
        </w:num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36BA3AEB">
      <w:pPr>
        <w:numPr>
          <w:ilvl w:val="0"/>
          <w:numId w:val="2"/>
        </w:numPr>
        <w:wordWrap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评审结束后，公布中标（成交）候选供应商名单，及采购人最终确定中标或成交供应商名单的时间和公告方式等。</w:t>
      </w:r>
    </w:p>
    <w:p w14:paraId="0D6F9975">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特别说明</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rPr>
        <w:t>如遇“乐采云平台”电子化开标或评审程序调整的，按调整后程序执行。</w:t>
      </w:r>
    </w:p>
    <w:p w14:paraId="68D02389">
      <w:pPr>
        <w:wordWrap w:val="0"/>
        <w:snapToGrid w:val="0"/>
        <w:spacing w:line="360" w:lineRule="auto"/>
        <w:ind w:firstLine="527"/>
        <w:rPr>
          <w:rFonts w:hint="eastAsia" w:ascii="宋体" w:hAnsi="宋体" w:cs="宋体"/>
          <w:b/>
          <w:color w:val="auto"/>
          <w:sz w:val="22"/>
          <w:szCs w:val="22"/>
          <w:highlight w:val="none"/>
        </w:rPr>
      </w:pPr>
      <w:bookmarkStart w:id="39" w:name="_Toc24550037"/>
      <w:bookmarkStart w:id="40" w:name="_Toc33194393"/>
      <w:r>
        <w:rPr>
          <w:rFonts w:hint="eastAsia" w:ascii="宋体" w:hAnsi="宋体" w:cs="宋体"/>
          <w:b/>
          <w:color w:val="auto"/>
          <w:sz w:val="22"/>
          <w:szCs w:val="22"/>
          <w:highlight w:val="none"/>
        </w:rPr>
        <w:t>4、投标供应商资格审查</w:t>
      </w:r>
      <w:bookmarkEnd w:id="39"/>
      <w:bookmarkEnd w:id="40"/>
    </w:p>
    <w:p w14:paraId="39FC0C6D">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47F79030">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5D768B49">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4.3单位负责人为同一人或者存在直接控股、管理关系的不同供应商参加同一合同项下的采购活动的，相关投标供应商均作资格无效处理。</w:t>
      </w:r>
    </w:p>
    <w:p w14:paraId="5B4BEAF6">
      <w:pPr>
        <w:wordWrap w:val="0"/>
        <w:snapToGrid w:val="0"/>
        <w:spacing w:line="360" w:lineRule="auto"/>
        <w:ind w:firstLine="527"/>
        <w:rPr>
          <w:rFonts w:hint="eastAsia" w:ascii="宋体" w:hAnsi="宋体" w:cs="宋体"/>
          <w:b/>
          <w:color w:val="auto"/>
          <w:sz w:val="22"/>
          <w:szCs w:val="22"/>
          <w:highlight w:val="none"/>
        </w:rPr>
      </w:pPr>
      <w:r>
        <w:rPr>
          <w:rFonts w:hint="eastAsia" w:ascii="宋体" w:hAnsi="宋体" w:cs="宋体"/>
          <w:b/>
          <w:color w:val="auto"/>
          <w:sz w:val="22"/>
          <w:szCs w:val="22"/>
          <w:highlight w:val="none"/>
        </w:rPr>
        <w:t>二）评标</w:t>
      </w:r>
    </w:p>
    <w:p w14:paraId="4ECD2B4A">
      <w:pPr>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2.1评标由采购人依法组建的评标委员会负责，并独立履行下列职责</w:t>
      </w:r>
      <w:r>
        <w:rPr>
          <w:rFonts w:hint="eastAsia" w:ascii="宋体" w:hAnsi="宋体" w:cs="宋体"/>
          <w:color w:val="auto"/>
          <w:sz w:val="22"/>
          <w:szCs w:val="22"/>
          <w:highlight w:val="none"/>
          <w:lang w:eastAsia="zh-CN"/>
        </w:rPr>
        <w:t>：</w:t>
      </w:r>
    </w:p>
    <w:p w14:paraId="68047960">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1）审查投标文件是否符合采购文件要求，并作出评价；</w:t>
      </w:r>
    </w:p>
    <w:p w14:paraId="4E0B1520">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2）要求投标供应商对投标文件有关事项作出解释或者澄清；</w:t>
      </w:r>
    </w:p>
    <w:p w14:paraId="7B6D4744">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3）根据采购人授权确定中标供应商；</w:t>
      </w:r>
    </w:p>
    <w:p w14:paraId="74E3AA31">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4）向采购代理机构或者有关部门报告非法干预评标工作的行为。</w:t>
      </w:r>
    </w:p>
    <w:p w14:paraId="634BB918">
      <w:pPr>
        <w:wordWrap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2.2、评标应当遵循下列工作程序</w:t>
      </w:r>
      <w:r>
        <w:rPr>
          <w:rFonts w:hint="eastAsia" w:ascii="宋体" w:hAnsi="宋体" w:cs="宋体"/>
          <w:color w:val="auto"/>
          <w:sz w:val="22"/>
          <w:szCs w:val="22"/>
          <w:highlight w:val="none"/>
          <w:lang w:eastAsia="zh-CN"/>
        </w:rPr>
        <w:t>：</w:t>
      </w:r>
    </w:p>
    <w:p w14:paraId="079C60A0">
      <w:pPr>
        <w:wordWrap w:val="0"/>
        <w:snapToGrid w:val="0"/>
        <w:spacing w:line="360" w:lineRule="auto"/>
        <w:rPr>
          <w:rFonts w:hint="eastAsia" w:ascii="宋体" w:hAnsi="宋体" w:cs="宋体"/>
          <w:b/>
          <w:color w:val="auto"/>
          <w:sz w:val="22"/>
          <w:szCs w:val="22"/>
          <w:highlight w:val="none"/>
          <w:u w:val="single"/>
        </w:rPr>
      </w:pPr>
      <w:r>
        <w:rPr>
          <w:rFonts w:hint="eastAsia" w:ascii="宋体" w:hAnsi="宋体" w:cs="宋体"/>
          <w:color w:val="auto"/>
          <w:sz w:val="22"/>
          <w:szCs w:val="22"/>
          <w:highlight w:val="none"/>
        </w:rPr>
        <w:t xml:space="preserve">    1）投标文件初审。初审分为资格性检查和符合性检查。</w:t>
      </w:r>
    </w:p>
    <w:p w14:paraId="3D0B6C38">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（1)资格性检查。依据法律法规和采购文件的规定，对投标文件中的投标供应商资格文件、投标保证金等进行审查，以确定投标供应商是否具备投标资格。</w:t>
      </w:r>
    </w:p>
    <w:p w14:paraId="647F0787">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（2)符合性检查。依据采购文件的规定，从投标文件的有效性、完整性和对采购文件的响应程度进行审查，以确定是否对采购文件的实质性要求作出响应。</w:t>
      </w:r>
    </w:p>
    <w:p w14:paraId="16E3D83B">
      <w:pPr>
        <w:wordWrap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33FF3C01">
      <w:pPr>
        <w:wordWrap w:val="0"/>
        <w:snapToGrid w:val="0"/>
        <w:spacing w:line="360" w:lineRule="auto"/>
        <w:ind w:firstLine="450"/>
        <w:rPr>
          <w:rFonts w:hint="eastAsia" w:ascii="宋体" w:hAnsi="宋体" w:cs="宋体"/>
          <w:color w:val="auto"/>
          <w:sz w:val="22"/>
          <w:szCs w:val="22"/>
          <w:highlight w:val="none"/>
        </w:rPr>
      </w:pPr>
      <w:r>
        <w:rPr>
          <w:rFonts w:hint="eastAsia" w:ascii="宋体" w:hAnsi="宋体" w:cs="宋体"/>
          <w:color w:val="auto"/>
          <w:sz w:val="22"/>
          <w:szCs w:val="22"/>
          <w:highlight w:val="none"/>
        </w:rPr>
        <w:t>3）比较与评价。按采购文件中规定的评标方法和标准，对资格性检查和符合性检查合格的投标文件进行综合评估，综合比较与评价。</w:t>
      </w:r>
    </w:p>
    <w:p w14:paraId="75FE3548">
      <w:pPr>
        <w:pStyle w:val="13"/>
        <w:wordWrap w:val="0"/>
        <w:adjustRightInd w:val="0"/>
        <w:snapToGrid w:val="0"/>
        <w:spacing w:line="360" w:lineRule="auto"/>
        <w:ind w:firstLine="440" w:firstLineChars="200"/>
        <w:rPr>
          <w:rFonts w:hint="eastAsia" w:hAnsi="宋体" w:eastAsia="宋体" w:cs="宋体"/>
          <w:b/>
          <w:color w:val="auto"/>
          <w:sz w:val="22"/>
          <w:szCs w:val="22"/>
          <w:highlight w:val="none"/>
          <w:u w:val="single"/>
          <w:lang w:eastAsia="zh-CN"/>
        </w:rPr>
      </w:pPr>
      <w:r>
        <w:rPr>
          <w:rFonts w:hint="eastAsia" w:hAnsi="宋体" w:cs="宋体"/>
          <w:color w:val="auto"/>
          <w:sz w:val="22"/>
          <w:szCs w:val="22"/>
          <w:highlight w:val="none"/>
        </w:rPr>
        <w:t>2.4、</w:t>
      </w:r>
      <w:r>
        <w:rPr>
          <w:rFonts w:hint="eastAsia" w:hAnsi="宋体" w:cs="宋体"/>
          <w:b/>
          <w:color w:val="auto"/>
          <w:sz w:val="22"/>
          <w:szCs w:val="22"/>
          <w:highlight w:val="none"/>
          <w:u w:val="single"/>
        </w:rPr>
        <w:t>评标委员会发现投标文件有下列情形之一的属于重大偏差(评标委员会按少数服从多数原则认定),按照无效投标处理</w:t>
      </w:r>
      <w:r>
        <w:rPr>
          <w:rFonts w:hint="eastAsia" w:hAnsi="宋体" w:cs="宋体"/>
          <w:b/>
          <w:color w:val="auto"/>
          <w:sz w:val="22"/>
          <w:szCs w:val="22"/>
          <w:highlight w:val="none"/>
          <w:u w:val="single"/>
          <w:lang w:eastAsia="zh-CN"/>
        </w:rPr>
        <w:t>：</w:t>
      </w:r>
    </w:p>
    <w:p w14:paraId="03CDB050">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1）未按采购文件要求编制或字迹模糊、辨认不清的投标文件；</w:t>
      </w:r>
    </w:p>
    <w:p w14:paraId="51AEE4C0">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2）投标文件存在一个或一个以上备选（替代）投标方案的；仅提交“备份投标文件”的；</w:t>
      </w:r>
    </w:p>
    <w:p w14:paraId="79F8BAD5">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3）没有按采购文件格式要求加盖有效公章、无法定代表人（或授权代表）签字或印章（具体格式见采购文件附件—投标文件格式）；</w:t>
      </w:r>
    </w:p>
    <w:p w14:paraId="08FE7D5E">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4）投标文件未有效授权，法定代表人授权委托书等填写不完整或有涂改的；</w:t>
      </w:r>
    </w:p>
    <w:p w14:paraId="4F2C4B85">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5）供应商商务技术投标文件中出现投标报价；</w:t>
      </w:r>
    </w:p>
    <w:p w14:paraId="399ECA96">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6）文件组成内容不齐全，本采购文件规定必须提供而未提供的（属于资格审查范围的除外）；明显不符合要求的投标文件；</w:t>
      </w:r>
    </w:p>
    <w:p w14:paraId="14B22409">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7）付款方式、服务期出现负偏差的；</w:t>
      </w:r>
    </w:p>
    <w:p w14:paraId="7E6E5AEF">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8）投标文件附有采购人不能接受的条款；</w:t>
      </w:r>
    </w:p>
    <w:p w14:paraId="5B193109">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9）不符合采购文件中规定的实质性要求的投标文件，是否为偏离实质性要求由评标委员会认定。</w:t>
      </w:r>
    </w:p>
    <w:p w14:paraId="3899CD6B">
      <w:pPr>
        <w:pStyle w:val="13"/>
        <w:wordWrap w:val="0"/>
        <w:adjustRightInd w:val="0"/>
        <w:snapToGrid w:val="0"/>
        <w:spacing w:line="360" w:lineRule="auto"/>
        <w:ind w:firstLine="431" w:firstLineChars="196"/>
        <w:rPr>
          <w:rFonts w:hint="eastAsia" w:hAnsi="宋体" w:cs="宋体"/>
          <w:color w:val="auto"/>
          <w:highlight w:val="none"/>
        </w:rPr>
      </w:pPr>
      <w:r>
        <w:rPr>
          <w:rFonts w:hint="eastAsia" w:hAnsi="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3DDA2BB">
      <w:pPr>
        <w:pStyle w:val="13"/>
        <w:wordWrap w:val="0"/>
        <w:adjustRightInd w:val="0"/>
        <w:snapToGrid w:val="0"/>
        <w:spacing w:line="360" w:lineRule="auto"/>
        <w:ind w:firstLine="431" w:firstLineChars="196"/>
        <w:rPr>
          <w:rFonts w:hint="eastAsia" w:hAnsi="宋体" w:eastAsia="宋体" w:cs="宋体"/>
          <w:color w:val="auto"/>
          <w:sz w:val="22"/>
          <w:szCs w:val="22"/>
          <w:highlight w:val="none"/>
          <w:lang w:eastAsia="zh-CN"/>
        </w:rPr>
      </w:pPr>
      <w:r>
        <w:rPr>
          <w:rFonts w:hint="eastAsia" w:hAnsi="宋体" w:cs="宋体"/>
          <w:color w:val="auto"/>
          <w:sz w:val="22"/>
          <w:szCs w:val="22"/>
          <w:highlight w:val="none"/>
        </w:rPr>
        <w:t>11）有下列情形之一的，视为投标供应商串通投标，其投标无效</w:t>
      </w:r>
      <w:r>
        <w:rPr>
          <w:rFonts w:hint="eastAsia" w:hAnsi="宋体" w:cs="宋体"/>
          <w:color w:val="auto"/>
          <w:sz w:val="22"/>
          <w:szCs w:val="22"/>
          <w:highlight w:val="none"/>
          <w:lang w:eastAsia="zh-CN"/>
        </w:rPr>
        <w:t>：</w:t>
      </w:r>
    </w:p>
    <w:p w14:paraId="29E08ADD">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（一）不同投标供应商的投标文件由同一单位或者个人编制；</w:t>
      </w:r>
    </w:p>
    <w:p w14:paraId="45F7547C">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（二）不同投标供应商委托同一单位或者个人办理投标事宜；</w:t>
      </w:r>
    </w:p>
    <w:p w14:paraId="0D23A2A7">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（三）不同投标供应商的投标文件载明的项目管理成员或者联系人员为同一人；</w:t>
      </w:r>
    </w:p>
    <w:p w14:paraId="66DDFDB5">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（四）不同投标供应商的投标文件异常一致或者投标报价呈规律性差异；</w:t>
      </w:r>
    </w:p>
    <w:p w14:paraId="744B55F1">
      <w:pPr>
        <w:pStyle w:val="13"/>
        <w:wordWrap w:val="0"/>
        <w:adjustRightInd w:val="0"/>
        <w:snapToGrid w:val="0"/>
        <w:spacing w:line="360" w:lineRule="auto"/>
        <w:ind w:firstLine="431" w:firstLineChars="196"/>
        <w:rPr>
          <w:rFonts w:hint="eastAsia" w:hAnsi="宋体" w:cs="宋体"/>
          <w:color w:val="auto"/>
          <w:sz w:val="22"/>
          <w:szCs w:val="22"/>
          <w:highlight w:val="none"/>
        </w:rPr>
      </w:pPr>
      <w:r>
        <w:rPr>
          <w:rFonts w:hint="eastAsia" w:hAnsi="宋体" w:cs="宋体"/>
          <w:color w:val="auto"/>
          <w:sz w:val="22"/>
          <w:szCs w:val="22"/>
          <w:highlight w:val="none"/>
        </w:rPr>
        <w:t>　　（五）不同投标供应商的投标文件相互混装；　　</w:t>
      </w:r>
    </w:p>
    <w:p w14:paraId="587AC001">
      <w:pPr>
        <w:pStyle w:val="13"/>
        <w:wordWrap w:val="0"/>
        <w:adjustRightInd w:val="0"/>
        <w:snapToGrid w:val="0"/>
        <w:spacing w:line="360" w:lineRule="auto"/>
        <w:ind w:firstLine="431" w:firstLineChars="196"/>
        <w:rPr>
          <w:rFonts w:hint="eastAsia" w:hAnsi="宋体" w:cs="宋体"/>
          <w:color w:val="auto"/>
          <w:sz w:val="22"/>
          <w:szCs w:val="22"/>
          <w:highlight w:val="none"/>
          <w:u w:val="single"/>
        </w:rPr>
      </w:pPr>
      <w:r>
        <w:rPr>
          <w:rFonts w:hint="eastAsia" w:hAnsi="宋体" w:cs="宋体"/>
          <w:color w:val="auto"/>
          <w:sz w:val="22"/>
          <w:szCs w:val="22"/>
          <w:highlight w:val="none"/>
        </w:rPr>
        <w:t>12）其他经评标委员会认定的未能在实质上响应的或违反国家有关规定的投标文件。</w:t>
      </w:r>
    </w:p>
    <w:p w14:paraId="4B96B9F8">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2.5、实质上没有响应采购文件要求的投标将被拒绝。供应商不得通过修正或撤消不合要求的偏离从而使其投标成为实质上响应的投标。</w:t>
      </w:r>
    </w:p>
    <w:p w14:paraId="6876D252">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2.6、评标委员会对投标文件的判定，只依据投标内容本身，不依靠开标后的任何外来证明。</w:t>
      </w:r>
    </w:p>
    <w:p w14:paraId="56DAC80B">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2.7、评标委员会在评标中，不得改变采购文件中规定的评标标准、方法和中标条件。</w:t>
      </w:r>
    </w:p>
    <w:p w14:paraId="12BC4806">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3.投标文件的澄清</w:t>
      </w:r>
    </w:p>
    <w:p w14:paraId="1C62D8BC">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对于投标文件中含义不明确、同类问题表述不一致或者有明显文字和计算错误的内容，评标委员会将以书面形式（或通过“乐采云平台”在线询标）的形式要求投标供应商在规定的时间内作出必要的澄清、说明或者补正，投标供应商澄清、说明或补正时间为30分钟。</w:t>
      </w:r>
    </w:p>
    <w:p w14:paraId="0113F6E4">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3.2投标供应商的澄清、说明或者补正应当采用书面（或通过“乐采云平台”在线答复）形式提交，并加盖公章，或者由法定代表人或其授权的代表签字。投标供应商的澄清、说明或者补正不得超出投标文件的范围或者改变投标文件的实质性内容。</w:t>
      </w:r>
    </w:p>
    <w:p w14:paraId="4C4CFE2B">
      <w:pPr>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rPr>
        <w:t>4、在采购中，出现下列情形之一的，应予废标</w:t>
      </w:r>
      <w:r>
        <w:rPr>
          <w:rFonts w:hint="eastAsia" w:ascii="宋体" w:hAnsi="宋体" w:cs="宋体"/>
          <w:b/>
          <w:color w:val="auto"/>
          <w:sz w:val="22"/>
          <w:szCs w:val="22"/>
          <w:highlight w:val="none"/>
          <w:lang w:eastAsia="zh-CN"/>
        </w:rPr>
        <w:t>：</w:t>
      </w:r>
    </w:p>
    <w:p w14:paraId="2A96AE72">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(1)截止时间及评审期间，出现有效供应商不足三家的，作流（废）标处理，并重新组织招标。    (2)出现影响采购公正的违法、违规行为的；</w:t>
      </w:r>
    </w:p>
    <w:p w14:paraId="45CFEC24">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(3)报价均超过预算，不能支付的；</w:t>
      </w:r>
    </w:p>
    <w:p w14:paraId="57ED1CCD">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(4)因重大变故，采购任务取消的。</w:t>
      </w:r>
    </w:p>
    <w:p w14:paraId="53A88B68">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5、可中止电子交易活动的情形</w:t>
      </w:r>
    </w:p>
    <w:p w14:paraId="4CCD4F6F">
      <w:pPr>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cs="宋体"/>
          <w:b/>
          <w:color w:val="auto"/>
          <w:sz w:val="22"/>
          <w:szCs w:val="22"/>
          <w:highlight w:val="none"/>
          <w:lang w:eastAsia="zh-CN"/>
        </w:rPr>
        <w:t>：</w:t>
      </w:r>
    </w:p>
    <w:p w14:paraId="49BA846E">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1）电子交易平台发生故障而无法登录访问的；</w:t>
      </w:r>
    </w:p>
    <w:p w14:paraId="2871E917">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2）电子交易平台应用或数据库出现错误，不能进行正常操作的；</w:t>
      </w:r>
    </w:p>
    <w:p w14:paraId="3D5A3D10">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3）电子交易平台发现严重安全漏洞，有潜在泄密危险的；</w:t>
      </w:r>
    </w:p>
    <w:p w14:paraId="3BE7F490">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4）病毒发作导致不能进行正常操作的；</w:t>
      </w:r>
    </w:p>
    <w:p w14:paraId="54E50237">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5）其他无法保证电子交易的公平、公正和安全的情况。</w:t>
      </w:r>
    </w:p>
    <w:p w14:paraId="009AD175">
      <w:pPr>
        <w:wordWrap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61E76294">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6、评标原则</w:t>
      </w:r>
    </w:p>
    <w:p w14:paraId="1B7555C5">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评标委员会按照采购文件的要求和条件对投标文件进行资格、商务和技术评估，综合比较与评价。</w:t>
      </w:r>
    </w:p>
    <w:p w14:paraId="1389A565">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评标办法具体见本采购文件第七部分。</w:t>
      </w:r>
    </w:p>
    <w:p w14:paraId="6FE215D3">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7、评标过程中遇到特殊情况，由评标委员会遵循公开、公正原则，采取投票方式按照少数服从多数原则决定。</w:t>
      </w:r>
    </w:p>
    <w:p w14:paraId="3BCF481E">
      <w:pPr>
        <w:wordWrap w:val="0"/>
        <w:snapToGrid w:val="0"/>
        <w:spacing w:line="360" w:lineRule="auto"/>
        <w:ind w:firstLine="527"/>
        <w:outlineLvl w:val="1"/>
        <w:rPr>
          <w:rFonts w:hint="eastAsia" w:ascii="宋体" w:hAnsi="宋体" w:cs="宋体"/>
          <w:color w:val="auto"/>
          <w:sz w:val="22"/>
          <w:szCs w:val="22"/>
          <w:highlight w:val="none"/>
        </w:rPr>
      </w:pPr>
      <w:bookmarkStart w:id="41" w:name="_Toc9343"/>
      <w:bookmarkStart w:id="42" w:name="_Toc67"/>
      <w:r>
        <w:rPr>
          <w:rFonts w:hint="eastAsia" w:ascii="宋体" w:hAnsi="宋体" w:cs="宋体"/>
          <w:color w:val="auto"/>
          <w:sz w:val="22"/>
          <w:szCs w:val="22"/>
          <w:highlight w:val="none"/>
        </w:rPr>
        <w:t>七、授予合同</w:t>
      </w:r>
      <w:bookmarkEnd w:id="41"/>
      <w:bookmarkEnd w:id="42"/>
    </w:p>
    <w:p w14:paraId="2F348E1C">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1、决标</w:t>
      </w:r>
    </w:p>
    <w:p w14:paraId="660ADADB">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评标结束后，评标委员会按照采购文件确定的评标办法，根据采购人授权确定中标供应商。</w:t>
      </w:r>
    </w:p>
    <w:p w14:paraId="0C27A244">
      <w:pPr>
        <w:wordWrap w:val="0"/>
        <w:snapToGrid w:val="0"/>
        <w:spacing w:line="360" w:lineRule="auto"/>
        <w:ind w:firstLine="545" w:firstLineChars="248"/>
        <w:rPr>
          <w:rFonts w:hint="eastAsia" w:ascii="宋体" w:hAnsi="宋体" w:cs="宋体"/>
          <w:color w:val="auto"/>
          <w:sz w:val="22"/>
          <w:szCs w:val="22"/>
          <w:highlight w:val="none"/>
        </w:rPr>
      </w:pPr>
      <w:r>
        <w:rPr>
          <w:rFonts w:hint="eastAsia" w:ascii="宋体" w:hAnsi="宋体" w:cs="宋体"/>
          <w:color w:val="auto"/>
          <w:sz w:val="22"/>
          <w:szCs w:val="22"/>
          <w:highlight w:val="none"/>
        </w:rPr>
        <w:t>2、中标通知书</w:t>
      </w:r>
    </w:p>
    <w:p w14:paraId="3DCFAE20">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2.1、招标机构</w:t>
      </w:r>
      <w:r>
        <w:rPr>
          <w:rFonts w:hint="eastAsia" w:ascii="宋体" w:hAnsi="宋体" w:cs="宋体"/>
          <w:color w:val="auto"/>
          <w:spacing w:val="10"/>
          <w:sz w:val="22"/>
          <w:szCs w:val="22"/>
          <w:highlight w:val="none"/>
        </w:rPr>
        <w:t>在浙江省政府采购网上公告中标结果。</w:t>
      </w:r>
    </w:p>
    <w:p w14:paraId="5A636DDF">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781009DA">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3、评标委员会对未中标的供应商不作落标原因解释。</w:t>
      </w:r>
    </w:p>
    <w:p w14:paraId="14EA996D">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4、签订合同</w:t>
      </w:r>
    </w:p>
    <w:p w14:paraId="6EECA687">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1E8445E4">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6068C713">
      <w:pPr>
        <w:wordWrap w:val="0"/>
        <w:snapToGrid w:val="0"/>
        <w:spacing w:line="360" w:lineRule="auto"/>
        <w:ind w:firstLine="527"/>
        <w:rPr>
          <w:rFonts w:hint="eastAsia" w:ascii="宋体" w:hAnsi="宋体" w:cs="宋体"/>
          <w:color w:val="auto"/>
          <w:sz w:val="22"/>
          <w:szCs w:val="22"/>
          <w:highlight w:val="none"/>
        </w:rPr>
      </w:pPr>
      <w:r>
        <w:rPr>
          <w:rFonts w:hint="eastAsia" w:ascii="宋体" w:hAnsi="宋体" w:cs="宋体"/>
          <w:color w:val="auto"/>
          <w:sz w:val="22"/>
          <w:szCs w:val="22"/>
          <w:highlight w:val="none"/>
        </w:rPr>
        <w:t>4.3 拒签合同的责任</w:t>
      </w:r>
    </w:p>
    <w:p w14:paraId="146938DA">
      <w:pPr>
        <w:pStyle w:val="13"/>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44CC3FFF">
      <w:pPr>
        <w:pStyle w:val="13"/>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 xml:space="preserve">   5</w:t>
      </w:r>
      <w:r>
        <w:rPr>
          <w:rFonts w:hint="eastAsia" w:hAnsi="宋体" w:cs="宋体"/>
          <w:color w:val="auto"/>
          <w:sz w:val="22"/>
          <w:szCs w:val="22"/>
          <w:highlight w:val="none"/>
          <w:lang w:val="zh-CN"/>
        </w:rPr>
        <w:t>、</w:t>
      </w:r>
      <w:r>
        <w:rPr>
          <w:rFonts w:hint="eastAsia" w:hAnsi="宋体" w:cs="宋体"/>
          <w:color w:val="auto"/>
          <w:sz w:val="22"/>
          <w:szCs w:val="22"/>
          <w:highlight w:val="none"/>
        </w:rPr>
        <w:t>招标代理服务费</w:t>
      </w:r>
    </w:p>
    <w:p w14:paraId="1801BC23">
      <w:pPr>
        <w:pStyle w:val="13"/>
        <w:wordWrap w:val="0"/>
        <w:adjustRightInd w:val="0"/>
        <w:snapToGrid w:val="0"/>
        <w:spacing w:line="360" w:lineRule="auto"/>
        <w:ind w:firstLine="442" w:firstLineChars="200"/>
        <w:rPr>
          <w:rFonts w:hint="eastAsia" w:hAnsi="宋体" w:cs="宋体"/>
          <w:b/>
          <w:bCs/>
          <w:color w:val="auto"/>
          <w:sz w:val="22"/>
          <w:szCs w:val="22"/>
          <w:highlight w:val="none"/>
        </w:rPr>
      </w:pPr>
      <w:r>
        <w:rPr>
          <w:rFonts w:hint="eastAsia" w:hAnsi="宋体" w:cs="宋体"/>
          <w:b/>
          <w:bCs/>
          <w:color w:val="auto"/>
          <w:sz w:val="22"/>
          <w:szCs w:val="22"/>
          <w:highlight w:val="none"/>
        </w:rPr>
        <w:t>5.1中标供应商在领取中标通知书前向采购代理机构支付代理服务费（根据国家计委印发的《招标代理服务收费管理暂行办法》(计价格〔2002〕1980号文)服务类收费标准收取，代理服务费包含在投标总价中，不需在报价中单列。</w:t>
      </w:r>
    </w:p>
    <w:p w14:paraId="40AE226A">
      <w:pPr>
        <w:wordWrap w:val="0"/>
        <w:snapToGrid w:val="0"/>
        <w:spacing w:line="360" w:lineRule="auto"/>
        <w:ind w:firstLine="630" w:firstLineChars="196"/>
        <w:jc w:val="center"/>
        <w:rPr>
          <w:rFonts w:hint="eastAsia" w:ascii="宋体" w:hAnsi="宋体" w:cs="宋体"/>
          <w:b/>
          <w:color w:val="auto"/>
          <w:sz w:val="32"/>
          <w:szCs w:val="32"/>
          <w:highlight w:val="none"/>
        </w:rPr>
      </w:pPr>
    </w:p>
    <w:p w14:paraId="116E1A04">
      <w:pPr>
        <w:rPr>
          <w:rFonts w:hint="eastAsia" w:ascii="宋体" w:hAnsi="宋体" w:cs="宋体"/>
          <w:color w:val="auto"/>
          <w:sz w:val="36"/>
          <w:highlight w:val="none"/>
        </w:rPr>
      </w:pPr>
      <w:bookmarkStart w:id="43" w:name="_Toc32120"/>
      <w:r>
        <w:rPr>
          <w:rFonts w:hint="eastAsia" w:ascii="宋体" w:hAnsi="宋体" w:cs="宋体"/>
          <w:color w:val="auto"/>
          <w:sz w:val="36"/>
          <w:highlight w:val="none"/>
        </w:rPr>
        <w:br w:type="page"/>
      </w:r>
    </w:p>
    <w:p w14:paraId="3A2A33BF">
      <w:pPr>
        <w:pStyle w:val="26"/>
        <w:wordWrap w:val="0"/>
        <w:spacing w:after="0" w:line="360" w:lineRule="auto"/>
        <w:ind w:firstLine="360"/>
        <w:jc w:val="center"/>
        <w:outlineLvl w:val="0"/>
        <w:rPr>
          <w:rFonts w:hint="eastAsia" w:ascii="宋体" w:hAnsi="宋体" w:cs="宋体"/>
          <w:color w:val="auto"/>
          <w:sz w:val="36"/>
          <w:highlight w:val="none"/>
        </w:rPr>
      </w:pPr>
      <w:r>
        <w:rPr>
          <w:rFonts w:hint="eastAsia" w:ascii="宋体" w:hAnsi="宋体" w:cs="宋体"/>
          <w:color w:val="auto"/>
          <w:sz w:val="36"/>
          <w:highlight w:val="none"/>
        </w:rPr>
        <w:t>第</w:t>
      </w:r>
      <w:r>
        <w:rPr>
          <w:rFonts w:hint="eastAsia" w:ascii="宋体" w:hAnsi="宋体" w:cs="宋体"/>
          <w:color w:val="auto"/>
          <w:sz w:val="36"/>
          <w:highlight w:val="none"/>
          <w:lang w:val="en-US" w:eastAsia="zh-CN"/>
        </w:rPr>
        <w:t>四</w:t>
      </w:r>
      <w:r>
        <w:rPr>
          <w:rFonts w:hint="eastAsia" w:ascii="宋体" w:hAnsi="宋体" w:cs="宋体"/>
          <w:color w:val="auto"/>
          <w:sz w:val="36"/>
          <w:highlight w:val="none"/>
        </w:rPr>
        <w:t>部分 合同格式（仅供参考）</w:t>
      </w:r>
      <w:bookmarkEnd w:id="43"/>
    </w:p>
    <w:p w14:paraId="45C3DB71">
      <w:pPr>
        <w:shd w:val="clear" w:color="auto" w:fill="auto"/>
        <w:autoSpaceDE w:val="0"/>
        <w:autoSpaceDN w:val="0"/>
        <w:adjustRightInd w:val="0"/>
        <w:snapToGrid w:val="0"/>
        <w:spacing w:line="420" w:lineRule="exact"/>
        <w:ind w:firstLine="450"/>
        <w:textAlignment w:val="bottom"/>
        <w:rPr>
          <w:rFonts w:hint="eastAsia" w:ascii="宋体" w:hAnsi="宋体" w:eastAsia="宋体" w:cs="Times New Roman"/>
          <w:color w:val="auto"/>
          <w:kern w:val="2"/>
          <w:sz w:val="22"/>
          <w:szCs w:val="22"/>
          <w:highlight w:val="none"/>
        </w:rPr>
      </w:pPr>
      <w:r>
        <w:rPr>
          <w:rFonts w:hint="eastAsia" w:ascii="宋体" w:hAnsi="宋体" w:eastAsia="宋体" w:cs="Times New Roman"/>
          <w:color w:val="auto"/>
          <w:kern w:val="2"/>
          <w:sz w:val="22"/>
          <w:szCs w:val="22"/>
          <w:highlight w:val="none"/>
        </w:rPr>
        <w:t>说明：如甲、乙双方同意，合同格式也可以按照其他形式。但合同条款的基本内容应与《中标合同》要求的内容相一致。</w:t>
      </w:r>
    </w:p>
    <w:p w14:paraId="67BFD650">
      <w:pPr>
        <w:shd w:val="clear" w:color="auto" w:fill="auto"/>
        <w:rPr>
          <w:rFonts w:hint="eastAsia" w:ascii="宋体" w:hAnsi="宋体" w:eastAsia="宋体" w:cs="Arial"/>
          <w:b/>
          <w:color w:val="auto"/>
          <w:kern w:val="2"/>
          <w:sz w:val="22"/>
          <w:szCs w:val="22"/>
          <w:highlight w:val="none"/>
        </w:rPr>
      </w:pPr>
    </w:p>
    <w:p w14:paraId="0F4003C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Arial"/>
          <w:b/>
          <w:color w:val="auto"/>
          <w:kern w:val="2"/>
          <w:sz w:val="22"/>
          <w:szCs w:val="22"/>
          <w:highlight w:val="none"/>
        </w:rPr>
      </w:pPr>
      <w:r>
        <w:rPr>
          <w:rFonts w:hint="eastAsia" w:ascii="宋体" w:hAnsi="宋体" w:eastAsia="宋体" w:cs="Arial"/>
          <w:b/>
          <w:color w:val="auto"/>
          <w:kern w:val="2"/>
          <w:sz w:val="22"/>
          <w:szCs w:val="22"/>
          <w:highlight w:val="none"/>
        </w:rPr>
        <w:t xml:space="preserve">甲方： </w:t>
      </w:r>
    </w:p>
    <w:p w14:paraId="4C0E5D7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Arial"/>
          <w:b/>
          <w:color w:val="auto"/>
          <w:kern w:val="2"/>
          <w:sz w:val="22"/>
          <w:szCs w:val="22"/>
          <w:highlight w:val="none"/>
        </w:rPr>
      </w:pPr>
      <w:r>
        <w:rPr>
          <w:rFonts w:hint="eastAsia" w:ascii="宋体" w:hAnsi="宋体" w:eastAsia="宋体" w:cs="Arial"/>
          <w:b/>
          <w:color w:val="auto"/>
          <w:kern w:val="2"/>
          <w:sz w:val="22"/>
          <w:szCs w:val="22"/>
          <w:highlight w:val="none"/>
        </w:rPr>
        <w:t xml:space="preserve">乙方： </w:t>
      </w:r>
    </w:p>
    <w:p w14:paraId="1C49C30C">
      <w:pPr>
        <w:keepNext w:val="0"/>
        <w:keepLines w:val="0"/>
        <w:pageBreakBefore w:val="0"/>
        <w:widowControl w:val="0"/>
        <w:numPr>
          <w:ilvl w:val="0"/>
          <w:numId w:val="3"/>
        </w:numPr>
        <w:shd w:val="clear" w:color="auto" w:fill="auto"/>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乙双方根据有关法律规定，本着友好合作、协商一致的原则，就乙方承包甲方区域的有关事宜达成协议如下：</w:t>
      </w:r>
    </w:p>
    <w:p w14:paraId="5F8BA5AD">
      <w:pPr>
        <w:keepNext w:val="0"/>
        <w:keepLines w:val="0"/>
        <w:pageBreakBefore w:val="0"/>
        <w:numPr>
          <w:ilvl w:val="0"/>
          <w:numId w:val="4"/>
        </w:numPr>
        <w:shd w:val="clear" w:color="auto" w:fill="auto"/>
        <w:kinsoku/>
        <w:wordWrap/>
        <w:overflowPunct/>
        <w:topLinePunct w:val="0"/>
        <w:bidi w:val="0"/>
        <w:adjustRightInd w:val="0"/>
        <w:snapToGrid w:val="0"/>
        <w:spacing w:line="360" w:lineRule="auto"/>
        <w:outlineLvl w:val="0"/>
        <w:rPr>
          <w:rFonts w:hint="eastAsia" w:ascii="宋体" w:hAnsi="宋体" w:eastAsia="宋体" w:cs="宋体"/>
          <w:b/>
          <w:bCs/>
          <w:color w:val="auto"/>
          <w:kern w:val="2"/>
          <w:sz w:val="22"/>
          <w:szCs w:val="22"/>
          <w:highlight w:val="none"/>
          <w:lang w:val="en-US" w:eastAsia="zh-CN"/>
        </w:rPr>
      </w:pPr>
      <w:bookmarkStart w:id="44" w:name="_Toc12492"/>
      <w:r>
        <w:rPr>
          <w:rFonts w:hint="eastAsia" w:ascii="宋体" w:hAnsi="宋体" w:eastAsia="宋体" w:cs="宋体"/>
          <w:b/>
          <w:bCs/>
          <w:color w:val="auto"/>
          <w:kern w:val="2"/>
          <w:sz w:val="22"/>
          <w:szCs w:val="22"/>
          <w:highlight w:val="none"/>
          <w:lang w:val="en-US" w:eastAsia="zh-CN"/>
        </w:rPr>
        <w:t>项目概况</w:t>
      </w:r>
      <w:bookmarkEnd w:id="44"/>
    </w:p>
    <w:p w14:paraId="1D0526C4">
      <w:pPr>
        <w:keepNext w:val="0"/>
        <w:keepLines w:val="0"/>
        <w:pageBreakBefore w:val="0"/>
        <w:shd w:val="clear" w:color="auto" w:fill="auto"/>
        <w:kinsoku/>
        <w:wordWrap/>
        <w:overflowPunct/>
        <w:topLinePunct w:val="0"/>
        <w:bidi w:val="0"/>
        <w:adjustRightInd w:val="0"/>
        <w:snapToGrid w:val="0"/>
        <w:spacing w:line="360" w:lineRule="auto"/>
        <w:ind w:firstLine="323" w:firstLineChars="147"/>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为保障酒店日常运营顺利开展，现通过采购方式确定一家具备相应能力的供应商，提供酒店运营所需的人员及管理服务。采购内容涵盖房务、餐饮、厨房、工程、安保等多个岗位类别，配合运营单位，在运营单位的领导下，确保酒店各部门正常运行。</w:t>
      </w:r>
    </w:p>
    <w:p w14:paraId="4A412721">
      <w:pPr>
        <w:keepNext w:val="0"/>
        <w:keepLines w:val="0"/>
        <w:pageBreakBefore w:val="0"/>
        <w:numPr>
          <w:ilvl w:val="0"/>
          <w:numId w:val="4"/>
        </w:numPr>
        <w:shd w:val="clear" w:color="auto" w:fill="auto"/>
        <w:kinsoku/>
        <w:wordWrap/>
        <w:overflowPunct/>
        <w:topLinePunct w:val="0"/>
        <w:bidi w:val="0"/>
        <w:adjustRightInd w:val="0"/>
        <w:snapToGrid w:val="0"/>
        <w:spacing w:line="360" w:lineRule="auto"/>
        <w:ind w:left="0" w:leftChars="0" w:firstLine="0" w:firstLineChars="0"/>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服务范围</w:t>
      </w:r>
    </w:p>
    <w:p w14:paraId="0A857E55">
      <w:pPr>
        <w:keepNext w:val="0"/>
        <w:keepLines w:val="0"/>
        <w:pageBreakBefore w:val="0"/>
        <w:numPr>
          <w:ilvl w:val="0"/>
          <w:numId w:val="0"/>
        </w:numPr>
        <w:shd w:val="clear" w:color="auto" w:fill="auto"/>
        <w:kinsoku/>
        <w:wordWrap/>
        <w:overflowPunct/>
        <w:topLinePunct w:val="0"/>
        <w:bidi w:val="0"/>
        <w:adjustRightInd w:val="0"/>
        <w:snapToGrid w:val="0"/>
        <w:spacing w:line="360" w:lineRule="auto"/>
        <w:ind w:firstLine="440" w:firstLineChars="200"/>
        <w:outlineLvl w:val="0"/>
        <w:rPr>
          <w:rFonts w:hint="default" w:ascii="宋体" w:hAnsi="宋体" w:eastAsia="宋体" w:cs="宋体"/>
          <w:b w:val="0"/>
          <w:bCs w:val="0"/>
          <w:color w:val="auto"/>
          <w:kern w:val="2"/>
          <w:sz w:val="22"/>
          <w:szCs w:val="22"/>
          <w:highlight w:val="none"/>
          <w:lang w:val="en-US" w:eastAsia="zh-CN"/>
        </w:rPr>
      </w:pPr>
      <w:bookmarkStart w:id="45" w:name="_Toc11368"/>
      <w:r>
        <w:rPr>
          <w:rFonts w:hint="eastAsia" w:ascii="宋体" w:hAnsi="宋体" w:eastAsia="宋体" w:cs="宋体"/>
          <w:b w:val="0"/>
          <w:bCs w:val="0"/>
          <w:color w:val="auto"/>
          <w:kern w:val="2"/>
          <w:sz w:val="22"/>
          <w:szCs w:val="22"/>
          <w:highlight w:val="none"/>
          <w:lang w:val="en-US" w:eastAsia="zh-CN"/>
        </w:rPr>
        <w:t>雁荡山君澜度假酒店</w:t>
      </w:r>
      <w:bookmarkEnd w:id="45"/>
    </w:p>
    <w:p w14:paraId="1D4674B6">
      <w:pPr>
        <w:keepNext w:val="0"/>
        <w:keepLines w:val="0"/>
        <w:pageBreakBefore w:val="0"/>
        <w:numPr>
          <w:ilvl w:val="0"/>
          <w:numId w:val="0"/>
        </w:numPr>
        <w:shd w:val="clear" w:color="auto" w:fill="auto"/>
        <w:kinsoku/>
        <w:wordWrap/>
        <w:overflowPunct/>
        <w:topLinePunct w:val="0"/>
        <w:bidi w:val="0"/>
        <w:adjustRightInd w:val="0"/>
        <w:snapToGrid w:val="0"/>
        <w:spacing w:line="360" w:lineRule="auto"/>
        <w:outlineLvl w:val="0"/>
        <w:rPr>
          <w:rFonts w:hint="default" w:ascii="宋体" w:hAnsi="宋体" w:eastAsia="宋体" w:cs="宋体"/>
          <w:b/>
          <w:bCs/>
          <w:color w:val="auto"/>
          <w:kern w:val="2"/>
          <w:sz w:val="22"/>
          <w:szCs w:val="22"/>
          <w:highlight w:val="none"/>
          <w:lang w:val="en-US" w:eastAsia="zh-CN"/>
        </w:rPr>
      </w:pPr>
      <w:bookmarkStart w:id="46" w:name="_Toc30077"/>
      <w:r>
        <w:rPr>
          <w:rFonts w:hint="eastAsia" w:ascii="宋体" w:hAnsi="宋体" w:eastAsia="宋体" w:cs="宋体"/>
          <w:b/>
          <w:bCs/>
          <w:color w:val="auto"/>
          <w:kern w:val="2"/>
          <w:sz w:val="22"/>
          <w:szCs w:val="22"/>
          <w:highlight w:val="none"/>
          <w:lang w:val="en-US" w:eastAsia="zh-CN"/>
        </w:rPr>
        <w:t>三、服务要求</w:t>
      </w:r>
      <w:bookmarkEnd w:id="46"/>
    </w:p>
    <w:p w14:paraId="0D721070">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人员管理：</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宋体"/>
          <w:b w:val="0"/>
          <w:bCs w:val="0"/>
          <w:color w:val="auto"/>
          <w:kern w:val="2"/>
          <w:sz w:val="22"/>
          <w:szCs w:val="22"/>
          <w:highlight w:val="none"/>
          <w:lang w:val="zh-CN" w:eastAsia="zh-CN" w:bidi="ar-SA"/>
        </w:rPr>
        <w:t>需负责人员的招聘、培训、考核、调配、薪酬发放、社保缴纳等全过程管理。</w:t>
      </w:r>
    </w:p>
    <w:p w14:paraId="1E5527E2">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培训机制：</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宋体"/>
          <w:b w:val="0"/>
          <w:bCs w:val="0"/>
          <w:color w:val="auto"/>
          <w:kern w:val="2"/>
          <w:sz w:val="22"/>
          <w:szCs w:val="22"/>
          <w:highlight w:val="none"/>
          <w:lang w:val="zh-CN" w:eastAsia="zh-CN" w:bidi="ar-SA"/>
        </w:rPr>
        <w:t>应定期组织岗前培训、在岗培训和技能提升培训，确保人员胜任岗位要求。</w:t>
      </w:r>
    </w:p>
    <w:p w14:paraId="5C33F645">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岗位纪律：所有人员需遵守酒店各项规章制度，服从酒店管理方的工作安排和调度。</w:t>
      </w:r>
    </w:p>
    <w:p w14:paraId="0F4EDFEE">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应急预案：</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宋体"/>
          <w:b w:val="0"/>
          <w:bCs w:val="0"/>
          <w:color w:val="auto"/>
          <w:kern w:val="2"/>
          <w:sz w:val="22"/>
          <w:szCs w:val="22"/>
          <w:highlight w:val="none"/>
          <w:lang w:val="zh-CN" w:eastAsia="zh-CN" w:bidi="ar-SA"/>
        </w:rPr>
        <w:t>应制定人员突发缺岗、节假日高峰、重大活动等情况的应急调配机制。</w:t>
      </w:r>
    </w:p>
    <w:p w14:paraId="0A5E8E27">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服务质量：</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宋体"/>
          <w:b w:val="0"/>
          <w:bCs w:val="0"/>
          <w:color w:val="auto"/>
          <w:kern w:val="2"/>
          <w:sz w:val="22"/>
          <w:szCs w:val="22"/>
          <w:highlight w:val="none"/>
          <w:lang w:val="zh-CN" w:eastAsia="zh-CN" w:bidi="ar-SA"/>
        </w:rPr>
        <w:t>需建立服务质量监督机制，定期收集酒店方反馈，持续改进服务质量。</w:t>
      </w:r>
    </w:p>
    <w:p w14:paraId="15459E29">
      <w:pPr>
        <w:keepNext w:val="0"/>
        <w:keepLines w:val="0"/>
        <w:pageBreakBefore w:val="0"/>
        <w:shd w:val="clear" w:color="auto" w:fill="auto"/>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四、</w:t>
      </w:r>
      <w:r>
        <w:rPr>
          <w:rFonts w:hint="eastAsia" w:ascii="宋体" w:hAnsi="宋体" w:eastAsia="宋体" w:cs="宋体"/>
          <w:b/>
          <w:bCs/>
          <w:color w:val="auto"/>
          <w:kern w:val="2"/>
          <w:sz w:val="22"/>
          <w:szCs w:val="22"/>
          <w:highlight w:val="none"/>
        </w:rPr>
        <w:t>人员配置</w:t>
      </w:r>
      <w:r>
        <w:rPr>
          <w:rFonts w:hint="default" w:ascii="宋体" w:hAnsi="宋体" w:eastAsia="宋体" w:cs="宋体"/>
          <w:b/>
          <w:bCs/>
          <w:color w:val="auto"/>
          <w:kern w:val="2"/>
          <w:sz w:val="22"/>
          <w:szCs w:val="22"/>
          <w:highlight w:val="none"/>
          <w:lang w:eastAsia="zh-CN"/>
        </w:rPr>
        <w:t>需</w:t>
      </w:r>
      <w:r>
        <w:rPr>
          <w:rFonts w:hint="eastAsia" w:ascii="宋体" w:hAnsi="宋体" w:eastAsia="宋体" w:cs="宋体"/>
          <w:b/>
          <w:bCs/>
          <w:color w:val="auto"/>
          <w:kern w:val="2"/>
          <w:sz w:val="22"/>
          <w:szCs w:val="22"/>
          <w:highlight w:val="none"/>
          <w:lang w:val="en-US" w:eastAsia="zh-CN"/>
        </w:rPr>
        <w:t>求</w:t>
      </w:r>
      <w:r>
        <w:rPr>
          <w:rFonts w:hint="eastAsia" w:ascii="宋体" w:hAnsi="宋体" w:eastAsia="宋体" w:cs="宋体"/>
          <w:b/>
          <w:bCs/>
          <w:color w:val="auto"/>
          <w:kern w:val="2"/>
          <w:sz w:val="22"/>
          <w:szCs w:val="22"/>
          <w:highlight w:val="none"/>
          <w:lang w:val="en-US" w:eastAsia="zh-CN" w:bidi="ar-SA"/>
        </w:rPr>
        <w:t xml:space="preserve">  </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4"/>
        <w:gridCol w:w="2610"/>
        <w:gridCol w:w="1380"/>
        <w:gridCol w:w="4142"/>
      </w:tblGrid>
      <w:tr w14:paraId="1ED5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5BA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610" w:type="dxa"/>
            <w:tcBorders>
              <w:top w:val="single" w:color="000000" w:sz="8" w:space="0"/>
              <w:left w:val="nil"/>
              <w:bottom w:val="single" w:color="000000" w:sz="8" w:space="0"/>
              <w:right w:val="single" w:color="000000" w:sz="8" w:space="0"/>
            </w:tcBorders>
            <w:shd w:val="clear" w:color="auto" w:fill="auto"/>
            <w:vAlign w:val="center"/>
          </w:tcPr>
          <w:p w14:paraId="38BA5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岗位</w:t>
            </w:r>
          </w:p>
        </w:tc>
        <w:tc>
          <w:tcPr>
            <w:tcW w:w="1380" w:type="dxa"/>
            <w:tcBorders>
              <w:top w:val="single" w:color="000000" w:sz="8" w:space="0"/>
              <w:left w:val="nil"/>
              <w:bottom w:val="single" w:color="000000" w:sz="8" w:space="0"/>
              <w:right w:val="single" w:color="000000" w:sz="8" w:space="0"/>
            </w:tcBorders>
            <w:shd w:val="clear" w:color="auto" w:fill="auto"/>
            <w:vAlign w:val="center"/>
          </w:tcPr>
          <w:p w14:paraId="66B47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人数</w:t>
            </w:r>
          </w:p>
        </w:tc>
        <w:tc>
          <w:tcPr>
            <w:tcW w:w="4142" w:type="dxa"/>
            <w:tcBorders>
              <w:top w:val="single" w:color="000000" w:sz="8" w:space="0"/>
              <w:left w:val="nil"/>
              <w:bottom w:val="single" w:color="000000" w:sz="8" w:space="0"/>
              <w:right w:val="single" w:color="000000" w:sz="8" w:space="0"/>
            </w:tcBorders>
            <w:shd w:val="clear" w:color="auto" w:fill="auto"/>
            <w:vAlign w:val="center"/>
          </w:tcPr>
          <w:p w14:paraId="6EAB5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岗位职责</w:t>
            </w:r>
          </w:p>
        </w:tc>
      </w:tr>
      <w:tr w14:paraId="2C01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gridSpan w:val="4"/>
            <w:tcBorders>
              <w:top w:val="nil"/>
              <w:left w:val="single" w:color="000000" w:sz="8" w:space="0"/>
              <w:bottom w:val="single" w:color="000000" w:sz="8" w:space="0"/>
              <w:right w:val="single" w:color="000000" w:sz="8" w:space="0"/>
            </w:tcBorders>
            <w:shd w:val="clear" w:color="auto" w:fill="auto"/>
            <w:vAlign w:val="center"/>
          </w:tcPr>
          <w:p w14:paraId="40BE9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一、房务部</w:t>
            </w:r>
          </w:p>
        </w:tc>
      </w:tr>
      <w:tr w14:paraId="0908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7EDFB1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10" w:type="dxa"/>
            <w:tcBorders>
              <w:top w:val="single" w:color="000000" w:sz="8" w:space="0"/>
              <w:left w:val="nil"/>
              <w:bottom w:val="single" w:color="000000" w:sz="8" w:space="0"/>
              <w:right w:val="single" w:color="000000" w:sz="8" w:space="0"/>
            </w:tcBorders>
            <w:shd w:val="clear" w:color="auto" w:fill="auto"/>
            <w:vAlign w:val="center"/>
          </w:tcPr>
          <w:p w14:paraId="2D11E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宿舍管理员</w:t>
            </w:r>
          </w:p>
        </w:tc>
        <w:tc>
          <w:tcPr>
            <w:tcW w:w="1380" w:type="dxa"/>
            <w:tcBorders>
              <w:top w:val="single" w:color="000000" w:sz="8" w:space="0"/>
              <w:left w:val="nil"/>
              <w:bottom w:val="single" w:color="000000" w:sz="8" w:space="0"/>
              <w:right w:val="single" w:color="000000" w:sz="8" w:space="0"/>
            </w:tcBorders>
            <w:shd w:val="clear" w:color="auto" w:fill="auto"/>
            <w:vAlign w:val="center"/>
          </w:tcPr>
          <w:p w14:paraId="60C73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single" w:color="000000" w:sz="8" w:space="0"/>
              <w:left w:val="nil"/>
              <w:bottom w:val="single" w:color="000000" w:sz="8" w:space="0"/>
              <w:right w:val="single" w:color="000000" w:sz="8" w:space="0"/>
            </w:tcBorders>
            <w:shd w:val="clear" w:color="auto" w:fill="auto"/>
            <w:vAlign w:val="center"/>
          </w:tcPr>
          <w:p w14:paraId="565962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负责员工宿舍日常管理（入住/退宿、卫生、安全）；维护公共设施；管理宿舍物资；做好住宿人员登记与考勤。</w:t>
            </w:r>
          </w:p>
        </w:tc>
      </w:tr>
      <w:tr w14:paraId="364A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0DDF1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10" w:type="dxa"/>
            <w:tcBorders>
              <w:top w:val="nil"/>
              <w:left w:val="nil"/>
              <w:bottom w:val="single" w:color="000000" w:sz="8" w:space="0"/>
              <w:right w:val="single" w:color="000000" w:sz="8" w:space="0"/>
            </w:tcBorders>
            <w:shd w:val="clear" w:color="auto" w:fill="auto"/>
            <w:vAlign w:val="center"/>
          </w:tcPr>
          <w:p w14:paraId="565407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驾驶员</w:t>
            </w:r>
          </w:p>
        </w:tc>
        <w:tc>
          <w:tcPr>
            <w:tcW w:w="1380" w:type="dxa"/>
            <w:tcBorders>
              <w:top w:val="nil"/>
              <w:left w:val="nil"/>
              <w:bottom w:val="single" w:color="000000" w:sz="8" w:space="0"/>
              <w:right w:val="single" w:color="000000" w:sz="8" w:space="0"/>
            </w:tcBorders>
            <w:shd w:val="clear" w:color="auto" w:fill="auto"/>
            <w:vAlign w:val="center"/>
          </w:tcPr>
          <w:p w14:paraId="5ACBBD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038BDD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负责酒店公务用车及客户接送；保持车辆清洁与良好状态；遵守交通规则；协助搬运物品。</w:t>
            </w:r>
          </w:p>
        </w:tc>
      </w:tr>
      <w:tr w14:paraId="2583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7C071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10" w:type="dxa"/>
            <w:tcBorders>
              <w:top w:val="nil"/>
              <w:left w:val="nil"/>
              <w:bottom w:val="single" w:color="000000" w:sz="8" w:space="0"/>
              <w:right w:val="single" w:color="000000" w:sz="8" w:space="0"/>
            </w:tcBorders>
            <w:shd w:val="clear" w:color="auto" w:fill="auto"/>
            <w:vAlign w:val="center"/>
          </w:tcPr>
          <w:p w14:paraId="41B25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收货员</w:t>
            </w:r>
          </w:p>
        </w:tc>
        <w:tc>
          <w:tcPr>
            <w:tcW w:w="1380" w:type="dxa"/>
            <w:tcBorders>
              <w:top w:val="nil"/>
              <w:left w:val="nil"/>
              <w:bottom w:val="single" w:color="000000" w:sz="8" w:space="0"/>
              <w:right w:val="single" w:color="000000" w:sz="8" w:space="0"/>
            </w:tcBorders>
            <w:shd w:val="clear" w:color="auto" w:fill="auto"/>
            <w:vAlign w:val="center"/>
          </w:tcPr>
          <w:p w14:paraId="1697D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4F75A8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验收物资，核对数量与质量；办理入库手续；拒收不合格品并记录；整理收货单据并汇总上报。</w:t>
            </w:r>
          </w:p>
        </w:tc>
      </w:tr>
      <w:tr w14:paraId="4AF5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77E11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610" w:type="dxa"/>
            <w:tcBorders>
              <w:top w:val="nil"/>
              <w:left w:val="nil"/>
              <w:bottom w:val="single" w:color="000000" w:sz="8" w:space="0"/>
              <w:right w:val="single" w:color="000000" w:sz="8" w:space="0"/>
            </w:tcBorders>
            <w:shd w:val="clear" w:color="auto" w:fill="auto"/>
            <w:vAlign w:val="center"/>
          </w:tcPr>
          <w:p w14:paraId="6B6A5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仓管员</w:t>
            </w:r>
          </w:p>
        </w:tc>
        <w:tc>
          <w:tcPr>
            <w:tcW w:w="1380" w:type="dxa"/>
            <w:tcBorders>
              <w:top w:val="nil"/>
              <w:left w:val="nil"/>
              <w:bottom w:val="single" w:color="000000" w:sz="8" w:space="0"/>
              <w:right w:val="single" w:color="000000" w:sz="8" w:space="0"/>
            </w:tcBorders>
            <w:shd w:val="clear" w:color="auto" w:fill="auto"/>
            <w:vAlign w:val="center"/>
          </w:tcPr>
          <w:p w14:paraId="62D19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17B023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负责仓库物资保管、分类存放、标识；严格执行出入库手续，定期盘点；保持仓库整洁、安全；反馈库存情况。</w:t>
            </w:r>
          </w:p>
        </w:tc>
      </w:tr>
      <w:tr w14:paraId="5149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C3DA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610" w:type="dxa"/>
            <w:tcBorders>
              <w:top w:val="nil"/>
              <w:left w:val="nil"/>
              <w:bottom w:val="single" w:color="000000" w:sz="8" w:space="0"/>
              <w:right w:val="single" w:color="000000" w:sz="8" w:space="0"/>
            </w:tcBorders>
            <w:shd w:val="clear" w:color="auto" w:fill="auto"/>
            <w:vAlign w:val="center"/>
          </w:tcPr>
          <w:p w14:paraId="7D9489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采购员</w:t>
            </w:r>
          </w:p>
        </w:tc>
        <w:tc>
          <w:tcPr>
            <w:tcW w:w="1380" w:type="dxa"/>
            <w:tcBorders>
              <w:top w:val="nil"/>
              <w:left w:val="nil"/>
              <w:bottom w:val="single" w:color="000000" w:sz="8" w:space="0"/>
              <w:right w:val="single" w:color="000000" w:sz="8" w:space="0"/>
            </w:tcBorders>
            <w:shd w:val="clear" w:color="auto" w:fill="auto"/>
            <w:vAlign w:val="center"/>
          </w:tcPr>
          <w:p w14:paraId="761C3E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2D0B2E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制定采购计划；寻找供应商，询价比价；签订合同，跟踪到货；控制成本，保证质量。</w:t>
            </w:r>
          </w:p>
        </w:tc>
      </w:tr>
      <w:tr w14:paraId="48D5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A427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610" w:type="dxa"/>
            <w:tcBorders>
              <w:top w:val="nil"/>
              <w:left w:val="nil"/>
              <w:bottom w:val="single" w:color="000000" w:sz="8" w:space="0"/>
              <w:right w:val="single" w:color="000000" w:sz="8" w:space="0"/>
            </w:tcBorders>
            <w:shd w:val="clear" w:color="auto" w:fill="auto"/>
            <w:vAlign w:val="center"/>
          </w:tcPr>
          <w:p w14:paraId="2F796A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销售经理</w:t>
            </w:r>
          </w:p>
        </w:tc>
        <w:tc>
          <w:tcPr>
            <w:tcW w:w="1380" w:type="dxa"/>
            <w:tcBorders>
              <w:top w:val="nil"/>
              <w:left w:val="nil"/>
              <w:bottom w:val="single" w:color="000000" w:sz="8" w:space="0"/>
              <w:right w:val="single" w:color="000000" w:sz="8" w:space="0"/>
            </w:tcBorders>
            <w:shd w:val="clear" w:color="auto" w:fill="auto"/>
            <w:vAlign w:val="center"/>
          </w:tcPr>
          <w:p w14:paraId="7E1DC1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317F77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负责客房、会议、宴会等销售；开发新客户，维护老客户；制定销售计划，完成指标；收集市场信息。</w:t>
            </w:r>
          </w:p>
        </w:tc>
      </w:tr>
      <w:tr w14:paraId="2E77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D87E7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610" w:type="dxa"/>
            <w:tcBorders>
              <w:top w:val="nil"/>
              <w:left w:val="nil"/>
              <w:bottom w:val="single" w:color="000000" w:sz="8" w:space="0"/>
              <w:right w:val="single" w:color="000000" w:sz="8" w:space="0"/>
            </w:tcBorders>
            <w:shd w:val="clear" w:color="auto" w:fill="auto"/>
            <w:vAlign w:val="center"/>
          </w:tcPr>
          <w:p w14:paraId="058020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前厅接待员</w:t>
            </w:r>
          </w:p>
        </w:tc>
        <w:tc>
          <w:tcPr>
            <w:tcW w:w="1380" w:type="dxa"/>
            <w:tcBorders>
              <w:top w:val="nil"/>
              <w:left w:val="nil"/>
              <w:bottom w:val="single" w:color="000000" w:sz="8" w:space="0"/>
              <w:right w:val="single" w:color="000000" w:sz="8" w:space="0"/>
            </w:tcBorders>
            <w:shd w:val="clear" w:color="auto" w:fill="auto"/>
            <w:vAlign w:val="center"/>
          </w:tcPr>
          <w:p w14:paraId="3129D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142" w:type="dxa"/>
            <w:tcBorders>
              <w:top w:val="nil"/>
              <w:left w:val="nil"/>
              <w:bottom w:val="single" w:color="000000" w:sz="8" w:space="0"/>
              <w:right w:val="single" w:color="000000" w:sz="8" w:space="0"/>
            </w:tcBorders>
            <w:shd w:val="clear" w:color="auto" w:fill="auto"/>
            <w:vAlign w:val="center"/>
          </w:tcPr>
          <w:p w14:paraId="7CAF50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办理入住/退房手续；解答咨询，处理投诉；掌握房态，做好预订；协助收银。</w:t>
            </w:r>
          </w:p>
        </w:tc>
      </w:tr>
      <w:tr w14:paraId="07E8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79442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8</w:t>
            </w:r>
          </w:p>
        </w:tc>
        <w:tc>
          <w:tcPr>
            <w:tcW w:w="2610" w:type="dxa"/>
            <w:tcBorders>
              <w:top w:val="nil"/>
              <w:left w:val="nil"/>
              <w:bottom w:val="single" w:color="000000" w:sz="8" w:space="0"/>
              <w:right w:val="single" w:color="000000" w:sz="8" w:space="0"/>
            </w:tcBorders>
            <w:shd w:val="clear" w:color="auto" w:fill="auto"/>
            <w:vAlign w:val="center"/>
          </w:tcPr>
          <w:p w14:paraId="0632B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NA大使</w:t>
            </w:r>
          </w:p>
        </w:tc>
        <w:tc>
          <w:tcPr>
            <w:tcW w:w="1380" w:type="dxa"/>
            <w:tcBorders>
              <w:top w:val="nil"/>
              <w:left w:val="nil"/>
              <w:bottom w:val="single" w:color="000000" w:sz="8" w:space="0"/>
              <w:right w:val="single" w:color="000000" w:sz="8" w:space="0"/>
            </w:tcBorders>
            <w:shd w:val="clear" w:color="auto" w:fill="auto"/>
            <w:vAlign w:val="center"/>
          </w:tcPr>
          <w:p w14:paraId="04CAC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2</w:t>
            </w:r>
          </w:p>
        </w:tc>
        <w:tc>
          <w:tcPr>
            <w:tcW w:w="4142" w:type="dxa"/>
            <w:tcBorders>
              <w:top w:val="nil"/>
              <w:left w:val="nil"/>
              <w:bottom w:val="single" w:color="000000" w:sz="8" w:space="0"/>
              <w:right w:val="single" w:color="000000" w:sz="8" w:space="0"/>
            </w:tcBorders>
            <w:shd w:val="clear" w:color="auto" w:fill="auto"/>
            <w:vAlign w:val="center"/>
          </w:tcPr>
          <w:p w14:paraId="01F5C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向前厅经理汇报并就所有与宾客服务及酒店运作相关的问题进行沟通及协助；</w:t>
            </w:r>
          </w:p>
        </w:tc>
      </w:tr>
      <w:tr w14:paraId="178E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99AC2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610" w:type="dxa"/>
            <w:tcBorders>
              <w:top w:val="nil"/>
              <w:left w:val="nil"/>
              <w:bottom w:val="single" w:color="000000" w:sz="8" w:space="0"/>
              <w:right w:val="single" w:color="000000" w:sz="8" w:space="0"/>
            </w:tcBorders>
            <w:shd w:val="clear" w:color="auto" w:fill="auto"/>
            <w:vAlign w:val="center"/>
          </w:tcPr>
          <w:p w14:paraId="6C7651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礼宾员</w:t>
            </w:r>
          </w:p>
        </w:tc>
        <w:tc>
          <w:tcPr>
            <w:tcW w:w="1380" w:type="dxa"/>
            <w:tcBorders>
              <w:top w:val="nil"/>
              <w:left w:val="nil"/>
              <w:bottom w:val="single" w:color="000000" w:sz="8" w:space="0"/>
              <w:right w:val="single" w:color="000000" w:sz="8" w:space="0"/>
            </w:tcBorders>
            <w:shd w:val="clear" w:color="auto" w:fill="auto"/>
            <w:vAlign w:val="center"/>
          </w:tcPr>
          <w:p w14:paraId="12027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4485F6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提供行李搬运、寄存服务；解答问询；协助叫车、邮寄、票务等委托代办；维护大堂秩序。</w:t>
            </w:r>
          </w:p>
        </w:tc>
      </w:tr>
      <w:tr w14:paraId="01F3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5E5C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610" w:type="dxa"/>
            <w:tcBorders>
              <w:top w:val="nil"/>
              <w:left w:val="nil"/>
              <w:bottom w:val="single" w:color="000000" w:sz="8" w:space="0"/>
              <w:right w:val="single" w:color="000000" w:sz="8" w:space="0"/>
            </w:tcBorders>
            <w:shd w:val="clear" w:color="auto" w:fill="auto"/>
            <w:vAlign w:val="center"/>
          </w:tcPr>
          <w:p w14:paraId="1B24B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房务中心员工</w:t>
            </w:r>
          </w:p>
        </w:tc>
        <w:tc>
          <w:tcPr>
            <w:tcW w:w="1380" w:type="dxa"/>
            <w:tcBorders>
              <w:top w:val="nil"/>
              <w:left w:val="nil"/>
              <w:bottom w:val="single" w:color="000000" w:sz="8" w:space="0"/>
              <w:right w:val="single" w:color="000000" w:sz="8" w:space="0"/>
            </w:tcBorders>
            <w:shd w:val="clear" w:color="auto" w:fill="auto"/>
            <w:vAlign w:val="center"/>
          </w:tcPr>
          <w:p w14:paraId="5E4297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0CB997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接听客房电话，处理客人需求；协调客房清洁、维修、送物；记录投诉与建议；管理钥匙、对讲机。</w:t>
            </w:r>
          </w:p>
        </w:tc>
      </w:tr>
      <w:tr w14:paraId="1FA7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7E14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610" w:type="dxa"/>
            <w:tcBorders>
              <w:top w:val="nil"/>
              <w:left w:val="nil"/>
              <w:bottom w:val="single" w:color="000000" w:sz="8" w:space="0"/>
              <w:right w:val="single" w:color="000000" w:sz="8" w:space="0"/>
            </w:tcBorders>
            <w:shd w:val="clear" w:color="auto" w:fill="auto"/>
            <w:vAlign w:val="center"/>
          </w:tcPr>
          <w:p w14:paraId="69BEDD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客房领班</w:t>
            </w:r>
          </w:p>
        </w:tc>
        <w:tc>
          <w:tcPr>
            <w:tcW w:w="1380" w:type="dxa"/>
            <w:tcBorders>
              <w:top w:val="nil"/>
              <w:left w:val="nil"/>
              <w:bottom w:val="single" w:color="000000" w:sz="8" w:space="0"/>
              <w:right w:val="single" w:color="000000" w:sz="8" w:space="0"/>
            </w:tcBorders>
            <w:shd w:val="clear" w:color="auto" w:fill="auto"/>
            <w:vAlign w:val="center"/>
          </w:tcPr>
          <w:p w14:paraId="501E01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4FF919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督导客房服务员工作质量与进度；检查清洁后房间；处理客人特殊要求；管理布草、清洁用品。</w:t>
            </w:r>
          </w:p>
        </w:tc>
      </w:tr>
      <w:tr w14:paraId="5E8A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7BEF30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610" w:type="dxa"/>
            <w:tcBorders>
              <w:top w:val="nil"/>
              <w:left w:val="nil"/>
              <w:bottom w:val="single" w:color="000000" w:sz="8" w:space="0"/>
              <w:right w:val="single" w:color="000000" w:sz="8" w:space="0"/>
            </w:tcBorders>
            <w:shd w:val="clear" w:color="auto" w:fill="auto"/>
            <w:vAlign w:val="center"/>
          </w:tcPr>
          <w:p w14:paraId="2BDF7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客房服务员</w:t>
            </w:r>
          </w:p>
        </w:tc>
        <w:tc>
          <w:tcPr>
            <w:tcW w:w="1380" w:type="dxa"/>
            <w:tcBorders>
              <w:top w:val="nil"/>
              <w:left w:val="nil"/>
              <w:bottom w:val="single" w:color="000000" w:sz="8" w:space="0"/>
              <w:right w:val="single" w:color="000000" w:sz="8" w:space="0"/>
            </w:tcBorders>
            <w:shd w:val="clear" w:color="auto" w:fill="auto"/>
            <w:vAlign w:val="center"/>
          </w:tcPr>
          <w:p w14:paraId="37DE57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142" w:type="dxa"/>
            <w:tcBorders>
              <w:top w:val="nil"/>
              <w:left w:val="nil"/>
              <w:bottom w:val="single" w:color="000000" w:sz="8" w:space="0"/>
              <w:right w:val="single" w:color="000000" w:sz="8" w:space="0"/>
            </w:tcBorders>
            <w:shd w:val="clear" w:color="auto" w:fill="auto"/>
            <w:vAlign w:val="center"/>
          </w:tcPr>
          <w:p w14:paraId="1EBDE6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按标准清洁客房及公共区域；补充客房用品；报告维修需求及异常；提供加床、送物等个性化服务。</w:t>
            </w:r>
          </w:p>
        </w:tc>
      </w:tr>
      <w:tr w14:paraId="5A45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48C50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610" w:type="dxa"/>
            <w:tcBorders>
              <w:top w:val="nil"/>
              <w:left w:val="nil"/>
              <w:bottom w:val="single" w:color="000000" w:sz="8" w:space="0"/>
              <w:right w:val="single" w:color="000000" w:sz="8" w:space="0"/>
            </w:tcBorders>
            <w:shd w:val="clear" w:color="auto" w:fill="auto"/>
            <w:vAlign w:val="center"/>
          </w:tcPr>
          <w:p w14:paraId="69716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技工</w:t>
            </w:r>
          </w:p>
        </w:tc>
        <w:tc>
          <w:tcPr>
            <w:tcW w:w="1380" w:type="dxa"/>
            <w:tcBorders>
              <w:top w:val="nil"/>
              <w:left w:val="nil"/>
              <w:bottom w:val="single" w:color="000000" w:sz="8" w:space="0"/>
              <w:right w:val="single" w:color="000000" w:sz="8" w:space="0"/>
            </w:tcBorders>
            <w:shd w:val="clear" w:color="auto" w:fill="auto"/>
            <w:vAlign w:val="center"/>
          </w:tcPr>
          <w:p w14:paraId="6CD82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190E03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负责客房及公共区域日常维修（水电、家具等）；定期检查设施设备；配合工程维修部计划维修；做好维修记录。</w:t>
            </w:r>
          </w:p>
        </w:tc>
      </w:tr>
      <w:tr w14:paraId="5B19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A0D9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610" w:type="dxa"/>
            <w:tcBorders>
              <w:top w:val="nil"/>
              <w:left w:val="nil"/>
              <w:bottom w:val="single" w:color="000000" w:sz="8" w:space="0"/>
              <w:right w:val="single" w:color="000000" w:sz="8" w:space="0"/>
            </w:tcBorders>
            <w:shd w:val="clear" w:color="auto" w:fill="auto"/>
            <w:vAlign w:val="center"/>
          </w:tcPr>
          <w:p w14:paraId="27E7F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保洁员</w:t>
            </w:r>
          </w:p>
        </w:tc>
        <w:tc>
          <w:tcPr>
            <w:tcW w:w="1380" w:type="dxa"/>
            <w:tcBorders>
              <w:top w:val="nil"/>
              <w:left w:val="nil"/>
              <w:bottom w:val="single" w:color="000000" w:sz="8" w:space="0"/>
              <w:right w:val="single" w:color="000000" w:sz="8" w:space="0"/>
            </w:tcBorders>
            <w:shd w:val="clear" w:color="auto" w:fill="auto"/>
            <w:vAlign w:val="center"/>
          </w:tcPr>
          <w:p w14:paraId="56F59E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142" w:type="dxa"/>
            <w:tcBorders>
              <w:top w:val="nil"/>
              <w:left w:val="nil"/>
              <w:bottom w:val="single" w:color="000000" w:sz="8" w:space="0"/>
              <w:right w:val="single" w:color="000000" w:sz="8" w:space="0"/>
            </w:tcBorders>
            <w:shd w:val="clear" w:color="auto" w:fill="auto"/>
            <w:vAlign w:val="center"/>
          </w:tcPr>
          <w:p w14:paraId="47AA3E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负责公共区域清洁（大堂、走廊、卫生间等）；正确使用清洁设备；保持环境卫生，清理垃圾；协助重大活动清洁。</w:t>
            </w:r>
          </w:p>
        </w:tc>
      </w:tr>
      <w:tr w14:paraId="04AC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47DEF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610" w:type="dxa"/>
            <w:tcBorders>
              <w:top w:val="nil"/>
              <w:left w:val="nil"/>
              <w:bottom w:val="single" w:color="000000" w:sz="8" w:space="0"/>
              <w:right w:val="single" w:color="000000" w:sz="8" w:space="0"/>
            </w:tcBorders>
            <w:shd w:val="clear" w:color="auto" w:fill="auto"/>
            <w:vAlign w:val="center"/>
          </w:tcPr>
          <w:p w14:paraId="3D22B0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花工</w:t>
            </w:r>
          </w:p>
        </w:tc>
        <w:tc>
          <w:tcPr>
            <w:tcW w:w="1380" w:type="dxa"/>
            <w:tcBorders>
              <w:top w:val="nil"/>
              <w:left w:val="nil"/>
              <w:bottom w:val="single" w:color="000000" w:sz="8" w:space="0"/>
              <w:right w:val="single" w:color="000000" w:sz="8" w:space="0"/>
            </w:tcBorders>
            <w:shd w:val="clear" w:color="auto" w:fill="auto"/>
            <w:vAlign w:val="center"/>
          </w:tcPr>
          <w:p w14:paraId="2098F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3EBE5A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负责室内外绿植、花卉养护；定期修剪、浇水、施肥、病虫害防治；根据季节更换花艺布置；配合节庆装饰。</w:t>
            </w:r>
          </w:p>
        </w:tc>
      </w:tr>
      <w:tr w14:paraId="2303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1D5BB6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610" w:type="dxa"/>
            <w:tcBorders>
              <w:top w:val="nil"/>
              <w:left w:val="nil"/>
              <w:bottom w:val="single" w:color="000000" w:sz="8" w:space="0"/>
              <w:right w:val="single" w:color="000000" w:sz="8" w:space="0"/>
            </w:tcBorders>
            <w:shd w:val="clear" w:color="auto" w:fill="auto"/>
            <w:vAlign w:val="center"/>
          </w:tcPr>
          <w:p w14:paraId="54548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洗衣工</w:t>
            </w:r>
          </w:p>
        </w:tc>
        <w:tc>
          <w:tcPr>
            <w:tcW w:w="1380" w:type="dxa"/>
            <w:tcBorders>
              <w:top w:val="nil"/>
              <w:left w:val="nil"/>
              <w:bottom w:val="single" w:color="000000" w:sz="8" w:space="0"/>
              <w:right w:val="single" w:color="000000" w:sz="8" w:space="0"/>
            </w:tcBorders>
            <w:shd w:val="clear" w:color="auto" w:fill="auto"/>
            <w:vAlign w:val="center"/>
          </w:tcPr>
          <w:p w14:paraId="360C9D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142" w:type="dxa"/>
            <w:tcBorders>
              <w:top w:val="nil"/>
              <w:left w:val="nil"/>
              <w:bottom w:val="single" w:color="000000" w:sz="8" w:space="0"/>
              <w:right w:val="single" w:color="000000" w:sz="8" w:space="0"/>
            </w:tcBorders>
            <w:shd w:val="clear" w:color="auto" w:fill="auto"/>
            <w:vAlign w:val="center"/>
          </w:tcPr>
          <w:p w14:paraId="4EB90A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负责客衣、布草、员工制服洗涤、烘干、熨烫；正确操作洗衣设备；检查洗涤质量，处理特殊污渍；记录洗涤数量。</w:t>
            </w:r>
          </w:p>
        </w:tc>
      </w:tr>
      <w:tr w14:paraId="6800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16B6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610" w:type="dxa"/>
            <w:tcBorders>
              <w:top w:val="nil"/>
              <w:left w:val="nil"/>
              <w:bottom w:val="single" w:color="000000" w:sz="8" w:space="0"/>
              <w:right w:val="single" w:color="000000" w:sz="8" w:space="0"/>
            </w:tcBorders>
            <w:shd w:val="clear" w:color="auto" w:fill="auto"/>
            <w:vAlign w:val="center"/>
          </w:tcPr>
          <w:p w14:paraId="64671D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布草房员工</w:t>
            </w:r>
          </w:p>
        </w:tc>
        <w:tc>
          <w:tcPr>
            <w:tcW w:w="1380" w:type="dxa"/>
            <w:tcBorders>
              <w:top w:val="nil"/>
              <w:left w:val="nil"/>
              <w:bottom w:val="single" w:color="000000" w:sz="8" w:space="0"/>
              <w:right w:val="single" w:color="000000" w:sz="8" w:space="0"/>
            </w:tcBorders>
            <w:shd w:val="clear" w:color="auto" w:fill="auto"/>
            <w:vAlign w:val="center"/>
          </w:tcPr>
          <w:p w14:paraId="2C635B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435979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负责布草收发、清点、分类；检查破损，及时报损；保持布草房整洁，做好库存管理；与洗衣房对接。</w:t>
            </w:r>
          </w:p>
        </w:tc>
      </w:tr>
      <w:tr w14:paraId="58A0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718A0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610" w:type="dxa"/>
            <w:tcBorders>
              <w:top w:val="nil"/>
              <w:left w:val="nil"/>
              <w:bottom w:val="single" w:color="000000" w:sz="8" w:space="0"/>
              <w:right w:val="single" w:color="000000" w:sz="8" w:space="0"/>
            </w:tcBorders>
            <w:shd w:val="clear" w:color="auto" w:fill="auto"/>
            <w:vAlign w:val="center"/>
          </w:tcPr>
          <w:p w14:paraId="6B5029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制服房员工</w:t>
            </w:r>
          </w:p>
        </w:tc>
        <w:tc>
          <w:tcPr>
            <w:tcW w:w="1380" w:type="dxa"/>
            <w:tcBorders>
              <w:top w:val="nil"/>
              <w:left w:val="nil"/>
              <w:bottom w:val="single" w:color="000000" w:sz="8" w:space="0"/>
              <w:right w:val="single" w:color="000000" w:sz="8" w:space="0"/>
            </w:tcBorders>
            <w:shd w:val="clear" w:color="auto" w:fill="auto"/>
            <w:vAlign w:val="center"/>
          </w:tcPr>
          <w:p w14:paraId="296496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07A943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负责员工制服发放、回收、修补；建立员工制服档案；检查清洗质量；管理备用制服，定期盘点。</w:t>
            </w:r>
          </w:p>
        </w:tc>
      </w:tr>
      <w:tr w14:paraId="4E75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gridSpan w:val="4"/>
            <w:tcBorders>
              <w:top w:val="nil"/>
              <w:left w:val="single" w:color="000000" w:sz="8" w:space="0"/>
              <w:bottom w:val="single" w:color="000000" w:sz="8" w:space="0"/>
              <w:right w:val="single" w:color="000000" w:sz="8" w:space="0"/>
            </w:tcBorders>
            <w:shd w:val="clear" w:color="auto" w:fill="auto"/>
            <w:vAlign w:val="center"/>
          </w:tcPr>
          <w:p w14:paraId="36A41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二、餐饮部</w:t>
            </w:r>
          </w:p>
        </w:tc>
      </w:tr>
      <w:tr w14:paraId="5ECD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E361F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610" w:type="dxa"/>
            <w:tcBorders>
              <w:top w:val="single" w:color="000000" w:sz="8" w:space="0"/>
              <w:left w:val="nil"/>
              <w:bottom w:val="single" w:color="000000" w:sz="8" w:space="0"/>
              <w:right w:val="single" w:color="000000" w:sz="8" w:space="0"/>
            </w:tcBorders>
            <w:shd w:val="clear" w:color="auto" w:fill="auto"/>
            <w:vAlign w:val="center"/>
          </w:tcPr>
          <w:p w14:paraId="40EBED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收银员</w:t>
            </w:r>
          </w:p>
        </w:tc>
        <w:tc>
          <w:tcPr>
            <w:tcW w:w="1380" w:type="dxa"/>
            <w:tcBorders>
              <w:top w:val="single" w:color="000000" w:sz="8" w:space="0"/>
              <w:left w:val="nil"/>
              <w:bottom w:val="single" w:color="000000" w:sz="8" w:space="0"/>
              <w:right w:val="single" w:color="000000" w:sz="8" w:space="0"/>
            </w:tcBorders>
            <w:shd w:val="clear" w:color="auto" w:fill="auto"/>
            <w:vAlign w:val="center"/>
          </w:tcPr>
          <w:p w14:paraId="2C727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single" w:color="000000" w:sz="8" w:space="0"/>
              <w:left w:val="nil"/>
              <w:bottom w:val="single" w:color="000000" w:sz="8" w:space="0"/>
              <w:right w:val="single" w:color="000000" w:sz="8" w:space="0"/>
            </w:tcBorders>
            <w:shd w:val="clear" w:color="auto" w:fill="auto"/>
            <w:vAlign w:val="center"/>
          </w:tcPr>
          <w:p w14:paraId="5E7D7E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负责餐厅消费结算；核对菜单、折扣；管理备用金，每日上交营业款；提供发票，解答账单疑问。</w:t>
            </w:r>
          </w:p>
        </w:tc>
      </w:tr>
      <w:tr w14:paraId="655D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454DF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610" w:type="dxa"/>
            <w:tcBorders>
              <w:top w:val="nil"/>
              <w:left w:val="nil"/>
              <w:bottom w:val="single" w:color="000000" w:sz="8" w:space="0"/>
              <w:right w:val="single" w:color="000000" w:sz="8" w:space="0"/>
            </w:tcBorders>
            <w:shd w:val="clear" w:color="auto" w:fill="auto"/>
            <w:vAlign w:val="center"/>
          </w:tcPr>
          <w:p w14:paraId="53CB50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高宴师</w:t>
            </w:r>
          </w:p>
        </w:tc>
        <w:tc>
          <w:tcPr>
            <w:tcW w:w="1380" w:type="dxa"/>
            <w:tcBorders>
              <w:top w:val="nil"/>
              <w:left w:val="nil"/>
              <w:bottom w:val="single" w:color="000000" w:sz="8" w:space="0"/>
              <w:right w:val="single" w:color="000000" w:sz="8" w:space="0"/>
            </w:tcBorders>
            <w:shd w:val="clear" w:color="auto" w:fill="auto"/>
            <w:vAlign w:val="center"/>
          </w:tcPr>
          <w:p w14:paraId="59678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288459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负责高端宴会全程服务；掌握宴会流程，熟练分餐、斟酒等礼仪；协调后厨与现场；处理突发情况。</w:t>
            </w:r>
          </w:p>
        </w:tc>
      </w:tr>
      <w:tr w14:paraId="2EBBF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13835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610" w:type="dxa"/>
            <w:tcBorders>
              <w:top w:val="nil"/>
              <w:left w:val="nil"/>
              <w:bottom w:val="single" w:color="000000" w:sz="8" w:space="0"/>
              <w:right w:val="single" w:color="000000" w:sz="8" w:space="0"/>
            </w:tcBorders>
            <w:shd w:val="clear" w:color="auto" w:fill="auto"/>
            <w:vAlign w:val="center"/>
          </w:tcPr>
          <w:p w14:paraId="142CD5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中餐迎宾</w:t>
            </w:r>
          </w:p>
        </w:tc>
        <w:tc>
          <w:tcPr>
            <w:tcW w:w="1380" w:type="dxa"/>
            <w:tcBorders>
              <w:top w:val="nil"/>
              <w:left w:val="nil"/>
              <w:bottom w:val="single" w:color="000000" w:sz="8" w:space="0"/>
              <w:right w:val="single" w:color="000000" w:sz="8" w:space="0"/>
            </w:tcBorders>
            <w:shd w:val="clear" w:color="auto" w:fill="auto"/>
            <w:vAlign w:val="center"/>
          </w:tcPr>
          <w:p w14:paraId="30972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0987FB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迎接客人，引导入座；接受预订，做好登记；熟悉菜品，回答问询；保持迎宾区域整洁。</w:t>
            </w:r>
          </w:p>
        </w:tc>
      </w:tr>
      <w:tr w14:paraId="3DD9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F439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610" w:type="dxa"/>
            <w:tcBorders>
              <w:top w:val="nil"/>
              <w:left w:val="nil"/>
              <w:bottom w:val="single" w:color="000000" w:sz="8" w:space="0"/>
              <w:right w:val="single" w:color="000000" w:sz="8" w:space="0"/>
            </w:tcBorders>
            <w:shd w:val="clear" w:color="auto" w:fill="auto"/>
            <w:vAlign w:val="center"/>
          </w:tcPr>
          <w:p w14:paraId="546E0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中餐服务员</w:t>
            </w:r>
          </w:p>
        </w:tc>
        <w:tc>
          <w:tcPr>
            <w:tcW w:w="1380" w:type="dxa"/>
            <w:tcBorders>
              <w:top w:val="nil"/>
              <w:left w:val="nil"/>
              <w:bottom w:val="single" w:color="000000" w:sz="8" w:space="0"/>
              <w:right w:val="single" w:color="000000" w:sz="8" w:space="0"/>
            </w:tcBorders>
            <w:shd w:val="clear" w:color="auto" w:fill="auto"/>
            <w:vAlign w:val="center"/>
          </w:tcPr>
          <w:p w14:paraId="581C55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7D3D2B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负责中餐零点、宴会服务；熟悉菜单，主动介绍菜品；按规范上菜、斟酒、撤盘；处理投诉。</w:t>
            </w:r>
          </w:p>
        </w:tc>
      </w:tr>
      <w:tr w14:paraId="436D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7AF63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610" w:type="dxa"/>
            <w:tcBorders>
              <w:top w:val="nil"/>
              <w:left w:val="nil"/>
              <w:bottom w:val="single" w:color="000000" w:sz="8" w:space="0"/>
              <w:right w:val="single" w:color="000000" w:sz="8" w:space="0"/>
            </w:tcBorders>
            <w:shd w:val="clear" w:color="auto" w:fill="auto"/>
            <w:vAlign w:val="center"/>
          </w:tcPr>
          <w:p w14:paraId="4B606D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宴会领班</w:t>
            </w:r>
          </w:p>
        </w:tc>
        <w:tc>
          <w:tcPr>
            <w:tcW w:w="1380" w:type="dxa"/>
            <w:tcBorders>
              <w:top w:val="nil"/>
              <w:left w:val="nil"/>
              <w:bottom w:val="single" w:color="000000" w:sz="8" w:space="0"/>
              <w:right w:val="single" w:color="000000" w:sz="8" w:space="0"/>
            </w:tcBorders>
            <w:shd w:val="clear" w:color="auto" w:fill="auto"/>
            <w:vAlign w:val="center"/>
          </w:tcPr>
          <w:p w14:paraId="7FB6B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5CE642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督导宴会服务员工作；协助场地布置、人员调配；检查餐前准备；跟进客人需求，保证宴会顺利进行。</w:t>
            </w:r>
          </w:p>
        </w:tc>
      </w:tr>
      <w:tr w14:paraId="2AD9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DFB1A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2610" w:type="dxa"/>
            <w:tcBorders>
              <w:top w:val="nil"/>
              <w:left w:val="nil"/>
              <w:bottom w:val="single" w:color="000000" w:sz="8" w:space="0"/>
              <w:right w:val="single" w:color="000000" w:sz="8" w:space="0"/>
            </w:tcBorders>
            <w:shd w:val="clear" w:color="auto" w:fill="auto"/>
            <w:vAlign w:val="center"/>
          </w:tcPr>
          <w:p w14:paraId="20217B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宴会服务员</w:t>
            </w:r>
          </w:p>
        </w:tc>
        <w:tc>
          <w:tcPr>
            <w:tcW w:w="1380" w:type="dxa"/>
            <w:tcBorders>
              <w:top w:val="nil"/>
              <w:left w:val="nil"/>
              <w:bottom w:val="single" w:color="000000" w:sz="8" w:space="0"/>
              <w:right w:val="single" w:color="000000" w:sz="8" w:space="0"/>
            </w:tcBorders>
            <w:shd w:val="clear" w:color="auto" w:fill="auto"/>
            <w:vAlign w:val="center"/>
          </w:tcPr>
          <w:p w14:paraId="5B4AE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142" w:type="dxa"/>
            <w:tcBorders>
              <w:top w:val="nil"/>
              <w:left w:val="nil"/>
              <w:bottom w:val="single" w:color="000000" w:sz="8" w:space="0"/>
              <w:right w:val="single" w:color="000000" w:sz="8" w:space="0"/>
            </w:tcBorders>
            <w:shd w:val="clear" w:color="auto" w:fill="auto"/>
            <w:vAlign w:val="center"/>
          </w:tcPr>
          <w:p w14:paraId="6A7B56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负责宴会厅摆台、上菜、斟酒；协助客人就座；配合撤盘、清洁；完成宴会后场地清理。</w:t>
            </w:r>
          </w:p>
        </w:tc>
      </w:tr>
      <w:tr w14:paraId="5F53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11697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2610" w:type="dxa"/>
            <w:tcBorders>
              <w:top w:val="nil"/>
              <w:left w:val="nil"/>
              <w:bottom w:val="single" w:color="000000" w:sz="8" w:space="0"/>
              <w:right w:val="single" w:color="000000" w:sz="8" w:space="0"/>
            </w:tcBorders>
            <w:shd w:val="clear" w:color="auto" w:fill="auto"/>
            <w:vAlign w:val="center"/>
          </w:tcPr>
          <w:p w14:paraId="37E623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传菜领班</w:t>
            </w:r>
          </w:p>
        </w:tc>
        <w:tc>
          <w:tcPr>
            <w:tcW w:w="1380" w:type="dxa"/>
            <w:tcBorders>
              <w:top w:val="nil"/>
              <w:left w:val="nil"/>
              <w:bottom w:val="single" w:color="000000" w:sz="8" w:space="0"/>
              <w:right w:val="single" w:color="000000" w:sz="8" w:space="0"/>
            </w:tcBorders>
            <w:shd w:val="clear" w:color="auto" w:fill="auto"/>
            <w:vAlign w:val="center"/>
          </w:tcPr>
          <w:p w14:paraId="28D80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380EFA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管理传菜员团队；协调厨房与餐厅衔接，保证出菜速度；检查传菜质量；处理异常情况。</w:t>
            </w:r>
          </w:p>
        </w:tc>
      </w:tr>
      <w:tr w14:paraId="5135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7996D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2610" w:type="dxa"/>
            <w:tcBorders>
              <w:top w:val="nil"/>
              <w:left w:val="nil"/>
              <w:bottom w:val="single" w:color="000000" w:sz="8" w:space="0"/>
              <w:right w:val="single" w:color="000000" w:sz="8" w:space="0"/>
            </w:tcBorders>
            <w:shd w:val="clear" w:color="auto" w:fill="auto"/>
            <w:vAlign w:val="center"/>
          </w:tcPr>
          <w:p w14:paraId="341A32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传菜员</w:t>
            </w:r>
          </w:p>
        </w:tc>
        <w:tc>
          <w:tcPr>
            <w:tcW w:w="1380" w:type="dxa"/>
            <w:tcBorders>
              <w:top w:val="nil"/>
              <w:left w:val="nil"/>
              <w:bottom w:val="single" w:color="000000" w:sz="8" w:space="0"/>
              <w:right w:val="single" w:color="000000" w:sz="8" w:space="0"/>
            </w:tcBorders>
            <w:shd w:val="clear" w:color="auto" w:fill="auto"/>
            <w:vAlign w:val="center"/>
          </w:tcPr>
          <w:p w14:paraId="257D63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142" w:type="dxa"/>
            <w:tcBorders>
              <w:top w:val="nil"/>
              <w:left w:val="nil"/>
              <w:bottom w:val="single" w:color="000000" w:sz="8" w:space="0"/>
              <w:right w:val="single" w:color="000000" w:sz="8" w:space="0"/>
            </w:tcBorders>
            <w:shd w:val="clear" w:color="auto" w:fill="auto"/>
            <w:vAlign w:val="center"/>
          </w:tcPr>
          <w:p w14:paraId="1B49FE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准确迅速传送菜品至指定餐桌；协助服务员上菜；保持传菜通道畅通，清洁传菜用具；配合回收餐具。</w:t>
            </w:r>
          </w:p>
        </w:tc>
      </w:tr>
      <w:tr w14:paraId="0DEE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7ED69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2610" w:type="dxa"/>
            <w:tcBorders>
              <w:top w:val="nil"/>
              <w:left w:val="nil"/>
              <w:bottom w:val="single" w:color="000000" w:sz="8" w:space="0"/>
              <w:right w:val="single" w:color="000000" w:sz="8" w:space="0"/>
            </w:tcBorders>
            <w:shd w:val="clear" w:color="auto" w:fill="auto"/>
            <w:vAlign w:val="center"/>
          </w:tcPr>
          <w:p w14:paraId="006D0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西餐领班</w:t>
            </w:r>
          </w:p>
        </w:tc>
        <w:tc>
          <w:tcPr>
            <w:tcW w:w="1380" w:type="dxa"/>
            <w:tcBorders>
              <w:top w:val="nil"/>
              <w:left w:val="nil"/>
              <w:bottom w:val="single" w:color="000000" w:sz="8" w:space="0"/>
              <w:right w:val="single" w:color="000000" w:sz="8" w:space="0"/>
            </w:tcBorders>
            <w:shd w:val="clear" w:color="auto" w:fill="auto"/>
            <w:vAlign w:val="center"/>
          </w:tcPr>
          <w:p w14:paraId="0FD6B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41CC7A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督导西餐服务员服务流程；协助排班、培训；检查摆台、卫生；处理客人投诉。</w:t>
            </w:r>
          </w:p>
        </w:tc>
      </w:tr>
      <w:tr w14:paraId="1AD9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5BA8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2610" w:type="dxa"/>
            <w:tcBorders>
              <w:top w:val="nil"/>
              <w:left w:val="nil"/>
              <w:bottom w:val="single" w:color="000000" w:sz="8" w:space="0"/>
              <w:right w:val="single" w:color="000000" w:sz="8" w:space="0"/>
            </w:tcBorders>
            <w:shd w:val="clear" w:color="auto" w:fill="auto"/>
            <w:vAlign w:val="center"/>
          </w:tcPr>
          <w:p w14:paraId="61F249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西餐服务员</w:t>
            </w:r>
          </w:p>
        </w:tc>
        <w:tc>
          <w:tcPr>
            <w:tcW w:w="1380" w:type="dxa"/>
            <w:tcBorders>
              <w:top w:val="nil"/>
              <w:left w:val="nil"/>
              <w:bottom w:val="single" w:color="000000" w:sz="8" w:space="0"/>
              <w:right w:val="single" w:color="000000" w:sz="8" w:space="0"/>
            </w:tcBorders>
            <w:shd w:val="clear" w:color="auto" w:fill="auto"/>
            <w:vAlign w:val="center"/>
          </w:tcPr>
          <w:p w14:paraId="2615A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142" w:type="dxa"/>
            <w:tcBorders>
              <w:top w:val="nil"/>
              <w:left w:val="nil"/>
              <w:bottom w:val="single" w:color="000000" w:sz="8" w:space="0"/>
              <w:right w:val="single" w:color="000000" w:sz="8" w:space="0"/>
            </w:tcBorders>
            <w:shd w:val="clear" w:color="auto" w:fill="auto"/>
            <w:vAlign w:val="center"/>
          </w:tcPr>
          <w:p w14:paraId="6D1358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负责西餐厅零点、自助餐服务；熟悉菜单、酒水；按西餐礼仪上菜、撤盘；维护餐厅环境。</w:t>
            </w:r>
          </w:p>
        </w:tc>
      </w:tr>
      <w:tr w14:paraId="0BEB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ECED8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2610" w:type="dxa"/>
            <w:tcBorders>
              <w:top w:val="nil"/>
              <w:left w:val="nil"/>
              <w:bottom w:val="single" w:color="000000" w:sz="8" w:space="0"/>
              <w:right w:val="single" w:color="000000" w:sz="8" w:space="0"/>
            </w:tcBorders>
            <w:shd w:val="clear" w:color="auto" w:fill="auto"/>
            <w:vAlign w:val="center"/>
          </w:tcPr>
          <w:p w14:paraId="57181F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西餐迎宾</w:t>
            </w:r>
          </w:p>
        </w:tc>
        <w:tc>
          <w:tcPr>
            <w:tcW w:w="1380" w:type="dxa"/>
            <w:tcBorders>
              <w:top w:val="nil"/>
              <w:left w:val="nil"/>
              <w:bottom w:val="single" w:color="000000" w:sz="8" w:space="0"/>
              <w:right w:val="single" w:color="000000" w:sz="8" w:space="0"/>
            </w:tcBorders>
            <w:shd w:val="clear" w:color="auto" w:fill="auto"/>
            <w:vAlign w:val="center"/>
          </w:tcPr>
          <w:p w14:paraId="6FC95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151E3D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迎接客人，引领入座；接受预订；熟悉餐厅特色，回答问询；维持等候区秩序。</w:t>
            </w:r>
          </w:p>
        </w:tc>
      </w:tr>
      <w:tr w14:paraId="2FAD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BF659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610" w:type="dxa"/>
            <w:tcBorders>
              <w:top w:val="nil"/>
              <w:left w:val="nil"/>
              <w:bottom w:val="single" w:color="000000" w:sz="8" w:space="0"/>
              <w:right w:val="single" w:color="000000" w:sz="8" w:space="0"/>
            </w:tcBorders>
            <w:shd w:val="clear" w:color="auto" w:fill="auto"/>
            <w:vAlign w:val="center"/>
          </w:tcPr>
          <w:p w14:paraId="70AAE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水吧领班</w:t>
            </w:r>
          </w:p>
        </w:tc>
        <w:tc>
          <w:tcPr>
            <w:tcW w:w="1380" w:type="dxa"/>
            <w:tcBorders>
              <w:top w:val="nil"/>
              <w:left w:val="nil"/>
              <w:bottom w:val="single" w:color="000000" w:sz="8" w:space="0"/>
              <w:right w:val="single" w:color="000000" w:sz="8" w:space="0"/>
            </w:tcBorders>
            <w:shd w:val="clear" w:color="auto" w:fill="auto"/>
            <w:vAlign w:val="center"/>
          </w:tcPr>
          <w:p w14:paraId="48DFDE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76E7C8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管理水吧日常运营；培训吧员，监督出品质量；控制成本，管理酒水库存；创新饮品。</w:t>
            </w:r>
          </w:p>
        </w:tc>
      </w:tr>
      <w:tr w14:paraId="59D5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E099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2610" w:type="dxa"/>
            <w:tcBorders>
              <w:top w:val="nil"/>
              <w:left w:val="nil"/>
              <w:bottom w:val="single" w:color="000000" w:sz="8" w:space="0"/>
              <w:right w:val="single" w:color="000000" w:sz="8" w:space="0"/>
            </w:tcBorders>
            <w:shd w:val="clear" w:color="auto" w:fill="auto"/>
            <w:vAlign w:val="center"/>
          </w:tcPr>
          <w:p w14:paraId="3F95A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大堂吧服务员</w:t>
            </w:r>
          </w:p>
        </w:tc>
        <w:tc>
          <w:tcPr>
            <w:tcW w:w="1380" w:type="dxa"/>
            <w:tcBorders>
              <w:top w:val="nil"/>
              <w:left w:val="nil"/>
              <w:bottom w:val="single" w:color="000000" w:sz="8" w:space="0"/>
              <w:right w:val="single" w:color="000000" w:sz="8" w:space="0"/>
            </w:tcBorders>
            <w:shd w:val="clear" w:color="auto" w:fill="auto"/>
            <w:vAlign w:val="center"/>
          </w:tcPr>
          <w:p w14:paraId="60C0C1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1ABD42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负责大堂吧客人接待、点单、出品；调制咖啡、茶饮、简单鸡尾酒；保持吧台整洁；核对账单。</w:t>
            </w:r>
          </w:p>
        </w:tc>
      </w:tr>
      <w:tr w14:paraId="10E1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719F4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610" w:type="dxa"/>
            <w:tcBorders>
              <w:top w:val="nil"/>
              <w:left w:val="nil"/>
              <w:bottom w:val="single" w:color="000000" w:sz="8" w:space="0"/>
              <w:right w:val="single" w:color="000000" w:sz="8" w:space="0"/>
            </w:tcBorders>
            <w:shd w:val="clear" w:color="auto" w:fill="auto"/>
            <w:vAlign w:val="center"/>
          </w:tcPr>
          <w:p w14:paraId="0B560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清吧服务员</w:t>
            </w:r>
          </w:p>
        </w:tc>
        <w:tc>
          <w:tcPr>
            <w:tcW w:w="1380" w:type="dxa"/>
            <w:tcBorders>
              <w:top w:val="nil"/>
              <w:left w:val="nil"/>
              <w:bottom w:val="single" w:color="000000" w:sz="8" w:space="0"/>
              <w:right w:val="single" w:color="000000" w:sz="8" w:space="0"/>
            </w:tcBorders>
            <w:shd w:val="clear" w:color="auto" w:fill="auto"/>
            <w:vAlign w:val="center"/>
          </w:tcPr>
          <w:p w14:paraId="344F4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6C8CE4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负责清吧接待服务，点单、出品；调制各类酒水；维护吧台卫生；协助活动期间服务。</w:t>
            </w:r>
          </w:p>
        </w:tc>
      </w:tr>
      <w:tr w14:paraId="5F61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7BCEF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610" w:type="dxa"/>
            <w:tcBorders>
              <w:top w:val="nil"/>
              <w:left w:val="nil"/>
              <w:bottom w:val="single" w:color="000000" w:sz="8" w:space="0"/>
              <w:right w:val="single" w:color="000000" w:sz="8" w:space="0"/>
            </w:tcBorders>
            <w:shd w:val="clear" w:color="auto" w:fill="auto"/>
            <w:vAlign w:val="center"/>
          </w:tcPr>
          <w:p w14:paraId="387947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管事领班</w:t>
            </w:r>
          </w:p>
        </w:tc>
        <w:tc>
          <w:tcPr>
            <w:tcW w:w="1380" w:type="dxa"/>
            <w:tcBorders>
              <w:top w:val="nil"/>
              <w:left w:val="nil"/>
              <w:bottom w:val="single" w:color="000000" w:sz="8" w:space="0"/>
              <w:right w:val="single" w:color="000000" w:sz="8" w:space="0"/>
            </w:tcBorders>
            <w:shd w:val="clear" w:color="auto" w:fill="auto"/>
            <w:vAlign w:val="center"/>
          </w:tcPr>
          <w:p w14:paraId="6802E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0643A9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管理管事员日常工作；监督餐具清洗消毒质量；管理清洁用品；协调厨房与餐厅餐具流转。</w:t>
            </w:r>
          </w:p>
        </w:tc>
      </w:tr>
      <w:tr w14:paraId="5026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B1E6C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610" w:type="dxa"/>
            <w:tcBorders>
              <w:top w:val="nil"/>
              <w:left w:val="nil"/>
              <w:bottom w:val="single" w:color="000000" w:sz="8" w:space="0"/>
              <w:right w:val="single" w:color="000000" w:sz="8" w:space="0"/>
            </w:tcBorders>
            <w:shd w:val="clear" w:color="auto" w:fill="auto"/>
            <w:vAlign w:val="center"/>
          </w:tcPr>
          <w:p w14:paraId="07B64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水台</w:t>
            </w:r>
          </w:p>
        </w:tc>
        <w:tc>
          <w:tcPr>
            <w:tcW w:w="1380" w:type="dxa"/>
            <w:tcBorders>
              <w:top w:val="nil"/>
              <w:left w:val="nil"/>
              <w:bottom w:val="single" w:color="000000" w:sz="8" w:space="0"/>
              <w:right w:val="single" w:color="000000" w:sz="8" w:space="0"/>
            </w:tcBorders>
            <w:shd w:val="clear" w:color="auto" w:fill="auto"/>
            <w:vAlign w:val="center"/>
          </w:tcPr>
          <w:p w14:paraId="07331B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3E1F63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负责海鲜、肉类初步宰杀、清洗；保持工作区域卫生；协助厨房粗加工；管理水台工具。</w:t>
            </w:r>
          </w:p>
        </w:tc>
      </w:tr>
      <w:tr w14:paraId="1EC6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5DEB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610" w:type="dxa"/>
            <w:tcBorders>
              <w:top w:val="nil"/>
              <w:left w:val="nil"/>
              <w:bottom w:val="single" w:color="000000" w:sz="8" w:space="0"/>
              <w:right w:val="single" w:color="000000" w:sz="8" w:space="0"/>
            </w:tcBorders>
            <w:shd w:val="clear" w:color="auto" w:fill="auto"/>
            <w:vAlign w:val="center"/>
          </w:tcPr>
          <w:p w14:paraId="7293D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管事员</w:t>
            </w:r>
          </w:p>
        </w:tc>
        <w:tc>
          <w:tcPr>
            <w:tcW w:w="1380" w:type="dxa"/>
            <w:tcBorders>
              <w:top w:val="nil"/>
              <w:left w:val="nil"/>
              <w:bottom w:val="single" w:color="000000" w:sz="8" w:space="0"/>
              <w:right w:val="single" w:color="000000" w:sz="8" w:space="0"/>
            </w:tcBorders>
            <w:shd w:val="clear" w:color="auto" w:fill="auto"/>
            <w:vAlign w:val="center"/>
          </w:tcPr>
          <w:p w14:paraId="2EE1E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5E9AD0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负责餐具、厨具清洗、消毒、归类；保持洗碗间卫生；协助厨房清洁；配合垃圾清理。</w:t>
            </w:r>
          </w:p>
        </w:tc>
      </w:tr>
      <w:tr w14:paraId="43EF0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4"/>
            <w:tcBorders>
              <w:top w:val="nil"/>
              <w:left w:val="single" w:color="000000" w:sz="8" w:space="0"/>
              <w:bottom w:val="single" w:color="000000" w:sz="8" w:space="0"/>
              <w:right w:val="single" w:color="000000" w:sz="8" w:space="0"/>
            </w:tcBorders>
            <w:shd w:val="clear" w:color="auto" w:fill="auto"/>
            <w:vAlign w:val="center"/>
          </w:tcPr>
          <w:p w14:paraId="583BD1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三、厨房部</w:t>
            </w:r>
          </w:p>
        </w:tc>
      </w:tr>
      <w:tr w14:paraId="3798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B43AC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610" w:type="dxa"/>
            <w:tcBorders>
              <w:top w:val="single" w:color="000000" w:sz="8" w:space="0"/>
              <w:left w:val="nil"/>
              <w:bottom w:val="single" w:color="000000" w:sz="8" w:space="0"/>
              <w:right w:val="single" w:color="000000" w:sz="8" w:space="0"/>
            </w:tcBorders>
            <w:shd w:val="clear" w:color="auto" w:fill="auto"/>
            <w:vAlign w:val="center"/>
          </w:tcPr>
          <w:p w14:paraId="3601AA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切配厨师</w:t>
            </w:r>
          </w:p>
        </w:tc>
        <w:tc>
          <w:tcPr>
            <w:tcW w:w="1380" w:type="dxa"/>
            <w:tcBorders>
              <w:top w:val="single" w:color="000000" w:sz="8" w:space="0"/>
              <w:left w:val="nil"/>
              <w:bottom w:val="single" w:color="000000" w:sz="8" w:space="0"/>
              <w:right w:val="single" w:color="000000" w:sz="8" w:space="0"/>
            </w:tcBorders>
            <w:shd w:val="clear" w:color="auto" w:fill="auto"/>
            <w:vAlign w:val="center"/>
          </w:tcPr>
          <w:p w14:paraId="6A1F8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single" w:color="000000" w:sz="8" w:space="0"/>
              <w:left w:val="nil"/>
              <w:bottom w:val="single" w:color="000000" w:sz="8" w:space="0"/>
              <w:right w:val="single" w:color="000000" w:sz="8" w:space="0"/>
            </w:tcBorders>
            <w:shd w:val="clear" w:color="auto" w:fill="auto"/>
            <w:vAlign w:val="center"/>
          </w:tcPr>
          <w:p w14:paraId="2DA846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负责菜品切配、腌制、摆盘准备；按标准加工原料；控制食材损耗；保持切配区域卫生。</w:t>
            </w:r>
          </w:p>
        </w:tc>
      </w:tr>
      <w:tr w14:paraId="25F5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A392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610" w:type="dxa"/>
            <w:tcBorders>
              <w:top w:val="nil"/>
              <w:left w:val="nil"/>
              <w:bottom w:val="single" w:color="000000" w:sz="8" w:space="0"/>
              <w:right w:val="single" w:color="000000" w:sz="8" w:space="0"/>
            </w:tcBorders>
            <w:shd w:val="clear" w:color="auto" w:fill="auto"/>
            <w:vAlign w:val="center"/>
          </w:tcPr>
          <w:p w14:paraId="730764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凉菜主管</w:t>
            </w:r>
          </w:p>
        </w:tc>
        <w:tc>
          <w:tcPr>
            <w:tcW w:w="1380" w:type="dxa"/>
            <w:tcBorders>
              <w:top w:val="nil"/>
              <w:left w:val="nil"/>
              <w:bottom w:val="single" w:color="000000" w:sz="8" w:space="0"/>
              <w:right w:val="single" w:color="000000" w:sz="8" w:space="0"/>
            </w:tcBorders>
            <w:shd w:val="clear" w:color="auto" w:fill="auto"/>
            <w:vAlign w:val="center"/>
          </w:tcPr>
          <w:p w14:paraId="3A92ED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284A4D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负责凉菜间全面管理；制定凉菜菜单，把控口味与卫生；监督制作流程；控制成本，研发新菜。</w:t>
            </w:r>
          </w:p>
        </w:tc>
      </w:tr>
      <w:tr w14:paraId="7C7A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15F8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610" w:type="dxa"/>
            <w:tcBorders>
              <w:top w:val="nil"/>
              <w:left w:val="nil"/>
              <w:bottom w:val="single" w:color="000000" w:sz="8" w:space="0"/>
              <w:right w:val="single" w:color="000000" w:sz="8" w:space="0"/>
            </w:tcBorders>
            <w:shd w:val="clear" w:color="auto" w:fill="auto"/>
            <w:vAlign w:val="center"/>
          </w:tcPr>
          <w:p w14:paraId="64106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凉菜厨师</w:t>
            </w:r>
          </w:p>
        </w:tc>
        <w:tc>
          <w:tcPr>
            <w:tcW w:w="1380" w:type="dxa"/>
            <w:tcBorders>
              <w:top w:val="nil"/>
              <w:left w:val="nil"/>
              <w:bottom w:val="single" w:color="000000" w:sz="8" w:space="0"/>
              <w:right w:val="single" w:color="000000" w:sz="8" w:space="0"/>
            </w:tcBorders>
            <w:shd w:val="clear" w:color="auto" w:fill="auto"/>
            <w:vAlign w:val="center"/>
          </w:tcPr>
          <w:p w14:paraId="7BC75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28DA90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负责各类凉菜制作、装盘；按标准调味；管理凉菜库存，检查食材新鲜度；维护凉菜间卫生。</w:t>
            </w:r>
          </w:p>
        </w:tc>
      </w:tr>
      <w:tr w14:paraId="05000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79E5A6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610" w:type="dxa"/>
            <w:tcBorders>
              <w:top w:val="nil"/>
              <w:left w:val="nil"/>
              <w:bottom w:val="single" w:color="000000" w:sz="8" w:space="0"/>
              <w:right w:val="single" w:color="000000" w:sz="8" w:space="0"/>
            </w:tcBorders>
            <w:shd w:val="clear" w:color="auto" w:fill="auto"/>
            <w:vAlign w:val="center"/>
          </w:tcPr>
          <w:p w14:paraId="22880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刺身主管</w:t>
            </w:r>
          </w:p>
        </w:tc>
        <w:tc>
          <w:tcPr>
            <w:tcW w:w="1380" w:type="dxa"/>
            <w:tcBorders>
              <w:top w:val="nil"/>
              <w:left w:val="nil"/>
              <w:bottom w:val="single" w:color="000000" w:sz="8" w:space="0"/>
              <w:right w:val="single" w:color="000000" w:sz="8" w:space="0"/>
            </w:tcBorders>
            <w:shd w:val="clear" w:color="auto" w:fill="auto"/>
            <w:vAlign w:val="center"/>
          </w:tcPr>
          <w:p w14:paraId="6CA797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520204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管理刺身档口，负责出品质量；监督原料验收、保管；培训刀工与摆盘；控制成本，确保食品安全。</w:t>
            </w:r>
          </w:p>
        </w:tc>
      </w:tr>
      <w:tr w14:paraId="72BE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9F314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610" w:type="dxa"/>
            <w:tcBorders>
              <w:top w:val="nil"/>
              <w:left w:val="nil"/>
              <w:bottom w:val="single" w:color="000000" w:sz="8" w:space="0"/>
              <w:right w:val="single" w:color="000000" w:sz="8" w:space="0"/>
            </w:tcBorders>
            <w:shd w:val="clear" w:color="auto" w:fill="auto"/>
            <w:vAlign w:val="center"/>
          </w:tcPr>
          <w:p w14:paraId="14D54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刺身厨师</w:t>
            </w:r>
          </w:p>
        </w:tc>
        <w:tc>
          <w:tcPr>
            <w:tcW w:w="1380" w:type="dxa"/>
            <w:tcBorders>
              <w:top w:val="nil"/>
              <w:left w:val="nil"/>
              <w:bottom w:val="single" w:color="000000" w:sz="8" w:space="0"/>
              <w:right w:val="single" w:color="000000" w:sz="8" w:space="0"/>
            </w:tcBorders>
            <w:shd w:val="clear" w:color="auto" w:fill="auto"/>
            <w:vAlign w:val="center"/>
          </w:tcPr>
          <w:p w14:paraId="538FD4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348EB2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负责刺身类菜品制作（切片、摆盘）；掌握不同鱼类处理技巧；管理原料冷藏保鲜；保持区域卫生。</w:t>
            </w:r>
          </w:p>
        </w:tc>
      </w:tr>
      <w:tr w14:paraId="0834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33DA9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610" w:type="dxa"/>
            <w:tcBorders>
              <w:top w:val="nil"/>
              <w:left w:val="nil"/>
              <w:bottom w:val="single" w:color="000000" w:sz="8" w:space="0"/>
              <w:right w:val="single" w:color="000000" w:sz="8" w:space="0"/>
            </w:tcBorders>
            <w:shd w:val="clear" w:color="auto" w:fill="auto"/>
            <w:vAlign w:val="center"/>
          </w:tcPr>
          <w:p w14:paraId="196344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中点主管</w:t>
            </w:r>
          </w:p>
        </w:tc>
        <w:tc>
          <w:tcPr>
            <w:tcW w:w="1380" w:type="dxa"/>
            <w:tcBorders>
              <w:top w:val="nil"/>
              <w:left w:val="nil"/>
              <w:bottom w:val="single" w:color="000000" w:sz="8" w:space="0"/>
              <w:right w:val="single" w:color="000000" w:sz="8" w:space="0"/>
            </w:tcBorders>
            <w:shd w:val="clear" w:color="auto" w:fill="auto"/>
            <w:vAlign w:val="center"/>
          </w:tcPr>
          <w:p w14:paraId="3FFDC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4EB4F0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管理中餐点心间；制定点心菜单；监督制作流程，保证出品质量；控制成本，管理原料库存。</w:t>
            </w:r>
          </w:p>
        </w:tc>
      </w:tr>
      <w:tr w14:paraId="49A0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BFDE6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610" w:type="dxa"/>
            <w:tcBorders>
              <w:top w:val="nil"/>
              <w:left w:val="nil"/>
              <w:bottom w:val="single" w:color="000000" w:sz="8" w:space="0"/>
              <w:right w:val="single" w:color="000000" w:sz="8" w:space="0"/>
            </w:tcBorders>
            <w:shd w:val="clear" w:color="auto" w:fill="auto"/>
            <w:vAlign w:val="center"/>
          </w:tcPr>
          <w:p w14:paraId="3DAAC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中点厨师</w:t>
            </w:r>
          </w:p>
        </w:tc>
        <w:tc>
          <w:tcPr>
            <w:tcW w:w="1380" w:type="dxa"/>
            <w:tcBorders>
              <w:top w:val="nil"/>
              <w:left w:val="nil"/>
              <w:bottom w:val="single" w:color="000000" w:sz="8" w:space="0"/>
              <w:right w:val="single" w:color="000000" w:sz="8" w:space="0"/>
            </w:tcBorders>
            <w:shd w:val="clear" w:color="auto" w:fill="auto"/>
            <w:vAlign w:val="center"/>
          </w:tcPr>
          <w:p w14:paraId="26397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4C1CEA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负责中餐点心制作（包子、饺子、糕点等）；按标准配方操作；保持区域卫生；协助早餐、宴会供应。</w:t>
            </w:r>
          </w:p>
        </w:tc>
      </w:tr>
      <w:tr w14:paraId="15FB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2BDD2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610" w:type="dxa"/>
            <w:tcBorders>
              <w:top w:val="nil"/>
              <w:left w:val="nil"/>
              <w:bottom w:val="single" w:color="000000" w:sz="8" w:space="0"/>
              <w:right w:val="single" w:color="000000" w:sz="8" w:space="0"/>
            </w:tcBorders>
            <w:shd w:val="clear" w:color="auto" w:fill="auto"/>
            <w:vAlign w:val="center"/>
          </w:tcPr>
          <w:p w14:paraId="157C5C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上什主管</w:t>
            </w:r>
          </w:p>
        </w:tc>
        <w:tc>
          <w:tcPr>
            <w:tcW w:w="1380" w:type="dxa"/>
            <w:tcBorders>
              <w:top w:val="nil"/>
              <w:left w:val="nil"/>
              <w:bottom w:val="single" w:color="000000" w:sz="8" w:space="0"/>
              <w:right w:val="single" w:color="000000" w:sz="8" w:space="0"/>
            </w:tcBorders>
            <w:shd w:val="clear" w:color="auto" w:fill="auto"/>
            <w:vAlign w:val="center"/>
          </w:tcPr>
          <w:p w14:paraId="5338DC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2CA8EF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管理上什档口，负责蒸菜出品；监督蒸制时间与火候；管理蒸箱等设备；控制成本，培训员工。</w:t>
            </w:r>
          </w:p>
        </w:tc>
      </w:tr>
      <w:tr w14:paraId="3827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18BE9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610" w:type="dxa"/>
            <w:tcBorders>
              <w:top w:val="nil"/>
              <w:left w:val="nil"/>
              <w:bottom w:val="single" w:color="000000" w:sz="8" w:space="0"/>
              <w:right w:val="single" w:color="000000" w:sz="8" w:space="0"/>
            </w:tcBorders>
            <w:shd w:val="clear" w:color="auto" w:fill="auto"/>
            <w:vAlign w:val="center"/>
          </w:tcPr>
          <w:p w14:paraId="0B79C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上什厨师</w:t>
            </w:r>
          </w:p>
        </w:tc>
        <w:tc>
          <w:tcPr>
            <w:tcW w:w="1380" w:type="dxa"/>
            <w:tcBorders>
              <w:top w:val="nil"/>
              <w:left w:val="nil"/>
              <w:bottom w:val="single" w:color="000000" w:sz="8" w:space="0"/>
              <w:right w:val="single" w:color="000000" w:sz="8" w:space="0"/>
            </w:tcBorders>
            <w:shd w:val="clear" w:color="auto" w:fill="auto"/>
            <w:vAlign w:val="center"/>
          </w:tcPr>
          <w:p w14:paraId="566F79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462540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负责蒸菜、炖汤、煲仔等制作；按标准操作；管理蒸柜卫生；配合其他档口。</w:t>
            </w:r>
          </w:p>
        </w:tc>
      </w:tr>
      <w:tr w14:paraId="3407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1F5AB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610" w:type="dxa"/>
            <w:tcBorders>
              <w:top w:val="nil"/>
              <w:left w:val="nil"/>
              <w:bottom w:val="single" w:color="000000" w:sz="8" w:space="0"/>
              <w:right w:val="single" w:color="000000" w:sz="8" w:space="0"/>
            </w:tcBorders>
            <w:shd w:val="clear" w:color="auto" w:fill="auto"/>
            <w:vAlign w:val="center"/>
          </w:tcPr>
          <w:p w14:paraId="567B7D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烧腊主管</w:t>
            </w:r>
          </w:p>
        </w:tc>
        <w:tc>
          <w:tcPr>
            <w:tcW w:w="1380" w:type="dxa"/>
            <w:tcBorders>
              <w:top w:val="nil"/>
              <w:left w:val="nil"/>
              <w:bottom w:val="single" w:color="000000" w:sz="8" w:space="0"/>
              <w:right w:val="single" w:color="000000" w:sz="8" w:space="0"/>
            </w:tcBorders>
            <w:shd w:val="clear" w:color="auto" w:fill="auto"/>
            <w:vAlign w:val="center"/>
          </w:tcPr>
          <w:p w14:paraId="4E514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16843B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管理烧腊档口，负责烧腊出品质量；监督制作工艺；研发新烧腊品种；控制成本，确保卫生与安全。</w:t>
            </w:r>
          </w:p>
        </w:tc>
      </w:tr>
      <w:tr w14:paraId="3BD4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043800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610" w:type="dxa"/>
            <w:tcBorders>
              <w:top w:val="nil"/>
              <w:left w:val="nil"/>
              <w:bottom w:val="single" w:color="000000" w:sz="8" w:space="0"/>
              <w:right w:val="single" w:color="000000" w:sz="8" w:space="0"/>
            </w:tcBorders>
            <w:shd w:val="clear" w:color="auto" w:fill="auto"/>
            <w:vAlign w:val="center"/>
          </w:tcPr>
          <w:p w14:paraId="69FD8B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烧腊厨师</w:t>
            </w:r>
          </w:p>
        </w:tc>
        <w:tc>
          <w:tcPr>
            <w:tcW w:w="1380" w:type="dxa"/>
            <w:tcBorders>
              <w:top w:val="nil"/>
              <w:left w:val="nil"/>
              <w:bottom w:val="single" w:color="000000" w:sz="8" w:space="0"/>
              <w:right w:val="single" w:color="000000" w:sz="8" w:space="0"/>
            </w:tcBorders>
            <w:shd w:val="clear" w:color="auto" w:fill="auto"/>
            <w:vAlign w:val="center"/>
          </w:tcPr>
          <w:p w14:paraId="5F1A4C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7704A8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负责烧鹅、叉烧、烧肉等制作；掌握烤炉操作，控制火候；负责切配、装盘；保持工作区域清洁。</w:t>
            </w:r>
          </w:p>
        </w:tc>
      </w:tr>
      <w:tr w14:paraId="4450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1DBE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610" w:type="dxa"/>
            <w:tcBorders>
              <w:top w:val="nil"/>
              <w:left w:val="nil"/>
              <w:bottom w:val="single" w:color="000000" w:sz="8" w:space="0"/>
              <w:right w:val="single" w:color="000000" w:sz="8" w:space="0"/>
            </w:tcBorders>
            <w:shd w:val="clear" w:color="auto" w:fill="auto"/>
            <w:vAlign w:val="center"/>
          </w:tcPr>
          <w:p w14:paraId="71618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打荷领班</w:t>
            </w:r>
          </w:p>
        </w:tc>
        <w:tc>
          <w:tcPr>
            <w:tcW w:w="1380" w:type="dxa"/>
            <w:tcBorders>
              <w:top w:val="nil"/>
              <w:left w:val="nil"/>
              <w:bottom w:val="single" w:color="000000" w:sz="8" w:space="0"/>
              <w:right w:val="single" w:color="000000" w:sz="8" w:space="0"/>
            </w:tcBorders>
            <w:shd w:val="clear" w:color="auto" w:fill="auto"/>
            <w:vAlign w:val="center"/>
          </w:tcPr>
          <w:p w14:paraId="3DD126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7FD88B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管理打荷团队，协调炉头与切配衔接；安排出菜顺序；检查餐具、盘饰；监督卫生与物料准备。</w:t>
            </w:r>
          </w:p>
        </w:tc>
      </w:tr>
      <w:tr w14:paraId="3815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C4190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610" w:type="dxa"/>
            <w:tcBorders>
              <w:top w:val="nil"/>
              <w:left w:val="nil"/>
              <w:bottom w:val="single" w:color="000000" w:sz="8" w:space="0"/>
              <w:right w:val="single" w:color="000000" w:sz="8" w:space="0"/>
            </w:tcBorders>
            <w:shd w:val="clear" w:color="auto" w:fill="auto"/>
            <w:vAlign w:val="center"/>
          </w:tcPr>
          <w:p w14:paraId="2BB89D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打荷厨师</w:t>
            </w:r>
          </w:p>
        </w:tc>
        <w:tc>
          <w:tcPr>
            <w:tcW w:w="1380" w:type="dxa"/>
            <w:tcBorders>
              <w:top w:val="nil"/>
              <w:left w:val="nil"/>
              <w:bottom w:val="single" w:color="000000" w:sz="8" w:space="0"/>
              <w:right w:val="single" w:color="000000" w:sz="8" w:space="0"/>
            </w:tcBorders>
            <w:shd w:val="clear" w:color="auto" w:fill="auto"/>
            <w:vAlign w:val="center"/>
          </w:tcPr>
          <w:p w14:paraId="4F419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142" w:type="dxa"/>
            <w:tcBorders>
              <w:top w:val="nil"/>
              <w:left w:val="nil"/>
              <w:bottom w:val="single" w:color="000000" w:sz="8" w:space="0"/>
              <w:right w:val="single" w:color="000000" w:sz="8" w:space="0"/>
            </w:tcBorders>
            <w:shd w:val="clear" w:color="auto" w:fill="auto"/>
            <w:vAlign w:val="center"/>
          </w:tcPr>
          <w:p w14:paraId="72819B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协助炒锅厨师准备配料、调料；传递菜肴，把控摆盘；管理出菜顺序；保持打荷台整洁。</w:t>
            </w:r>
          </w:p>
        </w:tc>
      </w:tr>
      <w:tr w14:paraId="581C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4A85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610" w:type="dxa"/>
            <w:tcBorders>
              <w:top w:val="nil"/>
              <w:left w:val="nil"/>
              <w:bottom w:val="single" w:color="000000" w:sz="8" w:space="0"/>
              <w:right w:val="single" w:color="000000" w:sz="8" w:space="0"/>
            </w:tcBorders>
            <w:shd w:val="clear" w:color="auto" w:fill="auto"/>
            <w:vAlign w:val="center"/>
          </w:tcPr>
          <w:p w14:paraId="02E342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西热主管</w:t>
            </w:r>
          </w:p>
        </w:tc>
        <w:tc>
          <w:tcPr>
            <w:tcW w:w="1380" w:type="dxa"/>
            <w:tcBorders>
              <w:top w:val="nil"/>
              <w:left w:val="nil"/>
              <w:bottom w:val="single" w:color="000000" w:sz="8" w:space="0"/>
              <w:right w:val="single" w:color="000000" w:sz="8" w:space="0"/>
            </w:tcBorders>
            <w:shd w:val="clear" w:color="auto" w:fill="auto"/>
            <w:vAlign w:val="center"/>
          </w:tcPr>
          <w:p w14:paraId="63B159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2F71CF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管理西餐热菜厨房，负责西式热菜出品；制定菜单；监督烹饪流程；控制成本，研发新菜。</w:t>
            </w:r>
          </w:p>
        </w:tc>
      </w:tr>
      <w:tr w14:paraId="2AFD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8A7F5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610" w:type="dxa"/>
            <w:tcBorders>
              <w:top w:val="nil"/>
              <w:left w:val="nil"/>
              <w:bottom w:val="single" w:color="000000" w:sz="8" w:space="0"/>
              <w:right w:val="single" w:color="000000" w:sz="8" w:space="0"/>
            </w:tcBorders>
            <w:shd w:val="clear" w:color="auto" w:fill="auto"/>
            <w:vAlign w:val="center"/>
          </w:tcPr>
          <w:p w14:paraId="4F9F74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西热厨师</w:t>
            </w:r>
          </w:p>
        </w:tc>
        <w:tc>
          <w:tcPr>
            <w:tcW w:w="1380" w:type="dxa"/>
            <w:tcBorders>
              <w:top w:val="nil"/>
              <w:left w:val="nil"/>
              <w:bottom w:val="single" w:color="000000" w:sz="8" w:space="0"/>
              <w:right w:val="single" w:color="000000" w:sz="8" w:space="0"/>
            </w:tcBorders>
            <w:shd w:val="clear" w:color="auto" w:fill="auto"/>
            <w:vAlign w:val="center"/>
          </w:tcPr>
          <w:p w14:paraId="3A1C8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53AA34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负责西餐热菜制作（扒类、意面、汤等）；按标准烹饪；管理扒炉、烤箱；保持区域卫生。</w:t>
            </w:r>
          </w:p>
        </w:tc>
      </w:tr>
      <w:tr w14:paraId="450C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793110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610" w:type="dxa"/>
            <w:tcBorders>
              <w:top w:val="nil"/>
              <w:left w:val="nil"/>
              <w:bottom w:val="single" w:color="000000" w:sz="8" w:space="0"/>
              <w:right w:val="single" w:color="000000" w:sz="8" w:space="0"/>
            </w:tcBorders>
            <w:shd w:val="clear" w:color="auto" w:fill="auto"/>
            <w:vAlign w:val="center"/>
          </w:tcPr>
          <w:p w14:paraId="3C6BF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西点厨师</w:t>
            </w:r>
          </w:p>
        </w:tc>
        <w:tc>
          <w:tcPr>
            <w:tcW w:w="1380" w:type="dxa"/>
            <w:tcBorders>
              <w:top w:val="nil"/>
              <w:left w:val="nil"/>
              <w:bottom w:val="single" w:color="000000" w:sz="8" w:space="0"/>
              <w:right w:val="single" w:color="000000" w:sz="8" w:space="0"/>
            </w:tcBorders>
            <w:shd w:val="clear" w:color="auto" w:fill="auto"/>
            <w:vAlign w:val="center"/>
          </w:tcPr>
          <w:p w14:paraId="76C5D4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0A8ABC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负责西式甜点制作（蛋糕、面包、慕斯等）；按配方操作；管理烤箱、发酵箱；协助早餐、自助餐西点供应。</w:t>
            </w:r>
          </w:p>
        </w:tc>
      </w:tr>
      <w:tr w14:paraId="4B30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5F35BD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610" w:type="dxa"/>
            <w:tcBorders>
              <w:top w:val="nil"/>
              <w:left w:val="nil"/>
              <w:bottom w:val="single" w:color="000000" w:sz="8" w:space="0"/>
              <w:right w:val="single" w:color="000000" w:sz="8" w:space="0"/>
            </w:tcBorders>
            <w:shd w:val="clear" w:color="auto" w:fill="auto"/>
            <w:vAlign w:val="center"/>
          </w:tcPr>
          <w:p w14:paraId="7CA757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西点厨师</w:t>
            </w:r>
          </w:p>
        </w:tc>
        <w:tc>
          <w:tcPr>
            <w:tcW w:w="1380" w:type="dxa"/>
            <w:tcBorders>
              <w:top w:val="nil"/>
              <w:left w:val="nil"/>
              <w:bottom w:val="single" w:color="000000" w:sz="8" w:space="0"/>
              <w:right w:val="single" w:color="000000" w:sz="8" w:space="0"/>
            </w:tcBorders>
            <w:shd w:val="clear" w:color="auto" w:fill="auto"/>
            <w:vAlign w:val="center"/>
          </w:tcPr>
          <w:p w14:paraId="6AC027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3C06C6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负责西式甜点制作（蛋糕、面包、慕斯等）；按配方操作；管理烤箱、发酵箱；协助早餐、自助餐西点供应。</w:t>
            </w:r>
          </w:p>
        </w:tc>
      </w:tr>
      <w:tr w14:paraId="1397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2C03E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610" w:type="dxa"/>
            <w:tcBorders>
              <w:top w:val="nil"/>
              <w:left w:val="nil"/>
              <w:bottom w:val="single" w:color="000000" w:sz="8" w:space="0"/>
              <w:right w:val="single" w:color="000000" w:sz="8" w:space="0"/>
            </w:tcBorders>
            <w:shd w:val="clear" w:color="auto" w:fill="auto"/>
            <w:vAlign w:val="center"/>
          </w:tcPr>
          <w:p w14:paraId="1C279D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西冷主管</w:t>
            </w:r>
          </w:p>
        </w:tc>
        <w:tc>
          <w:tcPr>
            <w:tcW w:w="1380" w:type="dxa"/>
            <w:tcBorders>
              <w:top w:val="nil"/>
              <w:left w:val="nil"/>
              <w:bottom w:val="single" w:color="000000" w:sz="8" w:space="0"/>
              <w:right w:val="single" w:color="000000" w:sz="8" w:space="0"/>
            </w:tcBorders>
            <w:shd w:val="clear" w:color="auto" w:fill="auto"/>
            <w:vAlign w:val="center"/>
          </w:tcPr>
          <w:p w14:paraId="2D3468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493446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管理西餐冷菜厨房，负责沙拉、冷盘出品；监督制作流程，确保卫生；研发新冷菜，控制成本；培训员工。</w:t>
            </w:r>
          </w:p>
        </w:tc>
      </w:tr>
      <w:tr w14:paraId="58E6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8875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610" w:type="dxa"/>
            <w:tcBorders>
              <w:top w:val="nil"/>
              <w:left w:val="nil"/>
              <w:bottom w:val="single" w:color="000000" w:sz="8" w:space="0"/>
              <w:right w:val="single" w:color="000000" w:sz="8" w:space="0"/>
            </w:tcBorders>
            <w:shd w:val="clear" w:color="auto" w:fill="auto"/>
            <w:vAlign w:val="center"/>
          </w:tcPr>
          <w:p w14:paraId="26785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西冷厨师</w:t>
            </w:r>
          </w:p>
        </w:tc>
        <w:tc>
          <w:tcPr>
            <w:tcW w:w="1380" w:type="dxa"/>
            <w:tcBorders>
              <w:top w:val="nil"/>
              <w:left w:val="nil"/>
              <w:bottom w:val="single" w:color="000000" w:sz="8" w:space="0"/>
              <w:right w:val="single" w:color="000000" w:sz="8" w:space="0"/>
            </w:tcBorders>
            <w:shd w:val="clear" w:color="auto" w:fill="auto"/>
            <w:vAlign w:val="center"/>
          </w:tcPr>
          <w:p w14:paraId="2C6891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187EFC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负责西式冷菜制作（沙拉、冷肉、酱汁等）；按标准操作；管理冷菜冰箱，确保食材新鲜；保持冷菜间卫生。</w:t>
            </w:r>
          </w:p>
        </w:tc>
      </w:tr>
      <w:tr w14:paraId="029C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1AC266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610" w:type="dxa"/>
            <w:tcBorders>
              <w:top w:val="nil"/>
              <w:left w:val="nil"/>
              <w:bottom w:val="single" w:color="000000" w:sz="8" w:space="0"/>
              <w:right w:val="single" w:color="000000" w:sz="8" w:space="0"/>
            </w:tcBorders>
            <w:shd w:val="clear" w:color="auto" w:fill="auto"/>
            <w:vAlign w:val="center"/>
          </w:tcPr>
          <w:p w14:paraId="1C95B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明档厨师</w:t>
            </w:r>
          </w:p>
        </w:tc>
        <w:tc>
          <w:tcPr>
            <w:tcW w:w="1380" w:type="dxa"/>
            <w:tcBorders>
              <w:top w:val="nil"/>
              <w:left w:val="nil"/>
              <w:bottom w:val="single" w:color="000000" w:sz="8" w:space="0"/>
              <w:right w:val="single" w:color="000000" w:sz="8" w:space="0"/>
            </w:tcBorders>
            <w:shd w:val="clear" w:color="auto" w:fill="auto"/>
            <w:vAlign w:val="center"/>
          </w:tcPr>
          <w:p w14:paraId="1227C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055292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负责明档现场制作（铁板、煮面、煎饼等）；与客人互动；保持明档区域整洁，及时补充原料。</w:t>
            </w:r>
          </w:p>
        </w:tc>
      </w:tr>
      <w:tr w14:paraId="510F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3D62A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610" w:type="dxa"/>
            <w:tcBorders>
              <w:top w:val="nil"/>
              <w:left w:val="nil"/>
              <w:bottom w:val="single" w:color="000000" w:sz="8" w:space="0"/>
              <w:right w:val="single" w:color="000000" w:sz="8" w:space="0"/>
            </w:tcBorders>
            <w:shd w:val="clear" w:color="auto" w:fill="auto"/>
            <w:vAlign w:val="center"/>
          </w:tcPr>
          <w:p w14:paraId="43049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烧烤厨师</w:t>
            </w:r>
          </w:p>
        </w:tc>
        <w:tc>
          <w:tcPr>
            <w:tcW w:w="1380" w:type="dxa"/>
            <w:tcBorders>
              <w:top w:val="nil"/>
              <w:left w:val="nil"/>
              <w:bottom w:val="single" w:color="000000" w:sz="8" w:space="0"/>
              <w:right w:val="single" w:color="000000" w:sz="8" w:space="0"/>
            </w:tcBorders>
            <w:shd w:val="clear" w:color="auto" w:fill="auto"/>
            <w:vAlign w:val="center"/>
          </w:tcPr>
          <w:p w14:paraId="4B06AE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425F67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负责烧烤类菜品制作（烤串、烤全羊等）；掌握腌制、炭火技巧；保证口味与安全；管理设备与场地卫生。</w:t>
            </w:r>
          </w:p>
        </w:tc>
      </w:tr>
      <w:tr w14:paraId="74D2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DD728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610" w:type="dxa"/>
            <w:tcBorders>
              <w:top w:val="nil"/>
              <w:left w:val="nil"/>
              <w:bottom w:val="single" w:color="000000" w:sz="8" w:space="0"/>
              <w:right w:val="single" w:color="000000" w:sz="8" w:space="0"/>
            </w:tcBorders>
            <w:shd w:val="clear" w:color="auto" w:fill="auto"/>
            <w:vAlign w:val="center"/>
          </w:tcPr>
          <w:p w14:paraId="763B7A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员工餐厨师长</w:t>
            </w:r>
          </w:p>
        </w:tc>
        <w:tc>
          <w:tcPr>
            <w:tcW w:w="1380" w:type="dxa"/>
            <w:tcBorders>
              <w:top w:val="nil"/>
              <w:left w:val="nil"/>
              <w:bottom w:val="single" w:color="000000" w:sz="8" w:space="0"/>
              <w:right w:val="single" w:color="000000" w:sz="8" w:space="0"/>
            </w:tcBorders>
            <w:shd w:val="clear" w:color="auto" w:fill="auto"/>
            <w:vAlign w:val="center"/>
          </w:tcPr>
          <w:p w14:paraId="2490A3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2D9E04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全面负责员工餐厅日常管理；制定菜单，控制成本；监督烹饪质量；管理厨师团队，安排班次。</w:t>
            </w:r>
          </w:p>
        </w:tc>
      </w:tr>
      <w:tr w14:paraId="3F2F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3C3FB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610" w:type="dxa"/>
            <w:tcBorders>
              <w:top w:val="nil"/>
              <w:left w:val="nil"/>
              <w:bottom w:val="single" w:color="000000" w:sz="8" w:space="0"/>
              <w:right w:val="single" w:color="000000" w:sz="8" w:space="0"/>
            </w:tcBorders>
            <w:shd w:val="clear" w:color="auto" w:fill="auto"/>
            <w:vAlign w:val="center"/>
          </w:tcPr>
          <w:p w14:paraId="55FB19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员工餐厨师</w:t>
            </w:r>
          </w:p>
        </w:tc>
        <w:tc>
          <w:tcPr>
            <w:tcW w:w="1380" w:type="dxa"/>
            <w:tcBorders>
              <w:top w:val="nil"/>
              <w:left w:val="nil"/>
              <w:bottom w:val="single" w:color="000000" w:sz="8" w:space="0"/>
              <w:right w:val="single" w:color="000000" w:sz="8" w:space="0"/>
            </w:tcBorders>
            <w:shd w:val="clear" w:color="auto" w:fill="auto"/>
            <w:vAlign w:val="center"/>
          </w:tcPr>
          <w:p w14:paraId="02B29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nil"/>
              <w:left w:val="nil"/>
              <w:bottom w:val="single" w:color="000000" w:sz="8" w:space="0"/>
              <w:right w:val="single" w:color="000000" w:sz="8" w:space="0"/>
            </w:tcBorders>
            <w:shd w:val="clear" w:color="auto" w:fill="auto"/>
            <w:vAlign w:val="center"/>
          </w:tcPr>
          <w:p w14:paraId="351FA0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负责员工餐菜品烹饪；按菜单制作，保证出餐速度；保持厨房卫生，管理食材；协助厨师长。</w:t>
            </w:r>
          </w:p>
        </w:tc>
      </w:tr>
      <w:tr w14:paraId="779C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2875C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610" w:type="dxa"/>
            <w:tcBorders>
              <w:top w:val="nil"/>
              <w:left w:val="nil"/>
              <w:bottom w:val="single" w:color="000000" w:sz="8" w:space="0"/>
              <w:right w:val="single" w:color="000000" w:sz="8" w:space="0"/>
            </w:tcBorders>
            <w:shd w:val="clear" w:color="auto" w:fill="auto"/>
            <w:vAlign w:val="center"/>
          </w:tcPr>
          <w:p w14:paraId="47E6E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员工餐厨工</w:t>
            </w:r>
          </w:p>
        </w:tc>
        <w:tc>
          <w:tcPr>
            <w:tcW w:w="1380" w:type="dxa"/>
            <w:tcBorders>
              <w:top w:val="nil"/>
              <w:left w:val="nil"/>
              <w:bottom w:val="single" w:color="000000" w:sz="8" w:space="0"/>
              <w:right w:val="single" w:color="000000" w:sz="8" w:space="0"/>
            </w:tcBorders>
            <w:shd w:val="clear" w:color="auto" w:fill="auto"/>
            <w:vAlign w:val="center"/>
          </w:tcPr>
          <w:p w14:paraId="76693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12D042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协助切配、洗菜、打杂；负责打餐服务；保持餐厅环境整洁，清洗餐具；协助收餐与垃圾清理。</w:t>
            </w:r>
          </w:p>
        </w:tc>
      </w:tr>
      <w:tr w14:paraId="1886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1DD999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610" w:type="dxa"/>
            <w:tcBorders>
              <w:top w:val="nil"/>
              <w:left w:val="nil"/>
              <w:bottom w:val="single" w:color="000000" w:sz="8" w:space="0"/>
              <w:right w:val="single" w:color="000000" w:sz="8" w:space="0"/>
            </w:tcBorders>
            <w:shd w:val="clear" w:color="auto" w:fill="auto"/>
            <w:vAlign w:val="center"/>
          </w:tcPr>
          <w:p w14:paraId="11960E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综合维修工</w:t>
            </w:r>
          </w:p>
        </w:tc>
        <w:tc>
          <w:tcPr>
            <w:tcW w:w="1380" w:type="dxa"/>
            <w:tcBorders>
              <w:top w:val="nil"/>
              <w:left w:val="nil"/>
              <w:bottom w:val="single" w:color="000000" w:sz="8" w:space="0"/>
              <w:right w:val="single" w:color="000000" w:sz="8" w:space="0"/>
            </w:tcBorders>
            <w:shd w:val="clear" w:color="auto" w:fill="auto"/>
            <w:vAlign w:val="center"/>
          </w:tcPr>
          <w:p w14:paraId="1118B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1B6A26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负责酒店水、电、木、油漆等综合维修；巡检公共设施，处理报修；配合计划维修；做好记录与工具管理。</w:t>
            </w:r>
          </w:p>
        </w:tc>
      </w:tr>
      <w:tr w14:paraId="70FC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gridSpan w:val="4"/>
            <w:tcBorders>
              <w:top w:val="nil"/>
              <w:left w:val="single" w:color="000000" w:sz="8" w:space="0"/>
              <w:bottom w:val="single" w:color="000000" w:sz="8" w:space="0"/>
              <w:right w:val="single" w:color="000000" w:sz="8" w:space="0"/>
            </w:tcBorders>
            <w:shd w:val="clear" w:color="auto" w:fill="auto"/>
            <w:vAlign w:val="center"/>
          </w:tcPr>
          <w:p w14:paraId="56092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四、工程维修部</w:t>
            </w:r>
          </w:p>
        </w:tc>
      </w:tr>
      <w:tr w14:paraId="1FD7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86B95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610" w:type="dxa"/>
            <w:tcBorders>
              <w:top w:val="single" w:color="000000" w:sz="8" w:space="0"/>
              <w:left w:val="nil"/>
              <w:bottom w:val="single" w:color="000000" w:sz="8" w:space="0"/>
              <w:right w:val="single" w:color="000000" w:sz="8" w:space="0"/>
            </w:tcBorders>
            <w:shd w:val="clear" w:color="auto" w:fill="auto"/>
            <w:vAlign w:val="center"/>
          </w:tcPr>
          <w:p w14:paraId="77E328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水电工</w:t>
            </w:r>
          </w:p>
        </w:tc>
        <w:tc>
          <w:tcPr>
            <w:tcW w:w="1380" w:type="dxa"/>
            <w:tcBorders>
              <w:top w:val="single" w:color="000000" w:sz="8" w:space="0"/>
              <w:left w:val="nil"/>
              <w:bottom w:val="single" w:color="000000" w:sz="8" w:space="0"/>
              <w:right w:val="single" w:color="000000" w:sz="8" w:space="0"/>
            </w:tcBorders>
            <w:shd w:val="clear" w:color="auto" w:fill="auto"/>
            <w:vAlign w:val="center"/>
          </w:tcPr>
          <w:p w14:paraId="2B875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single" w:color="000000" w:sz="8" w:space="0"/>
              <w:left w:val="nil"/>
              <w:bottom w:val="single" w:color="000000" w:sz="8" w:space="0"/>
              <w:right w:val="single" w:color="000000" w:sz="8" w:space="0"/>
            </w:tcBorders>
            <w:shd w:val="clear" w:color="auto" w:fill="auto"/>
            <w:vAlign w:val="center"/>
          </w:tcPr>
          <w:p w14:paraId="151B1E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负责酒店水电系统日常维护与检修；处理紧急故障；定期检查水泵、配电箱；持证上岗，遵守安全规程。</w:t>
            </w:r>
          </w:p>
        </w:tc>
      </w:tr>
      <w:tr w14:paraId="29BC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EED9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610" w:type="dxa"/>
            <w:tcBorders>
              <w:top w:val="nil"/>
              <w:left w:val="nil"/>
              <w:bottom w:val="single" w:color="000000" w:sz="8" w:space="0"/>
              <w:right w:val="single" w:color="000000" w:sz="8" w:space="0"/>
            </w:tcBorders>
            <w:shd w:val="clear" w:color="auto" w:fill="auto"/>
            <w:vAlign w:val="center"/>
          </w:tcPr>
          <w:p w14:paraId="7D40A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空调工</w:t>
            </w:r>
          </w:p>
        </w:tc>
        <w:tc>
          <w:tcPr>
            <w:tcW w:w="1380" w:type="dxa"/>
            <w:tcBorders>
              <w:top w:val="nil"/>
              <w:left w:val="nil"/>
              <w:bottom w:val="single" w:color="000000" w:sz="8" w:space="0"/>
              <w:right w:val="single" w:color="000000" w:sz="8" w:space="0"/>
            </w:tcBorders>
            <w:shd w:val="clear" w:color="auto" w:fill="auto"/>
            <w:vAlign w:val="center"/>
          </w:tcPr>
          <w:p w14:paraId="24711B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3EB545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负责中央空调、分体空调运行与维护；清洗过滤网，检查制冷剂；处理故障；做好运行记录与能耗统计。</w:t>
            </w:r>
          </w:p>
        </w:tc>
      </w:tr>
      <w:tr w14:paraId="6460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47F42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2610" w:type="dxa"/>
            <w:tcBorders>
              <w:top w:val="nil"/>
              <w:left w:val="nil"/>
              <w:bottom w:val="single" w:color="000000" w:sz="8" w:space="0"/>
              <w:right w:val="single" w:color="000000" w:sz="8" w:space="0"/>
            </w:tcBorders>
            <w:shd w:val="clear" w:color="auto" w:fill="auto"/>
            <w:vAlign w:val="center"/>
          </w:tcPr>
          <w:p w14:paraId="790E59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弱电工</w:t>
            </w:r>
          </w:p>
        </w:tc>
        <w:tc>
          <w:tcPr>
            <w:tcW w:w="1380" w:type="dxa"/>
            <w:tcBorders>
              <w:top w:val="nil"/>
              <w:left w:val="nil"/>
              <w:bottom w:val="single" w:color="000000" w:sz="8" w:space="0"/>
              <w:right w:val="single" w:color="000000" w:sz="8" w:space="0"/>
            </w:tcBorders>
            <w:shd w:val="clear" w:color="auto" w:fill="auto"/>
            <w:vAlign w:val="center"/>
          </w:tcPr>
          <w:p w14:paraId="70781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42" w:type="dxa"/>
            <w:tcBorders>
              <w:top w:val="nil"/>
              <w:left w:val="nil"/>
              <w:bottom w:val="single" w:color="000000" w:sz="8" w:space="0"/>
              <w:right w:val="single" w:color="000000" w:sz="8" w:space="0"/>
            </w:tcBorders>
            <w:shd w:val="clear" w:color="auto" w:fill="auto"/>
            <w:vAlign w:val="center"/>
          </w:tcPr>
          <w:p w14:paraId="622867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负责弱电系统（电话、网络、电视、监控等）维护；处理故障；配合新装改造布线；管理弱电机房。</w:t>
            </w:r>
          </w:p>
        </w:tc>
      </w:tr>
      <w:tr w14:paraId="1BC6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4"/>
            <w:tcBorders>
              <w:top w:val="nil"/>
              <w:left w:val="single" w:color="000000" w:sz="8" w:space="0"/>
              <w:bottom w:val="single" w:color="000000" w:sz="8" w:space="0"/>
              <w:right w:val="single" w:color="000000" w:sz="8" w:space="0"/>
            </w:tcBorders>
            <w:shd w:val="clear" w:color="auto" w:fill="auto"/>
            <w:vAlign w:val="center"/>
          </w:tcPr>
          <w:p w14:paraId="269101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五、安保部</w:t>
            </w:r>
          </w:p>
        </w:tc>
      </w:tr>
      <w:tr w14:paraId="4898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3F117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2610" w:type="dxa"/>
            <w:tcBorders>
              <w:top w:val="single" w:color="000000" w:sz="8" w:space="0"/>
              <w:left w:val="nil"/>
              <w:bottom w:val="single" w:color="000000" w:sz="8" w:space="0"/>
              <w:right w:val="single" w:color="000000" w:sz="8" w:space="0"/>
            </w:tcBorders>
            <w:shd w:val="clear" w:color="auto" w:fill="auto"/>
            <w:vAlign w:val="center"/>
          </w:tcPr>
          <w:p w14:paraId="6B6EA6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消控员</w:t>
            </w:r>
          </w:p>
        </w:tc>
        <w:tc>
          <w:tcPr>
            <w:tcW w:w="1380" w:type="dxa"/>
            <w:tcBorders>
              <w:top w:val="single" w:color="000000" w:sz="8" w:space="0"/>
              <w:left w:val="nil"/>
              <w:bottom w:val="single" w:color="000000" w:sz="8" w:space="0"/>
              <w:right w:val="single" w:color="000000" w:sz="8" w:space="0"/>
            </w:tcBorders>
            <w:shd w:val="clear" w:color="auto" w:fill="auto"/>
            <w:vAlign w:val="center"/>
          </w:tcPr>
          <w:p w14:paraId="4601AF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single" w:color="000000" w:sz="8" w:space="0"/>
              <w:left w:val="nil"/>
              <w:bottom w:val="single" w:color="000000" w:sz="8" w:space="0"/>
              <w:right w:val="single" w:color="000000" w:sz="8" w:space="0"/>
            </w:tcBorders>
            <w:shd w:val="clear" w:color="auto" w:fill="auto"/>
            <w:vAlign w:val="center"/>
          </w:tcPr>
          <w:p w14:paraId="72139E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在消防控制室值班，监控报警系统；发现火情按预案处理；定期检查消防器材；协助演练与培训，持证上岗。</w:t>
            </w:r>
          </w:p>
        </w:tc>
      </w:tr>
      <w:tr w14:paraId="5E38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000000" w:sz="8" w:space="0"/>
              <w:right w:val="single" w:color="000000" w:sz="8" w:space="0"/>
            </w:tcBorders>
            <w:shd w:val="clear" w:color="auto" w:fill="auto"/>
            <w:vAlign w:val="center"/>
          </w:tcPr>
          <w:p w14:paraId="651A39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2610" w:type="dxa"/>
            <w:tcBorders>
              <w:top w:val="nil"/>
              <w:left w:val="nil"/>
              <w:bottom w:val="single" w:color="000000" w:sz="8" w:space="0"/>
              <w:right w:val="single" w:color="000000" w:sz="8" w:space="0"/>
            </w:tcBorders>
            <w:shd w:val="clear" w:color="auto" w:fill="auto"/>
            <w:vAlign w:val="center"/>
          </w:tcPr>
          <w:p w14:paraId="0D150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安保员</w:t>
            </w:r>
          </w:p>
        </w:tc>
        <w:tc>
          <w:tcPr>
            <w:tcW w:w="1380" w:type="dxa"/>
            <w:tcBorders>
              <w:top w:val="nil"/>
              <w:left w:val="nil"/>
              <w:bottom w:val="single" w:color="000000" w:sz="8" w:space="0"/>
              <w:right w:val="single" w:color="000000" w:sz="8" w:space="0"/>
            </w:tcBorders>
            <w:shd w:val="clear" w:color="auto" w:fill="auto"/>
            <w:vAlign w:val="center"/>
          </w:tcPr>
          <w:p w14:paraId="4F9891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nil"/>
              <w:left w:val="nil"/>
              <w:bottom w:val="single" w:color="000000" w:sz="8" w:space="0"/>
              <w:right w:val="single" w:color="000000" w:sz="8" w:space="0"/>
            </w:tcBorders>
            <w:shd w:val="clear" w:color="auto" w:fill="auto"/>
            <w:vAlign w:val="center"/>
          </w:tcPr>
          <w:p w14:paraId="2E1B18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负责酒店区域安全巡逻，维护秩序；监控出入口，检查可疑人员与物品；处理突发事件；指挥车辆停放。</w:t>
            </w:r>
          </w:p>
        </w:tc>
      </w:tr>
      <w:tr w14:paraId="174D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gridSpan w:val="4"/>
            <w:tcBorders>
              <w:top w:val="nil"/>
              <w:left w:val="single" w:color="000000" w:sz="8" w:space="0"/>
              <w:bottom w:val="single" w:color="000000" w:sz="8" w:space="0"/>
              <w:right w:val="single" w:color="000000" w:sz="8" w:space="0"/>
            </w:tcBorders>
            <w:shd w:val="clear" w:color="auto" w:fill="auto"/>
            <w:vAlign w:val="center"/>
          </w:tcPr>
          <w:p w14:paraId="7B1D2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六、康乐部</w:t>
            </w:r>
          </w:p>
        </w:tc>
      </w:tr>
      <w:tr w14:paraId="7FEB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34" w:type="dxa"/>
            <w:tcBorders>
              <w:top w:val="nil"/>
              <w:left w:val="single" w:color="000000" w:sz="8" w:space="0"/>
              <w:bottom w:val="single" w:color="auto" w:sz="4" w:space="0"/>
              <w:right w:val="single" w:color="000000" w:sz="8" w:space="0"/>
            </w:tcBorders>
            <w:shd w:val="clear" w:color="auto" w:fill="auto"/>
            <w:vAlign w:val="center"/>
          </w:tcPr>
          <w:p w14:paraId="5071A6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2610" w:type="dxa"/>
            <w:tcBorders>
              <w:top w:val="single" w:color="000000" w:sz="8" w:space="0"/>
              <w:left w:val="nil"/>
              <w:bottom w:val="single" w:color="auto" w:sz="4" w:space="0"/>
              <w:right w:val="single" w:color="000000" w:sz="8" w:space="0"/>
            </w:tcBorders>
            <w:shd w:val="clear" w:color="auto" w:fill="auto"/>
            <w:vAlign w:val="center"/>
          </w:tcPr>
          <w:p w14:paraId="6A05D9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救生员</w:t>
            </w:r>
          </w:p>
        </w:tc>
        <w:tc>
          <w:tcPr>
            <w:tcW w:w="1380" w:type="dxa"/>
            <w:tcBorders>
              <w:top w:val="single" w:color="000000" w:sz="8" w:space="0"/>
              <w:left w:val="nil"/>
              <w:bottom w:val="single" w:color="auto" w:sz="4" w:space="0"/>
              <w:right w:val="single" w:color="000000" w:sz="8" w:space="0"/>
            </w:tcBorders>
            <w:shd w:val="clear" w:color="auto" w:fill="auto"/>
            <w:vAlign w:val="center"/>
          </w:tcPr>
          <w:p w14:paraId="3A6D4C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142" w:type="dxa"/>
            <w:tcBorders>
              <w:top w:val="single" w:color="000000" w:sz="8" w:space="0"/>
              <w:left w:val="nil"/>
              <w:bottom w:val="single" w:color="auto" w:sz="4" w:space="0"/>
              <w:right w:val="single" w:color="000000" w:sz="8" w:space="0"/>
            </w:tcBorders>
            <w:shd w:val="clear" w:color="auto" w:fill="auto"/>
            <w:vAlign w:val="center"/>
          </w:tcPr>
          <w:p w14:paraId="56AE00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负责游泳池、水疗区安全巡视；观察泳客动态，及时施救；维护水质，检测余氯；提醒安全规定，持证上岗。</w:t>
            </w:r>
          </w:p>
        </w:tc>
      </w:tr>
      <w:tr w14:paraId="16FD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145C58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14:paraId="12F5A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康乐服务员</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4A240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142" w:type="dxa"/>
            <w:tcBorders>
              <w:top w:val="single" w:color="auto" w:sz="4" w:space="0"/>
              <w:left w:val="single" w:color="auto" w:sz="4" w:space="0"/>
              <w:bottom w:val="single" w:color="auto" w:sz="4" w:space="0"/>
              <w:right w:val="single" w:color="auto" w:sz="4" w:space="0"/>
            </w:tcBorders>
            <w:shd w:val="clear" w:color="auto" w:fill="auto"/>
            <w:vAlign w:val="center"/>
          </w:tcPr>
          <w:p w14:paraId="392D7D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负责健身房、棋牌室、儿童乐园等接待服务；指导器械使用；保持区域卫生，检查设备安全。</w:t>
            </w:r>
          </w:p>
        </w:tc>
      </w:tr>
      <w:tr w14:paraId="5D7F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09424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总计</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2981F2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144</w:t>
            </w:r>
          </w:p>
        </w:tc>
        <w:tc>
          <w:tcPr>
            <w:tcW w:w="4142" w:type="dxa"/>
            <w:tcBorders>
              <w:top w:val="single" w:color="auto" w:sz="4" w:space="0"/>
              <w:left w:val="single" w:color="auto" w:sz="4" w:space="0"/>
              <w:bottom w:val="single" w:color="auto" w:sz="4" w:space="0"/>
              <w:right w:val="single" w:color="auto" w:sz="4" w:space="0"/>
            </w:tcBorders>
            <w:shd w:val="clear" w:color="auto" w:fill="auto"/>
            <w:vAlign w:val="center"/>
          </w:tcPr>
          <w:p w14:paraId="4967E6B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38CD1C89">
      <w:pPr>
        <w:keepNext w:val="0"/>
        <w:keepLines w:val="0"/>
        <w:pageBreakBefore w:val="0"/>
        <w:numPr>
          <w:ilvl w:val="0"/>
          <w:numId w:val="5"/>
        </w:numPr>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人员要求</w:t>
      </w:r>
    </w:p>
    <w:p w14:paraId="0CB1E746">
      <w:pPr>
        <w:widowControl w:val="0"/>
        <w:spacing w:after="0" w:line="360" w:lineRule="auto"/>
        <w:ind w:left="0" w:leftChars="0" w:firstLine="420" w:firstLineChars="0"/>
        <w:jc w:val="both"/>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乙方需委派1名专员，负责与甲方及酒店运营单位对接、沟通及传达信息的人员。</w:t>
      </w:r>
    </w:p>
    <w:p w14:paraId="36EDEDFB">
      <w:pPr>
        <w:widowControl w:val="0"/>
        <w:spacing w:after="0" w:line="360" w:lineRule="auto"/>
        <w:ind w:left="0" w:leftChars="0" w:firstLine="420" w:firstLineChars="0"/>
        <w:jc w:val="both"/>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人员需满足以下条件：</w:t>
      </w:r>
    </w:p>
    <w:p w14:paraId="12B93F37">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en-US" w:eastAsia="zh-CN" w:bidi="ar-SA"/>
        </w:rPr>
        <w:t>形象</w:t>
      </w:r>
      <w:r>
        <w:rPr>
          <w:rFonts w:hint="eastAsia" w:ascii="宋体" w:hAnsi="宋体" w:eastAsia="宋体" w:cs="宋体"/>
          <w:b w:val="0"/>
          <w:bCs w:val="0"/>
          <w:color w:val="auto"/>
          <w:kern w:val="2"/>
          <w:sz w:val="22"/>
          <w:szCs w:val="22"/>
          <w:highlight w:val="none"/>
          <w:lang w:val="zh-CN" w:eastAsia="zh-CN" w:bidi="ar-SA"/>
        </w:rPr>
        <w:t>要求：</w:t>
      </w:r>
      <w:r>
        <w:rPr>
          <w:rFonts w:hint="eastAsia" w:ascii="宋体" w:hAnsi="宋体" w:eastAsia="宋体" w:cs="宋体"/>
          <w:b w:val="0"/>
          <w:bCs w:val="0"/>
          <w:color w:val="auto"/>
          <w:kern w:val="2"/>
          <w:sz w:val="22"/>
          <w:szCs w:val="22"/>
          <w:highlight w:val="none"/>
          <w:lang w:val="en-US" w:eastAsia="zh-CN" w:bidi="ar-SA"/>
        </w:rPr>
        <w:t>仪表形象良好、</w:t>
      </w:r>
      <w:r>
        <w:rPr>
          <w:rFonts w:hint="eastAsia" w:ascii="宋体" w:hAnsi="宋体" w:eastAsia="宋体" w:cs="宋体"/>
          <w:b w:val="0"/>
          <w:bCs w:val="0"/>
          <w:color w:val="auto"/>
          <w:kern w:val="2"/>
          <w:sz w:val="22"/>
          <w:szCs w:val="22"/>
          <w:highlight w:val="none"/>
          <w:lang w:val="zh-CN" w:eastAsia="zh-CN" w:bidi="ar-SA"/>
        </w:rPr>
        <w:t>无传染性疾病。</w:t>
      </w:r>
    </w:p>
    <w:p w14:paraId="5C5442B9">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学历要求：具备初中及以上文化程度，特殊岗位需具备相应职业资格或工作经验。</w:t>
      </w:r>
    </w:p>
    <w:p w14:paraId="2C398527">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无犯罪记录：</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宋体"/>
          <w:b w:val="0"/>
          <w:bCs w:val="0"/>
          <w:color w:val="auto"/>
          <w:kern w:val="2"/>
          <w:sz w:val="22"/>
          <w:szCs w:val="22"/>
          <w:highlight w:val="none"/>
          <w:lang w:val="zh-CN" w:eastAsia="zh-CN" w:bidi="ar-SA"/>
        </w:rPr>
        <w:t>派驻本项目的所有服务人员，上岗前须向甲方提供无犯罪记录证明，经审核通过后方可上岗。</w:t>
      </w:r>
    </w:p>
    <w:p w14:paraId="6332F990">
      <w:pPr>
        <w:widowControl w:val="0"/>
        <w:spacing w:after="0" w:line="360" w:lineRule="auto"/>
        <w:ind w:left="0" w:leftChars="0" w:firstLine="420" w:firstLineChars="0"/>
        <w:jc w:val="both"/>
        <w:rPr>
          <w:rFonts w:hint="eastAsia" w:ascii="宋体" w:hAnsi="宋体" w:eastAsia="宋体" w:cs="宋体"/>
          <w:b w:val="0"/>
          <w:bCs w:val="0"/>
          <w:color w:val="auto"/>
          <w:kern w:val="2"/>
          <w:sz w:val="22"/>
          <w:szCs w:val="22"/>
          <w:highlight w:val="none"/>
          <w:lang w:val="zh-CN" w:eastAsia="zh-CN" w:bidi="ar-SA"/>
        </w:rPr>
      </w:pPr>
      <w:r>
        <w:rPr>
          <w:rFonts w:hint="eastAsia" w:ascii="宋体" w:hAnsi="宋体" w:eastAsia="宋体" w:cs="宋体"/>
          <w:b w:val="0"/>
          <w:bCs w:val="0"/>
          <w:color w:val="auto"/>
          <w:kern w:val="2"/>
          <w:sz w:val="22"/>
          <w:szCs w:val="22"/>
          <w:highlight w:val="none"/>
          <w:lang w:val="zh-CN" w:eastAsia="zh-CN" w:bidi="ar-SA"/>
        </w:rPr>
        <w:t>健康状况：</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宋体"/>
          <w:b w:val="0"/>
          <w:bCs w:val="0"/>
          <w:color w:val="auto"/>
          <w:kern w:val="2"/>
          <w:sz w:val="22"/>
          <w:szCs w:val="22"/>
          <w:highlight w:val="none"/>
          <w:lang w:val="zh-CN" w:eastAsia="zh-CN" w:bidi="ar-SA"/>
        </w:rPr>
        <w:t>派驻本项目的所有上岗人员，上岗前须持有有效健康证明，并按国家及行业相关规定定期进行健康体检，</w:t>
      </w:r>
      <w:r>
        <w:rPr>
          <w:rFonts w:hint="eastAsia" w:ascii="宋体" w:hAnsi="宋体" w:eastAsia="宋体" w:cs="宋体"/>
          <w:b w:val="0"/>
          <w:bCs w:val="0"/>
          <w:color w:val="auto"/>
          <w:kern w:val="2"/>
          <w:sz w:val="22"/>
          <w:szCs w:val="22"/>
          <w:highlight w:val="none"/>
          <w:lang w:val="en-US" w:eastAsia="zh-CN" w:bidi="ar-SA"/>
        </w:rPr>
        <w:t>相关健康证明及体检报告须报甲方备案</w:t>
      </w:r>
      <w:r>
        <w:rPr>
          <w:rFonts w:hint="eastAsia" w:ascii="宋体" w:hAnsi="宋体" w:eastAsia="宋体" w:cs="宋体"/>
          <w:b w:val="0"/>
          <w:bCs w:val="0"/>
          <w:color w:val="auto"/>
          <w:kern w:val="2"/>
          <w:sz w:val="22"/>
          <w:szCs w:val="22"/>
          <w:highlight w:val="none"/>
          <w:lang w:val="zh-CN" w:eastAsia="zh-CN" w:bidi="ar-SA"/>
        </w:rPr>
        <w:t>；</w:t>
      </w:r>
    </w:p>
    <w:p w14:paraId="46FB3412">
      <w:pPr>
        <w:widowControl w:val="0"/>
        <w:spacing w:after="0" w:line="360" w:lineRule="auto"/>
        <w:ind w:left="0" w:leftChars="0" w:firstLine="420" w:firstLineChars="0"/>
        <w:jc w:val="both"/>
        <w:rPr>
          <w:rFonts w:hint="default" w:ascii="宋体" w:hAnsi="宋体" w:eastAsia="宋体" w:cs="宋体"/>
          <w:b/>
          <w:bCs/>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zh-CN" w:eastAsia="zh-CN" w:bidi="ar-SA"/>
        </w:rPr>
        <w:t>服务意识：具备良好的服务意识、沟通能力和团队协作精神。</w:t>
      </w:r>
    </w:p>
    <w:p w14:paraId="7D515820">
      <w:pPr>
        <w:keepNext w:val="0"/>
        <w:keepLines w:val="0"/>
        <w:pageBreakBefore w:val="0"/>
        <w:shd w:val="clear" w:color="auto" w:fill="auto"/>
        <w:kinsoku/>
        <w:wordWrap/>
        <w:overflowPunct/>
        <w:topLinePunct w:val="0"/>
        <w:bidi w:val="0"/>
        <w:spacing w:line="360" w:lineRule="auto"/>
        <w:rPr>
          <w:rFonts w:hint="default" w:ascii="宋体" w:hAnsi="宋体" w:eastAsia="宋体" w:cs="宋体"/>
          <w:b/>
          <w:color w:val="auto"/>
          <w:kern w:val="2"/>
          <w:sz w:val="22"/>
          <w:szCs w:val="22"/>
          <w:highlight w:val="none"/>
          <w:lang w:val="en-US" w:eastAsia="zh-CN"/>
        </w:rPr>
      </w:pPr>
      <w:r>
        <w:rPr>
          <w:rFonts w:hint="eastAsia" w:ascii="宋体" w:hAnsi="宋体" w:eastAsia="宋体" w:cs="宋体"/>
          <w:b/>
          <w:color w:val="auto"/>
          <w:kern w:val="2"/>
          <w:sz w:val="22"/>
          <w:szCs w:val="22"/>
          <w:highlight w:val="none"/>
          <w:lang w:val="en-US" w:eastAsia="zh-CN"/>
        </w:rPr>
        <w:t>六、报价要求</w:t>
      </w:r>
    </w:p>
    <w:p w14:paraId="0BAD2886">
      <w:pPr>
        <w:keepNext w:val="0"/>
        <w:keepLines w:val="0"/>
        <w:pageBreakBefore w:val="0"/>
        <w:shd w:val="clear" w:color="auto" w:fill="auto"/>
        <w:kinsoku/>
        <w:wordWrap/>
        <w:overflowPunct/>
        <w:topLinePunct w:val="0"/>
        <w:bidi w:val="0"/>
        <w:snapToGrid w:val="0"/>
        <w:spacing w:line="360" w:lineRule="auto"/>
        <w:ind w:firstLine="440" w:firstLineChars="20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宋体"/>
          <w:color w:val="auto"/>
          <w:kern w:val="2"/>
          <w:sz w:val="22"/>
          <w:szCs w:val="22"/>
          <w:highlight w:val="none"/>
        </w:rPr>
        <w:t>应考虑企业自身实力、经验及项目实施过程中的各种因素，根据采购要求，详细说明所能提供的各项具体服务内容，自主确定报价，并按服务的内容分别独立报价并提供报价组成与成本分析。</w:t>
      </w:r>
    </w:p>
    <w:p w14:paraId="490A7C05">
      <w:pPr>
        <w:keepNext w:val="0"/>
        <w:keepLines w:val="0"/>
        <w:pageBreakBefore w:val="0"/>
        <w:shd w:val="clear" w:color="auto" w:fill="auto"/>
        <w:kinsoku/>
        <w:wordWrap/>
        <w:overflowPunct/>
        <w:topLinePunct w:val="0"/>
        <w:bidi w:val="0"/>
        <w:snapToGrid w:val="0"/>
        <w:spacing w:line="360" w:lineRule="auto"/>
        <w:ind w:firstLine="440" w:firstLineChars="20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宋体"/>
          <w:color w:val="auto"/>
          <w:kern w:val="2"/>
          <w:sz w:val="22"/>
          <w:szCs w:val="22"/>
          <w:highlight w:val="none"/>
        </w:rPr>
        <w:t>的报价应包括为完成本项目服务可能发生的全部费用及</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宋体"/>
          <w:color w:val="auto"/>
          <w:kern w:val="2"/>
          <w:sz w:val="22"/>
          <w:szCs w:val="22"/>
          <w:highlight w:val="none"/>
        </w:rPr>
        <w:t>的利润和应交纳的税金等（包括人员工资、各种社会保险、人员食宿与交通、办公费等）。</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宋体"/>
          <w:color w:val="auto"/>
          <w:kern w:val="2"/>
          <w:sz w:val="22"/>
          <w:szCs w:val="22"/>
          <w:highlight w:val="none"/>
        </w:rPr>
        <w:t>对合同内容的费用、质量、安全、文明服务等实行全面承包。</w:t>
      </w:r>
    </w:p>
    <w:p w14:paraId="0BEB70C8">
      <w:pPr>
        <w:keepNext w:val="0"/>
        <w:keepLines w:val="0"/>
        <w:pageBreakBefore w:val="0"/>
        <w:shd w:val="clear" w:color="auto" w:fill="auto"/>
        <w:kinsoku/>
        <w:wordWrap/>
        <w:overflowPunct/>
        <w:topLinePunct w:val="0"/>
        <w:bidi w:val="0"/>
        <w:snapToGrid w:val="0"/>
        <w:spacing w:line="360" w:lineRule="auto"/>
        <w:ind w:firstLine="442" w:firstLineChars="200"/>
        <w:rPr>
          <w:rFonts w:hint="eastAsia" w:ascii="宋体" w:hAnsi="宋体" w:eastAsia="宋体" w:cs="宋体"/>
          <w:b/>
          <w:bCs w:val="0"/>
          <w:color w:val="auto"/>
          <w:kern w:val="2"/>
          <w:sz w:val="22"/>
          <w:szCs w:val="22"/>
          <w:highlight w:val="none"/>
          <w:u w:val="single"/>
        </w:rPr>
      </w:pPr>
      <w:r>
        <w:rPr>
          <w:rFonts w:hint="eastAsia" w:ascii="宋体" w:hAnsi="宋体" w:eastAsia="宋体" w:cs="宋体"/>
          <w:b/>
          <w:bCs/>
          <w:color w:val="auto"/>
          <w:kern w:val="2"/>
          <w:sz w:val="22"/>
          <w:szCs w:val="22"/>
          <w:highlight w:val="none"/>
          <w:u w:val="single"/>
          <w:lang w:val="zh-CN" w:eastAsia="zh-CN" w:bidi="ar-SA"/>
        </w:rPr>
        <w:t>▲</w:t>
      </w:r>
      <w:r>
        <w:rPr>
          <w:rFonts w:hint="eastAsia" w:ascii="宋体" w:hAnsi="宋体" w:eastAsia="宋体" w:cs="宋体"/>
          <w:b/>
          <w:color w:val="auto"/>
          <w:kern w:val="2"/>
          <w:sz w:val="22"/>
          <w:szCs w:val="22"/>
          <w:highlight w:val="none"/>
          <w:u w:val="single"/>
        </w:rPr>
        <w:t>3</w:t>
      </w:r>
      <w:r>
        <w:rPr>
          <w:rFonts w:hint="eastAsia" w:ascii="宋体" w:hAnsi="宋体" w:eastAsia="宋体" w:cs="宋体"/>
          <w:b/>
          <w:bCs w:val="0"/>
          <w:color w:val="auto"/>
          <w:kern w:val="2"/>
          <w:sz w:val="22"/>
          <w:szCs w:val="22"/>
          <w:highlight w:val="none"/>
          <w:u w:val="single"/>
        </w:rPr>
        <w:t>、</w:t>
      </w:r>
      <w:r>
        <w:rPr>
          <w:rFonts w:hint="eastAsia" w:ascii="宋体" w:hAnsi="宋体" w:eastAsia="宋体" w:cs="宋体"/>
          <w:b/>
          <w:bCs w:val="0"/>
          <w:color w:val="auto"/>
          <w:kern w:val="2"/>
          <w:sz w:val="22"/>
          <w:szCs w:val="22"/>
          <w:highlight w:val="none"/>
          <w:u w:val="single"/>
          <w:lang w:val="en-US" w:eastAsia="zh-CN" w:bidi="ar-SA"/>
        </w:rPr>
        <w:t>乙方</w:t>
      </w:r>
      <w:r>
        <w:rPr>
          <w:rFonts w:hint="eastAsia" w:ascii="宋体" w:hAnsi="宋体" w:eastAsia="宋体" w:cs="宋体"/>
          <w:b/>
          <w:bCs w:val="0"/>
          <w:color w:val="auto"/>
          <w:kern w:val="2"/>
          <w:sz w:val="22"/>
          <w:szCs w:val="22"/>
          <w:highlight w:val="none"/>
          <w:u w:val="single"/>
        </w:rPr>
        <w:t>员工基本工资最低不得低于平阳县最低工资标准（最低工资不包括下列四项收入：延长工作时间的工资；中班、夜班、高温、低温、有毒有害等特殊工作环境、条件下的津贴；贴补伙食、住房等支付给劳动者的非货币性收入；法律、法规和国家规定的劳动者福利待遇等）。</w:t>
      </w:r>
    </w:p>
    <w:p w14:paraId="7A636A51">
      <w:pPr>
        <w:keepNext w:val="0"/>
        <w:keepLines w:val="0"/>
        <w:pageBreakBefore w:val="0"/>
        <w:shd w:val="clear" w:color="auto" w:fill="auto"/>
        <w:kinsoku/>
        <w:wordWrap/>
        <w:overflowPunct/>
        <w:topLinePunct w:val="0"/>
        <w:bidi w:val="0"/>
        <w:snapToGrid w:val="0"/>
        <w:spacing w:line="360" w:lineRule="auto"/>
        <w:ind w:firstLine="543" w:firstLineChars="246"/>
        <w:rPr>
          <w:rFonts w:hint="eastAsia" w:ascii="宋体" w:hAnsi="宋体" w:eastAsia="宋体" w:cs="宋体"/>
          <w:b/>
          <w:bCs w:val="0"/>
          <w:color w:val="auto"/>
          <w:kern w:val="2"/>
          <w:sz w:val="22"/>
          <w:szCs w:val="22"/>
          <w:highlight w:val="none"/>
          <w:u w:val="single"/>
        </w:rPr>
      </w:pPr>
      <w:r>
        <w:rPr>
          <w:rFonts w:hint="eastAsia" w:ascii="宋体" w:hAnsi="宋体" w:eastAsia="宋体" w:cs="宋体"/>
          <w:b/>
          <w:bCs w:val="0"/>
          <w:color w:val="auto"/>
          <w:kern w:val="2"/>
          <w:sz w:val="22"/>
          <w:szCs w:val="22"/>
          <w:highlight w:val="none"/>
          <w:u w:val="single"/>
          <w:lang w:val="zh-CN" w:eastAsia="zh-CN" w:bidi="ar-SA"/>
        </w:rPr>
        <w:t>▲</w:t>
      </w:r>
      <w:r>
        <w:rPr>
          <w:rFonts w:hint="eastAsia" w:ascii="宋体" w:hAnsi="宋体" w:eastAsia="宋体" w:cs="宋体"/>
          <w:b/>
          <w:bCs w:val="0"/>
          <w:color w:val="auto"/>
          <w:kern w:val="2"/>
          <w:sz w:val="22"/>
          <w:szCs w:val="22"/>
          <w:highlight w:val="none"/>
          <w:u w:val="single"/>
        </w:rPr>
        <w:t>4、根据浙江省与温州市相关文件规定，并结合本项目具体情况缴纳基本社会保险企业承担部分（基本养老保险、基本医疗保险、失业保险、工伤保险、生育保险）。</w:t>
      </w:r>
    </w:p>
    <w:p w14:paraId="448EFDD7">
      <w:pPr>
        <w:keepNext w:val="0"/>
        <w:keepLines w:val="0"/>
        <w:pageBreakBefore w:val="0"/>
        <w:shd w:val="clear" w:color="auto" w:fill="auto"/>
        <w:kinsoku/>
        <w:wordWrap/>
        <w:overflowPunct/>
        <w:topLinePunct w:val="0"/>
        <w:bidi w:val="0"/>
        <w:snapToGrid w:val="0"/>
        <w:spacing w:line="360" w:lineRule="auto"/>
        <w:ind w:firstLine="552" w:firstLineChars="250"/>
        <w:rPr>
          <w:rFonts w:hint="eastAsia" w:ascii="宋体" w:hAnsi="宋体" w:eastAsia="宋体" w:cs="宋体"/>
          <w:b/>
          <w:bCs w:val="0"/>
          <w:color w:val="auto"/>
          <w:kern w:val="2"/>
          <w:sz w:val="22"/>
          <w:szCs w:val="22"/>
          <w:highlight w:val="none"/>
          <w:u w:val="single"/>
        </w:rPr>
      </w:pPr>
      <w:r>
        <w:rPr>
          <w:rFonts w:hint="eastAsia" w:ascii="宋体" w:hAnsi="宋体" w:eastAsia="宋体" w:cs="宋体"/>
          <w:b/>
          <w:bCs w:val="0"/>
          <w:color w:val="auto"/>
          <w:kern w:val="2"/>
          <w:sz w:val="22"/>
          <w:szCs w:val="22"/>
          <w:highlight w:val="none"/>
          <w:u w:val="single"/>
          <w:lang w:val="zh-CN" w:eastAsia="zh-CN" w:bidi="ar-SA"/>
        </w:rPr>
        <w:t>▲</w:t>
      </w:r>
      <w:r>
        <w:rPr>
          <w:rFonts w:hint="eastAsia" w:ascii="宋体" w:hAnsi="宋体" w:eastAsia="宋体" w:cs="宋体"/>
          <w:b/>
          <w:bCs w:val="0"/>
          <w:color w:val="auto"/>
          <w:kern w:val="2"/>
          <w:sz w:val="22"/>
          <w:szCs w:val="22"/>
          <w:highlight w:val="none"/>
          <w:u w:val="single"/>
        </w:rPr>
        <w:t>5、节假日补贴按年度</w:t>
      </w:r>
      <w:r>
        <w:rPr>
          <w:rFonts w:hint="eastAsia" w:ascii="宋体" w:hAnsi="宋体" w:eastAsia="宋体" w:cs="宋体"/>
          <w:b/>
          <w:bCs w:val="0"/>
          <w:color w:val="auto"/>
          <w:kern w:val="2"/>
          <w:sz w:val="22"/>
          <w:szCs w:val="22"/>
          <w:highlight w:val="none"/>
          <w:u w:val="single"/>
          <w:lang w:val="en-US" w:eastAsia="zh-CN"/>
        </w:rPr>
        <w:t>13</w:t>
      </w:r>
      <w:r>
        <w:rPr>
          <w:rFonts w:hint="eastAsia" w:ascii="宋体" w:hAnsi="宋体" w:eastAsia="宋体" w:cs="宋体"/>
          <w:b/>
          <w:bCs w:val="0"/>
          <w:color w:val="auto"/>
          <w:kern w:val="2"/>
          <w:sz w:val="22"/>
          <w:szCs w:val="22"/>
          <w:highlight w:val="none"/>
          <w:u w:val="single"/>
        </w:rPr>
        <w:t>天计取，要求按最低发放工资标准的三倍发放节假日补贴。</w:t>
      </w:r>
    </w:p>
    <w:p w14:paraId="375BDF12">
      <w:pPr>
        <w:keepNext w:val="0"/>
        <w:keepLines w:val="0"/>
        <w:pageBreakBefore w:val="0"/>
        <w:shd w:val="clear" w:color="auto" w:fill="auto"/>
        <w:kinsoku/>
        <w:wordWrap/>
        <w:overflowPunct/>
        <w:topLinePunct w:val="0"/>
        <w:bidi w:val="0"/>
        <w:snapToGrid w:val="0"/>
        <w:spacing w:line="360" w:lineRule="auto"/>
        <w:ind w:firstLine="552" w:firstLineChars="250"/>
        <w:rPr>
          <w:rFonts w:hint="eastAsia" w:ascii="宋体" w:hAnsi="宋体" w:eastAsia="宋体" w:cs="宋体"/>
          <w:b/>
          <w:bCs w:val="0"/>
          <w:color w:val="auto"/>
          <w:kern w:val="2"/>
          <w:sz w:val="22"/>
          <w:szCs w:val="22"/>
          <w:highlight w:val="none"/>
          <w:u w:val="single"/>
        </w:rPr>
      </w:pPr>
      <w:r>
        <w:rPr>
          <w:rFonts w:hint="eastAsia" w:ascii="宋体" w:hAnsi="宋体" w:eastAsia="宋体" w:cs="宋体"/>
          <w:b/>
          <w:bCs w:val="0"/>
          <w:color w:val="auto"/>
          <w:kern w:val="2"/>
          <w:sz w:val="22"/>
          <w:szCs w:val="22"/>
          <w:highlight w:val="none"/>
          <w:u w:val="single"/>
          <w:lang w:val="zh-CN" w:eastAsia="zh-CN" w:bidi="ar-SA"/>
        </w:rPr>
        <w:t>▲</w:t>
      </w:r>
      <w:r>
        <w:rPr>
          <w:rFonts w:hint="eastAsia" w:ascii="宋体" w:hAnsi="宋体" w:eastAsia="宋体" w:cs="宋体"/>
          <w:b/>
          <w:bCs w:val="0"/>
          <w:color w:val="auto"/>
          <w:kern w:val="2"/>
          <w:sz w:val="22"/>
          <w:szCs w:val="22"/>
          <w:highlight w:val="none"/>
          <w:u w:val="single"/>
        </w:rPr>
        <w:t>6、高温补贴共4个月（六、七、八、九共四月，逐月发放）按相关规定发放。</w:t>
      </w:r>
    </w:p>
    <w:p w14:paraId="17301A31">
      <w:pPr>
        <w:keepNext w:val="0"/>
        <w:keepLines w:val="0"/>
        <w:pageBreakBefore w:val="0"/>
        <w:shd w:val="clear" w:color="auto" w:fill="auto"/>
        <w:kinsoku/>
        <w:wordWrap/>
        <w:overflowPunct/>
        <w:topLinePunct w:val="0"/>
        <w:bidi w:val="0"/>
        <w:snapToGrid w:val="0"/>
        <w:spacing w:line="360" w:lineRule="auto"/>
        <w:ind w:firstLine="552" w:firstLineChars="250"/>
        <w:rPr>
          <w:rFonts w:hint="eastAsia" w:ascii="宋体" w:hAnsi="宋体" w:eastAsia="宋体" w:cs="宋体"/>
          <w:b/>
          <w:color w:val="auto"/>
          <w:kern w:val="2"/>
          <w:sz w:val="22"/>
          <w:szCs w:val="22"/>
          <w:highlight w:val="none"/>
          <w:u w:val="single"/>
        </w:rPr>
      </w:pPr>
      <w:r>
        <w:rPr>
          <w:rFonts w:hint="eastAsia" w:ascii="宋体" w:hAnsi="宋体" w:eastAsia="宋体" w:cs="宋体"/>
          <w:b/>
          <w:bCs w:val="0"/>
          <w:color w:val="auto"/>
          <w:kern w:val="2"/>
          <w:sz w:val="22"/>
          <w:szCs w:val="22"/>
          <w:highlight w:val="none"/>
          <w:u w:val="single"/>
          <w:lang w:val="zh-CN" w:eastAsia="zh-CN" w:bidi="ar-SA"/>
        </w:rPr>
        <w:t>▲</w:t>
      </w:r>
      <w:r>
        <w:rPr>
          <w:rFonts w:hint="eastAsia" w:ascii="宋体" w:hAnsi="宋体" w:eastAsia="宋体" w:cs="宋体"/>
          <w:b/>
          <w:bCs w:val="0"/>
          <w:color w:val="auto"/>
          <w:kern w:val="2"/>
          <w:sz w:val="22"/>
          <w:szCs w:val="22"/>
          <w:highlight w:val="none"/>
          <w:u w:val="single"/>
        </w:rPr>
        <w:t>7、</w:t>
      </w:r>
      <w:r>
        <w:rPr>
          <w:rFonts w:hint="eastAsia" w:ascii="宋体" w:hAnsi="宋体" w:eastAsia="宋体" w:cs="宋体"/>
          <w:b/>
          <w:bCs w:val="0"/>
          <w:color w:val="auto"/>
          <w:kern w:val="2"/>
          <w:sz w:val="22"/>
          <w:szCs w:val="22"/>
          <w:highlight w:val="none"/>
          <w:u w:val="single"/>
          <w:lang w:val="en-US" w:eastAsia="zh-CN" w:bidi="ar-SA"/>
        </w:rPr>
        <w:t>乙方</w:t>
      </w:r>
      <w:r>
        <w:rPr>
          <w:rFonts w:hint="eastAsia" w:ascii="宋体" w:hAnsi="宋体" w:eastAsia="宋体" w:cs="宋体"/>
          <w:b/>
          <w:bCs w:val="0"/>
          <w:color w:val="auto"/>
          <w:kern w:val="2"/>
          <w:sz w:val="22"/>
          <w:szCs w:val="22"/>
          <w:highlight w:val="none"/>
          <w:u w:val="single"/>
        </w:rPr>
        <w:t>拟派参与本项目的人数多于</w:t>
      </w:r>
      <w:r>
        <w:rPr>
          <w:rFonts w:hint="eastAsia" w:ascii="宋体" w:hAnsi="宋体" w:eastAsia="宋体" w:cs="宋体"/>
          <w:b/>
          <w:color w:val="auto"/>
          <w:kern w:val="2"/>
          <w:sz w:val="22"/>
          <w:szCs w:val="22"/>
          <w:highlight w:val="none"/>
          <w:u w:val="single"/>
          <w:lang w:eastAsia="zh-CN"/>
        </w:rPr>
        <w:t>采购文件</w:t>
      </w:r>
      <w:r>
        <w:rPr>
          <w:rFonts w:hint="eastAsia" w:ascii="宋体" w:hAnsi="宋体" w:eastAsia="宋体" w:cs="宋体"/>
          <w:b/>
          <w:color w:val="auto"/>
          <w:kern w:val="2"/>
          <w:sz w:val="22"/>
          <w:szCs w:val="22"/>
          <w:highlight w:val="none"/>
          <w:u w:val="single"/>
        </w:rPr>
        <w:t>要求的人数时，须按拟派人员数量对上述几项进行报价。</w:t>
      </w:r>
    </w:p>
    <w:p w14:paraId="73026EB3">
      <w:pPr>
        <w:keepNext w:val="0"/>
        <w:keepLines w:val="0"/>
        <w:pageBreakBefore w:val="0"/>
        <w:shd w:val="clear" w:color="auto" w:fill="auto"/>
        <w:kinsoku/>
        <w:wordWrap/>
        <w:overflowPunct/>
        <w:topLinePunct w:val="0"/>
        <w:bidi w:val="0"/>
        <w:snapToGrid w:val="0"/>
        <w:spacing w:line="360" w:lineRule="auto"/>
        <w:ind w:firstLine="552" w:firstLineChars="250"/>
        <w:rPr>
          <w:rFonts w:hint="default" w:ascii="宋体" w:hAnsi="宋体" w:eastAsia="宋体" w:cs="宋体"/>
          <w:b/>
          <w:color w:val="auto"/>
          <w:kern w:val="2"/>
          <w:sz w:val="22"/>
          <w:szCs w:val="22"/>
          <w:highlight w:val="none"/>
          <w:u w:val="single"/>
          <w:lang w:val="en-US" w:eastAsia="zh-CN"/>
        </w:rPr>
      </w:pPr>
      <w:r>
        <w:rPr>
          <w:rFonts w:hint="eastAsia" w:ascii="宋体" w:hAnsi="宋体" w:eastAsia="宋体" w:cs="宋体"/>
          <w:b/>
          <w:color w:val="auto"/>
          <w:kern w:val="2"/>
          <w:sz w:val="22"/>
          <w:szCs w:val="22"/>
          <w:highlight w:val="none"/>
          <w:u w:val="single"/>
        </w:rPr>
        <w:t>▲</w:t>
      </w:r>
      <w:r>
        <w:rPr>
          <w:rFonts w:hint="eastAsia" w:ascii="宋体" w:hAnsi="宋体" w:eastAsia="宋体" w:cs="宋体"/>
          <w:b/>
          <w:color w:val="auto"/>
          <w:kern w:val="2"/>
          <w:sz w:val="22"/>
          <w:szCs w:val="22"/>
          <w:highlight w:val="none"/>
          <w:u w:val="single"/>
          <w:lang w:val="en-US" w:eastAsia="zh-CN"/>
        </w:rPr>
        <w:t>8、如因后期运营方案调整，甲方将按实际运营情况并根据双方确认后的人数进行人员工资结算。其风险</w:t>
      </w:r>
      <w:r>
        <w:rPr>
          <w:rFonts w:hint="eastAsia" w:ascii="宋体" w:hAnsi="宋体" w:eastAsia="宋体" w:cs="宋体"/>
          <w:b/>
          <w:bCs w:val="0"/>
          <w:color w:val="auto"/>
          <w:kern w:val="2"/>
          <w:sz w:val="22"/>
          <w:szCs w:val="22"/>
          <w:highlight w:val="none"/>
          <w:u w:val="single"/>
          <w:lang w:val="en-US" w:eastAsia="zh-CN"/>
        </w:rPr>
        <w:t>由</w:t>
      </w:r>
      <w:r>
        <w:rPr>
          <w:rFonts w:hint="eastAsia" w:ascii="宋体" w:hAnsi="宋体" w:eastAsia="宋体" w:cs="宋体"/>
          <w:b/>
          <w:bCs w:val="0"/>
          <w:color w:val="auto"/>
          <w:kern w:val="2"/>
          <w:sz w:val="22"/>
          <w:szCs w:val="22"/>
          <w:highlight w:val="none"/>
          <w:u w:val="single"/>
          <w:lang w:val="en-US" w:eastAsia="zh-CN" w:bidi="ar-SA"/>
        </w:rPr>
        <w:t>乙方</w:t>
      </w:r>
      <w:r>
        <w:rPr>
          <w:rFonts w:hint="eastAsia" w:ascii="宋体" w:hAnsi="宋体" w:eastAsia="宋体" w:cs="宋体"/>
          <w:b/>
          <w:bCs w:val="0"/>
          <w:color w:val="auto"/>
          <w:kern w:val="2"/>
          <w:sz w:val="22"/>
          <w:szCs w:val="22"/>
          <w:highlight w:val="none"/>
          <w:u w:val="single"/>
          <w:lang w:val="en-US" w:eastAsia="zh-CN"/>
        </w:rPr>
        <w:t>综</w:t>
      </w:r>
      <w:r>
        <w:rPr>
          <w:rFonts w:hint="eastAsia" w:ascii="宋体" w:hAnsi="宋体" w:eastAsia="宋体" w:cs="宋体"/>
          <w:b/>
          <w:color w:val="auto"/>
          <w:kern w:val="2"/>
          <w:sz w:val="22"/>
          <w:szCs w:val="22"/>
          <w:highlight w:val="none"/>
          <w:u w:val="single"/>
          <w:lang w:val="en-US" w:eastAsia="zh-CN"/>
        </w:rPr>
        <w:t>合考虑。</w:t>
      </w:r>
    </w:p>
    <w:p w14:paraId="6515DB8C">
      <w:pPr>
        <w:shd w:val="clear" w:color="auto" w:fill="auto"/>
        <w:adjustRightInd w:val="0"/>
        <w:snapToGrid w:val="0"/>
        <w:spacing w:line="360" w:lineRule="auto"/>
        <w:outlineLvl w:val="0"/>
        <w:rPr>
          <w:rFonts w:hint="eastAsia" w:ascii="宋体" w:hAnsi="宋体" w:eastAsia="宋体" w:cs="Arial"/>
          <w:b/>
          <w:color w:val="auto"/>
          <w:kern w:val="2"/>
          <w:sz w:val="22"/>
          <w:szCs w:val="22"/>
          <w:highlight w:val="none"/>
          <w:lang w:eastAsia="zh-CN"/>
        </w:rPr>
      </w:pPr>
      <w:bookmarkStart w:id="47" w:name="_Toc12400"/>
      <w:r>
        <w:rPr>
          <w:rFonts w:hint="eastAsia" w:ascii="宋体" w:hAnsi="宋体" w:eastAsia="宋体" w:cs="Arial"/>
          <w:b/>
          <w:color w:val="auto"/>
          <w:kern w:val="2"/>
          <w:sz w:val="22"/>
          <w:szCs w:val="22"/>
          <w:highlight w:val="none"/>
          <w:lang w:val="en-US" w:eastAsia="zh-CN"/>
        </w:rPr>
        <w:t>七、</w:t>
      </w:r>
      <w:r>
        <w:rPr>
          <w:rFonts w:hint="eastAsia" w:ascii="宋体" w:hAnsi="宋体" w:eastAsia="宋体" w:cs="Arial"/>
          <w:b/>
          <w:color w:val="auto"/>
          <w:kern w:val="2"/>
          <w:sz w:val="22"/>
          <w:szCs w:val="22"/>
          <w:highlight w:val="none"/>
        </w:rPr>
        <w:t>其他要求</w:t>
      </w:r>
      <w:bookmarkEnd w:id="47"/>
    </w:p>
    <w:p w14:paraId="6C3F419A">
      <w:pPr>
        <w:shd w:val="clear" w:color="auto" w:fill="auto"/>
        <w:adjustRightInd w:val="0"/>
        <w:snapToGrid w:val="0"/>
        <w:spacing w:line="360" w:lineRule="auto"/>
        <w:ind w:firstLine="431" w:firstLineChars="196"/>
        <w:rPr>
          <w:rFonts w:hint="default"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1、在保证服务质量与的前提下，实行费用包干。</w:t>
      </w:r>
    </w:p>
    <w:p w14:paraId="1D3AE917">
      <w:pPr>
        <w:shd w:val="clear" w:color="auto" w:fill="auto"/>
        <w:adjustRightInd w:val="0"/>
        <w:snapToGrid w:val="0"/>
        <w:spacing w:line="360" w:lineRule="auto"/>
        <w:ind w:firstLine="435" w:firstLineChars="198"/>
        <w:rPr>
          <w:rFonts w:hint="default"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2、</w:t>
      </w:r>
      <w:r>
        <w:rPr>
          <w:rFonts w:hint="eastAsia" w:ascii="宋体" w:hAnsi="宋体" w:eastAsia="宋体" w:cs="Arial"/>
          <w:color w:val="auto"/>
          <w:kern w:val="2"/>
          <w:sz w:val="22"/>
          <w:szCs w:val="22"/>
          <w:highlight w:val="none"/>
          <w:lang w:eastAsia="zh-CN"/>
        </w:rPr>
        <w:t>甲方</w:t>
      </w:r>
      <w:r>
        <w:rPr>
          <w:rFonts w:hint="eastAsia" w:ascii="宋体" w:hAnsi="宋体" w:eastAsia="宋体" w:cs="Arial"/>
          <w:color w:val="auto"/>
          <w:kern w:val="2"/>
          <w:sz w:val="22"/>
          <w:szCs w:val="22"/>
          <w:highlight w:val="none"/>
        </w:rPr>
        <w:t>提供的各种设备、设施、工具，</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Arial"/>
          <w:color w:val="auto"/>
          <w:kern w:val="2"/>
          <w:sz w:val="22"/>
          <w:szCs w:val="22"/>
          <w:highlight w:val="none"/>
        </w:rPr>
        <w:t>应安全、规范使用。除正常使用折旧外，</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Arial"/>
          <w:color w:val="auto"/>
          <w:kern w:val="2"/>
          <w:sz w:val="22"/>
          <w:szCs w:val="22"/>
          <w:highlight w:val="none"/>
        </w:rPr>
        <w:t>应保证各设备、设施、工具的完好性，如有非正常损坏或遗失，</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Arial"/>
          <w:color w:val="auto"/>
          <w:kern w:val="2"/>
          <w:sz w:val="22"/>
          <w:szCs w:val="22"/>
          <w:highlight w:val="none"/>
        </w:rPr>
        <w:t>应照价赔偿。</w:t>
      </w:r>
    </w:p>
    <w:p w14:paraId="175E1B38">
      <w:pPr>
        <w:shd w:val="clear" w:color="auto" w:fill="auto"/>
        <w:adjustRightInd w:val="0"/>
        <w:snapToGrid w:val="0"/>
        <w:spacing w:line="360" w:lineRule="auto"/>
        <w:ind w:firstLine="431" w:firstLineChars="196"/>
        <w:rPr>
          <w:rFonts w:hint="default" w:ascii="宋体" w:hAnsi="宋体" w:eastAsia="宋体" w:cs="Arial"/>
          <w:color w:val="auto"/>
          <w:kern w:val="2"/>
          <w:sz w:val="22"/>
          <w:szCs w:val="22"/>
          <w:highlight w:val="none"/>
        </w:rPr>
      </w:pPr>
      <w:r>
        <w:rPr>
          <w:rFonts w:hint="eastAsia" w:ascii="宋体" w:hAnsi="宋体" w:cs="Arial"/>
          <w:color w:val="auto"/>
          <w:kern w:val="2"/>
          <w:sz w:val="22"/>
          <w:szCs w:val="22"/>
          <w:highlight w:val="none"/>
          <w:lang w:val="en-US" w:eastAsia="zh-CN"/>
        </w:rPr>
        <w:t>3</w:t>
      </w:r>
      <w:r>
        <w:rPr>
          <w:rFonts w:hint="eastAsia" w:ascii="宋体" w:hAnsi="宋体" w:eastAsia="宋体" w:cs="Arial"/>
          <w:color w:val="auto"/>
          <w:kern w:val="2"/>
          <w:sz w:val="22"/>
          <w:szCs w:val="22"/>
          <w:highlight w:val="none"/>
        </w:rPr>
        <w:t>、</w:t>
      </w:r>
      <w:r>
        <w:rPr>
          <w:rFonts w:hint="eastAsia" w:ascii="宋体" w:hAnsi="宋体" w:eastAsia="宋体" w:cs="Arial"/>
          <w:color w:val="auto"/>
          <w:kern w:val="2"/>
          <w:sz w:val="22"/>
          <w:szCs w:val="22"/>
          <w:highlight w:val="none"/>
          <w:lang w:eastAsia="zh-CN"/>
        </w:rPr>
        <w:t>甲方</w:t>
      </w:r>
      <w:r>
        <w:rPr>
          <w:rFonts w:hint="default" w:ascii="宋体" w:hAnsi="宋体" w:eastAsia="宋体" w:cs="Arial"/>
          <w:color w:val="auto"/>
          <w:kern w:val="2"/>
          <w:sz w:val="22"/>
          <w:szCs w:val="22"/>
          <w:highlight w:val="none"/>
        </w:rPr>
        <w:t>应根据</w:t>
      </w:r>
      <w:r>
        <w:rPr>
          <w:rFonts w:hint="eastAsia" w:ascii="宋体" w:hAnsi="宋体" w:eastAsia="宋体" w:cs="Arial"/>
          <w:color w:val="auto"/>
          <w:kern w:val="2"/>
          <w:sz w:val="22"/>
          <w:szCs w:val="22"/>
          <w:highlight w:val="none"/>
        </w:rPr>
        <w:t>中标</w:t>
      </w:r>
      <w:r>
        <w:rPr>
          <w:rFonts w:hint="eastAsia" w:ascii="宋体" w:hAnsi="宋体" w:eastAsia="宋体" w:cs="宋体"/>
          <w:b w:val="0"/>
          <w:bCs w:val="0"/>
          <w:color w:val="auto"/>
          <w:kern w:val="2"/>
          <w:sz w:val="22"/>
          <w:szCs w:val="22"/>
          <w:highlight w:val="none"/>
          <w:lang w:val="en-US" w:eastAsia="zh-CN" w:bidi="ar-SA"/>
        </w:rPr>
        <w:t>乙方</w:t>
      </w:r>
      <w:r>
        <w:rPr>
          <w:rFonts w:hint="default" w:ascii="宋体" w:hAnsi="宋体" w:eastAsia="宋体" w:cs="Arial"/>
          <w:color w:val="auto"/>
          <w:kern w:val="2"/>
          <w:sz w:val="22"/>
          <w:szCs w:val="22"/>
          <w:highlight w:val="none"/>
        </w:rPr>
        <w:t>事先通知的作业计划，安排专门人员协调解决水电等配套工作。</w:t>
      </w:r>
    </w:p>
    <w:p w14:paraId="26632427">
      <w:pPr>
        <w:pageBreakBefore w:val="0"/>
        <w:shd w:val="clear" w:color="auto" w:fill="auto"/>
        <w:kinsoku/>
        <w:wordWrap w:val="0"/>
        <w:overflowPunct/>
        <w:topLinePunct w:val="0"/>
        <w:bidi w:val="0"/>
        <w:adjustRightInd w:val="0"/>
        <w:spacing w:line="360" w:lineRule="auto"/>
        <w:ind w:firstLine="440" w:firstLineChars="200"/>
        <w:rPr>
          <w:rFonts w:hint="eastAsia" w:ascii="宋体" w:hAnsi="宋体" w:eastAsia="宋体" w:cs="Arial"/>
          <w:color w:val="auto"/>
          <w:kern w:val="2"/>
          <w:sz w:val="22"/>
          <w:szCs w:val="22"/>
          <w:highlight w:val="none"/>
        </w:rPr>
      </w:pPr>
      <w:r>
        <w:rPr>
          <w:rFonts w:hint="eastAsia" w:ascii="宋体" w:hAnsi="宋体" w:cs="Arial"/>
          <w:color w:val="auto"/>
          <w:kern w:val="2"/>
          <w:sz w:val="22"/>
          <w:szCs w:val="22"/>
          <w:highlight w:val="none"/>
          <w:lang w:val="en-US" w:eastAsia="zh-CN"/>
        </w:rPr>
        <w:t>4</w:t>
      </w:r>
      <w:r>
        <w:rPr>
          <w:rFonts w:hint="eastAsia" w:ascii="宋体" w:hAnsi="宋体" w:eastAsia="宋体" w:cs="Arial"/>
          <w:color w:val="auto"/>
          <w:kern w:val="2"/>
          <w:sz w:val="22"/>
          <w:szCs w:val="22"/>
          <w:highlight w:val="none"/>
        </w:rPr>
        <w:t>、</w:t>
      </w:r>
      <w:r>
        <w:rPr>
          <w:rFonts w:hint="default" w:ascii="宋体" w:hAnsi="宋体" w:eastAsia="宋体" w:cs="Arial"/>
          <w:color w:val="auto"/>
          <w:kern w:val="2"/>
          <w:sz w:val="22"/>
          <w:szCs w:val="22"/>
          <w:highlight w:val="none"/>
        </w:rPr>
        <w:t>如遇不可抗拒自然灾害（如强台风、冰雹等）造成重大损失由双方商议解决补救办法，</w:t>
      </w:r>
      <w:r>
        <w:rPr>
          <w:rFonts w:hint="eastAsia" w:ascii="宋体" w:hAnsi="宋体" w:eastAsia="宋体" w:cs="Arial"/>
          <w:color w:val="auto"/>
          <w:kern w:val="2"/>
          <w:sz w:val="22"/>
          <w:szCs w:val="22"/>
          <w:highlight w:val="none"/>
        </w:rPr>
        <w:t>绿化更新、改造</w:t>
      </w:r>
      <w:r>
        <w:rPr>
          <w:rFonts w:hint="default" w:ascii="宋体" w:hAnsi="宋体" w:eastAsia="宋体" w:cs="Arial"/>
          <w:color w:val="auto"/>
          <w:kern w:val="2"/>
          <w:sz w:val="22"/>
          <w:szCs w:val="22"/>
          <w:highlight w:val="none"/>
        </w:rPr>
        <w:t>费用由</w:t>
      </w:r>
      <w:r>
        <w:rPr>
          <w:rFonts w:hint="eastAsia" w:ascii="宋体" w:hAnsi="宋体" w:eastAsia="宋体" w:cs="Arial"/>
          <w:color w:val="auto"/>
          <w:kern w:val="2"/>
          <w:sz w:val="22"/>
          <w:szCs w:val="22"/>
          <w:highlight w:val="none"/>
          <w:lang w:eastAsia="zh-CN"/>
        </w:rPr>
        <w:t>甲方</w:t>
      </w:r>
      <w:r>
        <w:rPr>
          <w:rFonts w:hint="eastAsia" w:ascii="宋体" w:hAnsi="宋体" w:eastAsia="宋体" w:cs="Arial"/>
          <w:color w:val="auto"/>
          <w:kern w:val="2"/>
          <w:sz w:val="22"/>
          <w:szCs w:val="22"/>
          <w:highlight w:val="none"/>
        </w:rPr>
        <w:t>自行</w:t>
      </w:r>
      <w:r>
        <w:rPr>
          <w:rFonts w:hint="default" w:ascii="宋体" w:hAnsi="宋体" w:eastAsia="宋体" w:cs="Arial"/>
          <w:color w:val="auto"/>
          <w:kern w:val="2"/>
          <w:sz w:val="22"/>
          <w:szCs w:val="22"/>
          <w:highlight w:val="none"/>
        </w:rPr>
        <w:t>承担</w:t>
      </w:r>
      <w:r>
        <w:rPr>
          <w:rFonts w:hint="eastAsia" w:ascii="宋体" w:hAnsi="宋体" w:eastAsia="宋体" w:cs="Arial"/>
          <w:color w:val="auto"/>
          <w:kern w:val="2"/>
          <w:sz w:val="22"/>
          <w:szCs w:val="22"/>
          <w:highlight w:val="none"/>
        </w:rPr>
        <w:t>。</w:t>
      </w:r>
    </w:p>
    <w:p w14:paraId="1BA0B2E3">
      <w:pPr>
        <w:pageBreakBefore w:val="0"/>
        <w:shd w:val="clear" w:color="auto" w:fill="auto"/>
        <w:kinsoku/>
        <w:wordWrap w:val="0"/>
        <w:overflowPunct/>
        <w:topLinePunct w:val="0"/>
        <w:bidi w:val="0"/>
        <w:adjustRightInd w:val="0"/>
        <w:spacing w:line="360" w:lineRule="auto"/>
        <w:ind w:firstLine="442" w:firstLineChars="200"/>
        <w:rPr>
          <w:rFonts w:hint="eastAsia" w:ascii="宋体" w:hAnsi="宋体" w:eastAsia="宋体" w:cs="Arial"/>
          <w:b/>
          <w:bCs/>
          <w:color w:val="auto"/>
          <w:kern w:val="2"/>
          <w:sz w:val="22"/>
          <w:szCs w:val="22"/>
          <w:highlight w:val="none"/>
          <w:lang w:val="en-US" w:eastAsia="zh-CN"/>
        </w:rPr>
      </w:pPr>
      <w:r>
        <w:rPr>
          <w:rFonts w:hint="eastAsia" w:ascii="宋体" w:hAnsi="宋体" w:cs="Arial"/>
          <w:b/>
          <w:bCs/>
          <w:color w:val="auto"/>
          <w:kern w:val="2"/>
          <w:sz w:val="22"/>
          <w:szCs w:val="22"/>
          <w:highlight w:val="none"/>
          <w:lang w:val="en-US" w:eastAsia="zh-CN"/>
        </w:rPr>
        <w:t>5</w:t>
      </w:r>
      <w:r>
        <w:rPr>
          <w:rFonts w:hint="eastAsia" w:ascii="宋体" w:hAnsi="宋体" w:eastAsia="宋体" w:cs="Arial"/>
          <w:b/>
          <w:bCs/>
          <w:color w:val="auto"/>
          <w:kern w:val="2"/>
          <w:sz w:val="22"/>
          <w:szCs w:val="22"/>
          <w:highlight w:val="none"/>
          <w:lang w:val="en-US" w:eastAsia="zh-CN"/>
        </w:rPr>
        <w:t>、如遇特殊情况，需要乙方增派人员，经双方沟通协商后，将通过签订补充协议方式，约定双方增派人员数量及金额。</w:t>
      </w:r>
    </w:p>
    <w:p w14:paraId="45BA71A2">
      <w:pPr>
        <w:pageBreakBefore w:val="0"/>
        <w:shd w:val="clear" w:color="auto" w:fill="auto"/>
        <w:kinsoku/>
        <w:wordWrap w:val="0"/>
        <w:overflowPunct/>
        <w:topLinePunct w:val="0"/>
        <w:bidi w:val="0"/>
        <w:adjustRightInd w:val="0"/>
        <w:spacing w:line="360" w:lineRule="auto"/>
        <w:ind w:firstLine="440" w:firstLineChars="200"/>
        <w:rPr>
          <w:rFonts w:hint="default" w:ascii="宋体" w:hAnsi="宋体" w:eastAsia="宋体" w:cs="Arial"/>
          <w:b/>
          <w:bCs/>
          <w:color w:val="auto"/>
          <w:kern w:val="2"/>
          <w:sz w:val="22"/>
          <w:szCs w:val="22"/>
          <w:highlight w:val="none"/>
          <w:lang w:eastAsia="zh-CN"/>
        </w:rPr>
      </w:pPr>
      <w:r>
        <w:rPr>
          <w:rFonts w:hint="eastAsia" w:ascii="宋体" w:hAnsi="宋体" w:cs="Arial"/>
          <w:color w:val="auto"/>
          <w:kern w:val="2"/>
          <w:sz w:val="22"/>
          <w:szCs w:val="22"/>
          <w:highlight w:val="none"/>
          <w:lang w:val="en-US" w:eastAsia="zh-CN"/>
        </w:rPr>
        <w:t>6</w:t>
      </w:r>
      <w:r>
        <w:rPr>
          <w:rFonts w:hint="default" w:ascii="宋体" w:hAnsi="宋体" w:eastAsia="宋体" w:cs="Arial"/>
          <w:color w:val="auto"/>
          <w:kern w:val="2"/>
          <w:sz w:val="22"/>
          <w:szCs w:val="22"/>
          <w:highlight w:val="none"/>
          <w:lang w:val="en-US" w:eastAsia="zh-CN"/>
        </w:rPr>
        <w:t>、费用按实际用工人数及时间进行结算。</w:t>
      </w:r>
    </w:p>
    <w:p w14:paraId="440F5D68">
      <w:pPr>
        <w:shd w:val="clear" w:color="auto" w:fill="auto"/>
        <w:adjustRightInd w:val="0"/>
        <w:snapToGrid w:val="0"/>
        <w:spacing w:line="360" w:lineRule="auto"/>
        <w:outlineLvl w:val="0"/>
        <w:rPr>
          <w:rFonts w:hint="default" w:ascii="宋体" w:hAnsi="宋体" w:eastAsia="宋体" w:cs="Arial"/>
          <w:b/>
          <w:color w:val="auto"/>
          <w:kern w:val="2"/>
          <w:sz w:val="22"/>
          <w:szCs w:val="22"/>
          <w:highlight w:val="none"/>
          <w:lang w:val="en-US" w:eastAsia="zh-CN"/>
        </w:rPr>
      </w:pPr>
      <w:bookmarkStart w:id="48" w:name="_Toc7984"/>
      <w:r>
        <w:rPr>
          <w:rFonts w:hint="eastAsia" w:ascii="宋体" w:hAnsi="宋体" w:eastAsia="宋体" w:cs="Arial"/>
          <w:b/>
          <w:color w:val="auto"/>
          <w:kern w:val="2"/>
          <w:sz w:val="22"/>
          <w:szCs w:val="22"/>
          <w:highlight w:val="none"/>
          <w:lang w:val="en-US" w:eastAsia="zh-CN"/>
        </w:rPr>
        <w:t>八、商务条款</w:t>
      </w:r>
      <w:bookmarkEnd w:id="48"/>
    </w:p>
    <w:p w14:paraId="513E09F8">
      <w:pPr>
        <w:adjustRightInd w:val="0"/>
        <w:snapToGrid w:val="0"/>
        <w:spacing w:line="360" w:lineRule="auto"/>
        <w:ind w:firstLine="420" w:firstLineChars="190"/>
        <w:rPr>
          <w:rFonts w:hint="eastAsia" w:ascii="Times New Roman" w:hAnsi="Times New Roman" w:eastAsia="宋体" w:cs="Arial"/>
          <w:b/>
          <w:color w:val="auto"/>
          <w:sz w:val="22"/>
          <w:szCs w:val="22"/>
          <w:highlight w:val="none"/>
          <w:u w:val="single"/>
          <w:lang w:eastAsia="zh-CN"/>
        </w:rPr>
      </w:pPr>
      <w:r>
        <w:rPr>
          <w:rFonts w:hint="eastAsia" w:ascii="Times New Roman" w:hAnsi="Times New Roman" w:eastAsia="宋体" w:cs="Arial"/>
          <w:b/>
          <w:color w:val="auto"/>
          <w:sz w:val="22"/>
          <w:szCs w:val="22"/>
          <w:highlight w:val="none"/>
        </w:rPr>
        <w:t>本项目合同总额为：人民币</w:t>
      </w:r>
      <w:r>
        <w:rPr>
          <w:rFonts w:hint="eastAsia" w:ascii="Times New Roman" w:hAnsi="Times New Roman" w:eastAsia="宋体" w:cs="Arial"/>
          <w:b/>
          <w:color w:val="auto"/>
          <w:sz w:val="22"/>
          <w:szCs w:val="22"/>
          <w:highlight w:val="none"/>
          <w:u w:val="single"/>
        </w:rPr>
        <w:t xml:space="preserve">            </w:t>
      </w:r>
      <w:r>
        <w:rPr>
          <w:rFonts w:hint="eastAsia" w:ascii="Times New Roman" w:hAnsi="Times New Roman" w:eastAsia="宋体" w:cs="Arial"/>
          <w:b/>
          <w:color w:val="auto"/>
          <w:sz w:val="22"/>
          <w:szCs w:val="22"/>
          <w:highlight w:val="none"/>
        </w:rPr>
        <w:t>元（大写</w:t>
      </w:r>
      <w:r>
        <w:rPr>
          <w:rFonts w:hint="eastAsia" w:ascii="Times New Roman" w:hAnsi="Times New Roman" w:eastAsia="宋体" w:cs="Arial"/>
          <w:b/>
          <w:color w:val="auto"/>
          <w:sz w:val="22"/>
          <w:szCs w:val="22"/>
          <w:highlight w:val="none"/>
          <w:u w:val="single"/>
        </w:rPr>
        <w:t xml:space="preserve">           </w:t>
      </w:r>
      <w:r>
        <w:rPr>
          <w:rFonts w:hint="eastAsia" w:ascii="Times New Roman" w:hAnsi="Times New Roman" w:eastAsia="宋体" w:cs="Arial"/>
          <w:b/>
          <w:color w:val="auto"/>
          <w:sz w:val="22"/>
          <w:szCs w:val="22"/>
          <w:highlight w:val="none"/>
        </w:rPr>
        <w:t>）</w:t>
      </w:r>
      <w:r>
        <w:rPr>
          <w:rFonts w:hint="eastAsia" w:ascii="Times New Roman" w:hAnsi="Times New Roman" w:eastAsia="宋体" w:cs="Arial"/>
          <w:b/>
          <w:color w:val="auto"/>
          <w:sz w:val="22"/>
          <w:szCs w:val="22"/>
          <w:highlight w:val="none"/>
          <w:lang w:eastAsia="zh-CN"/>
        </w:rPr>
        <w:t>。</w:t>
      </w:r>
    </w:p>
    <w:p w14:paraId="60361C1E">
      <w:pPr>
        <w:keepNext w:val="0"/>
        <w:keepLines w:val="0"/>
        <w:pageBreakBefore w:val="0"/>
        <w:shd w:val="clear" w:color="auto" w:fill="auto"/>
        <w:kinsoku/>
        <w:wordWrap/>
        <w:overflowPunct/>
        <w:topLinePunct w:val="0"/>
        <w:bidi w:val="0"/>
        <w:snapToGrid w:val="0"/>
        <w:spacing w:line="360" w:lineRule="auto"/>
        <w:ind w:firstLine="440" w:firstLineChars="200"/>
        <w:rPr>
          <w:rFonts w:hint="eastAsia" w:ascii="宋体" w:hAnsi="宋体" w:eastAsia="宋体" w:cs="宋体"/>
          <w:b/>
          <w:bCs/>
          <w:color w:val="auto"/>
          <w:kern w:val="2"/>
          <w:sz w:val="22"/>
          <w:szCs w:val="22"/>
          <w:highlight w:val="none"/>
          <w:u w:val="single"/>
          <w:lang w:val="en-US" w:eastAsia="zh-CN"/>
        </w:rPr>
      </w:pPr>
      <w:r>
        <w:rPr>
          <w:rFonts w:hint="eastAsia" w:ascii="宋体" w:hAnsi="宋体" w:eastAsia="宋体" w:cs="Arial"/>
          <w:color w:val="auto"/>
          <w:kern w:val="2"/>
          <w:sz w:val="22"/>
          <w:szCs w:val="22"/>
          <w:highlight w:val="none"/>
          <w:lang w:val="en-US" w:eastAsia="zh-CN"/>
        </w:rPr>
        <w:t>1、</w:t>
      </w:r>
      <w:r>
        <w:rPr>
          <w:rFonts w:hint="eastAsia" w:ascii="宋体" w:hAnsi="宋体" w:eastAsia="宋体" w:cs="宋体"/>
          <w:b w:val="0"/>
          <w:bCs w:val="0"/>
          <w:color w:val="auto"/>
          <w:kern w:val="2"/>
          <w:sz w:val="22"/>
          <w:szCs w:val="22"/>
          <w:highlight w:val="none"/>
          <w:lang w:val="zh-CN" w:eastAsia="zh-CN" w:bidi="ar-SA"/>
        </w:rPr>
        <w:t>▲本次项目承包期限为:自202</w:t>
      </w:r>
      <w:r>
        <w:rPr>
          <w:rFonts w:hint="eastAsia" w:ascii="宋体" w:hAnsi="宋体" w:eastAsia="宋体" w:cs="宋体"/>
          <w:b w:val="0"/>
          <w:bCs w:val="0"/>
          <w:color w:val="auto"/>
          <w:kern w:val="2"/>
          <w:sz w:val="22"/>
          <w:szCs w:val="22"/>
          <w:highlight w:val="none"/>
          <w:lang w:val="en-US" w:eastAsia="zh-CN" w:bidi="ar-SA"/>
        </w:rPr>
        <w:t>6</w:t>
      </w:r>
      <w:r>
        <w:rPr>
          <w:rFonts w:hint="eastAsia" w:ascii="宋体" w:hAnsi="宋体" w:eastAsia="宋体" w:cs="宋体"/>
          <w:b w:val="0"/>
          <w:bCs w:val="0"/>
          <w:color w:val="auto"/>
          <w:kern w:val="2"/>
          <w:sz w:val="22"/>
          <w:szCs w:val="22"/>
          <w:highlight w:val="none"/>
          <w:lang w:val="zh-CN" w:eastAsia="zh-CN" w:bidi="ar-SA"/>
        </w:rPr>
        <w:t>年</w:t>
      </w:r>
      <w:r>
        <w:rPr>
          <w:rFonts w:hint="eastAsia" w:ascii="宋体" w:hAnsi="宋体" w:eastAsia="宋体" w:cs="宋体"/>
          <w:b w:val="0"/>
          <w:bCs w:val="0"/>
          <w:color w:val="auto"/>
          <w:kern w:val="2"/>
          <w:sz w:val="22"/>
          <w:szCs w:val="22"/>
          <w:highlight w:val="none"/>
          <w:lang w:val="en-US" w:eastAsia="zh-CN" w:bidi="ar-SA"/>
        </w:rPr>
        <w:t>1</w:t>
      </w:r>
      <w:r>
        <w:rPr>
          <w:rFonts w:hint="eastAsia" w:ascii="宋体" w:hAnsi="宋体" w:eastAsia="宋体" w:cs="宋体"/>
          <w:b w:val="0"/>
          <w:bCs w:val="0"/>
          <w:color w:val="auto"/>
          <w:kern w:val="2"/>
          <w:sz w:val="22"/>
          <w:szCs w:val="22"/>
          <w:highlight w:val="none"/>
          <w:lang w:val="zh-CN" w:eastAsia="zh-CN" w:bidi="ar-SA"/>
        </w:rPr>
        <w:t>月</w:t>
      </w:r>
      <w:r>
        <w:rPr>
          <w:rFonts w:hint="eastAsia" w:ascii="宋体" w:hAnsi="宋体" w:eastAsia="宋体" w:cs="宋体"/>
          <w:b w:val="0"/>
          <w:bCs w:val="0"/>
          <w:color w:val="auto"/>
          <w:kern w:val="2"/>
          <w:sz w:val="22"/>
          <w:szCs w:val="22"/>
          <w:highlight w:val="none"/>
          <w:lang w:val="en-US" w:eastAsia="zh-CN" w:bidi="ar-SA"/>
        </w:rPr>
        <w:t>4</w:t>
      </w:r>
      <w:r>
        <w:rPr>
          <w:rFonts w:hint="eastAsia" w:ascii="宋体" w:hAnsi="宋体" w:eastAsia="宋体" w:cs="宋体"/>
          <w:b w:val="0"/>
          <w:bCs w:val="0"/>
          <w:color w:val="auto"/>
          <w:kern w:val="2"/>
          <w:sz w:val="22"/>
          <w:szCs w:val="22"/>
          <w:highlight w:val="none"/>
          <w:lang w:val="zh-CN" w:eastAsia="zh-CN" w:bidi="ar-SA"/>
        </w:rPr>
        <w:t>日至202</w:t>
      </w:r>
      <w:r>
        <w:rPr>
          <w:rFonts w:hint="eastAsia" w:ascii="宋体" w:hAnsi="宋体" w:eastAsia="宋体" w:cs="宋体"/>
          <w:b w:val="0"/>
          <w:bCs w:val="0"/>
          <w:color w:val="auto"/>
          <w:kern w:val="2"/>
          <w:sz w:val="22"/>
          <w:szCs w:val="22"/>
          <w:highlight w:val="none"/>
          <w:lang w:val="en-US" w:eastAsia="zh-CN" w:bidi="ar-SA"/>
        </w:rPr>
        <w:t>7</w:t>
      </w:r>
      <w:r>
        <w:rPr>
          <w:rFonts w:hint="eastAsia" w:ascii="宋体" w:hAnsi="宋体" w:eastAsia="宋体" w:cs="宋体"/>
          <w:b w:val="0"/>
          <w:bCs w:val="0"/>
          <w:color w:val="auto"/>
          <w:kern w:val="2"/>
          <w:sz w:val="22"/>
          <w:szCs w:val="22"/>
          <w:highlight w:val="none"/>
          <w:lang w:val="zh-CN" w:eastAsia="zh-CN" w:bidi="ar-SA"/>
        </w:rPr>
        <w:t>年</w:t>
      </w:r>
      <w:r>
        <w:rPr>
          <w:rFonts w:hint="eastAsia" w:ascii="宋体" w:hAnsi="宋体" w:eastAsia="宋体" w:cs="宋体"/>
          <w:b w:val="0"/>
          <w:bCs w:val="0"/>
          <w:color w:val="auto"/>
          <w:kern w:val="2"/>
          <w:sz w:val="22"/>
          <w:szCs w:val="22"/>
          <w:highlight w:val="none"/>
          <w:lang w:val="en-US" w:eastAsia="zh-CN" w:bidi="ar-SA"/>
        </w:rPr>
        <w:t>1</w:t>
      </w:r>
      <w:r>
        <w:rPr>
          <w:rFonts w:hint="eastAsia" w:ascii="宋体" w:hAnsi="宋体" w:eastAsia="宋体" w:cs="宋体"/>
          <w:b w:val="0"/>
          <w:bCs w:val="0"/>
          <w:color w:val="auto"/>
          <w:kern w:val="2"/>
          <w:sz w:val="22"/>
          <w:szCs w:val="22"/>
          <w:highlight w:val="none"/>
          <w:lang w:val="zh-CN" w:eastAsia="zh-CN" w:bidi="ar-SA"/>
        </w:rPr>
        <w:t>月</w:t>
      </w:r>
      <w:r>
        <w:rPr>
          <w:rFonts w:hint="eastAsia" w:ascii="宋体" w:hAnsi="宋体" w:eastAsia="宋体" w:cs="宋体"/>
          <w:b w:val="0"/>
          <w:bCs w:val="0"/>
          <w:color w:val="auto"/>
          <w:kern w:val="2"/>
          <w:sz w:val="22"/>
          <w:szCs w:val="22"/>
          <w:highlight w:val="none"/>
          <w:lang w:val="en-US" w:eastAsia="zh-CN" w:bidi="ar-SA"/>
        </w:rPr>
        <w:t>3</w:t>
      </w:r>
      <w:r>
        <w:rPr>
          <w:rFonts w:hint="eastAsia" w:ascii="宋体" w:hAnsi="宋体" w:eastAsia="宋体" w:cs="宋体"/>
          <w:b w:val="0"/>
          <w:bCs w:val="0"/>
          <w:color w:val="auto"/>
          <w:kern w:val="2"/>
          <w:sz w:val="22"/>
          <w:szCs w:val="22"/>
          <w:highlight w:val="none"/>
          <w:lang w:val="zh-CN" w:eastAsia="zh-CN" w:bidi="ar-SA"/>
        </w:rPr>
        <w:t>日。由于本项目</w:t>
      </w:r>
      <w:r>
        <w:rPr>
          <w:rFonts w:hint="eastAsia" w:ascii="宋体" w:hAnsi="宋体" w:eastAsia="宋体" w:cs="宋体"/>
          <w:b w:val="0"/>
          <w:bCs w:val="0"/>
          <w:color w:val="auto"/>
          <w:kern w:val="2"/>
          <w:sz w:val="22"/>
          <w:szCs w:val="22"/>
          <w:highlight w:val="none"/>
          <w:lang w:val="en-US" w:eastAsia="zh-CN" w:bidi="ar-SA"/>
        </w:rPr>
        <w:t>试营业</w:t>
      </w:r>
      <w:r>
        <w:rPr>
          <w:rFonts w:hint="eastAsia" w:ascii="宋体" w:hAnsi="宋体" w:eastAsia="宋体" w:cs="宋体"/>
          <w:b w:val="0"/>
          <w:bCs w:val="0"/>
          <w:color w:val="auto"/>
          <w:kern w:val="2"/>
          <w:sz w:val="22"/>
          <w:szCs w:val="22"/>
          <w:highlight w:val="none"/>
          <w:lang w:val="zh-CN" w:eastAsia="zh-CN" w:bidi="ar-SA"/>
        </w:rPr>
        <w:t>筹备</w:t>
      </w:r>
      <w:r>
        <w:rPr>
          <w:rFonts w:hint="eastAsia" w:ascii="宋体" w:hAnsi="宋体" w:eastAsia="宋体" w:cs="宋体"/>
          <w:b w:val="0"/>
          <w:bCs w:val="0"/>
          <w:color w:val="auto"/>
          <w:kern w:val="2"/>
          <w:sz w:val="22"/>
          <w:szCs w:val="22"/>
          <w:highlight w:val="none"/>
          <w:lang w:val="en-US" w:eastAsia="zh-CN" w:bidi="ar-SA"/>
        </w:rPr>
        <w:t>期间</w:t>
      </w:r>
      <w:r>
        <w:rPr>
          <w:rFonts w:hint="eastAsia" w:ascii="宋体" w:hAnsi="宋体" w:eastAsia="宋体" w:cs="宋体"/>
          <w:b w:val="0"/>
          <w:bCs w:val="0"/>
          <w:color w:val="auto"/>
          <w:kern w:val="2"/>
          <w:sz w:val="22"/>
          <w:szCs w:val="22"/>
          <w:highlight w:val="none"/>
          <w:lang w:val="zh-CN" w:eastAsia="zh-CN" w:bidi="ar-SA"/>
        </w:rPr>
        <w:t>项目服务人员已进场开展正常工作，即202</w:t>
      </w:r>
      <w:r>
        <w:rPr>
          <w:rFonts w:hint="eastAsia" w:ascii="宋体" w:hAnsi="宋体" w:eastAsia="宋体" w:cs="宋体"/>
          <w:b w:val="0"/>
          <w:bCs w:val="0"/>
          <w:color w:val="auto"/>
          <w:kern w:val="2"/>
          <w:sz w:val="22"/>
          <w:szCs w:val="22"/>
          <w:highlight w:val="none"/>
          <w:lang w:val="en-US" w:eastAsia="zh-CN" w:bidi="ar-SA"/>
        </w:rPr>
        <w:t>6</w:t>
      </w:r>
      <w:r>
        <w:rPr>
          <w:rFonts w:hint="eastAsia" w:ascii="宋体" w:hAnsi="宋体" w:eastAsia="宋体" w:cs="宋体"/>
          <w:b w:val="0"/>
          <w:bCs w:val="0"/>
          <w:color w:val="auto"/>
          <w:kern w:val="2"/>
          <w:sz w:val="22"/>
          <w:szCs w:val="22"/>
          <w:highlight w:val="none"/>
          <w:lang w:val="zh-CN" w:eastAsia="zh-CN" w:bidi="ar-SA"/>
        </w:rPr>
        <w:t>年</w:t>
      </w:r>
      <w:r>
        <w:rPr>
          <w:rFonts w:hint="eastAsia" w:ascii="宋体" w:hAnsi="宋体" w:eastAsia="宋体" w:cs="宋体"/>
          <w:b w:val="0"/>
          <w:bCs w:val="0"/>
          <w:color w:val="auto"/>
          <w:kern w:val="2"/>
          <w:sz w:val="22"/>
          <w:szCs w:val="22"/>
          <w:highlight w:val="none"/>
          <w:lang w:val="en-US" w:eastAsia="zh-CN" w:bidi="ar-SA"/>
        </w:rPr>
        <w:t>1</w:t>
      </w:r>
      <w:r>
        <w:rPr>
          <w:rFonts w:hint="eastAsia" w:ascii="宋体" w:hAnsi="宋体" w:eastAsia="宋体" w:cs="宋体"/>
          <w:b w:val="0"/>
          <w:bCs w:val="0"/>
          <w:color w:val="auto"/>
          <w:kern w:val="2"/>
          <w:sz w:val="22"/>
          <w:szCs w:val="22"/>
          <w:highlight w:val="none"/>
          <w:lang w:val="zh-CN" w:eastAsia="zh-CN" w:bidi="ar-SA"/>
        </w:rPr>
        <w:t>月</w:t>
      </w:r>
      <w:r>
        <w:rPr>
          <w:rFonts w:hint="eastAsia" w:ascii="宋体" w:hAnsi="宋体" w:eastAsia="宋体" w:cs="宋体"/>
          <w:b w:val="0"/>
          <w:bCs w:val="0"/>
          <w:color w:val="auto"/>
          <w:kern w:val="2"/>
          <w:sz w:val="22"/>
          <w:szCs w:val="22"/>
          <w:highlight w:val="none"/>
          <w:lang w:val="en-US" w:eastAsia="zh-CN" w:bidi="ar-SA"/>
        </w:rPr>
        <w:t>4</w:t>
      </w:r>
      <w:r>
        <w:rPr>
          <w:rFonts w:hint="eastAsia" w:ascii="宋体" w:hAnsi="宋体" w:eastAsia="宋体" w:cs="宋体"/>
          <w:b w:val="0"/>
          <w:bCs w:val="0"/>
          <w:color w:val="auto"/>
          <w:kern w:val="2"/>
          <w:sz w:val="22"/>
          <w:szCs w:val="22"/>
          <w:highlight w:val="none"/>
          <w:lang w:val="zh-CN" w:eastAsia="zh-CN" w:bidi="ar-SA"/>
        </w:rPr>
        <w:t>日至本签订合同之日期间产生的服务人员费用，由本次采购活动的中标供应商支付，并按本项目完成采购活动的中标报价做为结算依据，不足月部分按天数（人员按每月26天工作天数）占比支付，</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宋体"/>
          <w:b w:val="0"/>
          <w:bCs w:val="0"/>
          <w:color w:val="auto"/>
          <w:kern w:val="2"/>
          <w:sz w:val="22"/>
          <w:szCs w:val="22"/>
          <w:highlight w:val="none"/>
          <w:lang w:val="zh-CN" w:eastAsia="zh-CN" w:bidi="ar-SA"/>
        </w:rPr>
        <w:t>投标报价时须综合考虑该项费用支出，充分分析报价风险，甲方不予负责。</w:t>
      </w:r>
    </w:p>
    <w:p w14:paraId="135CE474">
      <w:pPr>
        <w:keepNext w:val="0"/>
        <w:keepLines w:val="0"/>
        <w:pageBreakBefore w:val="0"/>
        <w:widowControl/>
        <w:shd w:val="clear" w:color="auto" w:fill="auto"/>
        <w:kinsoku/>
        <w:overflowPunct/>
        <w:topLinePunct w:val="0"/>
        <w:bidi w:val="0"/>
        <w:snapToGrid w:val="0"/>
        <w:spacing w:line="360" w:lineRule="auto"/>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2、履约保证金</w:t>
      </w:r>
    </w:p>
    <w:p w14:paraId="52610ED4">
      <w:pPr>
        <w:keepNext w:val="0"/>
        <w:keepLines w:val="0"/>
        <w:pageBreakBefore w:val="0"/>
        <w:widowControl/>
        <w:kinsoku/>
        <w:wordWrap w:val="0"/>
        <w:overflowPunct/>
        <w:topLinePunct w:val="0"/>
        <w:autoSpaceDE w:val="0"/>
        <w:autoSpaceDN w:val="0"/>
        <w:bidi w:val="0"/>
        <w:snapToGrid w:val="0"/>
        <w:spacing w:line="360" w:lineRule="auto"/>
        <w:ind w:firstLine="440" w:firstLineChars="2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2.1、合同签订后30个工作日内</w:t>
      </w:r>
      <w:r>
        <w:rPr>
          <w:rFonts w:hint="eastAsia" w:ascii="宋体" w:hAnsi="宋体" w:eastAsia="宋体" w:cs="宋体"/>
          <w:color w:val="auto"/>
          <w:sz w:val="22"/>
          <w:szCs w:val="22"/>
          <w:highlight w:val="none"/>
          <w:lang w:eastAsia="zh-CN"/>
        </w:rPr>
        <w:t>，</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宋体" w:eastAsia="宋体" w:cs="宋体"/>
          <w:color w:val="auto"/>
          <w:sz w:val="22"/>
          <w:szCs w:val="22"/>
          <w:highlight w:val="none"/>
          <w:lang w:eastAsia="zh-CN"/>
        </w:rPr>
        <w:t>须向甲方递交中标价1%的履约保证金；（履约保证金形式：以支票、汇票、本票或者金融机构、担保机构出具的保函等非现金形式提交。）</w:t>
      </w:r>
      <w:r>
        <w:rPr>
          <w:rFonts w:hint="eastAsia" w:ascii="宋体" w:hAnsi="宋体" w:eastAsia="宋体" w:cs="宋体"/>
          <w:color w:val="auto"/>
          <w:sz w:val="22"/>
          <w:szCs w:val="22"/>
          <w:highlight w:val="none"/>
        </w:rPr>
        <w:t>在合同履约到期且无异议情况下30日内无息退还。</w:t>
      </w:r>
    </w:p>
    <w:p w14:paraId="4944A645">
      <w:pPr>
        <w:keepNext w:val="0"/>
        <w:keepLines w:val="0"/>
        <w:pageBreakBefore w:val="0"/>
        <w:widowControl/>
        <w:numPr>
          <w:ilvl w:val="0"/>
          <w:numId w:val="0"/>
        </w:numPr>
        <w:shd w:val="clear" w:color="auto" w:fill="auto"/>
        <w:kinsoku/>
        <w:wordWrap w:val="0"/>
        <w:overflowPunct/>
        <w:topLinePunct w:val="0"/>
        <w:autoSpaceDE w:val="0"/>
        <w:autoSpaceDN w:val="0"/>
        <w:bidi w:val="0"/>
        <w:snapToGrid w:val="0"/>
        <w:spacing w:line="36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3、预付款及付款方式</w:t>
      </w:r>
    </w:p>
    <w:p w14:paraId="07CCBD0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3.1、预付款：合同生效且具备实施条件后七个工作日内</w:t>
      </w:r>
      <w:r>
        <w:rPr>
          <w:rFonts w:hint="eastAsia" w:ascii="宋体" w:hAnsi="宋体" w:cs="宋体"/>
          <w:color w:val="auto"/>
          <w:sz w:val="22"/>
          <w:szCs w:val="22"/>
          <w:highlight w:val="none"/>
          <w:lang w:val="en-US" w:eastAsia="zh-CN"/>
        </w:rPr>
        <w:t>甲方</w:t>
      </w:r>
      <w:r>
        <w:rPr>
          <w:rFonts w:hint="eastAsia" w:ascii="宋体" w:hAnsi="宋体" w:eastAsia="宋体" w:cs="宋体"/>
          <w:color w:val="auto"/>
          <w:sz w:val="22"/>
          <w:szCs w:val="22"/>
          <w:highlight w:val="none"/>
          <w:lang w:val="en-US" w:eastAsia="zh-CN"/>
        </w:rPr>
        <w:t>支付合同价的20%作为预付款；</w:t>
      </w:r>
    </w:p>
    <w:p w14:paraId="0DF64B5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3.2、付款方式：服务费按月支付</w:t>
      </w:r>
    </w:p>
    <w:p w14:paraId="2208C4F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default" w:ascii="宋体" w:hAnsi="宋体" w:eastAsia="宋体" w:cs="宋体"/>
          <w:b w:val="0"/>
          <w:bCs w:val="0"/>
          <w:color w:val="auto"/>
          <w:kern w:val="2"/>
          <w:sz w:val="22"/>
          <w:szCs w:val="22"/>
          <w:highlight w:val="none"/>
          <w:u w:val="none"/>
          <w:lang w:val="en-US" w:eastAsia="zh-CN"/>
        </w:rPr>
      </w:pPr>
      <w:r>
        <w:rPr>
          <w:rFonts w:hint="eastAsia" w:ascii="宋体" w:hAnsi="宋体" w:eastAsia="宋体" w:cs="宋体"/>
          <w:color w:val="auto"/>
          <w:sz w:val="22"/>
          <w:szCs w:val="22"/>
          <w:highlight w:val="none"/>
          <w:lang w:val="en-US" w:eastAsia="zh-CN"/>
        </w:rPr>
        <w:t>按月考核，按月结算，甲方根据每个月月考核结果及实际用工情况支付相应的款项，合同期满后根据考核结果和实际用工情况支付剩余合同款，在</w:t>
      </w:r>
      <w:r>
        <w:rPr>
          <w:rFonts w:hint="eastAsia" w:ascii="宋体" w:hAnsi="宋体" w:cs="宋体"/>
          <w:color w:val="auto"/>
          <w:sz w:val="22"/>
          <w:szCs w:val="22"/>
          <w:highlight w:val="none"/>
          <w:lang w:val="en-US" w:eastAsia="zh-CN"/>
        </w:rPr>
        <w:t>甲方</w:t>
      </w:r>
      <w:r>
        <w:rPr>
          <w:rFonts w:hint="eastAsia" w:ascii="宋体" w:hAnsi="宋体" w:eastAsia="宋体" w:cs="宋体"/>
          <w:color w:val="auto"/>
          <w:sz w:val="22"/>
          <w:szCs w:val="22"/>
          <w:highlight w:val="none"/>
          <w:lang w:val="en-US" w:eastAsia="zh-CN"/>
        </w:rPr>
        <w:t>支付合同金额前，</w:t>
      </w:r>
      <w:r>
        <w:rPr>
          <w:rFonts w:hint="eastAsia" w:ascii="宋体" w:hAnsi="宋体" w:cs="宋体"/>
          <w:color w:val="auto"/>
          <w:sz w:val="22"/>
          <w:szCs w:val="22"/>
          <w:highlight w:val="none"/>
          <w:lang w:val="en-US" w:eastAsia="zh-CN"/>
        </w:rPr>
        <w:t>乙方</w:t>
      </w:r>
      <w:r>
        <w:rPr>
          <w:rFonts w:hint="eastAsia" w:ascii="宋体" w:hAnsi="宋体" w:eastAsia="宋体" w:cs="宋体"/>
          <w:color w:val="auto"/>
          <w:sz w:val="22"/>
          <w:szCs w:val="22"/>
          <w:highlight w:val="none"/>
          <w:lang w:val="en-US" w:eastAsia="zh-CN"/>
        </w:rPr>
        <w:t>需出具正式的发票，</w:t>
      </w:r>
      <w:r>
        <w:rPr>
          <w:rFonts w:hint="eastAsia" w:ascii="宋体" w:hAnsi="宋体" w:cs="宋体"/>
          <w:color w:val="auto"/>
          <w:sz w:val="22"/>
          <w:szCs w:val="22"/>
          <w:highlight w:val="none"/>
          <w:lang w:val="en-US" w:eastAsia="zh-CN"/>
        </w:rPr>
        <w:t>甲方</w:t>
      </w:r>
      <w:r>
        <w:rPr>
          <w:rFonts w:hint="eastAsia" w:ascii="宋体" w:hAnsi="宋体" w:eastAsia="宋体" w:cs="宋体"/>
          <w:color w:val="auto"/>
          <w:sz w:val="22"/>
          <w:szCs w:val="22"/>
          <w:highlight w:val="none"/>
          <w:lang w:val="en-US" w:eastAsia="zh-CN"/>
        </w:rPr>
        <w:t>在收到齐全财务支付票据15个工作日内完成支付，支付优先扣除预付款后支付剩余款项。</w:t>
      </w:r>
    </w:p>
    <w:p w14:paraId="52A6DDE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40" w:firstLineChars="200"/>
        <w:jc w:val="both"/>
        <w:textAlignment w:val="auto"/>
        <w:rPr>
          <w:rFonts w:hint="eastAsia" w:ascii="宋体" w:hAnsi="Times New Roman" w:eastAsia="宋体" w:cs="Arial"/>
          <w:b w:val="0"/>
          <w:bCs/>
          <w:color w:val="auto"/>
          <w:sz w:val="22"/>
          <w:szCs w:val="22"/>
          <w:highlight w:val="none"/>
        </w:rPr>
      </w:pPr>
      <w:r>
        <w:rPr>
          <w:rFonts w:hint="eastAsia" w:ascii="宋体" w:hAnsi="Times New Roman" w:eastAsia="宋体" w:cs="Arial"/>
          <w:b w:val="0"/>
          <w:bCs/>
          <w:color w:val="auto"/>
          <w:sz w:val="22"/>
          <w:szCs w:val="22"/>
          <w:highlight w:val="none"/>
          <w:lang w:val="en-US" w:eastAsia="zh-CN"/>
        </w:rPr>
        <w:t>3.3、</w:t>
      </w:r>
      <w:r>
        <w:rPr>
          <w:rFonts w:hint="eastAsia" w:ascii="宋体" w:hAnsi="Times New Roman" w:eastAsia="宋体" w:cs="Arial"/>
          <w:b w:val="0"/>
          <w:bCs/>
          <w:color w:val="auto"/>
          <w:sz w:val="22"/>
          <w:szCs w:val="22"/>
          <w:highlight w:val="none"/>
        </w:rPr>
        <w:t>在</w:t>
      </w:r>
      <w:r>
        <w:rPr>
          <w:rFonts w:hint="eastAsia" w:ascii="宋体" w:hAnsi="Times New Roman" w:eastAsia="宋体" w:cs="Arial"/>
          <w:b w:val="0"/>
          <w:bCs/>
          <w:color w:val="auto"/>
          <w:sz w:val="22"/>
          <w:szCs w:val="22"/>
          <w:highlight w:val="none"/>
          <w:lang w:eastAsia="zh-CN"/>
        </w:rPr>
        <w:t>甲方</w:t>
      </w:r>
      <w:r>
        <w:rPr>
          <w:rFonts w:hint="eastAsia" w:ascii="宋体" w:hAnsi="Times New Roman" w:eastAsia="宋体" w:cs="Arial"/>
          <w:b w:val="0"/>
          <w:bCs/>
          <w:color w:val="auto"/>
          <w:sz w:val="22"/>
          <w:szCs w:val="22"/>
          <w:highlight w:val="none"/>
        </w:rPr>
        <w:t>支付合同金额前，</w:t>
      </w:r>
      <w:r>
        <w:rPr>
          <w:rFonts w:hint="eastAsia" w:ascii="宋体" w:hAnsi="宋体" w:eastAsia="宋体" w:cs="宋体"/>
          <w:b w:val="0"/>
          <w:bCs w:val="0"/>
          <w:color w:val="auto"/>
          <w:kern w:val="2"/>
          <w:sz w:val="22"/>
          <w:szCs w:val="22"/>
          <w:highlight w:val="none"/>
          <w:lang w:val="en-US" w:eastAsia="zh-CN" w:bidi="ar-SA"/>
        </w:rPr>
        <w:t>乙方</w:t>
      </w:r>
      <w:r>
        <w:rPr>
          <w:rFonts w:hint="eastAsia" w:ascii="宋体" w:hAnsi="Times New Roman" w:eastAsia="宋体" w:cs="Arial"/>
          <w:b w:val="0"/>
          <w:bCs/>
          <w:color w:val="auto"/>
          <w:sz w:val="22"/>
          <w:szCs w:val="22"/>
          <w:highlight w:val="none"/>
        </w:rPr>
        <w:t>需出具增值税发票</w:t>
      </w:r>
      <w:r>
        <w:rPr>
          <w:rFonts w:hint="eastAsia" w:ascii="宋体" w:hAnsi="Times New Roman" w:eastAsia="宋体" w:cs="Arial"/>
          <w:b w:val="0"/>
          <w:bCs/>
          <w:color w:val="auto"/>
          <w:sz w:val="22"/>
          <w:szCs w:val="22"/>
          <w:highlight w:val="none"/>
          <w:lang w:eastAsia="zh-CN"/>
        </w:rPr>
        <w:t>（</w:t>
      </w:r>
      <w:r>
        <w:rPr>
          <w:rFonts w:hint="eastAsia" w:ascii="宋体" w:hAnsi="Times New Roman" w:eastAsia="宋体" w:cs="Arial"/>
          <w:b w:val="0"/>
          <w:bCs/>
          <w:color w:val="auto"/>
          <w:sz w:val="22"/>
          <w:szCs w:val="22"/>
          <w:highlight w:val="none"/>
          <w:lang w:val="en-US" w:eastAsia="zh-CN"/>
        </w:rPr>
        <w:t>发票根据甲方需求开具</w:t>
      </w:r>
      <w:r>
        <w:rPr>
          <w:rFonts w:hint="eastAsia" w:ascii="宋体" w:hAnsi="Times New Roman" w:eastAsia="宋体" w:cs="Arial"/>
          <w:b w:val="0"/>
          <w:bCs/>
          <w:color w:val="auto"/>
          <w:sz w:val="22"/>
          <w:szCs w:val="22"/>
          <w:highlight w:val="none"/>
          <w:lang w:eastAsia="zh-CN"/>
        </w:rPr>
        <w:t>）</w:t>
      </w:r>
      <w:r>
        <w:rPr>
          <w:rFonts w:hint="eastAsia" w:ascii="宋体" w:hAnsi="Times New Roman" w:eastAsia="宋体" w:cs="Arial"/>
          <w:b w:val="0"/>
          <w:bCs/>
          <w:color w:val="auto"/>
          <w:sz w:val="22"/>
          <w:szCs w:val="22"/>
          <w:highlight w:val="none"/>
        </w:rPr>
        <w:t>。</w:t>
      </w:r>
    </w:p>
    <w:p w14:paraId="628D9A4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jc w:val="both"/>
        <w:textAlignment w:val="auto"/>
        <w:rPr>
          <w:rFonts w:hint="eastAsia" w:ascii="宋体" w:hAnsi="Times New Roman" w:eastAsia="宋体" w:cs="Arial"/>
          <w:b w:val="0"/>
          <w:bCs/>
          <w:color w:val="auto"/>
          <w:sz w:val="22"/>
          <w:szCs w:val="22"/>
          <w:highlight w:val="none"/>
          <w:lang w:val="en-US" w:eastAsia="zh-CN"/>
        </w:rPr>
      </w:pPr>
      <w:r>
        <w:rPr>
          <w:rFonts w:hint="eastAsia" w:ascii="宋体" w:hAnsi="Times New Roman" w:eastAsia="宋体" w:cs="Arial"/>
          <w:b/>
          <w:bCs w:val="0"/>
          <w:color w:val="auto"/>
          <w:sz w:val="22"/>
          <w:szCs w:val="22"/>
          <w:highlight w:val="none"/>
          <w:lang w:val="en-US" w:eastAsia="zh-CN"/>
        </w:rPr>
        <w:t>九、</w:t>
      </w:r>
      <w:r>
        <w:rPr>
          <w:rFonts w:hint="eastAsia" w:ascii="宋体" w:hAnsi="Times New Roman" w:eastAsia="宋体" w:cs="Arial"/>
          <w:b/>
          <w:bCs w:val="0"/>
          <w:color w:val="auto"/>
          <w:sz w:val="22"/>
          <w:szCs w:val="22"/>
          <w:highlight w:val="none"/>
        </w:rPr>
        <w:t>考核要求</w:t>
      </w:r>
    </w:p>
    <w:p w14:paraId="21A0E4FB">
      <w:pPr>
        <w:rPr>
          <w:rFonts w:hint="eastAsia"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br w:type="page"/>
      </w:r>
    </w:p>
    <w:p w14:paraId="5C7E9ACE">
      <w:pPr>
        <w:shd w:val="clear" w:color="auto" w:fill="auto"/>
        <w:autoSpaceDE w:val="0"/>
        <w:autoSpaceDN w:val="0"/>
        <w:ind w:left="0" w:leftChars="0" w:firstLine="0" w:firstLineChars="0"/>
        <w:jc w:val="center"/>
        <w:rPr>
          <w:rFonts w:hint="eastAsia"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服务质量量化考核表（按月考核）</w:t>
      </w:r>
    </w:p>
    <w:tbl>
      <w:tblPr>
        <w:tblStyle w:val="28"/>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654"/>
        <w:gridCol w:w="2028"/>
        <w:gridCol w:w="3815"/>
        <w:gridCol w:w="973"/>
      </w:tblGrid>
      <w:tr w14:paraId="5C0F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29" w:type="dxa"/>
            <w:noWrap w:val="0"/>
            <w:vAlign w:val="center"/>
          </w:tcPr>
          <w:p w14:paraId="1C6A41F7">
            <w:pPr>
              <w:shd w:val="clear" w:color="auto" w:fill="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654" w:type="dxa"/>
            <w:noWrap w:val="0"/>
            <w:vAlign w:val="center"/>
          </w:tcPr>
          <w:p w14:paraId="76E352CF">
            <w:pPr>
              <w:shd w:val="clear" w:color="auto" w:fill="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内容</w:t>
            </w:r>
          </w:p>
        </w:tc>
        <w:tc>
          <w:tcPr>
            <w:tcW w:w="2028" w:type="dxa"/>
            <w:noWrap w:val="0"/>
            <w:vAlign w:val="center"/>
          </w:tcPr>
          <w:p w14:paraId="740D049A">
            <w:pPr>
              <w:shd w:val="clear" w:color="auto" w:fill="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考核内容</w:t>
            </w:r>
          </w:p>
        </w:tc>
        <w:tc>
          <w:tcPr>
            <w:tcW w:w="3815" w:type="dxa"/>
            <w:noWrap w:val="0"/>
            <w:vAlign w:val="center"/>
          </w:tcPr>
          <w:p w14:paraId="14BF39D0">
            <w:pPr>
              <w:shd w:val="clear" w:color="auto" w:fill="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评分标准</w:t>
            </w:r>
          </w:p>
        </w:tc>
        <w:tc>
          <w:tcPr>
            <w:tcW w:w="973" w:type="dxa"/>
            <w:noWrap w:val="0"/>
            <w:vAlign w:val="center"/>
          </w:tcPr>
          <w:p w14:paraId="0D5A33A7">
            <w:pPr>
              <w:shd w:val="clear" w:color="auto" w:fill="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分值</w:t>
            </w:r>
          </w:p>
        </w:tc>
      </w:tr>
      <w:tr w14:paraId="3D5C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29" w:type="dxa"/>
            <w:noWrap w:val="0"/>
            <w:vAlign w:val="center"/>
          </w:tcPr>
          <w:p w14:paraId="724857E0">
            <w:pPr>
              <w:shd w:val="clear" w:color="auto" w:fill="auto"/>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w:t>
            </w:r>
          </w:p>
        </w:tc>
        <w:tc>
          <w:tcPr>
            <w:tcW w:w="1654" w:type="dxa"/>
            <w:noWrap w:val="0"/>
            <w:vAlign w:val="center"/>
          </w:tcPr>
          <w:p w14:paraId="6879E97B">
            <w:pPr>
              <w:shd w:val="clear" w:color="auto" w:fill="auto"/>
              <w:jc w:val="center"/>
              <w:rPr>
                <w:rFonts w:hint="eastAsia" w:ascii="宋体" w:hAnsi="宋体" w:eastAsia="宋体" w:cs="宋体"/>
                <w:b w:val="0"/>
                <w:bCs/>
                <w:color w:val="auto"/>
                <w:kern w:val="0"/>
                <w:sz w:val="22"/>
                <w:szCs w:val="22"/>
                <w:highlight w:val="none"/>
              </w:rPr>
            </w:pPr>
            <w:r>
              <w:rPr>
                <w:rFonts w:hint="default" w:ascii="宋体" w:hAnsi="宋体" w:eastAsia="宋体" w:cs="Times New Roman"/>
                <w:b w:val="0"/>
                <w:bCs/>
                <w:color w:val="auto"/>
                <w:kern w:val="2"/>
                <w:sz w:val="22"/>
                <w:szCs w:val="22"/>
                <w:highlight w:val="none"/>
                <w:lang w:eastAsia="zh-CN"/>
              </w:rPr>
              <w:t>团队的配合度</w:t>
            </w:r>
          </w:p>
        </w:tc>
        <w:tc>
          <w:tcPr>
            <w:tcW w:w="2028" w:type="dxa"/>
            <w:noWrap w:val="0"/>
            <w:vAlign w:val="center"/>
          </w:tcPr>
          <w:p w14:paraId="6A337228">
            <w:pPr>
              <w:shd w:val="clear" w:color="auto" w:fill="auto"/>
              <w:jc w:val="center"/>
              <w:rPr>
                <w:rFonts w:hint="default" w:ascii="宋体" w:hAnsi="宋体" w:eastAsia="宋体" w:cs="宋体"/>
                <w:b w:val="0"/>
                <w:bCs/>
                <w:color w:val="auto"/>
                <w:kern w:val="0"/>
                <w:sz w:val="22"/>
                <w:szCs w:val="22"/>
                <w:highlight w:val="none"/>
                <w:lang w:val="en-US"/>
              </w:rPr>
            </w:pPr>
            <w:r>
              <w:rPr>
                <w:rFonts w:hint="eastAsia" w:ascii="宋体" w:hAnsi="宋体" w:eastAsia="宋体" w:cs="Times New Roman"/>
                <w:b w:val="0"/>
                <w:bCs/>
                <w:color w:val="auto"/>
                <w:kern w:val="2"/>
                <w:sz w:val="22"/>
                <w:szCs w:val="22"/>
                <w:highlight w:val="none"/>
                <w:lang w:val="en-US" w:eastAsia="zh-CN"/>
              </w:rPr>
              <w:t>与运营管理团队的工作配合响应</w:t>
            </w:r>
          </w:p>
        </w:tc>
        <w:tc>
          <w:tcPr>
            <w:tcW w:w="3815" w:type="dxa"/>
            <w:noWrap w:val="0"/>
            <w:vAlign w:val="center"/>
          </w:tcPr>
          <w:p w14:paraId="4F98F7C9">
            <w:pPr>
              <w:shd w:val="clear" w:color="auto" w:fill="auto"/>
              <w:jc w:val="left"/>
              <w:rPr>
                <w:rFonts w:hint="eastAsia" w:ascii="宋体" w:hAnsi="宋体" w:eastAsia="宋体" w:cs="宋体"/>
                <w:b w:val="0"/>
                <w:bCs/>
                <w:color w:val="auto"/>
                <w:kern w:val="0"/>
                <w:sz w:val="22"/>
                <w:szCs w:val="22"/>
                <w:highlight w:val="none"/>
                <w:lang w:eastAsia="zh-CN"/>
              </w:rPr>
            </w:pPr>
            <w:r>
              <w:rPr>
                <w:rFonts w:hint="eastAsia" w:ascii="宋体" w:hAnsi="宋体" w:eastAsia="宋体" w:cs="宋体"/>
                <w:b w:val="0"/>
                <w:bCs/>
                <w:color w:val="auto"/>
                <w:kern w:val="0"/>
                <w:sz w:val="22"/>
                <w:szCs w:val="22"/>
                <w:highlight w:val="none"/>
              </w:rPr>
              <w:t>工作配合响应</w:t>
            </w:r>
            <w:r>
              <w:rPr>
                <w:rFonts w:hint="eastAsia" w:ascii="宋体" w:hAnsi="宋体" w:eastAsia="宋体" w:cs="宋体"/>
                <w:b w:val="0"/>
                <w:bCs/>
                <w:color w:val="auto"/>
                <w:kern w:val="0"/>
                <w:sz w:val="22"/>
                <w:szCs w:val="22"/>
                <w:highlight w:val="none"/>
                <w:lang w:eastAsia="zh-CN"/>
              </w:rPr>
              <w:t>，</w:t>
            </w:r>
            <w:r>
              <w:rPr>
                <w:rFonts w:hint="eastAsia" w:ascii="宋体" w:hAnsi="宋体" w:eastAsia="宋体" w:cs="宋体"/>
                <w:b w:val="0"/>
                <w:bCs/>
                <w:color w:val="auto"/>
                <w:kern w:val="0"/>
                <w:sz w:val="22"/>
                <w:szCs w:val="22"/>
                <w:highlight w:val="none"/>
              </w:rPr>
              <w:t>全程主动配合考核，无推诿、拖延得</w:t>
            </w:r>
            <w:r>
              <w:rPr>
                <w:rFonts w:hint="eastAsia" w:ascii="宋体" w:hAnsi="宋体" w:eastAsia="宋体" w:cs="宋体"/>
                <w:b w:val="0"/>
                <w:bCs/>
                <w:color w:val="auto"/>
                <w:kern w:val="0"/>
                <w:sz w:val="22"/>
                <w:szCs w:val="22"/>
                <w:highlight w:val="none"/>
                <w:lang w:val="en-US" w:eastAsia="zh-CN"/>
              </w:rPr>
              <w:t>10</w:t>
            </w:r>
            <w:r>
              <w:rPr>
                <w:rFonts w:hint="eastAsia" w:ascii="宋体" w:hAnsi="宋体" w:eastAsia="宋体" w:cs="宋体"/>
                <w:b w:val="0"/>
                <w:bCs/>
                <w:color w:val="auto"/>
                <w:kern w:val="0"/>
                <w:sz w:val="22"/>
                <w:szCs w:val="22"/>
                <w:highlight w:val="none"/>
              </w:rPr>
              <w:t>分；被动配合扣3-5分；拒绝配合本项0分</w:t>
            </w:r>
            <w:r>
              <w:rPr>
                <w:rFonts w:hint="eastAsia" w:ascii="宋体" w:hAnsi="宋体" w:eastAsia="宋体" w:cs="宋体"/>
                <w:b w:val="0"/>
                <w:bCs/>
                <w:color w:val="auto"/>
                <w:kern w:val="0"/>
                <w:sz w:val="22"/>
                <w:szCs w:val="22"/>
                <w:highlight w:val="none"/>
                <w:lang w:eastAsia="zh-CN"/>
              </w:rPr>
              <w:t>。</w:t>
            </w:r>
          </w:p>
        </w:tc>
        <w:tc>
          <w:tcPr>
            <w:tcW w:w="973" w:type="dxa"/>
            <w:noWrap w:val="0"/>
            <w:vAlign w:val="center"/>
          </w:tcPr>
          <w:p w14:paraId="67F20056">
            <w:pPr>
              <w:shd w:val="clear" w:color="auto" w:fill="auto"/>
              <w:jc w:val="center"/>
              <w:rPr>
                <w:rFonts w:hint="default"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10</w:t>
            </w:r>
          </w:p>
        </w:tc>
      </w:tr>
      <w:tr w14:paraId="730E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29" w:type="dxa"/>
            <w:vMerge w:val="restart"/>
            <w:noWrap w:val="0"/>
            <w:vAlign w:val="center"/>
          </w:tcPr>
          <w:p w14:paraId="04909A78">
            <w:pPr>
              <w:shd w:val="clear" w:color="auto" w:fill="auto"/>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2</w:t>
            </w:r>
          </w:p>
          <w:p w14:paraId="3E8D5539">
            <w:pPr>
              <w:shd w:val="clear" w:color="auto" w:fill="auto"/>
              <w:jc w:val="center"/>
              <w:rPr>
                <w:rFonts w:hint="default" w:ascii="宋体" w:hAnsi="宋体" w:eastAsia="宋体" w:cs="宋体"/>
                <w:b/>
                <w:bCs/>
                <w:color w:val="auto"/>
                <w:kern w:val="0"/>
                <w:sz w:val="22"/>
                <w:szCs w:val="22"/>
                <w:highlight w:val="none"/>
                <w:lang w:val="en-US" w:eastAsia="zh-CN"/>
              </w:rPr>
            </w:pPr>
          </w:p>
        </w:tc>
        <w:tc>
          <w:tcPr>
            <w:tcW w:w="1654" w:type="dxa"/>
            <w:vMerge w:val="restart"/>
            <w:noWrap w:val="0"/>
            <w:vAlign w:val="center"/>
          </w:tcPr>
          <w:p w14:paraId="43DF50E5">
            <w:pPr>
              <w:shd w:val="clear" w:color="auto" w:fill="auto"/>
              <w:jc w:val="center"/>
              <w:rPr>
                <w:rFonts w:hint="default" w:ascii="宋体" w:hAnsi="宋体" w:eastAsia="宋体" w:cs="Times New Roman"/>
                <w:b w:val="0"/>
                <w:bCs/>
                <w:color w:val="auto"/>
                <w:kern w:val="2"/>
                <w:sz w:val="22"/>
                <w:szCs w:val="22"/>
                <w:highlight w:val="none"/>
                <w:lang w:val="en-US" w:eastAsia="zh-CN"/>
              </w:rPr>
            </w:pPr>
            <w:r>
              <w:rPr>
                <w:rFonts w:hint="eastAsia" w:ascii="宋体" w:hAnsi="宋体" w:eastAsia="宋体" w:cs="Times New Roman"/>
                <w:b w:val="0"/>
                <w:bCs/>
                <w:color w:val="auto"/>
                <w:kern w:val="2"/>
                <w:sz w:val="22"/>
                <w:szCs w:val="22"/>
                <w:highlight w:val="none"/>
                <w:lang w:val="en-US" w:eastAsia="zh-CN"/>
              </w:rPr>
              <w:t>服务态度与精神面貌</w:t>
            </w:r>
          </w:p>
        </w:tc>
        <w:tc>
          <w:tcPr>
            <w:tcW w:w="2028" w:type="dxa"/>
            <w:noWrap w:val="0"/>
            <w:vAlign w:val="center"/>
          </w:tcPr>
          <w:p w14:paraId="737BFE0D">
            <w:pPr>
              <w:shd w:val="clear" w:color="auto" w:fill="auto"/>
              <w:jc w:val="center"/>
              <w:rPr>
                <w:rFonts w:hint="default" w:ascii="宋体" w:hAnsi="宋体" w:eastAsia="宋体" w:cs="Times New Roman"/>
                <w:b w:val="0"/>
                <w:bCs/>
                <w:color w:val="auto"/>
                <w:kern w:val="2"/>
                <w:sz w:val="22"/>
                <w:szCs w:val="22"/>
                <w:highlight w:val="none"/>
                <w:lang w:val="en-US" w:eastAsia="zh-CN"/>
              </w:rPr>
            </w:pPr>
            <w:r>
              <w:rPr>
                <w:rFonts w:hint="eastAsia" w:ascii="宋体" w:hAnsi="宋体" w:eastAsia="宋体" w:cs="Times New Roman"/>
                <w:b w:val="0"/>
                <w:bCs/>
                <w:color w:val="auto"/>
                <w:kern w:val="2"/>
                <w:sz w:val="22"/>
                <w:szCs w:val="22"/>
                <w:highlight w:val="none"/>
                <w:lang w:val="en-US" w:eastAsia="zh-CN"/>
              </w:rPr>
              <w:t>管理人员服务态度</w:t>
            </w:r>
          </w:p>
        </w:tc>
        <w:tc>
          <w:tcPr>
            <w:tcW w:w="3815" w:type="dxa"/>
            <w:noWrap w:val="0"/>
            <w:vAlign w:val="center"/>
          </w:tcPr>
          <w:p w14:paraId="003634BE">
            <w:pPr>
              <w:shd w:val="clear" w:color="auto" w:fill="auto"/>
              <w:jc w:val="left"/>
              <w:rPr>
                <w:rFonts w:hint="eastAsia" w:ascii="宋体" w:hAnsi="宋体" w:eastAsia="宋体" w:cs="宋体"/>
                <w:b w:val="0"/>
                <w:bCs/>
                <w:color w:val="auto"/>
                <w:kern w:val="0"/>
                <w:sz w:val="22"/>
                <w:szCs w:val="22"/>
                <w:highlight w:val="none"/>
                <w:lang w:eastAsia="zh-CN"/>
              </w:rPr>
            </w:pPr>
            <w:r>
              <w:rPr>
                <w:rFonts w:hint="eastAsia" w:ascii="宋体" w:hAnsi="宋体" w:eastAsia="宋体" w:cs="宋体"/>
                <w:b w:val="0"/>
                <w:bCs/>
                <w:color w:val="auto"/>
                <w:kern w:val="0"/>
                <w:sz w:val="22"/>
                <w:szCs w:val="22"/>
                <w:highlight w:val="none"/>
              </w:rPr>
              <w:t>对</w:t>
            </w:r>
            <w:r>
              <w:rPr>
                <w:rFonts w:hint="eastAsia" w:ascii="宋体" w:hAnsi="宋体" w:eastAsia="宋体" w:cs="宋体"/>
                <w:b w:val="0"/>
                <w:bCs/>
                <w:color w:val="auto"/>
                <w:kern w:val="0"/>
                <w:sz w:val="22"/>
                <w:szCs w:val="22"/>
                <w:highlight w:val="none"/>
                <w:lang w:val="en-US" w:eastAsia="zh-CN"/>
              </w:rPr>
              <w:t>客户</w:t>
            </w:r>
            <w:r>
              <w:rPr>
                <w:rFonts w:hint="eastAsia" w:ascii="宋体" w:hAnsi="宋体" w:eastAsia="宋体" w:cs="宋体"/>
                <w:b w:val="0"/>
                <w:bCs/>
                <w:color w:val="auto"/>
                <w:kern w:val="0"/>
                <w:sz w:val="22"/>
                <w:szCs w:val="22"/>
                <w:highlight w:val="none"/>
              </w:rPr>
              <w:t>/内部员工耐心沟通，无敷衍、争执得</w:t>
            </w:r>
            <w:r>
              <w:rPr>
                <w:rFonts w:hint="eastAsia" w:ascii="宋体" w:hAnsi="宋体" w:eastAsia="宋体" w:cs="宋体"/>
                <w:b w:val="0"/>
                <w:bCs/>
                <w:color w:val="auto"/>
                <w:kern w:val="0"/>
                <w:sz w:val="22"/>
                <w:szCs w:val="22"/>
                <w:highlight w:val="none"/>
                <w:lang w:val="en-US" w:eastAsia="zh-CN"/>
              </w:rPr>
              <w:t>8</w:t>
            </w:r>
            <w:r>
              <w:rPr>
                <w:rFonts w:hint="eastAsia" w:ascii="宋体" w:hAnsi="宋体" w:eastAsia="宋体" w:cs="宋体"/>
                <w:b w:val="0"/>
                <w:bCs/>
                <w:color w:val="auto"/>
                <w:kern w:val="0"/>
                <w:sz w:val="22"/>
                <w:szCs w:val="22"/>
                <w:highlight w:val="none"/>
              </w:rPr>
              <w:t>分；出现1次态度问题扣4分，超2次本项0分</w:t>
            </w:r>
            <w:r>
              <w:rPr>
                <w:rFonts w:hint="eastAsia" w:ascii="宋体" w:hAnsi="宋体" w:eastAsia="宋体" w:cs="宋体"/>
                <w:b w:val="0"/>
                <w:bCs/>
                <w:color w:val="auto"/>
                <w:kern w:val="0"/>
                <w:sz w:val="22"/>
                <w:szCs w:val="22"/>
                <w:highlight w:val="none"/>
                <w:lang w:eastAsia="zh-CN"/>
              </w:rPr>
              <w:t>。</w:t>
            </w:r>
          </w:p>
        </w:tc>
        <w:tc>
          <w:tcPr>
            <w:tcW w:w="973" w:type="dxa"/>
            <w:noWrap w:val="0"/>
            <w:vAlign w:val="center"/>
          </w:tcPr>
          <w:p w14:paraId="326435FE">
            <w:pPr>
              <w:shd w:val="clear" w:color="auto" w:fill="auto"/>
              <w:jc w:val="center"/>
              <w:rPr>
                <w:rFonts w:hint="default"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8</w:t>
            </w:r>
          </w:p>
        </w:tc>
      </w:tr>
      <w:tr w14:paraId="5A55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29" w:type="dxa"/>
            <w:vMerge w:val="continue"/>
            <w:noWrap w:val="0"/>
            <w:vAlign w:val="center"/>
          </w:tcPr>
          <w:p w14:paraId="50EA54CF">
            <w:pPr>
              <w:shd w:val="clear" w:color="auto" w:fill="auto"/>
              <w:jc w:val="center"/>
              <w:rPr>
                <w:rFonts w:hint="default" w:ascii="宋体" w:hAnsi="宋体" w:eastAsia="宋体" w:cs="宋体"/>
                <w:b/>
                <w:bCs/>
                <w:color w:val="auto"/>
                <w:kern w:val="0"/>
                <w:sz w:val="22"/>
                <w:szCs w:val="22"/>
                <w:highlight w:val="none"/>
                <w:lang w:val="en-US" w:eastAsia="zh-CN"/>
              </w:rPr>
            </w:pPr>
          </w:p>
        </w:tc>
        <w:tc>
          <w:tcPr>
            <w:tcW w:w="1654" w:type="dxa"/>
            <w:vMerge w:val="continue"/>
            <w:noWrap w:val="0"/>
            <w:vAlign w:val="center"/>
          </w:tcPr>
          <w:p w14:paraId="38AF3F92">
            <w:pPr>
              <w:shd w:val="clear" w:color="auto" w:fill="auto"/>
              <w:jc w:val="center"/>
              <w:rPr>
                <w:rFonts w:hint="default" w:ascii="宋体" w:hAnsi="宋体" w:eastAsia="宋体" w:cs="Times New Roman"/>
                <w:b w:val="0"/>
                <w:bCs/>
                <w:color w:val="auto"/>
                <w:kern w:val="2"/>
                <w:sz w:val="22"/>
                <w:szCs w:val="22"/>
                <w:highlight w:val="none"/>
                <w:lang w:eastAsia="zh-CN"/>
              </w:rPr>
            </w:pPr>
          </w:p>
        </w:tc>
        <w:tc>
          <w:tcPr>
            <w:tcW w:w="2028" w:type="dxa"/>
            <w:noWrap w:val="0"/>
            <w:vAlign w:val="center"/>
          </w:tcPr>
          <w:p w14:paraId="18ACD4F4">
            <w:pPr>
              <w:shd w:val="clear" w:color="auto" w:fill="auto"/>
              <w:jc w:val="center"/>
              <w:rPr>
                <w:rFonts w:hint="default" w:ascii="宋体" w:hAnsi="宋体" w:eastAsia="宋体" w:cs="Times New Roman"/>
                <w:b w:val="0"/>
                <w:bCs/>
                <w:color w:val="auto"/>
                <w:kern w:val="2"/>
                <w:sz w:val="22"/>
                <w:szCs w:val="22"/>
                <w:highlight w:val="none"/>
                <w:lang w:val="en-US" w:eastAsia="zh-CN"/>
              </w:rPr>
            </w:pPr>
            <w:r>
              <w:rPr>
                <w:rFonts w:hint="eastAsia" w:ascii="宋体" w:hAnsi="宋体" w:eastAsia="宋体" w:cs="Times New Roman"/>
                <w:b w:val="0"/>
                <w:bCs/>
                <w:color w:val="auto"/>
                <w:kern w:val="2"/>
                <w:sz w:val="22"/>
                <w:szCs w:val="22"/>
                <w:highlight w:val="none"/>
                <w:lang w:val="en-US" w:eastAsia="zh-CN"/>
              </w:rPr>
              <w:t>服务人员精神面貌</w:t>
            </w:r>
          </w:p>
        </w:tc>
        <w:tc>
          <w:tcPr>
            <w:tcW w:w="3815" w:type="dxa"/>
            <w:noWrap w:val="0"/>
            <w:vAlign w:val="center"/>
          </w:tcPr>
          <w:p w14:paraId="60874E64">
            <w:pPr>
              <w:shd w:val="clear" w:color="auto" w:fill="auto"/>
              <w:jc w:val="left"/>
              <w:rPr>
                <w:rFonts w:hint="eastAsia" w:ascii="宋体" w:hAnsi="宋体" w:eastAsia="宋体" w:cs="宋体"/>
                <w:b w:val="0"/>
                <w:bCs/>
                <w:color w:val="auto"/>
                <w:kern w:val="0"/>
                <w:sz w:val="22"/>
                <w:szCs w:val="22"/>
                <w:highlight w:val="none"/>
                <w:lang w:eastAsia="zh-CN"/>
              </w:rPr>
            </w:pPr>
            <w:r>
              <w:rPr>
                <w:rFonts w:hint="eastAsia" w:ascii="宋体" w:hAnsi="宋体" w:eastAsia="宋体" w:cs="宋体"/>
                <w:b w:val="0"/>
                <w:bCs/>
                <w:color w:val="auto"/>
                <w:kern w:val="0"/>
                <w:sz w:val="22"/>
                <w:szCs w:val="22"/>
                <w:highlight w:val="none"/>
              </w:rPr>
              <w:t>全员着装规范、仪容整洁、精神饱满得</w:t>
            </w:r>
            <w:r>
              <w:rPr>
                <w:rFonts w:hint="eastAsia" w:ascii="宋体" w:hAnsi="宋体" w:eastAsia="宋体" w:cs="宋体"/>
                <w:b w:val="0"/>
                <w:bCs/>
                <w:color w:val="auto"/>
                <w:kern w:val="0"/>
                <w:sz w:val="22"/>
                <w:szCs w:val="22"/>
                <w:highlight w:val="none"/>
                <w:lang w:val="en-US" w:eastAsia="zh-CN"/>
              </w:rPr>
              <w:t>8</w:t>
            </w:r>
            <w:r>
              <w:rPr>
                <w:rFonts w:hint="eastAsia" w:ascii="宋体" w:hAnsi="宋体" w:eastAsia="宋体" w:cs="宋体"/>
                <w:b w:val="0"/>
                <w:bCs/>
                <w:color w:val="auto"/>
                <w:kern w:val="0"/>
                <w:sz w:val="22"/>
                <w:szCs w:val="22"/>
                <w:highlight w:val="none"/>
              </w:rPr>
              <w:t>分；1人违规扣2分，多人违规本项0分</w:t>
            </w:r>
            <w:r>
              <w:rPr>
                <w:rFonts w:hint="eastAsia" w:ascii="宋体" w:hAnsi="宋体" w:eastAsia="宋体" w:cs="宋体"/>
                <w:b w:val="0"/>
                <w:bCs/>
                <w:color w:val="auto"/>
                <w:kern w:val="0"/>
                <w:sz w:val="22"/>
                <w:szCs w:val="22"/>
                <w:highlight w:val="none"/>
                <w:lang w:eastAsia="zh-CN"/>
              </w:rPr>
              <w:t>。</w:t>
            </w:r>
          </w:p>
        </w:tc>
        <w:tc>
          <w:tcPr>
            <w:tcW w:w="973" w:type="dxa"/>
            <w:noWrap w:val="0"/>
            <w:vAlign w:val="center"/>
          </w:tcPr>
          <w:p w14:paraId="4038F55F">
            <w:pPr>
              <w:shd w:val="clear" w:color="auto" w:fill="auto"/>
              <w:jc w:val="center"/>
              <w:rPr>
                <w:rFonts w:hint="default"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8</w:t>
            </w:r>
          </w:p>
        </w:tc>
      </w:tr>
      <w:tr w14:paraId="3F53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29" w:type="dxa"/>
            <w:vMerge w:val="continue"/>
            <w:noWrap w:val="0"/>
            <w:vAlign w:val="center"/>
          </w:tcPr>
          <w:p w14:paraId="59C8F60A">
            <w:pPr>
              <w:shd w:val="clear" w:color="auto" w:fill="auto"/>
              <w:jc w:val="center"/>
              <w:rPr>
                <w:rFonts w:hint="eastAsia" w:ascii="宋体" w:hAnsi="宋体" w:eastAsia="宋体" w:cs="宋体"/>
                <w:b/>
                <w:bCs/>
                <w:color w:val="auto"/>
                <w:kern w:val="0"/>
                <w:sz w:val="22"/>
                <w:szCs w:val="22"/>
                <w:highlight w:val="none"/>
                <w:lang w:val="en-US" w:eastAsia="zh-CN"/>
              </w:rPr>
            </w:pPr>
          </w:p>
        </w:tc>
        <w:tc>
          <w:tcPr>
            <w:tcW w:w="1654" w:type="dxa"/>
            <w:vMerge w:val="continue"/>
            <w:noWrap w:val="0"/>
            <w:vAlign w:val="center"/>
          </w:tcPr>
          <w:p w14:paraId="67C47306">
            <w:pPr>
              <w:shd w:val="clear" w:color="auto" w:fill="auto"/>
              <w:jc w:val="center"/>
              <w:rPr>
                <w:rFonts w:hint="default" w:ascii="宋体" w:hAnsi="宋体" w:eastAsia="宋体" w:cs="Times New Roman"/>
                <w:b w:val="0"/>
                <w:bCs/>
                <w:color w:val="auto"/>
                <w:kern w:val="2"/>
                <w:sz w:val="22"/>
                <w:szCs w:val="22"/>
                <w:highlight w:val="none"/>
                <w:lang w:eastAsia="zh-CN"/>
              </w:rPr>
            </w:pPr>
          </w:p>
        </w:tc>
        <w:tc>
          <w:tcPr>
            <w:tcW w:w="2028" w:type="dxa"/>
            <w:noWrap w:val="0"/>
            <w:vAlign w:val="center"/>
          </w:tcPr>
          <w:p w14:paraId="1792A58C">
            <w:pPr>
              <w:shd w:val="clear" w:color="auto" w:fill="auto"/>
              <w:jc w:val="center"/>
              <w:rPr>
                <w:rFonts w:hint="default" w:ascii="宋体" w:hAnsi="宋体" w:eastAsia="宋体" w:cs="Times New Roman"/>
                <w:b w:val="0"/>
                <w:bCs/>
                <w:color w:val="auto"/>
                <w:kern w:val="2"/>
                <w:sz w:val="22"/>
                <w:szCs w:val="22"/>
                <w:highlight w:val="none"/>
                <w:lang w:val="en-US" w:eastAsia="zh-CN"/>
              </w:rPr>
            </w:pPr>
            <w:r>
              <w:rPr>
                <w:rFonts w:hint="eastAsia" w:ascii="宋体" w:hAnsi="宋体" w:eastAsia="宋体" w:cs="Times New Roman"/>
                <w:b w:val="0"/>
                <w:bCs/>
                <w:color w:val="auto"/>
                <w:kern w:val="2"/>
                <w:sz w:val="22"/>
                <w:szCs w:val="22"/>
                <w:highlight w:val="none"/>
                <w:lang w:val="en-US" w:eastAsia="zh-CN"/>
              </w:rPr>
              <w:t>服务主动性</w:t>
            </w:r>
          </w:p>
        </w:tc>
        <w:tc>
          <w:tcPr>
            <w:tcW w:w="3815" w:type="dxa"/>
            <w:noWrap w:val="0"/>
            <w:vAlign w:val="center"/>
          </w:tcPr>
          <w:p w14:paraId="697C21C3">
            <w:pPr>
              <w:shd w:val="clear" w:color="auto" w:fill="auto"/>
              <w:jc w:val="left"/>
              <w:rPr>
                <w:rFonts w:hint="eastAsia" w:ascii="宋体" w:hAnsi="宋体" w:eastAsia="宋体" w:cs="宋体"/>
                <w:b w:val="0"/>
                <w:bCs/>
                <w:color w:val="auto"/>
                <w:kern w:val="0"/>
                <w:sz w:val="22"/>
                <w:szCs w:val="22"/>
                <w:highlight w:val="none"/>
                <w:lang w:eastAsia="zh-CN"/>
              </w:rPr>
            </w:pPr>
            <w:r>
              <w:rPr>
                <w:rFonts w:hint="eastAsia" w:ascii="宋体" w:hAnsi="宋体" w:eastAsia="宋体" w:cs="宋体"/>
                <w:b w:val="0"/>
                <w:bCs/>
                <w:color w:val="auto"/>
                <w:kern w:val="0"/>
                <w:sz w:val="22"/>
                <w:szCs w:val="22"/>
                <w:highlight w:val="none"/>
                <w:lang w:val="en-US" w:eastAsia="zh-CN"/>
              </w:rPr>
              <w:t>服务人员</w:t>
            </w:r>
            <w:r>
              <w:rPr>
                <w:rFonts w:hint="eastAsia" w:ascii="宋体" w:hAnsi="宋体" w:eastAsia="宋体" w:cs="宋体"/>
                <w:b w:val="0"/>
                <w:bCs/>
                <w:color w:val="auto"/>
                <w:kern w:val="0"/>
                <w:sz w:val="22"/>
                <w:szCs w:val="22"/>
                <w:highlight w:val="none"/>
              </w:rPr>
              <w:t>主动关注</w:t>
            </w:r>
            <w:r>
              <w:rPr>
                <w:rFonts w:hint="eastAsia" w:ascii="宋体" w:hAnsi="宋体" w:eastAsia="宋体" w:cs="宋体"/>
                <w:b w:val="0"/>
                <w:bCs/>
                <w:color w:val="auto"/>
                <w:kern w:val="0"/>
                <w:sz w:val="22"/>
                <w:szCs w:val="22"/>
                <w:highlight w:val="none"/>
                <w:lang w:val="en-US" w:eastAsia="zh-CN"/>
              </w:rPr>
              <w:t>客户</w:t>
            </w:r>
            <w:r>
              <w:rPr>
                <w:rFonts w:hint="eastAsia" w:ascii="宋体" w:hAnsi="宋体" w:eastAsia="宋体" w:cs="宋体"/>
                <w:b w:val="0"/>
                <w:bCs/>
                <w:color w:val="auto"/>
                <w:kern w:val="0"/>
                <w:sz w:val="22"/>
                <w:szCs w:val="22"/>
                <w:highlight w:val="none"/>
              </w:rPr>
              <w:t>需求、主动解决简易问题得</w:t>
            </w:r>
            <w:r>
              <w:rPr>
                <w:rFonts w:hint="eastAsia" w:ascii="宋体" w:hAnsi="宋体" w:eastAsia="宋体" w:cs="宋体"/>
                <w:b w:val="0"/>
                <w:bCs/>
                <w:color w:val="auto"/>
                <w:kern w:val="0"/>
                <w:sz w:val="22"/>
                <w:szCs w:val="22"/>
                <w:highlight w:val="none"/>
                <w:lang w:val="en-US" w:eastAsia="zh-CN"/>
              </w:rPr>
              <w:t>8</w:t>
            </w:r>
            <w:r>
              <w:rPr>
                <w:rFonts w:hint="eastAsia" w:ascii="宋体" w:hAnsi="宋体" w:eastAsia="宋体" w:cs="宋体"/>
                <w:b w:val="0"/>
                <w:bCs/>
                <w:color w:val="auto"/>
                <w:kern w:val="0"/>
                <w:sz w:val="22"/>
                <w:szCs w:val="22"/>
                <w:highlight w:val="none"/>
              </w:rPr>
              <w:t>分；消极服务1次扣3分，</w:t>
            </w:r>
            <w:r>
              <w:rPr>
                <w:rFonts w:hint="eastAsia" w:ascii="宋体" w:hAnsi="宋体" w:eastAsia="宋体" w:cs="宋体"/>
                <w:b w:val="0"/>
                <w:bCs/>
                <w:color w:val="auto"/>
                <w:kern w:val="0"/>
                <w:sz w:val="22"/>
                <w:szCs w:val="22"/>
                <w:highlight w:val="none"/>
                <w:lang w:val="en-US" w:eastAsia="zh-CN"/>
              </w:rPr>
              <w:t>客户</w:t>
            </w:r>
            <w:r>
              <w:rPr>
                <w:rFonts w:hint="eastAsia" w:ascii="宋体" w:hAnsi="宋体" w:eastAsia="宋体" w:cs="宋体"/>
                <w:b w:val="0"/>
                <w:bCs/>
                <w:color w:val="auto"/>
                <w:kern w:val="0"/>
                <w:sz w:val="22"/>
                <w:szCs w:val="22"/>
                <w:highlight w:val="none"/>
              </w:rPr>
              <w:t>投诉态度问题本项0分</w:t>
            </w:r>
            <w:r>
              <w:rPr>
                <w:rFonts w:hint="eastAsia" w:ascii="宋体" w:hAnsi="宋体" w:eastAsia="宋体" w:cs="宋体"/>
                <w:b w:val="0"/>
                <w:bCs/>
                <w:color w:val="auto"/>
                <w:kern w:val="0"/>
                <w:sz w:val="22"/>
                <w:szCs w:val="22"/>
                <w:highlight w:val="none"/>
                <w:lang w:eastAsia="zh-CN"/>
              </w:rPr>
              <w:t>。</w:t>
            </w:r>
          </w:p>
        </w:tc>
        <w:tc>
          <w:tcPr>
            <w:tcW w:w="973" w:type="dxa"/>
            <w:noWrap w:val="0"/>
            <w:vAlign w:val="center"/>
          </w:tcPr>
          <w:p w14:paraId="7AE47398">
            <w:pPr>
              <w:shd w:val="clear" w:color="auto" w:fill="auto"/>
              <w:jc w:val="center"/>
              <w:rPr>
                <w:rFonts w:hint="default"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8</w:t>
            </w:r>
          </w:p>
        </w:tc>
      </w:tr>
      <w:tr w14:paraId="290C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29" w:type="dxa"/>
            <w:vMerge w:val="restart"/>
            <w:noWrap w:val="0"/>
            <w:vAlign w:val="center"/>
          </w:tcPr>
          <w:p w14:paraId="643F2BB9">
            <w:pPr>
              <w:shd w:val="clear" w:color="auto" w:fill="auto"/>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3</w:t>
            </w:r>
          </w:p>
        </w:tc>
        <w:tc>
          <w:tcPr>
            <w:tcW w:w="1654" w:type="dxa"/>
            <w:vMerge w:val="restart"/>
            <w:noWrap w:val="0"/>
            <w:vAlign w:val="center"/>
          </w:tcPr>
          <w:p w14:paraId="46D83FFE">
            <w:pPr>
              <w:shd w:val="clear" w:color="auto" w:fill="auto"/>
              <w:jc w:val="center"/>
              <w:rPr>
                <w:rFonts w:hint="default" w:ascii="宋体" w:hAnsi="宋体" w:eastAsia="宋体" w:cs="宋体"/>
                <w:b w:val="0"/>
                <w:bCs/>
                <w:color w:val="auto"/>
                <w:kern w:val="0"/>
                <w:sz w:val="22"/>
                <w:szCs w:val="22"/>
                <w:highlight w:val="none"/>
                <w:lang w:val="en-US"/>
              </w:rPr>
            </w:pPr>
            <w:r>
              <w:rPr>
                <w:rFonts w:hint="eastAsia" w:ascii="宋体" w:hAnsi="宋体" w:eastAsia="宋体" w:cs="Times New Roman"/>
                <w:b w:val="0"/>
                <w:bCs/>
                <w:color w:val="auto"/>
                <w:kern w:val="2"/>
                <w:sz w:val="22"/>
                <w:szCs w:val="22"/>
                <w:highlight w:val="none"/>
                <w:lang w:val="en-US" w:eastAsia="zh-CN"/>
              </w:rPr>
              <w:t>服务目标达成</w:t>
            </w:r>
          </w:p>
        </w:tc>
        <w:tc>
          <w:tcPr>
            <w:tcW w:w="2028" w:type="dxa"/>
            <w:noWrap w:val="0"/>
            <w:vAlign w:val="center"/>
          </w:tcPr>
          <w:p w14:paraId="488DA001">
            <w:pPr>
              <w:shd w:val="clear" w:color="auto" w:fill="auto"/>
              <w:jc w:val="center"/>
              <w:rPr>
                <w:rFonts w:hint="default"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前厅客户投诉率</w:t>
            </w:r>
          </w:p>
        </w:tc>
        <w:tc>
          <w:tcPr>
            <w:tcW w:w="3815" w:type="dxa"/>
            <w:noWrap w:val="0"/>
            <w:vAlign w:val="center"/>
          </w:tcPr>
          <w:p w14:paraId="10B7409A">
            <w:pPr>
              <w:shd w:val="clear" w:color="auto" w:fill="auto"/>
              <w:jc w:val="left"/>
              <w:rPr>
                <w:rFonts w:hint="eastAsia" w:ascii="宋体" w:hAnsi="宋体" w:eastAsia="宋体" w:cs="宋体"/>
                <w:b w:val="0"/>
                <w:bCs/>
                <w:color w:val="auto"/>
                <w:kern w:val="0"/>
                <w:sz w:val="22"/>
                <w:szCs w:val="22"/>
                <w:highlight w:val="none"/>
                <w:lang w:eastAsia="zh-CN"/>
              </w:rPr>
            </w:pPr>
            <w:r>
              <w:rPr>
                <w:rFonts w:hint="eastAsia" w:ascii="宋体" w:hAnsi="宋体" w:eastAsia="宋体" w:cs="宋体"/>
                <w:b w:val="0"/>
                <w:bCs/>
                <w:color w:val="auto"/>
                <w:kern w:val="0"/>
                <w:sz w:val="22"/>
                <w:szCs w:val="22"/>
                <w:highlight w:val="none"/>
              </w:rPr>
              <w:t>月度前厅服务总单量（入住+ 退房）中，</w:t>
            </w:r>
            <w:r>
              <w:rPr>
                <w:rFonts w:hint="eastAsia" w:ascii="宋体" w:hAnsi="宋体" w:eastAsia="宋体" w:cs="宋体"/>
                <w:b w:val="0"/>
                <w:bCs/>
                <w:color w:val="auto"/>
                <w:kern w:val="0"/>
                <w:sz w:val="22"/>
                <w:szCs w:val="22"/>
                <w:highlight w:val="none"/>
                <w:lang w:val="en-US" w:eastAsia="zh-CN"/>
              </w:rPr>
              <w:t>每接到一次投诉扣0.5分</w:t>
            </w:r>
            <w:r>
              <w:rPr>
                <w:rFonts w:hint="eastAsia" w:ascii="宋体" w:hAnsi="宋体" w:eastAsia="宋体" w:cs="宋体"/>
                <w:b w:val="0"/>
                <w:bCs/>
                <w:color w:val="auto"/>
                <w:kern w:val="0"/>
                <w:sz w:val="22"/>
                <w:szCs w:val="22"/>
                <w:highlight w:val="none"/>
                <w:lang w:eastAsia="zh-CN"/>
              </w:rPr>
              <w:t>。</w:t>
            </w:r>
          </w:p>
        </w:tc>
        <w:tc>
          <w:tcPr>
            <w:tcW w:w="973" w:type="dxa"/>
            <w:noWrap w:val="0"/>
            <w:vAlign w:val="center"/>
          </w:tcPr>
          <w:p w14:paraId="07E70332">
            <w:pPr>
              <w:shd w:val="clear" w:color="auto" w:fill="auto"/>
              <w:jc w:val="center"/>
              <w:rPr>
                <w:rFonts w:hint="default"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8</w:t>
            </w:r>
          </w:p>
        </w:tc>
      </w:tr>
      <w:tr w14:paraId="7A51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29" w:type="dxa"/>
            <w:vMerge w:val="continue"/>
            <w:noWrap w:val="0"/>
            <w:vAlign w:val="center"/>
          </w:tcPr>
          <w:p w14:paraId="23277D5D">
            <w:pPr>
              <w:shd w:val="clear" w:color="auto" w:fill="auto"/>
              <w:jc w:val="center"/>
              <w:rPr>
                <w:rFonts w:hint="eastAsia" w:ascii="宋体" w:hAnsi="宋体" w:eastAsia="宋体" w:cs="宋体"/>
                <w:b/>
                <w:bCs/>
                <w:color w:val="auto"/>
                <w:kern w:val="0"/>
                <w:sz w:val="22"/>
                <w:szCs w:val="22"/>
                <w:highlight w:val="none"/>
                <w:lang w:val="en-US" w:eastAsia="zh-CN"/>
              </w:rPr>
            </w:pPr>
          </w:p>
        </w:tc>
        <w:tc>
          <w:tcPr>
            <w:tcW w:w="1654" w:type="dxa"/>
            <w:vMerge w:val="continue"/>
            <w:noWrap w:val="0"/>
            <w:vAlign w:val="center"/>
          </w:tcPr>
          <w:p w14:paraId="3F95E28A">
            <w:pPr>
              <w:shd w:val="clear" w:color="auto" w:fill="auto"/>
              <w:jc w:val="center"/>
              <w:rPr>
                <w:rFonts w:hint="eastAsia" w:ascii="宋体" w:hAnsi="宋体" w:eastAsia="宋体" w:cs="宋体"/>
                <w:b w:val="0"/>
                <w:bCs/>
                <w:color w:val="auto"/>
                <w:kern w:val="0"/>
                <w:sz w:val="22"/>
                <w:szCs w:val="22"/>
                <w:highlight w:val="none"/>
              </w:rPr>
            </w:pPr>
          </w:p>
        </w:tc>
        <w:tc>
          <w:tcPr>
            <w:tcW w:w="2028" w:type="dxa"/>
            <w:noWrap w:val="0"/>
            <w:vAlign w:val="center"/>
          </w:tcPr>
          <w:p w14:paraId="3DC3EDB9">
            <w:pPr>
              <w:shd w:val="clear" w:color="auto" w:fill="auto"/>
              <w:jc w:val="center"/>
              <w:rPr>
                <w:rFonts w:hint="default" w:ascii="宋体" w:hAnsi="宋体" w:eastAsia="宋体" w:cs="宋体"/>
                <w:b w:val="0"/>
                <w:bCs/>
                <w:color w:val="auto"/>
                <w:kern w:val="0"/>
                <w:sz w:val="22"/>
                <w:szCs w:val="22"/>
                <w:highlight w:val="none"/>
                <w:lang w:val="en-US" w:eastAsia="zh-CN"/>
              </w:rPr>
            </w:pPr>
            <w:r>
              <w:rPr>
                <w:rFonts w:hint="eastAsia" w:ascii="宋体" w:hAnsi="宋体" w:eastAsia="宋体" w:cs="宋体"/>
                <w:color w:val="auto"/>
                <w:sz w:val="24"/>
                <w:szCs w:val="24"/>
                <w:highlight w:val="none"/>
              </w:rPr>
              <w:t>餐饮服务失误次数</w:t>
            </w:r>
          </w:p>
        </w:tc>
        <w:tc>
          <w:tcPr>
            <w:tcW w:w="3815" w:type="dxa"/>
            <w:noWrap w:val="0"/>
            <w:vAlign w:val="center"/>
          </w:tcPr>
          <w:p w14:paraId="7D1E494E">
            <w:pPr>
              <w:shd w:val="clear" w:color="auto" w:fill="auto"/>
              <w:jc w:val="left"/>
              <w:rPr>
                <w:rFonts w:hint="default"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rPr>
              <w:t>餐饮运营中，因人员操作导致的失误（如宴会流程错漏、菜品上错、餐具不洁）</w:t>
            </w:r>
            <w:r>
              <w:rPr>
                <w:rFonts w:hint="eastAsia" w:ascii="宋体" w:hAnsi="宋体" w:eastAsia="宋体" w:cs="宋体"/>
                <w:b w:val="0"/>
                <w:bCs/>
                <w:color w:val="auto"/>
                <w:kern w:val="0"/>
                <w:sz w:val="22"/>
                <w:szCs w:val="22"/>
                <w:highlight w:val="none"/>
                <w:lang w:val="en-US" w:eastAsia="zh-CN"/>
              </w:rPr>
              <w:t>等，每接到一次投诉扣0.5分</w:t>
            </w:r>
            <w:r>
              <w:rPr>
                <w:rFonts w:hint="eastAsia" w:ascii="宋体" w:hAnsi="宋体" w:eastAsia="宋体" w:cs="宋体"/>
                <w:b w:val="0"/>
                <w:bCs/>
                <w:color w:val="auto"/>
                <w:kern w:val="0"/>
                <w:sz w:val="22"/>
                <w:szCs w:val="22"/>
                <w:highlight w:val="none"/>
                <w:lang w:eastAsia="zh-CN"/>
              </w:rPr>
              <w:t>。</w:t>
            </w:r>
          </w:p>
        </w:tc>
        <w:tc>
          <w:tcPr>
            <w:tcW w:w="973" w:type="dxa"/>
            <w:noWrap w:val="0"/>
            <w:vAlign w:val="center"/>
          </w:tcPr>
          <w:p w14:paraId="672607BC">
            <w:pPr>
              <w:shd w:val="clear" w:color="auto" w:fill="auto"/>
              <w:jc w:val="center"/>
              <w:rPr>
                <w:rFonts w:hint="default"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8</w:t>
            </w:r>
          </w:p>
        </w:tc>
      </w:tr>
      <w:tr w14:paraId="5FD5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29" w:type="dxa"/>
            <w:vMerge w:val="continue"/>
            <w:noWrap w:val="0"/>
            <w:vAlign w:val="center"/>
          </w:tcPr>
          <w:p w14:paraId="28688140">
            <w:pPr>
              <w:shd w:val="clear" w:color="auto" w:fill="auto"/>
              <w:jc w:val="center"/>
              <w:rPr>
                <w:rFonts w:hint="eastAsia" w:ascii="宋体" w:hAnsi="宋体" w:eastAsia="宋体" w:cs="宋体"/>
                <w:b/>
                <w:bCs/>
                <w:color w:val="auto"/>
                <w:kern w:val="0"/>
                <w:sz w:val="22"/>
                <w:szCs w:val="22"/>
                <w:highlight w:val="none"/>
                <w:lang w:val="en-US" w:eastAsia="zh-CN"/>
              </w:rPr>
            </w:pPr>
          </w:p>
        </w:tc>
        <w:tc>
          <w:tcPr>
            <w:tcW w:w="1654" w:type="dxa"/>
            <w:vMerge w:val="continue"/>
            <w:noWrap w:val="0"/>
            <w:vAlign w:val="center"/>
          </w:tcPr>
          <w:p w14:paraId="0FE43207">
            <w:pPr>
              <w:shd w:val="clear" w:color="auto" w:fill="auto"/>
              <w:jc w:val="center"/>
              <w:rPr>
                <w:rFonts w:hint="eastAsia" w:ascii="宋体" w:hAnsi="宋体" w:eastAsia="宋体" w:cs="宋体"/>
                <w:b w:val="0"/>
                <w:bCs/>
                <w:color w:val="auto"/>
                <w:kern w:val="0"/>
                <w:sz w:val="22"/>
                <w:szCs w:val="22"/>
                <w:highlight w:val="none"/>
              </w:rPr>
            </w:pPr>
          </w:p>
        </w:tc>
        <w:tc>
          <w:tcPr>
            <w:tcW w:w="2028" w:type="dxa"/>
            <w:noWrap w:val="0"/>
            <w:vAlign w:val="center"/>
          </w:tcPr>
          <w:p w14:paraId="19050332">
            <w:pPr>
              <w:shd w:val="clear" w:color="auto" w:fill="auto"/>
              <w:jc w:val="center"/>
              <w:rPr>
                <w:rFonts w:hint="default"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客房卫生不合规次数</w:t>
            </w:r>
          </w:p>
        </w:tc>
        <w:tc>
          <w:tcPr>
            <w:tcW w:w="3815" w:type="dxa"/>
            <w:noWrap w:val="0"/>
            <w:vAlign w:val="center"/>
          </w:tcPr>
          <w:p w14:paraId="5BE3D7F4">
            <w:pPr>
              <w:shd w:val="clear" w:color="auto" w:fill="auto"/>
              <w:jc w:val="left"/>
              <w:rPr>
                <w:rFonts w:hint="eastAsia"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rPr>
              <w:t>客房部日常抽查中，不符合酒店卫生标准的客房</w:t>
            </w:r>
            <w:r>
              <w:rPr>
                <w:rFonts w:hint="eastAsia" w:ascii="宋体" w:hAnsi="宋体" w:eastAsia="宋体" w:cs="宋体"/>
                <w:b w:val="0"/>
                <w:bCs/>
                <w:color w:val="auto"/>
                <w:kern w:val="0"/>
                <w:sz w:val="22"/>
                <w:szCs w:val="22"/>
                <w:highlight w:val="none"/>
                <w:lang w:val="en-US" w:eastAsia="zh-CN"/>
              </w:rPr>
              <w:t>。每发现一次扣0.5分</w:t>
            </w:r>
            <w:r>
              <w:rPr>
                <w:rFonts w:hint="eastAsia" w:ascii="宋体" w:hAnsi="宋体" w:eastAsia="宋体" w:cs="宋体"/>
                <w:b w:val="0"/>
                <w:bCs/>
                <w:color w:val="auto"/>
                <w:kern w:val="0"/>
                <w:sz w:val="22"/>
                <w:szCs w:val="22"/>
                <w:highlight w:val="none"/>
                <w:lang w:eastAsia="zh-CN"/>
              </w:rPr>
              <w:t>。</w:t>
            </w:r>
          </w:p>
        </w:tc>
        <w:tc>
          <w:tcPr>
            <w:tcW w:w="973" w:type="dxa"/>
            <w:noWrap w:val="0"/>
            <w:vAlign w:val="center"/>
          </w:tcPr>
          <w:p w14:paraId="0378BAAC">
            <w:pPr>
              <w:shd w:val="clear" w:color="auto" w:fill="auto"/>
              <w:jc w:val="center"/>
              <w:rPr>
                <w:rFonts w:hint="default"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8</w:t>
            </w:r>
          </w:p>
        </w:tc>
      </w:tr>
      <w:tr w14:paraId="08AE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29" w:type="dxa"/>
            <w:vMerge w:val="restart"/>
            <w:noWrap w:val="0"/>
            <w:vAlign w:val="center"/>
          </w:tcPr>
          <w:p w14:paraId="5F0822B0">
            <w:pPr>
              <w:shd w:val="clear" w:color="auto" w:fill="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4</w:t>
            </w:r>
          </w:p>
        </w:tc>
        <w:tc>
          <w:tcPr>
            <w:tcW w:w="1654" w:type="dxa"/>
            <w:vMerge w:val="restart"/>
            <w:noWrap w:val="0"/>
            <w:vAlign w:val="center"/>
          </w:tcPr>
          <w:p w14:paraId="04F659E8">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综合管理</w:t>
            </w:r>
          </w:p>
        </w:tc>
        <w:tc>
          <w:tcPr>
            <w:tcW w:w="2028" w:type="dxa"/>
            <w:noWrap w:val="0"/>
            <w:vAlign w:val="center"/>
          </w:tcPr>
          <w:p w14:paraId="24A48767">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管理制度</w:t>
            </w:r>
          </w:p>
        </w:tc>
        <w:tc>
          <w:tcPr>
            <w:tcW w:w="3815" w:type="dxa"/>
            <w:noWrap w:val="0"/>
            <w:vAlign w:val="center"/>
          </w:tcPr>
          <w:p w14:paraId="6174AE60">
            <w:pPr>
              <w:shd w:val="clear" w:color="auto" w:fill="auto"/>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管理制度、工作标准建立健全</w:t>
            </w:r>
            <w:r>
              <w:rPr>
                <w:rFonts w:hint="eastAsia" w:ascii="宋体" w:hAnsi="宋体" w:eastAsia="宋体" w:cs="宋体"/>
                <w:b w:val="0"/>
                <w:bCs/>
                <w:color w:val="auto"/>
                <w:kern w:val="0"/>
                <w:sz w:val="22"/>
                <w:szCs w:val="22"/>
                <w:highlight w:val="none"/>
                <w:lang w:val="en-US" w:eastAsia="zh-CN"/>
              </w:rPr>
              <w:t>5</w:t>
            </w:r>
            <w:r>
              <w:rPr>
                <w:rFonts w:hint="eastAsia" w:ascii="宋体" w:hAnsi="宋体" w:eastAsia="宋体" w:cs="宋体"/>
                <w:b w:val="0"/>
                <w:bCs/>
                <w:color w:val="auto"/>
                <w:kern w:val="0"/>
                <w:sz w:val="22"/>
                <w:szCs w:val="22"/>
                <w:highlight w:val="none"/>
              </w:rPr>
              <w:t>分，主要检查：管理服务工作职责、工作标准、岗位考核制度等；制定具体的落实措施</w:t>
            </w:r>
            <w:r>
              <w:rPr>
                <w:rFonts w:hint="eastAsia" w:ascii="宋体" w:hAnsi="宋体" w:eastAsia="宋体" w:cs="宋体"/>
                <w:b w:val="0"/>
                <w:bCs/>
                <w:color w:val="auto"/>
                <w:kern w:val="0"/>
                <w:sz w:val="22"/>
                <w:szCs w:val="22"/>
                <w:highlight w:val="none"/>
                <w:lang w:val="en-US" w:eastAsia="zh-CN"/>
              </w:rPr>
              <w:t>3</w:t>
            </w:r>
            <w:r>
              <w:rPr>
                <w:rFonts w:hint="eastAsia" w:ascii="宋体" w:hAnsi="宋体" w:eastAsia="宋体" w:cs="宋体"/>
                <w:b w:val="0"/>
                <w:bCs/>
                <w:color w:val="auto"/>
                <w:kern w:val="0"/>
                <w:sz w:val="22"/>
                <w:szCs w:val="22"/>
                <w:highlight w:val="none"/>
              </w:rPr>
              <w:t>分，每发现一处不完整规范扣0.5分。</w:t>
            </w:r>
          </w:p>
        </w:tc>
        <w:tc>
          <w:tcPr>
            <w:tcW w:w="973" w:type="dxa"/>
            <w:noWrap w:val="0"/>
            <w:vAlign w:val="center"/>
          </w:tcPr>
          <w:p w14:paraId="632F5CB4">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lang w:val="en-US" w:eastAsia="zh-CN"/>
              </w:rPr>
              <w:t>8</w:t>
            </w:r>
            <w:r>
              <w:rPr>
                <w:rFonts w:hint="eastAsia" w:ascii="宋体" w:hAnsi="宋体" w:eastAsia="宋体" w:cs="宋体"/>
                <w:b w:val="0"/>
                <w:bCs/>
                <w:color w:val="auto"/>
                <w:kern w:val="0"/>
                <w:sz w:val="22"/>
                <w:szCs w:val="22"/>
                <w:highlight w:val="none"/>
              </w:rPr>
              <w:t>分</w:t>
            </w:r>
          </w:p>
        </w:tc>
      </w:tr>
      <w:tr w14:paraId="697D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29" w:type="dxa"/>
            <w:vMerge w:val="continue"/>
            <w:noWrap w:val="0"/>
            <w:vAlign w:val="center"/>
          </w:tcPr>
          <w:p w14:paraId="4DC1E417">
            <w:pPr>
              <w:shd w:val="clear" w:color="auto" w:fill="auto"/>
              <w:jc w:val="center"/>
              <w:rPr>
                <w:rFonts w:hint="eastAsia" w:ascii="宋体" w:hAnsi="宋体" w:eastAsia="宋体" w:cs="宋体"/>
                <w:color w:val="auto"/>
                <w:kern w:val="0"/>
                <w:sz w:val="22"/>
                <w:szCs w:val="22"/>
                <w:highlight w:val="none"/>
              </w:rPr>
            </w:pPr>
          </w:p>
        </w:tc>
        <w:tc>
          <w:tcPr>
            <w:tcW w:w="1654" w:type="dxa"/>
            <w:vMerge w:val="continue"/>
            <w:noWrap w:val="0"/>
            <w:vAlign w:val="center"/>
          </w:tcPr>
          <w:p w14:paraId="349B680A">
            <w:pPr>
              <w:shd w:val="clear" w:color="auto" w:fill="auto"/>
              <w:jc w:val="center"/>
              <w:rPr>
                <w:rFonts w:hint="eastAsia" w:ascii="宋体" w:hAnsi="宋体" w:eastAsia="宋体" w:cs="宋体"/>
                <w:b w:val="0"/>
                <w:bCs/>
                <w:color w:val="auto"/>
                <w:kern w:val="0"/>
                <w:sz w:val="22"/>
                <w:szCs w:val="22"/>
                <w:highlight w:val="none"/>
              </w:rPr>
            </w:pPr>
          </w:p>
        </w:tc>
        <w:tc>
          <w:tcPr>
            <w:tcW w:w="2028" w:type="dxa"/>
            <w:noWrap w:val="0"/>
            <w:vAlign w:val="center"/>
          </w:tcPr>
          <w:p w14:paraId="290E82CA">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社会福利方面执行情况</w:t>
            </w:r>
          </w:p>
        </w:tc>
        <w:tc>
          <w:tcPr>
            <w:tcW w:w="3815" w:type="dxa"/>
            <w:noWrap w:val="0"/>
            <w:vAlign w:val="center"/>
          </w:tcPr>
          <w:p w14:paraId="452A1DBB">
            <w:pPr>
              <w:shd w:val="clear" w:color="auto" w:fill="auto"/>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lang w:val="en-US" w:eastAsia="zh-CN"/>
              </w:rPr>
              <w:t>员工社保</w:t>
            </w:r>
            <w:r>
              <w:rPr>
                <w:rFonts w:hint="eastAsia" w:ascii="宋体" w:hAnsi="宋体" w:eastAsia="宋体" w:cs="宋体"/>
                <w:b w:val="0"/>
                <w:bCs/>
                <w:color w:val="auto"/>
                <w:kern w:val="0"/>
                <w:sz w:val="22"/>
                <w:szCs w:val="22"/>
                <w:highlight w:val="none"/>
              </w:rPr>
              <w:t>未按照社保标准进行缴纳扣</w:t>
            </w:r>
            <w:r>
              <w:rPr>
                <w:rFonts w:hint="eastAsia" w:ascii="宋体" w:hAnsi="宋体" w:eastAsia="宋体" w:cs="宋体"/>
                <w:b w:val="0"/>
                <w:bCs/>
                <w:color w:val="auto"/>
                <w:kern w:val="0"/>
                <w:sz w:val="22"/>
                <w:szCs w:val="22"/>
                <w:highlight w:val="none"/>
                <w:lang w:val="en-US" w:eastAsia="zh-CN"/>
              </w:rPr>
              <w:t>5</w:t>
            </w:r>
            <w:r>
              <w:rPr>
                <w:rFonts w:hint="eastAsia" w:ascii="宋体" w:hAnsi="宋体" w:eastAsia="宋体" w:cs="宋体"/>
                <w:b w:val="0"/>
                <w:bCs/>
                <w:color w:val="auto"/>
                <w:kern w:val="0"/>
                <w:sz w:val="22"/>
                <w:szCs w:val="22"/>
                <w:highlight w:val="none"/>
              </w:rPr>
              <w:t>分。</w:t>
            </w:r>
          </w:p>
        </w:tc>
        <w:tc>
          <w:tcPr>
            <w:tcW w:w="973" w:type="dxa"/>
            <w:noWrap w:val="0"/>
            <w:vAlign w:val="center"/>
          </w:tcPr>
          <w:p w14:paraId="3E74C3A1">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lang w:val="en-US" w:eastAsia="zh-CN"/>
              </w:rPr>
              <w:t>5</w:t>
            </w:r>
            <w:r>
              <w:rPr>
                <w:rFonts w:hint="eastAsia" w:ascii="宋体" w:hAnsi="宋体" w:eastAsia="宋体" w:cs="宋体"/>
                <w:b w:val="0"/>
                <w:bCs/>
                <w:color w:val="auto"/>
                <w:kern w:val="0"/>
                <w:sz w:val="22"/>
                <w:szCs w:val="22"/>
                <w:highlight w:val="none"/>
              </w:rPr>
              <w:t>分</w:t>
            </w:r>
          </w:p>
        </w:tc>
      </w:tr>
      <w:tr w14:paraId="0C53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29" w:type="dxa"/>
            <w:vMerge w:val="continue"/>
            <w:noWrap w:val="0"/>
            <w:vAlign w:val="center"/>
          </w:tcPr>
          <w:p w14:paraId="1D3AA3A2">
            <w:pPr>
              <w:shd w:val="clear" w:color="auto" w:fill="auto"/>
              <w:jc w:val="center"/>
              <w:rPr>
                <w:rFonts w:hint="eastAsia" w:ascii="宋体" w:hAnsi="宋体" w:eastAsia="宋体" w:cs="宋体"/>
                <w:color w:val="auto"/>
                <w:kern w:val="0"/>
                <w:sz w:val="22"/>
                <w:szCs w:val="22"/>
                <w:highlight w:val="none"/>
              </w:rPr>
            </w:pPr>
          </w:p>
        </w:tc>
        <w:tc>
          <w:tcPr>
            <w:tcW w:w="1654" w:type="dxa"/>
            <w:vMerge w:val="continue"/>
            <w:noWrap w:val="0"/>
            <w:vAlign w:val="center"/>
          </w:tcPr>
          <w:p w14:paraId="33932153">
            <w:pPr>
              <w:shd w:val="clear" w:color="auto" w:fill="auto"/>
              <w:jc w:val="center"/>
              <w:rPr>
                <w:rFonts w:hint="eastAsia" w:ascii="宋体" w:hAnsi="宋体" w:eastAsia="宋体" w:cs="宋体"/>
                <w:b w:val="0"/>
                <w:bCs/>
                <w:color w:val="auto"/>
                <w:kern w:val="0"/>
                <w:sz w:val="22"/>
                <w:szCs w:val="22"/>
                <w:highlight w:val="none"/>
              </w:rPr>
            </w:pPr>
          </w:p>
        </w:tc>
        <w:tc>
          <w:tcPr>
            <w:tcW w:w="2028" w:type="dxa"/>
            <w:noWrap w:val="0"/>
            <w:vAlign w:val="center"/>
          </w:tcPr>
          <w:p w14:paraId="2EE82CBF">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lang w:val="en-US" w:eastAsia="zh-CN"/>
              </w:rPr>
              <w:t>员工</w:t>
            </w:r>
            <w:r>
              <w:rPr>
                <w:rFonts w:hint="eastAsia" w:ascii="宋体" w:hAnsi="宋体" w:eastAsia="宋体" w:cs="宋体"/>
                <w:b w:val="0"/>
                <w:bCs/>
                <w:color w:val="auto"/>
                <w:kern w:val="0"/>
                <w:sz w:val="22"/>
                <w:szCs w:val="22"/>
                <w:highlight w:val="none"/>
              </w:rPr>
              <w:t>到位情况</w:t>
            </w:r>
          </w:p>
        </w:tc>
        <w:tc>
          <w:tcPr>
            <w:tcW w:w="3815" w:type="dxa"/>
            <w:noWrap w:val="0"/>
            <w:vAlign w:val="center"/>
          </w:tcPr>
          <w:p w14:paraId="05B6D9E1">
            <w:pPr>
              <w:shd w:val="clear" w:color="auto" w:fill="auto"/>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lang w:val="en-US" w:eastAsia="zh-CN"/>
              </w:rPr>
              <w:t>员工</w:t>
            </w:r>
            <w:r>
              <w:rPr>
                <w:rFonts w:hint="eastAsia" w:ascii="宋体" w:hAnsi="宋体" w:eastAsia="宋体" w:cs="宋体"/>
                <w:b w:val="0"/>
                <w:bCs/>
                <w:color w:val="auto"/>
                <w:kern w:val="0"/>
                <w:sz w:val="22"/>
                <w:szCs w:val="22"/>
                <w:highlight w:val="none"/>
              </w:rPr>
              <w:t>符合投标文件规定</w:t>
            </w:r>
            <w:r>
              <w:rPr>
                <w:rFonts w:hint="eastAsia" w:ascii="宋体" w:hAnsi="宋体" w:eastAsia="宋体" w:cs="宋体"/>
                <w:b w:val="0"/>
                <w:bCs/>
                <w:color w:val="auto"/>
                <w:kern w:val="0"/>
                <w:sz w:val="22"/>
                <w:szCs w:val="22"/>
                <w:highlight w:val="none"/>
                <w:lang w:val="en-US" w:eastAsia="zh-CN"/>
              </w:rPr>
              <w:t>6</w:t>
            </w:r>
            <w:r>
              <w:rPr>
                <w:rFonts w:hint="eastAsia" w:ascii="宋体" w:hAnsi="宋体" w:eastAsia="宋体" w:cs="宋体"/>
                <w:b w:val="0"/>
                <w:bCs/>
                <w:color w:val="auto"/>
                <w:kern w:val="0"/>
                <w:sz w:val="22"/>
                <w:szCs w:val="22"/>
                <w:highlight w:val="none"/>
              </w:rPr>
              <w:t>分。（如需更换，须经业主同意）</w:t>
            </w:r>
          </w:p>
        </w:tc>
        <w:tc>
          <w:tcPr>
            <w:tcW w:w="973" w:type="dxa"/>
            <w:noWrap w:val="0"/>
            <w:vAlign w:val="center"/>
          </w:tcPr>
          <w:p w14:paraId="27F7E682">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lang w:val="en-US" w:eastAsia="zh-CN"/>
              </w:rPr>
              <w:t>6</w:t>
            </w:r>
            <w:r>
              <w:rPr>
                <w:rFonts w:hint="eastAsia" w:ascii="宋体" w:hAnsi="宋体" w:eastAsia="宋体" w:cs="宋体"/>
                <w:b w:val="0"/>
                <w:bCs/>
                <w:color w:val="auto"/>
                <w:kern w:val="0"/>
                <w:sz w:val="22"/>
                <w:szCs w:val="22"/>
                <w:highlight w:val="none"/>
              </w:rPr>
              <w:t>分</w:t>
            </w:r>
          </w:p>
        </w:tc>
      </w:tr>
      <w:tr w14:paraId="1ECD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29" w:type="dxa"/>
            <w:vMerge w:val="continue"/>
            <w:noWrap w:val="0"/>
            <w:vAlign w:val="center"/>
          </w:tcPr>
          <w:p w14:paraId="1C0A9C10">
            <w:pPr>
              <w:shd w:val="clear" w:color="auto" w:fill="auto"/>
              <w:jc w:val="center"/>
              <w:rPr>
                <w:rFonts w:hint="eastAsia" w:ascii="宋体" w:hAnsi="宋体" w:eastAsia="宋体" w:cs="宋体"/>
                <w:color w:val="auto"/>
                <w:kern w:val="0"/>
                <w:sz w:val="22"/>
                <w:szCs w:val="22"/>
                <w:highlight w:val="none"/>
              </w:rPr>
            </w:pPr>
          </w:p>
        </w:tc>
        <w:tc>
          <w:tcPr>
            <w:tcW w:w="1654" w:type="dxa"/>
            <w:vMerge w:val="continue"/>
            <w:noWrap w:val="0"/>
            <w:vAlign w:val="center"/>
          </w:tcPr>
          <w:p w14:paraId="096B6EA9">
            <w:pPr>
              <w:shd w:val="clear" w:color="auto" w:fill="auto"/>
              <w:jc w:val="center"/>
              <w:rPr>
                <w:rFonts w:hint="eastAsia" w:ascii="宋体" w:hAnsi="宋体" w:eastAsia="宋体" w:cs="宋体"/>
                <w:b w:val="0"/>
                <w:bCs/>
                <w:color w:val="auto"/>
                <w:kern w:val="0"/>
                <w:sz w:val="22"/>
                <w:szCs w:val="22"/>
                <w:highlight w:val="none"/>
              </w:rPr>
            </w:pPr>
          </w:p>
        </w:tc>
        <w:tc>
          <w:tcPr>
            <w:tcW w:w="2028" w:type="dxa"/>
            <w:noWrap w:val="0"/>
            <w:vAlign w:val="center"/>
          </w:tcPr>
          <w:p w14:paraId="6AA20DF5">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各类突发性事件、事故的处理方案及特殊天气应对方案。</w:t>
            </w:r>
          </w:p>
        </w:tc>
        <w:tc>
          <w:tcPr>
            <w:tcW w:w="3815" w:type="dxa"/>
            <w:noWrap w:val="0"/>
            <w:vAlign w:val="center"/>
          </w:tcPr>
          <w:p w14:paraId="032A08EA">
            <w:pPr>
              <w:shd w:val="clear" w:color="auto" w:fill="auto"/>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消防、防汛防台、综治、紧急疏散等各种方案未建立，发现一项扣1分。</w:t>
            </w:r>
          </w:p>
        </w:tc>
        <w:tc>
          <w:tcPr>
            <w:tcW w:w="973" w:type="dxa"/>
            <w:noWrap w:val="0"/>
            <w:vAlign w:val="center"/>
          </w:tcPr>
          <w:p w14:paraId="61B12F44">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lang w:val="en-US" w:eastAsia="zh-CN"/>
              </w:rPr>
              <w:t>8</w:t>
            </w:r>
            <w:r>
              <w:rPr>
                <w:rFonts w:hint="eastAsia" w:ascii="宋体" w:hAnsi="宋体" w:eastAsia="宋体" w:cs="宋体"/>
                <w:b w:val="0"/>
                <w:bCs/>
                <w:color w:val="auto"/>
                <w:kern w:val="0"/>
                <w:sz w:val="22"/>
                <w:szCs w:val="22"/>
                <w:highlight w:val="none"/>
              </w:rPr>
              <w:t>分</w:t>
            </w:r>
          </w:p>
        </w:tc>
      </w:tr>
      <w:tr w14:paraId="3CB6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29" w:type="dxa"/>
            <w:vMerge w:val="continue"/>
            <w:noWrap w:val="0"/>
            <w:vAlign w:val="center"/>
          </w:tcPr>
          <w:p w14:paraId="4F785AFC">
            <w:pPr>
              <w:shd w:val="clear" w:color="auto" w:fill="auto"/>
              <w:jc w:val="center"/>
              <w:rPr>
                <w:rFonts w:hint="eastAsia" w:ascii="宋体" w:hAnsi="宋体" w:eastAsia="宋体" w:cs="宋体"/>
                <w:color w:val="auto"/>
                <w:kern w:val="0"/>
                <w:sz w:val="22"/>
                <w:szCs w:val="22"/>
                <w:highlight w:val="none"/>
              </w:rPr>
            </w:pPr>
          </w:p>
        </w:tc>
        <w:tc>
          <w:tcPr>
            <w:tcW w:w="1654" w:type="dxa"/>
            <w:vMerge w:val="continue"/>
            <w:noWrap w:val="0"/>
            <w:vAlign w:val="center"/>
          </w:tcPr>
          <w:p w14:paraId="2097E87A">
            <w:pPr>
              <w:shd w:val="clear" w:color="auto" w:fill="auto"/>
              <w:jc w:val="center"/>
              <w:rPr>
                <w:rFonts w:hint="eastAsia" w:ascii="宋体" w:hAnsi="宋体" w:eastAsia="宋体" w:cs="宋体"/>
                <w:b w:val="0"/>
                <w:bCs/>
                <w:color w:val="auto"/>
                <w:kern w:val="0"/>
                <w:sz w:val="22"/>
                <w:szCs w:val="22"/>
                <w:highlight w:val="none"/>
              </w:rPr>
            </w:pPr>
          </w:p>
        </w:tc>
        <w:tc>
          <w:tcPr>
            <w:tcW w:w="2028" w:type="dxa"/>
            <w:noWrap w:val="0"/>
            <w:vAlign w:val="center"/>
          </w:tcPr>
          <w:p w14:paraId="40124F24">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区域管理工作应得到群众和</w:t>
            </w:r>
            <w:r>
              <w:rPr>
                <w:rFonts w:hint="eastAsia" w:ascii="宋体" w:hAnsi="宋体" w:eastAsia="宋体" w:cs="宋体"/>
                <w:b w:val="0"/>
                <w:bCs/>
                <w:color w:val="auto"/>
                <w:kern w:val="0"/>
                <w:sz w:val="22"/>
                <w:szCs w:val="22"/>
                <w:highlight w:val="none"/>
                <w:lang w:val="en-US" w:eastAsia="zh-CN"/>
              </w:rPr>
              <w:t>客户</w:t>
            </w:r>
            <w:r>
              <w:rPr>
                <w:rFonts w:hint="eastAsia" w:ascii="宋体" w:hAnsi="宋体" w:eastAsia="宋体" w:cs="宋体"/>
                <w:b w:val="0"/>
                <w:bCs/>
                <w:color w:val="auto"/>
                <w:kern w:val="0"/>
                <w:sz w:val="22"/>
                <w:szCs w:val="22"/>
                <w:highlight w:val="none"/>
              </w:rPr>
              <w:t>的配合、理解、支持和拥护。</w:t>
            </w:r>
          </w:p>
        </w:tc>
        <w:tc>
          <w:tcPr>
            <w:tcW w:w="3815" w:type="dxa"/>
            <w:noWrap w:val="0"/>
            <w:vAlign w:val="center"/>
          </w:tcPr>
          <w:p w14:paraId="1B07B8B3">
            <w:pPr>
              <w:shd w:val="clear" w:color="auto" w:fill="auto"/>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随机抽查，满意率高于60%（含）的加2分，高于70%（含）加3分，高于80%（含）的加5分。满意率低于60%不得分。</w:t>
            </w:r>
          </w:p>
        </w:tc>
        <w:tc>
          <w:tcPr>
            <w:tcW w:w="973" w:type="dxa"/>
            <w:noWrap w:val="0"/>
            <w:vAlign w:val="center"/>
          </w:tcPr>
          <w:p w14:paraId="4B12CD2C">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5分</w:t>
            </w:r>
          </w:p>
        </w:tc>
      </w:tr>
      <w:tr w14:paraId="3878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29" w:type="dxa"/>
            <w:vMerge w:val="restart"/>
            <w:noWrap w:val="0"/>
            <w:vAlign w:val="center"/>
          </w:tcPr>
          <w:p w14:paraId="2ED83231">
            <w:pPr>
              <w:shd w:val="clear" w:color="auto" w:fill="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5</w:t>
            </w:r>
          </w:p>
        </w:tc>
        <w:tc>
          <w:tcPr>
            <w:tcW w:w="1654" w:type="dxa"/>
            <w:vMerge w:val="restart"/>
            <w:noWrap w:val="0"/>
            <w:vAlign w:val="center"/>
          </w:tcPr>
          <w:p w14:paraId="6C6DA94F">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员工培训</w:t>
            </w:r>
            <w:r>
              <w:rPr>
                <w:rFonts w:hint="eastAsia" w:ascii="宋体" w:hAnsi="宋体" w:eastAsia="宋体" w:cs="宋体"/>
                <w:b w:val="0"/>
                <w:bCs/>
                <w:color w:val="auto"/>
                <w:kern w:val="0"/>
                <w:sz w:val="22"/>
                <w:szCs w:val="22"/>
                <w:highlight w:val="none"/>
                <w:lang w:val="en-US" w:eastAsia="zh-CN"/>
              </w:rPr>
              <w:t>10</w:t>
            </w:r>
            <w:r>
              <w:rPr>
                <w:rFonts w:hint="eastAsia" w:ascii="宋体" w:hAnsi="宋体" w:eastAsia="宋体" w:cs="宋体"/>
                <w:b w:val="0"/>
                <w:bCs/>
                <w:color w:val="auto"/>
                <w:kern w:val="0"/>
                <w:sz w:val="22"/>
                <w:szCs w:val="22"/>
                <w:highlight w:val="none"/>
              </w:rPr>
              <w:t>分</w:t>
            </w:r>
          </w:p>
        </w:tc>
        <w:tc>
          <w:tcPr>
            <w:tcW w:w="2028" w:type="dxa"/>
            <w:vMerge w:val="restart"/>
            <w:noWrap w:val="0"/>
            <w:vAlign w:val="center"/>
          </w:tcPr>
          <w:p w14:paraId="64F92C69">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对所有员工进行岗位技能培训以及安全教育</w:t>
            </w:r>
          </w:p>
        </w:tc>
        <w:tc>
          <w:tcPr>
            <w:tcW w:w="3815" w:type="dxa"/>
            <w:noWrap w:val="0"/>
            <w:vAlign w:val="center"/>
          </w:tcPr>
          <w:p w14:paraId="024F6538">
            <w:pPr>
              <w:shd w:val="clear" w:color="auto" w:fill="auto"/>
              <w:rPr>
                <w:rFonts w:hint="default"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对所有员工</w:t>
            </w:r>
            <w:r>
              <w:rPr>
                <w:rFonts w:hint="eastAsia" w:ascii="宋体" w:hAnsi="宋体" w:eastAsia="宋体" w:cs="宋体"/>
                <w:b w:val="0"/>
                <w:bCs/>
                <w:color w:val="auto"/>
                <w:kern w:val="0"/>
                <w:sz w:val="22"/>
                <w:szCs w:val="22"/>
                <w:highlight w:val="none"/>
              </w:rPr>
              <w:t>岗位</w:t>
            </w:r>
            <w:r>
              <w:rPr>
                <w:rFonts w:hint="eastAsia" w:ascii="宋体" w:hAnsi="宋体" w:eastAsia="宋体" w:cs="宋体"/>
                <w:b w:val="0"/>
                <w:bCs/>
                <w:color w:val="auto"/>
                <w:kern w:val="0"/>
                <w:sz w:val="22"/>
                <w:szCs w:val="22"/>
                <w:highlight w:val="none"/>
                <w:lang w:val="en-US" w:eastAsia="zh-CN"/>
              </w:rPr>
              <w:t>安排</w:t>
            </w:r>
            <w:r>
              <w:rPr>
                <w:rFonts w:hint="eastAsia" w:ascii="宋体" w:hAnsi="宋体" w:eastAsia="宋体" w:cs="宋体"/>
                <w:b w:val="0"/>
                <w:bCs/>
                <w:color w:val="auto"/>
                <w:kern w:val="0"/>
                <w:sz w:val="22"/>
                <w:szCs w:val="22"/>
                <w:highlight w:val="none"/>
              </w:rPr>
              <w:t>技能培训</w:t>
            </w:r>
            <w:r>
              <w:rPr>
                <w:rFonts w:hint="eastAsia" w:ascii="宋体" w:hAnsi="宋体" w:eastAsia="宋体" w:cs="宋体"/>
                <w:b w:val="0"/>
                <w:bCs/>
                <w:color w:val="auto"/>
                <w:kern w:val="0"/>
                <w:sz w:val="22"/>
                <w:szCs w:val="22"/>
                <w:highlight w:val="none"/>
                <w:lang w:val="en-US" w:eastAsia="zh-CN"/>
              </w:rPr>
              <w:t>的得5分，没有得0分。</w:t>
            </w:r>
          </w:p>
        </w:tc>
        <w:tc>
          <w:tcPr>
            <w:tcW w:w="973" w:type="dxa"/>
            <w:noWrap w:val="0"/>
            <w:vAlign w:val="center"/>
          </w:tcPr>
          <w:p w14:paraId="290A44A0">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lang w:val="en-US" w:eastAsia="zh-CN"/>
              </w:rPr>
              <w:t>5</w:t>
            </w:r>
            <w:r>
              <w:rPr>
                <w:rFonts w:hint="eastAsia" w:ascii="宋体" w:hAnsi="宋体" w:eastAsia="宋体" w:cs="宋体"/>
                <w:b w:val="0"/>
                <w:bCs/>
                <w:color w:val="auto"/>
                <w:kern w:val="0"/>
                <w:sz w:val="22"/>
                <w:szCs w:val="22"/>
                <w:highlight w:val="none"/>
              </w:rPr>
              <w:t>分</w:t>
            </w:r>
          </w:p>
        </w:tc>
      </w:tr>
      <w:tr w14:paraId="7F1C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29" w:type="dxa"/>
            <w:vMerge w:val="continue"/>
            <w:noWrap w:val="0"/>
            <w:vAlign w:val="center"/>
          </w:tcPr>
          <w:p w14:paraId="5A0BA6C6">
            <w:pPr>
              <w:shd w:val="clear" w:color="auto" w:fill="auto"/>
              <w:rPr>
                <w:rFonts w:hint="eastAsia" w:ascii="宋体" w:hAnsi="宋体" w:eastAsia="宋体" w:cs="宋体"/>
                <w:color w:val="auto"/>
                <w:kern w:val="0"/>
                <w:sz w:val="22"/>
                <w:szCs w:val="22"/>
                <w:highlight w:val="none"/>
              </w:rPr>
            </w:pPr>
          </w:p>
        </w:tc>
        <w:tc>
          <w:tcPr>
            <w:tcW w:w="1654" w:type="dxa"/>
            <w:vMerge w:val="continue"/>
            <w:noWrap w:val="0"/>
            <w:vAlign w:val="center"/>
          </w:tcPr>
          <w:p w14:paraId="55E61AF7">
            <w:pPr>
              <w:shd w:val="clear" w:color="auto" w:fill="auto"/>
              <w:rPr>
                <w:rFonts w:hint="eastAsia" w:ascii="宋体" w:hAnsi="宋体" w:eastAsia="宋体" w:cs="宋体"/>
                <w:b w:val="0"/>
                <w:bCs/>
                <w:color w:val="auto"/>
                <w:kern w:val="0"/>
                <w:sz w:val="22"/>
                <w:szCs w:val="22"/>
                <w:highlight w:val="none"/>
              </w:rPr>
            </w:pPr>
          </w:p>
        </w:tc>
        <w:tc>
          <w:tcPr>
            <w:tcW w:w="2028" w:type="dxa"/>
            <w:vMerge w:val="continue"/>
            <w:noWrap w:val="0"/>
            <w:vAlign w:val="center"/>
          </w:tcPr>
          <w:p w14:paraId="4FA24356">
            <w:pPr>
              <w:shd w:val="clear" w:color="auto" w:fill="auto"/>
              <w:rPr>
                <w:rFonts w:hint="eastAsia" w:ascii="宋体" w:hAnsi="宋体" w:eastAsia="宋体" w:cs="宋体"/>
                <w:b w:val="0"/>
                <w:bCs/>
                <w:color w:val="auto"/>
                <w:kern w:val="0"/>
                <w:sz w:val="22"/>
                <w:szCs w:val="22"/>
                <w:highlight w:val="none"/>
              </w:rPr>
            </w:pPr>
          </w:p>
        </w:tc>
        <w:tc>
          <w:tcPr>
            <w:tcW w:w="3815" w:type="dxa"/>
            <w:noWrap w:val="0"/>
            <w:vAlign w:val="center"/>
          </w:tcPr>
          <w:p w14:paraId="797F72BB">
            <w:pPr>
              <w:shd w:val="clear" w:color="auto" w:fill="auto"/>
              <w:rPr>
                <w:rFonts w:hint="default" w:ascii="宋体" w:hAnsi="宋体" w:eastAsia="宋体" w:cs="宋体"/>
                <w:b w:val="0"/>
                <w:bCs/>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对</w:t>
            </w:r>
            <w:r>
              <w:rPr>
                <w:rFonts w:hint="eastAsia" w:ascii="宋体" w:hAnsi="宋体" w:eastAsia="宋体" w:cs="宋体"/>
                <w:b w:val="0"/>
                <w:bCs/>
                <w:color w:val="auto"/>
                <w:kern w:val="0"/>
                <w:sz w:val="22"/>
                <w:szCs w:val="22"/>
                <w:highlight w:val="none"/>
              </w:rPr>
              <w:t>员工</w:t>
            </w:r>
            <w:r>
              <w:rPr>
                <w:rFonts w:hint="eastAsia" w:ascii="宋体" w:hAnsi="宋体" w:eastAsia="宋体" w:cs="宋体"/>
                <w:b w:val="0"/>
                <w:bCs/>
                <w:color w:val="auto"/>
                <w:kern w:val="0"/>
                <w:sz w:val="22"/>
                <w:szCs w:val="22"/>
                <w:highlight w:val="none"/>
                <w:lang w:val="en-US" w:eastAsia="zh-CN"/>
              </w:rPr>
              <w:t>进行</w:t>
            </w:r>
            <w:r>
              <w:rPr>
                <w:rFonts w:hint="eastAsia" w:ascii="宋体" w:hAnsi="宋体" w:eastAsia="宋体" w:cs="宋体"/>
                <w:b w:val="0"/>
                <w:bCs/>
                <w:color w:val="auto"/>
                <w:kern w:val="0"/>
                <w:sz w:val="22"/>
                <w:szCs w:val="22"/>
                <w:highlight w:val="none"/>
              </w:rPr>
              <w:t>安全教育</w:t>
            </w:r>
            <w:r>
              <w:rPr>
                <w:rFonts w:hint="eastAsia" w:ascii="宋体" w:hAnsi="宋体" w:eastAsia="宋体" w:cs="宋体"/>
                <w:b w:val="0"/>
                <w:bCs/>
                <w:color w:val="auto"/>
                <w:kern w:val="0"/>
                <w:sz w:val="22"/>
                <w:szCs w:val="22"/>
                <w:highlight w:val="none"/>
                <w:lang w:val="en-US" w:eastAsia="zh-CN"/>
              </w:rPr>
              <w:t>的得5分，没有得0分。</w:t>
            </w:r>
          </w:p>
        </w:tc>
        <w:tc>
          <w:tcPr>
            <w:tcW w:w="973" w:type="dxa"/>
            <w:noWrap w:val="0"/>
            <w:vAlign w:val="center"/>
          </w:tcPr>
          <w:p w14:paraId="17CBA9C1">
            <w:pPr>
              <w:shd w:val="clear" w:color="auto" w:fill="auto"/>
              <w:jc w:val="center"/>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lang w:val="en-US" w:eastAsia="zh-CN"/>
              </w:rPr>
              <w:t>5</w:t>
            </w:r>
            <w:r>
              <w:rPr>
                <w:rFonts w:hint="eastAsia" w:ascii="宋体" w:hAnsi="宋体" w:eastAsia="宋体" w:cs="宋体"/>
                <w:b w:val="0"/>
                <w:bCs/>
                <w:color w:val="auto"/>
                <w:kern w:val="0"/>
                <w:sz w:val="22"/>
                <w:szCs w:val="22"/>
                <w:highlight w:val="none"/>
              </w:rPr>
              <w:t>分</w:t>
            </w:r>
          </w:p>
        </w:tc>
      </w:tr>
    </w:tbl>
    <w:p w14:paraId="69244DF9">
      <w:pPr>
        <w:keepNext w:val="0"/>
        <w:keepLines w:val="0"/>
        <w:pageBreakBefore w:val="0"/>
        <w:widowControl w:val="0"/>
        <w:shd w:val="clear" w:color="auto" w:fill="auto"/>
        <w:kinsoku/>
        <w:wordWrap/>
        <w:overflowPunct/>
        <w:topLinePunct w:val="0"/>
        <w:autoSpaceDE/>
        <w:autoSpaceDN/>
        <w:bidi w:val="0"/>
        <w:snapToGrid w:val="0"/>
        <w:spacing w:line="360" w:lineRule="auto"/>
        <w:ind w:firstLine="440" w:firstLineChars="200"/>
        <w:jc w:val="left"/>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甲方</w:t>
      </w:r>
      <w:r>
        <w:rPr>
          <w:rFonts w:hint="eastAsia" w:ascii="宋体" w:hAnsi="宋体" w:eastAsia="宋体" w:cs="宋体"/>
          <w:b w:val="0"/>
          <w:bCs/>
          <w:color w:val="auto"/>
          <w:sz w:val="22"/>
          <w:szCs w:val="22"/>
          <w:highlight w:val="none"/>
        </w:rPr>
        <w:t>可以不定期组织检查班子根据“考核要求表”上所列内容对中标人服务质量进行综合评分，投标人须无条件接受检查班子的检查，</w:t>
      </w:r>
      <w:r>
        <w:rPr>
          <w:rFonts w:hint="eastAsia" w:ascii="宋体" w:hAnsi="宋体" w:eastAsia="宋体" w:cs="宋体"/>
          <w:b w:val="0"/>
          <w:bCs/>
          <w:color w:val="auto"/>
          <w:sz w:val="22"/>
          <w:szCs w:val="22"/>
          <w:highlight w:val="none"/>
          <w:lang w:eastAsia="zh-CN"/>
        </w:rPr>
        <w:t>甲方</w:t>
      </w:r>
      <w:r>
        <w:rPr>
          <w:rFonts w:hint="eastAsia" w:ascii="宋体" w:hAnsi="宋体" w:eastAsia="宋体" w:cs="宋体"/>
          <w:b w:val="0"/>
          <w:bCs/>
          <w:color w:val="auto"/>
          <w:sz w:val="22"/>
          <w:szCs w:val="22"/>
          <w:highlight w:val="none"/>
        </w:rPr>
        <w:t>有权根据评分结果对中标人进行处罚。</w:t>
      </w:r>
    </w:p>
    <w:p w14:paraId="7702BD5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甲方</w:t>
      </w:r>
      <w:r>
        <w:rPr>
          <w:rFonts w:hint="eastAsia" w:ascii="宋体" w:hAnsi="宋体" w:eastAsia="宋体" w:cs="宋体"/>
          <w:b w:val="0"/>
          <w:bCs/>
          <w:color w:val="auto"/>
          <w:sz w:val="22"/>
          <w:szCs w:val="22"/>
          <w:highlight w:val="none"/>
        </w:rPr>
        <w:t>可以根据“考核要求表”的考核标准</w:t>
      </w:r>
      <w:r>
        <w:rPr>
          <w:rFonts w:hint="eastAsia" w:ascii="宋体" w:hAnsi="宋体" w:eastAsia="宋体" w:cs="宋体"/>
          <w:b w:val="0"/>
          <w:bCs/>
          <w:color w:val="auto"/>
          <w:sz w:val="22"/>
          <w:szCs w:val="22"/>
          <w:highlight w:val="none"/>
          <w:lang w:val="en-US" w:eastAsia="zh-CN"/>
        </w:rPr>
        <w:t>每月</w:t>
      </w:r>
      <w:r>
        <w:rPr>
          <w:rFonts w:hint="eastAsia" w:ascii="宋体" w:hAnsi="宋体" w:eastAsia="宋体" w:cs="宋体"/>
          <w:b w:val="0"/>
          <w:bCs/>
          <w:color w:val="auto"/>
          <w:sz w:val="22"/>
          <w:szCs w:val="22"/>
          <w:highlight w:val="none"/>
        </w:rPr>
        <w:t>对投标人服务工作进行综合评分，一次综合评分得分率低于80%的，给予投标人警告通知；</w:t>
      </w:r>
      <w:r>
        <w:rPr>
          <w:rFonts w:hint="eastAsia" w:ascii="宋体" w:hAnsi="宋体" w:eastAsia="宋体" w:cs="宋体"/>
          <w:b w:val="0"/>
          <w:bCs/>
          <w:color w:val="auto"/>
          <w:sz w:val="22"/>
          <w:szCs w:val="22"/>
          <w:highlight w:val="none"/>
          <w:lang w:val="en-US" w:eastAsia="zh-CN"/>
        </w:rPr>
        <w:t>第</w:t>
      </w:r>
      <w:r>
        <w:rPr>
          <w:rFonts w:hint="eastAsia" w:ascii="宋体" w:hAnsi="宋体" w:eastAsia="宋体" w:cs="宋体"/>
          <w:b w:val="0"/>
          <w:bCs/>
          <w:color w:val="auto"/>
          <w:sz w:val="22"/>
          <w:szCs w:val="22"/>
          <w:highlight w:val="none"/>
        </w:rPr>
        <w:t>二次得分率低于80%的，扣罚投标人</w:t>
      </w:r>
      <w:r>
        <w:rPr>
          <w:rFonts w:hint="eastAsia" w:ascii="宋体" w:hAnsi="宋体" w:eastAsia="宋体" w:cs="宋体"/>
          <w:b w:val="0"/>
          <w:bCs/>
          <w:color w:val="auto"/>
          <w:sz w:val="22"/>
          <w:szCs w:val="22"/>
          <w:highlight w:val="none"/>
          <w:lang w:val="en-US" w:eastAsia="zh-CN"/>
        </w:rPr>
        <w:t>当季</w:t>
      </w:r>
      <w:r>
        <w:rPr>
          <w:rFonts w:hint="eastAsia" w:ascii="宋体" w:hAnsi="宋体" w:eastAsia="宋体" w:cs="宋体"/>
          <w:b w:val="0"/>
          <w:bCs/>
          <w:color w:val="auto"/>
          <w:sz w:val="22"/>
          <w:szCs w:val="22"/>
          <w:highlight w:val="none"/>
        </w:rPr>
        <w:t>服务费用总额的</w:t>
      </w:r>
      <w:r>
        <w:rPr>
          <w:rFonts w:hint="eastAsia" w:ascii="宋体" w:hAnsi="宋体" w:eastAsia="宋体" w:cs="宋体"/>
          <w:b w:val="0"/>
          <w:bCs/>
          <w:color w:val="auto"/>
          <w:sz w:val="22"/>
          <w:szCs w:val="22"/>
          <w:highlight w:val="none"/>
          <w:lang w:val="en-US" w:eastAsia="zh-CN"/>
        </w:rPr>
        <w:t>30</w:t>
      </w:r>
      <w:r>
        <w:rPr>
          <w:rFonts w:hint="eastAsia" w:ascii="宋体" w:hAnsi="宋体" w:eastAsia="宋体" w:cs="宋体"/>
          <w:b w:val="0"/>
          <w:bCs/>
          <w:color w:val="auto"/>
          <w:sz w:val="22"/>
          <w:szCs w:val="22"/>
          <w:highlight w:val="none"/>
        </w:rPr>
        <w:t>%，并对投标人进行劝退；</w:t>
      </w:r>
      <w:r>
        <w:rPr>
          <w:rFonts w:hint="eastAsia" w:ascii="宋体" w:hAnsi="宋体" w:eastAsia="宋体" w:cs="宋体"/>
          <w:b w:val="0"/>
          <w:bCs/>
          <w:color w:val="auto"/>
          <w:sz w:val="22"/>
          <w:szCs w:val="22"/>
          <w:highlight w:val="none"/>
          <w:lang w:val="en-US" w:eastAsia="zh-CN"/>
        </w:rPr>
        <w:t>第</w:t>
      </w:r>
      <w:r>
        <w:rPr>
          <w:rFonts w:hint="eastAsia" w:ascii="宋体" w:hAnsi="宋体" w:eastAsia="宋体" w:cs="宋体"/>
          <w:b w:val="0"/>
          <w:bCs/>
          <w:color w:val="auto"/>
          <w:sz w:val="22"/>
          <w:szCs w:val="22"/>
          <w:highlight w:val="none"/>
        </w:rPr>
        <w:t>三次得分率低于80%的，</w:t>
      </w:r>
      <w:r>
        <w:rPr>
          <w:rFonts w:hint="eastAsia" w:ascii="宋体" w:hAnsi="宋体" w:eastAsia="宋体" w:cs="宋体"/>
          <w:b w:val="0"/>
          <w:bCs/>
          <w:color w:val="auto"/>
          <w:sz w:val="22"/>
          <w:szCs w:val="22"/>
          <w:highlight w:val="none"/>
          <w:lang w:eastAsia="zh-CN"/>
        </w:rPr>
        <w:t>甲方</w:t>
      </w:r>
      <w:r>
        <w:rPr>
          <w:rFonts w:hint="eastAsia" w:ascii="宋体" w:hAnsi="宋体" w:eastAsia="宋体" w:cs="宋体"/>
          <w:b w:val="0"/>
          <w:bCs/>
          <w:color w:val="auto"/>
          <w:sz w:val="22"/>
          <w:szCs w:val="22"/>
          <w:highlight w:val="none"/>
        </w:rPr>
        <w:t>有权无条件终止合同，并扣罚投标人</w:t>
      </w:r>
      <w:r>
        <w:rPr>
          <w:rFonts w:hint="eastAsia" w:ascii="宋体" w:hAnsi="宋体" w:eastAsia="宋体" w:cs="宋体"/>
          <w:b w:val="0"/>
          <w:bCs/>
          <w:color w:val="auto"/>
          <w:sz w:val="22"/>
          <w:szCs w:val="22"/>
          <w:highlight w:val="none"/>
          <w:lang w:val="en-US" w:eastAsia="zh-CN"/>
        </w:rPr>
        <w:t>当季</w:t>
      </w:r>
      <w:r>
        <w:rPr>
          <w:rFonts w:hint="eastAsia" w:ascii="宋体" w:hAnsi="宋体" w:eastAsia="宋体" w:cs="宋体"/>
          <w:b w:val="0"/>
          <w:bCs/>
          <w:color w:val="auto"/>
          <w:sz w:val="22"/>
          <w:szCs w:val="22"/>
          <w:highlight w:val="none"/>
        </w:rPr>
        <w:t>服务费用总额的</w:t>
      </w:r>
      <w:r>
        <w:rPr>
          <w:rFonts w:hint="eastAsia" w:ascii="宋体" w:hAnsi="宋体" w:eastAsia="宋体" w:cs="宋体"/>
          <w:b w:val="0"/>
          <w:bCs/>
          <w:color w:val="auto"/>
          <w:sz w:val="22"/>
          <w:szCs w:val="22"/>
          <w:highlight w:val="none"/>
          <w:lang w:val="en-US" w:eastAsia="zh-CN"/>
        </w:rPr>
        <w:t>70</w:t>
      </w:r>
      <w:r>
        <w:rPr>
          <w:rFonts w:hint="eastAsia" w:ascii="宋体" w:hAnsi="宋体" w:eastAsia="宋体" w:cs="宋体"/>
          <w:b w:val="0"/>
          <w:bCs/>
          <w:color w:val="auto"/>
          <w:sz w:val="22"/>
          <w:szCs w:val="22"/>
          <w:highlight w:val="none"/>
        </w:rPr>
        <w:t>%。</w:t>
      </w:r>
    </w:p>
    <w:p w14:paraId="7A004D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Arial"/>
          <w:b/>
          <w:bCs/>
          <w:color w:val="auto"/>
          <w:kern w:val="2"/>
          <w:sz w:val="22"/>
          <w:szCs w:val="22"/>
          <w:highlight w:val="none"/>
          <w:lang w:eastAsia="zh-CN"/>
        </w:rPr>
      </w:pPr>
      <w:r>
        <w:rPr>
          <w:rFonts w:hint="eastAsia" w:ascii="宋体" w:hAnsi="宋体" w:eastAsia="宋体" w:cs="Arial"/>
          <w:b/>
          <w:bCs/>
          <w:color w:val="auto"/>
          <w:kern w:val="2"/>
          <w:sz w:val="22"/>
          <w:szCs w:val="22"/>
          <w:highlight w:val="none"/>
          <w:lang w:val="en-US" w:eastAsia="zh-CN"/>
        </w:rPr>
        <w:t>十</w:t>
      </w:r>
      <w:r>
        <w:rPr>
          <w:rFonts w:hint="eastAsia" w:ascii="宋体" w:hAnsi="宋体" w:eastAsia="宋体" w:cs="Arial"/>
          <w:b/>
          <w:bCs/>
          <w:color w:val="auto"/>
          <w:kern w:val="2"/>
          <w:sz w:val="22"/>
          <w:szCs w:val="22"/>
          <w:highlight w:val="none"/>
        </w:rPr>
        <w:t>、双方承诺</w:t>
      </w:r>
    </w:p>
    <w:p w14:paraId="3FEA58B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1、乙方对甲方作出如下承诺：</w:t>
      </w:r>
    </w:p>
    <w:p w14:paraId="5C6BCF0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1.1、不以任何形式转租、转让、抵押承包区域，在承包区域只从事甲方认可的服务工作。在承包期间，乙方的任何股份配置变动应通知甲方。未经甲方书面批准，任何占有支配地位的股份转让都将视为乙方出租、转让的行为。</w:t>
      </w:r>
    </w:p>
    <w:p w14:paraId="267B2F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1.2、乙方应允许甲方或其授权的人员对承包区域内各项服务质量控制进行检查，有关费用由乙方承担。</w:t>
      </w:r>
    </w:p>
    <w:p w14:paraId="62437B7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1.3、在承包区域的各项服务，其工作时间必须满足甲方的工作要求，包括星期天及公众假期。如遇特殊情况，甲方可要求乙方调整工作时间直至全天二十四小时工作。</w:t>
      </w:r>
    </w:p>
    <w:p w14:paraId="4279A09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1.4、乙方必须聘请（或指定）一位经理（负责人），全权代表乙方与甲方保持密切联系并保证承包区域服务工作。</w:t>
      </w:r>
    </w:p>
    <w:p w14:paraId="3B0BFCF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1.5、按投标承诺为承包区域的服务工作配备足够的人员，且聘用的工作人员必须符合劳动部门有关用工规定，并经乙方相关专业考核合格后持证上岗，甲方有权进行审核，该类费用开支由乙方负担。</w:t>
      </w:r>
    </w:p>
    <w:p w14:paraId="6F36E2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1.6、工作人员上岗穿着由甲方确认的制服及甲方许可的装饰物品，费用和制作均由乙方负担。</w:t>
      </w:r>
    </w:p>
    <w:p w14:paraId="2CB3850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1.7、乙方必须出具或办妥法律及甲方规定的与承包区域经营业务有关的执照和许可证，方可从事经营并在经营中遵守一切有关条例和规定。自行缴纳有关税、费。</w:t>
      </w:r>
    </w:p>
    <w:p w14:paraId="75735D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1.8、乙方必须确保为甲方提供优质、高效的专业服务，并根据甲方要求改变不满意的服务状况。接受有关部门监督与检查。同时，自觉参加甲方认为有助提高甲方形象的宣传活动。</w:t>
      </w:r>
    </w:p>
    <w:p w14:paraId="71F4BA0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1.9、在承包期内乙方应保证承包区域内的设施、设备良好的运营状况和环境状况，并接受甲方或其授权人员的检查，对由乙方引起或造成设施、设备的损坏及环境卫生不理想状况，甲方将书面通知乙方修复或整改，在书面通知下达一周后，仍未按要求修复或整改，甲方将负责完成这一工作，所需费用连同15%行政附加费全部由乙方承担。甲方提供的所有设备、设施、工具由乙方使用的，除正常使用折旧外，乙方保证各设备、设施、工具的完好性，如有人为损坏须照价赔偿。</w:t>
      </w:r>
    </w:p>
    <w:p w14:paraId="5644591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1.10、乙方在承包区域因作业所需增加机械、电力设备及设施应征得甲方同意，并聘请有资格的承造商进行安装、保养并将施工安装保养记录手册和图纸，交由甲方备案。</w:t>
      </w:r>
    </w:p>
    <w:p w14:paraId="532C804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1.11、乙方在承包区域内的一切活动必须严格按照</w:t>
      </w:r>
      <w:r>
        <w:rPr>
          <w:rFonts w:hint="eastAsia" w:ascii="宋体" w:hAnsi="宋体" w:eastAsia="宋体" w:cs="Arial"/>
          <w:color w:val="auto"/>
          <w:kern w:val="2"/>
          <w:sz w:val="22"/>
          <w:szCs w:val="22"/>
          <w:highlight w:val="none"/>
          <w:lang w:eastAsia="zh-CN"/>
        </w:rPr>
        <w:t>采购文件</w:t>
      </w:r>
      <w:r>
        <w:rPr>
          <w:rFonts w:hint="eastAsia" w:ascii="宋体" w:hAnsi="宋体" w:eastAsia="宋体" w:cs="Arial"/>
          <w:color w:val="auto"/>
          <w:kern w:val="2"/>
          <w:sz w:val="22"/>
          <w:szCs w:val="22"/>
          <w:highlight w:val="none"/>
        </w:rPr>
        <w:t>要求执行。</w:t>
      </w:r>
    </w:p>
    <w:p w14:paraId="0366E98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1.12、禁止事项</w:t>
      </w:r>
    </w:p>
    <w:p w14:paraId="0FB7901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1.12.1、乙方不得以任何理由向甲方工作人员支付小费或赠送实物，违者将终止合同。乙方人员也不得以任何形式向景区内相关人员索取小费或钱物等。</w:t>
      </w:r>
    </w:p>
    <w:p w14:paraId="2EFE50E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1.12.2、不得在承包区域住宿或从事非法活动，也不得从事有损甲方利益的活动，同时不允许在承包区域对甲方经营活动进行滋扰性的行为。</w:t>
      </w:r>
    </w:p>
    <w:p w14:paraId="6903C8A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1.12.3、除经甲方批准进行必要的维修工程外，乙方不得损毁承包区域原有的设施和装潢，不得更改已铺设的电缆、电线等电力装置。同时，也不得安装任何可能造成电缆负载过大的电器设备。</w:t>
      </w:r>
    </w:p>
    <w:p w14:paraId="1B53872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1.12.4、未获甲方书面同意，乙方任何时候都不能在承包区域存放易燃物品、挥发性大或气味浓烈的液体等。</w:t>
      </w:r>
    </w:p>
    <w:p w14:paraId="5A18CF6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1.13、保险</w:t>
      </w:r>
    </w:p>
    <w:p w14:paraId="5120EA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1.13.1、第三者责任保险</w:t>
      </w:r>
    </w:p>
    <w:p w14:paraId="3B61CDE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乙方应对在乙责任区内由于乙方原因导致自己员工或者第三方的事故全权负责，甲方不承担任何责任。</w:t>
      </w:r>
    </w:p>
    <w:p w14:paraId="44743CA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1.13.2、员工人身意外</w:t>
      </w:r>
    </w:p>
    <w:p w14:paraId="00F4FF1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ins w:id="0" w:author="ZhangCT" w:date="2004-09-08T09:20:00Z"/>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在承包期内，乙方所有人员的事故由乙方自行全权负责（如乙方应对其员工投保人身意外险），以保证甲方在乙方工作人员索偿时不受任何责任的约束。</w:t>
      </w:r>
    </w:p>
    <w:p w14:paraId="4CCF2E0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1.13.3、其他保险及费用</w:t>
      </w:r>
    </w:p>
    <w:p w14:paraId="6B633F78">
      <w:pPr>
        <w:keepNext w:val="0"/>
        <w:keepLines w:val="0"/>
        <w:pageBreakBefore w:val="0"/>
        <w:widowControl w:val="0"/>
        <w:numPr>
          <w:ins w:id="1" w:author="小太阳。" w:date=""/>
        </w:numPr>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乙方应按有关规定为员工交纳所有相关的社会保险及其他相关费用。</w:t>
      </w:r>
    </w:p>
    <w:p w14:paraId="6A19FD11">
      <w:pPr>
        <w:keepNext w:val="0"/>
        <w:keepLines w:val="0"/>
        <w:pageBreakBefore w:val="0"/>
        <w:widowControl w:val="0"/>
        <w:numPr>
          <w:ins w:id="2" w:author="小太阳。" w:date=""/>
        </w:numPr>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1.14、乙方及其员工必须遵守</w:t>
      </w:r>
      <w:r>
        <w:rPr>
          <w:rFonts w:hint="eastAsia" w:ascii="宋体" w:hAnsi="宋体" w:eastAsia="宋体" w:cs="Times New Roman"/>
          <w:color w:val="auto"/>
          <w:kern w:val="2"/>
          <w:sz w:val="22"/>
          <w:szCs w:val="22"/>
          <w:highlight w:val="none"/>
        </w:rPr>
        <w:t>景区</w:t>
      </w:r>
      <w:r>
        <w:rPr>
          <w:rFonts w:hint="eastAsia" w:ascii="宋体" w:hAnsi="宋体" w:eastAsia="宋体" w:cs="Arial"/>
          <w:color w:val="auto"/>
          <w:kern w:val="2"/>
          <w:sz w:val="22"/>
          <w:szCs w:val="22"/>
          <w:highlight w:val="none"/>
        </w:rPr>
        <w:t>内的一切管理、消防安全等规定和制度，保证承包区域的消防设施能正常使用，消防通道畅通，如发现违规行为，乙方应及时予以劝阻，若劝无效，须及时报告甲方，否则乙方应承担责任。</w:t>
      </w:r>
    </w:p>
    <w:p w14:paraId="2F4C677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1.15、遇突发事件或安全检查时，乙方必须配合有关当局执行任务，并指定专职人员协助工作，直至完成。</w:t>
      </w:r>
    </w:p>
    <w:p w14:paraId="36AABC8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1.16、乙方保证在承包期满当天下午五时前撤离现场，如有特殊情况需要乙方继续服务，乙方须无条件配合甲方完成工作，延期费用按比例参照原合同价计取；如乙方不提供继续服务，则由乙方承担违约责任。</w:t>
      </w:r>
    </w:p>
    <w:p w14:paraId="07DC8BE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2、甲方对乙方作出如下承诺：</w:t>
      </w:r>
    </w:p>
    <w:p w14:paraId="6F1C3C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2.1、甲方在职权范围内保证乙方的正常经营不受干扰。</w:t>
      </w:r>
    </w:p>
    <w:p w14:paraId="4DC02E1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2.2、保证乙方的员工的工具按规定正常进入承包区域开展服务工作。</w:t>
      </w:r>
    </w:p>
    <w:p w14:paraId="4BD147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2.3、乙方如需要</w:t>
      </w:r>
      <w:r>
        <w:rPr>
          <w:rFonts w:hint="eastAsia" w:ascii="宋体" w:hAnsi="宋体" w:eastAsia="宋体" w:cs="Arial"/>
          <w:color w:val="auto"/>
          <w:kern w:val="2"/>
          <w:sz w:val="22"/>
          <w:szCs w:val="22"/>
          <w:highlight w:val="none"/>
          <w:lang w:eastAsia="zh-CN"/>
        </w:rPr>
        <w:t>采购文件</w:t>
      </w:r>
      <w:r>
        <w:rPr>
          <w:rFonts w:hint="eastAsia" w:ascii="宋体" w:hAnsi="宋体" w:eastAsia="宋体" w:cs="Arial"/>
          <w:color w:val="auto"/>
          <w:kern w:val="2"/>
          <w:sz w:val="22"/>
          <w:szCs w:val="22"/>
          <w:highlight w:val="none"/>
        </w:rPr>
        <w:t>规定以外的存放工具、换衣、休息及办公场所，具体数量及面积由乙方与甲方协商。</w:t>
      </w:r>
    </w:p>
    <w:p w14:paraId="39BCD82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Arial"/>
          <w:b/>
          <w:bCs/>
          <w:color w:val="auto"/>
          <w:kern w:val="2"/>
          <w:sz w:val="22"/>
          <w:szCs w:val="22"/>
          <w:highlight w:val="none"/>
          <w:lang w:eastAsia="zh-CN"/>
        </w:rPr>
      </w:pPr>
      <w:r>
        <w:rPr>
          <w:rFonts w:hint="eastAsia" w:ascii="宋体" w:hAnsi="宋体" w:eastAsia="宋体" w:cs="Arial"/>
          <w:b/>
          <w:bCs/>
          <w:color w:val="auto"/>
          <w:kern w:val="2"/>
          <w:sz w:val="22"/>
          <w:szCs w:val="22"/>
          <w:highlight w:val="none"/>
          <w:lang w:val="en-US" w:eastAsia="zh-CN"/>
        </w:rPr>
        <w:t>十一</w:t>
      </w:r>
      <w:r>
        <w:rPr>
          <w:rFonts w:hint="eastAsia" w:ascii="宋体" w:hAnsi="宋体" w:eastAsia="宋体" w:cs="Arial"/>
          <w:b/>
          <w:bCs/>
          <w:color w:val="auto"/>
          <w:kern w:val="2"/>
          <w:sz w:val="22"/>
          <w:szCs w:val="22"/>
          <w:highlight w:val="none"/>
        </w:rPr>
        <w:t>、不可抗力</w:t>
      </w:r>
    </w:p>
    <w:p w14:paraId="4A83981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1、在承包期间发生地震、火灾及其他双方不能控制的原因，导致承包区域不能正常经营，合同不能或不能全部履行。双方可以按以下各项执行：</w:t>
      </w:r>
    </w:p>
    <w:p w14:paraId="308C817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1.1、任何一方可以书面形式终止合同无需做出任何赔偿。</w:t>
      </w:r>
    </w:p>
    <w:p w14:paraId="4A69BE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1.2、因不可抗力导致合同终止，并不影响任何一方对不可抗力先前发生的违约行为合法追偿。</w:t>
      </w:r>
    </w:p>
    <w:p w14:paraId="6DBE5EE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1.3、甲乙双方不负责因不可抗力造成合同不能正常履行的责任。</w:t>
      </w:r>
    </w:p>
    <w:p w14:paraId="732517C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1.4、因不可抗力造成甲方的损害，甲方的保险赔偿不受影响。对恢复承包合同期间的价格及其它费用双方可以协商解决。</w:t>
      </w:r>
    </w:p>
    <w:p w14:paraId="0AC01A3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2、遇国家政策性调整，影响合同履行，双方协商解决。</w:t>
      </w:r>
    </w:p>
    <w:p w14:paraId="5E4589D0">
      <w:pPr>
        <w:keepNext w:val="0"/>
        <w:keepLines w:val="0"/>
        <w:pageBreakBefore w:val="0"/>
        <w:shd w:val="clear" w:color="auto" w:fill="auto"/>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Arial"/>
          <w:b/>
          <w:bCs/>
          <w:color w:val="auto"/>
          <w:kern w:val="2"/>
          <w:sz w:val="22"/>
          <w:szCs w:val="22"/>
          <w:highlight w:val="none"/>
          <w:lang w:eastAsia="zh-CN"/>
        </w:rPr>
      </w:pPr>
      <w:r>
        <w:rPr>
          <w:rFonts w:hint="eastAsia" w:ascii="宋体" w:hAnsi="宋体" w:eastAsia="宋体" w:cs="Arial"/>
          <w:b/>
          <w:bCs/>
          <w:color w:val="auto"/>
          <w:kern w:val="2"/>
          <w:sz w:val="22"/>
          <w:szCs w:val="22"/>
          <w:highlight w:val="none"/>
          <w:lang w:val="en-US" w:eastAsia="zh-CN"/>
        </w:rPr>
        <w:t>十二</w:t>
      </w:r>
      <w:r>
        <w:rPr>
          <w:rFonts w:hint="eastAsia" w:ascii="宋体" w:hAnsi="宋体" w:eastAsia="宋体" w:cs="Arial"/>
          <w:b/>
          <w:bCs/>
          <w:color w:val="auto"/>
          <w:kern w:val="2"/>
          <w:sz w:val="22"/>
          <w:szCs w:val="22"/>
          <w:highlight w:val="none"/>
        </w:rPr>
        <w:t>、合同生效和终止</w:t>
      </w:r>
    </w:p>
    <w:p w14:paraId="2FEDD3AB">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1、本合同经双方授权代表签字盖章生效。</w:t>
      </w:r>
    </w:p>
    <w:p w14:paraId="321C26D2">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2、终止</w:t>
      </w:r>
    </w:p>
    <w:p w14:paraId="7558E710">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2.1、提前终止</w:t>
      </w:r>
    </w:p>
    <w:p w14:paraId="44DE144D">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2.1.1、如果甲方在服务期内无理由终止合同，甲方须提前一个月向乙方发出书面通知终止承包，甲方支付给乙方季度承包服务款二倍金额的赔偿金。</w:t>
      </w:r>
    </w:p>
    <w:p w14:paraId="0FC4D8BF">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2.1.2、因乙方连续三次服务评定未达到标，甲方有权向乙方发出书面通知终止承包。</w:t>
      </w:r>
    </w:p>
    <w:p w14:paraId="174860BC">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2.1.3、因乙方原因发生重大事故的，甲方有权向乙方发出书面通知终止承包。</w:t>
      </w:r>
    </w:p>
    <w:p w14:paraId="7861951E">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2.1.4、乙方亦可向甲方提前三个月发出书面通知终止承包，乙方支付给甲方季度承包服务款二倍金额的赔偿金，乙方承诺从保证金中扣除该款，不足部分由乙方终止承包后10天内一次性付清，甲方的其他应收款不受影响。</w:t>
      </w:r>
    </w:p>
    <w:p w14:paraId="381CF23F">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2.1.5、提前终止承包期早于月底最后一天，应视为月底最后一天期满，此条适用于上述2.1.1、2.1.2、2.1.3三条。</w:t>
      </w:r>
    </w:p>
    <w:p w14:paraId="0B98B703">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2.1.6、乙方未能履行合同和遵守有关规定，在甲方发出书面警告后仍无采取补救措施可立即终止承包。</w:t>
      </w:r>
    </w:p>
    <w:p w14:paraId="0DF7C775">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2.1.7、乙方破产清算、重组及兼并等事实发生，或被债权人接管经营，甲方不必通知乙方即可终止承包。</w:t>
      </w:r>
    </w:p>
    <w:p w14:paraId="1F090E48">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2.2、协议终止</w:t>
      </w:r>
    </w:p>
    <w:p w14:paraId="3B1EA107">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经双方协商同意，可在任何时候终止承包。</w:t>
      </w:r>
    </w:p>
    <w:p w14:paraId="1EC950AB">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2.3、自然终止</w:t>
      </w:r>
    </w:p>
    <w:p w14:paraId="24C68D5A">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合同规定的承包期满，承包自然终止。</w:t>
      </w:r>
    </w:p>
    <w:p w14:paraId="3F5E605E">
      <w:pPr>
        <w:keepNext w:val="0"/>
        <w:keepLines w:val="0"/>
        <w:pageBreakBefore w:val="0"/>
        <w:shd w:val="clear" w:color="auto" w:fill="auto"/>
        <w:kinsoku/>
        <w:wordWrap/>
        <w:overflowPunct/>
        <w:topLinePunct w:val="0"/>
        <w:autoSpaceDE/>
        <w:autoSpaceDN/>
        <w:bidi w:val="0"/>
        <w:adjustRightInd w:val="0"/>
        <w:snapToGrid w:val="0"/>
        <w:spacing w:line="360" w:lineRule="auto"/>
        <w:ind w:firstLine="330" w:firstLineChars="15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 xml:space="preserve"> 3、承包终止后果</w:t>
      </w:r>
    </w:p>
    <w:p w14:paraId="336EEB74">
      <w:pPr>
        <w:keepNext w:val="0"/>
        <w:keepLines w:val="0"/>
        <w:pageBreakBefore w:val="0"/>
        <w:shd w:val="clear" w:color="auto" w:fill="auto"/>
        <w:kinsoku/>
        <w:wordWrap/>
        <w:overflowPunct/>
        <w:topLinePunct w:val="0"/>
        <w:autoSpaceDE/>
        <w:autoSpaceDN/>
        <w:bidi w:val="0"/>
        <w:adjustRightInd w:val="0"/>
        <w:snapToGrid w:val="0"/>
        <w:spacing w:line="360" w:lineRule="auto"/>
        <w:ind w:firstLine="330" w:firstLineChars="15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 xml:space="preserve"> 3.1、终止承包，不影响根据合同规定进行的赔偿、补偿，也不影响履约保证金的效力。</w:t>
      </w:r>
    </w:p>
    <w:p w14:paraId="3FF53AAE">
      <w:pPr>
        <w:keepNext w:val="0"/>
        <w:keepLines w:val="0"/>
        <w:pageBreakBefore w:val="0"/>
        <w:shd w:val="clear" w:color="auto" w:fill="auto"/>
        <w:kinsoku/>
        <w:wordWrap/>
        <w:overflowPunct/>
        <w:topLinePunct w:val="0"/>
        <w:autoSpaceDE/>
        <w:autoSpaceDN/>
        <w:bidi w:val="0"/>
        <w:adjustRightInd w:val="0"/>
        <w:snapToGrid w:val="0"/>
        <w:spacing w:line="360" w:lineRule="auto"/>
        <w:ind w:firstLine="330" w:firstLineChars="15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 xml:space="preserve"> 3.2、上述2.1.2、2.1.5二条的终止，乙方的履约保证金作为违约金支付给甲方。</w:t>
      </w:r>
    </w:p>
    <w:p w14:paraId="029070F8">
      <w:pPr>
        <w:keepNext w:val="0"/>
        <w:keepLines w:val="0"/>
        <w:pageBreakBefore w:val="0"/>
        <w:shd w:val="clear" w:color="auto" w:fill="auto"/>
        <w:kinsoku/>
        <w:wordWrap/>
        <w:overflowPunct/>
        <w:topLinePunct w:val="0"/>
        <w:autoSpaceDE/>
        <w:autoSpaceDN/>
        <w:bidi w:val="0"/>
        <w:adjustRightInd w:val="0"/>
        <w:snapToGrid w:val="0"/>
        <w:spacing w:line="360" w:lineRule="auto"/>
        <w:ind w:firstLine="330" w:firstLineChars="15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 xml:space="preserve"> 3.3、承包终止时，双方应进行结算，甲方同时进行乙方承包区域设施、设备状况检查并要求乙方三天内将乙方物品撤离承包区域，否则甲方将代理处理，并追偿甲方代理费及15%的手续费。</w:t>
      </w:r>
    </w:p>
    <w:p w14:paraId="0FBE016E">
      <w:pPr>
        <w:keepNext w:val="0"/>
        <w:keepLines w:val="0"/>
        <w:pageBreakBefore w:val="0"/>
        <w:shd w:val="clear" w:color="auto" w:fill="auto"/>
        <w:kinsoku/>
        <w:wordWrap/>
        <w:overflowPunct/>
        <w:topLinePunct w:val="0"/>
        <w:autoSpaceDE/>
        <w:autoSpaceDN/>
        <w:bidi w:val="0"/>
        <w:adjustRightInd w:val="0"/>
        <w:snapToGrid w:val="0"/>
        <w:spacing w:line="360" w:lineRule="auto"/>
        <w:ind w:firstLine="330" w:firstLineChars="15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 xml:space="preserve"> 4、不放弃权利</w:t>
      </w:r>
    </w:p>
    <w:p w14:paraId="4644D252">
      <w:pPr>
        <w:keepNext w:val="0"/>
        <w:keepLines w:val="0"/>
        <w:pageBreakBefore w:val="0"/>
        <w:shd w:val="clear" w:color="auto" w:fill="auto"/>
        <w:kinsoku/>
        <w:wordWrap/>
        <w:overflowPunct/>
        <w:topLinePunct w:val="0"/>
        <w:autoSpaceDE/>
        <w:autoSpaceDN/>
        <w:bidi w:val="0"/>
        <w:adjustRightInd w:val="0"/>
        <w:snapToGrid w:val="0"/>
        <w:spacing w:line="360" w:lineRule="auto"/>
        <w:ind w:firstLine="330" w:firstLineChars="15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 xml:space="preserve"> 甲方接受乙方的服务，但不放弃对乙方违约行为进行追究的权利；同时，若甲方对乙方某一违约行为放弃进行追究的权利，但不放弃对乙方其他违约行为进行追究的权利。</w:t>
      </w:r>
    </w:p>
    <w:p w14:paraId="260EDBAD">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5、违约责任：甲乙双方都应切实履行合同约定的义务，任何一方违反合同的约定，则应承担违约责任。</w:t>
      </w:r>
    </w:p>
    <w:p w14:paraId="1D2D5C0B">
      <w:pPr>
        <w:keepNext w:val="0"/>
        <w:keepLines w:val="0"/>
        <w:pageBreakBefore w:val="0"/>
        <w:shd w:val="clear" w:color="auto" w:fill="auto"/>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Arial"/>
          <w:b/>
          <w:bCs/>
          <w:color w:val="auto"/>
          <w:kern w:val="2"/>
          <w:sz w:val="22"/>
          <w:szCs w:val="22"/>
          <w:highlight w:val="none"/>
        </w:rPr>
      </w:pPr>
      <w:r>
        <w:rPr>
          <w:rFonts w:hint="eastAsia" w:ascii="宋体" w:hAnsi="宋体" w:eastAsia="宋体" w:cs="Arial"/>
          <w:b/>
          <w:bCs/>
          <w:color w:val="auto"/>
          <w:kern w:val="2"/>
          <w:sz w:val="22"/>
          <w:szCs w:val="22"/>
          <w:highlight w:val="none"/>
          <w:lang w:val="en-US" w:eastAsia="zh-CN"/>
        </w:rPr>
        <w:t>十三</w:t>
      </w:r>
      <w:r>
        <w:rPr>
          <w:rFonts w:hint="eastAsia" w:ascii="宋体" w:hAnsi="宋体" w:eastAsia="宋体" w:cs="Arial"/>
          <w:b/>
          <w:bCs/>
          <w:color w:val="auto"/>
          <w:kern w:val="2"/>
          <w:sz w:val="22"/>
          <w:szCs w:val="22"/>
          <w:highlight w:val="none"/>
        </w:rPr>
        <w:t>、其他</w:t>
      </w:r>
    </w:p>
    <w:p w14:paraId="2C4EA79E">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1、乙方所有人员的事故由乙方自行全权负责，甲方不承担任何责任。在乙方的责任区内由于乙方原因导致第三方的事故由乙方负责，甲方不承担任何责任。</w:t>
      </w:r>
    </w:p>
    <w:p w14:paraId="6AEAEE59">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2、本合同中所述通知，必须为书面形式，并有送达签收。</w:t>
      </w:r>
    </w:p>
    <w:p w14:paraId="64527DA8">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3、服务期满，根据乙方服务质量评估，平均考核分数在</w:t>
      </w:r>
      <w:r>
        <w:rPr>
          <w:rFonts w:hint="eastAsia" w:ascii="宋体" w:hAnsi="宋体" w:eastAsia="宋体" w:cs="Arial"/>
          <w:color w:val="auto"/>
          <w:kern w:val="2"/>
          <w:sz w:val="22"/>
          <w:szCs w:val="22"/>
          <w:highlight w:val="none"/>
          <w:lang w:val="en-US" w:eastAsia="zh-CN"/>
        </w:rPr>
        <w:t>8</w:t>
      </w:r>
      <w:r>
        <w:rPr>
          <w:rFonts w:hint="eastAsia" w:ascii="宋体" w:hAnsi="宋体" w:eastAsia="宋体" w:cs="Arial"/>
          <w:color w:val="auto"/>
          <w:kern w:val="2"/>
          <w:sz w:val="22"/>
          <w:szCs w:val="22"/>
          <w:highlight w:val="none"/>
        </w:rPr>
        <w:t>0分及以上的，可以续签服务合同，合同服务费用由双方友好协商，并经财政部门核准后确定。</w:t>
      </w:r>
    </w:p>
    <w:p w14:paraId="41F32040">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4、关于本合同争议，应双方友好协调解决，协商不一致，任何一方均可提起仲裁或诉讼，仲裁或诉讼按合同履行地原则。</w:t>
      </w:r>
    </w:p>
    <w:p w14:paraId="7CDE94D7">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5、未尽事宜由双方协商解决，并以书面修改或补充本合同条款；合同的附件、修改（补充）件均与本主合同同效。</w:t>
      </w:r>
    </w:p>
    <w:p w14:paraId="43898A7A">
      <w:pPr>
        <w:keepNext w:val="0"/>
        <w:keepLines w:val="0"/>
        <w:pageBreakBefore w:val="0"/>
        <w:shd w:val="clear" w:color="auto" w:fill="auto"/>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Times New Roman"/>
          <w:color w:val="auto"/>
          <w:kern w:val="2"/>
          <w:sz w:val="22"/>
          <w:szCs w:val="22"/>
          <w:highlight w:val="none"/>
          <w:lang w:eastAsia="zh-CN"/>
        </w:rPr>
      </w:pPr>
      <w:r>
        <w:rPr>
          <w:rFonts w:hint="eastAsia" w:ascii="宋体" w:hAnsi="宋体" w:eastAsia="宋体" w:cs="Arial"/>
          <w:color w:val="auto"/>
          <w:kern w:val="2"/>
          <w:sz w:val="22"/>
          <w:szCs w:val="22"/>
          <w:highlight w:val="none"/>
        </w:rPr>
        <w:t>6、本合同一式柒分，甲乙双方各执</w:t>
      </w:r>
      <w:r>
        <w:rPr>
          <w:rFonts w:hint="eastAsia" w:ascii="宋体" w:hAnsi="宋体" w:eastAsia="宋体" w:cs="Arial"/>
          <w:color w:val="auto"/>
          <w:kern w:val="2"/>
          <w:sz w:val="22"/>
          <w:szCs w:val="22"/>
          <w:highlight w:val="none"/>
          <w:lang w:val="en-US" w:eastAsia="zh-CN"/>
        </w:rPr>
        <w:t>叁</w:t>
      </w:r>
      <w:r>
        <w:rPr>
          <w:rFonts w:hint="eastAsia" w:ascii="宋体" w:hAnsi="宋体" w:eastAsia="宋体" w:cs="Arial"/>
          <w:color w:val="auto"/>
          <w:kern w:val="2"/>
          <w:sz w:val="22"/>
          <w:szCs w:val="22"/>
          <w:highlight w:val="none"/>
        </w:rPr>
        <w:t>份，</w:t>
      </w:r>
      <w:r>
        <w:rPr>
          <w:rFonts w:hint="eastAsia" w:ascii="宋体" w:hAnsi="宋体" w:eastAsia="宋体" w:cs="Times New Roman"/>
          <w:color w:val="auto"/>
          <w:kern w:val="2"/>
          <w:sz w:val="22"/>
          <w:szCs w:val="22"/>
          <w:highlight w:val="none"/>
        </w:rPr>
        <w:t>代理公司各执壹份。</w:t>
      </w:r>
    </w:p>
    <w:p w14:paraId="3BA634AD">
      <w:pPr>
        <w:keepNext w:val="0"/>
        <w:keepLines w:val="0"/>
        <w:pageBreakBefore w:val="0"/>
        <w:shd w:val="clear" w:color="auto" w:fill="auto"/>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Arial"/>
          <w:color w:val="auto"/>
          <w:kern w:val="2"/>
          <w:sz w:val="22"/>
          <w:szCs w:val="22"/>
          <w:highlight w:val="none"/>
        </w:rPr>
      </w:pPr>
      <w:r>
        <w:rPr>
          <w:rFonts w:hint="eastAsia" w:ascii="宋体" w:hAnsi="宋体" w:eastAsia="宋体" w:cs="Arial"/>
          <w:b/>
          <w:bCs/>
          <w:color w:val="auto"/>
          <w:kern w:val="2"/>
          <w:sz w:val="22"/>
          <w:szCs w:val="22"/>
          <w:highlight w:val="none"/>
          <w:lang w:val="en-US" w:eastAsia="zh-CN"/>
        </w:rPr>
        <w:t>十四</w:t>
      </w:r>
      <w:r>
        <w:rPr>
          <w:rFonts w:hint="eastAsia" w:ascii="宋体" w:hAnsi="宋体" w:eastAsia="宋体" w:cs="Arial"/>
          <w:b/>
          <w:bCs/>
          <w:color w:val="auto"/>
          <w:kern w:val="2"/>
          <w:sz w:val="22"/>
          <w:szCs w:val="22"/>
          <w:highlight w:val="none"/>
        </w:rPr>
        <w:t>、合同有效时间</w:t>
      </w:r>
      <w:r>
        <w:rPr>
          <w:rFonts w:hint="eastAsia" w:ascii="宋体" w:hAnsi="宋体" w:eastAsia="宋体" w:cs="Arial"/>
          <w:color w:val="auto"/>
          <w:kern w:val="2"/>
          <w:sz w:val="22"/>
          <w:szCs w:val="22"/>
          <w:highlight w:val="none"/>
        </w:rPr>
        <w:t>：  年 月 日至   年 月 日。有效期  年。</w:t>
      </w:r>
    </w:p>
    <w:p w14:paraId="51CB6BD7">
      <w:pPr>
        <w:widowControl w:val="0"/>
        <w:spacing w:before="240" w:beforeLines="0" w:after="60" w:afterLines="0"/>
        <w:jc w:val="center"/>
        <w:outlineLvl w:val="0"/>
        <w:rPr>
          <w:rFonts w:hint="eastAsia" w:ascii="Arial" w:hAnsi="Arial" w:eastAsia="宋体" w:cs="Arial"/>
          <w:bCs/>
          <w:color w:val="auto"/>
          <w:kern w:val="2"/>
          <w:sz w:val="32"/>
          <w:szCs w:val="32"/>
          <w:highlight w:val="none"/>
          <w:lang w:val="en-US" w:eastAsia="zh-CN" w:bidi="ar-SA"/>
        </w:rPr>
      </w:pPr>
    </w:p>
    <w:p w14:paraId="41E988D7">
      <w:pPr>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 xml:space="preserve">甲方：（盖章）               　    乙方：（盖章） </w:t>
      </w:r>
    </w:p>
    <w:p w14:paraId="4BD0C765">
      <w:pPr>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Arial"/>
          <w:color w:val="auto"/>
          <w:kern w:val="2"/>
          <w:sz w:val="22"/>
          <w:szCs w:val="22"/>
          <w:highlight w:val="none"/>
          <w:lang w:eastAsia="zh-CN"/>
        </w:rPr>
      </w:pPr>
      <w:r>
        <w:rPr>
          <w:rFonts w:hint="eastAsia" w:ascii="宋体" w:hAnsi="宋体" w:eastAsia="宋体" w:cs="Arial"/>
          <w:color w:val="auto"/>
          <w:kern w:val="2"/>
          <w:sz w:val="22"/>
          <w:szCs w:val="22"/>
          <w:highlight w:val="none"/>
        </w:rPr>
        <w:t>授权代表（签字）：　　　　　　     授权代表（签字）：</w:t>
      </w:r>
    </w:p>
    <w:p w14:paraId="585AF4EF">
      <w:pPr>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Arial"/>
          <w:color w:val="auto"/>
          <w:kern w:val="2"/>
          <w:sz w:val="22"/>
          <w:szCs w:val="22"/>
          <w:highlight w:val="none"/>
        </w:rPr>
      </w:pPr>
      <w:r>
        <w:rPr>
          <w:rFonts w:hint="eastAsia" w:ascii="宋体" w:hAnsi="宋体" w:eastAsia="宋体" w:cs="Arial"/>
          <w:color w:val="auto"/>
          <w:kern w:val="2"/>
          <w:sz w:val="22"/>
          <w:szCs w:val="22"/>
          <w:highlight w:val="none"/>
        </w:rPr>
        <w:t>联系电话：　　　　　　　　　　    联系电话：</w:t>
      </w:r>
    </w:p>
    <w:p w14:paraId="15604D83">
      <w:pPr>
        <w:keepNext w:val="0"/>
        <w:keepLines w:val="0"/>
        <w:pageBreakBefore w:val="0"/>
        <w:shd w:val="clear" w:color="auto" w:fill="auto"/>
        <w:kinsoku/>
        <w:wordWrap/>
        <w:overflowPunct/>
        <w:topLinePunct w:val="0"/>
        <w:autoSpaceDE/>
        <w:autoSpaceDN/>
        <w:bidi w:val="0"/>
        <w:spacing w:line="360" w:lineRule="auto"/>
        <w:textAlignment w:val="auto"/>
        <w:rPr>
          <w:rFonts w:hint="eastAsia" w:ascii="宋体" w:hAnsi="宋体" w:eastAsia="宋体" w:cs="宋体"/>
          <w:b/>
          <w:color w:val="auto"/>
          <w:kern w:val="2"/>
          <w:sz w:val="22"/>
          <w:szCs w:val="22"/>
          <w:highlight w:val="none"/>
        </w:rPr>
      </w:pPr>
      <w:r>
        <w:rPr>
          <w:rFonts w:hint="eastAsia" w:ascii="宋体" w:hAnsi="宋体" w:eastAsia="宋体" w:cs="Arial"/>
          <w:color w:val="auto"/>
          <w:kern w:val="2"/>
          <w:sz w:val="22"/>
          <w:szCs w:val="22"/>
          <w:highlight w:val="none"/>
        </w:rPr>
        <w:t>日期：                            日期</w:t>
      </w:r>
    </w:p>
    <w:p w14:paraId="3CC2DE52">
      <w:pPr>
        <w:keepNext w:val="0"/>
        <w:keepLines w:val="0"/>
        <w:pageBreakBefore w:val="0"/>
        <w:shd w:val="clear" w:color="auto" w:fill="auto"/>
        <w:kinsoku/>
        <w:wordWrap/>
        <w:overflowPunct/>
        <w:topLinePunct w:val="0"/>
        <w:autoSpaceDE/>
        <w:autoSpaceDN/>
        <w:bidi w:val="0"/>
        <w:spacing w:line="360" w:lineRule="auto"/>
        <w:textAlignment w:val="auto"/>
        <w:rPr>
          <w:rFonts w:hint="default" w:ascii="宋体" w:hAnsi="宋体" w:eastAsia="宋体" w:cs="宋体"/>
          <w:color w:val="auto"/>
          <w:kern w:val="0"/>
          <w:sz w:val="22"/>
          <w:szCs w:val="22"/>
          <w:highlight w:val="none"/>
        </w:rPr>
      </w:pPr>
      <w:r>
        <w:rPr>
          <w:rFonts w:hint="eastAsia" w:ascii="宋体" w:hAnsi="宋体" w:eastAsia="宋体" w:cs="宋体"/>
          <w:b/>
          <w:color w:val="auto"/>
          <w:kern w:val="2"/>
          <w:sz w:val="22"/>
          <w:szCs w:val="22"/>
          <w:highlight w:val="none"/>
        </w:rPr>
        <w:t>注：本合同作为示范文本，具体以中标供应商与采购人所签定正式合同为准。</w:t>
      </w:r>
    </w:p>
    <w:p w14:paraId="66BF4F49">
      <w:pPr>
        <w:pStyle w:val="13"/>
        <w:wordWrap w:val="0"/>
        <w:adjustRightInd w:val="0"/>
        <w:snapToGrid w:val="0"/>
        <w:spacing w:line="360" w:lineRule="auto"/>
        <w:outlineLvl w:val="0"/>
        <w:rPr>
          <w:rFonts w:hint="eastAsia" w:hAnsi="宋体" w:cs="宋体"/>
          <w:color w:val="auto"/>
          <w:sz w:val="36"/>
          <w:szCs w:val="36"/>
          <w:highlight w:val="none"/>
        </w:rPr>
        <w:sectPr>
          <w:pgSz w:w="11907" w:h="16840"/>
          <w:pgMar w:top="1440" w:right="1117" w:bottom="1440" w:left="1440" w:header="720" w:footer="720" w:gutter="0"/>
          <w:cols w:space="720" w:num="1"/>
          <w:titlePg/>
          <w:docGrid w:linePitch="286" w:charSpace="0"/>
        </w:sectPr>
      </w:pPr>
      <w:r>
        <w:rPr>
          <w:rFonts w:hint="eastAsia" w:hAnsi="宋体" w:cs="宋体"/>
          <w:bCs/>
          <w:color w:val="auto"/>
          <w:sz w:val="22"/>
          <w:szCs w:val="22"/>
          <w:highlight w:val="none"/>
        </w:rPr>
        <w:br w:type="page"/>
      </w:r>
    </w:p>
    <w:p w14:paraId="2BE3597E">
      <w:pPr>
        <w:pStyle w:val="13"/>
        <w:wordWrap w:val="0"/>
        <w:adjustRightInd w:val="0"/>
        <w:snapToGrid w:val="0"/>
        <w:spacing w:line="360" w:lineRule="auto"/>
        <w:jc w:val="center"/>
        <w:outlineLvl w:val="0"/>
        <w:rPr>
          <w:rFonts w:hint="eastAsia" w:hAnsi="宋体" w:cs="宋体"/>
          <w:color w:val="auto"/>
          <w:sz w:val="36"/>
          <w:szCs w:val="36"/>
          <w:highlight w:val="none"/>
        </w:rPr>
      </w:pPr>
      <w:bookmarkStart w:id="49" w:name="_Toc3480"/>
      <w:r>
        <w:rPr>
          <w:rFonts w:hint="eastAsia" w:hAnsi="宋体" w:cs="宋体"/>
          <w:color w:val="auto"/>
          <w:sz w:val="36"/>
          <w:szCs w:val="36"/>
          <w:highlight w:val="none"/>
        </w:rPr>
        <w:t>第</w:t>
      </w:r>
      <w:r>
        <w:rPr>
          <w:rFonts w:hint="eastAsia" w:hAnsi="宋体" w:cs="宋体"/>
          <w:color w:val="auto"/>
          <w:sz w:val="36"/>
          <w:szCs w:val="36"/>
          <w:highlight w:val="none"/>
          <w:lang w:val="en-US" w:eastAsia="zh-CN"/>
        </w:rPr>
        <w:t>五</w:t>
      </w:r>
      <w:r>
        <w:rPr>
          <w:rFonts w:hint="eastAsia" w:hAnsi="宋体" w:cs="宋体"/>
          <w:color w:val="auto"/>
          <w:sz w:val="36"/>
          <w:szCs w:val="36"/>
          <w:highlight w:val="none"/>
        </w:rPr>
        <w:t>部分 附件—投标文件格式</w:t>
      </w:r>
      <w:bookmarkEnd w:id="49"/>
    </w:p>
    <w:p w14:paraId="5546C4E2">
      <w:pPr>
        <w:pStyle w:val="13"/>
        <w:wordWrap w:val="0"/>
        <w:adjustRightInd w:val="0"/>
        <w:snapToGrid w:val="0"/>
        <w:spacing w:line="360" w:lineRule="auto"/>
        <w:rPr>
          <w:rFonts w:hint="eastAsia" w:hAnsi="宋体" w:cs="宋体"/>
          <w:color w:val="auto"/>
          <w:sz w:val="30"/>
          <w:highlight w:val="none"/>
        </w:rPr>
      </w:pPr>
    </w:p>
    <w:p w14:paraId="07D1DC9E">
      <w:pPr>
        <w:wordWrap w:val="0"/>
        <w:snapToGrid w:val="0"/>
        <w:spacing w:line="360" w:lineRule="auto"/>
        <w:jc w:val="center"/>
        <w:rPr>
          <w:rFonts w:hint="eastAsia" w:ascii="宋体" w:hAnsi="宋体" w:cs="宋体"/>
          <w:color w:val="auto"/>
          <w:sz w:val="36"/>
          <w:highlight w:val="none"/>
        </w:rPr>
      </w:pPr>
      <w:r>
        <w:rPr>
          <w:rFonts w:hint="eastAsia" w:ascii="宋体" w:hAnsi="宋体" w:cs="宋体"/>
          <w:color w:val="auto"/>
          <w:sz w:val="36"/>
          <w:highlight w:val="none"/>
        </w:rPr>
        <w:t>（未提供格式的由供应商自拟）</w:t>
      </w:r>
    </w:p>
    <w:p w14:paraId="1DA4DCA1">
      <w:pPr>
        <w:wordWrap w:val="0"/>
        <w:spacing w:line="360" w:lineRule="auto"/>
        <w:ind w:firstLine="424" w:firstLineChars="151"/>
        <w:rPr>
          <w:rFonts w:hint="eastAsia" w:ascii="宋体" w:hAnsi="宋体" w:cs="宋体"/>
          <w:b/>
          <w:color w:val="auto"/>
          <w:sz w:val="28"/>
          <w:szCs w:val="22"/>
          <w:highlight w:val="none"/>
        </w:rPr>
      </w:pPr>
    </w:p>
    <w:p w14:paraId="2626128F">
      <w:pPr>
        <w:wordWrap w:val="0"/>
        <w:spacing w:line="360" w:lineRule="auto"/>
        <w:ind w:firstLine="424" w:firstLineChars="151"/>
        <w:rPr>
          <w:rFonts w:hint="eastAsia" w:ascii="宋体" w:hAnsi="宋体" w:cs="宋体"/>
          <w:b/>
          <w:color w:val="auto"/>
          <w:sz w:val="28"/>
          <w:szCs w:val="22"/>
          <w:highlight w:val="none"/>
        </w:rPr>
      </w:pPr>
    </w:p>
    <w:p w14:paraId="0EEE5497">
      <w:pPr>
        <w:wordWrap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cs="宋体"/>
          <w:b/>
          <w:color w:val="auto"/>
          <w:sz w:val="28"/>
          <w:szCs w:val="22"/>
          <w:highlight w:val="none"/>
        </w:rPr>
        <w:t>重要提示</w:t>
      </w:r>
      <w:r>
        <w:rPr>
          <w:rFonts w:hint="eastAsia" w:ascii="宋体" w:hAnsi="宋体" w:cs="宋体"/>
          <w:b/>
          <w:color w:val="auto"/>
          <w:sz w:val="28"/>
          <w:szCs w:val="22"/>
          <w:highlight w:val="none"/>
          <w:lang w:eastAsia="zh-CN"/>
        </w:rPr>
        <w:t>：</w:t>
      </w:r>
    </w:p>
    <w:p w14:paraId="134F59F6">
      <w:pPr>
        <w:wordWrap w:val="0"/>
        <w:spacing w:line="360" w:lineRule="auto"/>
        <w:ind w:firstLine="424" w:firstLineChars="151"/>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rPr>
        <w:t>（1）</w:t>
      </w:r>
      <w:r>
        <w:rPr>
          <w:rFonts w:hint="eastAsia" w:ascii="宋体" w:hAnsi="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7C5B2D60">
      <w:pPr>
        <w:wordWrap w:val="0"/>
        <w:spacing w:line="360" w:lineRule="auto"/>
        <w:ind w:firstLine="424" w:firstLineChars="151"/>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rPr>
        <w:t>（2）</w:t>
      </w:r>
      <w:r>
        <w:rPr>
          <w:rFonts w:hint="eastAsia" w:ascii="宋体" w:hAnsi="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4190A805">
      <w:pPr>
        <w:pStyle w:val="4"/>
        <w:wordWrap w:val="0"/>
        <w:spacing w:before="0" w:after="0" w:line="360" w:lineRule="auto"/>
        <w:rPr>
          <w:rFonts w:hint="eastAsia" w:ascii="宋体" w:hAnsi="宋体" w:eastAsia="宋体" w:cs="宋体"/>
          <w:color w:val="auto"/>
          <w:highlight w:val="none"/>
        </w:rPr>
      </w:pPr>
      <w:bookmarkStart w:id="50" w:name="_Toc30408914"/>
      <w:bookmarkStart w:id="51" w:name="_Toc24550049"/>
    </w:p>
    <w:p w14:paraId="3ED9FCA7">
      <w:pPr>
        <w:pStyle w:val="4"/>
        <w:wordWrap w:val="0"/>
        <w:spacing w:before="0" w:after="0" w:line="360" w:lineRule="auto"/>
        <w:rPr>
          <w:rFonts w:hint="eastAsia" w:ascii="宋体" w:hAnsi="宋体" w:eastAsia="宋体" w:cs="宋体"/>
          <w:color w:val="auto"/>
          <w:highlight w:val="none"/>
        </w:rPr>
      </w:pPr>
    </w:p>
    <w:p w14:paraId="13EE68D9">
      <w:pPr>
        <w:pStyle w:val="4"/>
        <w:wordWrap w:val="0"/>
        <w:spacing w:before="0" w:after="0" w:line="360" w:lineRule="auto"/>
        <w:rPr>
          <w:rFonts w:hint="eastAsia" w:ascii="宋体" w:hAnsi="宋体" w:eastAsia="宋体" w:cs="宋体"/>
          <w:color w:val="auto"/>
          <w:highlight w:val="none"/>
        </w:rPr>
      </w:pPr>
    </w:p>
    <w:p w14:paraId="4E65B0B4">
      <w:pPr>
        <w:pStyle w:val="4"/>
        <w:wordWrap w:val="0"/>
        <w:spacing w:before="0" w:after="0" w:line="360" w:lineRule="auto"/>
        <w:rPr>
          <w:rFonts w:hint="eastAsia" w:ascii="宋体" w:hAnsi="宋体" w:eastAsia="宋体" w:cs="宋体"/>
          <w:color w:val="auto"/>
          <w:highlight w:val="none"/>
        </w:rPr>
      </w:pPr>
    </w:p>
    <w:p w14:paraId="06C5FFE0">
      <w:pPr>
        <w:pStyle w:val="4"/>
        <w:wordWrap w:val="0"/>
        <w:spacing w:before="0" w:after="0" w:line="360" w:lineRule="auto"/>
        <w:rPr>
          <w:rFonts w:hint="eastAsia" w:ascii="宋体" w:hAnsi="宋体" w:eastAsia="宋体" w:cs="宋体"/>
          <w:color w:val="auto"/>
          <w:highlight w:val="none"/>
        </w:rPr>
      </w:pPr>
    </w:p>
    <w:p w14:paraId="04E0F353">
      <w:pPr>
        <w:wordWrap w:val="0"/>
        <w:spacing w:line="360" w:lineRule="auto"/>
        <w:rPr>
          <w:rFonts w:hint="eastAsia" w:ascii="宋体" w:hAnsi="宋体" w:cs="宋体"/>
          <w:color w:val="auto"/>
          <w:highlight w:val="none"/>
        </w:rPr>
      </w:pPr>
    </w:p>
    <w:p w14:paraId="396DBED9">
      <w:pPr>
        <w:pStyle w:val="56"/>
        <w:wordWrap w:val="0"/>
        <w:spacing w:line="360" w:lineRule="auto"/>
        <w:rPr>
          <w:rFonts w:hint="eastAsia" w:ascii="宋体" w:hAnsi="宋体" w:cs="宋体"/>
          <w:color w:val="auto"/>
          <w:highlight w:val="none"/>
        </w:rPr>
      </w:pPr>
    </w:p>
    <w:p w14:paraId="611C91B7">
      <w:pPr>
        <w:pStyle w:val="10"/>
        <w:wordWrap w:val="0"/>
        <w:spacing w:line="360" w:lineRule="auto"/>
        <w:rPr>
          <w:rFonts w:hint="eastAsia" w:ascii="宋体" w:hAnsi="宋体" w:cs="宋体"/>
          <w:color w:val="auto"/>
          <w:highlight w:val="none"/>
        </w:rPr>
      </w:pPr>
    </w:p>
    <w:p w14:paraId="33519102">
      <w:pPr>
        <w:pStyle w:val="4"/>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2" w:name="_Toc6691"/>
      <w:bookmarkStart w:id="53" w:name="_Toc27639"/>
      <w:bookmarkStart w:id="54" w:name="_Toc26323"/>
      <w:bookmarkStart w:id="55" w:name="_Toc5210"/>
      <w:bookmarkStart w:id="56" w:name="_Toc1557"/>
      <w:r>
        <w:rPr>
          <w:rFonts w:hint="eastAsia" w:ascii="宋体" w:hAnsi="宋体" w:eastAsia="宋体" w:cs="宋体"/>
          <w:color w:val="auto"/>
          <w:highlight w:val="none"/>
        </w:rPr>
        <w:t>一、“资格文件”格式</w:t>
      </w:r>
      <w:bookmarkEnd w:id="50"/>
      <w:bookmarkEnd w:id="51"/>
      <w:bookmarkEnd w:id="52"/>
      <w:bookmarkEnd w:id="53"/>
      <w:bookmarkEnd w:id="54"/>
      <w:bookmarkEnd w:id="55"/>
      <w:bookmarkEnd w:id="56"/>
    </w:p>
    <w:p w14:paraId="76D40F04">
      <w:pPr>
        <w:pStyle w:val="6"/>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1.1 “资格文件”封面</w:t>
      </w:r>
    </w:p>
    <w:p w14:paraId="2BDB16FD">
      <w:pPr>
        <w:wordWrap w:val="0"/>
        <w:spacing w:line="360" w:lineRule="auto"/>
        <w:jc w:val="right"/>
        <w:rPr>
          <w:rFonts w:hint="eastAsia" w:ascii="宋体" w:hAnsi="宋体" w:cs="宋体"/>
          <w:b/>
          <w:color w:val="auto"/>
          <w:sz w:val="32"/>
          <w:szCs w:val="22"/>
          <w:highlight w:val="none"/>
        </w:rPr>
      </w:pPr>
    </w:p>
    <w:p w14:paraId="20541790">
      <w:pPr>
        <w:pStyle w:val="56"/>
        <w:wordWrap w:val="0"/>
        <w:spacing w:line="360" w:lineRule="auto"/>
        <w:jc w:val="center"/>
        <w:rPr>
          <w:rFonts w:hint="eastAsia" w:ascii="宋体" w:hAnsi="宋体" w:eastAsia="宋体" w:cs="宋体"/>
          <w:color w:val="auto"/>
          <w:highlight w:val="none"/>
          <w:lang w:eastAsia="zh-CN"/>
        </w:rPr>
      </w:pPr>
      <w:r>
        <w:rPr>
          <w:rFonts w:hint="eastAsia" w:ascii="宋体" w:hAnsi="宋体" w:cs="宋体"/>
          <w:color w:val="auto"/>
          <w:sz w:val="52"/>
          <w:szCs w:val="18"/>
          <w:highlight w:val="none"/>
          <w:lang w:eastAsia="zh-CN"/>
        </w:rPr>
        <w:t>2026年雁荡山君澜度假酒店物业服务采购项目</w:t>
      </w:r>
    </w:p>
    <w:p w14:paraId="155C3E21">
      <w:pPr>
        <w:wordWrap w:val="0"/>
        <w:spacing w:line="360" w:lineRule="auto"/>
        <w:jc w:val="center"/>
        <w:rPr>
          <w:rFonts w:hint="eastAsia" w:ascii="宋体" w:hAnsi="宋体" w:cs="宋体"/>
          <w:b/>
          <w:color w:val="auto"/>
          <w:sz w:val="52"/>
          <w:szCs w:val="22"/>
          <w:highlight w:val="none"/>
        </w:rPr>
      </w:pPr>
    </w:p>
    <w:p w14:paraId="3B92EB66">
      <w:pPr>
        <w:wordWrap w:val="0"/>
        <w:spacing w:line="360" w:lineRule="auto"/>
        <w:jc w:val="center"/>
        <w:rPr>
          <w:rFonts w:hint="eastAsia" w:ascii="宋体" w:hAnsi="宋体" w:cs="宋体"/>
          <w:color w:val="auto"/>
          <w:sz w:val="96"/>
          <w:szCs w:val="22"/>
          <w:highlight w:val="none"/>
        </w:rPr>
      </w:pPr>
      <w:r>
        <w:rPr>
          <w:rFonts w:hint="eastAsia" w:ascii="宋体" w:hAnsi="宋体" w:cs="宋体"/>
          <w:color w:val="auto"/>
          <w:sz w:val="96"/>
          <w:szCs w:val="22"/>
          <w:highlight w:val="none"/>
        </w:rPr>
        <w:t>投 标 文 件</w:t>
      </w:r>
    </w:p>
    <w:p w14:paraId="3B5CA8FF">
      <w:pPr>
        <w:wordWrap w:val="0"/>
        <w:spacing w:line="360" w:lineRule="auto"/>
        <w:jc w:val="center"/>
        <w:rPr>
          <w:rFonts w:hint="eastAsia" w:ascii="宋体" w:hAnsi="宋体" w:cs="宋体"/>
          <w:b/>
          <w:color w:val="auto"/>
          <w:sz w:val="52"/>
          <w:szCs w:val="22"/>
          <w:highlight w:val="none"/>
        </w:rPr>
      </w:pPr>
      <w:r>
        <w:rPr>
          <w:rFonts w:hint="eastAsia" w:ascii="宋体" w:hAnsi="宋体" w:cs="宋体"/>
          <w:b/>
          <w:color w:val="auto"/>
          <w:sz w:val="52"/>
          <w:szCs w:val="22"/>
          <w:highlight w:val="none"/>
        </w:rPr>
        <w:t>（资格文件）</w:t>
      </w:r>
    </w:p>
    <w:p w14:paraId="149CD8BC">
      <w:pPr>
        <w:wordWrap w:val="0"/>
        <w:spacing w:line="360" w:lineRule="auto"/>
        <w:jc w:val="center"/>
        <w:rPr>
          <w:rFonts w:hint="eastAsia" w:ascii="宋体" w:hAnsi="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0AF1EAF2">
        <w:tblPrEx>
          <w:tblCellMar>
            <w:top w:w="0" w:type="dxa"/>
            <w:left w:w="108" w:type="dxa"/>
            <w:bottom w:w="0" w:type="dxa"/>
            <w:right w:w="108" w:type="dxa"/>
          </w:tblCellMar>
        </w:tblPrEx>
        <w:trPr>
          <w:trHeight w:val="680" w:hRule="atLeast"/>
        </w:trPr>
        <w:tc>
          <w:tcPr>
            <w:tcW w:w="8789" w:type="dxa"/>
            <w:vAlign w:val="center"/>
          </w:tcPr>
          <w:p w14:paraId="21BDE9F3">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：PYCG260325036</w:t>
            </w:r>
            <w:r>
              <w:rPr>
                <w:rFonts w:hint="eastAsia" w:ascii="宋体" w:hAnsi="宋体" w:cs="宋体"/>
                <w:b/>
                <w:color w:val="auto"/>
                <w:sz w:val="28"/>
                <w:szCs w:val="28"/>
                <w:highlight w:val="none"/>
              </w:rPr>
              <w:t xml:space="preserve">   </w:t>
            </w:r>
          </w:p>
        </w:tc>
      </w:tr>
      <w:tr w14:paraId="4AD80F8E">
        <w:tblPrEx>
          <w:tblCellMar>
            <w:top w:w="0" w:type="dxa"/>
            <w:left w:w="108" w:type="dxa"/>
            <w:bottom w:w="0" w:type="dxa"/>
            <w:right w:w="108" w:type="dxa"/>
          </w:tblCellMar>
        </w:tblPrEx>
        <w:trPr>
          <w:trHeight w:val="680" w:hRule="atLeast"/>
        </w:trPr>
        <w:tc>
          <w:tcPr>
            <w:tcW w:w="8789" w:type="dxa"/>
            <w:vAlign w:val="center"/>
          </w:tcPr>
          <w:p w14:paraId="646ABFAF">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供应商名称（盖章）</w:t>
            </w:r>
            <w:r>
              <w:rPr>
                <w:rFonts w:hint="eastAsia" w:ascii="宋体" w:hAnsi="宋体" w:cs="宋体"/>
                <w:b/>
                <w:color w:val="auto"/>
                <w:sz w:val="28"/>
                <w:szCs w:val="28"/>
                <w:highlight w:val="none"/>
                <w:lang w:eastAsia="zh-CN"/>
              </w:rPr>
              <w:t>：</w:t>
            </w:r>
            <w:r>
              <w:rPr>
                <w:rFonts w:hint="eastAsia" w:ascii="宋体" w:hAnsi="宋体" w:cs="宋体"/>
                <w:b/>
                <w:color w:val="auto"/>
                <w:w w:val="90"/>
                <w:sz w:val="28"/>
                <w:szCs w:val="28"/>
                <w:highlight w:val="none"/>
              </w:rPr>
              <w:t>_______________________________________</w:t>
            </w:r>
          </w:p>
        </w:tc>
      </w:tr>
      <w:tr w14:paraId="15020267">
        <w:tblPrEx>
          <w:tblCellMar>
            <w:top w:w="0" w:type="dxa"/>
            <w:left w:w="108" w:type="dxa"/>
            <w:bottom w:w="0" w:type="dxa"/>
            <w:right w:w="108" w:type="dxa"/>
          </w:tblCellMar>
        </w:tblPrEx>
        <w:trPr>
          <w:trHeight w:val="680" w:hRule="atLeast"/>
        </w:trPr>
        <w:tc>
          <w:tcPr>
            <w:tcW w:w="8789" w:type="dxa"/>
            <w:vAlign w:val="center"/>
          </w:tcPr>
          <w:p w14:paraId="77175651">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供应商地址</w:t>
            </w:r>
            <w:r>
              <w:rPr>
                <w:rFonts w:hint="eastAsia" w:ascii="宋体" w:hAnsi="宋体" w:cs="宋体"/>
                <w:b/>
                <w:color w:val="auto"/>
                <w:sz w:val="28"/>
                <w:szCs w:val="28"/>
                <w:highlight w:val="none"/>
                <w:lang w:eastAsia="zh-CN"/>
              </w:rPr>
              <w:t>：</w:t>
            </w:r>
            <w:r>
              <w:rPr>
                <w:rFonts w:hint="eastAsia" w:ascii="宋体" w:hAnsi="宋体" w:cs="宋体"/>
                <w:b/>
                <w:color w:val="auto"/>
                <w:w w:val="90"/>
                <w:sz w:val="28"/>
                <w:szCs w:val="28"/>
                <w:highlight w:val="none"/>
              </w:rPr>
              <w:t>_______________________________________________</w:t>
            </w:r>
          </w:p>
        </w:tc>
      </w:tr>
      <w:tr w14:paraId="2E123A15">
        <w:tblPrEx>
          <w:tblCellMar>
            <w:top w:w="0" w:type="dxa"/>
            <w:left w:w="108" w:type="dxa"/>
            <w:bottom w:w="0" w:type="dxa"/>
            <w:right w:w="108" w:type="dxa"/>
          </w:tblCellMar>
        </w:tblPrEx>
        <w:trPr>
          <w:trHeight w:val="680" w:hRule="atLeast"/>
        </w:trPr>
        <w:tc>
          <w:tcPr>
            <w:tcW w:w="8789" w:type="dxa"/>
            <w:vAlign w:val="center"/>
          </w:tcPr>
          <w:p w14:paraId="215B6135">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法定代表人或其授权代表（签字或签章）</w:t>
            </w:r>
            <w:r>
              <w:rPr>
                <w:rFonts w:hint="eastAsia" w:ascii="宋体" w:hAnsi="宋体" w:cs="宋体"/>
                <w:b/>
                <w:color w:val="auto"/>
                <w:sz w:val="28"/>
                <w:szCs w:val="28"/>
                <w:highlight w:val="none"/>
                <w:lang w:eastAsia="zh-CN"/>
              </w:rPr>
              <w:t>：</w:t>
            </w:r>
            <w:r>
              <w:rPr>
                <w:rFonts w:hint="eastAsia" w:ascii="宋体" w:hAnsi="宋体" w:cs="宋体"/>
                <w:b/>
                <w:color w:val="auto"/>
                <w:w w:val="90"/>
                <w:sz w:val="28"/>
                <w:szCs w:val="28"/>
                <w:highlight w:val="none"/>
              </w:rPr>
              <w:t>________________________</w:t>
            </w:r>
          </w:p>
        </w:tc>
      </w:tr>
      <w:tr w14:paraId="31AA83CB">
        <w:tblPrEx>
          <w:tblCellMar>
            <w:top w:w="0" w:type="dxa"/>
            <w:left w:w="108" w:type="dxa"/>
            <w:bottom w:w="0" w:type="dxa"/>
            <w:right w:w="108" w:type="dxa"/>
          </w:tblCellMar>
        </w:tblPrEx>
        <w:trPr>
          <w:trHeight w:val="680" w:hRule="atLeast"/>
        </w:trPr>
        <w:tc>
          <w:tcPr>
            <w:tcW w:w="8789" w:type="dxa"/>
            <w:vAlign w:val="center"/>
          </w:tcPr>
          <w:p w14:paraId="3FCE4FCC">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日期</w:t>
            </w:r>
            <w:r>
              <w:rPr>
                <w:rFonts w:hint="eastAsia" w:ascii="宋体" w:hAnsi="宋体" w:cs="宋体"/>
                <w:b/>
                <w:color w:val="auto"/>
                <w:sz w:val="28"/>
                <w:szCs w:val="28"/>
                <w:highlight w:val="none"/>
                <w:lang w:eastAsia="zh-CN"/>
              </w:rPr>
              <w:t>：</w:t>
            </w:r>
            <w:r>
              <w:rPr>
                <w:rFonts w:hint="eastAsia" w:ascii="宋体" w:hAnsi="宋体" w:cs="宋体"/>
                <w:b/>
                <w:color w:val="auto"/>
                <w:w w:val="90"/>
                <w:sz w:val="28"/>
                <w:szCs w:val="28"/>
                <w:highlight w:val="none"/>
              </w:rPr>
              <w:t>__________________________________________________________</w:t>
            </w:r>
          </w:p>
        </w:tc>
      </w:tr>
    </w:tbl>
    <w:p w14:paraId="05825512">
      <w:pPr>
        <w:pStyle w:val="6"/>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1.2供应商资格审查声明函</w:t>
      </w:r>
    </w:p>
    <w:p w14:paraId="73B5F8E1">
      <w:pPr>
        <w:wordWrap w:val="0"/>
        <w:spacing w:line="360" w:lineRule="auto"/>
        <w:jc w:val="center"/>
        <w:rPr>
          <w:rFonts w:hint="eastAsia" w:ascii="宋体" w:hAnsi="宋体" w:cs="宋体"/>
          <w:b/>
          <w:color w:val="auto"/>
          <w:sz w:val="44"/>
          <w:szCs w:val="44"/>
          <w:highlight w:val="none"/>
        </w:rPr>
      </w:pPr>
    </w:p>
    <w:p w14:paraId="7DA6D395">
      <w:pPr>
        <w:wordWrap w:val="0"/>
        <w:spacing w:line="360" w:lineRule="auto"/>
        <w:jc w:val="center"/>
        <w:rPr>
          <w:rFonts w:hint="eastAsia" w:ascii="宋体" w:hAnsi="宋体" w:cs="宋体"/>
          <w:color w:val="auto"/>
          <w:highlight w:val="none"/>
        </w:rPr>
      </w:pPr>
      <w:r>
        <w:rPr>
          <w:rFonts w:hint="eastAsia" w:ascii="宋体" w:hAnsi="宋体" w:cs="宋体"/>
          <w:b/>
          <w:color w:val="auto"/>
          <w:sz w:val="44"/>
          <w:szCs w:val="44"/>
          <w:highlight w:val="none"/>
        </w:rPr>
        <w:t>供应商资格审查声明函</w:t>
      </w:r>
    </w:p>
    <w:p w14:paraId="11756D75">
      <w:pPr>
        <w:wordWrap w:val="0"/>
        <w:spacing w:line="360" w:lineRule="auto"/>
        <w:rPr>
          <w:rFonts w:hint="eastAsia" w:ascii="宋体" w:hAnsi="宋体" w:cs="宋体"/>
          <w:color w:val="auto"/>
          <w:highlight w:val="none"/>
        </w:rPr>
      </w:pPr>
    </w:p>
    <w:p w14:paraId="629E49B0">
      <w:pPr>
        <w:wordWrap w:val="0"/>
        <w:spacing w:line="360" w:lineRule="auto"/>
        <w:rPr>
          <w:rFonts w:hint="eastAsia" w:ascii="宋体" w:hAnsi="宋体" w:cs="宋体"/>
          <w:b/>
          <w:color w:val="auto"/>
          <w:w w:val="90"/>
          <w:sz w:val="28"/>
          <w:szCs w:val="22"/>
          <w:highlight w:val="none"/>
          <w:u w:val="single"/>
        </w:rPr>
      </w:pPr>
    </w:p>
    <w:p w14:paraId="0A582C03">
      <w:pPr>
        <w:wordWrap w:val="0"/>
        <w:spacing w:line="360" w:lineRule="auto"/>
        <w:rPr>
          <w:rFonts w:hint="eastAsia" w:ascii="宋体" w:hAnsi="宋体" w:eastAsia="宋体" w:cs="宋体"/>
          <w:b/>
          <w:color w:val="auto"/>
          <w:sz w:val="32"/>
          <w:szCs w:val="28"/>
          <w:highlight w:val="none"/>
          <w:u w:val="single"/>
          <w:lang w:eastAsia="zh-CN"/>
        </w:rPr>
      </w:pPr>
      <w:r>
        <w:rPr>
          <w:rFonts w:hint="eastAsia" w:ascii="宋体" w:hAnsi="宋体" w:cs="宋体"/>
          <w:b/>
          <w:color w:val="auto"/>
          <w:sz w:val="32"/>
          <w:szCs w:val="28"/>
          <w:highlight w:val="none"/>
          <w:u w:val="single"/>
          <w:lang w:eastAsia="zh-CN"/>
        </w:rPr>
        <w:t>平阳县青澜酒店管理有限公司</w:t>
      </w:r>
      <w:r>
        <w:rPr>
          <w:rFonts w:hint="eastAsia" w:ascii="宋体" w:hAnsi="宋体" w:cs="宋体"/>
          <w:b/>
          <w:color w:val="auto"/>
          <w:sz w:val="32"/>
          <w:szCs w:val="28"/>
          <w:highlight w:val="none"/>
          <w:u w:val="single"/>
        </w:rPr>
        <w:t xml:space="preserve"> </w:t>
      </w:r>
      <w:r>
        <w:rPr>
          <w:rFonts w:hint="eastAsia" w:ascii="宋体" w:hAnsi="宋体" w:cs="宋体"/>
          <w:b/>
          <w:color w:val="auto"/>
          <w:w w:val="90"/>
          <w:sz w:val="28"/>
          <w:szCs w:val="22"/>
          <w:highlight w:val="none"/>
          <w:u w:val="single"/>
          <w:lang w:eastAsia="zh-CN"/>
        </w:rPr>
        <w:t>：</w:t>
      </w:r>
    </w:p>
    <w:p w14:paraId="4156A6FC">
      <w:pPr>
        <w:wordWrap w:val="0"/>
        <w:spacing w:line="360" w:lineRule="auto"/>
        <w:rPr>
          <w:rFonts w:hint="eastAsia" w:ascii="宋体" w:hAnsi="宋体" w:cs="宋体"/>
          <w:color w:val="auto"/>
          <w:sz w:val="32"/>
          <w:szCs w:val="28"/>
          <w:highlight w:val="none"/>
        </w:rPr>
      </w:pPr>
    </w:p>
    <w:p w14:paraId="6E70BF0D">
      <w:pPr>
        <w:wordWrap w:val="0"/>
        <w:spacing w:line="360" w:lineRule="auto"/>
        <w:ind w:firstLine="560" w:firstLineChars="200"/>
        <w:rPr>
          <w:rFonts w:hint="eastAsia" w:ascii="宋体" w:hAnsi="宋体" w:cs="宋体"/>
          <w:color w:val="auto"/>
          <w:sz w:val="28"/>
          <w:szCs w:val="22"/>
          <w:highlight w:val="none"/>
        </w:rPr>
      </w:pPr>
      <w:r>
        <w:rPr>
          <w:rFonts w:hint="eastAsia" w:ascii="宋体" w:hAnsi="宋体" w:cs="宋体"/>
          <w:color w:val="auto"/>
          <w:sz w:val="28"/>
          <w:szCs w:val="22"/>
          <w:highlight w:val="none"/>
        </w:rPr>
        <w:t>我公司郑重声明，我公司参加</w:t>
      </w:r>
      <w:r>
        <w:rPr>
          <w:rFonts w:hint="eastAsia" w:ascii="宋体" w:hAnsi="宋体" w:cs="宋体"/>
          <w:b/>
          <w:color w:val="auto"/>
          <w:sz w:val="28"/>
          <w:szCs w:val="22"/>
          <w:highlight w:val="none"/>
          <w:u w:val="single"/>
          <w:lang w:eastAsia="zh-CN"/>
        </w:rPr>
        <w:t>2026年雁荡山君澜度假酒店物业服务采购项目</w:t>
      </w:r>
      <w:r>
        <w:rPr>
          <w:rFonts w:hint="eastAsia" w:ascii="宋体" w:hAnsi="宋体" w:cs="宋体"/>
          <w:b/>
          <w:color w:val="auto"/>
          <w:sz w:val="28"/>
          <w:szCs w:val="22"/>
          <w:highlight w:val="none"/>
          <w:u w:val="single"/>
        </w:rPr>
        <w:t>（项目编号</w:t>
      </w:r>
      <w:r>
        <w:rPr>
          <w:rFonts w:hint="eastAsia" w:ascii="宋体" w:hAnsi="宋体" w:cs="宋体"/>
          <w:b/>
          <w:color w:val="auto"/>
          <w:sz w:val="28"/>
          <w:szCs w:val="22"/>
          <w:highlight w:val="none"/>
          <w:u w:val="single"/>
          <w:lang w:eastAsia="zh-CN"/>
        </w:rPr>
        <w:t>：PYCG260325036</w:t>
      </w:r>
      <w:r>
        <w:rPr>
          <w:rFonts w:hint="eastAsia" w:ascii="宋体" w:hAnsi="宋体" w:cs="宋体"/>
          <w:b/>
          <w:color w:val="auto"/>
          <w:sz w:val="28"/>
          <w:szCs w:val="22"/>
          <w:highlight w:val="none"/>
          <w:u w:val="single"/>
        </w:rPr>
        <w:t>）</w:t>
      </w:r>
      <w:r>
        <w:rPr>
          <w:rFonts w:hint="eastAsia" w:ascii="宋体" w:hAnsi="宋体" w:cs="宋体"/>
          <w:color w:val="auto"/>
          <w:sz w:val="28"/>
          <w:szCs w:val="22"/>
          <w:highlight w:val="none"/>
        </w:rPr>
        <w:t>的国企采购活动中所提交的《资格文件》所有内容真实、有效，不存在提供虚假材料的行为。如有违反，愿承担一切责任。</w:t>
      </w:r>
    </w:p>
    <w:p w14:paraId="16DD1836">
      <w:pPr>
        <w:wordWrap w:val="0"/>
        <w:spacing w:line="360" w:lineRule="auto"/>
        <w:ind w:firstLine="560" w:firstLineChars="200"/>
        <w:rPr>
          <w:rFonts w:hint="eastAsia" w:ascii="宋体" w:hAnsi="宋体" w:cs="宋体"/>
          <w:color w:val="auto"/>
          <w:sz w:val="28"/>
          <w:szCs w:val="22"/>
          <w:highlight w:val="none"/>
        </w:rPr>
      </w:pPr>
    </w:p>
    <w:p w14:paraId="197F9F72">
      <w:pPr>
        <w:wordWrap w:val="0"/>
        <w:spacing w:line="360" w:lineRule="auto"/>
        <w:ind w:firstLine="560" w:firstLineChars="200"/>
        <w:rPr>
          <w:rFonts w:hint="eastAsia" w:ascii="宋体" w:hAnsi="宋体" w:cs="宋体"/>
          <w:color w:val="auto"/>
          <w:sz w:val="22"/>
          <w:szCs w:val="22"/>
          <w:highlight w:val="none"/>
        </w:rPr>
      </w:pPr>
      <w:r>
        <w:rPr>
          <w:rFonts w:hint="eastAsia" w:ascii="宋体" w:hAnsi="宋体" w:cs="宋体"/>
          <w:color w:val="auto"/>
          <w:sz w:val="28"/>
          <w:szCs w:val="22"/>
          <w:highlight w:val="none"/>
        </w:rPr>
        <w:t>特此声明！</w:t>
      </w:r>
    </w:p>
    <w:p w14:paraId="275E0482">
      <w:pPr>
        <w:wordWrap w:val="0"/>
        <w:spacing w:line="360" w:lineRule="auto"/>
        <w:ind w:firstLine="420" w:firstLineChars="200"/>
        <w:rPr>
          <w:rFonts w:hint="eastAsia" w:ascii="宋体" w:hAnsi="宋体" w:cs="宋体"/>
          <w:color w:val="auto"/>
          <w:szCs w:val="22"/>
          <w:highlight w:val="none"/>
        </w:rPr>
      </w:pPr>
    </w:p>
    <w:p w14:paraId="3AC6522C">
      <w:pPr>
        <w:wordWrap w:val="0"/>
        <w:spacing w:line="360" w:lineRule="auto"/>
        <w:ind w:firstLine="420" w:firstLineChars="200"/>
        <w:rPr>
          <w:rFonts w:hint="eastAsia" w:ascii="宋体" w:hAnsi="宋体" w:cs="宋体"/>
          <w:color w:val="auto"/>
          <w:szCs w:val="22"/>
          <w:highlight w:val="none"/>
        </w:rPr>
      </w:pPr>
    </w:p>
    <w:p w14:paraId="3454B1D8">
      <w:pPr>
        <w:wordWrap w:val="0"/>
        <w:spacing w:line="360" w:lineRule="auto"/>
        <w:ind w:firstLine="420" w:firstLineChars="200"/>
        <w:rPr>
          <w:rFonts w:hint="eastAsia" w:ascii="宋体" w:hAnsi="宋体" w:cs="宋体"/>
          <w:color w:val="auto"/>
          <w:szCs w:val="22"/>
          <w:highlight w:val="none"/>
        </w:rPr>
      </w:pPr>
    </w:p>
    <w:p w14:paraId="33DA619E">
      <w:pPr>
        <w:wordWrap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供应商名称</w:t>
      </w:r>
      <w:r>
        <w:rPr>
          <w:rFonts w:hint="eastAsia" w:ascii="宋体" w:hAnsi="宋体" w:cs="宋体"/>
          <w:b/>
          <w:color w:val="auto"/>
          <w:sz w:val="28"/>
          <w:highlight w:val="none"/>
        </w:rPr>
        <w:t>（盖章）</w:t>
      </w:r>
      <w:r>
        <w:rPr>
          <w:rFonts w:hint="eastAsia" w:ascii="宋体" w:hAnsi="宋体" w:cs="宋体"/>
          <w:color w:val="auto"/>
          <w:sz w:val="28"/>
          <w:szCs w:val="28"/>
          <w:highlight w:val="none"/>
          <w:lang w:eastAsia="zh-CN"/>
        </w:rPr>
        <w:t>：</w:t>
      </w:r>
      <w:r>
        <w:rPr>
          <w:rFonts w:hint="eastAsia" w:ascii="宋体" w:hAnsi="宋体" w:cs="宋体"/>
          <w:color w:val="auto"/>
          <w:w w:val="90"/>
          <w:sz w:val="28"/>
          <w:szCs w:val="28"/>
          <w:highlight w:val="none"/>
        </w:rPr>
        <w:t>_________________________________________</w:t>
      </w:r>
    </w:p>
    <w:p w14:paraId="0625AB46">
      <w:pPr>
        <w:wordWrap w:val="0"/>
        <w:snapToGrid w:val="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法定代表人或授权代表</w:t>
      </w:r>
      <w:r>
        <w:rPr>
          <w:rFonts w:hint="eastAsia" w:ascii="宋体" w:hAnsi="宋体" w:cs="宋体"/>
          <w:b/>
          <w:color w:val="auto"/>
          <w:sz w:val="28"/>
          <w:highlight w:val="none"/>
        </w:rPr>
        <w:t>（签字或签章）</w:t>
      </w:r>
      <w:r>
        <w:rPr>
          <w:rFonts w:hint="eastAsia" w:ascii="宋体" w:hAnsi="宋体" w:cs="宋体"/>
          <w:color w:val="auto"/>
          <w:sz w:val="28"/>
          <w:szCs w:val="28"/>
          <w:highlight w:val="none"/>
          <w:lang w:eastAsia="zh-CN"/>
        </w:rPr>
        <w:t>：</w:t>
      </w:r>
      <w:r>
        <w:rPr>
          <w:rFonts w:hint="eastAsia" w:ascii="宋体" w:hAnsi="宋体" w:cs="宋体"/>
          <w:color w:val="auto"/>
          <w:w w:val="90"/>
          <w:sz w:val="28"/>
          <w:szCs w:val="28"/>
          <w:highlight w:val="none"/>
        </w:rPr>
        <w:t>__________________________</w:t>
      </w:r>
    </w:p>
    <w:p w14:paraId="290D51E3">
      <w:pPr>
        <w:wordWrap w:val="0"/>
        <w:spacing w:line="360" w:lineRule="auto"/>
        <w:rPr>
          <w:rFonts w:hint="eastAsia" w:ascii="宋体" w:hAnsi="宋体" w:cs="宋体"/>
          <w:b/>
          <w:color w:val="auto"/>
          <w:highlight w:val="none"/>
        </w:rPr>
      </w:pPr>
      <w:r>
        <w:rPr>
          <w:rFonts w:hint="eastAsia" w:ascii="宋体" w:hAnsi="宋体" w:cs="宋体"/>
          <w:color w:val="auto"/>
          <w:sz w:val="28"/>
          <w:szCs w:val="28"/>
          <w:highlight w:val="none"/>
        </w:rPr>
        <w:t>日期</w:t>
      </w:r>
      <w:r>
        <w:rPr>
          <w:rFonts w:hint="eastAsia" w:ascii="宋体" w:hAnsi="宋体" w:cs="宋体"/>
          <w:color w:val="auto"/>
          <w:sz w:val="28"/>
          <w:szCs w:val="28"/>
          <w:highlight w:val="none"/>
          <w:lang w:eastAsia="zh-CN"/>
        </w:rPr>
        <w:t>：</w:t>
      </w:r>
      <w:r>
        <w:rPr>
          <w:rFonts w:hint="eastAsia" w:ascii="宋体" w:hAnsi="宋体" w:cs="宋体"/>
          <w:color w:val="auto"/>
          <w:w w:val="90"/>
          <w:sz w:val="28"/>
          <w:szCs w:val="28"/>
          <w:highlight w:val="none"/>
        </w:rPr>
        <w:t>________年____月____日</w:t>
      </w:r>
    </w:p>
    <w:p w14:paraId="15051695">
      <w:pPr>
        <w:wordWrap w:val="0"/>
        <w:spacing w:line="360" w:lineRule="auto"/>
        <w:rPr>
          <w:rFonts w:hint="eastAsia" w:ascii="宋体" w:hAnsi="宋体" w:cs="宋体"/>
          <w:color w:val="auto"/>
          <w:highlight w:val="none"/>
        </w:rPr>
      </w:pPr>
    </w:p>
    <w:p w14:paraId="164C41F4">
      <w:pPr>
        <w:pStyle w:val="6"/>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1.3具有独立承担民事责任能力的证明材料</w:t>
      </w:r>
    </w:p>
    <w:p w14:paraId="05EB9D0B">
      <w:pPr>
        <w:wordWrap w:val="0"/>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企业法人营业执照</w:t>
      </w:r>
    </w:p>
    <w:tbl>
      <w:tblPr>
        <w:tblStyle w:val="28"/>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5A72897E">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14:paraId="7EE8328D">
            <w:pPr>
              <w:wordWrap w:val="0"/>
              <w:spacing w:line="360" w:lineRule="auto"/>
              <w:rPr>
                <w:rFonts w:hint="eastAsia" w:ascii="宋体" w:hAnsi="宋体" w:cs="宋体"/>
                <w:color w:val="auto"/>
                <w:highlight w:val="none"/>
              </w:rPr>
            </w:pPr>
            <w:r>
              <w:rPr>
                <w:rFonts w:hint="eastAsia" w:ascii="宋体" w:hAnsi="宋体" w:cs="宋体"/>
                <w:color w:val="auto"/>
                <w:highlight w:val="none"/>
              </w:rPr>
              <w:t>资格要求</w:t>
            </w:r>
            <w:r>
              <w:rPr>
                <w:rFonts w:hint="eastAsia" w:ascii="宋体" w:hAnsi="宋体" w:cs="宋体"/>
                <w:color w:val="auto"/>
                <w:highlight w:val="none"/>
                <w:lang w:eastAsia="zh-CN"/>
              </w:rPr>
              <w:t>：</w:t>
            </w:r>
            <w:r>
              <w:rPr>
                <w:rFonts w:hint="eastAsia" w:ascii="宋体" w:hAnsi="宋体" w:cs="宋体"/>
                <w:color w:val="auto"/>
                <w:highlight w:val="none"/>
              </w:rPr>
              <w:t>具有独立承担民事责任能力</w:t>
            </w:r>
          </w:p>
          <w:p w14:paraId="7E79B657">
            <w:pPr>
              <w:wordWrap w:val="0"/>
              <w:spacing w:line="360" w:lineRule="auto"/>
              <w:rPr>
                <w:rFonts w:hint="eastAsia" w:ascii="宋体" w:hAnsi="宋体" w:cs="宋体"/>
                <w:color w:val="auto"/>
                <w:highlight w:val="none"/>
              </w:rPr>
            </w:pPr>
          </w:p>
          <w:p w14:paraId="7BBFAD55">
            <w:pPr>
              <w:wordWrap w:val="0"/>
              <w:spacing w:line="360" w:lineRule="auto"/>
              <w:rPr>
                <w:rFonts w:hint="eastAsia" w:ascii="宋体" w:hAnsi="宋体" w:cs="宋体"/>
                <w:color w:val="auto"/>
                <w:highlight w:val="none"/>
              </w:rPr>
            </w:pPr>
            <w:r>
              <w:rPr>
                <w:rFonts w:hint="eastAsia" w:ascii="宋体" w:hAnsi="宋体" w:cs="宋体"/>
                <w:color w:val="auto"/>
                <w:highlight w:val="none"/>
              </w:rPr>
              <w:t>证明材料</w:t>
            </w:r>
            <w:r>
              <w:rPr>
                <w:rFonts w:hint="eastAsia" w:ascii="宋体" w:hAnsi="宋体" w:cs="宋体"/>
                <w:color w:val="auto"/>
                <w:highlight w:val="none"/>
                <w:lang w:eastAsia="zh-CN"/>
              </w:rPr>
              <w:t>：</w:t>
            </w:r>
            <w:r>
              <w:rPr>
                <w:rFonts w:hint="eastAsia" w:ascii="宋体" w:hAnsi="宋体" w:cs="宋体"/>
                <w:color w:val="auto"/>
                <w:highlight w:val="none"/>
              </w:rPr>
              <w:t>企业营业执照（提供复制件加盖供应商公章）或供应商为依法允许经营的事业单位的，应提交事业单位法人证书（提供复制件加盖供应商公章）</w:t>
            </w:r>
          </w:p>
          <w:p w14:paraId="5A350258">
            <w:pPr>
              <w:wordWrap w:val="0"/>
              <w:spacing w:line="360" w:lineRule="auto"/>
              <w:rPr>
                <w:rFonts w:hint="eastAsia" w:ascii="宋体" w:hAnsi="宋体" w:cs="宋体"/>
                <w:color w:val="auto"/>
                <w:highlight w:val="none"/>
              </w:rPr>
            </w:pPr>
          </w:p>
          <w:p w14:paraId="63FDD0FE">
            <w:pPr>
              <w:wordWrap w:val="0"/>
              <w:spacing w:line="360" w:lineRule="auto"/>
              <w:rPr>
                <w:rFonts w:hint="eastAsia" w:ascii="宋体" w:hAnsi="宋体" w:cs="宋体"/>
                <w:color w:val="auto"/>
                <w:highlight w:val="none"/>
              </w:rPr>
            </w:pPr>
            <w:r>
              <w:rPr>
                <w:rFonts w:hint="eastAsia" w:ascii="宋体" w:hAnsi="宋体" w:cs="宋体"/>
                <w:color w:val="auto"/>
                <w:highlight w:val="none"/>
              </w:rPr>
              <w:t>备注</w:t>
            </w:r>
            <w:r>
              <w:rPr>
                <w:rFonts w:hint="eastAsia" w:ascii="宋体" w:hAnsi="宋体" w:cs="宋体"/>
                <w:color w:val="auto"/>
                <w:highlight w:val="none"/>
                <w:lang w:eastAsia="zh-CN"/>
              </w:rPr>
              <w:t>：</w:t>
            </w:r>
            <w:r>
              <w:rPr>
                <w:rFonts w:hint="eastAsia" w:ascii="宋体" w:hAnsi="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7BE6BFF9">
            <w:pPr>
              <w:pStyle w:val="21"/>
              <w:wordWrap w:val="0"/>
              <w:spacing w:line="360" w:lineRule="auto"/>
              <w:rPr>
                <w:rFonts w:hint="eastAsia" w:ascii="宋体" w:hAnsi="宋体" w:cs="宋体"/>
                <w:color w:val="auto"/>
                <w:highlight w:val="none"/>
              </w:rPr>
            </w:pPr>
          </w:p>
        </w:tc>
      </w:tr>
    </w:tbl>
    <w:p w14:paraId="28BB3976">
      <w:pPr>
        <w:wordWrap w:val="0"/>
        <w:spacing w:line="360" w:lineRule="auto"/>
        <w:rPr>
          <w:rFonts w:hint="eastAsia" w:ascii="宋体" w:hAnsi="宋体" w:cs="宋体"/>
          <w:i/>
          <w:color w:val="auto"/>
          <w:sz w:val="22"/>
          <w:szCs w:val="22"/>
          <w:highlight w:val="none"/>
        </w:rPr>
      </w:pPr>
    </w:p>
    <w:p w14:paraId="67170014">
      <w:pPr>
        <w:pStyle w:val="6"/>
        <w:spacing w:before="0" w:after="0" w:line="360" w:lineRule="auto"/>
        <w:rPr>
          <w:rFonts w:hint="eastAsia" w:ascii="宋体" w:hAnsi="宋体" w:eastAsia="宋体" w:cs="宋体"/>
          <w:color w:val="auto"/>
          <w:highlight w:val="none"/>
          <w:lang w:eastAsia="zh-CN"/>
        </w:rPr>
      </w:pPr>
      <w:r>
        <w:rPr>
          <w:rFonts w:hint="eastAsia" w:ascii="宋体" w:hAnsi="宋体" w:cs="宋体"/>
          <w:color w:val="auto"/>
          <w:highlight w:val="none"/>
        </w:rPr>
        <w:br w:type="page"/>
      </w:r>
      <w:r>
        <w:rPr>
          <w:rFonts w:hint="eastAsia" w:ascii="宋体" w:hAnsi="宋体" w:cs="宋体"/>
          <w:color w:val="auto"/>
          <w:highlight w:val="none"/>
        </w:rPr>
        <w:t>1.4供应商符合参与国企采购活动资格条件的声明函</w:t>
      </w:r>
      <w:r>
        <w:rPr>
          <w:rFonts w:hint="eastAsia" w:ascii="宋体" w:hAnsi="宋体" w:cs="宋体"/>
          <w:color w:val="auto"/>
          <w:highlight w:val="none"/>
          <w:lang w:eastAsia="zh-CN"/>
        </w:rPr>
        <w:t>：</w:t>
      </w:r>
    </w:p>
    <w:p w14:paraId="1C2A507E">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声明函</w:t>
      </w:r>
    </w:p>
    <w:p w14:paraId="310DEF75">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single"/>
        </w:rPr>
        <w:t>（采购人）</w:t>
      </w:r>
      <w:r>
        <w:rPr>
          <w:rFonts w:hint="eastAsia" w:ascii="宋体" w:hAnsi="宋体" w:cs="宋体"/>
          <w:color w:val="auto"/>
          <w:sz w:val="24"/>
          <w:highlight w:val="none"/>
          <w:u w:val="single"/>
          <w:lang w:eastAsia="zh-CN"/>
        </w:rPr>
        <w:t>：</w:t>
      </w:r>
    </w:p>
    <w:p w14:paraId="48E84D81">
      <w:pPr>
        <w:pStyle w:val="10"/>
        <w:spacing w:line="360" w:lineRule="auto"/>
        <w:rPr>
          <w:rFonts w:hint="eastAsia" w:ascii="宋体" w:hAnsi="宋体" w:cs="宋体"/>
          <w:color w:val="auto"/>
          <w:highlight w:val="none"/>
        </w:rPr>
      </w:pPr>
    </w:p>
    <w:p w14:paraId="0D68763B">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我方</w:t>
      </w:r>
      <w:r>
        <w:rPr>
          <w:rFonts w:hint="eastAsia" w:ascii="宋体" w:hAnsi="宋体" w:cs="宋体"/>
          <w:color w:val="auto"/>
          <w:sz w:val="24"/>
          <w:szCs w:val="24"/>
          <w:highlight w:val="none"/>
          <w:u w:val="single"/>
        </w:rPr>
        <w:t xml:space="preserve">    </w:t>
      </w:r>
      <w:r>
        <w:rPr>
          <w:rFonts w:hint="eastAsia" w:ascii="宋体" w:hAnsi="宋体" w:cs="宋体"/>
          <w:i/>
          <w:iCs/>
          <w:color w:val="auto"/>
          <w:sz w:val="24"/>
          <w:szCs w:val="24"/>
          <w:highlight w:val="none"/>
          <w:u w:val="single"/>
        </w:rPr>
        <w:t>（投标供应商全称）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参与</w:t>
      </w:r>
      <w:r>
        <w:rPr>
          <w:rFonts w:hint="eastAsia" w:ascii="宋体" w:hAnsi="宋体" w:cs="宋体"/>
          <w:color w:val="auto"/>
          <w:sz w:val="24"/>
          <w:szCs w:val="24"/>
          <w:highlight w:val="none"/>
          <w:u w:val="single"/>
        </w:rPr>
        <w:t xml:space="preserve">    </w:t>
      </w:r>
      <w:r>
        <w:rPr>
          <w:rFonts w:hint="eastAsia" w:ascii="宋体" w:hAnsi="宋体" w:cs="宋体"/>
          <w:i/>
          <w:iCs/>
          <w:color w:val="auto"/>
          <w:sz w:val="24"/>
          <w:szCs w:val="24"/>
          <w:highlight w:val="none"/>
          <w:u w:val="single"/>
        </w:rPr>
        <w:t xml:space="preserve">  （项目名称）   </w:t>
      </w:r>
      <w:r>
        <w:rPr>
          <w:rFonts w:hint="eastAsia" w:ascii="宋体" w:hAnsi="宋体" w:cs="宋体"/>
          <w:color w:val="auto"/>
          <w:sz w:val="24"/>
          <w:szCs w:val="24"/>
          <w:highlight w:val="none"/>
        </w:rPr>
        <w:t>国企采购活动，针对《平阳县县属国有企业采购管理办法（试行）》第十四条所述条件做如下承诺</w:t>
      </w:r>
      <w:r>
        <w:rPr>
          <w:rFonts w:hint="eastAsia" w:ascii="宋体" w:hAnsi="宋体" w:cs="宋体"/>
          <w:color w:val="auto"/>
          <w:sz w:val="24"/>
          <w:szCs w:val="24"/>
          <w:highlight w:val="none"/>
          <w:lang w:eastAsia="zh-CN"/>
        </w:rPr>
        <w:t>：</w:t>
      </w:r>
    </w:p>
    <w:p w14:paraId="77C9E931">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1.我方具有独立承担民事责任的能力；</w:t>
      </w:r>
    </w:p>
    <w:p w14:paraId="0ED5393F">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2.我方具有良好的商业信誉和健全的财务会计制度；</w:t>
      </w:r>
    </w:p>
    <w:p w14:paraId="6F17C4B7">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3.我方具有履行合同所必需的设备和专业技术、售后保障等能力；</w:t>
      </w:r>
    </w:p>
    <w:p w14:paraId="45EA9F85">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4.我方有依法缴纳税收和社会保障资金的良好记录；</w:t>
      </w:r>
    </w:p>
    <w:p w14:paraId="146E249D">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468C8EA1">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6.我方与参加本次项目同一合同项下政府采购活动的其他供应商不存在单位负责人为同一人或者直接控股、管理关系。</w:t>
      </w:r>
    </w:p>
    <w:p w14:paraId="53CEDE47">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7.我方未被“信用中国”（www.creditchina.gov.cn）、中国政府采购网（www.ccgp.gov.cn）列入失信被执行人名单、重大税收违法案件当事人名单、政府采购严重违法失信行为记录名单</w:t>
      </w:r>
    </w:p>
    <w:p w14:paraId="15046269">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787BBE7F">
      <w:pPr>
        <w:pStyle w:val="24"/>
        <w:spacing w:before="0" w:beforeAutospacing="0" w:after="0" w:afterAutospacing="0" w:line="360" w:lineRule="auto"/>
        <w:ind w:left="400" w:firstLine="480" w:firstLineChars="200"/>
        <w:rPr>
          <w:rFonts w:hint="eastAsia" w:ascii="宋体" w:hAnsi="宋体" w:cs="宋体"/>
          <w:bCs/>
          <w:color w:val="auto"/>
          <w:sz w:val="24"/>
          <w:szCs w:val="24"/>
          <w:highlight w:val="none"/>
        </w:rPr>
      </w:pPr>
    </w:p>
    <w:p w14:paraId="01D13D0B">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供应商名称（盖章）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761AC3B0">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法定代表人或授权代表（签字或盖章）</w:t>
      </w:r>
    </w:p>
    <w:p w14:paraId="3B6299BF">
      <w:pPr>
        <w:spacing w:line="360" w:lineRule="auto"/>
        <w:ind w:firstLine="960" w:firstLineChars="400"/>
        <w:rPr>
          <w:rFonts w:hint="eastAsia" w:ascii="宋体" w:hAnsi="宋体" w:cs="宋体"/>
          <w:color w:val="auto"/>
          <w:w w:val="90"/>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年  月  日 </w:t>
      </w:r>
    </w:p>
    <w:p w14:paraId="44EA5645">
      <w:pPr>
        <w:pStyle w:val="6"/>
        <w:spacing w:before="0" w:after="0"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1.5-1法定代表人身份证明 </w:t>
      </w:r>
    </w:p>
    <w:p w14:paraId="6590BC48">
      <w:pPr>
        <w:spacing w:line="360" w:lineRule="auto"/>
        <w:jc w:val="center"/>
        <w:rPr>
          <w:rFonts w:hint="eastAsia" w:ascii="宋体" w:hAnsi="宋体" w:cs="宋体"/>
          <w:b/>
          <w:color w:val="auto"/>
          <w:sz w:val="28"/>
          <w:szCs w:val="28"/>
          <w:highlight w:val="none"/>
        </w:rPr>
      </w:pPr>
      <w:bookmarkStart w:id="57" w:name="_Toc144974467"/>
      <w:bookmarkStart w:id="58" w:name="_Toc434942927"/>
      <w:bookmarkStart w:id="59" w:name="_Toc152047263"/>
      <w:r>
        <w:rPr>
          <w:rFonts w:hint="eastAsia" w:ascii="宋体" w:hAnsi="宋体" w:cs="宋体"/>
          <w:b/>
          <w:color w:val="auto"/>
          <w:sz w:val="28"/>
          <w:szCs w:val="28"/>
          <w:highlight w:val="none"/>
        </w:rPr>
        <w:t>法定代表人身份证明</w:t>
      </w:r>
      <w:bookmarkEnd w:id="57"/>
      <w:bookmarkEnd w:id="58"/>
      <w:bookmarkEnd w:id="59"/>
    </w:p>
    <w:p w14:paraId="1E907FA1">
      <w:pPr>
        <w:spacing w:line="360" w:lineRule="auto"/>
        <w:rPr>
          <w:rFonts w:hint="eastAsia" w:ascii="宋体" w:hAnsi="宋体" w:cs="宋体"/>
          <w:color w:val="auto"/>
          <w:sz w:val="22"/>
          <w:szCs w:val="22"/>
          <w:highlight w:val="none"/>
        </w:rPr>
      </w:pPr>
    </w:p>
    <w:p w14:paraId="09254D14">
      <w:pPr>
        <w:topLinePunct/>
        <w:spacing w:line="360" w:lineRule="auto"/>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rPr>
        <w:t>供应商名称</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u w:val="single"/>
        </w:rPr>
        <w:t xml:space="preserve">                 </w:t>
      </w:r>
    </w:p>
    <w:p w14:paraId="0935FB8A">
      <w:pPr>
        <w:topLinePunct/>
        <w:spacing w:line="360" w:lineRule="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单位性质</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u w:val="single"/>
        </w:rPr>
        <w:t xml:space="preserve">                     </w:t>
      </w:r>
    </w:p>
    <w:p w14:paraId="1DB9287F">
      <w:pPr>
        <w:topLinePunct/>
        <w:spacing w:line="360" w:lineRule="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成立时间</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年</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月</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日</w:t>
      </w:r>
    </w:p>
    <w:p w14:paraId="31C7B60E">
      <w:pPr>
        <w:topLinePunct/>
        <w:spacing w:line="360" w:lineRule="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经营期限</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u w:val="single"/>
        </w:rPr>
        <w:t xml:space="preserve">          </w:t>
      </w:r>
    </w:p>
    <w:p w14:paraId="5D9A0ACD">
      <w:pPr>
        <w:topLinePunct/>
        <w:spacing w:line="360" w:lineRule="auto"/>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rPr>
        <w:t>姓名</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性别</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年龄</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职务</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u w:val="single"/>
        </w:rPr>
        <w:t xml:space="preserve">      </w:t>
      </w:r>
    </w:p>
    <w:p w14:paraId="5BD6528B">
      <w:pPr>
        <w:topLinePunct/>
        <w:spacing w:line="360" w:lineRule="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系</w:t>
      </w:r>
      <w:r>
        <w:rPr>
          <w:rFonts w:hint="eastAsia" w:ascii="宋体" w:hAnsi="宋体" w:cs="宋体"/>
          <w:bCs/>
          <w:color w:val="auto"/>
          <w:sz w:val="22"/>
          <w:szCs w:val="22"/>
          <w:highlight w:val="none"/>
          <w:u w:val="single"/>
        </w:rPr>
        <w:t xml:space="preserve">（投标供应商名称）          </w:t>
      </w:r>
      <w:r>
        <w:rPr>
          <w:rFonts w:hint="eastAsia" w:ascii="宋体" w:hAnsi="宋体" w:cs="宋体"/>
          <w:bCs/>
          <w:color w:val="auto"/>
          <w:sz w:val="22"/>
          <w:szCs w:val="22"/>
          <w:highlight w:val="none"/>
        </w:rPr>
        <w:t>的法定代表人。</w:t>
      </w:r>
    </w:p>
    <w:p w14:paraId="514243E8">
      <w:pPr>
        <w:topLinePunct/>
        <w:spacing w:line="360" w:lineRule="auto"/>
        <w:ind w:left="564" w:firstLine="420"/>
        <w:rPr>
          <w:rFonts w:hint="eastAsia" w:ascii="宋体" w:hAnsi="宋体" w:cs="宋体"/>
          <w:bCs/>
          <w:color w:val="auto"/>
          <w:sz w:val="22"/>
          <w:szCs w:val="22"/>
          <w:highlight w:val="none"/>
        </w:rPr>
      </w:pPr>
      <w:r>
        <w:rPr>
          <w:rFonts w:hint="eastAsia" w:ascii="宋体" w:hAnsi="宋体" w:cs="宋体"/>
          <w:bCs/>
          <w:color w:val="auto"/>
          <w:sz w:val="22"/>
          <w:szCs w:val="22"/>
          <w:highlight w:val="none"/>
        </w:rPr>
        <w:t>特此证明。</w:t>
      </w:r>
    </w:p>
    <w:p w14:paraId="27FD908D">
      <w:pPr>
        <w:topLinePunct/>
        <w:spacing w:line="360" w:lineRule="auto"/>
        <w:rPr>
          <w:rFonts w:hint="eastAsia" w:ascii="宋体" w:hAnsi="宋体" w:cs="宋体"/>
          <w:bCs/>
          <w:color w:val="auto"/>
          <w:sz w:val="22"/>
          <w:szCs w:val="22"/>
          <w:highlight w:val="none"/>
        </w:rPr>
      </w:pPr>
    </w:p>
    <w:p w14:paraId="62D08D75">
      <w:pPr>
        <w:topLinePunct/>
        <w:spacing w:line="360" w:lineRule="auto"/>
        <w:rPr>
          <w:rFonts w:hint="eastAsia" w:ascii="宋体" w:hAnsi="宋体" w:cs="宋体"/>
          <w:bCs/>
          <w:color w:val="auto"/>
          <w:sz w:val="22"/>
          <w:szCs w:val="22"/>
          <w:highlight w:val="none"/>
        </w:rPr>
      </w:pPr>
    </w:p>
    <w:p w14:paraId="71BA77E7">
      <w:pPr>
        <w:topLinePunct/>
        <w:spacing w:line="360" w:lineRule="auto"/>
        <w:jc w:val="right"/>
        <w:rPr>
          <w:rFonts w:hint="eastAsia" w:ascii="宋体" w:hAnsi="宋体" w:cs="宋体"/>
          <w:bCs/>
          <w:color w:val="auto"/>
          <w:sz w:val="22"/>
          <w:szCs w:val="22"/>
          <w:highlight w:val="none"/>
        </w:rPr>
      </w:pPr>
      <w:r>
        <w:rPr>
          <w:rFonts w:hint="eastAsia" w:ascii="宋体" w:hAnsi="宋体" w:cs="宋体"/>
          <w:bCs/>
          <w:color w:val="auto"/>
          <w:sz w:val="22"/>
          <w:szCs w:val="22"/>
          <w:highlight w:val="none"/>
        </w:rPr>
        <w:t>供应商名称</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u w:val="single"/>
        </w:rPr>
        <w:t xml:space="preserve">（盖单位公章）              </w:t>
      </w:r>
    </w:p>
    <w:p w14:paraId="7B1BA165">
      <w:pPr>
        <w:topLinePunct/>
        <w:spacing w:line="360" w:lineRule="auto"/>
        <w:ind w:left="564" w:firstLine="3990"/>
        <w:jc w:val="right"/>
        <w:rPr>
          <w:rFonts w:hint="eastAsia" w:ascii="宋体" w:hAnsi="宋体" w:cs="宋体"/>
          <w:bCs/>
          <w:color w:val="auto"/>
          <w:sz w:val="22"/>
          <w:szCs w:val="22"/>
          <w:highlight w:val="none"/>
        </w:rPr>
      </w:pP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年</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月</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日</w:t>
      </w:r>
    </w:p>
    <w:p w14:paraId="42935FD2">
      <w:pPr>
        <w:pStyle w:val="13"/>
        <w:adjustRightInd w:val="0"/>
        <w:snapToGrid w:val="0"/>
        <w:spacing w:line="360" w:lineRule="auto"/>
        <w:rPr>
          <w:rFonts w:hint="eastAsia" w:hAnsi="宋体" w:cs="宋体"/>
          <w:bCs/>
          <w:color w:val="auto"/>
          <w:sz w:val="22"/>
          <w:szCs w:val="22"/>
          <w:highlight w:val="none"/>
        </w:rPr>
      </w:pPr>
      <w:r>
        <w:rPr>
          <w:rFonts w:hint="eastAsia" w:hAnsi="宋体" w:cs="宋体"/>
          <w:bCs/>
          <w:color w:val="auto"/>
          <w:sz w:val="22"/>
          <w:szCs w:val="22"/>
          <w:highlight w:val="none"/>
        </w:rPr>
        <w:t>（</w:t>
      </w:r>
      <w:r>
        <w:rPr>
          <w:rFonts w:hint="eastAsia" w:hAnsi="宋体" w:cs="宋体"/>
          <w:color w:val="auto"/>
          <w:sz w:val="22"/>
          <w:szCs w:val="22"/>
          <w:highlight w:val="none"/>
        </w:rPr>
        <w:t>注</w:t>
      </w:r>
      <w:r>
        <w:rPr>
          <w:rFonts w:hint="eastAsia" w:hAnsi="宋体" w:cs="宋体"/>
          <w:color w:val="auto"/>
          <w:sz w:val="22"/>
          <w:szCs w:val="22"/>
          <w:highlight w:val="none"/>
          <w:lang w:eastAsia="zh-CN"/>
        </w:rPr>
        <w:t>：</w:t>
      </w:r>
      <w:r>
        <w:rPr>
          <w:rFonts w:hint="eastAsia" w:hAnsi="宋体" w:cs="宋体"/>
          <w:color w:val="auto"/>
          <w:sz w:val="22"/>
          <w:szCs w:val="22"/>
          <w:highlight w:val="none"/>
        </w:rPr>
        <w:t>非法定代表人参加开标，无须提供。</w:t>
      </w:r>
      <w:r>
        <w:rPr>
          <w:rFonts w:hint="eastAsia" w:hAnsi="宋体" w:cs="宋体"/>
          <w:bCs/>
          <w:color w:val="auto"/>
          <w:sz w:val="22"/>
          <w:szCs w:val="22"/>
          <w:highlight w:val="none"/>
        </w:rPr>
        <w:t>）</w:t>
      </w:r>
    </w:p>
    <w:p w14:paraId="42D9A0A3">
      <w:pPr>
        <w:pStyle w:val="6"/>
        <w:spacing w:before="0" w:after="0" w:line="360" w:lineRule="auto"/>
        <w:rPr>
          <w:rFonts w:hint="eastAsia" w:ascii="宋体" w:hAnsi="宋体" w:cs="宋体"/>
          <w:color w:val="auto"/>
          <w:highlight w:val="none"/>
        </w:rPr>
        <w:sectPr>
          <w:type w:val="continuous"/>
          <w:pgSz w:w="11907" w:h="16840"/>
          <w:pgMar w:top="1440" w:right="1117" w:bottom="1440" w:left="1440" w:header="720" w:footer="720" w:gutter="0"/>
          <w:cols w:space="720" w:num="1"/>
          <w:titlePg/>
          <w:docGrid w:linePitch="286" w:charSpace="0"/>
        </w:sectPr>
      </w:pPr>
    </w:p>
    <w:p w14:paraId="01A230B8">
      <w:pPr>
        <w:pStyle w:val="6"/>
        <w:spacing w:before="0" w:after="0" w:line="360" w:lineRule="auto"/>
        <w:rPr>
          <w:rFonts w:hint="eastAsia" w:ascii="宋体" w:hAnsi="宋体" w:cs="宋体"/>
          <w:color w:val="auto"/>
          <w:highlight w:val="none"/>
        </w:rPr>
      </w:pPr>
      <w:r>
        <w:rPr>
          <w:rFonts w:hint="eastAsia" w:ascii="宋体" w:hAnsi="宋体" w:cs="宋体"/>
          <w:color w:val="auto"/>
          <w:highlight w:val="none"/>
        </w:rPr>
        <w:t>1.5-2 法定代表人授权书</w:t>
      </w:r>
    </w:p>
    <w:p w14:paraId="6B28EE70">
      <w:pPr>
        <w:widowControl/>
        <w:autoSpaceDE w:val="0"/>
        <w:autoSpaceDN w:val="0"/>
        <w:snapToGrid w:val="0"/>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法定代表人授权书</w:t>
      </w:r>
    </w:p>
    <w:p w14:paraId="1BE005DA">
      <w:pPr>
        <w:widowControl/>
        <w:autoSpaceDE w:val="0"/>
        <w:autoSpaceDN w:val="0"/>
        <w:snapToGrid w:val="0"/>
        <w:spacing w:line="360" w:lineRule="auto"/>
        <w:jc w:val="left"/>
        <w:rPr>
          <w:rFonts w:hint="eastAsia" w:ascii="宋体" w:hAnsi="宋体" w:cs="宋体"/>
          <w:color w:val="auto"/>
          <w:sz w:val="24"/>
          <w:highlight w:val="none"/>
        </w:rPr>
      </w:pPr>
    </w:p>
    <w:p w14:paraId="4CE6E3F2">
      <w:pPr>
        <w:widowControl/>
        <w:snapToGrid w:val="0"/>
        <w:spacing w:line="360" w:lineRule="auto"/>
        <w:jc w:val="left"/>
        <w:rPr>
          <w:rFonts w:hint="eastAsia" w:ascii="宋体" w:hAnsi="宋体" w:cs="宋体"/>
          <w:color w:val="auto"/>
          <w:highlight w:val="none"/>
          <w:u w:val="single"/>
        </w:rPr>
      </w:pPr>
    </w:p>
    <w:p w14:paraId="67B3613A">
      <w:pPr>
        <w:widowControl/>
        <w:snapToGrid w:val="0"/>
        <w:spacing w:line="360" w:lineRule="auto"/>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u w:val="single"/>
          <w:lang w:eastAsia="zh-CN"/>
        </w:rPr>
        <w:t>平阳县青澜酒店管理有限公司</w:t>
      </w:r>
      <w:r>
        <w:rPr>
          <w:rFonts w:hint="eastAsia" w:ascii="宋体" w:hAnsi="宋体" w:cs="宋体"/>
          <w:color w:val="auto"/>
          <w:sz w:val="22"/>
          <w:highlight w:val="none"/>
          <w:lang w:eastAsia="zh-CN"/>
        </w:rPr>
        <w:t>：</w:t>
      </w:r>
    </w:p>
    <w:p w14:paraId="51DBCC72">
      <w:pPr>
        <w:widowControl/>
        <w:snapToGrid w:val="0"/>
        <w:spacing w:line="360" w:lineRule="auto"/>
        <w:ind w:firstLine="440"/>
        <w:jc w:val="left"/>
        <w:rPr>
          <w:rFonts w:hint="eastAsia" w:ascii="宋体" w:hAnsi="宋体" w:cs="宋体"/>
          <w:color w:val="auto"/>
          <w:sz w:val="22"/>
          <w:highlight w:val="none"/>
        </w:rPr>
      </w:pPr>
      <w:r>
        <w:rPr>
          <w:rFonts w:hint="eastAsia" w:ascii="宋体" w:hAnsi="宋体" w:cs="宋体"/>
          <w:color w:val="auto"/>
          <w:sz w:val="22"/>
          <w:highlight w:val="none"/>
        </w:rPr>
        <w:t>本授权委托书声明</w:t>
      </w:r>
      <w:r>
        <w:rPr>
          <w:rFonts w:hint="eastAsia" w:ascii="宋体" w:hAnsi="宋体" w:cs="宋体"/>
          <w:color w:val="auto"/>
          <w:sz w:val="22"/>
          <w:highlight w:val="none"/>
          <w:lang w:eastAsia="zh-CN"/>
        </w:rPr>
        <w:t>：</w:t>
      </w:r>
      <w:r>
        <w:rPr>
          <w:rFonts w:hint="eastAsia" w:ascii="宋体" w:hAnsi="宋体" w:cs="宋体"/>
          <w:color w:val="auto"/>
          <w:sz w:val="22"/>
          <w:highlight w:val="none"/>
        </w:rPr>
        <w:t>我</w:t>
      </w:r>
      <w:r>
        <w:rPr>
          <w:rFonts w:hint="eastAsia" w:ascii="宋体" w:hAnsi="宋体" w:cs="宋体"/>
          <w:color w:val="auto"/>
          <w:sz w:val="22"/>
          <w:highlight w:val="none"/>
          <w:u w:val="single"/>
        </w:rPr>
        <w:t xml:space="preserve">   （法定代表人姓名）   </w:t>
      </w:r>
      <w:r>
        <w:rPr>
          <w:rFonts w:hint="eastAsia" w:ascii="宋体" w:hAnsi="宋体" w:cs="宋体"/>
          <w:color w:val="auto"/>
          <w:sz w:val="22"/>
          <w:highlight w:val="none"/>
        </w:rPr>
        <w:t>系</w:t>
      </w:r>
      <w:r>
        <w:rPr>
          <w:rFonts w:hint="eastAsia" w:ascii="宋体" w:hAnsi="宋体" w:cs="宋体"/>
          <w:color w:val="auto"/>
          <w:sz w:val="22"/>
          <w:highlight w:val="none"/>
          <w:u w:val="single"/>
        </w:rPr>
        <w:t xml:space="preserve">   （供应商名称）  </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 xml:space="preserve">  （单 位 名 称）   </w:t>
      </w:r>
      <w:r>
        <w:rPr>
          <w:rFonts w:hint="eastAsia" w:ascii="宋体" w:hAnsi="宋体" w:cs="宋体"/>
          <w:color w:val="auto"/>
          <w:sz w:val="22"/>
          <w:highlight w:val="none"/>
        </w:rPr>
        <w:t>的</w:t>
      </w:r>
      <w:r>
        <w:rPr>
          <w:rFonts w:hint="eastAsia" w:ascii="宋体" w:hAnsi="宋体" w:cs="宋体"/>
          <w:color w:val="auto"/>
          <w:sz w:val="22"/>
          <w:highlight w:val="none"/>
          <w:u w:val="single"/>
        </w:rPr>
        <w:t xml:space="preserve">  （授权代表姓名）  </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rPr>
        <w:t xml:space="preserve"> 项目名称（括号中填写项目编号）   </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714E4D69">
      <w:pPr>
        <w:widowControl/>
        <w:snapToGrid w:val="0"/>
        <w:spacing w:line="360" w:lineRule="auto"/>
        <w:ind w:firstLine="440"/>
        <w:jc w:val="left"/>
        <w:rPr>
          <w:rFonts w:hint="eastAsia" w:ascii="宋体" w:hAnsi="宋体" w:cs="宋体"/>
          <w:color w:val="auto"/>
          <w:sz w:val="22"/>
          <w:highlight w:val="none"/>
        </w:rPr>
      </w:pPr>
      <w:r>
        <w:rPr>
          <w:rFonts w:hint="eastAsia" w:ascii="宋体" w:hAnsi="宋体" w:cs="宋体"/>
          <w:color w:val="auto"/>
          <w:sz w:val="22"/>
          <w:highlight w:val="none"/>
        </w:rPr>
        <w:t>授权代表无转授权，特此授权</w:t>
      </w:r>
    </w:p>
    <w:p w14:paraId="42AFE3B1">
      <w:pPr>
        <w:widowControl/>
        <w:snapToGrid w:val="0"/>
        <w:spacing w:line="360" w:lineRule="auto"/>
        <w:ind w:left="1260"/>
        <w:jc w:val="left"/>
        <w:rPr>
          <w:rFonts w:hint="eastAsia" w:ascii="宋体" w:hAnsi="宋体" w:cs="宋体"/>
          <w:color w:val="auto"/>
          <w:sz w:val="22"/>
          <w:highlight w:val="none"/>
        </w:rPr>
      </w:pPr>
    </w:p>
    <w:p w14:paraId="5F064D5F">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性别 </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年龄</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3F049746">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身份证号码</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职务</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0BC2E36F">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邮政编码</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359312A5">
      <w:pPr>
        <w:widowControl/>
        <w:snapToGrid w:val="0"/>
        <w:spacing w:line="360" w:lineRule="auto"/>
        <w:ind w:left="2098" w:firstLine="959"/>
        <w:jc w:val="left"/>
        <w:rPr>
          <w:rFonts w:hint="eastAsia"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传真</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1892FC36">
      <w:pPr>
        <w:widowControl/>
        <w:snapToGrid w:val="0"/>
        <w:spacing w:line="360" w:lineRule="auto"/>
        <w:ind w:left="2098" w:firstLine="959"/>
        <w:jc w:val="left"/>
        <w:rPr>
          <w:rFonts w:hint="eastAsia" w:ascii="宋体" w:hAnsi="宋体" w:cs="宋体"/>
          <w:color w:val="auto"/>
          <w:sz w:val="22"/>
          <w:highlight w:val="none"/>
        </w:rPr>
      </w:pPr>
      <w:r>
        <w:rPr>
          <w:rFonts w:hint="eastAsia" w:ascii="宋体" w:hAnsi="宋体" w:cs="宋体"/>
          <w:color w:val="auto"/>
          <w:sz w:val="22"/>
          <w:highlight w:val="none"/>
        </w:rPr>
        <w:t xml:space="preserve">                                </w:t>
      </w:r>
    </w:p>
    <w:p w14:paraId="70E52B03">
      <w:pPr>
        <w:widowControl/>
        <w:snapToGrid w:val="0"/>
        <w:spacing w:line="360" w:lineRule="auto"/>
        <w:ind w:left="2098" w:right="440" w:firstLine="959"/>
        <w:jc w:val="left"/>
        <w:rPr>
          <w:rFonts w:hint="eastAsia"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（盖章）</w:t>
      </w:r>
    </w:p>
    <w:p w14:paraId="27857D4D">
      <w:pPr>
        <w:widowControl/>
        <w:snapToGrid w:val="0"/>
        <w:spacing w:line="360" w:lineRule="auto"/>
        <w:ind w:left="2098" w:right="440" w:firstLine="959"/>
        <w:jc w:val="left"/>
        <w:rPr>
          <w:rFonts w:hint="eastAsia"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（签字或盖章）</w:t>
      </w:r>
    </w:p>
    <w:p w14:paraId="2802DA8F">
      <w:pPr>
        <w:widowControl/>
        <w:snapToGrid w:val="0"/>
        <w:spacing w:line="360" w:lineRule="auto"/>
        <w:jc w:val="left"/>
        <w:rPr>
          <w:rFonts w:hint="eastAsia" w:ascii="宋体" w:hAnsi="宋体" w:cs="宋体"/>
          <w:color w:val="auto"/>
          <w:sz w:val="22"/>
          <w:highlight w:val="none"/>
        </w:rPr>
      </w:pPr>
    </w:p>
    <w:p w14:paraId="2419255F">
      <w:pPr>
        <w:widowControl/>
        <w:snapToGrid w:val="0"/>
        <w:spacing w:line="360" w:lineRule="auto"/>
        <w:ind w:left="2098" w:right="440" w:firstLine="959"/>
        <w:jc w:val="left"/>
        <w:rPr>
          <w:rFonts w:hint="eastAsia" w:ascii="宋体" w:hAnsi="宋体" w:cs="宋体"/>
          <w:color w:val="auto"/>
          <w:sz w:val="24"/>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年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w:t>
      </w:r>
    </w:p>
    <w:tbl>
      <w:tblPr>
        <w:tblStyle w:val="28"/>
        <w:tblW w:w="0" w:type="auto"/>
        <w:tblInd w:w="108" w:type="dxa"/>
        <w:tblLayout w:type="fixed"/>
        <w:tblCellMar>
          <w:top w:w="0" w:type="dxa"/>
          <w:left w:w="0" w:type="dxa"/>
          <w:bottom w:w="0" w:type="dxa"/>
          <w:right w:w="0" w:type="dxa"/>
        </w:tblCellMar>
      </w:tblPr>
      <w:tblGrid>
        <w:gridCol w:w="8657"/>
      </w:tblGrid>
      <w:tr w14:paraId="32906CDD">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29D0F1">
            <w:pPr>
              <w:widowControl/>
              <w:snapToGrid w:val="0"/>
              <w:spacing w:line="360" w:lineRule="auto"/>
              <w:jc w:val="center"/>
              <w:rPr>
                <w:rFonts w:hint="eastAsia" w:ascii="宋体" w:hAnsi="宋体" w:cs="宋体"/>
                <w:color w:val="auto"/>
                <w:sz w:val="24"/>
                <w:highlight w:val="none"/>
              </w:rPr>
            </w:pPr>
          </w:p>
          <w:p w14:paraId="3E201E58">
            <w:pPr>
              <w:widowControl/>
              <w:snapToGrid w:val="0"/>
              <w:spacing w:line="360" w:lineRule="auto"/>
              <w:jc w:val="center"/>
              <w:rPr>
                <w:rFonts w:hint="eastAsia" w:ascii="宋体" w:hAnsi="宋体" w:cs="宋体"/>
                <w:color w:val="auto"/>
                <w:sz w:val="24"/>
                <w:highlight w:val="none"/>
              </w:rPr>
            </w:pPr>
          </w:p>
          <w:p w14:paraId="32A3C667">
            <w:pPr>
              <w:widowControl/>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授权代表身份证复印件与影印件粘贴处</w:t>
            </w:r>
          </w:p>
          <w:p w14:paraId="40A2F22B">
            <w:pPr>
              <w:widowControl/>
              <w:snapToGrid w:val="0"/>
              <w:spacing w:line="360" w:lineRule="auto"/>
              <w:jc w:val="center"/>
              <w:rPr>
                <w:rFonts w:hint="eastAsia" w:ascii="宋体" w:hAnsi="宋体" w:cs="宋体"/>
                <w:color w:val="auto"/>
                <w:sz w:val="24"/>
                <w:highlight w:val="none"/>
              </w:rPr>
            </w:pPr>
          </w:p>
          <w:p w14:paraId="29786B31">
            <w:pPr>
              <w:widowControl/>
              <w:snapToGrid w:val="0"/>
              <w:spacing w:line="360" w:lineRule="auto"/>
              <w:jc w:val="center"/>
              <w:rPr>
                <w:rFonts w:hint="eastAsia" w:ascii="宋体" w:hAnsi="宋体" w:cs="宋体"/>
                <w:color w:val="auto"/>
                <w:sz w:val="24"/>
                <w:highlight w:val="none"/>
              </w:rPr>
            </w:pPr>
          </w:p>
          <w:p w14:paraId="3673AB08">
            <w:pPr>
              <w:widowControl/>
              <w:snapToGrid w:val="0"/>
              <w:spacing w:line="360" w:lineRule="auto"/>
              <w:jc w:val="center"/>
              <w:rPr>
                <w:rFonts w:hint="eastAsia" w:ascii="宋体" w:hAnsi="宋体" w:cs="宋体"/>
                <w:color w:val="auto"/>
                <w:sz w:val="24"/>
                <w:highlight w:val="none"/>
              </w:rPr>
            </w:pPr>
          </w:p>
          <w:p w14:paraId="0AFAAF7C">
            <w:pPr>
              <w:widowControl/>
              <w:snapToGrid w:val="0"/>
              <w:spacing w:line="360" w:lineRule="auto"/>
              <w:jc w:val="center"/>
              <w:rPr>
                <w:rFonts w:hint="eastAsia" w:ascii="宋体" w:hAnsi="宋体" w:cs="宋体"/>
                <w:color w:val="auto"/>
                <w:sz w:val="24"/>
                <w:highlight w:val="none"/>
              </w:rPr>
            </w:pPr>
          </w:p>
          <w:p w14:paraId="1F31FAC0">
            <w:pPr>
              <w:widowControl/>
              <w:snapToGrid w:val="0"/>
              <w:spacing w:line="360" w:lineRule="auto"/>
              <w:jc w:val="center"/>
              <w:rPr>
                <w:rFonts w:hint="eastAsia" w:ascii="宋体" w:hAnsi="宋体" w:cs="宋体"/>
                <w:color w:val="auto"/>
                <w:sz w:val="36"/>
                <w:highlight w:val="none"/>
              </w:rPr>
            </w:pPr>
          </w:p>
        </w:tc>
      </w:tr>
    </w:tbl>
    <w:p w14:paraId="018015E1">
      <w:pPr>
        <w:widowControl/>
        <w:tabs>
          <w:tab w:val="left" w:pos="360"/>
        </w:tabs>
        <w:snapToGrid w:val="0"/>
        <w:spacing w:line="360" w:lineRule="auto"/>
        <w:ind w:left="360"/>
        <w:jc w:val="left"/>
        <w:rPr>
          <w:rFonts w:hint="eastAsia" w:ascii="宋体" w:hAnsi="宋体" w:cs="宋体"/>
          <w:b/>
          <w:color w:val="auto"/>
          <w:sz w:val="22"/>
          <w:highlight w:val="none"/>
        </w:rPr>
      </w:pPr>
      <w:r>
        <w:rPr>
          <w:rFonts w:hint="eastAsia" w:ascii="宋体" w:hAnsi="宋体" w:cs="宋体"/>
          <w:b/>
          <w:color w:val="auto"/>
          <w:sz w:val="22"/>
          <w:highlight w:val="none"/>
        </w:rPr>
        <w:t>注</w:t>
      </w:r>
      <w:r>
        <w:rPr>
          <w:rFonts w:hint="eastAsia" w:ascii="宋体" w:hAnsi="宋体" w:cs="宋体"/>
          <w:b/>
          <w:color w:val="auto"/>
          <w:sz w:val="22"/>
          <w:highlight w:val="none"/>
          <w:lang w:eastAsia="zh-CN"/>
        </w:rPr>
        <w:t>：</w:t>
      </w:r>
      <w:r>
        <w:rPr>
          <w:rFonts w:hint="eastAsia" w:ascii="宋体" w:hAnsi="宋体" w:cs="宋体"/>
          <w:b/>
          <w:color w:val="auto"/>
          <w:sz w:val="22"/>
          <w:highlight w:val="none"/>
        </w:rPr>
        <w:t>法定代表人必须签字或盖章，否则做无效标处理。如为法定代表人投标，则无需提供。</w:t>
      </w:r>
    </w:p>
    <w:p w14:paraId="2ADC31A4">
      <w:pPr>
        <w:widowControl/>
        <w:snapToGrid w:val="0"/>
        <w:spacing w:line="360" w:lineRule="auto"/>
        <w:jc w:val="left"/>
        <w:rPr>
          <w:rFonts w:hint="eastAsia" w:ascii="宋体" w:hAnsi="宋体" w:cs="宋体"/>
          <w:color w:val="auto"/>
          <w:sz w:val="30"/>
          <w:highlight w:val="none"/>
        </w:rPr>
      </w:pPr>
    </w:p>
    <w:p w14:paraId="65B74707">
      <w:pPr>
        <w:pStyle w:val="4"/>
        <w:wordWrap w:val="0"/>
        <w:spacing w:before="0" w:after="0" w:line="360" w:lineRule="auto"/>
        <w:rPr>
          <w:rFonts w:hint="eastAsia" w:ascii="宋体" w:hAnsi="宋体" w:eastAsia="宋体" w:cs="宋体"/>
          <w:color w:val="auto"/>
          <w:highlight w:val="none"/>
        </w:rPr>
      </w:pPr>
      <w:bookmarkStart w:id="60" w:name="_Toc28966"/>
      <w:bookmarkStart w:id="61" w:name="_Toc817"/>
      <w:bookmarkStart w:id="62" w:name="_Toc13445"/>
      <w:r>
        <w:rPr>
          <w:rFonts w:hint="eastAsia" w:ascii="宋体" w:hAnsi="宋体" w:eastAsia="宋体" w:cs="宋体"/>
          <w:color w:val="auto"/>
          <w:highlight w:val="none"/>
        </w:rPr>
        <w:br w:type="page"/>
      </w:r>
      <w:bookmarkEnd w:id="60"/>
      <w:bookmarkEnd w:id="61"/>
      <w:bookmarkEnd w:id="62"/>
      <w:bookmarkStart w:id="63" w:name="_Toc13938"/>
      <w:bookmarkStart w:id="64" w:name="_Toc25195"/>
      <w:bookmarkStart w:id="65" w:name="_Toc28635"/>
      <w:bookmarkStart w:id="66" w:name="_Toc6047"/>
      <w:bookmarkStart w:id="67" w:name="_Toc28157"/>
      <w:r>
        <w:rPr>
          <w:rFonts w:hint="eastAsia" w:ascii="宋体" w:hAnsi="宋体" w:eastAsia="宋体" w:cs="宋体"/>
          <w:color w:val="auto"/>
          <w:highlight w:val="none"/>
        </w:rPr>
        <w:t>二、“报价文件”格式</w:t>
      </w:r>
      <w:bookmarkEnd w:id="63"/>
      <w:bookmarkEnd w:id="64"/>
      <w:bookmarkEnd w:id="65"/>
      <w:bookmarkEnd w:id="66"/>
      <w:bookmarkEnd w:id="67"/>
    </w:p>
    <w:p w14:paraId="591D8717">
      <w:pPr>
        <w:pStyle w:val="7"/>
        <w:wordWrap w:val="0"/>
        <w:spacing w:before="0" w:after="0" w:line="360" w:lineRule="auto"/>
        <w:rPr>
          <w:rFonts w:hint="eastAsia" w:ascii="宋体" w:hAnsi="宋体" w:cs="宋体"/>
          <w:color w:val="auto"/>
          <w:sz w:val="32"/>
          <w:szCs w:val="22"/>
          <w:highlight w:val="none"/>
        </w:rPr>
      </w:pPr>
      <w:r>
        <w:rPr>
          <w:rFonts w:hint="eastAsia" w:ascii="宋体" w:hAnsi="宋体" w:cs="宋体"/>
          <w:color w:val="auto"/>
          <w:highlight w:val="none"/>
        </w:rPr>
        <w:t>2.1 “报价文件”封面</w:t>
      </w:r>
    </w:p>
    <w:p w14:paraId="1E8F8886">
      <w:pPr>
        <w:wordWrap w:val="0"/>
        <w:spacing w:line="360" w:lineRule="auto"/>
        <w:jc w:val="center"/>
        <w:rPr>
          <w:rFonts w:hint="eastAsia" w:ascii="宋体" w:hAnsi="宋体" w:eastAsia="宋体" w:cs="宋体"/>
          <w:color w:val="auto"/>
          <w:sz w:val="52"/>
          <w:szCs w:val="18"/>
          <w:highlight w:val="none"/>
          <w:lang w:eastAsia="zh-CN"/>
        </w:rPr>
      </w:pPr>
      <w:r>
        <w:rPr>
          <w:rFonts w:hint="eastAsia" w:ascii="宋体" w:hAnsi="宋体" w:cs="宋体"/>
          <w:color w:val="auto"/>
          <w:sz w:val="52"/>
          <w:szCs w:val="18"/>
          <w:highlight w:val="none"/>
          <w:lang w:eastAsia="zh-CN"/>
        </w:rPr>
        <w:t>2026年雁荡山君澜度假酒店物业服务采购项目</w:t>
      </w:r>
    </w:p>
    <w:p w14:paraId="52E9C24A">
      <w:pPr>
        <w:pStyle w:val="60"/>
        <w:wordWrap w:val="0"/>
        <w:spacing w:after="0" w:line="360" w:lineRule="auto"/>
        <w:rPr>
          <w:rFonts w:hint="eastAsia" w:ascii="宋体" w:hAnsi="宋体" w:cs="宋体"/>
          <w:color w:val="auto"/>
          <w:highlight w:val="none"/>
        </w:rPr>
      </w:pPr>
    </w:p>
    <w:p w14:paraId="2EC8335C">
      <w:pPr>
        <w:wordWrap w:val="0"/>
        <w:spacing w:line="360" w:lineRule="auto"/>
        <w:jc w:val="center"/>
        <w:rPr>
          <w:rFonts w:hint="eastAsia" w:ascii="宋体" w:hAnsi="宋体" w:cs="宋体"/>
          <w:color w:val="auto"/>
          <w:sz w:val="96"/>
          <w:szCs w:val="22"/>
          <w:highlight w:val="none"/>
        </w:rPr>
      </w:pPr>
      <w:r>
        <w:rPr>
          <w:rFonts w:hint="eastAsia" w:ascii="宋体" w:hAnsi="宋体" w:cs="宋体"/>
          <w:color w:val="auto"/>
          <w:sz w:val="96"/>
          <w:szCs w:val="22"/>
          <w:highlight w:val="none"/>
        </w:rPr>
        <w:t>投 标 文 件</w:t>
      </w:r>
    </w:p>
    <w:p w14:paraId="633363B5">
      <w:pPr>
        <w:wordWrap w:val="0"/>
        <w:spacing w:line="360" w:lineRule="auto"/>
        <w:jc w:val="center"/>
        <w:rPr>
          <w:rFonts w:hint="eastAsia" w:ascii="宋体" w:hAnsi="宋体" w:cs="宋体"/>
          <w:b/>
          <w:color w:val="auto"/>
          <w:sz w:val="52"/>
          <w:szCs w:val="22"/>
          <w:highlight w:val="none"/>
        </w:rPr>
      </w:pPr>
      <w:r>
        <w:rPr>
          <w:rFonts w:hint="eastAsia" w:ascii="宋体" w:hAnsi="宋体" w:cs="宋体"/>
          <w:b/>
          <w:color w:val="auto"/>
          <w:sz w:val="52"/>
          <w:szCs w:val="22"/>
          <w:highlight w:val="none"/>
        </w:rPr>
        <w:t>（报价文件）</w:t>
      </w:r>
    </w:p>
    <w:p w14:paraId="75F3D59C">
      <w:pPr>
        <w:wordWrap w:val="0"/>
        <w:spacing w:line="360" w:lineRule="auto"/>
        <w:jc w:val="center"/>
        <w:rPr>
          <w:rFonts w:hint="eastAsia" w:ascii="宋体" w:hAnsi="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4B8DCB3A">
        <w:tblPrEx>
          <w:tblCellMar>
            <w:top w:w="0" w:type="dxa"/>
            <w:left w:w="108" w:type="dxa"/>
            <w:bottom w:w="0" w:type="dxa"/>
            <w:right w:w="108" w:type="dxa"/>
          </w:tblCellMar>
        </w:tblPrEx>
        <w:trPr>
          <w:trHeight w:val="680" w:hRule="atLeast"/>
        </w:trPr>
        <w:tc>
          <w:tcPr>
            <w:tcW w:w="8789" w:type="dxa"/>
            <w:vAlign w:val="center"/>
          </w:tcPr>
          <w:p w14:paraId="449905E7">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 xml:space="preserve"> </w:t>
            </w:r>
            <w:r>
              <w:rPr>
                <w:rFonts w:hint="eastAsia" w:ascii="宋体" w:hAnsi="宋体" w:cs="宋体"/>
                <w:b/>
                <w:color w:val="auto"/>
                <w:sz w:val="28"/>
                <w:szCs w:val="28"/>
                <w:highlight w:val="none"/>
                <w:lang w:eastAsia="zh-CN"/>
              </w:rPr>
              <w:t>PYCG260325036</w:t>
            </w:r>
            <w:r>
              <w:rPr>
                <w:rFonts w:hint="eastAsia" w:ascii="宋体" w:hAnsi="宋体" w:cs="宋体"/>
                <w:b/>
                <w:color w:val="auto"/>
                <w:sz w:val="28"/>
                <w:szCs w:val="28"/>
                <w:highlight w:val="none"/>
              </w:rPr>
              <w:t xml:space="preserve">    </w:t>
            </w:r>
          </w:p>
        </w:tc>
      </w:tr>
      <w:tr w14:paraId="0616E4BE">
        <w:tblPrEx>
          <w:tblCellMar>
            <w:top w:w="0" w:type="dxa"/>
            <w:left w:w="108" w:type="dxa"/>
            <w:bottom w:w="0" w:type="dxa"/>
            <w:right w:w="108" w:type="dxa"/>
          </w:tblCellMar>
        </w:tblPrEx>
        <w:trPr>
          <w:trHeight w:val="680" w:hRule="atLeast"/>
        </w:trPr>
        <w:tc>
          <w:tcPr>
            <w:tcW w:w="8789" w:type="dxa"/>
            <w:vAlign w:val="center"/>
          </w:tcPr>
          <w:p w14:paraId="060DF067">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供应商名称（盖章）</w:t>
            </w:r>
            <w:r>
              <w:rPr>
                <w:rFonts w:hint="eastAsia" w:ascii="宋体" w:hAnsi="宋体" w:cs="宋体"/>
                <w:b/>
                <w:color w:val="auto"/>
                <w:sz w:val="28"/>
                <w:szCs w:val="28"/>
                <w:highlight w:val="none"/>
                <w:lang w:eastAsia="zh-CN"/>
              </w:rPr>
              <w:t>：</w:t>
            </w:r>
            <w:r>
              <w:rPr>
                <w:rFonts w:hint="eastAsia" w:ascii="宋体" w:hAnsi="宋体" w:cs="宋体"/>
                <w:b/>
                <w:color w:val="auto"/>
                <w:w w:val="90"/>
                <w:sz w:val="28"/>
                <w:szCs w:val="28"/>
                <w:highlight w:val="none"/>
              </w:rPr>
              <w:t>_______________________________________</w:t>
            </w:r>
          </w:p>
        </w:tc>
      </w:tr>
      <w:tr w14:paraId="0BEBCACF">
        <w:tblPrEx>
          <w:tblCellMar>
            <w:top w:w="0" w:type="dxa"/>
            <w:left w:w="108" w:type="dxa"/>
            <w:bottom w:w="0" w:type="dxa"/>
            <w:right w:w="108" w:type="dxa"/>
          </w:tblCellMar>
        </w:tblPrEx>
        <w:trPr>
          <w:trHeight w:val="680" w:hRule="atLeast"/>
        </w:trPr>
        <w:tc>
          <w:tcPr>
            <w:tcW w:w="8789" w:type="dxa"/>
            <w:vAlign w:val="center"/>
          </w:tcPr>
          <w:p w14:paraId="758A4476">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供应商地址</w:t>
            </w:r>
            <w:r>
              <w:rPr>
                <w:rFonts w:hint="eastAsia" w:ascii="宋体" w:hAnsi="宋体" w:cs="宋体"/>
                <w:b/>
                <w:color w:val="auto"/>
                <w:sz w:val="28"/>
                <w:szCs w:val="28"/>
                <w:highlight w:val="none"/>
                <w:lang w:eastAsia="zh-CN"/>
              </w:rPr>
              <w:t>：</w:t>
            </w:r>
            <w:r>
              <w:rPr>
                <w:rFonts w:hint="eastAsia" w:ascii="宋体" w:hAnsi="宋体" w:cs="宋体"/>
                <w:b/>
                <w:color w:val="auto"/>
                <w:w w:val="90"/>
                <w:sz w:val="28"/>
                <w:szCs w:val="28"/>
                <w:highlight w:val="none"/>
              </w:rPr>
              <w:t>_______________________________________________</w:t>
            </w:r>
          </w:p>
        </w:tc>
      </w:tr>
      <w:tr w14:paraId="2B2FD4F2">
        <w:tblPrEx>
          <w:tblCellMar>
            <w:top w:w="0" w:type="dxa"/>
            <w:left w:w="108" w:type="dxa"/>
            <w:bottom w:w="0" w:type="dxa"/>
            <w:right w:w="108" w:type="dxa"/>
          </w:tblCellMar>
        </w:tblPrEx>
        <w:trPr>
          <w:trHeight w:val="680" w:hRule="atLeast"/>
        </w:trPr>
        <w:tc>
          <w:tcPr>
            <w:tcW w:w="8789" w:type="dxa"/>
            <w:vAlign w:val="center"/>
          </w:tcPr>
          <w:p w14:paraId="5769F3D9">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法定代表人或其授权代表（签字或签章）</w:t>
            </w:r>
            <w:r>
              <w:rPr>
                <w:rFonts w:hint="eastAsia" w:ascii="宋体" w:hAnsi="宋体" w:cs="宋体"/>
                <w:b/>
                <w:color w:val="auto"/>
                <w:sz w:val="28"/>
                <w:szCs w:val="28"/>
                <w:highlight w:val="none"/>
                <w:lang w:eastAsia="zh-CN"/>
              </w:rPr>
              <w:t>：</w:t>
            </w:r>
            <w:r>
              <w:rPr>
                <w:rFonts w:hint="eastAsia" w:ascii="宋体" w:hAnsi="宋体" w:cs="宋体"/>
                <w:b/>
                <w:color w:val="auto"/>
                <w:w w:val="90"/>
                <w:sz w:val="28"/>
                <w:szCs w:val="28"/>
                <w:highlight w:val="none"/>
              </w:rPr>
              <w:t>________________________</w:t>
            </w:r>
          </w:p>
        </w:tc>
      </w:tr>
      <w:tr w14:paraId="66C80700">
        <w:tblPrEx>
          <w:tblCellMar>
            <w:top w:w="0" w:type="dxa"/>
            <w:left w:w="108" w:type="dxa"/>
            <w:bottom w:w="0" w:type="dxa"/>
            <w:right w:w="108" w:type="dxa"/>
          </w:tblCellMar>
        </w:tblPrEx>
        <w:trPr>
          <w:trHeight w:val="680" w:hRule="atLeast"/>
        </w:trPr>
        <w:tc>
          <w:tcPr>
            <w:tcW w:w="8789" w:type="dxa"/>
            <w:vAlign w:val="center"/>
          </w:tcPr>
          <w:p w14:paraId="28463878">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日期</w:t>
            </w:r>
            <w:r>
              <w:rPr>
                <w:rFonts w:hint="eastAsia" w:ascii="宋体" w:hAnsi="宋体" w:cs="宋体"/>
                <w:b/>
                <w:color w:val="auto"/>
                <w:sz w:val="28"/>
                <w:szCs w:val="28"/>
                <w:highlight w:val="none"/>
                <w:lang w:eastAsia="zh-CN"/>
              </w:rPr>
              <w:t>：</w:t>
            </w:r>
            <w:r>
              <w:rPr>
                <w:rFonts w:hint="eastAsia" w:ascii="宋体" w:hAnsi="宋体" w:cs="宋体"/>
                <w:b/>
                <w:color w:val="auto"/>
                <w:w w:val="90"/>
                <w:sz w:val="28"/>
                <w:szCs w:val="28"/>
                <w:highlight w:val="none"/>
              </w:rPr>
              <w:t>__________________________________________________________</w:t>
            </w:r>
          </w:p>
        </w:tc>
      </w:tr>
      <w:tr w14:paraId="34ECFD60">
        <w:tblPrEx>
          <w:tblCellMar>
            <w:top w:w="0" w:type="dxa"/>
            <w:left w:w="108" w:type="dxa"/>
            <w:bottom w:w="0" w:type="dxa"/>
            <w:right w:w="108" w:type="dxa"/>
          </w:tblCellMar>
        </w:tblPrEx>
        <w:trPr>
          <w:trHeight w:val="335" w:hRule="atLeast"/>
        </w:trPr>
        <w:tc>
          <w:tcPr>
            <w:tcW w:w="8789" w:type="dxa"/>
            <w:vAlign w:val="center"/>
          </w:tcPr>
          <w:p w14:paraId="71A07B03">
            <w:pPr>
              <w:wordWrap w:val="0"/>
              <w:spacing w:line="360" w:lineRule="auto"/>
              <w:rPr>
                <w:rFonts w:hint="eastAsia" w:ascii="宋体" w:hAnsi="宋体" w:cs="宋体"/>
                <w:color w:val="auto"/>
                <w:sz w:val="28"/>
                <w:szCs w:val="28"/>
                <w:highlight w:val="none"/>
              </w:rPr>
            </w:pPr>
          </w:p>
        </w:tc>
      </w:tr>
      <w:tr w14:paraId="07886C83">
        <w:trPr>
          <w:trHeight w:val="680" w:hRule="atLeast"/>
        </w:trPr>
        <w:tc>
          <w:tcPr>
            <w:tcW w:w="8789" w:type="dxa"/>
            <w:vAlign w:val="center"/>
          </w:tcPr>
          <w:p w14:paraId="3D6CC297">
            <w:pPr>
              <w:wordWrap w:val="0"/>
              <w:spacing w:line="360" w:lineRule="auto"/>
              <w:jc w:val="center"/>
              <w:rPr>
                <w:rFonts w:hint="eastAsia" w:ascii="宋体" w:hAnsi="宋体" w:cs="宋体"/>
                <w:b/>
                <w:color w:val="auto"/>
                <w:sz w:val="28"/>
                <w:szCs w:val="28"/>
                <w:highlight w:val="none"/>
              </w:rPr>
            </w:pPr>
          </w:p>
        </w:tc>
      </w:tr>
    </w:tbl>
    <w:p w14:paraId="57D45CF4">
      <w:pPr>
        <w:wordWrap w:val="0"/>
        <w:autoSpaceDE w:val="0"/>
        <w:autoSpaceDN w:val="0"/>
        <w:adjustRightInd w:val="0"/>
        <w:snapToGrid w:val="0"/>
        <w:spacing w:line="360" w:lineRule="auto"/>
        <w:rPr>
          <w:rFonts w:hint="eastAsia" w:ascii="宋体" w:hAnsi="宋体" w:cs="宋体"/>
          <w:color w:val="auto"/>
          <w:highlight w:val="none"/>
        </w:rPr>
        <w:sectPr>
          <w:headerReference r:id="rId6" w:type="first"/>
          <w:footerReference r:id="rId8" w:type="first"/>
          <w:headerReference r:id="rId5" w:type="default"/>
          <w:footerReference r:id="rId7" w:type="default"/>
          <w:pgSz w:w="11906" w:h="16838"/>
          <w:pgMar w:top="1440" w:right="748" w:bottom="1440" w:left="1361" w:header="720" w:footer="720" w:gutter="0"/>
          <w:cols w:space="720" w:num="1"/>
          <w:titlePg/>
          <w:docGrid w:linePitch="286" w:charSpace="-3831"/>
        </w:sectPr>
      </w:pPr>
    </w:p>
    <w:p w14:paraId="78E8A72C">
      <w:pPr>
        <w:pStyle w:val="7"/>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2.2 开标一览表</w:t>
      </w:r>
    </w:p>
    <w:p w14:paraId="649BCE47">
      <w:pPr>
        <w:pStyle w:val="13"/>
        <w:wordWrap w:val="0"/>
        <w:adjustRightInd w:val="0"/>
        <w:snapToGrid w:val="0"/>
        <w:spacing w:line="360" w:lineRule="auto"/>
        <w:jc w:val="center"/>
        <w:rPr>
          <w:rFonts w:hint="eastAsia" w:hAnsi="宋体" w:cs="宋体"/>
          <w:color w:val="auto"/>
          <w:sz w:val="36"/>
          <w:szCs w:val="36"/>
          <w:highlight w:val="none"/>
        </w:rPr>
      </w:pPr>
      <w:r>
        <w:rPr>
          <w:rFonts w:hint="eastAsia" w:hAnsi="宋体" w:cs="宋体"/>
          <w:color w:val="auto"/>
          <w:sz w:val="36"/>
          <w:szCs w:val="36"/>
          <w:highlight w:val="none"/>
        </w:rPr>
        <w:t>开标一览表</w:t>
      </w:r>
    </w:p>
    <w:p w14:paraId="76046502">
      <w:pPr>
        <w:pStyle w:val="13"/>
        <w:wordWrap w:val="0"/>
        <w:adjustRightInd w:val="0"/>
        <w:snapToGrid w:val="0"/>
        <w:spacing w:line="360" w:lineRule="auto"/>
        <w:rPr>
          <w:rFonts w:hint="eastAsia" w:hAnsi="宋体" w:cs="宋体"/>
          <w:color w:val="auto"/>
          <w:sz w:val="36"/>
          <w:szCs w:val="36"/>
          <w:highlight w:val="none"/>
        </w:rPr>
      </w:pPr>
    </w:p>
    <w:p w14:paraId="0F6944F6">
      <w:pPr>
        <w:pStyle w:val="13"/>
        <w:wordWrap w:val="0"/>
        <w:adjustRightInd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项目名称</w:t>
      </w:r>
      <w:r>
        <w:rPr>
          <w:rFonts w:hint="eastAsia" w:hAnsi="宋体" w:cs="宋体"/>
          <w:color w:val="auto"/>
          <w:sz w:val="24"/>
          <w:szCs w:val="24"/>
          <w:highlight w:val="none"/>
          <w:lang w:eastAsia="zh-CN"/>
        </w:rPr>
        <w:t>：</w:t>
      </w:r>
      <w:r>
        <w:rPr>
          <w:rFonts w:hint="eastAsia" w:hAnsi="宋体" w:cs="宋体"/>
          <w:color w:val="auto"/>
          <w:sz w:val="24"/>
          <w:szCs w:val="24"/>
          <w:highlight w:val="none"/>
        </w:rPr>
        <w:t xml:space="preserve">                        项目编号</w:t>
      </w:r>
      <w:r>
        <w:rPr>
          <w:rFonts w:hint="eastAsia" w:hAnsi="宋体" w:cs="宋体"/>
          <w:color w:val="auto"/>
          <w:sz w:val="24"/>
          <w:szCs w:val="24"/>
          <w:highlight w:val="none"/>
          <w:lang w:eastAsia="zh-CN"/>
        </w:rPr>
        <w:t>：</w:t>
      </w:r>
      <w:r>
        <w:rPr>
          <w:rFonts w:hint="eastAsia" w:hAnsi="宋体" w:cs="宋体"/>
          <w:color w:val="auto"/>
          <w:sz w:val="24"/>
          <w:szCs w:val="24"/>
          <w:highlight w:val="none"/>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5036"/>
        <w:gridCol w:w="1623"/>
      </w:tblGrid>
      <w:tr w14:paraId="352C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23" w:type="dxa"/>
            <w:vAlign w:val="center"/>
          </w:tcPr>
          <w:p w14:paraId="09F7D99A">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5036" w:type="dxa"/>
            <w:vAlign w:val="center"/>
          </w:tcPr>
          <w:p w14:paraId="5A023C4F">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投标报价（元）</w:t>
            </w:r>
          </w:p>
        </w:tc>
        <w:tc>
          <w:tcPr>
            <w:tcW w:w="1623" w:type="dxa"/>
            <w:vAlign w:val="center"/>
          </w:tcPr>
          <w:p w14:paraId="6F181FB8">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6D6E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623" w:type="dxa"/>
            <w:vAlign w:val="center"/>
          </w:tcPr>
          <w:p w14:paraId="7CDE4781">
            <w:pPr>
              <w:wordWrap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2026年雁荡山君澜度假酒店物业服务采购项目</w:t>
            </w:r>
          </w:p>
        </w:tc>
        <w:tc>
          <w:tcPr>
            <w:tcW w:w="5036" w:type="dxa"/>
            <w:vAlign w:val="center"/>
          </w:tcPr>
          <w:p w14:paraId="7CA01EC4">
            <w:pPr>
              <w:wordWrap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小写</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元</w:t>
            </w:r>
          </w:p>
          <w:p w14:paraId="550067CD">
            <w:pPr>
              <w:pStyle w:val="26"/>
              <w:wordWrap w:val="0"/>
              <w:spacing w:after="0" w:line="360" w:lineRule="auto"/>
              <w:ind w:firstLine="0" w:firstLineChars="0"/>
              <w:rPr>
                <w:rFonts w:hint="eastAsia" w:ascii="宋体" w:hAnsi="宋体" w:cs="宋体"/>
                <w:bCs w:val="0"/>
                <w:color w:val="auto"/>
                <w:sz w:val="24"/>
                <w:szCs w:val="24"/>
                <w:highlight w:val="none"/>
                <w:u w:val="single"/>
              </w:rPr>
            </w:pPr>
          </w:p>
          <w:p w14:paraId="57A56F4F">
            <w:pPr>
              <w:pStyle w:val="26"/>
              <w:wordWrap w:val="0"/>
              <w:spacing w:after="0" w:line="360" w:lineRule="auto"/>
              <w:ind w:firstLine="0" w:firstLineChars="0"/>
              <w:rPr>
                <w:rFonts w:hint="eastAsia" w:ascii="宋体" w:hAnsi="宋体" w:cs="宋体"/>
                <w:color w:val="auto"/>
                <w:highlight w:val="none"/>
              </w:rPr>
            </w:pPr>
            <w:r>
              <w:rPr>
                <w:rFonts w:hint="eastAsia" w:ascii="宋体" w:hAnsi="宋体" w:cs="宋体"/>
                <w:bCs w:val="0"/>
                <w:color w:val="auto"/>
                <w:sz w:val="24"/>
                <w:szCs w:val="24"/>
                <w:highlight w:val="none"/>
              </w:rPr>
              <w:t>大写</w:t>
            </w:r>
            <w:r>
              <w:rPr>
                <w:rFonts w:hint="eastAsia" w:ascii="宋体" w:hAnsi="宋体" w:cs="宋体"/>
                <w:bCs w:val="0"/>
                <w:color w:val="auto"/>
                <w:sz w:val="24"/>
                <w:szCs w:val="24"/>
                <w:highlight w:val="none"/>
                <w:lang w:eastAsia="zh-CN"/>
              </w:rPr>
              <w:t>：</w:t>
            </w:r>
            <w:r>
              <w:rPr>
                <w:rFonts w:hint="eastAsia" w:ascii="宋体" w:hAnsi="宋体" w:cs="宋体"/>
                <w:bCs w:val="0"/>
                <w:color w:val="auto"/>
                <w:sz w:val="24"/>
                <w:szCs w:val="24"/>
                <w:highlight w:val="none"/>
                <w:u w:val="single"/>
              </w:rPr>
              <w:t xml:space="preserve">                      元整</w:t>
            </w:r>
          </w:p>
        </w:tc>
        <w:tc>
          <w:tcPr>
            <w:tcW w:w="1623" w:type="dxa"/>
            <w:vAlign w:val="center"/>
          </w:tcPr>
          <w:p w14:paraId="27A64BFA">
            <w:pPr>
              <w:wordWrap w:val="0"/>
              <w:spacing w:line="360" w:lineRule="auto"/>
              <w:jc w:val="center"/>
              <w:rPr>
                <w:rFonts w:hint="eastAsia" w:ascii="宋体" w:hAnsi="宋体" w:cs="宋体"/>
                <w:color w:val="auto"/>
                <w:sz w:val="24"/>
                <w:highlight w:val="none"/>
              </w:rPr>
            </w:pPr>
          </w:p>
        </w:tc>
      </w:tr>
    </w:tbl>
    <w:p w14:paraId="7C1B072D">
      <w:pPr>
        <w:pStyle w:val="13"/>
        <w:numPr>
          <w:ilvl w:val="0"/>
          <w:numId w:val="0"/>
        </w:numPr>
        <w:wordWrap w:val="0"/>
        <w:adjustRightInd w:val="0"/>
        <w:snapToGrid w:val="0"/>
        <w:spacing w:line="360" w:lineRule="auto"/>
        <w:rPr>
          <w:rFonts w:hint="eastAsia"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hAnsi="宋体" w:cs="宋体"/>
          <w:color w:val="auto"/>
          <w:sz w:val="24"/>
          <w:szCs w:val="24"/>
          <w:highlight w:val="none"/>
        </w:rPr>
        <w:t>▲开标一览表中报价为符合采购文件要求的项目投标总价，包括整个项目实施过程中所有费用。</w:t>
      </w:r>
    </w:p>
    <w:p w14:paraId="2C76E8DA">
      <w:pPr>
        <w:pStyle w:val="13"/>
        <w:numPr>
          <w:ilvl w:val="0"/>
          <w:numId w:val="0"/>
        </w:numPr>
        <w:wordWrap w:val="0"/>
        <w:adjustRightInd w:val="0"/>
        <w:snapToGrid w:val="0"/>
        <w:spacing w:line="360" w:lineRule="auto"/>
        <w:rPr>
          <w:rFonts w:hint="eastAsia"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hAnsi="宋体" w:cs="宋体"/>
          <w:color w:val="auto"/>
          <w:sz w:val="24"/>
          <w:szCs w:val="24"/>
          <w:highlight w:val="none"/>
        </w:rPr>
        <w:t>▲本项目最高限价</w:t>
      </w:r>
      <w:r>
        <w:rPr>
          <w:rFonts w:hint="eastAsia" w:hAnsi="宋体" w:cs="宋体"/>
          <w:color w:val="auto"/>
          <w:sz w:val="24"/>
          <w:szCs w:val="24"/>
          <w:highlight w:val="none"/>
          <w:lang w:eastAsia="zh-CN"/>
        </w:rPr>
        <w:t>14688974.59</w:t>
      </w:r>
      <w:r>
        <w:rPr>
          <w:rFonts w:hint="eastAsia" w:hAnsi="宋体" w:cs="宋体"/>
          <w:color w:val="auto"/>
          <w:sz w:val="24"/>
          <w:szCs w:val="24"/>
          <w:highlight w:val="none"/>
        </w:rPr>
        <w:t>元，超过最高限价的投标报价为无效标。</w:t>
      </w:r>
    </w:p>
    <w:p w14:paraId="3A817C5F">
      <w:pPr>
        <w:pStyle w:val="14"/>
        <w:wordWrap w:val="0"/>
        <w:spacing w:line="360" w:lineRule="auto"/>
        <w:ind w:left="0" w:leftChars="0"/>
        <w:rPr>
          <w:rFonts w:hint="eastAsia" w:ascii="宋体" w:hAnsi="宋体" w:cs="宋体"/>
          <w:b/>
          <w:bCs/>
          <w:color w:val="auto"/>
          <w:sz w:val="24"/>
          <w:szCs w:val="24"/>
          <w:highlight w:val="none"/>
        </w:rPr>
      </w:pPr>
      <w:r>
        <w:rPr>
          <w:rFonts w:hint="eastAsia" w:ascii="宋体" w:hAnsi="宋体" w:cs="宋体"/>
          <w:color w:val="auto"/>
          <w:sz w:val="24"/>
          <w:szCs w:val="24"/>
          <w:highlight w:val="none"/>
        </w:rPr>
        <w:t>3、▲不提供此表格的将视为没有实质性响应采购文件。</w:t>
      </w:r>
    </w:p>
    <w:p w14:paraId="4FE9B36A">
      <w:pPr>
        <w:wordWrap w:val="0"/>
        <w:autoSpaceDE w:val="0"/>
        <w:autoSpaceDN w:val="0"/>
        <w:adjustRightInd w:val="0"/>
        <w:spacing w:line="360" w:lineRule="auto"/>
        <w:rPr>
          <w:rFonts w:hint="eastAsia" w:ascii="宋体" w:hAnsi="宋体" w:cs="宋体"/>
          <w:color w:val="auto"/>
          <w:sz w:val="24"/>
          <w:highlight w:val="none"/>
          <w:lang w:val="zh-CN"/>
        </w:rPr>
      </w:pPr>
    </w:p>
    <w:p w14:paraId="2EBCE6CF">
      <w:pPr>
        <w:wordWrap w:val="0"/>
        <w:autoSpaceDE w:val="0"/>
        <w:autoSpaceDN w:val="0"/>
        <w:adjustRightInd w:val="0"/>
        <w:spacing w:line="360" w:lineRule="auto"/>
        <w:rPr>
          <w:rFonts w:hint="eastAsia" w:ascii="宋体" w:hAnsi="宋体" w:cs="宋体"/>
          <w:color w:val="auto"/>
          <w:sz w:val="24"/>
          <w:highlight w:val="none"/>
          <w:lang w:val="zh-CN"/>
        </w:rPr>
      </w:pPr>
    </w:p>
    <w:p w14:paraId="629F7DC7">
      <w:pPr>
        <w:wordWrap w:val="0"/>
        <w:autoSpaceDE w:val="0"/>
        <w:autoSpaceDN w:val="0"/>
        <w:adjustRightInd w:val="0"/>
        <w:spacing w:line="360" w:lineRule="auto"/>
        <w:rPr>
          <w:rFonts w:hint="eastAsia" w:ascii="宋体" w:hAnsi="宋体" w:cs="宋体"/>
          <w:color w:val="auto"/>
          <w:sz w:val="24"/>
          <w:highlight w:val="none"/>
          <w:lang w:val="zh-CN"/>
        </w:rPr>
      </w:pPr>
    </w:p>
    <w:p w14:paraId="06F6820C">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供应商全称（盖章）：</w:t>
      </w:r>
    </w:p>
    <w:p w14:paraId="553C9105">
      <w:pPr>
        <w:wordWrap w:val="0"/>
        <w:autoSpaceDE w:val="0"/>
        <w:autoSpaceDN w:val="0"/>
        <w:adjustRightIn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法定代表人或授权代表（签字或盖章）：</w:t>
      </w:r>
    </w:p>
    <w:p w14:paraId="722BE74D">
      <w:pPr>
        <w:wordWrap w:val="0"/>
        <w:autoSpaceDE w:val="0"/>
        <w:autoSpaceDN w:val="0"/>
        <w:adjustRightInd w:val="0"/>
        <w:spacing w:line="360" w:lineRule="auto"/>
        <w:rPr>
          <w:rFonts w:hint="eastAsia" w:ascii="宋体" w:hAnsi="宋体" w:cs="宋体"/>
          <w:b/>
          <w:color w:val="auto"/>
          <w:sz w:val="24"/>
          <w:highlight w:val="none"/>
          <w:lang w:val="zh-CN"/>
        </w:rPr>
      </w:pPr>
      <w:r>
        <w:rPr>
          <w:rFonts w:hint="eastAsia" w:ascii="宋体" w:hAnsi="宋体" w:cs="宋体"/>
          <w:color w:val="auto"/>
          <w:sz w:val="24"/>
          <w:highlight w:val="none"/>
          <w:lang w:val="zh-CN"/>
        </w:rPr>
        <w:t>日期：</w:t>
      </w:r>
    </w:p>
    <w:p w14:paraId="1DF799E2">
      <w:pPr>
        <w:rPr>
          <w:rFonts w:hint="eastAsia" w:ascii="宋体" w:hAnsi="宋体" w:cs="宋体"/>
          <w:b/>
          <w:color w:val="auto"/>
          <w:sz w:val="24"/>
          <w:highlight w:val="none"/>
          <w:lang w:val="zh-CN"/>
        </w:rPr>
      </w:pPr>
      <w:r>
        <w:rPr>
          <w:rFonts w:hint="eastAsia" w:ascii="宋体" w:hAnsi="宋体" w:cs="宋体"/>
          <w:b/>
          <w:color w:val="auto"/>
          <w:sz w:val="24"/>
          <w:highlight w:val="none"/>
          <w:lang w:val="zh-CN"/>
        </w:rPr>
        <w:br w:type="page"/>
      </w:r>
    </w:p>
    <w:p w14:paraId="026E69E5">
      <w:pPr>
        <w:wordWrap w:val="0"/>
        <w:autoSpaceDE w:val="0"/>
        <w:autoSpaceDN w:val="0"/>
        <w:adjustRightInd w:val="0"/>
        <w:spacing w:line="360" w:lineRule="auto"/>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2.3 分项报价表</w:t>
      </w:r>
    </w:p>
    <w:p w14:paraId="2D87B04D">
      <w:pPr>
        <w:widowControl w:val="0"/>
        <w:wordWrap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hAnsi="宋体" w:cs="宋体"/>
          <w:color w:val="auto"/>
          <w:sz w:val="36"/>
          <w:szCs w:val="36"/>
          <w:highlight w:val="none"/>
          <w:lang w:val="en-US" w:eastAsia="zh-CN"/>
        </w:rPr>
        <w:t>分项报价</w:t>
      </w:r>
      <w:r>
        <w:rPr>
          <w:rFonts w:hint="eastAsia" w:hAnsi="宋体" w:cs="宋体"/>
          <w:color w:val="auto"/>
          <w:sz w:val="36"/>
          <w:szCs w:val="36"/>
          <w:highlight w:val="none"/>
        </w:rPr>
        <w:t>表</w:t>
      </w:r>
    </w:p>
    <w:p w14:paraId="2B751E8C">
      <w:pPr>
        <w:widowControl w:val="0"/>
        <w:wordWrap w:val="0"/>
        <w:adjustRightInd w:val="0"/>
        <w:snapToGrid w:val="0"/>
        <w:spacing w:line="360" w:lineRule="auto"/>
        <w:jc w:val="both"/>
        <w:rPr>
          <w:rFonts w:hint="eastAsia" w:ascii="宋体" w:hAnsi="宋体" w:cs="宋体"/>
          <w:b/>
          <w:color w:val="auto"/>
          <w:sz w:val="30"/>
          <w:highlight w:val="none"/>
          <w:lang w:val="zh-CN"/>
        </w:rPr>
      </w:pPr>
      <w:r>
        <w:rPr>
          <w:rFonts w:hint="eastAsia" w:ascii="宋体" w:hAnsi="宋体" w:eastAsia="宋体" w:cs="宋体"/>
          <w:color w:val="auto"/>
          <w:kern w:val="2"/>
          <w:sz w:val="24"/>
          <w:szCs w:val="24"/>
          <w:highlight w:val="none"/>
          <w:lang w:val="en-US" w:eastAsia="zh-CN" w:bidi="ar-SA"/>
        </w:rPr>
        <w:t xml:space="preserve">项目名称：                        项目编号：          </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6"/>
        <w:gridCol w:w="1687"/>
        <w:gridCol w:w="960"/>
        <w:gridCol w:w="1995"/>
        <w:gridCol w:w="1710"/>
        <w:gridCol w:w="1690"/>
      </w:tblGrid>
      <w:tr w14:paraId="725B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2C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687" w:type="dxa"/>
            <w:tcBorders>
              <w:top w:val="single" w:color="000000" w:sz="8" w:space="0"/>
              <w:left w:val="nil"/>
              <w:bottom w:val="single" w:color="000000" w:sz="8" w:space="0"/>
              <w:right w:val="single" w:color="000000" w:sz="8" w:space="0"/>
            </w:tcBorders>
            <w:shd w:val="clear" w:color="auto" w:fill="auto"/>
            <w:vAlign w:val="center"/>
          </w:tcPr>
          <w:p w14:paraId="6067C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岗位</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3EAEE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人数</w:t>
            </w:r>
          </w:p>
        </w:tc>
        <w:tc>
          <w:tcPr>
            <w:tcW w:w="1995" w:type="dxa"/>
            <w:tcBorders>
              <w:top w:val="single" w:color="000000" w:sz="8" w:space="0"/>
              <w:left w:val="nil"/>
              <w:bottom w:val="single" w:color="000000" w:sz="8" w:space="0"/>
              <w:right w:val="single" w:color="000000" w:sz="8" w:space="0"/>
            </w:tcBorders>
            <w:shd w:val="clear" w:color="auto" w:fill="auto"/>
            <w:vAlign w:val="center"/>
          </w:tcPr>
          <w:p w14:paraId="4B8C1C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单价（每人）</w:t>
            </w:r>
          </w:p>
        </w:tc>
        <w:tc>
          <w:tcPr>
            <w:tcW w:w="1710" w:type="dxa"/>
            <w:tcBorders>
              <w:top w:val="single" w:color="000000" w:sz="8" w:space="0"/>
              <w:left w:val="nil"/>
              <w:bottom w:val="single" w:color="000000" w:sz="8" w:space="0"/>
              <w:right w:val="single" w:color="000000" w:sz="8" w:space="0"/>
            </w:tcBorders>
            <w:shd w:val="clear" w:color="auto" w:fill="auto"/>
            <w:vAlign w:val="center"/>
          </w:tcPr>
          <w:p w14:paraId="0D757B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小计</w:t>
            </w:r>
          </w:p>
        </w:tc>
        <w:tc>
          <w:tcPr>
            <w:tcW w:w="1690" w:type="dxa"/>
            <w:tcBorders>
              <w:top w:val="single" w:color="000000" w:sz="8" w:space="0"/>
              <w:left w:val="nil"/>
              <w:bottom w:val="single" w:color="000000" w:sz="8" w:space="0"/>
              <w:right w:val="single" w:color="000000" w:sz="8" w:space="0"/>
            </w:tcBorders>
            <w:shd w:val="clear" w:color="auto" w:fill="auto"/>
            <w:vAlign w:val="center"/>
          </w:tcPr>
          <w:p w14:paraId="5C5F9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合计（一年）</w:t>
            </w:r>
          </w:p>
        </w:tc>
      </w:tr>
      <w:tr w14:paraId="5AF4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8" w:type="dxa"/>
            <w:gridSpan w:val="6"/>
            <w:tcBorders>
              <w:top w:val="nil"/>
              <w:left w:val="single" w:color="000000" w:sz="8" w:space="0"/>
              <w:bottom w:val="single" w:color="000000" w:sz="8" w:space="0"/>
              <w:right w:val="single" w:color="000000" w:sz="8" w:space="0"/>
            </w:tcBorders>
            <w:shd w:val="clear" w:color="auto" w:fill="auto"/>
            <w:vAlign w:val="center"/>
          </w:tcPr>
          <w:p w14:paraId="02D564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一、房务部</w:t>
            </w:r>
          </w:p>
        </w:tc>
      </w:tr>
      <w:tr w14:paraId="1CBF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1A7A7A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87" w:type="dxa"/>
            <w:tcBorders>
              <w:top w:val="single" w:color="000000" w:sz="8" w:space="0"/>
              <w:left w:val="nil"/>
              <w:bottom w:val="single" w:color="000000" w:sz="8" w:space="0"/>
              <w:right w:val="single" w:color="000000" w:sz="8" w:space="0"/>
            </w:tcBorders>
            <w:shd w:val="clear" w:color="auto" w:fill="auto"/>
            <w:vAlign w:val="center"/>
          </w:tcPr>
          <w:p w14:paraId="4ABB1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宿舍管理员</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25D64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single" w:color="000000" w:sz="8" w:space="0"/>
              <w:left w:val="nil"/>
              <w:bottom w:val="single" w:color="000000" w:sz="8" w:space="0"/>
              <w:right w:val="single" w:color="000000" w:sz="8" w:space="0"/>
            </w:tcBorders>
            <w:shd w:val="clear" w:color="auto" w:fill="auto"/>
            <w:vAlign w:val="center"/>
          </w:tcPr>
          <w:p w14:paraId="33AE3DAB">
            <w:pPr>
              <w:keepNext w:val="0"/>
              <w:keepLines w:val="0"/>
              <w:widowControl/>
              <w:suppressLineNumbers w:val="0"/>
              <w:ind w:firstLine="880" w:firstLineChars="400"/>
              <w:jc w:val="lef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iCs/>
                <w:color w:val="auto"/>
                <w:sz w:val="22"/>
                <w:szCs w:val="22"/>
                <w:highlight w:val="none"/>
                <w:u w:val="none"/>
                <w:lang w:val="en-US" w:eastAsia="zh-CN"/>
              </w:rPr>
              <w:t>元/月</w:t>
            </w:r>
          </w:p>
        </w:tc>
        <w:tc>
          <w:tcPr>
            <w:tcW w:w="1710" w:type="dxa"/>
            <w:tcBorders>
              <w:top w:val="single" w:color="000000" w:sz="8" w:space="0"/>
              <w:left w:val="nil"/>
              <w:bottom w:val="single" w:color="000000" w:sz="8" w:space="0"/>
              <w:right w:val="single" w:color="000000" w:sz="8" w:space="0"/>
            </w:tcBorders>
            <w:shd w:val="clear" w:color="auto" w:fill="auto"/>
            <w:vAlign w:val="center"/>
          </w:tcPr>
          <w:p w14:paraId="11761192">
            <w:pPr>
              <w:keepNext w:val="0"/>
              <w:keepLines w:val="0"/>
              <w:widowControl/>
              <w:suppressLineNumbers w:val="0"/>
              <w:jc w:val="left"/>
              <w:textAlignment w:val="center"/>
              <w:rPr>
                <w:rFonts w:hint="eastAsia" w:ascii="宋体" w:hAnsi="宋体" w:eastAsia="宋体" w:cs="宋体"/>
                <w:i/>
                <w:iCs/>
                <w:color w:val="auto"/>
                <w:sz w:val="22"/>
                <w:szCs w:val="22"/>
                <w:highlight w:val="none"/>
                <w:u w:val="none"/>
                <w:lang w:eastAsia="zh-CN"/>
              </w:rPr>
            </w:pPr>
            <w:r>
              <w:rPr>
                <w:rFonts w:hint="eastAsia" w:ascii="宋体" w:hAnsi="宋体" w:eastAsia="宋体" w:cs="宋体"/>
                <w:i/>
                <w:iCs/>
                <w:color w:val="auto"/>
                <w:sz w:val="22"/>
                <w:szCs w:val="22"/>
                <w:highlight w:val="none"/>
                <w:u w:val="none"/>
                <w:lang w:eastAsia="zh-CN"/>
              </w:rPr>
              <w:t>（</w:t>
            </w:r>
            <w:r>
              <w:rPr>
                <w:rFonts w:hint="eastAsia" w:ascii="宋体" w:hAnsi="宋体" w:eastAsia="宋体" w:cs="宋体"/>
                <w:i/>
                <w:iCs/>
                <w:color w:val="auto"/>
                <w:sz w:val="22"/>
                <w:szCs w:val="22"/>
                <w:highlight w:val="none"/>
                <w:u w:val="none"/>
                <w:lang w:val="en-US" w:eastAsia="zh-CN"/>
              </w:rPr>
              <w:t>单价*数量</w:t>
            </w:r>
            <w:r>
              <w:rPr>
                <w:rFonts w:hint="eastAsia" w:ascii="宋体" w:hAnsi="宋体" w:eastAsia="宋体" w:cs="宋体"/>
                <w:i/>
                <w:iCs/>
                <w:color w:val="auto"/>
                <w:sz w:val="22"/>
                <w:szCs w:val="22"/>
                <w:highlight w:val="none"/>
                <w:u w:val="none"/>
                <w:lang w:eastAsia="zh-CN"/>
              </w:rPr>
              <w:t>）</w:t>
            </w:r>
          </w:p>
        </w:tc>
        <w:tc>
          <w:tcPr>
            <w:tcW w:w="1690" w:type="dxa"/>
            <w:tcBorders>
              <w:top w:val="single" w:color="000000" w:sz="8" w:space="0"/>
              <w:left w:val="nil"/>
              <w:bottom w:val="single" w:color="000000" w:sz="8" w:space="0"/>
              <w:right w:val="single" w:color="000000" w:sz="8" w:space="0"/>
            </w:tcBorders>
            <w:shd w:val="clear" w:color="auto" w:fill="auto"/>
            <w:vAlign w:val="center"/>
          </w:tcPr>
          <w:p w14:paraId="081EE79D">
            <w:pPr>
              <w:keepNext w:val="0"/>
              <w:keepLines w:val="0"/>
              <w:widowControl/>
              <w:suppressLineNumbers w:val="0"/>
              <w:jc w:val="left"/>
              <w:textAlignment w:val="center"/>
              <w:rPr>
                <w:rFonts w:hint="eastAsia" w:ascii="宋体" w:hAnsi="宋体" w:eastAsia="宋体" w:cs="宋体"/>
                <w:i/>
                <w:iCs/>
                <w:color w:val="auto"/>
                <w:sz w:val="22"/>
                <w:szCs w:val="22"/>
                <w:highlight w:val="none"/>
                <w:u w:val="none"/>
              </w:rPr>
            </w:pPr>
            <w:r>
              <w:rPr>
                <w:rFonts w:hint="eastAsia" w:ascii="宋体" w:hAnsi="宋体" w:eastAsia="宋体" w:cs="宋体"/>
                <w:i/>
                <w:iCs/>
                <w:color w:val="auto"/>
                <w:sz w:val="22"/>
                <w:szCs w:val="22"/>
                <w:highlight w:val="none"/>
                <w:u w:val="none"/>
                <w:lang w:eastAsia="zh-CN"/>
              </w:rPr>
              <w:t>（</w:t>
            </w:r>
            <w:r>
              <w:rPr>
                <w:rFonts w:hint="eastAsia" w:ascii="宋体" w:hAnsi="宋体" w:eastAsia="宋体" w:cs="宋体"/>
                <w:i/>
                <w:iCs/>
                <w:color w:val="auto"/>
                <w:sz w:val="22"/>
                <w:szCs w:val="22"/>
                <w:highlight w:val="none"/>
                <w:u w:val="none"/>
                <w:lang w:val="en-US" w:eastAsia="zh-CN"/>
              </w:rPr>
              <w:t>单价*人数*12个月</w:t>
            </w:r>
            <w:r>
              <w:rPr>
                <w:rFonts w:hint="eastAsia" w:ascii="宋体" w:hAnsi="宋体" w:eastAsia="宋体" w:cs="宋体"/>
                <w:i/>
                <w:iCs/>
                <w:color w:val="auto"/>
                <w:sz w:val="22"/>
                <w:szCs w:val="22"/>
                <w:highlight w:val="none"/>
                <w:u w:val="none"/>
                <w:lang w:eastAsia="zh-CN"/>
              </w:rPr>
              <w:t>）</w:t>
            </w:r>
          </w:p>
        </w:tc>
      </w:tr>
      <w:tr w14:paraId="7217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035B9C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687" w:type="dxa"/>
            <w:tcBorders>
              <w:top w:val="nil"/>
              <w:left w:val="nil"/>
              <w:bottom w:val="single" w:color="000000" w:sz="8" w:space="0"/>
              <w:right w:val="single" w:color="000000" w:sz="8" w:space="0"/>
            </w:tcBorders>
            <w:shd w:val="clear" w:color="auto" w:fill="auto"/>
            <w:vAlign w:val="center"/>
          </w:tcPr>
          <w:p w14:paraId="645ED7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驾驶员</w:t>
            </w:r>
          </w:p>
        </w:tc>
        <w:tc>
          <w:tcPr>
            <w:tcW w:w="960" w:type="dxa"/>
            <w:tcBorders>
              <w:top w:val="nil"/>
              <w:left w:val="nil"/>
              <w:bottom w:val="single" w:color="000000" w:sz="8" w:space="0"/>
              <w:right w:val="single" w:color="000000" w:sz="8" w:space="0"/>
            </w:tcBorders>
            <w:shd w:val="clear" w:color="auto" w:fill="auto"/>
            <w:vAlign w:val="center"/>
          </w:tcPr>
          <w:p w14:paraId="0C358A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0E8360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64012E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1AD1B3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6CEF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39D085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687" w:type="dxa"/>
            <w:tcBorders>
              <w:top w:val="nil"/>
              <w:left w:val="nil"/>
              <w:bottom w:val="single" w:color="000000" w:sz="8" w:space="0"/>
              <w:right w:val="single" w:color="000000" w:sz="8" w:space="0"/>
            </w:tcBorders>
            <w:shd w:val="clear" w:color="auto" w:fill="auto"/>
            <w:vAlign w:val="center"/>
          </w:tcPr>
          <w:p w14:paraId="1C86AB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收货员</w:t>
            </w:r>
          </w:p>
        </w:tc>
        <w:tc>
          <w:tcPr>
            <w:tcW w:w="960" w:type="dxa"/>
            <w:tcBorders>
              <w:top w:val="nil"/>
              <w:left w:val="nil"/>
              <w:bottom w:val="single" w:color="000000" w:sz="8" w:space="0"/>
              <w:right w:val="single" w:color="000000" w:sz="8" w:space="0"/>
            </w:tcBorders>
            <w:shd w:val="clear" w:color="auto" w:fill="auto"/>
            <w:vAlign w:val="center"/>
          </w:tcPr>
          <w:p w14:paraId="4C2CEA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42C66D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5B3C5C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7AAB6B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1BFA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041C9F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687" w:type="dxa"/>
            <w:tcBorders>
              <w:top w:val="nil"/>
              <w:left w:val="nil"/>
              <w:bottom w:val="single" w:color="000000" w:sz="8" w:space="0"/>
              <w:right w:val="single" w:color="000000" w:sz="8" w:space="0"/>
            </w:tcBorders>
            <w:shd w:val="clear" w:color="auto" w:fill="auto"/>
            <w:vAlign w:val="center"/>
          </w:tcPr>
          <w:p w14:paraId="050FC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仓管员</w:t>
            </w:r>
          </w:p>
        </w:tc>
        <w:tc>
          <w:tcPr>
            <w:tcW w:w="960" w:type="dxa"/>
            <w:tcBorders>
              <w:top w:val="nil"/>
              <w:left w:val="nil"/>
              <w:bottom w:val="single" w:color="000000" w:sz="8" w:space="0"/>
              <w:right w:val="single" w:color="000000" w:sz="8" w:space="0"/>
            </w:tcBorders>
            <w:shd w:val="clear" w:color="auto" w:fill="auto"/>
            <w:vAlign w:val="center"/>
          </w:tcPr>
          <w:p w14:paraId="75DF6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7A5574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78ED77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40D6F6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0425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17187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87" w:type="dxa"/>
            <w:tcBorders>
              <w:top w:val="nil"/>
              <w:left w:val="nil"/>
              <w:bottom w:val="single" w:color="000000" w:sz="8" w:space="0"/>
              <w:right w:val="single" w:color="000000" w:sz="8" w:space="0"/>
            </w:tcBorders>
            <w:shd w:val="clear" w:color="auto" w:fill="auto"/>
            <w:vAlign w:val="center"/>
          </w:tcPr>
          <w:p w14:paraId="1446A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采购员</w:t>
            </w:r>
          </w:p>
        </w:tc>
        <w:tc>
          <w:tcPr>
            <w:tcW w:w="960" w:type="dxa"/>
            <w:tcBorders>
              <w:top w:val="nil"/>
              <w:left w:val="nil"/>
              <w:bottom w:val="single" w:color="000000" w:sz="8" w:space="0"/>
              <w:right w:val="single" w:color="000000" w:sz="8" w:space="0"/>
            </w:tcBorders>
            <w:shd w:val="clear" w:color="auto" w:fill="auto"/>
            <w:vAlign w:val="center"/>
          </w:tcPr>
          <w:p w14:paraId="3DDFC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39C7A3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292FED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472023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44F8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3AE8B2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687" w:type="dxa"/>
            <w:tcBorders>
              <w:top w:val="nil"/>
              <w:left w:val="nil"/>
              <w:bottom w:val="single" w:color="000000" w:sz="8" w:space="0"/>
              <w:right w:val="single" w:color="000000" w:sz="8" w:space="0"/>
            </w:tcBorders>
            <w:shd w:val="clear" w:color="auto" w:fill="auto"/>
            <w:vAlign w:val="center"/>
          </w:tcPr>
          <w:p w14:paraId="29CB9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销售经理</w:t>
            </w:r>
          </w:p>
        </w:tc>
        <w:tc>
          <w:tcPr>
            <w:tcW w:w="960" w:type="dxa"/>
            <w:tcBorders>
              <w:top w:val="nil"/>
              <w:left w:val="nil"/>
              <w:bottom w:val="single" w:color="000000" w:sz="8" w:space="0"/>
              <w:right w:val="single" w:color="000000" w:sz="8" w:space="0"/>
            </w:tcBorders>
            <w:shd w:val="clear" w:color="auto" w:fill="auto"/>
            <w:vAlign w:val="center"/>
          </w:tcPr>
          <w:p w14:paraId="65B36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5A88F4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2EFBDB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3F0D8D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529A0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4E34B2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687" w:type="dxa"/>
            <w:tcBorders>
              <w:top w:val="nil"/>
              <w:left w:val="nil"/>
              <w:bottom w:val="single" w:color="000000" w:sz="8" w:space="0"/>
              <w:right w:val="single" w:color="000000" w:sz="8" w:space="0"/>
            </w:tcBorders>
            <w:shd w:val="clear" w:color="auto" w:fill="auto"/>
            <w:vAlign w:val="center"/>
          </w:tcPr>
          <w:p w14:paraId="3A8A88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前厅接待员</w:t>
            </w:r>
          </w:p>
        </w:tc>
        <w:tc>
          <w:tcPr>
            <w:tcW w:w="960" w:type="dxa"/>
            <w:tcBorders>
              <w:top w:val="nil"/>
              <w:left w:val="nil"/>
              <w:bottom w:val="single" w:color="000000" w:sz="8" w:space="0"/>
              <w:right w:val="single" w:color="000000" w:sz="8" w:space="0"/>
            </w:tcBorders>
            <w:shd w:val="clear" w:color="auto" w:fill="auto"/>
            <w:vAlign w:val="center"/>
          </w:tcPr>
          <w:p w14:paraId="3C8DD9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995" w:type="dxa"/>
            <w:tcBorders>
              <w:top w:val="nil"/>
              <w:left w:val="nil"/>
              <w:bottom w:val="single" w:color="000000" w:sz="8" w:space="0"/>
              <w:right w:val="single" w:color="000000" w:sz="8" w:space="0"/>
            </w:tcBorders>
            <w:shd w:val="clear" w:color="auto" w:fill="auto"/>
            <w:vAlign w:val="center"/>
          </w:tcPr>
          <w:p w14:paraId="096A14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70D18B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626267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3361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520102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8</w:t>
            </w:r>
          </w:p>
        </w:tc>
        <w:tc>
          <w:tcPr>
            <w:tcW w:w="1687" w:type="dxa"/>
            <w:tcBorders>
              <w:top w:val="nil"/>
              <w:left w:val="nil"/>
              <w:bottom w:val="single" w:color="000000" w:sz="8" w:space="0"/>
              <w:right w:val="single" w:color="000000" w:sz="8" w:space="0"/>
            </w:tcBorders>
            <w:shd w:val="clear" w:color="auto" w:fill="auto"/>
            <w:vAlign w:val="center"/>
          </w:tcPr>
          <w:p w14:paraId="0EBAFF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NA大使</w:t>
            </w:r>
          </w:p>
        </w:tc>
        <w:tc>
          <w:tcPr>
            <w:tcW w:w="960" w:type="dxa"/>
            <w:tcBorders>
              <w:top w:val="nil"/>
              <w:left w:val="nil"/>
              <w:bottom w:val="single" w:color="000000" w:sz="8" w:space="0"/>
              <w:right w:val="single" w:color="000000" w:sz="8" w:space="0"/>
            </w:tcBorders>
            <w:shd w:val="clear" w:color="auto" w:fill="auto"/>
            <w:vAlign w:val="center"/>
          </w:tcPr>
          <w:p w14:paraId="4BEE0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2</w:t>
            </w:r>
          </w:p>
        </w:tc>
        <w:tc>
          <w:tcPr>
            <w:tcW w:w="1995" w:type="dxa"/>
            <w:tcBorders>
              <w:top w:val="nil"/>
              <w:left w:val="nil"/>
              <w:bottom w:val="single" w:color="000000" w:sz="8" w:space="0"/>
              <w:right w:val="single" w:color="000000" w:sz="8" w:space="0"/>
            </w:tcBorders>
            <w:shd w:val="clear" w:color="auto" w:fill="auto"/>
            <w:vAlign w:val="center"/>
          </w:tcPr>
          <w:p w14:paraId="2826A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63D6A1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47056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E48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0767C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687" w:type="dxa"/>
            <w:tcBorders>
              <w:top w:val="nil"/>
              <w:left w:val="nil"/>
              <w:bottom w:val="single" w:color="000000" w:sz="8" w:space="0"/>
              <w:right w:val="single" w:color="000000" w:sz="8" w:space="0"/>
            </w:tcBorders>
            <w:shd w:val="clear" w:color="auto" w:fill="auto"/>
            <w:vAlign w:val="center"/>
          </w:tcPr>
          <w:p w14:paraId="58B99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礼宾员</w:t>
            </w:r>
          </w:p>
        </w:tc>
        <w:tc>
          <w:tcPr>
            <w:tcW w:w="960" w:type="dxa"/>
            <w:tcBorders>
              <w:top w:val="nil"/>
              <w:left w:val="nil"/>
              <w:bottom w:val="single" w:color="000000" w:sz="8" w:space="0"/>
              <w:right w:val="single" w:color="000000" w:sz="8" w:space="0"/>
            </w:tcBorders>
            <w:shd w:val="clear" w:color="auto" w:fill="auto"/>
            <w:vAlign w:val="center"/>
          </w:tcPr>
          <w:p w14:paraId="191C2D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325BD3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0F11F0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223475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221BE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56BED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687" w:type="dxa"/>
            <w:tcBorders>
              <w:top w:val="nil"/>
              <w:left w:val="nil"/>
              <w:bottom w:val="single" w:color="000000" w:sz="8" w:space="0"/>
              <w:right w:val="single" w:color="000000" w:sz="8" w:space="0"/>
            </w:tcBorders>
            <w:shd w:val="clear" w:color="auto" w:fill="auto"/>
            <w:vAlign w:val="center"/>
          </w:tcPr>
          <w:p w14:paraId="5CB766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房务中心员工</w:t>
            </w:r>
          </w:p>
        </w:tc>
        <w:tc>
          <w:tcPr>
            <w:tcW w:w="960" w:type="dxa"/>
            <w:tcBorders>
              <w:top w:val="nil"/>
              <w:left w:val="nil"/>
              <w:bottom w:val="single" w:color="000000" w:sz="8" w:space="0"/>
              <w:right w:val="single" w:color="000000" w:sz="8" w:space="0"/>
            </w:tcBorders>
            <w:shd w:val="clear" w:color="auto" w:fill="auto"/>
            <w:vAlign w:val="center"/>
          </w:tcPr>
          <w:p w14:paraId="43A3E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5FCEE2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4EABA9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43389C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4EEF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3CEEE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687" w:type="dxa"/>
            <w:tcBorders>
              <w:top w:val="nil"/>
              <w:left w:val="nil"/>
              <w:bottom w:val="single" w:color="000000" w:sz="8" w:space="0"/>
              <w:right w:val="single" w:color="000000" w:sz="8" w:space="0"/>
            </w:tcBorders>
            <w:shd w:val="clear" w:color="auto" w:fill="auto"/>
            <w:vAlign w:val="center"/>
          </w:tcPr>
          <w:p w14:paraId="452408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客房领班</w:t>
            </w:r>
          </w:p>
        </w:tc>
        <w:tc>
          <w:tcPr>
            <w:tcW w:w="960" w:type="dxa"/>
            <w:tcBorders>
              <w:top w:val="nil"/>
              <w:left w:val="nil"/>
              <w:bottom w:val="single" w:color="000000" w:sz="8" w:space="0"/>
              <w:right w:val="single" w:color="000000" w:sz="8" w:space="0"/>
            </w:tcBorders>
            <w:shd w:val="clear" w:color="auto" w:fill="auto"/>
            <w:vAlign w:val="center"/>
          </w:tcPr>
          <w:p w14:paraId="75A30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215A82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6FC068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473D7F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0833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799F9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687" w:type="dxa"/>
            <w:tcBorders>
              <w:top w:val="nil"/>
              <w:left w:val="nil"/>
              <w:bottom w:val="single" w:color="000000" w:sz="8" w:space="0"/>
              <w:right w:val="single" w:color="000000" w:sz="8" w:space="0"/>
            </w:tcBorders>
            <w:shd w:val="clear" w:color="auto" w:fill="auto"/>
            <w:vAlign w:val="center"/>
          </w:tcPr>
          <w:p w14:paraId="458FE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客房服务员</w:t>
            </w:r>
          </w:p>
        </w:tc>
        <w:tc>
          <w:tcPr>
            <w:tcW w:w="960" w:type="dxa"/>
            <w:tcBorders>
              <w:top w:val="nil"/>
              <w:left w:val="nil"/>
              <w:bottom w:val="single" w:color="000000" w:sz="8" w:space="0"/>
              <w:right w:val="single" w:color="000000" w:sz="8" w:space="0"/>
            </w:tcBorders>
            <w:shd w:val="clear" w:color="auto" w:fill="auto"/>
            <w:vAlign w:val="center"/>
          </w:tcPr>
          <w:p w14:paraId="074D3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995" w:type="dxa"/>
            <w:tcBorders>
              <w:top w:val="nil"/>
              <w:left w:val="nil"/>
              <w:bottom w:val="single" w:color="000000" w:sz="8" w:space="0"/>
              <w:right w:val="single" w:color="000000" w:sz="8" w:space="0"/>
            </w:tcBorders>
            <w:shd w:val="clear" w:color="auto" w:fill="auto"/>
            <w:vAlign w:val="center"/>
          </w:tcPr>
          <w:p w14:paraId="1F3F04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23A058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0ED3F8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6F60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7C685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687" w:type="dxa"/>
            <w:tcBorders>
              <w:top w:val="nil"/>
              <w:left w:val="nil"/>
              <w:bottom w:val="single" w:color="000000" w:sz="8" w:space="0"/>
              <w:right w:val="single" w:color="000000" w:sz="8" w:space="0"/>
            </w:tcBorders>
            <w:shd w:val="clear" w:color="auto" w:fill="auto"/>
            <w:vAlign w:val="center"/>
          </w:tcPr>
          <w:p w14:paraId="4A77C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技工</w:t>
            </w:r>
          </w:p>
        </w:tc>
        <w:tc>
          <w:tcPr>
            <w:tcW w:w="960" w:type="dxa"/>
            <w:tcBorders>
              <w:top w:val="nil"/>
              <w:left w:val="nil"/>
              <w:bottom w:val="single" w:color="000000" w:sz="8" w:space="0"/>
              <w:right w:val="single" w:color="000000" w:sz="8" w:space="0"/>
            </w:tcBorders>
            <w:shd w:val="clear" w:color="auto" w:fill="auto"/>
            <w:vAlign w:val="center"/>
          </w:tcPr>
          <w:p w14:paraId="3CACA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767E81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6A5983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6AC787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66A4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7A37DF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687" w:type="dxa"/>
            <w:tcBorders>
              <w:top w:val="nil"/>
              <w:left w:val="nil"/>
              <w:bottom w:val="single" w:color="000000" w:sz="8" w:space="0"/>
              <w:right w:val="single" w:color="000000" w:sz="8" w:space="0"/>
            </w:tcBorders>
            <w:shd w:val="clear" w:color="auto" w:fill="auto"/>
            <w:vAlign w:val="center"/>
          </w:tcPr>
          <w:p w14:paraId="1108E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保洁员</w:t>
            </w:r>
          </w:p>
        </w:tc>
        <w:tc>
          <w:tcPr>
            <w:tcW w:w="960" w:type="dxa"/>
            <w:tcBorders>
              <w:top w:val="nil"/>
              <w:left w:val="nil"/>
              <w:bottom w:val="single" w:color="000000" w:sz="8" w:space="0"/>
              <w:right w:val="single" w:color="000000" w:sz="8" w:space="0"/>
            </w:tcBorders>
            <w:shd w:val="clear" w:color="auto" w:fill="auto"/>
            <w:vAlign w:val="center"/>
          </w:tcPr>
          <w:p w14:paraId="5B033E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995" w:type="dxa"/>
            <w:tcBorders>
              <w:top w:val="nil"/>
              <w:left w:val="nil"/>
              <w:bottom w:val="single" w:color="000000" w:sz="8" w:space="0"/>
              <w:right w:val="single" w:color="000000" w:sz="8" w:space="0"/>
            </w:tcBorders>
            <w:shd w:val="clear" w:color="auto" w:fill="auto"/>
            <w:vAlign w:val="center"/>
          </w:tcPr>
          <w:p w14:paraId="6746FB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246517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50E098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5562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3798C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687" w:type="dxa"/>
            <w:tcBorders>
              <w:top w:val="nil"/>
              <w:left w:val="nil"/>
              <w:bottom w:val="single" w:color="000000" w:sz="8" w:space="0"/>
              <w:right w:val="single" w:color="000000" w:sz="8" w:space="0"/>
            </w:tcBorders>
            <w:shd w:val="clear" w:color="auto" w:fill="auto"/>
            <w:vAlign w:val="center"/>
          </w:tcPr>
          <w:p w14:paraId="5CACAE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花工</w:t>
            </w:r>
          </w:p>
        </w:tc>
        <w:tc>
          <w:tcPr>
            <w:tcW w:w="960" w:type="dxa"/>
            <w:tcBorders>
              <w:top w:val="nil"/>
              <w:left w:val="nil"/>
              <w:bottom w:val="single" w:color="000000" w:sz="8" w:space="0"/>
              <w:right w:val="single" w:color="000000" w:sz="8" w:space="0"/>
            </w:tcBorders>
            <w:shd w:val="clear" w:color="auto" w:fill="auto"/>
            <w:vAlign w:val="center"/>
          </w:tcPr>
          <w:p w14:paraId="3DF9B9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7AB219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735DB4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762C8E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25FD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676F64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687" w:type="dxa"/>
            <w:tcBorders>
              <w:top w:val="nil"/>
              <w:left w:val="nil"/>
              <w:bottom w:val="single" w:color="000000" w:sz="8" w:space="0"/>
              <w:right w:val="single" w:color="000000" w:sz="8" w:space="0"/>
            </w:tcBorders>
            <w:shd w:val="clear" w:color="auto" w:fill="auto"/>
            <w:vAlign w:val="center"/>
          </w:tcPr>
          <w:p w14:paraId="450EA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洗衣工</w:t>
            </w:r>
          </w:p>
        </w:tc>
        <w:tc>
          <w:tcPr>
            <w:tcW w:w="960" w:type="dxa"/>
            <w:tcBorders>
              <w:top w:val="nil"/>
              <w:left w:val="nil"/>
              <w:bottom w:val="single" w:color="000000" w:sz="8" w:space="0"/>
              <w:right w:val="single" w:color="000000" w:sz="8" w:space="0"/>
            </w:tcBorders>
            <w:shd w:val="clear" w:color="auto" w:fill="auto"/>
            <w:vAlign w:val="center"/>
          </w:tcPr>
          <w:p w14:paraId="7855EE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995" w:type="dxa"/>
            <w:tcBorders>
              <w:top w:val="nil"/>
              <w:left w:val="nil"/>
              <w:bottom w:val="single" w:color="000000" w:sz="8" w:space="0"/>
              <w:right w:val="single" w:color="000000" w:sz="8" w:space="0"/>
            </w:tcBorders>
            <w:shd w:val="clear" w:color="auto" w:fill="auto"/>
            <w:vAlign w:val="center"/>
          </w:tcPr>
          <w:p w14:paraId="4ED404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74BE9F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4D15D3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5C8D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7FECB3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687" w:type="dxa"/>
            <w:tcBorders>
              <w:top w:val="nil"/>
              <w:left w:val="nil"/>
              <w:bottom w:val="single" w:color="000000" w:sz="8" w:space="0"/>
              <w:right w:val="single" w:color="000000" w:sz="8" w:space="0"/>
            </w:tcBorders>
            <w:shd w:val="clear" w:color="auto" w:fill="auto"/>
            <w:vAlign w:val="center"/>
          </w:tcPr>
          <w:p w14:paraId="79D80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布草房员工</w:t>
            </w:r>
          </w:p>
        </w:tc>
        <w:tc>
          <w:tcPr>
            <w:tcW w:w="960" w:type="dxa"/>
            <w:tcBorders>
              <w:top w:val="nil"/>
              <w:left w:val="nil"/>
              <w:bottom w:val="single" w:color="000000" w:sz="8" w:space="0"/>
              <w:right w:val="single" w:color="000000" w:sz="8" w:space="0"/>
            </w:tcBorders>
            <w:shd w:val="clear" w:color="auto" w:fill="auto"/>
            <w:vAlign w:val="center"/>
          </w:tcPr>
          <w:p w14:paraId="46590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1B2124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648600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6F1FD6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3A92C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2BA10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687" w:type="dxa"/>
            <w:tcBorders>
              <w:top w:val="nil"/>
              <w:left w:val="nil"/>
              <w:bottom w:val="single" w:color="000000" w:sz="8" w:space="0"/>
              <w:right w:val="single" w:color="000000" w:sz="8" w:space="0"/>
            </w:tcBorders>
            <w:shd w:val="clear" w:color="auto" w:fill="auto"/>
            <w:vAlign w:val="center"/>
          </w:tcPr>
          <w:p w14:paraId="23035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制服房员工</w:t>
            </w:r>
          </w:p>
        </w:tc>
        <w:tc>
          <w:tcPr>
            <w:tcW w:w="960" w:type="dxa"/>
            <w:tcBorders>
              <w:top w:val="nil"/>
              <w:left w:val="nil"/>
              <w:bottom w:val="single" w:color="000000" w:sz="8" w:space="0"/>
              <w:right w:val="single" w:color="000000" w:sz="8" w:space="0"/>
            </w:tcBorders>
            <w:shd w:val="clear" w:color="auto" w:fill="auto"/>
            <w:vAlign w:val="center"/>
          </w:tcPr>
          <w:p w14:paraId="5263C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188BD1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69AF77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5F9279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017B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8" w:type="dxa"/>
            <w:gridSpan w:val="6"/>
            <w:tcBorders>
              <w:top w:val="nil"/>
              <w:left w:val="single" w:color="000000" w:sz="8" w:space="0"/>
              <w:bottom w:val="single" w:color="000000" w:sz="8" w:space="0"/>
              <w:right w:val="single" w:color="000000" w:sz="8" w:space="0"/>
            </w:tcBorders>
            <w:shd w:val="clear" w:color="auto" w:fill="auto"/>
            <w:vAlign w:val="center"/>
          </w:tcPr>
          <w:p w14:paraId="27DBD5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二、餐饮部</w:t>
            </w:r>
          </w:p>
        </w:tc>
      </w:tr>
      <w:tr w14:paraId="6047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500EC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687" w:type="dxa"/>
            <w:tcBorders>
              <w:top w:val="single" w:color="000000" w:sz="8" w:space="0"/>
              <w:left w:val="nil"/>
              <w:bottom w:val="single" w:color="000000" w:sz="8" w:space="0"/>
              <w:right w:val="single" w:color="000000" w:sz="8" w:space="0"/>
            </w:tcBorders>
            <w:shd w:val="clear" w:color="auto" w:fill="auto"/>
            <w:vAlign w:val="center"/>
          </w:tcPr>
          <w:p w14:paraId="3D157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收银员</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1A7C73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single" w:color="000000" w:sz="8" w:space="0"/>
              <w:left w:val="nil"/>
              <w:bottom w:val="single" w:color="000000" w:sz="8" w:space="0"/>
              <w:right w:val="single" w:color="000000" w:sz="8" w:space="0"/>
            </w:tcBorders>
            <w:shd w:val="clear" w:color="auto" w:fill="auto"/>
            <w:vAlign w:val="center"/>
          </w:tcPr>
          <w:p w14:paraId="567510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single" w:color="000000" w:sz="8" w:space="0"/>
              <w:left w:val="nil"/>
              <w:bottom w:val="single" w:color="000000" w:sz="8" w:space="0"/>
              <w:right w:val="single" w:color="000000" w:sz="8" w:space="0"/>
            </w:tcBorders>
            <w:shd w:val="clear" w:color="auto" w:fill="auto"/>
            <w:vAlign w:val="center"/>
          </w:tcPr>
          <w:p w14:paraId="67F446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single" w:color="000000" w:sz="8" w:space="0"/>
              <w:left w:val="nil"/>
              <w:bottom w:val="single" w:color="000000" w:sz="8" w:space="0"/>
              <w:right w:val="single" w:color="000000" w:sz="8" w:space="0"/>
            </w:tcBorders>
            <w:shd w:val="clear" w:color="auto" w:fill="auto"/>
            <w:vAlign w:val="center"/>
          </w:tcPr>
          <w:p w14:paraId="569586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3BF9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2C9CC3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87" w:type="dxa"/>
            <w:tcBorders>
              <w:top w:val="nil"/>
              <w:left w:val="nil"/>
              <w:bottom w:val="single" w:color="000000" w:sz="8" w:space="0"/>
              <w:right w:val="single" w:color="000000" w:sz="8" w:space="0"/>
            </w:tcBorders>
            <w:shd w:val="clear" w:color="auto" w:fill="auto"/>
            <w:vAlign w:val="center"/>
          </w:tcPr>
          <w:p w14:paraId="2E89B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高宴师</w:t>
            </w:r>
          </w:p>
        </w:tc>
        <w:tc>
          <w:tcPr>
            <w:tcW w:w="960" w:type="dxa"/>
            <w:tcBorders>
              <w:top w:val="nil"/>
              <w:left w:val="nil"/>
              <w:bottom w:val="single" w:color="000000" w:sz="8" w:space="0"/>
              <w:right w:val="single" w:color="000000" w:sz="8" w:space="0"/>
            </w:tcBorders>
            <w:shd w:val="clear" w:color="auto" w:fill="auto"/>
            <w:vAlign w:val="center"/>
          </w:tcPr>
          <w:p w14:paraId="6D2F0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95" w:type="dxa"/>
            <w:tcBorders>
              <w:top w:val="nil"/>
              <w:left w:val="nil"/>
              <w:bottom w:val="single" w:color="000000" w:sz="8" w:space="0"/>
              <w:right w:val="single" w:color="000000" w:sz="8" w:space="0"/>
            </w:tcBorders>
            <w:shd w:val="clear" w:color="auto" w:fill="auto"/>
            <w:vAlign w:val="center"/>
          </w:tcPr>
          <w:p w14:paraId="54621F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401E90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35EA57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4B33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5BAC9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687" w:type="dxa"/>
            <w:tcBorders>
              <w:top w:val="nil"/>
              <w:left w:val="nil"/>
              <w:bottom w:val="single" w:color="000000" w:sz="8" w:space="0"/>
              <w:right w:val="single" w:color="000000" w:sz="8" w:space="0"/>
            </w:tcBorders>
            <w:shd w:val="clear" w:color="auto" w:fill="auto"/>
            <w:vAlign w:val="center"/>
          </w:tcPr>
          <w:p w14:paraId="1EEDC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中餐迎宾</w:t>
            </w:r>
          </w:p>
        </w:tc>
        <w:tc>
          <w:tcPr>
            <w:tcW w:w="960" w:type="dxa"/>
            <w:tcBorders>
              <w:top w:val="nil"/>
              <w:left w:val="nil"/>
              <w:bottom w:val="single" w:color="000000" w:sz="8" w:space="0"/>
              <w:right w:val="single" w:color="000000" w:sz="8" w:space="0"/>
            </w:tcBorders>
            <w:shd w:val="clear" w:color="auto" w:fill="auto"/>
            <w:vAlign w:val="center"/>
          </w:tcPr>
          <w:p w14:paraId="534E7A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677142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58727B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770164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4224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5DC20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687" w:type="dxa"/>
            <w:tcBorders>
              <w:top w:val="nil"/>
              <w:left w:val="nil"/>
              <w:bottom w:val="single" w:color="000000" w:sz="8" w:space="0"/>
              <w:right w:val="single" w:color="000000" w:sz="8" w:space="0"/>
            </w:tcBorders>
            <w:shd w:val="clear" w:color="auto" w:fill="auto"/>
            <w:vAlign w:val="center"/>
          </w:tcPr>
          <w:p w14:paraId="556388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中餐服务员</w:t>
            </w:r>
          </w:p>
        </w:tc>
        <w:tc>
          <w:tcPr>
            <w:tcW w:w="960" w:type="dxa"/>
            <w:tcBorders>
              <w:top w:val="nil"/>
              <w:left w:val="nil"/>
              <w:bottom w:val="single" w:color="000000" w:sz="8" w:space="0"/>
              <w:right w:val="single" w:color="000000" w:sz="8" w:space="0"/>
            </w:tcBorders>
            <w:shd w:val="clear" w:color="auto" w:fill="auto"/>
            <w:vAlign w:val="center"/>
          </w:tcPr>
          <w:p w14:paraId="79D2CC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95" w:type="dxa"/>
            <w:tcBorders>
              <w:top w:val="nil"/>
              <w:left w:val="nil"/>
              <w:bottom w:val="single" w:color="000000" w:sz="8" w:space="0"/>
              <w:right w:val="single" w:color="000000" w:sz="8" w:space="0"/>
            </w:tcBorders>
            <w:shd w:val="clear" w:color="auto" w:fill="auto"/>
            <w:vAlign w:val="center"/>
          </w:tcPr>
          <w:p w14:paraId="755761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089F37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2D5A3A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319B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18AEA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687" w:type="dxa"/>
            <w:tcBorders>
              <w:top w:val="nil"/>
              <w:left w:val="nil"/>
              <w:bottom w:val="single" w:color="000000" w:sz="8" w:space="0"/>
              <w:right w:val="single" w:color="000000" w:sz="8" w:space="0"/>
            </w:tcBorders>
            <w:shd w:val="clear" w:color="auto" w:fill="auto"/>
            <w:vAlign w:val="center"/>
          </w:tcPr>
          <w:p w14:paraId="075DC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宴会领班</w:t>
            </w:r>
          </w:p>
        </w:tc>
        <w:tc>
          <w:tcPr>
            <w:tcW w:w="960" w:type="dxa"/>
            <w:tcBorders>
              <w:top w:val="nil"/>
              <w:left w:val="nil"/>
              <w:bottom w:val="single" w:color="000000" w:sz="8" w:space="0"/>
              <w:right w:val="single" w:color="000000" w:sz="8" w:space="0"/>
            </w:tcBorders>
            <w:shd w:val="clear" w:color="auto" w:fill="auto"/>
            <w:vAlign w:val="center"/>
          </w:tcPr>
          <w:p w14:paraId="6088CA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6B6A1F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100B93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7F9B46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0881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44D4F8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687" w:type="dxa"/>
            <w:tcBorders>
              <w:top w:val="nil"/>
              <w:left w:val="nil"/>
              <w:bottom w:val="single" w:color="000000" w:sz="8" w:space="0"/>
              <w:right w:val="single" w:color="000000" w:sz="8" w:space="0"/>
            </w:tcBorders>
            <w:shd w:val="clear" w:color="auto" w:fill="auto"/>
            <w:vAlign w:val="center"/>
          </w:tcPr>
          <w:p w14:paraId="17342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宴会服务员</w:t>
            </w:r>
          </w:p>
        </w:tc>
        <w:tc>
          <w:tcPr>
            <w:tcW w:w="960" w:type="dxa"/>
            <w:tcBorders>
              <w:top w:val="nil"/>
              <w:left w:val="nil"/>
              <w:bottom w:val="single" w:color="000000" w:sz="8" w:space="0"/>
              <w:right w:val="single" w:color="000000" w:sz="8" w:space="0"/>
            </w:tcBorders>
            <w:shd w:val="clear" w:color="auto" w:fill="auto"/>
            <w:vAlign w:val="center"/>
          </w:tcPr>
          <w:p w14:paraId="46E4E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995" w:type="dxa"/>
            <w:tcBorders>
              <w:top w:val="nil"/>
              <w:left w:val="nil"/>
              <w:bottom w:val="single" w:color="000000" w:sz="8" w:space="0"/>
              <w:right w:val="single" w:color="000000" w:sz="8" w:space="0"/>
            </w:tcBorders>
            <w:shd w:val="clear" w:color="auto" w:fill="auto"/>
            <w:vAlign w:val="center"/>
          </w:tcPr>
          <w:p w14:paraId="1D630D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342D51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7A0817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6FC8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376E8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687" w:type="dxa"/>
            <w:tcBorders>
              <w:top w:val="nil"/>
              <w:left w:val="nil"/>
              <w:bottom w:val="single" w:color="000000" w:sz="8" w:space="0"/>
              <w:right w:val="single" w:color="000000" w:sz="8" w:space="0"/>
            </w:tcBorders>
            <w:shd w:val="clear" w:color="auto" w:fill="auto"/>
            <w:vAlign w:val="center"/>
          </w:tcPr>
          <w:p w14:paraId="0659B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传菜领班</w:t>
            </w:r>
          </w:p>
        </w:tc>
        <w:tc>
          <w:tcPr>
            <w:tcW w:w="960" w:type="dxa"/>
            <w:tcBorders>
              <w:top w:val="nil"/>
              <w:left w:val="nil"/>
              <w:bottom w:val="single" w:color="000000" w:sz="8" w:space="0"/>
              <w:right w:val="single" w:color="000000" w:sz="8" w:space="0"/>
            </w:tcBorders>
            <w:shd w:val="clear" w:color="auto" w:fill="auto"/>
            <w:vAlign w:val="center"/>
          </w:tcPr>
          <w:p w14:paraId="6A08D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58CA31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29A275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396551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54DF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1E5A02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687" w:type="dxa"/>
            <w:tcBorders>
              <w:top w:val="nil"/>
              <w:left w:val="nil"/>
              <w:bottom w:val="single" w:color="000000" w:sz="8" w:space="0"/>
              <w:right w:val="single" w:color="000000" w:sz="8" w:space="0"/>
            </w:tcBorders>
            <w:shd w:val="clear" w:color="auto" w:fill="auto"/>
            <w:vAlign w:val="center"/>
          </w:tcPr>
          <w:p w14:paraId="519A0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传菜员</w:t>
            </w:r>
          </w:p>
        </w:tc>
        <w:tc>
          <w:tcPr>
            <w:tcW w:w="960" w:type="dxa"/>
            <w:tcBorders>
              <w:top w:val="nil"/>
              <w:left w:val="nil"/>
              <w:bottom w:val="single" w:color="000000" w:sz="8" w:space="0"/>
              <w:right w:val="single" w:color="000000" w:sz="8" w:space="0"/>
            </w:tcBorders>
            <w:shd w:val="clear" w:color="auto" w:fill="auto"/>
            <w:vAlign w:val="center"/>
          </w:tcPr>
          <w:p w14:paraId="619B4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995" w:type="dxa"/>
            <w:tcBorders>
              <w:top w:val="nil"/>
              <w:left w:val="nil"/>
              <w:bottom w:val="single" w:color="000000" w:sz="8" w:space="0"/>
              <w:right w:val="single" w:color="000000" w:sz="8" w:space="0"/>
            </w:tcBorders>
            <w:shd w:val="clear" w:color="auto" w:fill="auto"/>
            <w:vAlign w:val="center"/>
          </w:tcPr>
          <w:p w14:paraId="66F46F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1972BA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6E2186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0B90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63093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687" w:type="dxa"/>
            <w:tcBorders>
              <w:top w:val="nil"/>
              <w:left w:val="nil"/>
              <w:bottom w:val="single" w:color="000000" w:sz="8" w:space="0"/>
              <w:right w:val="single" w:color="000000" w:sz="8" w:space="0"/>
            </w:tcBorders>
            <w:shd w:val="clear" w:color="auto" w:fill="auto"/>
            <w:vAlign w:val="center"/>
          </w:tcPr>
          <w:p w14:paraId="4AC573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西餐领班</w:t>
            </w:r>
          </w:p>
        </w:tc>
        <w:tc>
          <w:tcPr>
            <w:tcW w:w="960" w:type="dxa"/>
            <w:tcBorders>
              <w:top w:val="nil"/>
              <w:left w:val="nil"/>
              <w:bottom w:val="single" w:color="000000" w:sz="8" w:space="0"/>
              <w:right w:val="single" w:color="000000" w:sz="8" w:space="0"/>
            </w:tcBorders>
            <w:shd w:val="clear" w:color="auto" w:fill="auto"/>
            <w:vAlign w:val="center"/>
          </w:tcPr>
          <w:p w14:paraId="10B060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404AF8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5EDB82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5D8AAC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40D0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44C42E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687" w:type="dxa"/>
            <w:tcBorders>
              <w:top w:val="nil"/>
              <w:left w:val="nil"/>
              <w:bottom w:val="single" w:color="000000" w:sz="8" w:space="0"/>
              <w:right w:val="single" w:color="000000" w:sz="8" w:space="0"/>
            </w:tcBorders>
            <w:shd w:val="clear" w:color="auto" w:fill="auto"/>
            <w:vAlign w:val="center"/>
          </w:tcPr>
          <w:p w14:paraId="66410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西餐服务员</w:t>
            </w:r>
          </w:p>
        </w:tc>
        <w:tc>
          <w:tcPr>
            <w:tcW w:w="960" w:type="dxa"/>
            <w:tcBorders>
              <w:top w:val="nil"/>
              <w:left w:val="nil"/>
              <w:bottom w:val="single" w:color="000000" w:sz="8" w:space="0"/>
              <w:right w:val="single" w:color="000000" w:sz="8" w:space="0"/>
            </w:tcBorders>
            <w:shd w:val="clear" w:color="auto" w:fill="auto"/>
            <w:vAlign w:val="center"/>
          </w:tcPr>
          <w:p w14:paraId="31755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995" w:type="dxa"/>
            <w:tcBorders>
              <w:top w:val="nil"/>
              <w:left w:val="nil"/>
              <w:bottom w:val="single" w:color="000000" w:sz="8" w:space="0"/>
              <w:right w:val="single" w:color="000000" w:sz="8" w:space="0"/>
            </w:tcBorders>
            <w:shd w:val="clear" w:color="auto" w:fill="auto"/>
            <w:vAlign w:val="center"/>
          </w:tcPr>
          <w:p w14:paraId="078FC2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4C11C4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489EA2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5730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0A6D8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687" w:type="dxa"/>
            <w:tcBorders>
              <w:top w:val="nil"/>
              <w:left w:val="nil"/>
              <w:bottom w:val="single" w:color="000000" w:sz="8" w:space="0"/>
              <w:right w:val="single" w:color="000000" w:sz="8" w:space="0"/>
            </w:tcBorders>
            <w:shd w:val="clear" w:color="auto" w:fill="auto"/>
            <w:vAlign w:val="center"/>
          </w:tcPr>
          <w:p w14:paraId="0766D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西餐迎宾</w:t>
            </w:r>
          </w:p>
        </w:tc>
        <w:tc>
          <w:tcPr>
            <w:tcW w:w="960" w:type="dxa"/>
            <w:tcBorders>
              <w:top w:val="nil"/>
              <w:left w:val="nil"/>
              <w:bottom w:val="single" w:color="000000" w:sz="8" w:space="0"/>
              <w:right w:val="single" w:color="000000" w:sz="8" w:space="0"/>
            </w:tcBorders>
            <w:shd w:val="clear" w:color="auto" w:fill="auto"/>
            <w:vAlign w:val="center"/>
          </w:tcPr>
          <w:p w14:paraId="69C273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0FE66D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22CAAD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103D82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65D0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069BA6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687" w:type="dxa"/>
            <w:tcBorders>
              <w:top w:val="nil"/>
              <w:left w:val="nil"/>
              <w:bottom w:val="single" w:color="000000" w:sz="8" w:space="0"/>
              <w:right w:val="single" w:color="000000" w:sz="8" w:space="0"/>
            </w:tcBorders>
            <w:shd w:val="clear" w:color="auto" w:fill="auto"/>
            <w:vAlign w:val="center"/>
          </w:tcPr>
          <w:p w14:paraId="61F794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水吧领班</w:t>
            </w:r>
          </w:p>
        </w:tc>
        <w:tc>
          <w:tcPr>
            <w:tcW w:w="960" w:type="dxa"/>
            <w:tcBorders>
              <w:top w:val="nil"/>
              <w:left w:val="nil"/>
              <w:bottom w:val="single" w:color="000000" w:sz="8" w:space="0"/>
              <w:right w:val="single" w:color="000000" w:sz="8" w:space="0"/>
            </w:tcBorders>
            <w:shd w:val="clear" w:color="auto" w:fill="auto"/>
            <w:vAlign w:val="center"/>
          </w:tcPr>
          <w:p w14:paraId="1EFD8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35C0E2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43EB7F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214062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5F24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6FD5BC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687" w:type="dxa"/>
            <w:tcBorders>
              <w:top w:val="nil"/>
              <w:left w:val="nil"/>
              <w:bottom w:val="single" w:color="000000" w:sz="8" w:space="0"/>
              <w:right w:val="single" w:color="000000" w:sz="8" w:space="0"/>
            </w:tcBorders>
            <w:shd w:val="clear" w:color="auto" w:fill="auto"/>
            <w:vAlign w:val="center"/>
          </w:tcPr>
          <w:p w14:paraId="42D4E0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大堂吧服务员</w:t>
            </w:r>
          </w:p>
        </w:tc>
        <w:tc>
          <w:tcPr>
            <w:tcW w:w="960" w:type="dxa"/>
            <w:tcBorders>
              <w:top w:val="nil"/>
              <w:left w:val="nil"/>
              <w:bottom w:val="single" w:color="000000" w:sz="8" w:space="0"/>
              <w:right w:val="single" w:color="000000" w:sz="8" w:space="0"/>
            </w:tcBorders>
            <w:shd w:val="clear" w:color="auto" w:fill="auto"/>
            <w:vAlign w:val="center"/>
          </w:tcPr>
          <w:p w14:paraId="64F1A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2B5A25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6CA96B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062990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11F3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0E808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687" w:type="dxa"/>
            <w:tcBorders>
              <w:top w:val="nil"/>
              <w:left w:val="nil"/>
              <w:bottom w:val="single" w:color="000000" w:sz="8" w:space="0"/>
              <w:right w:val="single" w:color="000000" w:sz="8" w:space="0"/>
            </w:tcBorders>
            <w:shd w:val="clear" w:color="auto" w:fill="auto"/>
            <w:vAlign w:val="center"/>
          </w:tcPr>
          <w:p w14:paraId="160BF4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清吧服务员</w:t>
            </w:r>
          </w:p>
        </w:tc>
        <w:tc>
          <w:tcPr>
            <w:tcW w:w="960" w:type="dxa"/>
            <w:tcBorders>
              <w:top w:val="nil"/>
              <w:left w:val="nil"/>
              <w:bottom w:val="single" w:color="000000" w:sz="8" w:space="0"/>
              <w:right w:val="single" w:color="000000" w:sz="8" w:space="0"/>
            </w:tcBorders>
            <w:shd w:val="clear" w:color="auto" w:fill="auto"/>
            <w:vAlign w:val="center"/>
          </w:tcPr>
          <w:p w14:paraId="5C301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95" w:type="dxa"/>
            <w:tcBorders>
              <w:top w:val="nil"/>
              <w:left w:val="nil"/>
              <w:bottom w:val="single" w:color="000000" w:sz="8" w:space="0"/>
              <w:right w:val="single" w:color="000000" w:sz="8" w:space="0"/>
            </w:tcBorders>
            <w:shd w:val="clear" w:color="auto" w:fill="auto"/>
            <w:vAlign w:val="center"/>
          </w:tcPr>
          <w:p w14:paraId="37064E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195875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0DDAF2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3571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44917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687" w:type="dxa"/>
            <w:tcBorders>
              <w:top w:val="nil"/>
              <w:left w:val="nil"/>
              <w:bottom w:val="single" w:color="000000" w:sz="8" w:space="0"/>
              <w:right w:val="single" w:color="000000" w:sz="8" w:space="0"/>
            </w:tcBorders>
            <w:shd w:val="clear" w:color="auto" w:fill="auto"/>
            <w:vAlign w:val="center"/>
          </w:tcPr>
          <w:p w14:paraId="38E34D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管事领班</w:t>
            </w:r>
          </w:p>
        </w:tc>
        <w:tc>
          <w:tcPr>
            <w:tcW w:w="960" w:type="dxa"/>
            <w:tcBorders>
              <w:top w:val="nil"/>
              <w:left w:val="nil"/>
              <w:bottom w:val="single" w:color="000000" w:sz="8" w:space="0"/>
              <w:right w:val="single" w:color="000000" w:sz="8" w:space="0"/>
            </w:tcBorders>
            <w:shd w:val="clear" w:color="auto" w:fill="auto"/>
            <w:vAlign w:val="center"/>
          </w:tcPr>
          <w:p w14:paraId="20726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6907D0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49794F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79B55F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2B41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1B4516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687" w:type="dxa"/>
            <w:tcBorders>
              <w:top w:val="nil"/>
              <w:left w:val="nil"/>
              <w:bottom w:val="single" w:color="000000" w:sz="8" w:space="0"/>
              <w:right w:val="single" w:color="000000" w:sz="8" w:space="0"/>
            </w:tcBorders>
            <w:shd w:val="clear" w:color="auto" w:fill="auto"/>
            <w:vAlign w:val="center"/>
          </w:tcPr>
          <w:p w14:paraId="72378E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水台</w:t>
            </w:r>
          </w:p>
        </w:tc>
        <w:tc>
          <w:tcPr>
            <w:tcW w:w="960" w:type="dxa"/>
            <w:tcBorders>
              <w:top w:val="nil"/>
              <w:left w:val="nil"/>
              <w:bottom w:val="single" w:color="000000" w:sz="8" w:space="0"/>
              <w:right w:val="single" w:color="000000" w:sz="8" w:space="0"/>
            </w:tcBorders>
            <w:shd w:val="clear" w:color="auto" w:fill="auto"/>
            <w:vAlign w:val="center"/>
          </w:tcPr>
          <w:p w14:paraId="3BEAC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2D0D20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515F84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67944B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127E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3F719B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687" w:type="dxa"/>
            <w:tcBorders>
              <w:top w:val="nil"/>
              <w:left w:val="nil"/>
              <w:bottom w:val="single" w:color="000000" w:sz="8" w:space="0"/>
              <w:right w:val="single" w:color="000000" w:sz="8" w:space="0"/>
            </w:tcBorders>
            <w:shd w:val="clear" w:color="auto" w:fill="auto"/>
            <w:vAlign w:val="center"/>
          </w:tcPr>
          <w:p w14:paraId="54F3B5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管事员</w:t>
            </w:r>
          </w:p>
        </w:tc>
        <w:tc>
          <w:tcPr>
            <w:tcW w:w="960" w:type="dxa"/>
            <w:tcBorders>
              <w:top w:val="nil"/>
              <w:left w:val="nil"/>
              <w:bottom w:val="single" w:color="000000" w:sz="8" w:space="0"/>
              <w:right w:val="single" w:color="000000" w:sz="8" w:space="0"/>
            </w:tcBorders>
            <w:shd w:val="clear" w:color="auto" w:fill="auto"/>
            <w:vAlign w:val="center"/>
          </w:tcPr>
          <w:p w14:paraId="1607A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28D407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718D63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22C596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295D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8" w:type="dxa"/>
            <w:gridSpan w:val="6"/>
            <w:tcBorders>
              <w:top w:val="nil"/>
              <w:left w:val="single" w:color="000000" w:sz="8" w:space="0"/>
              <w:bottom w:val="single" w:color="000000" w:sz="8" w:space="0"/>
              <w:right w:val="single" w:color="000000" w:sz="8" w:space="0"/>
            </w:tcBorders>
            <w:shd w:val="clear" w:color="auto" w:fill="auto"/>
            <w:vAlign w:val="center"/>
          </w:tcPr>
          <w:p w14:paraId="134964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三、厨房部</w:t>
            </w:r>
          </w:p>
        </w:tc>
      </w:tr>
      <w:tr w14:paraId="5326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30B0C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687" w:type="dxa"/>
            <w:tcBorders>
              <w:top w:val="single" w:color="000000" w:sz="8" w:space="0"/>
              <w:left w:val="nil"/>
              <w:bottom w:val="single" w:color="000000" w:sz="8" w:space="0"/>
              <w:right w:val="single" w:color="000000" w:sz="8" w:space="0"/>
            </w:tcBorders>
            <w:shd w:val="clear" w:color="auto" w:fill="auto"/>
            <w:vAlign w:val="center"/>
          </w:tcPr>
          <w:p w14:paraId="0B36A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切配厨师</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5F5D9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95" w:type="dxa"/>
            <w:tcBorders>
              <w:top w:val="single" w:color="000000" w:sz="8" w:space="0"/>
              <w:left w:val="nil"/>
              <w:bottom w:val="single" w:color="000000" w:sz="8" w:space="0"/>
              <w:right w:val="single" w:color="000000" w:sz="8" w:space="0"/>
            </w:tcBorders>
            <w:shd w:val="clear" w:color="auto" w:fill="auto"/>
            <w:vAlign w:val="center"/>
          </w:tcPr>
          <w:p w14:paraId="4DB787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single" w:color="000000" w:sz="8" w:space="0"/>
              <w:left w:val="nil"/>
              <w:bottom w:val="single" w:color="000000" w:sz="8" w:space="0"/>
              <w:right w:val="single" w:color="000000" w:sz="8" w:space="0"/>
            </w:tcBorders>
            <w:shd w:val="clear" w:color="auto" w:fill="auto"/>
            <w:vAlign w:val="center"/>
          </w:tcPr>
          <w:p w14:paraId="129830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single" w:color="000000" w:sz="8" w:space="0"/>
              <w:left w:val="nil"/>
              <w:bottom w:val="single" w:color="000000" w:sz="8" w:space="0"/>
              <w:right w:val="single" w:color="000000" w:sz="8" w:space="0"/>
            </w:tcBorders>
            <w:shd w:val="clear" w:color="auto" w:fill="auto"/>
            <w:vAlign w:val="center"/>
          </w:tcPr>
          <w:p w14:paraId="787C27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03BF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492FBE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687" w:type="dxa"/>
            <w:tcBorders>
              <w:top w:val="nil"/>
              <w:left w:val="nil"/>
              <w:bottom w:val="single" w:color="000000" w:sz="8" w:space="0"/>
              <w:right w:val="single" w:color="000000" w:sz="8" w:space="0"/>
            </w:tcBorders>
            <w:shd w:val="clear" w:color="auto" w:fill="auto"/>
            <w:vAlign w:val="center"/>
          </w:tcPr>
          <w:p w14:paraId="288EA8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凉菜主管</w:t>
            </w:r>
          </w:p>
        </w:tc>
        <w:tc>
          <w:tcPr>
            <w:tcW w:w="960" w:type="dxa"/>
            <w:tcBorders>
              <w:top w:val="nil"/>
              <w:left w:val="nil"/>
              <w:bottom w:val="single" w:color="000000" w:sz="8" w:space="0"/>
              <w:right w:val="single" w:color="000000" w:sz="8" w:space="0"/>
            </w:tcBorders>
            <w:shd w:val="clear" w:color="auto" w:fill="auto"/>
            <w:vAlign w:val="center"/>
          </w:tcPr>
          <w:p w14:paraId="424060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426774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7109C9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0588AE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11BD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10DAC6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687" w:type="dxa"/>
            <w:tcBorders>
              <w:top w:val="nil"/>
              <w:left w:val="nil"/>
              <w:bottom w:val="single" w:color="000000" w:sz="8" w:space="0"/>
              <w:right w:val="single" w:color="000000" w:sz="8" w:space="0"/>
            </w:tcBorders>
            <w:shd w:val="clear" w:color="auto" w:fill="auto"/>
            <w:vAlign w:val="center"/>
          </w:tcPr>
          <w:p w14:paraId="322E7B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凉菜厨师</w:t>
            </w:r>
          </w:p>
        </w:tc>
        <w:tc>
          <w:tcPr>
            <w:tcW w:w="960" w:type="dxa"/>
            <w:tcBorders>
              <w:top w:val="nil"/>
              <w:left w:val="nil"/>
              <w:bottom w:val="single" w:color="000000" w:sz="8" w:space="0"/>
              <w:right w:val="single" w:color="000000" w:sz="8" w:space="0"/>
            </w:tcBorders>
            <w:shd w:val="clear" w:color="auto" w:fill="auto"/>
            <w:vAlign w:val="center"/>
          </w:tcPr>
          <w:p w14:paraId="2E8E17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95" w:type="dxa"/>
            <w:tcBorders>
              <w:top w:val="nil"/>
              <w:left w:val="nil"/>
              <w:bottom w:val="single" w:color="000000" w:sz="8" w:space="0"/>
              <w:right w:val="single" w:color="000000" w:sz="8" w:space="0"/>
            </w:tcBorders>
            <w:shd w:val="clear" w:color="auto" w:fill="auto"/>
            <w:vAlign w:val="center"/>
          </w:tcPr>
          <w:p w14:paraId="428571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4EB69D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297CB2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0268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7B008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687" w:type="dxa"/>
            <w:tcBorders>
              <w:top w:val="nil"/>
              <w:left w:val="nil"/>
              <w:bottom w:val="single" w:color="000000" w:sz="8" w:space="0"/>
              <w:right w:val="single" w:color="000000" w:sz="8" w:space="0"/>
            </w:tcBorders>
            <w:shd w:val="clear" w:color="auto" w:fill="auto"/>
            <w:vAlign w:val="center"/>
          </w:tcPr>
          <w:p w14:paraId="2B73BE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刺身主管</w:t>
            </w:r>
          </w:p>
        </w:tc>
        <w:tc>
          <w:tcPr>
            <w:tcW w:w="960" w:type="dxa"/>
            <w:tcBorders>
              <w:top w:val="nil"/>
              <w:left w:val="nil"/>
              <w:bottom w:val="single" w:color="000000" w:sz="8" w:space="0"/>
              <w:right w:val="single" w:color="000000" w:sz="8" w:space="0"/>
            </w:tcBorders>
            <w:shd w:val="clear" w:color="auto" w:fill="auto"/>
            <w:vAlign w:val="center"/>
          </w:tcPr>
          <w:p w14:paraId="3F837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1B02FB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414620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56217F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745E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0BBA4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687" w:type="dxa"/>
            <w:tcBorders>
              <w:top w:val="nil"/>
              <w:left w:val="nil"/>
              <w:bottom w:val="single" w:color="000000" w:sz="8" w:space="0"/>
              <w:right w:val="single" w:color="000000" w:sz="8" w:space="0"/>
            </w:tcBorders>
            <w:shd w:val="clear" w:color="auto" w:fill="auto"/>
            <w:vAlign w:val="center"/>
          </w:tcPr>
          <w:p w14:paraId="7E92C4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刺身厨师</w:t>
            </w:r>
          </w:p>
        </w:tc>
        <w:tc>
          <w:tcPr>
            <w:tcW w:w="960" w:type="dxa"/>
            <w:tcBorders>
              <w:top w:val="nil"/>
              <w:left w:val="nil"/>
              <w:bottom w:val="single" w:color="000000" w:sz="8" w:space="0"/>
              <w:right w:val="single" w:color="000000" w:sz="8" w:space="0"/>
            </w:tcBorders>
            <w:shd w:val="clear" w:color="auto" w:fill="auto"/>
            <w:vAlign w:val="center"/>
          </w:tcPr>
          <w:p w14:paraId="64AB8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730D5F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19C3A2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19FFDC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0068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657E49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687" w:type="dxa"/>
            <w:tcBorders>
              <w:top w:val="nil"/>
              <w:left w:val="nil"/>
              <w:bottom w:val="single" w:color="000000" w:sz="8" w:space="0"/>
              <w:right w:val="single" w:color="000000" w:sz="8" w:space="0"/>
            </w:tcBorders>
            <w:shd w:val="clear" w:color="auto" w:fill="auto"/>
            <w:vAlign w:val="center"/>
          </w:tcPr>
          <w:p w14:paraId="729B4E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中点主管</w:t>
            </w:r>
          </w:p>
        </w:tc>
        <w:tc>
          <w:tcPr>
            <w:tcW w:w="960" w:type="dxa"/>
            <w:tcBorders>
              <w:top w:val="nil"/>
              <w:left w:val="nil"/>
              <w:bottom w:val="single" w:color="000000" w:sz="8" w:space="0"/>
              <w:right w:val="single" w:color="000000" w:sz="8" w:space="0"/>
            </w:tcBorders>
            <w:shd w:val="clear" w:color="auto" w:fill="auto"/>
            <w:vAlign w:val="center"/>
          </w:tcPr>
          <w:p w14:paraId="0B20F3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613450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1F511F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3C9718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7139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7577AA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687" w:type="dxa"/>
            <w:tcBorders>
              <w:top w:val="nil"/>
              <w:left w:val="nil"/>
              <w:bottom w:val="single" w:color="000000" w:sz="8" w:space="0"/>
              <w:right w:val="single" w:color="000000" w:sz="8" w:space="0"/>
            </w:tcBorders>
            <w:shd w:val="clear" w:color="auto" w:fill="auto"/>
            <w:vAlign w:val="center"/>
          </w:tcPr>
          <w:p w14:paraId="319D7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中点厨师</w:t>
            </w:r>
          </w:p>
        </w:tc>
        <w:tc>
          <w:tcPr>
            <w:tcW w:w="960" w:type="dxa"/>
            <w:tcBorders>
              <w:top w:val="nil"/>
              <w:left w:val="nil"/>
              <w:bottom w:val="single" w:color="000000" w:sz="8" w:space="0"/>
              <w:right w:val="single" w:color="000000" w:sz="8" w:space="0"/>
            </w:tcBorders>
            <w:shd w:val="clear" w:color="auto" w:fill="auto"/>
            <w:vAlign w:val="center"/>
          </w:tcPr>
          <w:p w14:paraId="75F545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72BB25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734D4E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7CD6E1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6B93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29587E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687" w:type="dxa"/>
            <w:tcBorders>
              <w:top w:val="nil"/>
              <w:left w:val="nil"/>
              <w:bottom w:val="single" w:color="000000" w:sz="8" w:space="0"/>
              <w:right w:val="single" w:color="000000" w:sz="8" w:space="0"/>
            </w:tcBorders>
            <w:shd w:val="clear" w:color="auto" w:fill="auto"/>
            <w:vAlign w:val="center"/>
          </w:tcPr>
          <w:p w14:paraId="7BB2B9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上什主管</w:t>
            </w:r>
          </w:p>
        </w:tc>
        <w:tc>
          <w:tcPr>
            <w:tcW w:w="960" w:type="dxa"/>
            <w:tcBorders>
              <w:top w:val="nil"/>
              <w:left w:val="nil"/>
              <w:bottom w:val="single" w:color="000000" w:sz="8" w:space="0"/>
              <w:right w:val="single" w:color="000000" w:sz="8" w:space="0"/>
            </w:tcBorders>
            <w:shd w:val="clear" w:color="auto" w:fill="auto"/>
            <w:vAlign w:val="center"/>
          </w:tcPr>
          <w:p w14:paraId="3B3F14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58BADE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1D4F1A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15778E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49BE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05095E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687" w:type="dxa"/>
            <w:tcBorders>
              <w:top w:val="nil"/>
              <w:left w:val="nil"/>
              <w:bottom w:val="single" w:color="000000" w:sz="8" w:space="0"/>
              <w:right w:val="single" w:color="000000" w:sz="8" w:space="0"/>
            </w:tcBorders>
            <w:shd w:val="clear" w:color="auto" w:fill="auto"/>
            <w:vAlign w:val="center"/>
          </w:tcPr>
          <w:p w14:paraId="097888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上什厨师</w:t>
            </w:r>
          </w:p>
        </w:tc>
        <w:tc>
          <w:tcPr>
            <w:tcW w:w="960" w:type="dxa"/>
            <w:tcBorders>
              <w:top w:val="nil"/>
              <w:left w:val="nil"/>
              <w:bottom w:val="single" w:color="000000" w:sz="8" w:space="0"/>
              <w:right w:val="single" w:color="000000" w:sz="8" w:space="0"/>
            </w:tcBorders>
            <w:shd w:val="clear" w:color="auto" w:fill="auto"/>
            <w:vAlign w:val="center"/>
          </w:tcPr>
          <w:p w14:paraId="13F34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27510A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5515CD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1B51F0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59D1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2DF4A0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687" w:type="dxa"/>
            <w:tcBorders>
              <w:top w:val="nil"/>
              <w:left w:val="nil"/>
              <w:bottom w:val="single" w:color="000000" w:sz="8" w:space="0"/>
              <w:right w:val="single" w:color="000000" w:sz="8" w:space="0"/>
            </w:tcBorders>
            <w:shd w:val="clear" w:color="auto" w:fill="auto"/>
            <w:vAlign w:val="center"/>
          </w:tcPr>
          <w:p w14:paraId="243A8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烧腊主管</w:t>
            </w:r>
          </w:p>
        </w:tc>
        <w:tc>
          <w:tcPr>
            <w:tcW w:w="960" w:type="dxa"/>
            <w:tcBorders>
              <w:top w:val="nil"/>
              <w:left w:val="nil"/>
              <w:bottom w:val="single" w:color="000000" w:sz="8" w:space="0"/>
              <w:right w:val="single" w:color="000000" w:sz="8" w:space="0"/>
            </w:tcBorders>
            <w:shd w:val="clear" w:color="auto" w:fill="auto"/>
            <w:vAlign w:val="center"/>
          </w:tcPr>
          <w:p w14:paraId="0174E7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29ECCE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742172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7E1FE8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58F4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110AD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687" w:type="dxa"/>
            <w:tcBorders>
              <w:top w:val="nil"/>
              <w:left w:val="nil"/>
              <w:bottom w:val="single" w:color="000000" w:sz="8" w:space="0"/>
              <w:right w:val="single" w:color="000000" w:sz="8" w:space="0"/>
            </w:tcBorders>
            <w:shd w:val="clear" w:color="auto" w:fill="auto"/>
            <w:vAlign w:val="center"/>
          </w:tcPr>
          <w:p w14:paraId="51EF1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烧腊厨师</w:t>
            </w:r>
          </w:p>
        </w:tc>
        <w:tc>
          <w:tcPr>
            <w:tcW w:w="960" w:type="dxa"/>
            <w:tcBorders>
              <w:top w:val="nil"/>
              <w:left w:val="nil"/>
              <w:bottom w:val="single" w:color="000000" w:sz="8" w:space="0"/>
              <w:right w:val="single" w:color="000000" w:sz="8" w:space="0"/>
            </w:tcBorders>
            <w:shd w:val="clear" w:color="auto" w:fill="auto"/>
            <w:vAlign w:val="center"/>
          </w:tcPr>
          <w:p w14:paraId="586C1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590919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228B0B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794561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43E5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74A91D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687" w:type="dxa"/>
            <w:tcBorders>
              <w:top w:val="nil"/>
              <w:left w:val="nil"/>
              <w:bottom w:val="single" w:color="000000" w:sz="8" w:space="0"/>
              <w:right w:val="single" w:color="000000" w:sz="8" w:space="0"/>
            </w:tcBorders>
            <w:shd w:val="clear" w:color="auto" w:fill="auto"/>
            <w:vAlign w:val="center"/>
          </w:tcPr>
          <w:p w14:paraId="5B2783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打荷领班</w:t>
            </w:r>
          </w:p>
        </w:tc>
        <w:tc>
          <w:tcPr>
            <w:tcW w:w="960" w:type="dxa"/>
            <w:tcBorders>
              <w:top w:val="nil"/>
              <w:left w:val="nil"/>
              <w:bottom w:val="single" w:color="000000" w:sz="8" w:space="0"/>
              <w:right w:val="single" w:color="000000" w:sz="8" w:space="0"/>
            </w:tcBorders>
            <w:shd w:val="clear" w:color="auto" w:fill="auto"/>
            <w:vAlign w:val="center"/>
          </w:tcPr>
          <w:p w14:paraId="2CD4D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11EEE0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2A492E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034D28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2FC1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10300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687" w:type="dxa"/>
            <w:tcBorders>
              <w:top w:val="nil"/>
              <w:left w:val="nil"/>
              <w:bottom w:val="single" w:color="000000" w:sz="8" w:space="0"/>
              <w:right w:val="single" w:color="000000" w:sz="8" w:space="0"/>
            </w:tcBorders>
            <w:shd w:val="clear" w:color="auto" w:fill="auto"/>
            <w:vAlign w:val="center"/>
          </w:tcPr>
          <w:p w14:paraId="782F1A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打荷厨师</w:t>
            </w:r>
          </w:p>
        </w:tc>
        <w:tc>
          <w:tcPr>
            <w:tcW w:w="960" w:type="dxa"/>
            <w:tcBorders>
              <w:top w:val="nil"/>
              <w:left w:val="nil"/>
              <w:bottom w:val="single" w:color="000000" w:sz="8" w:space="0"/>
              <w:right w:val="single" w:color="000000" w:sz="8" w:space="0"/>
            </w:tcBorders>
            <w:shd w:val="clear" w:color="auto" w:fill="auto"/>
            <w:vAlign w:val="center"/>
          </w:tcPr>
          <w:p w14:paraId="74EE54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995" w:type="dxa"/>
            <w:tcBorders>
              <w:top w:val="nil"/>
              <w:left w:val="nil"/>
              <w:bottom w:val="single" w:color="000000" w:sz="8" w:space="0"/>
              <w:right w:val="single" w:color="000000" w:sz="8" w:space="0"/>
            </w:tcBorders>
            <w:shd w:val="clear" w:color="auto" w:fill="auto"/>
            <w:vAlign w:val="center"/>
          </w:tcPr>
          <w:p w14:paraId="0BEF4B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5449A2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12B945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6B42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2210EC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687" w:type="dxa"/>
            <w:tcBorders>
              <w:top w:val="nil"/>
              <w:left w:val="nil"/>
              <w:bottom w:val="single" w:color="000000" w:sz="8" w:space="0"/>
              <w:right w:val="single" w:color="000000" w:sz="8" w:space="0"/>
            </w:tcBorders>
            <w:shd w:val="clear" w:color="auto" w:fill="auto"/>
            <w:vAlign w:val="center"/>
          </w:tcPr>
          <w:p w14:paraId="7B8186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西热主管</w:t>
            </w:r>
          </w:p>
        </w:tc>
        <w:tc>
          <w:tcPr>
            <w:tcW w:w="960" w:type="dxa"/>
            <w:tcBorders>
              <w:top w:val="nil"/>
              <w:left w:val="nil"/>
              <w:bottom w:val="single" w:color="000000" w:sz="8" w:space="0"/>
              <w:right w:val="single" w:color="000000" w:sz="8" w:space="0"/>
            </w:tcBorders>
            <w:shd w:val="clear" w:color="auto" w:fill="auto"/>
            <w:vAlign w:val="center"/>
          </w:tcPr>
          <w:p w14:paraId="153697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6143C4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0CB5A6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6003CF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3BE2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60615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687" w:type="dxa"/>
            <w:tcBorders>
              <w:top w:val="nil"/>
              <w:left w:val="nil"/>
              <w:bottom w:val="single" w:color="000000" w:sz="8" w:space="0"/>
              <w:right w:val="single" w:color="000000" w:sz="8" w:space="0"/>
            </w:tcBorders>
            <w:shd w:val="clear" w:color="auto" w:fill="auto"/>
            <w:vAlign w:val="center"/>
          </w:tcPr>
          <w:p w14:paraId="4011D4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西热厨师</w:t>
            </w:r>
          </w:p>
        </w:tc>
        <w:tc>
          <w:tcPr>
            <w:tcW w:w="960" w:type="dxa"/>
            <w:tcBorders>
              <w:top w:val="nil"/>
              <w:left w:val="nil"/>
              <w:bottom w:val="single" w:color="000000" w:sz="8" w:space="0"/>
              <w:right w:val="single" w:color="000000" w:sz="8" w:space="0"/>
            </w:tcBorders>
            <w:shd w:val="clear" w:color="auto" w:fill="auto"/>
            <w:vAlign w:val="center"/>
          </w:tcPr>
          <w:p w14:paraId="63EA3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4A3C16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47B87B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1DEF3D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73FD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2F8B92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687" w:type="dxa"/>
            <w:tcBorders>
              <w:top w:val="nil"/>
              <w:left w:val="nil"/>
              <w:bottom w:val="single" w:color="000000" w:sz="8" w:space="0"/>
              <w:right w:val="single" w:color="000000" w:sz="8" w:space="0"/>
            </w:tcBorders>
            <w:shd w:val="clear" w:color="auto" w:fill="auto"/>
            <w:vAlign w:val="center"/>
          </w:tcPr>
          <w:p w14:paraId="68F01C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西点厨师</w:t>
            </w:r>
          </w:p>
        </w:tc>
        <w:tc>
          <w:tcPr>
            <w:tcW w:w="960" w:type="dxa"/>
            <w:tcBorders>
              <w:top w:val="nil"/>
              <w:left w:val="nil"/>
              <w:bottom w:val="single" w:color="000000" w:sz="8" w:space="0"/>
              <w:right w:val="single" w:color="000000" w:sz="8" w:space="0"/>
            </w:tcBorders>
            <w:shd w:val="clear" w:color="auto" w:fill="auto"/>
            <w:vAlign w:val="center"/>
          </w:tcPr>
          <w:p w14:paraId="73413F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656CC0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729562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1CDD9C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253D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6157B4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687" w:type="dxa"/>
            <w:tcBorders>
              <w:top w:val="nil"/>
              <w:left w:val="nil"/>
              <w:bottom w:val="single" w:color="000000" w:sz="8" w:space="0"/>
              <w:right w:val="single" w:color="000000" w:sz="8" w:space="0"/>
            </w:tcBorders>
            <w:shd w:val="clear" w:color="auto" w:fill="auto"/>
            <w:vAlign w:val="center"/>
          </w:tcPr>
          <w:p w14:paraId="42745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西点厨师</w:t>
            </w:r>
          </w:p>
        </w:tc>
        <w:tc>
          <w:tcPr>
            <w:tcW w:w="960" w:type="dxa"/>
            <w:tcBorders>
              <w:top w:val="nil"/>
              <w:left w:val="nil"/>
              <w:bottom w:val="single" w:color="000000" w:sz="8" w:space="0"/>
              <w:right w:val="single" w:color="000000" w:sz="8" w:space="0"/>
            </w:tcBorders>
            <w:shd w:val="clear" w:color="auto" w:fill="auto"/>
            <w:vAlign w:val="center"/>
          </w:tcPr>
          <w:p w14:paraId="56E576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370AA0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1EBD1A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2792F5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4941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121F4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687" w:type="dxa"/>
            <w:tcBorders>
              <w:top w:val="nil"/>
              <w:left w:val="nil"/>
              <w:bottom w:val="single" w:color="000000" w:sz="8" w:space="0"/>
              <w:right w:val="single" w:color="000000" w:sz="8" w:space="0"/>
            </w:tcBorders>
            <w:shd w:val="clear" w:color="auto" w:fill="auto"/>
            <w:vAlign w:val="center"/>
          </w:tcPr>
          <w:p w14:paraId="63B5A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西冷主管</w:t>
            </w:r>
          </w:p>
        </w:tc>
        <w:tc>
          <w:tcPr>
            <w:tcW w:w="960" w:type="dxa"/>
            <w:tcBorders>
              <w:top w:val="nil"/>
              <w:left w:val="nil"/>
              <w:bottom w:val="single" w:color="000000" w:sz="8" w:space="0"/>
              <w:right w:val="single" w:color="000000" w:sz="8" w:space="0"/>
            </w:tcBorders>
            <w:shd w:val="clear" w:color="auto" w:fill="auto"/>
            <w:vAlign w:val="center"/>
          </w:tcPr>
          <w:p w14:paraId="13FC9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0F699C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7C9D93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687898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7E56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04517C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687" w:type="dxa"/>
            <w:tcBorders>
              <w:top w:val="nil"/>
              <w:left w:val="nil"/>
              <w:bottom w:val="single" w:color="000000" w:sz="8" w:space="0"/>
              <w:right w:val="single" w:color="000000" w:sz="8" w:space="0"/>
            </w:tcBorders>
            <w:shd w:val="clear" w:color="auto" w:fill="auto"/>
            <w:vAlign w:val="center"/>
          </w:tcPr>
          <w:p w14:paraId="70CAAE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西冷厨师</w:t>
            </w:r>
          </w:p>
        </w:tc>
        <w:tc>
          <w:tcPr>
            <w:tcW w:w="960" w:type="dxa"/>
            <w:tcBorders>
              <w:top w:val="nil"/>
              <w:left w:val="nil"/>
              <w:bottom w:val="single" w:color="000000" w:sz="8" w:space="0"/>
              <w:right w:val="single" w:color="000000" w:sz="8" w:space="0"/>
            </w:tcBorders>
            <w:shd w:val="clear" w:color="auto" w:fill="auto"/>
            <w:vAlign w:val="center"/>
          </w:tcPr>
          <w:p w14:paraId="2FFA79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60B3BA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6AB092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5070D6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6658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62D8CD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687" w:type="dxa"/>
            <w:tcBorders>
              <w:top w:val="nil"/>
              <w:left w:val="nil"/>
              <w:bottom w:val="single" w:color="000000" w:sz="8" w:space="0"/>
              <w:right w:val="single" w:color="000000" w:sz="8" w:space="0"/>
            </w:tcBorders>
            <w:shd w:val="clear" w:color="auto" w:fill="auto"/>
            <w:vAlign w:val="center"/>
          </w:tcPr>
          <w:p w14:paraId="4F9A5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明档厨师</w:t>
            </w:r>
          </w:p>
        </w:tc>
        <w:tc>
          <w:tcPr>
            <w:tcW w:w="960" w:type="dxa"/>
            <w:tcBorders>
              <w:top w:val="nil"/>
              <w:left w:val="nil"/>
              <w:bottom w:val="single" w:color="000000" w:sz="8" w:space="0"/>
              <w:right w:val="single" w:color="000000" w:sz="8" w:space="0"/>
            </w:tcBorders>
            <w:shd w:val="clear" w:color="auto" w:fill="auto"/>
            <w:vAlign w:val="center"/>
          </w:tcPr>
          <w:p w14:paraId="194C82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95" w:type="dxa"/>
            <w:tcBorders>
              <w:top w:val="nil"/>
              <w:left w:val="nil"/>
              <w:bottom w:val="single" w:color="000000" w:sz="8" w:space="0"/>
              <w:right w:val="single" w:color="000000" w:sz="8" w:space="0"/>
            </w:tcBorders>
            <w:shd w:val="clear" w:color="auto" w:fill="auto"/>
            <w:vAlign w:val="center"/>
          </w:tcPr>
          <w:p w14:paraId="2DBE51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644155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58EB26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641E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042083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687" w:type="dxa"/>
            <w:tcBorders>
              <w:top w:val="nil"/>
              <w:left w:val="nil"/>
              <w:bottom w:val="single" w:color="000000" w:sz="8" w:space="0"/>
              <w:right w:val="single" w:color="000000" w:sz="8" w:space="0"/>
            </w:tcBorders>
            <w:shd w:val="clear" w:color="auto" w:fill="auto"/>
            <w:vAlign w:val="center"/>
          </w:tcPr>
          <w:p w14:paraId="61A935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烧烤厨师</w:t>
            </w:r>
          </w:p>
        </w:tc>
        <w:tc>
          <w:tcPr>
            <w:tcW w:w="960" w:type="dxa"/>
            <w:tcBorders>
              <w:top w:val="nil"/>
              <w:left w:val="nil"/>
              <w:bottom w:val="single" w:color="000000" w:sz="8" w:space="0"/>
              <w:right w:val="single" w:color="000000" w:sz="8" w:space="0"/>
            </w:tcBorders>
            <w:shd w:val="clear" w:color="auto" w:fill="auto"/>
            <w:vAlign w:val="center"/>
          </w:tcPr>
          <w:p w14:paraId="3E54B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584C44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62FD9A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0960A0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4DC6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79B2B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687" w:type="dxa"/>
            <w:tcBorders>
              <w:top w:val="nil"/>
              <w:left w:val="nil"/>
              <w:bottom w:val="single" w:color="000000" w:sz="8" w:space="0"/>
              <w:right w:val="single" w:color="000000" w:sz="8" w:space="0"/>
            </w:tcBorders>
            <w:shd w:val="clear" w:color="auto" w:fill="auto"/>
            <w:vAlign w:val="center"/>
          </w:tcPr>
          <w:p w14:paraId="060A5B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员工餐厨师长</w:t>
            </w:r>
          </w:p>
        </w:tc>
        <w:tc>
          <w:tcPr>
            <w:tcW w:w="960" w:type="dxa"/>
            <w:tcBorders>
              <w:top w:val="nil"/>
              <w:left w:val="nil"/>
              <w:bottom w:val="single" w:color="000000" w:sz="8" w:space="0"/>
              <w:right w:val="single" w:color="000000" w:sz="8" w:space="0"/>
            </w:tcBorders>
            <w:shd w:val="clear" w:color="auto" w:fill="auto"/>
            <w:vAlign w:val="center"/>
          </w:tcPr>
          <w:p w14:paraId="44B753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6614EF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184149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6E1EDB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2D57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6B433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687" w:type="dxa"/>
            <w:tcBorders>
              <w:top w:val="nil"/>
              <w:left w:val="nil"/>
              <w:bottom w:val="single" w:color="000000" w:sz="8" w:space="0"/>
              <w:right w:val="single" w:color="000000" w:sz="8" w:space="0"/>
            </w:tcBorders>
            <w:shd w:val="clear" w:color="auto" w:fill="auto"/>
            <w:vAlign w:val="center"/>
          </w:tcPr>
          <w:p w14:paraId="39F31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员工餐厨师</w:t>
            </w:r>
          </w:p>
        </w:tc>
        <w:tc>
          <w:tcPr>
            <w:tcW w:w="960" w:type="dxa"/>
            <w:tcBorders>
              <w:top w:val="nil"/>
              <w:left w:val="nil"/>
              <w:bottom w:val="single" w:color="000000" w:sz="8" w:space="0"/>
              <w:right w:val="single" w:color="000000" w:sz="8" w:space="0"/>
            </w:tcBorders>
            <w:shd w:val="clear" w:color="auto" w:fill="auto"/>
            <w:vAlign w:val="center"/>
          </w:tcPr>
          <w:p w14:paraId="2CA37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nil"/>
              <w:left w:val="nil"/>
              <w:bottom w:val="single" w:color="000000" w:sz="8" w:space="0"/>
              <w:right w:val="single" w:color="000000" w:sz="8" w:space="0"/>
            </w:tcBorders>
            <w:shd w:val="clear" w:color="auto" w:fill="auto"/>
            <w:vAlign w:val="center"/>
          </w:tcPr>
          <w:p w14:paraId="7BFA5D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73C57E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3CA78A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6FA2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0122F5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687" w:type="dxa"/>
            <w:tcBorders>
              <w:top w:val="nil"/>
              <w:left w:val="nil"/>
              <w:bottom w:val="single" w:color="000000" w:sz="8" w:space="0"/>
              <w:right w:val="single" w:color="000000" w:sz="8" w:space="0"/>
            </w:tcBorders>
            <w:shd w:val="clear" w:color="auto" w:fill="auto"/>
            <w:vAlign w:val="center"/>
          </w:tcPr>
          <w:p w14:paraId="47EFAD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员工餐厨工</w:t>
            </w:r>
          </w:p>
        </w:tc>
        <w:tc>
          <w:tcPr>
            <w:tcW w:w="960" w:type="dxa"/>
            <w:tcBorders>
              <w:top w:val="nil"/>
              <w:left w:val="nil"/>
              <w:bottom w:val="single" w:color="000000" w:sz="8" w:space="0"/>
              <w:right w:val="single" w:color="000000" w:sz="8" w:space="0"/>
            </w:tcBorders>
            <w:shd w:val="clear" w:color="auto" w:fill="auto"/>
            <w:vAlign w:val="center"/>
          </w:tcPr>
          <w:p w14:paraId="28B75D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95" w:type="dxa"/>
            <w:tcBorders>
              <w:top w:val="nil"/>
              <w:left w:val="nil"/>
              <w:bottom w:val="single" w:color="000000" w:sz="8" w:space="0"/>
              <w:right w:val="single" w:color="000000" w:sz="8" w:space="0"/>
            </w:tcBorders>
            <w:shd w:val="clear" w:color="auto" w:fill="auto"/>
            <w:vAlign w:val="center"/>
          </w:tcPr>
          <w:p w14:paraId="28882D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2BF781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67E492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4B42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6DC62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687" w:type="dxa"/>
            <w:tcBorders>
              <w:top w:val="nil"/>
              <w:left w:val="nil"/>
              <w:bottom w:val="single" w:color="000000" w:sz="8" w:space="0"/>
              <w:right w:val="single" w:color="000000" w:sz="8" w:space="0"/>
            </w:tcBorders>
            <w:shd w:val="clear" w:color="auto" w:fill="auto"/>
            <w:vAlign w:val="center"/>
          </w:tcPr>
          <w:p w14:paraId="3B6490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综合维修工</w:t>
            </w:r>
          </w:p>
        </w:tc>
        <w:tc>
          <w:tcPr>
            <w:tcW w:w="960" w:type="dxa"/>
            <w:tcBorders>
              <w:top w:val="nil"/>
              <w:left w:val="nil"/>
              <w:bottom w:val="single" w:color="000000" w:sz="8" w:space="0"/>
              <w:right w:val="single" w:color="000000" w:sz="8" w:space="0"/>
            </w:tcBorders>
            <w:shd w:val="clear" w:color="auto" w:fill="auto"/>
            <w:vAlign w:val="center"/>
          </w:tcPr>
          <w:p w14:paraId="4C157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95" w:type="dxa"/>
            <w:tcBorders>
              <w:top w:val="nil"/>
              <w:left w:val="nil"/>
              <w:bottom w:val="single" w:color="000000" w:sz="8" w:space="0"/>
              <w:right w:val="single" w:color="000000" w:sz="8" w:space="0"/>
            </w:tcBorders>
            <w:shd w:val="clear" w:color="auto" w:fill="auto"/>
            <w:vAlign w:val="center"/>
          </w:tcPr>
          <w:p w14:paraId="35B981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5B002A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767690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5C79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398" w:type="dxa"/>
            <w:gridSpan w:val="6"/>
            <w:tcBorders>
              <w:top w:val="nil"/>
              <w:left w:val="single" w:color="000000" w:sz="8" w:space="0"/>
              <w:bottom w:val="single" w:color="000000" w:sz="8" w:space="0"/>
              <w:right w:val="single" w:color="000000" w:sz="8" w:space="0"/>
            </w:tcBorders>
            <w:shd w:val="clear" w:color="auto" w:fill="auto"/>
            <w:vAlign w:val="center"/>
          </w:tcPr>
          <w:p w14:paraId="6D5634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四、工程维修部</w:t>
            </w:r>
          </w:p>
        </w:tc>
      </w:tr>
      <w:tr w14:paraId="00BF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46B430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687" w:type="dxa"/>
            <w:tcBorders>
              <w:top w:val="single" w:color="000000" w:sz="8" w:space="0"/>
              <w:left w:val="nil"/>
              <w:bottom w:val="single" w:color="000000" w:sz="8" w:space="0"/>
              <w:right w:val="single" w:color="000000" w:sz="8" w:space="0"/>
            </w:tcBorders>
            <w:shd w:val="clear" w:color="auto" w:fill="auto"/>
            <w:vAlign w:val="center"/>
          </w:tcPr>
          <w:p w14:paraId="499CDF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水电工</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4E1AD2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single" w:color="000000" w:sz="8" w:space="0"/>
              <w:left w:val="nil"/>
              <w:bottom w:val="single" w:color="000000" w:sz="8" w:space="0"/>
              <w:right w:val="single" w:color="000000" w:sz="8" w:space="0"/>
            </w:tcBorders>
            <w:shd w:val="clear" w:color="auto" w:fill="auto"/>
            <w:vAlign w:val="center"/>
          </w:tcPr>
          <w:p w14:paraId="06F02C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single" w:color="000000" w:sz="8" w:space="0"/>
              <w:left w:val="nil"/>
              <w:bottom w:val="single" w:color="000000" w:sz="8" w:space="0"/>
              <w:right w:val="single" w:color="000000" w:sz="8" w:space="0"/>
            </w:tcBorders>
            <w:shd w:val="clear" w:color="auto" w:fill="auto"/>
            <w:vAlign w:val="center"/>
          </w:tcPr>
          <w:p w14:paraId="284937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single" w:color="000000" w:sz="8" w:space="0"/>
              <w:left w:val="nil"/>
              <w:bottom w:val="single" w:color="000000" w:sz="8" w:space="0"/>
              <w:right w:val="single" w:color="000000" w:sz="8" w:space="0"/>
            </w:tcBorders>
            <w:shd w:val="clear" w:color="auto" w:fill="auto"/>
            <w:vAlign w:val="center"/>
          </w:tcPr>
          <w:p w14:paraId="7525C4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3FDB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275D5F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687" w:type="dxa"/>
            <w:tcBorders>
              <w:top w:val="nil"/>
              <w:left w:val="nil"/>
              <w:bottom w:val="single" w:color="000000" w:sz="8" w:space="0"/>
              <w:right w:val="single" w:color="000000" w:sz="8" w:space="0"/>
            </w:tcBorders>
            <w:shd w:val="clear" w:color="auto" w:fill="auto"/>
            <w:vAlign w:val="center"/>
          </w:tcPr>
          <w:p w14:paraId="6E7AD2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空调工</w:t>
            </w:r>
          </w:p>
        </w:tc>
        <w:tc>
          <w:tcPr>
            <w:tcW w:w="960" w:type="dxa"/>
            <w:tcBorders>
              <w:top w:val="nil"/>
              <w:left w:val="nil"/>
              <w:bottom w:val="single" w:color="000000" w:sz="8" w:space="0"/>
              <w:right w:val="single" w:color="000000" w:sz="8" w:space="0"/>
            </w:tcBorders>
            <w:shd w:val="clear" w:color="auto" w:fill="auto"/>
            <w:vAlign w:val="center"/>
          </w:tcPr>
          <w:p w14:paraId="688106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00C37F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04DC6A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4F09B5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4D66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16F723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687" w:type="dxa"/>
            <w:tcBorders>
              <w:top w:val="nil"/>
              <w:left w:val="nil"/>
              <w:bottom w:val="single" w:color="000000" w:sz="8" w:space="0"/>
              <w:right w:val="single" w:color="000000" w:sz="8" w:space="0"/>
            </w:tcBorders>
            <w:shd w:val="clear" w:color="auto" w:fill="auto"/>
            <w:vAlign w:val="center"/>
          </w:tcPr>
          <w:p w14:paraId="67E6D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弱电工</w:t>
            </w:r>
          </w:p>
        </w:tc>
        <w:tc>
          <w:tcPr>
            <w:tcW w:w="960" w:type="dxa"/>
            <w:tcBorders>
              <w:top w:val="nil"/>
              <w:left w:val="nil"/>
              <w:bottom w:val="single" w:color="000000" w:sz="8" w:space="0"/>
              <w:right w:val="single" w:color="000000" w:sz="8" w:space="0"/>
            </w:tcBorders>
            <w:shd w:val="clear" w:color="auto" w:fill="auto"/>
            <w:vAlign w:val="center"/>
          </w:tcPr>
          <w:p w14:paraId="2DED9C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95" w:type="dxa"/>
            <w:tcBorders>
              <w:top w:val="nil"/>
              <w:left w:val="nil"/>
              <w:bottom w:val="single" w:color="000000" w:sz="8" w:space="0"/>
              <w:right w:val="single" w:color="000000" w:sz="8" w:space="0"/>
            </w:tcBorders>
            <w:shd w:val="clear" w:color="auto" w:fill="auto"/>
            <w:vAlign w:val="center"/>
          </w:tcPr>
          <w:p w14:paraId="4ACA38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4086E1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538252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42AC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398" w:type="dxa"/>
            <w:gridSpan w:val="6"/>
            <w:tcBorders>
              <w:top w:val="nil"/>
              <w:left w:val="single" w:color="000000" w:sz="8" w:space="0"/>
              <w:bottom w:val="single" w:color="000000" w:sz="8" w:space="0"/>
              <w:right w:val="single" w:color="000000" w:sz="8" w:space="0"/>
            </w:tcBorders>
            <w:shd w:val="clear" w:color="auto" w:fill="auto"/>
            <w:vAlign w:val="center"/>
          </w:tcPr>
          <w:p w14:paraId="05C16F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五、安保部</w:t>
            </w:r>
          </w:p>
        </w:tc>
      </w:tr>
      <w:tr w14:paraId="1565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746F9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687" w:type="dxa"/>
            <w:tcBorders>
              <w:top w:val="single" w:color="000000" w:sz="8" w:space="0"/>
              <w:left w:val="nil"/>
              <w:bottom w:val="single" w:color="000000" w:sz="8" w:space="0"/>
              <w:right w:val="single" w:color="000000" w:sz="8" w:space="0"/>
            </w:tcBorders>
            <w:shd w:val="clear" w:color="auto" w:fill="auto"/>
            <w:vAlign w:val="center"/>
          </w:tcPr>
          <w:p w14:paraId="20ADA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消控员</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12269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95" w:type="dxa"/>
            <w:tcBorders>
              <w:top w:val="single" w:color="000000" w:sz="8" w:space="0"/>
              <w:left w:val="nil"/>
              <w:bottom w:val="single" w:color="000000" w:sz="8" w:space="0"/>
              <w:right w:val="single" w:color="000000" w:sz="8" w:space="0"/>
            </w:tcBorders>
            <w:shd w:val="clear" w:color="auto" w:fill="auto"/>
            <w:vAlign w:val="center"/>
          </w:tcPr>
          <w:p w14:paraId="55D98B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single" w:color="000000" w:sz="8" w:space="0"/>
              <w:left w:val="nil"/>
              <w:bottom w:val="single" w:color="000000" w:sz="8" w:space="0"/>
              <w:right w:val="single" w:color="000000" w:sz="8" w:space="0"/>
            </w:tcBorders>
            <w:shd w:val="clear" w:color="auto" w:fill="auto"/>
            <w:vAlign w:val="center"/>
          </w:tcPr>
          <w:p w14:paraId="131157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single" w:color="000000" w:sz="8" w:space="0"/>
              <w:left w:val="nil"/>
              <w:bottom w:val="single" w:color="000000" w:sz="8" w:space="0"/>
              <w:right w:val="single" w:color="000000" w:sz="8" w:space="0"/>
            </w:tcBorders>
            <w:shd w:val="clear" w:color="auto" w:fill="auto"/>
            <w:vAlign w:val="center"/>
          </w:tcPr>
          <w:p w14:paraId="517D10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268E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000000" w:sz="8" w:space="0"/>
              <w:right w:val="single" w:color="000000" w:sz="8" w:space="0"/>
            </w:tcBorders>
            <w:shd w:val="clear" w:color="auto" w:fill="auto"/>
            <w:vAlign w:val="center"/>
          </w:tcPr>
          <w:p w14:paraId="280DBA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687" w:type="dxa"/>
            <w:tcBorders>
              <w:top w:val="nil"/>
              <w:left w:val="nil"/>
              <w:bottom w:val="single" w:color="000000" w:sz="8" w:space="0"/>
              <w:right w:val="single" w:color="000000" w:sz="8" w:space="0"/>
            </w:tcBorders>
            <w:shd w:val="clear" w:color="auto" w:fill="auto"/>
            <w:vAlign w:val="center"/>
          </w:tcPr>
          <w:p w14:paraId="400700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安保员</w:t>
            </w:r>
          </w:p>
        </w:tc>
        <w:tc>
          <w:tcPr>
            <w:tcW w:w="960" w:type="dxa"/>
            <w:tcBorders>
              <w:top w:val="nil"/>
              <w:left w:val="nil"/>
              <w:bottom w:val="single" w:color="000000" w:sz="8" w:space="0"/>
              <w:right w:val="single" w:color="000000" w:sz="8" w:space="0"/>
            </w:tcBorders>
            <w:shd w:val="clear" w:color="auto" w:fill="auto"/>
            <w:vAlign w:val="center"/>
          </w:tcPr>
          <w:p w14:paraId="6AA7E6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95" w:type="dxa"/>
            <w:tcBorders>
              <w:top w:val="nil"/>
              <w:left w:val="nil"/>
              <w:bottom w:val="single" w:color="000000" w:sz="8" w:space="0"/>
              <w:right w:val="single" w:color="000000" w:sz="8" w:space="0"/>
            </w:tcBorders>
            <w:shd w:val="clear" w:color="auto" w:fill="auto"/>
            <w:vAlign w:val="center"/>
          </w:tcPr>
          <w:p w14:paraId="0C6FC7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8" w:space="0"/>
              <w:right w:val="single" w:color="000000" w:sz="8" w:space="0"/>
            </w:tcBorders>
            <w:shd w:val="clear" w:color="auto" w:fill="auto"/>
            <w:vAlign w:val="center"/>
          </w:tcPr>
          <w:p w14:paraId="548FD9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nil"/>
              <w:left w:val="nil"/>
              <w:bottom w:val="single" w:color="000000" w:sz="8" w:space="0"/>
              <w:right w:val="single" w:color="000000" w:sz="8" w:space="0"/>
            </w:tcBorders>
            <w:shd w:val="clear" w:color="auto" w:fill="auto"/>
            <w:vAlign w:val="center"/>
          </w:tcPr>
          <w:p w14:paraId="077E60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34C5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8" w:type="dxa"/>
            <w:gridSpan w:val="6"/>
            <w:tcBorders>
              <w:top w:val="nil"/>
              <w:left w:val="single" w:color="000000" w:sz="8" w:space="0"/>
              <w:bottom w:val="single" w:color="000000" w:sz="8" w:space="0"/>
              <w:right w:val="single" w:color="000000" w:sz="8" w:space="0"/>
            </w:tcBorders>
            <w:shd w:val="clear" w:color="auto" w:fill="auto"/>
            <w:vAlign w:val="center"/>
          </w:tcPr>
          <w:p w14:paraId="18DFE3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六、康乐部</w:t>
            </w:r>
          </w:p>
        </w:tc>
      </w:tr>
      <w:tr w14:paraId="1991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nil"/>
              <w:left w:val="single" w:color="000000" w:sz="8" w:space="0"/>
              <w:bottom w:val="single" w:color="auto" w:sz="4" w:space="0"/>
              <w:right w:val="single" w:color="000000" w:sz="8" w:space="0"/>
            </w:tcBorders>
            <w:shd w:val="clear" w:color="auto" w:fill="auto"/>
            <w:vAlign w:val="center"/>
          </w:tcPr>
          <w:p w14:paraId="2F2CF5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687" w:type="dxa"/>
            <w:tcBorders>
              <w:top w:val="single" w:color="000000" w:sz="8" w:space="0"/>
              <w:left w:val="nil"/>
              <w:bottom w:val="single" w:color="auto" w:sz="4" w:space="0"/>
              <w:right w:val="single" w:color="000000" w:sz="8" w:space="0"/>
            </w:tcBorders>
            <w:shd w:val="clear" w:color="auto" w:fill="auto"/>
            <w:vAlign w:val="center"/>
          </w:tcPr>
          <w:p w14:paraId="56E40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救生员</w:t>
            </w:r>
          </w:p>
        </w:tc>
        <w:tc>
          <w:tcPr>
            <w:tcW w:w="960" w:type="dxa"/>
            <w:tcBorders>
              <w:top w:val="single" w:color="000000" w:sz="8" w:space="0"/>
              <w:left w:val="nil"/>
              <w:bottom w:val="single" w:color="auto" w:sz="4" w:space="0"/>
              <w:right w:val="single" w:color="000000" w:sz="8" w:space="0"/>
            </w:tcBorders>
            <w:shd w:val="clear" w:color="auto" w:fill="auto"/>
            <w:vAlign w:val="center"/>
          </w:tcPr>
          <w:p w14:paraId="22151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95" w:type="dxa"/>
            <w:tcBorders>
              <w:top w:val="single" w:color="000000" w:sz="8" w:space="0"/>
              <w:left w:val="nil"/>
              <w:bottom w:val="single" w:color="auto" w:sz="4" w:space="0"/>
              <w:right w:val="single" w:color="000000" w:sz="8" w:space="0"/>
            </w:tcBorders>
            <w:shd w:val="clear" w:color="auto" w:fill="auto"/>
            <w:vAlign w:val="center"/>
          </w:tcPr>
          <w:p w14:paraId="540D65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single" w:color="000000" w:sz="8" w:space="0"/>
              <w:left w:val="nil"/>
              <w:bottom w:val="single" w:color="auto" w:sz="4" w:space="0"/>
              <w:right w:val="single" w:color="000000" w:sz="8" w:space="0"/>
            </w:tcBorders>
            <w:shd w:val="clear" w:color="auto" w:fill="auto"/>
            <w:vAlign w:val="center"/>
          </w:tcPr>
          <w:p w14:paraId="690929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single" w:color="000000" w:sz="8" w:space="0"/>
              <w:left w:val="nil"/>
              <w:bottom w:val="single" w:color="auto" w:sz="4" w:space="0"/>
              <w:right w:val="single" w:color="000000" w:sz="8" w:space="0"/>
            </w:tcBorders>
            <w:shd w:val="clear" w:color="auto" w:fill="auto"/>
            <w:vAlign w:val="center"/>
          </w:tcPr>
          <w:p w14:paraId="340B59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6D22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3AC1C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3A5FB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康乐服务员</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C565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482F5B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22FF6D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3BF6DB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0C46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F44812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七、其他费用</w:t>
            </w:r>
          </w:p>
        </w:tc>
      </w:tr>
      <w:tr w14:paraId="5DD1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BAD68A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68</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101B5C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员工社保（公司承担部分）</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9D7475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144</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4687B2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55B52A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11962F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28E8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5A9260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69</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78A0F0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餐补</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2FB032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144</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6765A2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6C8BDE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24D7A6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58A5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CAB2C4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70</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173B6E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高温补贴</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9A5F92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144</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0D09DD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757ABCFA">
            <w:pPr>
              <w:keepNext w:val="0"/>
              <w:keepLines w:val="0"/>
              <w:widowControl/>
              <w:suppressLineNumbers w:val="0"/>
              <w:jc w:val="lef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iCs/>
                <w:color w:val="auto"/>
                <w:sz w:val="22"/>
                <w:szCs w:val="22"/>
                <w:highlight w:val="none"/>
                <w:u w:val="none"/>
                <w:lang w:val="en-US" w:eastAsia="zh-CN"/>
              </w:rPr>
              <w:t>（4个月）</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15A831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561B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1A56900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71</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1A3BF2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节假日补贴</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EBB6A5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144</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171A56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75BE35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5539DE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30F1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CD9C09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7977B56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其他费用</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32B972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51A2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570C90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6615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95D12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总计</w:t>
            </w:r>
          </w:p>
        </w:tc>
        <w:tc>
          <w:tcPr>
            <w:tcW w:w="63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3A807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大写：</w:t>
            </w:r>
          </w:p>
          <w:p w14:paraId="3B888D61">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小写：</w:t>
            </w:r>
          </w:p>
        </w:tc>
      </w:tr>
    </w:tbl>
    <w:p w14:paraId="1A431388">
      <w:pPr>
        <w:wordWrap w:val="0"/>
        <w:autoSpaceDE w:val="0"/>
        <w:autoSpaceDN w:val="0"/>
        <w:adjustRightInd w:val="0"/>
        <w:spacing w:line="360" w:lineRule="auto"/>
        <w:rPr>
          <w:rFonts w:hint="eastAsia" w:ascii="宋体" w:hAnsi="宋体" w:cs="宋体"/>
          <w:b/>
          <w:color w:val="auto"/>
          <w:sz w:val="30"/>
          <w:highlight w:val="none"/>
          <w:lang w:val="zh-CN"/>
        </w:rPr>
      </w:pPr>
    </w:p>
    <w:p w14:paraId="5E24C6E1">
      <w:pPr>
        <w:widowControl w:val="0"/>
        <w:numPr>
          <w:ilvl w:val="0"/>
          <w:numId w:val="0"/>
        </w:numPr>
        <w:wordWrap w:val="0"/>
        <w:adjustRightInd w:val="0"/>
        <w:snapToGrid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1、▲分项报价表中总计应与投标一览表总投标报价相一致。</w:t>
      </w:r>
    </w:p>
    <w:p w14:paraId="1F159CEF">
      <w:pPr>
        <w:widowControl w:val="0"/>
        <w:wordWrap w:val="0"/>
        <w:spacing w:line="360" w:lineRule="auto"/>
        <w:ind w:left="0" w:leftChars="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2、▲不提供此表格的将视为没有实质性响应采购文件。</w:t>
      </w:r>
    </w:p>
    <w:p w14:paraId="0841E2EC">
      <w:pPr>
        <w:wordWrap w:val="0"/>
        <w:autoSpaceDE w:val="0"/>
        <w:autoSpaceDN w:val="0"/>
        <w:adjustRightInd w:val="0"/>
        <w:spacing w:line="360" w:lineRule="auto"/>
        <w:rPr>
          <w:rFonts w:hint="eastAsia" w:ascii="宋体" w:hAnsi="宋体" w:eastAsia="宋体" w:cs="宋体"/>
          <w:color w:val="auto"/>
          <w:sz w:val="24"/>
          <w:highlight w:val="none"/>
          <w:lang w:val="zh-CN"/>
        </w:rPr>
      </w:pPr>
    </w:p>
    <w:p w14:paraId="53097ABB">
      <w:pPr>
        <w:wordWrap w:val="0"/>
        <w:autoSpaceDE w:val="0"/>
        <w:autoSpaceDN w:val="0"/>
        <w:adjustRightInd w:val="0"/>
        <w:spacing w:line="360" w:lineRule="auto"/>
        <w:rPr>
          <w:rFonts w:hint="eastAsia" w:ascii="宋体" w:hAnsi="宋体" w:eastAsia="宋体" w:cs="宋体"/>
          <w:color w:val="auto"/>
          <w:sz w:val="24"/>
          <w:highlight w:val="none"/>
          <w:lang w:val="zh-CN"/>
        </w:rPr>
      </w:pPr>
    </w:p>
    <w:p w14:paraId="58F9AA8D">
      <w:pPr>
        <w:wordWrap w:val="0"/>
        <w:autoSpaceDE w:val="0"/>
        <w:autoSpaceDN w:val="0"/>
        <w:adjustRightInd w:val="0"/>
        <w:spacing w:line="360" w:lineRule="auto"/>
        <w:rPr>
          <w:rFonts w:hint="eastAsia" w:ascii="宋体" w:hAnsi="宋体" w:eastAsia="宋体" w:cs="宋体"/>
          <w:color w:val="auto"/>
          <w:sz w:val="24"/>
          <w:highlight w:val="none"/>
          <w:lang w:val="zh-CN"/>
        </w:rPr>
      </w:pPr>
    </w:p>
    <w:p w14:paraId="2532F703">
      <w:pPr>
        <w:wordWrap w:val="0"/>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供应商全称（盖章）：</w:t>
      </w:r>
    </w:p>
    <w:p w14:paraId="6993B463">
      <w:pPr>
        <w:wordWrap w:val="0"/>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法定代表人或授权代表（签字或盖章）：</w:t>
      </w:r>
    </w:p>
    <w:p w14:paraId="36DBAC75">
      <w:pPr>
        <w:wordWrap w:val="0"/>
        <w:autoSpaceDE w:val="0"/>
        <w:autoSpaceDN w:val="0"/>
        <w:adjustRightInd w:val="0"/>
        <w:spacing w:line="360" w:lineRule="auto"/>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lang w:val="zh-CN"/>
        </w:rPr>
        <w:t>日期：</w:t>
      </w:r>
    </w:p>
    <w:p w14:paraId="37D3A57A">
      <w:pPr>
        <w:wordWrap w:val="0"/>
        <w:autoSpaceDE w:val="0"/>
        <w:autoSpaceDN w:val="0"/>
        <w:adjustRightInd w:val="0"/>
        <w:spacing w:line="360" w:lineRule="auto"/>
        <w:rPr>
          <w:rFonts w:hint="eastAsia" w:ascii="宋体" w:hAnsi="宋体" w:cs="宋体"/>
          <w:b/>
          <w:color w:val="auto"/>
          <w:sz w:val="30"/>
          <w:highlight w:val="none"/>
          <w:lang w:val="zh-CN"/>
        </w:rPr>
      </w:pPr>
    </w:p>
    <w:p w14:paraId="511D9458">
      <w:pPr>
        <w:wordWrap w:val="0"/>
        <w:autoSpaceDE w:val="0"/>
        <w:autoSpaceDN w:val="0"/>
        <w:adjustRightInd w:val="0"/>
        <w:spacing w:line="360" w:lineRule="auto"/>
        <w:rPr>
          <w:rFonts w:hint="eastAsia" w:ascii="宋体" w:hAnsi="宋体" w:cs="宋体"/>
          <w:color w:val="auto"/>
          <w:sz w:val="22"/>
          <w:szCs w:val="22"/>
          <w:highlight w:val="none"/>
          <w:lang w:val="zh-CN"/>
        </w:rPr>
      </w:pPr>
    </w:p>
    <w:p w14:paraId="70F9FA5D">
      <w:pPr>
        <w:pStyle w:val="13"/>
        <w:wordWrap w:val="0"/>
        <w:spacing w:line="360" w:lineRule="auto"/>
        <w:rPr>
          <w:rFonts w:hint="eastAsia" w:hAnsi="宋体" w:cs="宋体"/>
          <w:b/>
          <w:color w:val="auto"/>
          <w:sz w:val="30"/>
          <w:highlight w:val="none"/>
        </w:rPr>
        <w:sectPr>
          <w:pgSz w:w="11906" w:h="16838"/>
          <w:pgMar w:top="1440" w:right="1361" w:bottom="1440" w:left="1361" w:header="851" w:footer="992" w:gutter="0"/>
          <w:cols w:space="720" w:num="1"/>
          <w:docGrid w:linePitch="312" w:charSpace="0"/>
        </w:sectPr>
      </w:pPr>
    </w:p>
    <w:p w14:paraId="49A9E5C0">
      <w:pPr>
        <w:pStyle w:val="4"/>
        <w:wordWrap w:val="0"/>
        <w:spacing w:before="0" w:after="0" w:line="360" w:lineRule="auto"/>
        <w:rPr>
          <w:rFonts w:hint="eastAsia" w:ascii="宋体" w:hAnsi="宋体" w:eastAsia="宋体" w:cs="宋体"/>
          <w:color w:val="auto"/>
          <w:highlight w:val="none"/>
        </w:rPr>
      </w:pPr>
      <w:bookmarkStart w:id="68" w:name="_Toc7988468"/>
      <w:bookmarkStart w:id="69" w:name="_Toc440162800"/>
      <w:bookmarkStart w:id="70" w:name="_Toc12912"/>
      <w:bookmarkStart w:id="71" w:name="_Toc26898"/>
      <w:bookmarkStart w:id="72" w:name="_Toc30408915"/>
      <w:bookmarkStart w:id="73" w:name="_Toc424164168"/>
      <w:bookmarkStart w:id="74" w:name="_Toc7988414"/>
      <w:bookmarkStart w:id="75" w:name="_Toc8008423"/>
      <w:bookmarkStart w:id="76" w:name="_Toc11423"/>
      <w:bookmarkStart w:id="77" w:name="_Toc24550050"/>
      <w:bookmarkStart w:id="78" w:name="_Toc13216"/>
      <w:bookmarkStart w:id="79" w:name="_Toc20870"/>
      <w:r>
        <w:rPr>
          <w:rFonts w:hint="eastAsia" w:ascii="宋体" w:hAnsi="宋体" w:eastAsia="宋体" w:cs="宋体"/>
          <w:color w:val="auto"/>
          <w:highlight w:val="none"/>
        </w:rPr>
        <w:t>三、“商务技术文件”格式</w:t>
      </w:r>
      <w:bookmarkEnd w:id="68"/>
      <w:bookmarkEnd w:id="69"/>
      <w:bookmarkEnd w:id="70"/>
      <w:bookmarkEnd w:id="71"/>
      <w:bookmarkEnd w:id="72"/>
      <w:bookmarkEnd w:id="73"/>
      <w:bookmarkEnd w:id="74"/>
      <w:bookmarkEnd w:id="75"/>
      <w:bookmarkEnd w:id="76"/>
      <w:bookmarkEnd w:id="77"/>
      <w:bookmarkEnd w:id="78"/>
      <w:bookmarkEnd w:id="79"/>
    </w:p>
    <w:p w14:paraId="0A3DAE03">
      <w:pPr>
        <w:pStyle w:val="6"/>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3.1 “商务技术文件”封面</w:t>
      </w:r>
    </w:p>
    <w:p w14:paraId="483C644E">
      <w:pPr>
        <w:wordWrap w:val="0"/>
        <w:spacing w:line="360" w:lineRule="auto"/>
        <w:jc w:val="right"/>
        <w:rPr>
          <w:rFonts w:hint="eastAsia" w:ascii="宋体" w:hAnsi="宋体" w:cs="宋体"/>
          <w:b/>
          <w:color w:val="auto"/>
          <w:sz w:val="32"/>
          <w:szCs w:val="22"/>
          <w:highlight w:val="none"/>
        </w:rPr>
      </w:pPr>
    </w:p>
    <w:p w14:paraId="309A7920">
      <w:pPr>
        <w:wordWrap w:val="0"/>
        <w:spacing w:line="360" w:lineRule="auto"/>
        <w:jc w:val="center"/>
        <w:rPr>
          <w:rFonts w:hint="eastAsia" w:ascii="宋体" w:hAnsi="宋体" w:cs="宋体"/>
          <w:b/>
          <w:color w:val="auto"/>
          <w:w w:val="90"/>
          <w:sz w:val="220"/>
          <w:szCs w:val="22"/>
          <w:highlight w:val="none"/>
        </w:rPr>
      </w:pPr>
      <w:r>
        <w:rPr>
          <w:rFonts w:hint="eastAsia" w:ascii="宋体" w:hAnsi="宋体" w:cs="宋体"/>
          <w:b/>
          <w:color w:val="auto"/>
          <w:w w:val="90"/>
          <w:sz w:val="44"/>
          <w:szCs w:val="22"/>
          <w:highlight w:val="none"/>
          <w:lang w:eastAsia="zh-CN"/>
        </w:rPr>
        <w:t>2026年雁荡山君澜度假酒店物业服务采购项目</w:t>
      </w:r>
      <w:r>
        <w:rPr>
          <w:rFonts w:hint="eastAsia" w:ascii="宋体" w:hAnsi="宋体" w:cs="宋体"/>
          <w:b/>
          <w:color w:val="auto"/>
          <w:w w:val="90"/>
          <w:sz w:val="44"/>
          <w:szCs w:val="22"/>
          <w:highlight w:val="none"/>
        </w:rPr>
        <w:t>项目</w:t>
      </w:r>
    </w:p>
    <w:p w14:paraId="78F5CC93">
      <w:pPr>
        <w:wordWrap w:val="0"/>
        <w:spacing w:line="360" w:lineRule="auto"/>
        <w:jc w:val="center"/>
        <w:rPr>
          <w:rFonts w:hint="eastAsia" w:ascii="宋体" w:hAnsi="宋体" w:cs="宋体"/>
          <w:b/>
          <w:color w:val="auto"/>
          <w:sz w:val="52"/>
          <w:szCs w:val="22"/>
          <w:highlight w:val="none"/>
        </w:rPr>
      </w:pPr>
    </w:p>
    <w:p w14:paraId="2C44C84E">
      <w:pPr>
        <w:wordWrap w:val="0"/>
        <w:spacing w:line="360" w:lineRule="auto"/>
        <w:jc w:val="center"/>
        <w:rPr>
          <w:rFonts w:hint="eastAsia" w:ascii="宋体" w:hAnsi="宋体" w:cs="宋体"/>
          <w:color w:val="auto"/>
          <w:sz w:val="96"/>
          <w:szCs w:val="22"/>
          <w:highlight w:val="none"/>
        </w:rPr>
      </w:pPr>
      <w:r>
        <w:rPr>
          <w:rFonts w:hint="eastAsia" w:ascii="宋体" w:hAnsi="宋体" w:cs="宋体"/>
          <w:color w:val="auto"/>
          <w:sz w:val="96"/>
          <w:szCs w:val="22"/>
          <w:highlight w:val="none"/>
        </w:rPr>
        <w:t>投 标 文 件</w:t>
      </w:r>
    </w:p>
    <w:p w14:paraId="762A2608">
      <w:pPr>
        <w:wordWrap w:val="0"/>
        <w:spacing w:line="360" w:lineRule="auto"/>
        <w:jc w:val="center"/>
        <w:rPr>
          <w:rFonts w:hint="eastAsia" w:ascii="宋体" w:hAnsi="宋体" w:cs="宋体"/>
          <w:b/>
          <w:color w:val="auto"/>
          <w:sz w:val="52"/>
          <w:szCs w:val="22"/>
          <w:highlight w:val="none"/>
        </w:rPr>
      </w:pPr>
      <w:r>
        <w:rPr>
          <w:rFonts w:hint="eastAsia" w:ascii="宋体" w:hAnsi="宋体" w:cs="宋体"/>
          <w:b/>
          <w:color w:val="auto"/>
          <w:sz w:val="52"/>
          <w:szCs w:val="22"/>
          <w:highlight w:val="none"/>
        </w:rPr>
        <w:t>（商务技术文件）</w:t>
      </w:r>
    </w:p>
    <w:p w14:paraId="2A2C93BD">
      <w:pPr>
        <w:wordWrap w:val="0"/>
        <w:spacing w:line="360" w:lineRule="auto"/>
        <w:jc w:val="center"/>
        <w:rPr>
          <w:rFonts w:hint="eastAsia" w:ascii="宋体" w:hAnsi="宋体" w:cs="宋体"/>
          <w:b/>
          <w:color w:val="auto"/>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33E13086">
        <w:tblPrEx>
          <w:tblCellMar>
            <w:top w:w="0" w:type="dxa"/>
            <w:left w:w="108" w:type="dxa"/>
            <w:bottom w:w="0" w:type="dxa"/>
            <w:right w:w="108" w:type="dxa"/>
          </w:tblCellMar>
        </w:tblPrEx>
        <w:trPr>
          <w:trHeight w:val="680" w:hRule="atLeast"/>
        </w:trPr>
        <w:tc>
          <w:tcPr>
            <w:tcW w:w="8789" w:type="dxa"/>
            <w:vAlign w:val="center"/>
          </w:tcPr>
          <w:p w14:paraId="03B6AD8B">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：PYCG260325036</w:t>
            </w:r>
            <w:r>
              <w:rPr>
                <w:rFonts w:hint="eastAsia" w:ascii="宋体" w:hAnsi="宋体" w:cs="宋体"/>
                <w:b/>
                <w:color w:val="auto"/>
                <w:sz w:val="28"/>
                <w:szCs w:val="28"/>
                <w:highlight w:val="none"/>
              </w:rPr>
              <w:t xml:space="preserve">   </w:t>
            </w:r>
          </w:p>
        </w:tc>
      </w:tr>
      <w:tr w14:paraId="0CA3238E">
        <w:tblPrEx>
          <w:tblCellMar>
            <w:top w:w="0" w:type="dxa"/>
            <w:left w:w="108" w:type="dxa"/>
            <w:bottom w:w="0" w:type="dxa"/>
            <w:right w:w="108" w:type="dxa"/>
          </w:tblCellMar>
        </w:tblPrEx>
        <w:trPr>
          <w:trHeight w:val="680" w:hRule="atLeast"/>
        </w:trPr>
        <w:tc>
          <w:tcPr>
            <w:tcW w:w="8789" w:type="dxa"/>
            <w:vAlign w:val="center"/>
          </w:tcPr>
          <w:p w14:paraId="38D16082">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供应商名称（盖章）</w:t>
            </w:r>
            <w:r>
              <w:rPr>
                <w:rFonts w:hint="eastAsia" w:ascii="宋体" w:hAnsi="宋体" w:cs="宋体"/>
                <w:b/>
                <w:color w:val="auto"/>
                <w:sz w:val="28"/>
                <w:szCs w:val="28"/>
                <w:highlight w:val="none"/>
                <w:lang w:eastAsia="zh-CN"/>
              </w:rPr>
              <w:t>：</w:t>
            </w:r>
            <w:r>
              <w:rPr>
                <w:rFonts w:hint="eastAsia" w:ascii="宋体" w:hAnsi="宋体" w:cs="宋体"/>
                <w:b/>
                <w:color w:val="auto"/>
                <w:w w:val="90"/>
                <w:sz w:val="28"/>
                <w:szCs w:val="28"/>
                <w:highlight w:val="none"/>
              </w:rPr>
              <w:t>_______________________________________</w:t>
            </w:r>
          </w:p>
        </w:tc>
      </w:tr>
      <w:tr w14:paraId="2FA23255">
        <w:tblPrEx>
          <w:tblCellMar>
            <w:top w:w="0" w:type="dxa"/>
            <w:left w:w="108" w:type="dxa"/>
            <w:bottom w:w="0" w:type="dxa"/>
            <w:right w:w="108" w:type="dxa"/>
          </w:tblCellMar>
        </w:tblPrEx>
        <w:trPr>
          <w:trHeight w:val="680" w:hRule="atLeast"/>
        </w:trPr>
        <w:tc>
          <w:tcPr>
            <w:tcW w:w="8789" w:type="dxa"/>
            <w:vAlign w:val="center"/>
          </w:tcPr>
          <w:p w14:paraId="5BC1709E">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供应商地址</w:t>
            </w:r>
            <w:r>
              <w:rPr>
                <w:rFonts w:hint="eastAsia" w:ascii="宋体" w:hAnsi="宋体" w:cs="宋体"/>
                <w:b/>
                <w:color w:val="auto"/>
                <w:sz w:val="28"/>
                <w:szCs w:val="28"/>
                <w:highlight w:val="none"/>
                <w:lang w:eastAsia="zh-CN"/>
              </w:rPr>
              <w:t>：</w:t>
            </w:r>
            <w:r>
              <w:rPr>
                <w:rFonts w:hint="eastAsia" w:ascii="宋体" w:hAnsi="宋体" w:cs="宋体"/>
                <w:b/>
                <w:color w:val="auto"/>
                <w:w w:val="90"/>
                <w:sz w:val="28"/>
                <w:szCs w:val="28"/>
                <w:highlight w:val="none"/>
              </w:rPr>
              <w:t>_______________________________________________</w:t>
            </w:r>
          </w:p>
        </w:tc>
      </w:tr>
      <w:tr w14:paraId="73589A46">
        <w:tblPrEx>
          <w:tblCellMar>
            <w:top w:w="0" w:type="dxa"/>
            <w:left w:w="108" w:type="dxa"/>
            <w:bottom w:w="0" w:type="dxa"/>
            <w:right w:w="108" w:type="dxa"/>
          </w:tblCellMar>
        </w:tblPrEx>
        <w:trPr>
          <w:trHeight w:val="680" w:hRule="atLeast"/>
        </w:trPr>
        <w:tc>
          <w:tcPr>
            <w:tcW w:w="8789" w:type="dxa"/>
            <w:vAlign w:val="center"/>
          </w:tcPr>
          <w:p w14:paraId="6D8D940A">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法定代表人或其授权代表（签字或盖章）</w:t>
            </w:r>
            <w:r>
              <w:rPr>
                <w:rFonts w:hint="eastAsia" w:ascii="宋体" w:hAnsi="宋体" w:cs="宋体"/>
                <w:b/>
                <w:color w:val="auto"/>
                <w:sz w:val="28"/>
                <w:szCs w:val="28"/>
                <w:highlight w:val="none"/>
                <w:lang w:eastAsia="zh-CN"/>
              </w:rPr>
              <w:t>：</w:t>
            </w:r>
            <w:r>
              <w:rPr>
                <w:rFonts w:hint="eastAsia" w:ascii="宋体" w:hAnsi="宋体" w:cs="宋体"/>
                <w:b/>
                <w:color w:val="auto"/>
                <w:w w:val="90"/>
                <w:sz w:val="28"/>
                <w:szCs w:val="28"/>
                <w:highlight w:val="none"/>
              </w:rPr>
              <w:t>________________________</w:t>
            </w:r>
          </w:p>
        </w:tc>
      </w:tr>
      <w:tr w14:paraId="74C06A30">
        <w:tblPrEx>
          <w:tblCellMar>
            <w:top w:w="0" w:type="dxa"/>
            <w:left w:w="108" w:type="dxa"/>
            <w:bottom w:w="0" w:type="dxa"/>
            <w:right w:w="108" w:type="dxa"/>
          </w:tblCellMar>
        </w:tblPrEx>
        <w:trPr>
          <w:trHeight w:val="680" w:hRule="atLeast"/>
        </w:trPr>
        <w:tc>
          <w:tcPr>
            <w:tcW w:w="8789" w:type="dxa"/>
            <w:vAlign w:val="center"/>
          </w:tcPr>
          <w:p w14:paraId="33D2FB7D">
            <w:pPr>
              <w:wordWrap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日期</w:t>
            </w:r>
            <w:r>
              <w:rPr>
                <w:rFonts w:hint="eastAsia" w:ascii="宋体" w:hAnsi="宋体" w:cs="宋体"/>
                <w:b/>
                <w:color w:val="auto"/>
                <w:sz w:val="28"/>
                <w:szCs w:val="28"/>
                <w:highlight w:val="none"/>
                <w:lang w:eastAsia="zh-CN"/>
              </w:rPr>
              <w:t>：</w:t>
            </w:r>
            <w:r>
              <w:rPr>
                <w:rFonts w:hint="eastAsia" w:ascii="宋体" w:hAnsi="宋体" w:cs="宋体"/>
                <w:b/>
                <w:color w:val="auto"/>
                <w:w w:val="90"/>
                <w:sz w:val="28"/>
                <w:szCs w:val="28"/>
                <w:highlight w:val="none"/>
              </w:rPr>
              <w:t>__________________________________________________________</w:t>
            </w:r>
          </w:p>
        </w:tc>
      </w:tr>
      <w:tr w14:paraId="3AEF193E">
        <w:tblPrEx>
          <w:tblCellMar>
            <w:top w:w="0" w:type="dxa"/>
            <w:left w:w="108" w:type="dxa"/>
            <w:bottom w:w="0" w:type="dxa"/>
            <w:right w:w="108" w:type="dxa"/>
          </w:tblCellMar>
        </w:tblPrEx>
        <w:trPr>
          <w:trHeight w:val="335" w:hRule="atLeast"/>
        </w:trPr>
        <w:tc>
          <w:tcPr>
            <w:tcW w:w="8789" w:type="dxa"/>
            <w:vAlign w:val="center"/>
          </w:tcPr>
          <w:p w14:paraId="2B6699A9">
            <w:pPr>
              <w:wordWrap w:val="0"/>
              <w:spacing w:line="360" w:lineRule="auto"/>
              <w:rPr>
                <w:rFonts w:hint="eastAsia" w:ascii="宋体" w:hAnsi="宋体" w:cs="宋体"/>
                <w:color w:val="auto"/>
                <w:sz w:val="28"/>
                <w:szCs w:val="28"/>
                <w:highlight w:val="none"/>
              </w:rPr>
            </w:pPr>
          </w:p>
        </w:tc>
      </w:tr>
    </w:tbl>
    <w:p w14:paraId="730C7801">
      <w:pPr>
        <w:wordWrap w:val="0"/>
        <w:spacing w:line="360" w:lineRule="auto"/>
        <w:rPr>
          <w:rFonts w:hint="eastAsia" w:ascii="宋体" w:hAnsi="宋体" w:cs="宋体"/>
          <w:color w:val="auto"/>
          <w:highlight w:val="none"/>
        </w:rPr>
      </w:pPr>
    </w:p>
    <w:p w14:paraId="2F19048E">
      <w:pPr>
        <w:rPr>
          <w:rFonts w:hint="eastAsia" w:ascii="宋体" w:hAnsi="宋体" w:cs="宋体"/>
          <w:color w:val="auto"/>
          <w:highlight w:val="none"/>
        </w:rPr>
      </w:pPr>
      <w:r>
        <w:rPr>
          <w:rFonts w:hint="eastAsia" w:ascii="宋体" w:hAnsi="宋体" w:cs="宋体"/>
          <w:color w:val="auto"/>
          <w:highlight w:val="none"/>
        </w:rPr>
        <w:br w:type="page"/>
      </w:r>
    </w:p>
    <w:p w14:paraId="0D93826A">
      <w:pPr>
        <w:pStyle w:val="6"/>
        <w:wordWrap w:val="0"/>
        <w:spacing w:before="0" w:after="0" w:line="360" w:lineRule="auto"/>
        <w:rPr>
          <w:rFonts w:hint="eastAsia" w:ascii="宋体" w:hAnsi="宋体" w:cs="宋体"/>
          <w:color w:val="auto"/>
          <w:highlight w:val="none"/>
        </w:rPr>
      </w:pPr>
      <w:r>
        <w:rPr>
          <w:rFonts w:hint="eastAsia" w:ascii="宋体" w:hAnsi="宋体" w:cs="宋体"/>
          <w:color w:val="auto"/>
          <w:highlight w:val="none"/>
        </w:rPr>
        <w:t>3.2供应商自评分指引表</w:t>
      </w:r>
    </w:p>
    <w:tbl>
      <w:tblPr>
        <w:tblStyle w:val="28"/>
        <w:tblW w:w="0" w:type="auto"/>
        <w:tblInd w:w="0" w:type="dxa"/>
        <w:tblLayout w:type="fixed"/>
        <w:tblCellMar>
          <w:top w:w="0" w:type="dxa"/>
          <w:left w:w="0" w:type="dxa"/>
          <w:bottom w:w="0" w:type="dxa"/>
          <w:right w:w="0" w:type="dxa"/>
        </w:tblCellMar>
      </w:tblPr>
      <w:tblGrid>
        <w:gridCol w:w="1095"/>
        <w:gridCol w:w="7470"/>
        <w:gridCol w:w="1340"/>
      </w:tblGrid>
      <w:tr w14:paraId="31890E0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13AC3A">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61EF60">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1B2220">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投标文件索引（页码）</w:t>
            </w:r>
          </w:p>
        </w:tc>
      </w:tr>
      <w:tr w14:paraId="23805A5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E25C60">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1C56D7">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55F9ED">
            <w:pPr>
              <w:wordWrap w:val="0"/>
              <w:snapToGrid w:val="0"/>
              <w:spacing w:line="360" w:lineRule="auto"/>
              <w:jc w:val="center"/>
              <w:rPr>
                <w:rFonts w:hint="eastAsia" w:ascii="宋体" w:hAnsi="宋体" w:cs="宋体"/>
                <w:color w:val="auto"/>
                <w:sz w:val="22"/>
                <w:highlight w:val="none"/>
              </w:rPr>
            </w:pPr>
          </w:p>
        </w:tc>
      </w:tr>
      <w:tr w14:paraId="00C8865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ADA52F">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DA0BE7">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54195A">
            <w:pPr>
              <w:wordWrap w:val="0"/>
              <w:snapToGrid w:val="0"/>
              <w:spacing w:line="360" w:lineRule="auto"/>
              <w:jc w:val="center"/>
              <w:rPr>
                <w:rFonts w:hint="eastAsia" w:ascii="宋体" w:hAnsi="宋体" w:cs="宋体"/>
                <w:color w:val="auto"/>
                <w:sz w:val="22"/>
                <w:highlight w:val="none"/>
              </w:rPr>
            </w:pPr>
          </w:p>
        </w:tc>
      </w:tr>
      <w:tr w14:paraId="3601DF0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360AA8">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CD964">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0ABC8F">
            <w:pPr>
              <w:wordWrap w:val="0"/>
              <w:snapToGrid w:val="0"/>
              <w:spacing w:line="360" w:lineRule="auto"/>
              <w:jc w:val="center"/>
              <w:rPr>
                <w:rFonts w:hint="eastAsia" w:ascii="宋体" w:hAnsi="宋体" w:cs="宋体"/>
                <w:color w:val="auto"/>
                <w:sz w:val="22"/>
                <w:highlight w:val="none"/>
              </w:rPr>
            </w:pPr>
          </w:p>
        </w:tc>
      </w:tr>
      <w:tr w14:paraId="759AB04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53682F">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85FC9E">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908F37">
            <w:pPr>
              <w:wordWrap w:val="0"/>
              <w:snapToGrid w:val="0"/>
              <w:spacing w:line="360" w:lineRule="auto"/>
              <w:jc w:val="center"/>
              <w:rPr>
                <w:rFonts w:hint="eastAsia" w:ascii="宋体" w:hAnsi="宋体" w:cs="宋体"/>
                <w:color w:val="auto"/>
                <w:sz w:val="22"/>
                <w:highlight w:val="none"/>
              </w:rPr>
            </w:pPr>
          </w:p>
        </w:tc>
      </w:tr>
      <w:tr w14:paraId="54C8176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A85EC2">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D0F637">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76EA49">
            <w:pPr>
              <w:wordWrap w:val="0"/>
              <w:snapToGrid w:val="0"/>
              <w:spacing w:line="360" w:lineRule="auto"/>
              <w:jc w:val="center"/>
              <w:rPr>
                <w:rFonts w:hint="eastAsia" w:ascii="宋体" w:hAnsi="宋体" w:cs="宋体"/>
                <w:color w:val="auto"/>
                <w:sz w:val="22"/>
                <w:highlight w:val="none"/>
              </w:rPr>
            </w:pPr>
          </w:p>
        </w:tc>
      </w:tr>
      <w:tr w14:paraId="5206E86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7F0C3F">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572849">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B8DC9E">
            <w:pPr>
              <w:wordWrap w:val="0"/>
              <w:snapToGrid w:val="0"/>
              <w:spacing w:line="360" w:lineRule="auto"/>
              <w:jc w:val="center"/>
              <w:rPr>
                <w:rFonts w:hint="eastAsia" w:ascii="宋体" w:hAnsi="宋体" w:cs="宋体"/>
                <w:color w:val="auto"/>
                <w:sz w:val="22"/>
                <w:highlight w:val="none"/>
              </w:rPr>
            </w:pPr>
          </w:p>
        </w:tc>
      </w:tr>
      <w:tr w14:paraId="2B5BE91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06899A">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34BE63">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98E6D6">
            <w:pPr>
              <w:wordWrap w:val="0"/>
              <w:snapToGrid w:val="0"/>
              <w:spacing w:line="360" w:lineRule="auto"/>
              <w:jc w:val="center"/>
              <w:rPr>
                <w:rFonts w:hint="eastAsia" w:ascii="宋体" w:hAnsi="宋体" w:cs="宋体"/>
                <w:color w:val="auto"/>
                <w:sz w:val="22"/>
                <w:highlight w:val="none"/>
              </w:rPr>
            </w:pPr>
          </w:p>
        </w:tc>
      </w:tr>
      <w:tr w14:paraId="2C26BD8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C5E858">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9F0F2D">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8BCF1D">
            <w:pPr>
              <w:wordWrap w:val="0"/>
              <w:snapToGrid w:val="0"/>
              <w:spacing w:line="360" w:lineRule="auto"/>
              <w:jc w:val="center"/>
              <w:rPr>
                <w:rFonts w:hint="eastAsia" w:ascii="宋体" w:hAnsi="宋体" w:cs="宋体"/>
                <w:color w:val="auto"/>
                <w:sz w:val="22"/>
                <w:highlight w:val="none"/>
              </w:rPr>
            </w:pPr>
          </w:p>
        </w:tc>
      </w:tr>
      <w:tr w14:paraId="2E7F661E">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C6CF81">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923859">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A71678">
            <w:pPr>
              <w:wordWrap w:val="0"/>
              <w:snapToGrid w:val="0"/>
              <w:spacing w:line="360" w:lineRule="auto"/>
              <w:jc w:val="center"/>
              <w:rPr>
                <w:rFonts w:hint="eastAsia" w:ascii="宋体" w:hAnsi="宋体" w:cs="宋体"/>
                <w:color w:val="auto"/>
                <w:sz w:val="22"/>
                <w:highlight w:val="none"/>
              </w:rPr>
            </w:pPr>
          </w:p>
        </w:tc>
      </w:tr>
      <w:tr w14:paraId="4542875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CE2FC9">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B8CBFE">
            <w:pPr>
              <w:wordWrap w:val="0"/>
              <w:snapToGrid w:val="0"/>
              <w:spacing w:line="360" w:lineRule="auto"/>
              <w:jc w:val="center"/>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070A83">
            <w:pPr>
              <w:wordWrap w:val="0"/>
              <w:snapToGrid w:val="0"/>
              <w:spacing w:line="360" w:lineRule="auto"/>
              <w:jc w:val="center"/>
              <w:rPr>
                <w:rFonts w:hint="eastAsia" w:ascii="宋体" w:hAnsi="宋体" w:cs="宋体"/>
                <w:color w:val="auto"/>
                <w:sz w:val="22"/>
                <w:highlight w:val="none"/>
              </w:rPr>
            </w:pPr>
          </w:p>
        </w:tc>
      </w:tr>
      <w:tr w14:paraId="4990B5B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9A7134">
            <w:pPr>
              <w:wordWrap w:val="0"/>
              <w:snapToGrid w:val="0"/>
              <w:spacing w:line="360" w:lineRule="auto"/>
              <w:jc w:val="center"/>
              <w:rPr>
                <w:rFonts w:hint="eastAsia" w:ascii="宋体" w:hAnsi="宋体" w:cs="宋体"/>
                <w:color w:val="auto"/>
                <w:sz w:val="22"/>
                <w:highlight w:val="none"/>
              </w:rPr>
            </w:pPr>
            <w:r>
              <w:rPr>
                <w:rFonts w:hint="eastAsia" w:ascii="宋体" w:hAnsi="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5F44A6">
            <w:pPr>
              <w:wordWrap w:val="0"/>
              <w:snapToGrid w:val="0"/>
              <w:spacing w:line="360" w:lineRule="auto"/>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BC039C">
            <w:pPr>
              <w:wordWrap w:val="0"/>
              <w:snapToGrid w:val="0"/>
              <w:spacing w:line="360" w:lineRule="auto"/>
              <w:jc w:val="center"/>
              <w:rPr>
                <w:rFonts w:hint="eastAsia" w:ascii="宋体" w:hAnsi="宋体" w:cs="宋体"/>
                <w:color w:val="auto"/>
                <w:sz w:val="22"/>
                <w:highlight w:val="none"/>
              </w:rPr>
            </w:pPr>
          </w:p>
        </w:tc>
      </w:tr>
      <w:tr w14:paraId="5EA09F8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ADA91A">
            <w:pPr>
              <w:wordWrap w:val="0"/>
              <w:snapToGrid w:val="0"/>
              <w:spacing w:line="360" w:lineRule="auto"/>
              <w:jc w:val="center"/>
              <w:rPr>
                <w:rFonts w:hint="eastAsia" w:ascii="宋体" w:hAnsi="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ADB756">
            <w:pPr>
              <w:wordWrap w:val="0"/>
              <w:snapToGrid w:val="0"/>
              <w:spacing w:line="360" w:lineRule="auto"/>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987D11">
            <w:pPr>
              <w:wordWrap w:val="0"/>
              <w:snapToGrid w:val="0"/>
              <w:spacing w:line="360" w:lineRule="auto"/>
              <w:jc w:val="center"/>
              <w:rPr>
                <w:rFonts w:hint="eastAsia" w:ascii="宋体" w:hAnsi="宋体" w:cs="宋体"/>
                <w:color w:val="auto"/>
                <w:sz w:val="22"/>
                <w:highlight w:val="none"/>
              </w:rPr>
            </w:pPr>
          </w:p>
        </w:tc>
      </w:tr>
      <w:tr w14:paraId="2B89A82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BBBF95">
            <w:pPr>
              <w:wordWrap w:val="0"/>
              <w:snapToGrid w:val="0"/>
              <w:spacing w:line="360" w:lineRule="auto"/>
              <w:jc w:val="center"/>
              <w:rPr>
                <w:rFonts w:hint="eastAsia" w:ascii="宋体" w:hAnsi="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69E704">
            <w:pPr>
              <w:wordWrap w:val="0"/>
              <w:snapToGrid w:val="0"/>
              <w:spacing w:line="360" w:lineRule="auto"/>
              <w:rPr>
                <w:rFonts w:hint="eastAsia" w:ascii="宋体" w:hAnsi="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24A235">
            <w:pPr>
              <w:wordWrap w:val="0"/>
              <w:snapToGrid w:val="0"/>
              <w:spacing w:line="360" w:lineRule="auto"/>
              <w:jc w:val="center"/>
              <w:rPr>
                <w:rFonts w:hint="eastAsia" w:ascii="宋体" w:hAnsi="宋体" w:cs="宋体"/>
                <w:color w:val="auto"/>
                <w:sz w:val="22"/>
                <w:highlight w:val="none"/>
              </w:rPr>
            </w:pPr>
          </w:p>
        </w:tc>
      </w:tr>
    </w:tbl>
    <w:p w14:paraId="66F25D0C">
      <w:pPr>
        <w:wordWrap w:val="0"/>
        <w:spacing w:line="360" w:lineRule="auto"/>
        <w:rPr>
          <w:rFonts w:hint="eastAsia" w:ascii="宋体" w:hAnsi="宋体" w:cs="宋体"/>
          <w:color w:val="auto"/>
          <w:highlight w:val="none"/>
        </w:rPr>
      </w:pPr>
    </w:p>
    <w:p w14:paraId="01000B4B">
      <w:pPr>
        <w:wordWrap w:val="0"/>
        <w:spacing w:line="360" w:lineRule="auto"/>
        <w:rPr>
          <w:rFonts w:hint="eastAsia" w:ascii="宋体" w:hAnsi="宋体" w:cs="宋体"/>
          <w:color w:val="auto"/>
          <w:sz w:val="32"/>
          <w:highlight w:val="none"/>
        </w:rPr>
      </w:pPr>
    </w:p>
    <w:p w14:paraId="3D3AE6C4">
      <w:pPr>
        <w:wordWrap w:val="0"/>
        <w:spacing w:line="360" w:lineRule="auto"/>
        <w:rPr>
          <w:rFonts w:hint="eastAsia" w:ascii="宋体" w:hAnsi="宋体" w:cs="宋体"/>
          <w:color w:val="auto"/>
          <w:sz w:val="32"/>
          <w:highlight w:val="none"/>
        </w:rPr>
      </w:pPr>
    </w:p>
    <w:p w14:paraId="60B4B829">
      <w:pPr>
        <w:wordWrap w:val="0"/>
        <w:spacing w:line="360" w:lineRule="auto"/>
        <w:rPr>
          <w:rFonts w:hint="eastAsia" w:ascii="宋体" w:hAnsi="宋体" w:cs="宋体"/>
          <w:color w:val="auto"/>
          <w:sz w:val="32"/>
          <w:highlight w:val="none"/>
        </w:rPr>
      </w:pPr>
    </w:p>
    <w:p w14:paraId="4625EF85">
      <w:pPr>
        <w:wordWrap w:val="0"/>
        <w:spacing w:line="360" w:lineRule="auto"/>
        <w:rPr>
          <w:rFonts w:hint="eastAsia" w:ascii="宋体" w:hAnsi="宋体" w:cs="宋体"/>
          <w:color w:val="auto"/>
          <w:sz w:val="32"/>
          <w:highlight w:val="none"/>
        </w:rPr>
      </w:pPr>
    </w:p>
    <w:p w14:paraId="5DC56189">
      <w:pPr>
        <w:wordWrap w:val="0"/>
        <w:spacing w:line="360" w:lineRule="auto"/>
        <w:rPr>
          <w:rFonts w:hint="eastAsia" w:ascii="宋体" w:hAnsi="宋体" w:cs="宋体"/>
          <w:color w:val="auto"/>
          <w:sz w:val="32"/>
          <w:highlight w:val="none"/>
        </w:rPr>
      </w:pPr>
    </w:p>
    <w:p w14:paraId="303E6F5D">
      <w:pPr>
        <w:wordWrap w:val="0"/>
        <w:spacing w:line="360" w:lineRule="auto"/>
        <w:rPr>
          <w:rFonts w:hint="eastAsia" w:ascii="宋体" w:hAnsi="宋体" w:cs="宋体"/>
          <w:color w:val="auto"/>
          <w:sz w:val="32"/>
          <w:highlight w:val="none"/>
        </w:rPr>
      </w:pPr>
    </w:p>
    <w:p w14:paraId="6CC1D9C8">
      <w:pPr>
        <w:wordWrap w:val="0"/>
        <w:spacing w:line="360" w:lineRule="auto"/>
        <w:rPr>
          <w:rFonts w:hint="eastAsia" w:ascii="宋体" w:hAnsi="宋体" w:cs="宋体"/>
          <w:color w:val="auto"/>
          <w:sz w:val="32"/>
          <w:highlight w:val="none"/>
        </w:rPr>
      </w:pPr>
      <w:r>
        <w:rPr>
          <w:rFonts w:hint="eastAsia" w:ascii="宋体" w:hAnsi="宋体" w:cs="宋体"/>
          <w:color w:val="auto"/>
          <w:sz w:val="32"/>
          <w:highlight w:val="none"/>
        </w:rPr>
        <w:t>3.3供应商参与采购活动投标资格声明函</w:t>
      </w:r>
    </w:p>
    <w:p w14:paraId="6F830217">
      <w:pPr>
        <w:wordWrap w:val="0"/>
        <w:snapToGrid w:val="0"/>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供应商参与采购活动投标资格声明函</w:t>
      </w:r>
    </w:p>
    <w:tbl>
      <w:tblPr>
        <w:tblStyle w:val="28"/>
        <w:tblW w:w="0" w:type="auto"/>
        <w:tblInd w:w="108" w:type="dxa"/>
        <w:tblLayout w:type="fixed"/>
        <w:tblCellMar>
          <w:top w:w="0" w:type="dxa"/>
          <w:left w:w="0" w:type="dxa"/>
          <w:bottom w:w="0" w:type="dxa"/>
          <w:right w:w="0" w:type="dxa"/>
        </w:tblCellMar>
      </w:tblPr>
      <w:tblGrid>
        <w:gridCol w:w="1620"/>
        <w:gridCol w:w="7992"/>
      </w:tblGrid>
      <w:tr w14:paraId="612C4654">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1F5458">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B42B9E">
            <w:pPr>
              <w:wordWrap w:val="0"/>
              <w:snapToGrid w:val="0"/>
              <w:spacing w:line="360" w:lineRule="auto"/>
              <w:ind w:left="422" w:firstLine="331"/>
              <w:rPr>
                <w:rFonts w:hint="eastAsia" w:ascii="宋体" w:hAnsi="宋体" w:cs="宋体"/>
                <w:color w:val="auto"/>
                <w:sz w:val="22"/>
                <w:highlight w:val="none"/>
              </w:rPr>
            </w:pPr>
          </w:p>
        </w:tc>
      </w:tr>
      <w:tr w14:paraId="085CF8A1">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0FBA64">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792922">
            <w:pPr>
              <w:wordWrap w:val="0"/>
              <w:snapToGrid w:val="0"/>
              <w:spacing w:line="360" w:lineRule="auto"/>
              <w:ind w:left="422" w:firstLine="361"/>
              <w:rPr>
                <w:rFonts w:hint="eastAsia" w:ascii="宋体" w:hAnsi="宋体" w:cs="宋体"/>
                <w:color w:val="auto"/>
                <w:sz w:val="22"/>
                <w:highlight w:val="none"/>
              </w:rPr>
            </w:pPr>
          </w:p>
        </w:tc>
      </w:tr>
      <w:tr w14:paraId="0A9EB1DC">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9D7704">
            <w:pPr>
              <w:wordWrap w:val="0"/>
              <w:snapToGrid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E22994">
            <w:pPr>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cs="宋体"/>
                <w:color w:val="auto"/>
                <w:sz w:val="22"/>
                <w:highlight w:val="none"/>
              </w:rPr>
              <w:t>投标截止时间</w:t>
            </w:r>
            <w:r>
              <w:rPr>
                <w:rFonts w:hint="eastAsia" w:ascii="宋体" w:hAnsi="宋体" w:cs="宋体"/>
                <w:color w:val="auto"/>
                <w:sz w:val="22"/>
                <w:highlight w:val="none"/>
                <w:lang w:eastAsia="zh-CN"/>
              </w:rPr>
              <w:t>：</w:t>
            </w:r>
          </w:p>
        </w:tc>
      </w:tr>
      <w:tr w14:paraId="67CF8851">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002E80">
            <w:pPr>
              <w:wordWrap w:val="0"/>
              <w:snapToGrid w:val="0"/>
              <w:spacing w:line="360" w:lineRule="auto"/>
              <w:ind w:firstLine="450"/>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1、根据平阳县县属国有企业采购管理办法（试行）第十四条规定，我单位满足以下条件</w:t>
            </w:r>
            <w:r>
              <w:rPr>
                <w:rFonts w:hint="eastAsia" w:ascii="宋体" w:hAnsi="宋体" w:cs="宋体"/>
                <w:color w:val="auto"/>
                <w:sz w:val="22"/>
                <w:highlight w:val="none"/>
                <w:lang w:eastAsia="zh-CN"/>
              </w:rPr>
              <w:t>：</w:t>
            </w:r>
          </w:p>
          <w:p w14:paraId="20C1D9DC">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（一）具有独立承担民事责任的能力； </w:t>
            </w:r>
          </w:p>
          <w:p w14:paraId="19B299BF">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（二）具有良好的商业信誉和健全的财务会计制度； </w:t>
            </w:r>
          </w:p>
          <w:p w14:paraId="1FE8971D">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（三）具有履行合同所必需的设备和专业技术能力； </w:t>
            </w:r>
          </w:p>
          <w:p w14:paraId="1B4836BF">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（四）有依法缴纳税收和社会保障资金的良好记录； </w:t>
            </w:r>
          </w:p>
          <w:p w14:paraId="7DFE141A">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（五）参加政府采购活动前三年内，在经营活动中没有重大违法记录； </w:t>
            </w:r>
          </w:p>
          <w:p w14:paraId="55DCBDCD">
            <w:pPr>
              <w:wordWrap w:val="0"/>
              <w:snapToGrid w:val="0"/>
              <w:spacing w:line="360" w:lineRule="auto"/>
              <w:jc w:val="left"/>
              <w:rPr>
                <w:rFonts w:hint="eastAsia" w:ascii="宋体" w:hAnsi="宋体" w:cs="宋体"/>
                <w:color w:val="auto"/>
                <w:sz w:val="22"/>
                <w:highlight w:val="none"/>
              </w:rPr>
            </w:pPr>
            <w:r>
              <w:rPr>
                <w:rFonts w:hint="eastAsia" w:ascii="宋体" w:hAnsi="宋体" w:cs="宋体"/>
                <w:color w:val="auto"/>
                <w:sz w:val="22"/>
                <w:highlight w:val="none"/>
              </w:rPr>
              <w:t xml:space="preserve">（六）法律、行政法规规定的其他条件。 </w:t>
            </w:r>
          </w:p>
          <w:p w14:paraId="196CC8BB">
            <w:pPr>
              <w:wordWrap w:val="0"/>
              <w:snapToGrid w:val="0"/>
              <w:spacing w:line="360" w:lineRule="auto"/>
              <w:ind w:firstLine="450"/>
              <w:rPr>
                <w:rFonts w:hint="eastAsia" w:ascii="宋体" w:hAnsi="宋体" w:cs="宋体"/>
                <w:b/>
                <w:color w:val="auto"/>
                <w:sz w:val="22"/>
                <w:highlight w:val="none"/>
              </w:rPr>
            </w:pPr>
            <w:r>
              <w:rPr>
                <w:rFonts w:hint="eastAsia" w:ascii="宋体" w:hAnsi="宋体" w:cs="宋体"/>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ascii="宋体" w:hAnsi="宋体" w:cs="宋体"/>
                <w:b/>
                <w:color w:val="auto"/>
                <w:sz w:val="22"/>
                <w:highlight w:val="none"/>
              </w:rPr>
              <w:t>我单位承诺不存在上述文件规定依法限制参与政府采购的情况。</w:t>
            </w:r>
          </w:p>
          <w:p w14:paraId="2838B5A2">
            <w:pPr>
              <w:wordWrap w:val="0"/>
              <w:snapToGrid w:val="0"/>
              <w:spacing w:line="360" w:lineRule="auto"/>
              <w:ind w:firstLine="450"/>
              <w:rPr>
                <w:rFonts w:hint="eastAsia" w:ascii="宋体" w:hAnsi="宋体" w:cs="宋体"/>
                <w:color w:val="auto"/>
                <w:sz w:val="22"/>
                <w:highlight w:val="none"/>
              </w:rPr>
            </w:pPr>
            <w:r>
              <w:rPr>
                <w:rFonts w:hint="eastAsia" w:ascii="宋体" w:hAnsi="宋体" w:cs="宋体"/>
                <w:color w:val="auto"/>
                <w:sz w:val="22"/>
                <w:highlight w:val="none"/>
              </w:rPr>
              <w:t>3、我单位承诺没有被各地、各级财政部门限制参加政府采购活动。</w:t>
            </w:r>
          </w:p>
          <w:p w14:paraId="2AB3BAB7">
            <w:pPr>
              <w:tabs>
                <w:tab w:val="center" w:pos="4483"/>
              </w:tabs>
              <w:wordWrap w:val="0"/>
              <w:snapToGrid w:val="0"/>
              <w:spacing w:line="360" w:lineRule="auto"/>
              <w:ind w:firstLine="400"/>
              <w:rPr>
                <w:rFonts w:hint="eastAsia" w:ascii="宋体" w:hAnsi="宋体" w:cs="宋体"/>
                <w:color w:val="auto"/>
                <w:sz w:val="22"/>
                <w:highlight w:val="none"/>
                <w:u w:val="single"/>
              </w:rPr>
            </w:pPr>
            <w:r>
              <w:rPr>
                <w:rFonts w:hint="eastAsia" w:ascii="宋体" w:hAnsi="宋体" w:cs="宋体"/>
                <w:color w:val="auto"/>
                <w:sz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4EDFE321">
            <w:pPr>
              <w:tabs>
                <w:tab w:val="center" w:pos="4483"/>
              </w:tabs>
              <w:wordWrap w:val="0"/>
              <w:snapToGrid w:val="0"/>
              <w:spacing w:line="360" w:lineRule="auto"/>
              <w:ind w:firstLine="440"/>
              <w:rPr>
                <w:rFonts w:hint="eastAsia" w:ascii="宋体" w:hAnsi="宋体" w:cs="宋体"/>
                <w:color w:val="auto"/>
                <w:sz w:val="22"/>
                <w:highlight w:val="none"/>
              </w:rPr>
            </w:pPr>
            <w:r>
              <w:rPr>
                <w:rFonts w:hint="eastAsia" w:ascii="宋体" w:hAnsi="宋体" w:cs="宋体"/>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4DC0EC0D">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E12DAF">
            <w:pPr>
              <w:wordWrap w:val="0"/>
              <w:snapToGrid w:val="0"/>
              <w:spacing w:line="360" w:lineRule="auto"/>
              <w:ind w:left="422" w:firstLine="331"/>
              <w:rPr>
                <w:rFonts w:hint="eastAsia" w:ascii="宋体" w:hAnsi="宋体" w:eastAsia="宋体" w:cs="宋体"/>
                <w:color w:val="auto"/>
                <w:sz w:val="22"/>
                <w:highlight w:val="none"/>
                <w:lang w:eastAsia="zh-CN"/>
              </w:rPr>
            </w:pPr>
            <w:r>
              <w:rPr>
                <w:rFonts w:hint="eastAsia" w:ascii="宋体" w:hAnsi="宋体" w:cs="宋体"/>
                <w:color w:val="auto"/>
                <w:sz w:val="22"/>
                <w:highlight w:val="none"/>
              </w:rPr>
              <w:t>供应商名称（加盖盖章）</w:t>
            </w:r>
            <w:r>
              <w:rPr>
                <w:rFonts w:hint="eastAsia" w:ascii="宋体" w:hAnsi="宋体" w:cs="宋体"/>
                <w:color w:val="auto"/>
                <w:sz w:val="22"/>
                <w:highlight w:val="none"/>
                <w:lang w:eastAsia="zh-CN"/>
              </w:rPr>
              <w:t>：</w:t>
            </w:r>
          </w:p>
        </w:tc>
      </w:tr>
      <w:tr w14:paraId="24BC8F7D">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8CF4CD">
            <w:pPr>
              <w:wordWrap w:val="0"/>
              <w:snapToGrid w:val="0"/>
              <w:spacing w:line="360" w:lineRule="auto"/>
              <w:ind w:left="422" w:firstLine="316"/>
              <w:rPr>
                <w:rFonts w:hint="eastAsia" w:ascii="宋体" w:hAnsi="宋体" w:eastAsia="宋体" w:cs="宋体"/>
                <w:color w:val="auto"/>
                <w:sz w:val="22"/>
                <w:highlight w:val="none"/>
                <w:lang w:eastAsia="zh-CN"/>
              </w:rPr>
            </w:pPr>
            <w:r>
              <w:rPr>
                <w:rFonts w:hint="eastAsia" w:ascii="宋体" w:hAnsi="宋体" w:cs="宋体"/>
                <w:color w:val="auto"/>
                <w:sz w:val="22"/>
                <w:highlight w:val="none"/>
              </w:rPr>
              <w:t>法定代表人或授权代表（签字或盖章）</w:t>
            </w:r>
            <w:r>
              <w:rPr>
                <w:rFonts w:hint="eastAsia" w:ascii="宋体" w:hAnsi="宋体" w:cs="宋体"/>
                <w:color w:val="auto"/>
                <w:sz w:val="22"/>
                <w:highlight w:val="none"/>
                <w:lang w:eastAsia="zh-CN"/>
              </w:rPr>
              <w:t>：</w:t>
            </w:r>
          </w:p>
        </w:tc>
      </w:tr>
      <w:tr w14:paraId="2483F5C7">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17579B">
            <w:pPr>
              <w:wordWrap w:val="0"/>
              <w:snapToGrid w:val="0"/>
              <w:spacing w:line="360" w:lineRule="auto"/>
              <w:ind w:left="422" w:firstLine="331"/>
              <w:rPr>
                <w:rFonts w:hint="eastAsia" w:ascii="宋体" w:hAnsi="宋体" w:eastAsia="宋体" w:cs="宋体"/>
                <w:color w:val="auto"/>
                <w:sz w:val="22"/>
                <w:highlight w:val="none"/>
                <w:lang w:eastAsia="zh-CN"/>
              </w:rPr>
            </w:pPr>
            <w:r>
              <w:rPr>
                <w:rFonts w:hint="eastAsia" w:ascii="宋体" w:hAnsi="宋体" w:cs="宋体"/>
                <w:color w:val="auto"/>
                <w:sz w:val="22"/>
                <w:highlight w:val="none"/>
              </w:rPr>
              <w:t>签署日期</w:t>
            </w:r>
            <w:r>
              <w:rPr>
                <w:rFonts w:hint="eastAsia" w:ascii="宋体" w:hAnsi="宋体" w:cs="宋体"/>
                <w:color w:val="auto"/>
                <w:sz w:val="22"/>
                <w:highlight w:val="none"/>
                <w:lang w:eastAsia="zh-CN"/>
              </w:rPr>
              <w:t>：</w:t>
            </w:r>
          </w:p>
        </w:tc>
      </w:tr>
    </w:tbl>
    <w:p w14:paraId="752A9336">
      <w:pPr>
        <w:wordWrap w:val="0"/>
        <w:spacing w:line="360" w:lineRule="auto"/>
        <w:rPr>
          <w:rFonts w:hint="eastAsia" w:ascii="宋体" w:hAnsi="宋体" w:cs="宋体"/>
          <w:color w:val="auto"/>
          <w:sz w:val="36"/>
          <w:highlight w:val="none"/>
        </w:rPr>
      </w:pPr>
    </w:p>
    <w:p w14:paraId="622AEE10">
      <w:pPr>
        <w:pStyle w:val="13"/>
        <w:wordWrap w:val="0"/>
        <w:adjustRightInd w:val="0"/>
        <w:snapToGrid w:val="0"/>
        <w:spacing w:line="360" w:lineRule="auto"/>
        <w:rPr>
          <w:rFonts w:hint="eastAsia" w:hAnsi="宋体" w:cs="宋体"/>
          <w:color w:val="auto"/>
          <w:sz w:val="36"/>
          <w:highlight w:val="none"/>
        </w:rPr>
      </w:pPr>
      <w:r>
        <w:rPr>
          <w:rFonts w:hint="eastAsia" w:hAnsi="宋体" w:cs="宋体"/>
          <w:color w:val="auto"/>
          <w:kern w:val="0"/>
          <w:sz w:val="32"/>
          <w:szCs w:val="24"/>
          <w:highlight w:val="none"/>
        </w:rPr>
        <w:t>3.4投标函</w:t>
      </w:r>
      <w:r>
        <w:rPr>
          <w:rFonts w:hint="eastAsia" w:hAnsi="宋体" w:cs="宋体"/>
          <w:color w:val="auto"/>
          <w:kern w:val="0"/>
          <w:sz w:val="32"/>
          <w:szCs w:val="24"/>
          <w:highlight w:val="none"/>
        </w:rPr>
        <w:cr/>
      </w:r>
      <w:r>
        <w:rPr>
          <w:rFonts w:hint="eastAsia" w:hAnsi="宋体" w:cs="宋体"/>
          <w:color w:val="auto"/>
          <w:sz w:val="32"/>
          <w:highlight w:val="none"/>
        </w:rPr>
        <w:t xml:space="preserve">                      </w:t>
      </w:r>
      <w:r>
        <w:rPr>
          <w:rFonts w:hint="eastAsia" w:hAnsi="宋体" w:cs="宋体"/>
          <w:b/>
          <w:bCs/>
          <w:color w:val="auto"/>
          <w:sz w:val="32"/>
          <w:highlight w:val="none"/>
        </w:rPr>
        <w:t xml:space="preserve">   </w:t>
      </w:r>
      <w:r>
        <w:rPr>
          <w:rFonts w:hint="eastAsia" w:hAnsi="宋体" w:cs="宋体"/>
          <w:b/>
          <w:bCs/>
          <w:color w:val="auto"/>
          <w:sz w:val="36"/>
          <w:highlight w:val="none"/>
        </w:rPr>
        <w:t>投  标  函</w:t>
      </w:r>
    </w:p>
    <w:p w14:paraId="1643D031">
      <w:pPr>
        <w:pStyle w:val="13"/>
        <w:wordWrap w:val="0"/>
        <w:adjustRightInd w:val="0"/>
        <w:snapToGrid w:val="0"/>
        <w:spacing w:line="360" w:lineRule="auto"/>
        <w:ind w:firstLine="450"/>
        <w:rPr>
          <w:rFonts w:hint="eastAsia" w:hAnsi="宋体" w:eastAsia="宋体" w:cs="宋体"/>
          <w:color w:val="auto"/>
          <w:sz w:val="22"/>
          <w:szCs w:val="22"/>
          <w:highlight w:val="none"/>
          <w:u w:val="single"/>
          <w:lang w:eastAsia="zh-CN"/>
        </w:rPr>
      </w:pPr>
      <w:r>
        <w:rPr>
          <w:rFonts w:hint="eastAsia" w:hAnsi="宋体" w:cs="宋体"/>
          <w:color w:val="auto"/>
          <w:sz w:val="22"/>
          <w:szCs w:val="22"/>
          <w:highlight w:val="none"/>
          <w:u w:val="single"/>
          <w:lang w:eastAsia="zh-CN"/>
        </w:rPr>
        <w:t>平阳县青澜酒店管理有限公司：</w:t>
      </w:r>
    </w:p>
    <w:p w14:paraId="450A99F3">
      <w:pPr>
        <w:pStyle w:val="13"/>
        <w:wordWrap w:val="0"/>
        <w:adjustRightInd w:val="0"/>
        <w:snapToGrid w:val="0"/>
        <w:spacing w:line="360" w:lineRule="auto"/>
        <w:ind w:firstLine="450"/>
        <w:rPr>
          <w:rFonts w:hint="eastAsia" w:hAnsi="宋体" w:cs="宋体"/>
          <w:color w:val="auto"/>
          <w:sz w:val="22"/>
          <w:szCs w:val="22"/>
          <w:highlight w:val="none"/>
        </w:rPr>
      </w:pPr>
    </w:p>
    <w:p w14:paraId="51662712">
      <w:pPr>
        <w:wordWrap w:val="0"/>
        <w:autoSpaceDE w:val="0"/>
        <w:autoSpaceDN w:val="0"/>
        <w:adjustRightInd w:val="0"/>
        <w:snapToGrid w:val="0"/>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zh-CN"/>
        </w:rPr>
        <w:t xml:space="preserve"> </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（供应商全称）授权</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 xml:space="preserve"> （授权代表名称）</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（职务、职称）为授权代表，参加贵方组织的</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（招标项目名称）（括号内填投标编号）招标的有关活动，为此：并对</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 xml:space="preserve">项目（采购项目名称）进行投标。   </w:t>
      </w:r>
    </w:p>
    <w:p w14:paraId="450FAB25">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1、提供供应商须知规定的全部投标文件。</w:t>
      </w:r>
    </w:p>
    <w:p w14:paraId="1E72275A">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2、保证遵守采购文件中的有关规定和收费标准。</w:t>
      </w:r>
    </w:p>
    <w:p w14:paraId="03A76645">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3、保证忠实地执行采购人、中标供应商双方所签的合同， 并承担合同规定的责任义务。</w:t>
      </w:r>
    </w:p>
    <w:p w14:paraId="73E55AAA">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4、我方承诺在合同生效后</w:t>
      </w:r>
      <w:r>
        <w:rPr>
          <w:rFonts w:hint="eastAsia" w:ascii="宋体" w:hAnsi="宋体" w:cs="宋体"/>
          <w:b/>
          <w:color w:val="auto"/>
          <w:sz w:val="22"/>
          <w:szCs w:val="22"/>
          <w:highlight w:val="none"/>
          <w:u w:val="single"/>
          <w:lang w:val="zh-CN"/>
        </w:rPr>
        <w:t>按采购文件要求完成本项目</w:t>
      </w:r>
      <w:r>
        <w:rPr>
          <w:rFonts w:hint="eastAsia" w:ascii="宋体" w:hAnsi="宋体" w:cs="宋体"/>
          <w:color w:val="auto"/>
          <w:sz w:val="22"/>
          <w:szCs w:val="22"/>
          <w:highlight w:val="none"/>
          <w:lang w:val="zh-CN"/>
        </w:rPr>
        <w:t>。</w:t>
      </w:r>
    </w:p>
    <w:p w14:paraId="60B3A7C5">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6D7631DA">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6、利益冲突：近三年内直至目前，我公司与本项目的采购人、采购机构没有任何的利害关系。</w:t>
      </w:r>
    </w:p>
    <w:p w14:paraId="5ED3D04F">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7、我公司近三年内没有行贿受贿记录；我公司符合</w:t>
      </w:r>
      <w:r>
        <w:rPr>
          <w:rFonts w:hint="eastAsia" w:ascii="宋体" w:hAnsi="宋体" w:cs="宋体"/>
          <w:color w:val="auto"/>
          <w:sz w:val="22"/>
          <w:szCs w:val="22"/>
          <w:highlight w:val="none"/>
        </w:rPr>
        <w:t>《平阳县县属国有企业采购管理办法（试行）》第十四条对供应商的资格要求；</w:t>
      </w:r>
      <w:r>
        <w:rPr>
          <w:rFonts w:hint="eastAsia" w:ascii="宋体" w:hAnsi="宋体" w:cs="宋体"/>
          <w:color w:val="auto"/>
          <w:sz w:val="22"/>
          <w:szCs w:val="22"/>
          <w:highlight w:val="none"/>
          <w:lang w:val="zh-CN"/>
        </w:rPr>
        <w:t>我公司没有被政府采购管理部门限制参加投标。</w:t>
      </w:r>
    </w:p>
    <w:p w14:paraId="5AC308DD">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8、愿意向贵方提供任何与该项投标有关的数据、情况和技术资料，完全理解贵方不一定接受最低价的投标或收到的任何投标。</w:t>
      </w:r>
    </w:p>
    <w:p w14:paraId="5C71BC00">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9、本投标自开标之日起90天内有效。</w:t>
      </w:r>
    </w:p>
    <w:p w14:paraId="0B1C8CFE">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10、与本投标有关的一切往来通讯请寄：</w:t>
      </w:r>
    </w:p>
    <w:p w14:paraId="15E1DA9A">
      <w:pPr>
        <w:wordWrap w:val="0"/>
        <w:autoSpaceDE w:val="0"/>
        <w:autoSpaceDN w:val="0"/>
        <w:adjustRightInd w:val="0"/>
        <w:snapToGrid w:val="0"/>
        <w:spacing w:line="360" w:lineRule="auto"/>
        <w:ind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地址：</w:t>
      </w:r>
      <w:r>
        <w:rPr>
          <w:rFonts w:hint="eastAsia" w:ascii="宋体" w:hAnsi="宋体" w:cs="宋体"/>
          <w:color w:val="auto"/>
          <w:sz w:val="22"/>
          <w:szCs w:val="22"/>
          <w:highlight w:val="none"/>
          <w:u w:val="single"/>
          <w:lang w:val="zh-CN"/>
        </w:rPr>
        <w:t xml:space="preserve">                                 </w:t>
      </w:r>
    </w:p>
    <w:p w14:paraId="486E5AB8">
      <w:pPr>
        <w:wordWrap w:val="0"/>
        <w:autoSpaceDE w:val="0"/>
        <w:autoSpaceDN w:val="0"/>
        <w:adjustRightInd w:val="0"/>
        <w:snapToGrid w:val="0"/>
        <w:spacing w:line="360" w:lineRule="auto"/>
        <w:ind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邮编：</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电话：</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传真：</w:t>
      </w:r>
      <w:r>
        <w:rPr>
          <w:rFonts w:hint="eastAsia" w:ascii="宋体" w:hAnsi="宋体" w:cs="宋体"/>
          <w:color w:val="auto"/>
          <w:sz w:val="22"/>
          <w:szCs w:val="22"/>
          <w:highlight w:val="none"/>
          <w:u w:val="single"/>
          <w:lang w:val="zh-CN"/>
        </w:rPr>
        <w:t xml:space="preserve">                 </w:t>
      </w:r>
    </w:p>
    <w:p w14:paraId="3DFD1503">
      <w:pPr>
        <w:wordWrap w:val="0"/>
        <w:autoSpaceDE w:val="0"/>
        <w:autoSpaceDN w:val="0"/>
        <w:adjustRightInd w:val="0"/>
        <w:snapToGrid w:val="0"/>
        <w:spacing w:line="360" w:lineRule="auto"/>
        <w:ind w:firstLine="26" w:firstLineChars="12"/>
        <w:rPr>
          <w:rFonts w:hint="eastAsia" w:ascii="宋体" w:hAnsi="宋体" w:cs="宋体"/>
          <w:color w:val="auto"/>
          <w:sz w:val="22"/>
          <w:szCs w:val="22"/>
          <w:highlight w:val="none"/>
          <w:lang w:val="zh-CN"/>
        </w:rPr>
      </w:pPr>
    </w:p>
    <w:p w14:paraId="16020585">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供应商全称（盖章）：</w:t>
      </w:r>
    </w:p>
    <w:p w14:paraId="4DE60E2E">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法定代表人（负责人）或授权代表（签字或签章）：</w:t>
      </w:r>
    </w:p>
    <w:p w14:paraId="6A2A406F">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日期：</w:t>
      </w:r>
    </w:p>
    <w:p w14:paraId="6D772BAB">
      <w:pPr>
        <w:wordWrap w:val="0"/>
        <w:autoSpaceDE w:val="0"/>
        <w:autoSpaceDN w:val="0"/>
        <w:adjustRightInd w:val="0"/>
        <w:snapToGrid w:val="0"/>
        <w:spacing w:line="360" w:lineRule="auto"/>
        <w:ind w:left="1" w:firstLine="585" w:firstLineChars="266"/>
        <w:rPr>
          <w:rFonts w:hint="eastAsia" w:ascii="宋体" w:hAnsi="宋体" w:cs="宋体"/>
          <w:color w:val="auto"/>
          <w:sz w:val="22"/>
          <w:szCs w:val="22"/>
          <w:highlight w:val="none"/>
          <w:lang w:val="zh-CN"/>
        </w:rPr>
      </w:pPr>
    </w:p>
    <w:p w14:paraId="633C3900">
      <w:pPr>
        <w:wordWrap w:val="0"/>
        <w:autoSpaceDE w:val="0"/>
        <w:autoSpaceDN w:val="0"/>
        <w:adjustRightInd w:val="0"/>
        <w:snapToGrid w:val="0"/>
        <w:spacing w:line="360" w:lineRule="auto"/>
        <w:ind w:firstLine="601" w:firstLineChars="285"/>
        <w:rPr>
          <w:rFonts w:hint="eastAsia" w:ascii="宋体" w:hAnsi="宋体" w:cs="宋体"/>
          <w:b/>
          <w:color w:val="auto"/>
          <w:sz w:val="22"/>
          <w:szCs w:val="22"/>
          <w:highlight w:val="none"/>
          <w:u w:val="single"/>
          <w:lang w:val="zh-CN"/>
        </w:rPr>
      </w:pPr>
      <w:r>
        <w:rPr>
          <w:rFonts w:hint="eastAsia" w:ascii="宋体" w:hAnsi="宋体" w:cs="宋体"/>
          <w:b/>
          <w:color w:val="auto"/>
          <w:highlight w:val="none"/>
          <w:u w:val="single"/>
        </w:rPr>
        <w:t>不提供本函做无效投标处理。</w:t>
      </w:r>
    </w:p>
    <w:p w14:paraId="539D3B54">
      <w:pPr>
        <w:pStyle w:val="13"/>
        <w:wordWrap w:val="0"/>
        <w:spacing w:line="360" w:lineRule="auto"/>
        <w:rPr>
          <w:rFonts w:hint="eastAsia" w:hAnsi="宋体" w:cs="宋体"/>
          <w:b/>
          <w:color w:val="auto"/>
          <w:sz w:val="32"/>
          <w:szCs w:val="32"/>
          <w:highlight w:val="none"/>
        </w:rPr>
      </w:pPr>
    </w:p>
    <w:p w14:paraId="0ABC9DB3">
      <w:pPr>
        <w:pStyle w:val="13"/>
        <w:wordWrap w:val="0"/>
        <w:adjustRightInd w:val="0"/>
        <w:snapToGrid w:val="0"/>
        <w:spacing w:line="360" w:lineRule="auto"/>
        <w:outlineLvl w:val="0"/>
        <w:rPr>
          <w:rFonts w:hint="eastAsia" w:hAnsi="宋体" w:cs="宋体"/>
          <w:color w:val="auto"/>
          <w:sz w:val="32"/>
          <w:highlight w:val="none"/>
        </w:rPr>
      </w:pPr>
      <w:r>
        <w:rPr>
          <w:rFonts w:hint="eastAsia" w:hAnsi="宋体" w:cs="宋体"/>
          <w:color w:val="auto"/>
          <w:kern w:val="0"/>
          <w:sz w:val="32"/>
          <w:szCs w:val="24"/>
          <w:highlight w:val="none"/>
        </w:rPr>
        <w:br w:type="page"/>
      </w:r>
      <w:bookmarkStart w:id="80" w:name="_Toc29299"/>
      <w:bookmarkStart w:id="81" w:name="_Toc22951"/>
      <w:bookmarkStart w:id="82" w:name="_Toc4729"/>
      <w:bookmarkStart w:id="83" w:name="_Toc16564"/>
      <w:bookmarkStart w:id="84" w:name="_Toc3313"/>
      <w:r>
        <w:rPr>
          <w:rFonts w:hint="eastAsia" w:hAnsi="宋体" w:cs="宋体"/>
          <w:color w:val="auto"/>
          <w:kern w:val="0"/>
          <w:sz w:val="32"/>
          <w:szCs w:val="24"/>
          <w:highlight w:val="none"/>
        </w:rPr>
        <w:t>3.</w:t>
      </w:r>
      <w:r>
        <w:rPr>
          <w:rFonts w:hint="eastAsia" w:hAnsi="宋体" w:cs="宋体"/>
          <w:color w:val="auto"/>
          <w:sz w:val="32"/>
          <w:highlight w:val="none"/>
        </w:rPr>
        <w:t>5投标供应商情况声明</w:t>
      </w:r>
      <w:bookmarkEnd w:id="80"/>
      <w:bookmarkEnd w:id="81"/>
      <w:bookmarkEnd w:id="82"/>
      <w:bookmarkEnd w:id="83"/>
      <w:bookmarkEnd w:id="84"/>
    </w:p>
    <w:p w14:paraId="4A3A3B3D">
      <w:pPr>
        <w:pStyle w:val="13"/>
        <w:wordWrap w:val="0"/>
        <w:adjustRightInd w:val="0"/>
        <w:snapToGrid w:val="0"/>
        <w:spacing w:line="360" w:lineRule="auto"/>
        <w:jc w:val="center"/>
        <w:outlineLvl w:val="0"/>
        <w:rPr>
          <w:rFonts w:hint="eastAsia" w:hAnsi="宋体" w:cs="宋体"/>
          <w:b/>
          <w:color w:val="auto"/>
          <w:sz w:val="36"/>
          <w:highlight w:val="none"/>
        </w:rPr>
      </w:pPr>
      <w:bookmarkStart w:id="85" w:name="_Toc3166"/>
      <w:bookmarkStart w:id="86" w:name="_Toc27935"/>
      <w:bookmarkStart w:id="87" w:name="_Toc31506"/>
      <w:bookmarkStart w:id="88" w:name="_Toc9797"/>
      <w:bookmarkStart w:id="89" w:name="_Toc28012"/>
      <w:r>
        <w:rPr>
          <w:rFonts w:hint="eastAsia" w:hAnsi="宋体" w:cs="宋体"/>
          <w:b/>
          <w:color w:val="auto"/>
          <w:sz w:val="36"/>
          <w:highlight w:val="none"/>
        </w:rPr>
        <w:t>投标供应商情况声明</w:t>
      </w:r>
      <w:bookmarkEnd w:id="85"/>
      <w:bookmarkEnd w:id="86"/>
      <w:bookmarkEnd w:id="87"/>
      <w:bookmarkEnd w:id="88"/>
      <w:bookmarkEnd w:id="89"/>
    </w:p>
    <w:p w14:paraId="337D63B9">
      <w:pPr>
        <w:wordWrap w:val="0"/>
        <w:spacing w:line="360" w:lineRule="auto"/>
        <w:outlineLvl w:val="0"/>
        <w:rPr>
          <w:rFonts w:hint="eastAsia" w:ascii="宋体" w:hAnsi="宋体" w:eastAsia="宋体" w:cs="宋体"/>
          <w:color w:val="auto"/>
          <w:sz w:val="22"/>
          <w:highlight w:val="none"/>
          <w:lang w:eastAsia="zh-CN"/>
        </w:rPr>
      </w:pPr>
      <w:bookmarkStart w:id="90" w:name="_Toc28814"/>
      <w:bookmarkStart w:id="91" w:name="_Toc17869"/>
      <w:bookmarkStart w:id="92" w:name="_Toc10096"/>
      <w:bookmarkStart w:id="93" w:name="_Toc16036"/>
      <w:bookmarkStart w:id="94" w:name="_Toc18572"/>
      <w:r>
        <w:rPr>
          <w:rFonts w:hint="eastAsia" w:ascii="宋体" w:hAnsi="宋体" w:cs="宋体"/>
          <w:color w:val="auto"/>
          <w:sz w:val="22"/>
          <w:highlight w:val="none"/>
        </w:rPr>
        <w:t>1. 名称及概况</w:t>
      </w:r>
      <w:bookmarkEnd w:id="90"/>
      <w:bookmarkEnd w:id="91"/>
      <w:bookmarkEnd w:id="92"/>
      <w:bookmarkEnd w:id="93"/>
      <w:r>
        <w:rPr>
          <w:rFonts w:hint="eastAsia" w:ascii="宋体" w:hAnsi="宋体" w:cs="宋体"/>
          <w:color w:val="auto"/>
          <w:sz w:val="22"/>
          <w:highlight w:val="none"/>
          <w:lang w:eastAsia="zh-CN"/>
        </w:rPr>
        <w:t>：</w:t>
      </w:r>
      <w:bookmarkEnd w:id="94"/>
    </w:p>
    <w:p w14:paraId="4BBC690A">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（1）供应商名称</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2E1DB307">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（2）总部地址</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60036828">
      <w:pPr>
        <w:wordWrap w:val="0"/>
        <w:spacing w:line="360" w:lineRule="auto"/>
        <w:ind w:firstLine="600"/>
        <w:rPr>
          <w:rFonts w:hint="eastAsia" w:ascii="宋体" w:hAnsi="宋体" w:cs="宋体"/>
          <w:color w:val="auto"/>
          <w:sz w:val="22"/>
          <w:highlight w:val="none"/>
          <w:u w:val="single"/>
        </w:rPr>
      </w:pPr>
      <w:r>
        <w:rPr>
          <w:rFonts w:hint="eastAsia" w:ascii="宋体" w:hAnsi="宋体" w:cs="宋体"/>
          <w:color w:val="auto"/>
          <w:sz w:val="22"/>
          <w:highlight w:val="none"/>
        </w:rPr>
        <w:t>传真/电话号码</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7D3A8D1F">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（3）温州设立长期驻点办公地址（如有）</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629500F3">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电话号码</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23099D82">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（4）成立或注册日期</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69DFFCC6">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（5）实收资本</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21AB1085">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（6）近期资产负债表（到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日止）</w:t>
      </w:r>
    </w:p>
    <w:p w14:paraId="0CD5B8D5">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1）固定资产</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3F523C0B">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2）流动资产</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0B2E90E4">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3）长期负债</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128F93C1">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4）流动负债</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0D0368B2">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 xml:space="preserve">  5）净值</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438D0CA9">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（6）主要负责人姓名</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 xml:space="preserve">                      </w:t>
      </w:r>
    </w:p>
    <w:p w14:paraId="05A98E84">
      <w:pPr>
        <w:wordWrap w:val="0"/>
        <w:spacing w:line="360" w:lineRule="auto"/>
        <w:ind w:left="660" w:hanging="660" w:hangingChars="300"/>
        <w:rPr>
          <w:rFonts w:hint="eastAsia" w:ascii="宋体" w:hAnsi="宋体" w:eastAsia="宋体" w:cs="宋体"/>
          <w:color w:val="auto"/>
          <w:sz w:val="22"/>
          <w:highlight w:val="none"/>
          <w:lang w:eastAsia="zh-CN"/>
        </w:rPr>
      </w:pPr>
      <w:r>
        <w:rPr>
          <w:rFonts w:hint="eastAsia" w:ascii="宋体" w:hAnsi="宋体" w:cs="宋体"/>
          <w:color w:val="auto"/>
          <w:sz w:val="22"/>
          <w:highlight w:val="none"/>
        </w:rPr>
        <w:t>2．企业生产设备及规模</w:t>
      </w:r>
      <w:r>
        <w:rPr>
          <w:rFonts w:hint="eastAsia" w:ascii="宋体" w:hAnsi="宋体" w:cs="宋体"/>
          <w:color w:val="auto"/>
          <w:sz w:val="22"/>
          <w:highlight w:val="none"/>
          <w:lang w:eastAsia="zh-CN"/>
        </w:rPr>
        <w:t>：</w:t>
      </w:r>
    </w:p>
    <w:p w14:paraId="443E2594">
      <w:pPr>
        <w:wordWrap w:val="0"/>
        <w:spacing w:line="360" w:lineRule="auto"/>
        <w:ind w:left="660" w:hanging="660" w:hangingChars="300"/>
        <w:outlineLvl w:val="0"/>
        <w:rPr>
          <w:rFonts w:hint="eastAsia" w:ascii="宋体" w:hAnsi="宋体" w:eastAsia="宋体" w:cs="宋体"/>
          <w:color w:val="auto"/>
          <w:sz w:val="22"/>
          <w:highlight w:val="none"/>
          <w:lang w:eastAsia="zh-CN"/>
        </w:rPr>
      </w:pPr>
      <w:bookmarkStart w:id="95" w:name="_Toc11954"/>
      <w:bookmarkStart w:id="96" w:name="_Toc30295"/>
      <w:bookmarkStart w:id="97" w:name="_Toc3048"/>
      <w:bookmarkStart w:id="98" w:name="_Toc5309"/>
      <w:bookmarkStart w:id="99" w:name="_Toc25690"/>
      <w:r>
        <w:rPr>
          <w:rFonts w:hint="eastAsia" w:ascii="宋体" w:hAnsi="宋体" w:cs="宋体"/>
          <w:color w:val="auto"/>
          <w:sz w:val="22"/>
          <w:highlight w:val="none"/>
        </w:rPr>
        <w:t>3. 企业人员情况</w:t>
      </w:r>
      <w:bookmarkEnd w:id="95"/>
      <w:bookmarkEnd w:id="96"/>
      <w:bookmarkEnd w:id="97"/>
      <w:bookmarkEnd w:id="98"/>
      <w:r>
        <w:rPr>
          <w:rFonts w:hint="eastAsia" w:ascii="宋体" w:hAnsi="宋体" w:cs="宋体"/>
          <w:color w:val="auto"/>
          <w:sz w:val="22"/>
          <w:highlight w:val="none"/>
          <w:lang w:eastAsia="zh-CN"/>
        </w:rPr>
        <w:t>：</w:t>
      </w:r>
      <w:bookmarkEnd w:id="99"/>
    </w:p>
    <w:p w14:paraId="363C1238">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职工（在职）人数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人，其中技术人员</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人，</w:t>
      </w:r>
    </w:p>
    <w:p w14:paraId="0BC4603A">
      <w:pPr>
        <w:wordWrap w:val="0"/>
        <w:spacing w:line="360" w:lineRule="auto"/>
        <w:ind w:left="660" w:hanging="660" w:hangingChars="300"/>
        <w:outlineLvl w:val="0"/>
        <w:rPr>
          <w:rFonts w:hint="eastAsia" w:ascii="宋体" w:hAnsi="宋体" w:cs="宋体"/>
          <w:color w:val="auto"/>
          <w:sz w:val="22"/>
          <w:highlight w:val="none"/>
        </w:rPr>
      </w:pPr>
      <w:bookmarkStart w:id="100" w:name="_Toc22922"/>
      <w:bookmarkStart w:id="101" w:name="_Toc1185"/>
      <w:bookmarkStart w:id="102" w:name="_Toc22181"/>
      <w:bookmarkStart w:id="103" w:name="_Toc30240"/>
      <w:bookmarkStart w:id="104" w:name="_Toc21787"/>
      <w:r>
        <w:rPr>
          <w:rFonts w:hint="eastAsia" w:ascii="宋体" w:hAnsi="宋体" w:cs="宋体"/>
          <w:color w:val="auto"/>
          <w:sz w:val="22"/>
          <w:highlight w:val="none"/>
        </w:rPr>
        <w:t>4. 近三年的年营业总额</w:t>
      </w:r>
      <w:bookmarkEnd w:id="100"/>
      <w:bookmarkEnd w:id="101"/>
      <w:bookmarkEnd w:id="102"/>
      <w:bookmarkEnd w:id="103"/>
      <w:bookmarkEnd w:id="104"/>
      <w:r>
        <w:rPr>
          <w:rFonts w:hint="eastAsia" w:ascii="宋体" w:hAnsi="宋体" w:cs="宋体"/>
          <w:color w:val="auto"/>
          <w:sz w:val="22"/>
          <w:highlight w:val="none"/>
          <w:u w:val="single"/>
        </w:rPr>
        <w:t xml:space="preserve">                       </w:t>
      </w:r>
    </w:p>
    <w:p w14:paraId="1F33720F">
      <w:pPr>
        <w:wordWrap w:val="0"/>
        <w:spacing w:line="360" w:lineRule="auto"/>
        <w:ind w:firstLine="220" w:firstLineChars="100"/>
        <w:rPr>
          <w:rFonts w:hint="eastAsia" w:ascii="宋体" w:hAnsi="宋体" w:cs="宋体"/>
          <w:color w:val="auto"/>
          <w:sz w:val="22"/>
          <w:highlight w:val="none"/>
        </w:rPr>
      </w:pPr>
      <w:r>
        <w:rPr>
          <w:rFonts w:hint="eastAsia" w:ascii="宋体" w:hAnsi="宋体" w:cs="宋体"/>
          <w:color w:val="auto"/>
          <w:sz w:val="22"/>
          <w:highlight w:val="none"/>
        </w:rPr>
        <w:t>兹证明上述声明是真实、正确的、并提供了全部能提供的资料和数据，我们同意遵照贵方要求出示有关证明文件。</w:t>
      </w:r>
    </w:p>
    <w:p w14:paraId="44D248EB">
      <w:pPr>
        <w:wordWrap w:val="0"/>
        <w:spacing w:line="360" w:lineRule="auto"/>
        <w:rPr>
          <w:rFonts w:hint="eastAsia" w:ascii="宋体" w:hAnsi="宋体" w:cs="宋体"/>
          <w:color w:val="auto"/>
          <w:sz w:val="22"/>
          <w:highlight w:val="none"/>
        </w:rPr>
      </w:pPr>
    </w:p>
    <w:p w14:paraId="794C24D6">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供应商名称</w:t>
      </w:r>
      <w:r>
        <w:rPr>
          <w:rFonts w:hint="eastAsia" w:ascii="宋体" w:hAnsi="宋体" w:cs="宋体"/>
          <w:color w:val="auto"/>
          <w:sz w:val="22"/>
          <w:highlight w:val="none"/>
          <w:u w:val="single"/>
        </w:rPr>
        <w:t xml:space="preserve">                               （盖章）</w:t>
      </w:r>
    </w:p>
    <w:p w14:paraId="12F8E106">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法定代表人姓名和职务</w:t>
      </w:r>
      <w:r>
        <w:rPr>
          <w:rFonts w:hint="eastAsia" w:ascii="宋体" w:hAnsi="宋体" w:cs="宋体"/>
          <w:color w:val="auto"/>
          <w:sz w:val="22"/>
          <w:highlight w:val="none"/>
          <w:u w:val="single"/>
        </w:rPr>
        <w:t xml:space="preserve">                     </w:t>
      </w:r>
    </w:p>
    <w:p w14:paraId="5DA7D58E">
      <w:pPr>
        <w:wordWrap w:val="0"/>
        <w:spacing w:line="360" w:lineRule="auto"/>
        <w:rPr>
          <w:rFonts w:hint="eastAsia" w:ascii="宋体" w:hAnsi="宋体" w:cs="宋体"/>
          <w:color w:val="auto"/>
          <w:sz w:val="22"/>
          <w:highlight w:val="none"/>
        </w:rPr>
      </w:pPr>
      <w:r>
        <w:rPr>
          <w:rFonts w:hint="eastAsia" w:ascii="宋体" w:hAnsi="宋体" w:cs="宋体"/>
          <w:color w:val="auto"/>
          <w:highlight w:val="none"/>
        </w:rPr>
        <w:t>法定代表人（负责人）或</w:t>
      </w:r>
      <w:r>
        <w:rPr>
          <w:rFonts w:hint="eastAsia" w:ascii="宋体" w:hAnsi="宋体" w:cs="宋体"/>
          <w:color w:val="auto"/>
          <w:sz w:val="22"/>
          <w:szCs w:val="22"/>
          <w:highlight w:val="none"/>
          <w:lang w:val="zh-CN"/>
        </w:rPr>
        <w:t>授权代表（签字或签章）</w:t>
      </w:r>
      <w:r>
        <w:rPr>
          <w:rFonts w:hint="eastAsia" w:ascii="宋体" w:hAnsi="宋体" w:cs="宋体"/>
          <w:color w:val="auto"/>
          <w:sz w:val="22"/>
          <w:highlight w:val="none"/>
          <w:u w:val="single"/>
        </w:rPr>
        <w:t xml:space="preserve">                           </w:t>
      </w:r>
    </w:p>
    <w:p w14:paraId="09D37039">
      <w:pPr>
        <w:wordWrap w:val="0"/>
        <w:spacing w:line="360" w:lineRule="auto"/>
        <w:rPr>
          <w:rFonts w:hint="eastAsia" w:ascii="宋体" w:hAnsi="宋体" w:cs="宋体"/>
          <w:color w:val="auto"/>
          <w:sz w:val="22"/>
          <w:highlight w:val="none"/>
        </w:rPr>
      </w:pPr>
      <w:r>
        <w:rPr>
          <w:rFonts w:hint="eastAsia" w:ascii="宋体" w:hAnsi="宋体" w:cs="宋体"/>
          <w:color w:val="auto"/>
          <w:sz w:val="22"/>
          <w:highlight w:val="none"/>
        </w:rPr>
        <w:t>签字日期</w:t>
      </w:r>
      <w:r>
        <w:rPr>
          <w:rFonts w:hint="eastAsia" w:ascii="宋体" w:hAnsi="宋体" w:cs="宋体"/>
          <w:color w:val="auto"/>
          <w:sz w:val="22"/>
          <w:highlight w:val="none"/>
          <w:u w:val="single"/>
        </w:rPr>
        <w:t xml:space="preserve">                                 </w:t>
      </w:r>
    </w:p>
    <w:p w14:paraId="1ED0BD47">
      <w:pPr>
        <w:wordWrap w:val="0"/>
        <w:spacing w:line="360" w:lineRule="auto"/>
        <w:rPr>
          <w:rFonts w:hint="eastAsia" w:ascii="宋体" w:hAnsi="宋体" w:cs="宋体"/>
          <w:color w:val="auto"/>
          <w:sz w:val="22"/>
          <w:highlight w:val="none"/>
          <w:u w:val="single"/>
        </w:rPr>
      </w:pPr>
      <w:r>
        <w:rPr>
          <w:rFonts w:hint="eastAsia" w:ascii="宋体" w:hAnsi="宋体" w:cs="宋体"/>
          <w:color w:val="auto"/>
          <w:sz w:val="22"/>
          <w:highlight w:val="none"/>
        </w:rPr>
        <w:t>电子邮件</w:t>
      </w:r>
      <w:r>
        <w:rPr>
          <w:rFonts w:hint="eastAsia" w:ascii="宋体" w:hAnsi="宋体" w:cs="宋体"/>
          <w:color w:val="auto"/>
          <w:sz w:val="22"/>
          <w:highlight w:val="none"/>
          <w:u w:val="single"/>
        </w:rPr>
        <w:t xml:space="preserve">                                 </w:t>
      </w:r>
    </w:p>
    <w:p w14:paraId="421F2680">
      <w:pPr>
        <w:pStyle w:val="13"/>
        <w:wordWrap w:val="0"/>
        <w:spacing w:line="360" w:lineRule="auto"/>
        <w:rPr>
          <w:rFonts w:hint="eastAsia" w:hAnsi="宋体" w:cs="宋体"/>
          <w:b/>
          <w:color w:val="auto"/>
          <w:sz w:val="32"/>
          <w:szCs w:val="32"/>
          <w:highlight w:val="none"/>
        </w:rPr>
      </w:pPr>
    </w:p>
    <w:p w14:paraId="7044902C">
      <w:pPr>
        <w:pStyle w:val="13"/>
        <w:wordWrap w:val="0"/>
        <w:spacing w:line="360" w:lineRule="auto"/>
        <w:rPr>
          <w:rFonts w:hint="eastAsia" w:hAnsi="宋体" w:cs="宋体"/>
          <w:b/>
          <w:color w:val="auto"/>
          <w:sz w:val="32"/>
          <w:szCs w:val="32"/>
          <w:highlight w:val="none"/>
        </w:rPr>
      </w:pPr>
    </w:p>
    <w:p w14:paraId="5C1A4F61">
      <w:pPr>
        <w:pStyle w:val="13"/>
        <w:wordWrap w:val="0"/>
        <w:spacing w:line="360" w:lineRule="auto"/>
        <w:rPr>
          <w:rFonts w:hint="eastAsia" w:hAnsi="宋体" w:cs="宋体"/>
          <w:b/>
          <w:color w:val="auto"/>
          <w:sz w:val="32"/>
          <w:szCs w:val="32"/>
          <w:highlight w:val="none"/>
        </w:rPr>
      </w:pPr>
    </w:p>
    <w:p w14:paraId="2DBD7F60">
      <w:pPr>
        <w:wordWrap w:val="0"/>
        <w:autoSpaceDE w:val="0"/>
        <w:autoSpaceDN w:val="0"/>
        <w:adjustRightInd w:val="0"/>
        <w:spacing w:line="360" w:lineRule="auto"/>
        <w:outlineLvl w:val="0"/>
        <w:rPr>
          <w:rFonts w:hint="eastAsia" w:ascii="宋体" w:hAnsi="宋体" w:cs="宋体"/>
          <w:b/>
          <w:color w:val="auto"/>
          <w:sz w:val="32"/>
          <w:highlight w:val="none"/>
          <w:lang w:val="zh-CN"/>
        </w:rPr>
      </w:pPr>
      <w:bookmarkStart w:id="105" w:name="_Toc749"/>
      <w:bookmarkStart w:id="106" w:name="_Toc12302"/>
      <w:bookmarkStart w:id="107" w:name="_Toc7270"/>
      <w:bookmarkStart w:id="108" w:name="_Toc7312"/>
      <w:bookmarkStart w:id="109" w:name="_Toc15806"/>
      <w:r>
        <w:rPr>
          <w:rFonts w:hint="eastAsia" w:ascii="宋体" w:hAnsi="宋体" w:cs="宋体"/>
          <w:b/>
          <w:color w:val="auto"/>
          <w:sz w:val="32"/>
          <w:highlight w:val="none"/>
          <w:lang w:val="zh-CN"/>
        </w:rPr>
        <w:t>3.</w:t>
      </w:r>
      <w:r>
        <w:rPr>
          <w:rFonts w:hint="eastAsia" w:ascii="宋体" w:hAnsi="宋体" w:cs="宋体"/>
          <w:b/>
          <w:color w:val="auto"/>
          <w:sz w:val="32"/>
          <w:highlight w:val="none"/>
        </w:rPr>
        <w:t>6</w:t>
      </w:r>
      <w:r>
        <w:rPr>
          <w:rFonts w:hint="eastAsia" w:ascii="宋体" w:hAnsi="宋体" w:cs="宋体"/>
          <w:b/>
          <w:color w:val="auto"/>
          <w:sz w:val="32"/>
          <w:highlight w:val="none"/>
          <w:lang w:val="zh-CN"/>
        </w:rPr>
        <w:t>商务偏离表、技术偏离表</w:t>
      </w:r>
      <w:bookmarkEnd w:id="105"/>
      <w:bookmarkEnd w:id="106"/>
      <w:bookmarkEnd w:id="107"/>
      <w:bookmarkEnd w:id="108"/>
      <w:bookmarkEnd w:id="109"/>
    </w:p>
    <w:p w14:paraId="570D85E6">
      <w:pPr>
        <w:wordWrap w:val="0"/>
        <w:autoSpaceDE w:val="0"/>
        <w:autoSpaceDN w:val="0"/>
        <w:adjustRightInd w:val="0"/>
        <w:spacing w:line="360" w:lineRule="auto"/>
        <w:ind w:firstLine="3413"/>
        <w:outlineLvl w:val="0"/>
        <w:rPr>
          <w:rFonts w:hint="eastAsia" w:ascii="宋体" w:hAnsi="宋体" w:cs="宋体"/>
          <w:b/>
          <w:color w:val="auto"/>
          <w:sz w:val="36"/>
          <w:highlight w:val="none"/>
          <w:lang w:val="zh-CN"/>
        </w:rPr>
      </w:pPr>
      <w:bookmarkStart w:id="110" w:name="_Toc283"/>
      <w:bookmarkStart w:id="111" w:name="_Toc21941"/>
      <w:bookmarkStart w:id="112" w:name="_Toc16019"/>
      <w:bookmarkStart w:id="113" w:name="_Toc14824"/>
      <w:bookmarkStart w:id="114" w:name="_Toc18670"/>
      <w:r>
        <w:rPr>
          <w:rFonts w:hint="eastAsia" w:ascii="宋体" w:hAnsi="宋体" w:cs="宋体"/>
          <w:b/>
          <w:color w:val="auto"/>
          <w:sz w:val="36"/>
          <w:highlight w:val="none"/>
          <w:lang w:val="zh-CN"/>
        </w:rPr>
        <w:t>商 务 偏 离 表</w:t>
      </w:r>
      <w:bookmarkEnd w:id="110"/>
      <w:bookmarkEnd w:id="111"/>
      <w:bookmarkEnd w:id="112"/>
      <w:bookmarkEnd w:id="113"/>
      <w:bookmarkEnd w:id="114"/>
    </w:p>
    <w:p w14:paraId="72C0E3BA">
      <w:pPr>
        <w:wordWrap w:val="0"/>
        <w:autoSpaceDE w:val="0"/>
        <w:autoSpaceDN w:val="0"/>
        <w:adjustRightInd w:val="0"/>
        <w:spacing w:line="360" w:lineRule="auto"/>
        <w:ind w:firstLine="3413"/>
        <w:rPr>
          <w:rFonts w:hint="eastAsia" w:ascii="宋体" w:hAnsi="宋体" w:cs="宋体"/>
          <w:b/>
          <w:color w:val="auto"/>
          <w:sz w:val="36"/>
          <w:highlight w:val="none"/>
          <w:lang w:val="zh-CN"/>
        </w:rPr>
      </w:pPr>
    </w:p>
    <w:tbl>
      <w:tblPr>
        <w:tblStyle w:val="28"/>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72425D55">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70A43800">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5AF98319">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vAlign w:val="center"/>
          </w:tcPr>
          <w:p w14:paraId="4DF0D0E3">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vAlign w:val="center"/>
          </w:tcPr>
          <w:p w14:paraId="2F01A9D0">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投标文件</w:t>
            </w:r>
          </w:p>
          <w:p w14:paraId="67635DE4">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vAlign w:val="center"/>
          </w:tcPr>
          <w:p w14:paraId="2DC117F3">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备 注</w:t>
            </w:r>
          </w:p>
        </w:tc>
      </w:tr>
      <w:tr w14:paraId="7B0E624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343B4A1">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16351D9">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377C6735">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2F982973">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77276EBB">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2AAB8492">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2B337A7">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41CC80B">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33F20EA4">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2EFFA3AC">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5F91CCF6">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7168432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04579D9B">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0D1736B">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2C08AE9E">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4EB734A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55668D75">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76334FC9">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176D1824">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98B0750">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0F3CF9B1">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54ED65EA">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77D43140">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08FE0D9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AEA20E4">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3D3F429">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53C515DD">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1D13DCCD">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06299BF2">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3FB259C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2905DFEE">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4FEBEABE">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10FC9EFC">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409E1AB3">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2F03EA3E">
            <w:pPr>
              <w:wordWrap w:val="0"/>
              <w:autoSpaceDE w:val="0"/>
              <w:autoSpaceDN w:val="0"/>
              <w:adjustRightInd w:val="0"/>
              <w:spacing w:line="360" w:lineRule="auto"/>
              <w:jc w:val="center"/>
              <w:rPr>
                <w:rFonts w:hint="eastAsia" w:ascii="宋体" w:hAnsi="宋体" w:cs="宋体"/>
                <w:b/>
                <w:color w:val="auto"/>
                <w:highlight w:val="none"/>
                <w:lang w:val="zh-CN"/>
              </w:rPr>
            </w:pPr>
          </w:p>
        </w:tc>
      </w:tr>
    </w:tbl>
    <w:p w14:paraId="370AF4B5">
      <w:pPr>
        <w:wordWrap w:val="0"/>
        <w:autoSpaceDE w:val="0"/>
        <w:autoSpaceDN w:val="0"/>
        <w:adjustRightInd w:val="0"/>
        <w:spacing w:line="360" w:lineRule="auto"/>
        <w:rPr>
          <w:rFonts w:hint="eastAsia" w:ascii="宋体" w:hAnsi="宋体" w:cs="宋体"/>
          <w:b/>
          <w:color w:val="auto"/>
          <w:highlight w:val="none"/>
          <w:lang w:val="zh-CN"/>
        </w:rPr>
      </w:pPr>
      <w:r>
        <w:rPr>
          <w:rFonts w:hint="eastAsia" w:ascii="宋体" w:hAnsi="宋体" w:cs="宋体"/>
          <w:b/>
          <w:color w:val="auto"/>
          <w:highlight w:val="none"/>
          <w:lang w:val="zh-CN"/>
        </w:rPr>
        <w:t>供应商盖章：</w:t>
      </w:r>
    </w:p>
    <w:p w14:paraId="5F0D6FAF">
      <w:pPr>
        <w:wordWrap w:val="0"/>
        <w:autoSpaceDE w:val="0"/>
        <w:autoSpaceDN w:val="0"/>
        <w:adjustRightInd w:val="0"/>
        <w:spacing w:line="360" w:lineRule="auto"/>
        <w:rPr>
          <w:rFonts w:hint="eastAsia" w:ascii="宋体" w:hAnsi="宋体" w:cs="宋体"/>
          <w:b/>
          <w:color w:val="auto"/>
          <w:sz w:val="32"/>
          <w:highlight w:val="none"/>
          <w:lang w:val="zh-CN"/>
        </w:rPr>
      </w:pPr>
    </w:p>
    <w:p w14:paraId="537F7FBE">
      <w:pPr>
        <w:wordWrap w:val="0"/>
        <w:autoSpaceDE w:val="0"/>
        <w:autoSpaceDN w:val="0"/>
        <w:adjustRightInd w:val="0"/>
        <w:spacing w:line="360" w:lineRule="auto"/>
        <w:rPr>
          <w:rFonts w:hint="eastAsia" w:ascii="宋体" w:hAnsi="宋体" w:cs="宋体"/>
          <w:b/>
          <w:color w:val="auto"/>
          <w:sz w:val="32"/>
          <w:highlight w:val="none"/>
          <w:lang w:val="zh-CN"/>
        </w:rPr>
      </w:pPr>
    </w:p>
    <w:p w14:paraId="009CDEA5">
      <w:pPr>
        <w:wordWrap w:val="0"/>
        <w:autoSpaceDE w:val="0"/>
        <w:autoSpaceDN w:val="0"/>
        <w:adjustRightInd w:val="0"/>
        <w:spacing w:line="360" w:lineRule="auto"/>
        <w:rPr>
          <w:rFonts w:hint="eastAsia" w:ascii="宋体" w:hAnsi="宋体" w:cs="宋体"/>
          <w:b/>
          <w:color w:val="auto"/>
          <w:sz w:val="32"/>
          <w:highlight w:val="none"/>
          <w:lang w:val="zh-CN"/>
        </w:rPr>
      </w:pPr>
    </w:p>
    <w:p w14:paraId="112D973F">
      <w:pPr>
        <w:wordWrap w:val="0"/>
        <w:autoSpaceDE w:val="0"/>
        <w:autoSpaceDN w:val="0"/>
        <w:adjustRightInd w:val="0"/>
        <w:spacing w:line="360" w:lineRule="auto"/>
        <w:ind w:firstLine="3614" w:firstLineChars="1000"/>
        <w:outlineLvl w:val="0"/>
        <w:rPr>
          <w:rFonts w:hint="eastAsia" w:ascii="宋体" w:hAnsi="宋体" w:cs="宋体"/>
          <w:b/>
          <w:color w:val="auto"/>
          <w:sz w:val="36"/>
          <w:highlight w:val="none"/>
          <w:lang w:val="zh-CN"/>
        </w:rPr>
      </w:pPr>
      <w:bookmarkStart w:id="115" w:name="_Toc27863"/>
      <w:bookmarkStart w:id="116" w:name="_Toc6142"/>
      <w:bookmarkStart w:id="117" w:name="_Toc18312"/>
      <w:bookmarkStart w:id="118" w:name="_Toc13844"/>
      <w:bookmarkStart w:id="119" w:name="_Toc31864"/>
      <w:r>
        <w:rPr>
          <w:rFonts w:hint="eastAsia" w:ascii="宋体" w:hAnsi="宋体" w:cs="宋体"/>
          <w:b/>
          <w:color w:val="auto"/>
          <w:sz w:val="36"/>
          <w:highlight w:val="none"/>
          <w:lang w:val="zh-CN"/>
        </w:rPr>
        <w:t>技术偏离表</w:t>
      </w:r>
      <w:bookmarkEnd w:id="115"/>
      <w:bookmarkEnd w:id="116"/>
      <w:bookmarkEnd w:id="117"/>
      <w:bookmarkEnd w:id="118"/>
      <w:bookmarkEnd w:id="119"/>
    </w:p>
    <w:tbl>
      <w:tblPr>
        <w:tblStyle w:val="28"/>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3F3BC931">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3AD7FBBA">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4D3F4EA2">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vAlign w:val="center"/>
          </w:tcPr>
          <w:p w14:paraId="39100635">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vAlign w:val="center"/>
          </w:tcPr>
          <w:p w14:paraId="451D0B44">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投标文件</w:t>
            </w:r>
          </w:p>
          <w:p w14:paraId="093F5E75">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vAlign w:val="center"/>
          </w:tcPr>
          <w:p w14:paraId="76142FD0">
            <w:pPr>
              <w:wordWrap w:val="0"/>
              <w:autoSpaceDE w:val="0"/>
              <w:autoSpaceDN w:val="0"/>
              <w:adjustRightInd w:val="0"/>
              <w:spacing w:line="360" w:lineRule="auto"/>
              <w:jc w:val="center"/>
              <w:rPr>
                <w:rFonts w:hint="eastAsia" w:ascii="宋体" w:hAnsi="宋体" w:cs="宋体"/>
                <w:b/>
                <w:color w:val="auto"/>
                <w:highlight w:val="none"/>
                <w:lang w:val="zh-CN"/>
              </w:rPr>
            </w:pPr>
            <w:r>
              <w:rPr>
                <w:rFonts w:hint="eastAsia" w:ascii="宋体" w:hAnsi="宋体" w:cs="宋体"/>
                <w:b/>
                <w:color w:val="auto"/>
                <w:highlight w:val="none"/>
                <w:lang w:val="zh-CN"/>
              </w:rPr>
              <w:t>备 注</w:t>
            </w:r>
          </w:p>
        </w:tc>
      </w:tr>
      <w:tr w14:paraId="212D19D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8701B00">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699B65E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31DD902C">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7F833C0F">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6FB6F2F2">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0A6F8E4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E7C9588">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AF3B376">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1677F930">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0D8F9799">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6F4BBE41">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18A77B3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98577CE">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19CF474">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49304CCF">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63F0C2F7">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7C0A613E">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79FC20B3">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A4C90DF">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139287BF">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770F0061">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757DF2CC">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0A82BDDA">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49AAF52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46779FC">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141CF318">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4AB00E1B">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23284019">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79479D3F">
            <w:pPr>
              <w:wordWrap w:val="0"/>
              <w:autoSpaceDE w:val="0"/>
              <w:autoSpaceDN w:val="0"/>
              <w:adjustRightInd w:val="0"/>
              <w:spacing w:line="360" w:lineRule="auto"/>
              <w:jc w:val="center"/>
              <w:rPr>
                <w:rFonts w:hint="eastAsia" w:ascii="宋体" w:hAnsi="宋体" w:cs="宋体"/>
                <w:b/>
                <w:color w:val="auto"/>
                <w:highlight w:val="none"/>
                <w:lang w:val="zh-CN"/>
              </w:rPr>
            </w:pPr>
          </w:p>
        </w:tc>
      </w:tr>
      <w:tr w14:paraId="63F3AA5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7C9208A">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1F8BB220">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384B2E9D">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043EC892">
            <w:pPr>
              <w:wordWrap w:val="0"/>
              <w:autoSpaceDE w:val="0"/>
              <w:autoSpaceDN w:val="0"/>
              <w:adjustRightInd w:val="0"/>
              <w:spacing w:line="360" w:lineRule="auto"/>
              <w:jc w:val="center"/>
              <w:rPr>
                <w:rFonts w:hint="eastAsia" w:ascii="宋体" w:hAnsi="宋体" w:cs="宋体"/>
                <w:b/>
                <w:color w:val="auto"/>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1CB4936B">
            <w:pPr>
              <w:wordWrap w:val="0"/>
              <w:autoSpaceDE w:val="0"/>
              <w:autoSpaceDN w:val="0"/>
              <w:adjustRightInd w:val="0"/>
              <w:spacing w:line="360" w:lineRule="auto"/>
              <w:jc w:val="center"/>
              <w:rPr>
                <w:rFonts w:hint="eastAsia" w:ascii="宋体" w:hAnsi="宋体" w:cs="宋体"/>
                <w:b/>
                <w:color w:val="auto"/>
                <w:highlight w:val="none"/>
                <w:lang w:val="zh-CN"/>
              </w:rPr>
            </w:pPr>
          </w:p>
        </w:tc>
      </w:tr>
    </w:tbl>
    <w:p w14:paraId="3AC1915A">
      <w:pPr>
        <w:wordWrap w:val="0"/>
        <w:autoSpaceDE w:val="0"/>
        <w:autoSpaceDN w:val="0"/>
        <w:adjustRightInd w:val="0"/>
        <w:spacing w:line="360" w:lineRule="auto"/>
        <w:rPr>
          <w:rFonts w:hint="eastAsia" w:ascii="宋体" w:hAnsi="宋体" w:cs="宋体"/>
          <w:b/>
          <w:color w:val="auto"/>
          <w:highlight w:val="none"/>
          <w:lang w:val="zh-CN"/>
        </w:rPr>
      </w:pPr>
      <w:r>
        <w:rPr>
          <w:rFonts w:hint="eastAsia" w:ascii="宋体" w:hAnsi="宋体" w:cs="宋体"/>
          <w:b/>
          <w:color w:val="auto"/>
          <w:highlight w:val="none"/>
          <w:lang w:val="zh-CN"/>
        </w:rPr>
        <w:t>供应商盖章：</w:t>
      </w:r>
      <w:r>
        <w:rPr>
          <w:rFonts w:hint="eastAsia" w:ascii="宋体" w:hAnsi="宋体" w:cs="宋体"/>
          <w:b/>
          <w:color w:val="auto"/>
          <w:highlight w:val="none"/>
          <w:u w:val="single"/>
          <w:lang w:val="zh-CN"/>
        </w:rPr>
        <w:t xml:space="preserve">               </w:t>
      </w:r>
    </w:p>
    <w:p w14:paraId="56F9CCE8">
      <w:pPr>
        <w:wordWrap w:val="0"/>
        <w:autoSpaceDE w:val="0"/>
        <w:autoSpaceDN w:val="0"/>
        <w:adjustRightInd w:val="0"/>
        <w:spacing w:line="360" w:lineRule="auto"/>
        <w:rPr>
          <w:rFonts w:hint="eastAsia" w:ascii="宋体" w:hAnsi="宋体" w:cs="宋体"/>
          <w:b/>
          <w:color w:val="auto"/>
          <w:sz w:val="32"/>
          <w:highlight w:val="none"/>
        </w:rPr>
      </w:pPr>
    </w:p>
    <w:p w14:paraId="0BD4AB26">
      <w:pPr>
        <w:wordWrap w:val="0"/>
        <w:spacing w:line="360" w:lineRule="auto"/>
        <w:rPr>
          <w:rFonts w:hint="eastAsia" w:ascii="宋体" w:hAnsi="宋体" w:cs="宋体"/>
          <w:color w:val="auto"/>
          <w:highlight w:val="none"/>
        </w:rPr>
        <w:sectPr>
          <w:headerReference r:id="rId9" w:type="default"/>
          <w:footerReference r:id="rId10" w:type="default"/>
          <w:pgSz w:w="11906" w:h="16838"/>
          <w:pgMar w:top="1440" w:right="1361" w:bottom="1440" w:left="1361" w:header="851" w:footer="992" w:gutter="0"/>
          <w:cols w:space="720" w:num="1"/>
          <w:docGrid w:linePitch="312" w:charSpace="0"/>
        </w:sectPr>
      </w:pPr>
    </w:p>
    <w:p w14:paraId="3E59F9E2">
      <w:pPr>
        <w:wordWrap w:val="0"/>
        <w:spacing w:line="360" w:lineRule="auto"/>
        <w:rPr>
          <w:rFonts w:hint="eastAsia" w:ascii="宋体" w:hAnsi="宋体" w:cs="宋体"/>
          <w:b/>
          <w:color w:val="auto"/>
          <w:sz w:val="32"/>
          <w:highlight w:val="none"/>
          <w:lang w:val="zh-CN"/>
        </w:rPr>
      </w:pPr>
      <w:r>
        <w:rPr>
          <w:rFonts w:hint="eastAsia" w:ascii="宋体" w:hAnsi="宋体" w:cs="宋体"/>
          <w:b/>
          <w:color w:val="auto"/>
          <w:sz w:val="32"/>
          <w:highlight w:val="none"/>
        </w:rPr>
        <w:t>3.</w:t>
      </w:r>
      <w:r>
        <w:rPr>
          <w:rFonts w:hint="eastAsia" w:ascii="宋体" w:hAnsi="宋体" w:cs="宋体"/>
          <w:b/>
          <w:color w:val="auto"/>
          <w:sz w:val="32"/>
          <w:highlight w:val="none"/>
          <w:lang w:val="en-US" w:eastAsia="zh-CN"/>
        </w:rPr>
        <w:t>7</w:t>
      </w:r>
      <w:r>
        <w:rPr>
          <w:rFonts w:hint="eastAsia" w:ascii="宋体" w:hAnsi="宋体" w:cs="宋体"/>
          <w:b/>
          <w:color w:val="auto"/>
          <w:sz w:val="32"/>
          <w:highlight w:val="none"/>
        </w:rPr>
        <w:t>项目组织实施方案（供应商根据评分细则自行自拟）</w:t>
      </w:r>
      <w:r>
        <w:rPr>
          <w:rFonts w:hint="eastAsia" w:ascii="宋体" w:hAnsi="宋体" w:cs="宋体"/>
          <w:b/>
          <w:color w:val="auto"/>
          <w:sz w:val="32"/>
          <w:highlight w:val="none"/>
          <w:lang w:val="zh-CN"/>
        </w:rPr>
        <w:br w:type="page"/>
      </w:r>
      <w:r>
        <w:rPr>
          <w:rFonts w:hint="eastAsia" w:ascii="宋体" w:hAnsi="宋体" w:cs="宋体"/>
          <w:b/>
          <w:color w:val="auto"/>
          <w:sz w:val="32"/>
          <w:highlight w:val="none"/>
          <w:lang w:val="zh-CN"/>
        </w:rPr>
        <w:t>3.</w:t>
      </w:r>
      <w:r>
        <w:rPr>
          <w:rFonts w:hint="eastAsia" w:ascii="宋体" w:hAnsi="宋体" w:cs="宋体"/>
          <w:b/>
          <w:color w:val="auto"/>
          <w:sz w:val="32"/>
          <w:highlight w:val="none"/>
          <w:lang w:val="en-US" w:eastAsia="zh-CN"/>
        </w:rPr>
        <w:t>8</w:t>
      </w:r>
      <w:r>
        <w:rPr>
          <w:rFonts w:hint="eastAsia" w:ascii="宋体" w:hAnsi="宋体" w:cs="宋体"/>
          <w:b/>
          <w:color w:val="auto"/>
          <w:sz w:val="32"/>
          <w:highlight w:val="none"/>
          <w:lang w:val="zh-CN"/>
        </w:rPr>
        <w:t>供应商认为有必要提供的其他材料或说明（如有）</w:t>
      </w:r>
    </w:p>
    <w:p w14:paraId="6247BEE2">
      <w:pPr>
        <w:pStyle w:val="7"/>
        <w:wordWrap w:val="0"/>
        <w:spacing w:before="0" w:after="0" w:line="360" w:lineRule="auto"/>
        <w:rPr>
          <w:rFonts w:hint="eastAsia" w:ascii="宋体" w:hAnsi="宋体" w:cs="宋体"/>
          <w:color w:val="auto"/>
          <w:highlight w:val="none"/>
        </w:rPr>
      </w:pPr>
    </w:p>
    <w:p w14:paraId="4ED7B7BC">
      <w:pPr>
        <w:wordWrap w:val="0"/>
        <w:spacing w:line="360" w:lineRule="auto"/>
        <w:jc w:val="center"/>
        <w:outlineLvl w:val="1"/>
        <w:rPr>
          <w:rFonts w:hint="eastAsia" w:ascii="宋体" w:hAnsi="宋体" w:cs="宋体"/>
          <w:b/>
          <w:color w:val="auto"/>
          <w:sz w:val="40"/>
          <w:highlight w:val="none"/>
        </w:rPr>
      </w:pPr>
      <w:bookmarkStart w:id="120" w:name="_Toc15594"/>
      <w:bookmarkStart w:id="121" w:name="_Toc5823"/>
      <w:bookmarkStart w:id="122" w:name="_Toc19371"/>
      <w:bookmarkStart w:id="123" w:name="_Toc9171"/>
      <w:bookmarkStart w:id="124" w:name="_Toc3954"/>
      <w:r>
        <w:rPr>
          <w:rFonts w:hint="eastAsia" w:ascii="宋体" w:hAnsi="宋体" w:cs="宋体"/>
          <w:b/>
          <w:color w:val="auto"/>
          <w:sz w:val="40"/>
          <w:highlight w:val="none"/>
        </w:rPr>
        <w:t>供应商认为有必要提供的其他材料或说明</w:t>
      </w:r>
      <w:bookmarkEnd w:id="120"/>
      <w:bookmarkEnd w:id="121"/>
      <w:bookmarkEnd w:id="122"/>
      <w:bookmarkEnd w:id="123"/>
      <w:bookmarkEnd w:id="124"/>
    </w:p>
    <w:p w14:paraId="709C0D58">
      <w:pPr>
        <w:wordWrap w:val="0"/>
        <w:spacing w:line="360" w:lineRule="auto"/>
        <w:rPr>
          <w:rFonts w:hint="eastAsia" w:ascii="宋体" w:hAnsi="宋体" w:eastAsia="宋体" w:cs="宋体"/>
          <w:b/>
          <w:color w:val="auto"/>
          <w:szCs w:val="22"/>
          <w:highlight w:val="none"/>
          <w:u w:val="single"/>
          <w:lang w:eastAsia="zh-CN"/>
        </w:rPr>
      </w:pPr>
      <w:r>
        <w:rPr>
          <w:rFonts w:hint="eastAsia" w:ascii="宋体" w:hAnsi="宋体" w:cs="宋体"/>
          <w:b/>
          <w:color w:val="auto"/>
          <w:szCs w:val="22"/>
          <w:highlight w:val="none"/>
        </w:rPr>
        <w:t>项目名称</w:t>
      </w:r>
      <w:r>
        <w:rPr>
          <w:rFonts w:hint="eastAsia" w:ascii="宋体" w:hAnsi="宋体" w:cs="宋体"/>
          <w:b/>
          <w:color w:val="auto"/>
          <w:szCs w:val="22"/>
          <w:highlight w:val="none"/>
          <w:lang w:eastAsia="zh-CN"/>
        </w:rPr>
        <w:t>：</w:t>
      </w:r>
      <w:r>
        <w:rPr>
          <w:rFonts w:hint="eastAsia" w:ascii="宋体" w:hAnsi="宋体" w:cs="宋体"/>
          <w:b/>
          <w:color w:val="auto"/>
          <w:szCs w:val="22"/>
          <w:highlight w:val="none"/>
          <w:u w:val="single"/>
          <w:lang w:eastAsia="zh-CN"/>
        </w:rPr>
        <w:t>2026年雁荡山君澜度假酒店物业服务采购项目</w:t>
      </w:r>
    </w:p>
    <w:p w14:paraId="6FBDEC4D">
      <w:pPr>
        <w:wordWrap w:val="0"/>
        <w:spacing w:line="360" w:lineRule="auto"/>
        <w:rPr>
          <w:rFonts w:hint="eastAsia" w:ascii="宋体" w:hAnsi="宋体" w:eastAsia="宋体" w:cs="宋体"/>
          <w:b/>
          <w:color w:val="auto"/>
          <w:highlight w:val="none"/>
          <w:u w:val="single"/>
          <w:lang w:eastAsia="zh-CN"/>
        </w:rPr>
      </w:pPr>
      <w:r>
        <w:rPr>
          <w:rFonts w:hint="eastAsia" w:ascii="宋体" w:hAnsi="宋体" w:cs="宋体"/>
          <w:b/>
          <w:color w:val="auto"/>
          <w:szCs w:val="22"/>
          <w:highlight w:val="none"/>
        </w:rPr>
        <w:t>项目编号</w:t>
      </w:r>
      <w:r>
        <w:rPr>
          <w:rFonts w:hint="eastAsia" w:ascii="宋体" w:hAnsi="宋体" w:cs="宋体"/>
          <w:b/>
          <w:color w:val="auto"/>
          <w:szCs w:val="22"/>
          <w:highlight w:val="none"/>
          <w:lang w:eastAsia="zh-CN"/>
        </w:rPr>
        <w:t>：</w:t>
      </w:r>
      <w:r>
        <w:rPr>
          <w:rFonts w:hint="eastAsia" w:ascii="宋体" w:hAnsi="宋体" w:cs="宋体"/>
          <w:b/>
          <w:color w:val="auto"/>
          <w:szCs w:val="22"/>
          <w:highlight w:val="none"/>
          <w:u w:val="single"/>
        </w:rPr>
        <w:t xml:space="preserve"> </w:t>
      </w:r>
      <w:r>
        <w:rPr>
          <w:rFonts w:hint="eastAsia" w:ascii="宋体" w:hAnsi="宋体" w:cs="宋体"/>
          <w:b/>
          <w:color w:val="auto"/>
          <w:szCs w:val="22"/>
          <w:highlight w:val="none"/>
          <w:u w:val="single"/>
          <w:lang w:eastAsia="zh-CN"/>
        </w:rPr>
        <w:t>PYCG260325036</w:t>
      </w:r>
    </w:p>
    <w:tbl>
      <w:tblPr>
        <w:tblStyle w:val="28"/>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1EBEC79D">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tcPr>
          <w:p w14:paraId="780CC44F">
            <w:pPr>
              <w:wordWrap w:val="0"/>
              <w:spacing w:line="360" w:lineRule="auto"/>
              <w:rPr>
                <w:rFonts w:hint="eastAsia" w:ascii="宋体" w:hAnsi="宋体" w:cs="宋体"/>
                <w:color w:val="auto"/>
                <w:szCs w:val="21"/>
                <w:highlight w:val="none"/>
              </w:rPr>
            </w:pPr>
          </w:p>
        </w:tc>
      </w:tr>
    </w:tbl>
    <w:p w14:paraId="156C3A7D">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rPr>
        <w:t>供应商名称（盖章）</w:t>
      </w:r>
      <w:r>
        <w:rPr>
          <w:rFonts w:hint="eastAsia" w:ascii="宋体" w:hAnsi="宋体" w:cs="宋体"/>
          <w:color w:val="auto"/>
          <w:highlight w:val="none"/>
          <w:lang w:eastAsia="zh-CN"/>
        </w:rPr>
        <w:t>：</w:t>
      </w:r>
      <w:r>
        <w:rPr>
          <w:rFonts w:hint="eastAsia" w:ascii="宋体" w:hAnsi="宋体" w:cs="宋体"/>
          <w:color w:val="auto"/>
          <w:highlight w:val="none"/>
        </w:rPr>
        <w:t>____________________________________________</w:t>
      </w:r>
    </w:p>
    <w:p w14:paraId="4959D8AF">
      <w:pPr>
        <w:wordWrap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法定代表人或其授权代表（签字或盖章）</w:t>
      </w:r>
      <w:r>
        <w:rPr>
          <w:rFonts w:hint="eastAsia" w:ascii="宋体" w:hAnsi="宋体" w:cs="宋体"/>
          <w:color w:val="auto"/>
          <w:highlight w:val="none"/>
          <w:lang w:eastAsia="zh-CN"/>
        </w:rPr>
        <w:t>：</w:t>
      </w:r>
      <w:r>
        <w:rPr>
          <w:rFonts w:hint="eastAsia" w:ascii="宋体" w:hAnsi="宋体" w:cs="宋体"/>
          <w:color w:val="auto"/>
          <w:highlight w:val="none"/>
        </w:rPr>
        <w:t>____________________________</w:t>
      </w:r>
    </w:p>
    <w:p w14:paraId="1FFB4A3A">
      <w:pPr>
        <w:wordWrap w:val="0"/>
        <w:spacing w:line="360" w:lineRule="auto"/>
        <w:rPr>
          <w:rFonts w:hint="eastAsia" w:ascii="宋体" w:hAnsi="宋体" w:cs="宋体"/>
          <w:color w:val="auto"/>
          <w:szCs w:val="21"/>
          <w:highlight w:val="none"/>
          <w:u w:val="single"/>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rPr>
        <w:t>________年____月____日</w:t>
      </w:r>
    </w:p>
    <w:p w14:paraId="60D1721B">
      <w:pPr>
        <w:tabs>
          <w:tab w:val="left" w:pos="1575"/>
        </w:tabs>
        <w:wordWrap w:val="0"/>
        <w:adjustRightInd w:val="0"/>
        <w:snapToGrid w:val="0"/>
        <w:spacing w:line="360" w:lineRule="auto"/>
        <w:jc w:val="center"/>
        <w:rPr>
          <w:rFonts w:hint="eastAsia" w:ascii="宋体" w:hAnsi="宋体" w:cs="宋体"/>
          <w:b/>
          <w:color w:val="auto"/>
          <w:sz w:val="36"/>
          <w:szCs w:val="36"/>
          <w:highlight w:val="none"/>
        </w:rPr>
      </w:pPr>
    </w:p>
    <w:p w14:paraId="45D688D5">
      <w:pPr>
        <w:pStyle w:val="26"/>
        <w:wordWrap w:val="0"/>
        <w:spacing w:after="0" w:line="360" w:lineRule="auto"/>
        <w:ind w:firstLine="361"/>
        <w:rPr>
          <w:rFonts w:hint="eastAsia" w:ascii="宋体" w:hAnsi="宋体" w:cs="宋体"/>
          <w:b/>
          <w:color w:val="auto"/>
          <w:sz w:val="36"/>
          <w:szCs w:val="36"/>
          <w:highlight w:val="none"/>
        </w:rPr>
      </w:pPr>
    </w:p>
    <w:p w14:paraId="14B51864">
      <w:pPr>
        <w:pStyle w:val="21"/>
        <w:wordWrap w:val="0"/>
        <w:spacing w:line="360" w:lineRule="auto"/>
        <w:rPr>
          <w:rFonts w:hint="eastAsia" w:ascii="宋体" w:hAnsi="宋体" w:cs="宋体"/>
          <w:color w:val="auto"/>
          <w:highlight w:val="none"/>
        </w:rPr>
      </w:pPr>
    </w:p>
    <w:p w14:paraId="43CF49F1">
      <w:pPr>
        <w:tabs>
          <w:tab w:val="left" w:pos="1575"/>
        </w:tabs>
        <w:wordWrap w:val="0"/>
        <w:adjustRightInd w:val="0"/>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质量服务承诺书</w:t>
      </w:r>
    </w:p>
    <w:p w14:paraId="198FBF4D">
      <w:pPr>
        <w:wordWrap w:val="0"/>
        <w:spacing w:line="360" w:lineRule="auto"/>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w:t>
      </w:r>
      <w:r>
        <w:rPr>
          <w:rFonts w:hint="eastAsia" w:ascii="宋体" w:hAnsi="宋体" w:cs="宋体"/>
          <w:color w:val="auto"/>
          <w:highlight w:val="none"/>
        </w:rPr>
        <w:t>（采购人）:</w:t>
      </w:r>
    </w:p>
    <w:p w14:paraId="7C1A9E3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本公司</w:t>
      </w:r>
      <w:r>
        <w:rPr>
          <w:rFonts w:hint="eastAsia" w:ascii="宋体" w:hAnsi="宋体" w:cs="宋体"/>
          <w:color w:val="auto"/>
          <w:highlight w:val="none"/>
          <w:u w:val="single"/>
        </w:rPr>
        <w:t xml:space="preserve">                     </w:t>
      </w:r>
      <w:r>
        <w:rPr>
          <w:rFonts w:hint="eastAsia" w:ascii="宋体" w:hAnsi="宋体" w:cs="宋体"/>
          <w:color w:val="auto"/>
          <w:highlight w:val="none"/>
        </w:rPr>
        <w:t>（供应商）对</w:t>
      </w:r>
      <w:r>
        <w:rPr>
          <w:rFonts w:hint="eastAsia" w:ascii="宋体" w:hAnsi="宋体" w:cs="宋体"/>
          <w:color w:val="auto"/>
          <w:highlight w:val="none"/>
          <w:u w:val="single"/>
        </w:rPr>
        <w:t xml:space="preserve">                 </w:t>
      </w:r>
      <w:r>
        <w:rPr>
          <w:rFonts w:hint="eastAsia" w:ascii="宋体" w:hAnsi="宋体" w:cs="宋体"/>
          <w:color w:val="auto"/>
          <w:highlight w:val="none"/>
        </w:rPr>
        <w:t>（项目名称）项目做出如下承诺。</w:t>
      </w:r>
    </w:p>
    <w:p w14:paraId="2E82FDC0">
      <w:pPr>
        <w:wordWrap w:val="0"/>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 xml:space="preserve">    如果我公司有幸成为</w:t>
      </w:r>
      <w:r>
        <w:rPr>
          <w:rFonts w:hint="eastAsia" w:ascii="宋体" w:hAnsi="宋体" w:cs="宋体"/>
          <w:color w:val="auto"/>
          <w:highlight w:val="none"/>
          <w:u w:val="single"/>
        </w:rPr>
        <w:t xml:space="preserve">                 </w:t>
      </w:r>
      <w:r>
        <w:rPr>
          <w:rFonts w:hint="eastAsia" w:ascii="宋体" w:hAnsi="宋体" w:cs="宋体"/>
          <w:color w:val="auto"/>
          <w:highlight w:val="none"/>
        </w:rPr>
        <w:t>（项目名称）项目的中标人，将作出以下承诺</w:t>
      </w:r>
      <w:r>
        <w:rPr>
          <w:rFonts w:hint="eastAsia" w:ascii="宋体" w:hAnsi="宋体" w:cs="宋体"/>
          <w:color w:val="auto"/>
          <w:highlight w:val="none"/>
          <w:lang w:eastAsia="zh-CN"/>
        </w:rPr>
        <w:t>：</w:t>
      </w:r>
    </w:p>
    <w:p w14:paraId="09B80F1B">
      <w:pPr>
        <w:wordWrap w:val="0"/>
        <w:spacing w:line="360" w:lineRule="auto"/>
        <w:ind w:firstLine="420" w:firstLineChars="200"/>
        <w:rPr>
          <w:rFonts w:hint="eastAsia" w:ascii="宋体" w:hAnsi="宋体" w:cs="宋体"/>
          <w:color w:val="auto"/>
          <w:highlight w:val="none"/>
        </w:rPr>
      </w:pPr>
    </w:p>
    <w:p w14:paraId="1E539387">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一、本公司所提供的服务均符合法律法规以及行业相关质量标准；</w:t>
      </w:r>
    </w:p>
    <w:p w14:paraId="7E99FC46">
      <w:pPr>
        <w:wordWrap w:val="0"/>
        <w:spacing w:line="360" w:lineRule="auto"/>
        <w:rPr>
          <w:rFonts w:hint="eastAsia" w:ascii="宋体" w:hAnsi="宋体" w:cs="宋体"/>
          <w:color w:val="auto"/>
          <w:highlight w:val="none"/>
        </w:rPr>
      </w:pPr>
    </w:p>
    <w:p w14:paraId="7693473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二、在采购文件要求的质保期内，无条件服务直至满足使用方的项目使用需求；</w:t>
      </w:r>
    </w:p>
    <w:p w14:paraId="6FCDA2EE">
      <w:pPr>
        <w:wordWrap w:val="0"/>
        <w:spacing w:line="360" w:lineRule="auto"/>
        <w:rPr>
          <w:rFonts w:hint="eastAsia" w:ascii="宋体" w:hAnsi="宋体" w:cs="宋体"/>
          <w:color w:val="auto"/>
          <w:highlight w:val="none"/>
        </w:rPr>
      </w:pPr>
    </w:p>
    <w:p w14:paraId="5A060F48">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本承诺书自开标日起至招标方与中标方合同结束之日均有效。</w:t>
      </w:r>
    </w:p>
    <w:p w14:paraId="22411857">
      <w:pPr>
        <w:wordWrap w:val="0"/>
        <w:spacing w:line="360" w:lineRule="auto"/>
        <w:ind w:firstLine="420" w:firstLineChars="200"/>
        <w:rPr>
          <w:rFonts w:hint="eastAsia" w:ascii="宋体" w:hAnsi="宋体" w:cs="宋体"/>
          <w:color w:val="auto"/>
          <w:highlight w:val="none"/>
        </w:rPr>
      </w:pPr>
    </w:p>
    <w:p w14:paraId="1898921D">
      <w:pPr>
        <w:wordWrap w:val="0"/>
        <w:spacing w:line="360" w:lineRule="auto"/>
        <w:ind w:firstLine="420" w:firstLineChars="200"/>
        <w:rPr>
          <w:rFonts w:hint="eastAsia" w:ascii="宋体" w:hAnsi="宋体" w:cs="宋体"/>
          <w:color w:val="auto"/>
          <w:highlight w:val="none"/>
        </w:rPr>
      </w:pPr>
    </w:p>
    <w:p w14:paraId="65B93C1B">
      <w:pPr>
        <w:wordWrap w:val="0"/>
        <w:spacing w:line="360" w:lineRule="auto"/>
        <w:ind w:firstLine="420" w:firstLineChars="200"/>
        <w:rPr>
          <w:rFonts w:hint="eastAsia" w:ascii="宋体" w:hAnsi="宋体" w:cs="宋体"/>
          <w:color w:val="auto"/>
          <w:highlight w:val="none"/>
        </w:rPr>
      </w:pPr>
    </w:p>
    <w:p w14:paraId="74C3D237">
      <w:pPr>
        <w:wordWrap w:val="0"/>
        <w:spacing w:line="360" w:lineRule="auto"/>
        <w:ind w:firstLine="420" w:firstLineChars="200"/>
        <w:rPr>
          <w:rFonts w:hint="eastAsia" w:ascii="宋体" w:hAnsi="宋体" w:cs="宋体"/>
          <w:color w:val="auto"/>
          <w:highlight w:val="none"/>
        </w:rPr>
      </w:pPr>
    </w:p>
    <w:p w14:paraId="3123ACF1">
      <w:pPr>
        <w:wordWrap w:val="0"/>
        <w:snapToGrid w:val="0"/>
        <w:spacing w:line="360" w:lineRule="auto"/>
        <w:ind w:right="480"/>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lang w:eastAsia="zh-CN"/>
        </w:rPr>
        <w:t>：</w:t>
      </w:r>
      <w:r>
        <w:rPr>
          <w:rFonts w:hint="eastAsia" w:ascii="宋体" w:hAnsi="宋体" w:cs="宋体"/>
          <w:color w:val="auto"/>
          <w:highlight w:val="none"/>
          <w:u w:val="single"/>
        </w:rPr>
        <w:t>　　　　　　　　　　</w:t>
      </w:r>
      <w:r>
        <w:rPr>
          <w:rFonts w:hint="eastAsia" w:ascii="宋体" w:hAnsi="宋体" w:cs="宋体"/>
          <w:color w:val="auto"/>
          <w:highlight w:val="none"/>
        </w:rPr>
        <w:t>　　　　　邮编</w:t>
      </w:r>
      <w:r>
        <w:rPr>
          <w:rFonts w:hint="eastAsia" w:ascii="宋体" w:hAnsi="宋体" w:cs="宋体"/>
          <w:color w:val="auto"/>
          <w:highlight w:val="none"/>
          <w:lang w:eastAsia="zh-CN"/>
        </w:rPr>
        <w:t>：</w:t>
      </w:r>
      <w:r>
        <w:rPr>
          <w:rFonts w:hint="eastAsia" w:ascii="宋体" w:hAnsi="宋体" w:cs="宋体"/>
          <w:color w:val="auto"/>
          <w:highlight w:val="none"/>
          <w:u w:val="single"/>
        </w:rPr>
        <w:t>　　　　　　　</w:t>
      </w:r>
    </w:p>
    <w:p w14:paraId="0044D876">
      <w:pPr>
        <w:wordWrap w:val="0"/>
        <w:snapToGrid w:val="0"/>
        <w:spacing w:line="360" w:lineRule="auto"/>
        <w:ind w:right="480"/>
        <w:rPr>
          <w:rFonts w:hint="eastAsia" w:ascii="宋体" w:hAnsi="宋体" w:cs="宋体"/>
          <w:color w:val="auto"/>
          <w:highlight w:val="none"/>
        </w:rPr>
      </w:pPr>
      <w:r>
        <w:rPr>
          <w:rFonts w:hint="eastAsia" w:ascii="宋体" w:hAnsi="宋体" w:cs="宋体"/>
          <w:color w:val="auto"/>
          <w:highlight w:val="none"/>
        </w:rPr>
        <w:t>电话</w:t>
      </w:r>
      <w:r>
        <w:rPr>
          <w:rFonts w:hint="eastAsia" w:ascii="宋体" w:hAnsi="宋体" w:cs="宋体"/>
          <w:color w:val="auto"/>
          <w:highlight w:val="none"/>
          <w:lang w:eastAsia="zh-CN"/>
        </w:rPr>
        <w:t>：</w:t>
      </w:r>
      <w:r>
        <w:rPr>
          <w:rFonts w:hint="eastAsia" w:ascii="宋体" w:hAnsi="宋体" w:cs="宋体"/>
          <w:color w:val="auto"/>
          <w:highlight w:val="none"/>
          <w:u w:val="single"/>
        </w:rPr>
        <w:t>　　　　　　　　</w:t>
      </w:r>
      <w:r>
        <w:rPr>
          <w:rFonts w:hint="eastAsia" w:ascii="宋体" w:hAnsi="宋体" w:cs="宋体"/>
          <w:color w:val="auto"/>
          <w:highlight w:val="none"/>
        </w:rPr>
        <w:t>　　　传真</w:t>
      </w:r>
      <w:r>
        <w:rPr>
          <w:rFonts w:hint="eastAsia" w:ascii="宋体" w:hAnsi="宋体" w:cs="宋体"/>
          <w:color w:val="auto"/>
          <w:highlight w:val="none"/>
          <w:lang w:eastAsia="zh-CN"/>
        </w:rPr>
        <w:t>：</w:t>
      </w:r>
      <w:r>
        <w:rPr>
          <w:rFonts w:hint="eastAsia" w:ascii="宋体" w:hAnsi="宋体" w:cs="宋体"/>
          <w:color w:val="auto"/>
          <w:highlight w:val="none"/>
          <w:u w:val="single"/>
        </w:rPr>
        <w:t>　　　　　　</w:t>
      </w:r>
      <w:r>
        <w:rPr>
          <w:rFonts w:hint="eastAsia" w:ascii="宋体" w:hAnsi="宋体" w:cs="宋体"/>
          <w:color w:val="auto"/>
          <w:highlight w:val="none"/>
        </w:rPr>
        <w:t>　　</w:t>
      </w:r>
    </w:p>
    <w:p w14:paraId="6B31EB77">
      <w:pPr>
        <w:wordWrap w:val="0"/>
        <w:snapToGrid w:val="0"/>
        <w:spacing w:line="360" w:lineRule="auto"/>
        <w:ind w:right="480"/>
        <w:rPr>
          <w:rFonts w:hint="eastAsia" w:ascii="宋体" w:hAnsi="宋体" w:cs="宋体"/>
          <w:color w:val="auto"/>
          <w:highlight w:val="none"/>
        </w:rPr>
      </w:pPr>
      <w:r>
        <w:rPr>
          <w:rFonts w:hint="eastAsia" w:ascii="宋体" w:hAnsi="宋体" w:cs="宋体"/>
          <w:color w:val="auto"/>
          <w:highlight w:val="none"/>
        </w:rPr>
        <w:t>供应商授权代表姓名职务</w:t>
      </w:r>
      <w:r>
        <w:rPr>
          <w:rFonts w:hint="eastAsia" w:ascii="宋体" w:hAnsi="宋体" w:cs="宋体"/>
          <w:color w:val="auto"/>
          <w:highlight w:val="none"/>
          <w:lang w:eastAsia="zh-CN"/>
        </w:rPr>
        <w:t>：</w:t>
      </w:r>
      <w:r>
        <w:rPr>
          <w:rFonts w:hint="eastAsia" w:ascii="宋体" w:hAnsi="宋体" w:cs="宋体"/>
          <w:color w:val="auto"/>
          <w:highlight w:val="none"/>
          <w:u w:val="single"/>
        </w:rPr>
        <w:t>　　　　　　</w:t>
      </w:r>
      <w:r>
        <w:rPr>
          <w:rFonts w:hint="eastAsia" w:ascii="宋体" w:hAnsi="宋体" w:cs="宋体"/>
          <w:color w:val="auto"/>
          <w:highlight w:val="none"/>
        </w:rPr>
        <w:t>　　</w:t>
      </w:r>
    </w:p>
    <w:p w14:paraId="42768DAB">
      <w:pPr>
        <w:tabs>
          <w:tab w:val="left" w:pos="1260"/>
        </w:tabs>
        <w:wordWrap w:val="0"/>
        <w:spacing w:line="360" w:lineRule="auto"/>
        <w:ind w:right="480"/>
        <w:rPr>
          <w:rFonts w:hint="eastAsia" w:ascii="宋体" w:hAnsi="宋体" w:cs="宋体"/>
          <w:color w:val="auto"/>
          <w:highlight w:val="none"/>
          <w:u w:val="single"/>
        </w:rPr>
      </w:pPr>
      <w:r>
        <w:rPr>
          <w:rFonts w:hint="eastAsia" w:ascii="宋体" w:hAnsi="宋体" w:cs="宋体"/>
          <w:color w:val="auto"/>
          <w:highlight w:val="none"/>
        </w:rPr>
        <w:t>供应商名称（公章）</w:t>
      </w:r>
      <w:r>
        <w:rPr>
          <w:rFonts w:hint="eastAsia" w:ascii="宋体" w:hAnsi="宋体" w:cs="宋体"/>
          <w:color w:val="auto"/>
          <w:highlight w:val="none"/>
          <w:lang w:eastAsia="zh-CN"/>
        </w:rPr>
        <w:t>：</w:t>
      </w:r>
      <w:r>
        <w:rPr>
          <w:rFonts w:hint="eastAsia" w:ascii="宋体" w:hAnsi="宋体" w:cs="宋体"/>
          <w:color w:val="auto"/>
          <w:highlight w:val="none"/>
          <w:u w:val="single"/>
        </w:rPr>
        <w:t>　　　　　　</w:t>
      </w:r>
    </w:p>
    <w:p w14:paraId="50325F02">
      <w:pPr>
        <w:tabs>
          <w:tab w:val="left" w:pos="1260"/>
        </w:tabs>
        <w:wordWrap w:val="0"/>
        <w:spacing w:line="360" w:lineRule="auto"/>
        <w:ind w:right="480"/>
        <w:rPr>
          <w:rFonts w:hint="eastAsia" w:ascii="宋体" w:hAnsi="宋体" w:eastAsia="宋体" w:cs="宋体"/>
          <w:color w:val="auto"/>
          <w:highlight w:val="none"/>
          <w:lang w:eastAsia="zh-CN"/>
        </w:rPr>
      </w:pPr>
      <w:r>
        <w:rPr>
          <w:rFonts w:hint="eastAsia" w:ascii="宋体" w:hAnsi="宋体" w:cs="宋体"/>
          <w:color w:val="auto"/>
          <w:highlight w:val="none"/>
        </w:rPr>
        <w:t>法定代表人（负责人）或授权代表（签字或盖章）</w:t>
      </w:r>
      <w:r>
        <w:rPr>
          <w:rFonts w:hint="eastAsia" w:ascii="宋体" w:hAnsi="宋体" w:cs="宋体"/>
          <w:color w:val="auto"/>
          <w:highlight w:val="none"/>
          <w:lang w:eastAsia="zh-CN"/>
        </w:rPr>
        <w:t>：</w:t>
      </w:r>
    </w:p>
    <w:p w14:paraId="64DC4454">
      <w:pPr>
        <w:wordWrap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诚信投标承诺书</w:t>
      </w:r>
    </w:p>
    <w:p w14:paraId="0F1A199C">
      <w:pPr>
        <w:wordWrap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本企业郑重承诺</w:t>
      </w:r>
      <w:r>
        <w:rPr>
          <w:rFonts w:hint="eastAsia" w:ascii="宋体" w:hAnsi="宋体" w:cs="宋体"/>
          <w:color w:val="auto"/>
          <w:sz w:val="22"/>
          <w:szCs w:val="22"/>
          <w:highlight w:val="none"/>
          <w:lang w:eastAsia="zh-CN"/>
        </w:rPr>
        <w:t>：</w:t>
      </w:r>
    </w:p>
    <w:p w14:paraId="5F01F463">
      <w:pPr>
        <w:wordWrap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为了积极配合采购人组织的</w:t>
      </w:r>
      <w:r>
        <w:rPr>
          <w:rFonts w:hint="eastAsia" w:ascii="宋体" w:hAnsi="宋体" w:cs="宋体"/>
          <w:color w:val="auto"/>
          <w:sz w:val="22"/>
          <w:szCs w:val="22"/>
          <w:highlight w:val="none"/>
          <w:u w:val="single"/>
        </w:rPr>
        <w:t xml:space="preserve"> （项目名称） </w:t>
      </w:r>
      <w:r>
        <w:rPr>
          <w:rFonts w:hint="eastAsia" w:ascii="宋体" w:hAnsi="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cs="宋体"/>
          <w:color w:val="auto"/>
          <w:sz w:val="22"/>
          <w:szCs w:val="22"/>
          <w:highlight w:val="none"/>
          <w:lang w:eastAsia="zh-CN"/>
        </w:rPr>
        <w:t>：</w:t>
      </w:r>
    </w:p>
    <w:p w14:paraId="274FCF56">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1、自觉遵守国家法律法规及有关廉政建设制度。</w:t>
      </w:r>
    </w:p>
    <w:p w14:paraId="23882F39">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2、主动了解采购人招投标纪律，积极配合采购人执行招投标廉政建设的有关规定。</w:t>
      </w:r>
    </w:p>
    <w:p w14:paraId="00D0D7AC">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3、不使用不正当手段妨碍、排挤其它供应商或串通投标。</w:t>
      </w:r>
    </w:p>
    <w:p w14:paraId="340B59CA">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4、按照本采购文件规定的方式进行投标，不隐瞒本单位投标资质的真实情况，投标资质符合规定。</w:t>
      </w:r>
    </w:p>
    <w:p w14:paraId="5D08569E">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28746EA2">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6、不向采购人及个人购置或提供通讯工具、交通工具和高档办公用品等。</w:t>
      </w:r>
    </w:p>
    <w:p w14:paraId="1DA60362">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7、不向采购人涉及招标的人员的配偶、子女分包此次招标项目。</w:t>
      </w:r>
    </w:p>
    <w:p w14:paraId="39144E76">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8、不向采购人及个人支付好处费、介绍费。</w:t>
      </w:r>
    </w:p>
    <w:p w14:paraId="1BAF8B64">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9、一旦发现相关人员在招标过程中的索要财物等不廉洁行为，坚决予以抵制，并及时向有关纪检监察部门举报。</w:t>
      </w:r>
    </w:p>
    <w:p w14:paraId="2703D192">
      <w:pPr>
        <w:wordWrap w:val="0"/>
        <w:snapToGrid w:val="0"/>
        <w:spacing w:line="360" w:lineRule="auto"/>
        <w:ind w:firstLine="385" w:firstLineChars="175"/>
        <w:rPr>
          <w:rFonts w:hint="eastAsia" w:ascii="宋体" w:hAnsi="宋体" w:cs="宋体"/>
          <w:color w:val="auto"/>
          <w:sz w:val="22"/>
          <w:szCs w:val="22"/>
          <w:highlight w:val="none"/>
        </w:rPr>
      </w:pPr>
      <w:r>
        <w:rPr>
          <w:rFonts w:hint="eastAsia" w:ascii="宋体" w:hAnsi="宋体" w:cs="宋体"/>
          <w:color w:val="auto"/>
          <w:sz w:val="22"/>
          <w:szCs w:val="22"/>
          <w:highlight w:val="none"/>
        </w:rPr>
        <w:t>10、我们若违反上述承诺，愿接受取消供应商中标资格及其他任何形式的处理。</w:t>
      </w:r>
    </w:p>
    <w:p w14:paraId="4D694F3E">
      <w:pPr>
        <w:wordWrap w:val="0"/>
        <w:snapToGrid w:val="0"/>
        <w:spacing w:line="360" w:lineRule="auto"/>
        <w:ind w:firstLine="385" w:firstLineChars="175"/>
        <w:rPr>
          <w:rFonts w:hint="eastAsia" w:ascii="宋体" w:hAnsi="宋体" w:cs="宋体"/>
          <w:color w:val="auto"/>
          <w:sz w:val="22"/>
          <w:szCs w:val="22"/>
          <w:highlight w:val="none"/>
        </w:rPr>
      </w:pPr>
    </w:p>
    <w:p w14:paraId="4AC22F9F">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供应商全称(盖章)</w:t>
      </w:r>
      <w:r>
        <w:rPr>
          <w:rFonts w:hint="eastAsia" w:ascii="宋体" w:hAnsi="宋体" w:cs="宋体"/>
          <w:color w:val="auto"/>
          <w:sz w:val="22"/>
          <w:szCs w:val="22"/>
          <w:highlight w:val="none"/>
          <w:u w:val="single"/>
        </w:rPr>
        <w:t xml:space="preserve">                    </w:t>
      </w:r>
    </w:p>
    <w:p w14:paraId="0B39E7F5">
      <w:pPr>
        <w:wordWrap w:val="0"/>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法定代表人（负责人）或授权代表（签字或签章）</w:t>
      </w:r>
      <w:r>
        <w:rPr>
          <w:rFonts w:hint="eastAsia" w:ascii="宋体" w:hAnsi="宋体" w:cs="宋体"/>
          <w:color w:val="auto"/>
          <w:sz w:val="22"/>
          <w:szCs w:val="22"/>
          <w:highlight w:val="none"/>
          <w:u w:val="single"/>
        </w:rPr>
        <w:t xml:space="preserve">          </w:t>
      </w:r>
    </w:p>
    <w:p w14:paraId="5619E2FE">
      <w:pPr>
        <w:wordWrap w:val="0"/>
        <w:spacing w:line="360" w:lineRule="auto"/>
        <w:rPr>
          <w:rFonts w:hint="eastAsia" w:ascii="宋体" w:hAnsi="宋体" w:cs="宋体"/>
          <w:bCs/>
          <w:color w:val="auto"/>
          <w:sz w:val="22"/>
          <w:highlight w:val="none"/>
        </w:rPr>
      </w:pPr>
      <w:r>
        <w:rPr>
          <w:rFonts w:hint="eastAsia" w:ascii="宋体" w:hAnsi="宋体" w:cs="宋体"/>
          <w:color w:val="auto"/>
          <w:sz w:val="22"/>
          <w:szCs w:val="22"/>
          <w:highlight w:val="none"/>
        </w:rPr>
        <w:t>日 期</w:t>
      </w:r>
      <w:r>
        <w:rPr>
          <w:rFonts w:hint="eastAsia" w:ascii="宋体" w:hAnsi="宋体" w:cs="宋体"/>
          <w:color w:val="auto"/>
          <w:sz w:val="22"/>
          <w:szCs w:val="22"/>
          <w:highlight w:val="none"/>
          <w:u w:val="single"/>
        </w:rPr>
        <w:t xml:space="preserve">                               </w:t>
      </w:r>
    </w:p>
    <w:p w14:paraId="7FF195C2">
      <w:pPr>
        <w:pStyle w:val="13"/>
        <w:wordWrap w:val="0"/>
        <w:adjustRightInd w:val="0"/>
        <w:snapToGrid w:val="0"/>
        <w:spacing w:line="360" w:lineRule="auto"/>
        <w:rPr>
          <w:rFonts w:hint="eastAsia" w:hAnsi="宋体" w:cs="宋体"/>
          <w:color w:val="auto"/>
          <w:sz w:val="30"/>
          <w:highlight w:val="none"/>
        </w:rPr>
      </w:pPr>
    </w:p>
    <w:p w14:paraId="24DDE017">
      <w:pPr>
        <w:pStyle w:val="13"/>
        <w:wordWrap w:val="0"/>
        <w:adjustRightInd w:val="0"/>
        <w:snapToGrid w:val="0"/>
        <w:spacing w:line="360" w:lineRule="auto"/>
        <w:rPr>
          <w:rFonts w:hint="eastAsia" w:hAnsi="宋体" w:cs="宋体"/>
          <w:color w:val="auto"/>
          <w:sz w:val="30"/>
          <w:highlight w:val="none"/>
        </w:rPr>
      </w:pPr>
    </w:p>
    <w:p w14:paraId="65A63EDD">
      <w:pPr>
        <w:wordWrap w:val="0"/>
        <w:autoSpaceDE w:val="0"/>
        <w:autoSpaceDN w:val="0"/>
        <w:adjustRightInd w:val="0"/>
        <w:snapToGrid w:val="0"/>
        <w:spacing w:line="360" w:lineRule="auto"/>
        <w:jc w:val="center"/>
        <w:textAlignment w:val="bottom"/>
        <w:outlineLvl w:val="0"/>
        <w:rPr>
          <w:rFonts w:hint="eastAsia" w:ascii="宋体" w:hAnsi="宋体" w:cs="宋体"/>
          <w:b/>
          <w:bCs/>
          <w:color w:val="auto"/>
          <w:sz w:val="36"/>
          <w:highlight w:val="none"/>
        </w:rPr>
      </w:pPr>
      <w:r>
        <w:rPr>
          <w:rFonts w:hint="eastAsia" w:ascii="宋体" w:hAnsi="宋体" w:cs="宋体"/>
          <w:color w:val="auto"/>
          <w:sz w:val="36"/>
          <w:highlight w:val="none"/>
        </w:rPr>
        <w:br w:type="page"/>
      </w:r>
      <w:bookmarkStart w:id="125" w:name="_Toc991"/>
      <w:r>
        <w:rPr>
          <w:rFonts w:hint="eastAsia" w:ascii="宋体" w:hAnsi="宋体" w:cs="宋体"/>
          <w:b/>
          <w:bCs/>
          <w:color w:val="auto"/>
          <w:sz w:val="36"/>
          <w:highlight w:val="none"/>
        </w:rPr>
        <w:t>第</w:t>
      </w:r>
      <w:r>
        <w:rPr>
          <w:rFonts w:hint="eastAsia" w:ascii="宋体" w:hAnsi="宋体" w:cs="宋体"/>
          <w:b/>
          <w:bCs/>
          <w:color w:val="auto"/>
          <w:sz w:val="36"/>
          <w:highlight w:val="none"/>
          <w:lang w:val="en-US" w:eastAsia="zh-CN"/>
        </w:rPr>
        <w:t>六</w:t>
      </w:r>
      <w:r>
        <w:rPr>
          <w:rFonts w:hint="eastAsia" w:ascii="宋体" w:hAnsi="宋体" w:cs="宋体"/>
          <w:b/>
          <w:bCs/>
          <w:color w:val="auto"/>
          <w:sz w:val="36"/>
          <w:highlight w:val="none"/>
        </w:rPr>
        <w:t>部分 评标办法</w:t>
      </w:r>
      <w:bookmarkEnd w:id="125"/>
    </w:p>
    <w:p w14:paraId="17C13241">
      <w:pPr>
        <w:pStyle w:val="16"/>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78FAD63D">
      <w:pPr>
        <w:pStyle w:val="16"/>
        <w:wordWrap w:val="0"/>
        <w:adjustRightInd w:val="0"/>
        <w:snapToGrid w:val="0"/>
        <w:spacing w:line="360" w:lineRule="auto"/>
        <w:jc w:val="center"/>
        <w:outlineLvl w:val="1"/>
        <w:rPr>
          <w:rFonts w:hint="eastAsia" w:hAnsi="宋体" w:cs="宋体"/>
          <w:color w:val="auto"/>
          <w:sz w:val="22"/>
          <w:szCs w:val="22"/>
          <w:highlight w:val="none"/>
        </w:rPr>
      </w:pPr>
      <w:bookmarkStart w:id="126" w:name="_Toc22055"/>
      <w:bookmarkStart w:id="127" w:name="_Toc17848"/>
      <w:bookmarkStart w:id="128" w:name="_Toc25522"/>
      <w:bookmarkStart w:id="129" w:name="_Toc25263"/>
      <w:bookmarkStart w:id="130" w:name="_Toc3069"/>
      <w:r>
        <w:rPr>
          <w:rFonts w:hint="eastAsia" w:hAnsi="宋体" w:cs="宋体"/>
          <w:color w:val="auto"/>
          <w:sz w:val="22"/>
          <w:szCs w:val="22"/>
          <w:highlight w:val="none"/>
        </w:rPr>
        <w:t>一、总则</w:t>
      </w:r>
      <w:bookmarkEnd w:id="126"/>
      <w:bookmarkEnd w:id="127"/>
      <w:bookmarkEnd w:id="128"/>
      <w:bookmarkEnd w:id="129"/>
      <w:bookmarkEnd w:id="130"/>
    </w:p>
    <w:p w14:paraId="157D8E31">
      <w:pPr>
        <w:pStyle w:val="16"/>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6407F86F">
      <w:pPr>
        <w:wordWrap w:val="0"/>
        <w:adjustRightInd w:val="0"/>
        <w:snapToGrid w:val="0"/>
        <w:spacing w:line="360" w:lineRule="auto"/>
        <w:jc w:val="center"/>
        <w:outlineLvl w:val="1"/>
        <w:rPr>
          <w:rFonts w:hint="eastAsia" w:ascii="宋体" w:hAnsi="宋体" w:cs="宋体"/>
          <w:bCs/>
          <w:color w:val="auto"/>
          <w:sz w:val="22"/>
          <w:szCs w:val="22"/>
          <w:highlight w:val="none"/>
        </w:rPr>
      </w:pPr>
      <w:bookmarkStart w:id="131" w:name="_Toc24880"/>
      <w:bookmarkStart w:id="132" w:name="_Toc11447"/>
      <w:bookmarkStart w:id="133" w:name="_Toc29171"/>
      <w:bookmarkStart w:id="134" w:name="_Toc1767"/>
      <w:bookmarkStart w:id="135" w:name="_Toc30019"/>
      <w:r>
        <w:rPr>
          <w:rFonts w:hint="eastAsia" w:ascii="宋体" w:hAnsi="宋体" w:cs="宋体"/>
          <w:bCs/>
          <w:color w:val="auto"/>
          <w:sz w:val="22"/>
          <w:szCs w:val="22"/>
          <w:highlight w:val="none"/>
        </w:rPr>
        <w:t>二．评标组织</w:t>
      </w:r>
      <w:bookmarkEnd w:id="131"/>
      <w:bookmarkEnd w:id="132"/>
      <w:bookmarkEnd w:id="133"/>
      <w:bookmarkEnd w:id="134"/>
      <w:bookmarkEnd w:id="135"/>
    </w:p>
    <w:p w14:paraId="52BE0974">
      <w:pPr>
        <w:pStyle w:val="16"/>
        <w:wordWrap w:val="0"/>
        <w:adjustRightInd w:val="0"/>
        <w:snapToGrid w:val="0"/>
        <w:spacing w:line="360" w:lineRule="auto"/>
        <w:rPr>
          <w:rFonts w:hint="eastAsia" w:hAnsi="宋体" w:cs="宋体"/>
          <w:color w:val="auto"/>
          <w:sz w:val="22"/>
          <w:szCs w:val="22"/>
          <w:highlight w:val="none"/>
        </w:rPr>
      </w:pPr>
      <w:r>
        <w:rPr>
          <w:rFonts w:hint="eastAsia" w:hAnsi="宋体" w:cs="宋体"/>
          <w:color w:val="auto"/>
          <w:sz w:val="22"/>
          <w:szCs w:val="22"/>
          <w:highlight w:val="none"/>
        </w:rPr>
        <w:t>评标工作由采购机构依法组建的评标委员会负责，评标委员会由采购人依法组建，成员人数应当为7人及以上单数，其中评审专家不得少于成员总数的三分之二；评审专家确定方式</w:t>
      </w:r>
      <w:r>
        <w:rPr>
          <w:rFonts w:hint="eastAsia" w:hAnsi="宋体" w:cs="宋体"/>
          <w:color w:val="auto"/>
          <w:sz w:val="22"/>
          <w:szCs w:val="22"/>
          <w:highlight w:val="none"/>
          <w:lang w:eastAsia="zh-CN"/>
        </w:rPr>
        <w:t>：</w:t>
      </w:r>
      <w:r>
        <w:rPr>
          <w:rFonts w:hint="eastAsia" w:hAnsi="宋体" w:cs="宋体"/>
          <w:color w:val="auto"/>
          <w:sz w:val="22"/>
          <w:szCs w:val="22"/>
          <w:highlight w:val="none"/>
        </w:rPr>
        <w:t>按相关规定从专家库中抽取。评标全过程由招标管理部门监督整个开标、评标和定标过程。</w:t>
      </w:r>
    </w:p>
    <w:p w14:paraId="451196C8">
      <w:pPr>
        <w:pStyle w:val="64"/>
        <w:widowControl w:val="0"/>
        <w:pBdr>
          <w:left w:val="none" w:color="auto" w:sz="0" w:space="0"/>
          <w:bottom w:val="none" w:color="auto" w:sz="0" w:space="0"/>
          <w:right w:val="none" w:color="auto" w:sz="0" w:space="0"/>
        </w:pBdr>
        <w:wordWrap w:val="0"/>
        <w:adjustRightInd w:val="0"/>
        <w:snapToGrid w:val="0"/>
        <w:spacing w:before="0" w:beforeAutospacing="0" w:after="0" w:afterAutospacing="0" w:line="360" w:lineRule="auto"/>
        <w:textAlignment w:val="auto"/>
        <w:outlineLvl w:val="1"/>
        <w:rPr>
          <w:rFonts w:hint="eastAsia" w:ascii="宋体" w:hAnsi="宋体" w:cs="宋体"/>
          <w:b w:val="0"/>
          <w:color w:val="auto"/>
          <w:kern w:val="2"/>
          <w:sz w:val="22"/>
          <w:szCs w:val="22"/>
          <w:highlight w:val="none"/>
        </w:rPr>
      </w:pPr>
      <w:bookmarkStart w:id="136" w:name="_Toc16062"/>
      <w:bookmarkStart w:id="137" w:name="_Toc5207"/>
      <w:bookmarkStart w:id="138" w:name="_Toc23203"/>
      <w:bookmarkStart w:id="139" w:name="_Toc5002"/>
      <w:bookmarkStart w:id="140" w:name="_Toc5227"/>
      <w:r>
        <w:rPr>
          <w:rFonts w:hint="eastAsia" w:ascii="宋体" w:hAnsi="宋体" w:cs="宋体"/>
          <w:b w:val="0"/>
          <w:color w:val="auto"/>
          <w:kern w:val="2"/>
          <w:sz w:val="22"/>
          <w:szCs w:val="22"/>
          <w:highlight w:val="none"/>
        </w:rPr>
        <w:t>三、评标程序</w:t>
      </w:r>
      <w:bookmarkEnd w:id="136"/>
      <w:bookmarkEnd w:id="137"/>
      <w:bookmarkEnd w:id="138"/>
      <w:bookmarkEnd w:id="139"/>
      <w:bookmarkEnd w:id="140"/>
    </w:p>
    <w:p w14:paraId="1465F792">
      <w:pPr>
        <w:pStyle w:val="5"/>
        <w:wordWrap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本次开标，资格审核部分、商务技术文件和报价文件分别开启</w:t>
      </w:r>
      <w:r>
        <w:rPr>
          <w:rFonts w:hint="eastAsia" w:ascii="宋体" w:hAnsi="宋体" w:cs="宋体"/>
          <w:b/>
          <w:color w:val="auto"/>
          <w:sz w:val="22"/>
          <w:szCs w:val="22"/>
          <w:highlight w:val="none"/>
        </w:rPr>
        <w:t>。</w:t>
      </w:r>
      <w:r>
        <w:rPr>
          <w:rFonts w:hint="eastAsia" w:ascii="宋体" w:hAnsi="宋体" w:cs="宋体"/>
          <w:color w:val="auto"/>
          <w:sz w:val="22"/>
          <w:szCs w:val="22"/>
          <w:highlight w:val="none"/>
        </w:rPr>
        <w:t>开标程序如下</w:t>
      </w:r>
      <w:r>
        <w:rPr>
          <w:rFonts w:hint="eastAsia" w:ascii="宋体" w:hAnsi="宋体" w:cs="宋体"/>
          <w:color w:val="auto"/>
          <w:sz w:val="22"/>
          <w:szCs w:val="22"/>
          <w:highlight w:val="none"/>
          <w:lang w:eastAsia="zh-CN"/>
        </w:rPr>
        <w:t>：</w:t>
      </w:r>
    </w:p>
    <w:p w14:paraId="69C8DE67">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第一步</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rPr>
        <w:t>首先开启资格审核资料部分及商务技术文件投标文件，</w:t>
      </w:r>
      <w:r>
        <w:rPr>
          <w:rFonts w:hint="eastAsia" w:ascii="宋体" w:hAnsi="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4A1CF76B">
      <w:pPr>
        <w:wordWrap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第二步</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rPr>
        <w:t>公布资格审核情况及商务、技术标得分</w:t>
      </w:r>
      <w:r>
        <w:rPr>
          <w:rFonts w:hint="eastAsia" w:ascii="宋体" w:hAnsi="宋体" w:cs="宋体"/>
          <w:color w:val="auto"/>
          <w:sz w:val="22"/>
          <w:szCs w:val="22"/>
          <w:highlight w:val="none"/>
        </w:rPr>
        <w:t>，开启合格供应商的报价文件。</w:t>
      </w:r>
    </w:p>
    <w:p w14:paraId="47EAE2F5">
      <w:pPr>
        <w:pStyle w:val="22"/>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55AB3749">
      <w:pPr>
        <w:pStyle w:val="22"/>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153413CC">
      <w:pPr>
        <w:wordWrap w:val="0"/>
        <w:adjustRightInd w:val="0"/>
        <w:snapToGrid w:val="0"/>
        <w:spacing w:line="360" w:lineRule="auto"/>
        <w:ind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中标供应商放弃中标，或者因不可抗力提出不能履行合同，采购机构可以取消其中标资格。本次采购失败，依法重新组织采购。</w:t>
      </w:r>
    </w:p>
    <w:p w14:paraId="725D6659">
      <w:pPr>
        <w:wordWrap w:val="0"/>
        <w:adjustRightInd w:val="0"/>
        <w:snapToGrid w:val="0"/>
        <w:spacing w:line="360" w:lineRule="auto"/>
        <w:ind w:firstLine="420"/>
        <w:rPr>
          <w:rFonts w:hint="eastAsia" w:ascii="宋体" w:hAnsi="宋体" w:cs="宋体"/>
          <w:color w:val="auto"/>
          <w:sz w:val="22"/>
          <w:szCs w:val="22"/>
          <w:highlight w:val="none"/>
        </w:rPr>
      </w:pPr>
      <w:r>
        <w:rPr>
          <w:rFonts w:hint="eastAsia" w:ascii="宋体" w:hAnsi="宋体" w:cs="宋体"/>
          <w:b/>
          <w:color w:val="auto"/>
          <w:sz w:val="22"/>
          <w:szCs w:val="22"/>
          <w:highlight w:val="none"/>
        </w:rPr>
        <w:t>其它参见本采购文件第三部分</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rPr>
        <w:t>“供应商须知” 中的相关内容。</w:t>
      </w:r>
    </w:p>
    <w:p w14:paraId="7CB9F842">
      <w:pPr>
        <w:wordWrap w:val="0"/>
        <w:adjustRightInd w:val="0"/>
        <w:snapToGrid w:val="0"/>
        <w:spacing w:line="360" w:lineRule="auto"/>
        <w:rPr>
          <w:rFonts w:hint="eastAsia" w:ascii="宋体" w:hAnsi="宋体" w:cs="宋体"/>
          <w:color w:val="auto"/>
          <w:sz w:val="24"/>
          <w:highlight w:val="none"/>
        </w:rPr>
        <w:sectPr>
          <w:headerReference r:id="rId11" w:type="default"/>
          <w:footerReference r:id="rId12" w:type="default"/>
          <w:pgSz w:w="11907" w:h="16840"/>
          <w:pgMar w:top="1440" w:right="1106" w:bottom="1440" w:left="1157" w:header="720" w:footer="720" w:gutter="0"/>
          <w:cols w:space="720" w:num="1"/>
          <w:docGrid w:linePitch="312" w:charSpace="0"/>
        </w:sectPr>
      </w:pPr>
    </w:p>
    <w:p w14:paraId="7BD233C4">
      <w:pPr>
        <w:pStyle w:val="13"/>
        <w:wordWrap w:val="0"/>
        <w:adjustRightInd w:val="0"/>
        <w:snapToGrid w:val="0"/>
        <w:spacing w:line="360" w:lineRule="auto"/>
        <w:jc w:val="center"/>
        <w:outlineLvl w:val="0"/>
        <w:rPr>
          <w:rFonts w:hint="eastAsia" w:hAnsi="宋体" w:cs="宋体"/>
          <w:b/>
          <w:color w:val="auto"/>
          <w:sz w:val="36"/>
          <w:szCs w:val="36"/>
          <w:highlight w:val="none"/>
        </w:rPr>
      </w:pPr>
      <w:bookmarkStart w:id="141" w:name="_Toc5306"/>
      <w:bookmarkStart w:id="142" w:name="_Toc22630"/>
      <w:bookmarkStart w:id="143" w:name="_Toc10562"/>
      <w:bookmarkStart w:id="144" w:name="_Toc21420"/>
      <w:bookmarkStart w:id="145" w:name="_Toc23951"/>
      <w:r>
        <w:rPr>
          <w:rFonts w:hint="eastAsia" w:hAnsi="宋体" w:cs="宋体"/>
          <w:b/>
          <w:color w:val="auto"/>
          <w:sz w:val="36"/>
          <w:szCs w:val="36"/>
          <w:highlight w:val="none"/>
        </w:rPr>
        <w:t>评标细则</w:t>
      </w:r>
      <w:bookmarkEnd w:id="141"/>
      <w:bookmarkEnd w:id="142"/>
      <w:bookmarkEnd w:id="143"/>
      <w:bookmarkEnd w:id="144"/>
      <w:bookmarkEnd w:id="145"/>
    </w:p>
    <w:p w14:paraId="2B5E1ABA">
      <w:pPr>
        <w:pStyle w:val="13"/>
        <w:tabs>
          <w:tab w:val="left" w:pos="5325"/>
        </w:tabs>
        <w:wordWrap w:val="0"/>
        <w:adjustRightInd w:val="0"/>
        <w:snapToGrid w:val="0"/>
        <w:spacing w:line="360" w:lineRule="auto"/>
        <w:outlineLvl w:val="1"/>
        <w:rPr>
          <w:rFonts w:hint="eastAsia" w:hAnsi="宋体" w:cs="宋体"/>
          <w:b/>
          <w:bCs/>
          <w:color w:val="auto"/>
          <w:sz w:val="22"/>
          <w:szCs w:val="22"/>
          <w:highlight w:val="none"/>
        </w:rPr>
      </w:pPr>
      <w:bookmarkStart w:id="146" w:name="_Toc11088"/>
      <w:bookmarkStart w:id="147" w:name="_Toc16001"/>
      <w:bookmarkStart w:id="148" w:name="_Toc9058"/>
      <w:bookmarkStart w:id="149" w:name="_Toc20537"/>
      <w:bookmarkStart w:id="150" w:name="_Toc16331"/>
      <w:r>
        <w:rPr>
          <w:rFonts w:hint="eastAsia" w:hAnsi="宋体" w:cs="宋体"/>
          <w:b/>
          <w:bCs/>
          <w:color w:val="auto"/>
          <w:sz w:val="22"/>
          <w:szCs w:val="22"/>
          <w:highlight w:val="none"/>
        </w:rPr>
        <w:t>一、</w:t>
      </w:r>
      <w:r>
        <w:rPr>
          <w:rFonts w:hint="eastAsia" w:hAnsi="宋体" w:cs="宋体"/>
          <w:b/>
          <w:bCs/>
          <w:color w:val="auto"/>
          <w:sz w:val="22"/>
          <w:szCs w:val="22"/>
          <w:highlight w:val="none"/>
          <w:u w:val="single"/>
        </w:rPr>
        <w:t>报价评分</w:t>
      </w:r>
      <w:r>
        <w:rPr>
          <w:rFonts w:hint="eastAsia" w:hAnsi="宋体" w:cs="宋体"/>
          <w:b/>
          <w:bCs/>
          <w:color w:val="auto"/>
          <w:sz w:val="22"/>
          <w:szCs w:val="22"/>
          <w:highlight w:val="none"/>
          <w:u w:val="single"/>
          <w:lang w:val="en-US" w:eastAsia="zh-CN"/>
        </w:rPr>
        <w:t>10</w:t>
      </w:r>
      <w:r>
        <w:rPr>
          <w:rFonts w:hint="eastAsia" w:hAnsi="宋体" w:cs="宋体"/>
          <w:b/>
          <w:bCs/>
          <w:color w:val="auto"/>
          <w:sz w:val="22"/>
          <w:szCs w:val="22"/>
          <w:highlight w:val="none"/>
        </w:rPr>
        <w:t>分</w:t>
      </w:r>
      <w:bookmarkEnd w:id="146"/>
      <w:bookmarkEnd w:id="147"/>
      <w:bookmarkEnd w:id="148"/>
      <w:bookmarkEnd w:id="149"/>
      <w:bookmarkEnd w:id="150"/>
      <w:r>
        <w:rPr>
          <w:rFonts w:hint="eastAsia" w:hAnsi="宋体" w:cs="宋体"/>
          <w:b/>
          <w:bCs/>
          <w:color w:val="auto"/>
          <w:sz w:val="22"/>
          <w:szCs w:val="22"/>
          <w:highlight w:val="none"/>
        </w:rPr>
        <w:t xml:space="preserve">  </w:t>
      </w:r>
      <w:r>
        <w:rPr>
          <w:rFonts w:hint="eastAsia" w:hAnsi="宋体" w:cs="宋体"/>
          <w:b/>
          <w:bCs/>
          <w:color w:val="auto"/>
          <w:sz w:val="22"/>
          <w:szCs w:val="22"/>
          <w:highlight w:val="none"/>
        </w:rPr>
        <w:tab/>
      </w:r>
    </w:p>
    <w:p w14:paraId="6830755F">
      <w:pPr>
        <w:pStyle w:val="11"/>
        <w:wordWrap w:val="0"/>
        <w:spacing w:after="0" w:line="360" w:lineRule="auto"/>
        <w:ind w:left="0" w:lef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1、以有效投标供应商的有效投标价中的最低价为评标基准价，得满分</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分。报价评分结算公式为:报价得分=(评标基准价／投标价)×</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%×100；</w:t>
      </w:r>
    </w:p>
    <w:p w14:paraId="60615B21">
      <w:pPr>
        <w:pStyle w:val="11"/>
        <w:wordWrap w:val="0"/>
        <w:spacing w:after="0" w:line="360" w:lineRule="auto"/>
        <w:ind w:left="0" w:lef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2、如果某些（个）供应商投标报价超出该采购预算，该供应商投标按无效投标处理。</w:t>
      </w:r>
    </w:p>
    <w:p w14:paraId="38DAA0D4">
      <w:pPr>
        <w:pStyle w:val="13"/>
        <w:wordWrap w:val="0"/>
        <w:adjustRightInd w:val="0"/>
        <w:snapToGrid w:val="0"/>
        <w:spacing w:line="360" w:lineRule="auto"/>
        <w:outlineLvl w:val="1"/>
        <w:rPr>
          <w:rFonts w:hint="eastAsia" w:hAnsi="宋体" w:cs="宋体"/>
          <w:b/>
          <w:color w:val="auto"/>
          <w:sz w:val="22"/>
          <w:szCs w:val="22"/>
          <w:highlight w:val="none"/>
        </w:rPr>
      </w:pPr>
      <w:bookmarkStart w:id="151" w:name="_Toc15799"/>
      <w:bookmarkStart w:id="152" w:name="_Toc23612"/>
      <w:bookmarkStart w:id="153" w:name="_Toc13554"/>
      <w:bookmarkStart w:id="154" w:name="_Toc25823"/>
      <w:bookmarkStart w:id="155" w:name="_Toc11731"/>
      <w:r>
        <w:rPr>
          <w:rFonts w:hint="eastAsia" w:hAnsi="宋体" w:cs="宋体"/>
          <w:b/>
          <w:color w:val="auto"/>
          <w:sz w:val="22"/>
          <w:szCs w:val="22"/>
          <w:highlight w:val="none"/>
        </w:rPr>
        <w:t>二、</w:t>
      </w:r>
      <w:r>
        <w:rPr>
          <w:rFonts w:hint="eastAsia" w:hAnsi="宋体" w:cs="宋体"/>
          <w:b/>
          <w:color w:val="auto"/>
          <w:sz w:val="22"/>
          <w:szCs w:val="22"/>
          <w:highlight w:val="none"/>
          <w:u w:val="single"/>
        </w:rPr>
        <w:t>商务、技术评分</w:t>
      </w:r>
      <w:r>
        <w:rPr>
          <w:rFonts w:hint="eastAsia" w:hAnsi="宋体" w:cs="宋体"/>
          <w:b/>
          <w:color w:val="auto"/>
          <w:sz w:val="22"/>
          <w:szCs w:val="22"/>
          <w:highlight w:val="none"/>
          <w:lang w:val="en-US" w:eastAsia="zh-CN"/>
        </w:rPr>
        <w:t>90</w:t>
      </w:r>
      <w:r>
        <w:rPr>
          <w:rFonts w:hint="eastAsia" w:hAnsi="宋体" w:cs="宋体"/>
          <w:b/>
          <w:color w:val="auto"/>
          <w:sz w:val="22"/>
          <w:szCs w:val="22"/>
          <w:highlight w:val="none"/>
        </w:rPr>
        <w:t>分</w:t>
      </w:r>
      <w:bookmarkEnd w:id="151"/>
      <w:bookmarkEnd w:id="152"/>
      <w:bookmarkEnd w:id="153"/>
      <w:bookmarkEnd w:id="154"/>
      <w:bookmarkEnd w:id="155"/>
    </w:p>
    <w:tbl>
      <w:tblPr>
        <w:tblStyle w:val="28"/>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1203"/>
        <w:gridCol w:w="6088"/>
        <w:gridCol w:w="671"/>
        <w:gridCol w:w="1110"/>
      </w:tblGrid>
      <w:tr w14:paraId="071E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FD86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6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09AC5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评审项目</w:t>
            </w:r>
          </w:p>
        </w:tc>
        <w:tc>
          <w:tcPr>
            <w:tcW w:w="30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80574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评分细则</w:t>
            </w:r>
          </w:p>
        </w:tc>
        <w:tc>
          <w:tcPr>
            <w:tcW w:w="3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70817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5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A1ACE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评分方式</w:t>
            </w:r>
          </w:p>
        </w:tc>
      </w:tr>
      <w:tr w14:paraId="06A2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0" w:type="pct"/>
            <w:tcBorders>
              <w:top w:val="nil"/>
              <w:left w:val="single" w:color="000000" w:sz="8" w:space="0"/>
              <w:bottom w:val="single" w:color="000000" w:sz="8" w:space="0"/>
              <w:right w:val="single" w:color="000000" w:sz="8" w:space="0"/>
            </w:tcBorders>
            <w:shd w:val="clear" w:color="auto" w:fill="auto"/>
            <w:vAlign w:val="center"/>
          </w:tcPr>
          <w:p w14:paraId="18BB72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11" w:type="pct"/>
            <w:tcBorders>
              <w:top w:val="nil"/>
              <w:left w:val="single" w:color="000000" w:sz="8" w:space="0"/>
              <w:bottom w:val="single" w:color="000000" w:sz="8" w:space="0"/>
              <w:right w:val="single" w:color="000000" w:sz="8" w:space="0"/>
            </w:tcBorders>
            <w:shd w:val="clear" w:color="auto" w:fill="auto"/>
            <w:vAlign w:val="center"/>
          </w:tcPr>
          <w:p w14:paraId="391963E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体系认证</w:t>
            </w: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1BC3D58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供应商具有有效的质量管理体系证书、环境管理体系证书、职业健康安全管理体系证书且在在有效期内，否则不得分，每个得1分，满分3分。</w:t>
            </w:r>
          </w:p>
          <w:p w14:paraId="7BCE991A">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注：需提供以上证书扫描件并加盖公章以及全国认证认可信息公共服务平台网页截图（截图须体现http://cx.cnca.cn/链接），否则不计分。</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7474E4C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5DF54C88">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主观分</w:t>
            </w:r>
          </w:p>
        </w:tc>
      </w:tr>
      <w:tr w14:paraId="375F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0" w:type="pct"/>
            <w:vMerge w:val="restart"/>
            <w:tcBorders>
              <w:top w:val="nil"/>
              <w:left w:val="single" w:color="000000" w:sz="8" w:space="0"/>
              <w:bottom w:val="single" w:color="000000" w:sz="8" w:space="0"/>
              <w:right w:val="single" w:color="000000" w:sz="8" w:space="0"/>
            </w:tcBorders>
            <w:shd w:val="clear" w:color="auto" w:fill="auto"/>
            <w:vAlign w:val="center"/>
          </w:tcPr>
          <w:p w14:paraId="7CEB49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11" w:type="pct"/>
            <w:vMerge w:val="restart"/>
            <w:tcBorders>
              <w:top w:val="nil"/>
              <w:left w:val="single" w:color="000000" w:sz="8" w:space="0"/>
              <w:bottom w:val="single" w:color="000000" w:sz="8" w:space="0"/>
              <w:right w:val="single" w:color="000000" w:sz="8" w:space="0"/>
            </w:tcBorders>
            <w:shd w:val="clear" w:color="auto" w:fill="auto"/>
            <w:vAlign w:val="center"/>
          </w:tcPr>
          <w:p w14:paraId="691E0B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整体服务方案与质量保障</w:t>
            </w: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22D9556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 整体服务方案（</w:t>
            </w:r>
            <w:r>
              <w:rPr>
                <w:rFonts w:hint="eastAsia" w:ascii="宋体" w:hAnsi="宋体" w:eastAsia="宋体" w:cs="宋体"/>
                <w:color w:val="auto"/>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针对酒店业态特点，制定的整体服务方案（含管理架构、岗位设置、服务标准、应急机制等）具有系统性、科学性和针对性。（评分范围：8、7、6、5、4、3、2、1、0）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56D998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15C7E72B">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主观分</w:t>
            </w:r>
          </w:p>
        </w:tc>
      </w:tr>
      <w:tr w14:paraId="10E6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0" w:type="pct"/>
            <w:vMerge w:val="continue"/>
            <w:tcBorders>
              <w:top w:val="nil"/>
              <w:left w:val="single" w:color="000000" w:sz="8" w:space="0"/>
              <w:bottom w:val="single" w:color="000000" w:sz="8" w:space="0"/>
              <w:right w:val="single" w:color="000000" w:sz="8" w:space="0"/>
            </w:tcBorders>
            <w:shd w:val="clear" w:color="auto" w:fill="auto"/>
            <w:vAlign w:val="center"/>
          </w:tcPr>
          <w:p w14:paraId="3EF415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11" w:type="pct"/>
            <w:vMerge w:val="continue"/>
            <w:tcBorders>
              <w:top w:val="nil"/>
              <w:left w:val="single" w:color="000000" w:sz="8" w:space="0"/>
              <w:bottom w:val="single" w:color="000000" w:sz="8" w:space="0"/>
              <w:right w:val="single" w:color="000000" w:sz="8" w:space="0"/>
            </w:tcBorders>
            <w:shd w:val="clear" w:color="auto" w:fill="auto"/>
            <w:vAlign w:val="center"/>
          </w:tcPr>
          <w:p w14:paraId="6BA11CA2">
            <w:pPr>
              <w:jc w:val="center"/>
              <w:rPr>
                <w:rFonts w:hint="eastAsia" w:ascii="宋体" w:hAnsi="宋体" w:eastAsia="宋体" w:cs="宋体"/>
                <w:i w:val="0"/>
                <w:iCs w:val="0"/>
                <w:color w:val="auto"/>
                <w:sz w:val="21"/>
                <w:szCs w:val="21"/>
                <w:highlight w:val="none"/>
                <w:u w:val="none"/>
              </w:rPr>
            </w:pP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6CC84A6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 质量保障措施（</w:t>
            </w:r>
            <w:r>
              <w:rPr>
                <w:rFonts w:hint="eastAsia" w:ascii="宋体" w:hAnsi="宋体" w:eastAsia="宋体" w:cs="宋体"/>
                <w:color w:val="auto"/>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有完善的质量管理体系、监督检查机制、客户投诉处理流程及持续改进方案。（评分范围：6、5、4、3、2、1、0）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7B39D9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0886E15C">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主观分</w:t>
            </w:r>
          </w:p>
        </w:tc>
      </w:tr>
      <w:tr w14:paraId="280B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0" w:type="pct"/>
            <w:vMerge w:val="restart"/>
            <w:tcBorders>
              <w:top w:val="nil"/>
              <w:left w:val="single" w:color="000000" w:sz="8" w:space="0"/>
              <w:bottom w:val="single" w:color="000000" w:sz="8" w:space="0"/>
              <w:right w:val="single" w:color="000000" w:sz="8" w:space="0"/>
            </w:tcBorders>
            <w:shd w:val="clear" w:color="auto" w:fill="auto"/>
            <w:vAlign w:val="center"/>
          </w:tcPr>
          <w:p w14:paraId="5164F4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11" w:type="pct"/>
            <w:vMerge w:val="restart"/>
            <w:tcBorders>
              <w:top w:val="nil"/>
              <w:left w:val="single" w:color="000000" w:sz="8" w:space="0"/>
              <w:bottom w:val="single" w:color="000000" w:sz="8" w:space="0"/>
              <w:right w:val="single" w:color="000000" w:sz="8" w:space="0"/>
            </w:tcBorders>
            <w:shd w:val="clear" w:color="auto" w:fill="auto"/>
            <w:vAlign w:val="center"/>
          </w:tcPr>
          <w:p w14:paraId="429B4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房务部服务方案</w:t>
            </w: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6EF9487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客房清洁与维护（</w:t>
            </w:r>
            <w:r>
              <w:rPr>
                <w:rFonts w:hint="eastAsia" w:ascii="宋体" w:hAnsi="宋体" w:cs="宋体"/>
                <w:color w:val="auto"/>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客房、公共区域、会议室的清洁流程、标准、频率及检查制度清晰；对客衣洗涤服务方案（如有）完善。（评分范围：6、5、4、3、2、1、0）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57C615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6</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3F3BBE7E">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主观分</w:t>
            </w:r>
          </w:p>
        </w:tc>
      </w:tr>
      <w:tr w14:paraId="25AC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0" w:type="pct"/>
            <w:vMerge w:val="continue"/>
            <w:tcBorders>
              <w:top w:val="nil"/>
              <w:left w:val="single" w:color="000000" w:sz="8" w:space="0"/>
              <w:bottom w:val="single" w:color="000000" w:sz="8" w:space="0"/>
              <w:right w:val="single" w:color="000000" w:sz="8" w:space="0"/>
            </w:tcBorders>
            <w:shd w:val="clear" w:color="auto" w:fill="auto"/>
            <w:vAlign w:val="center"/>
          </w:tcPr>
          <w:p w14:paraId="43D8D58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11" w:type="pct"/>
            <w:vMerge w:val="continue"/>
            <w:tcBorders>
              <w:top w:val="nil"/>
              <w:left w:val="single" w:color="000000" w:sz="8" w:space="0"/>
              <w:bottom w:val="single" w:color="000000" w:sz="8" w:space="0"/>
              <w:right w:val="single" w:color="000000" w:sz="8" w:space="0"/>
            </w:tcBorders>
            <w:shd w:val="clear" w:color="auto" w:fill="auto"/>
            <w:vAlign w:val="center"/>
          </w:tcPr>
          <w:p w14:paraId="57F48529">
            <w:pPr>
              <w:jc w:val="center"/>
              <w:rPr>
                <w:rFonts w:hint="eastAsia" w:ascii="宋体" w:hAnsi="宋体" w:eastAsia="宋体" w:cs="宋体"/>
                <w:i w:val="0"/>
                <w:iCs w:val="0"/>
                <w:color w:val="auto"/>
                <w:sz w:val="21"/>
                <w:szCs w:val="21"/>
                <w:highlight w:val="none"/>
                <w:u w:val="none"/>
              </w:rPr>
            </w:pP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7C6E673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 对客服务与响应（</w:t>
            </w:r>
            <w:r>
              <w:rPr>
                <w:rFonts w:hint="eastAsia" w:ascii="宋体" w:hAnsi="宋体" w:cs="宋体"/>
                <w:color w:val="auto"/>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前台、礼宾、总机等岗位的服务礼仪、语言规范、交接班制度明确；对客需求（如加床、送物、报修等）的响应时效承诺及处理流程高效。（评分范围：6、5、4、3、2、1、0）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245216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6</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72B47EBD">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主观分</w:t>
            </w:r>
          </w:p>
        </w:tc>
      </w:tr>
      <w:tr w14:paraId="38D7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0" w:type="pct"/>
            <w:vMerge w:val="restart"/>
            <w:tcBorders>
              <w:top w:val="nil"/>
              <w:left w:val="single" w:color="000000" w:sz="8" w:space="0"/>
              <w:bottom w:val="single" w:color="000000" w:sz="8" w:space="0"/>
              <w:right w:val="single" w:color="000000" w:sz="8" w:space="0"/>
            </w:tcBorders>
            <w:shd w:val="clear" w:color="auto" w:fill="auto"/>
            <w:vAlign w:val="center"/>
          </w:tcPr>
          <w:p w14:paraId="44CE52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11" w:type="pct"/>
            <w:vMerge w:val="restart"/>
            <w:tcBorders>
              <w:top w:val="nil"/>
              <w:left w:val="single" w:color="000000" w:sz="8" w:space="0"/>
              <w:bottom w:val="single" w:color="000000" w:sz="8" w:space="0"/>
              <w:right w:val="single" w:color="000000" w:sz="8" w:space="0"/>
            </w:tcBorders>
            <w:shd w:val="clear" w:color="auto" w:fill="auto"/>
            <w:vAlign w:val="center"/>
          </w:tcPr>
          <w:p w14:paraId="6BD9A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餐饮部服务方案</w:t>
            </w: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508BE02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餐饮服务流程（</w:t>
            </w:r>
            <w:r>
              <w:rPr>
                <w:rFonts w:hint="eastAsia" w:ascii="宋体" w:hAnsi="宋体" w:cs="宋体"/>
                <w:color w:val="auto"/>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针对餐厅、大堂吧、宴会厅、送餐服务等不同场景，制定了标准服务流程，涵盖迎宾、点餐、上菜、酒水服务、席间服务及收尾工作。（评分范围：6、5、4、3、2、1、0）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113AE1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6</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5233CC6F">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主观分</w:t>
            </w:r>
          </w:p>
        </w:tc>
      </w:tr>
      <w:tr w14:paraId="2BB5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0" w:type="pct"/>
            <w:vMerge w:val="continue"/>
            <w:tcBorders>
              <w:top w:val="nil"/>
              <w:left w:val="single" w:color="000000" w:sz="8" w:space="0"/>
              <w:bottom w:val="single" w:color="000000" w:sz="8" w:space="0"/>
              <w:right w:val="single" w:color="000000" w:sz="8" w:space="0"/>
            </w:tcBorders>
            <w:shd w:val="clear" w:color="auto" w:fill="auto"/>
            <w:vAlign w:val="center"/>
          </w:tcPr>
          <w:p w14:paraId="73029F8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11" w:type="pct"/>
            <w:vMerge w:val="continue"/>
            <w:tcBorders>
              <w:top w:val="nil"/>
              <w:left w:val="single" w:color="000000" w:sz="8" w:space="0"/>
              <w:bottom w:val="single" w:color="000000" w:sz="8" w:space="0"/>
              <w:right w:val="single" w:color="000000" w:sz="8" w:space="0"/>
            </w:tcBorders>
            <w:shd w:val="clear" w:color="auto" w:fill="auto"/>
            <w:vAlign w:val="center"/>
          </w:tcPr>
          <w:p w14:paraId="70FB301C">
            <w:pPr>
              <w:jc w:val="center"/>
              <w:rPr>
                <w:rFonts w:hint="eastAsia" w:ascii="宋体" w:hAnsi="宋体" w:eastAsia="宋体" w:cs="宋体"/>
                <w:i w:val="0"/>
                <w:iCs w:val="0"/>
                <w:color w:val="auto"/>
                <w:sz w:val="21"/>
                <w:szCs w:val="21"/>
                <w:highlight w:val="none"/>
                <w:u w:val="none"/>
              </w:rPr>
            </w:pP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63A2D24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 食品安全与卫生管理（8分）：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建立了严格的食品卫生管理制度，包括人员健康管理、餐具消毒、食品留样、环境卫生等，符合《食品安全法》及酒店要求。（评分范围：8、7、6、5、4、3、2、1、0）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59A48D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70B0894B">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主观分</w:t>
            </w:r>
          </w:p>
        </w:tc>
      </w:tr>
      <w:tr w14:paraId="2D77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0" w:type="pct"/>
            <w:vMerge w:val="restart"/>
            <w:tcBorders>
              <w:top w:val="nil"/>
              <w:left w:val="single" w:color="000000" w:sz="8" w:space="0"/>
              <w:bottom w:val="single" w:color="000000" w:sz="8" w:space="0"/>
              <w:right w:val="single" w:color="000000" w:sz="8" w:space="0"/>
            </w:tcBorders>
            <w:shd w:val="clear" w:color="auto" w:fill="auto"/>
            <w:vAlign w:val="center"/>
          </w:tcPr>
          <w:p w14:paraId="200E4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11" w:type="pct"/>
            <w:vMerge w:val="restart"/>
            <w:tcBorders>
              <w:top w:val="nil"/>
              <w:left w:val="single" w:color="000000" w:sz="8" w:space="0"/>
              <w:bottom w:val="single" w:color="000000" w:sz="8" w:space="0"/>
              <w:right w:val="single" w:color="000000" w:sz="8" w:space="0"/>
            </w:tcBorders>
            <w:shd w:val="clear" w:color="auto" w:fill="auto"/>
            <w:vAlign w:val="center"/>
          </w:tcPr>
          <w:p w14:paraId="74A2D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厨房部服务方案</w:t>
            </w: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69E765F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出品管理（</w:t>
            </w:r>
            <w:r>
              <w:rPr>
                <w:rFonts w:hint="eastAsia" w:ascii="宋体" w:hAnsi="宋体" w:cs="宋体"/>
                <w:color w:val="auto"/>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配合酒店厨师团队完成菜品制作，有明确的出品质量、出品速度、菜品创新及成本控制方案。（评分范围：6、5、4、3、2、1、0）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494D7B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6</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158E431C">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主观分</w:t>
            </w:r>
          </w:p>
        </w:tc>
      </w:tr>
      <w:tr w14:paraId="7493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0" w:type="pct"/>
            <w:vMerge w:val="continue"/>
            <w:tcBorders>
              <w:top w:val="nil"/>
              <w:left w:val="single" w:color="000000" w:sz="8" w:space="0"/>
              <w:bottom w:val="single" w:color="000000" w:sz="8" w:space="0"/>
              <w:right w:val="single" w:color="000000" w:sz="8" w:space="0"/>
            </w:tcBorders>
            <w:shd w:val="clear" w:color="auto" w:fill="auto"/>
            <w:vAlign w:val="center"/>
          </w:tcPr>
          <w:p w14:paraId="1010DCE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11" w:type="pct"/>
            <w:vMerge w:val="continue"/>
            <w:tcBorders>
              <w:top w:val="nil"/>
              <w:left w:val="single" w:color="000000" w:sz="8" w:space="0"/>
              <w:bottom w:val="single" w:color="000000" w:sz="8" w:space="0"/>
              <w:right w:val="single" w:color="000000" w:sz="8" w:space="0"/>
            </w:tcBorders>
            <w:shd w:val="clear" w:color="auto" w:fill="auto"/>
            <w:vAlign w:val="center"/>
          </w:tcPr>
          <w:p w14:paraId="20CCC902">
            <w:pPr>
              <w:jc w:val="center"/>
              <w:rPr>
                <w:rFonts w:hint="eastAsia" w:ascii="宋体" w:hAnsi="宋体" w:eastAsia="宋体" w:cs="宋体"/>
                <w:i w:val="0"/>
                <w:iCs w:val="0"/>
                <w:color w:val="auto"/>
                <w:sz w:val="21"/>
                <w:szCs w:val="21"/>
                <w:highlight w:val="none"/>
                <w:u w:val="none"/>
              </w:rPr>
            </w:pP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4F93BF6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 厨房运营管理（</w:t>
            </w:r>
            <w:r>
              <w:rPr>
                <w:rFonts w:hint="eastAsia" w:ascii="宋体" w:hAnsi="宋体" w:eastAsia="宋体" w:cs="宋体"/>
                <w:color w:val="auto"/>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制定了完善的厨房卫生、设备操作、食材验收与储存、库房管理、消防安全、垃圾处理及员工操作规范等制度。（评分范围：6、5、4、3、2、1、0）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6B701F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783EA141">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主观分</w:t>
            </w:r>
          </w:p>
        </w:tc>
      </w:tr>
      <w:tr w14:paraId="59EB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0" w:type="pct"/>
            <w:vMerge w:val="restart"/>
            <w:tcBorders>
              <w:top w:val="nil"/>
              <w:left w:val="single" w:color="000000" w:sz="8" w:space="0"/>
              <w:bottom w:val="single" w:color="000000" w:sz="8" w:space="0"/>
              <w:right w:val="single" w:color="000000" w:sz="8" w:space="0"/>
            </w:tcBorders>
            <w:shd w:val="clear" w:color="auto" w:fill="auto"/>
            <w:vAlign w:val="center"/>
          </w:tcPr>
          <w:p w14:paraId="310A4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11" w:type="pct"/>
            <w:vMerge w:val="restart"/>
            <w:tcBorders>
              <w:top w:val="nil"/>
              <w:left w:val="single" w:color="000000" w:sz="8" w:space="0"/>
              <w:bottom w:val="single" w:color="000000" w:sz="8" w:space="0"/>
              <w:right w:val="single" w:color="000000" w:sz="8" w:space="0"/>
            </w:tcBorders>
            <w:shd w:val="clear" w:color="auto" w:fill="auto"/>
            <w:vAlign w:val="center"/>
          </w:tcPr>
          <w:p w14:paraId="289A2F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工程维修部服务方案</w:t>
            </w: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1FFB9CC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设施设备运行与维保（</w:t>
            </w:r>
            <w:r>
              <w:rPr>
                <w:rFonts w:hint="eastAsia" w:ascii="宋体" w:hAnsi="宋体" w:eastAsia="宋体" w:cs="宋体"/>
                <w:color w:val="auto"/>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对酒店供配电、给排水、暖通空调、电梯、弱电等系统的日常运行管理、预防性维护计划、巡检制度详尽，确保设备安全、高效、经济运行。（评分范围：6、5、4、3、2、1、0）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0385CE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14CAFEB7">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主观分</w:t>
            </w:r>
          </w:p>
        </w:tc>
      </w:tr>
      <w:tr w14:paraId="7E21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0" w:type="pct"/>
            <w:vMerge w:val="continue"/>
            <w:tcBorders>
              <w:top w:val="nil"/>
              <w:left w:val="single" w:color="000000" w:sz="8" w:space="0"/>
              <w:bottom w:val="single" w:color="000000" w:sz="8" w:space="0"/>
              <w:right w:val="single" w:color="000000" w:sz="8" w:space="0"/>
            </w:tcBorders>
            <w:shd w:val="clear" w:color="auto" w:fill="auto"/>
            <w:vAlign w:val="center"/>
          </w:tcPr>
          <w:p w14:paraId="0987F24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11" w:type="pct"/>
            <w:vMerge w:val="continue"/>
            <w:tcBorders>
              <w:top w:val="nil"/>
              <w:left w:val="single" w:color="000000" w:sz="8" w:space="0"/>
              <w:bottom w:val="single" w:color="000000" w:sz="8" w:space="0"/>
              <w:right w:val="single" w:color="000000" w:sz="8" w:space="0"/>
            </w:tcBorders>
            <w:shd w:val="clear" w:color="auto" w:fill="auto"/>
            <w:vAlign w:val="center"/>
          </w:tcPr>
          <w:p w14:paraId="6D56B63C">
            <w:pPr>
              <w:jc w:val="center"/>
              <w:rPr>
                <w:rFonts w:hint="eastAsia" w:ascii="宋体" w:hAnsi="宋体" w:eastAsia="宋体" w:cs="宋体"/>
                <w:i w:val="0"/>
                <w:iCs w:val="0"/>
                <w:color w:val="auto"/>
                <w:sz w:val="21"/>
                <w:szCs w:val="21"/>
                <w:highlight w:val="none"/>
                <w:u w:val="none"/>
              </w:rPr>
            </w:pP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7AECA42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 报修响应与应急处理（</w:t>
            </w:r>
            <w:r>
              <w:rPr>
                <w:rFonts w:hint="eastAsia" w:ascii="宋体" w:hAnsi="宋体" w:eastAsia="宋体" w:cs="宋体"/>
                <w:color w:val="auto"/>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有明确的报修受理流程、响应时效承诺（分急修、普修）、维修标准和回访制度。针对停电、停水、电梯困人等突发故障有完善的应急预案。（评分范围：6、5、4、3、2、1、0）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634A5D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51EAF440">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主观分</w:t>
            </w:r>
          </w:p>
        </w:tc>
      </w:tr>
      <w:tr w14:paraId="562F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0" w:type="pct"/>
            <w:vMerge w:val="restart"/>
            <w:tcBorders>
              <w:top w:val="nil"/>
              <w:left w:val="single" w:color="000000" w:sz="8" w:space="0"/>
              <w:bottom w:val="single" w:color="000000" w:sz="8" w:space="0"/>
              <w:right w:val="single" w:color="000000" w:sz="8" w:space="0"/>
            </w:tcBorders>
            <w:shd w:val="clear" w:color="auto" w:fill="auto"/>
            <w:vAlign w:val="center"/>
          </w:tcPr>
          <w:p w14:paraId="7CA247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11" w:type="pct"/>
            <w:vMerge w:val="restart"/>
            <w:tcBorders>
              <w:top w:val="nil"/>
              <w:left w:val="single" w:color="000000" w:sz="8" w:space="0"/>
              <w:bottom w:val="single" w:color="000000" w:sz="8" w:space="0"/>
              <w:right w:val="single" w:color="000000" w:sz="8" w:space="0"/>
            </w:tcBorders>
            <w:shd w:val="clear" w:color="auto" w:fill="auto"/>
            <w:vAlign w:val="center"/>
          </w:tcPr>
          <w:p w14:paraId="430A21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安保部服务方案</w:t>
            </w: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3A3E946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治安与秩序维护（</w:t>
            </w:r>
            <w:r>
              <w:rPr>
                <w:rFonts w:hint="eastAsia" w:ascii="宋体" w:hAnsi="宋体" w:cs="宋体"/>
                <w:color w:val="auto"/>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制定了</w:t>
            </w:r>
            <w:r>
              <w:rPr>
                <w:rFonts w:hint="eastAsia" w:ascii="宋体" w:hAnsi="宋体" w:eastAsia="宋体" w:cs="宋体"/>
                <w:color w:val="auto"/>
                <w:szCs w:val="21"/>
                <w:highlight w:val="none"/>
                <w:u w:val="none"/>
                <w:lang w:val="en-US" w:eastAsia="zh-CN" w:bidi="ar"/>
              </w:rPr>
              <w:t>24</w:t>
            </w:r>
            <w:r>
              <w:rPr>
                <w:rFonts w:hint="eastAsia" w:ascii="宋体" w:hAnsi="宋体" w:eastAsia="宋体" w:cs="宋体"/>
                <w:i w:val="0"/>
                <w:iCs w:val="0"/>
                <w:color w:val="auto"/>
                <w:kern w:val="0"/>
                <w:sz w:val="21"/>
                <w:szCs w:val="21"/>
                <w:highlight w:val="none"/>
                <w:u w:val="none"/>
                <w:lang w:val="en-US" w:eastAsia="zh-CN" w:bidi="ar"/>
              </w:rPr>
              <w:t>小时安保巡逻、门岗管控、车辆管理、监控中心值守等制度，方案能有效维护酒店治安秩序。（评分范围：5、4、3、2、1、0）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039B8F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2F64F37A">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主观分</w:t>
            </w:r>
          </w:p>
        </w:tc>
      </w:tr>
      <w:tr w14:paraId="68A8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0" w:type="pct"/>
            <w:vMerge w:val="continue"/>
            <w:tcBorders>
              <w:top w:val="nil"/>
              <w:left w:val="single" w:color="000000" w:sz="8" w:space="0"/>
              <w:bottom w:val="single" w:color="000000" w:sz="8" w:space="0"/>
              <w:right w:val="single" w:color="000000" w:sz="8" w:space="0"/>
            </w:tcBorders>
            <w:shd w:val="clear" w:color="auto" w:fill="auto"/>
            <w:vAlign w:val="center"/>
          </w:tcPr>
          <w:p w14:paraId="380849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11" w:type="pct"/>
            <w:vMerge w:val="continue"/>
            <w:tcBorders>
              <w:top w:val="nil"/>
              <w:left w:val="single" w:color="000000" w:sz="8" w:space="0"/>
              <w:bottom w:val="single" w:color="000000" w:sz="8" w:space="0"/>
              <w:right w:val="single" w:color="000000" w:sz="8" w:space="0"/>
            </w:tcBorders>
            <w:shd w:val="clear" w:color="auto" w:fill="auto"/>
            <w:vAlign w:val="center"/>
          </w:tcPr>
          <w:p w14:paraId="4AE19466">
            <w:pPr>
              <w:jc w:val="center"/>
              <w:rPr>
                <w:rFonts w:hint="eastAsia" w:ascii="宋体" w:hAnsi="宋体" w:eastAsia="宋体" w:cs="宋体"/>
                <w:i w:val="0"/>
                <w:iCs w:val="0"/>
                <w:color w:val="auto"/>
                <w:sz w:val="21"/>
                <w:szCs w:val="21"/>
                <w:highlight w:val="none"/>
                <w:u w:val="none"/>
              </w:rPr>
            </w:pP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15FFDC6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 消防与安全管理（</w:t>
            </w:r>
            <w:r>
              <w:rPr>
                <w:rFonts w:hint="eastAsia" w:ascii="宋体" w:hAnsi="宋体" w:eastAsia="宋体" w:cs="宋体"/>
                <w:color w:val="auto"/>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建立了完善的消防安全管理制度（含防火巡查、消防设施检查、动火管理、消防演练等）。具备应对火灾、突发暴力事件、自然灾害等的详细应急预案，并有定期演练计划。（评分范围：8、7、6、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7D688D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6B91A3B3">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主观分</w:t>
            </w:r>
          </w:p>
        </w:tc>
      </w:tr>
      <w:tr w14:paraId="3305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0" w:type="pct"/>
            <w:vMerge w:val="restart"/>
            <w:tcBorders>
              <w:top w:val="nil"/>
              <w:left w:val="single" w:color="000000" w:sz="8" w:space="0"/>
              <w:bottom w:val="single" w:color="000000" w:sz="8" w:space="0"/>
              <w:right w:val="single" w:color="000000" w:sz="8" w:space="0"/>
            </w:tcBorders>
            <w:shd w:val="clear" w:color="auto" w:fill="auto"/>
            <w:vAlign w:val="center"/>
          </w:tcPr>
          <w:p w14:paraId="308940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w:t>
            </w:r>
          </w:p>
        </w:tc>
        <w:tc>
          <w:tcPr>
            <w:tcW w:w="611" w:type="pct"/>
            <w:vMerge w:val="restart"/>
            <w:tcBorders>
              <w:top w:val="nil"/>
              <w:left w:val="single" w:color="000000" w:sz="8" w:space="0"/>
              <w:bottom w:val="single" w:color="000000" w:sz="8" w:space="0"/>
              <w:right w:val="single" w:color="000000" w:sz="8" w:space="0"/>
            </w:tcBorders>
            <w:shd w:val="clear" w:color="auto" w:fill="auto"/>
            <w:vAlign w:val="center"/>
          </w:tcPr>
          <w:p w14:paraId="613BEC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康乐部服务方案</w:t>
            </w: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1B8D3F3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康体设施运营与管理（</w:t>
            </w:r>
            <w:r>
              <w:rPr>
                <w:rFonts w:hint="eastAsia" w:ascii="宋体" w:hAnsi="宋体" w:cs="宋体"/>
                <w:color w:val="auto"/>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对健身房、游泳池、</w:t>
            </w:r>
            <w:r>
              <w:rPr>
                <w:rFonts w:hint="eastAsia" w:ascii="宋体" w:hAnsi="宋体" w:eastAsia="宋体" w:cs="宋体"/>
                <w:color w:val="auto"/>
                <w:szCs w:val="21"/>
                <w:highlight w:val="none"/>
                <w:u w:val="none"/>
                <w:lang w:val="en-US" w:eastAsia="zh-CN" w:bidi="ar"/>
              </w:rPr>
              <w:t>SPA</w:t>
            </w:r>
            <w:r>
              <w:rPr>
                <w:rFonts w:hint="eastAsia" w:ascii="宋体" w:hAnsi="宋体" w:eastAsia="宋体" w:cs="宋体"/>
                <w:i w:val="0"/>
                <w:iCs w:val="0"/>
                <w:color w:val="auto"/>
                <w:kern w:val="0"/>
                <w:sz w:val="21"/>
                <w:szCs w:val="21"/>
                <w:highlight w:val="none"/>
                <w:u w:val="none"/>
                <w:lang w:val="en-US" w:eastAsia="zh-CN" w:bidi="ar"/>
              </w:rPr>
              <w:t>、棋牌室、儿童乐园等设施的日常运营管理、开放时间、服务流程、会员</w:t>
            </w:r>
            <w:r>
              <w:rPr>
                <w:rFonts w:hint="eastAsia" w:ascii="宋体" w:hAnsi="宋体" w:eastAsia="宋体" w:cs="宋体"/>
                <w:color w:val="auto"/>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住客接待规范、预约登记制度等方案完善。（评分范围：5、4、3、2、1、0）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4C773C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08FECD07">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主观分</w:t>
            </w:r>
          </w:p>
        </w:tc>
      </w:tr>
      <w:tr w14:paraId="1C33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0" w:type="pct"/>
            <w:vMerge w:val="continue"/>
            <w:tcBorders>
              <w:top w:val="nil"/>
              <w:left w:val="single" w:color="000000" w:sz="8" w:space="0"/>
              <w:bottom w:val="single" w:color="000000" w:sz="8" w:space="0"/>
              <w:right w:val="single" w:color="000000" w:sz="8" w:space="0"/>
            </w:tcBorders>
            <w:shd w:val="clear" w:color="auto" w:fill="auto"/>
            <w:vAlign w:val="center"/>
          </w:tcPr>
          <w:p w14:paraId="32865F29">
            <w:pPr>
              <w:jc w:val="both"/>
              <w:rPr>
                <w:rFonts w:hint="eastAsia" w:ascii="宋体" w:hAnsi="宋体" w:eastAsia="宋体" w:cs="宋体"/>
                <w:i w:val="0"/>
                <w:iCs w:val="0"/>
                <w:color w:val="auto"/>
                <w:sz w:val="21"/>
                <w:szCs w:val="21"/>
                <w:highlight w:val="none"/>
                <w:u w:val="none"/>
              </w:rPr>
            </w:pPr>
          </w:p>
        </w:tc>
        <w:tc>
          <w:tcPr>
            <w:tcW w:w="611" w:type="pct"/>
            <w:vMerge w:val="continue"/>
            <w:tcBorders>
              <w:top w:val="nil"/>
              <w:left w:val="single" w:color="000000" w:sz="8" w:space="0"/>
              <w:bottom w:val="single" w:color="000000" w:sz="8" w:space="0"/>
              <w:right w:val="single" w:color="000000" w:sz="8" w:space="0"/>
            </w:tcBorders>
            <w:shd w:val="clear" w:color="auto" w:fill="auto"/>
            <w:vAlign w:val="center"/>
          </w:tcPr>
          <w:p w14:paraId="0C840D26">
            <w:pPr>
              <w:jc w:val="both"/>
              <w:rPr>
                <w:rFonts w:hint="eastAsia" w:ascii="宋体" w:hAnsi="宋体" w:eastAsia="宋体" w:cs="宋体"/>
                <w:i w:val="0"/>
                <w:iCs w:val="0"/>
                <w:color w:val="auto"/>
                <w:sz w:val="21"/>
                <w:szCs w:val="21"/>
                <w:highlight w:val="none"/>
                <w:u w:val="none"/>
              </w:rPr>
            </w:pPr>
          </w:p>
        </w:tc>
        <w:tc>
          <w:tcPr>
            <w:tcW w:w="3092" w:type="pct"/>
            <w:tcBorders>
              <w:top w:val="nil"/>
              <w:left w:val="single" w:color="000000" w:sz="8" w:space="0"/>
              <w:bottom w:val="single" w:color="000000" w:sz="8" w:space="0"/>
              <w:right w:val="single" w:color="000000" w:sz="8" w:space="0"/>
            </w:tcBorders>
            <w:shd w:val="clear" w:color="auto" w:fill="auto"/>
            <w:vAlign w:val="center"/>
          </w:tcPr>
          <w:p w14:paraId="552ED77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 卫生、安全与维护（</w:t>
            </w:r>
            <w:r>
              <w:rPr>
                <w:rFonts w:hint="eastAsia" w:ascii="宋体" w:hAnsi="宋体" w:cs="宋体"/>
                <w:color w:val="auto"/>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制定了严格的卫生清洁标准（尤其针对泳池水质监测、更衣室消毒、毛巾布草更换等）；对泳池救生员配置与资质、设施设备安全检查、突发事件（如溺水、运动损伤）的应急预案及演练计划明确。（评分范围：5、4、3、2、1、0）</w:t>
            </w:r>
          </w:p>
        </w:tc>
        <w:tc>
          <w:tcPr>
            <w:tcW w:w="341" w:type="pct"/>
            <w:tcBorders>
              <w:top w:val="nil"/>
              <w:left w:val="single" w:color="000000" w:sz="8" w:space="0"/>
              <w:bottom w:val="single" w:color="000000" w:sz="8" w:space="0"/>
              <w:right w:val="single" w:color="000000" w:sz="8" w:space="0"/>
            </w:tcBorders>
            <w:shd w:val="clear" w:color="auto" w:fill="auto"/>
            <w:vAlign w:val="center"/>
          </w:tcPr>
          <w:p w14:paraId="29ADA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564" w:type="pct"/>
            <w:tcBorders>
              <w:top w:val="nil"/>
              <w:left w:val="single" w:color="000000" w:sz="8" w:space="0"/>
              <w:bottom w:val="single" w:color="000000" w:sz="8" w:space="0"/>
              <w:right w:val="single" w:color="000000" w:sz="8" w:space="0"/>
            </w:tcBorders>
            <w:shd w:val="clear" w:color="auto" w:fill="auto"/>
            <w:noWrap/>
            <w:vAlign w:val="center"/>
          </w:tcPr>
          <w:p w14:paraId="1A440F13">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1"/>
                <w:szCs w:val="21"/>
                <w:highlight w:val="none"/>
                <w:u w:val="none"/>
                <w:lang w:val="en-US" w:eastAsia="zh-CN"/>
              </w:rPr>
              <w:t>主观分</w:t>
            </w:r>
          </w:p>
        </w:tc>
      </w:tr>
    </w:tbl>
    <w:p w14:paraId="5355457D">
      <w:pPr>
        <w:pStyle w:val="14"/>
        <w:rPr>
          <w:rFonts w:hint="eastAsia" w:ascii="宋体" w:hAnsi="宋体" w:cs="宋体"/>
          <w:color w:val="auto"/>
          <w:highlight w:val="none"/>
        </w:rPr>
      </w:pPr>
    </w:p>
    <w:p w14:paraId="55F72289">
      <w:pPr>
        <w:pStyle w:val="13"/>
        <w:wordWrap w:val="0"/>
        <w:adjustRightInd w:val="0"/>
        <w:snapToGrid w:val="0"/>
        <w:spacing w:line="360" w:lineRule="auto"/>
        <w:outlineLvl w:val="1"/>
        <w:rPr>
          <w:rFonts w:hint="eastAsia" w:hAnsi="宋体" w:cs="宋体"/>
          <w:color w:val="auto"/>
          <w:sz w:val="22"/>
          <w:szCs w:val="22"/>
          <w:highlight w:val="none"/>
        </w:rPr>
      </w:pPr>
      <w:bookmarkStart w:id="156" w:name="_Toc22072"/>
      <w:bookmarkStart w:id="157" w:name="_Toc31681"/>
      <w:bookmarkStart w:id="158" w:name="_Toc16891"/>
      <w:bookmarkStart w:id="159" w:name="_Toc22569"/>
      <w:bookmarkStart w:id="160" w:name="_Toc17023"/>
      <w:r>
        <w:rPr>
          <w:rFonts w:hint="eastAsia" w:hAnsi="宋体" w:cs="宋体"/>
          <w:color w:val="auto"/>
          <w:sz w:val="22"/>
          <w:szCs w:val="22"/>
          <w:highlight w:val="none"/>
        </w:rPr>
        <w:t>三、说明</w:t>
      </w:r>
      <w:bookmarkEnd w:id="156"/>
      <w:bookmarkEnd w:id="157"/>
      <w:bookmarkEnd w:id="158"/>
      <w:bookmarkEnd w:id="159"/>
      <w:bookmarkEnd w:id="160"/>
    </w:p>
    <w:p w14:paraId="664A77C4">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1、每个供应商最终得分=商务、技术部分分值（所有评标委员会成员的算术平均值）＋报价部分分值。</w:t>
      </w:r>
    </w:p>
    <w:p w14:paraId="03FAE9B0">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r>
        <w:rPr>
          <w:rFonts w:hint="eastAsia" w:hAnsi="宋体" w:cs="宋体"/>
          <w:color w:val="auto"/>
          <w:sz w:val="22"/>
          <w:szCs w:val="22"/>
          <w:highlight w:val="none"/>
        </w:rPr>
        <w:t>2、所有分值计算保留小数点后两位，小数点后三位四舍五入。</w:t>
      </w:r>
    </w:p>
    <w:p w14:paraId="5296F6DC">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p>
    <w:p w14:paraId="2F7A3DB6">
      <w:pPr>
        <w:pStyle w:val="16"/>
        <w:widowControl w:val="0"/>
        <w:wordWrap w:val="0"/>
        <w:adjustRightInd w:val="0"/>
        <w:snapToGrid w:val="0"/>
        <w:spacing w:line="360" w:lineRule="auto"/>
        <w:ind w:firstLine="440" w:firstLineChars="200"/>
        <w:rPr>
          <w:rFonts w:hint="eastAsia" w:hAnsi="宋体" w:cs="宋体"/>
          <w:color w:val="auto"/>
          <w:sz w:val="22"/>
          <w:szCs w:val="22"/>
          <w:highlight w:val="none"/>
        </w:rPr>
      </w:pPr>
    </w:p>
    <w:p w14:paraId="4FE44746">
      <w:pPr>
        <w:pStyle w:val="54"/>
        <w:widowControl w:val="0"/>
        <w:wordWrap w:val="0"/>
        <w:snapToGrid w:val="0"/>
        <w:spacing w:line="360" w:lineRule="auto"/>
        <w:ind w:firstLine="2560" w:firstLineChars="800"/>
        <w:rPr>
          <w:rFonts w:hAnsi="宋体" w:cs="宋体"/>
          <w:color w:val="auto"/>
          <w:sz w:val="32"/>
          <w:szCs w:val="32"/>
          <w:highlight w:val="none"/>
        </w:rPr>
      </w:pPr>
    </w:p>
    <w:p w14:paraId="4DF2D2B4">
      <w:pPr>
        <w:pStyle w:val="54"/>
        <w:widowControl w:val="0"/>
        <w:wordWrap w:val="0"/>
        <w:snapToGrid w:val="0"/>
        <w:spacing w:line="360" w:lineRule="auto"/>
        <w:ind w:firstLine="2570" w:firstLineChars="800"/>
        <w:outlineLvl w:val="0"/>
        <w:rPr>
          <w:rFonts w:hAnsi="宋体" w:cs="宋体"/>
          <w:b/>
          <w:bCs/>
          <w:color w:val="auto"/>
          <w:sz w:val="32"/>
          <w:szCs w:val="32"/>
          <w:highlight w:val="none"/>
        </w:rPr>
      </w:pPr>
      <w:r>
        <w:rPr>
          <w:rFonts w:hAnsi="宋体" w:cs="宋体"/>
          <w:b/>
          <w:bCs/>
          <w:color w:val="auto"/>
          <w:sz w:val="32"/>
          <w:szCs w:val="32"/>
          <w:highlight w:val="none"/>
        </w:rPr>
        <w:br w:type="page"/>
      </w:r>
      <w:bookmarkStart w:id="161" w:name="_Toc8873"/>
      <w:bookmarkStart w:id="162" w:name="_Toc2690"/>
      <w:r>
        <w:rPr>
          <w:rFonts w:hAnsi="宋体" w:cs="宋体"/>
          <w:b/>
          <w:bCs/>
          <w:color w:val="auto"/>
          <w:sz w:val="32"/>
          <w:szCs w:val="32"/>
          <w:highlight w:val="none"/>
        </w:rPr>
        <w:t>国企采购活动现场确认声明书</w:t>
      </w:r>
      <w:bookmarkEnd w:id="161"/>
      <w:bookmarkEnd w:id="162"/>
    </w:p>
    <w:p w14:paraId="09678A41">
      <w:pPr>
        <w:pStyle w:val="54"/>
        <w:widowControl w:val="0"/>
        <w:wordWrap w:val="0"/>
        <w:snapToGrid w:val="0"/>
        <w:spacing w:line="360" w:lineRule="auto"/>
        <w:ind w:firstLine="2570" w:firstLineChars="800"/>
        <w:outlineLvl w:val="0"/>
        <w:rPr>
          <w:rFonts w:hAnsi="宋体" w:cs="宋体"/>
          <w:b/>
          <w:bCs/>
          <w:color w:val="auto"/>
          <w:sz w:val="32"/>
          <w:szCs w:val="32"/>
          <w:highlight w:val="none"/>
        </w:rPr>
      </w:pPr>
    </w:p>
    <w:p w14:paraId="5CC18AA2">
      <w:pPr>
        <w:pStyle w:val="54"/>
        <w:widowControl w:val="0"/>
        <w:wordWrap w:val="0"/>
        <w:snapToGrid w:val="0"/>
        <w:spacing w:line="360" w:lineRule="auto"/>
        <w:jc w:val="both"/>
        <w:rPr>
          <w:rFonts w:hint="eastAsia" w:hAnsi="宋体" w:eastAsia="宋体" w:cs="宋体"/>
          <w:color w:val="auto"/>
          <w:sz w:val="22"/>
          <w:szCs w:val="22"/>
          <w:highlight w:val="none"/>
          <w:lang w:eastAsia="zh-CN"/>
        </w:rPr>
      </w:pPr>
      <w:r>
        <w:rPr>
          <w:rFonts w:hAnsi="宋体" w:cs="宋体"/>
          <w:color w:val="auto"/>
          <w:kern w:val="0"/>
          <w:sz w:val="22"/>
          <w:szCs w:val="22"/>
          <w:highlight w:val="none"/>
          <w:u w:val="single"/>
        </w:rPr>
        <w:t>新征程（杭州）招标代理有限公司（采购组织机构名称）</w:t>
      </w:r>
      <w:r>
        <w:rPr>
          <w:rFonts w:hint="eastAsia" w:hAnsi="宋体" w:cs="宋体"/>
          <w:color w:val="auto"/>
          <w:kern w:val="0"/>
          <w:sz w:val="22"/>
          <w:szCs w:val="22"/>
          <w:highlight w:val="none"/>
          <w:lang w:eastAsia="zh-CN"/>
        </w:rPr>
        <w:t>：</w:t>
      </w:r>
    </w:p>
    <w:p w14:paraId="04D6D5B5">
      <w:pPr>
        <w:pStyle w:val="54"/>
        <w:widowControl w:val="0"/>
        <w:wordWrap w:val="0"/>
        <w:snapToGrid w:val="0"/>
        <w:spacing w:line="360" w:lineRule="auto"/>
        <w:ind w:firstLine="464" w:firstLineChars="200"/>
        <w:jc w:val="both"/>
        <w:rPr>
          <w:rFonts w:hAnsi="宋体" w:cs="宋体"/>
          <w:color w:val="auto"/>
          <w:spacing w:val="6"/>
          <w:sz w:val="22"/>
          <w:szCs w:val="22"/>
          <w:highlight w:val="none"/>
        </w:rPr>
      </w:pPr>
      <w:r>
        <w:rPr>
          <w:rFonts w:hAnsi="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2026年雁荡山君澜度假酒店物业服务采购项目</w:t>
      </w:r>
      <w:r>
        <w:rPr>
          <w:rFonts w:hAnsi="宋体" w:cs="宋体"/>
          <w:color w:val="auto"/>
          <w:spacing w:val="6"/>
          <w:sz w:val="22"/>
          <w:szCs w:val="22"/>
          <w:highlight w:val="none"/>
          <w:u w:val="single"/>
        </w:rPr>
        <w:t>（采购编号</w:t>
      </w:r>
      <w:r>
        <w:rPr>
          <w:rFonts w:hint="eastAsia" w:hAnsi="宋体" w:cs="宋体"/>
          <w:color w:val="auto"/>
          <w:spacing w:val="6"/>
          <w:sz w:val="22"/>
          <w:szCs w:val="22"/>
          <w:highlight w:val="none"/>
          <w:u w:val="single"/>
          <w:lang w:eastAsia="zh-CN"/>
        </w:rPr>
        <w:t>：PYCG260325036</w:t>
      </w:r>
      <w:r>
        <w:rPr>
          <w:rFonts w:hAnsi="宋体" w:cs="宋体"/>
          <w:color w:val="auto"/>
          <w:spacing w:val="6"/>
          <w:sz w:val="22"/>
          <w:szCs w:val="22"/>
          <w:highlight w:val="none"/>
          <w:u w:val="single"/>
        </w:rPr>
        <w:t>）</w:t>
      </w:r>
      <w:r>
        <w:rPr>
          <w:rFonts w:hAnsi="宋体" w:cs="宋体"/>
          <w:color w:val="auto"/>
          <w:spacing w:val="6"/>
          <w:sz w:val="22"/>
          <w:szCs w:val="22"/>
          <w:highlight w:val="none"/>
        </w:rPr>
        <w:t>国企采购活动，经与本单位法人代表（负责人）联系确认，现就有关公平竞争事项郑重声明如下</w:t>
      </w:r>
      <w:r>
        <w:rPr>
          <w:rFonts w:hint="eastAsia" w:hAnsi="宋体" w:cs="宋体"/>
          <w:color w:val="auto"/>
          <w:spacing w:val="6"/>
          <w:sz w:val="22"/>
          <w:szCs w:val="22"/>
          <w:highlight w:val="none"/>
          <w:lang w:eastAsia="zh-CN"/>
        </w:rPr>
        <w:t>：</w:t>
      </w:r>
      <w:r>
        <w:rPr>
          <w:rFonts w:hAnsi="宋体" w:cs="宋体"/>
          <w:color w:val="auto"/>
          <w:spacing w:val="6"/>
          <w:sz w:val="22"/>
          <w:szCs w:val="22"/>
          <w:highlight w:val="none"/>
        </w:rPr>
        <w:t xml:space="preserve"> </w:t>
      </w:r>
    </w:p>
    <w:p w14:paraId="294D9A9F">
      <w:pPr>
        <w:pStyle w:val="72"/>
        <w:widowControl/>
        <w:numPr>
          <w:ilvl w:val="0"/>
          <w:numId w:val="6"/>
        </w:numPr>
        <w:wordWrap w:val="0"/>
        <w:snapToGrid w:val="0"/>
        <w:spacing w:line="360" w:lineRule="auto"/>
        <w:ind w:firstLine="415" w:firstLineChars="189"/>
        <w:rPr>
          <w:rFonts w:ascii="宋体" w:hAnsi="宋体" w:cs="宋体"/>
          <w:color w:val="auto"/>
          <w:kern w:val="0"/>
          <w:sz w:val="22"/>
          <w:szCs w:val="22"/>
          <w:highlight w:val="none"/>
        </w:rPr>
      </w:pPr>
      <w:r>
        <w:rPr>
          <w:rFonts w:ascii="宋体" w:hAnsi="宋体" w:cs="宋体"/>
          <w:color w:val="auto"/>
          <w:kern w:val="0"/>
          <w:sz w:val="22"/>
          <w:szCs w:val="22"/>
          <w:highlight w:val="none"/>
        </w:rPr>
        <w:t>本单位与采购人之间 □不存在利害关系 □存在下列利害关系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lang w:eastAsia="zh-CN"/>
        </w:rPr>
        <w:t>：</w:t>
      </w:r>
    </w:p>
    <w:p w14:paraId="4D64088E">
      <w:pPr>
        <w:pStyle w:val="72"/>
        <w:widowControl/>
        <w:wordWrap w:val="0"/>
        <w:snapToGrid w:val="0"/>
        <w:spacing w:line="360" w:lineRule="auto"/>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14:paraId="16E58BB0">
      <w:pPr>
        <w:pStyle w:val="72"/>
        <w:widowControl/>
        <w:wordWrap w:val="0"/>
        <w:snapToGrid w:val="0"/>
        <w:spacing w:line="360" w:lineRule="auto"/>
        <w:rPr>
          <w:rFonts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14:paraId="128F81F1">
      <w:pPr>
        <w:pStyle w:val="72"/>
        <w:widowControl/>
        <w:wordWrap w:val="0"/>
        <w:snapToGrid w:val="0"/>
        <w:spacing w:line="360" w:lineRule="auto"/>
        <w:rPr>
          <w:rFonts w:hint="eastAsia" w:ascii="宋体" w:hAnsi="宋体" w:eastAsia="宋体" w:cs="宋体"/>
          <w:color w:val="auto"/>
          <w:kern w:val="0"/>
          <w:sz w:val="22"/>
          <w:szCs w:val="22"/>
          <w:highlight w:val="none"/>
          <w:lang w:eastAsia="zh-CN"/>
        </w:rPr>
      </w:pPr>
      <w:r>
        <w:rPr>
          <w:rFonts w:ascii="宋体" w:hAnsi="宋体" w:cs="宋体"/>
          <w:color w:val="auto"/>
          <w:spacing w:val="6"/>
          <w:sz w:val="22"/>
          <w:szCs w:val="22"/>
          <w:highlight w:val="none"/>
        </w:rPr>
        <w:t xml:space="preserve">  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lang w:eastAsia="zh-CN"/>
        </w:rPr>
        <w:t>：</w:t>
      </w:r>
    </w:p>
    <w:p w14:paraId="1CA112A5">
      <w:pPr>
        <w:pStyle w:val="54"/>
        <w:widowControl w:val="0"/>
        <w:wordWrap w:val="0"/>
        <w:snapToGrid w:val="0"/>
        <w:spacing w:line="360" w:lineRule="auto"/>
        <w:jc w:val="both"/>
        <w:rPr>
          <w:rFonts w:hAnsi="宋体" w:cs="宋体"/>
          <w:color w:val="auto"/>
          <w:kern w:val="0"/>
          <w:sz w:val="22"/>
          <w:szCs w:val="22"/>
          <w:highlight w:val="none"/>
        </w:rPr>
      </w:pPr>
      <w:r>
        <w:rPr>
          <w:rFonts w:hAnsi="宋体" w:cs="宋体"/>
          <w:color w:val="auto"/>
          <w:kern w:val="0"/>
          <w:sz w:val="22"/>
          <w:szCs w:val="22"/>
          <w:highlight w:val="none"/>
        </w:rPr>
        <w:t xml:space="preserve">  A.法定代表人或负责人或实际控制人是同一人</w:t>
      </w:r>
    </w:p>
    <w:p w14:paraId="0974AEAF">
      <w:pPr>
        <w:pStyle w:val="54"/>
        <w:widowControl w:val="0"/>
        <w:wordWrap w:val="0"/>
        <w:snapToGrid w:val="0"/>
        <w:spacing w:line="360" w:lineRule="auto"/>
        <w:jc w:val="both"/>
        <w:rPr>
          <w:rFonts w:hAnsi="宋体" w:cs="宋体"/>
          <w:color w:val="auto"/>
          <w:spacing w:val="6"/>
          <w:sz w:val="22"/>
          <w:szCs w:val="22"/>
          <w:highlight w:val="none"/>
        </w:rPr>
      </w:pPr>
      <w:r>
        <w:rPr>
          <w:rFonts w:hAnsi="宋体" w:cs="宋体"/>
          <w:color w:val="auto"/>
          <w:kern w:val="0"/>
          <w:sz w:val="22"/>
          <w:szCs w:val="22"/>
          <w:highlight w:val="none"/>
        </w:rPr>
        <w:t xml:space="preserve">  B.法定代表人或负责人或实际控制人是夫妻关系</w:t>
      </w:r>
    </w:p>
    <w:p w14:paraId="1EE54E2C">
      <w:pPr>
        <w:pStyle w:val="54"/>
        <w:widowControl w:val="0"/>
        <w:wordWrap w:val="0"/>
        <w:snapToGrid w:val="0"/>
        <w:spacing w:line="360" w:lineRule="auto"/>
        <w:jc w:val="both"/>
        <w:rPr>
          <w:rFonts w:hAnsi="宋体" w:cs="宋体"/>
          <w:color w:val="auto"/>
          <w:spacing w:val="6"/>
          <w:sz w:val="22"/>
          <w:szCs w:val="22"/>
          <w:highlight w:val="none"/>
        </w:rPr>
      </w:pPr>
      <w:r>
        <w:rPr>
          <w:rFonts w:hAnsi="宋体" w:cs="宋体"/>
          <w:color w:val="auto"/>
          <w:kern w:val="0"/>
          <w:sz w:val="22"/>
          <w:szCs w:val="22"/>
          <w:highlight w:val="none"/>
        </w:rPr>
        <w:t xml:space="preserve">  C.法定代表人或负责人或实际控制人是直系血亲关系</w:t>
      </w:r>
    </w:p>
    <w:p w14:paraId="7C29D33B">
      <w:pPr>
        <w:pStyle w:val="54"/>
        <w:widowControl w:val="0"/>
        <w:wordWrap w:val="0"/>
        <w:snapToGrid w:val="0"/>
        <w:spacing w:line="360" w:lineRule="auto"/>
        <w:jc w:val="both"/>
        <w:rPr>
          <w:rFonts w:hAnsi="宋体" w:cs="宋体"/>
          <w:color w:val="auto"/>
          <w:spacing w:val="6"/>
          <w:sz w:val="22"/>
          <w:szCs w:val="22"/>
          <w:highlight w:val="none"/>
        </w:rPr>
      </w:pPr>
      <w:r>
        <w:rPr>
          <w:rFonts w:hAnsi="宋体" w:cs="宋体"/>
          <w:color w:val="auto"/>
          <w:kern w:val="0"/>
          <w:sz w:val="22"/>
          <w:szCs w:val="22"/>
          <w:highlight w:val="none"/>
        </w:rPr>
        <w:t xml:space="preserve">  D.法定代表人或负责人或实际控制人存在三代以内旁系血亲关系</w:t>
      </w:r>
    </w:p>
    <w:p w14:paraId="5A9E44F9">
      <w:pPr>
        <w:pStyle w:val="54"/>
        <w:widowControl w:val="0"/>
        <w:wordWrap w:val="0"/>
        <w:snapToGrid w:val="0"/>
        <w:spacing w:line="360" w:lineRule="auto"/>
        <w:jc w:val="both"/>
        <w:rPr>
          <w:rFonts w:hAnsi="宋体" w:cs="宋体"/>
          <w:color w:val="auto"/>
          <w:kern w:val="0"/>
          <w:sz w:val="22"/>
          <w:szCs w:val="22"/>
          <w:highlight w:val="none"/>
        </w:rPr>
      </w:pPr>
      <w:r>
        <w:rPr>
          <w:rFonts w:hAnsi="宋体" w:cs="宋体"/>
          <w:color w:val="auto"/>
          <w:kern w:val="0"/>
          <w:sz w:val="22"/>
          <w:szCs w:val="22"/>
          <w:highlight w:val="none"/>
        </w:rPr>
        <w:t xml:space="preserve">  E.法定代表人或负责人或实际控制人存在近姻亲关系</w:t>
      </w:r>
    </w:p>
    <w:p w14:paraId="49BE9D23">
      <w:pPr>
        <w:pStyle w:val="54"/>
        <w:widowControl w:val="0"/>
        <w:wordWrap w:val="0"/>
        <w:snapToGrid w:val="0"/>
        <w:spacing w:line="360" w:lineRule="auto"/>
        <w:jc w:val="both"/>
        <w:rPr>
          <w:rFonts w:hAnsi="宋体" w:cs="宋体"/>
          <w:color w:val="auto"/>
          <w:kern w:val="0"/>
          <w:sz w:val="22"/>
          <w:szCs w:val="22"/>
          <w:highlight w:val="none"/>
        </w:rPr>
      </w:pPr>
      <w:r>
        <w:rPr>
          <w:rFonts w:hAnsi="宋体" w:cs="宋体"/>
          <w:color w:val="auto"/>
          <w:kern w:val="0"/>
          <w:sz w:val="22"/>
          <w:szCs w:val="22"/>
          <w:highlight w:val="none"/>
        </w:rPr>
        <w:t xml:space="preserve">  F.法定代表人或负责人或实际控制人存在股份控制或实际控制关系</w:t>
      </w:r>
    </w:p>
    <w:p w14:paraId="3B68134B">
      <w:pPr>
        <w:pStyle w:val="54"/>
        <w:widowControl w:val="0"/>
        <w:wordWrap w:val="0"/>
        <w:snapToGrid w:val="0"/>
        <w:spacing w:line="360" w:lineRule="auto"/>
        <w:jc w:val="both"/>
        <w:outlineLvl w:val="0"/>
        <w:rPr>
          <w:rFonts w:hAnsi="宋体" w:cs="宋体"/>
          <w:color w:val="auto"/>
          <w:kern w:val="0"/>
          <w:sz w:val="22"/>
          <w:szCs w:val="22"/>
          <w:highlight w:val="none"/>
        </w:rPr>
      </w:pPr>
      <w:r>
        <w:rPr>
          <w:rFonts w:hAnsi="宋体" w:cs="宋体"/>
          <w:color w:val="auto"/>
          <w:kern w:val="0"/>
          <w:sz w:val="22"/>
          <w:szCs w:val="22"/>
          <w:highlight w:val="none"/>
        </w:rPr>
        <w:t xml:space="preserve">  </w:t>
      </w:r>
      <w:bookmarkStart w:id="163" w:name="_Toc8088"/>
      <w:bookmarkStart w:id="164" w:name="_Toc26778"/>
      <w:bookmarkStart w:id="165" w:name="_Toc28016"/>
      <w:bookmarkStart w:id="166" w:name="_Toc8771"/>
      <w:bookmarkStart w:id="167" w:name="_Toc5485"/>
      <w:r>
        <w:rPr>
          <w:rFonts w:hAnsi="宋体" w:cs="宋体"/>
          <w:color w:val="auto"/>
          <w:kern w:val="0"/>
          <w:sz w:val="22"/>
          <w:szCs w:val="22"/>
          <w:highlight w:val="none"/>
        </w:rPr>
        <w:t>G.存在共同直接或间接投资设立子公司、联营企业和合营企业情况</w:t>
      </w:r>
      <w:bookmarkEnd w:id="163"/>
      <w:bookmarkEnd w:id="164"/>
      <w:bookmarkEnd w:id="165"/>
      <w:bookmarkEnd w:id="166"/>
      <w:bookmarkEnd w:id="167"/>
    </w:p>
    <w:p w14:paraId="2D5C0D58">
      <w:pPr>
        <w:pStyle w:val="54"/>
        <w:widowControl w:val="0"/>
        <w:wordWrap w:val="0"/>
        <w:snapToGrid w:val="0"/>
        <w:spacing w:line="360" w:lineRule="auto"/>
        <w:jc w:val="both"/>
        <w:rPr>
          <w:rFonts w:hAnsi="宋体" w:cs="宋体"/>
          <w:color w:val="auto"/>
          <w:sz w:val="22"/>
          <w:szCs w:val="22"/>
          <w:highlight w:val="none"/>
        </w:rPr>
      </w:pPr>
      <w:r>
        <w:rPr>
          <w:rFonts w:hAnsi="宋体" w:cs="宋体"/>
          <w:color w:val="auto"/>
          <w:kern w:val="0"/>
          <w:sz w:val="22"/>
          <w:szCs w:val="22"/>
          <w:highlight w:val="none"/>
        </w:rPr>
        <w:t xml:space="preserve">  H.存在分级代理或代销关系、同一生产制造商关系、</w:t>
      </w:r>
      <w:r>
        <w:rPr>
          <w:rFonts w:hAnsi="宋体" w:cs="宋体"/>
          <w:color w:val="auto"/>
          <w:sz w:val="22"/>
          <w:szCs w:val="22"/>
          <w:highlight w:val="none"/>
        </w:rPr>
        <w:t>管理关系、重要业务（占主营业务收入50%以上）或重要财务往来关系（如融资）等其他实质性控制关系</w:t>
      </w:r>
    </w:p>
    <w:p w14:paraId="4F1B4ACA">
      <w:pPr>
        <w:pStyle w:val="54"/>
        <w:widowControl w:val="0"/>
        <w:wordWrap w:val="0"/>
        <w:snapToGrid w:val="0"/>
        <w:spacing w:line="360" w:lineRule="auto"/>
        <w:jc w:val="both"/>
        <w:outlineLvl w:val="0"/>
        <w:rPr>
          <w:rFonts w:hAnsi="宋体" w:cs="宋体"/>
          <w:color w:val="auto"/>
          <w:spacing w:val="6"/>
          <w:sz w:val="22"/>
          <w:szCs w:val="22"/>
          <w:highlight w:val="none"/>
        </w:rPr>
      </w:pPr>
      <w:r>
        <w:rPr>
          <w:rFonts w:hAnsi="宋体" w:cs="宋体"/>
          <w:color w:val="auto"/>
          <w:sz w:val="22"/>
          <w:szCs w:val="22"/>
          <w:highlight w:val="none"/>
        </w:rPr>
        <w:t xml:space="preserve">    </w:t>
      </w:r>
      <w:bookmarkStart w:id="168" w:name="_Toc6717"/>
      <w:bookmarkStart w:id="169" w:name="_Toc31554"/>
      <w:bookmarkStart w:id="170" w:name="_Toc14925"/>
      <w:bookmarkStart w:id="171" w:name="_Toc32152"/>
      <w:bookmarkStart w:id="172" w:name="_Toc6582"/>
      <w:r>
        <w:rPr>
          <w:rFonts w:hAnsi="宋体" w:cs="宋体"/>
          <w:color w:val="auto"/>
          <w:sz w:val="22"/>
          <w:szCs w:val="22"/>
          <w:highlight w:val="none"/>
        </w:rPr>
        <w:t>I</w:t>
      </w:r>
      <w:r>
        <w:rPr>
          <w:rFonts w:hAnsi="宋体" w:cs="宋体"/>
          <w:color w:val="auto"/>
          <w:kern w:val="0"/>
          <w:sz w:val="22"/>
          <w:szCs w:val="22"/>
          <w:highlight w:val="none"/>
        </w:rPr>
        <w:t>.</w:t>
      </w:r>
      <w:r>
        <w:rPr>
          <w:rFonts w:hAnsi="宋体" w:cs="宋体"/>
          <w:color w:val="auto"/>
          <w:sz w:val="22"/>
          <w:szCs w:val="22"/>
          <w:highlight w:val="none"/>
        </w:rPr>
        <w:t>其他利害关系情况</w:t>
      </w:r>
      <w:r>
        <w:rPr>
          <w:rFonts w:hAnsi="宋体" w:cs="宋体"/>
          <w:color w:val="auto"/>
          <w:sz w:val="22"/>
          <w:szCs w:val="22"/>
          <w:highlight w:val="none"/>
          <w:u w:val="single"/>
        </w:rPr>
        <w:t xml:space="preserve">                              </w:t>
      </w:r>
      <w:r>
        <w:rPr>
          <w:rFonts w:hAnsi="宋体" w:cs="宋体"/>
          <w:color w:val="auto"/>
          <w:kern w:val="0"/>
          <w:sz w:val="22"/>
          <w:szCs w:val="22"/>
          <w:highlight w:val="none"/>
        </w:rPr>
        <w:t>。</w:t>
      </w:r>
      <w:bookmarkEnd w:id="168"/>
      <w:bookmarkEnd w:id="169"/>
      <w:bookmarkEnd w:id="170"/>
      <w:bookmarkEnd w:id="171"/>
      <w:bookmarkEnd w:id="172"/>
    </w:p>
    <w:p w14:paraId="38C79731">
      <w:pPr>
        <w:pStyle w:val="72"/>
        <w:widowControl/>
        <w:numPr>
          <w:ilvl w:val="0"/>
          <w:numId w:val="7"/>
        </w:numPr>
        <w:wordWrap w:val="0"/>
        <w:snapToGrid w:val="0"/>
        <w:spacing w:line="360" w:lineRule="auto"/>
        <w:ind w:firstLine="415" w:firstLineChars="189"/>
        <w:rPr>
          <w:rFonts w:ascii="宋体" w:hAnsi="宋体" w:cs="宋体"/>
          <w:color w:val="auto"/>
          <w:kern w:val="0"/>
          <w:sz w:val="22"/>
          <w:szCs w:val="22"/>
          <w:highlight w:val="none"/>
        </w:rPr>
      </w:pPr>
      <w:r>
        <w:rPr>
          <w:rFonts w:ascii="宋体" w:hAnsi="宋体" w:cs="宋体"/>
          <w:color w:val="auto"/>
          <w:sz w:val="22"/>
          <w:szCs w:val="22"/>
          <w:highlight w:val="none"/>
        </w:rPr>
        <w:t>现已清楚知道并</w:t>
      </w:r>
      <w:r>
        <w:rPr>
          <w:rFonts w:ascii="宋体" w:hAnsi="宋体" w:cs="宋体"/>
          <w:color w:val="auto"/>
          <w:kern w:val="0"/>
          <w:sz w:val="22"/>
          <w:szCs w:val="22"/>
          <w:highlight w:val="none"/>
        </w:rPr>
        <w:t>严格遵守国企采购法律法规和现场纪律。</w:t>
      </w:r>
    </w:p>
    <w:p w14:paraId="5C6F09E9">
      <w:pPr>
        <w:pStyle w:val="72"/>
        <w:widowControl/>
        <w:numPr>
          <w:ilvl w:val="0"/>
          <w:numId w:val="7"/>
        </w:numPr>
        <w:wordWrap w:val="0"/>
        <w:snapToGrid w:val="0"/>
        <w:spacing w:line="360" w:lineRule="auto"/>
        <w:ind w:firstLine="415" w:firstLineChars="189"/>
        <w:rPr>
          <w:rFonts w:ascii="宋体" w:hAnsi="宋体" w:cs="宋体"/>
          <w:color w:val="auto"/>
          <w:kern w:val="0"/>
          <w:sz w:val="22"/>
          <w:szCs w:val="22"/>
          <w:highlight w:val="none"/>
        </w:rPr>
      </w:pPr>
      <w:r>
        <w:rPr>
          <w:rFonts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14:paraId="710939D1">
      <w:pPr>
        <w:pStyle w:val="54"/>
        <w:widowControl w:val="0"/>
        <w:wordWrap w:val="0"/>
        <w:snapToGrid w:val="0"/>
        <w:spacing w:line="360" w:lineRule="auto"/>
        <w:ind w:firstLine="5280" w:firstLineChars="2400"/>
        <w:jc w:val="both"/>
        <w:rPr>
          <w:rFonts w:hAnsi="宋体" w:cs="宋体"/>
          <w:color w:val="auto"/>
          <w:sz w:val="22"/>
          <w:szCs w:val="22"/>
          <w:highlight w:val="none"/>
        </w:rPr>
      </w:pPr>
      <w:r>
        <w:rPr>
          <w:rFonts w:hAnsi="宋体" w:cs="宋体"/>
          <w:color w:val="auto"/>
          <w:sz w:val="22"/>
          <w:szCs w:val="22"/>
          <w:highlight w:val="none"/>
        </w:rPr>
        <w:t>（供应商代表签名）</w:t>
      </w:r>
    </w:p>
    <w:p w14:paraId="05AE53B2">
      <w:pPr>
        <w:pStyle w:val="54"/>
        <w:widowControl w:val="0"/>
        <w:wordWrap w:val="0"/>
        <w:snapToGrid w:val="0"/>
        <w:spacing w:line="360" w:lineRule="auto"/>
        <w:ind w:firstLine="440" w:firstLineChars="200"/>
        <w:jc w:val="both"/>
        <w:rPr>
          <w:rFonts w:hAnsi="宋体" w:cs="宋体"/>
          <w:color w:val="auto"/>
          <w:sz w:val="22"/>
          <w:szCs w:val="22"/>
          <w:highlight w:val="none"/>
        </w:rPr>
      </w:pPr>
      <w:r>
        <w:rPr>
          <w:rFonts w:hAnsi="宋体" w:cs="宋体"/>
          <w:color w:val="auto"/>
          <w:sz w:val="22"/>
          <w:szCs w:val="22"/>
          <w:highlight w:val="none"/>
        </w:rPr>
        <w:t xml:space="preserve">                                              年  月   日</w:t>
      </w:r>
    </w:p>
    <w:p w14:paraId="3BCA9029">
      <w:pPr>
        <w:wordWrap w:val="0"/>
        <w:snapToGrid w:val="0"/>
        <w:spacing w:line="360" w:lineRule="auto"/>
        <w:ind w:firstLine="442" w:firstLineChars="200"/>
        <w:rPr>
          <w:rFonts w:hint="eastAsia" w:ascii="宋体" w:hAnsi="宋体" w:cs="宋体"/>
          <w:b/>
          <w:bCs/>
          <w:color w:val="auto"/>
          <w:sz w:val="22"/>
          <w:szCs w:val="22"/>
          <w:highlight w:val="none"/>
        </w:rPr>
      </w:pPr>
    </w:p>
    <w:p w14:paraId="63861D21">
      <w:pPr>
        <w:wordWrap w:val="0"/>
        <w:snapToGrid w:val="0"/>
        <w:spacing w:line="360" w:lineRule="auto"/>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注</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rPr>
        <w:t>投标文件解密结束后，各投标供应商签署《国企采购活动现场确认声明书》，并在15分钟内以扫描件方式发送至代理机构邮箱</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rPr>
        <w:t>250785507@qq.com。</w:t>
      </w:r>
    </w:p>
    <w:p w14:paraId="01239912">
      <w:pPr>
        <w:pStyle w:val="56"/>
        <w:wordWrap w:val="0"/>
        <w:spacing w:line="360" w:lineRule="auto"/>
        <w:rPr>
          <w:rFonts w:hint="eastAsia" w:ascii="宋体" w:hAnsi="宋体" w:cs="宋体"/>
          <w:color w:val="auto"/>
          <w:sz w:val="22"/>
          <w:szCs w:val="22"/>
          <w:highlight w:val="none"/>
        </w:rPr>
      </w:pPr>
    </w:p>
    <w:p w14:paraId="1EE6AFAA">
      <w:pPr>
        <w:pStyle w:val="12"/>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18DF8543">
      <w:pPr>
        <w:wordWrap w:val="0"/>
        <w:spacing w:line="36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40BB4DA1">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一、质疑供应商基本信息</w:t>
      </w:r>
    </w:p>
    <w:p w14:paraId="57C582A8">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质疑供应商</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p>
    <w:p w14:paraId="410AB107">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p>
    <w:p w14:paraId="30F0702D">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p>
    <w:p w14:paraId="71A6ABB5">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p>
    <w:p w14:paraId="379B1695">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6C7D390A">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p>
    <w:p w14:paraId="7440ACD6">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二、质疑项目基本情况</w:t>
      </w:r>
    </w:p>
    <w:p w14:paraId="60666677">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质疑项目的名称</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p>
    <w:p w14:paraId="621E5508">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质疑项目的编号</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p>
    <w:p w14:paraId="2842AFD3">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采购人名称</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p>
    <w:p w14:paraId="6FDD71B2">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采购文件获取日期</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p>
    <w:p w14:paraId="7A6BB1E8">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三、质疑事项具体内容</w:t>
      </w:r>
    </w:p>
    <w:p w14:paraId="1D90F25A">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质疑事项1</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p>
    <w:p w14:paraId="6E61AF70">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事实依据</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p>
    <w:p w14:paraId="3C19E30C">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dotted"/>
        </w:rPr>
        <w:t xml:space="preserve">                                                       </w:t>
      </w:r>
    </w:p>
    <w:p w14:paraId="130FDD8B">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法律依据</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p>
    <w:p w14:paraId="22F05FEB">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u w:val="dotted"/>
        </w:rPr>
        <w:t xml:space="preserve">                                                     </w:t>
      </w:r>
    </w:p>
    <w:p w14:paraId="4FB32F08">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质疑事项2</w:t>
      </w:r>
    </w:p>
    <w:p w14:paraId="464671A5">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p w14:paraId="164A70C0">
      <w:pPr>
        <w:wordWrap w:val="0"/>
        <w:adjustRightInd w:val="0"/>
        <w:snapToGrid w:val="0"/>
        <w:spacing w:line="360" w:lineRule="auto"/>
        <w:rPr>
          <w:rFonts w:hint="eastAsia" w:ascii="宋体" w:hAnsi="宋体" w:cs="宋体"/>
          <w:color w:val="auto"/>
          <w:szCs w:val="21"/>
          <w:highlight w:val="none"/>
        </w:rPr>
      </w:pPr>
    </w:p>
    <w:p w14:paraId="773468CF">
      <w:pPr>
        <w:wordWrap w:val="0"/>
        <w:adjustRightInd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四、与质疑事项相关的质疑请求</w:t>
      </w:r>
    </w:p>
    <w:p w14:paraId="2D93C5C5">
      <w:pPr>
        <w:wordWrap w:val="0"/>
        <w:adjustRightInd w:val="0"/>
        <w:snapToGrid w:val="0"/>
        <w:spacing w:line="360" w:lineRule="auto"/>
        <w:rPr>
          <w:rFonts w:hint="eastAsia" w:ascii="宋体" w:hAnsi="宋体" w:cs="宋体"/>
          <w:color w:val="auto"/>
          <w:szCs w:val="21"/>
          <w:highlight w:val="none"/>
          <w:u w:val="dotted"/>
        </w:rPr>
      </w:pPr>
      <w:r>
        <w:rPr>
          <w:rFonts w:hint="eastAsia" w:ascii="宋体" w:hAnsi="宋体" w:cs="宋体"/>
          <w:color w:val="auto"/>
          <w:szCs w:val="21"/>
          <w:highlight w:val="none"/>
        </w:rPr>
        <w:t>请求</w:t>
      </w:r>
      <w:r>
        <w:rPr>
          <w:rFonts w:hint="eastAsia" w:ascii="宋体" w:hAnsi="宋体" w:cs="宋体"/>
          <w:color w:val="auto"/>
          <w:szCs w:val="21"/>
          <w:highlight w:val="none"/>
          <w:lang w:eastAsia="zh-CN"/>
        </w:rPr>
        <w:t>：</w:t>
      </w:r>
      <w:r>
        <w:rPr>
          <w:rFonts w:hint="eastAsia" w:ascii="宋体" w:hAnsi="宋体" w:cs="宋体"/>
          <w:color w:val="auto"/>
          <w:szCs w:val="21"/>
          <w:highlight w:val="none"/>
          <w:u w:val="dotted"/>
        </w:rPr>
        <w:t xml:space="preserve">                                               </w:t>
      </w:r>
    </w:p>
    <w:p w14:paraId="1AEEC7F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签字(签章)</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3F73F4E2">
      <w:pPr>
        <w:wordWrap w:val="0"/>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66E86BBE">
      <w:pPr>
        <w:wordWrap w:val="0"/>
        <w:spacing w:line="360" w:lineRule="auto"/>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质疑函制作说明</w:t>
      </w:r>
      <w:r>
        <w:rPr>
          <w:rFonts w:hint="eastAsia" w:ascii="宋体" w:hAnsi="宋体" w:cs="宋体"/>
          <w:b/>
          <w:color w:val="auto"/>
          <w:szCs w:val="21"/>
          <w:highlight w:val="none"/>
          <w:lang w:eastAsia="zh-CN"/>
        </w:rPr>
        <w:t>：</w:t>
      </w:r>
    </w:p>
    <w:p w14:paraId="487600EA">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2589C7C7">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72B461F3">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2D8D66E0">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519C19D5">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7711FDC5">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Arial (W1)">
    <w:altName w:val="Arial"/>
    <w:panose1 w:val="00000000000000000000"/>
    <w:charset w:val="00"/>
    <w:family w:val="auto"/>
    <w:pitch w:val="default"/>
    <w:sig w:usb0="00000000" w:usb1="00000000" w:usb2="00000008" w:usb3="00000000" w:csb0="0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CFC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27E5D">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3C819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HS14IjKAQAAlgMAAA4AAAAAAAAAAQAgAAAAHwEAAGRycy9lMm9E&#10;b2MueG1sUEsFBgAAAAAGAAYAWQEAAFsFAAAAAA==&#10;">
              <v:fill on="f" focussize="0,0"/>
              <v:stroke on="f" weight="0.5pt"/>
              <v:imagedata o:title=""/>
              <o:lock v:ext="edit" aspectratio="f"/>
              <v:textbox inset="0mm,0mm,0mm,0mm" style="mso-fit-shape-to-text:t;">
                <w:txbxContent>
                  <w:p w14:paraId="33C819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86E8D">
    <w:pPr>
      <w:pStyle w:val="18"/>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DFC3D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2uLLAQAAl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V0SYnjFgd+/vH9/PP3+dc3&#10;cp3l6QM0mPUYMC8N937ApZnvAS8z60FFm7/Ih2AcxT1dxJVDIiI/Wi1XqxpDAmOzg/jV0/MQIb2T&#10;3pJsMBpxekVUfvwAaUydU3I15x+0MWWCxpGe0Zvrt3V5cIkguHFYI5MYm81WGnbDxGzn2xMS63ED&#10;GHW48JSY9w4FzssyG3E2dpORq0O4OyTsoDSWUUeoqRiOq1CbVivvw99+yXr6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VyNriywEAAJYDAAAOAAAAAAAAAAEAIAAAAB8BAABkcnMvZTJv&#10;RG9jLnhtbFBLBQYAAAAABgAGAFkBAABcBQAAAAA=&#10;">
              <v:fill on="f" focussize="0,0"/>
              <v:stroke on="f" weight="0.5pt"/>
              <v:imagedata o:title=""/>
              <o:lock v:ext="edit" aspectratio="f"/>
              <v:textbox inset="0mm,0mm,0mm,0mm" style="mso-fit-shape-to-text:t;">
                <w:txbxContent>
                  <w:p w14:paraId="3DFC3DB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D08F">
    <w:pPr>
      <w:pStyle w:val="18"/>
      <w:jc w:val="right"/>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5DF084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OJvvLAQAAl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Xmd5+gANZt0HzEvDOz/g0sz3gJeZ9aCizV/kQzCO4p4u4sohEZEfrZarVY0hgbHZQfzq8XmIkN5L&#10;b0k2GI04vSIqP36ENKbOKbma83famDJB40jP6M31m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Hzib7ywEAAJYDAAAOAAAAAAAAAAEAIAAAAB8BAABkcnMvZTJv&#10;RG9jLnhtbFBLBQYAAAAABgAGAFkBAABcBQAAAAA=&#10;">
              <v:fill on="f" focussize="0,0"/>
              <v:stroke on="f" weight="0.5pt"/>
              <v:imagedata o:title=""/>
              <o:lock v:ext="edit" aspectratio="f"/>
              <v:textbox inset="0mm,0mm,0mm,0mm" style="mso-fit-shape-to-text:t;">
                <w:txbxContent>
                  <w:p w14:paraId="75DF084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BB91">
    <w:pPr>
      <w:pStyle w:val="18"/>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88017D">
                          <w:pPr>
                            <w:pStyle w:val="18"/>
                            <w:rPr>
                              <w:rStyle w:val="32"/>
                            </w:rPr>
                          </w:pPr>
                          <w:r>
                            <w:fldChar w:fldCharType="begin"/>
                          </w:r>
                          <w:r>
                            <w:rPr>
                              <w:rStyle w:val="32"/>
                            </w:rPr>
                            <w:instrText xml:space="preserve">PAGE  </w:instrText>
                          </w:r>
                          <w:r>
                            <w:fldChar w:fldCharType="separate"/>
                          </w:r>
                          <w:r>
                            <w:rPr>
                              <w:rStyle w:val="32"/>
                            </w:rPr>
                            <w:t>98</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iZrsQBAACQ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LiZrsQBAACQAwAADgAAAAAAAAABACAAAAAeAQAAZHJzL2Uyb0RvYy54bWxQ&#10;SwUGAAAAAAYABgBZAQAAVAUAAAAA&#10;">
              <v:fill on="f" focussize="0,0"/>
              <v:stroke on="f"/>
              <v:imagedata o:title=""/>
              <o:lock v:ext="edit" aspectratio="f"/>
              <v:textbox inset="0mm,0mm,0mm,0mm" style="mso-fit-shape-to-text:t;">
                <w:txbxContent>
                  <w:p w14:paraId="5E88017D">
                    <w:pPr>
                      <w:pStyle w:val="18"/>
                      <w:rPr>
                        <w:rStyle w:val="32"/>
                      </w:rPr>
                    </w:pPr>
                    <w:r>
                      <w:fldChar w:fldCharType="begin"/>
                    </w:r>
                    <w:r>
                      <w:rPr>
                        <w:rStyle w:val="32"/>
                      </w:rPr>
                      <w:instrText xml:space="preserve">PAGE  </w:instrText>
                    </w:r>
                    <w:r>
                      <w:fldChar w:fldCharType="separate"/>
                    </w:r>
                    <w:r>
                      <w:rPr>
                        <w:rStyle w:val="32"/>
                      </w:rPr>
                      <w:t>98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1278F">
    <w:pPr>
      <w:pStyle w:val="18"/>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331D9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1fS7LAQAAl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XGd5+gANZt0HzEvDOz/g0sz3gJeZ9aCizV/kQzCO4p4u4sohEZEfrZarVY0hgbHZQfzq8XmIkN5L&#10;b0k2GI04vSIqP36ENKbOKbma83famDJB40jP6M3r6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W9X0uywEAAJYDAAAOAAAAAAAAAAEAIAAAAB8BAABkcnMvZTJv&#10;RG9jLnhtbFBLBQYAAAAABgAGAFkBAABcBQAAAAA=&#10;">
              <v:fill on="f" focussize="0,0"/>
              <v:stroke on="f" weight="0.5pt"/>
              <v:imagedata o:title=""/>
              <o:lock v:ext="edit" aspectratio="f"/>
              <v:textbox inset="0mm,0mm,0mm,0mm" style="mso-fit-shape-to-text:t;">
                <w:txbxContent>
                  <w:p w14:paraId="4331D9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81F7">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EC8B">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B149">
    <w:pPr>
      <w:pStyle w:val="1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09CE6">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FBD91"/>
    <w:multiLevelType w:val="multilevel"/>
    <w:tmpl w:val="AF1FBD91"/>
    <w:lvl w:ilvl="0" w:tentative="0">
      <w:start w:val="1"/>
      <w:numFmt w:val="decimal"/>
      <w:suff w:val="nothing"/>
      <w:lvlText w:val="%1"/>
      <w:lvlJc w:val="left"/>
      <w:pPr>
        <w:tabs>
          <w:tab w:val="left" w:pos="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E774AC69"/>
    <w:multiLevelType w:val="singleLevel"/>
    <w:tmpl w:val="E774AC69"/>
    <w:lvl w:ilvl="0" w:tentative="0">
      <w:start w:val="1"/>
      <w:numFmt w:val="ideographTraditional"/>
      <w:suff w:val="nothing"/>
      <w:lvlText w:val="%1、"/>
      <w:lvlJc w:val="left"/>
      <w:rPr>
        <w:rFonts w:hint="eastAsia"/>
      </w:rPr>
    </w:lvl>
  </w:abstractNum>
  <w:abstractNum w:abstractNumId="2">
    <w:nsid w:val="05B4B483"/>
    <w:multiLevelType w:val="singleLevel"/>
    <w:tmpl w:val="05B4B483"/>
    <w:lvl w:ilvl="0" w:tentative="0">
      <w:start w:val="1"/>
      <w:numFmt w:val="chineseCounting"/>
      <w:suff w:val="nothing"/>
      <w:lvlText w:val="%1、"/>
      <w:lvlJc w:val="left"/>
      <w:rPr>
        <w:rFonts w:hint="eastAsia"/>
      </w:rPr>
    </w:lvl>
  </w:abstractNum>
  <w:abstractNum w:abstractNumId="3">
    <w:nsid w:val="0B5EC843"/>
    <w:multiLevelType w:val="singleLevel"/>
    <w:tmpl w:val="0B5EC843"/>
    <w:lvl w:ilvl="0" w:tentative="0">
      <w:start w:val="5"/>
      <w:numFmt w:val="chineseCounting"/>
      <w:suff w:val="nothing"/>
      <w:lvlText w:val="%1、"/>
      <w:lvlJc w:val="left"/>
      <w:rPr>
        <w:rFonts w:hint="eastAsia"/>
      </w:rPr>
    </w:lvl>
  </w:abstractNum>
  <w:abstractNum w:abstractNumId="4">
    <w:nsid w:val="19DE2C87"/>
    <w:multiLevelType w:val="singleLevel"/>
    <w:tmpl w:val="19DE2C87"/>
    <w:lvl w:ilvl="0" w:tentative="0">
      <w:start w:val="1"/>
      <w:numFmt w:val="decimal"/>
      <w:suff w:val="nothing"/>
      <w:lvlText w:val="（%1）"/>
      <w:lvlJc w:val="left"/>
    </w:lvl>
  </w:abstractNum>
  <w:abstractNum w:abstractNumId="5">
    <w:nsid w:val="54F403B5"/>
    <w:multiLevelType w:val="singleLevel"/>
    <w:tmpl w:val="54F403B5"/>
    <w:lvl w:ilvl="0" w:tentative="0">
      <w:start w:val="1"/>
      <w:numFmt w:val="chineseCounting"/>
      <w:suff w:val="nothing"/>
      <w:lvlText w:val="%1、"/>
      <w:lvlJc w:val="left"/>
    </w:lvl>
  </w:abstractNum>
  <w:abstractNum w:abstractNumId="6">
    <w:nsid w:val="557FD3DA"/>
    <w:multiLevelType w:val="singleLevel"/>
    <w:tmpl w:val="557FD3DA"/>
    <w:lvl w:ilvl="0" w:tentative="0">
      <w:start w:val="3"/>
      <w:numFmt w:val="chineseCounting"/>
      <w:suff w:val="nothing"/>
      <w:lvlText w:val="%1、"/>
      <w:lvlJc w:val="left"/>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CT">
    <w15:presenceInfo w15:providerId="None" w15:userId="ZhangCT"/>
  </w15:person>
  <w15:person w15:author="小太阳。">
    <w15:presenceInfo w15:providerId="WPS Office" w15:userId="21603663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jNmQ1MGRjMzUzYmFiMjMwOWMzMTQ2NzMxNzRhYzkifQ=="/>
  </w:docVars>
  <w:rsids>
    <w:rsidRoot w:val="0984370C"/>
    <w:rsid w:val="00041E3C"/>
    <w:rsid w:val="00044EF2"/>
    <w:rsid w:val="000809C3"/>
    <w:rsid w:val="000971A9"/>
    <w:rsid w:val="000C55AC"/>
    <w:rsid w:val="000C7032"/>
    <w:rsid w:val="000D0B2A"/>
    <w:rsid w:val="000D7AD0"/>
    <w:rsid w:val="000E55C5"/>
    <w:rsid w:val="0012649A"/>
    <w:rsid w:val="00160C88"/>
    <w:rsid w:val="001630AF"/>
    <w:rsid w:val="001B213F"/>
    <w:rsid w:val="001B2F1F"/>
    <w:rsid w:val="001B3461"/>
    <w:rsid w:val="001D032E"/>
    <w:rsid w:val="002226A9"/>
    <w:rsid w:val="002353B5"/>
    <w:rsid w:val="00290B88"/>
    <w:rsid w:val="00291449"/>
    <w:rsid w:val="002D5EBB"/>
    <w:rsid w:val="002F74EF"/>
    <w:rsid w:val="0031094C"/>
    <w:rsid w:val="00344060"/>
    <w:rsid w:val="00353889"/>
    <w:rsid w:val="00354BFA"/>
    <w:rsid w:val="00355FFB"/>
    <w:rsid w:val="00382F51"/>
    <w:rsid w:val="003E1BBC"/>
    <w:rsid w:val="003F11C3"/>
    <w:rsid w:val="0040602D"/>
    <w:rsid w:val="0041666E"/>
    <w:rsid w:val="00436C08"/>
    <w:rsid w:val="00460282"/>
    <w:rsid w:val="00471C79"/>
    <w:rsid w:val="0049354C"/>
    <w:rsid w:val="004A08DF"/>
    <w:rsid w:val="004A30DD"/>
    <w:rsid w:val="004D6A9B"/>
    <w:rsid w:val="004F14AE"/>
    <w:rsid w:val="005326E5"/>
    <w:rsid w:val="00533878"/>
    <w:rsid w:val="00534064"/>
    <w:rsid w:val="00547ED5"/>
    <w:rsid w:val="00576A3A"/>
    <w:rsid w:val="005A5126"/>
    <w:rsid w:val="005E03FC"/>
    <w:rsid w:val="005E1230"/>
    <w:rsid w:val="005E150A"/>
    <w:rsid w:val="005F0F67"/>
    <w:rsid w:val="005F4717"/>
    <w:rsid w:val="0060262A"/>
    <w:rsid w:val="00606073"/>
    <w:rsid w:val="00613514"/>
    <w:rsid w:val="00666DB3"/>
    <w:rsid w:val="00676A0C"/>
    <w:rsid w:val="00690CD2"/>
    <w:rsid w:val="006969CA"/>
    <w:rsid w:val="006B7130"/>
    <w:rsid w:val="006C3E86"/>
    <w:rsid w:val="007141B4"/>
    <w:rsid w:val="00720EA0"/>
    <w:rsid w:val="00721AED"/>
    <w:rsid w:val="00726EFC"/>
    <w:rsid w:val="00732C93"/>
    <w:rsid w:val="007732FE"/>
    <w:rsid w:val="00793009"/>
    <w:rsid w:val="007968C9"/>
    <w:rsid w:val="007A6F63"/>
    <w:rsid w:val="007B027C"/>
    <w:rsid w:val="007E6CF0"/>
    <w:rsid w:val="007F2E02"/>
    <w:rsid w:val="007F7C8C"/>
    <w:rsid w:val="00814FB9"/>
    <w:rsid w:val="008C3344"/>
    <w:rsid w:val="008C4D8F"/>
    <w:rsid w:val="008C6F62"/>
    <w:rsid w:val="008E7BB3"/>
    <w:rsid w:val="00902983"/>
    <w:rsid w:val="00915903"/>
    <w:rsid w:val="009278D3"/>
    <w:rsid w:val="009340FE"/>
    <w:rsid w:val="009600D9"/>
    <w:rsid w:val="009708CD"/>
    <w:rsid w:val="009E61C8"/>
    <w:rsid w:val="00A01EDA"/>
    <w:rsid w:val="00A44765"/>
    <w:rsid w:val="00A605DC"/>
    <w:rsid w:val="00A80681"/>
    <w:rsid w:val="00AA55F0"/>
    <w:rsid w:val="00AC5B18"/>
    <w:rsid w:val="00AD511E"/>
    <w:rsid w:val="00AF4FB9"/>
    <w:rsid w:val="00B02EE3"/>
    <w:rsid w:val="00B200B1"/>
    <w:rsid w:val="00B300D7"/>
    <w:rsid w:val="00B32434"/>
    <w:rsid w:val="00B45994"/>
    <w:rsid w:val="00B72D48"/>
    <w:rsid w:val="00B87B92"/>
    <w:rsid w:val="00BA352C"/>
    <w:rsid w:val="00BD67E5"/>
    <w:rsid w:val="00C02D79"/>
    <w:rsid w:val="00C25280"/>
    <w:rsid w:val="00C25DB6"/>
    <w:rsid w:val="00C27CBA"/>
    <w:rsid w:val="00C35DC4"/>
    <w:rsid w:val="00CF4922"/>
    <w:rsid w:val="00D526C3"/>
    <w:rsid w:val="00D5286B"/>
    <w:rsid w:val="00D63A4C"/>
    <w:rsid w:val="00D679F8"/>
    <w:rsid w:val="00DB6F06"/>
    <w:rsid w:val="00DC3E1C"/>
    <w:rsid w:val="00DD3279"/>
    <w:rsid w:val="00E20CE5"/>
    <w:rsid w:val="00E348AA"/>
    <w:rsid w:val="00E36304"/>
    <w:rsid w:val="00E75A51"/>
    <w:rsid w:val="00E76B4D"/>
    <w:rsid w:val="00EA78A3"/>
    <w:rsid w:val="00ED6CBC"/>
    <w:rsid w:val="00EF08E4"/>
    <w:rsid w:val="00F066DA"/>
    <w:rsid w:val="00F451B8"/>
    <w:rsid w:val="00F871BC"/>
    <w:rsid w:val="010158D6"/>
    <w:rsid w:val="011A5D63"/>
    <w:rsid w:val="011D2710"/>
    <w:rsid w:val="012A0989"/>
    <w:rsid w:val="01302E15"/>
    <w:rsid w:val="01345E86"/>
    <w:rsid w:val="014F1046"/>
    <w:rsid w:val="0160164B"/>
    <w:rsid w:val="016C2D4F"/>
    <w:rsid w:val="01727438"/>
    <w:rsid w:val="017A36FD"/>
    <w:rsid w:val="018379C9"/>
    <w:rsid w:val="01895C07"/>
    <w:rsid w:val="01995BAA"/>
    <w:rsid w:val="01A60743"/>
    <w:rsid w:val="01AC5842"/>
    <w:rsid w:val="01B57AA4"/>
    <w:rsid w:val="01BD35AB"/>
    <w:rsid w:val="01C225F2"/>
    <w:rsid w:val="01CD39B4"/>
    <w:rsid w:val="01D3030E"/>
    <w:rsid w:val="01D83224"/>
    <w:rsid w:val="01E22D7D"/>
    <w:rsid w:val="01EA0118"/>
    <w:rsid w:val="01F82AD7"/>
    <w:rsid w:val="01F86CD9"/>
    <w:rsid w:val="023A7B7C"/>
    <w:rsid w:val="025078D7"/>
    <w:rsid w:val="02544B87"/>
    <w:rsid w:val="026362FC"/>
    <w:rsid w:val="02775BE8"/>
    <w:rsid w:val="027C13E2"/>
    <w:rsid w:val="02976F77"/>
    <w:rsid w:val="029C58B6"/>
    <w:rsid w:val="02AF1C72"/>
    <w:rsid w:val="02B01361"/>
    <w:rsid w:val="02C12630"/>
    <w:rsid w:val="02CA179F"/>
    <w:rsid w:val="02EA62D0"/>
    <w:rsid w:val="02F8266E"/>
    <w:rsid w:val="03090194"/>
    <w:rsid w:val="031B1345"/>
    <w:rsid w:val="03214DA3"/>
    <w:rsid w:val="035C6DF3"/>
    <w:rsid w:val="036120F0"/>
    <w:rsid w:val="036D3220"/>
    <w:rsid w:val="03716D43"/>
    <w:rsid w:val="038C1E2A"/>
    <w:rsid w:val="039211E8"/>
    <w:rsid w:val="03936CB9"/>
    <w:rsid w:val="039D4F10"/>
    <w:rsid w:val="03A6563A"/>
    <w:rsid w:val="03AC7394"/>
    <w:rsid w:val="03C661BF"/>
    <w:rsid w:val="03C837AB"/>
    <w:rsid w:val="03D33F30"/>
    <w:rsid w:val="03D41080"/>
    <w:rsid w:val="03D52F56"/>
    <w:rsid w:val="03D609D8"/>
    <w:rsid w:val="03E125EC"/>
    <w:rsid w:val="03FF434E"/>
    <w:rsid w:val="040D4BBB"/>
    <w:rsid w:val="040F5AE1"/>
    <w:rsid w:val="042602A4"/>
    <w:rsid w:val="042E69E2"/>
    <w:rsid w:val="043438CC"/>
    <w:rsid w:val="04480CE1"/>
    <w:rsid w:val="04506D6A"/>
    <w:rsid w:val="0452607D"/>
    <w:rsid w:val="045301F6"/>
    <w:rsid w:val="048358F9"/>
    <w:rsid w:val="04A11AE9"/>
    <w:rsid w:val="04A55D86"/>
    <w:rsid w:val="04BC45FD"/>
    <w:rsid w:val="04CD7F6B"/>
    <w:rsid w:val="04D32E79"/>
    <w:rsid w:val="04DD0B5F"/>
    <w:rsid w:val="04E3143E"/>
    <w:rsid w:val="05191440"/>
    <w:rsid w:val="052054F7"/>
    <w:rsid w:val="055B78DA"/>
    <w:rsid w:val="056343CD"/>
    <w:rsid w:val="057014F2"/>
    <w:rsid w:val="05723C7C"/>
    <w:rsid w:val="05875678"/>
    <w:rsid w:val="05925162"/>
    <w:rsid w:val="05C075FF"/>
    <w:rsid w:val="05C8248C"/>
    <w:rsid w:val="05C827FC"/>
    <w:rsid w:val="05FF16A9"/>
    <w:rsid w:val="060317A8"/>
    <w:rsid w:val="06085010"/>
    <w:rsid w:val="06086F38"/>
    <w:rsid w:val="060A6FDB"/>
    <w:rsid w:val="06144B58"/>
    <w:rsid w:val="06436049"/>
    <w:rsid w:val="06544FAB"/>
    <w:rsid w:val="065B747D"/>
    <w:rsid w:val="06645CA5"/>
    <w:rsid w:val="066D4490"/>
    <w:rsid w:val="06952B17"/>
    <w:rsid w:val="069A7E12"/>
    <w:rsid w:val="069C40D7"/>
    <w:rsid w:val="06AC1035"/>
    <w:rsid w:val="06D80E87"/>
    <w:rsid w:val="06F20789"/>
    <w:rsid w:val="071A324D"/>
    <w:rsid w:val="072A0DCF"/>
    <w:rsid w:val="07455FA1"/>
    <w:rsid w:val="074A1A9F"/>
    <w:rsid w:val="075F2127"/>
    <w:rsid w:val="0764488E"/>
    <w:rsid w:val="076D0DDC"/>
    <w:rsid w:val="07783F8B"/>
    <w:rsid w:val="07995B53"/>
    <w:rsid w:val="07A82FEA"/>
    <w:rsid w:val="07B7616C"/>
    <w:rsid w:val="07B95D8B"/>
    <w:rsid w:val="07BB6C8C"/>
    <w:rsid w:val="07C01D1D"/>
    <w:rsid w:val="07D53466"/>
    <w:rsid w:val="07E43A81"/>
    <w:rsid w:val="07E76C04"/>
    <w:rsid w:val="07EF46DA"/>
    <w:rsid w:val="08014519"/>
    <w:rsid w:val="08030185"/>
    <w:rsid w:val="08167BBE"/>
    <w:rsid w:val="08191757"/>
    <w:rsid w:val="081B727D"/>
    <w:rsid w:val="0825634E"/>
    <w:rsid w:val="08302794"/>
    <w:rsid w:val="083D5414"/>
    <w:rsid w:val="083E2E96"/>
    <w:rsid w:val="084B7A66"/>
    <w:rsid w:val="0858227F"/>
    <w:rsid w:val="08986A27"/>
    <w:rsid w:val="08A00EE9"/>
    <w:rsid w:val="08A3063C"/>
    <w:rsid w:val="08A81C9B"/>
    <w:rsid w:val="08B44F60"/>
    <w:rsid w:val="08BE59DA"/>
    <w:rsid w:val="08E2593F"/>
    <w:rsid w:val="090504BF"/>
    <w:rsid w:val="09295FE7"/>
    <w:rsid w:val="09562DBC"/>
    <w:rsid w:val="095830FB"/>
    <w:rsid w:val="09656115"/>
    <w:rsid w:val="096E3EDC"/>
    <w:rsid w:val="0984370C"/>
    <w:rsid w:val="098A1833"/>
    <w:rsid w:val="09942142"/>
    <w:rsid w:val="099E62D5"/>
    <w:rsid w:val="099F3D57"/>
    <w:rsid w:val="09D20B4E"/>
    <w:rsid w:val="09D56068"/>
    <w:rsid w:val="09D9119E"/>
    <w:rsid w:val="09D92F9B"/>
    <w:rsid w:val="09E35B78"/>
    <w:rsid w:val="09FF022D"/>
    <w:rsid w:val="0A0C0525"/>
    <w:rsid w:val="0A271761"/>
    <w:rsid w:val="0A286239"/>
    <w:rsid w:val="0A2C21B6"/>
    <w:rsid w:val="0A334D52"/>
    <w:rsid w:val="0A3D57A2"/>
    <w:rsid w:val="0A3D6B27"/>
    <w:rsid w:val="0A3E3CF5"/>
    <w:rsid w:val="0A3E54A5"/>
    <w:rsid w:val="0A3F5E5E"/>
    <w:rsid w:val="0A745034"/>
    <w:rsid w:val="0A805ABD"/>
    <w:rsid w:val="0A8D4C82"/>
    <w:rsid w:val="0A927E67"/>
    <w:rsid w:val="0A9F522E"/>
    <w:rsid w:val="0AA76940"/>
    <w:rsid w:val="0AB15C77"/>
    <w:rsid w:val="0AEC727C"/>
    <w:rsid w:val="0AEE5030"/>
    <w:rsid w:val="0AF83D3C"/>
    <w:rsid w:val="0AFA22DE"/>
    <w:rsid w:val="0B0C7351"/>
    <w:rsid w:val="0B0D1568"/>
    <w:rsid w:val="0B141172"/>
    <w:rsid w:val="0B1E057C"/>
    <w:rsid w:val="0B3550F2"/>
    <w:rsid w:val="0B5B3E3A"/>
    <w:rsid w:val="0B6B594F"/>
    <w:rsid w:val="0B7061D0"/>
    <w:rsid w:val="0B7550AF"/>
    <w:rsid w:val="0B7E11CA"/>
    <w:rsid w:val="0B7F6DC4"/>
    <w:rsid w:val="0B982C8E"/>
    <w:rsid w:val="0BA12222"/>
    <w:rsid w:val="0BA13F3D"/>
    <w:rsid w:val="0BAC331A"/>
    <w:rsid w:val="0BAD28E2"/>
    <w:rsid w:val="0BD06D33"/>
    <w:rsid w:val="0BEA7DE9"/>
    <w:rsid w:val="0BEC35D5"/>
    <w:rsid w:val="0C00649E"/>
    <w:rsid w:val="0C01741F"/>
    <w:rsid w:val="0C08603B"/>
    <w:rsid w:val="0C091155"/>
    <w:rsid w:val="0C0F058D"/>
    <w:rsid w:val="0C211085"/>
    <w:rsid w:val="0C2F5CE5"/>
    <w:rsid w:val="0C3152C1"/>
    <w:rsid w:val="0C3C06D6"/>
    <w:rsid w:val="0C3F3894"/>
    <w:rsid w:val="0C670E7C"/>
    <w:rsid w:val="0C747BE1"/>
    <w:rsid w:val="0C7B02EA"/>
    <w:rsid w:val="0CB6290E"/>
    <w:rsid w:val="0CC67C0B"/>
    <w:rsid w:val="0CD72A6E"/>
    <w:rsid w:val="0CDF3D0D"/>
    <w:rsid w:val="0CE05439"/>
    <w:rsid w:val="0CE560AB"/>
    <w:rsid w:val="0CFF2C96"/>
    <w:rsid w:val="0D0226E7"/>
    <w:rsid w:val="0D0227BA"/>
    <w:rsid w:val="0D15459B"/>
    <w:rsid w:val="0D2F254B"/>
    <w:rsid w:val="0D395DCD"/>
    <w:rsid w:val="0D417786"/>
    <w:rsid w:val="0D5C629C"/>
    <w:rsid w:val="0D6214AA"/>
    <w:rsid w:val="0D743CCE"/>
    <w:rsid w:val="0D7446FA"/>
    <w:rsid w:val="0D7B2DAD"/>
    <w:rsid w:val="0DB6770F"/>
    <w:rsid w:val="0DBF42FF"/>
    <w:rsid w:val="0DDF40A3"/>
    <w:rsid w:val="0DED6FC6"/>
    <w:rsid w:val="0E074511"/>
    <w:rsid w:val="0E19600D"/>
    <w:rsid w:val="0E1C1499"/>
    <w:rsid w:val="0E2F5830"/>
    <w:rsid w:val="0E356BBF"/>
    <w:rsid w:val="0E46377B"/>
    <w:rsid w:val="0E63197E"/>
    <w:rsid w:val="0E6E7CD6"/>
    <w:rsid w:val="0E7D5E53"/>
    <w:rsid w:val="0EA0228A"/>
    <w:rsid w:val="0EB648C8"/>
    <w:rsid w:val="0EBB5AE7"/>
    <w:rsid w:val="0ECC12D1"/>
    <w:rsid w:val="0EE35DB9"/>
    <w:rsid w:val="0EF8693D"/>
    <w:rsid w:val="0F087FB5"/>
    <w:rsid w:val="0F1473FB"/>
    <w:rsid w:val="0F307AB2"/>
    <w:rsid w:val="0F7726DF"/>
    <w:rsid w:val="0F7B18E8"/>
    <w:rsid w:val="0F97226F"/>
    <w:rsid w:val="0F9B6046"/>
    <w:rsid w:val="0FA40ECB"/>
    <w:rsid w:val="0FB43F9D"/>
    <w:rsid w:val="0FB75ADD"/>
    <w:rsid w:val="0FBD2063"/>
    <w:rsid w:val="0FBE65E3"/>
    <w:rsid w:val="0FC95E75"/>
    <w:rsid w:val="0FD146C5"/>
    <w:rsid w:val="10082EB6"/>
    <w:rsid w:val="100F2D66"/>
    <w:rsid w:val="1024166A"/>
    <w:rsid w:val="1028629D"/>
    <w:rsid w:val="104E26BF"/>
    <w:rsid w:val="104F3929"/>
    <w:rsid w:val="105D36FE"/>
    <w:rsid w:val="10692AC2"/>
    <w:rsid w:val="10781FC8"/>
    <w:rsid w:val="10790217"/>
    <w:rsid w:val="107A78DA"/>
    <w:rsid w:val="1084524A"/>
    <w:rsid w:val="10BA53FD"/>
    <w:rsid w:val="10BB2E7F"/>
    <w:rsid w:val="10D95617"/>
    <w:rsid w:val="10DC3590"/>
    <w:rsid w:val="10E21D49"/>
    <w:rsid w:val="10F1115B"/>
    <w:rsid w:val="10FB387F"/>
    <w:rsid w:val="10FB74BF"/>
    <w:rsid w:val="111156C1"/>
    <w:rsid w:val="11185797"/>
    <w:rsid w:val="111972EE"/>
    <w:rsid w:val="111D5F75"/>
    <w:rsid w:val="113849FC"/>
    <w:rsid w:val="11470A12"/>
    <w:rsid w:val="11764849"/>
    <w:rsid w:val="117B32BD"/>
    <w:rsid w:val="11A256FB"/>
    <w:rsid w:val="11B20C52"/>
    <w:rsid w:val="11BC62A5"/>
    <w:rsid w:val="11DC0AA5"/>
    <w:rsid w:val="11F56C74"/>
    <w:rsid w:val="12173EFB"/>
    <w:rsid w:val="12193AFD"/>
    <w:rsid w:val="121C60CC"/>
    <w:rsid w:val="1220184D"/>
    <w:rsid w:val="12295E7D"/>
    <w:rsid w:val="125A03CD"/>
    <w:rsid w:val="126D60C9"/>
    <w:rsid w:val="127D4165"/>
    <w:rsid w:val="12832EBF"/>
    <w:rsid w:val="12841571"/>
    <w:rsid w:val="12A96320"/>
    <w:rsid w:val="12B94EC3"/>
    <w:rsid w:val="12D40754"/>
    <w:rsid w:val="12E2190B"/>
    <w:rsid w:val="12E6735C"/>
    <w:rsid w:val="12F85CAD"/>
    <w:rsid w:val="13300A18"/>
    <w:rsid w:val="133441B3"/>
    <w:rsid w:val="1346072F"/>
    <w:rsid w:val="13510A26"/>
    <w:rsid w:val="135875D7"/>
    <w:rsid w:val="135D699C"/>
    <w:rsid w:val="13650603"/>
    <w:rsid w:val="13684E9C"/>
    <w:rsid w:val="136917E4"/>
    <w:rsid w:val="136B5578"/>
    <w:rsid w:val="136F1779"/>
    <w:rsid w:val="13893636"/>
    <w:rsid w:val="1396656C"/>
    <w:rsid w:val="13987DB4"/>
    <w:rsid w:val="13A117B4"/>
    <w:rsid w:val="13C44B8A"/>
    <w:rsid w:val="13C66783"/>
    <w:rsid w:val="13D8547C"/>
    <w:rsid w:val="13E33120"/>
    <w:rsid w:val="13E62E35"/>
    <w:rsid w:val="13EC34E5"/>
    <w:rsid w:val="13FD3CDB"/>
    <w:rsid w:val="142404F1"/>
    <w:rsid w:val="14245587"/>
    <w:rsid w:val="143F0636"/>
    <w:rsid w:val="144C0FB4"/>
    <w:rsid w:val="14575AE1"/>
    <w:rsid w:val="14706BA3"/>
    <w:rsid w:val="14807650"/>
    <w:rsid w:val="149C415F"/>
    <w:rsid w:val="149E54BE"/>
    <w:rsid w:val="14B97E8C"/>
    <w:rsid w:val="14C04C8C"/>
    <w:rsid w:val="14E24C7A"/>
    <w:rsid w:val="14E34525"/>
    <w:rsid w:val="14EC51E3"/>
    <w:rsid w:val="14FA66F7"/>
    <w:rsid w:val="15096D11"/>
    <w:rsid w:val="15131A84"/>
    <w:rsid w:val="152D4DEF"/>
    <w:rsid w:val="153579F9"/>
    <w:rsid w:val="156947AC"/>
    <w:rsid w:val="158F35DD"/>
    <w:rsid w:val="159D247E"/>
    <w:rsid w:val="159E329B"/>
    <w:rsid w:val="15A54611"/>
    <w:rsid w:val="15D17368"/>
    <w:rsid w:val="15E05662"/>
    <w:rsid w:val="15EC04AB"/>
    <w:rsid w:val="15EE7D7F"/>
    <w:rsid w:val="15F35C13"/>
    <w:rsid w:val="15F8213A"/>
    <w:rsid w:val="15F9269F"/>
    <w:rsid w:val="15FD5E75"/>
    <w:rsid w:val="15FF01DE"/>
    <w:rsid w:val="1600268E"/>
    <w:rsid w:val="16003A26"/>
    <w:rsid w:val="163D2AB4"/>
    <w:rsid w:val="16460917"/>
    <w:rsid w:val="16563013"/>
    <w:rsid w:val="16651F56"/>
    <w:rsid w:val="1675224E"/>
    <w:rsid w:val="168E458F"/>
    <w:rsid w:val="16AA7D9E"/>
    <w:rsid w:val="16C45831"/>
    <w:rsid w:val="16C90357"/>
    <w:rsid w:val="16DC407B"/>
    <w:rsid w:val="16DF576F"/>
    <w:rsid w:val="17144E25"/>
    <w:rsid w:val="175A07E0"/>
    <w:rsid w:val="175B5F64"/>
    <w:rsid w:val="17620A24"/>
    <w:rsid w:val="17681CF4"/>
    <w:rsid w:val="176D617B"/>
    <w:rsid w:val="17A10651"/>
    <w:rsid w:val="17E91348"/>
    <w:rsid w:val="18027B12"/>
    <w:rsid w:val="18077A2D"/>
    <w:rsid w:val="181E5F5D"/>
    <w:rsid w:val="18324C3F"/>
    <w:rsid w:val="18386B49"/>
    <w:rsid w:val="183D3240"/>
    <w:rsid w:val="18430CCB"/>
    <w:rsid w:val="185C7A25"/>
    <w:rsid w:val="18695828"/>
    <w:rsid w:val="1872382B"/>
    <w:rsid w:val="18854A4A"/>
    <w:rsid w:val="188D6746"/>
    <w:rsid w:val="188E5E55"/>
    <w:rsid w:val="18A62A00"/>
    <w:rsid w:val="18A631A0"/>
    <w:rsid w:val="18A6717D"/>
    <w:rsid w:val="18BB5017"/>
    <w:rsid w:val="18CC5500"/>
    <w:rsid w:val="18D405F6"/>
    <w:rsid w:val="18DA0A8E"/>
    <w:rsid w:val="18E27836"/>
    <w:rsid w:val="18FC27B3"/>
    <w:rsid w:val="18FC310E"/>
    <w:rsid w:val="1905081B"/>
    <w:rsid w:val="19285748"/>
    <w:rsid w:val="196562B6"/>
    <w:rsid w:val="19680B28"/>
    <w:rsid w:val="197A4BF2"/>
    <w:rsid w:val="19AD4629"/>
    <w:rsid w:val="19FD1DFB"/>
    <w:rsid w:val="1A003F36"/>
    <w:rsid w:val="1A0A60E9"/>
    <w:rsid w:val="1A220020"/>
    <w:rsid w:val="1A3A7593"/>
    <w:rsid w:val="1A481FA6"/>
    <w:rsid w:val="1A4E5290"/>
    <w:rsid w:val="1A643C5B"/>
    <w:rsid w:val="1A690C8F"/>
    <w:rsid w:val="1A8A3E9A"/>
    <w:rsid w:val="1A8D39D6"/>
    <w:rsid w:val="1A9B6333"/>
    <w:rsid w:val="1AB26716"/>
    <w:rsid w:val="1ACA6877"/>
    <w:rsid w:val="1AD25EC1"/>
    <w:rsid w:val="1AD80FFE"/>
    <w:rsid w:val="1AD95F08"/>
    <w:rsid w:val="1ADB29A0"/>
    <w:rsid w:val="1AE74234"/>
    <w:rsid w:val="1AE94D58"/>
    <w:rsid w:val="1B2D36A3"/>
    <w:rsid w:val="1B575FC4"/>
    <w:rsid w:val="1B59213E"/>
    <w:rsid w:val="1B5A129B"/>
    <w:rsid w:val="1B5F18F4"/>
    <w:rsid w:val="1B726396"/>
    <w:rsid w:val="1B877235"/>
    <w:rsid w:val="1B8E2FB5"/>
    <w:rsid w:val="1B917C23"/>
    <w:rsid w:val="1BA6336D"/>
    <w:rsid w:val="1BB004AD"/>
    <w:rsid w:val="1BC229A4"/>
    <w:rsid w:val="1BC3238D"/>
    <w:rsid w:val="1BC72FED"/>
    <w:rsid w:val="1BCB46BE"/>
    <w:rsid w:val="1BF73705"/>
    <w:rsid w:val="1C0025BA"/>
    <w:rsid w:val="1C00530A"/>
    <w:rsid w:val="1C0876C1"/>
    <w:rsid w:val="1C0E2F29"/>
    <w:rsid w:val="1C381D54"/>
    <w:rsid w:val="1C4F4A80"/>
    <w:rsid w:val="1C504EAB"/>
    <w:rsid w:val="1C5C1105"/>
    <w:rsid w:val="1C5E7298"/>
    <w:rsid w:val="1C7A236C"/>
    <w:rsid w:val="1C820752"/>
    <w:rsid w:val="1C9F7B87"/>
    <w:rsid w:val="1CA12143"/>
    <w:rsid w:val="1CA7394F"/>
    <w:rsid w:val="1CBA09BB"/>
    <w:rsid w:val="1CBB2985"/>
    <w:rsid w:val="1CCE4466"/>
    <w:rsid w:val="1CD0325F"/>
    <w:rsid w:val="1CD34FF1"/>
    <w:rsid w:val="1CE444A6"/>
    <w:rsid w:val="1CF2439F"/>
    <w:rsid w:val="1CF3558E"/>
    <w:rsid w:val="1D0205B4"/>
    <w:rsid w:val="1D053ADB"/>
    <w:rsid w:val="1D085BCA"/>
    <w:rsid w:val="1D0F1968"/>
    <w:rsid w:val="1D122720"/>
    <w:rsid w:val="1D1F4309"/>
    <w:rsid w:val="1D301809"/>
    <w:rsid w:val="1D343087"/>
    <w:rsid w:val="1D3B2DA7"/>
    <w:rsid w:val="1D495F9C"/>
    <w:rsid w:val="1D4E0DCB"/>
    <w:rsid w:val="1D6B2D1C"/>
    <w:rsid w:val="1D6D3C7F"/>
    <w:rsid w:val="1D87544D"/>
    <w:rsid w:val="1D9822C6"/>
    <w:rsid w:val="1DA86D22"/>
    <w:rsid w:val="1DB84052"/>
    <w:rsid w:val="1DDB7A8A"/>
    <w:rsid w:val="1DF0665E"/>
    <w:rsid w:val="1DF45021"/>
    <w:rsid w:val="1DF90653"/>
    <w:rsid w:val="1E205195"/>
    <w:rsid w:val="1E3511F3"/>
    <w:rsid w:val="1E3A48B1"/>
    <w:rsid w:val="1E451C37"/>
    <w:rsid w:val="1E5310C7"/>
    <w:rsid w:val="1E5B61F8"/>
    <w:rsid w:val="1E621C8E"/>
    <w:rsid w:val="1E6F3F54"/>
    <w:rsid w:val="1E993340"/>
    <w:rsid w:val="1E9D2CA9"/>
    <w:rsid w:val="1EB23191"/>
    <w:rsid w:val="1EDA0C11"/>
    <w:rsid w:val="1EEC6612"/>
    <w:rsid w:val="1F011A6A"/>
    <w:rsid w:val="1F0B0800"/>
    <w:rsid w:val="1F3025BA"/>
    <w:rsid w:val="1F362DCD"/>
    <w:rsid w:val="1F371F44"/>
    <w:rsid w:val="1F3C0119"/>
    <w:rsid w:val="1F4D40E8"/>
    <w:rsid w:val="1F515AC7"/>
    <w:rsid w:val="1F5E41C7"/>
    <w:rsid w:val="1F63408D"/>
    <w:rsid w:val="1F665012"/>
    <w:rsid w:val="1F690195"/>
    <w:rsid w:val="1F721A21"/>
    <w:rsid w:val="1F90436C"/>
    <w:rsid w:val="1F910080"/>
    <w:rsid w:val="1F9B688A"/>
    <w:rsid w:val="1FBE20A6"/>
    <w:rsid w:val="1FC57184"/>
    <w:rsid w:val="1FC57D1D"/>
    <w:rsid w:val="20077EBC"/>
    <w:rsid w:val="20242025"/>
    <w:rsid w:val="202A5E57"/>
    <w:rsid w:val="20407429"/>
    <w:rsid w:val="20510A2A"/>
    <w:rsid w:val="20592BE1"/>
    <w:rsid w:val="207143EB"/>
    <w:rsid w:val="207812B9"/>
    <w:rsid w:val="20875058"/>
    <w:rsid w:val="20896A66"/>
    <w:rsid w:val="20907F89"/>
    <w:rsid w:val="20970C07"/>
    <w:rsid w:val="20A01F11"/>
    <w:rsid w:val="20BC55C4"/>
    <w:rsid w:val="20BE2A44"/>
    <w:rsid w:val="20CA501D"/>
    <w:rsid w:val="20E67BE0"/>
    <w:rsid w:val="210C1A01"/>
    <w:rsid w:val="211A411E"/>
    <w:rsid w:val="211D776A"/>
    <w:rsid w:val="211F0DDE"/>
    <w:rsid w:val="21384B83"/>
    <w:rsid w:val="213B5E42"/>
    <w:rsid w:val="21572348"/>
    <w:rsid w:val="217414EF"/>
    <w:rsid w:val="21771B35"/>
    <w:rsid w:val="217A33F8"/>
    <w:rsid w:val="217B6E8F"/>
    <w:rsid w:val="218B6F16"/>
    <w:rsid w:val="21A400A0"/>
    <w:rsid w:val="21A97250"/>
    <w:rsid w:val="21AD074F"/>
    <w:rsid w:val="21B77BBF"/>
    <w:rsid w:val="21BE7D8E"/>
    <w:rsid w:val="21C84315"/>
    <w:rsid w:val="21E5239A"/>
    <w:rsid w:val="21E91AD6"/>
    <w:rsid w:val="21EA1D42"/>
    <w:rsid w:val="21F66939"/>
    <w:rsid w:val="21FB192E"/>
    <w:rsid w:val="21FD39D1"/>
    <w:rsid w:val="22016087"/>
    <w:rsid w:val="220172ED"/>
    <w:rsid w:val="2217240B"/>
    <w:rsid w:val="222D4521"/>
    <w:rsid w:val="22651ECE"/>
    <w:rsid w:val="22710E72"/>
    <w:rsid w:val="22801147"/>
    <w:rsid w:val="22873935"/>
    <w:rsid w:val="22931946"/>
    <w:rsid w:val="22C01AA7"/>
    <w:rsid w:val="22C6341A"/>
    <w:rsid w:val="22D56430"/>
    <w:rsid w:val="22F242F0"/>
    <w:rsid w:val="22F92970"/>
    <w:rsid w:val="22F95B0A"/>
    <w:rsid w:val="2302130E"/>
    <w:rsid w:val="231F3C6E"/>
    <w:rsid w:val="23306204"/>
    <w:rsid w:val="23475B35"/>
    <w:rsid w:val="234D0922"/>
    <w:rsid w:val="235C6C70"/>
    <w:rsid w:val="23603619"/>
    <w:rsid w:val="23614286"/>
    <w:rsid w:val="23623360"/>
    <w:rsid w:val="2375712B"/>
    <w:rsid w:val="2378337E"/>
    <w:rsid w:val="238F60D5"/>
    <w:rsid w:val="239A6276"/>
    <w:rsid w:val="239A6C76"/>
    <w:rsid w:val="239D70CC"/>
    <w:rsid w:val="239F5654"/>
    <w:rsid w:val="23BA4FAC"/>
    <w:rsid w:val="23CB16FF"/>
    <w:rsid w:val="23CD36CA"/>
    <w:rsid w:val="23E8649C"/>
    <w:rsid w:val="23F23130"/>
    <w:rsid w:val="23FA5A14"/>
    <w:rsid w:val="2410242D"/>
    <w:rsid w:val="2413693F"/>
    <w:rsid w:val="241412F8"/>
    <w:rsid w:val="242001D4"/>
    <w:rsid w:val="244377C9"/>
    <w:rsid w:val="24746E9C"/>
    <w:rsid w:val="2477734D"/>
    <w:rsid w:val="247962E4"/>
    <w:rsid w:val="24865DB9"/>
    <w:rsid w:val="24A16B4E"/>
    <w:rsid w:val="24A51F50"/>
    <w:rsid w:val="24EE6FC3"/>
    <w:rsid w:val="24F55EFC"/>
    <w:rsid w:val="250F2123"/>
    <w:rsid w:val="25144845"/>
    <w:rsid w:val="25145328"/>
    <w:rsid w:val="252F258F"/>
    <w:rsid w:val="253A38C1"/>
    <w:rsid w:val="255D282B"/>
    <w:rsid w:val="256911D0"/>
    <w:rsid w:val="25787665"/>
    <w:rsid w:val="25812C6B"/>
    <w:rsid w:val="25826536"/>
    <w:rsid w:val="2589043C"/>
    <w:rsid w:val="25A76CA1"/>
    <w:rsid w:val="25DB557C"/>
    <w:rsid w:val="25E60A39"/>
    <w:rsid w:val="260470EF"/>
    <w:rsid w:val="260B2287"/>
    <w:rsid w:val="260B672B"/>
    <w:rsid w:val="261750D0"/>
    <w:rsid w:val="26222264"/>
    <w:rsid w:val="262B152D"/>
    <w:rsid w:val="26586EEB"/>
    <w:rsid w:val="26713510"/>
    <w:rsid w:val="267E5CB6"/>
    <w:rsid w:val="268C4A4A"/>
    <w:rsid w:val="268D2DA0"/>
    <w:rsid w:val="268E37D0"/>
    <w:rsid w:val="269648BF"/>
    <w:rsid w:val="26977AEE"/>
    <w:rsid w:val="26A24A66"/>
    <w:rsid w:val="26CC0ECA"/>
    <w:rsid w:val="26D332DC"/>
    <w:rsid w:val="26D66D39"/>
    <w:rsid w:val="26F9507E"/>
    <w:rsid w:val="26FC48F3"/>
    <w:rsid w:val="270F5BCF"/>
    <w:rsid w:val="271201A6"/>
    <w:rsid w:val="271247FB"/>
    <w:rsid w:val="271779BC"/>
    <w:rsid w:val="272623F8"/>
    <w:rsid w:val="27313F6F"/>
    <w:rsid w:val="273535B1"/>
    <w:rsid w:val="273A716C"/>
    <w:rsid w:val="2779507C"/>
    <w:rsid w:val="277E2C49"/>
    <w:rsid w:val="27924C4A"/>
    <w:rsid w:val="279B048A"/>
    <w:rsid w:val="279C2917"/>
    <w:rsid w:val="279F519A"/>
    <w:rsid w:val="27AA5AD0"/>
    <w:rsid w:val="27B01338"/>
    <w:rsid w:val="27C22649"/>
    <w:rsid w:val="27C35DCC"/>
    <w:rsid w:val="27C923FA"/>
    <w:rsid w:val="27D50D9F"/>
    <w:rsid w:val="27DD30F2"/>
    <w:rsid w:val="27F42830"/>
    <w:rsid w:val="280129BA"/>
    <w:rsid w:val="28154197"/>
    <w:rsid w:val="281D0F9C"/>
    <w:rsid w:val="28275AF0"/>
    <w:rsid w:val="283420B1"/>
    <w:rsid w:val="28412892"/>
    <w:rsid w:val="28637626"/>
    <w:rsid w:val="28790E94"/>
    <w:rsid w:val="287C56BE"/>
    <w:rsid w:val="288A0B49"/>
    <w:rsid w:val="28B135BA"/>
    <w:rsid w:val="28CD286D"/>
    <w:rsid w:val="28DC6CF4"/>
    <w:rsid w:val="28E726AB"/>
    <w:rsid w:val="28F2772E"/>
    <w:rsid w:val="28FE60C3"/>
    <w:rsid w:val="29086F52"/>
    <w:rsid w:val="291021EA"/>
    <w:rsid w:val="291104DB"/>
    <w:rsid w:val="295108F9"/>
    <w:rsid w:val="29594243"/>
    <w:rsid w:val="295E607F"/>
    <w:rsid w:val="296A19BB"/>
    <w:rsid w:val="2973118A"/>
    <w:rsid w:val="298567F4"/>
    <w:rsid w:val="2987256D"/>
    <w:rsid w:val="29894181"/>
    <w:rsid w:val="298F4F7D"/>
    <w:rsid w:val="29C7365C"/>
    <w:rsid w:val="29C966E1"/>
    <w:rsid w:val="29D55086"/>
    <w:rsid w:val="29F12B5D"/>
    <w:rsid w:val="29F36060"/>
    <w:rsid w:val="29F70D19"/>
    <w:rsid w:val="2A026DDA"/>
    <w:rsid w:val="2A0C569A"/>
    <w:rsid w:val="2A204A91"/>
    <w:rsid w:val="2A2403B3"/>
    <w:rsid w:val="2A2542B1"/>
    <w:rsid w:val="2A2803A2"/>
    <w:rsid w:val="2A505ABB"/>
    <w:rsid w:val="2A5C7555"/>
    <w:rsid w:val="2A71013E"/>
    <w:rsid w:val="2A7F0300"/>
    <w:rsid w:val="2A7F518B"/>
    <w:rsid w:val="2A916E63"/>
    <w:rsid w:val="2AA932E7"/>
    <w:rsid w:val="2AAE7F81"/>
    <w:rsid w:val="2ABA24CE"/>
    <w:rsid w:val="2AD92954"/>
    <w:rsid w:val="2ADA2ADB"/>
    <w:rsid w:val="2ADB2B70"/>
    <w:rsid w:val="2ADC2444"/>
    <w:rsid w:val="2AEB07F7"/>
    <w:rsid w:val="2AEF03C9"/>
    <w:rsid w:val="2AF21C68"/>
    <w:rsid w:val="2B0F45B6"/>
    <w:rsid w:val="2B1402D6"/>
    <w:rsid w:val="2B1E480B"/>
    <w:rsid w:val="2B262EC6"/>
    <w:rsid w:val="2B4746D6"/>
    <w:rsid w:val="2B490A56"/>
    <w:rsid w:val="2B510E7D"/>
    <w:rsid w:val="2B5D7D13"/>
    <w:rsid w:val="2B886323"/>
    <w:rsid w:val="2B9151BF"/>
    <w:rsid w:val="2BAC273D"/>
    <w:rsid w:val="2BAC62BA"/>
    <w:rsid w:val="2BBD5E0C"/>
    <w:rsid w:val="2BC8409A"/>
    <w:rsid w:val="2BCE6231"/>
    <w:rsid w:val="2BE27A8A"/>
    <w:rsid w:val="2BEE0864"/>
    <w:rsid w:val="2BF46AAA"/>
    <w:rsid w:val="2BFD1FF6"/>
    <w:rsid w:val="2BFF463C"/>
    <w:rsid w:val="2C287A84"/>
    <w:rsid w:val="2C336309"/>
    <w:rsid w:val="2C401DFA"/>
    <w:rsid w:val="2C7063B4"/>
    <w:rsid w:val="2C734DFA"/>
    <w:rsid w:val="2C840854"/>
    <w:rsid w:val="2C8A4A20"/>
    <w:rsid w:val="2C92742C"/>
    <w:rsid w:val="2CA71DD1"/>
    <w:rsid w:val="2CA90A4C"/>
    <w:rsid w:val="2CAB0320"/>
    <w:rsid w:val="2CB43665"/>
    <w:rsid w:val="2CDA39A0"/>
    <w:rsid w:val="2CDD2F33"/>
    <w:rsid w:val="2CF369CD"/>
    <w:rsid w:val="2CFC6329"/>
    <w:rsid w:val="2CFE66A2"/>
    <w:rsid w:val="2D261C60"/>
    <w:rsid w:val="2D2910A6"/>
    <w:rsid w:val="2D4228B3"/>
    <w:rsid w:val="2D5766F2"/>
    <w:rsid w:val="2D5C51D7"/>
    <w:rsid w:val="2D634703"/>
    <w:rsid w:val="2D664D43"/>
    <w:rsid w:val="2D78607F"/>
    <w:rsid w:val="2D8F379E"/>
    <w:rsid w:val="2DAB617C"/>
    <w:rsid w:val="2DAF2B71"/>
    <w:rsid w:val="2DBB0A37"/>
    <w:rsid w:val="2DBF0527"/>
    <w:rsid w:val="2E3B4E0B"/>
    <w:rsid w:val="2E4E527B"/>
    <w:rsid w:val="2E623499"/>
    <w:rsid w:val="2E6764C9"/>
    <w:rsid w:val="2E7528AB"/>
    <w:rsid w:val="2E8F6794"/>
    <w:rsid w:val="2E996208"/>
    <w:rsid w:val="2E9A4714"/>
    <w:rsid w:val="2EA7199A"/>
    <w:rsid w:val="2EAF13CF"/>
    <w:rsid w:val="2EB37960"/>
    <w:rsid w:val="2EB775B3"/>
    <w:rsid w:val="2EC02CA1"/>
    <w:rsid w:val="2EC333C5"/>
    <w:rsid w:val="2EC61441"/>
    <w:rsid w:val="2EE23C7A"/>
    <w:rsid w:val="2EE8112F"/>
    <w:rsid w:val="2EF43B94"/>
    <w:rsid w:val="2F025BDF"/>
    <w:rsid w:val="2F06464D"/>
    <w:rsid w:val="2F0A5D38"/>
    <w:rsid w:val="2F171749"/>
    <w:rsid w:val="2F2F348A"/>
    <w:rsid w:val="2F3E2D0F"/>
    <w:rsid w:val="2F5A7DDB"/>
    <w:rsid w:val="2F666935"/>
    <w:rsid w:val="2F6915D5"/>
    <w:rsid w:val="2F6D7FDB"/>
    <w:rsid w:val="2F752008"/>
    <w:rsid w:val="2F8B2EB9"/>
    <w:rsid w:val="2F933A9E"/>
    <w:rsid w:val="2FAA7CA3"/>
    <w:rsid w:val="2FAF1ED5"/>
    <w:rsid w:val="2FB248C3"/>
    <w:rsid w:val="2FB36551"/>
    <w:rsid w:val="2FBC2844"/>
    <w:rsid w:val="2FD84CAE"/>
    <w:rsid w:val="300140D2"/>
    <w:rsid w:val="300727D8"/>
    <w:rsid w:val="301104EC"/>
    <w:rsid w:val="301949EE"/>
    <w:rsid w:val="301B57BD"/>
    <w:rsid w:val="302C79CA"/>
    <w:rsid w:val="30360848"/>
    <w:rsid w:val="304E185D"/>
    <w:rsid w:val="30601421"/>
    <w:rsid w:val="30866529"/>
    <w:rsid w:val="30A25EDE"/>
    <w:rsid w:val="30B27249"/>
    <w:rsid w:val="30CF42B4"/>
    <w:rsid w:val="30E107B4"/>
    <w:rsid w:val="30E51140"/>
    <w:rsid w:val="30F80DE7"/>
    <w:rsid w:val="30F85C3B"/>
    <w:rsid w:val="30F96868"/>
    <w:rsid w:val="30FD0AD3"/>
    <w:rsid w:val="30FD526E"/>
    <w:rsid w:val="31005231"/>
    <w:rsid w:val="310C0E96"/>
    <w:rsid w:val="31173CF5"/>
    <w:rsid w:val="31283645"/>
    <w:rsid w:val="312A215B"/>
    <w:rsid w:val="313409B9"/>
    <w:rsid w:val="314E2C27"/>
    <w:rsid w:val="316030CA"/>
    <w:rsid w:val="31675F59"/>
    <w:rsid w:val="316D029A"/>
    <w:rsid w:val="316F26AD"/>
    <w:rsid w:val="317433D6"/>
    <w:rsid w:val="31754028"/>
    <w:rsid w:val="317C036E"/>
    <w:rsid w:val="317C6207"/>
    <w:rsid w:val="31A23020"/>
    <w:rsid w:val="31A2473F"/>
    <w:rsid w:val="31A3127F"/>
    <w:rsid w:val="31AD4B3A"/>
    <w:rsid w:val="31AF2249"/>
    <w:rsid w:val="31D40319"/>
    <w:rsid w:val="31D6014C"/>
    <w:rsid w:val="31D64821"/>
    <w:rsid w:val="31D64EC5"/>
    <w:rsid w:val="31EB1674"/>
    <w:rsid w:val="31EF0CAF"/>
    <w:rsid w:val="31FC04FB"/>
    <w:rsid w:val="320A71A6"/>
    <w:rsid w:val="32317ABF"/>
    <w:rsid w:val="32353291"/>
    <w:rsid w:val="325D18AF"/>
    <w:rsid w:val="32671504"/>
    <w:rsid w:val="32697CF5"/>
    <w:rsid w:val="327D450D"/>
    <w:rsid w:val="32885138"/>
    <w:rsid w:val="328C597A"/>
    <w:rsid w:val="32902D8F"/>
    <w:rsid w:val="32974381"/>
    <w:rsid w:val="329F2634"/>
    <w:rsid w:val="32C4309F"/>
    <w:rsid w:val="32DB0F7C"/>
    <w:rsid w:val="32EB1216"/>
    <w:rsid w:val="331C3A9A"/>
    <w:rsid w:val="332B5D17"/>
    <w:rsid w:val="33361C3D"/>
    <w:rsid w:val="33384CA1"/>
    <w:rsid w:val="33583DC9"/>
    <w:rsid w:val="335D1CC5"/>
    <w:rsid w:val="337D5EB4"/>
    <w:rsid w:val="337D6587"/>
    <w:rsid w:val="339139D3"/>
    <w:rsid w:val="339562DA"/>
    <w:rsid w:val="33AD7911"/>
    <w:rsid w:val="33C5697B"/>
    <w:rsid w:val="33D56AE0"/>
    <w:rsid w:val="33E800AC"/>
    <w:rsid w:val="33EA422B"/>
    <w:rsid w:val="340E0074"/>
    <w:rsid w:val="34121EC5"/>
    <w:rsid w:val="341449FD"/>
    <w:rsid w:val="3416543E"/>
    <w:rsid w:val="342F3BA3"/>
    <w:rsid w:val="343D21A6"/>
    <w:rsid w:val="34592D57"/>
    <w:rsid w:val="345B5F75"/>
    <w:rsid w:val="34651F7F"/>
    <w:rsid w:val="34802290"/>
    <w:rsid w:val="34866A39"/>
    <w:rsid w:val="34907B91"/>
    <w:rsid w:val="349C08CC"/>
    <w:rsid w:val="34A164A9"/>
    <w:rsid w:val="34A22009"/>
    <w:rsid w:val="34E5114A"/>
    <w:rsid w:val="34EB58BD"/>
    <w:rsid w:val="34EB675E"/>
    <w:rsid w:val="34FF56AD"/>
    <w:rsid w:val="351A72AD"/>
    <w:rsid w:val="352300E7"/>
    <w:rsid w:val="35430471"/>
    <w:rsid w:val="354444AC"/>
    <w:rsid w:val="3548237A"/>
    <w:rsid w:val="354E0A01"/>
    <w:rsid w:val="35583855"/>
    <w:rsid w:val="355F7EFA"/>
    <w:rsid w:val="357D01F7"/>
    <w:rsid w:val="35824F96"/>
    <w:rsid w:val="35840EDB"/>
    <w:rsid w:val="35880403"/>
    <w:rsid w:val="35A04F88"/>
    <w:rsid w:val="35AE3564"/>
    <w:rsid w:val="35C366DA"/>
    <w:rsid w:val="35C57746"/>
    <w:rsid w:val="35C651C7"/>
    <w:rsid w:val="35CC5FB4"/>
    <w:rsid w:val="35CF2253"/>
    <w:rsid w:val="35D850E1"/>
    <w:rsid w:val="35F9034E"/>
    <w:rsid w:val="361F1786"/>
    <w:rsid w:val="36252EF1"/>
    <w:rsid w:val="363A3E94"/>
    <w:rsid w:val="36541F37"/>
    <w:rsid w:val="366C3230"/>
    <w:rsid w:val="36844301"/>
    <w:rsid w:val="368A1C5C"/>
    <w:rsid w:val="369E4A52"/>
    <w:rsid w:val="36D6705D"/>
    <w:rsid w:val="36D95F89"/>
    <w:rsid w:val="36EF34FF"/>
    <w:rsid w:val="36F626F5"/>
    <w:rsid w:val="36FC3148"/>
    <w:rsid w:val="37005384"/>
    <w:rsid w:val="370451FC"/>
    <w:rsid w:val="3707541C"/>
    <w:rsid w:val="371857CA"/>
    <w:rsid w:val="371F40D7"/>
    <w:rsid w:val="372B6274"/>
    <w:rsid w:val="37607F59"/>
    <w:rsid w:val="378E0F6A"/>
    <w:rsid w:val="379A126C"/>
    <w:rsid w:val="379D4F08"/>
    <w:rsid w:val="379D5206"/>
    <w:rsid w:val="37AD59D0"/>
    <w:rsid w:val="37C50972"/>
    <w:rsid w:val="37CD7E24"/>
    <w:rsid w:val="37DF3574"/>
    <w:rsid w:val="37E167BB"/>
    <w:rsid w:val="37FA5167"/>
    <w:rsid w:val="38066D52"/>
    <w:rsid w:val="380A0E63"/>
    <w:rsid w:val="38163139"/>
    <w:rsid w:val="38332099"/>
    <w:rsid w:val="38402264"/>
    <w:rsid w:val="384F06F9"/>
    <w:rsid w:val="385E26EA"/>
    <w:rsid w:val="38636ACA"/>
    <w:rsid w:val="38730223"/>
    <w:rsid w:val="38912AC0"/>
    <w:rsid w:val="38C84008"/>
    <w:rsid w:val="38CF183A"/>
    <w:rsid w:val="39006C13"/>
    <w:rsid w:val="391B05DB"/>
    <w:rsid w:val="392A5859"/>
    <w:rsid w:val="394538AA"/>
    <w:rsid w:val="39456083"/>
    <w:rsid w:val="395B6028"/>
    <w:rsid w:val="39691347"/>
    <w:rsid w:val="396E5985"/>
    <w:rsid w:val="397F500E"/>
    <w:rsid w:val="39806B4E"/>
    <w:rsid w:val="39820A82"/>
    <w:rsid w:val="39934616"/>
    <w:rsid w:val="399E325D"/>
    <w:rsid w:val="399F0A89"/>
    <w:rsid w:val="39AA790D"/>
    <w:rsid w:val="39AC4E68"/>
    <w:rsid w:val="39C649EB"/>
    <w:rsid w:val="39D4246E"/>
    <w:rsid w:val="39E14020"/>
    <w:rsid w:val="39E9692C"/>
    <w:rsid w:val="3A124BCC"/>
    <w:rsid w:val="3A1741DD"/>
    <w:rsid w:val="3A1E4827"/>
    <w:rsid w:val="3A1F40FB"/>
    <w:rsid w:val="3A255BB6"/>
    <w:rsid w:val="3A944AE9"/>
    <w:rsid w:val="3A9A1B01"/>
    <w:rsid w:val="3AC059F9"/>
    <w:rsid w:val="3AD76784"/>
    <w:rsid w:val="3AE04600"/>
    <w:rsid w:val="3B003F2D"/>
    <w:rsid w:val="3B0F23C2"/>
    <w:rsid w:val="3B1479D8"/>
    <w:rsid w:val="3B344138"/>
    <w:rsid w:val="3B3B31B7"/>
    <w:rsid w:val="3B3F720A"/>
    <w:rsid w:val="3B5B1163"/>
    <w:rsid w:val="3B6E698C"/>
    <w:rsid w:val="3B9C7DED"/>
    <w:rsid w:val="3BA26D92"/>
    <w:rsid w:val="3BA62150"/>
    <w:rsid w:val="3BAC7AF6"/>
    <w:rsid w:val="3BB05953"/>
    <w:rsid w:val="3BB33BFE"/>
    <w:rsid w:val="3BC05FBB"/>
    <w:rsid w:val="3BC44F5A"/>
    <w:rsid w:val="3BD07F9E"/>
    <w:rsid w:val="3BDE5D47"/>
    <w:rsid w:val="3BEC3774"/>
    <w:rsid w:val="3BF369DE"/>
    <w:rsid w:val="3BFD5C1E"/>
    <w:rsid w:val="3BFF5BFB"/>
    <w:rsid w:val="3C136F60"/>
    <w:rsid w:val="3C662E76"/>
    <w:rsid w:val="3C6B206F"/>
    <w:rsid w:val="3C751E2D"/>
    <w:rsid w:val="3C9167E0"/>
    <w:rsid w:val="3CA442DF"/>
    <w:rsid w:val="3CB66F99"/>
    <w:rsid w:val="3CDE0EAF"/>
    <w:rsid w:val="3CF05F53"/>
    <w:rsid w:val="3D1D5F62"/>
    <w:rsid w:val="3D233718"/>
    <w:rsid w:val="3D395934"/>
    <w:rsid w:val="3D515BBF"/>
    <w:rsid w:val="3D5278E3"/>
    <w:rsid w:val="3D6C3AFB"/>
    <w:rsid w:val="3D72615D"/>
    <w:rsid w:val="3D827BF5"/>
    <w:rsid w:val="3D8449A1"/>
    <w:rsid w:val="3D87623F"/>
    <w:rsid w:val="3D8B431A"/>
    <w:rsid w:val="3DA037A5"/>
    <w:rsid w:val="3DA46DF1"/>
    <w:rsid w:val="3DD2267A"/>
    <w:rsid w:val="3DD55670"/>
    <w:rsid w:val="3DE2791A"/>
    <w:rsid w:val="3DE7087F"/>
    <w:rsid w:val="3E1F757A"/>
    <w:rsid w:val="3E3F09CE"/>
    <w:rsid w:val="3E4238B7"/>
    <w:rsid w:val="3E4B54BF"/>
    <w:rsid w:val="3E52548F"/>
    <w:rsid w:val="3E75253C"/>
    <w:rsid w:val="3E7A2248"/>
    <w:rsid w:val="3E92640E"/>
    <w:rsid w:val="3E9D4E36"/>
    <w:rsid w:val="3EB66257"/>
    <w:rsid w:val="3EC6578A"/>
    <w:rsid w:val="3EEA1576"/>
    <w:rsid w:val="3F072E26"/>
    <w:rsid w:val="3F1735F3"/>
    <w:rsid w:val="3F244EC9"/>
    <w:rsid w:val="3F402B4A"/>
    <w:rsid w:val="3F63308A"/>
    <w:rsid w:val="3F6E221E"/>
    <w:rsid w:val="3F7F61DF"/>
    <w:rsid w:val="3F89361E"/>
    <w:rsid w:val="3F9410E8"/>
    <w:rsid w:val="3F9B4C8D"/>
    <w:rsid w:val="3FA376F7"/>
    <w:rsid w:val="3FAC6431"/>
    <w:rsid w:val="3FBF6165"/>
    <w:rsid w:val="3FCA5958"/>
    <w:rsid w:val="3FE15E75"/>
    <w:rsid w:val="3FE442A7"/>
    <w:rsid w:val="3FE756BB"/>
    <w:rsid w:val="3FFB3608"/>
    <w:rsid w:val="4007741B"/>
    <w:rsid w:val="401044A7"/>
    <w:rsid w:val="40185875"/>
    <w:rsid w:val="401E017D"/>
    <w:rsid w:val="40505A2D"/>
    <w:rsid w:val="405A1423"/>
    <w:rsid w:val="405D42B8"/>
    <w:rsid w:val="407231D7"/>
    <w:rsid w:val="407A60D5"/>
    <w:rsid w:val="40AC51FF"/>
    <w:rsid w:val="40B029AF"/>
    <w:rsid w:val="40B37534"/>
    <w:rsid w:val="40B75214"/>
    <w:rsid w:val="40B830C1"/>
    <w:rsid w:val="40CC4BF7"/>
    <w:rsid w:val="40DD0378"/>
    <w:rsid w:val="40E1210B"/>
    <w:rsid w:val="40F53AEE"/>
    <w:rsid w:val="40F97454"/>
    <w:rsid w:val="411249BA"/>
    <w:rsid w:val="41140916"/>
    <w:rsid w:val="41144439"/>
    <w:rsid w:val="411E510F"/>
    <w:rsid w:val="412805BB"/>
    <w:rsid w:val="41485829"/>
    <w:rsid w:val="41666FD7"/>
    <w:rsid w:val="41754517"/>
    <w:rsid w:val="4182744A"/>
    <w:rsid w:val="4185310F"/>
    <w:rsid w:val="419724D4"/>
    <w:rsid w:val="41BE244C"/>
    <w:rsid w:val="41CA7043"/>
    <w:rsid w:val="41D100B9"/>
    <w:rsid w:val="41D8350E"/>
    <w:rsid w:val="41DC1814"/>
    <w:rsid w:val="41F216BC"/>
    <w:rsid w:val="4204365E"/>
    <w:rsid w:val="420E64EB"/>
    <w:rsid w:val="4214123F"/>
    <w:rsid w:val="421E75F3"/>
    <w:rsid w:val="423050F8"/>
    <w:rsid w:val="423170C2"/>
    <w:rsid w:val="42397034"/>
    <w:rsid w:val="42440BA3"/>
    <w:rsid w:val="42705CC0"/>
    <w:rsid w:val="42872932"/>
    <w:rsid w:val="428B4A24"/>
    <w:rsid w:val="4290203A"/>
    <w:rsid w:val="42910920"/>
    <w:rsid w:val="429D007B"/>
    <w:rsid w:val="42D33CD5"/>
    <w:rsid w:val="43036368"/>
    <w:rsid w:val="431C43A5"/>
    <w:rsid w:val="431E31A2"/>
    <w:rsid w:val="431F7F95"/>
    <w:rsid w:val="43254DBA"/>
    <w:rsid w:val="43302C82"/>
    <w:rsid w:val="43351583"/>
    <w:rsid w:val="43395FD9"/>
    <w:rsid w:val="434A3F97"/>
    <w:rsid w:val="434B5F61"/>
    <w:rsid w:val="434D7F2B"/>
    <w:rsid w:val="434E48F9"/>
    <w:rsid w:val="437544CD"/>
    <w:rsid w:val="438501B2"/>
    <w:rsid w:val="43873B5A"/>
    <w:rsid w:val="43A13550"/>
    <w:rsid w:val="43AE0AED"/>
    <w:rsid w:val="43B260B8"/>
    <w:rsid w:val="43CE7E9D"/>
    <w:rsid w:val="43D922DF"/>
    <w:rsid w:val="43DB04EB"/>
    <w:rsid w:val="43DB3FAF"/>
    <w:rsid w:val="440B425E"/>
    <w:rsid w:val="44336526"/>
    <w:rsid w:val="449C2EB3"/>
    <w:rsid w:val="44AD6ED3"/>
    <w:rsid w:val="44D21876"/>
    <w:rsid w:val="44E76C85"/>
    <w:rsid w:val="44EA3560"/>
    <w:rsid w:val="450F53C4"/>
    <w:rsid w:val="45153A1F"/>
    <w:rsid w:val="451A208F"/>
    <w:rsid w:val="45203E78"/>
    <w:rsid w:val="45252301"/>
    <w:rsid w:val="452B420A"/>
    <w:rsid w:val="45467528"/>
    <w:rsid w:val="454864B0"/>
    <w:rsid w:val="454F1D39"/>
    <w:rsid w:val="455B692F"/>
    <w:rsid w:val="45746617"/>
    <w:rsid w:val="45793729"/>
    <w:rsid w:val="45A81449"/>
    <w:rsid w:val="45BC6CA2"/>
    <w:rsid w:val="45BE1328"/>
    <w:rsid w:val="45ED672C"/>
    <w:rsid w:val="45FA69EE"/>
    <w:rsid w:val="46054AED"/>
    <w:rsid w:val="460E280F"/>
    <w:rsid w:val="4617510C"/>
    <w:rsid w:val="461D3BE5"/>
    <w:rsid w:val="46271B24"/>
    <w:rsid w:val="462767CE"/>
    <w:rsid w:val="46464590"/>
    <w:rsid w:val="464F0AEA"/>
    <w:rsid w:val="4651247F"/>
    <w:rsid w:val="466850F2"/>
    <w:rsid w:val="46927EFF"/>
    <w:rsid w:val="46A165C4"/>
    <w:rsid w:val="46A32772"/>
    <w:rsid w:val="46C027C2"/>
    <w:rsid w:val="46DE494D"/>
    <w:rsid w:val="46E46DDB"/>
    <w:rsid w:val="46F81F5C"/>
    <w:rsid w:val="47293CD0"/>
    <w:rsid w:val="472A6618"/>
    <w:rsid w:val="472D0BDD"/>
    <w:rsid w:val="47310001"/>
    <w:rsid w:val="476D6A52"/>
    <w:rsid w:val="477159E0"/>
    <w:rsid w:val="4776054C"/>
    <w:rsid w:val="4776475B"/>
    <w:rsid w:val="4779151D"/>
    <w:rsid w:val="477E06B3"/>
    <w:rsid w:val="47834F51"/>
    <w:rsid w:val="478B2A70"/>
    <w:rsid w:val="479972EB"/>
    <w:rsid w:val="47A65F99"/>
    <w:rsid w:val="47AF6127"/>
    <w:rsid w:val="47B73BC5"/>
    <w:rsid w:val="47BC567F"/>
    <w:rsid w:val="47C94BC8"/>
    <w:rsid w:val="47D408E5"/>
    <w:rsid w:val="47F93301"/>
    <w:rsid w:val="48040BAD"/>
    <w:rsid w:val="48194880"/>
    <w:rsid w:val="482A12F4"/>
    <w:rsid w:val="48517B76"/>
    <w:rsid w:val="48562D80"/>
    <w:rsid w:val="487335D5"/>
    <w:rsid w:val="48760998"/>
    <w:rsid w:val="48786E75"/>
    <w:rsid w:val="4880045B"/>
    <w:rsid w:val="488054E7"/>
    <w:rsid w:val="488A79AF"/>
    <w:rsid w:val="48A56114"/>
    <w:rsid w:val="48A979B2"/>
    <w:rsid w:val="48AA50C6"/>
    <w:rsid w:val="48D81343"/>
    <w:rsid w:val="48DE0700"/>
    <w:rsid w:val="48F254BA"/>
    <w:rsid w:val="48F74BC1"/>
    <w:rsid w:val="49275D14"/>
    <w:rsid w:val="492846DE"/>
    <w:rsid w:val="4932206E"/>
    <w:rsid w:val="495A6163"/>
    <w:rsid w:val="49652CD0"/>
    <w:rsid w:val="496C0725"/>
    <w:rsid w:val="49901EC0"/>
    <w:rsid w:val="499C12C5"/>
    <w:rsid w:val="49A87567"/>
    <w:rsid w:val="49AE67BA"/>
    <w:rsid w:val="49B06B1E"/>
    <w:rsid w:val="49D224BF"/>
    <w:rsid w:val="49FB423D"/>
    <w:rsid w:val="4A084BAC"/>
    <w:rsid w:val="4A0D4D0D"/>
    <w:rsid w:val="4A1B28BA"/>
    <w:rsid w:val="4A2A0BCD"/>
    <w:rsid w:val="4A36793C"/>
    <w:rsid w:val="4A5B700A"/>
    <w:rsid w:val="4A641E98"/>
    <w:rsid w:val="4A6766A0"/>
    <w:rsid w:val="4A6D6AAB"/>
    <w:rsid w:val="4A7668AA"/>
    <w:rsid w:val="4A7730B7"/>
    <w:rsid w:val="4A8C4F62"/>
    <w:rsid w:val="4A8E3680"/>
    <w:rsid w:val="4A9B03AD"/>
    <w:rsid w:val="4AA0365E"/>
    <w:rsid w:val="4AA8258C"/>
    <w:rsid w:val="4ABA06A9"/>
    <w:rsid w:val="4AD66A58"/>
    <w:rsid w:val="4AE1490A"/>
    <w:rsid w:val="4AF45DC4"/>
    <w:rsid w:val="4B03651F"/>
    <w:rsid w:val="4B26353C"/>
    <w:rsid w:val="4B39541F"/>
    <w:rsid w:val="4B3A1C3C"/>
    <w:rsid w:val="4B5633BD"/>
    <w:rsid w:val="4B737AD7"/>
    <w:rsid w:val="4B7C7600"/>
    <w:rsid w:val="4B8171CC"/>
    <w:rsid w:val="4B973AEA"/>
    <w:rsid w:val="4BC74E87"/>
    <w:rsid w:val="4BD17C96"/>
    <w:rsid w:val="4BE551A5"/>
    <w:rsid w:val="4BE64A79"/>
    <w:rsid w:val="4BE9413D"/>
    <w:rsid w:val="4C0E2493"/>
    <w:rsid w:val="4C1F06FA"/>
    <w:rsid w:val="4C215AB1"/>
    <w:rsid w:val="4C515F9F"/>
    <w:rsid w:val="4C5A6005"/>
    <w:rsid w:val="4C5B5467"/>
    <w:rsid w:val="4C8704A8"/>
    <w:rsid w:val="4C980C50"/>
    <w:rsid w:val="4CA67A58"/>
    <w:rsid w:val="4CCF357B"/>
    <w:rsid w:val="4CE7444F"/>
    <w:rsid w:val="4CEA0599"/>
    <w:rsid w:val="4CF85A25"/>
    <w:rsid w:val="4D000563"/>
    <w:rsid w:val="4D2E3F3F"/>
    <w:rsid w:val="4D3F6FBF"/>
    <w:rsid w:val="4D706CF0"/>
    <w:rsid w:val="4D83739D"/>
    <w:rsid w:val="4D857E91"/>
    <w:rsid w:val="4D8E48DB"/>
    <w:rsid w:val="4D9A1FBF"/>
    <w:rsid w:val="4DA16ADE"/>
    <w:rsid w:val="4DB3336D"/>
    <w:rsid w:val="4DBE6397"/>
    <w:rsid w:val="4DD3727F"/>
    <w:rsid w:val="4DDD6C4C"/>
    <w:rsid w:val="4DE8619F"/>
    <w:rsid w:val="4DF51062"/>
    <w:rsid w:val="4E015F16"/>
    <w:rsid w:val="4E194024"/>
    <w:rsid w:val="4E362286"/>
    <w:rsid w:val="4E3A32D0"/>
    <w:rsid w:val="4E437F61"/>
    <w:rsid w:val="4E555CA6"/>
    <w:rsid w:val="4E860383"/>
    <w:rsid w:val="4E880069"/>
    <w:rsid w:val="4E8D5680"/>
    <w:rsid w:val="4EB47AF9"/>
    <w:rsid w:val="4EB600E0"/>
    <w:rsid w:val="4EBA11CB"/>
    <w:rsid w:val="4EBA3B62"/>
    <w:rsid w:val="4EBC78D4"/>
    <w:rsid w:val="4ECA68D4"/>
    <w:rsid w:val="4EDB7C89"/>
    <w:rsid w:val="4EE306F8"/>
    <w:rsid w:val="4EE82601"/>
    <w:rsid w:val="4F007BC3"/>
    <w:rsid w:val="4F0A15BF"/>
    <w:rsid w:val="4F135B85"/>
    <w:rsid w:val="4F1638C7"/>
    <w:rsid w:val="4F1B67C9"/>
    <w:rsid w:val="4F4233B7"/>
    <w:rsid w:val="4F457D08"/>
    <w:rsid w:val="4F60418D"/>
    <w:rsid w:val="4F6C7D95"/>
    <w:rsid w:val="4F8944AF"/>
    <w:rsid w:val="4F8D6993"/>
    <w:rsid w:val="4F970D1C"/>
    <w:rsid w:val="4F9A62A6"/>
    <w:rsid w:val="4FC34047"/>
    <w:rsid w:val="4FD212C0"/>
    <w:rsid w:val="4FD76F97"/>
    <w:rsid w:val="4FDD00E1"/>
    <w:rsid w:val="4FE92D8A"/>
    <w:rsid w:val="4FED5F2A"/>
    <w:rsid w:val="4FEE65F2"/>
    <w:rsid w:val="50147B70"/>
    <w:rsid w:val="50247B60"/>
    <w:rsid w:val="50380ABA"/>
    <w:rsid w:val="50521A79"/>
    <w:rsid w:val="50616DC4"/>
    <w:rsid w:val="506B379F"/>
    <w:rsid w:val="506B7C43"/>
    <w:rsid w:val="50816EA0"/>
    <w:rsid w:val="50870DA9"/>
    <w:rsid w:val="50980B6A"/>
    <w:rsid w:val="50A07754"/>
    <w:rsid w:val="50A61150"/>
    <w:rsid w:val="50B163AF"/>
    <w:rsid w:val="50B85D0D"/>
    <w:rsid w:val="50BD4B06"/>
    <w:rsid w:val="50CE26AB"/>
    <w:rsid w:val="50D2381E"/>
    <w:rsid w:val="50EA304C"/>
    <w:rsid w:val="51085E7F"/>
    <w:rsid w:val="510A0D9D"/>
    <w:rsid w:val="510A0FF2"/>
    <w:rsid w:val="510C770C"/>
    <w:rsid w:val="512178AF"/>
    <w:rsid w:val="51254295"/>
    <w:rsid w:val="512914C1"/>
    <w:rsid w:val="51295D28"/>
    <w:rsid w:val="512E60BF"/>
    <w:rsid w:val="51360251"/>
    <w:rsid w:val="514606C6"/>
    <w:rsid w:val="51524190"/>
    <w:rsid w:val="515D463D"/>
    <w:rsid w:val="515D758B"/>
    <w:rsid w:val="516052CE"/>
    <w:rsid w:val="51632D16"/>
    <w:rsid w:val="51724C3F"/>
    <w:rsid w:val="5186674D"/>
    <w:rsid w:val="518C7E71"/>
    <w:rsid w:val="51A60C76"/>
    <w:rsid w:val="51A61200"/>
    <w:rsid w:val="51A8334E"/>
    <w:rsid w:val="51AB39CE"/>
    <w:rsid w:val="51F966FC"/>
    <w:rsid w:val="51FA0C8B"/>
    <w:rsid w:val="52134095"/>
    <w:rsid w:val="522608AF"/>
    <w:rsid w:val="522B3570"/>
    <w:rsid w:val="52466EEA"/>
    <w:rsid w:val="525635A3"/>
    <w:rsid w:val="526C5746"/>
    <w:rsid w:val="52720E14"/>
    <w:rsid w:val="52826DAC"/>
    <w:rsid w:val="529F1E45"/>
    <w:rsid w:val="52AD0E8E"/>
    <w:rsid w:val="52AF61E1"/>
    <w:rsid w:val="52C45947"/>
    <w:rsid w:val="52C8312A"/>
    <w:rsid w:val="52C9356C"/>
    <w:rsid w:val="52D407EB"/>
    <w:rsid w:val="52E1554F"/>
    <w:rsid w:val="52E511BE"/>
    <w:rsid w:val="52F07DFC"/>
    <w:rsid w:val="531254ED"/>
    <w:rsid w:val="53185E60"/>
    <w:rsid w:val="53204BD9"/>
    <w:rsid w:val="53300E78"/>
    <w:rsid w:val="533407C0"/>
    <w:rsid w:val="533F163E"/>
    <w:rsid w:val="53513120"/>
    <w:rsid w:val="53656BCB"/>
    <w:rsid w:val="536E65EE"/>
    <w:rsid w:val="53930B93"/>
    <w:rsid w:val="53AF6F56"/>
    <w:rsid w:val="53B86CFB"/>
    <w:rsid w:val="53C658BC"/>
    <w:rsid w:val="53D004E8"/>
    <w:rsid w:val="53D64112"/>
    <w:rsid w:val="53DC329D"/>
    <w:rsid w:val="53DF5E7C"/>
    <w:rsid w:val="53E930F7"/>
    <w:rsid w:val="53EC273F"/>
    <w:rsid w:val="54016E61"/>
    <w:rsid w:val="54065D20"/>
    <w:rsid w:val="543C0BE9"/>
    <w:rsid w:val="543F566E"/>
    <w:rsid w:val="545178E5"/>
    <w:rsid w:val="5467792F"/>
    <w:rsid w:val="547905AA"/>
    <w:rsid w:val="54931516"/>
    <w:rsid w:val="54C620A2"/>
    <w:rsid w:val="54CE74AF"/>
    <w:rsid w:val="54CF254E"/>
    <w:rsid w:val="54D413B8"/>
    <w:rsid w:val="54D44008"/>
    <w:rsid w:val="54E16A77"/>
    <w:rsid w:val="54FB4092"/>
    <w:rsid w:val="55322ADD"/>
    <w:rsid w:val="553304D8"/>
    <w:rsid w:val="553700F3"/>
    <w:rsid w:val="55376EDE"/>
    <w:rsid w:val="55424374"/>
    <w:rsid w:val="555516BB"/>
    <w:rsid w:val="55640394"/>
    <w:rsid w:val="556D3B35"/>
    <w:rsid w:val="55924DCB"/>
    <w:rsid w:val="559A7000"/>
    <w:rsid w:val="55BB3BD0"/>
    <w:rsid w:val="55C23E61"/>
    <w:rsid w:val="55C94E39"/>
    <w:rsid w:val="55D21CB3"/>
    <w:rsid w:val="55D65AE8"/>
    <w:rsid w:val="55E737FF"/>
    <w:rsid w:val="56004A8C"/>
    <w:rsid w:val="561F7505"/>
    <w:rsid w:val="563A3B68"/>
    <w:rsid w:val="563D7C13"/>
    <w:rsid w:val="563E5F58"/>
    <w:rsid w:val="565C59BC"/>
    <w:rsid w:val="568752AC"/>
    <w:rsid w:val="56987D9F"/>
    <w:rsid w:val="56A10441"/>
    <w:rsid w:val="56B802D4"/>
    <w:rsid w:val="56BB1A3C"/>
    <w:rsid w:val="56BB4E8E"/>
    <w:rsid w:val="56C169E5"/>
    <w:rsid w:val="56D133FC"/>
    <w:rsid w:val="56E0560F"/>
    <w:rsid w:val="56E10D7D"/>
    <w:rsid w:val="56F711D3"/>
    <w:rsid w:val="570C0F09"/>
    <w:rsid w:val="571760EF"/>
    <w:rsid w:val="57284F8E"/>
    <w:rsid w:val="5729188C"/>
    <w:rsid w:val="573471D2"/>
    <w:rsid w:val="57365C7E"/>
    <w:rsid w:val="5756729A"/>
    <w:rsid w:val="576E5E92"/>
    <w:rsid w:val="579E50CE"/>
    <w:rsid w:val="579F72CD"/>
    <w:rsid w:val="57A85B5A"/>
    <w:rsid w:val="57B141AA"/>
    <w:rsid w:val="57B97E77"/>
    <w:rsid w:val="57C049B1"/>
    <w:rsid w:val="57C22A0E"/>
    <w:rsid w:val="58014E0A"/>
    <w:rsid w:val="580A21FF"/>
    <w:rsid w:val="580E5A83"/>
    <w:rsid w:val="58121BBD"/>
    <w:rsid w:val="581D28B2"/>
    <w:rsid w:val="583667C5"/>
    <w:rsid w:val="583A6878"/>
    <w:rsid w:val="586B71BC"/>
    <w:rsid w:val="58733B38"/>
    <w:rsid w:val="587924B3"/>
    <w:rsid w:val="58794897"/>
    <w:rsid w:val="58841C85"/>
    <w:rsid w:val="58906498"/>
    <w:rsid w:val="58987048"/>
    <w:rsid w:val="58A6364C"/>
    <w:rsid w:val="58BF734E"/>
    <w:rsid w:val="58CC5BAC"/>
    <w:rsid w:val="591923BD"/>
    <w:rsid w:val="592106AE"/>
    <w:rsid w:val="592C090B"/>
    <w:rsid w:val="59301A29"/>
    <w:rsid w:val="59401C6C"/>
    <w:rsid w:val="59457F9D"/>
    <w:rsid w:val="594D4C89"/>
    <w:rsid w:val="59527BF2"/>
    <w:rsid w:val="59554FEC"/>
    <w:rsid w:val="59701E26"/>
    <w:rsid w:val="597A115C"/>
    <w:rsid w:val="598A738C"/>
    <w:rsid w:val="59A85348"/>
    <w:rsid w:val="59B3425C"/>
    <w:rsid w:val="59C73975"/>
    <w:rsid w:val="59CC1752"/>
    <w:rsid w:val="59CF475B"/>
    <w:rsid w:val="59D217EB"/>
    <w:rsid w:val="59DA0E48"/>
    <w:rsid w:val="59F47686"/>
    <w:rsid w:val="59F969E3"/>
    <w:rsid w:val="5A001035"/>
    <w:rsid w:val="5A00764E"/>
    <w:rsid w:val="5A0859E9"/>
    <w:rsid w:val="5A2F6381"/>
    <w:rsid w:val="5A3734FB"/>
    <w:rsid w:val="5A376F91"/>
    <w:rsid w:val="5A461C11"/>
    <w:rsid w:val="5A4D705A"/>
    <w:rsid w:val="5A4E4387"/>
    <w:rsid w:val="5A5B5812"/>
    <w:rsid w:val="5A66205E"/>
    <w:rsid w:val="5A671CDE"/>
    <w:rsid w:val="5A6951E1"/>
    <w:rsid w:val="5A6E746B"/>
    <w:rsid w:val="5A6F4AC9"/>
    <w:rsid w:val="5A7E5C4F"/>
    <w:rsid w:val="5A81078E"/>
    <w:rsid w:val="5AA02126"/>
    <w:rsid w:val="5AB521E6"/>
    <w:rsid w:val="5ABB5323"/>
    <w:rsid w:val="5B027490"/>
    <w:rsid w:val="5B041561"/>
    <w:rsid w:val="5B0E58E9"/>
    <w:rsid w:val="5B1A6899"/>
    <w:rsid w:val="5B1E422F"/>
    <w:rsid w:val="5B264E92"/>
    <w:rsid w:val="5B6634E0"/>
    <w:rsid w:val="5B6661A9"/>
    <w:rsid w:val="5B6B0AF7"/>
    <w:rsid w:val="5B773066"/>
    <w:rsid w:val="5B857E0A"/>
    <w:rsid w:val="5B865931"/>
    <w:rsid w:val="5B9F2D78"/>
    <w:rsid w:val="5BA67282"/>
    <w:rsid w:val="5BAA7871"/>
    <w:rsid w:val="5BC62F1F"/>
    <w:rsid w:val="5BDC060C"/>
    <w:rsid w:val="5BFB1E7B"/>
    <w:rsid w:val="5C032D84"/>
    <w:rsid w:val="5C4D667C"/>
    <w:rsid w:val="5C552DCC"/>
    <w:rsid w:val="5C735EC7"/>
    <w:rsid w:val="5C7B50EE"/>
    <w:rsid w:val="5C904575"/>
    <w:rsid w:val="5C91188E"/>
    <w:rsid w:val="5C916A65"/>
    <w:rsid w:val="5CA86694"/>
    <w:rsid w:val="5CAB54B0"/>
    <w:rsid w:val="5CB15E1D"/>
    <w:rsid w:val="5CBD2B03"/>
    <w:rsid w:val="5CBE3035"/>
    <w:rsid w:val="5CC40525"/>
    <w:rsid w:val="5CE645BB"/>
    <w:rsid w:val="5CFA2018"/>
    <w:rsid w:val="5D0044ED"/>
    <w:rsid w:val="5D1640AF"/>
    <w:rsid w:val="5D186461"/>
    <w:rsid w:val="5D38165A"/>
    <w:rsid w:val="5D3A4BD9"/>
    <w:rsid w:val="5D3D7C30"/>
    <w:rsid w:val="5D7330E8"/>
    <w:rsid w:val="5D926ACE"/>
    <w:rsid w:val="5D9B1B67"/>
    <w:rsid w:val="5DA930B5"/>
    <w:rsid w:val="5DB2695F"/>
    <w:rsid w:val="5DBE13B2"/>
    <w:rsid w:val="5DC0137C"/>
    <w:rsid w:val="5DC310BE"/>
    <w:rsid w:val="5DF748C4"/>
    <w:rsid w:val="5DF76AAF"/>
    <w:rsid w:val="5E007C1C"/>
    <w:rsid w:val="5E0771FD"/>
    <w:rsid w:val="5E090AC7"/>
    <w:rsid w:val="5E220F75"/>
    <w:rsid w:val="5E230800"/>
    <w:rsid w:val="5E2C27BF"/>
    <w:rsid w:val="5E42307D"/>
    <w:rsid w:val="5E6B7D23"/>
    <w:rsid w:val="5E6E102A"/>
    <w:rsid w:val="5E717C83"/>
    <w:rsid w:val="5E751504"/>
    <w:rsid w:val="5E7A63AE"/>
    <w:rsid w:val="5E7D73A5"/>
    <w:rsid w:val="5EA04BD7"/>
    <w:rsid w:val="5EAE2404"/>
    <w:rsid w:val="5EB36DEA"/>
    <w:rsid w:val="5EC17405"/>
    <w:rsid w:val="5EC32DFB"/>
    <w:rsid w:val="5EC455DD"/>
    <w:rsid w:val="5ED1433D"/>
    <w:rsid w:val="5EED5641"/>
    <w:rsid w:val="5EF16715"/>
    <w:rsid w:val="5F064676"/>
    <w:rsid w:val="5F3C12FF"/>
    <w:rsid w:val="5F4C5CE4"/>
    <w:rsid w:val="5F6B5097"/>
    <w:rsid w:val="5F6F0822"/>
    <w:rsid w:val="5F7D4D16"/>
    <w:rsid w:val="5FB2478F"/>
    <w:rsid w:val="5FBB0C00"/>
    <w:rsid w:val="5FBE7704"/>
    <w:rsid w:val="5FC11526"/>
    <w:rsid w:val="5FD0793C"/>
    <w:rsid w:val="5FD27B73"/>
    <w:rsid w:val="5FD34CC4"/>
    <w:rsid w:val="5FE61094"/>
    <w:rsid w:val="600A4521"/>
    <w:rsid w:val="600E6930"/>
    <w:rsid w:val="603144C3"/>
    <w:rsid w:val="60624BBE"/>
    <w:rsid w:val="606D08D2"/>
    <w:rsid w:val="60866C2D"/>
    <w:rsid w:val="60B93CBC"/>
    <w:rsid w:val="60CD295D"/>
    <w:rsid w:val="60DB486A"/>
    <w:rsid w:val="60F715A3"/>
    <w:rsid w:val="6105554A"/>
    <w:rsid w:val="612E16FD"/>
    <w:rsid w:val="61306EDC"/>
    <w:rsid w:val="61356ED1"/>
    <w:rsid w:val="61406F72"/>
    <w:rsid w:val="61451322"/>
    <w:rsid w:val="61500F67"/>
    <w:rsid w:val="617B36D1"/>
    <w:rsid w:val="619A4202"/>
    <w:rsid w:val="61A77850"/>
    <w:rsid w:val="61AD1F23"/>
    <w:rsid w:val="61BF72C0"/>
    <w:rsid w:val="61C3168D"/>
    <w:rsid w:val="61C918FB"/>
    <w:rsid w:val="620771B2"/>
    <w:rsid w:val="62080A1D"/>
    <w:rsid w:val="622D4D58"/>
    <w:rsid w:val="622E02E3"/>
    <w:rsid w:val="624E643B"/>
    <w:rsid w:val="625B2843"/>
    <w:rsid w:val="62712821"/>
    <w:rsid w:val="62730F7B"/>
    <w:rsid w:val="62953005"/>
    <w:rsid w:val="62A27631"/>
    <w:rsid w:val="62C17A7B"/>
    <w:rsid w:val="62FC3469"/>
    <w:rsid w:val="63084806"/>
    <w:rsid w:val="630E1F93"/>
    <w:rsid w:val="63141A74"/>
    <w:rsid w:val="633059CA"/>
    <w:rsid w:val="6364313A"/>
    <w:rsid w:val="636D1953"/>
    <w:rsid w:val="636F09B8"/>
    <w:rsid w:val="63714235"/>
    <w:rsid w:val="637D3ABD"/>
    <w:rsid w:val="63B04B6E"/>
    <w:rsid w:val="63B233B2"/>
    <w:rsid w:val="63BA5D30"/>
    <w:rsid w:val="63C274B8"/>
    <w:rsid w:val="63D979B2"/>
    <w:rsid w:val="63EC6049"/>
    <w:rsid w:val="63F773CC"/>
    <w:rsid w:val="63FD189B"/>
    <w:rsid w:val="6420020E"/>
    <w:rsid w:val="642A1AC8"/>
    <w:rsid w:val="642B10E5"/>
    <w:rsid w:val="6454481E"/>
    <w:rsid w:val="645760BC"/>
    <w:rsid w:val="6458033D"/>
    <w:rsid w:val="646215BF"/>
    <w:rsid w:val="64A81D2B"/>
    <w:rsid w:val="64B435C8"/>
    <w:rsid w:val="64D002AE"/>
    <w:rsid w:val="64D70A5F"/>
    <w:rsid w:val="64F330AD"/>
    <w:rsid w:val="65053D6A"/>
    <w:rsid w:val="6513595F"/>
    <w:rsid w:val="65220637"/>
    <w:rsid w:val="65401C24"/>
    <w:rsid w:val="65562818"/>
    <w:rsid w:val="657038D9"/>
    <w:rsid w:val="65905ADC"/>
    <w:rsid w:val="659B0C70"/>
    <w:rsid w:val="65B91B2F"/>
    <w:rsid w:val="65DA0D53"/>
    <w:rsid w:val="65DB0A87"/>
    <w:rsid w:val="65E46075"/>
    <w:rsid w:val="65E62B17"/>
    <w:rsid w:val="65EA5BC3"/>
    <w:rsid w:val="65F8567D"/>
    <w:rsid w:val="66063C56"/>
    <w:rsid w:val="66140709"/>
    <w:rsid w:val="662B662D"/>
    <w:rsid w:val="666708AB"/>
    <w:rsid w:val="667747F4"/>
    <w:rsid w:val="66915D04"/>
    <w:rsid w:val="66A551F1"/>
    <w:rsid w:val="66A95111"/>
    <w:rsid w:val="66B4551F"/>
    <w:rsid w:val="66B50FD2"/>
    <w:rsid w:val="66EB147E"/>
    <w:rsid w:val="66ED0F5A"/>
    <w:rsid w:val="67001AC3"/>
    <w:rsid w:val="671B4CC0"/>
    <w:rsid w:val="67472502"/>
    <w:rsid w:val="67523E04"/>
    <w:rsid w:val="675A6D1E"/>
    <w:rsid w:val="67901777"/>
    <w:rsid w:val="67906760"/>
    <w:rsid w:val="67C23573"/>
    <w:rsid w:val="67C831A4"/>
    <w:rsid w:val="67C8720F"/>
    <w:rsid w:val="67D510FF"/>
    <w:rsid w:val="67E759A9"/>
    <w:rsid w:val="67F65B74"/>
    <w:rsid w:val="680B78E9"/>
    <w:rsid w:val="681151C8"/>
    <w:rsid w:val="68205AFC"/>
    <w:rsid w:val="6835132F"/>
    <w:rsid w:val="68463C36"/>
    <w:rsid w:val="68541712"/>
    <w:rsid w:val="68562439"/>
    <w:rsid w:val="68860A0A"/>
    <w:rsid w:val="68B702B5"/>
    <w:rsid w:val="68E0459C"/>
    <w:rsid w:val="68F550AB"/>
    <w:rsid w:val="69083E29"/>
    <w:rsid w:val="691502BF"/>
    <w:rsid w:val="691602F4"/>
    <w:rsid w:val="69187539"/>
    <w:rsid w:val="69231B8D"/>
    <w:rsid w:val="692A4234"/>
    <w:rsid w:val="69394DDB"/>
    <w:rsid w:val="6953206B"/>
    <w:rsid w:val="69584819"/>
    <w:rsid w:val="69605006"/>
    <w:rsid w:val="698D100B"/>
    <w:rsid w:val="69974C48"/>
    <w:rsid w:val="699F1E94"/>
    <w:rsid w:val="69A12B8F"/>
    <w:rsid w:val="69D967D1"/>
    <w:rsid w:val="6A000ADF"/>
    <w:rsid w:val="6A1876FA"/>
    <w:rsid w:val="6A231730"/>
    <w:rsid w:val="6A2B6021"/>
    <w:rsid w:val="6A3B5729"/>
    <w:rsid w:val="6A440E91"/>
    <w:rsid w:val="6A5527D2"/>
    <w:rsid w:val="6A5C730C"/>
    <w:rsid w:val="6A6A42B6"/>
    <w:rsid w:val="6A7B241B"/>
    <w:rsid w:val="6A883473"/>
    <w:rsid w:val="6A995680"/>
    <w:rsid w:val="6AAA5681"/>
    <w:rsid w:val="6ACF301A"/>
    <w:rsid w:val="6ADC0A6B"/>
    <w:rsid w:val="6AE1319A"/>
    <w:rsid w:val="6AED32D6"/>
    <w:rsid w:val="6AFA14FA"/>
    <w:rsid w:val="6B212E61"/>
    <w:rsid w:val="6B2A0C5E"/>
    <w:rsid w:val="6B32606A"/>
    <w:rsid w:val="6B3C7DBA"/>
    <w:rsid w:val="6B416685"/>
    <w:rsid w:val="6B5324C8"/>
    <w:rsid w:val="6B767361"/>
    <w:rsid w:val="6B8922FC"/>
    <w:rsid w:val="6BA06610"/>
    <w:rsid w:val="6BAB24B1"/>
    <w:rsid w:val="6BB32772"/>
    <w:rsid w:val="6BB957B0"/>
    <w:rsid w:val="6BBF3FBF"/>
    <w:rsid w:val="6BCA0B67"/>
    <w:rsid w:val="6BCD5068"/>
    <w:rsid w:val="6BD97AFD"/>
    <w:rsid w:val="6BEB40A9"/>
    <w:rsid w:val="6C021860"/>
    <w:rsid w:val="6C123FA9"/>
    <w:rsid w:val="6C3867D3"/>
    <w:rsid w:val="6C386C1D"/>
    <w:rsid w:val="6C39327C"/>
    <w:rsid w:val="6C3E2AE1"/>
    <w:rsid w:val="6C435618"/>
    <w:rsid w:val="6C4B45B8"/>
    <w:rsid w:val="6C597B84"/>
    <w:rsid w:val="6C68265A"/>
    <w:rsid w:val="6C6D0B73"/>
    <w:rsid w:val="6C7222AE"/>
    <w:rsid w:val="6C783074"/>
    <w:rsid w:val="6C832144"/>
    <w:rsid w:val="6CA67251"/>
    <w:rsid w:val="6CA963BE"/>
    <w:rsid w:val="6CEE5E4F"/>
    <w:rsid w:val="6CF7148A"/>
    <w:rsid w:val="6D117F87"/>
    <w:rsid w:val="6D2F00AE"/>
    <w:rsid w:val="6D4B2536"/>
    <w:rsid w:val="6D4E0963"/>
    <w:rsid w:val="6D4E2EE1"/>
    <w:rsid w:val="6D5A4776"/>
    <w:rsid w:val="6D627B71"/>
    <w:rsid w:val="6D6537A5"/>
    <w:rsid w:val="6D772E30"/>
    <w:rsid w:val="6D8057A7"/>
    <w:rsid w:val="6D8360D1"/>
    <w:rsid w:val="6D836174"/>
    <w:rsid w:val="6D9F41F8"/>
    <w:rsid w:val="6DA91761"/>
    <w:rsid w:val="6DB82591"/>
    <w:rsid w:val="6DCA3B30"/>
    <w:rsid w:val="6DD32C57"/>
    <w:rsid w:val="6DDF0252"/>
    <w:rsid w:val="6DE5298B"/>
    <w:rsid w:val="6DF27794"/>
    <w:rsid w:val="6DF36EF3"/>
    <w:rsid w:val="6E0F64FE"/>
    <w:rsid w:val="6E196FF3"/>
    <w:rsid w:val="6E284011"/>
    <w:rsid w:val="6E315BD0"/>
    <w:rsid w:val="6E55366C"/>
    <w:rsid w:val="6E612755"/>
    <w:rsid w:val="6E82136D"/>
    <w:rsid w:val="6E90735F"/>
    <w:rsid w:val="6EA6036C"/>
    <w:rsid w:val="6EA765DB"/>
    <w:rsid w:val="6EA91C0A"/>
    <w:rsid w:val="6EB26D11"/>
    <w:rsid w:val="6EC8494C"/>
    <w:rsid w:val="6ED055DC"/>
    <w:rsid w:val="6ED34FB9"/>
    <w:rsid w:val="6EDF5D7A"/>
    <w:rsid w:val="6EEC1804"/>
    <w:rsid w:val="6EF36A95"/>
    <w:rsid w:val="6F0230C8"/>
    <w:rsid w:val="6F026911"/>
    <w:rsid w:val="6F087ADA"/>
    <w:rsid w:val="6F1B21D8"/>
    <w:rsid w:val="6F2A6F6F"/>
    <w:rsid w:val="6F386628"/>
    <w:rsid w:val="6F3A279F"/>
    <w:rsid w:val="6F4E5EAA"/>
    <w:rsid w:val="6F6F1FE3"/>
    <w:rsid w:val="6F781FC5"/>
    <w:rsid w:val="6F90518A"/>
    <w:rsid w:val="6F91484E"/>
    <w:rsid w:val="6F973996"/>
    <w:rsid w:val="6FBB0A5D"/>
    <w:rsid w:val="6FD7038D"/>
    <w:rsid w:val="6FF1788D"/>
    <w:rsid w:val="6FF41EBB"/>
    <w:rsid w:val="6FFE1AE2"/>
    <w:rsid w:val="700532A9"/>
    <w:rsid w:val="701E0738"/>
    <w:rsid w:val="70266CAE"/>
    <w:rsid w:val="703674CE"/>
    <w:rsid w:val="703E0D95"/>
    <w:rsid w:val="70454E8C"/>
    <w:rsid w:val="70531ED5"/>
    <w:rsid w:val="70533B97"/>
    <w:rsid w:val="70743B98"/>
    <w:rsid w:val="70866F8A"/>
    <w:rsid w:val="70953C43"/>
    <w:rsid w:val="70A67761"/>
    <w:rsid w:val="70D72EA9"/>
    <w:rsid w:val="70EB6BD0"/>
    <w:rsid w:val="7104744D"/>
    <w:rsid w:val="711D243B"/>
    <w:rsid w:val="713B111A"/>
    <w:rsid w:val="714F6400"/>
    <w:rsid w:val="714F65DC"/>
    <w:rsid w:val="716A3158"/>
    <w:rsid w:val="716E3926"/>
    <w:rsid w:val="716F4C2B"/>
    <w:rsid w:val="717520BB"/>
    <w:rsid w:val="71797686"/>
    <w:rsid w:val="717B788E"/>
    <w:rsid w:val="718167B7"/>
    <w:rsid w:val="71950F82"/>
    <w:rsid w:val="71A24560"/>
    <w:rsid w:val="71AA3CCF"/>
    <w:rsid w:val="71AB7DE0"/>
    <w:rsid w:val="71CA4371"/>
    <w:rsid w:val="71CE71C3"/>
    <w:rsid w:val="71D05F49"/>
    <w:rsid w:val="71DC30DE"/>
    <w:rsid w:val="71DE7E1D"/>
    <w:rsid w:val="71E52F59"/>
    <w:rsid w:val="71FD46B3"/>
    <w:rsid w:val="72181581"/>
    <w:rsid w:val="721C60E7"/>
    <w:rsid w:val="7220357F"/>
    <w:rsid w:val="722078C9"/>
    <w:rsid w:val="722A535E"/>
    <w:rsid w:val="72314556"/>
    <w:rsid w:val="725B76BF"/>
    <w:rsid w:val="729130E1"/>
    <w:rsid w:val="72993414"/>
    <w:rsid w:val="72AA090C"/>
    <w:rsid w:val="72B164B1"/>
    <w:rsid w:val="72B56DCF"/>
    <w:rsid w:val="730B69EF"/>
    <w:rsid w:val="73150AD9"/>
    <w:rsid w:val="73163983"/>
    <w:rsid w:val="732655A2"/>
    <w:rsid w:val="732D105C"/>
    <w:rsid w:val="73375A36"/>
    <w:rsid w:val="73762935"/>
    <w:rsid w:val="73877819"/>
    <w:rsid w:val="739764D5"/>
    <w:rsid w:val="739D6139"/>
    <w:rsid w:val="739E1612"/>
    <w:rsid w:val="739E3BBB"/>
    <w:rsid w:val="73AC1D45"/>
    <w:rsid w:val="73B41D9C"/>
    <w:rsid w:val="73C64398"/>
    <w:rsid w:val="73CA1A40"/>
    <w:rsid w:val="73CD35DF"/>
    <w:rsid w:val="73D26CC6"/>
    <w:rsid w:val="73DE2A18"/>
    <w:rsid w:val="73EE04C2"/>
    <w:rsid w:val="73F456D6"/>
    <w:rsid w:val="74071CB4"/>
    <w:rsid w:val="7409326A"/>
    <w:rsid w:val="741312F3"/>
    <w:rsid w:val="741B228B"/>
    <w:rsid w:val="742C2C2D"/>
    <w:rsid w:val="742F6D2D"/>
    <w:rsid w:val="743566B8"/>
    <w:rsid w:val="743E0056"/>
    <w:rsid w:val="74464405"/>
    <w:rsid w:val="744C2E96"/>
    <w:rsid w:val="7457037A"/>
    <w:rsid w:val="7461749A"/>
    <w:rsid w:val="7463285B"/>
    <w:rsid w:val="746C1582"/>
    <w:rsid w:val="748527D2"/>
    <w:rsid w:val="748D1ED3"/>
    <w:rsid w:val="749A1CC2"/>
    <w:rsid w:val="74A649BC"/>
    <w:rsid w:val="74B82BA7"/>
    <w:rsid w:val="74CC6652"/>
    <w:rsid w:val="74EE0065"/>
    <w:rsid w:val="74F01713"/>
    <w:rsid w:val="74FD3B6F"/>
    <w:rsid w:val="750B72C2"/>
    <w:rsid w:val="75173427"/>
    <w:rsid w:val="7517617D"/>
    <w:rsid w:val="75185176"/>
    <w:rsid w:val="75263FB5"/>
    <w:rsid w:val="75465AB3"/>
    <w:rsid w:val="754E563E"/>
    <w:rsid w:val="758614DD"/>
    <w:rsid w:val="759F3CEA"/>
    <w:rsid w:val="75A629FF"/>
    <w:rsid w:val="75BB2F61"/>
    <w:rsid w:val="75E22227"/>
    <w:rsid w:val="76164725"/>
    <w:rsid w:val="76190ABD"/>
    <w:rsid w:val="763C5A77"/>
    <w:rsid w:val="76587637"/>
    <w:rsid w:val="7677439C"/>
    <w:rsid w:val="767825EE"/>
    <w:rsid w:val="767D7C04"/>
    <w:rsid w:val="768F1EE1"/>
    <w:rsid w:val="769E2B5F"/>
    <w:rsid w:val="76C30454"/>
    <w:rsid w:val="76CB0718"/>
    <w:rsid w:val="76CB62F1"/>
    <w:rsid w:val="76D13DEC"/>
    <w:rsid w:val="7706409E"/>
    <w:rsid w:val="771334B6"/>
    <w:rsid w:val="772A798F"/>
    <w:rsid w:val="7731279D"/>
    <w:rsid w:val="77492442"/>
    <w:rsid w:val="77532D52"/>
    <w:rsid w:val="776E0CF0"/>
    <w:rsid w:val="77707769"/>
    <w:rsid w:val="77727D83"/>
    <w:rsid w:val="778D031B"/>
    <w:rsid w:val="77903967"/>
    <w:rsid w:val="77D870BC"/>
    <w:rsid w:val="77DA6802"/>
    <w:rsid w:val="77F86BCB"/>
    <w:rsid w:val="77F959B0"/>
    <w:rsid w:val="7808174F"/>
    <w:rsid w:val="78141A18"/>
    <w:rsid w:val="78527978"/>
    <w:rsid w:val="785C1A9B"/>
    <w:rsid w:val="785C5783"/>
    <w:rsid w:val="78656092"/>
    <w:rsid w:val="787D3C56"/>
    <w:rsid w:val="78A3591C"/>
    <w:rsid w:val="78B905F3"/>
    <w:rsid w:val="78B93018"/>
    <w:rsid w:val="78EA52F9"/>
    <w:rsid w:val="78EF0B61"/>
    <w:rsid w:val="78F148D9"/>
    <w:rsid w:val="78F84707"/>
    <w:rsid w:val="78FF0DA4"/>
    <w:rsid w:val="790A49DD"/>
    <w:rsid w:val="790B5EDC"/>
    <w:rsid w:val="792D01E1"/>
    <w:rsid w:val="793D18CD"/>
    <w:rsid w:val="79507314"/>
    <w:rsid w:val="795723C3"/>
    <w:rsid w:val="79642735"/>
    <w:rsid w:val="79AF3739"/>
    <w:rsid w:val="79B2297D"/>
    <w:rsid w:val="79B25E17"/>
    <w:rsid w:val="79B370AD"/>
    <w:rsid w:val="79D00993"/>
    <w:rsid w:val="79D54511"/>
    <w:rsid w:val="79E41D86"/>
    <w:rsid w:val="79F40CAA"/>
    <w:rsid w:val="79FE105C"/>
    <w:rsid w:val="7A0149B0"/>
    <w:rsid w:val="7A1E34AC"/>
    <w:rsid w:val="7A653295"/>
    <w:rsid w:val="7A9D2951"/>
    <w:rsid w:val="7A9E0310"/>
    <w:rsid w:val="7AA10D1C"/>
    <w:rsid w:val="7AAE1CA3"/>
    <w:rsid w:val="7AB411C2"/>
    <w:rsid w:val="7AC22512"/>
    <w:rsid w:val="7AC62985"/>
    <w:rsid w:val="7AC758F2"/>
    <w:rsid w:val="7ADC1122"/>
    <w:rsid w:val="7ADF1481"/>
    <w:rsid w:val="7AE244DA"/>
    <w:rsid w:val="7B007056"/>
    <w:rsid w:val="7B116F75"/>
    <w:rsid w:val="7B1918C4"/>
    <w:rsid w:val="7B2D7082"/>
    <w:rsid w:val="7B6F4C09"/>
    <w:rsid w:val="7B823FE2"/>
    <w:rsid w:val="7B861193"/>
    <w:rsid w:val="7BAD120F"/>
    <w:rsid w:val="7BB7737D"/>
    <w:rsid w:val="7BB92417"/>
    <w:rsid w:val="7BE058AE"/>
    <w:rsid w:val="7BEE3984"/>
    <w:rsid w:val="7C070787"/>
    <w:rsid w:val="7C19668C"/>
    <w:rsid w:val="7C367925"/>
    <w:rsid w:val="7C371C0F"/>
    <w:rsid w:val="7C374CF9"/>
    <w:rsid w:val="7C56760C"/>
    <w:rsid w:val="7C582B10"/>
    <w:rsid w:val="7C594C70"/>
    <w:rsid w:val="7C627DDE"/>
    <w:rsid w:val="7C67176E"/>
    <w:rsid w:val="7C6B3426"/>
    <w:rsid w:val="7C6C3F6E"/>
    <w:rsid w:val="7C7E6484"/>
    <w:rsid w:val="7C9032AE"/>
    <w:rsid w:val="7C99137B"/>
    <w:rsid w:val="7C9C3669"/>
    <w:rsid w:val="7CDA135A"/>
    <w:rsid w:val="7CE15122"/>
    <w:rsid w:val="7CE7227B"/>
    <w:rsid w:val="7CF77FE5"/>
    <w:rsid w:val="7CFB6BAC"/>
    <w:rsid w:val="7CFE6B21"/>
    <w:rsid w:val="7D132363"/>
    <w:rsid w:val="7D1A12A4"/>
    <w:rsid w:val="7D38050F"/>
    <w:rsid w:val="7D603342"/>
    <w:rsid w:val="7D726ADF"/>
    <w:rsid w:val="7D7E28F2"/>
    <w:rsid w:val="7D7F4AF0"/>
    <w:rsid w:val="7D8F5794"/>
    <w:rsid w:val="7DA35C21"/>
    <w:rsid w:val="7DA60233"/>
    <w:rsid w:val="7DB85F4F"/>
    <w:rsid w:val="7DBF7925"/>
    <w:rsid w:val="7DF06F0E"/>
    <w:rsid w:val="7E22407F"/>
    <w:rsid w:val="7E233080"/>
    <w:rsid w:val="7E2658FE"/>
    <w:rsid w:val="7E3F1C43"/>
    <w:rsid w:val="7E490D14"/>
    <w:rsid w:val="7E4B7B7D"/>
    <w:rsid w:val="7E544334"/>
    <w:rsid w:val="7E7A4D36"/>
    <w:rsid w:val="7E856124"/>
    <w:rsid w:val="7E9A1DC5"/>
    <w:rsid w:val="7EA11F7A"/>
    <w:rsid w:val="7EA1710A"/>
    <w:rsid w:val="7EA32343"/>
    <w:rsid w:val="7EAB425E"/>
    <w:rsid w:val="7EAE51E2"/>
    <w:rsid w:val="7EB81375"/>
    <w:rsid w:val="7EBA6DD6"/>
    <w:rsid w:val="7EBC7D7B"/>
    <w:rsid w:val="7EE54599"/>
    <w:rsid w:val="7F142ECB"/>
    <w:rsid w:val="7F1A038D"/>
    <w:rsid w:val="7F36690E"/>
    <w:rsid w:val="7F3E5CFA"/>
    <w:rsid w:val="7F417ED7"/>
    <w:rsid w:val="7F5E5203"/>
    <w:rsid w:val="7F713C2F"/>
    <w:rsid w:val="7F741DC0"/>
    <w:rsid w:val="7FAB5EC3"/>
    <w:rsid w:val="7FB23114"/>
    <w:rsid w:val="7FB36445"/>
    <w:rsid w:val="7FC17629"/>
    <w:rsid w:val="7FC20D7E"/>
    <w:rsid w:val="7FCF124B"/>
    <w:rsid w:val="7FF672C5"/>
    <w:rsid w:val="EFFBF6C4"/>
    <w:rsid w:val="FD5FD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left"/>
      <w:outlineLvl w:val="0"/>
    </w:pPr>
    <w:rPr>
      <w:rFonts w:ascii="Calibri" w:hAnsi="Calibri"/>
      <w:b/>
      <w:sz w:val="28"/>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5">
    <w:name w:val="Normal Indent"/>
    <w:basedOn w:val="1"/>
    <w:next w:val="1"/>
    <w:link w:val="46"/>
    <w:qFormat/>
    <w:uiPriority w:val="0"/>
    <w:pPr>
      <w:ind w:firstLine="420" w:firstLineChars="200"/>
    </w:pPr>
  </w:style>
  <w:style w:type="paragraph" w:styleId="8">
    <w:name w:val="toa heading"/>
    <w:basedOn w:val="1"/>
    <w:next w:val="1"/>
    <w:qFormat/>
    <w:uiPriority w:val="0"/>
    <w:pPr>
      <w:spacing w:before="120" w:line="360" w:lineRule="auto"/>
      <w:ind w:firstLine="480" w:firstLineChars="200"/>
    </w:pPr>
    <w:rPr>
      <w:rFonts w:ascii="Cambria" w:hAnsi="Cambria"/>
    </w:rPr>
  </w:style>
  <w:style w:type="paragraph" w:styleId="9">
    <w:name w:val="annotation text"/>
    <w:basedOn w:val="1"/>
    <w:link w:val="78"/>
    <w:qFormat/>
    <w:uiPriority w:val="0"/>
    <w:pPr>
      <w:jc w:val="left"/>
    </w:pPr>
  </w:style>
  <w:style w:type="paragraph" w:styleId="10">
    <w:name w:val="Body Text"/>
    <w:basedOn w:val="1"/>
    <w:qFormat/>
    <w:uiPriority w:val="0"/>
    <w:rPr>
      <w:rFonts w:ascii="Arial" w:hAnsi="Arial"/>
      <w:bCs/>
      <w:sz w:val="24"/>
    </w:rPr>
  </w:style>
  <w:style w:type="paragraph" w:styleId="11">
    <w:name w:val="Body Text Indent"/>
    <w:basedOn w:val="1"/>
    <w:qFormat/>
    <w:uiPriority w:val="0"/>
    <w:pPr>
      <w:spacing w:after="120"/>
      <w:ind w:left="420" w:leftChars="200"/>
    </w:pPr>
  </w:style>
  <w:style w:type="paragraph" w:styleId="12">
    <w:name w:val="Block Text"/>
    <w:basedOn w:val="1"/>
    <w:qFormat/>
    <w:uiPriority w:val="0"/>
    <w:pPr>
      <w:spacing w:before="156" w:beforeLines="50" w:after="156" w:afterLines="50"/>
      <w:ind w:left="426" w:right="-11" w:hanging="426" w:hangingChars="203"/>
    </w:pPr>
    <w:rPr>
      <w:rFonts w:eastAsia="楷体_GB2312"/>
    </w:rPr>
  </w:style>
  <w:style w:type="paragraph" w:styleId="13">
    <w:name w:val="Plain Text"/>
    <w:basedOn w:val="1"/>
    <w:next w:val="14"/>
    <w:qFormat/>
    <w:uiPriority w:val="0"/>
    <w:rPr>
      <w:rFonts w:ascii="宋体" w:hAnsi="Courier New"/>
      <w:szCs w:val="20"/>
    </w:rPr>
  </w:style>
  <w:style w:type="paragraph" w:styleId="14">
    <w:name w:val="toc 2"/>
    <w:basedOn w:val="1"/>
    <w:next w:val="1"/>
    <w:qFormat/>
    <w:uiPriority w:val="0"/>
    <w:pPr>
      <w:ind w:left="420" w:leftChars="200"/>
    </w:pPr>
    <w:rPr>
      <w:szCs w:val="20"/>
    </w:rPr>
  </w:style>
  <w:style w:type="paragraph" w:styleId="15">
    <w:name w:val="Date"/>
    <w:basedOn w:val="1"/>
    <w:next w:val="1"/>
    <w:qFormat/>
    <w:uiPriority w:val="0"/>
    <w:pPr>
      <w:ind w:left="100" w:leftChars="2500"/>
    </w:pPr>
    <w:rPr>
      <w:color w:val="000000"/>
      <w:sz w:val="24"/>
    </w:rPr>
  </w:style>
  <w:style w:type="paragraph" w:styleId="16">
    <w:name w:val="Body Text Indent 2"/>
    <w:basedOn w:val="1"/>
    <w:qFormat/>
    <w:uiPriority w:val="0"/>
    <w:pPr>
      <w:widowControl/>
      <w:spacing w:line="480" w:lineRule="atLeast"/>
      <w:ind w:firstLine="480"/>
    </w:pPr>
    <w:rPr>
      <w:rFonts w:ascii="宋体"/>
      <w:kern w:val="0"/>
      <w:sz w:val="24"/>
      <w:szCs w:val="20"/>
    </w:rPr>
  </w:style>
  <w:style w:type="paragraph" w:styleId="17">
    <w:name w:val="Balloon Text"/>
    <w:basedOn w:val="1"/>
    <w:link w:val="4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szCs w:val="20"/>
    </w:rPr>
  </w:style>
  <w:style w:type="paragraph" w:styleId="21">
    <w:name w:val="toc 6"/>
    <w:basedOn w:val="1"/>
    <w:next w:val="1"/>
    <w:qFormat/>
    <w:uiPriority w:val="0"/>
    <w:pPr>
      <w:ind w:left="1400"/>
    </w:pPr>
    <w:rPr>
      <w:rFonts w:ascii="Calibri"/>
      <w:sz w:val="18"/>
      <w:szCs w:val="18"/>
    </w:rPr>
  </w:style>
  <w:style w:type="paragraph" w:styleId="22">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3">
    <w:name w:val="Body Text 2"/>
    <w:basedOn w:val="1"/>
    <w:next w:val="10"/>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annotation subject"/>
    <w:basedOn w:val="9"/>
    <w:next w:val="9"/>
    <w:link w:val="79"/>
    <w:qFormat/>
    <w:uiPriority w:val="0"/>
    <w:rPr>
      <w:b/>
      <w:bCs/>
    </w:rPr>
  </w:style>
  <w:style w:type="paragraph" w:styleId="26">
    <w:name w:val="Body Text First Indent"/>
    <w:basedOn w:val="10"/>
    <w:link w:val="45"/>
    <w:unhideWhenUsed/>
    <w:qFormat/>
    <w:uiPriority w:val="0"/>
    <w:pPr>
      <w:spacing w:after="120"/>
      <w:ind w:firstLine="420" w:firstLineChars="100"/>
    </w:pPr>
    <w:rPr>
      <w:rFonts w:ascii="Calibri" w:hAnsi="Calibri"/>
      <w:sz w:val="21"/>
      <w:szCs w:val="22"/>
    </w:rPr>
  </w:style>
  <w:style w:type="paragraph" w:styleId="27">
    <w:name w:val="Body Text First Indent 2"/>
    <w:basedOn w:val="11"/>
    <w:qFormat/>
    <w:uiPriority w:val="0"/>
    <w:pPr>
      <w:spacing w:after="0"/>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FollowedHyperlink"/>
    <w:qFormat/>
    <w:uiPriority w:val="0"/>
    <w:rPr>
      <w:color w:val="4A4A4A"/>
      <w:u w:val="none"/>
    </w:rPr>
  </w:style>
  <w:style w:type="character" w:styleId="34">
    <w:name w:val="Emphasis"/>
    <w:qFormat/>
    <w:uiPriority w:val="0"/>
  </w:style>
  <w:style w:type="character" w:styleId="35">
    <w:name w:val="HTML Definition"/>
    <w:qFormat/>
    <w:uiPriority w:val="0"/>
  </w:style>
  <w:style w:type="character" w:styleId="36">
    <w:name w:val="HTML Typewriter"/>
    <w:qFormat/>
    <w:uiPriority w:val="0"/>
    <w:rPr>
      <w:rFonts w:hint="default" w:ascii="monospace" w:hAnsi="monospace" w:eastAsia="monospace" w:cs="monospace"/>
      <w:sz w:val="20"/>
    </w:rPr>
  </w:style>
  <w:style w:type="character" w:styleId="37">
    <w:name w:val="HTML Acronym"/>
    <w:qFormat/>
    <w:uiPriority w:val="0"/>
  </w:style>
  <w:style w:type="character" w:styleId="38">
    <w:name w:val="HTML Variable"/>
    <w:qFormat/>
    <w:uiPriority w:val="0"/>
  </w:style>
  <w:style w:type="character" w:styleId="39">
    <w:name w:val="Hyperlink"/>
    <w:qFormat/>
    <w:uiPriority w:val="0"/>
    <w:rPr>
      <w:color w:val="0000FF"/>
      <w:u w:val="single"/>
    </w:rPr>
  </w:style>
  <w:style w:type="character" w:styleId="40">
    <w:name w:val="HTML Code"/>
    <w:qFormat/>
    <w:uiPriority w:val="0"/>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qFormat/>
    <w:uiPriority w:val="0"/>
  </w:style>
  <w:style w:type="character" w:styleId="43">
    <w:name w:val="HTML Keyboard"/>
    <w:qFormat/>
    <w:uiPriority w:val="0"/>
    <w:rPr>
      <w:rFonts w:ascii="monospace" w:hAnsi="monospace" w:eastAsia="monospace" w:cs="monospace"/>
      <w:sz w:val="20"/>
    </w:rPr>
  </w:style>
  <w:style w:type="character" w:styleId="44">
    <w:name w:val="HTML Sample"/>
    <w:qFormat/>
    <w:uiPriority w:val="0"/>
    <w:rPr>
      <w:rFonts w:hint="default" w:ascii="monospace" w:hAnsi="monospace" w:eastAsia="monospace" w:cs="monospace"/>
    </w:rPr>
  </w:style>
  <w:style w:type="character" w:customStyle="1" w:styleId="45">
    <w:name w:val="正文文本首行缩进 字符"/>
    <w:link w:val="26"/>
    <w:qFormat/>
    <w:uiPriority w:val="0"/>
    <w:rPr>
      <w:rFonts w:ascii="Calibri" w:hAnsi="Calibri"/>
      <w:bCs/>
      <w:kern w:val="2"/>
      <w:sz w:val="21"/>
      <w:szCs w:val="22"/>
    </w:rPr>
  </w:style>
  <w:style w:type="character" w:customStyle="1" w:styleId="46">
    <w:name w:val="正文缩进 字符"/>
    <w:link w:val="5"/>
    <w:qFormat/>
    <w:uiPriority w:val="0"/>
    <w:rPr>
      <w:kern w:val="2"/>
      <w:sz w:val="21"/>
      <w:szCs w:val="24"/>
    </w:rPr>
  </w:style>
  <w:style w:type="character" w:customStyle="1" w:styleId="47">
    <w:name w:val="批注框文本 字符"/>
    <w:link w:val="17"/>
    <w:qFormat/>
    <w:uiPriority w:val="0"/>
    <w:rPr>
      <w:kern w:val="2"/>
      <w:sz w:val="18"/>
      <w:szCs w:val="18"/>
    </w:rPr>
  </w:style>
  <w:style w:type="character" w:customStyle="1" w:styleId="48">
    <w:name w:val="font01"/>
    <w:qFormat/>
    <w:uiPriority w:val="0"/>
    <w:rPr>
      <w:rFonts w:hint="eastAsia" w:ascii="宋体" w:hAnsi="宋体" w:eastAsia="宋体" w:cs="宋体"/>
      <w:color w:val="000000"/>
      <w:sz w:val="21"/>
      <w:szCs w:val="21"/>
      <w:u w:val="none"/>
    </w:rPr>
  </w:style>
  <w:style w:type="character" w:customStyle="1" w:styleId="49">
    <w:name w:val="font41"/>
    <w:qFormat/>
    <w:uiPriority w:val="0"/>
    <w:rPr>
      <w:rFonts w:hint="eastAsia" w:ascii="宋体" w:hAnsi="宋体" w:eastAsia="宋体" w:cs="宋体"/>
      <w:color w:val="000000"/>
      <w:sz w:val="22"/>
      <w:szCs w:val="22"/>
      <w:u w:val="none"/>
    </w:rPr>
  </w:style>
  <w:style w:type="character" w:customStyle="1" w:styleId="50">
    <w:name w:val="NormalCharacter"/>
    <w:qFormat/>
    <w:uiPriority w:val="0"/>
  </w:style>
  <w:style w:type="character" w:customStyle="1" w:styleId="51">
    <w:name w:val="font21"/>
    <w:qFormat/>
    <w:uiPriority w:val="0"/>
    <w:rPr>
      <w:rFonts w:ascii="Calibri" w:hAnsi="Calibri" w:cs="Calibri"/>
      <w:color w:val="000000"/>
      <w:sz w:val="22"/>
      <w:szCs w:val="22"/>
      <w:u w:val="none"/>
    </w:rPr>
  </w:style>
  <w:style w:type="character" w:customStyle="1" w:styleId="52">
    <w:name w:val="font11"/>
    <w:qFormat/>
    <w:uiPriority w:val="0"/>
    <w:rPr>
      <w:rFonts w:ascii="Calibri" w:hAnsi="Calibri" w:cs="Calibri"/>
      <w:color w:val="000000"/>
      <w:sz w:val="21"/>
      <w:szCs w:val="21"/>
      <w:u w:val="none"/>
    </w:rPr>
  </w:style>
  <w:style w:type="character" w:customStyle="1" w:styleId="53">
    <w:name w:val="font31"/>
    <w:basedOn w:val="30"/>
    <w:qFormat/>
    <w:uiPriority w:val="0"/>
    <w:rPr>
      <w:rFonts w:hint="eastAsia" w:ascii="等线" w:hAnsi="等线" w:eastAsia="等线" w:cs="等线"/>
      <w:color w:val="000000"/>
      <w:sz w:val="22"/>
      <w:szCs w:val="22"/>
      <w:u w:val="none"/>
    </w:rPr>
  </w:style>
  <w:style w:type="paragraph" w:customStyle="1" w:styleId="54">
    <w:name w:val="纯文本1"/>
    <w:qFormat/>
    <w:uiPriority w:val="0"/>
    <w:rPr>
      <w:rFonts w:hint="eastAsia" w:ascii="宋体" w:hAnsi="Courier New" w:eastAsia="宋体" w:cs="Times New Roman"/>
      <w:kern w:val="2"/>
      <w:sz w:val="21"/>
      <w:lang w:val="en-US" w:eastAsia="zh-CN" w:bidi="ar-SA"/>
    </w:rPr>
  </w:style>
  <w:style w:type="paragraph" w:customStyle="1" w:styleId="55">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56">
    <w:name w:val="表格文字"/>
    <w:basedOn w:val="13"/>
    <w:next w:val="10"/>
    <w:qFormat/>
    <w:uiPriority w:val="0"/>
    <w:pPr>
      <w:adjustRightInd w:val="0"/>
      <w:spacing w:line="420" w:lineRule="atLeast"/>
      <w:jc w:val="left"/>
      <w:textAlignment w:val="baseline"/>
    </w:pPr>
    <w:rPr>
      <w:rFonts w:ascii="Times New Roman" w:hAnsi="Times New Roman"/>
      <w:kern w:val="0"/>
      <w:szCs w:val="24"/>
    </w:rPr>
  </w:style>
  <w:style w:type="paragraph" w:customStyle="1" w:styleId="57">
    <w:name w:val="BodyText"/>
    <w:basedOn w:val="1"/>
    <w:next w:val="58"/>
    <w:qFormat/>
    <w:uiPriority w:val="0"/>
    <w:pPr>
      <w:spacing w:after="120"/>
    </w:pPr>
  </w:style>
  <w:style w:type="paragraph" w:customStyle="1" w:styleId="58">
    <w:name w:val="BodyText1I"/>
    <w:basedOn w:val="57"/>
    <w:qFormat/>
    <w:uiPriority w:val="0"/>
    <w:pPr>
      <w:ind w:firstLine="420" w:firstLineChars="100"/>
      <w:jc w:val="left"/>
    </w:pPr>
    <w:rPr>
      <w:kern w:val="0"/>
      <w:sz w:val="20"/>
      <w:szCs w:val="20"/>
    </w:rPr>
  </w:style>
  <w:style w:type="paragraph" w:customStyle="1" w:styleId="59">
    <w:name w:val="表内文字"/>
    <w:basedOn w:val="1"/>
    <w:qFormat/>
    <w:uiPriority w:val="0"/>
    <w:pPr>
      <w:spacing w:line="500" w:lineRule="atLeast"/>
      <w:jc w:val="center"/>
    </w:pPr>
    <w:rPr>
      <w:rFonts w:ascii="Arial" w:hAnsi="Arial" w:eastAsia="楷体_GB2312" w:cs="Arial"/>
      <w:sz w:val="28"/>
    </w:rPr>
  </w:style>
  <w:style w:type="paragraph" w:customStyle="1" w:styleId="60">
    <w:name w:val="BodyText1I2"/>
    <w:basedOn w:val="61"/>
    <w:qFormat/>
    <w:uiPriority w:val="0"/>
    <w:pPr>
      <w:ind w:firstLine="420" w:firstLineChars="200"/>
    </w:pPr>
  </w:style>
  <w:style w:type="paragraph" w:customStyle="1" w:styleId="61">
    <w:name w:val="BodyTextIndent"/>
    <w:basedOn w:val="1"/>
    <w:qFormat/>
    <w:uiPriority w:val="0"/>
    <w:pPr>
      <w:spacing w:after="120"/>
      <w:ind w:left="420" w:leftChars="200"/>
      <w:textAlignment w:val="baseline"/>
    </w:pPr>
    <w:rPr>
      <w:color w:val="000000"/>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zw1"/>
    <w:basedOn w:val="1"/>
    <w:qFormat/>
    <w:uiPriority w:val="0"/>
    <w:pPr>
      <w:spacing w:line="360" w:lineRule="auto"/>
      <w:ind w:firstLine="560" w:firstLineChars="200"/>
    </w:pPr>
    <w:rPr>
      <w:sz w:val="28"/>
      <w:szCs w:val="20"/>
    </w:rPr>
  </w:style>
  <w:style w:type="paragraph" w:customStyle="1" w:styleId="6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5">
    <w:name w:val="Table Paragraph"/>
    <w:basedOn w:val="1"/>
    <w:qFormat/>
    <w:uiPriority w:val="1"/>
    <w:rPr>
      <w:rFonts w:ascii="宋体" w:hAnsi="宋体" w:cs="宋体"/>
      <w:lang w:val="zh-CN" w:bidi="zh-CN"/>
    </w:rPr>
  </w:style>
  <w:style w:type="paragraph" w:customStyle="1" w:styleId="66">
    <w:name w:val="正文缩进2"/>
    <w:basedOn w:val="1"/>
    <w:next w:val="1"/>
    <w:qFormat/>
    <w:uiPriority w:val="0"/>
    <w:pPr>
      <w:spacing w:line="500" w:lineRule="exact"/>
      <w:ind w:firstLine="567"/>
    </w:pPr>
    <w:rPr>
      <w:sz w:val="24"/>
      <w:szCs w:val="20"/>
    </w:rPr>
  </w:style>
  <w:style w:type="paragraph" w:customStyle="1" w:styleId="67">
    <w:name w:val="列出段落1"/>
    <w:basedOn w:val="1"/>
    <w:qFormat/>
    <w:uiPriority w:val="0"/>
    <w:pPr>
      <w:ind w:firstLine="420" w:firstLineChars="200"/>
    </w:pPr>
    <w:rPr>
      <w:rFonts w:cs="Arial"/>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1"/>
    <w:basedOn w:val="1"/>
    <w:next w:val="26"/>
    <w:qFormat/>
    <w:uiPriority w:val="0"/>
  </w:style>
  <w:style w:type="paragraph" w:customStyle="1" w:styleId="70">
    <w:name w:val="Body text|1"/>
    <w:basedOn w:val="1"/>
    <w:qFormat/>
    <w:uiPriority w:val="0"/>
    <w:pPr>
      <w:spacing w:after="100"/>
    </w:pPr>
    <w:rPr>
      <w:rFonts w:ascii="宋体" w:hAnsi="宋体" w:cs="宋体"/>
      <w:sz w:val="22"/>
      <w:szCs w:val="22"/>
      <w:lang w:val="zh-TW" w:eastAsia="zh-TW" w:bidi="zh-TW"/>
    </w:rPr>
  </w:style>
  <w:style w:type="paragraph" w:customStyle="1" w:styleId="71">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2">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4">
    <w:name w:val="正文首行缩进 21"/>
    <w:basedOn w:val="75"/>
    <w:qFormat/>
    <w:uiPriority w:val="0"/>
    <w:pPr>
      <w:ind w:firstLine="420"/>
    </w:pPr>
    <w:rPr>
      <w:rFonts w:cs="宋体"/>
      <w:color w:val="000000"/>
      <w:sz w:val="21"/>
    </w:rPr>
  </w:style>
  <w:style w:type="paragraph" w:customStyle="1" w:styleId="75">
    <w:name w:val="正文文本缩进1"/>
    <w:basedOn w:val="1"/>
    <w:qFormat/>
    <w:uiPriority w:val="0"/>
    <w:pPr>
      <w:spacing w:after="120"/>
      <w:ind w:left="420" w:leftChars="200"/>
    </w:pPr>
    <w:rPr>
      <w:sz w:val="20"/>
      <w:szCs w:val="21"/>
    </w:rPr>
  </w:style>
  <w:style w:type="paragraph" w:customStyle="1" w:styleId="76">
    <w:name w:val="列表段落2"/>
    <w:basedOn w:val="1"/>
    <w:qFormat/>
    <w:uiPriority w:val="34"/>
    <w:pPr>
      <w:ind w:firstLine="420" w:firstLineChars="200"/>
    </w:pPr>
  </w:style>
  <w:style w:type="paragraph" w:customStyle="1" w:styleId="7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78">
    <w:name w:val="批注文字 字符"/>
    <w:basedOn w:val="30"/>
    <w:link w:val="9"/>
    <w:qFormat/>
    <w:uiPriority w:val="0"/>
    <w:rPr>
      <w:kern w:val="2"/>
      <w:sz w:val="21"/>
      <w:szCs w:val="24"/>
    </w:rPr>
  </w:style>
  <w:style w:type="character" w:customStyle="1" w:styleId="79">
    <w:name w:val="批注主题 字符"/>
    <w:basedOn w:val="78"/>
    <w:link w:val="25"/>
    <w:qFormat/>
    <w:uiPriority w:val="0"/>
    <w:rPr>
      <w:b/>
      <w:bCs/>
      <w:kern w:val="2"/>
      <w:sz w:val="21"/>
      <w:szCs w:val="24"/>
    </w:rPr>
  </w:style>
  <w:style w:type="paragraph" w:customStyle="1" w:styleId="8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正文文本_4"/>
    <w:next w:val="8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82">
    <w:name w:val="正文首行缩进_4"/>
    <w:next w:val="83"/>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customStyle="1" w:styleId="83">
    <w:name w:val="目录 6_4"/>
    <w:next w:val="84"/>
    <w:qFormat/>
    <w:uiPriority w:val="39"/>
    <w:pPr>
      <w:widowControl w:val="0"/>
      <w:ind w:left="1050"/>
      <w:jc w:val="left"/>
    </w:pPr>
    <w:rPr>
      <w:rFonts w:ascii="Calibri" w:hAnsi="Calibri" w:eastAsia="宋体" w:cs="Times New Roman"/>
      <w:kern w:val="2"/>
      <w:sz w:val="21"/>
      <w:szCs w:val="21"/>
      <w:lang w:val="en-US" w:eastAsia="zh-CN" w:bidi="ar-SA"/>
    </w:rPr>
  </w:style>
  <w:style w:type="paragraph" w:customStyle="1" w:styleId="84">
    <w:name w:val="正文_6"/>
    <w:next w:val="8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6304</Words>
  <Characters>35934</Characters>
  <Lines>299</Lines>
  <Paragraphs>84</Paragraphs>
  <TotalTime>59</TotalTime>
  <ScaleCrop>false</ScaleCrop>
  <LinksUpToDate>false</LinksUpToDate>
  <CharactersWithSpaces>42154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2024-12-27T19:31:00Z</dcterms:created>
  <dc:creator>Arthur</dc:creator>
  <cp:lastModifiedBy>Lic</cp:lastModifiedBy>
  <cp:lastPrinted>2026-03-25T03:23:45Z</cp:lastPrinted>
  <dcterms:modified xsi:type="dcterms:W3CDTF">2026-03-25T04:20:47Z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527152C8F92B40C1A067273CB3EB2919_13</vt:lpwstr>
  </property>
</Properties>
</file>