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5"/>
        <w:tblpPr w:leftFromText="180" w:rightFromText="180" w:vertAnchor="page" w:horzAnchor="page" w:tblpX="1246" w:tblpY="1415"/>
        <w:tblOverlap w:val="never"/>
        <w:tblW w:w="0" w:type="auto"/>
        <w:tblInd w:w="0"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auto"/>
                <w:kern w:val="2"/>
                <w:sz w:val="36"/>
                <w:szCs w:val="22"/>
                <w:highlight w:val="none"/>
              </w:rPr>
            </w:pPr>
          </w:p>
          <w:p>
            <w:pPr>
              <w:widowControl/>
              <w:snapToGrid w:val="0"/>
              <w:spacing w:line="460" w:lineRule="atLeast"/>
              <w:jc w:val="center"/>
              <w:rPr>
                <w:b/>
                <w:color w:val="auto"/>
                <w:kern w:val="2"/>
                <w:sz w:val="72"/>
                <w:szCs w:val="22"/>
                <w:highlight w:val="none"/>
              </w:rPr>
            </w:pPr>
            <w:r>
              <w:rPr>
                <w:b/>
                <w:color w:val="auto"/>
                <w:kern w:val="2"/>
                <w:sz w:val="72"/>
                <w:szCs w:val="22"/>
                <w:highlight w:val="none"/>
              </w:rPr>
              <w:t>平阳县政府采购</w:t>
            </w:r>
          </w:p>
          <w:p>
            <w:pPr>
              <w:widowControl/>
              <w:snapToGrid w:val="0"/>
              <w:spacing w:line="460" w:lineRule="atLeast"/>
              <w:jc w:val="center"/>
              <w:rPr>
                <w:color w:val="auto"/>
                <w:kern w:val="2"/>
                <w:sz w:val="72"/>
                <w:szCs w:val="22"/>
                <w:highlight w:val="none"/>
              </w:rPr>
            </w:pPr>
            <w:r>
              <w:rPr>
                <w:b/>
                <w:color w:val="auto"/>
                <w:kern w:val="2"/>
                <w:sz w:val="72"/>
                <w:szCs w:val="22"/>
                <w:highlight w:val="none"/>
              </w:rPr>
              <w:t>询价采购文件</w:t>
            </w:r>
          </w:p>
          <w:p>
            <w:pPr>
              <w:widowControl/>
              <w:snapToGrid w:val="0"/>
              <w:spacing w:line="460" w:lineRule="atLeast"/>
              <w:jc w:val="center"/>
              <w:rPr>
                <w:b/>
                <w:color w:val="auto"/>
                <w:kern w:val="2"/>
                <w:sz w:val="28"/>
                <w:szCs w:val="22"/>
                <w:highlight w:val="none"/>
              </w:rPr>
            </w:pPr>
            <w:r>
              <w:rPr>
                <w:rFonts w:hint="eastAsia"/>
                <w:b/>
                <w:color w:val="auto"/>
                <w:kern w:val="2"/>
                <w:sz w:val="30"/>
                <w:szCs w:val="22"/>
                <w:highlight w:val="none"/>
              </w:rPr>
              <w:t>（线上电子招投标）</w:t>
            </w:r>
          </w:p>
          <w:p>
            <w:pPr>
              <w:widowControl/>
              <w:snapToGrid w:val="0"/>
              <w:ind w:left="3578" w:leftChars="1569" w:hanging="440" w:hangingChars="146"/>
              <w:rPr>
                <w:b/>
                <w:color w:val="auto"/>
                <w:kern w:val="2"/>
                <w:sz w:val="30"/>
                <w:szCs w:val="22"/>
                <w:highlight w:val="none"/>
              </w:rPr>
            </w:pPr>
          </w:p>
          <w:p>
            <w:pPr>
              <w:widowControl/>
              <w:snapToGrid w:val="0"/>
              <w:spacing w:line="460" w:lineRule="atLeast"/>
              <w:jc w:val="center"/>
              <w:rPr>
                <w:b/>
                <w:color w:val="auto"/>
                <w:kern w:val="2"/>
                <w:sz w:val="28"/>
                <w:szCs w:val="22"/>
                <w:highlight w:val="none"/>
              </w:rPr>
            </w:pPr>
          </w:p>
          <w:p>
            <w:pPr>
              <w:widowControl/>
              <w:snapToGrid w:val="0"/>
              <w:spacing w:line="460" w:lineRule="atLeast"/>
              <w:jc w:val="center"/>
              <w:rPr>
                <w:b/>
                <w:color w:val="auto"/>
                <w:kern w:val="2"/>
                <w:sz w:val="28"/>
                <w:szCs w:val="22"/>
                <w:highlight w:val="none"/>
              </w:rPr>
            </w:pPr>
          </w:p>
          <w:p>
            <w:pPr>
              <w:widowControl/>
              <w:snapToGrid w:val="0"/>
              <w:ind w:left="3609" w:leftChars="1050" w:hanging="1509" w:hangingChars="501"/>
              <w:jc w:val="left"/>
              <w:rPr>
                <w:rFonts w:hint="eastAsia"/>
                <w:b/>
                <w:color w:val="auto"/>
                <w:kern w:val="2"/>
                <w:sz w:val="30"/>
                <w:szCs w:val="22"/>
                <w:highlight w:val="none"/>
              </w:rPr>
            </w:pPr>
            <w:r>
              <w:rPr>
                <w:b/>
                <w:color w:val="auto"/>
                <w:kern w:val="2"/>
                <w:sz w:val="30"/>
                <w:szCs w:val="22"/>
                <w:highlight w:val="none"/>
              </w:rPr>
              <w:t>项目名称：</w:t>
            </w:r>
            <w:r>
              <w:rPr>
                <w:rFonts w:hint="eastAsia"/>
                <w:b/>
                <w:color w:val="auto"/>
                <w:kern w:val="2"/>
                <w:sz w:val="30"/>
                <w:szCs w:val="22"/>
                <w:highlight w:val="none"/>
              </w:rPr>
              <w:t>浙江省平阳中学校前广场室外全彩色电子显示屏</w:t>
            </w:r>
          </w:p>
          <w:p>
            <w:pPr>
              <w:widowControl/>
              <w:snapToGrid w:val="0"/>
              <w:ind w:left="2410" w:leftChars="1050" w:hanging="310" w:hangingChars="103"/>
              <w:jc w:val="left"/>
              <w:rPr>
                <w:rFonts w:hint="eastAsia" w:eastAsia="宋体"/>
                <w:b/>
                <w:color w:val="auto"/>
                <w:kern w:val="2"/>
                <w:sz w:val="30"/>
                <w:szCs w:val="22"/>
                <w:highlight w:val="none"/>
                <w:lang w:eastAsia="zh-CN"/>
              </w:rPr>
            </w:pPr>
            <w:r>
              <w:rPr>
                <w:b/>
                <w:color w:val="auto"/>
                <w:kern w:val="2"/>
                <w:sz w:val="30"/>
                <w:szCs w:val="22"/>
                <w:highlight w:val="none"/>
              </w:rPr>
              <w:t>采购</w:t>
            </w:r>
            <w:r>
              <w:rPr>
                <w:rFonts w:hint="eastAsia"/>
                <w:b/>
                <w:color w:val="auto"/>
                <w:kern w:val="2"/>
                <w:sz w:val="30"/>
                <w:szCs w:val="22"/>
                <w:highlight w:val="none"/>
              </w:rPr>
              <w:t>编号：</w:t>
            </w:r>
            <w:r>
              <w:rPr>
                <w:rFonts w:hint="eastAsia"/>
                <w:b/>
                <w:color w:val="auto"/>
                <w:kern w:val="2"/>
                <w:sz w:val="30"/>
                <w:szCs w:val="22"/>
                <w:highlight w:val="none"/>
                <w:lang w:eastAsia="zh-CN"/>
              </w:rPr>
              <w:t>PYCG230417031</w:t>
            </w: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采购单位：</w:t>
            </w:r>
            <w:r>
              <w:rPr>
                <w:rFonts w:hint="eastAsia" w:ascii="宋体" w:hAnsi="宋体"/>
                <w:b/>
                <w:color w:val="auto"/>
                <w:sz w:val="30"/>
                <w:szCs w:val="30"/>
                <w:highlight w:val="none"/>
                <w:lang w:eastAsia="zh-CN"/>
              </w:rPr>
              <w:t>浙江省平阳中学</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联 系 人：</w:t>
            </w:r>
            <w:r>
              <w:rPr>
                <w:rFonts w:hint="eastAsia"/>
                <w:b/>
                <w:color w:val="auto"/>
                <w:kern w:val="2"/>
                <w:sz w:val="30"/>
                <w:szCs w:val="22"/>
                <w:highlight w:val="none"/>
                <w:lang w:eastAsia="zh-CN"/>
              </w:rPr>
              <w:t>黄先生</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rFonts w:hint="eastAsia"/>
                <w:b/>
                <w:color w:val="auto"/>
                <w:kern w:val="2"/>
                <w:sz w:val="30"/>
                <w:szCs w:val="22"/>
                <w:highlight w:val="none"/>
              </w:rPr>
              <w:t xml:space="preserve">联系电话：13958916311 </w:t>
            </w:r>
            <w:r>
              <w:rPr>
                <w:rFonts w:hint="eastAsia"/>
                <w:b/>
                <w:color w:val="auto"/>
                <w:kern w:val="2"/>
                <w:sz w:val="30"/>
                <w:szCs w:val="22"/>
                <w:highlight w:val="none"/>
                <w:lang w:val="en-US" w:eastAsia="zh-CN"/>
              </w:rPr>
              <w:t xml:space="preserve"> </w:t>
            </w:r>
          </w:p>
          <w:p>
            <w:pPr>
              <w:widowControl/>
              <w:snapToGrid w:val="0"/>
              <w:spacing w:line="440" w:lineRule="exact"/>
              <w:ind w:left="1260" w:firstLine="904"/>
              <w:jc w:val="left"/>
              <w:rPr>
                <w:b/>
                <w:color w:val="auto"/>
                <w:kern w:val="2"/>
                <w:sz w:val="30"/>
                <w:szCs w:val="22"/>
                <w:highlight w:val="none"/>
              </w:rPr>
            </w:pP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采购机构：平阳县公共资源交易中心</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 系 人：张女士</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联系电话：0577-63193038</w:t>
            </w:r>
          </w:p>
          <w:p>
            <w:pPr>
              <w:widowControl/>
              <w:snapToGrid w:val="0"/>
              <w:spacing w:line="440" w:lineRule="exact"/>
              <w:jc w:val="center"/>
              <w:rPr>
                <w:b/>
                <w:color w:val="auto"/>
                <w:kern w:val="2"/>
                <w:sz w:val="30"/>
                <w:szCs w:val="22"/>
                <w:highlight w:val="none"/>
              </w:rPr>
            </w:pPr>
          </w:p>
          <w:p>
            <w:pPr>
              <w:widowControl/>
              <w:snapToGrid w:val="0"/>
              <w:jc w:val="center"/>
              <w:rPr>
                <w:b/>
                <w:color w:val="auto"/>
                <w:kern w:val="2"/>
                <w:sz w:val="30"/>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spacing w:line="460" w:lineRule="atLeast"/>
              <w:jc w:val="center"/>
              <w:rPr>
                <w:b/>
                <w:color w:val="auto"/>
                <w:kern w:val="2"/>
                <w:sz w:val="84"/>
                <w:szCs w:val="22"/>
                <w:highlight w:val="none"/>
              </w:rPr>
            </w:pPr>
            <w:r>
              <w:rPr>
                <w:b/>
                <w:color w:val="auto"/>
                <w:kern w:val="2"/>
                <w:sz w:val="30"/>
                <w:szCs w:val="22"/>
                <w:highlight w:val="none"/>
              </w:rPr>
              <w:t>二</w:t>
            </w:r>
            <w:r>
              <w:rPr>
                <w:rFonts w:hint="eastAsia"/>
                <w:b/>
                <w:color w:val="auto"/>
                <w:kern w:val="2"/>
                <w:sz w:val="30"/>
                <w:szCs w:val="22"/>
                <w:highlight w:val="none"/>
              </w:rPr>
              <w:t>零二</w:t>
            </w:r>
            <w:r>
              <w:rPr>
                <w:rFonts w:hint="eastAsia"/>
                <w:b/>
                <w:color w:val="auto"/>
                <w:kern w:val="2"/>
                <w:sz w:val="30"/>
                <w:szCs w:val="22"/>
                <w:highlight w:val="none"/>
                <w:lang w:val="en-US" w:eastAsia="zh-CN"/>
              </w:rPr>
              <w:t>三</w:t>
            </w:r>
            <w:r>
              <w:rPr>
                <w:b/>
                <w:color w:val="auto"/>
                <w:kern w:val="2"/>
                <w:sz w:val="30"/>
                <w:szCs w:val="22"/>
                <w:highlight w:val="none"/>
              </w:rPr>
              <w:t>年</w:t>
            </w:r>
            <w:r>
              <w:rPr>
                <w:rFonts w:hint="eastAsia"/>
                <w:b/>
                <w:color w:val="auto"/>
                <w:kern w:val="2"/>
                <w:sz w:val="30"/>
                <w:szCs w:val="22"/>
                <w:highlight w:val="none"/>
                <w:lang w:val="en-US" w:eastAsia="zh-CN"/>
              </w:rPr>
              <w:t>四</w:t>
            </w:r>
            <w:r>
              <w:rPr>
                <w:b/>
                <w:color w:val="auto"/>
                <w:kern w:val="2"/>
                <w:sz w:val="30"/>
                <w:szCs w:val="22"/>
                <w:highlight w:val="none"/>
              </w:rPr>
              <w:t>月</w:t>
            </w:r>
          </w:p>
        </w:tc>
      </w:tr>
    </w:tbl>
    <w:p>
      <w:pPr>
        <w:widowControl/>
        <w:snapToGrid w:val="0"/>
        <w:spacing w:line="460" w:lineRule="exact"/>
        <w:jc w:val="both"/>
        <w:rPr>
          <w:rFonts w:hint="eastAsia" w:ascii="宋体" w:hAnsi="Times New Roman" w:eastAsia="宋体" w:cs="宋体"/>
          <w:b/>
          <w:color w:val="auto"/>
          <w:sz w:val="28"/>
          <w:szCs w:val="28"/>
          <w:highlight w:val="none"/>
          <w:lang w:eastAsia="zh-CN"/>
        </w:rPr>
      </w:pPr>
      <w:bookmarkStart w:id="0" w:name="OLE_LINK1"/>
      <w:bookmarkStart w:id="1" w:name="OLE_LINK2"/>
      <w:r>
        <w:rPr>
          <w:rFonts w:hint="eastAsia" w:ascii="宋体" w:hAnsi="Times New Roman" w:cs="宋体"/>
          <w:b/>
          <w:color w:val="auto"/>
          <w:kern w:val="2"/>
          <w:sz w:val="28"/>
          <w:szCs w:val="28"/>
          <w:highlight w:val="none"/>
        </w:rPr>
        <w:t>平阳县公共资源交易中心关于</w:t>
      </w:r>
      <w:r>
        <w:rPr>
          <w:rFonts w:hint="eastAsia" w:ascii="宋体" w:hAnsi="Times New Roman" w:cs="宋体"/>
          <w:b/>
          <w:color w:val="auto"/>
          <w:kern w:val="2"/>
          <w:sz w:val="28"/>
          <w:szCs w:val="28"/>
          <w:highlight w:val="none"/>
          <w:lang w:eastAsia="zh-CN"/>
        </w:rPr>
        <w:t>浙江省平阳中学校前广场室外全彩色电子显示屏</w:t>
      </w:r>
    </w:p>
    <w:p>
      <w:pPr>
        <w:widowControl/>
        <w:snapToGrid w:val="0"/>
        <w:spacing w:line="460" w:lineRule="exact"/>
        <w:jc w:val="center"/>
        <w:rPr>
          <w:rFonts w:ascii="宋体" w:hAnsi="Times New Roman" w:cs="宋体"/>
          <w:b/>
          <w:color w:val="auto"/>
          <w:sz w:val="28"/>
          <w:szCs w:val="28"/>
          <w:highlight w:val="none"/>
        </w:rPr>
      </w:pPr>
      <w:r>
        <w:rPr>
          <w:rFonts w:hint="eastAsia" w:ascii="宋体" w:hAnsi="Times New Roman" w:cs="宋体"/>
          <w:b/>
          <w:color w:val="auto"/>
          <w:kern w:val="2"/>
          <w:sz w:val="28"/>
          <w:szCs w:val="28"/>
          <w:highlight w:val="none"/>
        </w:rPr>
        <w:t>询价公告</w:t>
      </w:r>
    </w:p>
    <w:p>
      <w:pPr>
        <w:widowControl/>
        <w:snapToGrid w:val="0"/>
        <w:spacing w:line="460" w:lineRule="exact"/>
        <w:jc w:val="center"/>
        <w:rPr>
          <w:rFonts w:ascii="宋体" w:hAnsi="Times New Roman" w:cs="宋体"/>
          <w:bCs/>
          <w:color w:val="auto"/>
          <w:sz w:val="28"/>
          <w:szCs w:val="28"/>
          <w:highlight w:val="none"/>
        </w:rPr>
      </w:pPr>
      <w:r>
        <w:rPr>
          <w:rFonts w:hint="eastAsia" w:ascii="宋体" w:hAnsi="Times New Roman" w:cs="宋体"/>
          <w:bCs/>
          <w:color w:val="auto"/>
          <w:kern w:val="2"/>
          <w:sz w:val="28"/>
          <w:szCs w:val="28"/>
          <w:highlight w:val="none"/>
        </w:rPr>
        <w:t>公告日期：202</w:t>
      </w:r>
      <w:r>
        <w:rPr>
          <w:rFonts w:hint="eastAsia" w:ascii="宋体" w:hAnsi="Times New Roman" w:cs="宋体"/>
          <w:bCs/>
          <w:color w:val="auto"/>
          <w:kern w:val="2"/>
          <w:sz w:val="28"/>
          <w:szCs w:val="28"/>
          <w:highlight w:val="none"/>
          <w:lang w:val="en-US" w:eastAsia="zh-CN"/>
        </w:rPr>
        <w:t>3</w:t>
      </w:r>
      <w:r>
        <w:rPr>
          <w:rFonts w:hint="eastAsia" w:ascii="宋体" w:hAnsi="Times New Roman" w:cs="宋体"/>
          <w:bCs/>
          <w:color w:val="auto"/>
          <w:kern w:val="2"/>
          <w:sz w:val="28"/>
          <w:szCs w:val="28"/>
          <w:highlight w:val="none"/>
        </w:rPr>
        <w:t>年</w:t>
      </w:r>
      <w:r>
        <w:rPr>
          <w:rFonts w:hint="eastAsia" w:ascii="宋体" w:hAnsi="Times New Roman" w:cs="宋体"/>
          <w:bCs/>
          <w:color w:val="auto"/>
          <w:kern w:val="2"/>
          <w:sz w:val="28"/>
          <w:szCs w:val="28"/>
          <w:highlight w:val="none"/>
          <w:lang w:val="en-US" w:eastAsia="zh-CN"/>
        </w:rPr>
        <w:t>4</w:t>
      </w:r>
      <w:r>
        <w:rPr>
          <w:rFonts w:hint="eastAsia" w:ascii="宋体" w:hAnsi="Times New Roman" w:cs="宋体"/>
          <w:bCs/>
          <w:color w:val="auto"/>
          <w:kern w:val="2"/>
          <w:sz w:val="28"/>
          <w:szCs w:val="28"/>
          <w:highlight w:val="none"/>
        </w:rPr>
        <w:t>月</w:t>
      </w:r>
      <w:r>
        <w:rPr>
          <w:rFonts w:hint="eastAsia" w:ascii="宋体" w:hAnsi="Times New Roman" w:cs="宋体"/>
          <w:bCs/>
          <w:color w:val="auto"/>
          <w:kern w:val="2"/>
          <w:sz w:val="28"/>
          <w:szCs w:val="28"/>
          <w:highlight w:val="none"/>
          <w:lang w:val="en-US" w:eastAsia="zh-CN"/>
        </w:rPr>
        <w:t>18</w:t>
      </w:r>
      <w:r>
        <w:rPr>
          <w:rFonts w:hint="eastAsia" w:ascii="宋体" w:hAnsi="Times New Roman" w:cs="宋体"/>
          <w:bCs/>
          <w:color w:val="auto"/>
          <w:kern w:val="2"/>
          <w:sz w:val="28"/>
          <w:szCs w:val="28"/>
          <w:highlight w:val="none"/>
        </w:rPr>
        <w:t>日</w:t>
      </w:r>
    </w:p>
    <w:p>
      <w:pPr>
        <w:pStyle w:val="31"/>
        <w:keepNext w:val="0"/>
        <w:keepLines w:val="0"/>
        <w:widowControl/>
        <w:suppressLineNumbers w:val="0"/>
        <w:spacing w:before="60" w:beforeAutospacing="0" w:after="60" w:afterAutospacing="0"/>
        <w:ind w:left="0" w:right="0"/>
        <w:rPr>
          <w:color w:val="auto"/>
          <w:highlight w:val="none"/>
        </w:rPr>
      </w:pPr>
      <w:r>
        <w:rPr>
          <w:rFonts w:cs="Arial" w:asciiTheme="minorEastAsia" w:hAnsiTheme="minorEastAsia" w:eastAsiaTheme="minorEastAsia"/>
          <w:color w:val="auto"/>
          <w:sz w:val="22"/>
          <w:szCs w:val="22"/>
          <w:highlight w:val="none"/>
        </w:rPr>
        <w:t> </w:t>
      </w:r>
      <w:r>
        <w:rPr>
          <w:rFonts w:ascii="仿宋" w:hAnsi="仿宋" w:eastAsia="仿宋" w:cs="仿宋"/>
          <w:i w:val="0"/>
          <w:iCs w:val="0"/>
          <w:caps w:val="0"/>
          <w:color w:val="auto"/>
          <w:spacing w:val="0"/>
          <w:sz w:val="21"/>
          <w:szCs w:val="21"/>
          <w:highlight w:val="none"/>
        </w:rPr>
        <w:t>项目概况</w:t>
      </w:r>
      <w:r>
        <w:rPr>
          <w:rFonts w:hint="eastAsia" w:ascii="仿宋" w:hAnsi="仿宋" w:eastAsia="仿宋" w:cs="仿宋"/>
          <w:i w:val="0"/>
          <w:iCs w:val="0"/>
          <w:caps w:val="0"/>
          <w:color w:val="auto"/>
          <w:spacing w:val="0"/>
          <w:sz w:val="19"/>
          <w:szCs w:val="19"/>
          <w:highlight w:val="none"/>
        </w:rPr>
        <w:t>                                                    </w:t>
      </w:r>
    </w:p>
    <w:p>
      <w:pPr>
        <w:pStyle w:val="31"/>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lang w:eastAsia="zh-CN"/>
        </w:rPr>
        <w:t>浙江省平阳中学校前广场室外全彩色电子显示屏</w:t>
      </w:r>
      <w:r>
        <w:rPr>
          <w:rFonts w:hint="eastAsia" w:ascii="仿宋" w:hAnsi="仿宋" w:eastAsia="仿宋" w:cs="仿宋"/>
          <w:i w:val="0"/>
          <w:iCs w:val="0"/>
          <w:caps w:val="0"/>
          <w:color w:val="auto"/>
          <w:spacing w:val="0"/>
          <w:sz w:val="21"/>
          <w:szCs w:val="21"/>
          <w:highlight w:val="none"/>
        </w:rPr>
        <w:t>采购项目的潜在供应商应在政采云平台（www.zcygov.cn）获取（下载）采购文件，并于202</w:t>
      </w:r>
      <w:r>
        <w:rPr>
          <w:rFonts w:hint="eastAsia" w:ascii="仿宋" w:hAnsi="仿宋" w:eastAsia="仿宋" w:cs="仿宋"/>
          <w:i w:val="0"/>
          <w:iCs w:val="0"/>
          <w:caps w:val="0"/>
          <w:color w:val="auto"/>
          <w:spacing w:val="0"/>
          <w:sz w:val="21"/>
          <w:szCs w:val="21"/>
          <w:highlight w:val="none"/>
          <w:lang w:val="en-US" w:eastAsia="zh-CN"/>
        </w:rPr>
        <w:t>3</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lang w:val="en-US" w:eastAsia="zh-CN"/>
        </w:rPr>
        <w:t>4</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lang w:val="en-US" w:eastAsia="zh-CN"/>
        </w:rPr>
        <w:t>25</w:t>
      </w:r>
      <w:r>
        <w:rPr>
          <w:rFonts w:hint="eastAsia" w:ascii="仿宋" w:hAnsi="仿宋" w:eastAsia="仿宋" w:cs="仿宋"/>
          <w:i w:val="0"/>
          <w:iCs w:val="0"/>
          <w:caps w:val="0"/>
          <w:color w:val="auto"/>
          <w:spacing w:val="0"/>
          <w:sz w:val="21"/>
          <w:szCs w:val="21"/>
          <w:highlight w:val="none"/>
        </w:rPr>
        <w:t>日 09:30（北京时间）前提交（上传）响应文件。</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一、项目基本情况</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项目编号： </w:t>
      </w:r>
      <w:r>
        <w:rPr>
          <w:rFonts w:hint="eastAsia" w:ascii="仿宋" w:hAnsi="仿宋" w:eastAsia="仿宋" w:cs="仿宋"/>
          <w:i w:val="0"/>
          <w:iCs w:val="0"/>
          <w:caps w:val="0"/>
          <w:color w:val="auto"/>
          <w:spacing w:val="0"/>
          <w:sz w:val="21"/>
          <w:szCs w:val="21"/>
          <w:highlight w:val="none"/>
          <w:lang w:eastAsia="zh-CN"/>
        </w:rPr>
        <w:t>PYCG230417031</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项目名称： </w:t>
      </w:r>
      <w:r>
        <w:rPr>
          <w:rFonts w:hint="eastAsia" w:ascii="仿宋" w:hAnsi="仿宋" w:eastAsia="仿宋" w:cs="仿宋"/>
          <w:i w:val="0"/>
          <w:iCs w:val="0"/>
          <w:caps w:val="0"/>
          <w:color w:val="auto"/>
          <w:spacing w:val="0"/>
          <w:sz w:val="21"/>
          <w:szCs w:val="21"/>
          <w:highlight w:val="none"/>
          <w:lang w:eastAsia="zh-CN"/>
        </w:rPr>
        <w:t>浙江省平阳中学校前广场室外全彩色电子显示屏</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采购方式：询价</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预算金额（元）：</w:t>
      </w:r>
      <w:r>
        <w:rPr>
          <w:rFonts w:hint="eastAsia" w:ascii="仿宋" w:hAnsi="仿宋" w:eastAsia="仿宋" w:cs="仿宋"/>
          <w:i w:val="0"/>
          <w:iCs w:val="0"/>
          <w:caps w:val="0"/>
          <w:color w:val="auto"/>
          <w:spacing w:val="0"/>
          <w:sz w:val="21"/>
          <w:szCs w:val="21"/>
          <w:highlight w:val="none"/>
          <w:lang w:eastAsia="zh-CN"/>
        </w:rPr>
        <w:t>540000</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最高限价（元）：</w:t>
      </w:r>
      <w:r>
        <w:rPr>
          <w:rFonts w:hint="eastAsia" w:ascii="仿宋" w:hAnsi="仿宋" w:eastAsia="仿宋" w:cs="仿宋"/>
          <w:i w:val="0"/>
          <w:iCs w:val="0"/>
          <w:caps w:val="0"/>
          <w:color w:val="auto"/>
          <w:spacing w:val="0"/>
          <w:sz w:val="21"/>
          <w:szCs w:val="21"/>
          <w:highlight w:val="none"/>
          <w:lang w:eastAsia="zh-CN"/>
        </w:rPr>
        <w:t>540000</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采购需求：</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标项名称:  </w:t>
      </w:r>
      <w:r>
        <w:rPr>
          <w:rFonts w:hint="eastAsia" w:ascii="仿宋" w:hAnsi="仿宋" w:eastAsia="仿宋" w:cs="仿宋"/>
          <w:i w:val="0"/>
          <w:iCs w:val="0"/>
          <w:caps w:val="0"/>
          <w:color w:val="auto"/>
          <w:spacing w:val="0"/>
          <w:sz w:val="21"/>
          <w:szCs w:val="21"/>
          <w:highlight w:val="none"/>
          <w:lang w:eastAsia="zh-CN"/>
        </w:rPr>
        <w:t>浙江省平阳中学校前广场室外全彩色电子显示屏</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数量:  1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预算金额（元）:  </w:t>
      </w:r>
      <w:r>
        <w:rPr>
          <w:rFonts w:hint="eastAsia" w:ascii="仿宋" w:hAnsi="仿宋" w:eastAsia="仿宋" w:cs="仿宋"/>
          <w:i w:val="0"/>
          <w:iCs w:val="0"/>
          <w:caps w:val="0"/>
          <w:color w:val="auto"/>
          <w:spacing w:val="0"/>
          <w:sz w:val="21"/>
          <w:szCs w:val="21"/>
          <w:highlight w:val="none"/>
          <w:lang w:eastAsia="zh-CN"/>
        </w:rPr>
        <w:t>540000</w:t>
      </w: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rPr>
        <w:br w:type="textWrapping"/>
      </w:r>
      <w:r>
        <w:rPr>
          <w:rFonts w:hint="eastAsia" w:ascii="仿宋" w:hAnsi="仿宋" w:eastAsia="仿宋" w:cs="仿宋"/>
          <w:i w:val="0"/>
          <w:iCs w:val="0"/>
          <w:caps w:val="0"/>
          <w:color w:val="auto"/>
          <w:spacing w:val="0"/>
          <w:sz w:val="21"/>
          <w:szCs w:val="21"/>
          <w:highlight w:val="none"/>
        </w:rPr>
        <w:t>    单位： 项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简要规格描述： 详见采购文件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备注：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合同履约期限：标项 1，详见采购文件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本项目（否）接受联合体投标。</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二、申请人的资格要求：</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2.落实政府采购政策需满足的资格要求：无 </w:t>
      </w:r>
      <w:r>
        <w:rPr>
          <w:rFonts w:hint="eastAsia" w:ascii="仿宋" w:hAnsi="仿宋" w:eastAsia="仿宋" w:cs="仿宋"/>
          <w:i w:val="0"/>
          <w:iCs w:val="0"/>
          <w:caps w:val="0"/>
          <w:color w:val="auto"/>
          <w:spacing w:val="0"/>
          <w:sz w:val="19"/>
          <w:szCs w:val="19"/>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3.本项目的特定资格要求：无 </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三、获取（下载）采购文件</w:t>
      </w:r>
      <w:r>
        <w:rPr>
          <w:rFonts w:ascii="黑体" w:hAnsi="宋体" w:eastAsia="黑体" w:cs="黑体"/>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u w:val="none"/>
        </w:rPr>
        <w:t>时间：/至202</w:t>
      </w:r>
      <w:r>
        <w:rPr>
          <w:rFonts w:hint="eastAsia" w:ascii="仿宋" w:hAnsi="仿宋" w:eastAsia="仿宋" w:cs="仿宋"/>
          <w:i w:val="0"/>
          <w:iCs w:val="0"/>
          <w:caps w:val="0"/>
          <w:color w:val="auto"/>
          <w:spacing w:val="0"/>
          <w:sz w:val="21"/>
          <w:szCs w:val="21"/>
          <w:highlight w:val="none"/>
          <w:u w:val="none"/>
          <w:lang w:val="en-US" w:eastAsia="zh-CN"/>
        </w:rPr>
        <w:t>3</w:t>
      </w:r>
      <w:r>
        <w:rPr>
          <w:rFonts w:hint="eastAsia" w:ascii="仿宋" w:hAnsi="仿宋" w:eastAsia="仿宋" w:cs="仿宋"/>
          <w:i w:val="0"/>
          <w:iCs w:val="0"/>
          <w:caps w:val="0"/>
          <w:color w:val="auto"/>
          <w:spacing w:val="0"/>
          <w:sz w:val="21"/>
          <w:szCs w:val="21"/>
          <w:highlight w:val="none"/>
          <w:u w:val="none"/>
        </w:rPr>
        <w:t>年</w:t>
      </w:r>
      <w:r>
        <w:rPr>
          <w:rFonts w:hint="eastAsia" w:ascii="仿宋" w:hAnsi="仿宋" w:eastAsia="仿宋" w:cs="仿宋"/>
          <w:i w:val="0"/>
          <w:iCs w:val="0"/>
          <w:caps w:val="0"/>
          <w:color w:val="auto"/>
          <w:spacing w:val="0"/>
          <w:sz w:val="21"/>
          <w:szCs w:val="21"/>
          <w:highlight w:val="none"/>
          <w:u w:val="none"/>
          <w:lang w:val="en-US" w:eastAsia="zh-CN"/>
        </w:rPr>
        <w:t>4</w:t>
      </w:r>
      <w:r>
        <w:rPr>
          <w:rFonts w:hint="eastAsia" w:ascii="仿宋" w:hAnsi="仿宋" w:eastAsia="仿宋" w:cs="仿宋"/>
          <w:i w:val="0"/>
          <w:iCs w:val="0"/>
          <w:caps w:val="0"/>
          <w:color w:val="auto"/>
          <w:spacing w:val="0"/>
          <w:sz w:val="21"/>
          <w:szCs w:val="21"/>
          <w:highlight w:val="none"/>
          <w:u w:val="none"/>
        </w:rPr>
        <w:t>月</w:t>
      </w:r>
      <w:r>
        <w:rPr>
          <w:rFonts w:hint="eastAsia" w:ascii="仿宋" w:hAnsi="仿宋" w:eastAsia="仿宋" w:cs="仿宋"/>
          <w:i w:val="0"/>
          <w:iCs w:val="0"/>
          <w:caps w:val="0"/>
          <w:color w:val="auto"/>
          <w:spacing w:val="0"/>
          <w:sz w:val="21"/>
          <w:szCs w:val="21"/>
          <w:highlight w:val="none"/>
          <w:u w:val="none"/>
          <w:lang w:val="en-US" w:eastAsia="zh-CN"/>
        </w:rPr>
        <w:t>25</w:t>
      </w:r>
      <w:r>
        <w:rPr>
          <w:rFonts w:hint="eastAsia" w:ascii="仿宋" w:hAnsi="仿宋" w:eastAsia="仿宋" w:cs="仿宋"/>
          <w:i w:val="0"/>
          <w:iCs w:val="0"/>
          <w:caps w:val="0"/>
          <w:color w:val="auto"/>
          <w:spacing w:val="0"/>
          <w:sz w:val="21"/>
          <w:szCs w:val="21"/>
          <w:highlight w:val="none"/>
          <w:u w:val="none"/>
        </w:rPr>
        <w:t>日，每天上午00:00至12:00，下午12:00至23:59（北京时间，线上获取法定节假日均可，线下获取文件法定节假日除外）</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地点（网址）：政采云平台（www.zcygov.cn）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auto"/>
          <w:spacing w:val="0"/>
          <w:sz w:val="19"/>
          <w:szCs w:val="19"/>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售价（元）：0 </w:t>
      </w:r>
      <w:r>
        <w:rPr>
          <w:rFonts w:hint="eastAsia" w:ascii="仿宋" w:hAnsi="仿宋" w:eastAsia="仿宋" w:cs="仿宋"/>
          <w:i w:val="0"/>
          <w:iCs w:val="0"/>
          <w:caps w:val="0"/>
          <w:color w:val="auto"/>
          <w:spacing w:val="0"/>
          <w:sz w:val="19"/>
          <w:szCs w:val="19"/>
          <w:highlight w:val="none"/>
        </w:rPr>
        <w:t> </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四、响应文件提交（上传）</w:t>
      </w:r>
      <w:r>
        <w:rPr>
          <w:rFonts w:ascii="黑体" w:hAnsi="宋体" w:eastAsia="黑体" w:cs="黑体"/>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截止时间：202</w:t>
      </w:r>
      <w:r>
        <w:rPr>
          <w:rFonts w:hint="eastAsia" w:ascii="仿宋" w:hAnsi="仿宋" w:eastAsia="仿宋" w:cs="仿宋"/>
          <w:i w:val="0"/>
          <w:iCs w:val="0"/>
          <w:caps w:val="0"/>
          <w:color w:val="auto"/>
          <w:spacing w:val="0"/>
          <w:sz w:val="21"/>
          <w:szCs w:val="21"/>
          <w:highlight w:val="none"/>
          <w:lang w:val="en-US" w:eastAsia="zh-CN"/>
        </w:rPr>
        <w:t>3</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lang w:val="en-US" w:eastAsia="zh-CN"/>
        </w:rPr>
        <w:t>4</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lang w:val="en-US" w:eastAsia="zh-CN"/>
        </w:rPr>
        <w:t>25</w:t>
      </w:r>
      <w:r>
        <w:rPr>
          <w:rFonts w:hint="eastAsia" w:ascii="仿宋" w:hAnsi="仿宋" w:eastAsia="仿宋" w:cs="仿宋"/>
          <w:i w:val="0"/>
          <w:iCs w:val="0"/>
          <w:caps w:val="0"/>
          <w:color w:val="auto"/>
          <w:spacing w:val="0"/>
          <w:sz w:val="21"/>
          <w:szCs w:val="21"/>
          <w:highlight w:val="none"/>
        </w:rPr>
        <w:t>日 09:30 （北京时间）</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地点（网址）：政府采购云平台在线投标，投标供应商无须前往评审现场 </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五、响应文件开启</w:t>
      </w:r>
      <w:r>
        <w:rPr>
          <w:rFonts w:ascii="黑体" w:hAnsi="宋体" w:eastAsia="黑体" w:cs="黑体"/>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开启时间：202</w:t>
      </w:r>
      <w:r>
        <w:rPr>
          <w:rFonts w:hint="eastAsia" w:ascii="仿宋" w:hAnsi="仿宋" w:eastAsia="仿宋" w:cs="仿宋"/>
          <w:i w:val="0"/>
          <w:iCs w:val="0"/>
          <w:caps w:val="0"/>
          <w:color w:val="auto"/>
          <w:spacing w:val="0"/>
          <w:sz w:val="21"/>
          <w:szCs w:val="21"/>
          <w:highlight w:val="none"/>
          <w:lang w:val="en-US" w:eastAsia="zh-CN"/>
        </w:rPr>
        <w:t>3</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lang w:val="en-US" w:eastAsia="zh-CN"/>
        </w:rPr>
        <w:t>4</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lang w:val="en-US" w:eastAsia="zh-CN"/>
        </w:rPr>
        <w:t>25</w:t>
      </w:r>
      <w:r>
        <w:rPr>
          <w:rFonts w:hint="eastAsia" w:ascii="仿宋" w:hAnsi="仿宋" w:eastAsia="仿宋" w:cs="仿宋"/>
          <w:i w:val="0"/>
          <w:iCs w:val="0"/>
          <w:caps w:val="0"/>
          <w:color w:val="auto"/>
          <w:spacing w:val="0"/>
          <w:sz w:val="21"/>
          <w:szCs w:val="21"/>
          <w:highlight w:val="none"/>
        </w:rPr>
        <w:t>日 09:30 （北京时间）</w:t>
      </w:r>
    </w:p>
    <w:p>
      <w:pPr>
        <w:pStyle w:val="31"/>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地点（网址）：政府采购云平台在线投标，投标供应商无须前往评审现场 </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六、公告期限</w:t>
      </w:r>
    </w:p>
    <w:p>
      <w:pPr>
        <w:pStyle w:val="31"/>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21"/>
          <w:szCs w:val="21"/>
          <w:highlight w:val="none"/>
        </w:rPr>
        <w:t>    自本公告发布之日起3个工作日。</w:t>
      </w:r>
    </w:p>
    <w:p>
      <w:pPr>
        <w:pStyle w:val="31"/>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七、其他补充事宜</w:t>
      </w:r>
    </w:p>
    <w:p>
      <w:pPr>
        <w:pStyle w:val="31"/>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color w:val="auto"/>
          <w:sz w:val="21"/>
          <w:szCs w:val="21"/>
          <w:highlight w:val="none"/>
        </w:rPr>
      </w:pPr>
      <w:r>
        <w:rPr>
          <w:rFonts w:hint="eastAsia" w:ascii="仿宋" w:hAnsi="仿宋" w:eastAsia="仿宋" w:cs="仿宋"/>
          <w:i w:val="0"/>
          <w:iCs w:val="0"/>
          <w:caps w:val="0"/>
          <w:color w:val="auto"/>
          <w:spacing w:val="0"/>
          <w:sz w:val="21"/>
          <w:szCs w:val="21"/>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1"/>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color w:val="auto"/>
          <w:sz w:val="21"/>
          <w:szCs w:val="21"/>
          <w:highlight w:val="none"/>
        </w:rPr>
      </w:pPr>
      <w:r>
        <w:rPr>
          <w:rFonts w:hint="eastAsia" w:ascii="仿宋" w:hAnsi="仿宋" w:eastAsia="仿宋" w:cs="仿宋"/>
          <w:i w:val="0"/>
          <w:iCs w:val="0"/>
          <w:caps w:val="0"/>
          <w:color w:val="auto"/>
          <w:spacing w:val="0"/>
          <w:sz w:val="21"/>
          <w:szCs w:val="21"/>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1"/>
        <w:keepNext w:val="0"/>
        <w:keepLines w:val="0"/>
        <w:widowControl/>
        <w:suppressLineNumbers w:val="0"/>
        <w:spacing w:before="60" w:beforeAutospacing="0" w:after="60" w:afterAutospacing="0" w:line="315"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31"/>
        <w:keepNext w:val="0"/>
        <w:keepLines w:val="0"/>
        <w:widowControl/>
        <w:suppressLineNumbers w:val="0"/>
        <w:spacing w:before="204" w:beforeAutospacing="0" w:after="204" w:afterAutospacing="0" w:line="384"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八、对本次采购提出询问、质疑、投诉，请按以下方式联系</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1.采购人信息</w:t>
      </w:r>
    </w:p>
    <w:p>
      <w:pPr>
        <w:pStyle w:val="31"/>
        <w:keepNext w:val="0"/>
        <w:keepLines w:val="0"/>
        <w:widowControl/>
        <w:suppressLineNumbers w:val="0"/>
        <w:spacing w:before="60" w:beforeAutospacing="0" w:after="60" w:afterAutospacing="0" w:line="240" w:lineRule="auto"/>
        <w:ind w:left="0" w:right="0"/>
        <w:rPr>
          <w:rFonts w:hint="eastAsia" w:eastAsia="仿宋"/>
          <w:color w:val="auto"/>
          <w:highlight w:val="none"/>
          <w:lang w:eastAsia="zh-CN"/>
        </w:rPr>
      </w:pPr>
      <w:r>
        <w:rPr>
          <w:rFonts w:hint="eastAsia" w:ascii="仿宋" w:hAnsi="仿宋" w:eastAsia="仿宋" w:cs="仿宋"/>
          <w:i w:val="0"/>
          <w:iCs w:val="0"/>
          <w:caps w:val="0"/>
          <w:color w:val="auto"/>
          <w:spacing w:val="0"/>
          <w:sz w:val="21"/>
          <w:szCs w:val="21"/>
          <w:highlight w:val="none"/>
        </w:rPr>
        <w:t>    名    称：</w:t>
      </w:r>
      <w:r>
        <w:rPr>
          <w:rFonts w:hint="eastAsia" w:ascii="仿宋" w:hAnsi="仿宋" w:eastAsia="仿宋" w:cs="仿宋"/>
          <w:i w:val="0"/>
          <w:iCs w:val="0"/>
          <w:caps w:val="0"/>
          <w:color w:val="auto"/>
          <w:spacing w:val="0"/>
          <w:sz w:val="21"/>
          <w:szCs w:val="21"/>
          <w:highlight w:val="none"/>
          <w:lang w:eastAsia="zh-CN"/>
        </w:rPr>
        <w:t>浙江省平阳中学</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    址：</w:t>
      </w:r>
      <w:r>
        <w:rPr>
          <w:rFonts w:hint="eastAsia" w:ascii="仿宋" w:hAnsi="仿宋" w:eastAsia="仿宋" w:cs="仿宋"/>
          <w:i w:val="0"/>
          <w:iCs w:val="0"/>
          <w:caps w:val="0"/>
          <w:color w:val="auto"/>
          <w:spacing w:val="0"/>
          <w:sz w:val="21"/>
          <w:szCs w:val="21"/>
          <w:highlight w:val="none"/>
          <w:lang w:eastAsia="zh-CN"/>
        </w:rPr>
        <w:t xml:space="preserve">浙江省温州市平阳县昆阳镇平鳌路132号 </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传    真：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项目联系人（询问）：</w:t>
      </w:r>
      <w:r>
        <w:rPr>
          <w:rFonts w:hint="eastAsia" w:ascii="仿宋" w:hAnsi="仿宋" w:eastAsia="仿宋" w:cs="仿宋"/>
          <w:i w:val="0"/>
          <w:iCs w:val="0"/>
          <w:caps w:val="0"/>
          <w:color w:val="auto"/>
          <w:spacing w:val="0"/>
          <w:sz w:val="21"/>
          <w:szCs w:val="21"/>
          <w:highlight w:val="none"/>
          <w:lang w:eastAsia="zh-CN"/>
        </w:rPr>
        <w:t>黄先生</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rFonts w:hint="eastAsia" w:eastAsia="仿宋"/>
          <w:color w:val="auto"/>
          <w:highlight w:val="none"/>
          <w:lang w:eastAsia="zh-CN"/>
        </w:rPr>
      </w:pPr>
      <w:r>
        <w:rPr>
          <w:rFonts w:hint="eastAsia" w:ascii="仿宋" w:hAnsi="仿宋" w:eastAsia="仿宋" w:cs="仿宋"/>
          <w:i w:val="0"/>
          <w:iCs w:val="0"/>
          <w:caps w:val="0"/>
          <w:color w:val="auto"/>
          <w:spacing w:val="0"/>
          <w:sz w:val="21"/>
          <w:szCs w:val="21"/>
          <w:highlight w:val="none"/>
        </w:rPr>
        <w:t xml:space="preserve">    项目联系方式（询问）：13958916311 </w:t>
      </w:r>
      <w:r>
        <w:rPr>
          <w:rFonts w:hint="eastAsia" w:ascii="仿宋" w:hAnsi="仿宋" w:eastAsia="仿宋" w:cs="仿宋"/>
          <w:i w:val="0"/>
          <w:iCs w:val="0"/>
          <w:caps w:val="0"/>
          <w:color w:val="auto"/>
          <w:spacing w:val="0"/>
          <w:sz w:val="21"/>
          <w:szCs w:val="21"/>
          <w:highlight w:val="none"/>
          <w:lang w:val="en-US" w:eastAsia="zh-CN"/>
        </w:rPr>
        <w:t xml:space="preserve">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质疑联系人：</w:t>
      </w:r>
      <w:r>
        <w:rPr>
          <w:rFonts w:hint="eastAsia" w:ascii="仿宋" w:hAnsi="仿宋" w:eastAsia="仿宋" w:cs="仿宋"/>
          <w:i w:val="0"/>
          <w:iCs w:val="0"/>
          <w:caps w:val="0"/>
          <w:color w:val="auto"/>
          <w:spacing w:val="0"/>
          <w:sz w:val="21"/>
          <w:szCs w:val="21"/>
          <w:highlight w:val="none"/>
          <w:lang w:eastAsia="zh-CN"/>
        </w:rPr>
        <w:t>黄先生</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xml:space="preserve">    质疑联系方式：13958916311 </w:t>
      </w:r>
      <w:r>
        <w:rPr>
          <w:rFonts w:hint="eastAsia" w:ascii="仿宋" w:hAnsi="仿宋" w:eastAsia="仿宋" w:cs="仿宋"/>
          <w:i w:val="0"/>
          <w:iCs w:val="0"/>
          <w:caps w:val="0"/>
          <w:color w:val="auto"/>
          <w:spacing w:val="0"/>
          <w:sz w:val="21"/>
          <w:szCs w:val="21"/>
          <w:highlight w:val="none"/>
          <w:lang w:val="en-US" w:eastAsia="zh-CN"/>
        </w:rPr>
        <w:t xml:space="preserve"> </w:t>
      </w:r>
      <w:r>
        <w:rPr>
          <w:rFonts w:hint="eastAsia" w:ascii="仿宋" w:hAnsi="仿宋" w:eastAsia="仿宋" w:cs="仿宋"/>
          <w:i w:val="0"/>
          <w:iCs w:val="0"/>
          <w:caps w:val="0"/>
          <w:color w:val="auto"/>
          <w:spacing w:val="0"/>
          <w:sz w:val="21"/>
          <w:szCs w:val="21"/>
          <w:highlight w:val="none"/>
        </w:rPr>
        <w:t>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2.采购代理机构信息</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名    称：平阳县公共资源交易中心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    址：平阳县鳌江镇火车站大道和谐嘉园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传    真：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项目联系人（询问）：张女士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项目联系方式（询问）：0577-63193038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质疑联系人：史先生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质疑联系方式：0577-63193038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3.同级政府采购监督管理部门</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名    称：平阳县财政局政府采购监督管理科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    址：平阳县昆阳镇人民路373号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传    真：/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联系人 ：吴先生 </w:t>
      </w:r>
    </w:p>
    <w:p>
      <w:pPr>
        <w:pStyle w:val="31"/>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监督投诉电话：0577-63888115 </w:t>
      </w:r>
    </w:p>
    <w:p>
      <w:pPr>
        <w:keepNext w:val="0"/>
        <w:keepLines w:val="0"/>
        <w:widowControl/>
        <w:suppressLineNumbers w:val="0"/>
        <w:jc w:val="left"/>
        <w:rPr>
          <w:color w:val="auto"/>
          <w:highlight w:val="none"/>
        </w:rPr>
      </w:pPr>
      <w:r>
        <w:rPr>
          <w:rFonts w:ascii="sans-serif" w:hAnsi="sans-serif" w:eastAsia="sans-serif" w:cs="sans-serif"/>
          <w:i w:val="0"/>
          <w:iCs w:val="0"/>
          <w:caps w:val="0"/>
          <w:color w:val="auto"/>
          <w:spacing w:val="0"/>
          <w:kern w:val="0"/>
          <w:sz w:val="19"/>
          <w:szCs w:val="19"/>
          <w:highlight w:val="none"/>
          <w:lang w:val="en-US" w:eastAsia="zh-CN" w:bidi="ar"/>
        </w:rPr>
        <w:br w:type="textWrapping"/>
      </w:r>
      <w:r>
        <w:rPr>
          <w:rFonts w:hint="default" w:ascii="sans-serif" w:hAnsi="sans-serif" w:eastAsia="sans-serif" w:cs="sans-serif"/>
          <w:i w:val="0"/>
          <w:iCs w:val="0"/>
          <w:caps w:val="0"/>
          <w:color w:val="auto"/>
          <w:spacing w:val="0"/>
          <w:kern w:val="0"/>
          <w:sz w:val="19"/>
          <w:szCs w:val="19"/>
          <w:highlight w:val="none"/>
          <w:lang w:val="en-US" w:eastAsia="zh-CN" w:bidi="ar"/>
        </w:rPr>
        <w:t>  </w:t>
      </w:r>
    </w:p>
    <w:p>
      <w:pPr>
        <w:pStyle w:val="31"/>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19"/>
          <w:szCs w:val="19"/>
          <w:highlight w:val="none"/>
        </w:rPr>
        <w:t>若对项目采购电子交易系统操作有疑问，可登录政采云（https://www.zcygov.cn/），点击右侧咨询小采，获取采小蜜智能服务管家帮助，或拨打政采云服务热线400-881-7190获取热线服务帮助。       </w:t>
      </w:r>
    </w:p>
    <w:p>
      <w:pPr>
        <w:pStyle w:val="31"/>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19"/>
          <w:szCs w:val="19"/>
          <w:highlight w:val="none"/>
        </w:rPr>
        <w:t>CA问题联系电话（人工）：汇信CA 400-888-4636；天谷CA 400-087-8198。</w:t>
      </w:r>
      <w:r>
        <w:rPr>
          <w:rFonts w:hint="eastAsia" w:ascii="仿宋" w:hAnsi="仿宋" w:eastAsia="仿宋" w:cs="仿宋"/>
          <w:i w:val="0"/>
          <w:iCs w:val="0"/>
          <w:caps w:val="0"/>
          <w:color w:val="auto"/>
          <w:spacing w:val="0"/>
          <w:sz w:val="19"/>
          <w:szCs w:val="19"/>
          <w:highlight w:val="none"/>
        </w:rPr>
        <w:br w:type="textWrapping"/>
      </w:r>
      <w:r>
        <w:rPr>
          <w:rFonts w:hint="eastAsia" w:ascii="仿宋" w:hAnsi="仿宋" w:eastAsia="仿宋" w:cs="仿宋"/>
          <w:i w:val="0"/>
          <w:iCs w:val="0"/>
          <w:caps w:val="0"/>
          <w:color w:val="auto"/>
          <w:spacing w:val="0"/>
          <w:sz w:val="19"/>
          <w:szCs w:val="19"/>
          <w:highlight w:val="none"/>
        </w:rPr>
        <w:t> </w:t>
      </w:r>
    </w:p>
    <w:p>
      <w:pPr>
        <w:widowControl/>
        <w:spacing w:line="400" w:lineRule="exact"/>
        <w:jc w:val="left"/>
        <w:rPr>
          <w:color w:val="auto"/>
          <w:sz w:val="22"/>
          <w:szCs w:val="22"/>
          <w:highlight w:val="none"/>
        </w:rPr>
      </w:pPr>
      <w:r>
        <w:rPr>
          <w:color w:val="auto"/>
          <w:sz w:val="22"/>
          <w:szCs w:val="22"/>
          <w:highlight w:val="none"/>
        </w:rPr>
        <w:t>         </w:t>
      </w:r>
    </w:p>
    <w:bookmarkEnd w:id="0"/>
    <w:bookmarkEnd w:id="1"/>
    <w:p>
      <w:pPr>
        <w:widowControl/>
        <w:jc w:val="center"/>
        <w:rPr>
          <w:b/>
          <w:color w:val="auto"/>
          <w:sz w:val="32"/>
          <w:highlight w:val="none"/>
        </w:rPr>
      </w:pPr>
      <w:r>
        <w:rPr>
          <w:b/>
          <w:color w:val="auto"/>
          <w:sz w:val="32"/>
          <w:highlight w:val="none"/>
        </w:rPr>
        <w:br w:type="page"/>
      </w:r>
      <w:r>
        <w:rPr>
          <w:rFonts w:hint="eastAsia"/>
          <w:b/>
          <w:color w:val="auto"/>
          <w:sz w:val="32"/>
          <w:highlight w:val="none"/>
        </w:rPr>
        <w:t>询</w:t>
      </w:r>
      <w:r>
        <w:rPr>
          <w:rFonts w:hint="eastAsia"/>
          <w:b/>
          <w:color w:val="auto"/>
          <w:sz w:val="32"/>
          <w:highlight w:val="none"/>
          <w:lang w:val="en-US" w:eastAsia="zh-CN"/>
        </w:rPr>
        <w:t xml:space="preserve"> </w:t>
      </w:r>
      <w:r>
        <w:rPr>
          <w:rFonts w:hint="eastAsia"/>
          <w:b/>
          <w:color w:val="auto"/>
          <w:sz w:val="32"/>
          <w:highlight w:val="none"/>
        </w:rPr>
        <w:t>价</w:t>
      </w:r>
      <w:r>
        <w:rPr>
          <w:rFonts w:hint="eastAsia"/>
          <w:b/>
          <w:color w:val="auto"/>
          <w:sz w:val="32"/>
          <w:highlight w:val="none"/>
          <w:lang w:val="en-US" w:eastAsia="zh-CN"/>
        </w:rPr>
        <w:t xml:space="preserve"> </w:t>
      </w:r>
      <w:r>
        <w:rPr>
          <w:b/>
          <w:color w:val="auto"/>
          <w:sz w:val="32"/>
          <w:highlight w:val="none"/>
        </w:rPr>
        <w:t>通 知（邀 请）书</w:t>
      </w:r>
    </w:p>
    <w:p>
      <w:pPr>
        <w:widowControl/>
        <w:snapToGrid w:val="0"/>
        <w:spacing w:line="460" w:lineRule="exact"/>
        <w:ind w:firstLine="440"/>
        <w:jc w:val="left"/>
        <w:rPr>
          <w:color w:val="auto"/>
          <w:sz w:val="22"/>
          <w:highlight w:val="none"/>
        </w:rPr>
      </w:pPr>
      <w:r>
        <w:rPr>
          <w:color w:val="auto"/>
          <w:sz w:val="22"/>
          <w:highlight w:val="none"/>
        </w:rPr>
        <w:t>平阳县公共资源交易中心对</w:t>
      </w:r>
      <w:r>
        <w:rPr>
          <w:rFonts w:hint="eastAsia"/>
          <w:color w:val="auto"/>
          <w:sz w:val="22"/>
          <w:highlight w:val="none"/>
          <w:lang w:eastAsia="zh-CN"/>
        </w:rPr>
        <w:t>浙江省平阳中学校前广场室外全彩色电子显示屏</w:t>
      </w:r>
      <w:r>
        <w:rPr>
          <w:color w:val="auto"/>
          <w:sz w:val="22"/>
          <w:highlight w:val="none"/>
        </w:rPr>
        <w:t>进行询价采购，我们现通知贵单位（公司）参加，并请按询价文件的要求认真准备好响应文件，按时前来参与询价采购。</w:t>
      </w:r>
    </w:p>
    <w:tbl>
      <w:tblPr>
        <w:tblStyle w:val="35"/>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PYCG230417031</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浙江省平阳中学校前广场室外全彩色电子显示屏</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9</w:t>
            </w:r>
            <w:r>
              <w:rPr>
                <w:rFonts w:ascii="宋体" w:hAnsi="宋体"/>
                <w:color w:val="auto"/>
                <w:kern w:val="2"/>
                <w:sz w:val="22"/>
                <w:szCs w:val="22"/>
                <w:highlight w:val="none"/>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s="宋体"/>
                <w:b/>
                <w:color w:val="auto"/>
                <w:kern w:val="2"/>
                <w:sz w:val="22"/>
                <w:szCs w:val="22"/>
                <w:highlight w:val="none"/>
              </w:rPr>
              <w:t>电子签章。</w:t>
            </w:r>
            <w:r>
              <w:rPr>
                <w:rFonts w:hint="eastAsia" w:ascii="宋体" w:hAnsi="宋体"/>
                <w:color w:val="auto"/>
                <w:kern w:val="2"/>
                <w:sz w:val="22"/>
                <w:szCs w:val="22"/>
                <w:highlight w:val="none"/>
              </w:rPr>
              <w:t>采购文件所指的加盖单位公章为电子签章。</w:t>
            </w:r>
          </w:p>
          <w:p>
            <w:pPr>
              <w:widowControl/>
              <w:snapToGrid w:val="0"/>
              <w:spacing w:line="360" w:lineRule="atLeast"/>
              <w:jc w:val="left"/>
              <w:rPr>
                <w:rFonts w:ascii="宋体" w:hAnsi="宋体"/>
                <w:b/>
                <w:color w:val="auto"/>
                <w:kern w:val="2"/>
                <w:sz w:val="22"/>
                <w:szCs w:val="22"/>
                <w:highlight w:val="none"/>
              </w:rPr>
            </w:pPr>
            <w:r>
              <w:rPr>
                <w:rFonts w:hint="eastAsia" w:ascii="宋体" w:hAnsi="宋体"/>
                <w:color w:val="auto"/>
                <w:kern w:val="2"/>
                <w:sz w:val="22"/>
                <w:szCs w:val="22"/>
                <w:highlight w:val="none"/>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u w:val="single"/>
              </w:rPr>
            </w:pPr>
            <w:r>
              <w:rPr>
                <w:rFonts w:ascii="宋体" w:hAnsi="宋体" w:cs="Arial"/>
                <w:b/>
                <w:color w:val="auto"/>
                <w:kern w:val="2"/>
                <w:sz w:val="22"/>
                <w:szCs w:val="22"/>
                <w:highlight w:val="none"/>
              </w:rPr>
              <w:t>完整的《响应文件》由</w:t>
            </w:r>
            <w:r>
              <w:rPr>
                <w:rFonts w:hint="eastAsia" w:ascii="宋体" w:hAnsi="宋体" w:cs="Arial"/>
                <w:b/>
                <w:color w:val="auto"/>
                <w:kern w:val="2"/>
                <w:sz w:val="22"/>
                <w:szCs w:val="22"/>
                <w:highlight w:val="none"/>
              </w:rPr>
              <w:t>“资格文件”、</w:t>
            </w:r>
            <w:r>
              <w:rPr>
                <w:rFonts w:ascii="宋体" w:hAnsi="宋体" w:cs="Arial"/>
                <w:b/>
                <w:color w:val="auto"/>
                <w:kern w:val="2"/>
                <w:sz w:val="22"/>
                <w:szCs w:val="22"/>
                <w:highlight w:val="none"/>
              </w:rPr>
              <w:t>“</w:t>
            </w:r>
            <w:r>
              <w:rPr>
                <w:rFonts w:hint="eastAsia" w:ascii="宋体" w:hAnsi="宋体" w:cs="Arial"/>
                <w:b/>
                <w:color w:val="auto"/>
                <w:kern w:val="2"/>
                <w:sz w:val="22"/>
                <w:szCs w:val="22"/>
                <w:highlight w:val="none"/>
              </w:rPr>
              <w:t>商务</w:t>
            </w:r>
            <w:r>
              <w:rPr>
                <w:rFonts w:ascii="宋体" w:hAnsi="宋体" w:cs="Arial"/>
                <w:b/>
                <w:color w:val="auto"/>
                <w:kern w:val="2"/>
                <w:sz w:val="22"/>
                <w:szCs w:val="22"/>
                <w:highlight w:val="none"/>
              </w:rPr>
              <w:t>技术文件”和“报价文件”</w:t>
            </w:r>
            <w:r>
              <w:rPr>
                <w:rFonts w:hint="eastAsia" w:ascii="宋体" w:hAnsi="宋体" w:cs="Arial"/>
                <w:b/>
                <w:color w:val="auto"/>
                <w:kern w:val="2"/>
                <w:sz w:val="22"/>
                <w:szCs w:val="22"/>
                <w:highlight w:val="none"/>
              </w:rPr>
              <w:t>三</w:t>
            </w:r>
            <w:r>
              <w:rPr>
                <w:rFonts w:ascii="宋体" w:hAnsi="宋体" w:cs="Arial"/>
                <w:b/>
                <w:color w:val="auto"/>
                <w:kern w:val="2"/>
                <w:sz w:val="22"/>
                <w:szCs w:val="22"/>
                <w:highlight w:val="none"/>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b/>
                <w:color w:val="auto"/>
                <w:kern w:val="2"/>
                <w:sz w:val="22"/>
                <w:szCs w:val="22"/>
                <w:highlight w:val="none"/>
              </w:rPr>
              <w:t>电子响应文件</w:t>
            </w:r>
            <w:r>
              <w:rPr>
                <w:rFonts w:hint="eastAsia" w:ascii="宋体" w:hAnsi="宋体" w:cs="Arial"/>
                <w:color w:val="auto"/>
                <w:kern w:val="2"/>
                <w:sz w:val="22"/>
                <w:szCs w:val="22"/>
                <w:highlight w:val="none"/>
              </w:rPr>
              <w:t>（</w:t>
            </w:r>
            <w:r>
              <w:rPr>
                <w:rFonts w:hint="eastAsia" w:ascii="宋体" w:hAnsi="宋体" w:cs="Arial"/>
                <w:color w:val="auto"/>
                <w:kern w:val="2"/>
                <w:sz w:val="22"/>
                <w:szCs w:val="22"/>
                <w:highlight w:val="none"/>
                <w:u w:val="single"/>
              </w:rPr>
              <w:t>即</w:t>
            </w:r>
            <w:r>
              <w:rPr>
                <w:rFonts w:hint="eastAsia" w:ascii="宋体" w:hAnsi="宋体" w:cs="Arial"/>
                <w:b/>
                <w:color w:val="auto"/>
                <w:kern w:val="2"/>
                <w:sz w:val="22"/>
                <w:szCs w:val="22"/>
                <w:highlight w:val="none"/>
                <w:u w:val="single"/>
              </w:rPr>
              <w:t>“电子加密响应文件”</w:t>
            </w:r>
            <w:r>
              <w:rPr>
                <w:rFonts w:hint="eastAsia" w:ascii="宋体" w:hAnsi="宋体" w:cs="Arial"/>
                <w:color w:val="auto"/>
                <w:kern w:val="2"/>
                <w:sz w:val="22"/>
                <w:szCs w:val="22"/>
                <w:highlight w:val="none"/>
                <w:u w:val="single"/>
              </w:rPr>
              <w:t>[文件格式.jmbs]</w:t>
            </w:r>
            <w:r>
              <w:rPr>
                <w:rFonts w:hint="eastAsia" w:ascii="宋体" w:hAnsi="宋体" w:cs="Arial"/>
                <w:color w:val="auto"/>
                <w:kern w:val="2"/>
                <w:sz w:val="22"/>
                <w:szCs w:val="22"/>
                <w:highlight w:val="none"/>
              </w:rPr>
              <w:t>）；</w:t>
            </w:r>
          </w:p>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color w:val="auto"/>
                <w:kern w:val="2"/>
                <w:sz w:val="22"/>
                <w:szCs w:val="22"/>
                <w:highlight w:val="none"/>
              </w:rPr>
              <w:t>（1）“电子加密投标文件”：在线上传递交、一份。（2）“备份投标文件”：密封包装后（E</w:t>
            </w:r>
            <w:r>
              <w:rPr>
                <w:color w:val="auto"/>
                <w:kern w:val="2"/>
                <w:sz w:val="22"/>
                <w:szCs w:val="22"/>
                <w:highlight w:val="none"/>
              </w:rPr>
              <w:t>MS</w:t>
            </w:r>
            <w:r>
              <w:rPr>
                <w:rFonts w:hint="eastAsia"/>
                <w:color w:val="auto"/>
                <w:kern w:val="2"/>
                <w:sz w:val="22"/>
                <w:szCs w:val="22"/>
                <w:highlight w:val="none"/>
              </w:rPr>
              <w:t>邮寄形式投标截止时间前递交、一份（邮寄地址：</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火车站大道</w:t>
            </w:r>
            <w:r>
              <w:rPr>
                <w:rFonts w:hint="eastAsia"/>
                <w:color w:val="auto"/>
                <w:kern w:val="2"/>
                <w:sz w:val="22"/>
                <w:szCs w:val="22"/>
                <w:highlight w:val="none"/>
              </w:rPr>
              <w:t>和谐家园三楼政府采购科收   联系电话：</w:t>
            </w:r>
            <w:r>
              <w:rPr>
                <w:color w:val="auto"/>
                <w:kern w:val="2"/>
                <w:sz w:val="22"/>
                <w:szCs w:val="22"/>
                <w:highlight w:val="none"/>
              </w:rPr>
              <w:t>0577-63193038</w:t>
            </w:r>
            <w:r>
              <w:rPr>
                <w:rFonts w:hint="eastAsia"/>
                <w:color w:val="auto"/>
                <w:kern w:val="2"/>
                <w:sz w:val="22"/>
                <w:szCs w:val="22"/>
                <w:highlight w:val="none"/>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采购单位：</w:t>
            </w:r>
            <w:r>
              <w:rPr>
                <w:rFonts w:hint="eastAsia"/>
                <w:color w:val="auto"/>
                <w:kern w:val="2"/>
                <w:sz w:val="22"/>
                <w:szCs w:val="22"/>
                <w:highlight w:val="none"/>
                <w:lang w:eastAsia="zh-CN"/>
              </w:rPr>
              <w:t>浙江省平阳中学</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联 系 人：</w:t>
            </w:r>
            <w:r>
              <w:rPr>
                <w:rFonts w:hint="eastAsia"/>
                <w:color w:val="auto"/>
                <w:kern w:val="2"/>
                <w:sz w:val="22"/>
                <w:szCs w:val="22"/>
                <w:highlight w:val="none"/>
                <w:lang w:eastAsia="zh-CN"/>
              </w:rPr>
              <w:t>黄先生</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 xml:space="preserve">联系电话：13958916311 </w:t>
            </w:r>
            <w:r>
              <w:rPr>
                <w:rFonts w:hint="eastAsia"/>
                <w:color w:val="auto"/>
                <w:kern w:val="2"/>
                <w:sz w:val="22"/>
                <w:szCs w:val="22"/>
                <w:highlight w:val="none"/>
                <w:lang w:val="en-US" w:eastAsia="zh-CN"/>
              </w:rPr>
              <w:t xml:space="preserve"> </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采购机构：平阳县公共资源交易中心</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 系 人：史先生</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shd w:val="clear" w:color="auto" w:fill="FFFFFF"/>
              </w:rPr>
              <w:t>根据</w:t>
            </w:r>
            <w:r>
              <w:rPr>
                <w:rFonts w:hint="eastAsia" w:ascii="宋体" w:hAnsi="宋体" w:cs="宋体"/>
                <w:color w:val="auto"/>
                <w:kern w:val="2"/>
                <w:sz w:val="22"/>
                <w:szCs w:val="22"/>
                <w:highlight w:val="none"/>
              </w:rPr>
              <w:t>《政府采购质疑和投诉办法》的规定，</w:t>
            </w:r>
            <w:r>
              <w:rPr>
                <w:rFonts w:hint="eastAsia" w:ascii="宋体" w:hAnsi="宋体"/>
                <w:color w:val="auto"/>
                <w:kern w:val="2"/>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平阳县财政局政府采购监督管理科</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联系人：</w:t>
            </w:r>
            <w:r>
              <w:rPr>
                <w:rFonts w:hint="eastAsia" w:ascii="宋体" w:hAnsi="宋体"/>
                <w:color w:val="auto"/>
                <w:kern w:val="2"/>
                <w:sz w:val="22"/>
                <w:szCs w:val="22"/>
                <w:highlight w:val="none"/>
              </w:rPr>
              <w:t>吴</w:t>
            </w:r>
            <w:r>
              <w:rPr>
                <w:rFonts w:ascii="宋体" w:hAnsi="宋体"/>
                <w:color w:val="auto"/>
                <w:kern w:val="2"/>
                <w:sz w:val="22"/>
                <w:szCs w:val="22"/>
                <w:highlight w:val="none"/>
              </w:rPr>
              <w:t>先生</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监督投诉电话：0577-</w:t>
            </w:r>
            <w:r>
              <w:rPr>
                <w:rFonts w:ascii="宋体" w:hAnsi="宋体" w:cs="Arial"/>
                <w:color w:val="auto"/>
                <w:sz w:val="22"/>
                <w:szCs w:val="22"/>
                <w:highlight w:val="none"/>
              </w:rPr>
              <w:t>6388</w:t>
            </w:r>
            <w:r>
              <w:rPr>
                <w:rFonts w:hint="eastAsia" w:ascii="宋体" w:hAnsi="宋体" w:cs="Arial"/>
                <w:color w:val="auto"/>
                <w:sz w:val="22"/>
                <w:szCs w:val="22"/>
                <w:highlight w:val="none"/>
              </w:rPr>
              <w:t>8115</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传真：0577-</w:t>
            </w:r>
            <w:r>
              <w:rPr>
                <w:rFonts w:ascii="宋体" w:hAnsi="宋体"/>
                <w:color w:val="auto"/>
                <w:sz w:val="22"/>
                <w:szCs w:val="22"/>
                <w:highlight w:val="none"/>
              </w:rPr>
              <w:t>63889959</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本项目是否允许分包</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不允许</w:t>
            </w:r>
          </w:p>
        </w:tc>
      </w:tr>
      <w:tr>
        <w:tblPrEx>
          <w:tblCellMar>
            <w:top w:w="0" w:type="dxa"/>
            <w:left w:w="0" w:type="dxa"/>
            <w:bottom w:w="0" w:type="dxa"/>
            <w:right w:w="0" w:type="dxa"/>
          </w:tblCellMar>
        </w:tblPrEx>
        <w:trPr>
          <w:trHeight w:val="205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sz w:val="22"/>
                <w:szCs w:val="22"/>
                <w:highlight w:val="none"/>
              </w:rPr>
            </w:pPr>
            <w:r>
              <w:rPr>
                <w:rFonts w:hint="eastAsia" w:ascii="宋体" w:hAnsi="宋体" w:cs="宋体"/>
                <w:b/>
                <w:bCs/>
                <w:color w:val="auto"/>
                <w:sz w:val="21"/>
                <w:szCs w:val="21"/>
                <w:highlight w:val="none"/>
              </w:rPr>
              <w:t>扶持中小企业政策</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napToGrid w:val="0"/>
              <w:spacing w:line="360" w:lineRule="auto"/>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1、根据《政府采购促进中小企业发展管理办法》财库〔2020〕46号文件的规定，本项目</w:t>
            </w:r>
            <w:r>
              <w:rPr>
                <w:rFonts w:hint="eastAsia" w:ascii="宋体" w:hAnsi="宋体" w:eastAsia="宋体" w:cs="宋体"/>
                <w:b/>
                <w:bCs/>
                <w:color w:val="auto"/>
                <w:kern w:val="2"/>
                <w:sz w:val="22"/>
                <w:szCs w:val="22"/>
                <w:highlight w:val="none"/>
                <w:u w:val="single"/>
              </w:rPr>
              <w:t>不属于</w:t>
            </w:r>
            <w:r>
              <w:rPr>
                <w:rFonts w:hint="eastAsia" w:ascii="宋体" w:hAnsi="宋体" w:eastAsia="宋体" w:cs="宋体"/>
                <w:b/>
                <w:bCs/>
                <w:color w:val="auto"/>
                <w:kern w:val="2"/>
                <w:sz w:val="22"/>
                <w:szCs w:val="22"/>
                <w:highlight w:val="none"/>
              </w:rPr>
              <w:t>预留份额专门面向中小企业采购的项目。</w:t>
            </w:r>
          </w:p>
          <w:p>
            <w:pPr>
              <w:pStyle w:val="31"/>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u w:val="single"/>
              </w:rPr>
            </w:pPr>
            <w:r>
              <w:rPr>
                <w:rFonts w:hint="eastAsia" w:ascii="宋体" w:hAnsi="宋体" w:eastAsia="宋体" w:cs="宋体"/>
                <w:b/>
                <w:bCs/>
                <w:color w:val="auto"/>
                <w:kern w:val="2"/>
                <w:sz w:val="22"/>
                <w:szCs w:val="22"/>
                <w:highlight w:val="none"/>
              </w:rPr>
              <w:t>2、项目属性:</w:t>
            </w:r>
            <w:r>
              <w:rPr>
                <w:rFonts w:hint="eastAsia" w:ascii="宋体" w:hAnsi="宋体" w:eastAsia="宋体" w:cs="宋体"/>
                <w:b/>
                <w:bCs/>
                <w:color w:val="auto"/>
                <w:kern w:val="2"/>
                <w:sz w:val="22"/>
                <w:szCs w:val="22"/>
                <w:highlight w:val="none"/>
                <w:u w:val="single"/>
              </w:rPr>
              <w:t>（货物类）</w:t>
            </w:r>
          </w:p>
          <w:p>
            <w:pPr>
              <w:pStyle w:val="31"/>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rPr>
            </w:pPr>
            <w:r>
              <w:rPr>
                <w:rFonts w:hint="eastAsia" w:ascii="宋体" w:hAnsi="宋体" w:eastAsia="宋体" w:cs="宋体"/>
                <w:b/>
                <w:bCs/>
                <w:color w:val="auto"/>
                <w:kern w:val="2"/>
                <w:sz w:val="22"/>
                <w:szCs w:val="22"/>
                <w:highlight w:val="none"/>
              </w:rPr>
              <w:t>3、中小企业划分标准所属行业（具体根据《中小企业划型标准规定》执行）</w:t>
            </w:r>
          </w:p>
          <w:p>
            <w:pPr>
              <w:widowControl/>
              <w:snapToGrid w:val="0"/>
              <w:spacing w:line="320" w:lineRule="exact"/>
              <w:jc w:val="left"/>
              <w:rPr>
                <w:rFonts w:ascii="宋体" w:hAnsi="宋体" w:eastAsia="仿宋"/>
                <w:color w:val="auto"/>
                <w:sz w:val="22"/>
                <w:szCs w:val="22"/>
                <w:highlight w:val="none"/>
              </w:rPr>
            </w:pPr>
            <w:r>
              <w:rPr>
                <w:rFonts w:hint="eastAsia" w:ascii="宋体" w:hAnsi="宋体" w:eastAsia="宋体" w:cs="宋体"/>
                <w:b/>
                <w:bCs/>
                <w:color w:val="auto"/>
                <w:kern w:val="2"/>
                <w:sz w:val="22"/>
                <w:szCs w:val="22"/>
                <w:highlight w:val="none"/>
              </w:rPr>
              <w:t>4、所属行业：</w:t>
            </w:r>
            <w:r>
              <w:rPr>
                <w:rFonts w:hint="eastAsia" w:ascii="宋体" w:hAnsi="宋体" w:eastAsia="宋体" w:cs="宋体"/>
                <w:b/>
                <w:bCs/>
                <w:color w:val="auto"/>
                <w:kern w:val="2"/>
                <w:sz w:val="22"/>
                <w:szCs w:val="22"/>
                <w:highlight w:val="none"/>
                <w:u w:val="single"/>
              </w:rPr>
              <w:t>工业</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（1）“电子加密投标文件”的上传、递交：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a.投标供应商应在投标截止时间前将“电子加密投标文件”成功上传递交至“政府采购云平台”，否则投标无效。</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b.“电子加密投标文件”成功上传递交后，供应商可自行打印投标文件接收回执。</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（2）“备份投标文件”的密封包装、递交：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a.投标供应商在“政府采购云平台”完成“电子加密投标文件”的上传递交后，还可以（E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邮寄形式）在投标截止时间前递交以介质（U盘）存储的 “备份投标文件”（一份）；</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 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color w:val="auto"/>
                <w:kern w:val="2"/>
                <w:sz w:val="22"/>
                <w:szCs w:val="22"/>
                <w:highlight w:val="none"/>
              </w:rPr>
            </w:pPr>
            <w:r>
              <w:rPr>
                <w:rFonts w:hint="eastAsia" w:ascii="宋体" w:hAnsi="宋体" w:cs="宋体"/>
                <w:color w:val="auto"/>
                <w:kern w:val="2"/>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电子加密响应文件的</w:t>
            </w:r>
          </w:p>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color w:val="auto"/>
                <w:kern w:val="2"/>
                <w:sz w:val="22"/>
                <w:szCs w:val="22"/>
                <w:highlight w:val="none"/>
              </w:rPr>
            </w:pPr>
            <w:r>
              <w:rPr>
                <w:rFonts w:hint="eastAsia" w:ascii="宋体" w:hAnsi="宋体" w:cs="宋体"/>
                <w:b/>
                <w:bCs/>
                <w:color w:val="auto"/>
                <w:kern w:val="2"/>
                <w:sz w:val="22"/>
                <w:szCs w:val="22"/>
                <w:highlight w:val="none"/>
              </w:rPr>
              <w:t>电子加密投标文件的解密和异常情况处理：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color w:val="auto"/>
                <w:kern w:val="2"/>
                <w:sz w:val="22"/>
                <w:szCs w:val="22"/>
                <w:highlight w:val="none"/>
              </w:rPr>
            </w:pPr>
            <w:r>
              <w:rPr>
                <w:rFonts w:hint="eastAsia" w:ascii="宋体" w:hAnsi="宋体" w:cs="宋体"/>
                <w:color w:val="auto"/>
                <w:kern w:val="2"/>
                <w:sz w:val="22"/>
                <w:szCs w:val="22"/>
                <w:highlight w:val="none"/>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递交报价文件截止</w:t>
            </w:r>
            <w:r>
              <w:rPr>
                <w:rFonts w:hint="eastAsia" w:ascii="宋体" w:hAnsi="宋体"/>
                <w:color w:val="auto"/>
                <w:kern w:val="2"/>
                <w:sz w:val="22"/>
                <w:szCs w:val="22"/>
                <w:highlight w:val="none"/>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highlight w:val="none"/>
              </w:rPr>
            </w:pPr>
            <w:r>
              <w:rPr>
                <w:rFonts w:hint="eastAsia" w:ascii="宋体" w:hAnsi="Times New Roman" w:cs="宋体"/>
                <w:color w:val="auto"/>
                <w:kern w:val="2"/>
                <w:sz w:val="22"/>
                <w:szCs w:val="22"/>
                <w:highlight w:val="none"/>
              </w:rPr>
              <w:t>202</w:t>
            </w:r>
            <w:r>
              <w:rPr>
                <w:rFonts w:hint="eastAsia" w:ascii="宋体" w:hAnsi="Times New Roman" w:cs="宋体"/>
                <w:color w:val="auto"/>
                <w:kern w:val="2"/>
                <w:sz w:val="22"/>
                <w:szCs w:val="22"/>
                <w:highlight w:val="none"/>
                <w:lang w:val="en-US" w:eastAsia="zh-CN"/>
              </w:rPr>
              <w:t>3</w:t>
            </w:r>
            <w:r>
              <w:rPr>
                <w:rFonts w:hint="eastAsia" w:ascii="宋体" w:hAnsi="Times New Roman" w:cs="宋体"/>
                <w:color w:val="auto"/>
                <w:kern w:val="2"/>
                <w:sz w:val="22"/>
                <w:szCs w:val="22"/>
                <w:highlight w:val="none"/>
              </w:rPr>
              <w:t>年4月25日 09:30（北京时间）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询价地点</w:t>
            </w:r>
            <w:r>
              <w:rPr>
                <w:rFonts w:hint="eastAsia" w:ascii="宋体" w:hAnsi="宋体"/>
                <w:color w:val="auto"/>
                <w:kern w:val="2"/>
                <w:sz w:val="22"/>
                <w:szCs w:val="22"/>
                <w:highlight w:val="none"/>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平阳县公共资源交易中心三楼评标室（</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火车站大道</w:t>
            </w:r>
            <w:r>
              <w:rPr>
                <w:rFonts w:hint="eastAsia"/>
                <w:color w:val="auto"/>
                <w:kern w:val="2"/>
                <w:sz w:val="22"/>
                <w:szCs w:val="22"/>
                <w:highlight w:val="none"/>
              </w:rPr>
              <w:t>和谐家园三楼</w:t>
            </w:r>
            <w:r>
              <w:rPr>
                <w:rFonts w:hint="eastAsia" w:ascii="宋体" w:hAnsi="宋体"/>
                <w:color w:val="auto"/>
                <w:kern w:val="2"/>
                <w:sz w:val="22"/>
                <w:szCs w:val="22"/>
                <w:highlight w:val="none"/>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center"/>
        <w:rPr>
          <w:color w:val="auto"/>
          <w:sz w:val="32"/>
          <w:highlight w:val="none"/>
        </w:rPr>
      </w:pPr>
      <w:r>
        <w:rPr>
          <w:color w:val="auto"/>
          <w:sz w:val="32"/>
          <w:highlight w:val="none"/>
        </w:rPr>
        <w:t>询价文件目录</w:t>
      </w:r>
    </w:p>
    <w:p>
      <w:pPr>
        <w:widowControl/>
        <w:autoSpaceDE w:val="0"/>
        <w:autoSpaceDN w:val="0"/>
        <w:snapToGrid w:val="0"/>
        <w:spacing w:line="460" w:lineRule="atLeast"/>
        <w:jc w:val="left"/>
        <w:rPr>
          <w:color w:val="auto"/>
          <w:sz w:val="28"/>
          <w:highlight w:val="none"/>
        </w:rPr>
      </w:pPr>
    </w:p>
    <w:p>
      <w:pPr>
        <w:widowControl/>
        <w:autoSpaceDE w:val="0"/>
        <w:autoSpaceDN w:val="0"/>
        <w:snapToGrid w:val="0"/>
        <w:spacing w:line="460" w:lineRule="atLeast"/>
        <w:ind w:firstLine="330"/>
        <w:jc w:val="left"/>
        <w:rPr>
          <w:color w:val="auto"/>
          <w:sz w:val="22"/>
          <w:highlight w:val="none"/>
        </w:rPr>
      </w:pPr>
      <w:r>
        <w:rPr>
          <w:color w:val="auto"/>
          <w:sz w:val="22"/>
          <w:highlight w:val="none"/>
        </w:rPr>
        <w:t>第一部分、项目简介</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第二部分、采购需求</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第三部分、供应商须知</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第四部分、政府采购政策功能相关说明</w:t>
      </w:r>
    </w:p>
    <w:p>
      <w:pPr>
        <w:widowControl/>
        <w:autoSpaceDE w:val="0"/>
        <w:autoSpaceDN w:val="0"/>
        <w:snapToGrid w:val="0"/>
        <w:spacing w:line="440" w:lineRule="atLeast"/>
        <w:ind w:firstLine="330"/>
        <w:jc w:val="left"/>
        <w:rPr>
          <w:color w:val="auto"/>
          <w:sz w:val="22"/>
          <w:highlight w:val="none"/>
        </w:rPr>
      </w:pPr>
      <w:r>
        <w:rPr>
          <w:color w:val="auto"/>
          <w:sz w:val="22"/>
          <w:highlight w:val="none"/>
        </w:rPr>
        <w:t xml:space="preserve">第五部分、合同格式          </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第六部分、附件：投标文件格式</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第七部分、确定成交供应商办法</w:t>
      </w: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pStyle w:val="52"/>
        <w:rPr>
          <w:color w:val="auto"/>
          <w:sz w:val="22"/>
          <w:highlight w:val="none"/>
        </w:rPr>
      </w:pPr>
    </w:p>
    <w:p>
      <w:pPr>
        <w:pStyle w:val="52"/>
        <w:rPr>
          <w:color w:val="auto"/>
          <w:sz w:val="22"/>
          <w:highlight w:val="none"/>
        </w:rPr>
      </w:pPr>
    </w:p>
    <w:p>
      <w:pPr>
        <w:pStyle w:val="52"/>
        <w:rPr>
          <w:color w:val="auto"/>
          <w:sz w:val="22"/>
          <w:highlight w:val="none"/>
        </w:rPr>
      </w:pPr>
    </w:p>
    <w:p>
      <w:pPr>
        <w:widowControl/>
        <w:autoSpaceDE w:val="0"/>
        <w:autoSpaceDN w:val="0"/>
        <w:snapToGrid w:val="0"/>
        <w:spacing w:before="120" w:line="460" w:lineRule="atLeast"/>
        <w:jc w:val="center"/>
        <w:rPr>
          <w:color w:val="auto"/>
          <w:sz w:val="22"/>
          <w:highlight w:val="none"/>
        </w:rPr>
      </w:pPr>
      <w:r>
        <w:rPr>
          <w:color w:val="auto"/>
          <w:sz w:val="22"/>
          <w:highlight w:val="none"/>
        </w:rPr>
        <w:br w:type="textWrapping"/>
      </w:r>
    </w:p>
    <w:p>
      <w:pPr>
        <w:widowControl/>
        <w:autoSpaceDE w:val="0"/>
        <w:autoSpaceDN w:val="0"/>
        <w:snapToGrid w:val="0"/>
        <w:spacing w:line="400" w:lineRule="exact"/>
        <w:jc w:val="center"/>
        <w:rPr>
          <w:b/>
          <w:color w:val="auto"/>
          <w:sz w:val="36"/>
          <w:highlight w:val="none"/>
        </w:rPr>
      </w:pPr>
      <w:r>
        <w:rPr>
          <w:b/>
          <w:color w:val="auto"/>
          <w:sz w:val="36"/>
          <w:highlight w:val="none"/>
        </w:rPr>
        <w:t>第一部 项目简介</w:t>
      </w:r>
    </w:p>
    <w:p>
      <w:pPr>
        <w:widowControl/>
        <w:autoSpaceDE w:val="0"/>
        <w:autoSpaceDN w:val="0"/>
        <w:snapToGrid w:val="0"/>
        <w:spacing w:line="400" w:lineRule="exact"/>
        <w:jc w:val="left"/>
        <w:rPr>
          <w:color w:val="auto"/>
          <w:sz w:val="22"/>
          <w:highlight w:val="none"/>
        </w:rPr>
      </w:pPr>
      <w:r>
        <w:rPr>
          <w:color w:val="auto"/>
          <w:sz w:val="22"/>
          <w:highlight w:val="none"/>
        </w:rPr>
        <w:t>一、项目简介</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平阳县公共资源交易中心受</w:t>
      </w:r>
      <w:r>
        <w:rPr>
          <w:rFonts w:hint="eastAsia"/>
          <w:color w:val="auto"/>
          <w:sz w:val="22"/>
          <w:highlight w:val="none"/>
          <w:lang w:eastAsia="zh-CN"/>
        </w:rPr>
        <w:t>浙江省平阳中学</w:t>
      </w:r>
      <w:r>
        <w:rPr>
          <w:color w:val="auto"/>
          <w:sz w:val="22"/>
          <w:highlight w:val="none"/>
        </w:rPr>
        <w:t>委托，以询价方式采购</w:t>
      </w:r>
      <w:r>
        <w:rPr>
          <w:rFonts w:hint="eastAsia"/>
          <w:color w:val="auto"/>
          <w:sz w:val="22"/>
          <w:highlight w:val="none"/>
          <w:lang w:eastAsia="zh-CN"/>
        </w:rPr>
        <w:t>浙江省平阳中学校前广场室外全彩色电子显示屏</w:t>
      </w:r>
      <w:r>
        <w:rPr>
          <w:color w:val="auto"/>
          <w:sz w:val="22"/>
          <w:highlight w:val="none"/>
        </w:rPr>
        <w:t>，本项目资金已经落实。</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我们热忱欢迎有关公司（企业）前来进行报价。</w:t>
      </w:r>
    </w:p>
    <w:p>
      <w:pPr>
        <w:widowControl/>
        <w:autoSpaceDE w:val="0"/>
        <w:autoSpaceDN w:val="0"/>
        <w:snapToGrid w:val="0"/>
        <w:spacing w:line="460" w:lineRule="exact"/>
        <w:ind w:left="420"/>
        <w:jc w:val="center"/>
        <w:rPr>
          <w:b/>
          <w:color w:val="auto"/>
          <w:sz w:val="36"/>
          <w:highlight w:val="none"/>
        </w:rPr>
      </w:pPr>
    </w:p>
    <w:p>
      <w:pPr>
        <w:widowControl/>
        <w:autoSpaceDE w:val="0"/>
        <w:autoSpaceDN w:val="0"/>
        <w:snapToGrid w:val="0"/>
        <w:spacing w:line="460" w:lineRule="exact"/>
        <w:ind w:left="420"/>
        <w:jc w:val="center"/>
        <w:rPr>
          <w:b/>
          <w:color w:val="auto"/>
          <w:sz w:val="36"/>
          <w:highlight w:val="none"/>
        </w:rPr>
      </w:pPr>
      <w:r>
        <w:rPr>
          <w:b/>
          <w:color w:val="auto"/>
          <w:sz w:val="36"/>
          <w:highlight w:val="none"/>
        </w:rPr>
        <w:t>第二部分 采购</w:t>
      </w:r>
      <w:r>
        <w:rPr>
          <w:rFonts w:hint="eastAsia"/>
          <w:b/>
          <w:color w:val="auto"/>
          <w:sz w:val="36"/>
          <w:highlight w:val="none"/>
        </w:rPr>
        <w:t>需求</w:t>
      </w:r>
    </w:p>
    <w:p>
      <w:pPr>
        <w:widowControl/>
        <w:snapToGrid w:val="0"/>
        <w:spacing w:line="460" w:lineRule="exact"/>
        <w:jc w:val="left"/>
        <w:rPr>
          <w:rFonts w:ascii="宋体" w:hAnsi="宋体"/>
          <w:b/>
          <w:color w:val="auto"/>
          <w:sz w:val="22"/>
          <w:highlight w:val="none"/>
        </w:rPr>
      </w:pPr>
      <w:r>
        <w:rPr>
          <w:rFonts w:ascii="宋体" w:hAnsi="宋体"/>
          <w:b/>
          <w:color w:val="auto"/>
          <w:sz w:val="22"/>
          <w:highlight w:val="none"/>
        </w:rPr>
        <w:t>一、采购总说明</w:t>
      </w:r>
    </w:p>
    <w:p>
      <w:pPr>
        <w:pStyle w:val="17"/>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1.1本技术规范要求提出的是最低限度的基本技术要求，并未对所有技术细节作出规定，供应商应提供符合本技术要求和国家标准、行业标准的优质产品。</w:t>
      </w:r>
    </w:p>
    <w:p>
      <w:pPr>
        <w:pStyle w:val="17"/>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7"/>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2、技术要求及标准的执行</w:t>
      </w:r>
    </w:p>
    <w:p>
      <w:pPr>
        <w:pStyle w:val="17"/>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Ansi="宋体"/>
          <w:color w:val="auto"/>
          <w:sz w:val="22"/>
          <w:szCs w:val="22"/>
          <w:highlight w:val="none"/>
        </w:rPr>
      </w:pPr>
      <w:r>
        <w:rPr>
          <w:rFonts w:hint="eastAsia" w:hAnsi="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60" w:lineRule="exact"/>
        <w:ind w:firstLine="440" w:firstLineChars="200"/>
        <w:rPr>
          <w:rFonts w:hint="eastAsia" w:ascii="Arial" w:hAnsi="宋体" w:cs="Arial"/>
          <w:color w:val="auto"/>
          <w:sz w:val="22"/>
          <w:szCs w:val="22"/>
          <w:highlight w:val="none"/>
          <w:lang w:val="zh-CN"/>
        </w:rPr>
      </w:pPr>
      <w:r>
        <w:rPr>
          <w:rFonts w:hint="eastAsia" w:ascii="宋体" w:cs="宋体"/>
          <w:color w:val="auto"/>
          <w:sz w:val="22"/>
          <w:szCs w:val="22"/>
          <w:highlight w:val="none"/>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w:t>
      </w:r>
      <w:r>
        <w:rPr>
          <w:rFonts w:hint="eastAsia" w:ascii="Arial" w:hAnsi="宋体" w:cs="Arial"/>
          <w:color w:val="auto"/>
          <w:sz w:val="22"/>
          <w:szCs w:val="22"/>
          <w:highlight w:val="none"/>
          <w:lang w:val="zh-CN"/>
        </w:rPr>
        <w:t>商负责，全部包括在投标报价内。</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小组按少数服从多数原则认定。）</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1、技术要求</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采购项目及技术参数要求：</w:t>
      </w:r>
    </w:p>
    <w:tbl>
      <w:tblPr>
        <w:tblStyle w:val="35"/>
        <w:tblW w:w="480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1460"/>
        <w:gridCol w:w="5292"/>
        <w:gridCol w:w="902"/>
        <w:gridCol w:w="1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设备</w:t>
            </w:r>
          </w:p>
        </w:tc>
        <w:tc>
          <w:tcPr>
            <w:tcW w:w="2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参数</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6"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室外P4高刷</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▲1、像素点间距≤4mm（提供第三方专业机构出具的检测报告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2、整屏平整度≤0.05mm，模组平整度≤0.03mm，拼接缝≤0.03mm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3、亮度≥5000Cd/m²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4、亮度均匀性≥98%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5、色温800-18000K（提供第三方专业机构出具的检测报告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▲6、刷新率达到≥3840Hz（提供第三方专业机构出具的检测报告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7、像素失控率&lt;0.01%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8、发光点中心偏距＜0.8%，反光率≤1%，衰减率≤10%（工作3年）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9、画面延时≤500ns（纳秒级）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10、噪声1m范围内，测试4个位置（前后左右）噪音不大于2dB，信噪比≥47dB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11、峰值功耗≤500W/m² 平均功耗≤160W/m²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12、漏电流≤0.1mA，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13、能源效率≥3cd/W，睡眠功率≤110W/m²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14、产品采用高端芯片，可智能调节正常工作与睡眠状态下的节能效果（动态节能，智能息屏），开启节能功能比没有开启节能45%以上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15、具备SELV电路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16、人眼视觉舒适度VICO指数≤1</w:t>
            </w:r>
          </w:p>
          <w:p>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sz w:val="22"/>
                <w:szCs w:val="22"/>
                <w:highlight w:val="none"/>
                <w:lang w:val="en-US" w:eastAsia="zh-CN"/>
              </w:rPr>
              <w:t>17、规格尺寸：</w:t>
            </w:r>
            <w:r>
              <w:rPr>
                <w:rFonts w:hint="eastAsia" w:ascii="宋体" w:hAnsi="宋体" w:eastAsia="宋体" w:cs="宋体"/>
                <w:color w:val="auto"/>
                <w:sz w:val="22"/>
                <w:szCs w:val="22"/>
                <w:highlight w:val="none"/>
              </w:rPr>
              <w:t>9.6M*5.44M</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±1mm</w:t>
            </w:r>
            <w:r>
              <w:rPr>
                <w:rFonts w:hint="eastAsia" w:ascii="宋体" w:hAnsi="宋体" w:eastAsia="宋体" w:cs="宋体"/>
                <w:color w:val="auto"/>
                <w:sz w:val="22"/>
                <w:szCs w:val="22"/>
                <w:highlight w:val="none"/>
                <w:lang w:eastAsia="zh-CN"/>
              </w:rPr>
              <w:t>）</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大开关电源薄</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1、防伪功能 具备logo、产品型号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2、外形结构 楞缘及拐角均充分倒圆和磨光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3、丝印标示 丝印标示清晰明显，有节能、危险警告、输入输出电压电流、功率、极性指示等标示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4、泄漏电流 泄漏电流≤0.25mA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5、接地阻抗 外壳与大地阻抗≤10mΩ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6、保护功能 输入AC端自带保护盖，且具备过流、断路、短路、过压、欠压、防雷等保护功能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7、抗电强度 输入对输出，AC2000V/1min；输入对地，AC1500V/1min；输出对地，AC500V/1min</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数据采集接收卡</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1、集成HUB75，无需再配转接板，更方便，成本更低；</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2、减少接插连接件，减少故障点，故障率更低；</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3、支持常规芯片实现高刷新、高灰度、高亮度；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4、全新灰度引擎；</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5、细节处理，可消除单元板设计引起的某行偏暗、低灰偏红、鬼影等细节问题；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6、支持14bit精度的色度、亮度一体化逐点校正；</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7、支持所有常规芯片、PWM芯片和灯饰芯片；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8、支持静态屏、1/2~1/64扫之间的任意扫描类型；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9、支持任意抽点，支持数据偏移，可轻松实现各种异型屏、球形屏、创意显示屏；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10、单卡支持16组RGB信号输出；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11、支持超大带载面积，单卡带载128*512，256*256；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12、先进设计，优质元器件，全自动高低温老化测试，零故障出厂；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13、支持DC 3.3V~6V超宽工作电压，有效减弱电压波动带来的影响；</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14、支持联网一键下载程序文件和调试；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15、支持快速升级和快速发送校正系数；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16、支持快速识别故障点；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17、支持温度、湿度、烟感等环境信息实时监测，支持远程继电器开关设备电源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18、卡和卡之间实现纳秒级同步传输</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19、支持亮暗线拼缝调节</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张</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7"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视频处理器</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 针对LED显示屏工程应用领域的专业级控制系统和视频处理设备，具备丰富的视频信号接口，支持SDI、HDMI、DVI等高清数字接口，多路信号间无缝切换；支持广播级缩放及多画面显示。具备8个千兆网口输出，单机可支持最宽8192像素，或最高4096像素的LED显示屏。同时，还具备一系列丰富实用的功能，可以实现灵活的屏幕控制和高品质的图像显示，在LED显示屏工程应用领域具有显著优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 支持丰富的数字信号接口，不少于1路SDI，1路HDMI，2路DVI；</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 最大输入分辨率不低于1920*1200@60Hz，支持分辨率任意设置；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 最大带载520万像素，最宽可达8192点，或最高可达4096点；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 支持视频源任意切换，任意缩放；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 支持不少于三画面显示，位置、大小可自由调节；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 支持HDCP1.4；</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 双USB2.0高速通讯接口，用于电脑调试和主控间任意级联；</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 支持亮度和色温调节；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10.支持低亮高灰；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11.</w:t>
            </w:r>
            <w:r>
              <w:rPr>
                <w:rFonts w:hint="eastAsia" w:ascii="宋体" w:hAnsi="宋体" w:eastAsia="宋体" w:cs="宋体"/>
                <w:i w:val="0"/>
                <w:iCs w:val="0"/>
                <w:color w:val="auto"/>
                <w:kern w:val="0"/>
                <w:sz w:val="22"/>
                <w:szCs w:val="22"/>
                <w:highlight w:val="none"/>
                <w:u w:val="none"/>
                <w:lang w:val="en-US" w:eastAsia="zh-CN" w:bidi="ar"/>
              </w:rPr>
              <w:t xml:space="preserve">支持接收卡任意位置标准实时故障信息报警显示；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支持屏幕除湿功能，通过自定义设置预热，屏幕减少屏幕水汽，可以减少死灯、短路、暗亮等问题，延长显示屏使用寿命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12.</w:t>
            </w:r>
            <w:r>
              <w:rPr>
                <w:rFonts w:hint="eastAsia" w:ascii="宋体" w:hAnsi="宋体" w:eastAsia="宋体" w:cs="宋体"/>
                <w:i w:val="0"/>
                <w:iCs w:val="0"/>
                <w:color w:val="auto"/>
                <w:kern w:val="0"/>
                <w:sz w:val="22"/>
                <w:szCs w:val="22"/>
                <w:highlight w:val="none"/>
                <w:u w:val="none"/>
                <w:lang w:val="en-US" w:eastAsia="zh-CN" w:bidi="ar"/>
              </w:rPr>
              <w:t>为高效兼容交流电网电源的连接方式，视频控制设备可支持与交流电网电源的单独连接；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视频控制设备可支持EUT的连接方法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14.</w:t>
            </w:r>
            <w:r>
              <w:rPr>
                <w:rFonts w:hint="eastAsia" w:ascii="宋体" w:hAnsi="宋体" w:eastAsia="宋体" w:cs="宋体"/>
                <w:i w:val="0"/>
                <w:iCs w:val="0"/>
                <w:color w:val="auto"/>
                <w:kern w:val="0"/>
                <w:sz w:val="22"/>
                <w:szCs w:val="22"/>
                <w:highlight w:val="none"/>
                <w:u w:val="none"/>
                <w:lang w:val="en-US" w:eastAsia="zh-CN" w:bidi="ar"/>
              </w:rPr>
              <w:t>控制软件支持</w:t>
            </w:r>
            <w:r>
              <w:rPr>
                <w:rFonts w:hint="eastAsia" w:ascii="宋体" w:hAnsi="宋体" w:cs="宋体"/>
                <w:i w:val="0"/>
                <w:iCs w:val="0"/>
                <w:color w:val="auto"/>
                <w:kern w:val="0"/>
                <w:sz w:val="22"/>
                <w:szCs w:val="22"/>
                <w:highlight w:val="none"/>
                <w:u w:val="none"/>
                <w:lang w:val="en-US" w:eastAsia="zh-CN" w:bidi="ar"/>
              </w:rPr>
              <w:t>包括但不限于</w:t>
            </w:r>
            <w:r>
              <w:rPr>
                <w:rFonts w:hint="eastAsia" w:ascii="宋体" w:hAnsi="宋体" w:eastAsia="宋体" w:cs="宋体"/>
                <w:i w:val="0"/>
                <w:iCs w:val="0"/>
                <w:color w:val="auto"/>
                <w:kern w:val="0"/>
                <w:sz w:val="22"/>
                <w:szCs w:val="22"/>
                <w:highlight w:val="none"/>
                <w:u w:val="none"/>
                <w:lang w:val="en-US" w:eastAsia="zh-CN" w:bidi="ar"/>
              </w:rPr>
              <w:t>Windows、 macOS、国产，Linux、统信UOS、 Ubuntu和麒麟操作系统 ；                                                                       高带宽数字内容保护技术，为了保证HDMI或者DVI传输的高清晰信号 不会被非法录制，设备具备HDCP1 .4 技术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 xml:space="preserve">具备电击和能量危险的防护；                                                                 </w:t>
            </w:r>
            <w:r>
              <w:rPr>
                <w:rFonts w:hint="eastAsia" w:ascii="宋体" w:hAnsi="宋体" w:cs="宋体"/>
                <w:i w:val="0"/>
                <w:iCs w:val="0"/>
                <w:color w:val="auto"/>
                <w:kern w:val="0"/>
                <w:sz w:val="22"/>
                <w:szCs w:val="22"/>
                <w:highlight w:val="none"/>
                <w:u w:val="none"/>
                <w:lang w:val="en-US" w:eastAsia="zh-CN" w:bidi="ar"/>
              </w:rPr>
              <w:t>16.</w:t>
            </w:r>
            <w:r>
              <w:rPr>
                <w:rFonts w:hint="eastAsia" w:ascii="宋体" w:hAnsi="宋体" w:eastAsia="宋体" w:cs="宋体"/>
                <w:i w:val="0"/>
                <w:iCs w:val="0"/>
                <w:color w:val="auto"/>
                <w:kern w:val="0"/>
                <w:sz w:val="22"/>
                <w:szCs w:val="22"/>
                <w:highlight w:val="none"/>
                <w:u w:val="none"/>
                <w:lang w:val="en-US" w:eastAsia="zh-CN" w:bidi="ar"/>
              </w:rPr>
              <w:t>快速探测接收卡回传网线之间连接情况，通过回传</w:t>
            </w:r>
            <w:r>
              <w:rPr>
                <w:rFonts w:hint="eastAsia" w:ascii="宋体" w:hAnsi="宋体" w:cs="宋体"/>
                <w:i w:val="0"/>
                <w:iCs w:val="0"/>
                <w:color w:val="auto"/>
                <w:kern w:val="0"/>
                <w:sz w:val="22"/>
                <w:szCs w:val="22"/>
                <w:highlight w:val="none"/>
                <w:u w:val="none"/>
                <w:lang w:val="en-US" w:eastAsia="zh-CN" w:bidi="ar"/>
              </w:rPr>
              <w:t>17.</w:t>
            </w:r>
            <w:r>
              <w:rPr>
                <w:rFonts w:hint="eastAsia" w:ascii="宋体" w:hAnsi="宋体" w:eastAsia="宋体" w:cs="宋体"/>
                <w:i w:val="0"/>
                <w:iCs w:val="0"/>
                <w:color w:val="auto"/>
                <w:kern w:val="0"/>
                <w:sz w:val="22"/>
                <w:szCs w:val="22"/>
                <w:highlight w:val="none"/>
                <w:u w:val="none"/>
                <w:lang w:val="en-US" w:eastAsia="zh-CN" w:bidi="ar"/>
              </w:rPr>
              <w:t xml:space="preserve">误码分析接收卡之间网线传输速率是否符合要求通讯标准；                                                                                                                                                   </w:t>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 xml:space="preserve">设备通过3C认证、并可提供相应证书                                                                                                                        </w:t>
            </w:r>
            <w:r>
              <w:rPr>
                <w:rFonts w:hint="eastAsia" w:ascii="宋体" w:hAnsi="宋体" w:cs="宋体"/>
                <w:i w:val="0"/>
                <w:iCs w:val="0"/>
                <w:color w:val="auto"/>
                <w:kern w:val="0"/>
                <w:sz w:val="22"/>
                <w:szCs w:val="22"/>
                <w:highlight w:val="none"/>
                <w:u w:val="none"/>
                <w:lang w:val="en-US" w:eastAsia="zh-CN" w:bidi="ar"/>
              </w:rPr>
              <w:t>19.</w:t>
            </w:r>
            <w:r>
              <w:rPr>
                <w:rFonts w:hint="eastAsia" w:ascii="宋体" w:hAnsi="宋体" w:eastAsia="宋体" w:cs="宋体"/>
                <w:i w:val="0"/>
                <w:iCs w:val="0"/>
                <w:color w:val="auto"/>
                <w:kern w:val="0"/>
                <w:sz w:val="22"/>
                <w:szCs w:val="22"/>
                <w:highlight w:val="none"/>
                <w:u w:val="none"/>
                <w:lang w:val="en-US" w:eastAsia="zh-CN" w:bidi="ar"/>
              </w:rPr>
              <w:t xml:space="preserve">软件需提供翻译助手软著证书；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t>显示屏专业修缝软著。</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智能播放系统</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1.一体化集成设备，集成播放器、处理器功能；6核Cortex CPU,主频可达 2.0 GHz，4G LPDDR4双通道32位RAM高性能内存，板载64GB大存储（支持eMMC5.1，SDIO3.0），安卓7.1原生操作系统，直流输入DC12V，25W低功耗，安全保障。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2.▲支持多功能按键，按键指示灯一体化设计，彩色灯指示通电状态，仅通过一个按键就可实现节目切换、遥控器配对、显示下载二维码及版本等信息。（提供由第三方专业机构出具的检测</w:t>
            </w:r>
            <w:r>
              <w:rPr>
                <w:rFonts w:hint="eastAsia" w:ascii="宋体" w:hAnsi="宋体" w:cs="宋体"/>
                <w:i w:val="0"/>
                <w:iCs w:val="0"/>
                <w:color w:val="auto"/>
                <w:kern w:val="0"/>
                <w:sz w:val="22"/>
                <w:szCs w:val="22"/>
                <w:highlight w:val="none"/>
                <w:u w:val="none"/>
                <w:lang w:val="en-US" w:eastAsia="zh-CN" w:bidi="ar"/>
              </w:rPr>
              <w:t>报告复印件加盖投标供应商公章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3.输出设备兼容性高，HDMI输出可对接LCD液晶显示屏或主流视频处理器以及发送卡播放显示。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4.多种输入口选择：3.5mm*1音频输入接口；USB3.0接口*1；USB2.0接口*2；千兆网口RJ45* 1；HDMI1.3*2信号输入接口。</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5.蓝牙频率范围：2402MHz～2480MHz;，蓝牙支持BT5.0标准的蓝牙WiFi二合一;其中蓝牙和WiFi共用天线。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6.设备受控方式多样化，包含TCP或UDP或RS-TTL或RS-485指令控制，且支持外接串口控制第三方设备。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7.断电重启后自动播放，降低维护成本。</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8.支持手机、平板多平台控制实现编辑以及播放控制。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9.丰富可视化窗口组件添加，如视频、图片、轨迹图片、文本、滚动字幕、轨迹文字、时钟、天气、背景音乐、LOOG、背景色、无线投屏、网页、流媒体、输入信号等。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10.支持U盘即插即播/素材导入，自动循环播放。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11.支持手机或平板移动端实时拍照上传视频/图片资料，并快速播放。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12.强大的图形处理引擎，支持10个及以下窗口叠加，支持视频/图片/输入信号/文本/网页/流媒体窗口的混合播放模式，窗口位置大小任意调整。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支持多视频窗口同步解码播放，支持mp4、mov、3gp、mkv、avi、wmv、mpg、mpeg视频格式硬件解码，4K超清画质，逼真细腻，真实还原画质，支持4K视频流畅播放不卡顿，支持4个全高清视频窗口同步流畅播放不卡顿。视频解码支持4KVP9 and 4K 10bits H265/H264视频解码，高达60fps 1080P多格式视频解码(WMV,MPEG-1/2/4,VP8)1080P视频编码，支持H.264，VP8格式视频后期处理器：反交错、去噪、边缘/细节/色彩优化。</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14.支持节目预约，采用手势拖放设定预约播放内容以及播放计划，实现预约节目和日常节目自动切换。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15.支持设备WiFi热点密码修改，安全等级高。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16.支持两路HDMI输入信号，最大分辨率1920x1080@60HZ，输入信号可与其它类型窗口同屏组合显示；其中HDMI2K-1输入接口（可输入画面，暂不支持声音）；HDMI2K-2输入接口（可输入画面、声音）。</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17.支持播放亮度一键调节，亮度可按计划控制。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18.支持PLC电源一键开关，电源可按计划控制。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19.自带路由功能，控制端直接连接播控器热点可实现登陆连接和控制。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20.支持热点与以太网口桥接实现联网。</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21.仅支持专属蓝牙遥控器控制【普通遥控无法控制】，一键呼出菜单，可开关屏，节目切换，音量调节，画面铺满和自适应屏幕播放等。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22.支持连接无线WiFi，WiFi连接自动记忆，开机重启自动回连。</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支持预设节目任意自定义,投屏、视频、图片、字幕、时钟、LOGO、输入信号、流媒体、网页任意组合叠加，满足各种显示场景需求，如双路输入信号同时显示，投屏加输入信号同时显示，输入信号加本地视频同时显示，投屏加本地视频同时显示，各种窗口可以任意调整位置和大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24.局域网智能寻机，免密免登陆，自动连接，自动显示局域网内的播控器。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25.▲支持通过平板中控快速定位屏幕，可实现多屏在局域网集中管控。（提供由第三方专业机构出具的检测报告复印件</w:t>
            </w:r>
            <w:r>
              <w:rPr>
                <w:rFonts w:hint="eastAsia" w:ascii="宋体" w:hAnsi="宋体" w:cs="宋体"/>
                <w:i w:val="0"/>
                <w:iCs w:val="0"/>
                <w:color w:val="auto"/>
                <w:kern w:val="0"/>
                <w:sz w:val="22"/>
                <w:szCs w:val="22"/>
                <w:highlight w:val="none"/>
                <w:u w:val="none"/>
                <w:lang w:val="en-US" w:eastAsia="zh-CN" w:bidi="ar"/>
              </w:rPr>
              <w:t>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26.支持素材快速拖拽上屏播放，极致操控体验，画面拖曳上屏播放。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27.支持U盘中的视频、图片无需上传，直接可以拖拽上屏播放。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28.内置看直播功能，统一推送流媒体链接，一键开启观看直播培训。</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29.▲具有PAD和IPAD平板及手机、电脑无线投屏显示功能，支持PC、Mac、IOS及Androd移动终端通过网络传输接入智控盒实现无线投屏显示。投屏画面可与其它类型窗同屏组合显示。（提供由第三方专业机构出具的检测报告复印件</w:t>
            </w:r>
            <w:r>
              <w:rPr>
                <w:rFonts w:hint="eastAsia" w:ascii="宋体" w:hAnsi="宋体" w:cs="宋体"/>
                <w:i w:val="0"/>
                <w:iCs w:val="0"/>
                <w:color w:val="auto"/>
                <w:kern w:val="0"/>
                <w:sz w:val="22"/>
                <w:szCs w:val="22"/>
                <w:highlight w:val="none"/>
                <w:u w:val="none"/>
                <w:lang w:val="en-US" w:eastAsia="zh-CN" w:bidi="ar"/>
              </w:rPr>
              <w:t>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张</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71" w:type="pct"/>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控制终端及平台</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配置不低于I5/8G/512G/独显/24寸显示模块的控制终端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远程监控与终端管理，无需人为干预，可通过后台管理端设定自动开关机时间，调节音量，实时监控终端的运行状态：播放内容监控（文本模式、图形模式），运行日志查看（播放日志、下载日志、下载进度、错误日志），远程控制（立即开机、关机、重启），远程自动升级等。（提供供应商盖公章的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2、服务器实现所有服务、程序、数据的实时备份和瞬间故障自动切换，不需要人工干预，保证系统能持续提供服务，保障服务器不间断工作。（提供供应商盖公章的第三方检测报告）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网络流量控制及多级文件分发服务器机制，实现所有节点、链路的网络带宽的灵活配置策略，适合各种网络环境，无需依赖网络设备。多级文件分发服务器是指根据终端的分布范围与点数按一定比例进行搭建，可对网络负载进行有效的分流，减小分发文件的总容量，提高文件下发的速度，缩短文件下发的总时长。（提供供应商盖公章的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强大的系统对接与扩展能力，完备的数据服务器对接功能，满足各行业所有的数据源对接，如客户业务系统、天气预报网站信息，可进行实时抓取与解析，且具备强大的所见即所得的显示效果配置、编辑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系统采用模块化、开放式、标准化设计开发，本着以客户为中心的原则，紧随各行业经营网点转型与升级的步伐，可在不重复建设中心系统的前提下进行多方位应用的扩展，进行功能的延伸，保护现有投入。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嵌入式设计稳定安全，终端采用嵌入式操作系统，设计专用硬件看门狗，异常时可实现自动恢复；稳定，不死机，安全，抗病毒能力强。文件传输与校验采用MD5算法，保证媒体文件的完整性。配合管理系统实现多级审核才可下载与播放。无噪音、功耗小，环保节能设计。（提供供应商盖公章的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完善的自我管理功能与低运维成本，配置简单，采用web管理配置页面，配置项少，易上手。同时也可支持手机APP进行配置，更加便捷、实用；终端设备小巧，安装简单，接口丰富，可适用于各种环境；配合管理系统使用U盘自动更新播放内容，以便终端无法联网时也可及时更新；可通过网络远程进行统一升级，也可通过本地U盘自动升级，后期维护成本低；终端存储自我控制，无需另外管理，并可方便下载相关运行日志，便于后期故障的跟踪与定位；（提供供应商盖公章的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7、信息时效性管理，所有显示的内容，根据用户需要可设置时限，对显示屏播放数据源分时段播放。定时内容更新，数据自动定时播放。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8、数据预览，本控制系统具备在线预览工程，不同规格电子屏幕显示在线模拟显示所编排特技效果。方便用户修改，达到预期效果。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为保证网络数据传输的安全性，云平台控制软件需提供供应商中华人民共和国公安部信息系统安全等级3级保护备案证明盖公章文件。</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6"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智能配电箱（60KW）</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1、防伪功能 具备logo、产品型号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2、安全性 内部线材均采用4平方厘米国标纯铜导线；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3、双重开关控制 具备自动/手动控制设备供电的开启和关闭；</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4、多组输出回路 每组可独立控制，如照明输出、风机/空调输出分路、显示屏输出分路分开控制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5、上电保护功能 具有延时启动、浪涌保护、防雷、过流、短路等保护功能；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6、功能性检测 具有电源状态指示、运行状态指示、风机、空调指示、检修多功能插座及检修照明开关；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7、额定工作电压 380V/220V</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屏体内部线缆</w:t>
            </w:r>
          </w:p>
        </w:tc>
        <w:tc>
          <w:tcPr>
            <w:tcW w:w="27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根据屏体需求定制</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电缆</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4*25+1*16三相五线铠装国标电缆</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米</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通讯线</w:t>
            </w:r>
          </w:p>
        </w:tc>
        <w:tc>
          <w:tcPr>
            <w:tcW w:w="27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6类网线</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米</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户外全箱体带风扇</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LED户外防水箱体</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产品尺寸：960*800mm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▲材料:采用1.2mm、 80g锌层优质镀锌板，表面抗氧化能力强，能加强箱体的抗锈蚀穿透能力；背部安装散热风扇。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工艺：经下料、数控冲床、折弯、焊接、打磨、磷化去油、喷塑、装配、包装等系列工序，由专业检验人员检验出厂；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配件：连接件、电源板、控制卡、定位销</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1、箱体外形尺寸偏差不大于0.5MM，两对角线相差不大于1MM；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2、箱体各焊接处焊接牢固，无虚焊、漏焊等现象，焊接点必须磨平，焊缝处需做刮灰处理，焊缝处打防水玻璃胶且必须光滑平整无锐角；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3、无毛刺、无刮手、刺手现象；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4、涂层附着力无任何脱落现象；</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8"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包边钢架含排风</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1、钢结构尺寸：9.95*X5.85=58㎡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2、钢结构：钢架构件（含接合板）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▲采用Q235B钢制作，结构用钢应符合《GB700-88》规定的Q235要求，保证其抗拉强度、伸长率、屈服点，碳、硫、磷的极限含量；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3、焊条：手工焊：Q235连接用E43系列焊条；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4、自动焊：Q235连接用H08系列焊条；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5、要求：抗震7级，抗风8级；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6、包边：不锈钢包边；厚度不低于1mm</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装饰包边含线阵固定架</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▲钢结构：钢架构件（含接合板）采用Q235B钢制作，结构用钢应符合《GB700-88》规定的Q235要求，保证其抗拉强度、伸长率、屈服点，碳、硫、磷的极限含量；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、焊条：手工焊：Q235连接用E43系列焊条；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、自动焊：Q235连接用H08系列焊条；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、要求：抗震7级，抗风8级；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、包边：不锈钢包边；厚度不低于1mm</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强电桥架</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100*100*1.0mm</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米</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防水低音</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扬声器单元:2只15寸低音75mm音圈；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频率响应：40Hz-200Hz（±3）；                                    ▲灵敏度：大于等于 100dB SPL；（提供第三方检测报告）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▲最大功率：低音大于等于1000W；（提供第三方检测报告）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最大声压级：高音大于等于136dB SPL；</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音箱表面处理为聚脲喷漆；</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只</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低音功放</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▲输出功率：2×1500W 8Ω或2×2500W 4Ω；（提供第三方检测报告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频率响应：20Hz-16kHz±0.5dB；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▲信噪比：小于等于95dB；（提供第三方检测报告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输入方式：3-pin XLR,平衡式；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电流要求：200-240V～50-60Hz；                             </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防水全频音箱</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两分频，两驱动扬声器；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扬声器单元:一只10寸低音 ， 一只3寸压缩高音；</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扬声器全钕磁单元；低音75mm音圈，高音75mm音圈；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频响范围：60Hz-18KHz（±3）；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▲灵敏度：高音大于等于112dB，底音大于等于103dB；（提供第三方检测报告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▲额定功率:高音大于等于80W，底音大于等于350W；（提供第三方检测报告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▲指向性（HXV）:90°(H)0°―10°(V)垂直可调；（提供第三方检测报告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最大声压级：高音大于等于131/137dB,LF:128/134dB；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具有EASE FOCUS,GLL声场模拟分析数据；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音箱表面处理为聚脲喷漆；</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只</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主扩功放</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输出功率：2×1200W 8Ω或2×2000W 4Ω；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▲频率响应：20Hz-16kHz±0.5dB；（提供第三方检测报告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                                   ▲信噪比：小于等于95dB；（提供第三方检测报告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 xml:space="preserve">）                                          输入方式：3-pin XLR,平衡式；                              电流要求：200-240V～50-60Hz；                           </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音频处理器</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▲处理器通道须为4路输入通道和4路输出通道，带有矩阵式功能，全通滤波器功能（提供第三方检测报告</w:t>
            </w:r>
            <w:r>
              <w:rPr>
                <w:rFonts w:hint="eastAsia" w:ascii="宋体" w:hAnsi="宋体" w:cs="宋体"/>
                <w:i w:val="0"/>
                <w:iCs w:val="0"/>
                <w:color w:val="auto"/>
                <w:kern w:val="0"/>
                <w:sz w:val="22"/>
                <w:szCs w:val="22"/>
                <w:highlight w:val="none"/>
                <w:u w:val="none"/>
                <w:lang w:val="en-US" w:eastAsia="zh-CN" w:bidi="ar"/>
              </w:rPr>
              <w:t>复印件加盖投标供应商公章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处理器DSP能力为24IBT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采样率不能低于48KHZ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数字模拟之间的转换不能低于24BIT 192KHZ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可通过TCPI网线可提供远程控制功能                                              内置多达60个预设程序                                    </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时序电源器</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通道数目：8路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每通道功率容量：220V/20A，2000W/channel</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时序开关时间间隔：1sec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Link/连机：Allow</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照明灯电压：AC/12V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控制：Sequency on/off -lockswitch,Lamp-on switch,Bypass-button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连机线；2- core，microphone cable</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指示灯：Power/Channel on/Bypass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输出插座：Connector U.S.A standard threewire AC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控制信号连机插头：TS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电源：220V/50Hz-60Hz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尺寸：483mmx43mmx300mm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重量：3.2KG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保修：2年</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线阵支架</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简易田字架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手动葫芦1吨15米链条；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环型尼龙吊带额定承重1吨，2米*1+3米*1；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U型卸扣配套4个。</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线材</w:t>
            </w:r>
          </w:p>
        </w:tc>
        <w:tc>
          <w:tcPr>
            <w:tcW w:w="27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线阵配套线材及配件</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大屏及箱体装维费</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含防水箱体安装，电源及采集卡安装，线路敷设，设备调试及1年维护费</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包边钢架状位费</w:t>
            </w:r>
          </w:p>
        </w:tc>
        <w:tc>
          <w:tcPr>
            <w:tcW w:w="27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含方管焊接，装饰包边开模压边等费用</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平方</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3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7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线阵音箱装维费</w:t>
            </w:r>
          </w:p>
        </w:tc>
        <w:tc>
          <w:tcPr>
            <w:tcW w:w="27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含布线，安装，调试，设备维护。</w:t>
            </w:r>
          </w:p>
        </w:tc>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5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bl>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说明：1</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参加询价前，供应商须联系采购人一起勘查现场，了解设备安装的位置、电源等。中标后按采购人要求进行供货。在施工过程中，供应商需和采购人紧密联系，如设备安装的预留空间等。</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招标文件的配置要求仅是本项目的关键技术要求，如在施工过程中出现无法实施或者缺少相关设备和配件的情况，供应商应免费予以更换或补充同档次（或更高档次）的相关设备和配件。涉及的辅材均采用总价包干方式含在投标价中，供应商自行承担报价风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3</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供应商须慎重投标。</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投标供应商需保证投标产品参数的真实性，供货时，采购人将进行如实核对</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如查实投标产品技术参数有弄虚作假行为，将上报有关部门，解除合同并有保留追究责任的权利。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供应商投标文件中须提供检测报告等相关证明资料给予佐证，中标后须提供产品合格证、产品说明等相关证明资料。</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6</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总价包干（包含本项目的施工、设备供货、安装等所有内容）。招标文件的配置要求仅是本项目的关键技术要求，如在施工过程中出现无法实施或者缺少相关设备和配件的情况，供应商应免费予以更换或补充同档次（或更高档次）的相关设备和配件。本项目采用总价包干形式（包括采购设备、标准附件、备品备件、专用工具、包装、运输、装卸、保险、税金、货到就位、安装以及调试、培训、保修、检测、验收等一切税金等各项全部费用）。投标供应商需综合全面考虑，自行承当风险。</w:t>
      </w:r>
    </w:p>
    <w:p>
      <w:pPr>
        <w:widowControl/>
        <w:tabs>
          <w:tab w:val="left" w:pos="785"/>
        </w:tabs>
        <w:autoSpaceDE w:val="0"/>
        <w:autoSpaceDN w:val="0"/>
        <w:adjustRightInd w:val="0"/>
        <w:snapToGrid w:val="0"/>
        <w:spacing w:line="460" w:lineRule="atLeast"/>
        <w:ind w:firstLine="442" w:firstLineChars="200"/>
        <w:textAlignment w:val="bottom"/>
        <w:rPr>
          <w:rFonts w:hint="eastAsia" w:ascii="宋体" w:hAnsi="宋体" w:cs="宋体"/>
          <w:b/>
          <w:bCs/>
          <w:color w:val="auto"/>
          <w:sz w:val="22"/>
          <w:szCs w:val="22"/>
          <w:highlight w:val="none"/>
          <w:lang w:val="zh-CN"/>
        </w:rPr>
      </w:pPr>
      <w:r>
        <w:rPr>
          <w:rFonts w:hint="eastAsia" w:ascii="宋体" w:hAnsi="宋体" w:cs="宋体"/>
          <w:b/>
          <w:bCs/>
          <w:color w:val="auto"/>
          <w:sz w:val="22"/>
          <w:szCs w:val="22"/>
          <w:highlight w:val="none"/>
          <w:lang w:val="zh-CN"/>
        </w:rPr>
        <w:t>2、商务要求：</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质保期与售后服务：</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1.1设备维修完工验收合格之日起，所更换过的配件及材料全部保修1年，质保期从验收合格交付使用之日起算；质保期内因产品本身缺陷（非人为因素）造成各种故障应由成交供应商免费技术服务和维修及维护。</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1.2在质保期内，成交供应商应负责对其提供的设备进行现场维修、损坏件更换，不收取额外费用，响应时间必须满足系统正常运行的要求。</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widowControl/>
        <w:tabs>
          <w:tab w:val="left" w:pos="785"/>
        </w:tabs>
        <w:autoSpaceDE w:val="0"/>
        <w:autoSpaceDN w:val="0"/>
        <w:adjustRightInd w:val="0"/>
        <w:snapToGrid w:val="0"/>
        <w:spacing w:line="460" w:lineRule="atLeast"/>
        <w:ind w:firstLine="442" w:firstLineChars="200"/>
        <w:textAlignment w:val="bottom"/>
        <w:rPr>
          <w:rFonts w:ascii="宋体" w:hAnsi="宋体" w:cs="宋体"/>
          <w:b/>
          <w:color w:val="auto"/>
          <w:sz w:val="22"/>
          <w:szCs w:val="22"/>
          <w:highlight w:val="none"/>
        </w:rPr>
      </w:pPr>
      <w:r>
        <w:rPr>
          <w:rFonts w:hint="eastAsia" w:ascii="宋体" w:hAnsi="宋体" w:cs="宋体"/>
          <w:b/>
          <w:color w:val="auto"/>
          <w:sz w:val="22"/>
          <w:szCs w:val="22"/>
          <w:highlight w:val="none"/>
        </w:rPr>
        <w:t>1.4供应商在投标文件中须说明保修期内提供的服务计划。</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1.5产品三包：所有的设备三包（包修、包换、包退）应符合国家三包法及相关法律法规规定。</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1.6提供维修点及配件供应点。</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1.7提供质保期内巡视保养措施、时间。</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1.8质保期内因设备本身缺陷造成各种故障应由供应商免费技术服务和维修。</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1.9投标供应商在投标响应文件中说明质保期内提供的服务计划及培训计划。</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1.10供应商提供上门维修，</w:t>
      </w:r>
      <w:r>
        <w:rPr>
          <w:rStyle w:val="134"/>
          <w:rFonts w:hint="eastAsia" w:ascii="宋体" w:hAnsi="宋体" w:cs="宋体"/>
          <w:color w:val="auto"/>
          <w:sz w:val="22"/>
          <w:szCs w:val="22"/>
          <w:highlight w:val="none"/>
        </w:rPr>
        <w:t>质保期</w:t>
      </w:r>
      <w:r>
        <w:rPr>
          <w:rFonts w:hint="eastAsia" w:ascii="宋体" w:hAnsi="宋体" w:cs="宋体"/>
          <w:color w:val="auto"/>
          <w:sz w:val="22"/>
          <w:szCs w:val="22"/>
          <w:highlight w:val="none"/>
        </w:rPr>
        <w:t>过后维修只收成本费，零配件价格不高于市场价。</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1.9</w:t>
      </w:r>
      <w:r>
        <w:rPr>
          <w:rFonts w:hint="eastAsia" w:ascii="宋体" w:hAnsi="宋体" w:cs="宋体"/>
          <w:color w:val="auto"/>
          <w:sz w:val="22"/>
          <w:szCs w:val="22"/>
          <w:highlight w:val="none"/>
        </w:rPr>
        <w:t>在质保期内，采购人将制定售后考核标准对中标供应商进行售后考核（具体考核标准由采购人根据本项目具体情况设定），如中标供应商考核不达标，每次扣罚1000元。</w:t>
      </w:r>
    </w:p>
    <w:p>
      <w:pPr>
        <w:numPr>
          <w:ilvl w:val="0"/>
          <w:numId w:val="0"/>
        </w:numPr>
        <w:autoSpaceDE w:val="0"/>
        <w:autoSpaceDN w:val="0"/>
        <w:adjustRightInd w:val="0"/>
        <w:spacing w:line="440" w:lineRule="atLeast"/>
        <w:ind w:left="200" w:leftChars="0" w:firstLine="221" w:firstLineChars="1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rPr>
        <w:t>付款方式：</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2.1履约保证金：合同签订后七个工作日内，中标供应商应提供合同总价1％的履约保证金，采用转账或银行保函方式。</w:t>
      </w:r>
    </w:p>
    <w:p>
      <w:pPr>
        <w:widowControl/>
        <w:autoSpaceDE w:val="0"/>
        <w:autoSpaceDN w:val="0"/>
        <w:adjustRightInd w:val="0"/>
        <w:spacing w:line="440" w:lineRule="atLeast"/>
        <w:ind w:firstLine="442" w:firstLineChars="200"/>
        <w:textAlignment w:val="bottom"/>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rPr>
        <w:t>2.2合同签订后十五日内，支付给中标人合同总价40%的预付款</w:t>
      </w:r>
      <w:r>
        <w:rPr>
          <w:rFonts w:hint="eastAsia" w:ascii="宋体" w:hAnsi="宋体" w:cs="宋体"/>
          <w:b/>
          <w:bCs/>
          <w:color w:val="auto"/>
          <w:sz w:val="22"/>
          <w:szCs w:val="22"/>
          <w:highlight w:val="none"/>
          <w:lang w:eastAsia="zh-CN"/>
        </w:rPr>
        <w:t>；</w:t>
      </w:r>
    </w:p>
    <w:p>
      <w:pPr>
        <w:widowControl/>
        <w:autoSpaceDE w:val="0"/>
        <w:autoSpaceDN w:val="0"/>
        <w:adjustRightInd w:val="0"/>
        <w:spacing w:line="440" w:lineRule="atLeast"/>
        <w:ind w:firstLine="442" w:firstLineChars="200"/>
        <w:textAlignment w:val="bottom"/>
        <w:rPr>
          <w:rFonts w:hint="eastAsia"/>
          <w:b/>
          <w:color w:val="auto"/>
          <w:sz w:val="22"/>
          <w:szCs w:val="22"/>
          <w:highlight w:val="none"/>
          <w:u w:val="single"/>
        </w:rPr>
      </w:pPr>
      <w:r>
        <w:rPr>
          <w:rFonts w:hint="eastAsia"/>
          <w:b/>
          <w:color w:val="auto"/>
          <w:sz w:val="22"/>
          <w:szCs w:val="22"/>
          <w:highlight w:val="none"/>
          <w:u w:val="single"/>
        </w:rPr>
        <w:t>（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7个工作日内支付。）；（采购单位根据项目特点、供应商诚信等因素，可以要求供应商提交银行、保险公司等金融机构出具的预付款保函或其他担保措施。）(浙财采监〔2022〕3号)相关规定。</w:t>
      </w:r>
    </w:p>
    <w:p>
      <w:pPr>
        <w:widowControl/>
        <w:autoSpaceDE w:val="0"/>
        <w:autoSpaceDN w:val="0"/>
        <w:adjustRightInd w:val="0"/>
        <w:spacing w:line="440" w:lineRule="atLeast"/>
        <w:ind w:firstLine="442" w:firstLineChars="200"/>
        <w:textAlignment w:val="bottom"/>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2.3产</w:t>
      </w:r>
      <w:r>
        <w:rPr>
          <w:rFonts w:hint="eastAsia" w:ascii="宋体" w:hAnsi="宋体" w:cs="宋体"/>
          <w:b/>
          <w:bCs/>
          <w:color w:val="auto"/>
          <w:sz w:val="22"/>
          <w:szCs w:val="22"/>
          <w:highlight w:val="none"/>
        </w:rPr>
        <w:t>品安装、调试完成后,并由采购人组织验收，完工验收合格后内支付至合同总价的100%，履约保证金在验收合格之日起7个工作日内退还。</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（具体每笔款项支付视财政部门资金拨付情况而定或按合同约定）。</w:t>
      </w:r>
    </w:p>
    <w:p>
      <w:pPr>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3</w:t>
      </w:r>
      <w:r>
        <w:rPr>
          <w:rFonts w:hint="eastAsia" w:ascii="宋体" w:hAnsi="宋体" w:cs="宋体"/>
          <w:b/>
          <w:bCs/>
          <w:color w:val="auto"/>
          <w:sz w:val="22"/>
          <w:szCs w:val="22"/>
          <w:highlight w:val="none"/>
          <w:lang w:val="en-US" w:eastAsia="zh-CN"/>
        </w:rPr>
        <w:t>.</w:t>
      </w:r>
      <w:r>
        <w:rPr>
          <w:rFonts w:hint="eastAsia" w:ascii="宋体" w:hAnsi="宋体" w:cs="宋体"/>
          <w:b/>
          <w:bCs/>
          <w:color w:val="auto"/>
          <w:sz w:val="22"/>
          <w:szCs w:val="22"/>
          <w:highlight w:val="none"/>
        </w:rPr>
        <w:t>随机资料：</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产品须提供产品合格证、质量保证书，产品的安装、说明书、维修保养手册等技术文件。</w:t>
      </w:r>
    </w:p>
    <w:p>
      <w:pPr>
        <w:numPr>
          <w:ilvl w:val="0"/>
          <w:numId w:val="0"/>
        </w:numPr>
        <w:snapToGrid w:val="0"/>
        <w:spacing w:line="400" w:lineRule="atLeas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4.</w:t>
      </w:r>
      <w:r>
        <w:rPr>
          <w:rFonts w:hint="eastAsia" w:ascii="宋体" w:hAnsi="宋体" w:cs="宋体"/>
          <w:b/>
          <w:bCs/>
          <w:color w:val="auto"/>
          <w:sz w:val="22"/>
          <w:szCs w:val="22"/>
          <w:highlight w:val="none"/>
        </w:rPr>
        <w:t>安装施工：</w:t>
      </w:r>
    </w:p>
    <w:p>
      <w:pPr>
        <w:snapToGrid w:val="0"/>
        <w:spacing w:line="40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4.1需供应商提供技术人员安装调试</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4.2安装施工地点：按采购单位要求。</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4.3安装施工标准：符合我国国家有关技术规范要求和技术标准。</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4.4安装施工过程中发生的费用由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rPr>
        <w:t>供应商负责。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4.5安装施工过程中发生的运输费用由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rPr>
        <w:t>供应商负责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供应商应在投标文件中提供其安装调试过程中使用单位需配合的内容。</w:t>
      </w:r>
    </w:p>
    <w:p>
      <w:pPr>
        <w:snapToGrid w:val="0"/>
        <w:spacing w:line="40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rPr>
        <w:t>▲5</w:t>
      </w:r>
      <w:r>
        <w:rPr>
          <w:rFonts w:hint="eastAsia" w:ascii="宋体" w:hAnsi="宋体" w:cs="宋体"/>
          <w:b/>
          <w:bCs/>
          <w:color w:val="auto"/>
          <w:sz w:val="22"/>
          <w:szCs w:val="22"/>
          <w:highlight w:val="none"/>
          <w:lang w:val="en-US" w:eastAsia="zh-CN"/>
        </w:rPr>
        <w:t>.</w:t>
      </w:r>
      <w:r>
        <w:rPr>
          <w:rFonts w:hint="eastAsia" w:ascii="宋体" w:hAnsi="宋体" w:cs="宋体"/>
          <w:b/>
          <w:bCs/>
          <w:color w:val="auto"/>
          <w:sz w:val="22"/>
          <w:szCs w:val="22"/>
          <w:highlight w:val="none"/>
        </w:rPr>
        <w:t>完工</w:t>
      </w:r>
      <w:r>
        <w:rPr>
          <w:rFonts w:hint="eastAsia" w:ascii="宋体" w:hAnsi="宋体" w:cs="宋体"/>
          <w:b/>
          <w:bCs/>
          <w:color w:val="auto"/>
          <w:sz w:val="22"/>
          <w:szCs w:val="22"/>
          <w:highlight w:val="none"/>
          <w:lang w:val="en-US" w:eastAsia="zh-CN"/>
        </w:rPr>
        <w:t>期限</w:t>
      </w:r>
    </w:p>
    <w:p>
      <w:pPr>
        <w:snapToGrid w:val="0"/>
        <w:spacing w:line="400" w:lineRule="atLeas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rPr>
        <w:t>合同签订后</w:t>
      </w:r>
      <w:r>
        <w:rPr>
          <w:rFonts w:hint="eastAsia" w:ascii="宋体" w:hAnsi="宋体" w:cs="宋体"/>
          <w:b/>
          <w:bCs/>
          <w:color w:val="auto"/>
          <w:sz w:val="22"/>
          <w:szCs w:val="22"/>
          <w:highlight w:val="none"/>
          <w:u w:val="single"/>
        </w:rPr>
        <w:t>1</w:t>
      </w:r>
      <w:r>
        <w:rPr>
          <w:rFonts w:hint="eastAsia" w:ascii="宋体" w:hAnsi="宋体" w:cs="宋体"/>
          <w:b/>
          <w:bCs/>
          <w:color w:val="auto"/>
          <w:sz w:val="22"/>
          <w:szCs w:val="22"/>
          <w:highlight w:val="none"/>
          <w:u w:val="single"/>
          <w:lang w:val="en-US" w:eastAsia="zh-CN"/>
        </w:rPr>
        <w:t>5</w:t>
      </w:r>
      <w:r>
        <w:rPr>
          <w:rFonts w:hint="eastAsia" w:ascii="宋体" w:hAnsi="宋体" w:cs="宋体"/>
          <w:b/>
          <w:bCs/>
          <w:color w:val="auto"/>
          <w:sz w:val="22"/>
          <w:szCs w:val="22"/>
          <w:highlight w:val="none"/>
          <w:u w:val="single"/>
        </w:rPr>
        <w:t>日历天</w:t>
      </w:r>
      <w:r>
        <w:rPr>
          <w:rFonts w:hint="eastAsia" w:ascii="宋体" w:hAnsi="宋体" w:cs="宋体"/>
          <w:b/>
          <w:bCs/>
          <w:color w:val="auto"/>
          <w:sz w:val="22"/>
          <w:szCs w:val="22"/>
          <w:highlight w:val="none"/>
        </w:rPr>
        <w:t>内完成供货、安装，调试、维修等涉及本项目的全部工作并经采购人验收确认合格。</w:t>
      </w:r>
    </w:p>
    <w:p>
      <w:pPr>
        <w:adjustRightInd w:val="0"/>
        <w:snapToGrid w:val="0"/>
        <w:spacing w:line="360" w:lineRule="exact"/>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rPr>
        <w:t>、工作范围</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根据招标文件，各供应商须按国家有关标准及规范完成下列工作：</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提供满足本项目要求的维护及本项目采购的设备备用配件；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产品及相关附件的提供、运输、装卸、就位、安装、调试、检验、通过验收，各项费用均已包含在投标总价内；</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完成各项维护、安装、调试、检验、测试等工作，并在买方的配合下通过的验收；提供各种数据资料；直至通过验收；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质保期内维保及维修；</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售后服务的措施及承诺。</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以上工作内容的费用均包含在投标总价中。</w:t>
      </w: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pStyle w:val="52"/>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r>
        <w:rPr>
          <w:color w:val="auto"/>
          <w:sz w:val="36"/>
          <w:highlight w:val="none"/>
        </w:rPr>
        <w:t>第三部分供应商须知</w:t>
      </w:r>
    </w:p>
    <w:p>
      <w:pPr>
        <w:widowControl/>
        <w:autoSpaceDE w:val="0"/>
        <w:autoSpaceDN w:val="0"/>
        <w:snapToGrid w:val="0"/>
        <w:spacing w:line="420" w:lineRule="exact"/>
        <w:jc w:val="left"/>
        <w:rPr>
          <w:color w:val="auto"/>
          <w:sz w:val="22"/>
          <w:highlight w:val="none"/>
        </w:rPr>
      </w:pPr>
      <w:r>
        <w:rPr>
          <w:color w:val="auto"/>
          <w:sz w:val="22"/>
          <w:highlight w:val="none"/>
        </w:rPr>
        <w:t>一、说明</w:t>
      </w:r>
    </w:p>
    <w:p>
      <w:pPr>
        <w:widowControl/>
        <w:autoSpaceDE w:val="0"/>
        <w:autoSpaceDN w:val="0"/>
        <w:snapToGrid w:val="0"/>
        <w:spacing w:line="420" w:lineRule="exact"/>
        <w:ind w:firstLine="431"/>
        <w:jc w:val="left"/>
        <w:rPr>
          <w:color w:val="auto"/>
          <w:sz w:val="22"/>
          <w:highlight w:val="none"/>
        </w:rPr>
      </w:pPr>
      <w:r>
        <w:rPr>
          <w:color w:val="auto"/>
          <w:sz w:val="22"/>
          <w:highlight w:val="none"/>
        </w:rPr>
        <w:t>1、本次采购工作是按照《中华人民共和国政府采购法》及相关法律规章组织和实施。</w:t>
      </w:r>
    </w:p>
    <w:p>
      <w:pPr>
        <w:widowControl/>
        <w:autoSpaceDE w:val="0"/>
        <w:autoSpaceDN w:val="0"/>
        <w:snapToGrid w:val="0"/>
        <w:spacing w:line="420" w:lineRule="exact"/>
        <w:ind w:firstLine="431"/>
        <w:jc w:val="left"/>
        <w:rPr>
          <w:color w:val="auto"/>
          <w:sz w:val="22"/>
          <w:highlight w:val="none"/>
        </w:rPr>
      </w:pPr>
      <w:r>
        <w:rPr>
          <w:color w:val="auto"/>
          <w:sz w:val="22"/>
          <w:highlight w:val="none"/>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auto"/>
          <w:sz w:val="22"/>
          <w:highlight w:val="none"/>
        </w:rPr>
      </w:pPr>
      <w:r>
        <w:rPr>
          <w:color w:val="auto"/>
          <w:sz w:val="22"/>
          <w:highlight w:val="none"/>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auto"/>
          <w:sz w:val="22"/>
          <w:highlight w:val="none"/>
        </w:rPr>
      </w:pPr>
      <w:r>
        <w:rPr>
          <w:rFonts w:ascii="Times New Roman" w:hAnsi="Times New Roman"/>
          <w:b/>
          <w:color w:val="auto"/>
          <w:sz w:val="22"/>
          <w:highlight w:val="none"/>
        </w:rPr>
        <w:t>▲</w:t>
      </w:r>
      <w:r>
        <w:rPr>
          <w:b/>
          <w:color w:val="auto"/>
          <w:sz w:val="22"/>
          <w:highlight w:val="none"/>
        </w:rPr>
        <w:t>4、</w:t>
      </w:r>
      <w:r>
        <w:rPr>
          <w:rFonts w:hint="eastAsia"/>
          <w:b/>
          <w:color w:val="auto"/>
          <w:sz w:val="22"/>
          <w:highlight w:val="none"/>
        </w:rPr>
        <w:t>本项目总价包干。供应商须自费到浙江省平阳中学和采购人一起现场踏勘，以了解采购人需求，取得准确的报价依据。供应商须自行考虑投标报价的风险。</w:t>
      </w:r>
    </w:p>
    <w:p>
      <w:pPr>
        <w:pStyle w:val="8"/>
        <w:adjustRightInd w:val="0"/>
        <w:snapToGrid w:val="0"/>
        <w:spacing w:line="400" w:lineRule="exact"/>
        <w:ind w:firstLine="442"/>
        <w:rPr>
          <w:rFonts w:ascii="宋体" w:hAnsi="宋体" w:cs="宋体"/>
          <w:b/>
          <w:color w:val="auto"/>
          <w:sz w:val="22"/>
          <w:szCs w:val="22"/>
          <w:highlight w:val="none"/>
        </w:rPr>
      </w:pPr>
      <w:r>
        <w:rPr>
          <w:rFonts w:hint="eastAsia" w:ascii="宋体" w:hAnsi="宋体" w:cs="宋体"/>
          <w:b/>
          <w:color w:val="auto"/>
          <w:sz w:val="22"/>
          <w:szCs w:val="22"/>
          <w:highlight w:val="none"/>
        </w:rPr>
        <w:t>▲</w:t>
      </w:r>
      <w:r>
        <w:rPr>
          <w:rFonts w:hint="eastAsia"/>
          <w:b/>
          <w:color w:val="auto"/>
          <w:sz w:val="22"/>
          <w:highlight w:val="none"/>
        </w:rPr>
        <w:t>5</w:t>
      </w:r>
      <w:r>
        <w:rPr>
          <w:b/>
          <w:color w:val="auto"/>
          <w:sz w:val="22"/>
          <w:highlight w:val="none"/>
        </w:rPr>
        <w:t>、</w:t>
      </w:r>
      <w:r>
        <w:rPr>
          <w:rFonts w:hint="eastAsia" w:ascii="宋体" w:hAnsi="宋体" w:cs="宋体"/>
          <w:b/>
          <w:color w:val="auto"/>
          <w:sz w:val="22"/>
          <w:szCs w:val="22"/>
          <w:highlight w:val="none"/>
        </w:rPr>
        <w:t>本项目预算（最高限价）为</w:t>
      </w:r>
      <w:r>
        <w:rPr>
          <w:rFonts w:hint="eastAsia" w:ascii="宋体" w:hAnsi="宋体" w:cs="宋体"/>
          <w:b/>
          <w:color w:val="auto"/>
          <w:sz w:val="22"/>
          <w:szCs w:val="22"/>
          <w:highlight w:val="none"/>
          <w:u w:val="single"/>
          <w:lang w:eastAsia="zh-CN"/>
        </w:rPr>
        <w:t>540000</w:t>
      </w:r>
      <w:r>
        <w:rPr>
          <w:rFonts w:hint="eastAsia" w:ascii="宋体" w:hAnsi="宋体" w:cs="宋体"/>
          <w:b/>
          <w:color w:val="auto"/>
          <w:sz w:val="22"/>
          <w:szCs w:val="22"/>
          <w:highlight w:val="none"/>
          <w:u w:val="single"/>
        </w:rPr>
        <w:t>元人</w:t>
      </w:r>
      <w:r>
        <w:rPr>
          <w:rFonts w:hint="eastAsia" w:ascii="宋体" w:hAnsi="宋体" w:cs="宋体"/>
          <w:b/>
          <w:color w:val="auto"/>
          <w:sz w:val="22"/>
          <w:szCs w:val="22"/>
          <w:highlight w:val="none"/>
        </w:rPr>
        <w:t>民币，供应商投标报价超出最高限价，该供应商按无效投标处理。</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6、</w:t>
      </w:r>
      <w:r>
        <w:rPr>
          <w:rFonts w:hint="eastAsia" w:ascii="宋体"/>
          <w:b/>
          <w:color w:val="auto"/>
          <w:sz w:val="22"/>
          <w:szCs w:val="22"/>
          <w:highlight w:val="none"/>
          <w:u w:val="single"/>
        </w:rPr>
        <w:t>供应商企业不是独立法人的，按</w:t>
      </w:r>
      <w:r>
        <w:rPr>
          <w:rFonts w:ascii="宋体"/>
          <w:b/>
          <w:color w:val="auto"/>
          <w:sz w:val="22"/>
          <w:szCs w:val="22"/>
          <w:highlight w:val="none"/>
          <w:u w:val="single"/>
        </w:rPr>
        <w:t>浙财采监[2013]24号</w:t>
      </w:r>
      <w:r>
        <w:rPr>
          <w:rFonts w:hint="eastAsia" w:ascii="宋体"/>
          <w:b/>
          <w:color w:val="auto"/>
          <w:sz w:val="22"/>
          <w:szCs w:val="22"/>
          <w:highlight w:val="none"/>
          <w:u w:val="single"/>
        </w:rPr>
        <w:t>文件执行。</w:t>
      </w:r>
    </w:p>
    <w:p>
      <w:pPr>
        <w:widowControl/>
        <w:autoSpaceDE w:val="0"/>
        <w:autoSpaceDN w:val="0"/>
        <w:snapToGrid w:val="0"/>
        <w:spacing w:line="420" w:lineRule="exact"/>
        <w:ind w:firstLine="433"/>
        <w:jc w:val="left"/>
        <w:rPr>
          <w:b/>
          <w:color w:val="auto"/>
          <w:sz w:val="22"/>
          <w:highlight w:val="none"/>
        </w:rPr>
      </w:pPr>
      <w:r>
        <w:rPr>
          <w:b/>
          <w:color w:val="auto"/>
          <w:sz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7、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非单一产品采购项目，采购人应当根据采购项目技术构成、产品价格比重等合理确定核心产品，并在招标文件中载明。多家投标人提供的核心产品品牌相同的，按上款规定处理。本项目核心产品：</w:t>
      </w:r>
      <w:r>
        <w:rPr>
          <w:rFonts w:hint="eastAsia"/>
          <w:b/>
          <w:color w:val="auto"/>
          <w:sz w:val="22"/>
          <w:highlight w:val="none"/>
          <w:u w:val="single"/>
        </w:rPr>
        <w:t>室外P4高刷</w:t>
      </w:r>
      <w:r>
        <w:rPr>
          <w:rFonts w:hint="eastAsia"/>
          <w:b/>
          <w:color w:val="auto"/>
          <w:sz w:val="22"/>
          <w:highlight w:val="none"/>
        </w:rPr>
        <w:t>。</w:t>
      </w:r>
    </w:p>
    <w:p>
      <w:pPr>
        <w:widowControl/>
        <w:snapToGrid w:val="0"/>
        <w:spacing w:line="400" w:lineRule="exact"/>
        <w:ind w:firstLine="420"/>
        <w:jc w:val="left"/>
        <w:rPr>
          <w:b/>
          <w:color w:val="auto"/>
          <w:sz w:val="22"/>
          <w:highlight w:val="none"/>
        </w:rPr>
      </w:pPr>
      <w:r>
        <w:rPr>
          <w:rFonts w:hint="eastAsia" w:ascii="宋体"/>
          <w:color w:val="auto"/>
          <w:kern w:val="2"/>
          <w:sz w:val="22"/>
          <w:szCs w:val="24"/>
          <w:highlight w:val="none"/>
        </w:rPr>
        <w:t>8、根据</w:t>
      </w:r>
      <w:r>
        <w:rPr>
          <w:rFonts w:ascii="宋体"/>
          <w:color w:val="auto"/>
          <w:kern w:val="2"/>
          <w:sz w:val="22"/>
          <w:szCs w:val="24"/>
          <w:highlight w:val="none"/>
        </w:rPr>
        <w:t>《工业和信息化部、国家统计局、国家发展和改革委员会、财政部关于印发中小企业划型标准规定的通知》（工信部联企业[2011]300号）</w:t>
      </w:r>
      <w:r>
        <w:rPr>
          <w:rFonts w:hint="eastAsia" w:ascii="宋体"/>
          <w:color w:val="auto"/>
          <w:kern w:val="2"/>
          <w:sz w:val="22"/>
          <w:szCs w:val="24"/>
          <w:highlight w:val="none"/>
        </w:rPr>
        <w:t>，</w:t>
      </w:r>
      <w:r>
        <w:rPr>
          <w:rFonts w:ascii="宋体"/>
          <w:color w:val="auto"/>
          <w:kern w:val="2"/>
          <w:sz w:val="22"/>
          <w:szCs w:val="24"/>
          <w:highlight w:val="none"/>
        </w:rPr>
        <w:t>本项目所属行业为</w:t>
      </w:r>
      <w:r>
        <w:rPr>
          <w:rFonts w:hint="eastAsia" w:ascii="宋体"/>
          <w:color w:val="auto"/>
          <w:kern w:val="2"/>
          <w:sz w:val="22"/>
          <w:szCs w:val="24"/>
          <w:highlight w:val="none"/>
          <w:u w:val="single"/>
        </w:rPr>
        <w:t>工</w:t>
      </w:r>
      <w:r>
        <w:rPr>
          <w:rFonts w:ascii="宋体"/>
          <w:color w:val="auto"/>
          <w:kern w:val="2"/>
          <w:sz w:val="22"/>
          <w:szCs w:val="24"/>
          <w:highlight w:val="none"/>
          <w:u w:val="single"/>
        </w:rPr>
        <w:t>业</w:t>
      </w:r>
      <w:r>
        <w:rPr>
          <w:rFonts w:hint="eastAsia" w:ascii="宋体"/>
          <w:color w:val="auto"/>
          <w:kern w:val="2"/>
          <w:sz w:val="22"/>
          <w:szCs w:val="24"/>
          <w:highlight w:val="none"/>
        </w:rPr>
        <w:t>，</w:t>
      </w:r>
      <w:r>
        <w:rPr>
          <w:rFonts w:ascii="宋体"/>
          <w:color w:val="auto"/>
          <w:kern w:val="2"/>
          <w:sz w:val="22"/>
          <w:szCs w:val="24"/>
          <w:highlight w:val="none"/>
        </w:rPr>
        <w:t>投标供应商属于</w:t>
      </w:r>
      <w:r>
        <w:rPr>
          <w:rFonts w:hint="eastAsia" w:ascii="宋体"/>
          <w:color w:val="auto"/>
          <w:kern w:val="2"/>
          <w:sz w:val="22"/>
          <w:szCs w:val="24"/>
          <w:highlight w:val="none"/>
        </w:rPr>
        <w:t>招标</w:t>
      </w:r>
      <w:r>
        <w:rPr>
          <w:rFonts w:ascii="宋体"/>
          <w:color w:val="auto"/>
          <w:kern w:val="2"/>
          <w:sz w:val="22"/>
          <w:szCs w:val="24"/>
          <w:highlight w:val="none"/>
        </w:rPr>
        <w:t>文件中明确的行业所对应的小微企业享受价格优惠折扣</w:t>
      </w:r>
      <w:r>
        <w:rPr>
          <w:rFonts w:hint="eastAsia" w:ascii="宋体"/>
          <w:color w:val="auto"/>
          <w:kern w:val="2"/>
          <w:sz w:val="22"/>
          <w:szCs w:val="24"/>
          <w:highlight w:val="none"/>
        </w:rPr>
        <w:t>，</w:t>
      </w:r>
      <w:r>
        <w:rPr>
          <w:rFonts w:ascii="宋体"/>
          <w:color w:val="auto"/>
          <w:kern w:val="2"/>
          <w:sz w:val="22"/>
          <w:szCs w:val="24"/>
          <w:highlight w:val="none"/>
        </w:rPr>
        <w:t>否则不享受</w:t>
      </w:r>
      <w:r>
        <w:rPr>
          <w:rFonts w:hint="eastAsia" w:ascii="宋体"/>
          <w:color w:val="auto"/>
          <w:kern w:val="2"/>
          <w:sz w:val="22"/>
          <w:szCs w:val="24"/>
          <w:highlight w:val="none"/>
        </w:rPr>
        <w:t>。</w:t>
      </w:r>
    </w:p>
    <w:p>
      <w:pPr>
        <w:widowControl/>
        <w:snapToGrid w:val="0"/>
        <w:spacing w:line="400" w:lineRule="exact"/>
        <w:ind w:firstLine="420"/>
        <w:jc w:val="left"/>
        <w:rPr>
          <w:b/>
          <w:color w:val="auto"/>
          <w:sz w:val="22"/>
          <w:highlight w:val="none"/>
        </w:rPr>
      </w:pPr>
      <w:r>
        <w:rPr>
          <w:rFonts w:hint="eastAsia"/>
          <w:b/>
          <w:color w:val="auto"/>
          <w:sz w:val="22"/>
          <w:highlight w:val="none"/>
        </w:rPr>
        <w:t>9</w:t>
      </w:r>
      <w:r>
        <w:rPr>
          <w:b/>
          <w:color w:val="auto"/>
          <w:sz w:val="22"/>
          <w:highlight w:val="none"/>
        </w:rPr>
        <w:t>、供应商信用信息查询渠道及截止时点、信用信息查询记录和证据留存的具体方式、信用信息的使用规则等：</w:t>
      </w:r>
    </w:p>
    <w:p>
      <w:pPr>
        <w:widowControl/>
        <w:snapToGrid w:val="0"/>
        <w:spacing w:line="400" w:lineRule="exact"/>
        <w:ind w:firstLine="418"/>
        <w:jc w:val="left"/>
        <w:rPr>
          <w:color w:val="auto"/>
          <w:sz w:val="22"/>
          <w:highlight w:val="none"/>
        </w:rPr>
      </w:pPr>
      <w:r>
        <w:rPr>
          <w:color w:val="auto"/>
          <w:sz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z w:val="22"/>
          <w:highlight w:val="none"/>
        </w:rPr>
        <w:t>www.creditchina.gov.cn</w:t>
      </w:r>
      <w:r>
        <w:rPr>
          <w:color w:val="auto"/>
          <w:sz w:val="22"/>
          <w:highlight w:val="none"/>
        </w:rPr>
        <w:fldChar w:fldCharType="end"/>
      </w:r>
      <w:r>
        <w:rPr>
          <w:color w:val="auto"/>
          <w:sz w:val="22"/>
          <w:highlight w:val="none"/>
        </w:rPr>
        <w:t>)；“中国政府采购网”（http://www.ccgp.gov.cn/）；</w:t>
      </w:r>
    </w:p>
    <w:p>
      <w:pPr>
        <w:widowControl/>
        <w:snapToGrid w:val="0"/>
        <w:spacing w:line="400" w:lineRule="exact"/>
        <w:ind w:firstLine="418"/>
        <w:jc w:val="left"/>
        <w:rPr>
          <w:color w:val="auto"/>
          <w:sz w:val="22"/>
          <w:highlight w:val="none"/>
        </w:rPr>
      </w:pPr>
      <w:r>
        <w:rPr>
          <w:color w:val="auto"/>
          <w:sz w:val="22"/>
          <w:highlight w:val="none"/>
        </w:rPr>
        <w:t>2）投标供应商信用信息查询截止时点：本项目投标截止时间。</w:t>
      </w:r>
    </w:p>
    <w:p>
      <w:pPr>
        <w:widowControl/>
        <w:snapToGrid w:val="0"/>
        <w:spacing w:line="400" w:lineRule="exact"/>
        <w:ind w:firstLine="418"/>
        <w:jc w:val="left"/>
        <w:rPr>
          <w:color w:val="auto"/>
          <w:sz w:val="22"/>
          <w:highlight w:val="none"/>
        </w:rPr>
      </w:pPr>
      <w:r>
        <w:rPr>
          <w:color w:val="auto"/>
          <w:sz w:val="22"/>
          <w:highlight w:val="none"/>
        </w:rPr>
        <w:t>3）投标供应商信用信息查询记录和证据留存的具体方式：网页截图打印；</w:t>
      </w:r>
    </w:p>
    <w:p>
      <w:pPr>
        <w:widowControl/>
        <w:autoSpaceDE w:val="0"/>
        <w:autoSpaceDN w:val="0"/>
        <w:snapToGrid w:val="0"/>
        <w:spacing w:line="420" w:lineRule="exact"/>
        <w:ind w:firstLine="431"/>
        <w:jc w:val="left"/>
        <w:rPr>
          <w:color w:val="auto"/>
          <w:sz w:val="22"/>
          <w:highlight w:val="none"/>
        </w:rPr>
      </w:pPr>
      <w:r>
        <w:rPr>
          <w:color w:val="auto"/>
          <w:sz w:val="22"/>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auto"/>
          <w:sz w:val="22"/>
          <w:highlight w:val="none"/>
          <w:u w:val="single"/>
        </w:rPr>
      </w:pPr>
      <w:r>
        <w:rPr>
          <w:rFonts w:hint="eastAsia"/>
          <w:b/>
          <w:color w:val="auto"/>
          <w:sz w:val="22"/>
          <w:highlight w:val="none"/>
          <w:u w:val="single"/>
        </w:rPr>
        <w:t>10、</w:t>
      </w:r>
      <w:r>
        <w:rPr>
          <w:b/>
          <w:color w:val="auto"/>
          <w:sz w:val="22"/>
          <w:highlight w:val="none"/>
          <w:u w:val="single"/>
        </w:rPr>
        <w:t> 供应商进行电子</w:t>
      </w:r>
      <w:r>
        <w:rPr>
          <w:rFonts w:hint="eastAsia"/>
          <w:b/>
          <w:color w:val="auto"/>
          <w:sz w:val="22"/>
          <w:highlight w:val="none"/>
          <w:u w:val="single"/>
        </w:rPr>
        <w:t>响应</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响应</w:t>
      </w:r>
      <w:r>
        <w:rPr>
          <w:b/>
          <w:color w:val="auto"/>
          <w:sz w:val="22"/>
          <w:highlight w:val="none"/>
          <w:u w:val="single"/>
        </w:rPr>
        <w:t>文件。供应商未按规定加密的投标文件，电子交易平台拒收并提示。</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u w:val="single"/>
        </w:rPr>
        <w:t>11</w:t>
      </w:r>
      <w:r>
        <w:rPr>
          <w:b/>
          <w:color w:val="auto"/>
          <w:sz w:val="22"/>
          <w:highlight w:val="none"/>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auto"/>
          <w:sz w:val="22"/>
          <w:highlight w:val="none"/>
        </w:rPr>
      </w:pPr>
      <w:r>
        <w:rPr>
          <w:color w:val="auto"/>
          <w:sz w:val="22"/>
          <w:highlight w:val="none"/>
        </w:rPr>
        <w:t>二、供应商资格要求</w:t>
      </w:r>
    </w:p>
    <w:p>
      <w:pPr>
        <w:widowControl/>
        <w:autoSpaceDE w:val="0"/>
        <w:autoSpaceDN w:val="0"/>
        <w:snapToGrid w:val="0"/>
        <w:spacing w:line="420" w:lineRule="exact"/>
        <w:ind w:firstLine="431"/>
        <w:jc w:val="left"/>
        <w:rPr>
          <w:color w:val="auto"/>
          <w:sz w:val="22"/>
          <w:highlight w:val="none"/>
        </w:rPr>
      </w:pPr>
      <w:r>
        <w:rPr>
          <w:color w:val="auto"/>
          <w:sz w:val="22"/>
          <w:highlight w:val="none"/>
        </w:rPr>
        <w:t>按采购公告要求</w:t>
      </w:r>
    </w:p>
    <w:p>
      <w:pPr>
        <w:widowControl/>
        <w:autoSpaceDE w:val="0"/>
        <w:autoSpaceDN w:val="0"/>
        <w:snapToGrid w:val="0"/>
        <w:spacing w:line="420" w:lineRule="exact"/>
        <w:jc w:val="left"/>
        <w:rPr>
          <w:color w:val="auto"/>
          <w:sz w:val="22"/>
          <w:highlight w:val="none"/>
        </w:rPr>
      </w:pPr>
      <w:r>
        <w:rPr>
          <w:color w:val="auto"/>
          <w:sz w:val="22"/>
          <w:highlight w:val="none"/>
        </w:rPr>
        <w:t>三、采购文件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1.1采购文件约束力</w:t>
      </w:r>
    </w:p>
    <w:p>
      <w:pPr>
        <w:widowControl/>
        <w:autoSpaceDE w:val="0"/>
        <w:autoSpaceDN w:val="0"/>
        <w:snapToGrid w:val="0"/>
        <w:spacing w:line="420" w:lineRule="exact"/>
        <w:ind w:firstLine="431"/>
        <w:jc w:val="left"/>
        <w:rPr>
          <w:color w:val="auto"/>
          <w:sz w:val="22"/>
          <w:highlight w:val="none"/>
          <w:u w:val="single"/>
        </w:rPr>
      </w:pPr>
      <w:r>
        <w:rPr>
          <w:rFonts w:hint="eastAsia" w:ascii="宋体" w:hAnsi="宋体" w:cs="宋体"/>
          <w:color w:val="auto"/>
          <w:sz w:val="24"/>
          <w:szCs w:val="24"/>
          <w:highlight w:val="none"/>
        </w:rPr>
        <w:t>▲</w:t>
      </w:r>
      <w:r>
        <w:rPr>
          <w:color w:val="auto"/>
          <w:sz w:val="22"/>
          <w:highlight w:val="none"/>
          <w:u w:val="single"/>
        </w:rPr>
        <w:t>供应商一旦</w:t>
      </w:r>
      <w:r>
        <w:rPr>
          <w:rFonts w:hint="eastAsia"/>
          <w:color w:val="auto"/>
          <w:sz w:val="22"/>
          <w:highlight w:val="none"/>
          <w:u w:val="single"/>
        </w:rPr>
        <w:t>获取</w:t>
      </w:r>
      <w:r>
        <w:rPr>
          <w:color w:val="auto"/>
          <w:sz w:val="22"/>
          <w:highlight w:val="none"/>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auto"/>
          <w:sz w:val="22"/>
          <w:highlight w:val="none"/>
        </w:rPr>
      </w:pPr>
      <w:r>
        <w:rPr>
          <w:color w:val="auto"/>
          <w:sz w:val="22"/>
          <w:highlight w:val="none"/>
        </w:rPr>
        <w:t>1.2采购文件的组成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采购文件由采购文件总目录所列内容及补充资料等组成。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2、采购文件的澄清</w:t>
      </w:r>
    </w:p>
    <w:p>
      <w:pPr>
        <w:widowControl/>
        <w:autoSpaceDE w:val="0"/>
        <w:autoSpaceDN w:val="0"/>
        <w:snapToGrid w:val="0"/>
        <w:spacing w:line="420" w:lineRule="exact"/>
        <w:ind w:firstLine="433"/>
        <w:jc w:val="left"/>
        <w:rPr>
          <w:color w:val="auto"/>
          <w:sz w:val="22"/>
          <w:highlight w:val="none"/>
        </w:rPr>
      </w:pPr>
      <w:r>
        <w:rPr>
          <w:color w:val="auto"/>
          <w:sz w:val="22"/>
          <w:highlight w:val="none"/>
        </w:rPr>
        <w:t>2.1、供应商对采购文件如有疑点要求澄清或质疑，或认为有必要与用户进行技术交流，须在</w:t>
      </w:r>
      <w:r>
        <w:rPr>
          <w:rFonts w:hint="eastAsia"/>
          <w:color w:val="auto"/>
          <w:sz w:val="22"/>
          <w:highlight w:val="none"/>
        </w:rPr>
        <w:t>报</w:t>
      </w:r>
      <w:r>
        <w:rPr>
          <w:color w:val="auto"/>
          <w:sz w:val="22"/>
          <w:highlight w:val="none"/>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auto"/>
          <w:sz w:val="22"/>
          <w:highlight w:val="none"/>
        </w:rPr>
      </w:pPr>
      <w:r>
        <w:rPr>
          <w:color w:val="auto"/>
          <w:sz w:val="22"/>
          <w:highlight w:val="none"/>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auto"/>
          <w:sz w:val="22"/>
          <w:highlight w:val="none"/>
        </w:rPr>
      </w:pPr>
      <w:r>
        <w:rPr>
          <w:color w:val="auto"/>
          <w:sz w:val="22"/>
          <w:highlight w:val="none"/>
        </w:rPr>
        <w:t>3、采购文件的修改</w:t>
      </w:r>
    </w:p>
    <w:p>
      <w:pPr>
        <w:widowControl/>
        <w:autoSpaceDE w:val="0"/>
        <w:autoSpaceDN w:val="0"/>
        <w:snapToGrid w:val="0"/>
        <w:spacing w:line="420" w:lineRule="exact"/>
        <w:ind w:firstLine="431"/>
        <w:jc w:val="left"/>
        <w:rPr>
          <w:color w:val="auto"/>
          <w:sz w:val="22"/>
          <w:highlight w:val="none"/>
        </w:rPr>
      </w:pPr>
      <w:r>
        <w:rPr>
          <w:color w:val="auto"/>
          <w:sz w:val="22"/>
          <w:highlight w:val="none"/>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auto"/>
          <w:sz w:val="22"/>
          <w:highlight w:val="none"/>
        </w:rPr>
      </w:pPr>
      <w:r>
        <w:rPr>
          <w:color w:val="auto"/>
          <w:sz w:val="22"/>
          <w:highlight w:val="none"/>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auto"/>
          <w:sz w:val="22"/>
          <w:highlight w:val="none"/>
        </w:rPr>
      </w:pPr>
      <w:r>
        <w:rPr>
          <w:color w:val="auto"/>
          <w:sz w:val="22"/>
          <w:highlight w:val="none"/>
        </w:rPr>
        <w:t>四、报价文件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1、报价文件</w:t>
      </w:r>
    </w:p>
    <w:p>
      <w:pPr>
        <w:widowControl/>
        <w:autoSpaceDE w:val="0"/>
        <w:autoSpaceDN w:val="0"/>
        <w:snapToGrid w:val="0"/>
        <w:spacing w:line="420" w:lineRule="exact"/>
        <w:ind w:firstLine="440"/>
        <w:jc w:val="left"/>
        <w:rPr>
          <w:color w:val="auto"/>
          <w:sz w:val="22"/>
          <w:highlight w:val="none"/>
        </w:rPr>
      </w:pPr>
      <w:r>
        <w:rPr>
          <w:color w:val="auto"/>
          <w:sz w:val="22"/>
          <w:highlight w:val="none"/>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auto"/>
          <w:sz w:val="22"/>
          <w:highlight w:val="none"/>
        </w:rPr>
      </w:pPr>
      <w:r>
        <w:rPr>
          <w:color w:val="auto"/>
          <w:sz w:val="22"/>
          <w:highlight w:val="none"/>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auto"/>
          <w:sz w:val="22"/>
          <w:highlight w:val="none"/>
        </w:rPr>
      </w:pPr>
      <w:r>
        <w:rPr>
          <w:color w:val="auto"/>
          <w:sz w:val="22"/>
          <w:highlight w:val="none"/>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auto"/>
          <w:sz w:val="22"/>
          <w:highlight w:val="none"/>
        </w:rPr>
      </w:pPr>
      <w:r>
        <w:rPr>
          <w:color w:val="auto"/>
          <w:sz w:val="22"/>
          <w:highlight w:val="none"/>
        </w:rPr>
        <w:t>2、报价文件的组成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 xml:space="preserve">2.1 </w:t>
      </w:r>
      <w:r>
        <w:rPr>
          <w:color w:val="auto"/>
          <w:sz w:val="22"/>
          <w:highlight w:val="none"/>
        </w:rPr>
        <w:t>响应文件的组成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2.1.1</w:t>
      </w:r>
      <w:r>
        <w:rPr>
          <w:color w:val="auto"/>
          <w:sz w:val="22"/>
          <w:highlight w:val="none"/>
        </w:rPr>
        <w:t>完整的</w:t>
      </w:r>
      <w:r>
        <w:rPr>
          <w:rFonts w:hint="eastAsia"/>
          <w:color w:val="auto"/>
          <w:sz w:val="22"/>
          <w:highlight w:val="none"/>
        </w:rPr>
        <w:t>响应</w:t>
      </w:r>
      <w:r>
        <w:rPr>
          <w:color w:val="auto"/>
          <w:sz w:val="22"/>
          <w:highlight w:val="none"/>
        </w:rPr>
        <w:t>文件由</w:t>
      </w:r>
      <w:r>
        <w:rPr>
          <w:rFonts w:hint="eastAsia"/>
          <w:color w:val="auto"/>
          <w:sz w:val="22"/>
          <w:highlight w:val="none"/>
        </w:rPr>
        <w:t>《资格文件》、《商务技术文件》和《报价文件》三</w:t>
      </w:r>
      <w:r>
        <w:rPr>
          <w:color w:val="auto"/>
          <w:sz w:val="22"/>
          <w:highlight w:val="none"/>
        </w:rPr>
        <w:t>个部分组成</w:t>
      </w:r>
      <w:r>
        <w:rPr>
          <w:rFonts w:hint="eastAsia"/>
          <w:color w:val="auto"/>
          <w:sz w:val="22"/>
          <w:highlight w:val="none"/>
        </w:rPr>
        <w:t>（以下统称“响应文件”）。</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2.1.2响应文件内容组成表（报价供应商应按以下清单提供相关资料，否则一切风险和责任由报价供应商自行承担）：</w:t>
      </w:r>
    </w:p>
    <w:tbl>
      <w:tblPr>
        <w:tblStyle w:val="35"/>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投标</w:t>
            </w:r>
          </w:p>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一、《资格文件》</w:t>
            </w:r>
            <w:r>
              <w:rPr>
                <w:rFonts w:hint="eastAsia" w:ascii="宋体" w:hAnsi="宋体" w:cs="Arial"/>
                <w:b/>
                <w:color w:val="auto"/>
                <w:sz w:val="22"/>
                <w:szCs w:val="22"/>
                <w:highlight w:val="none"/>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35" w:type="dxa"/>
            <w:gridSpan w:val="2"/>
            <w:tcBorders>
              <w:top w:val="single" w:color="auto" w:sz="6" w:space="0"/>
            </w:tcBorders>
            <w:vAlign w:val="center"/>
          </w:tcPr>
          <w:p>
            <w:pPr>
              <w:autoSpaceDE w:val="0"/>
              <w:autoSpaceDN w:val="0"/>
              <w:adjustRightInd w:val="0"/>
              <w:snapToGrid w:val="0"/>
              <w:spacing w:line="460" w:lineRule="exact"/>
              <w:textAlignment w:val="bottom"/>
              <w:rPr>
                <w:color w:val="auto"/>
                <w:sz w:val="22"/>
                <w:szCs w:val="22"/>
                <w:highlight w:val="none"/>
              </w:rPr>
            </w:pPr>
            <w:r>
              <w:rPr>
                <w:rFonts w:hint="eastAsia"/>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ascii="宋体" w:hAnsi="宋体"/>
                <w:b/>
                <w:color w:val="auto"/>
                <w:sz w:val="22"/>
                <w:szCs w:val="22"/>
                <w:highlight w:val="none"/>
              </w:rPr>
            </w:pPr>
            <w:r>
              <w:rPr>
                <w:rFonts w:hint="eastAsia"/>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auto"/>
                <w:sz w:val="22"/>
                <w:szCs w:val="22"/>
                <w:highlight w:val="none"/>
              </w:rPr>
              <w:t>总公司（总机构）授权书或房产权证或其他有效财产证明材料（</w:t>
            </w:r>
            <w:r>
              <w:rPr>
                <w:rFonts w:hint="eastAsia"/>
                <w:color w:val="auto"/>
                <w:sz w:val="22"/>
                <w:szCs w:val="22"/>
                <w:highlight w:val="none"/>
              </w:rPr>
              <w:t>提供</w:t>
            </w:r>
            <w:r>
              <w:rPr>
                <w:rFonts w:hint="eastAsia" w:cs="Arial"/>
                <w:color w:val="auto"/>
                <w:sz w:val="22"/>
                <w:szCs w:val="22"/>
                <w:highlight w:val="none"/>
              </w:rPr>
              <w:t>复制件</w:t>
            </w:r>
            <w:r>
              <w:rPr>
                <w:rFonts w:hint="eastAsia"/>
                <w:color w:val="auto"/>
                <w:sz w:val="22"/>
                <w:szCs w:val="22"/>
                <w:highlight w:val="none"/>
              </w:rPr>
              <w:t>加盖供应商公章</w:t>
            </w:r>
            <w:r>
              <w:rPr>
                <w:rFonts w:hint="eastAsia" w:cs="Arial"/>
                <w:color w:val="auto"/>
                <w:sz w:val="22"/>
                <w:szCs w:val="22"/>
                <w:highlight w:val="none"/>
              </w:rPr>
              <w:t>）。</w:t>
            </w:r>
          </w:p>
        </w:tc>
        <w:tc>
          <w:tcPr>
            <w:tcW w:w="721" w:type="dxa"/>
            <w:gridSpan w:val="2"/>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35" w:type="dxa"/>
            <w:gridSpan w:val="2"/>
            <w:vAlign w:val="center"/>
          </w:tcPr>
          <w:p>
            <w:pPr>
              <w:spacing w:line="276" w:lineRule="auto"/>
              <w:jc w:val="left"/>
              <w:rPr>
                <w:rFonts w:ascii="宋体" w:hAnsi="宋体"/>
                <w:color w:val="auto"/>
                <w:sz w:val="22"/>
                <w:szCs w:val="22"/>
                <w:highlight w:val="none"/>
              </w:rPr>
            </w:pPr>
            <w:r>
              <w:rPr>
                <w:rFonts w:hint="eastAsia"/>
                <w:b/>
                <w:color w:val="auto"/>
                <w:sz w:val="22"/>
                <w:szCs w:val="22"/>
                <w:highlight w:val="none"/>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35" w:type="dxa"/>
            <w:gridSpan w:val="2"/>
          </w:tcPr>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（格式见附件）</w:t>
            </w:r>
          </w:p>
        </w:tc>
        <w:tc>
          <w:tcPr>
            <w:tcW w:w="721" w:type="dxa"/>
            <w:gridSpan w:val="2"/>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auto"/>
                <w:sz w:val="22"/>
                <w:szCs w:val="22"/>
                <w:highlight w:val="none"/>
              </w:rPr>
            </w:pPr>
            <w:r>
              <w:rPr>
                <w:color w:val="auto"/>
                <w:sz w:val="22"/>
                <w:highlight w:val="none"/>
              </w:rPr>
              <w:t>▲</w:t>
            </w:r>
            <w:r>
              <w:rPr>
                <w:rFonts w:hint="eastAsia" w:ascii="宋体" w:hAnsi="宋体"/>
                <w:b/>
                <w:color w:val="auto"/>
                <w:sz w:val="22"/>
                <w:szCs w:val="22"/>
                <w:highlight w:val="none"/>
              </w:rPr>
              <w:t>备注：上述</w:t>
            </w:r>
            <w:r>
              <w:rPr>
                <w:rFonts w:hint="eastAsia" w:ascii="宋体" w:hAnsi="宋体" w:cs="Arial"/>
                <w:b/>
                <w:color w:val="auto"/>
                <w:sz w:val="22"/>
                <w:szCs w:val="22"/>
                <w:highlight w:val="none"/>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二、</w:t>
            </w:r>
            <w:r>
              <w:rPr>
                <w:rFonts w:hint="eastAsia" w:ascii="宋体" w:hAnsi="宋体" w:cs="Arial"/>
                <w:b/>
                <w:color w:val="auto"/>
                <w:sz w:val="22"/>
                <w:szCs w:val="22"/>
                <w:highlight w:val="none"/>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《商务技术文件》封面</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《商务技术文件》目录（自拟）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供应商自评分指引表（自拟）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vAlign w:val="center"/>
          </w:tcPr>
          <w:p>
            <w:pPr>
              <w:spacing w:line="276" w:lineRule="auto"/>
              <w:jc w:val="left"/>
              <w:rPr>
                <w:rFonts w:ascii="宋体" w:hAnsi="宋体" w:cs="Arial"/>
                <w:b/>
                <w:color w:val="auto"/>
                <w:sz w:val="22"/>
                <w:szCs w:val="22"/>
                <w:highlight w:val="none"/>
              </w:rPr>
            </w:pPr>
            <w:r>
              <w:rPr>
                <w:color w:val="auto"/>
                <w:sz w:val="22"/>
                <w:highlight w:val="none"/>
              </w:rPr>
              <w:t>▲</w:t>
            </w:r>
            <w:r>
              <w:rPr>
                <w:rFonts w:ascii="宋体" w:hAnsi="宋体" w:cs="Arial"/>
                <w:b/>
                <w:color w:val="auto"/>
                <w:sz w:val="22"/>
                <w:szCs w:val="22"/>
                <w:highlight w:val="none"/>
              </w:rPr>
              <w:t>供应商参与政府采购活动投标资格声明</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5</w:t>
            </w:r>
          </w:p>
        </w:tc>
        <w:tc>
          <w:tcPr>
            <w:tcW w:w="8646" w:type="dxa"/>
            <w:gridSpan w:val="3"/>
            <w:vAlign w:val="center"/>
          </w:tcPr>
          <w:p>
            <w:pPr>
              <w:spacing w:line="276" w:lineRule="auto"/>
              <w:jc w:val="left"/>
              <w:rPr>
                <w:rFonts w:ascii="宋体" w:hAnsi="宋体"/>
                <w:b/>
                <w:color w:val="auto"/>
                <w:sz w:val="22"/>
                <w:szCs w:val="22"/>
                <w:highlight w:val="none"/>
              </w:rPr>
            </w:pPr>
            <w:r>
              <w:rPr>
                <w:color w:val="auto"/>
                <w:sz w:val="22"/>
                <w:highlight w:val="none"/>
              </w:rPr>
              <w:t>▲</w:t>
            </w:r>
            <w:r>
              <w:rPr>
                <w:rFonts w:hint="eastAsia" w:ascii="宋体" w:hAnsi="宋体" w:cs="Arial"/>
                <w:b/>
                <w:color w:val="auto"/>
                <w:sz w:val="22"/>
                <w:szCs w:val="22"/>
                <w:highlight w:val="none"/>
              </w:rPr>
              <w:t>询价</w:t>
            </w:r>
            <w:r>
              <w:rPr>
                <w:rFonts w:ascii="宋体" w:hAnsi="宋体" w:cs="Arial"/>
                <w:b/>
                <w:color w:val="auto"/>
                <w:sz w:val="22"/>
                <w:szCs w:val="22"/>
                <w:highlight w:val="none"/>
              </w:rPr>
              <w:t>函</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6</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供应商情况声明（后附企业简介）</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7</w:t>
            </w:r>
          </w:p>
        </w:tc>
        <w:tc>
          <w:tcPr>
            <w:tcW w:w="8646" w:type="dxa"/>
            <w:gridSpan w:val="3"/>
            <w:vAlign w:val="center"/>
          </w:tcPr>
          <w:p>
            <w:pPr>
              <w:spacing w:line="276" w:lineRule="auto"/>
              <w:jc w:val="left"/>
              <w:rPr>
                <w:b/>
                <w:color w:val="auto"/>
                <w:spacing w:val="20"/>
                <w:sz w:val="22"/>
                <w:szCs w:val="22"/>
                <w:highlight w:val="none"/>
              </w:rPr>
            </w:pPr>
            <w:r>
              <w:rPr>
                <w:rFonts w:hint="eastAsia"/>
                <w:b/>
                <w:color w:val="auto"/>
                <w:sz w:val="22"/>
                <w:szCs w:val="22"/>
                <w:highlight w:val="none"/>
              </w:rPr>
              <w:t>投标产品的数量、</w:t>
            </w:r>
            <w:r>
              <w:rPr>
                <w:rFonts w:hint="eastAsia"/>
                <w:b/>
                <w:color w:val="auto"/>
                <w:spacing w:val="20"/>
                <w:sz w:val="22"/>
                <w:szCs w:val="22"/>
                <w:highlight w:val="none"/>
              </w:rPr>
              <w:t>配置及主要技术参数表</w:t>
            </w:r>
            <w:r>
              <w:rPr>
                <w:rFonts w:hint="eastAsia" w:ascii="宋体" w:hAnsi="宋体" w:cs="Arial"/>
                <w:b/>
                <w:color w:val="auto"/>
                <w:sz w:val="22"/>
                <w:szCs w:val="22"/>
                <w:highlight w:val="none"/>
              </w:rPr>
              <w:t>(格式见附件也可自拟）</w:t>
            </w:r>
          </w:p>
          <w:p>
            <w:pPr>
              <w:spacing w:line="276" w:lineRule="auto"/>
              <w:jc w:val="left"/>
              <w:rPr>
                <w:rFonts w:ascii="宋体" w:hAnsi="宋体"/>
                <w:b/>
                <w:color w:val="auto"/>
                <w:sz w:val="22"/>
                <w:szCs w:val="22"/>
                <w:highlight w:val="none"/>
              </w:rPr>
            </w:pPr>
            <w:r>
              <w:rPr>
                <w:rFonts w:hint="eastAsia" w:ascii="宋体"/>
                <w:b/>
                <w:color w:val="auto"/>
                <w:sz w:val="22"/>
                <w:szCs w:val="22"/>
                <w:highlight w:val="none"/>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8</w:t>
            </w:r>
          </w:p>
        </w:tc>
        <w:tc>
          <w:tcPr>
            <w:tcW w:w="8646" w:type="dxa"/>
            <w:gridSpan w:val="3"/>
            <w:tcBorders>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商务偏离表、技术偏离表</w:t>
            </w:r>
            <w:r>
              <w:rPr>
                <w:rFonts w:hint="eastAsia" w:ascii="宋体" w:hAnsi="宋体" w:cs="Arial"/>
                <w:b/>
                <w:color w:val="auto"/>
                <w:sz w:val="22"/>
                <w:szCs w:val="22"/>
                <w:highlight w:val="none"/>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auto"/>
                <w:sz w:val="22"/>
                <w:szCs w:val="22"/>
                <w:highlight w:val="none"/>
              </w:rPr>
            </w:pPr>
            <w:r>
              <w:rPr>
                <w:rFonts w:hint="eastAsia" w:ascii="宋体"/>
                <w:color w:val="auto"/>
                <w:sz w:val="22"/>
                <w:szCs w:val="22"/>
                <w:highlight w:val="none"/>
              </w:rPr>
              <w:t>项目组织实施方案</w:t>
            </w:r>
            <w:r>
              <w:rPr>
                <w:rFonts w:hint="eastAsia" w:ascii="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auto"/>
                <w:sz w:val="22"/>
                <w:szCs w:val="22"/>
                <w:highlight w:val="none"/>
              </w:rPr>
            </w:pPr>
            <w:r>
              <w:rPr>
                <w:rFonts w:hint="eastAsia" w:ascii="宋体"/>
                <w:color w:val="auto"/>
                <w:sz w:val="22"/>
                <w:szCs w:val="22"/>
                <w:highlight w:val="none"/>
              </w:rPr>
              <w:t>项目人员配置情况</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供应商20</w:t>
            </w:r>
            <w:r>
              <w:rPr>
                <w:rFonts w:hint="eastAsia" w:ascii="宋体"/>
                <w:color w:val="auto"/>
                <w:sz w:val="22"/>
                <w:szCs w:val="22"/>
                <w:highlight w:val="none"/>
                <w:lang w:val="en-US" w:eastAsia="zh-CN"/>
              </w:rPr>
              <w:t>20</w:t>
            </w:r>
            <w:r>
              <w:rPr>
                <w:rFonts w:hint="eastAsia" w:ascii="宋体"/>
                <w:color w:val="auto"/>
                <w:sz w:val="22"/>
                <w:szCs w:val="22"/>
                <w:highlight w:val="none"/>
              </w:rPr>
              <w:t>年</w:t>
            </w:r>
            <w:r>
              <w:rPr>
                <w:rFonts w:hint="eastAsia" w:ascii="宋体"/>
                <w:color w:val="auto"/>
                <w:sz w:val="22"/>
                <w:szCs w:val="22"/>
                <w:highlight w:val="none"/>
                <w:lang w:val="en-US" w:eastAsia="zh-CN"/>
              </w:rPr>
              <w:t>1月1日</w:t>
            </w:r>
            <w:r>
              <w:rPr>
                <w:rFonts w:hint="eastAsia" w:ascii="宋体"/>
                <w:color w:val="auto"/>
                <w:sz w:val="22"/>
                <w:szCs w:val="22"/>
                <w:highlight w:val="none"/>
              </w:rPr>
              <w:t>以来同类业绩证明</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12</w:t>
            </w:r>
          </w:p>
        </w:tc>
        <w:tc>
          <w:tcPr>
            <w:tcW w:w="8646" w:type="dxa"/>
            <w:gridSpan w:val="3"/>
            <w:tcBorders>
              <w:top w:val="single" w:color="auto" w:sz="6" w:space="0"/>
            </w:tcBorders>
            <w:vAlign w:val="center"/>
          </w:tcPr>
          <w:p>
            <w:pPr>
              <w:spacing w:line="276" w:lineRule="auto"/>
              <w:jc w:val="left"/>
              <w:rPr>
                <w:rFonts w:ascii="宋体" w:hAnsi="宋体" w:cs="Arial"/>
                <w:b/>
                <w:color w:val="auto"/>
                <w:sz w:val="22"/>
                <w:szCs w:val="22"/>
                <w:highlight w:val="none"/>
              </w:rPr>
            </w:pPr>
            <w:r>
              <w:rPr>
                <w:rFonts w:ascii="宋体" w:hAnsi="宋体" w:cs="Arial"/>
                <w:b/>
                <w:color w:val="auto"/>
                <w:sz w:val="22"/>
                <w:szCs w:val="22"/>
                <w:highlight w:val="none"/>
              </w:rPr>
              <w:t>供应商认为有必要提供的其他</w:t>
            </w:r>
            <w:r>
              <w:rPr>
                <w:rFonts w:hint="eastAsia" w:ascii="宋体" w:hAnsi="宋体" w:cs="Arial"/>
                <w:b/>
                <w:color w:val="auto"/>
                <w:sz w:val="22"/>
                <w:szCs w:val="22"/>
                <w:highlight w:val="none"/>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cs="Arial"/>
                <w:b/>
                <w:color w:val="auto"/>
                <w:sz w:val="22"/>
                <w:szCs w:val="22"/>
                <w:highlight w:val="none"/>
              </w:rPr>
              <w:t>《报价文件》组成内容</w:t>
            </w:r>
            <w:r>
              <w:rPr>
                <w:rFonts w:ascii="宋体" w:hAnsi="宋体" w:cs="Arial"/>
                <w:b/>
                <w:color w:val="auto"/>
                <w:sz w:val="22"/>
                <w:szCs w:val="22"/>
                <w:highlight w:val="none"/>
              </w:rPr>
              <w:t>【</w:t>
            </w:r>
            <w:r>
              <w:rPr>
                <w:rFonts w:hint="eastAsia" w:ascii="宋体" w:hAnsi="宋体" w:cs="Arial"/>
                <w:b/>
                <w:color w:val="auto"/>
                <w:sz w:val="22"/>
                <w:szCs w:val="22"/>
                <w:highlight w:val="none"/>
              </w:rPr>
              <w:t>依序编制</w:t>
            </w:r>
            <w:r>
              <w:rPr>
                <w:rFonts w:ascii="宋体" w:hAnsi="宋体" w:cs="Arial"/>
                <w:b/>
                <w:color w:val="auto"/>
                <w:sz w:val="22"/>
                <w:szCs w:val="22"/>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《报价文件》目录</w:t>
            </w:r>
            <w:r>
              <w:rPr>
                <w:rFonts w:hint="eastAsia" w:ascii="宋体" w:hAnsi="宋体" w:cs="Arial"/>
                <w:color w:val="auto"/>
                <w:sz w:val="22"/>
                <w:szCs w:val="22"/>
                <w:highlight w:val="none"/>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ascii="Arial" w:hAnsi="Arial" w:cs="Arial"/>
                <w:color w:val="auto"/>
                <w:sz w:val="22"/>
                <w:highlight w:val="none"/>
              </w:rPr>
              <w:t>▲</w:t>
            </w:r>
            <w:r>
              <w:rPr>
                <w:rFonts w:hint="eastAsia" w:ascii="宋体" w:hAnsi="宋体" w:cs="Arial"/>
                <w:b/>
                <w:color w:val="auto"/>
                <w:sz w:val="22"/>
                <w:szCs w:val="22"/>
                <w:highlight w:val="none"/>
              </w:rPr>
              <w:t>开标</w:t>
            </w:r>
            <w:r>
              <w:rPr>
                <w:rFonts w:ascii="宋体" w:hAnsi="宋体" w:cs="Arial"/>
                <w:b/>
                <w:color w:val="auto"/>
                <w:sz w:val="22"/>
                <w:szCs w:val="22"/>
                <w:highlight w:val="none"/>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tcBorders>
              <w:top w:val="single" w:color="auto" w:sz="6" w:space="0"/>
              <w:bottom w:val="single" w:color="auto" w:sz="6" w:space="0"/>
            </w:tcBorders>
            <w:vAlign w:val="center"/>
          </w:tcPr>
          <w:p>
            <w:pPr>
              <w:spacing w:line="276" w:lineRule="auto"/>
              <w:rPr>
                <w:rFonts w:ascii="宋体" w:hAnsi="宋体"/>
                <w:b/>
                <w:color w:val="auto"/>
                <w:sz w:val="22"/>
                <w:szCs w:val="22"/>
                <w:highlight w:val="none"/>
              </w:rPr>
            </w:pPr>
            <w:r>
              <w:rPr>
                <w:rFonts w:ascii="Arial" w:hAnsi="Arial" w:cs="Arial"/>
                <w:color w:val="auto"/>
                <w:sz w:val="22"/>
                <w:highlight w:val="none"/>
              </w:rPr>
              <w:t>▲</w:t>
            </w:r>
            <w:r>
              <w:rPr>
                <w:rFonts w:hint="eastAsia" w:ascii="宋体" w:hAnsi="宋体"/>
                <w:b/>
                <w:color w:val="auto"/>
                <w:sz w:val="22"/>
                <w:szCs w:val="22"/>
                <w:highlight w:val="none"/>
              </w:rPr>
              <w:t>详细分项报价表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auto"/>
                <w:sz w:val="22"/>
                <w:szCs w:val="22"/>
                <w:highlight w:val="none"/>
              </w:rPr>
            </w:pPr>
            <w:r>
              <w:rPr>
                <w:rFonts w:hint="eastAsia" w:ascii="宋体" w:hAnsi="宋体"/>
                <w:b/>
                <w:color w:val="auto"/>
                <w:sz w:val="22"/>
                <w:szCs w:val="22"/>
                <w:highlight w:val="none"/>
              </w:rPr>
              <w:t>供应商符合采购文件规定的政府采购扶持政策的证明文件</w:t>
            </w:r>
            <w:r>
              <w:rPr>
                <w:rFonts w:hint="eastAsia" w:ascii="宋体" w:hAnsi="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rPr>
              <w:t>5.1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（1）中小企业声明函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auto"/>
                <w:sz w:val="22"/>
                <w:szCs w:val="22"/>
                <w:highlight w:val="none"/>
              </w:rPr>
            </w:pPr>
          </w:p>
        </w:tc>
        <w:tc>
          <w:tcPr>
            <w:tcW w:w="1617" w:type="dxa"/>
            <w:vMerge w:val="continue"/>
            <w:tcBorders>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（2）残疾人福利性单位声明函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（3）相关部门出具的监狱企业证明文件</w:t>
            </w:r>
            <w:r>
              <w:rPr>
                <w:rFonts w:hint="eastAsia" w:ascii="宋体" w:hAnsi="宋体"/>
                <w:color w:val="auto"/>
                <w:sz w:val="22"/>
                <w:szCs w:val="22"/>
                <w:highlight w:val="none"/>
              </w:rPr>
              <w:t>（如是，提供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r>
              <w:rPr>
                <w:rFonts w:hint="eastAsia" w:ascii="宋体" w:hAnsi="宋体" w:cs="Arial"/>
                <w:color w:val="auto"/>
                <w:sz w:val="22"/>
                <w:szCs w:val="22"/>
                <w:highlight w:val="none"/>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rPr>
              <w:t>5.2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（1）所投产品符合政策要求的《</w:t>
            </w:r>
            <w:r>
              <w:rPr>
                <w:rFonts w:hint="eastAsia" w:ascii="宋体" w:hAnsi="宋体"/>
                <w:b/>
                <w:bCs/>
                <w:color w:val="auto"/>
                <w:sz w:val="22"/>
                <w:szCs w:val="22"/>
                <w:highlight w:val="none"/>
              </w:rPr>
              <w:t>节能产品认证证书</w:t>
            </w:r>
            <w:r>
              <w:rPr>
                <w:rFonts w:hint="eastAsia" w:ascii="宋体" w:hAnsi="宋体"/>
                <w:b/>
                <w:color w:val="auto"/>
                <w:sz w:val="22"/>
                <w:szCs w:val="22"/>
                <w:highlight w:val="none"/>
              </w:rPr>
              <w:t>》</w:t>
            </w:r>
            <w:r>
              <w:rPr>
                <w:rFonts w:hint="eastAsia" w:ascii="宋体" w:hAnsi="宋体"/>
                <w:color w:val="auto"/>
                <w:sz w:val="22"/>
                <w:szCs w:val="22"/>
                <w:highlight w:val="none"/>
              </w:rPr>
              <w:t>（如有，提供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（2）所投产品符合政策要求的《环境标志产品认证证书》</w:t>
            </w:r>
            <w:r>
              <w:rPr>
                <w:rFonts w:hint="eastAsia" w:ascii="宋体" w:hAnsi="宋体"/>
                <w:color w:val="auto"/>
                <w:sz w:val="22"/>
                <w:szCs w:val="22"/>
                <w:highlight w:val="none"/>
              </w:rPr>
              <w:t>（</w:t>
            </w:r>
            <w:r>
              <w:rPr>
                <w:rFonts w:hint="eastAsia" w:ascii="宋体" w:hAnsi="宋体" w:cs="Arial"/>
                <w:color w:val="auto"/>
                <w:sz w:val="22"/>
                <w:szCs w:val="22"/>
                <w:highlight w:val="none"/>
              </w:rPr>
              <w:t>如有</w:t>
            </w:r>
            <w:r>
              <w:rPr>
                <w:rFonts w:hint="eastAsia" w:ascii="宋体" w:hAnsi="宋体"/>
                <w:color w:val="auto"/>
                <w:sz w:val="22"/>
                <w:szCs w:val="22"/>
                <w:highlight w:val="none"/>
              </w:rPr>
              <w:t>，提供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auto"/>
                <w:sz w:val="22"/>
                <w:szCs w:val="22"/>
                <w:highlight w:val="none"/>
              </w:rPr>
            </w:pPr>
            <w:r>
              <w:rPr>
                <w:rFonts w:hint="eastAsia" w:ascii="宋体" w:hAnsi="宋体" w:cs="Arial"/>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auto"/>
                <w:sz w:val="22"/>
                <w:szCs w:val="22"/>
                <w:highlight w:val="none"/>
              </w:rPr>
            </w:pPr>
            <w:r>
              <w:rPr>
                <w:rFonts w:hint="eastAsia" w:ascii="宋体" w:hAnsi="宋体"/>
                <w:b/>
                <w:color w:val="auto"/>
                <w:sz w:val="22"/>
                <w:szCs w:val="22"/>
                <w:highlight w:val="none"/>
              </w:rPr>
              <w:t>（1）上述内容本采购文件《响应文件格式》中有</w:t>
            </w:r>
            <w:r>
              <w:rPr>
                <w:rFonts w:ascii="宋体" w:hAnsi="宋体"/>
                <w:b/>
                <w:color w:val="auto"/>
                <w:sz w:val="22"/>
                <w:szCs w:val="22"/>
                <w:highlight w:val="none"/>
              </w:rPr>
              <w:t>提供格式的，供应商</w:t>
            </w:r>
            <w:r>
              <w:rPr>
                <w:rFonts w:hint="eastAsia" w:ascii="宋体" w:hAnsi="宋体"/>
                <w:b/>
                <w:color w:val="auto"/>
                <w:sz w:val="22"/>
                <w:szCs w:val="22"/>
                <w:highlight w:val="none"/>
              </w:rPr>
              <w:t>可参</w:t>
            </w:r>
            <w:r>
              <w:rPr>
                <w:rFonts w:ascii="宋体" w:hAnsi="宋体"/>
                <w:b/>
                <w:color w:val="auto"/>
                <w:sz w:val="22"/>
                <w:szCs w:val="22"/>
                <w:highlight w:val="none"/>
              </w:rPr>
              <w:t>照格式</w:t>
            </w:r>
            <w:r>
              <w:rPr>
                <w:rFonts w:hint="eastAsia" w:ascii="宋体" w:hAnsi="宋体"/>
                <w:b/>
                <w:color w:val="auto"/>
                <w:sz w:val="22"/>
                <w:szCs w:val="22"/>
                <w:highlight w:val="none"/>
              </w:rPr>
              <w:t>进行编制（格式中要求提供相关证明材料的还需后附相关证明材料），并按格式要求在指定位置根据要求进行签章，否则视为未提供；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（2）采购文件《响应文件格式》</w:t>
            </w:r>
            <w:r>
              <w:rPr>
                <w:rFonts w:ascii="宋体" w:hAnsi="宋体"/>
                <w:b/>
                <w:color w:val="auto"/>
                <w:sz w:val="22"/>
                <w:szCs w:val="22"/>
                <w:highlight w:val="none"/>
              </w:rPr>
              <w:t>未提供格式的，请各供应商自行拟定格式</w:t>
            </w:r>
            <w:r>
              <w:rPr>
                <w:rFonts w:hint="eastAsia" w:ascii="宋体" w:hAnsi="宋体"/>
                <w:b/>
                <w:color w:val="auto"/>
                <w:sz w:val="22"/>
                <w:szCs w:val="22"/>
                <w:highlight w:val="none"/>
              </w:rPr>
              <w:t>，并加盖单位公章并由法定代表人或其授权代表签署（签字或盖章），否则视为未提供；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auto"/>
                <w:sz w:val="22"/>
                <w:szCs w:val="22"/>
                <w:highlight w:val="none"/>
              </w:rPr>
            </w:pPr>
            <w:r>
              <w:rPr>
                <w:rFonts w:hint="eastAsia" w:ascii="宋体" w:hAnsi="宋体" w:cs="Arial"/>
                <w:b/>
                <w:color w:val="auto"/>
                <w:sz w:val="22"/>
                <w:szCs w:val="22"/>
                <w:highlight w:val="none"/>
              </w:rPr>
              <w:t>（4）以上内容中标注“</w:t>
            </w:r>
            <w:r>
              <w:rPr>
                <w:color w:val="auto"/>
                <w:sz w:val="22"/>
                <w:highlight w:val="none"/>
              </w:rPr>
              <w:t>▲</w:t>
            </w:r>
            <w:r>
              <w:rPr>
                <w:rFonts w:hint="eastAsia" w:ascii="宋体" w:hAnsi="宋体" w:cs="Arial"/>
                <w:b/>
                <w:color w:val="auto"/>
                <w:sz w:val="22"/>
                <w:szCs w:val="22"/>
                <w:highlight w:val="none"/>
              </w:rPr>
              <w:t>”的内容为必须提供的内容，未提供的投标无效。</w:t>
            </w:r>
          </w:p>
        </w:tc>
      </w:tr>
    </w:tbl>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 投标文件的编制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2.2.1本项目通过“政府采购云平台（</w:t>
      </w:r>
      <w:r>
        <w:rPr>
          <w:rFonts w:ascii="宋体"/>
          <w:color w:val="auto"/>
          <w:sz w:val="22"/>
          <w:szCs w:val="22"/>
          <w:highlight w:val="none"/>
        </w:rPr>
        <w:t>www.</w:t>
      </w:r>
      <w:r>
        <w:rPr>
          <w:rFonts w:hint="eastAsia" w:ascii="宋体"/>
          <w:color w:val="auto"/>
          <w:sz w:val="22"/>
          <w:szCs w:val="22"/>
          <w:highlight w:val="none"/>
        </w:rPr>
        <w:t>zcy</w:t>
      </w:r>
      <w:r>
        <w:rPr>
          <w:rFonts w:ascii="宋体"/>
          <w:color w:val="auto"/>
          <w:sz w:val="22"/>
          <w:szCs w:val="22"/>
          <w:highlight w:val="none"/>
        </w:rPr>
        <w:t>gov.cn</w:t>
      </w:r>
      <w:r>
        <w:rPr>
          <w:rFonts w:hint="eastAsia" w:ascii="宋体"/>
          <w:color w:val="auto"/>
          <w:sz w:val="22"/>
          <w:szCs w:val="22"/>
          <w:highlight w:val="none"/>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b/>
          <w:color w:val="auto"/>
          <w:sz w:val="22"/>
          <w:szCs w:val="22"/>
          <w:highlight w:val="none"/>
        </w:rPr>
        <w:t>2.2.3“投标文件内容组成表”内容中标注“</w:t>
      </w:r>
      <w:r>
        <w:rPr>
          <w:rFonts w:ascii="宋体"/>
          <w:b/>
          <w:color w:val="auto"/>
          <w:sz w:val="22"/>
          <w:szCs w:val="22"/>
          <w:highlight w:val="none"/>
        </w:rPr>
        <w:t>▲</w:t>
      </w:r>
      <w:r>
        <w:rPr>
          <w:rFonts w:hint="eastAsia" w:ascii="宋体"/>
          <w:b/>
          <w:color w:val="auto"/>
          <w:sz w:val="22"/>
          <w:szCs w:val="22"/>
          <w:highlight w:val="none"/>
        </w:rPr>
        <w:t>”的内容为必须提供的内容，未提供的投标无效。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2.2.4</w:t>
      </w:r>
      <w:r>
        <w:rPr>
          <w:rFonts w:ascii="宋体"/>
          <w:color w:val="auto"/>
          <w:sz w:val="22"/>
          <w:szCs w:val="22"/>
          <w:highlight w:val="none"/>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2.2.5《</w:t>
      </w:r>
      <w:r>
        <w:rPr>
          <w:rFonts w:ascii="宋体"/>
          <w:color w:val="auto"/>
          <w:sz w:val="22"/>
          <w:szCs w:val="22"/>
          <w:highlight w:val="none"/>
        </w:rPr>
        <w:t>投标文件</w:t>
      </w:r>
      <w:r>
        <w:rPr>
          <w:rFonts w:hint="eastAsia" w:ascii="宋体"/>
          <w:color w:val="auto"/>
          <w:sz w:val="22"/>
          <w:szCs w:val="22"/>
          <w:highlight w:val="none"/>
        </w:rPr>
        <w:t>》</w:t>
      </w:r>
      <w:r>
        <w:rPr>
          <w:rFonts w:ascii="宋体"/>
          <w:color w:val="auto"/>
          <w:sz w:val="22"/>
          <w:szCs w:val="22"/>
          <w:highlight w:val="none"/>
        </w:rPr>
        <w:t>因字迹潦草或表达不清所引起的后果由供应商负责。</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2.2.6</w:t>
      </w:r>
      <w:r>
        <w:rPr>
          <w:rFonts w:ascii="宋体"/>
          <w:color w:val="auto"/>
          <w:sz w:val="22"/>
          <w:szCs w:val="22"/>
          <w:highlight w:val="none"/>
        </w:rPr>
        <w:t>供应商没有按照</w:t>
      </w:r>
      <w:r>
        <w:rPr>
          <w:rFonts w:hint="eastAsia" w:ascii="宋体"/>
          <w:color w:val="auto"/>
          <w:sz w:val="22"/>
          <w:szCs w:val="22"/>
          <w:highlight w:val="none"/>
        </w:rPr>
        <w:t xml:space="preserve"> “投标文件内容组成表”</w:t>
      </w:r>
      <w:r>
        <w:rPr>
          <w:rFonts w:ascii="宋体"/>
          <w:color w:val="auto"/>
          <w:sz w:val="22"/>
          <w:szCs w:val="22"/>
          <w:highlight w:val="none"/>
        </w:rPr>
        <w:t>要求提供全部资料，</w:t>
      </w:r>
      <w:r>
        <w:rPr>
          <w:rFonts w:hint="eastAsia" w:ascii="宋体"/>
          <w:color w:val="auto"/>
          <w:sz w:val="22"/>
          <w:szCs w:val="22"/>
          <w:highlight w:val="none"/>
        </w:rPr>
        <w:t>或者没有仔细阅读采购文件，</w:t>
      </w:r>
      <w:r>
        <w:rPr>
          <w:rFonts w:ascii="宋体"/>
          <w:color w:val="auto"/>
          <w:sz w:val="22"/>
          <w:szCs w:val="22"/>
          <w:highlight w:val="none"/>
        </w:rPr>
        <w:t>或者没有对采购文件在各方面的要求作出实质性响应是供应商的风险</w:t>
      </w:r>
      <w:r>
        <w:rPr>
          <w:rFonts w:hint="eastAsia" w:ascii="宋体"/>
          <w:color w:val="auto"/>
          <w:sz w:val="22"/>
          <w:szCs w:val="22"/>
          <w:highlight w:val="none"/>
        </w:rPr>
        <w:t>，由此造成的一切后果由供应商自行承担。</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 投标文件的签章</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2.3.1《</w:t>
      </w:r>
      <w:r>
        <w:rPr>
          <w:rFonts w:ascii="宋体"/>
          <w:color w:val="auto"/>
          <w:sz w:val="22"/>
          <w:szCs w:val="22"/>
          <w:highlight w:val="none"/>
        </w:rPr>
        <w:t>投标文件</w:t>
      </w:r>
      <w:r>
        <w:rPr>
          <w:rFonts w:hint="eastAsia" w:ascii="宋体"/>
          <w:color w:val="auto"/>
          <w:sz w:val="22"/>
          <w:szCs w:val="22"/>
          <w:highlight w:val="none"/>
        </w:rPr>
        <w:t>》的签章：</w:t>
      </w:r>
      <w:r>
        <w:rPr>
          <w:rFonts w:hint="eastAsia" w:ascii="宋体" w:cs="宋体"/>
          <w:b/>
          <w:color w:val="auto"/>
          <w:sz w:val="22"/>
          <w:szCs w:val="22"/>
          <w:highlight w:val="none"/>
        </w:rPr>
        <w:t>电子签章</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2.3.2《</w:t>
      </w:r>
      <w:r>
        <w:rPr>
          <w:rFonts w:ascii="宋体"/>
          <w:color w:val="auto"/>
          <w:sz w:val="22"/>
          <w:szCs w:val="22"/>
          <w:highlight w:val="none"/>
        </w:rPr>
        <w:t>投标文件</w:t>
      </w:r>
      <w:r>
        <w:rPr>
          <w:rFonts w:hint="eastAsia" w:ascii="宋体"/>
          <w:color w:val="auto"/>
          <w:sz w:val="22"/>
          <w:szCs w:val="22"/>
          <w:highlight w:val="none"/>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 投标文件的形式</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2.4.1投标文件的形式：电子投标文件；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 投标文件的份数</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2.5.1投标文件的份数：一份。</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、报价</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 xml:space="preserve"> 1报价应按采购文件中</w:t>
      </w:r>
      <w:r>
        <w:rPr>
          <w:rFonts w:hint="eastAsia" w:ascii="宋体"/>
          <w:color w:val="auto"/>
          <w:sz w:val="22"/>
          <w:szCs w:val="22"/>
          <w:highlight w:val="none"/>
        </w:rPr>
        <w:t>提供的</w:t>
      </w:r>
      <w:r>
        <w:rPr>
          <w:rFonts w:ascii="宋体"/>
          <w:color w:val="auto"/>
          <w:sz w:val="22"/>
          <w:szCs w:val="22"/>
          <w:highlight w:val="none"/>
        </w:rPr>
        <w:t>相关</w:t>
      </w:r>
      <w:r>
        <w:rPr>
          <w:rFonts w:hint="eastAsia" w:ascii="宋体"/>
          <w:color w:val="auto"/>
          <w:sz w:val="22"/>
          <w:szCs w:val="22"/>
          <w:highlight w:val="none"/>
        </w:rPr>
        <w:t>报价</w:t>
      </w:r>
      <w:r>
        <w:rPr>
          <w:rFonts w:ascii="宋体"/>
          <w:color w:val="auto"/>
          <w:sz w:val="22"/>
          <w:szCs w:val="22"/>
          <w:highlight w:val="none"/>
        </w:rPr>
        <w:t>格式填写</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w:t>
      </w:r>
      <w:r>
        <w:rPr>
          <w:rFonts w:hint="eastAsia" w:ascii="宋体"/>
          <w:color w:val="auto"/>
          <w:sz w:val="22"/>
          <w:szCs w:val="22"/>
          <w:highlight w:val="none"/>
        </w:rPr>
        <w:t>2</w:t>
      </w:r>
      <w:r>
        <w:rPr>
          <w:rFonts w:ascii="宋体"/>
          <w:color w:val="auto"/>
          <w:sz w:val="22"/>
          <w:szCs w:val="22"/>
          <w:highlight w:val="none"/>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color w:val="auto"/>
          <w:sz w:val="22"/>
          <w:szCs w:val="22"/>
          <w:highlight w:val="none"/>
        </w:rPr>
      </w:pPr>
      <w:r>
        <w:rPr>
          <w:rFonts w:hint="eastAsia" w:ascii="宋体"/>
          <w:b/>
          <w:color w:val="auto"/>
          <w:sz w:val="22"/>
          <w:szCs w:val="22"/>
          <w:highlight w:val="none"/>
        </w:rPr>
        <w:t>3</w:t>
      </w:r>
      <w:r>
        <w:rPr>
          <w:rFonts w:ascii="宋体"/>
          <w:b/>
          <w:color w:val="auto"/>
          <w:sz w:val="22"/>
          <w:szCs w:val="22"/>
          <w:highlight w:val="none"/>
        </w:rPr>
        <w:t>.</w:t>
      </w:r>
      <w:r>
        <w:rPr>
          <w:rFonts w:hint="eastAsia" w:ascii="宋体"/>
          <w:b/>
          <w:color w:val="auto"/>
          <w:sz w:val="22"/>
          <w:szCs w:val="22"/>
          <w:highlight w:val="none"/>
        </w:rPr>
        <w:t>3</w:t>
      </w:r>
      <w:r>
        <w:rPr>
          <w:rFonts w:ascii="宋体"/>
          <w:b/>
          <w:color w:val="auto"/>
          <w:sz w:val="22"/>
          <w:szCs w:val="22"/>
          <w:highlight w:val="none"/>
        </w:rPr>
        <w:t>投标报价是指供应商为正确地完全履行采购内容及要求的价格体现，包括了本项目</w:t>
      </w:r>
      <w:r>
        <w:rPr>
          <w:rFonts w:hint="eastAsia" w:ascii="宋体"/>
          <w:b/>
          <w:color w:val="auto"/>
          <w:sz w:val="22"/>
          <w:szCs w:val="22"/>
          <w:highlight w:val="none"/>
        </w:rPr>
        <w:t>提供服务的</w:t>
      </w:r>
      <w:r>
        <w:rPr>
          <w:rFonts w:ascii="宋体"/>
          <w:b/>
          <w:color w:val="auto"/>
          <w:sz w:val="22"/>
          <w:szCs w:val="22"/>
          <w:highlight w:val="none"/>
        </w:rPr>
        <w:t>费用、利润、税费、其它相关费用（包括评审验收费用）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color w:val="auto"/>
          <w:sz w:val="22"/>
          <w:szCs w:val="22"/>
          <w:highlight w:val="none"/>
          <w:u w:val="single"/>
        </w:rPr>
      </w:pPr>
      <w:r>
        <w:rPr>
          <w:rFonts w:ascii="宋体"/>
          <w:b/>
          <w:color w:val="auto"/>
          <w:sz w:val="22"/>
          <w:szCs w:val="22"/>
          <w:highlight w:val="none"/>
          <w:u w:val="single"/>
        </w:rPr>
        <w:t>供应商应综合考虑后报价，供应商须注意报价风险。</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、投标文件的有效期</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.1自报价日起</w:t>
      </w:r>
      <w:r>
        <w:rPr>
          <w:rFonts w:hint="eastAsia" w:ascii="宋体"/>
          <w:color w:val="auto"/>
          <w:sz w:val="22"/>
          <w:szCs w:val="22"/>
          <w:highlight w:val="none"/>
        </w:rPr>
        <w:t>9</w:t>
      </w:r>
      <w:r>
        <w:rPr>
          <w:rFonts w:ascii="宋体"/>
          <w:color w:val="auto"/>
          <w:sz w:val="22"/>
          <w:szCs w:val="22"/>
          <w:highlight w:val="none"/>
        </w:rPr>
        <w:t>0天内，投标文件应保持有效。有效期短于这个规定期限的报价将被拒绝。</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.3供应商可拒绝接受延期要求。同意延长有效期的供应商不能修改投标文件。</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5</w:t>
      </w:r>
      <w:r>
        <w:rPr>
          <w:rFonts w:ascii="宋体"/>
          <w:color w:val="auto"/>
          <w:sz w:val="22"/>
          <w:szCs w:val="22"/>
          <w:highlight w:val="none"/>
        </w:rPr>
        <w:t>、投标文件的修改和撤回</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响应截止时间后，供应商不得撤回、修改《</w:t>
      </w:r>
      <w:r>
        <w:rPr>
          <w:rFonts w:hint="eastAsia" w:ascii="宋体"/>
          <w:b/>
          <w:color w:val="auto"/>
          <w:sz w:val="22"/>
          <w:szCs w:val="22"/>
          <w:highlight w:val="none"/>
        </w:rPr>
        <w:t>投标文件</w:t>
      </w:r>
      <w:r>
        <w:rPr>
          <w:rFonts w:ascii="宋体"/>
          <w:b/>
          <w:color w:val="auto"/>
          <w:sz w:val="22"/>
          <w:szCs w:val="22"/>
          <w:highlight w:val="none"/>
        </w:rPr>
        <w:t>》</w:t>
      </w:r>
      <w:r>
        <w:rPr>
          <w:rFonts w:hint="eastAsia" w:ascii="宋体"/>
          <w:b/>
          <w:color w:val="auto"/>
          <w:sz w:val="22"/>
          <w:szCs w:val="22"/>
          <w:highlight w:val="none"/>
        </w:rPr>
        <w:t>。</w:t>
      </w:r>
      <w:r>
        <w:rPr>
          <w:rFonts w:ascii="宋体"/>
          <w:b/>
          <w:color w:val="auto"/>
          <w:sz w:val="22"/>
          <w:szCs w:val="22"/>
          <w:highlight w:val="none"/>
        </w:rPr>
        <w:t>响应截止时间后</w:t>
      </w:r>
      <w:r>
        <w:rPr>
          <w:rFonts w:hint="eastAsia" w:ascii="宋体"/>
          <w:b/>
          <w:color w:val="auto"/>
          <w:sz w:val="22"/>
          <w:szCs w:val="22"/>
          <w:highlight w:val="none"/>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w:t>
      </w:r>
      <w:r>
        <w:rPr>
          <w:rFonts w:ascii="宋体"/>
          <w:color w:val="auto"/>
          <w:sz w:val="22"/>
          <w:szCs w:val="22"/>
          <w:highlight w:val="none"/>
        </w:rPr>
        <w:t>、</w:t>
      </w:r>
      <w:r>
        <w:rPr>
          <w:rFonts w:hint="eastAsia" w:ascii="宋体"/>
          <w:color w:val="auto"/>
          <w:sz w:val="22"/>
          <w:szCs w:val="22"/>
          <w:highlight w:val="none"/>
        </w:rPr>
        <w:t>投标文件的上传和递交</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6.1“投标文件”的上传、递交：见询价</w:t>
      </w:r>
      <w:r>
        <w:rPr>
          <w:rFonts w:ascii="宋体"/>
          <w:color w:val="auto"/>
          <w:sz w:val="22"/>
          <w:szCs w:val="22"/>
          <w:highlight w:val="none"/>
        </w:rPr>
        <w:t>通知（邀 请）书</w:t>
      </w:r>
      <w:r>
        <w:rPr>
          <w:rFonts w:hint="eastAsia" w:ascii="宋体"/>
          <w:color w:val="auto"/>
          <w:sz w:val="22"/>
          <w:szCs w:val="22"/>
          <w:highlight w:val="none"/>
        </w:rPr>
        <w:t>。</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6.2 “电子加密投标文件”解密和异常情况处理</w:t>
      </w:r>
    </w:p>
    <w:p>
      <w:pPr>
        <w:pStyle w:val="17"/>
        <w:adjustRightInd w:val="0"/>
        <w:snapToGrid w:val="0"/>
        <w:spacing w:line="430" w:lineRule="atLeast"/>
        <w:ind w:firstLine="440" w:firstLineChars="200"/>
        <w:rPr>
          <w:rFonts w:hAnsi="宋体"/>
          <w:color w:val="auto"/>
          <w:sz w:val="22"/>
          <w:szCs w:val="22"/>
          <w:highlight w:val="none"/>
        </w:rPr>
      </w:pPr>
      <w:r>
        <w:rPr>
          <w:rFonts w:hint="eastAsia" w:hAnsi="宋体"/>
          <w:color w:val="auto"/>
          <w:sz w:val="22"/>
          <w:szCs w:val="22"/>
          <w:highlight w:val="none"/>
        </w:rPr>
        <w:t>6.2.1“电子加密投标文件”解密：见询价</w:t>
      </w:r>
      <w:r>
        <w:rPr>
          <w:rFonts w:hAnsi="宋体"/>
          <w:color w:val="auto"/>
          <w:sz w:val="22"/>
          <w:szCs w:val="22"/>
          <w:highlight w:val="none"/>
        </w:rPr>
        <w:t>通知（邀 请）书</w:t>
      </w:r>
    </w:p>
    <w:p>
      <w:pPr>
        <w:autoSpaceDE w:val="0"/>
        <w:autoSpaceDN w:val="0"/>
        <w:adjustRightInd w:val="0"/>
        <w:snapToGrid w:val="0"/>
        <w:spacing w:line="430" w:lineRule="atLeast"/>
        <w:rPr>
          <w:rFonts w:ascii="宋体"/>
          <w:color w:val="auto"/>
          <w:sz w:val="22"/>
          <w:szCs w:val="22"/>
          <w:highlight w:val="none"/>
          <w:lang w:val="zh-CN"/>
        </w:rPr>
      </w:pPr>
      <w:bookmarkStart w:id="2" w:name="_Toc132126155"/>
      <w:bookmarkStart w:id="3" w:name="_Toc132123635"/>
      <w:bookmarkStart w:id="4" w:name="_Toc132122417"/>
      <w:bookmarkStart w:id="5" w:name="_Toc132125575"/>
      <w:bookmarkStart w:id="6" w:name="_Toc132123839"/>
      <w:bookmarkStart w:id="7" w:name="_Toc132125038"/>
      <w:bookmarkStart w:id="8" w:name="_Toc132123440"/>
      <w:bookmarkStart w:id="9" w:name="_Toc132125096"/>
      <w:bookmarkStart w:id="10" w:name="_Toc132125984"/>
      <w:bookmarkStart w:id="11" w:name="_Toc132122120"/>
      <w:bookmarkStart w:id="12" w:name="_Toc132123882"/>
      <w:bookmarkStart w:id="13" w:name="_Toc132655777"/>
      <w:bookmarkStart w:id="14" w:name="_Toc132123548"/>
      <w:bookmarkStart w:id="15" w:name="_Toc132124595"/>
      <w:bookmarkStart w:id="16" w:name="_Toc132125152"/>
      <w:r>
        <w:rPr>
          <w:rFonts w:hint="eastAsia" w:ascii="宋体"/>
          <w:color w:val="auto"/>
          <w:sz w:val="22"/>
          <w:szCs w:val="22"/>
          <w:highlight w:val="none"/>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17"/>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1、开标</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采购组织机构将按照招标文件规定的时间通过“政府采购云平台”组织开标、开启投标文件，所有供应商均应当准时在线参加。投标供应商</w:t>
      </w:r>
      <w:r>
        <w:rPr>
          <w:rFonts w:ascii="宋体" w:cs="Arial"/>
          <w:b/>
          <w:color w:val="auto"/>
          <w:sz w:val="22"/>
          <w:szCs w:val="22"/>
          <w:highlight w:val="none"/>
        </w:rPr>
        <w:t>如不</w:t>
      </w:r>
      <w:r>
        <w:rPr>
          <w:rFonts w:hint="eastAsia" w:ascii="宋体" w:cs="Arial"/>
          <w:b/>
          <w:color w:val="auto"/>
          <w:sz w:val="22"/>
          <w:szCs w:val="22"/>
          <w:highlight w:val="none"/>
        </w:rPr>
        <w:t>参加</w:t>
      </w:r>
      <w:r>
        <w:rPr>
          <w:rFonts w:ascii="宋体" w:cs="Arial"/>
          <w:b/>
          <w:color w:val="auto"/>
          <w:sz w:val="22"/>
          <w:szCs w:val="22"/>
          <w:highlight w:val="none"/>
        </w:rPr>
        <w:t>开标大会的，</w:t>
      </w:r>
      <w:r>
        <w:rPr>
          <w:rFonts w:hint="eastAsia" w:ascii="宋体" w:cs="Arial"/>
          <w:b/>
          <w:color w:val="auto"/>
          <w:sz w:val="22"/>
          <w:szCs w:val="22"/>
          <w:highlight w:val="none"/>
        </w:rPr>
        <w:t>视同认可开标结果，</w:t>
      </w:r>
      <w:r>
        <w:rPr>
          <w:rFonts w:ascii="宋体" w:cs="Arial"/>
          <w:b/>
          <w:color w:val="auto"/>
          <w:sz w:val="22"/>
          <w:szCs w:val="22"/>
          <w:highlight w:val="none"/>
        </w:rPr>
        <w:t>事后不得对采购相关人员、开标过程和开标结果提出异议</w:t>
      </w:r>
      <w:r>
        <w:rPr>
          <w:rFonts w:hint="eastAsia" w:ascii="宋体" w:cs="Arial"/>
          <w:b/>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w:t>
      </w:r>
      <w:r>
        <w:rPr>
          <w:rFonts w:ascii="宋体" w:cs="Arial"/>
          <w:b/>
          <w:color w:val="auto"/>
          <w:sz w:val="22"/>
          <w:szCs w:val="22"/>
          <w:highlight w:val="none"/>
        </w:rPr>
        <w:t>开标</w:t>
      </w:r>
      <w:r>
        <w:rPr>
          <w:rFonts w:hint="eastAsia" w:ascii="宋体" w:cs="Arial"/>
          <w:b/>
          <w:color w:val="auto"/>
          <w:sz w:val="22"/>
          <w:szCs w:val="22"/>
          <w:highlight w:val="none"/>
        </w:rPr>
        <w:t>流程（两阶段）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2.1开标第一阶段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1</w:t>
      </w:r>
      <w:r>
        <w:rPr>
          <w:rFonts w:hint="eastAsia" w:ascii="宋体" w:cs="Arial"/>
          <w:b/>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2</w:t>
      </w:r>
      <w:r>
        <w:rPr>
          <w:rFonts w:hint="eastAsia" w:ascii="宋体" w:cs="Arial"/>
          <w:b/>
          <w:color w:val="auto"/>
          <w:sz w:val="22"/>
          <w:szCs w:val="22"/>
          <w:highlight w:val="none"/>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3</w:t>
      </w:r>
      <w:r>
        <w:rPr>
          <w:rFonts w:hint="eastAsia" w:ascii="宋体" w:cs="Arial"/>
          <w:b/>
          <w:color w:val="auto"/>
          <w:sz w:val="22"/>
          <w:szCs w:val="22"/>
          <w:highlight w:val="none"/>
        </w:rPr>
        <w:t>）开启投标文件，进入资格审查；</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4</w:t>
      </w:r>
      <w:r>
        <w:rPr>
          <w:rFonts w:hint="eastAsia" w:ascii="宋体" w:cs="Arial"/>
          <w:b/>
          <w:color w:val="auto"/>
          <w:sz w:val="22"/>
          <w:szCs w:val="22"/>
          <w:highlight w:val="none"/>
        </w:rPr>
        <w:t>）开启资格审查通过的投标供应商的商务技术文件进入符合性审查、商务技术评审；</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5</w:t>
      </w:r>
      <w:r>
        <w:rPr>
          <w:rFonts w:hint="eastAsia" w:ascii="宋体" w:cs="Arial"/>
          <w:b/>
          <w:color w:val="auto"/>
          <w:sz w:val="22"/>
          <w:szCs w:val="22"/>
          <w:highlight w:val="none"/>
        </w:rPr>
        <w:t>）第一阶段开标结束。</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2.2开标大会第二阶段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（1）符合性审查、商务技术评审结束后，举行开标大会第二阶段会议。首先公布符合性审查、商务技术评审无效供应商名称及理由</w:t>
      </w:r>
      <w:r>
        <w:rPr>
          <w:rFonts w:ascii="宋体" w:cs="Arial"/>
          <w:b/>
          <w:color w:val="auto"/>
          <w:sz w:val="22"/>
          <w:szCs w:val="22"/>
          <w:highlight w:val="none"/>
        </w:rPr>
        <w:t>；公布经商务技术评审</w:t>
      </w:r>
      <w:r>
        <w:rPr>
          <w:rFonts w:hint="eastAsia" w:ascii="宋体" w:cs="Arial"/>
          <w:b/>
          <w:color w:val="auto"/>
          <w:sz w:val="22"/>
          <w:szCs w:val="22"/>
          <w:highlight w:val="none"/>
        </w:rPr>
        <w:t>后有效投标</w:t>
      </w:r>
      <w:r>
        <w:rPr>
          <w:rFonts w:ascii="宋体" w:cs="Arial"/>
          <w:b/>
          <w:color w:val="auto"/>
          <w:sz w:val="22"/>
          <w:szCs w:val="22"/>
          <w:highlight w:val="none"/>
        </w:rPr>
        <w:t>供应商</w:t>
      </w:r>
      <w:r>
        <w:rPr>
          <w:rFonts w:hint="eastAsia" w:ascii="宋体" w:cs="Arial"/>
          <w:b/>
          <w:color w:val="auto"/>
          <w:sz w:val="22"/>
          <w:szCs w:val="22"/>
          <w:highlight w:val="none"/>
        </w:rPr>
        <w:t>的</w:t>
      </w:r>
      <w:r>
        <w:rPr>
          <w:rFonts w:ascii="宋体" w:cs="Arial"/>
          <w:b/>
          <w:color w:val="auto"/>
          <w:sz w:val="22"/>
          <w:szCs w:val="22"/>
          <w:highlight w:val="none"/>
        </w:rPr>
        <w:t>名单</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（2）开启符合性审查、商务技术评审有效投标供应商的《报价文件》</w:t>
      </w:r>
      <w:r>
        <w:rPr>
          <w:rFonts w:ascii="宋体" w:cs="Arial"/>
          <w:b/>
          <w:color w:val="auto"/>
          <w:sz w:val="22"/>
          <w:szCs w:val="22"/>
          <w:highlight w:val="none"/>
        </w:rPr>
        <w:t>。</w:t>
      </w:r>
      <w:r>
        <w:rPr>
          <w:rFonts w:hint="eastAsia" w:ascii="宋体" w:cs="Arial"/>
          <w:b/>
          <w:color w:val="auto"/>
          <w:sz w:val="22"/>
          <w:szCs w:val="22"/>
          <w:highlight w:val="none"/>
        </w:rPr>
        <w:t>报价文件开启</w:t>
      </w:r>
      <w:r>
        <w:rPr>
          <w:rFonts w:ascii="宋体" w:cs="Arial"/>
          <w:b/>
          <w:color w:val="auto"/>
          <w:sz w:val="22"/>
          <w:szCs w:val="22"/>
          <w:highlight w:val="none"/>
        </w:rPr>
        <w:t>结束后，由评标委员会对报价的合理性、准确性等进行审查核实</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（3）评审结束后，公布中标（成交）候选供应商名单。</w:t>
      </w:r>
    </w:p>
    <w:p>
      <w:pPr>
        <w:snapToGrid w:val="0"/>
        <w:spacing w:line="420" w:lineRule="exact"/>
        <w:ind w:firstLine="527"/>
        <w:rPr>
          <w:rFonts w:ascii="宋体" w:cs="Arial"/>
          <w:color w:val="auto"/>
          <w:sz w:val="22"/>
          <w:szCs w:val="22"/>
          <w:highlight w:val="none"/>
        </w:rPr>
      </w:pPr>
      <w:r>
        <w:rPr>
          <w:rFonts w:hint="eastAsia" w:ascii="宋体" w:cs="Arial"/>
          <w:color w:val="auto"/>
          <w:sz w:val="22"/>
          <w:szCs w:val="22"/>
          <w:highlight w:val="none"/>
        </w:rPr>
        <w:t>特别说明：如遇“政府采购云平台”电子化开标或评审程序调整的，按调整后程序执行。</w:t>
      </w:r>
    </w:p>
    <w:p>
      <w:pPr>
        <w:snapToGrid w:val="0"/>
        <w:spacing w:line="420" w:lineRule="exact"/>
        <w:ind w:firstLine="527"/>
        <w:rPr>
          <w:rFonts w:ascii="宋体" w:cs="Arial"/>
          <w:color w:val="auto"/>
          <w:sz w:val="22"/>
          <w:szCs w:val="22"/>
          <w:highlight w:val="none"/>
        </w:rPr>
      </w:pPr>
      <w:bookmarkStart w:id="17" w:name="_Toc24550037"/>
      <w:bookmarkStart w:id="18" w:name="_Toc33194393"/>
      <w:r>
        <w:rPr>
          <w:rFonts w:hint="eastAsia" w:ascii="宋体" w:cs="Arial"/>
          <w:color w:val="auto"/>
          <w:sz w:val="22"/>
          <w:szCs w:val="22"/>
          <w:highlight w:val="none"/>
        </w:rPr>
        <w:t>3、投标供应商资格审查</w:t>
      </w:r>
      <w:bookmarkEnd w:id="17"/>
      <w:bookmarkEnd w:id="18"/>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3.1开标大会第一阶段结束后，采购人或采购代理机构首先依法对各投标供应商的资格进行审查，审查各投标供应商的资格是否满足招标文件的要求。</w:t>
      </w:r>
      <w:r>
        <w:rPr>
          <w:rFonts w:ascii="宋体" w:cs="Arial"/>
          <w:b/>
          <w:color w:val="auto"/>
          <w:sz w:val="22"/>
          <w:szCs w:val="22"/>
          <w:highlight w:val="none"/>
        </w:rPr>
        <w:t>采购人或采购代理机构对投标</w:t>
      </w:r>
      <w:r>
        <w:rPr>
          <w:rFonts w:hint="eastAsia" w:ascii="宋体" w:cs="Arial"/>
          <w:b/>
          <w:color w:val="auto"/>
          <w:sz w:val="22"/>
          <w:szCs w:val="22"/>
          <w:highlight w:val="none"/>
        </w:rPr>
        <w:t>供应商</w:t>
      </w:r>
      <w:r>
        <w:rPr>
          <w:rFonts w:ascii="宋体" w:cs="Arial"/>
          <w:b/>
          <w:color w:val="auto"/>
          <w:sz w:val="22"/>
          <w:szCs w:val="22"/>
          <w:highlight w:val="none"/>
        </w:rPr>
        <w:t>所</w:t>
      </w:r>
      <w:r>
        <w:rPr>
          <w:rFonts w:hint="eastAsia" w:ascii="宋体" w:cs="Arial"/>
          <w:b/>
          <w:color w:val="auto"/>
          <w:sz w:val="22"/>
          <w:szCs w:val="22"/>
          <w:highlight w:val="none"/>
        </w:rPr>
        <w:t>提交</w:t>
      </w:r>
      <w:r>
        <w:rPr>
          <w:rFonts w:ascii="宋体" w:cs="Arial"/>
          <w:b/>
          <w:color w:val="auto"/>
          <w:sz w:val="22"/>
          <w:szCs w:val="22"/>
          <w:highlight w:val="none"/>
        </w:rPr>
        <w:t>的资格证明材料仅负审核的责任。如发现投标</w:t>
      </w:r>
      <w:r>
        <w:rPr>
          <w:rFonts w:hint="eastAsia" w:ascii="宋体" w:cs="Arial"/>
          <w:b/>
          <w:color w:val="auto"/>
          <w:sz w:val="22"/>
          <w:szCs w:val="22"/>
          <w:highlight w:val="none"/>
        </w:rPr>
        <w:t>供应商</w:t>
      </w:r>
      <w:r>
        <w:rPr>
          <w:rFonts w:ascii="宋体" w:cs="Arial"/>
          <w:b/>
          <w:color w:val="auto"/>
          <w:sz w:val="22"/>
          <w:szCs w:val="22"/>
          <w:highlight w:val="none"/>
        </w:rPr>
        <w:t>所提</w:t>
      </w:r>
      <w:r>
        <w:rPr>
          <w:rFonts w:hint="eastAsia" w:ascii="宋体" w:cs="Arial"/>
          <w:b/>
          <w:color w:val="auto"/>
          <w:sz w:val="22"/>
          <w:szCs w:val="22"/>
          <w:highlight w:val="none"/>
        </w:rPr>
        <w:t>交</w:t>
      </w:r>
      <w:r>
        <w:rPr>
          <w:rFonts w:ascii="宋体" w:cs="Arial"/>
          <w:b/>
          <w:color w:val="auto"/>
          <w:sz w:val="22"/>
          <w:szCs w:val="22"/>
          <w:highlight w:val="none"/>
        </w:rPr>
        <w:t>的资格证明材料不合法或</w:t>
      </w:r>
      <w:r>
        <w:rPr>
          <w:rFonts w:hint="eastAsia" w:ascii="宋体" w:cs="Arial"/>
          <w:b/>
          <w:color w:val="auto"/>
          <w:sz w:val="22"/>
          <w:szCs w:val="22"/>
          <w:highlight w:val="none"/>
        </w:rPr>
        <w:t>与事实不符</w:t>
      </w:r>
      <w:r>
        <w:rPr>
          <w:rFonts w:ascii="宋体" w:cs="Arial"/>
          <w:b/>
          <w:color w:val="auto"/>
          <w:sz w:val="22"/>
          <w:szCs w:val="22"/>
          <w:highlight w:val="none"/>
        </w:rPr>
        <w:t>，采购人可取消</w:t>
      </w:r>
      <w:r>
        <w:rPr>
          <w:rFonts w:hint="eastAsia" w:ascii="宋体" w:cs="Arial"/>
          <w:b/>
          <w:color w:val="auto"/>
          <w:sz w:val="22"/>
          <w:szCs w:val="22"/>
          <w:highlight w:val="none"/>
        </w:rPr>
        <w:t>其</w:t>
      </w:r>
      <w:r>
        <w:rPr>
          <w:rFonts w:ascii="宋体" w:cs="Arial"/>
          <w:b/>
          <w:color w:val="auto"/>
          <w:sz w:val="22"/>
          <w:szCs w:val="22"/>
          <w:highlight w:val="none"/>
        </w:rPr>
        <w:t>中标资格并追究投标</w:t>
      </w:r>
      <w:r>
        <w:rPr>
          <w:rFonts w:hint="eastAsia" w:ascii="宋体" w:cs="Arial"/>
          <w:b/>
          <w:color w:val="auto"/>
          <w:sz w:val="22"/>
          <w:szCs w:val="22"/>
          <w:highlight w:val="none"/>
        </w:rPr>
        <w:t>供应商</w:t>
      </w:r>
      <w:r>
        <w:rPr>
          <w:rFonts w:ascii="宋体" w:cs="Arial"/>
          <w:b/>
          <w:color w:val="auto"/>
          <w:sz w:val="22"/>
          <w:szCs w:val="22"/>
          <w:highlight w:val="none"/>
        </w:rPr>
        <w:t>的法律责任。</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17"/>
        <w:adjustRightInd w:val="0"/>
        <w:snapToGrid w:val="0"/>
        <w:spacing w:line="400" w:lineRule="exact"/>
        <w:ind w:firstLine="442" w:firstLineChars="200"/>
        <w:rPr>
          <w:rFonts w:hAnsi="宋体"/>
          <w:b/>
          <w:color w:val="auto"/>
          <w:sz w:val="22"/>
          <w:highlight w:val="none"/>
        </w:rPr>
      </w:pPr>
      <w:r>
        <w:rPr>
          <w:rFonts w:hint="eastAsia" w:hAnsi="宋体" w:cs="Arial"/>
          <w:b/>
          <w:color w:val="auto"/>
          <w:sz w:val="22"/>
          <w:szCs w:val="22"/>
          <w:highlight w:val="none"/>
        </w:rPr>
        <w:t>3.3单位负责人为同一人或者存在直接控股、管理关系的不同供应商参加同一合同项下的政府采购活动的，相关投标供应商均作资格无效处理。</w:t>
      </w:r>
    </w:p>
    <w:p>
      <w:pPr>
        <w:pStyle w:val="17"/>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3.4有下列情形之一的，资格审查不通过，视为无效投标：</w:t>
      </w:r>
    </w:p>
    <w:p>
      <w:pPr>
        <w:pStyle w:val="17"/>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1）未按采购文件“资格文件”要求提交资格证明文件的；</w:t>
      </w:r>
    </w:p>
    <w:p>
      <w:pPr>
        <w:pStyle w:val="17"/>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2）提供的资格证明文件不符合采购文件要求或提供虚假资格证明文件的；</w:t>
      </w:r>
    </w:p>
    <w:p>
      <w:pPr>
        <w:pStyle w:val="17"/>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3）资格证明文件未按采购文件要求加盖供应商单位盖章、签字的；</w:t>
      </w:r>
    </w:p>
    <w:p>
      <w:pPr>
        <w:pStyle w:val="17"/>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4）资格证明文件过了有效期的或未按有关规定年审合格的。</w:t>
      </w:r>
    </w:p>
    <w:p>
      <w:pPr>
        <w:pStyle w:val="17"/>
        <w:adjustRightInd w:val="0"/>
        <w:snapToGrid w:val="0"/>
        <w:spacing w:line="400" w:lineRule="exact"/>
        <w:ind w:firstLine="442" w:firstLineChars="200"/>
        <w:rPr>
          <w:rFonts w:hAnsi="宋体"/>
          <w:b/>
          <w:color w:val="auto"/>
          <w:sz w:val="22"/>
          <w:highlight w:val="none"/>
          <w:u w:val="single"/>
        </w:rPr>
      </w:pPr>
      <w:r>
        <w:rPr>
          <w:rFonts w:hint="eastAsia" w:hAnsi="宋体"/>
          <w:b/>
          <w:color w:val="auto"/>
          <w:sz w:val="22"/>
          <w:highlight w:val="none"/>
          <w:u w:val="single"/>
        </w:rPr>
        <w:t>5）供应商商务技术投标文件中出现报价产品的价格。</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3.5开启投标文件时，投标文件中报价一览表(报价表)内容与投标文件中明细表内容不一致的，以报价一览表(报价表)为准。</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4、评审</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4.1评审由采购人依法组建的询价采购小组负责，并独立履行下列职责：</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1）审查投标文件是否符合采购文件要求，并作出评价；</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2）要求报价供应商对投标文件有关事项作出解释或者澄清；</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3）按照采购文件确定的评审办法直接确定成交供应商；</w:t>
      </w:r>
    </w:p>
    <w:p>
      <w:pPr>
        <w:pStyle w:val="17"/>
        <w:adjustRightInd w:val="0"/>
        <w:snapToGrid w:val="0"/>
        <w:spacing w:line="400" w:lineRule="exact"/>
        <w:ind w:firstLine="433" w:firstLineChars="196"/>
        <w:rPr>
          <w:rFonts w:hAnsi="宋体"/>
          <w:b/>
          <w:color w:val="auto"/>
          <w:sz w:val="22"/>
          <w:highlight w:val="none"/>
        </w:rPr>
      </w:pPr>
      <w:r>
        <w:rPr>
          <w:rFonts w:hint="eastAsia" w:hAnsi="宋体"/>
          <w:b/>
          <w:color w:val="auto"/>
          <w:sz w:val="22"/>
          <w:highlight w:val="none"/>
        </w:rPr>
        <w:t>4）向采购机构或者有关部门报告非法干预评审工作的行为。</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4.2评审应当遵循下列工作程序：</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1）投标文件初审。初审分为资格性检查和符合性检查。</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3）比较与评价。按采购文件中规定的评审方法和标准，对资格性检查和符合性检查合格的投标文件进行报价和商务技术评估，综合比较与评价。</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4）按照采购文件事先确定的评审办法推荐成交候选人。</w:t>
      </w:r>
    </w:p>
    <w:p>
      <w:pPr>
        <w:pStyle w:val="17"/>
        <w:adjustRightInd w:val="0"/>
        <w:snapToGrid w:val="0"/>
        <w:spacing w:line="400" w:lineRule="exact"/>
        <w:ind w:firstLine="440" w:firstLineChars="200"/>
        <w:rPr>
          <w:rFonts w:hAnsi="宋体"/>
          <w:color w:val="auto"/>
          <w:sz w:val="22"/>
          <w:highlight w:val="none"/>
          <w:u w:val="single"/>
        </w:rPr>
      </w:pPr>
      <w:r>
        <w:rPr>
          <w:rFonts w:hint="eastAsia" w:hAnsi="宋体"/>
          <w:color w:val="auto"/>
          <w:sz w:val="22"/>
          <w:highlight w:val="none"/>
          <w:u w:val="single"/>
        </w:rPr>
        <w:t>4.3评审时发现投标文件有下列情形之一的属于重大偏差(询价采购小组按少数服从多数原则认定),按照无效报价处理：</w:t>
      </w:r>
    </w:p>
    <w:p>
      <w:pPr>
        <w:pStyle w:val="17"/>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1）未按采购文件要求编制或字迹模糊、辨认不清的投标文件；</w:t>
      </w:r>
    </w:p>
    <w:p>
      <w:pPr>
        <w:pStyle w:val="17"/>
        <w:adjustRightInd w:val="0"/>
        <w:snapToGrid w:val="0"/>
        <w:spacing w:line="400" w:lineRule="exact"/>
        <w:ind w:left="200" w:leftChars="100" w:firstLine="331" w:firstLineChars="150"/>
        <w:rPr>
          <w:rFonts w:hAnsi="宋体"/>
          <w:b/>
          <w:color w:val="auto"/>
          <w:sz w:val="22"/>
          <w:highlight w:val="none"/>
        </w:rPr>
      </w:pPr>
      <w:r>
        <w:rPr>
          <w:rFonts w:hint="eastAsia" w:hAnsi="宋体"/>
          <w:b/>
          <w:color w:val="auto"/>
          <w:sz w:val="22"/>
          <w:highlight w:val="none"/>
        </w:rPr>
        <w:t>2）供应商递交两份或两份以上内容不同的投标文件，未声明其中一份为有效的；或同一投标文件中出现有选择性的报价，未声明以其中一个报价为准的；</w:t>
      </w:r>
    </w:p>
    <w:p>
      <w:pPr>
        <w:pStyle w:val="17"/>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3）投标文件中报价函、法人授权委托书、报价一览表中没有加盖有效公章、无法定代表人（或授权代表）签字（或印章）；</w:t>
      </w:r>
    </w:p>
    <w:p>
      <w:pPr>
        <w:pStyle w:val="17"/>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4）明显不符合技术规格、技术要求或不满足采购文件技术规格书中的主要参数或提出的偏离采购人不予接受的投标文件；</w:t>
      </w:r>
    </w:p>
    <w:p>
      <w:pPr>
        <w:pStyle w:val="17"/>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5）不符合采购文件中规定的其他实质性要求的投标文件(是否为实质性偏离由询价采购小组按少数服从多数原则认定)；</w:t>
      </w:r>
    </w:p>
    <w:p>
      <w:pPr>
        <w:pStyle w:val="17"/>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6）供应商的投标文件中有不明确的问题或其报价明显不合理且又不能合理说明（解释清楚）或者不能提供相关证明材料的；</w:t>
      </w:r>
    </w:p>
    <w:p>
      <w:pPr>
        <w:pStyle w:val="17"/>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7）存在串标、抬标或弄虚作假情况的；</w:t>
      </w:r>
    </w:p>
    <w:p>
      <w:pPr>
        <w:pStyle w:val="17"/>
        <w:adjustRightInd w:val="0"/>
        <w:snapToGrid w:val="0"/>
        <w:spacing w:line="400" w:lineRule="exact"/>
        <w:ind w:firstLine="530" w:firstLineChars="240"/>
        <w:rPr>
          <w:rFonts w:hAnsi="宋体"/>
          <w:b/>
          <w:color w:val="auto"/>
          <w:sz w:val="22"/>
          <w:highlight w:val="none"/>
        </w:rPr>
      </w:pPr>
      <w:r>
        <w:rPr>
          <w:rFonts w:hint="eastAsia" w:hAnsi="宋体"/>
          <w:b/>
          <w:color w:val="auto"/>
          <w:sz w:val="22"/>
          <w:highlight w:val="none"/>
        </w:rPr>
        <w:t>8）对关键条文的偏离、保留或反对，例如关于适用法律、税及关税、质量保证期等其他内容；</w:t>
      </w:r>
    </w:p>
    <w:p>
      <w:pPr>
        <w:pStyle w:val="17"/>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9)其他经询价采购小组认定的未能在实质上响应的或违反国家有关规定的投标文件。</w:t>
      </w:r>
    </w:p>
    <w:p>
      <w:pPr>
        <w:pStyle w:val="17"/>
        <w:adjustRightInd w:val="0"/>
        <w:spacing w:line="400" w:lineRule="exact"/>
        <w:ind w:firstLine="437" w:firstLineChars="199"/>
        <w:rPr>
          <w:rFonts w:hAnsi="宋体"/>
          <w:color w:val="auto"/>
          <w:sz w:val="22"/>
          <w:highlight w:val="none"/>
          <w:u w:val="single"/>
        </w:rPr>
      </w:pPr>
      <w:r>
        <w:rPr>
          <w:rFonts w:hint="eastAsia" w:hAnsi="宋体"/>
          <w:color w:val="auto"/>
          <w:sz w:val="22"/>
          <w:highlight w:val="none"/>
        </w:rPr>
        <w:t>4.4</w:t>
      </w:r>
      <w:r>
        <w:rPr>
          <w:rFonts w:hint="eastAsia" w:hAnsi="宋体"/>
          <w:color w:val="auto"/>
          <w:sz w:val="22"/>
          <w:highlight w:val="none"/>
          <w:u w:val="single"/>
        </w:rPr>
        <w:t>本次采购，如果供应商的报价均超出采购最高限价，本次采购做流（废）标处理。</w:t>
      </w:r>
    </w:p>
    <w:p>
      <w:pPr>
        <w:pStyle w:val="17"/>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4.5如供应商商务技术投标文件中出现报价产品的报价，该供应商做无效报价处理。</w:t>
      </w:r>
    </w:p>
    <w:p>
      <w:pPr>
        <w:pStyle w:val="17"/>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4.6供应商付款方式或完工期出现负偏差的按无效报价处理。</w:t>
      </w:r>
    </w:p>
    <w:p>
      <w:pPr>
        <w:pStyle w:val="17"/>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4.7、</w:t>
      </w:r>
      <w:r>
        <w:rPr>
          <w:rFonts w:hAnsi="宋体"/>
          <w:color w:val="auto"/>
          <w:sz w:val="22"/>
          <w:highlight w:val="none"/>
        </w:rPr>
        <w:t>截止时间及评审期间，出现有效供应商不足三家的，作流（废）标处理，并重新组织招标。</w:t>
      </w:r>
    </w:p>
    <w:p>
      <w:pPr>
        <w:pStyle w:val="17"/>
        <w:adjustRightInd w:val="0"/>
        <w:snapToGrid w:val="0"/>
        <w:spacing w:line="400" w:lineRule="exact"/>
        <w:ind w:firstLine="440" w:firstLineChars="200"/>
        <w:rPr>
          <w:rFonts w:hAnsi="宋体"/>
          <w:b/>
          <w:color w:val="auto"/>
          <w:sz w:val="22"/>
          <w:highlight w:val="none"/>
        </w:rPr>
      </w:pPr>
      <w:r>
        <w:rPr>
          <w:rFonts w:hint="eastAsia" w:hAnsi="宋体"/>
          <w:color w:val="auto"/>
          <w:sz w:val="22"/>
          <w:highlight w:val="none"/>
        </w:rPr>
        <w:t>4.8评标过程中遇到特殊情况，由询价小组遵循公开、公正原则，采取投票方式按照少数服从多数原则决定。</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4.9评审时发现价格、数量有误，报价将按下述原则处理：</w:t>
      </w:r>
    </w:p>
    <w:p>
      <w:pPr>
        <w:pStyle w:val="17"/>
        <w:adjustRightInd w:val="0"/>
        <w:snapToGrid w:val="0"/>
        <w:spacing w:line="400" w:lineRule="exact"/>
        <w:ind w:firstLine="480"/>
        <w:rPr>
          <w:rFonts w:hAnsi="宋体"/>
          <w:b/>
          <w:color w:val="auto"/>
          <w:sz w:val="22"/>
          <w:highlight w:val="none"/>
        </w:rPr>
      </w:pPr>
      <w:r>
        <w:rPr>
          <w:rFonts w:hAnsi="宋体"/>
          <w:b/>
          <w:color w:val="auto"/>
          <w:sz w:val="22"/>
          <w:highlight w:val="none"/>
        </w:rPr>
        <w:t>1)任何有漏去一些小项货物或服务的</w:t>
      </w:r>
      <w:r>
        <w:rPr>
          <w:rFonts w:hint="eastAsia" w:hAnsi="宋体"/>
          <w:b/>
          <w:color w:val="auto"/>
          <w:sz w:val="22"/>
          <w:highlight w:val="none"/>
        </w:rPr>
        <w:t>报价</w:t>
      </w:r>
      <w:r>
        <w:rPr>
          <w:rFonts w:hAnsi="宋体"/>
          <w:b/>
          <w:color w:val="auto"/>
          <w:sz w:val="22"/>
          <w:highlight w:val="none"/>
        </w:rPr>
        <w:t>将被视为其费用已包含在</w:t>
      </w:r>
      <w:r>
        <w:rPr>
          <w:rFonts w:hint="eastAsia" w:hAnsi="宋体"/>
          <w:b/>
          <w:color w:val="auto"/>
          <w:sz w:val="22"/>
          <w:highlight w:val="none"/>
        </w:rPr>
        <w:t>报价</w:t>
      </w:r>
      <w:r>
        <w:rPr>
          <w:rFonts w:hAnsi="宋体"/>
          <w:b/>
          <w:color w:val="auto"/>
          <w:sz w:val="22"/>
          <w:highlight w:val="none"/>
        </w:rPr>
        <w:t>总价中，</w:t>
      </w:r>
      <w:r>
        <w:rPr>
          <w:rFonts w:hint="eastAsia" w:hAnsi="宋体"/>
          <w:b/>
          <w:color w:val="auto"/>
          <w:sz w:val="22"/>
          <w:highlight w:val="none"/>
        </w:rPr>
        <w:t>报价</w:t>
      </w:r>
      <w:r>
        <w:rPr>
          <w:rFonts w:hAnsi="宋体"/>
          <w:b/>
          <w:color w:val="auto"/>
          <w:sz w:val="22"/>
          <w:highlight w:val="none"/>
        </w:rPr>
        <w:t>价格不予调整。如果供应商不接受上述处理方式，将做为无效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7"/>
        <w:adjustRightInd w:val="0"/>
        <w:snapToGrid w:val="0"/>
        <w:spacing w:line="400" w:lineRule="exact"/>
        <w:ind w:firstLine="480"/>
        <w:rPr>
          <w:rFonts w:hAnsi="宋体"/>
          <w:b/>
          <w:color w:val="auto"/>
          <w:sz w:val="22"/>
          <w:highlight w:val="none"/>
        </w:rPr>
      </w:pPr>
      <w:r>
        <w:rPr>
          <w:rFonts w:hAnsi="宋体"/>
          <w:b/>
          <w:color w:val="auto"/>
          <w:sz w:val="22"/>
          <w:highlight w:val="none"/>
        </w:rPr>
        <w:t>2)任何有多报一些小项工程或货物的</w:t>
      </w:r>
      <w:r>
        <w:rPr>
          <w:rFonts w:hint="eastAsia" w:hAnsi="宋体"/>
          <w:b/>
          <w:color w:val="auto"/>
          <w:sz w:val="22"/>
          <w:highlight w:val="none"/>
        </w:rPr>
        <w:t>报价</w:t>
      </w:r>
      <w:r>
        <w:rPr>
          <w:rFonts w:hAnsi="宋体"/>
          <w:b/>
          <w:color w:val="auto"/>
          <w:sz w:val="22"/>
          <w:highlight w:val="none"/>
        </w:rPr>
        <w:t>其</w:t>
      </w:r>
      <w:r>
        <w:rPr>
          <w:rFonts w:hint="eastAsia" w:hAnsi="宋体"/>
          <w:b/>
          <w:color w:val="auto"/>
          <w:sz w:val="22"/>
          <w:highlight w:val="none"/>
        </w:rPr>
        <w:t>报价</w:t>
      </w:r>
      <w:r>
        <w:rPr>
          <w:rFonts w:hAnsi="宋体"/>
          <w:b/>
          <w:color w:val="auto"/>
          <w:sz w:val="22"/>
          <w:highlight w:val="none"/>
        </w:rPr>
        <w:t>不予调整，如果该供应商</w:t>
      </w:r>
      <w:r>
        <w:rPr>
          <w:rFonts w:hint="eastAsia" w:hAnsi="宋体"/>
          <w:b/>
          <w:color w:val="auto"/>
          <w:sz w:val="22"/>
          <w:highlight w:val="none"/>
        </w:rPr>
        <w:t>成交</w:t>
      </w:r>
      <w:r>
        <w:rPr>
          <w:rFonts w:hAnsi="宋体"/>
          <w:b/>
          <w:color w:val="auto"/>
          <w:sz w:val="22"/>
          <w:highlight w:val="none"/>
        </w:rPr>
        <w:t>，则合同价格必须为核减掉多报的一些小项工程或货物后的价格。如果供应商不接受上述处理方式，将做为无效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7"/>
        <w:adjustRightInd w:val="0"/>
        <w:snapToGrid w:val="0"/>
        <w:spacing w:line="400" w:lineRule="exact"/>
        <w:ind w:firstLine="480"/>
        <w:rPr>
          <w:rFonts w:hAnsi="宋体"/>
          <w:b/>
          <w:color w:val="auto"/>
          <w:sz w:val="22"/>
          <w:highlight w:val="none"/>
        </w:rPr>
      </w:pPr>
      <w:r>
        <w:rPr>
          <w:rFonts w:hAnsi="宋体"/>
          <w:b/>
          <w:color w:val="auto"/>
          <w:sz w:val="22"/>
          <w:highlight w:val="none"/>
        </w:rPr>
        <w:t>3）</w:t>
      </w:r>
      <w:r>
        <w:rPr>
          <w:rFonts w:hint="eastAsia" w:hAnsi="宋体"/>
          <w:b/>
          <w:color w:val="auto"/>
          <w:sz w:val="22"/>
          <w:highlight w:val="none"/>
        </w:rPr>
        <w:t>对于计算错误的其报价不予调整，如果该供应商成交，如其报价价格计算错误导致多报者合同价格予以据实核减，少报者合同价格不予调整。如果供应商不接受上述处理方式，将做为无效报价。</w:t>
      </w:r>
    </w:p>
    <w:p>
      <w:pPr>
        <w:pStyle w:val="17"/>
        <w:adjustRightInd w:val="0"/>
        <w:snapToGrid w:val="0"/>
        <w:spacing w:line="400" w:lineRule="exact"/>
        <w:ind w:firstLine="480"/>
        <w:rPr>
          <w:rFonts w:hAnsi="宋体"/>
          <w:b/>
          <w:color w:val="auto"/>
          <w:sz w:val="22"/>
          <w:highlight w:val="none"/>
        </w:rPr>
      </w:pPr>
      <w:r>
        <w:rPr>
          <w:rFonts w:hAnsi="宋体"/>
          <w:b/>
          <w:color w:val="auto"/>
          <w:sz w:val="22"/>
          <w:highlight w:val="none"/>
        </w:rPr>
        <w:t>4）对于计算错误，多报或漏报的一些小项工程或货物、服务的仅仅为非实质性重大偏差范围内的偏离，并经过</w:t>
      </w:r>
      <w:r>
        <w:rPr>
          <w:rFonts w:hint="eastAsia" w:hAnsi="宋体"/>
          <w:b/>
          <w:color w:val="auto"/>
          <w:sz w:val="22"/>
          <w:highlight w:val="none"/>
        </w:rPr>
        <w:t>询价采购小组</w:t>
      </w:r>
      <w:r>
        <w:rPr>
          <w:rFonts w:hAnsi="宋体"/>
          <w:b/>
          <w:color w:val="auto"/>
          <w:sz w:val="22"/>
          <w:highlight w:val="none"/>
        </w:rPr>
        <w:t>按少数服从多数原则认定为细微偏差，评审时其</w:t>
      </w:r>
      <w:r>
        <w:rPr>
          <w:rFonts w:hint="eastAsia" w:hAnsi="宋体"/>
          <w:b/>
          <w:color w:val="auto"/>
          <w:sz w:val="22"/>
          <w:highlight w:val="none"/>
        </w:rPr>
        <w:t>报价</w:t>
      </w:r>
      <w:r>
        <w:rPr>
          <w:rFonts w:hAnsi="宋体"/>
          <w:b/>
          <w:color w:val="auto"/>
          <w:sz w:val="22"/>
          <w:highlight w:val="none"/>
        </w:rPr>
        <w:t>不予调整。</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4.10实质上没有响应采购文件要求的报价将被拒绝。询价采购小组不得通过询标使供应商修正或撤消不合要求的偏离从而使其报价成为实质上响应的报价。</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4.11询价采购小组对投标文件的判定，只依据报价内容本身，不依靠报价后的任何外来证明。</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4.12询价采购小组在评审中，不得改变采购文件中规定的评审标准、方法和成交条件。</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5、投标文件的澄清</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5.1对于投标文件中含义不明确、同类问题表述不一致或者有明显文字和计算错误的内容，评标委员会将以书面形式（或通过“政府采购云平台”在线询标）的形式要求</w:t>
      </w:r>
      <w:r>
        <w:rPr>
          <w:rFonts w:hAnsi="宋体"/>
          <w:b/>
          <w:color w:val="auto"/>
          <w:sz w:val="22"/>
          <w:highlight w:val="none"/>
        </w:rPr>
        <w:t>投标供应商</w:t>
      </w:r>
      <w:r>
        <w:rPr>
          <w:rFonts w:hint="eastAsia" w:hAnsi="宋体"/>
          <w:b/>
          <w:color w:val="auto"/>
          <w:sz w:val="22"/>
          <w:highlight w:val="none"/>
        </w:rPr>
        <w:t>在规定的时间内作出必要的澄清、说明或者补正，投标供应商澄清、说明或补正时间为30分钟。</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5.2</w:t>
      </w:r>
      <w:r>
        <w:rPr>
          <w:rFonts w:hAnsi="宋体"/>
          <w:b/>
          <w:color w:val="auto"/>
          <w:sz w:val="22"/>
          <w:highlight w:val="none"/>
        </w:rPr>
        <w:t>投标供应商</w:t>
      </w:r>
      <w:r>
        <w:rPr>
          <w:rFonts w:hint="eastAsia" w:hAnsi="宋体"/>
          <w:b/>
          <w:color w:val="auto"/>
          <w:sz w:val="22"/>
          <w:highlight w:val="none"/>
        </w:rPr>
        <w:t>的澄清、说明或者补正应当采用书面（或通过“政府采购云平台”在线答复）形式提交，并加盖公章，或者由法定代表人或其授权的代表签字。</w:t>
      </w:r>
      <w:r>
        <w:rPr>
          <w:rFonts w:hAnsi="宋体"/>
          <w:b/>
          <w:color w:val="auto"/>
          <w:sz w:val="22"/>
          <w:highlight w:val="none"/>
        </w:rPr>
        <w:t>投标供应商</w:t>
      </w:r>
      <w:r>
        <w:rPr>
          <w:rFonts w:hint="eastAsia" w:hAnsi="宋体"/>
          <w:b/>
          <w:color w:val="auto"/>
          <w:sz w:val="22"/>
          <w:highlight w:val="none"/>
        </w:rPr>
        <w:t>的澄清、说明或者补正不得超出投标文件的范围或者改变投标文件的实质性内容。</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6、评审原则</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询价采购小组按照采购文件的要求和条件对投标文件进行报价和商务技术评估，综合比较与评价。评审办法：采用最低价法（详见第六部分）。</w:t>
      </w:r>
    </w:p>
    <w:p>
      <w:pPr>
        <w:pStyle w:val="17"/>
        <w:adjustRightInd w:val="0"/>
        <w:snapToGrid w:val="0"/>
        <w:spacing w:line="400" w:lineRule="exact"/>
        <w:ind w:firstLine="480"/>
        <w:rPr>
          <w:rFonts w:hAnsi="宋体"/>
          <w:color w:val="auto"/>
          <w:sz w:val="22"/>
          <w:highlight w:val="none"/>
        </w:rPr>
      </w:pPr>
      <w:bookmarkStart w:id="19" w:name="_Toc132123840"/>
      <w:bookmarkStart w:id="20" w:name="_Toc132122418"/>
      <w:bookmarkStart w:id="21" w:name="_Toc132126156"/>
      <w:bookmarkStart w:id="22" w:name="_Toc132123636"/>
      <w:bookmarkStart w:id="23" w:name="_Toc132123883"/>
      <w:bookmarkStart w:id="24" w:name="_Toc132125576"/>
      <w:bookmarkStart w:id="25" w:name="_Toc132125039"/>
      <w:bookmarkStart w:id="26" w:name="_Toc132122121"/>
      <w:bookmarkStart w:id="27" w:name="_Toc132655778"/>
      <w:bookmarkStart w:id="28" w:name="_Toc132123549"/>
      <w:bookmarkStart w:id="29" w:name="_Toc132125985"/>
      <w:bookmarkStart w:id="30" w:name="_Toc132124596"/>
      <w:bookmarkStart w:id="31" w:name="_Toc132123441"/>
      <w:bookmarkStart w:id="32" w:name="_Toc132125097"/>
      <w:bookmarkStart w:id="33" w:name="_Toc132125153"/>
      <w:r>
        <w:rPr>
          <w:rFonts w:hint="eastAsia" w:hAnsi="宋体"/>
          <w:color w:val="auto"/>
          <w:sz w:val="22"/>
          <w:highlight w:val="none"/>
        </w:rPr>
        <w:t>7、可中止电子交易活动的情形</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采购过程中出现以下情形，导致电子交易平台无法正常运行，或者无法保证电子交易的公平、公正和安全时，采购组织机构可中止电子交易活动：</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1）电子交易平台发生故障而无法登录访问的；</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2）电子交易平台应用或数据库出现错误，不能进行正常操作的；</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3）电子交易平台发现严重安全漏洞，有潜在泄密危险的；</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4）病毒发作导致不能进行正常操作的；</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5）其他无法保证电子交易的公平、公正和安全的情况。</w:t>
      </w:r>
    </w:p>
    <w:p>
      <w:pPr>
        <w:pStyle w:val="17"/>
        <w:adjustRightInd w:val="0"/>
        <w:snapToGrid w:val="0"/>
        <w:spacing w:line="400" w:lineRule="exact"/>
        <w:ind w:firstLine="480"/>
        <w:rPr>
          <w:rFonts w:hAnsi="宋体"/>
          <w:b/>
          <w:color w:val="auto"/>
          <w:sz w:val="22"/>
          <w:highlight w:val="none"/>
        </w:rPr>
      </w:pPr>
      <w:r>
        <w:rPr>
          <w:rFonts w:hint="eastAsia" w:hAnsi="宋体"/>
          <w:b/>
          <w:color w:val="auto"/>
          <w:sz w:val="22"/>
          <w:highlight w:val="none"/>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color w:val="auto"/>
          <w:sz w:val="22"/>
          <w:szCs w:val="22"/>
          <w:highlight w:val="none"/>
          <w:lang w:val="zh-CN"/>
        </w:rPr>
      </w:pPr>
      <w:r>
        <w:rPr>
          <w:rFonts w:hint="eastAsia" w:ascii="宋体"/>
          <w:color w:val="auto"/>
          <w:sz w:val="22"/>
          <w:szCs w:val="22"/>
          <w:highlight w:val="none"/>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17"/>
        <w:adjustRightInd w:val="0"/>
        <w:snapToGrid w:val="0"/>
        <w:spacing w:line="400" w:lineRule="exact"/>
        <w:ind w:firstLine="442" w:firstLineChars="200"/>
        <w:outlineLvl w:val="1"/>
        <w:rPr>
          <w:rFonts w:hAnsi="宋体"/>
          <w:b/>
          <w:color w:val="auto"/>
          <w:sz w:val="22"/>
          <w:highlight w:val="none"/>
        </w:rPr>
      </w:pPr>
      <w:r>
        <w:rPr>
          <w:rFonts w:hint="eastAsia" w:hAnsi="宋体"/>
          <w:b/>
          <w:color w:val="auto"/>
          <w:sz w:val="22"/>
          <w:highlight w:val="none"/>
        </w:rPr>
        <w:t>1、成交条件</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1)投标文件基本符合采购文件要求，能够最大限度满足采购文件中规定的各项综合评价标准；</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2)供应商有很好的执行合同的能力；</w:t>
      </w:r>
    </w:p>
    <w:p>
      <w:pPr>
        <w:pStyle w:val="17"/>
        <w:adjustRightInd w:val="0"/>
        <w:snapToGrid w:val="0"/>
        <w:spacing w:line="400" w:lineRule="exact"/>
        <w:ind w:firstLine="442" w:firstLineChars="200"/>
        <w:rPr>
          <w:rFonts w:hAnsi="宋体"/>
          <w:b/>
          <w:color w:val="auto"/>
          <w:sz w:val="22"/>
          <w:highlight w:val="none"/>
        </w:rPr>
      </w:pPr>
      <w:bookmarkStart w:id="34" w:name="_Toc132122122"/>
      <w:bookmarkStart w:id="35" w:name="_Toc132122419"/>
      <w:r>
        <w:rPr>
          <w:rFonts w:hint="eastAsia" w:hAnsi="宋体"/>
          <w:b/>
          <w:color w:val="auto"/>
          <w:sz w:val="22"/>
          <w:highlight w:val="none"/>
        </w:rPr>
        <w:t>3)供应商能够提供质量商务技术、报价占综合优势的产品及服务；</w:t>
      </w:r>
      <w:bookmarkEnd w:id="34"/>
      <w:bookmarkEnd w:id="35"/>
    </w:p>
    <w:p>
      <w:pPr>
        <w:pStyle w:val="17"/>
        <w:adjustRightInd w:val="0"/>
        <w:snapToGrid w:val="0"/>
        <w:spacing w:line="400" w:lineRule="exact"/>
        <w:ind w:firstLine="442" w:firstLineChars="200"/>
        <w:rPr>
          <w:rFonts w:hAnsi="宋体"/>
          <w:b/>
          <w:color w:val="auto"/>
          <w:sz w:val="22"/>
          <w:highlight w:val="none"/>
        </w:rPr>
      </w:pPr>
      <w:bookmarkStart w:id="36" w:name="_Toc132122420"/>
      <w:bookmarkStart w:id="37" w:name="_Toc132122123"/>
      <w:r>
        <w:rPr>
          <w:rFonts w:hint="eastAsia" w:hAnsi="宋体"/>
          <w:b/>
          <w:color w:val="auto"/>
          <w:sz w:val="22"/>
          <w:highlight w:val="none"/>
        </w:rPr>
        <w:t>2、成交通知</w:t>
      </w:r>
      <w:bookmarkEnd w:id="36"/>
      <w:bookmarkEnd w:id="37"/>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2.1、评审结束后，采购代理机构在浙江政府采购网上公告结果，公告期为1个工作日。如发现成交供应商资格无效或其放弃成交资格，则依法重新组织采购；</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2.2、询价采购小组对评审结果不负责解释。</w:t>
      </w:r>
    </w:p>
    <w:p>
      <w:pPr>
        <w:pStyle w:val="17"/>
        <w:adjustRightInd w:val="0"/>
        <w:snapToGrid w:val="0"/>
        <w:spacing w:line="400" w:lineRule="exact"/>
        <w:ind w:firstLine="442" w:firstLineChars="200"/>
        <w:rPr>
          <w:rFonts w:hAnsi="宋体"/>
          <w:b/>
          <w:color w:val="auto"/>
          <w:sz w:val="22"/>
          <w:highlight w:val="none"/>
        </w:rPr>
      </w:pPr>
      <w:bookmarkStart w:id="38" w:name="_Toc132122124"/>
      <w:bookmarkStart w:id="39" w:name="_Toc132122421"/>
      <w:r>
        <w:rPr>
          <w:rFonts w:hint="eastAsia" w:hAnsi="宋体"/>
          <w:b/>
          <w:color w:val="auto"/>
          <w:sz w:val="22"/>
          <w:highlight w:val="none"/>
        </w:rPr>
        <w:t>3、签订合同</w:t>
      </w:r>
      <w:bookmarkEnd w:id="38"/>
      <w:bookmarkEnd w:id="39"/>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3.2、采购文件、成交供应商的投标文件及报价修改文件、评审过程中有关澄清文件及经双方签字的询标纪要和成交通知书均作为合同附件。</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3.3、拒签合同的责任</w:t>
      </w:r>
    </w:p>
    <w:p>
      <w:pPr>
        <w:pStyle w:val="17"/>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auto"/>
          <w:sz w:val="2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pStyle w:val="52"/>
        <w:rPr>
          <w:color w:val="auto"/>
          <w:sz w:val="32"/>
          <w:highlight w:val="none"/>
        </w:rPr>
      </w:pPr>
    </w:p>
    <w:p>
      <w:pPr>
        <w:pStyle w:val="52"/>
        <w:rPr>
          <w:color w:val="auto"/>
          <w:sz w:val="32"/>
          <w:highlight w:val="none"/>
        </w:rPr>
      </w:pPr>
    </w:p>
    <w:p>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pPr>
        <w:widowControl/>
        <w:snapToGrid w:val="0"/>
        <w:jc w:val="left"/>
        <w:rPr>
          <w:color w:val="auto"/>
          <w:sz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napToGrid w:val="0"/>
        <w:spacing w:line="440" w:lineRule="atLeast"/>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spacing w:line="440" w:lineRule="atLeast"/>
        <w:rPr>
          <w:color w:val="auto"/>
          <w:sz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snapToGrid w:val="0"/>
        <w:spacing w:line="440" w:lineRule="atLeast"/>
        <w:rPr>
          <w:color w:val="auto"/>
          <w:sz w:val="22"/>
          <w:highlight w:val="none"/>
        </w:rPr>
      </w:pPr>
      <w:r>
        <w:rPr>
          <w:rFonts w:hint="eastAsia"/>
          <w:color w:val="auto"/>
          <w:sz w:val="22"/>
          <w:highlight w:val="none"/>
        </w:rPr>
        <w:t>（7）浙江省财政厅关于进一步加大政府采购支持中小企业力度助力扎实稳住经济的通知(浙财采监〔2022〕8号)</w:t>
      </w:r>
    </w:p>
    <w:p>
      <w:pPr>
        <w:spacing w:line="440" w:lineRule="atLeast"/>
        <w:rPr>
          <w:color w:val="auto"/>
          <w:sz w:val="22"/>
          <w:szCs w:val="22"/>
          <w:highlight w:val="none"/>
        </w:rPr>
      </w:pPr>
      <w:r>
        <w:rPr>
          <w:rFonts w:hint="eastAsia"/>
          <w:color w:val="auto"/>
          <w:sz w:val="22"/>
          <w:szCs w:val="22"/>
          <w:highlight w:val="none"/>
        </w:rPr>
        <w:t>2、享受小微企业价格折扣应具备的条件与价格折扣比例</w:t>
      </w:r>
    </w:p>
    <w:p>
      <w:pPr>
        <w:spacing w:line="440" w:lineRule="atLeast"/>
        <w:rPr>
          <w:color w:val="auto"/>
          <w:sz w:val="22"/>
          <w:szCs w:val="22"/>
          <w:highlight w:val="none"/>
        </w:rPr>
      </w:pPr>
      <w:r>
        <w:rPr>
          <w:rFonts w:hint="eastAsia"/>
          <w:color w:val="auto"/>
          <w:sz w:val="22"/>
          <w:szCs w:val="22"/>
          <w:highlight w:val="none"/>
        </w:rPr>
        <w:t>（1）符合中小企业划分标准；</w:t>
      </w:r>
      <w:r>
        <w:rPr>
          <w:rFonts w:hint="eastAsia"/>
          <w:color w:val="auto"/>
          <w:sz w:val="22"/>
          <w:szCs w:val="22"/>
          <w:highlight w:val="none"/>
        </w:rPr>
        <w:br w:type="textWrapping"/>
      </w:r>
      <w:r>
        <w:rPr>
          <w:rFonts w:hint="eastAsia"/>
          <w:color w:val="auto"/>
          <w:sz w:val="22"/>
          <w:szCs w:val="22"/>
          <w:highlight w:val="none"/>
        </w:rPr>
        <w:t>（2）提供本企业制造的货物、承担的工程或者服务，或者提供其他中小企业制造的货物。本项所称货物不包括使用大型企业注册商标的货物。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中小企业划分标准，是指国务院有关部门根据企业从业人员、营业收入、资产总额等指标制定的中小企业划型标准。</w:t>
      </w:r>
      <w:r>
        <w:rPr>
          <w:rFonts w:hint="eastAsia"/>
          <w:color w:val="auto"/>
          <w:sz w:val="22"/>
          <w:szCs w:val="22"/>
          <w:highlight w:val="none"/>
        </w:rPr>
        <w:br w:type="textWrapping"/>
      </w:r>
      <w:r>
        <w:rPr>
          <w:rFonts w:hint="eastAsia"/>
          <w:color w:val="auto"/>
          <w:sz w:val="22"/>
          <w:szCs w:val="22"/>
          <w:highlight w:val="none"/>
        </w:rPr>
        <w:t>  小型、微型企业提供中型企业制造的货物的，视同为中型企业。</w:t>
      </w:r>
    </w:p>
    <w:p>
      <w:pPr>
        <w:spacing w:line="440" w:lineRule="atLeast"/>
        <w:rPr>
          <w:color w:val="auto"/>
          <w:sz w:val="22"/>
          <w:szCs w:val="22"/>
          <w:highlight w:val="none"/>
          <w:u w:val="single"/>
        </w:rPr>
      </w:pPr>
      <w:r>
        <w:rPr>
          <w:rFonts w:hint="eastAsia"/>
          <w:color w:val="auto"/>
          <w:sz w:val="22"/>
          <w:szCs w:val="22"/>
          <w:highlight w:val="none"/>
          <w:u w:val="single"/>
        </w:rPr>
        <w:t>（3）本项目对小型和微型企业产品的价格给予</w:t>
      </w:r>
      <w:r>
        <w:rPr>
          <w:rFonts w:hint="eastAsia"/>
          <w:color w:val="auto"/>
          <w:sz w:val="22"/>
          <w:szCs w:val="22"/>
          <w:highlight w:val="none"/>
          <w:u w:val="single"/>
          <w:lang w:val="en-US" w:eastAsia="zh-CN"/>
        </w:rPr>
        <w:t>10</w:t>
      </w:r>
      <w:r>
        <w:rPr>
          <w:rFonts w:hint="eastAsia"/>
          <w:color w:val="auto"/>
          <w:sz w:val="22"/>
          <w:szCs w:val="22"/>
          <w:highlight w:val="none"/>
          <w:u w:val="single"/>
        </w:rPr>
        <w:t>%的扣除，用扣除后的价格参与评审。</w:t>
      </w:r>
    </w:p>
    <w:p>
      <w:pPr>
        <w:spacing w:line="440" w:lineRule="atLeast"/>
        <w:rPr>
          <w:color w:val="auto"/>
          <w:sz w:val="22"/>
          <w:szCs w:val="22"/>
          <w:highlight w:val="none"/>
        </w:rPr>
      </w:pPr>
      <w:r>
        <w:rPr>
          <w:rFonts w:hint="eastAsia"/>
          <w:color w:val="auto"/>
          <w:sz w:val="22"/>
          <w:szCs w:val="22"/>
          <w:highlight w:val="none"/>
          <w:u w:val="single"/>
        </w:rPr>
        <w:t>3、享受小微企业价格折扣应提供以下证明材料</w:t>
      </w:r>
      <w:r>
        <w:rPr>
          <w:rFonts w:hint="eastAsia"/>
          <w:color w:val="auto"/>
          <w:sz w:val="22"/>
          <w:szCs w:val="22"/>
          <w:highlight w:val="none"/>
        </w:rPr>
        <w:t>：</w:t>
      </w:r>
    </w:p>
    <w:p>
      <w:pPr>
        <w:spacing w:line="440" w:lineRule="atLeast"/>
        <w:rPr>
          <w:b/>
          <w:color w:val="auto"/>
          <w:sz w:val="22"/>
          <w:szCs w:val="22"/>
          <w:highlight w:val="none"/>
        </w:rPr>
      </w:pPr>
      <w:r>
        <w:rPr>
          <w:rFonts w:hint="eastAsia"/>
          <w:b/>
          <w:color w:val="auto"/>
          <w:sz w:val="22"/>
          <w:szCs w:val="22"/>
          <w:highlight w:val="none"/>
        </w:rPr>
        <w:t>《中小企业声明函》（加盖供应商公章，格式见附件）</w:t>
      </w:r>
    </w:p>
    <w:p>
      <w:pPr>
        <w:spacing w:line="440" w:lineRule="atLeast"/>
        <w:rPr>
          <w:color w:val="auto"/>
          <w:sz w:val="22"/>
          <w:szCs w:val="22"/>
          <w:highlight w:val="none"/>
        </w:rPr>
      </w:pPr>
      <w:r>
        <w:rPr>
          <w:rFonts w:hint="eastAsia"/>
          <w:color w:val="auto"/>
          <w:sz w:val="22"/>
          <w:szCs w:val="22"/>
          <w:highlight w:val="none"/>
        </w:rPr>
        <w:t>4、</w:t>
      </w:r>
      <w:r>
        <w:rPr>
          <w:rFonts w:hint="eastAsia"/>
          <w:color w:val="auto"/>
          <w:sz w:val="22"/>
          <w:szCs w:val="22"/>
          <w:highlight w:val="none"/>
          <w:u w:val="single"/>
        </w:rPr>
        <w:t>享受监狱企业价格折扣应提供以下证明材料（投标文件报价文件标中，不提供的不享受价格折扣）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color w:val="auto"/>
          <w:sz w:val="22"/>
          <w:szCs w:val="22"/>
          <w:highlight w:val="none"/>
        </w:rPr>
        <w:t>监狱企业参加政府采购活动时，应当提供由省级以上监狱管理局、戒毒管理局(含新疆生产建设兵团)出具的属于监狱企业的证明文件</w:t>
      </w:r>
      <w:r>
        <w:rPr>
          <w:rFonts w:hint="eastAsia"/>
          <w:color w:val="auto"/>
          <w:sz w:val="22"/>
          <w:szCs w:val="22"/>
          <w:highlight w:val="none"/>
        </w:rPr>
        <w:t>（复印件加盖公章）</w:t>
      </w:r>
      <w:r>
        <w:rPr>
          <w:color w:val="auto"/>
          <w:sz w:val="22"/>
          <w:szCs w:val="22"/>
          <w:highlight w:val="none"/>
        </w:rPr>
        <w:t>。在政府采购活动中，监狱企业视同小型、微型企业，享受评审中价格扣除政策</w:t>
      </w:r>
      <w:r>
        <w:rPr>
          <w:rFonts w:hint="eastAsia"/>
          <w:color w:val="auto"/>
          <w:sz w:val="22"/>
          <w:szCs w:val="22"/>
          <w:highlight w:val="none"/>
        </w:rPr>
        <w:t>。</w:t>
      </w:r>
    </w:p>
    <w:p>
      <w:pPr>
        <w:spacing w:line="440" w:lineRule="atLeast"/>
        <w:rPr>
          <w:color w:val="auto"/>
          <w:sz w:val="22"/>
          <w:szCs w:val="22"/>
          <w:highlight w:val="none"/>
        </w:rPr>
      </w:pPr>
      <w:r>
        <w:rPr>
          <w:color w:val="auto"/>
          <w:sz w:val="22"/>
          <w:szCs w:val="22"/>
          <w:highlight w:val="none"/>
        </w:rPr>
        <w:t>5</w:t>
      </w:r>
      <w:r>
        <w:rPr>
          <w:rFonts w:hint="eastAsia"/>
          <w:color w:val="auto"/>
          <w:sz w:val="22"/>
          <w:szCs w:val="22"/>
          <w:highlight w:val="none"/>
        </w:rPr>
        <w:t>、</w:t>
      </w:r>
      <w:r>
        <w:rPr>
          <w:rFonts w:hint="eastAsia"/>
          <w:color w:val="auto"/>
          <w:sz w:val="22"/>
          <w:szCs w:val="22"/>
          <w:highlight w:val="none"/>
          <w:u w:val="single"/>
        </w:rPr>
        <w:t>享受残疾人福利性单位格折扣应提供以下证明材料（投标文件报价文件标中，不提供的不享受价格折扣）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）残疾人福利性单位声明函；</w:t>
      </w:r>
    </w:p>
    <w:p>
      <w:pPr>
        <w:spacing w:line="440" w:lineRule="atLeast"/>
        <w:rPr>
          <w:color w:val="auto"/>
          <w:sz w:val="22"/>
          <w:szCs w:val="22"/>
          <w:highlight w:val="none"/>
        </w:rPr>
      </w:pPr>
      <w:r>
        <w:rPr>
          <w:color w:val="auto"/>
          <w:sz w:val="22"/>
          <w:szCs w:val="22"/>
          <w:highlight w:val="none"/>
        </w:rPr>
        <w:t>6</w:t>
      </w:r>
      <w:r>
        <w:rPr>
          <w:rFonts w:hint="eastAsia"/>
          <w:color w:val="auto"/>
          <w:sz w:val="22"/>
          <w:szCs w:val="22"/>
          <w:highlight w:val="none"/>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auto"/>
          <w:sz w:val="22"/>
          <w:highlight w:val="none"/>
        </w:rPr>
      </w:pPr>
      <w:r>
        <w:rPr>
          <w:color w:val="auto"/>
          <w:sz w:val="22"/>
          <w:highlight w:val="none"/>
        </w:rPr>
        <w:t>中小企业声明函（货物）</w:t>
      </w:r>
    </w:p>
    <w:p>
      <w:pPr>
        <w:snapToGrid w:val="0"/>
        <w:spacing w:line="440" w:lineRule="atLeast"/>
        <w:ind w:firstLine="440" w:firstLineChars="200"/>
        <w:rPr>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w:t>
      </w:r>
      <w:r>
        <w:rPr>
          <w:rFonts w:hint="eastAsia"/>
          <w:color w:val="auto"/>
          <w:sz w:val="22"/>
          <w:highlight w:val="none"/>
          <w:u w:val="single"/>
        </w:rPr>
        <w:t>工业</w:t>
      </w:r>
      <w:r>
        <w:rPr>
          <w:color w:val="auto"/>
          <w:sz w:val="22"/>
          <w:highlight w:val="none"/>
          <w:u w:val="single"/>
        </w:rPr>
        <w:t>）</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w:t>
      </w:r>
      <w:r>
        <w:rPr>
          <w:rFonts w:hint="eastAsia"/>
          <w:color w:val="auto"/>
          <w:sz w:val="22"/>
          <w:highlight w:val="none"/>
          <w:u w:val="single"/>
        </w:rPr>
        <w:t>工业</w:t>
      </w:r>
      <w:r>
        <w:rPr>
          <w:color w:val="auto"/>
          <w:sz w:val="22"/>
          <w:highlight w:val="none"/>
          <w:u w:val="single"/>
        </w:rPr>
        <w:t>）</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spacing w:line="440" w:lineRule="atLeast"/>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pacing w:line="588" w:lineRule="exact"/>
        <w:jc w:val="center"/>
        <w:rPr>
          <w:color w:val="auto"/>
          <w:spacing w:val="6"/>
          <w:sz w:val="22"/>
          <w:szCs w:val="22"/>
          <w:highlight w:val="none"/>
        </w:rPr>
      </w:pPr>
      <w:bookmarkStart w:id="40" w:name="OLE_LINK14"/>
      <w:bookmarkStart w:id="41" w:name="OLE_LINK13"/>
      <w:r>
        <w:rPr>
          <w:rFonts w:hint="eastAsia"/>
          <w:color w:val="auto"/>
          <w:spacing w:val="6"/>
          <w:sz w:val="22"/>
          <w:szCs w:val="22"/>
          <w:highlight w:val="none"/>
        </w:rPr>
        <w:t>残疾人福利性单位声明函</w:t>
      </w:r>
    </w:p>
    <w:bookmarkEnd w:id="40"/>
    <w:bookmarkEnd w:id="41"/>
    <w:p>
      <w:pPr>
        <w:spacing w:line="588" w:lineRule="exact"/>
        <w:rPr>
          <w:color w:val="auto"/>
          <w:spacing w:val="6"/>
          <w:sz w:val="22"/>
          <w:szCs w:val="22"/>
          <w:highlight w:val="none"/>
        </w:rPr>
      </w:pP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1、如中标，将在中标公示中将此残疾人福利性单位声明函予以公示，接受社会监督；</w:t>
      </w:r>
    </w:p>
    <w:p>
      <w:pPr>
        <w:tabs>
          <w:tab w:val="left" w:pos="4860"/>
        </w:tabs>
        <w:spacing w:line="588" w:lineRule="exact"/>
        <w:ind w:right="1560"/>
        <w:rPr>
          <w:color w:val="auto"/>
          <w:spacing w:val="6"/>
          <w:sz w:val="22"/>
          <w:szCs w:val="22"/>
          <w:highlight w:val="none"/>
        </w:rPr>
      </w:pPr>
      <w:r>
        <w:rPr>
          <w:color w:val="auto"/>
          <w:sz w:val="22"/>
          <w:szCs w:val="22"/>
          <w:highlight w:val="none"/>
        </w:rPr>
        <w:t>2</w:t>
      </w:r>
      <w:r>
        <w:rPr>
          <w:rFonts w:hint="eastAsia"/>
          <w:color w:val="auto"/>
          <w:sz w:val="22"/>
          <w:szCs w:val="22"/>
          <w:highlight w:val="none"/>
        </w:rPr>
        <w:t>、供应商提供的《残疾人福利性单位声明函》与事实不符的，依照《政府采购法》第七十七条第一款的规定追究法律责任。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1、政策依据</w:t>
      </w:r>
    </w:p>
    <w:p>
      <w:pPr>
        <w:tabs>
          <w:tab w:val="left" w:pos="4860"/>
        </w:tabs>
        <w:spacing w:line="588" w:lineRule="exact"/>
        <w:ind w:right="1560"/>
        <w:rPr>
          <w:color w:val="auto"/>
          <w:sz w:val="22"/>
          <w:szCs w:val="22"/>
          <w:highlight w:val="none"/>
        </w:rPr>
      </w:pPr>
      <w:r>
        <w:rPr>
          <w:rFonts w:hint="eastAsia"/>
          <w:color w:val="auto"/>
          <w:sz w:val="22"/>
          <w:szCs w:val="22"/>
          <w:highlight w:val="none"/>
        </w:rPr>
        <w:t>（一）《国务院办公厅关于建立政府强制采购节能产品制度的通知》(国办发[2007]51号)</w:t>
      </w:r>
    </w:p>
    <w:p>
      <w:pPr>
        <w:tabs>
          <w:tab w:val="left" w:pos="4860"/>
        </w:tabs>
        <w:spacing w:line="588" w:lineRule="exact"/>
        <w:ind w:right="1560"/>
        <w:rPr>
          <w:color w:val="auto"/>
          <w:sz w:val="22"/>
          <w:szCs w:val="22"/>
          <w:highlight w:val="none"/>
        </w:rPr>
      </w:pPr>
      <w:r>
        <w:rPr>
          <w:rFonts w:hint="eastAsia"/>
          <w:color w:val="auto"/>
          <w:sz w:val="22"/>
          <w:szCs w:val="22"/>
          <w:highlight w:val="none"/>
        </w:rPr>
        <w:t>（二）财政部、发展改革委发布的《节能产品政府采购实施意见》(财库[2004]185号)</w:t>
      </w:r>
    </w:p>
    <w:p>
      <w:pPr>
        <w:tabs>
          <w:tab w:val="left" w:pos="4860"/>
        </w:tabs>
        <w:spacing w:line="588" w:lineRule="exact"/>
        <w:ind w:right="1560"/>
        <w:rPr>
          <w:color w:val="auto"/>
          <w:sz w:val="22"/>
          <w:szCs w:val="22"/>
          <w:highlight w:val="none"/>
        </w:rPr>
      </w:pPr>
      <w:r>
        <w:rPr>
          <w:rFonts w:hint="eastAsia"/>
          <w:color w:val="auto"/>
          <w:sz w:val="22"/>
          <w:szCs w:val="22"/>
          <w:highlight w:val="none"/>
        </w:rPr>
        <w:t>（三）财政部、原环保总局印发的《环境标志产品政府采购实施的意见》（财库 [2006]90号）</w:t>
      </w:r>
    </w:p>
    <w:p>
      <w:pPr>
        <w:widowControl/>
        <w:tabs>
          <w:tab w:val="left" w:pos="4860"/>
        </w:tabs>
        <w:snapToGrid w:val="0"/>
        <w:spacing w:line="588" w:lineRule="exact"/>
        <w:ind w:right="136"/>
        <w:jc w:val="left"/>
        <w:rPr>
          <w:b/>
          <w:color w:val="auto"/>
          <w:sz w:val="22"/>
          <w:highlight w:val="none"/>
        </w:rPr>
      </w:pPr>
      <w:r>
        <w:rPr>
          <w:rFonts w:hint="eastAsia"/>
          <w:color w:val="auto"/>
          <w:sz w:val="22"/>
          <w:szCs w:val="22"/>
          <w:highlight w:val="none"/>
        </w:rPr>
        <w:t>2、</w:t>
      </w:r>
      <w:r>
        <w:rPr>
          <w:b/>
          <w:color w:val="auto"/>
          <w:sz w:val="22"/>
          <w:highlight w:val="none"/>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auto"/>
          <w:sz w:val="22"/>
          <w:highlight w:val="none"/>
        </w:rPr>
        <w:t>。</w:t>
      </w:r>
    </w:p>
    <w:p>
      <w:pPr>
        <w:tabs>
          <w:tab w:val="left" w:pos="4860"/>
        </w:tabs>
        <w:spacing w:line="588" w:lineRule="exact"/>
        <w:ind w:right="1560"/>
        <w:rPr>
          <w:color w:val="auto"/>
          <w:sz w:val="36"/>
          <w:highlight w:val="none"/>
        </w:rPr>
      </w:pPr>
      <w:r>
        <w:rPr>
          <w:color w:val="auto"/>
          <w:sz w:val="36"/>
          <w:highlight w:val="none"/>
        </w:rPr>
        <w:br w:type="page"/>
      </w:r>
    </w:p>
    <w:p>
      <w:pPr>
        <w:widowControl/>
        <w:snapToGrid w:val="0"/>
        <w:spacing w:line="420" w:lineRule="exact"/>
        <w:jc w:val="center"/>
        <w:rPr>
          <w:color w:val="auto"/>
          <w:sz w:val="36"/>
          <w:highlight w:val="none"/>
        </w:rPr>
      </w:pPr>
      <w:r>
        <w:rPr>
          <w:color w:val="auto"/>
          <w:sz w:val="36"/>
          <w:highlight w:val="none"/>
        </w:rPr>
        <w:t>第五部分合同格式（供参考）</w:t>
      </w:r>
    </w:p>
    <w:p>
      <w:pPr>
        <w:pStyle w:val="17"/>
        <w:snapToGrid w:val="0"/>
        <w:spacing w:line="400" w:lineRule="exact"/>
        <w:jc w:val="left"/>
        <w:rPr>
          <w:rFonts w:hAnsi="宋体"/>
          <w:color w:val="auto"/>
          <w:sz w:val="24"/>
          <w:highlight w:val="none"/>
        </w:rPr>
      </w:pPr>
      <w:r>
        <w:rPr>
          <w:rFonts w:hint="eastAsia" w:hAnsi="宋体"/>
          <w:color w:val="auto"/>
          <w:sz w:val="24"/>
          <w:highlight w:val="none"/>
        </w:rPr>
        <w:t xml:space="preserve"> 项目名称：</w:t>
      </w:r>
    </w:p>
    <w:p>
      <w:pPr>
        <w:pStyle w:val="17"/>
        <w:snapToGrid w:val="0"/>
        <w:spacing w:line="400" w:lineRule="exact"/>
        <w:jc w:val="left"/>
        <w:rPr>
          <w:rFonts w:hAnsi="宋体"/>
          <w:color w:val="auto"/>
          <w:sz w:val="24"/>
          <w:highlight w:val="none"/>
        </w:rPr>
      </w:pPr>
      <w:r>
        <w:rPr>
          <w:rFonts w:hint="eastAsia" w:hAnsi="宋体"/>
          <w:color w:val="auto"/>
          <w:sz w:val="24"/>
          <w:highlight w:val="none"/>
        </w:rPr>
        <w:t xml:space="preserve"> 编号  ：</w:t>
      </w:r>
    </w:p>
    <w:p>
      <w:pPr>
        <w:pStyle w:val="17"/>
        <w:snapToGrid w:val="0"/>
        <w:spacing w:line="400" w:lineRule="exact"/>
        <w:jc w:val="lef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lang w:eastAsia="zh-CN"/>
        </w:rPr>
        <w:t>甲方</w:t>
      </w:r>
      <w:r>
        <w:rPr>
          <w:rFonts w:hint="eastAsia" w:hAnsi="宋体"/>
          <w:color w:val="auto"/>
          <w:sz w:val="22"/>
          <w:szCs w:val="22"/>
          <w:highlight w:val="none"/>
        </w:rPr>
        <w:t xml:space="preserve">： </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lang w:eastAsia="zh-CN"/>
        </w:rPr>
        <w:t>乙方</w:t>
      </w:r>
      <w:r>
        <w:rPr>
          <w:rFonts w:hint="eastAsia" w:hAnsi="宋体"/>
          <w:color w:val="auto"/>
          <w:sz w:val="22"/>
          <w:szCs w:val="22"/>
          <w:highlight w:val="none"/>
        </w:rPr>
        <w:t>：</w:t>
      </w:r>
    </w:p>
    <w:p>
      <w:pPr>
        <w:pStyle w:val="17"/>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w:t>
      </w:r>
      <w:r>
        <w:rPr>
          <w:rFonts w:hint="eastAsia" w:hAnsi="宋体"/>
          <w:color w:val="auto"/>
          <w:sz w:val="22"/>
          <w:szCs w:val="22"/>
          <w:highlight w:val="none"/>
          <w:lang w:eastAsia="zh-CN"/>
        </w:rPr>
        <w:t>乙方</w:t>
      </w:r>
      <w:r>
        <w:rPr>
          <w:rFonts w:hint="eastAsia" w:hAnsi="宋体"/>
          <w:color w:val="auto"/>
          <w:sz w:val="22"/>
          <w:szCs w:val="22"/>
          <w:highlight w:val="none"/>
        </w:rPr>
        <w:t>向</w:t>
      </w:r>
      <w:r>
        <w:rPr>
          <w:rFonts w:hint="eastAsia" w:hAnsi="宋体"/>
          <w:color w:val="auto"/>
          <w:sz w:val="22"/>
          <w:szCs w:val="22"/>
          <w:highlight w:val="none"/>
          <w:lang w:eastAsia="zh-CN"/>
        </w:rPr>
        <w:t>甲方</w:t>
      </w:r>
      <w:r>
        <w:rPr>
          <w:rFonts w:hint="eastAsia" w:hAnsi="宋体"/>
          <w:color w:val="auto"/>
          <w:sz w:val="22"/>
          <w:szCs w:val="22"/>
          <w:highlight w:val="none"/>
        </w:rPr>
        <w:t>提供本公司产品以及相关产品的伴随服务事宜达成以下条款：</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rFonts w:ascii="宋体"/>
          <w:color w:val="auto"/>
          <w:sz w:val="22"/>
          <w:szCs w:val="22"/>
          <w:highlight w:val="none"/>
        </w:rPr>
      </w:pPr>
      <w:r>
        <w:rPr>
          <w:rFonts w:hint="eastAsia" w:ascii="宋体"/>
          <w:color w:val="auto"/>
          <w:sz w:val="22"/>
          <w:szCs w:val="22"/>
          <w:highlight w:val="none"/>
          <w:lang w:eastAsia="zh-CN"/>
        </w:rPr>
        <w:t>乙方</w:t>
      </w:r>
      <w:r>
        <w:rPr>
          <w:rFonts w:hint="eastAsia" w:ascii="宋体"/>
          <w:color w:val="auto"/>
          <w:sz w:val="22"/>
          <w:szCs w:val="22"/>
          <w:highlight w:val="none"/>
        </w:rPr>
        <w:t>保证提供如下内容的合格产品：        金额单位：人民币/元</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color w:val="auto"/>
                <w:sz w:val="22"/>
                <w:szCs w:val="22"/>
                <w:highlight w:val="none"/>
              </w:rPr>
            </w:pPr>
            <w:r>
              <w:rPr>
                <w:rFonts w:hint="eastAsia" w:ascii="宋体"/>
                <w:color w:val="auto"/>
                <w:sz w:val="22"/>
                <w:szCs w:val="22"/>
                <w:highlight w:val="none"/>
              </w:rPr>
              <w:t>采购产品名称</w:t>
            </w:r>
          </w:p>
        </w:tc>
        <w:tc>
          <w:tcPr>
            <w:tcW w:w="2713"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品牌型号规格和主要配置</w:t>
            </w:r>
          </w:p>
        </w:tc>
        <w:tc>
          <w:tcPr>
            <w:tcW w:w="816"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数量</w:t>
            </w:r>
          </w:p>
        </w:tc>
        <w:tc>
          <w:tcPr>
            <w:tcW w:w="125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成交价</w:t>
            </w:r>
          </w:p>
        </w:tc>
        <w:tc>
          <w:tcPr>
            <w:tcW w:w="107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交货期</w:t>
            </w:r>
          </w:p>
        </w:tc>
        <w:tc>
          <w:tcPr>
            <w:tcW w:w="1079" w:type="dxa"/>
            <w:vAlign w:val="center"/>
          </w:tcPr>
          <w:p>
            <w:pPr>
              <w:snapToGrid w:val="0"/>
              <w:spacing w:line="440" w:lineRule="atLeast"/>
              <w:jc w:val="center"/>
              <w:rPr>
                <w:rFonts w:ascii="宋体"/>
                <w:color w:val="auto"/>
                <w:sz w:val="22"/>
                <w:szCs w:val="22"/>
                <w:highlight w:val="none"/>
              </w:rPr>
            </w:pPr>
            <w:r>
              <w:rPr>
                <w:rFonts w:hint="eastAsia" w:ascii="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auto"/>
                <w:sz w:val="22"/>
                <w:szCs w:val="22"/>
                <w:highlight w:val="none"/>
              </w:rPr>
            </w:pPr>
          </w:p>
        </w:tc>
        <w:tc>
          <w:tcPr>
            <w:tcW w:w="2713" w:type="dxa"/>
            <w:vAlign w:val="center"/>
          </w:tcPr>
          <w:p>
            <w:pPr>
              <w:snapToGrid w:val="0"/>
              <w:spacing w:line="440" w:lineRule="atLeast"/>
              <w:jc w:val="center"/>
              <w:rPr>
                <w:rFonts w:ascii="宋体"/>
                <w:color w:val="auto"/>
                <w:sz w:val="22"/>
                <w:szCs w:val="22"/>
                <w:highlight w:val="none"/>
              </w:rPr>
            </w:pPr>
          </w:p>
        </w:tc>
        <w:tc>
          <w:tcPr>
            <w:tcW w:w="816" w:type="dxa"/>
            <w:vAlign w:val="center"/>
          </w:tcPr>
          <w:p>
            <w:pPr>
              <w:snapToGrid w:val="0"/>
              <w:spacing w:line="440" w:lineRule="atLeast"/>
              <w:jc w:val="center"/>
              <w:rPr>
                <w:rFonts w:ascii="宋体"/>
                <w:color w:val="auto"/>
                <w:sz w:val="22"/>
                <w:szCs w:val="22"/>
                <w:highlight w:val="none"/>
              </w:rPr>
            </w:pPr>
          </w:p>
        </w:tc>
        <w:tc>
          <w:tcPr>
            <w:tcW w:w="125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auto"/>
                <w:sz w:val="22"/>
                <w:szCs w:val="22"/>
                <w:highlight w:val="none"/>
              </w:rPr>
            </w:pPr>
          </w:p>
        </w:tc>
        <w:tc>
          <w:tcPr>
            <w:tcW w:w="2713" w:type="dxa"/>
            <w:vAlign w:val="center"/>
          </w:tcPr>
          <w:p>
            <w:pPr>
              <w:snapToGrid w:val="0"/>
              <w:spacing w:line="440" w:lineRule="atLeast"/>
              <w:jc w:val="center"/>
              <w:rPr>
                <w:rFonts w:ascii="宋体"/>
                <w:color w:val="auto"/>
                <w:sz w:val="22"/>
                <w:szCs w:val="22"/>
                <w:highlight w:val="none"/>
              </w:rPr>
            </w:pPr>
          </w:p>
        </w:tc>
        <w:tc>
          <w:tcPr>
            <w:tcW w:w="816" w:type="dxa"/>
            <w:vAlign w:val="center"/>
          </w:tcPr>
          <w:p>
            <w:pPr>
              <w:snapToGrid w:val="0"/>
              <w:spacing w:line="440" w:lineRule="atLeast"/>
              <w:jc w:val="center"/>
              <w:rPr>
                <w:rFonts w:ascii="宋体"/>
                <w:color w:val="auto"/>
                <w:sz w:val="22"/>
                <w:szCs w:val="22"/>
                <w:highlight w:val="none"/>
              </w:rPr>
            </w:pPr>
          </w:p>
        </w:tc>
        <w:tc>
          <w:tcPr>
            <w:tcW w:w="125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c>
          <w:tcPr>
            <w:tcW w:w="1079" w:type="dxa"/>
            <w:vAlign w:val="center"/>
          </w:tcPr>
          <w:p>
            <w:pPr>
              <w:snapToGrid w:val="0"/>
              <w:spacing w:line="440" w:lineRule="atLeast"/>
              <w:jc w:val="center"/>
              <w:rPr>
                <w:rFonts w:ascii="宋体"/>
                <w:color w:val="auto"/>
                <w:sz w:val="22"/>
                <w:szCs w:val="22"/>
                <w:highlight w:val="none"/>
              </w:rPr>
            </w:pPr>
          </w:p>
        </w:tc>
      </w:tr>
    </w:tbl>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乙方</w:t>
      </w:r>
      <w:r>
        <w:rPr>
          <w:rFonts w:hint="eastAsia" w:ascii="宋体"/>
          <w:color w:val="auto"/>
          <w:sz w:val="22"/>
          <w:szCs w:val="22"/>
          <w:highlight w:val="none"/>
        </w:rPr>
        <w:t>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17"/>
        <w:snapToGrid w:val="0"/>
        <w:spacing w:line="400" w:lineRule="exact"/>
        <w:ind w:firstLine="480"/>
        <w:rPr>
          <w:rFonts w:hAnsi="宋体"/>
          <w:color w:val="auto"/>
          <w:sz w:val="22"/>
          <w:szCs w:val="22"/>
          <w:highlight w:val="none"/>
        </w:rPr>
      </w:pPr>
      <w:r>
        <w:rPr>
          <w:rFonts w:hint="eastAsia" w:hAnsi="宋体"/>
          <w:color w:val="auto"/>
          <w:sz w:val="22"/>
          <w:szCs w:val="22"/>
          <w:highlight w:val="none"/>
        </w:rPr>
        <w:t>2、</w:t>
      </w:r>
      <w:r>
        <w:rPr>
          <w:rFonts w:hint="eastAsia" w:hAnsi="宋体"/>
          <w:color w:val="auto"/>
          <w:sz w:val="22"/>
          <w:szCs w:val="22"/>
          <w:highlight w:val="none"/>
          <w:lang w:eastAsia="zh-CN"/>
        </w:rPr>
        <w:t>乙方</w:t>
      </w:r>
      <w:r>
        <w:rPr>
          <w:rFonts w:hint="eastAsia" w:hAnsi="宋体"/>
          <w:color w:val="auto"/>
          <w:sz w:val="22"/>
          <w:szCs w:val="22"/>
          <w:highlight w:val="none"/>
        </w:rPr>
        <w:t>所出售的货物还应符合国家和浙江省有关安全、环保、卫生之规定。</w:t>
      </w:r>
    </w:p>
    <w:p>
      <w:pPr>
        <w:snapToGrid w:val="0"/>
        <w:spacing w:line="400" w:lineRule="exact"/>
        <w:rPr>
          <w:rFonts w:ascii="宋体"/>
          <w:color w:val="auto"/>
          <w:sz w:val="22"/>
          <w:szCs w:val="22"/>
          <w:highlight w:val="none"/>
        </w:rPr>
      </w:pPr>
      <w:r>
        <w:rPr>
          <w:rFonts w:hint="eastAsia" w:ascii="宋体"/>
          <w:color w:val="auto"/>
          <w:sz w:val="22"/>
          <w:szCs w:val="22"/>
          <w:highlight w:val="none"/>
        </w:rPr>
        <w:t>第三条：权利瑕疵担保</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乙方</w:t>
      </w:r>
      <w:r>
        <w:rPr>
          <w:rFonts w:hint="eastAsia" w:ascii="宋体"/>
          <w:color w:val="auto"/>
          <w:sz w:val="22"/>
          <w:szCs w:val="22"/>
          <w:highlight w:val="none"/>
        </w:rPr>
        <w:t>保证对其出售的货物享有合法的权利。</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2、</w:t>
      </w:r>
      <w:r>
        <w:rPr>
          <w:rFonts w:hint="eastAsia" w:ascii="宋体"/>
          <w:color w:val="auto"/>
          <w:sz w:val="22"/>
          <w:szCs w:val="22"/>
          <w:highlight w:val="none"/>
          <w:lang w:eastAsia="zh-CN"/>
        </w:rPr>
        <w:t>乙方</w:t>
      </w:r>
      <w:r>
        <w:rPr>
          <w:rFonts w:hint="eastAsia" w:ascii="宋体"/>
          <w:color w:val="auto"/>
          <w:sz w:val="22"/>
          <w:szCs w:val="22"/>
          <w:highlight w:val="none"/>
        </w:rPr>
        <w:t>保证在其出售的货物上不存在任何未曾向</w:t>
      </w:r>
      <w:r>
        <w:rPr>
          <w:rFonts w:hint="eastAsia" w:ascii="宋体"/>
          <w:color w:val="auto"/>
          <w:sz w:val="22"/>
          <w:szCs w:val="22"/>
          <w:highlight w:val="none"/>
          <w:lang w:eastAsia="zh-CN"/>
        </w:rPr>
        <w:t>甲方</w:t>
      </w:r>
      <w:r>
        <w:rPr>
          <w:rFonts w:hint="eastAsia" w:ascii="宋体"/>
          <w:color w:val="auto"/>
          <w:sz w:val="22"/>
          <w:szCs w:val="22"/>
          <w:highlight w:val="none"/>
        </w:rPr>
        <w:t>透露的担保物权，如抵押权、质押权、留置权等。</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3、</w:t>
      </w:r>
      <w:r>
        <w:rPr>
          <w:rFonts w:hint="eastAsia" w:ascii="宋体"/>
          <w:color w:val="auto"/>
          <w:sz w:val="22"/>
          <w:szCs w:val="22"/>
          <w:highlight w:val="none"/>
          <w:lang w:eastAsia="zh-CN"/>
        </w:rPr>
        <w:t>乙方</w:t>
      </w:r>
      <w:r>
        <w:rPr>
          <w:rFonts w:hint="eastAsia" w:ascii="宋体"/>
          <w:color w:val="auto"/>
          <w:sz w:val="22"/>
          <w:szCs w:val="22"/>
          <w:highlight w:val="none"/>
        </w:rPr>
        <w:t>保证其所出售的货物没有侵犯任何第三人的知识产权和商业秘密等权利。</w:t>
      </w:r>
    </w:p>
    <w:p>
      <w:pPr>
        <w:pStyle w:val="17"/>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w:t>
      </w:r>
      <w:r>
        <w:rPr>
          <w:rFonts w:hint="eastAsia" w:hAnsi="宋体"/>
          <w:color w:val="auto"/>
          <w:sz w:val="22"/>
          <w:szCs w:val="22"/>
          <w:highlight w:val="none"/>
          <w:lang w:eastAsia="zh-CN"/>
        </w:rPr>
        <w:t>甲方</w:t>
      </w:r>
      <w:r>
        <w:rPr>
          <w:rFonts w:hint="eastAsia" w:hAnsi="宋体"/>
          <w:color w:val="auto"/>
          <w:sz w:val="22"/>
          <w:szCs w:val="22"/>
          <w:highlight w:val="none"/>
        </w:rPr>
        <w:t>使用该货物构成上述侵权的，则由</w:t>
      </w:r>
      <w:r>
        <w:rPr>
          <w:rFonts w:hint="eastAsia" w:hAnsi="宋体"/>
          <w:color w:val="auto"/>
          <w:sz w:val="22"/>
          <w:szCs w:val="22"/>
          <w:highlight w:val="none"/>
          <w:lang w:eastAsia="zh-CN"/>
        </w:rPr>
        <w:t>乙方</w:t>
      </w:r>
      <w:r>
        <w:rPr>
          <w:rFonts w:hint="eastAsia" w:hAnsi="宋体"/>
          <w:color w:val="auto"/>
          <w:sz w:val="22"/>
          <w:szCs w:val="22"/>
          <w:highlight w:val="none"/>
        </w:rPr>
        <w:t>承担全部责任。</w:t>
      </w:r>
    </w:p>
    <w:p>
      <w:pPr>
        <w:snapToGrid w:val="0"/>
        <w:spacing w:line="400" w:lineRule="exact"/>
        <w:rPr>
          <w:rFonts w:ascii="宋体"/>
          <w:color w:val="auto"/>
          <w:sz w:val="22"/>
          <w:szCs w:val="22"/>
          <w:highlight w:val="none"/>
        </w:rPr>
      </w:pPr>
      <w:r>
        <w:rPr>
          <w:rFonts w:hint="eastAsia" w:ascii="宋体"/>
          <w:color w:val="auto"/>
          <w:sz w:val="22"/>
          <w:szCs w:val="22"/>
          <w:highlight w:val="none"/>
        </w:rPr>
        <w:t>第四条：包装要求</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所出售的全部货物均应按标准保护措施进行包装，这类包装应适应于远距离运输、防潮、防震、防锈和防野蛮装卸等要求，以确保货物安全无损地运抵指定现场。</w:t>
      </w:r>
    </w:p>
    <w:p>
      <w:pPr>
        <w:pStyle w:val="17"/>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rFonts w:ascii="宋体"/>
          <w:color w:val="auto"/>
          <w:sz w:val="22"/>
          <w:szCs w:val="22"/>
          <w:highlight w:val="none"/>
        </w:rPr>
      </w:pPr>
      <w:r>
        <w:rPr>
          <w:rFonts w:hint="eastAsia" w:ascii="宋体"/>
          <w:color w:val="auto"/>
          <w:sz w:val="22"/>
          <w:szCs w:val="22"/>
          <w:highlight w:val="none"/>
        </w:rPr>
        <w:t>第五条：完工期限</w:t>
      </w:r>
    </w:p>
    <w:p>
      <w:pPr>
        <w:snapToGrid w:val="0"/>
        <w:spacing w:line="400" w:lineRule="atLeast"/>
        <w:rPr>
          <w:rFonts w:ascii="宋体" w:hAnsi="宋体" w:cs="宋体"/>
          <w:b/>
          <w:bCs/>
          <w:color w:val="auto"/>
          <w:sz w:val="22"/>
          <w:szCs w:val="22"/>
          <w:highlight w:val="none"/>
        </w:rPr>
      </w:pPr>
      <w:r>
        <w:rPr>
          <w:rFonts w:hint="eastAsia" w:ascii="宋体" w:hAnsi="宋体" w:cs="宋体"/>
          <w:b/>
          <w:bCs/>
          <w:color w:val="auto"/>
          <w:sz w:val="22"/>
          <w:szCs w:val="22"/>
          <w:highlight w:val="none"/>
        </w:rPr>
        <w:t>▲完工</w:t>
      </w:r>
      <w:r>
        <w:rPr>
          <w:rFonts w:hint="eastAsia" w:ascii="宋体" w:hAnsi="宋体" w:cs="宋体"/>
          <w:b/>
          <w:bCs/>
          <w:color w:val="auto"/>
          <w:sz w:val="22"/>
          <w:szCs w:val="22"/>
          <w:highlight w:val="none"/>
          <w:lang w:val="en-US" w:eastAsia="zh-CN"/>
        </w:rPr>
        <w:t>期限</w:t>
      </w:r>
      <w:r>
        <w:rPr>
          <w:rFonts w:hint="eastAsia" w:ascii="宋体" w:hAnsi="宋体" w:cs="宋体"/>
          <w:b/>
          <w:bCs/>
          <w:color w:val="auto"/>
          <w:sz w:val="22"/>
          <w:szCs w:val="22"/>
          <w:highlight w:val="none"/>
        </w:rPr>
        <w:t>：合同签订后</w:t>
      </w:r>
      <w:r>
        <w:rPr>
          <w:rFonts w:hint="eastAsia" w:ascii="宋体" w:hAnsi="宋体" w:cs="宋体"/>
          <w:b/>
          <w:bCs/>
          <w:color w:val="auto"/>
          <w:sz w:val="22"/>
          <w:szCs w:val="22"/>
          <w:highlight w:val="none"/>
          <w:u w:val="single"/>
        </w:rPr>
        <w:t>1</w:t>
      </w:r>
      <w:r>
        <w:rPr>
          <w:rFonts w:hint="eastAsia" w:ascii="宋体" w:hAnsi="宋体" w:cs="宋体"/>
          <w:b/>
          <w:bCs/>
          <w:color w:val="auto"/>
          <w:sz w:val="22"/>
          <w:szCs w:val="22"/>
          <w:highlight w:val="none"/>
          <w:u w:val="single"/>
          <w:lang w:val="en-US" w:eastAsia="zh-CN"/>
        </w:rPr>
        <w:t>5</w:t>
      </w:r>
      <w:r>
        <w:rPr>
          <w:rFonts w:hint="eastAsia" w:ascii="宋体" w:hAnsi="宋体" w:cs="宋体"/>
          <w:b/>
          <w:bCs/>
          <w:color w:val="auto"/>
          <w:sz w:val="22"/>
          <w:szCs w:val="22"/>
          <w:highlight w:val="none"/>
          <w:u w:val="single"/>
        </w:rPr>
        <w:t>日历天</w:t>
      </w:r>
      <w:r>
        <w:rPr>
          <w:rFonts w:hint="eastAsia" w:ascii="宋体" w:hAnsi="宋体" w:cs="宋体"/>
          <w:b/>
          <w:bCs/>
          <w:color w:val="auto"/>
          <w:sz w:val="22"/>
          <w:szCs w:val="22"/>
          <w:highlight w:val="none"/>
        </w:rPr>
        <w:t>内完成供货、安装，调试、维修等涉及本项目的全部工作并经</w:t>
      </w:r>
      <w:r>
        <w:rPr>
          <w:rFonts w:hint="eastAsia" w:ascii="宋体" w:hAnsi="宋体" w:cs="宋体"/>
          <w:b/>
          <w:bCs/>
          <w:color w:val="auto"/>
          <w:sz w:val="22"/>
          <w:szCs w:val="22"/>
          <w:highlight w:val="none"/>
          <w:lang w:eastAsia="zh-CN"/>
        </w:rPr>
        <w:t>甲方</w:t>
      </w:r>
      <w:r>
        <w:rPr>
          <w:rFonts w:hint="eastAsia" w:ascii="宋体" w:hAnsi="宋体" w:cs="宋体"/>
          <w:b/>
          <w:bCs/>
          <w:color w:val="auto"/>
          <w:sz w:val="22"/>
          <w:szCs w:val="22"/>
          <w:highlight w:val="none"/>
        </w:rPr>
        <w:t>验收确认合格。</w:t>
      </w:r>
    </w:p>
    <w:p>
      <w:pPr>
        <w:snapToGrid w:val="0"/>
        <w:spacing w:line="400" w:lineRule="exact"/>
        <w:rPr>
          <w:rFonts w:ascii="宋体"/>
          <w:color w:val="auto"/>
          <w:sz w:val="22"/>
          <w:szCs w:val="22"/>
          <w:highlight w:val="none"/>
        </w:rPr>
      </w:pPr>
      <w:r>
        <w:rPr>
          <w:rFonts w:hint="eastAsia" w:ascii="宋体"/>
          <w:color w:val="auto"/>
          <w:sz w:val="22"/>
          <w:szCs w:val="22"/>
          <w:highlight w:val="none"/>
        </w:rPr>
        <w:t>第六条：供货方式</w:t>
      </w:r>
    </w:p>
    <w:p>
      <w:pPr>
        <w:snapToGrid w:val="0"/>
        <w:spacing w:line="400" w:lineRule="exact"/>
        <w:ind w:firstLine="555"/>
        <w:rPr>
          <w:rFonts w:ascii="宋体"/>
          <w:color w:val="auto"/>
          <w:sz w:val="22"/>
          <w:szCs w:val="22"/>
          <w:highlight w:val="none"/>
        </w:rPr>
      </w:pPr>
      <w:r>
        <w:rPr>
          <w:rFonts w:hint="eastAsia" w:ascii="宋体"/>
          <w:color w:val="auto"/>
          <w:sz w:val="22"/>
          <w:szCs w:val="22"/>
          <w:highlight w:val="none"/>
        </w:rPr>
        <w:t>在供货期限内，</w:t>
      </w:r>
      <w:r>
        <w:rPr>
          <w:rFonts w:hint="eastAsia" w:ascii="宋体"/>
          <w:color w:val="auto"/>
          <w:sz w:val="22"/>
          <w:szCs w:val="22"/>
          <w:highlight w:val="none"/>
          <w:lang w:eastAsia="zh-CN"/>
        </w:rPr>
        <w:t>乙方</w:t>
      </w:r>
      <w:r>
        <w:rPr>
          <w:rFonts w:hint="eastAsia" w:ascii="宋体"/>
          <w:color w:val="auto"/>
          <w:sz w:val="22"/>
          <w:szCs w:val="22"/>
          <w:highlight w:val="none"/>
        </w:rPr>
        <w:t>在与</w:t>
      </w:r>
      <w:r>
        <w:rPr>
          <w:rFonts w:hint="eastAsia" w:ascii="宋体"/>
          <w:color w:val="auto"/>
          <w:sz w:val="22"/>
          <w:szCs w:val="22"/>
          <w:highlight w:val="none"/>
          <w:lang w:eastAsia="zh-CN"/>
        </w:rPr>
        <w:t>甲方</w:t>
      </w:r>
      <w:r>
        <w:rPr>
          <w:rFonts w:hint="eastAsia" w:ascii="宋体"/>
          <w:color w:val="auto"/>
          <w:sz w:val="22"/>
          <w:szCs w:val="22"/>
          <w:highlight w:val="none"/>
        </w:rPr>
        <w:t>签署合同后，在</w:t>
      </w:r>
      <w:r>
        <w:rPr>
          <w:rFonts w:hint="eastAsia" w:ascii="宋体"/>
          <w:color w:val="auto"/>
          <w:sz w:val="22"/>
          <w:szCs w:val="22"/>
          <w:highlight w:val="none"/>
          <w:lang w:eastAsia="zh-CN"/>
        </w:rPr>
        <w:t>甲方</w:t>
      </w:r>
      <w:r>
        <w:rPr>
          <w:rFonts w:hint="eastAsia" w:ascii="宋体"/>
          <w:color w:val="auto"/>
          <w:sz w:val="22"/>
          <w:szCs w:val="22"/>
          <w:highlight w:val="none"/>
        </w:rPr>
        <w:t>规定时限内派人送货至</w:t>
      </w:r>
      <w:r>
        <w:rPr>
          <w:rFonts w:hint="eastAsia" w:ascii="宋体"/>
          <w:color w:val="auto"/>
          <w:sz w:val="22"/>
          <w:szCs w:val="22"/>
          <w:highlight w:val="none"/>
          <w:lang w:eastAsia="zh-CN"/>
        </w:rPr>
        <w:t>甲方</w:t>
      </w:r>
      <w:r>
        <w:rPr>
          <w:rFonts w:hint="eastAsia" w:ascii="宋体"/>
          <w:color w:val="auto"/>
          <w:sz w:val="22"/>
          <w:szCs w:val="22"/>
          <w:highlight w:val="none"/>
        </w:rPr>
        <w:t>指定地点。</w:t>
      </w:r>
    </w:p>
    <w:p>
      <w:pPr>
        <w:snapToGrid w:val="0"/>
        <w:spacing w:line="400" w:lineRule="exact"/>
        <w:rPr>
          <w:rFonts w:ascii="宋体"/>
          <w:color w:val="auto"/>
          <w:sz w:val="22"/>
          <w:szCs w:val="22"/>
          <w:highlight w:val="none"/>
        </w:rPr>
      </w:pPr>
      <w:r>
        <w:rPr>
          <w:rFonts w:hint="eastAsia" w:ascii="宋体"/>
          <w:color w:val="auto"/>
          <w:sz w:val="22"/>
          <w:szCs w:val="22"/>
          <w:highlight w:val="none"/>
        </w:rPr>
        <w:t>第七条：验收</w:t>
      </w:r>
    </w:p>
    <w:p>
      <w:pPr>
        <w:pStyle w:val="17"/>
        <w:snapToGrid w:val="0"/>
        <w:spacing w:line="400" w:lineRule="exact"/>
        <w:ind w:firstLine="480"/>
        <w:rPr>
          <w:rFonts w:hAnsi="宋体"/>
          <w:color w:val="auto"/>
          <w:sz w:val="22"/>
          <w:szCs w:val="22"/>
          <w:highlight w:val="none"/>
        </w:rPr>
      </w:pPr>
      <w:r>
        <w:rPr>
          <w:rFonts w:hint="eastAsia" w:hAnsi="宋体"/>
          <w:color w:val="auto"/>
          <w:sz w:val="22"/>
          <w:szCs w:val="22"/>
          <w:highlight w:val="none"/>
          <w:lang w:eastAsia="zh-CN"/>
        </w:rPr>
        <w:t>乙方</w:t>
      </w:r>
      <w:r>
        <w:rPr>
          <w:rFonts w:hint="eastAsia" w:hAnsi="宋体"/>
          <w:color w:val="auto"/>
          <w:sz w:val="22"/>
          <w:szCs w:val="22"/>
          <w:highlight w:val="none"/>
        </w:rPr>
        <w:t>送货至指定地点后，由</w:t>
      </w:r>
      <w:r>
        <w:rPr>
          <w:rFonts w:hint="eastAsia" w:hAnsi="宋体"/>
          <w:color w:val="auto"/>
          <w:sz w:val="22"/>
          <w:szCs w:val="22"/>
          <w:highlight w:val="none"/>
          <w:lang w:eastAsia="zh-CN"/>
        </w:rPr>
        <w:t>甲方</w:t>
      </w:r>
      <w:r>
        <w:rPr>
          <w:rFonts w:hint="eastAsia" w:hAnsi="宋体"/>
          <w:color w:val="auto"/>
          <w:sz w:val="22"/>
          <w:szCs w:val="22"/>
          <w:highlight w:val="none"/>
        </w:rPr>
        <w:t>根据货物的技术规格要求和质量标准，对货物进行检查验收，</w:t>
      </w:r>
      <w:r>
        <w:rPr>
          <w:rFonts w:hint="eastAsia"/>
          <w:color w:val="auto"/>
          <w:sz w:val="22"/>
          <w:szCs w:val="22"/>
          <w:highlight w:val="none"/>
        </w:rPr>
        <w:t>并通过相关质检部门的验收。</w:t>
      </w:r>
    </w:p>
    <w:p>
      <w:pPr>
        <w:snapToGrid w:val="0"/>
        <w:spacing w:line="400" w:lineRule="exact"/>
        <w:ind w:firstLine="405"/>
        <w:rPr>
          <w:rFonts w:ascii="宋体"/>
          <w:color w:val="auto"/>
          <w:sz w:val="22"/>
          <w:szCs w:val="22"/>
          <w:highlight w:val="none"/>
        </w:rPr>
      </w:pPr>
      <w:r>
        <w:rPr>
          <w:rFonts w:hint="eastAsia" w:ascii="宋体"/>
          <w:color w:val="auto"/>
          <w:sz w:val="22"/>
          <w:szCs w:val="22"/>
          <w:highlight w:val="none"/>
        </w:rPr>
        <w:t>货物的数量不足或表面瑕疵，</w:t>
      </w:r>
      <w:r>
        <w:rPr>
          <w:rFonts w:hint="eastAsia" w:ascii="宋体"/>
          <w:color w:val="auto"/>
          <w:sz w:val="22"/>
          <w:szCs w:val="22"/>
          <w:highlight w:val="none"/>
          <w:lang w:eastAsia="zh-CN"/>
        </w:rPr>
        <w:t>甲方</w:t>
      </w:r>
      <w:r>
        <w:rPr>
          <w:rFonts w:hint="eastAsia" w:ascii="宋体"/>
          <w:color w:val="auto"/>
          <w:sz w:val="22"/>
          <w:szCs w:val="22"/>
          <w:highlight w:val="none"/>
        </w:rPr>
        <w:t>应在验收时当面提出；对质量问题有异议的应在安装调试后10个工作日内提出。</w:t>
      </w:r>
    </w:p>
    <w:p>
      <w:pPr>
        <w:snapToGrid w:val="0"/>
        <w:spacing w:line="400" w:lineRule="exact"/>
        <w:ind w:firstLine="405"/>
        <w:rPr>
          <w:rFonts w:ascii="宋体"/>
          <w:color w:val="auto"/>
          <w:sz w:val="22"/>
          <w:szCs w:val="22"/>
          <w:highlight w:val="none"/>
        </w:rPr>
      </w:pPr>
      <w:r>
        <w:rPr>
          <w:rFonts w:hint="eastAsia" w:ascii="宋体"/>
          <w:color w:val="auto"/>
          <w:sz w:val="22"/>
          <w:szCs w:val="22"/>
          <w:highlight w:val="none"/>
        </w:rPr>
        <w:t>在验收过程中发现数量不足或有质量、技术等问题，</w:t>
      </w:r>
      <w:r>
        <w:rPr>
          <w:rFonts w:hint="eastAsia" w:ascii="宋体"/>
          <w:color w:val="auto"/>
          <w:sz w:val="22"/>
          <w:szCs w:val="22"/>
          <w:highlight w:val="none"/>
          <w:lang w:eastAsia="zh-CN"/>
        </w:rPr>
        <w:t>乙方</w:t>
      </w:r>
      <w:r>
        <w:rPr>
          <w:rFonts w:hint="eastAsia" w:ascii="宋体"/>
          <w:color w:val="auto"/>
          <w:sz w:val="22"/>
          <w:szCs w:val="22"/>
          <w:highlight w:val="none"/>
        </w:rPr>
        <w:t>应负责按照</w:t>
      </w:r>
      <w:r>
        <w:rPr>
          <w:rFonts w:hint="eastAsia" w:ascii="宋体"/>
          <w:color w:val="auto"/>
          <w:sz w:val="22"/>
          <w:szCs w:val="22"/>
          <w:highlight w:val="none"/>
          <w:lang w:eastAsia="zh-CN"/>
        </w:rPr>
        <w:t>甲方</w:t>
      </w:r>
      <w:r>
        <w:rPr>
          <w:rFonts w:hint="eastAsia" w:ascii="宋体"/>
          <w:color w:val="auto"/>
          <w:sz w:val="22"/>
          <w:szCs w:val="22"/>
          <w:highlight w:val="none"/>
        </w:rPr>
        <w:t>的要求采取补足、更换或退货等处理措施，并承担由此发生的一切费用和损失。</w:t>
      </w:r>
    </w:p>
    <w:p>
      <w:pPr>
        <w:pStyle w:val="17"/>
        <w:snapToGrid w:val="0"/>
        <w:spacing w:line="400" w:lineRule="exact"/>
        <w:ind w:firstLine="480"/>
        <w:rPr>
          <w:rFonts w:hAnsi="宋体"/>
          <w:color w:val="auto"/>
          <w:sz w:val="22"/>
          <w:szCs w:val="22"/>
          <w:highlight w:val="none"/>
        </w:rPr>
      </w:pPr>
      <w:r>
        <w:rPr>
          <w:rFonts w:hint="eastAsia" w:hAnsi="宋体"/>
          <w:color w:val="auto"/>
          <w:sz w:val="22"/>
          <w:szCs w:val="22"/>
          <w:highlight w:val="none"/>
          <w:lang w:eastAsia="zh-CN"/>
        </w:rPr>
        <w:t>甲方</w:t>
      </w:r>
      <w:r>
        <w:rPr>
          <w:rFonts w:hint="eastAsia" w:hAnsi="宋体"/>
          <w:color w:val="auto"/>
          <w:sz w:val="22"/>
          <w:szCs w:val="22"/>
          <w:highlight w:val="none"/>
        </w:rPr>
        <w:t>在</w:t>
      </w:r>
      <w:r>
        <w:rPr>
          <w:rFonts w:hint="eastAsia" w:hAnsi="宋体"/>
          <w:color w:val="auto"/>
          <w:sz w:val="22"/>
          <w:szCs w:val="22"/>
          <w:highlight w:val="none"/>
          <w:lang w:eastAsia="zh-CN"/>
        </w:rPr>
        <w:t>乙方</w:t>
      </w:r>
      <w:r>
        <w:rPr>
          <w:rFonts w:hint="eastAsia" w:hAnsi="宋体"/>
          <w:color w:val="auto"/>
          <w:sz w:val="22"/>
          <w:szCs w:val="22"/>
          <w:highlight w:val="none"/>
        </w:rPr>
        <w:t>按合同规定交货和安装、调试后，无正当理由而拖延接收、验收或拒绝接收、验收的，应承担由此而造成的</w:t>
      </w:r>
      <w:r>
        <w:rPr>
          <w:rFonts w:hint="eastAsia" w:hAnsi="宋体"/>
          <w:color w:val="auto"/>
          <w:sz w:val="22"/>
          <w:szCs w:val="22"/>
          <w:highlight w:val="none"/>
          <w:lang w:eastAsia="zh-CN"/>
        </w:rPr>
        <w:t>乙方</w:t>
      </w:r>
      <w:r>
        <w:rPr>
          <w:rFonts w:hint="eastAsia" w:hAnsi="宋体"/>
          <w:color w:val="auto"/>
          <w:sz w:val="22"/>
          <w:szCs w:val="22"/>
          <w:highlight w:val="none"/>
        </w:rPr>
        <w:t>直接损失。</w:t>
      </w:r>
    </w:p>
    <w:p>
      <w:pPr>
        <w:widowControl/>
        <w:autoSpaceDE w:val="0"/>
        <w:autoSpaceDN w:val="0"/>
        <w:adjustRightInd w:val="0"/>
        <w:snapToGrid w:val="0"/>
        <w:spacing w:line="400" w:lineRule="exact"/>
        <w:ind w:firstLine="450"/>
        <w:textAlignment w:val="bottom"/>
        <w:rPr>
          <w:rFonts w:ascii="宋体"/>
          <w:color w:val="auto"/>
          <w:sz w:val="22"/>
          <w:szCs w:val="22"/>
          <w:highlight w:val="none"/>
        </w:rPr>
      </w:pPr>
      <w:r>
        <w:rPr>
          <w:rFonts w:hint="eastAsia" w:ascii="宋体"/>
          <w:color w:val="auto"/>
          <w:sz w:val="22"/>
          <w:szCs w:val="22"/>
          <w:highlight w:val="none"/>
          <w:lang w:eastAsia="zh-CN"/>
        </w:rPr>
        <w:t>甲方</w:t>
      </w:r>
      <w:r>
        <w:rPr>
          <w:rFonts w:hint="eastAsia" w:ascii="宋体"/>
          <w:color w:val="auto"/>
          <w:sz w:val="22"/>
          <w:szCs w:val="22"/>
          <w:highlight w:val="none"/>
        </w:rPr>
        <w:t>组织专家组对本项目进行验收（验收标准按招标文件，现行国家标准、现行行业标准执行）。第一次验收在项目安装调试合格后30日历天内完成，如验收不能通过，</w:t>
      </w:r>
      <w:r>
        <w:rPr>
          <w:rFonts w:hint="eastAsia" w:ascii="宋体"/>
          <w:color w:val="auto"/>
          <w:sz w:val="22"/>
          <w:szCs w:val="22"/>
          <w:highlight w:val="none"/>
          <w:lang w:eastAsia="zh-CN"/>
        </w:rPr>
        <w:t>乙方</w:t>
      </w:r>
      <w:r>
        <w:rPr>
          <w:rFonts w:hint="eastAsia" w:ascii="宋体"/>
          <w:color w:val="auto"/>
          <w:sz w:val="22"/>
          <w:szCs w:val="22"/>
          <w:highlight w:val="none"/>
        </w:rPr>
        <w:t>负责整改至合格；</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17"/>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w:t>
      </w:r>
      <w:r>
        <w:rPr>
          <w:rFonts w:hint="eastAsia" w:hAnsi="宋体"/>
          <w:color w:val="auto"/>
          <w:sz w:val="22"/>
          <w:szCs w:val="22"/>
          <w:highlight w:val="none"/>
          <w:lang w:eastAsia="zh-CN"/>
        </w:rPr>
        <w:t>乙方</w:t>
      </w:r>
      <w:r>
        <w:rPr>
          <w:rFonts w:hint="eastAsia" w:hAnsi="宋体"/>
          <w:color w:val="auto"/>
          <w:sz w:val="22"/>
          <w:szCs w:val="22"/>
          <w:highlight w:val="none"/>
        </w:rPr>
        <w:t>承诺售后服务按照采购文件和谈判文件中承诺的服务计划实施，包括培训。</w:t>
      </w:r>
    </w:p>
    <w:p>
      <w:pPr>
        <w:widowControl/>
        <w:autoSpaceDE w:val="0"/>
        <w:autoSpaceDN w:val="0"/>
        <w:adjustRightInd w:val="0"/>
        <w:snapToGrid w:val="0"/>
        <w:spacing w:line="400" w:lineRule="exact"/>
        <w:textAlignment w:val="bottom"/>
        <w:rPr>
          <w:rFonts w:hint="eastAsia" w:ascii="宋体"/>
          <w:color w:val="auto"/>
          <w:sz w:val="22"/>
          <w:szCs w:val="22"/>
          <w:highlight w:val="none"/>
        </w:rPr>
      </w:pPr>
      <w:r>
        <w:rPr>
          <w:rFonts w:hint="eastAsia" w:ascii="宋体"/>
          <w:color w:val="auto"/>
          <w:sz w:val="22"/>
          <w:szCs w:val="22"/>
          <w:highlight w:val="none"/>
        </w:rPr>
        <w:t>第九条：付款方式</w:t>
      </w:r>
    </w:p>
    <w:p>
      <w:pPr>
        <w:widowControl/>
        <w:autoSpaceDE w:val="0"/>
        <w:autoSpaceDN w:val="0"/>
        <w:adjustRightInd w:val="0"/>
        <w:snapToGrid w:val="0"/>
        <w:spacing w:line="400" w:lineRule="exact"/>
        <w:ind w:firstLine="450"/>
        <w:textAlignment w:val="bottom"/>
        <w:rPr>
          <w:rFonts w:hint="eastAsia" w:ascii="宋体"/>
          <w:color w:val="auto"/>
          <w:sz w:val="22"/>
          <w:szCs w:val="22"/>
          <w:highlight w:val="none"/>
        </w:rPr>
      </w:pPr>
      <w:r>
        <w:rPr>
          <w:rFonts w:hint="eastAsia" w:ascii="宋体"/>
          <w:color w:val="auto"/>
          <w:sz w:val="22"/>
          <w:szCs w:val="22"/>
          <w:highlight w:val="none"/>
          <w:lang w:val="en-US" w:eastAsia="zh-CN"/>
        </w:rPr>
        <w:t>9</w:t>
      </w:r>
      <w:r>
        <w:rPr>
          <w:rFonts w:hint="eastAsia" w:ascii="宋体"/>
          <w:color w:val="auto"/>
          <w:sz w:val="22"/>
          <w:szCs w:val="22"/>
          <w:highlight w:val="none"/>
        </w:rPr>
        <w:t>.1.履约保证金：合同签订后七个工作日内，</w:t>
      </w:r>
      <w:r>
        <w:rPr>
          <w:rFonts w:hint="eastAsia" w:ascii="宋体"/>
          <w:color w:val="auto"/>
          <w:sz w:val="22"/>
          <w:szCs w:val="22"/>
          <w:highlight w:val="none"/>
          <w:lang w:eastAsia="zh-CN"/>
        </w:rPr>
        <w:t>乙方</w:t>
      </w:r>
      <w:r>
        <w:rPr>
          <w:rFonts w:hint="eastAsia" w:ascii="宋体"/>
          <w:color w:val="auto"/>
          <w:sz w:val="22"/>
          <w:szCs w:val="22"/>
          <w:highlight w:val="none"/>
        </w:rPr>
        <w:t>应提供合同总价1％的履约保证金，采用转账或银行保函方式。</w:t>
      </w:r>
    </w:p>
    <w:p>
      <w:pPr>
        <w:widowControl/>
        <w:autoSpaceDE w:val="0"/>
        <w:autoSpaceDN w:val="0"/>
        <w:adjustRightInd w:val="0"/>
        <w:snapToGrid w:val="0"/>
        <w:spacing w:line="400" w:lineRule="exact"/>
        <w:ind w:firstLine="450"/>
        <w:textAlignment w:val="bottom"/>
        <w:rPr>
          <w:rFonts w:hint="eastAsia" w:ascii="宋体"/>
          <w:color w:val="auto"/>
          <w:sz w:val="22"/>
          <w:szCs w:val="22"/>
          <w:highlight w:val="none"/>
          <w:lang w:eastAsia="zh-CN"/>
        </w:rPr>
      </w:pPr>
      <w:r>
        <w:rPr>
          <w:rFonts w:hint="eastAsia" w:ascii="宋体"/>
          <w:color w:val="auto"/>
          <w:sz w:val="22"/>
          <w:szCs w:val="22"/>
          <w:highlight w:val="none"/>
          <w:lang w:val="en-US" w:eastAsia="zh-CN"/>
        </w:rPr>
        <w:t>9</w:t>
      </w:r>
      <w:r>
        <w:rPr>
          <w:rFonts w:hint="eastAsia" w:ascii="宋体"/>
          <w:color w:val="auto"/>
          <w:sz w:val="22"/>
          <w:szCs w:val="22"/>
          <w:highlight w:val="none"/>
        </w:rPr>
        <w:t>.2、合同签订后十五日内，支付给</w:t>
      </w:r>
      <w:r>
        <w:rPr>
          <w:rFonts w:hint="eastAsia" w:ascii="宋体"/>
          <w:color w:val="auto"/>
          <w:sz w:val="22"/>
          <w:szCs w:val="22"/>
          <w:highlight w:val="none"/>
          <w:lang w:val="en-US" w:eastAsia="zh-CN"/>
        </w:rPr>
        <w:t>乙方</w:t>
      </w:r>
      <w:r>
        <w:rPr>
          <w:rFonts w:hint="eastAsia" w:ascii="宋体"/>
          <w:color w:val="auto"/>
          <w:sz w:val="22"/>
          <w:szCs w:val="22"/>
          <w:highlight w:val="none"/>
        </w:rPr>
        <w:t>合同总价40%的预付款</w:t>
      </w:r>
      <w:r>
        <w:rPr>
          <w:rFonts w:hint="eastAsia" w:ascii="宋体"/>
          <w:color w:val="auto"/>
          <w:sz w:val="22"/>
          <w:szCs w:val="22"/>
          <w:highlight w:val="none"/>
          <w:lang w:eastAsia="zh-CN"/>
        </w:rPr>
        <w:t>；</w:t>
      </w:r>
    </w:p>
    <w:p>
      <w:pPr>
        <w:widowControl/>
        <w:autoSpaceDE w:val="0"/>
        <w:autoSpaceDN w:val="0"/>
        <w:adjustRightInd w:val="0"/>
        <w:snapToGrid w:val="0"/>
        <w:spacing w:line="400" w:lineRule="exact"/>
        <w:ind w:firstLine="450"/>
        <w:textAlignment w:val="bottom"/>
        <w:rPr>
          <w:rFonts w:hint="eastAsia" w:ascii="宋体"/>
          <w:color w:val="auto"/>
          <w:sz w:val="22"/>
          <w:szCs w:val="22"/>
          <w:highlight w:val="none"/>
        </w:rPr>
      </w:pPr>
      <w:r>
        <w:rPr>
          <w:rFonts w:hint="eastAsia" w:ascii="宋体"/>
          <w:color w:val="auto"/>
          <w:sz w:val="22"/>
          <w:szCs w:val="22"/>
          <w:highlight w:val="none"/>
        </w:rPr>
        <w:t>（在签订合同时，</w:t>
      </w:r>
      <w:r>
        <w:rPr>
          <w:rFonts w:hint="eastAsia" w:ascii="宋体"/>
          <w:color w:val="auto"/>
          <w:sz w:val="22"/>
          <w:szCs w:val="22"/>
          <w:highlight w:val="none"/>
          <w:lang w:eastAsia="zh-CN"/>
        </w:rPr>
        <w:t>乙方</w:t>
      </w:r>
      <w:r>
        <w:rPr>
          <w:rFonts w:hint="eastAsia" w:ascii="宋体"/>
          <w:color w:val="auto"/>
          <w:sz w:val="22"/>
          <w:szCs w:val="22"/>
          <w:highlight w:val="none"/>
        </w:rPr>
        <w:t>明确表示无需预付款或者主动要求降低预付款比例的，</w:t>
      </w:r>
      <w:r>
        <w:rPr>
          <w:rFonts w:hint="eastAsia" w:ascii="宋体"/>
          <w:color w:val="auto"/>
          <w:sz w:val="22"/>
          <w:szCs w:val="22"/>
          <w:highlight w:val="none"/>
          <w:lang w:eastAsia="zh-CN"/>
        </w:rPr>
        <w:t>甲方</w:t>
      </w:r>
      <w:r>
        <w:rPr>
          <w:rFonts w:hint="eastAsia" w:ascii="宋体"/>
          <w:color w:val="auto"/>
          <w:sz w:val="22"/>
          <w:szCs w:val="22"/>
          <w:highlight w:val="none"/>
        </w:rPr>
        <w:t>可不适用前述规定。</w:t>
      </w:r>
      <w:r>
        <w:rPr>
          <w:rFonts w:hint="eastAsia" w:ascii="宋体"/>
          <w:color w:val="auto"/>
          <w:sz w:val="22"/>
          <w:szCs w:val="22"/>
          <w:highlight w:val="none"/>
          <w:lang w:eastAsia="zh-CN"/>
        </w:rPr>
        <w:t>甲方</w:t>
      </w:r>
      <w:r>
        <w:rPr>
          <w:rFonts w:hint="eastAsia" w:ascii="宋体"/>
          <w:color w:val="auto"/>
          <w:sz w:val="22"/>
          <w:szCs w:val="22"/>
          <w:highlight w:val="none"/>
        </w:rPr>
        <w:t>根据项目特点、</w:t>
      </w:r>
      <w:r>
        <w:rPr>
          <w:rFonts w:hint="eastAsia" w:ascii="宋体"/>
          <w:color w:val="auto"/>
          <w:sz w:val="22"/>
          <w:szCs w:val="22"/>
          <w:highlight w:val="none"/>
          <w:lang w:eastAsia="zh-CN"/>
        </w:rPr>
        <w:t>乙方</w:t>
      </w:r>
      <w:r>
        <w:rPr>
          <w:rFonts w:hint="eastAsia" w:ascii="宋体"/>
          <w:color w:val="auto"/>
          <w:sz w:val="22"/>
          <w:szCs w:val="22"/>
          <w:highlight w:val="none"/>
        </w:rPr>
        <w:t>诚信等因素，可以要求</w:t>
      </w:r>
      <w:r>
        <w:rPr>
          <w:rFonts w:hint="eastAsia" w:ascii="宋体"/>
          <w:color w:val="auto"/>
          <w:sz w:val="22"/>
          <w:szCs w:val="22"/>
          <w:highlight w:val="none"/>
          <w:lang w:eastAsia="zh-CN"/>
        </w:rPr>
        <w:t>乙方</w:t>
      </w:r>
      <w:r>
        <w:rPr>
          <w:rFonts w:hint="eastAsia" w:ascii="宋体"/>
          <w:color w:val="auto"/>
          <w:sz w:val="22"/>
          <w:szCs w:val="22"/>
          <w:highlight w:val="none"/>
        </w:rPr>
        <w:t>提交银行、保险公司等金融机构出具的预付款保函或其他担保措施。政府采购预付款应在合同生效以及具备实施条件后7个工作日内支付。）；（</w:t>
      </w:r>
      <w:r>
        <w:rPr>
          <w:rFonts w:hint="eastAsia" w:ascii="宋体"/>
          <w:color w:val="auto"/>
          <w:sz w:val="22"/>
          <w:szCs w:val="22"/>
          <w:highlight w:val="none"/>
          <w:lang w:eastAsia="zh-CN"/>
        </w:rPr>
        <w:t>甲方</w:t>
      </w:r>
      <w:r>
        <w:rPr>
          <w:rFonts w:hint="eastAsia" w:ascii="宋体"/>
          <w:color w:val="auto"/>
          <w:sz w:val="22"/>
          <w:szCs w:val="22"/>
          <w:highlight w:val="none"/>
        </w:rPr>
        <w:t>根据项目特点、</w:t>
      </w:r>
      <w:r>
        <w:rPr>
          <w:rFonts w:hint="eastAsia" w:ascii="宋体"/>
          <w:color w:val="auto"/>
          <w:sz w:val="22"/>
          <w:szCs w:val="22"/>
          <w:highlight w:val="none"/>
          <w:lang w:eastAsia="zh-CN"/>
        </w:rPr>
        <w:t>乙方</w:t>
      </w:r>
      <w:r>
        <w:rPr>
          <w:rFonts w:hint="eastAsia" w:ascii="宋体"/>
          <w:color w:val="auto"/>
          <w:sz w:val="22"/>
          <w:szCs w:val="22"/>
          <w:highlight w:val="none"/>
        </w:rPr>
        <w:t>诚信等因素，可以要求</w:t>
      </w:r>
      <w:r>
        <w:rPr>
          <w:rFonts w:hint="eastAsia" w:ascii="宋体"/>
          <w:color w:val="auto"/>
          <w:sz w:val="22"/>
          <w:szCs w:val="22"/>
          <w:highlight w:val="none"/>
          <w:lang w:eastAsia="zh-CN"/>
        </w:rPr>
        <w:t>乙方</w:t>
      </w:r>
      <w:r>
        <w:rPr>
          <w:rFonts w:hint="eastAsia" w:ascii="宋体"/>
          <w:color w:val="auto"/>
          <w:sz w:val="22"/>
          <w:szCs w:val="22"/>
          <w:highlight w:val="none"/>
        </w:rPr>
        <w:t>提交银行、保险公司等金融机构出具的预付款保函或其他担保措施。）(浙财采监〔2022〕3号)相关规定。</w:t>
      </w:r>
    </w:p>
    <w:p>
      <w:pPr>
        <w:widowControl/>
        <w:autoSpaceDE w:val="0"/>
        <w:autoSpaceDN w:val="0"/>
        <w:adjustRightInd w:val="0"/>
        <w:snapToGrid w:val="0"/>
        <w:spacing w:line="400" w:lineRule="exact"/>
        <w:ind w:firstLine="450"/>
        <w:textAlignment w:val="bottom"/>
        <w:rPr>
          <w:rFonts w:hint="eastAsia" w:ascii="宋体"/>
          <w:color w:val="auto"/>
          <w:sz w:val="22"/>
          <w:szCs w:val="22"/>
          <w:highlight w:val="none"/>
        </w:rPr>
      </w:pPr>
      <w:r>
        <w:rPr>
          <w:rFonts w:hint="eastAsia" w:ascii="宋体"/>
          <w:color w:val="auto"/>
          <w:sz w:val="22"/>
          <w:szCs w:val="22"/>
          <w:highlight w:val="none"/>
          <w:lang w:val="en-US" w:eastAsia="zh-CN"/>
        </w:rPr>
        <w:t>9.3、产</w:t>
      </w:r>
      <w:r>
        <w:rPr>
          <w:rFonts w:hint="eastAsia" w:ascii="宋体"/>
          <w:color w:val="auto"/>
          <w:sz w:val="22"/>
          <w:szCs w:val="22"/>
          <w:highlight w:val="none"/>
        </w:rPr>
        <w:t>品安装、调试完成后,并由</w:t>
      </w:r>
      <w:r>
        <w:rPr>
          <w:rFonts w:hint="eastAsia" w:ascii="宋体"/>
          <w:color w:val="auto"/>
          <w:sz w:val="22"/>
          <w:szCs w:val="22"/>
          <w:highlight w:val="none"/>
          <w:lang w:eastAsia="zh-CN"/>
        </w:rPr>
        <w:t>甲方</w:t>
      </w:r>
      <w:r>
        <w:rPr>
          <w:rFonts w:hint="eastAsia" w:ascii="宋体"/>
          <w:color w:val="auto"/>
          <w:sz w:val="22"/>
          <w:szCs w:val="22"/>
          <w:highlight w:val="none"/>
        </w:rPr>
        <w:t>组织验收，完工验收合格后内支付至合同总价的100%，履约保证金在验收合格之日起7个工作日内退还。</w:t>
      </w:r>
    </w:p>
    <w:p>
      <w:pPr>
        <w:widowControl/>
        <w:autoSpaceDE w:val="0"/>
        <w:autoSpaceDN w:val="0"/>
        <w:adjustRightInd w:val="0"/>
        <w:snapToGrid w:val="0"/>
        <w:spacing w:line="400" w:lineRule="exact"/>
        <w:ind w:firstLine="450"/>
        <w:textAlignment w:val="bottom"/>
        <w:rPr>
          <w:rFonts w:hint="eastAsia" w:ascii="宋体"/>
          <w:color w:val="auto"/>
          <w:sz w:val="22"/>
          <w:szCs w:val="22"/>
          <w:highlight w:val="none"/>
        </w:rPr>
      </w:pPr>
      <w:r>
        <w:rPr>
          <w:rFonts w:hint="eastAsia" w:ascii="宋体"/>
          <w:color w:val="auto"/>
          <w:sz w:val="22"/>
          <w:szCs w:val="22"/>
          <w:highlight w:val="none"/>
        </w:rPr>
        <w:t>（具体每笔款项支付视财政部门资金拨付情况而定或按合同约定）。</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rFonts w:ascii="宋体"/>
          <w:color w:val="auto"/>
          <w:sz w:val="22"/>
          <w:szCs w:val="22"/>
          <w:highlight w:val="none"/>
        </w:rPr>
      </w:pPr>
      <w:r>
        <w:rPr>
          <w:rFonts w:hint="eastAsia" w:ascii="宋体"/>
          <w:color w:val="auto"/>
          <w:sz w:val="22"/>
          <w:szCs w:val="22"/>
          <w:highlight w:val="none"/>
          <w:lang w:eastAsia="zh-CN"/>
        </w:rPr>
        <w:t>乙方</w:t>
      </w:r>
      <w:r>
        <w:rPr>
          <w:rFonts w:hint="eastAsia" w:ascii="宋体"/>
          <w:color w:val="auto"/>
          <w:sz w:val="22"/>
          <w:szCs w:val="22"/>
          <w:highlight w:val="none"/>
        </w:rPr>
        <w:t>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eastAsia="zh-CN"/>
        </w:rPr>
        <w:t>乙方</w:t>
      </w:r>
      <w:r>
        <w:rPr>
          <w:rFonts w:hint="eastAsia" w:ascii="宋体"/>
          <w:color w:val="auto"/>
          <w:sz w:val="22"/>
          <w:szCs w:val="22"/>
          <w:highlight w:val="none"/>
        </w:rPr>
        <w:t>还应提供下列服务：</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（1）货物的现场指导安装、调试、启动监督及技术支持；</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（2）在厂家和/或项目现场就货物的指导安装、启动、运营、维护对</w:t>
      </w:r>
      <w:r>
        <w:rPr>
          <w:rFonts w:hint="eastAsia" w:ascii="宋体"/>
          <w:color w:val="auto"/>
          <w:sz w:val="22"/>
          <w:szCs w:val="22"/>
          <w:highlight w:val="none"/>
          <w:lang w:eastAsia="zh-CN"/>
        </w:rPr>
        <w:t>甲方</w:t>
      </w:r>
      <w:r>
        <w:rPr>
          <w:rFonts w:hint="eastAsia" w:ascii="宋体"/>
          <w:color w:val="auto"/>
          <w:sz w:val="22"/>
          <w:szCs w:val="22"/>
          <w:highlight w:val="none"/>
        </w:rPr>
        <w:t>操作人员进行培训。辅助服务的费用包含在合同价中，</w:t>
      </w:r>
      <w:r>
        <w:rPr>
          <w:rFonts w:hint="eastAsia" w:ascii="宋体"/>
          <w:color w:val="auto"/>
          <w:sz w:val="22"/>
          <w:szCs w:val="22"/>
          <w:highlight w:val="none"/>
          <w:lang w:eastAsia="zh-CN"/>
        </w:rPr>
        <w:t>甲方</w:t>
      </w:r>
      <w:r>
        <w:rPr>
          <w:rFonts w:hint="eastAsia" w:ascii="宋体"/>
          <w:color w:val="auto"/>
          <w:sz w:val="22"/>
          <w:szCs w:val="22"/>
          <w:highlight w:val="none"/>
        </w:rPr>
        <w:t>不再另行支付。</w:t>
      </w:r>
    </w:p>
    <w:p>
      <w:pPr>
        <w:snapToGrid w:val="0"/>
        <w:spacing w:line="400" w:lineRule="exact"/>
        <w:ind w:left="-360" w:firstLine="360"/>
        <w:rPr>
          <w:rFonts w:ascii="宋体"/>
          <w:color w:val="auto"/>
          <w:sz w:val="22"/>
          <w:szCs w:val="22"/>
          <w:highlight w:val="none"/>
        </w:rPr>
      </w:pPr>
      <w:r>
        <w:rPr>
          <w:rFonts w:hint="eastAsia" w:ascii="宋体"/>
          <w:color w:val="auto"/>
          <w:sz w:val="22"/>
          <w:szCs w:val="22"/>
          <w:highlight w:val="none"/>
        </w:rPr>
        <w:t>第十一条：质量保证</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eastAsia="zh-CN"/>
        </w:rPr>
        <w:t>乙方</w:t>
      </w:r>
      <w:r>
        <w:rPr>
          <w:rFonts w:hint="eastAsia" w:ascii="宋体"/>
          <w:color w:val="auto"/>
          <w:sz w:val="22"/>
          <w:szCs w:val="22"/>
          <w:highlight w:val="none"/>
        </w:rPr>
        <w:t>应保证所供货物是全新的、未使用过的，并完全符合合同规定的质量、规格和性能的要求。</w:t>
      </w:r>
      <w:r>
        <w:rPr>
          <w:rFonts w:hint="eastAsia" w:ascii="宋体"/>
          <w:color w:val="auto"/>
          <w:sz w:val="22"/>
          <w:szCs w:val="22"/>
          <w:highlight w:val="none"/>
          <w:lang w:eastAsia="zh-CN"/>
        </w:rPr>
        <w:t>乙方</w:t>
      </w:r>
      <w:r>
        <w:rPr>
          <w:rFonts w:hint="eastAsia" w:ascii="宋体"/>
          <w:color w:val="auto"/>
          <w:sz w:val="22"/>
          <w:szCs w:val="22"/>
          <w:highlight w:val="none"/>
        </w:rPr>
        <w:t>应保证其货物在正确安装、正常使用和保养条件下，在其使用寿命期内应具有满意的性能。在货物最终交付验收后不少于</w:t>
      </w:r>
      <w:r>
        <w:rPr>
          <w:rFonts w:hint="eastAsia" w:ascii="宋体"/>
          <w:color w:val="auto"/>
          <w:sz w:val="22"/>
          <w:szCs w:val="22"/>
          <w:highlight w:val="none"/>
          <w:u w:val="single"/>
        </w:rPr>
        <w:t>乙方承诺</w:t>
      </w:r>
      <w:r>
        <w:rPr>
          <w:rFonts w:hint="eastAsia" w:ascii="宋体"/>
          <w:color w:val="auto"/>
          <w:sz w:val="22"/>
          <w:szCs w:val="22"/>
          <w:highlight w:val="none"/>
        </w:rPr>
        <w:t>的质量保证期内，</w:t>
      </w:r>
      <w:r>
        <w:rPr>
          <w:rFonts w:hint="eastAsia" w:ascii="宋体"/>
          <w:color w:val="auto"/>
          <w:sz w:val="22"/>
          <w:szCs w:val="22"/>
          <w:highlight w:val="none"/>
          <w:lang w:eastAsia="zh-CN"/>
        </w:rPr>
        <w:t>乙方</w:t>
      </w:r>
      <w:r>
        <w:rPr>
          <w:rFonts w:hint="eastAsia" w:ascii="宋体"/>
          <w:color w:val="auto"/>
          <w:sz w:val="22"/>
          <w:szCs w:val="22"/>
          <w:highlight w:val="none"/>
        </w:rPr>
        <w:t>应对由于设计、工艺或材料的缺陷而产生的故障负责。</w:t>
      </w:r>
    </w:p>
    <w:p>
      <w:pPr>
        <w:snapToGrid w:val="0"/>
        <w:spacing w:line="400" w:lineRule="exact"/>
        <w:ind w:firstLine="385" w:firstLineChars="175"/>
        <w:rPr>
          <w:rFonts w:ascii="宋体"/>
          <w:color w:val="auto"/>
          <w:sz w:val="22"/>
          <w:szCs w:val="22"/>
          <w:highlight w:val="none"/>
        </w:rPr>
      </w:pPr>
      <w:r>
        <w:rPr>
          <w:rFonts w:hint="eastAsia" w:ascii="宋体"/>
          <w:color w:val="auto"/>
          <w:sz w:val="22"/>
          <w:szCs w:val="22"/>
          <w:highlight w:val="none"/>
        </w:rPr>
        <w:t>在质量保证期内，如果货物的质量或规格与合同不符，或证实货物是有缺陷的，包括潜在的缺陷或使用不符合要求的材料等，</w:t>
      </w:r>
      <w:r>
        <w:rPr>
          <w:rFonts w:hint="eastAsia" w:ascii="宋体"/>
          <w:color w:val="auto"/>
          <w:sz w:val="22"/>
          <w:szCs w:val="22"/>
          <w:highlight w:val="none"/>
          <w:lang w:eastAsia="zh-CN"/>
        </w:rPr>
        <w:t>甲方</w:t>
      </w:r>
      <w:r>
        <w:rPr>
          <w:rFonts w:hint="eastAsia" w:ascii="宋体"/>
          <w:color w:val="auto"/>
          <w:sz w:val="22"/>
          <w:szCs w:val="22"/>
          <w:highlight w:val="none"/>
        </w:rPr>
        <w:t>可以根据本合同第十三条规定以书面形式向</w:t>
      </w:r>
      <w:r>
        <w:rPr>
          <w:rFonts w:hint="eastAsia" w:ascii="宋体"/>
          <w:color w:val="auto"/>
          <w:sz w:val="22"/>
          <w:szCs w:val="22"/>
          <w:highlight w:val="none"/>
          <w:lang w:eastAsia="zh-CN"/>
        </w:rPr>
        <w:t>乙方</w:t>
      </w:r>
      <w:r>
        <w:rPr>
          <w:rFonts w:hint="eastAsia" w:ascii="宋体"/>
          <w:color w:val="auto"/>
          <w:sz w:val="22"/>
          <w:szCs w:val="22"/>
          <w:highlight w:val="none"/>
        </w:rPr>
        <w:t>提出补救措施或索赔。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lang w:eastAsia="zh-CN"/>
        </w:rPr>
        <w:t>乙方</w:t>
      </w:r>
      <w:r>
        <w:rPr>
          <w:rFonts w:hint="eastAsia" w:ascii="宋体"/>
          <w:color w:val="auto"/>
          <w:sz w:val="22"/>
          <w:szCs w:val="22"/>
          <w:highlight w:val="none"/>
        </w:rPr>
        <w:t>在约定的时间内未能弥补缺陷，</w:t>
      </w:r>
      <w:r>
        <w:rPr>
          <w:rFonts w:hint="eastAsia" w:ascii="宋体"/>
          <w:color w:val="auto"/>
          <w:sz w:val="22"/>
          <w:szCs w:val="22"/>
          <w:highlight w:val="none"/>
          <w:lang w:eastAsia="zh-CN"/>
        </w:rPr>
        <w:t>甲方</w:t>
      </w:r>
      <w:r>
        <w:rPr>
          <w:rFonts w:hint="eastAsia" w:ascii="宋体"/>
          <w:color w:val="auto"/>
          <w:sz w:val="22"/>
          <w:szCs w:val="22"/>
          <w:highlight w:val="none"/>
        </w:rPr>
        <w:t>可采取必要的补救措施，但其风险和费用将由</w:t>
      </w:r>
      <w:r>
        <w:rPr>
          <w:rFonts w:hint="eastAsia" w:ascii="宋体"/>
          <w:color w:val="auto"/>
          <w:sz w:val="22"/>
          <w:szCs w:val="22"/>
          <w:highlight w:val="none"/>
          <w:lang w:eastAsia="zh-CN"/>
        </w:rPr>
        <w:t>乙方</w:t>
      </w:r>
      <w:r>
        <w:rPr>
          <w:rFonts w:hint="eastAsia" w:ascii="宋体"/>
          <w:color w:val="auto"/>
          <w:sz w:val="22"/>
          <w:szCs w:val="22"/>
          <w:highlight w:val="none"/>
        </w:rPr>
        <w:t>承担，</w:t>
      </w:r>
      <w:r>
        <w:rPr>
          <w:rFonts w:hint="eastAsia" w:ascii="宋体"/>
          <w:color w:val="auto"/>
          <w:sz w:val="22"/>
          <w:szCs w:val="22"/>
          <w:highlight w:val="none"/>
          <w:lang w:eastAsia="zh-CN"/>
        </w:rPr>
        <w:t>甲方</w:t>
      </w:r>
      <w:r>
        <w:rPr>
          <w:rFonts w:hint="eastAsia" w:ascii="宋体"/>
          <w:color w:val="auto"/>
          <w:sz w:val="22"/>
          <w:szCs w:val="22"/>
          <w:highlight w:val="none"/>
        </w:rPr>
        <w:t>根据合同规定对</w:t>
      </w:r>
      <w:r>
        <w:rPr>
          <w:rFonts w:hint="eastAsia" w:ascii="宋体"/>
          <w:color w:val="auto"/>
          <w:sz w:val="22"/>
          <w:szCs w:val="22"/>
          <w:highlight w:val="none"/>
          <w:lang w:eastAsia="zh-CN"/>
        </w:rPr>
        <w:t>乙方</w:t>
      </w:r>
      <w:r>
        <w:rPr>
          <w:rFonts w:hint="eastAsia" w:ascii="宋体"/>
          <w:color w:val="auto"/>
          <w:sz w:val="22"/>
          <w:szCs w:val="22"/>
          <w:highlight w:val="none"/>
        </w:rPr>
        <w:t>行使的其他权利不受影响。</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第十二条：补救措施和索赔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w:t>
      </w:r>
      <w:r>
        <w:rPr>
          <w:rFonts w:hint="eastAsia" w:ascii="宋体"/>
          <w:color w:val="auto"/>
          <w:sz w:val="22"/>
          <w:szCs w:val="22"/>
          <w:highlight w:val="none"/>
          <w:lang w:eastAsia="zh-CN"/>
        </w:rPr>
        <w:t>甲方</w:t>
      </w:r>
      <w:r>
        <w:rPr>
          <w:rFonts w:hint="eastAsia" w:ascii="宋体"/>
          <w:color w:val="auto"/>
          <w:sz w:val="22"/>
          <w:szCs w:val="22"/>
          <w:highlight w:val="none"/>
        </w:rPr>
        <w:t>有权根据权威质量检测部门出具的检验报告向</w:t>
      </w:r>
      <w:r>
        <w:rPr>
          <w:rFonts w:hint="eastAsia" w:ascii="宋体"/>
          <w:color w:val="auto"/>
          <w:sz w:val="22"/>
          <w:szCs w:val="22"/>
          <w:highlight w:val="none"/>
          <w:lang w:eastAsia="zh-CN"/>
        </w:rPr>
        <w:t>乙方</w:t>
      </w:r>
      <w:r>
        <w:rPr>
          <w:rFonts w:hint="eastAsia" w:ascii="宋体"/>
          <w:color w:val="auto"/>
          <w:sz w:val="22"/>
          <w:szCs w:val="22"/>
          <w:highlight w:val="none"/>
        </w:rPr>
        <w:t>提出索赔。</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2、在质量保证期内，如果</w:t>
      </w:r>
      <w:r>
        <w:rPr>
          <w:rFonts w:hint="eastAsia" w:ascii="宋体"/>
          <w:color w:val="auto"/>
          <w:sz w:val="22"/>
          <w:szCs w:val="22"/>
          <w:highlight w:val="none"/>
          <w:lang w:eastAsia="zh-CN"/>
        </w:rPr>
        <w:t>乙方</w:t>
      </w:r>
      <w:r>
        <w:rPr>
          <w:rFonts w:hint="eastAsia" w:ascii="宋体"/>
          <w:color w:val="auto"/>
          <w:sz w:val="22"/>
          <w:szCs w:val="22"/>
          <w:highlight w:val="none"/>
        </w:rPr>
        <w:t>对缺陷产品负有责任而</w:t>
      </w:r>
      <w:r>
        <w:rPr>
          <w:rFonts w:hint="eastAsia" w:ascii="宋体"/>
          <w:color w:val="auto"/>
          <w:sz w:val="22"/>
          <w:szCs w:val="22"/>
          <w:highlight w:val="none"/>
          <w:lang w:eastAsia="zh-CN"/>
        </w:rPr>
        <w:t>甲方</w:t>
      </w:r>
      <w:r>
        <w:rPr>
          <w:rFonts w:hint="eastAsia" w:ascii="宋体"/>
          <w:color w:val="auto"/>
          <w:sz w:val="22"/>
          <w:szCs w:val="22"/>
          <w:highlight w:val="none"/>
        </w:rPr>
        <w:t>提出索赔，</w:t>
      </w:r>
      <w:r>
        <w:rPr>
          <w:rFonts w:hint="eastAsia" w:ascii="宋体"/>
          <w:color w:val="auto"/>
          <w:sz w:val="22"/>
          <w:szCs w:val="22"/>
          <w:highlight w:val="none"/>
          <w:lang w:eastAsia="zh-CN"/>
        </w:rPr>
        <w:t>乙方</w:t>
      </w:r>
      <w:r>
        <w:rPr>
          <w:rFonts w:hint="eastAsia" w:ascii="宋体"/>
          <w:color w:val="auto"/>
          <w:sz w:val="22"/>
          <w:szCs w:val="22"/>
          <w:highlight w:val="none"/>
        </w:rPr>
        <w:t>应按照</w:t>
      </w:r>
      <w:r>
        <w:rPr>
          <w:rFonts w:hint="eastAsia" w:ascii="宋体"/>
          <w:color w:val="auto"/>
          <w:sz w:val="22"/>
          <w:szCs w:val="22"/>
          <w:highlight w:val="none"/>
          <w:lang w:eastAsia="zh-CN"/>
        </w:rPr>
        <w:t>甲方</w:t>
      </w:r>
      <w:r>
        <w:rPr>
          <w:rFonts w:hint="eastAsia" w:ascii="宋体"/>
          <w:color w:val="auto"/>
          <w:sz w:val="22"/>
          <w:szCs w:val="22"/>
          <w:highlight w:val="none"/>
        </w:rPr>
        <w:t>同意的下列一种或多种方式解决索赔事宜，并且</w:t>
      </w:r>
      <w:r>
        <w:rPr>
          <w:rFonts w:hint="eastAsia" w:ascii="宋体"/>
          <w:color w:val="auto"/>
          <w:sz w:val="22"/>
          <w:szCs w:val="22"/>
          <w:highlight w:val="none"/>
          <w:lang w:eastAsia="zh-CN"/>
        </w:rPr>
        <w:t>甲方</w:t>
      </w:r>
      <w:r>
        <w:rPr>
          <w:rFonts w:hint="eastAsia" w:ascii="宋体"/>
          <w:color w:val="auto"/>
          <w:sz w:val="22"/>
          <w:szCs w:val="22"/>
          <w:highlight w:val="none"/>
        </w:rPr>
        <w:t>可以收取</w:t>
      </w:r>
      <w:r>
        <w:rPr>
          <w:rFonts w:hint="eastAsia" w:ascii="宋体"/>
          <w:color w:val="auto"/>
          <w:sz w:val="22"/>
          <w:szCs w:val="22"/>
          <w:highlight w:val="none"/>
          <w:lang w:eastAsia="zh-CN"/>
        </w:rPr>
        <w:t>乙方</w:t>
      </w:r>
      <w:r>
        <w:rPr>
          <w:rFonts w:hint="eastAsia" w:ascii="宋体"/>
          <w:color w:val="auto"/>
          <w:sz w:val="22"/>
          <w:szCs w:val="22"/>
          <w:highlight w:val="none"/>
        </w:rPr>
        <w:t>合同总价40%的违约金：</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 xml:space="preserve">（1） </w:t>
      </w:r>
      <w:r>
        <w:rPr>
          <w:rFonts w:hint="eastAsia" w:ascii="宋体"/>
          <w:color w:val="auto"/>
          <w:sz w:val="22"/>
          <w:szCs w:val="22"/>
          <w:highlight w:val="none"/>
          <w:lang w:eastAsia="zh-CN"/>
        </w:rPr>
        <w:t>乙方</w:t>
      </w:r>
      <w:r>
        <w:rPr>
          <w:rFonts w:hint="eastAsia" w:ascii="宋体"/>
          <w:color w:val="auto"/>
          <w:sz w:val="22"/>
          <w:szCs w:val="22"/>
          <w:highlight w:val="none"/>
        </w:rPr>
        <w:t>退货并将货款退还给</w:t>
      </w:r>
      <w:r>
        <w:rPr>
          <w:rFonts w:hint="eastAsia" w:ascii="宋体"/>
          <w:color w:val="auto"/>
          <w:sz w:val="22"/>
          <w:szCs w:val="22"/>
          <w:highlight w:val="none"/>
          <w:lang w:eastAsia="zh-CN"/>
        </w:rPr>
        <w:t>甲方</w:t>
      </w:r>
      <w:r>
        <w:rPr>
          <w:rFonts w:hint="eastAsia" w:ascii="宋体"/>
          <w:color w:val="auto"/>
          <w:sz w:val="22"/>
          <w:szCs w:val="22"/>
          <w:highlight w:val="none"/>
        </w:rPr>
        <w:t>，由此发生的一切费用和损失由</w:t>
      </w:r>
      <w:r>
        <w:rPr>
          <w:rFonts w:hint="eastAsia" w:ascii="宋体"/>
          <w:color w:val="auto"/>
          <w:sz w:val="22"/>
          <w:szCs w:val="22"/>
          <w:highlight w:val="none"/>
          <w:lang w:eastAsia="zh-CN"/>
        </w:rPr>
        <w:t>乙方</w:t>
      </w:r>
      <w:r>
        <w:rPr>
          <w:rFonts w:hint="eastAsia" w:ascii="宋体"/>
          <w:color w:val="auto"/>
          <w:sz w:val="22"/>
          <w:szCs w:val="22"/>
          <w:highlight w:val="none"/>
        </w:rPr>
        <w:t>承担。</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（2） 根据货物的质量状况以及</w:t>
      </w:r>
      <w:r>
        <w:rPr>
          <w:rFonts w:hint="eastAsia" w:ascii="宋体"/>
          <w:color w:val="auto"/>
          <w:sz w:val="22"/>
          <w:szCs w:val="22"/>
          <w:highlight w:val="none"/>
          <w:lang w:eastAsia="zh-CN"/>
        </w:rPr>
        <w:t>甲方</w:t>
      </w:r>
      <w:r>
        <w:rPr>
          <w:rFonts w:hint="eastAsia" w:ascii="宋体"/>
          <w:color w:val="auto"/>
          <w:sz w:val="22"/>
          <w:szCs w:val="22"/>
          <w:highlight w:val="none"/>
        </w:rPr>
        <w:t>所遭受的损失，经过甲乙双方商定降低货物的价格。</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 xml:space="preserve">（3） </w:t>
      </w:r>
      <w:r>
        <w:rPr>
          <w:rFonts w:hint="eastAsia" w:ascii="宋体"/>
          <w:color w:val="auto"/>
          <w:sz w:val="22"/>
          <w:szCs w:val="22"/>
          <w:highlight w:val="none"/>
          <w:lang w:eastAsia="zh-CN"/>
        </w:rPr>
        <w:t>乙方</w:t>
      </w:r>
      <w:r>
        <w:rPr>
          <w:rFonts w:hint="eastAsia" w:ascii="宋体"/>
          <w:color w:val="auto"/>
          <w:sz w:val="22"/>
          <w:szCs w:val="22"/>
          <w:highlight w:val="none"/>
        </w:rPr>
        <w:t>应在接到</w:t>
      </w:r>
      <w:r>
        <w:rPr>
          <w:rFonts w:hint="eastAsia" w:ascii="宋体"/>
          <w:color w:val="auto"/>
          <w:sz w:val="22"/>
          <w:szCs w:val="22"/>
          <w:highlight w:val="none"/>
          <w:lang w:eastAsia="zh-CN"/>
        </w:rPr>
        <w:t>甲方</w:t>
      </w:r>
      <w:r>
        <w:rPr>
          <w:rFonts w:hint="eastAsia" w:ascii="宋体"/>
          <w:color w:val="auto"/>
          <w:sz w:val="22"/>
          <w:szCs w:val="22"/>
          <w:highlight w:val="none"/>
        </w:rPr>
        <w:t>通知后七天内负责采用符合合同规定的规格、质量和性能要求的新零件、部件和设备来更换有缺陷的部分或修补缺陷部分，其费用由</w:t>
      </w:r>
      <w:r>
        <w:rPr>
          <w:rFonts w:hint="eastAsia" w:ascii="宋体"/>
          <w:color w:val="auto"/>
          <w:sz w:val="22"/>
          <w:szCs w:val="22"/>
          <w:highlight w:val="none"/>
          <w:lang w:eastAsia="zh-CN"/>
        </w:rPr>
        <w:t>乙方</w:t>
      </w:r>
      <w:r>
        <w:rPr>
          <w:rFonts w:hint="eastAsia" w:ascii="宋体"/>
          <w:color w:val="auto"/>
          <w:sz w:val="22"/>
          <w:szCs w:val="22"/>
          <w:highlight w:val="none"/>
        </w:rPr>
        <w:t>负担。同时，</w:t>
      </w:r>
      <w:r>
        <w:rPr>
          <w:rFonts w:hint="eastAsia" w:ascii="宋体"/>
          <w:color w:val="auto"/>
          <w:sz w:val="22"/>
          <w:szCs w:val="22"/>
          <w:highlight w:val="none"/>
          <w:lang w:eastAsia="zh-CN"/>
        </w:rPr>
        <w:t>乙方</w:t>
      </w:r>
      <w:r>
        <w:rPr>
          <w:rFonts w:hint="eastAsia" w:ascii="宋体"/>
          <w:color w:val="auto"/>
          <w:sz w:val="22"/>
          <w:szCs w:val="22"/>
          <w:highlight w:val="none"/>
        </w:rPr>
        <w:t>应在约定的质量保证期基础上相应延长修补和/或更换件的质量保证期。</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3、如果在</w:t>
      </w:r>
      <w:r>
        <w:rPr>
          <w:rFonts w:hint="eastAsia" w:ascii="宋体"/>
          <w:color w:val="auto"/>
          <w:sz w:val="22"/>
          <w:szCs w:val="22"/>
          <w:highlight w:val="none"/>
          <w:lang w:eastAsia="zh-CN"/>
        </w:rPr>
        <w:t>甲方</w:t>
      </w:r>
      <w:r>
        <w:rPr>
          <w:rFonts w:hint="eastAsia" w:ascii="宋体"/>
          <w:color w:val="auto"/>
          <w:sz w:val="22"/>
          <w:szCs w:val="22"/>
          <w:highlight w:val="none"/>
        </w:rPr>
        <w:t>发出索赔通知后十天内</w:t>
      </w:r>
      <w:r>
        <w:rPr>
          <w:rFonts w:hint="eastAsia" w:ascii="宋体"/>
          <w:color w:val="auto"/>
          <w:sz w:val="22"/>
          <w:szCs w:val="22"/>
          <w:highlight w:val="none"/>
          <w:lang w:eastAsia="zh-CN"/>
        </w:rPr>
        <w:t>乙方</w:t>
      </w:r>
      <w:r>
        <w:rPr>
          <w:rFonts w:hint="eastAsia" w:ascii="宋体"/>
          <w:color w:val="auto"/>
          <w:sz w:val="22"/>
          <w:szCs w:val="22"/>
          <w:highlight w:val="none"/>
        </w:rPr>
        <w:t>未作答复，上述索赔应视为已被</w:t>
      </w:r>
      <w:r>
        <w:rPr>
          <w:rFonts w:hint="eastAsia" w:ascii="宋体"/>
          <w:color w:val="auto"/>
          <w:sz w:val="22"/>
          <w:szCs w:val="22"/>
          <w:highlight w:val="none"/>
          <w:lang w:eastAsia="zh-CN"/>
        </w:rPr>
        <w:t>乙方</w:t>
      </w:r>
      <w:r>
        <w:rPr>
          <w:rFonts w:hint="eastAsia" w:ascii="宋体"/>
          <w:color w:val="auto"/>
          <w:sz w:val="22"/>
          <w:szCs w:val="22"/>
          <w:highlight w:val="none"/>
        </w:rPr>
        <w:t>接受。如果</w:t>
      </w:r>
      <w:r>
        <w:rPr>
          <w:rFonts w:hint="eastAsia" w:ascii="宋体"/>
          <w:color w:val="auto"/>
          <w:sz w:val="22"/>
          <w:szCs w:val="22"/>
          <w:highlight w:val="none"/>
          <w:lang w:eastAsia="zh-CN"/>
        </w:rPr>
        <w:t>乙方</w:t>
      </w:r>
      <w:r>
        <w:rPr>
          <w:rFonts w:hint="eastAsia" w:ascii="宋体"/>
          <w:color w:val="auto"/>
          <w:sz w:val="22"/>
          <w:szCs w:val="22"/>
          <w:highlight w:val="none"/>
        </w:rPr>
        <w:t>未能在</w:t>
      </w:r>
      <w:r>
        <w:rPr>
          <w:rFonts w:hint="eastAsia" w:ascii="宋体"/>
          <w:color w:val="auto"/>
          <w:sz w:val="22"/>
          <w:szCs w:val="22"/>
          <w:highlight w:val="none"/>
          <w:lang w:eastAsia="zh-CN"/>
        </w:rPr>
        <w:t>甲方</w:t>
      </w:r>
      <w:r>
        <w:rPr>
          <w:rFonts w:hint="eastAsia" w:ascii="宋体"/>
          <w:color w:val="auto"/>
          <w:sz w:val="22"/>
          <w:szCs w:val="22"/>
          <w:highlight w:val="none"/>
        </w:rPr>
        <w:t>发出索赔通知后十天内或</w:t>
      </w:r>
      <w:r>
        <w:rPr>
          <w:rFonts w:hint="eastAsia" w:ascii="宋体"/>
          <w:color w:val="auto"/>
          <w:sz w:val="22"/>
          <w:szCs w:val="22"/>
          <w:highlight w:val="none"/>
          <w:lang w:eastAsia="zh-CN"/>
        </w:rPr>
        <w:t>甲方</w:t>
      </w:r>
      <w:r>
        <w:rPr>
          <w:rFonts w:hint="eastAsia" w:ascii="宋体"/>
          <w:color w:val="auto"/>
          <w:sz w:val="22"/>
          <w:szCs w:val="22"/>
          <w:highlight w:val="none"/>
        </w:rPr>
        <w:t>同意延长的期限内，按照上述规定的任何一种方法采取补救措施，</w:t>
      </w:r>
      <w:r>
        <w:rPr>
          <w:rFonts w:hint="eastAsia" w:ascii="宋体"/>
          <w:color w:val="auto"/>
          <w:sz w:val="22"/>
          <w:szCs w:val="22"/>
          <w:highlight w:val="none"/>
          <w:lang w:eastAsia="zh-CN"/>
        </w:rPr>
        <w:t>甲方</w:t>
      </w:r>
      <w:r>
        <w:rPr>
          <w:rFonts w:hint="eastAsia" w:ascii="宋体"/>
          <w:color w:val="auto"/>
          <w:sz w:val="22"/>
          <w:szCs w:val="22"/>
          <w:highlight w:val="none"/>
        </w:rPr>
        <w:t>有权从应付货款中扣除索赔金额，如不足以弥补</w:t>
      </w:r>
      <w:r>
        <w:rPr>
          <w:rFonts w:hint="eastAsia" w:ascii="宋体"/>
          <w:color w:val="auto"/>
          <w:sz w:val="22"/>
          <w:szCs w:val="22"/>
          <w:highlight w:val="none"/>
          <w:lang w:eastAsia="zh-CN"/>
        </w:rPr>
        <w:t>甲方</w:t>
      </w:r>
      <w:r>
        <w:rPr>
          <w:rFonts w:hint="eastAsia" w:ascii="宋体"/>
          <w:color w:val="auto"/>
          <w:sz w:val="22"/>
          <w:szCs w:val="22"/>
          <w:highlight w:val="none"/>
        </w:rPr>
        <w:t>损失的，</w:t>
      </w:r>
      <w:r>
        <w:rPr>
          <w:rFonts w:hint="eastAsia" w:ascii="宋体"/>
          <w:color w:val="auto"/>
          <w:sz w:val="22"/>
          <w:szCs w:val="22"/>
          <w:highlight w:val="none"/>
          <w:lang w:eastAsia="zh-CN"/>
        </w:rPr>
        <w:t>甲方</w:t>
      </w:r>
      <w:r>
        <w:rPr>
          <w:rFonts w:hint="eastAsia" w:ascii="宋体"/>
          <w:color w:val="auto"/>
          <w:sz w:val="22"/>
          <w:szCs w:val="22"/>
          <w:highlight w:val="none"/>
        </w:rPr>
        <w:t>有权进一步要求</w:t>
      </w:r>
      <w:r>
        <w:rPr>
          <w:rFonts w:hint="eastAsia" w:ascii="宋体"/>
          <w:color w:val="auto"/>
          <w:sz w:val="22"/>
          <w:szCs w:val="22"/>
          <w:highlight w:val="none"/>
          <w:lang w:eastAsia="zh-CN"/>
        </w:rPr>
        <w:t>乙方</w:t>
      </w:r>
      <w:r>
        <w:rPr>
          <w:rFonts w:hint="eastAsia" w:ascii="宋体"/>
          <w:color w:val="auto"/>
          <w:sz w:val="22"/>
          <w:szCs w:val="22"/>
          <w:highlight w:val="none"/>
        </w:rPr>
        <w:t>赔偿。</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第十三条：履约延误</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应按照《合同》规定的时间、地点交货和提供服务。</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2、在履行《合同》过程中，如果</w:t>
      </w:r>
      <w:r>
        <w:rPr>
          <w:rFonts w:hint="eastAsia" w:ascii="宋体"/>
          <w:color w:val="auto"/>
          <w:sz w:val="22"/>
          <w:szCs w:val="22"/>
          <w:highlight w:val="none"/>
          <w:lang w:eastAsia="zh-CN"/>
        </w:rPr>
        <w:t>乙方</w:t>
      </w:r>
      <w:r>
        <w:rPr>
          <w:rFonts w:hint="eastAsia" w:ascii="宋体"/>
          <w:color w:val="auto"/>
          <w:sz w:val="22"/>
          <w:szCs w:val="22"/>
          <w:highlight w:val="none"/>
        </w:rPr>
        <w:t>可能遇到妨碍按时交货和提供服务的情况时，应及时将拖延的事实、可能拖延的期限和理由通知</w:t>
      </w:r>
      <w:r>
        <w:rPr>
          <w:rFonts w:hint="eastAsia" w:ascii="宋体"/>
          <w:color w:val="auto"/>
          <w:sz w:val="22"/>
          <w:szCs w:val="22"/>
          <w:highlight w:val="none"/>
          <w:lang w:eastAsia="zh-CN"/>
        </w:rPr>
        <w:t>甲方</w:t>
      </w:r>
      <w:r>
        <w:rPr>
          <w:rFonts w:hint="eastAsia" w:ascii="宋体"/>
          <w:color w:val="auto"/>
          <w:sz w:val="22"/>
          <w:szCs w:val="22"/>
          <w:highlight w:val="none"/>
        </w:rPr>
        <w:t>。</w:t>
      </w:r>
      <w:r>
        <w:rPr>
          <w:rFonts w:hint="eastAsia" w:ascii="宋体"/>
          <w:color w:val="auto"/>
          <w:sz w:val="22"/>
          <w:szCs w:val="22"/>
          <w:highlight w:val="none"/>
          <w:lang w:eastAsia="zh-CN"/>
        </w:rPr>
        <w:t>甲方</w:t>
      </w:r>
      <w:r>
        <w:rPr>
          <w:rFonts w:hint="eastAsia" w:ascii="宋体"/>
          <w:color w:val="auto"/>
          <w:sz w:val="22"/>
          <w:szCs w:val="22"/>
          <w:highlight w:val="none"/>
        </w:rPr>
        <w:t>在收到</w:t>
      </w:r>
      <w:r>
        <w:rPr>
          <w:rFonts w:hint="eastAsia" w:ascii="宋体"/>
          <w:color w:val="auto"/>
          <w:sz w:val="22"/>
          <w:szCs w:val="22"/>
          <w:highlight w:val="none"/>
          <w:lang w:eastAsia="zh-CN"/>
        </w:rPr>
        <w:t>乙方乙方</w:t>
      </w:r>
      <w:r>
        <w:rPr>
          <w:rFonts w:hint="eastAsia" w:ascii="宋体"/>
          <w:color w:val="auto"/>
          <w:sz w:val="22"/>
          <w:szCs w:val="22"/>
          <w:highlight w:val="none"/>
        </w:rPr>
        <w:t>通知后，应尽快对情况进行评价，并确定是否同意延长交货时间或延期提供服务。</w:t>
      </w:r>
    </w:p>
    <w:p>
      <w:pPr>
        <w:snapToGrid w:val="0"/>
        <w:spacing w:line="400" w:lineRule="exact"/>
        <w:ind w:firstLine="440" w:firstLineChars="200"/>
        <w:rPr>
          <w:rFonts w:ascii="宋体"/>
          <w:color w:val="auto"/>
          <w:sz w:val="22"/>
          <w:szCs w:val="22"/>
          <w:highlight w:val="none"/>
        </w:rPr>
      </w:pPr>
      <w:r>
        <w:rPr>
          <w:rFonts w:hint="eastAsia" w:ascii="宋体"/>
          <w:color w:val="auto"/>
          <w:sz w:val="22"/>
          <w:szCs w:val="22"/>
          <w:highlight w:val="none"/>
        </w:rPr>
        <w:t>3、如</w:t>
      </w:r>
      <w:r>
        <w:rPr>
          <w:rFonts w:hint="eastAsia" w:ascii="宋体"/>
          <w:color w:val="auto"/>
          <w:sz w:val="22"/>
          <w:szCs w:val="22"/>
          <w:highlight w:val="none"/>
          <w:lang w:eastAsia="zh-CN"/>
        </w:rPr>
        <w:t>乙方</w:t>
      </w:r>
      <w:r>
        <w:rPr>
          <w:rFonts w:hint="eastAsia" w:ascii="宋体"/>
          <w:color w:val="auto"/>
          <w:sz w:val="22"/>
          <w:szCs w:val="22"/>
          <w:highlight w:val="none"/>
        </w:rPr>
        <w:t>无正当理由而拖延交货，经协商无效,</w:t>
      </w:r>
      <w:r>
        <w:rPr>
          <w:rFonts w:hint="eastAsia" w:ascii="宋体"/>
          <w:color w:val="auto"/>
          <w:sz w:val="22"/>
          <w:szCs w:val="22"/>
          <w:highlight w:val="none"/>
          <w:lang w:eastAsia="zh-CN"/>
        </w:rPr>
        <w:t>甲方</w:t>
      </w:r>
      <w:r>
        <w:rPr>
          <w:rFonts w:hint="eastAsia" w:ascii="宋体"/>
          <w:color w:val="auto"/>
          <w:sz w:val="22"/>
          <w:szCs w:val="22"/>
          <w:highlight w:val="none"/>
        </w:rPr>
        <w:t>有权终止合同，并按</w:t>
      </w:r>
      <w:r>
        <w:rPr>
          <w:rFonts w:hint="eastAsia" w:ascii="宋体"/>
          <w:color w:val="auto"/>
          <w:sz w:val="22"/>
          <w:szCs w:val="22"/>
          <w:highlight w:val="none"/>
          <w:lang w:eastAsia="zh-CN"/>
        </w:rPr>
        <w:t>乙方</w:t>
      </w:r>
      <w:r>
        <w:rPr>
          <w:rFonts w:hint="eastAsia" w:ascii="宋体"/>
          <w:color w:val="auto"/>
          <w:sz w:val="22"/>
          <w:szCs w:val="22"/>
          <w:highlight w:val="none"/>
        </w:rPr>
        <w:t>违约处理。</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第十四条：不可抗力</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17"/>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w:t>
      </w:r>
      <w:r>
        <w:rPr>
          <w:rFonts w:hint="eastAsia" w:hAnsi="宋体"/>
          <w:color w:val="auto"/>
          <w:sz w:val="22"/>
          <w:szCs w:val="22"/>
          <w:highlight w:val="none"/>
          <w:lang w:eastAsia="zh-CN"/>
        </w:rPr>
        <w:t>甲方</w:t>
      </w:r>
      <w:r>
        <w:rPr>
          <w:rFonts w:hint="eastAsia" w:hAnsi="宋体"/>
          <w:color w:val="auto"/>
          <w:sz w:val="22"/>
          <w:szCs w:val="22"/>
          <w:highlight w:val="none"/>
        </w:rPr>
        <w:t>有权直接向</w:t>
      </w:r>
      <w:r>
        <w:rPr>
          <w:rFonts w:hint="eastAsia" w:hAnsi="宋体"/>
          <w:color w:val="auto"/>
          <w:sz w:val="22"/>
          <w:szCs w:val="22"/>
          <w:highlight w:val="none"/>
          <w:lang w:eastAsia="zh-CN"/>
        </w:rPr>
        <w:t>乙方</w:t>
      </w:r>
      <w:r>
        <w:rPr>
          <w:rFonts w:hint="eastAsia" w:hAnsi="宋体"/>
          <w:color w:val="auto"/>
          <w:sz w:val="22"/>
          <w:szCs w:val="22"/>
          <w:highlight w:val="none"/>
        </w:rPr>
        <w:t>索赔，签订必要的书面处理合同。协商不能解决的，任何一方有权在合同签约地选择仲裁或诉讼的途径解决。</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第十六条：违约处理</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1、在</w:t>
      </w:r>
      <w:r>
        <w:rPr>
          <w:rFonts w:hint="eastAsia" w:ascii="宋体"/>
          <w:color w:val="auto"/>
          <w:sz w:val="22"/>
          <w:szCs w:val="22"/>
          <w:highlight w:val="none"/>
          <w:lang w:eastAsia="zh-CN"/>
        </w:rPr>
        <w:t>甲方</w:t>
      </w:r>
      <w:r>
        <w:rPr>
          <w:rFonts w:hint="eastAsia" w:ascii="宋体"/>
          <w:color w:val="auto"/>
          <w:sz w:val="22"/>
          <w:szCs w:val="22"/>
          <w:highlight w:val="none"/>
        </w:rPr>
        <w:t>对</w:t>
      </w:r>
      <w:r>
        <w:rPr>
          <w:rFonts w:hint="eastAsia" w:ascii="宋体"/>
          <w:color w:val="auto"/>
          <w:sz w:val="22"/>
          <w:szCs w:val="22"/>
          <w:highlight w:val="none"/>
          <w:lang w:eastAsia="zh-CN"/>
        </w:rPr>
        <w:t>乙方</w:t>
      </w:r>
      <w:r>
        <w:rPr>
          <w:rFonts w:hint="eastAsia" w:ascii="宋体"/>
          <w:color w:val="auto"/>
          <w:sz w:val="22"/>
          <w:szCs w:val="22"/>
          <w:highlight w:val="none"/>
        </w:rPr>
        <w:t>违约而采取的任何补救措施不受影响的情况下，</w:t>
      </w:r>
      <w:r>
        <w:rPr>
          <w:rFonts w:hint="eastAsia" w:ascii="宋体"/>
          <w:color w:val="auto"/>
          <w:sz w:val="22"/>
          <w:szCs w:val="22"/>
          <w:highlight w:val="none"/>
          <w:lang w:eastAsia="zh-CN"/>
        </w:rPr>
        <w:t>甲方</w:t>
      </w:r>
      <w:r>
        <w:rPr>
          <w:rFonts w:hint="eastAsia" w:ascii="宋体"/>
          <w:color w:val="auto"/>
          <w:sz w:val="22"/>
          <w:szCs w:val="22"/>
          <w:highlight w:val="none"/>
        </w:rPr>
        <w:t>可在下列情况下向</w:t>
      </w:r>
      <w:r>
        <w:rPr>
          <w:rFonts w:hint="eastAsia" w:ascii="宋体"/>
          <w:color w:val="auto"/>
          <w:sz w:val="22"/>
          <w:szCs w:val="22"/>
          <w:highlight w:val="none"/>
          <w:lang w:eastAsia="zh-CN"/>
        </w:rPr>
        <w:t>乙方</w:t>
      </w:r>
      <w:r>
        <w:rPr>
          <w:rFonts w:hint="eastAsia" w:ascii="宋体"/>
          <w:color w:val="auto"/>
          <w:sz w:val="22"/>
          <w:szCs w:val="22"/>
          <w:highlight w:val="none"/>
        </w:rPr>
        <w:t>发出书面通知书，提出终止部分或全部合同。</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（1）</w:t>
      </w:r>
      <w:r>
        <w:rPr>
          <w:rFonts w:hint="eastAsia" w:ascii="宋体"/>
          <w:color w:val="auto"/>
          <w:sz w:val="22"/>
          <w:szCs w:val="22"/>
          <w:highlight w:val="none"/>
          <w:lang w:eastAsia="zh-CN"/>
        </w:rPr>
        <w:t>乙方</w:t>
      </w:r>
      <w:r>
        <w:rPr>
          <w:rFonts w:hint="eastAsia" w:ascii="宋体"/>
          <w:color w:val="auto"/>
          <w:sz w:val="22"/>
          <w:szCs w:val="22"/>
          <w:highlight w:val="none"/>
        </w:rPr>
        <w:t>提供的产品质量、配置不符合国家规定和承诺的标准；</w:t>
      </w:r>
    </w:p>
    <w:p>
      <w:pPr>
        <w:snapToGrid w:val="0"/>
        <w:spacing w:line="400" w:lineRule="exact"/>
        <w:ind w:firstLine="360"/>
        <w:rPr>
          <w:rFonts w:ascii="宋体"/>
          <w:color w:val="auto"/>
          <w:sz w:val="22"/>
          <w:szCs w:val="22"/>
          <w:highlight w:val="none"/>
        </w:rPr>
      </w:pPr>
      <w:r>
        <w:rPr>
          <w:rFonts w:hint="eastAsia" w:ascii="宋体"/>
          <w:color w:val="auto"/>
          <w:sz w:val="22"/>
          <w:szCs w:val="22"/>
          <w:highlight w:val="none"/>
        </w:rPr>
        <w:t>（2）</w:t>
      </w:r>
      <w:r>
        <w:rPr>
          <w:rFonts w:hint="eastAsia" w:ascii="宋体"/>
          <w:color w:val="auto"/>
          <w:sz w:val="22"/>
          <w:szCs w:val="22"/>
          <w:highlight w:val="none"/>
          <w:lang w:eastAsia="zh-CN"/>
        </w:rPr>
        <w:t>乙方</w:t>
      </w:r>
      <w:r>
        <w:rPr>
          <w:rFonts w:hint="eastAsia" w:ascii="宋体"/>
          <w:color w:val="auto"/>
          <w:sz w:val="22"/>
          <w:szCs w:val="22"/>
          <w:highlight w:val="none"/>
        </w:rPr>
        <w:t>没有按承诺的时间供货、维修或提供其他服务；</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（3）</w:t>
      </w:r>
      <w:r>
        <w:rPr>
          <w:rFonts w:hint="eastAsia" w:ascii="宋体"/>
          <w:color w:val="auto"/>
          <w:sz w:val="22"/>
          <w:szCs w:val="22"/>
          <w:highlight w:val="none"/>
          <w:lang w:eastAsia="zh-CN"/>
        </w:rPr>
        <w:t>乙方</w:t>
      </w:r>
      <w:r>
        <w:rPr>
          <w:rFonts w:hint="eastAsia" w:ascii="宋体"/>
          <w:color w:val="auto"/>
          <w:sz w:val="22"/>
          <w:szCs w:val="22"/>
          <w:highlight w:val="none"/>
        </w:rPr>
        <w:t>没有按承诺的价格或优惠率签订合同并供货；</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2、如果</w:t>
      </w:r>
      <w:r>
        <w:rPr>
          <w:rFonts w:hint="eastAsia" w:ascii="宋体"/>
          <w:color w:val="auto"/>
          <w:sz w:val="22"/>
          <w:szCs w:val="22"/>
          <w:highlight w:val="none"/>
          <w:lang w:eastAsia="zh-CN"/>
        </w:rPr>
        <w:t>甲方</w:t>
      </w:r>
      <w:r>
        <w:rPr>
          <w:rFonts w:hint="eastAsia" w:ascii="宋体"/>
          <w:color w:val="auto"/>
          <w:sz w:val="22"/>
          <w:szCs w:val="22"/>
          <w:highlight w:val="none"/>
        </w:rPr>
        <w:t>根据上述的规定，终止了全部或部分合同，</w:t>
      </w:r>
      <w:r>
        <w:rPr>
          <w:rFonts w:hint="eastAsia" w:ascii="宋体"/>
          <w:color w:val="auto"/>
          <w:sz w:val="22"/>
          <w:szCs w:val="22"/>
          <w:highlight w:val="none"/>
          <w:lang w:eastAsia="zh-CN"/>
        </w:rPr>
        <w:t>甲方</w:t>
      </w:r>
      <w:r>
        <w:rPr>
          <w:rFonts w:hint="eastAsia" w:ascii="宋体"/>
          <w:color w:val="auto"/>
          <w:sz w:val="22"/>
          <w:szCs w:val="22"/>
          <w:highlight w:val="none"/>
        </w:rPr>
        <w:t>可以依其认为适当的条件和方法购买与未交货物类似的货物，</w:t>
      </w:r>
      <w:r>
        <w:rPr>
          <w:rFonts w:hint="eastAsia" w:ascii="宋体"/>
          <w:color w:val="auto"/>
          <w:sz w:val="22"/>
          <w:szCs w:val="22"/>
          <w:highlight w:val="none"/>
          <w:lang w:eastAsia="zh-CN"/>
        </w:rPr>
        <w:t>乙方</w:t>
      </w:r>
      <w:r>
        <w:rPr>
          <w:rFonts w:hint="eastAsia" w:ascii="宋体"/>
          <w:color w:val="auto"/>
          <w:sz w:val="22"/>
          <w:szCs w:val="22"/>
          <w:highlight w:val="none"/>
        </w:rPr>
        <w:t>应对购买类似货物所超出的那部分费用负责。但是，</w:t>
      </w:r>
      <w:r>
        <w:rPr>
          <w:rFonts w:hint="eastAsia" w:ascii="宋体"/>
          <w:color w:val="auto"/>
          <w:sz w:val="22"/>
          <w:szCs w:val="22"/>
          <w:highlight w:val="none"/>
          <w:lang w:eastAsia="zh-CN"/>
        </w:rPr>
        <w:t>乙方</w:t>
      </w:r>
      <w:r>
        <w:rPr>
          <w:rFonts w:hint="eastAsia" w:ascii="宋体"/>
          <w:color w:val="auto"/>
          <w:sz w:val="22"/>
          <w:szCs w:val="22"/>
          <w:highlight w:val="none"/>
        </w:rPr>
        <w:t>应继续执行合同中未终止的部分。</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第十七条：合同转让和分包</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除</w:t>
      </w:r>
      <w:r>
        <w:rPr>
          <w:rFonts w:hint="eastAsia" w:ascii="宋体"/>
          <w:color w:val="auto"/>
          <w:sz w:val="22"/>
          <w:szCs w:val="22"/>
          <w:highlight w:val="none"/>
          <w:lang w:eastAsia="zh-CN"/>
        </w:rPr>
        <w:t>甲方</w:t>
      </w:r>
      <w:r>
        <w:rPr>
          <w:rFonts w:hint="eastAsia" w:ascii="宋体"/>
          <w:color w:val="auto"/>
          <w:sz w:val="22"/>
          <w:szCs w:val="22"/>
          <w:highlight w:val="none"/>
        </w:rPr>
        <w:t>事先书面同意外，</w:t>
      </w:r>
      <w:r>
        <w:rPr>
          <w:rFonts w:hint="eastAsia" w:ascii="宋体"/>
          <w:color w:val="auto"/>
          <w:sz w:val="22"/>
          <w:szCs w:val="22"/>
          <w:highlight w:val="none"/>
          <w:lang w:eastAsia="zh-CN"/>
        </w:rPr>
        <w:t>乙方</w:t>
      </w:r>
      <w:r>
        <w:rPr>
          <w:rFonts w:hint="eastAsia" w:ascii="宋体"/>
          <w:color w:val="auto"/>
          <w:sz w:val="22"/>
          <w:szCs w:val="22"/>
          <w:highlight w:val="none"/>
        </w:rPr>
        <w:t>不得转让和分包其应履行的合同义务。</w:t>
      </w:r>
    </w:p>
    <w:p>
      <w:pPr>
        <w:snapToGrid w:val="0"/>
        <w:spacing w:line="400" w:lineRule="exact"/>
        <w:rPr>
          <w:rFonts w:ascii="宋体"/>
          <w:color w:val="auto"/>
          <w:sz w:val="22"/>
          <w:szCs w:val="22"/>
          <w:highlight w:val="none"/>
        </w:rPr>
      </w:pPr>
      <w:r>
        <w:rPr>
          <w:rFonts w:hint="eastAsia" w:ascii="宋体"/>
          <w:color w:val="auto"/>
          <w:sz w:val="22"/>
          <w:szCs w:val="22"/>
          <w:highlight w:val="none"/>
        </w:rPr>
        <w:t>第十八条：合同生效</w:t>
      </w:r>
    </w:p>
    <w:p>
      <w:pPr>
        <w:pStyle w:val="17"/>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17"/>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本合同在甲方收到乙方提交的履约保证金，且经双方法定代表人或授权代表签署，甲、乙双方加盖印章后合同鉴证后生效。</w:t>
      </w:r>
    </w:p>
    <w:p>
      <w:pPr>
        <w:pStyle w:val="17"/>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3、本合同一式玖份，甲乙双方各肆份，平阳县公共资源交易中心执壹份。</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第十九条：合同修改</w:t>
      </w:r>
    </w:p>
    <w:p>
      <w:pPr>
        <w:snapToGrid w:val="0"/>
        <w:spacing w:line="400" w:lineRule="exact"/>
        <w:ind w:firstLine="480"/>
        <w:rPr>
          <w:rFonts w:ascii="宋体"/>
          <w:color w:val="auto"/>
          <w:sz w:val="22"/>
          <w:szCs w:val="22"/>
          <w:highlight w:val="none"/>
        </w:rPr>
      </w:pPr>
      <w:r>
        <w:rPr>
          <w:rFonts w:hint="eastAsia" w:ascii="宋体"/>
          <w:color w:val="auto"/>
          <w:sz w:val="22"/>
          <w:szCs w:val="22"/>
          <w:highlight w:val="none"/>
        </w:rPr>
        <w:t>除了双方签署书面修改合同，并成为本合同不可分割的一部分之外，本合同条件不得有任何变化或修改。</w:t>
      </w:r>
    </w:p>
    <w:p>
      <w:pPr>
        <w:pStyle w:val="17"/>
        <w:snapToGrid w:val="0"/>
        <w:spacing w:line="400" w:lineRule="exact"/>
        <w:rPr>
          <w:rFonts w:hAnsi="宋体"/>
          <w:color w:val="auto"/>
          <w:sz w:val="22"/>
          <w:szCs w:val="22"/>
          <w:highlight w:val="none"/>
        </w:rPr>
      </w:pPr>
      <w:r>
        <w:rPr>
          <w:rFonts w:hint="eastAsia" w:hAnsi="宋体"/>
          <w:color w:val="auto"/>
          <w:sz w:val="22"/>
          <w:szCs w:val="22"/>
          <w:highlight w:val="none"/>
        </w:rPr>
        <w:t>第二十条：合同附件</w:t>
      </w:r>
    </w:p>
    <w:p>
      <w:pPr>
        <w:snapToGrid w:val="0"/>
        <w:spacing w:line="400" w:lineRule="exact"/>
        <w:textAlignment w:val="baseline"/>
        <w:rPr>
          <w:rFonts w:ascii="宋体"/>
          <w:color w:val="auto"/>
          <w:sz w:val="22"/>
          <w:szCs w:val="22"/>
          <w:highlight w:val="none"/>
        </w:rPr>
      </w:pPr>
      <w:r>
        <w:rPr>
          <w:rFonts w:hint="eastAsia" w:ascii="宋体"/>
          <w:color w:val="auto"/>
          <w:sz w:val="22"/>
          <w:szCs w:val="22"/>
          <w:highlight w:val="none"/>
        </w:rPr>
        <w:t xml:space="preserve">    下列文件与本合同具有同等法律效力：</w:t>
      </w:r>
    </w:p>
    <w:p>
      <w:pPr>
        <w:snapToGrid w:val="0"/>
        <w:spacing w:line="400" w:lineRule="exact"/>
        <w:ind w:firstLine="431" w:firstLineChars="196"/>
        <w:textAlignment w:val="baseline"/>
        <w:rPr>
          <w:rFonts w:ascii="宋体"/>
          <w:color w:val="auto"/>
          <w:sz w:val="22"/>
          <w:szCs w:val="22"/>
          <w:highlight w:val="none"/>
        </w:rPr>
      </w:pPr>
      <w:r>
        <w:rPr>
          <w:rFonts w:hint="eastAsia" w:ascii="宋体"/>
          <w:color w:val="auto"/>
          <w:sz w:val="22"/>
          <w:szCs w:val="22"/>
          <w:highlight w:val="none"/>
        </w:rPr>
        <w:t>1、采购人的采购文件与采购补充文件；</w:t>
      </w:r>
    </w:p>
    <w:p>
      <w:pPr>
        <w:snapToGrid w:val="0"/>
        <w:spacing w:line="400" w:lineRule="exact"/>
        <w:ind w:firstLine="431" w:firstLineChars="196"/>
        <w:textAlignment w:val="baseline"/>
        <w:rPr>
          <w:rFonts w:ascii="宋体"/>
          <w:color w:val="auto"/>
          <w:sz w:val="22"/>
          <w:szCs w:val="22"/>
          <w:highlight w:val="none"/>
        </w:rPr>
      </w:pPr>
      <w:r>
        <w:rPr>
          <w:rFonts w:hint="eastAsia" w:ascii="宋体"/>
          <w:color w:val="auto"/>
          <w:sz w:val="22"/>
          <w:szCs w:val="22"/>
          <w:highlight w:val="none"/>
        </w:rPr>
        <w:t>2、中标供应商谈判文件；</w:t>
      </w:r>
    </w:p>
    <w:p>
      <w:pPr>
        <w:pStyle w:val="17"/>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rFonts w:ascii="宋体" w:hAnsi="宋体"/>
          <w:color w:val="auto"/>
          <w:sz w:val="22"/>
          <w:szCs w:val="22"/>
          <w:highlight w:val="none"/>
        </w:rPr>
      </w:pPr>
      <w:r>
        <w:rPr>
          <w:rFonts w:hint="eastAsia" w:ascii="宋体"/>
          <w:color w:val="auto"/>
          <w:sz w:val="22"/>
          <w:szCs w:val="22"/>
          <w:highlight w:val="none"/>
        </w:rPr>
        <w:t>4、中标通知书</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采购人(盖章)：                                          中标供应商（盖章）</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法定代表人：                                            法定代表人：</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开户银行：                                              开户银行：</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开户名称：                                              开户名称：</w:t>
      </w:r>
    </w:p>
    <w:p>
      <w:pPr>
        <w:snapToGrid w:val="0"/>
        <w:spacing w:line="400" w:lineRule="exact"/>
        <w:ind w:firstLine="431" w:firstLineChars="196"/>
        <w:rPr>
          <w:rFonts w:ascii="宋体" w:hAnsi="宋体"/>
          <w:color w:val="auto"/>
          <w:sz w:val="22"/>
          <w:szCs w:val="22"/>
          <w:highlight w:val="none"/>
        </w:rPr>
      </w:pPr>
      <w:r>
        <w:rPr>
          <w:rFonts w:hint="eastAsia" w:ascii="宋体" w:hAnsi="宋体"/>
          <w:color w:val="auto"/>
          <w:sz w:val="22"/>
          <w:szCs w:val="22"/>
          <w:highlight w:val="none"/>
        </w:rPr>
        <w:t>账号：                                                  账号：</w:t>
      </w:r>
    </w:p>
    <w:p>
      <w:pPr>
        <w:snapToGrid w:val="0"/>
        <w:spacing w:line="400" w:lineRule="exact"/>
        <w:ind w:firstLine="431" w:firstLineChars="196"/>
        <w:rPr>
          <w:rFonts w:ascii="宋体"/>
          <w:b/>
          <w:color w:val="auto"/>
          <w:sz w:val="36"/>
          <w:highlight w:val="none"/>
          <w:lang w:val="zh-CN"/>
        </w:rPr>
      </w:pPr>
      <w:r>
        <w:rPr>
          <w:rFonts w:hint="eastAsia" w:ascii="宋体" w:hAnsi="宋体"/>
          <w:color w:val="auto"/>
          <w:sz w:val="22"/>
          <w:szCs w:val="22"/>
          <w:highlight w:val="none"/>
        </w:rPr>
        <w:t>签约日期：                                              签约地点：</w:t>
      </w:r>
    </w:p>
    <w:p>
      <w:pPr>
        <w:pStyle w:val="202"/>
        <w:rPr>
          <w:color w:val="auto"/>
          <w:highlight w:val="none"/>
        </w:rPr>
      </w:pPr>
    </w:p>
    <w:p>
      <w:pPr>
        <w:widowControl/>
        <w:snapToGrid w:val="0"/>
        <w:spacing w:line="460" w:lineRule="atLeast"/>
        <w:jc w:val="center"/>
        <w:rPr>
          <w:color w:val="auto"/>
          <w:sz w:val="36"/>
          <w:highlight w:val="none"/>
        </w:rPr>
      </w:pPr>
    </w:p>
    <w:p>
      <w:pPr>
        <w:widowControl/>
        <w:snapToGrid w:val="0"/>
        <w:spacing w:line="460" w:lineRule="atLeast"/>
        <w:jc w:val="center"/>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widowControl/>
        <w:snapToGrid w:val="0"/>
        <w:spacing w:line="460" w:lineRule="atLeast"/>
        <w:jc w:val="center"/>
        <w:rPr>
          <w:color w:val="auto"/>
          <w:sz w:val="36"/>
          <w:highlight w:val="none"/>
        </w:rPr>
      </w:pPr>
    </w:p>
    <w:p>
      <w:pPr>
        <w:widowControl/>
        <w:snapToGrid w:val="0"/>
        <w:spacing w:line="460" w:lineRule="atLeast"/>
        <w:jc w:val="center"/>
        <w:rPr>
          <w:color w:val="auto"/>
          <w:sz w:val="36"/>
          <w:highlight w:val="none"/>
        </w:rPr>
      </w:pPr>
      <w:r>
        <w:rPr>
          <w:color w:val="auto"/>
          <w:sz w:val="36"/>
          <w:highlight w:val="none"/>
        </w:rPr>
        <w:t>第</w:t>
      </w:r>
      <w:r>
        <w:rPr>
          <w:rFonts w:hint="eastAsia"/>
          <w:color w:val="auto"/>
          <w:sz w:val="36"/>
          <w:highlight w:val="none"/>
        </w:rPr>
        <w:t>六</w:t>
      </w:r>
      <w:r>
        <w:rPr>
          <w:color w:val="auto"/>
          <w:sz w:val="36"/>
          <w:highlight w:val="none"/>
        </w:rPr>
        <w:t>部分    附件---响应文件格式</w:t>
      </w:r>
    </w:p>
    <w:p>
      <w:pPr>
        <w:widowControl/>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提供格式的，报价供应商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4"/>
        <w:rPr>
          <w:color w:val="auto"/>
          <w:highlight w:val="none"/>
        </w:rPr>
      </w:pPr>
      <w:bookmarkStart w:id="42" w:name="_Toc30408914"/>
      <w:bookmarkStart w:id="43" w:name="_Toc24550049"/>
      <w:r>
        <w:rPr>
          <w:color w:val="auto"/>
          <w:highlight w:val="none"/>
        </w:rPr>
        <w:br w:type="page"/>
      </w:r>
      <w:bookmarkEnd w:id="42"/>
      <w:bookmarkEnd w:id="43"/>
      <w:r>
        <w:rPr>
          <w:rFonts w:hint="eastAsia"/>
          <w:color w:val="auto"/>
          <w:highlight w:val="none"/>
        </w:rPr>
        <w:t>一、“资格文件</w:t>
      </w:r>
      <w:r>
        <w:rPr>
          <w:color w:val="auto"/>
          <w:highlight w:val="none"/>
        </w:rPr>
        <w:t>”</w:t>
      </w:r>
      <w:r>
        <w:rPr>
          <w:rFonts w:hint="eastAsia"/>
          <w:color w:val="auto"/>
          <w:highlight w:val="none"/>
        </w:rPr>
        <w:t>格式</w:t>
      </w:r>
    </w:p>
    <w:p>
      <w:pPr>
        <w:pStyle w:val="5"/>
        <w:rPr>
          <w:rFonts w:ascii="Arial" w:hAnsi="Arial" w:eastAsia="新宋体" w:cs="Arial"/>
          <w:b w:val="0"/>
          <w:color w:val="auto"/>
          <w:szCs w:val="22"/>
          <w:highlight w:val="none"/>
        </w:rPr>
      </w:pPr>
      <w:r>
        <w:rPr>
          <w:rFonts w:hint="eastAsia"/>
          <w:color w:val="auto"/>
          <w:highlight w:val="none"/>
        </w:rPr>
        <w:t>1.0 “资格文件”封面</w:t>
      </w:r>
    </w:p>
    <w:p>
      <w:pPr>
        <w:spacing w:line="276" w:lineRule="auto"/>
        <w:jc w:val="center"/>
        <w:rPr>
          <w:rFonts w:hint="eastAsia" w:ascii="华文中宋" w:hAnsi="华文中宋" w:eastAsia="华文中宋" w:cs="Arial"/>
          <w:color w:val="auto"/>
          <w:sz w:val="96"/>
          <w:szCs w:val="22"/>
          <w:highlight w:val="none"/>
          <w:lang w:eastAsia="zh-CN"/>
        </w:rPr>
      </w:pPr>
      <w:r>
        <w:rPr>
          <w:rFonts w:hint="eastAsia" w:ascii="华文中宋" w:hAnsi="华文中宋" w:eastAsia="华文中宋" w:cs="Arial"/>
          <w:color w:val="auto"/>
          <w:sz w:val="52"/>
          <w:szCs w:val="52"/>
          <w:highlight w:val="none"/>
          <w:lang w:eastAsia="zh-CN"/>
        </w:rPr>
        <w:t>浙江省平阳中学校前广场室外全彩色电子显示屏</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widowControl/>
        <w:snapToGrid w:val="0"/>
        <w:spacing w:line="460" w:lineRule="atLeast"/>
        <w:jc w:val="left"/>
        <w:rPr>
          <w:color w:val="auto"/>
          <w:highlight w:val="none"/>
        </w:rPr>
      </w:pPr>
    </w:p>
    <w:p>
      <w:pPr>
        <w:widowControl/>
        <w:snapToGrid w:val="0"/>
        <w:spacing w:line="460" w:lineRule="atLeast"/>
        <w:jc w:val="left"/>
        <w:rPr>
          <w:color w:val="auto"/>
          <w:sz w:val="36"/>
          <w:highlight w:val="none"/>
        </w:rPr>
      </w:pPr>
    </w:p>
    <w:p>
      <w:pPr>
        <w:pStyle w:val="5"/>
        <w:rPr>
          <w:color w:val="auto"/>
          <w:highlight w:val="none"/>
        </w:rPr>
      </w:pPr>
      <w:r>
        <w:rPr>
          <w:rFonts w:hint="eastAsia"/>
          <w:color w:val="auto"/>
          <w:highlight w:val="none"/>
        </w:rPr>
        <w:br w:type="page"/>
      </w:r>
      <w:r>
        <w:rPr>
          <w:rFonts w:hint="eastAsia"/>
          <w:color w:val="auto"/>
          <w:highlight w:val="none"/>
        </w:rPr>
        <w:t>1.1具有独立承担民事责任能力的证明材料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35"/>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auto"/>
                <w:sz w:val="24"/>
                <w:highlight w:val="none"/>
              </w:rPr>
            </w:pPr>
            <w:r>
              <w:rPr>
                <w:rFonts w:hint="eastAsia" w:ascii="仿宋" w:hAnsi="仿宋" w:eastAsia="仿宋" w:cs="Arial"/>
                <w:b/>
                <w:color w:val="auto"/>
                <w:sz w:val="24"/>
                <w:highlight w:val="none"/>
              </w:rPr>
              <w:t>资格要求：</w:t>
            </w:r>
            <w:r>
              <w:rPr>
                <w:rFonts w:hint="eastAsia" w:ascii="仿宋" w:hAnsi="仿宋" w:eastAsia="仿宋"/>
                <w:b/>
                <w:color w:val="auto"/>
                <w:sz w:val="24"/>
                <w:highlight w:val="none"/>
              </w:rPr>
              <w:t>具有独立承担民事责任能力</w:t>
            </w:r>
          </w:p>
          <w:p>
            <w:pPr>
              <w:spacing w:line="276" w:lineRule="auto"/>
              <w:jc w:val="left"/>
              <w:rPr>
                <w:rFonts w:ascii="仿宋" w:hAnsi="仿宋" w:eastAsia="仿宋"/>
                <w:b/>
                <w:color w:val="auto"/>
                <w:sz w:val="24"/>
                <w:highlight w:val="none"/>
              </w:rPr>
            </w:pPr>
          </w:p>
          <w:p>
            <w:pPr>
              <w:spacing w:line="276" w:lineRule="auto"/>
              <w:jc w:val="left"/>
              <w:rPr>
                <w:rFonts w:ascii="仿宋" w:hAnsi="仿宋" w:eastAsia="仿宋"/>
                <w:color w:val="auto"/>
                <w:sz w:val="24"/>
                <w:highlight w:val="none"/>
              </w:rPr>
            </w:pPr>
            <w:r>
              <w:rPr>
                <w:rFonts w:hint="eastAsia" w:ascii="仿宋" w:hAnsi="仿宋" w:eastAsia="仿宋"/>
                <w:b/>
                <w:color w:val="auto"/>
                <w:sz w:val="24"/>
                <w:highlight w:val="none"/>
              </w:rPr>
              <w:t>证明材料：</w:t>
            </w:r>
            <w:r>
              <w:rPr>
                <w:rFonts w:hint="eastAsia" w:ascii="仿宋" w:hAnsi="仿宋" w:eastAsia="仿宋"/>
                <w:b/>
                <w:color w:val="auto"/>
                <w:sz w:val="24"/>
                <w:highlight w:val="none"/>
                <w:u w:val="single"/>
              </w:rPr>
              <w:t>企业营业执照</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加盖供应商公章）或</w:t>
            </w:r>
            <w:r>
              <w:rPr>
                <w:rFonts w:hint="eastAsia" w:ascii="仿宋" w:hAnsi="仿宋" w:eastAsia="仿宋"/>
                <w:b/>
                <w:color w:val="auto"/>
                <w:sz w:val="24"/>
                <w:highlight w:val="none"/>
                <w:u w:val="single"/>
              </w:rPr>
              <w:t>供应商为依法允许经营的事业单位的，应提交事业单位法人证书</w:t>
            </w:r>
            <w:r>
              <w:rPr>
                <w:rFonts w:hint="eastAsia" w:ascii="仿宋" w:hAnsi="仿宋" w:eastAsia="仿宋"/>
                <w:color w:val="auto"/>
                <w:sz w:val="24"/>
                <w:highlight w:val="none"/>
              </w:rPr>
              <w:t>（提供复制件加盖供应商公章）</w:t>
            </w:r>
          </w:p>
          <w:p>
            <w:pPr>
              <w:spacing w:line="276" w:lineRule="auto"/>
              <w:jc w:val="left"/>
              <w:rPr>
                <w:rFonts w:ascii="仿宋" w:hAnsi="仿宋" w:eastAsia="仿宋"/>
                <w:color w:val="auto"/>
                <w:sz w:val="24"/>
                <w:highlight w:val="none"/>
              </w:rPr>
            </w:pPr>
          </w:p>
          <w:p>
            <w:pPr>
              <w:spacing w:line="360" w:lineRule="auto"/>
              <w:jc w:val="left"/>
              <w:rPr>
                <w:rFonts w:ascii="仿宋" w:hAnsi="仿宋" w:eastAsia="仿宋" w:cs="Arial"/>
                <w:color w:val="auto"/>
                <w:sz w:val="24"/>
                <w:highlight w:val="none"/>
              </w:rPr>
            </w:pPr>
            <w:r>
              <w:rPr>
                <w:rFonts w:hint="eastAsia" w:ascii="仿宋" w:hAnsi="仿宋" w:eastAsia="仿宋"/>
                <w:color w:val="auto"/>
                <w:sz w:val="24"/>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highlight w:val="none"/>
              </w:rPr>
              <w:t>总公司（总机构）授权书或房产权证或其他有效财产证明材料（</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w:t>
            </w:r>
            <w:r>
              <w:rPr>
                <w:rFonts w:hint="eastAsia" w:ascii="仿宋" w:hAnsi="仿宋" w:eastAsia="仿宋" w:cs="Arial"/>
                <w:color w:val="auto"/>
                <w:sz w:val="24"/>
                <w:highlight w:val="none"/>
              </w:rPr>
              <w:t>）。</w:t>
            </w:r>
          </w:p>
        </w:tc>
      </w:tr>
    </w:tbl>
    <w:p>
      <w:pPr>
        <w:widowControl/>
        <w:snapToGrid w:val="0"/>
        <w:spacing w:line="460" w:lineRule="atLeast"/>
        <w:jc w:val="left"/>
        <w:rPr>
          <w:color w:val="auto"/>
          <w:sz w:val="30"/>
          <w:highlight w:val="none"/>
        </w:rPr>
      </w:pPr>
    </w:p>
    <w:p>
      <w:pPr>
        <w:pStyle w:val="5"/>
        <w:rPr>
          <w:color w:val="auto"/>
          <w:highlight w:val="none"/>
        </w:rPr>
      </w:pPr>
      <w:r>
        <w:rPr>
          <w:rFonts w:hint="eastAsia"/>
          <w:color w:val="auto"/>
          <w:highlight w:val="none"/>
        </w:rPr>
        <w:t>1.2供应商符合参与政府采购活动资格条件的承诺函：</w:t>
      </w:r>
    </w:p>
    <w:p>
      <w:pPr>
        <w:pStyle w:val="31"/>
        <w:adjustRightInd w:val="0"/>
        <w:snapToGrid w:val="0"/>
        <w:spacing w:before="0" w:beforeAutospacing="0" w:after="0" w:afterAutospacing="0" w:line="360" w:lineRule="auto"/>
        <w:jc w:val="center"/>
        <w:rPr>
          <w:color w:val="auto"/>
          <w:sz w:val="32"/>
          <w:szCs w:val="32"/>
          <w:highlight w:val="none"/>
        </w:rPr>
      </w:pPr>
      <w:r>
        <w:rPr>
          <w:rFonts w:hint="eastAsia"/>
          <w:color w:val="auto"/>
          <w:sz w:val="32"/>
          <w:szCs w:val="32"/>
          <w:highlight w:val="none"/>
        </w:rPr>
        <w:t>承诺函</w:t>
      </w:r>
    </w:p>
    <w:p>
      <w:pPr>
        <w:spacing w:line="480" w:lineRule="auto"/>
        <w:rPr>
          <w:color w:val="auto"/>
          <w:szCs w:val="21"/>
          <w:highlight w:val="none"/>
          <w:u w:val="single"/>
        </w:rPr>
      </w:pPr>
    </w:p>
    <w:p>
      <w:pPr>
        <w:spacing w:line="480" w:lineRule="auto"/>
        <w:rPr>
          <w:color w:val="auto"/>
          <w:szCs w:val="21"/>
          <w:highlight w:val="none"/>
          <w:u w:val="single"/>
        </w:rPr>
      </w:pPr>
      <w:r>
        <w:rPr>
          <w:rFonts w:hint="eastAsia"/>
          <w:color w:val="auto"/>
          <w:szCs w:val="21"/>
          <w:highlight w:val="none"/>
          <w:u w:val="single"/>
        </w:rPr>
        <w:t>（采购人）：</w:t>
      </w:r>
    </w:p>
    <w:p>
      <w:pPr>
        <w:pStyle w:val="31"/>
        <w:spacing w:before="0" w:beforeAutospacing="0" w:after="0" w:afterAutospacing="0" w:line="480" w:lineRule="auto"/>
        <w:ind w:firstLine="840" w:firstLineChars="400"/>
        <w:rPr>
          <w:color w:val="auto"/>
          <w:sz w:val="21"/>
          <w:szCs w:val="21"/>
          <w:highlight w:val="none"/>
        </w:rPr>
      </w:pPr>
    </w:p>
    <w:p>
      <w:pPr>
        <w:pStyle w:val="31"/>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w:t>
      </w:r>
      <w:r>
        <w:rPr>
          <w:rFonts w:hint="eastAsia"/>
          <w:i/>
          <w:iCs/>
          <w:color w:val="auto"/>
          <w:sz w:val="21"/>
          <w:szCs w:val="21"/>
          <w:highlight w:val="none"/>
          <w:u w:val="single"/>
        </w:rPr>
        <w:t>（投标人全称）</w:t>
      </w:r>
      <w:r>
        <w:rPr>
          <w:rFonts w:hint="eastAsia"/>
          <w:color w:val="auto"/>
          <w:sz w:val="21"/>
          <w:szCs w:val="21"/>
          <w:highlight w:val="none"/>
        </w:rPr>
        <w:t>参与</w:t>
      </w:r>
      <w:r>
        <w:rPr>
          <w:rFonts w:hint="eastAsia"/>
          <w:i/>
          <w:iCs/>
          <w:color w:val="auto"/>
          <w:sz w:val="21"/>
          <w:szCs w:val="21"/>
          <w:highlight w:val="none"/>
          <w:u w:val="single"/>
        </w:rPr>
        <w:t xml:space="preserve">  （项目名称）   </w:t>
      </w:r>
      <w:r>
        <w:rPr>
          <w:rFonts w:hint="eastAsia"/>
          <w:color w:val="auto"/>
          <w:sz w:val="21"/>
          <w:szCs w:val="21"/>
          <w:highlight w:val="none"/>
        </w:rPr>
        <w:t>政府采购活动，针对《中华人民共和国政府采购法》第二十二条所述条件做如下承诺：</w:t>
      </w:r>
    </w:p>
    <w:p>
      <w:pPr>
        <w:pStyle w:val="31"/>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我方具有良好的商业信誉和健全的财务会计制度；</w:t>
      </w:r>
    </w:p>
    <w:p>
      <w:pPr>
        <w:pStyle w:val="31"/>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我方具有履行本项目合同所必需的设备和专业技术能力；</w:t>
      </w:r>
    </w:p>
    <w:p>
      <w:pPr>
        <w:pStyle w:val="31"/>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我方没有缴纳税收和社会保障等方面的失信记录；</w:t>
      </w:r>
    </w:p>
    <w:p>
      <w:pPr>
        <w:pStyle w:val="31"/>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1"/>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我方对上述承诺内容的真实性负责。如有虚假，将依法承担相应责任。</w:t>
      </w:r>
    </w:p>
    <w:p>
      <w:pPr>
        <w:pStyle w:val="31"/>
        <w:spacing w:before="0" w:beforeAutospacing="0" w:after="0" w:afterAutospacing="0" w:line="480" w:lineRule="auto"/>
        <w:ind w:firstLine="420" w:firstLineChars="200"/>
        <w:rPr>
          <w:color w:val="auto"/>
          <w:sz w:val="21"/>
          <w:szCs w:val="21"/>
          <w:highlight w:val="none"/>
        </w:rPr>
      </w:pPr>
    </w:p>
    <w:p>
      <w:pPr>
        <w:pStyle w:val="31"/>
        <w:spacing w:before="0" w:beforeAutospacing="0" w:after="0" w:afterAutospacing="0" w:line="480" w:lineRule="auto"/>
        <w:ind w:firstLine="422" w:firstLineChars="200"/>
        <w:rPr>
          <w:b/>
          <w:bCs/>
          <w:color w:val="auto"/>
          <w:sz w:val="21"/>
          <w:szCs w:val="21"/>
          <w:highlight w:val="none"/>
        </w:rPr>
      </w:pPr>
    </w:p>
    <w:p>
      <w:pPr>
        <w:pStyle w:val="31"/>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供应商名称（盖章） ： </w:t>
      </w:r>
    </w:p>
    <w:p>
      <w:pPr>
        <w:pStyle w:val="31"/>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法定代表人或授权代表（签字或盖章）</w:t>
      </w:r>
    </w:p>
    <w:p>
      <w:pPr>
        <w:pStyle w:val="31"/>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日期：  年  月  日    </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5"/>
        <w:spacing w:line="400" w:lineRule="exact"/>
        <w:rPr>
          <w:color w:val="auto"/>
          <w:highlight w:val="none"/>
        </w:rPr>
      </w:pPr>
      <w:r>
        <w:rPr>
          <w:rFonts w:hint="eastAsia"/>
          <w:color w:val="auto"/>
          <w:highlight w:val="none"/>
        </w:rPr>
        <w:t>1.3</w:t>
      </w:r>
      <w:r>
        <w:rPr>
          <w:color w:val="auto"/>
          <w:highlight w:val="none"/>
        </w:rPr>
        <w:t>法定代表人授权书</w:t>
      </w:r>
    </w:p>
    <w:p>
      <w:pPr>
        <w:widowControl/>
        <w:autoSpaceDE w:val="0"/>
        <w:autoSpaceDN w:val="0"/>
        <w:snapToGrid w:val="0"/>
        <w:spacing w:line="400" w:lineRule="exact"/>
        <w:jc w:val="center"/>
        <w:rPr>
          <w:b/>
          <w:color w:val="auto"/>
          <w:sz w:val="28"/>
          <w:highlight w:val="none"/>
        </w:rPr>
      </w:pPr>
      <w:r>
        <w:rPr>
          <w:b/>
          <w:color w:val="auto"/>
          <w:sz w:val="28"/>
          <w:highlight w:val="none"/>
        </w:rPr>
        <w:t>法定代表人授权书</w:t>
      </w:r>
    </w:p>
    <w:p>
      <w:pPr>
        <w:autoSpaceDE w:val="0"/>
        <w:autoSpaceDN w:val="0"/>
        <w:adjustRightInd w:val="0"/>
        <w:spacing w:line="400" w:lineRule="exact"/>
        <w:rPr>
          <w:rFonts w:ascii="宋体" w:cs="宋体"/>
          <w:color w:val="auto"/>
          <w:szCs w:val="21"/>
          <w:highlight w:val="none"/>
          <w:lang w:val="zh-CN"/>
        </w:rPr>
      </w:pPr>
      <w:r>
        <w:rPr>
          <w:rFonts w:hint="eastAsia" w:ascii="仿宋" w:hAnsi="仿宋" w:eastAsia="仿宋" w:cs="Arial"/>
          <w:b/>
          <w:color w:val="auto"/>
          <w:sz w:val="24"/>
          <w:szCs w:val="24"/>
          <w:highlight w:val="none"/>
          <w:u w:val="single"/>
          <w:lang w:eastAsia="zh-CN"/>
        </w:rPr>
        <w:t>浙江省平阳中学</w:t>
      </w:r>
      <w:r>
        <w:rPr>
          <w:rFonts w:hint="eastAsia" w:ascii="宋体" w:cs="宋体"/>
          <w:color w:val="auto"/>
          <w:szCs w:val="21"/>
          <w:highlight w:val="none"/>
          <w:lang w:val="zh-CN"/>
        </w:rPr>
        <w:t>：</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本授权委托书声明：我</w:t>
      </w:r>
      <w:r>
        <w:rPr>
          <w:rFonts w:hint="eastAsia" w:ascii="宋体" w:cs="宋体"/>
          <w:color w:val="auto"/>
          <w:szCs w:val="21"/>
          <w:highlight w:val="none"/>
          <w:u w:val="single"/>
          <w:lang w:val="zh-CN"/>
        </w:rPr>
        <w:t>（法定代表人姓名）</w:t>
      </w:r>
      <w:r>
        <w:rPr>
          <w:rFonts w:hint="eastAsia" w:ascii="宋体" w:cs="宋体"/>
          <w:color w:val="auto"/>
          <w:szCs w:val="21"/>
          <w:highlight w:val="none"/>
          <w:lang w:val="zh-CN"/>
        </w:rPr>
        <w:t>系</w:t>
      </w:r>
      <w:r>
        <w:rPr>
          <w:rFonts w:hint="eastAsia" w:ascii="宋体" w:cs="宋体"/>
          <w:color w:val="auto"/>
          <w:szCs w:val="21"/>
          <w:highlight w:val="none"/>
          <w:u w:val="single"/>
          <w:lang w:val="zh-CN"/>
        </w:rPr>
        <w:t>（供应商名称）</w:t>
      </w:r>
      <w:r>
        <w:rPr>
          <w:rFonts w:hint="eastAsia" w:ascii="宋体" w:cs="宋体"/>
          <w:color w:val="auto"/>
          <w:szCs w:val="21"/>
          <w:highlight w:val="none"/>
          <w:lang w:val="zh-CN"/>
        </w:rPr>
        <w:t>的法定代表人，现授权委托</w:t>
      </w:r>
      <w:r>
        <w:rPr>
          <w:rFonts w:hint="eastAsia" w:ascii="宋体" w:cs="宋体"/>
          <w:color w:val="auto"/>
          <w:szCs w:val="21"/>
          <w:highlight w:val="none"/>
          <w:u w:val="single"/>
          <w:lang w:val="zh-CN"/>
        </w:rPr>
        <w:t>（单位名称）</w:t>
      </w:r>
      <w:r>
        <w:rPr>
          <w:rFonts w:hint="eastAsia" w:ascii="宋体" w:cs="宋体"/>
          <w:color w:val="auto"/>
          <w:szCs w:val="21"/>
          <w:highlight w:val="none"/>
          <w:lang w:val="zh-CN"/>
        </w:rPr>
        <w:t>的</w:t>
      </w:r>
      <w:r>
        <w:rPr>
          <w:rFonts w:hint="eastAsia" w:ascii="宋体" w:cs="宋体"/>
          <w:color w:val="auto"/>
          <w:szCs w:val="21"/>
          <w:highlight w:val="none"/>
          <w:u w:val="single"/>
          <w:lang w:val="zh-CN"/>
        </w:rPr>
        <w:t>（授权代表姓名）</w:t>
      </w:r>
      <w:r>
        <w:rPr>
          <w:rFonts w:hint="eastAsia" w:ascii="宋体" w:cs="宋体"/>
          <w:color w:val="auto"/>
          <w:szCs w:val="21"/>
          <w:highlight w:val="none"/>
          <w:lang w:val="zh-CN"/>
        </w:rPr>
        <w:t>为我公司法定代表人授权代表，参加贵处组织的</w:t>
      </w:r>
      <w:r>
        <w:rPr>
          <w:rFonts w:hint="eastAsia" w:ascii="仿宋" w:hAnsi="仿宋" w:eastAsia="仿宋" w:cs="Arial"/>
          <w:b/>
          <w:color w:val="auto"/>
          <w:sz w:val="24"/>
          <w:szCs w:val="24"/>
          <w:highlight w:val="none"/>
          <w:u w:val="single"/>
          <w:lang w:eastAsia="zh-CN"/>
        </w:rPr>
        <w:t>浙江省平阳中学校前广场室外全彩色电子显示屏</w:t>
      </w:r>
      <w:r>
        <w:rPr>
          <w:rFonts w:hint="eastAsia" w:ascii="仿宋" w:hAnsi="仿宋" w:eastAsia="仿宋" w:cs="Arial"/>
          <w:b/>
          <w:color w:val="auto"/>
          <w:sz w:val="24"/>
          <w:szCs w:val="24"/>
          <w:highlight w:val="none"/>
          <w:u w:val="single"/>
        </w:rPr>
        <w:t>（项目编号：    ）</w:t>
      </w:r>
      <w:r>
        <w:rPr>
          <w:rFonts w:hint="eastAsia" w:ascii="宋体" w:cs="宋体"/>
          <w:color w:val="auto"/>
          <w:szCs w:val="21"/>
          <w:highlight w:val="none"/>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授权代表无转授权，特此授权。</w:t>
      </w:r>
    </w:p>
    <w:p>
      <w:pPr>
        <w:autoSpaceDE w:val="0"/>
        <w:autoSpaceDN w:val="0"/>
        <w:adjustRightInd w:val="0"/>
        <w:spacing w:line="400" w:lineRule="exact"/>
        <w:ind w:left="1260"/>
        <w:rPr>
          <w:rFonts w:ascii="宋体" w:cs="宋体"/>
          <w:color w:val="auto"/>
          <w:szCs w:val="21"/>
          <w:highlight w:val="none"/>
          <w:lang w:val="zh-CN"/>
        </w:rPr>
      </w:pPr>
    </w:p>
    <w:p>
      <w:pPr>
        <w:autoSpaceDE w:val="0"/>
        <w:autoSpaceDN w:val="0"/>
        <w:adjustRightInd w:val="0"/>
        <w:spacing w:line="400" w:lineRule="exact"/>
        <w:ind w:left="2100" w:firstLine="330"/>
        <w:rPr>
          <w:rFonts w:ascii="宋体" w:cs="宋体"/>
          <w:color w:val="auto"/>
          <w:szCs w:val="21"/>
          <w:highlight w:val="none"/>
          <w:u w:val="single"/>
          <w:lang w:val="zh-CN"/>
        </w:rPr>
      </w:pPr>
      <w:r>
        <w:rPr>
          <w:rFonts w:hint="eastAsia" w:ascii="宋体" w:cs="宋体"/>
          <w:color w:val="auto"/>
          <w:szCs w:val="21"/>
          <w:highlight w:val="none"/>
          <w:lang w:val="zh-CN"/>
        </w:rPr>
        <w:t>授权代表：性别：年龄：；</w:t>
      </w:r>
    </w:p>
    <w:p>
      <w:pPr>
        <w:autoSpaceDE w:val="0"/>
        <w:autoSpaceDN w:val="0"/>
        <w:adjustRightInd w:val="0"/>
        <w:spacing w:line="400" w:lineRule="exact"/>
        <w:ind w:left="1" w:firstLine="2510"/>
        <w:rPr>
          <w:rFonts w:ascii="宋体" w:cs="宋体"/>
          <w:color w:val="auto"/>
          <w:szCs w:val="21"/>
          <w:highlight w:val="none"/>
          <w:u w:val="single"/>
          <w:lang w:val="zh-CN"/>
        </w:rPr>
      </w:pPr>
      <w:r>
        <w:rPr>
          <w:rFonts w:hint="eastAsia" w:ascii="宋体" w:cs="宋体"/>
          <w:color w:val="auto"/>
          <w:szCs w:val="21"/>
          <w:highlight w:val="none"/>
          <w:lang w:val="zh-CN"/>
        </w:rPr>
        <w:t>电话： ；</w:t>
      </w:r>
    </w:p>
    <w:p>
      <w:pPr>
        <w:autoSpaceDE w:val="0"/>
        <w:autoSpaceDN w:val="0"/>
        <w:adjustRightInd w:val="0"/>
        <w:spacing w:line="400" w:lineRule="exact"/>
        <w:ind w:left="1" w:firstLine="422"/>
        <w:rPr>
          <w:rFonts w:ascii="宋体" w:cs="宋体"/>
          <w:color w:val="auto"/>
          <w:szCs w:val="21"/>
          <w:highlight w:val="none"/>
          <w:lang w:val="zh-CN"/>
        </w:rPr>
      </w:pPr>
      <w:r>
        <w:rPr>
          <w:rFonts w:hint="eastAsia" w:ascii="宋体" w:cs="宋体"/>
          <w:color w:val="auto"/>
          <w:szCs w:val="21"/>
          <w:highlight w:val="none"/>
          <w:lang w:val="zh-CN"/>
        </w:rPr>
        <w:t xml:space="preserve"> 投标供应商：</w:t>
      </w:r>
      <w:r>
        <w:rPr>
          <w:rFonts w:hint="eastAsia" w:ascii="宋体" w:cs="宋体"/>
          <w:color w:val="auto"/>
          <w:szCs w:val="21"/>
          <w:highlight w:val="none"/>
          <w:u w:val="single"/>
          <w:lang w:val="zh-CN"/>
        </w:rPr>
        <w:t>（盖章）</w:t>
      </w:r>
    </w:p>
    <w:p>
      <w:pPr>
        <w:autoSpaceDE w:val="0"/>
        <w:autoSpaceDN w:val="0"/>
        <w:adjustRightInd w:val="0"/>
        <w:spacing w:line="400" w:lineRule="exact"/>
        <w:ind w:left="2000" w:leftChars="1000" w:right="440" w:firstLine="400" w:firstLineChars="200"/>
        <w:rPr>
          <w:rFonts w:ascii="宋体" w:cs="宋体"/>
          <w:color w:val="auto"/>
          <w:szCs w:val="21"/>
          <w:highlight w:val="none"/>
          <w:lang w:val="zh-CN"/>
        </w:rPr>
      </w:pPr>
      <w:r>
        <w:rPr>
          <w:rFonts w:hint="eastAsia" w:ascii="宋体" w:cs="宋体"/>
          <w:color w:val="auto"/>
          <w:szCs w:val="21"/>
          <w:highlight w:val="none"/>
          <w:lang w:val="zh-CN"/>
        </w:rPr>
        <w:t>法定代表人：</w:t>
      </w:r>
      <w:r>
        <w:rPr>
          <w:rFonts w:hint="eastAsia" w:ascii="宋体" w:cs="宋体"/>
          <w:color w:val="auto"/>
          <w:szCs w:val="21"/>
          <w:highlight w:val="none"/>
          <w:u w:val="single"/>
          <w:lang w:val="zh-CN"/>
        </w:rPr>
        <w:t>（签字或盖章）</w:t>
      </w:r>
    </w:p>
    <w:p>
      <w:pPr>
        <w:autoSpaceDE w:val="0"/>
        <w:autoSpaceDN w:val="0"/>
        <w:adjustRightInd w:val="0"/>
        <w:spacing w:line="400" w:lineRule="exact"/>
        <w:ind w:firstLine="2530"/>
        <w:rPr>
          <w:rFonts w:ascii="宋体" w:cs="宋体"/>
          <w:color w:val="auto"/>
          <w:szCs w:val="21"/>
          <w:highlight w:val="none"/>
          <w:lang w:val="zh-CN"/>
        </w:rPr>
      </w:pPr>
      <w:r>
        <w:rPr>
          <w:rFonts w:hint="eastAsia" w:ascii="宋体" w:cs="宋体"/>
          <w:color w:val="auto"/>
          <w:szCs w:val="21"/>
          <w:highlight w:val="none"/>
          <w:lang w:val="zh-CN"/>
        </w:rPr>
        <w:t>授权委托日期：年月日</w:t>
      </w:r>
    </w:p>
    <w:tbl>
      <w:tblPr>
        <w:tblStyle w:val="35"/>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Cs/>
                <w:color w:val="auto"/>
                <w:sz w:val="36"/>
                <w:szCs w:val="36"/>
                <w:highlight w:val="none"/>
                <w:lang w:val="zh-CN"/>
              </w:rPr>
              <w:t>粘贴授权代表身份证扫描件或影印件</w:t>
            </w:r>
          </w:p>
        </w:tc>
      </w:tr>
    </w:tbl>
    <w:p>
      <w:pPr>
        <w:autoSpaceDE w:val="0"/>
        <w:autoSpaceDN w:val="0"/>
        <w:adjustRightInd w:val="0"/>
        <w:spacing w:line="400" w:lineRule="exact"/>
        <w:ind w:firstLine="440"/>
        <w:rPr>
          <w:rFonts w:ascii="宋体" w:cs="宋体"/>
          <w:color w:val="auto"/>
          <w:szCs w:val="21"/>
          <w:highlight w:val="none"/>
          <w:lang w:val="zh-CN"/>
        </w:rPr>
      </w:pPr>
    </w:p>
    <w:tbl>
      <w:tblPr>
        <w:tblStyle w:val="35"/>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
                <w:bCs/>
                <w:color w:val="auto"/>
                <w:sz w:val="36"/>
                <w:szCs w:val="36"/>
                <w:highlight w:val="none"/>
                <w:lang w:val="zh-CN"/>
              </w:rPr>
              <w:t>粘贴法定代表人身份证扫描件或影印件</w:t>
            </w:r>
          </w:p>
        </w:tc>
      </w:tr>
    </w:tbl>
    <w:p>
      <w:pPr>
        <w:widowControl/>
        <w:tabs>
          <w:tab w:val="left" w:pos="360"/>
        </w:tabs>
        <w:snapToGrid w:val="0"/>
        <w:spacing w:line="580" w:lineRule="atLeast"/>
        <w:jc w:val="left"/>
        <w:rPr>
          <w:rFonts w:hAnsi="Courier New"/>
          <w:b/>
          <w:color w:val="auto"/>
          <w:sz w:val="22"/>
          <w:highlight w:val="none"/>
        </w:rPr>
      </w:pPr>
      <w:r>
        <w:rPr>
          <w:rFonts w:hAnsi="Courier New"/>
          <w:b/>
          <w:color w:val="auto"/>
          <w:sz w:val="22"/>
          <w:highlight w:val="none"/>
        </w:rPr>
        <w:t>注：法定代表人必须签字或盖章，否则做无效标处理。</w:t>
      </w:r>
    </w:p>
    <w:p>
      <w:pPr>
        <w:pStyle w:val="4"/>
        <w:rPr>
          <w:color w:val="auto"/>
          <w:highlight w:val="none"/>
        </w:rPr>
      </w:pPr>
      <w:bookmarkStart w:id="44" w:name="_Toc7988468"/>
      <w:bookmarkStart w:id="45" w:name="_Toc7988414"/>
      <w:bookmarkStart w:id="46" w:name="_Toc424164168"/>
      <w:bookmarkStart w:id="47" w:name="_Toc8008423"/>
      <w:bookmarkStart w:id="48" w:name="_Toc24550050"/>
      <w:bookmarkStart w:id="49" w:name="_Toc30408915"/>
      <w:bookmarkStart w:id="50" w:name="_Toc440162800"/>
      <w:r>
        <w:rPr>
          <w:rFonts w:hint="eastAsia"/>
          <w:color w:val="auto"/>
          <w:highlight w:val="none"/>
        </w:rPr>
        <w:t>二、“商务技术文件</w:t>
      </w:r>
      <w:r>
        <w:rPr>
          <w:color w:val="auto"/>
          <w:highlight w:val="none"/>
        </w:rPr>
        <w:t>”</w:t>
      </w:r>
      <w:r>
        <w:rPr>
          <w:rFonts w:hint="eastAsia"/>
          <w:color w:val="auto"/>
          <w:highlight w:val="none"/>
        </w:rPr>
        <w:t>格式</w:t>
      </w:r>
      <w:bookmarkEnd w:id="44"/>
      <w:bookmarkEnd w:id="45"/>
      <w:bookmarkEnd w:id="46"/>
      <w:bookmarkEnd w:id="47"/>
      <w:bookmarkEnd w:id="48"/>
      <w:bookmarkEnd w:id="49"/>
      <w:bookmarkEnd w:id="50"/>
    </w:p>
    <w:p>
      <w:pPr>
        <w:pStyle w:val="5"/>
        <w:rPr>
          <w:color w:val="auto"/>
          <w:highlight w:val="none"/>
        </w:rPr>
      </w:pPr>
      <w:r>
        <w:rPr>
          <w:rFonts w:hint="eastAsia"/>
          <w:color w:val="auto"/>
          <w:highlight w:val="none"/>
        </w:rPr>
        <w:t>2.1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36"/>
          <w:highlight w:val="none"/>
          <w:lang w:eastAsia="zh-CN"/>
        </w:rPr>
      </w:pPr>
      <w:r>
        <w:rPr>
          <w:rFonts w:hint="eastAsia" w:ascii="华文中宋" w:hAnsi="华文中宋" w:eastAsia="华文中宋" w:cs="Arial"/>
          <w:b/>
          <w:color w:val="auto"/>
          <w:w w:val="90"/>
          <w:sz w:val="36"/>
          <w:highlight w:val="none"/>
          <w:lang w:eastAsia="zh-CN"/>
        </w:rPr>
        <w:t>浙江省平阳中学校前广场室外全彩色电子显示屏</w:t>
      </w:r>
    </w:p>
    <w:p>
      <w:pPr>
        <w:spacing w:line="276" w:lineRule="auto"/>
        <w:jc w:val="center"/>
        <w:rPr>
          <w:rFonts w:ascii="华文中宋" w:hAnsi="华文中宋" w:eastAsia="华文中宋" w:cs="Arial"/>
          <w:color w:val="auto"/>
          <w:sz w:val="96"/>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widowControl/>
        <w:snapToGrid w:val="0"/>
        <w:spacing w:line="460" w:lineRule="atLeast"/>
        <w:jc w:val="left"/>
        <w:rPr>
          <w:color w:val="auto"/>
          <w:sz w:val="30"/>
          <w:highlight w:val="none"/>
        </w:rPr>
      </w:pPr>
    </w:p>
    <w:p>
      <w:pPr>
        <w:pStyle w:val="32"/>
        <w:rPr>
          <w:color w:val="auto"/>
          <w:sz w:val="30"/>
          <w:highlight w:val="none"/>
        </w:rPr>
      </w:pPr>
    </w:p>
    <w:p>
      <w:pPr>
        <w:rPr>
          <w:color w:val="auto"/>
          <w:sz w:val="30"/>
          <w:highlight w:val="none"/>
        </w:rPr>
      </w:pPr>
    </w:p>
    <w:p>
      <w:pPr>
        <w:pStyle w:val="5"/>
        <w:rPr>
          <w:color w:val="auto"/>
          <w:highlight w:val="none"/>
        </w:rPr>
      </w:pPr>
      <w:r>
        <w:rPr>
          <w:color w:val="auto"/>
          <w:highlight w:val="none"/>
        </w:rPr>
        <w:br w:type="page"/>
      </w:r>
      <w:r>
        <w:rPr>
          <w:rFonts w:hint="eastAsia"/>
          <w:color w:val="auto"/>
          <w:highlight w:val="none"/>
        </w:rPr>
        <w:t>2.2目录（自拟）</w:t>
      </w:r>
      <w:r>
        <w:rPr>
          <w:color w:val="auto"/>
          <w:highlight w:val="none"/>
        </w:rPr>
        <w:br w:type="page"/>
      </w:r>
      <w:r>
        <w:rPr>
          <w:rFonts w:hint="eastAsia"/>
          <w:color w:val="auto"/>
          <w:highlight w:val="none"/>
        </w:rPr>
        <w:t>2.3供应商自评分指引表</w:t>
      </w:r>
    </w:p>
    <w:tbl>
      <w:tblPr>
        <w:tblStyle w:val="35"/>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widowControl/>
        <w:snapToGrid w:val="0"/>
        <w:spacing w:line="460" w:lineRule="atLeast"/>
        <w:jc w:val="left"/>
        <w:rPr>
          <w:color w:val="auto"/>
          <w:sz w:val="30"/>
          <w:highlight w:val="none"/>
        </w:rPr>
      </w:pPr>
    </w:p>
    <w:p>
      <w:pPr>
        <w:pStyle w:val="32"/>
        <w:rPr>
          <w:color w:val="auto"/>
          <w:sz w:val="30"/>
          <w:highlight w:val="none"/>
        </w:rPr>
      </w:pPr>
    </w:p>
    <w:p>
      <w:pPr>
        <w:rPr>
          <w:color w:val="auto"/>
          <w:sz w:val="30"/>
          <w:highlight w:val="none"/>
        </w:rPr>
      </w:pPr>
    </w:p>
    <w:p>
      <w:pPr>
        <w:pStyle w:val="32"/>
        <w:rPr>
          <w:color w:val="auto"/>
          <w:sz w:val="30"/>
          <w:highlight w:val="none"/>
        </w:rPr>
      </w:pPr>
    </w:p>
    <w:p>
      <w:pPr>
        <w:rPr>
          <w:color w:val="auto"/>
          <w:sz w:val="30"/>
          <w:highlight w:val="none"/>
        </w:rPr>
      </w:pPr>
    </w:p>
    <w:p>
      <w:pPr>
        <w:pStyle w:val="32"/>
        <w:rPr>
          <w:color w:val="auto"/>
          <w:sz w:val="30"/>
          <w:highlight w:val="none"/>
        </w:rPr>
      </w:pPr>
    </w:p>
    <w:p>
      <w:pPr>
        <w:rPr>
          <w:color w:val="auto"/>
          <w:sz w:val="30"/>
          <w:highlight w:val="none"/>
        </w:rPr>
      </w:pPr>
    </w:p>
    <w:p>
      <w:pPr>
        <w:rPr>
          <w:color w:val="auto"/>
          <w:sz w:val="32"/>
          <w:highlight w:val="none"/>
        </w:rPr>
      </w:pPr>
      <w:r>
        <w:rPr>
          <w:rFonts w:hint="eastAsia"/>
          <w:color w:val="auto"/>
          <w:sz w:val="32"/>
          <w:highlight w:val="none"/>
        </w:rPr>
        <w:t>2.4</w:t>
      </w:r>
      <w:r>
        <w:rPr>
          <w:color w:val="auto"/>
          <w:sz w:val="32"/>
          <w:highlight w:val="none"/>
        </w:rPr>
        <w:t>供应商参与政府采购活动投标资格声明函</w:t>
      </w:r>
    </w:p>
    <w:p>
      <w:pPr>
        <w:widowControl/>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35"/>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auto"/>
                <w:sz w:val="22"/>
                <w:highlight w:val="none"/>
              </w:rPr>
            </w:pPr>
            <w:r>
              <w:rPr>
                <w:color w:val="auto"/>
                <w:sz w:val="22"/>
                <w:highlight w:val="none"/>
              </w:rPr>
              <w:t>1、根据政府采购法第二十二条规定，我单位满足以下条件：</w:t>
            </w:r>
          </w:p>
          <w:p>
            <w:pPr>
              <w:widowControl/>
              <w:snapToGrid w:val="0"/>
              <w:spacing w:line="400" w:lineRule="exact"/>
              <w:ind w:firstLine="450"/>
              <w:jc w:val="left"/>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widowControl/>
              <w:snapToGrid w:val="0"/>
              <w:spacing w:line="400" w:lineRule="exact"/>
              <w:ind w:firstLine="450"/>
              <w:jc w:val="left"/>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widowControl/>
              <w:snapToGrid w:val="0"/>
              <w:spacing w:line="400" w:lineRule="exact"/>
              <w:ind w:firstLine="450"/>
              <w:jc w:val="left"/>
              <w:rPr>
                <w:color w:val="auto"/>
                <w:sz w:val="22"/>
                <w:highlight w:val="none"/>
              </w:rPr>
            </w:pPr>
            <w:r>
              <w:rPr>
                <w:color w:val="auto"/>
                <w:sz w:val="22"/>
                <w:highlight w:val="none"/>
              </w:rPr>
              <w:t>3、我单位承诺没有被各地、各级财政部门限制参加政府采购活动。</w:t>
            </w:r>
          </w:p>
          <w:p>
            <w:pPr>
              <w:widowControl/>
              <w:tabs>
                <w:tab w:val="center" w:pos="4483"/>
              </w:tabs>
              <w:snapToGrid w:val="0"/>
              <w:spacing w:line="360" w:lineRule="auto"/>
              <w:ind w:firstLine="400"/>
              <w:jc w:val="left"/>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签署日期：</w:t>
            </w:r>
          </w:p>
        </w:tc>
      </w:tr>
    </w:tbl>
    <w:p>
      <w:pPr>
        <w:pStyle w:val="32"/>
        <w:rPr>
          <w:color w:val="auto"/>
          <w:highlight w:val="none"/>
        </w:rPr>
      </w:pPr>
    </w:p>
    <w:p>
      <w:pPr>
        <w:rPr>
          <w:color w:val="auto"/>
          <w:highlight w:val="none"/>
        </w:rPr>
      </w:pPr>
    </w:p>
    <w:p>
      <w:pPr>
        <w:pStyle w:val="32"/>
        <w:rPr>
          <w:color w:val="auto"/>
          <w:highlight w:val="none"/>
        </w:rPr>
      </w:pPr>
    </w:p>
    <w:p>
      <w:pPr>
        <w:rPr>
          <w:color w:val="auto"/>
          <w:highlight w:val="none"/>
        </w:rPr>
      </w:pPr>
    </w:p>
    <w:p>
      <w:pPr>
        <w:rPr>
          <w:color w:val="auto"/>
          <w:sz w:val="24"/>
          <w:highlight w:val="none"/>
        </w:rPr>
      </w:pPr>
      <w:r>
        <w:rPr>
          <w:rFonts w:hint="eastAsia"/>
          <w:color w:val="auto"/>
          <w:sz w:val="36"/>
          <w:highlight w:val="none"/>
        </w:rPr>
        <w:t>2.5询价</w:t>
      </w:r>
      <w:r>
        <w:rPr>
          <w:color w:val="auto"/>
          <w:sz w:val="36"/>
          <w:highlight w:val="none"/>
        </w:rPr>
        <w:t>函</w:t>
      </w:r>
    </w:p>
    <w:p>
      <w:pPr>
        <w:widowControl/>
        <w:snapToGrid w:val="0"/>
        <w:spacing w:line="460" w:lineRule="atLeast"/>
        <w:jc w:val="center"/>
        <w:rPr>
          <w:color w:val="auto"/>
          <w:sz w:val="36"/>
          <w:highlight w:val="none"/>
        </w:rPr>
      </w:pPr>
      <w:r>
        <w:rPr>
          <w:rFonts w:hint="eastAsia"/>
          <w:color w:val="auto"/>
          <w:sz w:val="36"/>
          <w:highlight w:val="none"/>
        </w:rPr>
        <w:t>询价</w:t>
      </w:r>
      <w:r>
        <w:rPr>
          <w:color w:val="auto"/>
          <w:sz w:val="36"/>
          <w:highlight w:val="none"/>
        </w:rPr>
        <w:t>函</w:t>
      </w:r>
    </w:p>
    <w:p>
      <w:pPr>
        <w:widowControl/>
        <w:snapToGrid w:val="0"/>
        <w:spacing w:line="500" w:lineRule="exact"/>
        <w:ind w:firstLine="440"/>
        <w:jc w:val="left"/>
        <w:rPr>
          <w:color w:val="auto"/>
          <w:sz w:val="22"/>
          <w:highlight w:val="none"/>
        </w:rPr>
      </w:pPr>
      <w:r>
        <w:rPr>
          <w:rFonts w:hint="eastAsia"/>
          <w:color w:val="auto"/>
          <w:sz w:val="22"/>
          <w:highlight w:val="none"/>
          <w:u w:val="single"/>
          <w:lang w:eastAsia="zh-CN"/>
        </w:rPr>
        <w:t>浙江省平阳中学</w:t>
      </w:r>
      <w:r>
        <w:rPr>
          <w:color w:val="auto"/>
          <w:sz w:val="22"/>
          <w:highlight w:val="none"/>
        </w:rPr>
        <w:t>：</w:t>
      </w:r>
    </w:p>
    <w:p>
      <w:pPr>
        <w:widowControl/>
        <w:snapToGrid w:val="0"/>
        <w:spacing w:line="460" w:lineRule="atLeast"/>
        <w:ind w:firstLine="540"/>
        <w:jc w:val="left"/>
        <w:rPr>
          <w:color w:val="auto"/>
          <w:sz w:val="22"/>
          <w:highlight w:val="none"/>
        </w:rPr>
      </w:pPr>
      <w:r>
        <w:rPr>
          <w:color w:val="auto"/>
          <w:sz w:val="22"/>
          <w:highlight w:val="none"/>
          <w:u w:val="single"/>
        </w:rPr>
        <w:t xml:space="preserve">     （供应商全称）    </w:t>
      </w:r>
      <w:r>
        <w:rPr>
          <w:color w:val="auto"/>
          <w:sz w:val="22"/>
          <w:highlight w:val="none"/>
        </w:rPr>
        <w:t>授权</w:t>
      </w:r>
      <w:r>
        <w:rPr>
          <w:color w:val="auto"/>
          <w:sz w:val="22"/>
          <w:highlight w:val="none"/>
          <w:u w:val="single"/>
        </w:rPr>
        <w:t xml:space="preserve">   （授权代表名称）  </w:t>
      </w:r>
      <w:r>
        <w:rPr>
          <w:color w:val="auto"/>
          <w:sz w:val="22"/>
          <w:highlight w:val="none"/>
        </w:rPr>
        <w:t xml:space="preserve"> 为授权代表，参加贵方组织的</w:t>
      </w:r>
      <w:r>
        <w:rPr>
          <w:rFonts w:hint="eastAsia" w:ascii="宋体" w:cs="宋体"/>
          <w:color w:val="auto"/>
          <w:szCs w:val="21"/>
          <w:highlight w:val="none"/>
          <w:u w:val="single"/>
          <w:lang w:val="zh-CN"/>
        </w:rPr>
        <w:t>浙江省平阳中学校前广场室外全彩色电子显示屏（项目编号：      ）</w:t>
      </w:r>
      <w:r>
        <w:rPr>
          <w:color w:val="auto"/>
          <w:sz w:val="22"/>
          <w:highlight w:val="none"/>
        </w:rPr>
        <w:t xml:space="preserve">采购的有关活动，并对该项目进行报价。为此：    </w:t>
      </w:r>
    </w:p>
    <w:p>
      <w:pPr>
        <w:widowControl/>
        <w:snapToGrid w:val="0"/>
        <w:spacing w:line="460" w:lineRule="atLeast"/>
        <w:ind w:firstLine="539"/>
        <w:jc w:val="left"/>
        <w:rPr>
          <w:color w:val="auto"/>
          <w:sz w:val="22"/>
          <w:highlight w:val="none"/>
        </w:rPr>
      </w:pPr>
      <w:r>
        <w:rPr>
          <w:color w:val="auto"/>
          <w:sz w:val="22"/>
          <w:highlight w:val="none"/>
        </w:rPr>
        <w:t>1、提供供应商须知规定的全部响应文件</w:t>
      </w:r>
      <w:r>
        <w:rPr>
          <w:rFonts w:hint="eastAsia"/>
          <w:color w:val="auto"/>
          <w:sz w:val="22"/>
          <w:highlight w:val="none"/>
        </w:rPr>
        <w:t>。</w:t>
      </w:r>
    </w:p>
    <w:p>
      <w:pPr>
        <w:widowControl/>
        <w:snapToGrid w:val="0"/>
        <w:spacing w:line="460" w:lineRule="atLeast"/>
        <w:ind w:firstLine="539"/>
        <w:jc w:val="left"/>
        <w:rPr>
          <w:color w:val="auto"/>
          <w:sz w:val="22"/>
          <w:highlight w:val="none"/>
        </w:rPr>
      </w:pPr>
      <w:r>
        <w:rPr>
          <w:color w:val="auto"/>
          <w:sz w:val="22"/>
          <w:highlight w:val="none"/>
        </w:rPr>
        <w:t>2、保证遵守询价文件中的有关规定和收费标准。</w:t>
      </w:r>
    </w:p>
    <w:p>
      <w:pPr>
        <w:widowControl/>
        <w:snapToGrid w:val="0"/>
        <w:spacing w:line="460" w:lineRule="atLeast"/>
        <w:ind w:firstLine="539"/>
        <w:jc w:val="left"/>
        <w:rPr>
          <w:color w:val="auto"/>
          <w:sz w:val="22"/>
          <w:highlight w:val="none"/>
        </w:rPr>
      </w:pPr>
      <w:r>
        <w:rPr>
          <w:color w:val="auto"/>
          <w:sz w:val="22"/>
          <w:highlight w:val="none"/>
        </w:rPr>
        <w:t>3、保证忠实地执行双方所签的合同，并承担合同规定的责任义务。</w:t>
      </w:r>
    </w:p>
    <w:p>
      <w:pPr>
        <w:widowControl/>
        <w:snapToGrid w:val="0"/>
        <w:spacing w:line="460" w:lineRule="atLeast"/>
        <w:ind w:firstLine="539"/>
        <w:jc w:val="left"/>
        <w:rPr>
          <w:b/>
          <w:color w:val="auto"/>
          <w:sz w:val="22"/>
          <w:highlight w:val="none"/>
        </w:rPr>
      </w:pPr>
      <w:r>
        <w:rPr>
          <w:b/>
          <w:color w:val="auto"/>
          <w:sz w:val="22"/>
          <w:highlight w:val="none"/>
        </w:rPr>
        <w:t>4、我单位承诺如我单位为成交供应商，我方根据采购人要求完成本项目。</w:t>
      </w:r>
    </w:p>
    <w:p>
      <w:pPr>
        <w:widowControl/>
        <w:snapToGrid w:val="0"/>
        <w:spacing w:line="460" w:lineRule="atLeast"/>
        <w:ind w:firstLine="539"/>
        <w:jc w:val="left"/>
        <w:rPr>
          <w:color w:val="auto"/>
          <w:sz w:val="22"/>
          <w:highlight w:val="none"/>
        </w:rPr>
      </w:pPr>
      <w:r>
        <w:rPr>
          <w:color w:val="auto"/>
          <w:sz w:val="22"/>
          <w:highlight w:val="none"/>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auto"/>
          <w:sz w:val="22"/>
          <w:highlight w:val="none"/>
        </w:rPr>
      </w:pPr>
      <w:r>
        <w:rPr>
          <w:color w:val="auto"/>
          <w:sz w:val="22"/>
          <w:highlight w:val="none"/>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auto"/>
          <w:sz w:val="22"/>
          <w:highlight w:val="none"/>
        </w:rPr>
      </w:pPr>
      <w:r>
        <w:rPr>
          <w:color w:val="auto"/>
          <w:sz w:val="22"/>
          <w:highlight w:val="none"/>
        </w:rPr>
        <w:t>7、利益冲突：近三年内直至目前，我公司与本项目的采购人、采购机构没有任何的</w:t>
      </w:r>
      <w:r>
        <w:rPr>
          <w:rFonts w:hint="eastAsia"/>
          <w:color w:val="auto"/>
          <w:sz w:val="22"/>
          <w:highlight w:val="none"/>
        </w:rPr>
        <w:t>利害</w:t>
      </w:r>
      <w:r>
        <w:rPr>
          <w:color w:val="auto"/>
          <w:sz w:val="22"/>
          <w:highlight w:val="none"/>
        </w:rPr>
        <w:t>关系。</w:t>
      </w:r>
    </w:p>
    <w:p>
      <w:pPr>
        <w:widowControl/>
        <w:snapToGrid w:val="0"/>
        <w:spacing w:line="460" w:lineRule="atLeast"/>
        <w:ind w:firstLine="539"/>
        <w:jc w:val="left"/>
        <w:rPr>
          <w:color w:val="auto"/>
          <w:sz w:val="22"/>
          <w:highlight w:val="none"/>
        </w:rPr>
      </w:pPr>
      <w:r>
        <w:rPr>
          <w:color w:val="auto"/>
          <w:sz w:val="22"/>
          <w:highlight w:val="none"/>
        </w:rPr>
        <w:t>8、</w:t>
      </w:r>
      <w:r>
        <w:rPr>
          <w:rFonts w:hint="eastAsia" w:ascii="宋体" w:cs="仿宋_GB2312"/>
          <w:color w:val="auto"/>
          <w:sz w:val="22"/>
          <w:szCs w:val="22"/>
          <w:highlight w:val="none"/>
          <w:lang w:val="zh-CN"/>
        </w:rPr>
        <w:t>我公司近三年内没有行贿受贿记录；我公司没有被政府采购管理部门限制参加投标。</w:t>
      </w:r>
    </w:p>
    <w:p>
      <w:pPr>
        <w:widowControl/>
        <w:snapToGrid w:val="0"/>
        <w:spacing w:line="460" w:lineRule="atLeast"/>
        <w:ind w:firstLine="539"/>
        <w:jc w:val="left"/>
        <w:rPr>
          <w:color w:val="auto"/>
          <w:sz w:val="22"/>
          <w:highlight w:val="none"/>
        </w:rPr>
      </w:pPr>
      <w:r>
        <w:rPr>
          <w:color w:val="auto"/>
          <w:sz w:val="22"/>
          <w:highlight w:val="none"/>
        </w:rPr>
        <w:t>9、响应文件自递交询价响应文件截止之日起90天内有效。</w:t>
      </w:r>
    </w:p>
    <w:p>
      <w:pPr>
        <w:widowControl/>
        <w:snapToGrid w:val="0"/>
        <w:spacing w:line="460" w:lineRule="atLeast"/>
        <w:ind w:firstLine="539"/>
        <w:jc w:val="left"/>
        <w:rPr>
          <w:color w:val="auto"/>
          <w:sz w:val="22"/>
          <w:highlight w:val="none"/>
        </w:rPr>
      </w:pPr>
      <w:r>
        <w:rPr>
          <w:color w:val="auto"/>
          <w:sz w:val="22"/>
          <w:highlight w:val="none"/>
        </w:rPr>
        <w:t>10、与本采购有关的一切往来通讯请寄：</w:t>
      </w:r>
    </w:p>
    <w:p>
      <w:pPr>
        <w:widowControl/>
        <w:snapToGrid w:val="0"/>
        <w:spacing w:line="460" w:lineRule="atLeast"/>
        <w:ind w:firstLine="540"/>
        <w:jc w:val="left"/>
        <w:rPr>
          <w:color w:val="auto"/>
          <w:sz w:val="22"/>
          <w:highlight w:val="none"/>
        </w:rPr>
      </w:pPr>
    </w:p>
    <w:p>
      <w:pPr>
        <w:widowControl/>
        <w:snapToGrid w:val="0"/>
        <w:spacing w:line="460" w:lineRule="atLeast"/>
        <w:ind w:firstLine="540"/>
        <w:jc w:val="left"/>
        <w:rPr>
          <w:color w:val="auto"/>
          <w:sz w:val="22"/>
          <w:highlight w:val="none"/>
        </w:rPr>
      </w:pPr>
      <w:r>
        <w:rPr>
          <w:color w:val="auto"/>
          <w:sz w:val="22"/>
          <w:highlight w:val="none"/>
        </w:rPr>
        <w:t>地址：</w:t>
      </w:r>
    </w:p>
    <w:p>
      <w:pPr>
        <w:widowControl/>
        <w:snapToGrid w:val="0"/>
        <w:spacing w:line="460" w:lineRule="atLeast"/>
        <w:ind w:firstLine="540"/>
        <w:jc w:val="left"/>
        <w:rPr>
          <w:color w:val="auto"/>
          <w:sz w:val="22"/>
          <w:highlight w:val="none"/>
        </w:rPr>
      </w:pPr>
      <w:r>
        <w:rPr>
          <w:color w:val="auto"/>
          <w:sz w:val="22"/>
          <w:highlight w:val="none"/>
        </w:rPr>
        <w:t>邮编：电话：传真：</w:t>
      </w:r>
    </w:p>
    <w:p>
      <w:pPr>
        <w:widowControl/>
        <w:snapToGrid w:val="0"/>
        <w:spacing w:line="460" w:lineRule="atLeast"/>
        <w:ind w:firstLine="540"/>
        <w:jc w:val="left"/>
        <w:rPr>
          <w:color w:val="auto"/>
          <w:sz w:val="22"/>
          <w:highlight w:val="none"/>
        </w:rPr>
      </w:pPr>
      <w:r>
        <w:rPr>
          <w:rFonts w:hint="eastAsia" w:ascii="宋体" w:cs="仿宋_GB2312"/>
          <w:color w:val="auto"/>
          <w:sz w:val="22"/>
          <w:szCs w:val="22"/>
          <w:highlight w:val="none"/>
          <w:lang w:val="zh-CN"/>
        </w:rPr>
        <w:t>供应商全称（盖章）</w:t>
      </w:r>
      <w:r>
        <w:rPr>
          <w:color w:val="auto"/>
          <w:sz w:val="22"/>
          <w:highlight w:val="none"/>
        </w:rPr>
        <w:t xml:space="preserve">:                        </w:t>
      </w:r>
    </w:p>
    <w:p>
      <w:pPr>
        <w:widowControl/>
        <w:snapToGrid w:val="0"/>
        <w:spacing w:line="460" w:lineRule="atLeast"/>
        <w:ind w:firstLine="540"/>
        <w:jc w:val="left"/>
        <w:rPr>
          <w:color w:val="auto"/>
          <w:sz w:val="22"/>
          <w:highlight w:val="none"/>
        </w:rPr>
      </w:pPr>
      <w:r>
        <w:rPr>
          <w:color w:val="auto"/>
          <w:sz w:val="22"/>
          <w:highlight w:val="none"/>
        </w:rPr>
        <w:t xml:space="preserve">法定代表人或授权代表（签字或盖章）：               </w:t>
      </w:r>
    </w:p>
    <w:p>
      <w:pPr>
        <w:widowControl/>
        <w:snapToGrid w:val="0"/>
        <w:spacing w:line="460" w:lineRule="atLeast"/>
        <w:ind w:firstLine="540"/>
        <w:jc w:val="left"/>
        <w:rPr>
          <w:color w:val="auto"/>
          <w:sz w:val="22"/>
          <w:highlight w:val="none"/>
        </w:rPr>
      </w:pPr>
      <w:r>
        <w:rPr>
          <w:color w:val="auto"/>
          <w:sz w:val="22"/>
          <w:highlight w:val="none"/>
        </w:rPr>
        <w:t>日期：</w:t>
      </w:r>
    </w:p>
    <w:p>
      <w:pPr>
        <w:widowControl/>
        <w:snapToGrid w:val="0"/>
        <w:spacing w:line="460" w:lineRule="atLeast"/>
        <w:ind w:left="840"/>
        <w:jc w:val="left"/>
        <w:rPr>
          <w:color w:val="auto"/>
          <w:highlight w:val="none"/>
        </w:rPr>
        <w:sectPr>
          <w:headerReference r:id="rId3" w:type="default"/>
          <w:footerReference r:id="rId4" w:type="default"/>
          <w:pgSz w:w="11907" w:h="16840"/>
          <w:pgMar w:top="1440" w:right="1117" w:bottom="1440" w:left="1157" w:header="720" w:footer="720" w:gutter="0"/>
          <w:pgNumType w:fmt="decimal" w:start="1"/>
          <w:cols w:space="720" w:num="1"/>
          <w:docGrid w:linePitch="286" w:charSpace="0"/>
        </w:sectPr>
      </w:pPr>
      <w:r>
        <w:rPr>
          <w:b/>
          <w:color w:val="auto"/>
          <w:sz w:val="22"/>
          <w:highlight w:val="none"/>
          <w:u w:val="thick"/>
        </w:rPr>
        <w:t>注：若不提供此函，做无效处理</w:t>
      </w:r>
    </w:p>
    <w:p>
      <w:pPr>
        <w:pStyle w:val="5"/>
        <w:rPr>
          <w:color w:val="auto"/>
          <w:highlight w:val="none"/>
        </w:rPr>
      </w:pPr>
      <w:r>
        <w:rPr>
          <w:rFonts w:hint="eastAsia"/>
          <w:color w:val="auto"/>
          <w:highlight w:val="none"/>
        </w:rPr>
        <w:t>2.6供应商基本情况说明</w:t>
      </w:r>
    </w:p>
    <w:p>
      <w:pPr>
        <w:spacing w:line="360" w:lineRule="auto"/>
        <w:jc w:val="center"/>
        <w:rPr>
          <w:rFonts w:ascii="华文中宋" w:hAnsi="华文中宋" w:eastAsia="华文中宋"/>
          <w:b/>
          <w:color w:val="auto"/>
          <w:sz w:val="44"/>
          <w:szCs w:val="44"/>
          <w:highlight w:val="none"/>
        </w:rPr>
      </w:pPr>
      <w:r>
        <w:rPr>
          <w:rFonts w:ascii="华文中宋" w:hAnsi="华文中宋" w:eastAsia="华文中宋"/>
          <w:b/>
          <w:color w:val="auto"/>
          <w:sz w:val="44"/>
          <w:szCs w:val="44"/>
          <w:highlight w:val="none"/>
        </w:rPr>
        <w:t>供应商</w:t>
      </w:r>
      <w:r>
        <w:rPr>
          <w:rFonts w:hint="eastAsia" w:ascii="华文中宋" w:hAnsi="华文中宋" w:eastAsia="华文中宋"/>
          <w:b/>
          <w:color w:val="auto"/>
          <w:sz w:val="44"/>
          <w:szCs w:val="44"/>
          <w:highlight w:val="none"/>
        </w:rPr>
        <w:t>基本</w:t>
      </w:r>
      <w:r>
        <w:rPr>
          <w:rFonts w:ascii="华文中宋" w:hAnsi="华文中宋" w:eastAsia="华文中宋"/>
          <w:b/>
          <w:color w:val="auto"/>
          <w:sz w:val="44"/>
          <w:szCs w:val="44"/>
          <w:highlight w:val="none"/>
        </w:rPr>
        <w:t>情况</w:t>
      </w:r>
      <w:r>
        <w:rPr>
          <w:rFonts w:hint="eastAsia" w:ascii="华文中宋" w:hAnsi="华文中宋" w:eastAsia="华文中宋"/>
          <w:b/>
          <w:color w:val="auto"/>
          <w:sz w:val="44"/>
          <w:szCs w:val="44"/>
          <w:highlight w:val="none"/>
        </w:rPr>
        <w:t>说明（后附企业介绍）</w:t>
      </w:r>
    </w:p>
    <w:p>
      <w:pPr>
        <w:spacing w:line="360" w:lineRule="auto"/>
        <w:rPr>
          <w:rFonts w:ascii="仿宋" w:hAnsi="仿宋" w:eastAsia="仿宋" w:cs="Arial"/>
          <w:b/>
          <w:color w:val="auto"/>
          <w:sz w:val="24"/>
          <w:highlight w:val="none"/>
        </w:rPr>
      </w:pPr>
      <w:r>
        <w:rPr>
          <w:rFonts w:ascii="仿宋" w:hAnsi="仿宋" w:eastAsia="仿宋" w:cs="Arial"/>
          <w:b/>
          <w:color w:val="auto"/>
          <w:sz w:val="24"/>
          <w:highlight w:val="none"/>
        </w:rPr>
        <w:t>1、名称及概况：</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（1）供应商名称：</w:t>
      </w:r>
      <w:r>
        <w:rPr>
          <w:rFonts w:ascii="仿宋" w:hAnsi="仿宋" w:eastAsia="仿宋" w:cs="Arial"/>
          <w:color w:val="auto"/>
          <w:w w:val="90"/>
          <w:sz w:val="24"/>
          <w:highlight w:val="none"/>
        </w:rPr>
        <w:t>______________________________________________________</w:t>
      </w:r>
    </w:p>
    <w:p>
      <w:pPr>
        <w:spacing w:line="360" w:lineRule="auto"/>
        <w:rPr>
          <w:rFonts w:ascii="仿宋" w:hAnsi="仿宋" w:eastAsia="仿宋" w:cs="Arial"/>
          <w:color w:val="auto"/>
          <w:w w:val="90"/>
          <w:sz w:val="24"/>
          <w:highlight w:val="none"/>
        </w:rPr>
      </w:pPr>
      <w:r>
        <w:rPr>
          <w:rFonts w:hint="eastAsia" w:ascii="仿宋" w:hAnsi="仿宋" w:eastAsia="仿宋" w:cs="Arial"/>
          <w:color w:val="auto"/>
          <w:w w:val="90"/>
          <w:sz w:val="24"/>
          <w:highlight w:val="none"/>
        </w:rPr>
        <w:t>（2）单位组织形式：</w:t>
      </w:r>
      <w:r>
        <w:rPr>
          <w:rFonts w:ascii="仿宋" w:hAnsi="仿宋" w:eastAsia="仿宋" w:cs="Arial"/>
          <w:color w:val="auto"/>
          <w:w w:val="90"/>
          <w:sz w:val="22"/>
          <w:szCs w:val="22"/>
          <w:highlight w:val="none"/>
        </w:rPr>
        <w:t>________________________________________________________________</w:t>
      </w:r>
    </w:p>
    <w:p>
      <w:pPr>
        <w:spacing w:line="360" w:lineRule="auto"/>
        <w:rPr>
          <w:rFonts w:ascii="仿宋" w:hAnsi="仿宋" w:eastAsia="仿宋" w:cs="Arial"/>
          <w:color w:val="auto"/>
          <w:sz w:val="24"/>
          <w:highlight w:val="none"/>
        </w:rPr>
      </w:pPr>
      <w:r>
        <w:rPr>
          <w:rFonts w:hint="eastAsia" w:ascii="仿宋" w:hAnsi="仿宋" w:eastAsia="仿宋" w:cs="Arial"/>
          <w:color w:val="auto"/>
          <w:w w:val="90"/>
          <w:sz w:val="24"/>
          <w:highlight w:val="none"/>
        </w:rPr>
        <w:t>（3）法定代表人姓名：</w:t>
      </w:r>
      <w:r>
        <w:rPr>
          <w:rFonts w:ascii="仿宋" w:hAnsi="仿宋" w:eastAsia="仿宋" w:cs="Arial"/>
          <w:color w:val="auto"/>
          <w:w w:val="90"/>
          <w:sz w:val="22"/>
          <w:szCs w:val="22"/>
          <w:highlight w:val="none"/>
        </w:rPr>
        <w:t>______________________________________________________________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4</w:t>
      </w:r>
      <w:r>
        <w:rPr>
          <w:rFonts w:ascii="仿宋" w:hAnsi="仿宋" w:eastAsia="仿宋" w:cs="Arial"/>
          <w:color w:val="auto"/>
          <w:sz w:val="24"/>
          <w:highlight w:val="none"/>
        </w:rPr>
        <w:t>）</w:t>
      </w:r>
      <w:r>
        <w:rPr>
          <w:rFonts w:hint="eastAsia" w:ascii="仿宋" w:hAnsi="仿宋" w:eastAsia="仿宋" w:cs="Arial"/>
          <w:color w:val="auto"/>
          <w:sz w:val="24"/>
          <w:highlight w:val="none"/>
        </w:rPr>
        <w:t>单位</w:t>
      </w:r>
      <w:r>
        <w:rPr>
          <w:rFonts w:ascii="仿宋" w:hAnsi="仿宋" w:eastAsia="仿宋" w:cs="Arial"/>
          <w:color w:val="auto"/>
          <w:sz w:val="24"/>
          <w:highlight w:val="none"/>
        </w:rPr>
        <w:t>地址：</w:t>
      </w:r>
      <w:r>
        <w:rPr>
          <w:rFonts w:ascii="仿宋" w:hAnsi="仿宋" w:eastAsia="仿宋" w:cs="Arial"/>
          <w:color w:val="auto"/>
          <w:w w:val="90"/>
          <w:sz w:val="22"/>
          <w:szCs w:val="22"/>
          <w:highlight w:val="none"/>
        </w:rPr>
        <w:t>___________________________________________________________________</w:t>
      </w:r>
    </w:p>
    <w:p>
      <w:pPr>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（5）单位</w:t>
      </w:r>
      <w:r>
        <w:rPr>
          <w:rFonts w:ascii="仿宋" w:hAnsi="仿宋" w:eastAsia="仿宋" w:cs="Arial"/>
          <w:color w:val="auto"/>
          <w:sz w:val="24"/>
          <w:highlight w:val="none"/>
        </w:rPr>
        <w:t>传真/电话号码：</w:t>
      </w:r>
      <w:r>
        <w:rPr>
          <w:rFonts w:ascii="仿宋" w:hAnsi="仿宋" w:eastAsia="仿宋" w:cs="Arial"/>
          <w:color w:val="auto"/>
          <w:w w:val="90"/>
          <w:sz w:val="22"/>
          <w:szCs w:val="22"/>
          <w:highlight w:val="none"/>
        </w:rPr>
        <w:t>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6</w:t>
      </w:r>
      <w:r>
        <w:rPr>
          <w:rFonts w:ascii="仿宋" w:hAnsi="仿宋" w:eastAsia="仿宋" w:cs="Arial"/>
          <w:color w:val="auto"/>
          <w:sz w:val="24"/>
          <w:highlight w:val="none"/>
        </w:rPr>
        <w:t>）成立或</w:t>
      </w:r>
      <w:r>
        <w:rPr>
          <w:rFonts w:hint="eastAsia" w:ascii="仿宋" w:hAnsi="仿宋" w:eastAsia="仿宋" w:cs="Arial"/>
          <w:color w:val="auto"/>
          <w:sz w:val="24"/>
          <w:highlight w:val="none"/>
        </w:rPr>
        <w:t>工商</w:t>
      </w:r>
      <w:r>
        <w:rPr>
          <w:rFonts w:ascii="仿宋" w:hAnsi="仿宋" w:eastAsia="仿宋" w:cs="Arial"/>
          <w:color w:val="auto"/>
          <w:sz w:val="24"/>
          <w:highlight w:val="none"/>
        </w:rPr>
        <w:t>注册日期：</w:t>
      </w:r>
      <w:r>
        <w:rPr>
          <w:rFonts w:ascii="仿宋" w:hAnsi="仿宋" w:eastAsia="仿宋" w:cs="Arial"/>
          <w:color w:val="auto"/>
          <w:w w:val="90"/>
          <w:sz w:val="24"/>
          <w:highlight w:val="none"/>
        </w:rPr>
        <w:t>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w:t>
      </w:r>
      <w:r>
        <w:rPr>
          <w:rFonts w:hint="eastAsia" w:ascii="仿宋" w:hAnsi="仿宋" w:eastAsia="仿宋" w:cs="Arial"/>
          <w:color w:val="auto"/>
          <w:sz w:val="24"/>
          <w:highlight w:val="none"/>
        </w:rPr>
        <w:t>7</w:t>
      </w:r>
      <w:r>
        <w:rPr>
          <w:rFonts w:ascii="仿宋" w:hAnsi="仿宋" w:eastAsia="仿宋" w:cs="Arial"/>
          <w:color w:val="auto"/>
          <w:sz w:val="24"/>
          <w:highlight w:val="none"/>
        </w:rPr>
        <w:t>）实收资本：</w:t>
      </w:r>
      <w:r>
        <w:rPr>
          <w:rFonts w:ascii="仿宋" w:hAnsi="仿宋" w:eastAsia="仿宋" w:cs="Arial"/>
          <w:color w:val="auto"/>
          <w:w w:val="90"/>
          <w:sz w:val="24"/>
          <w:highlight w:val="none"/>
        </w:rPr>
        <w:t>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8</w:t>
      </w:r>
      <w:r>
        <w:rPr>
          <w:rFonts w:ascii="仿宋" w:hAnsi="仿宋" w:eastAsia="仿宋" w:cs="Arial"/>
          <w:color w:val="auto"/>
          <w:sz w:val="24"/>
          <w:highlight w:val="none"/>
        </w:rPr>
        <w:t>）近期资产负债表（</w:t>
      </w:r>
      <w:r>
        <w:rPr>
          <w:rFonts w:ascii="仿宋" w:hAnsi="仿宋" w:eastAsia="仿宋" w:cs="Arial"/>
          <w:color w:val="auto"/>
          <w:sz w:val="24"/>
          <w:highlight w:val="none"/>
          <w:u w:val="single"/>
        </w:rPr>
        <w:t>到</w:t>
      </w:r>
      <w:r>
        <w:rPr>
          <w:rFonts w:ascii="仿宋" w:hAnsi="仿宋" w:eastAsia="仿宋" w:cs="Arial"/>
          <w:color w:val="auto"/>
          <w:w w:val="90"/>
          <w:sz w:val="24"/>
          <w:highlight w:val="none"/>
        </w:rPr>
        <w:t>____________</w:t>
      </w:r>
      <w:r>
        <w:rPr>
          <w:rFonts w:ascii="仿宋" w:hAnsi="仿宋" w:eastAsia="仿宋" w:cs="Arial"/>
          <w:color w:val="auto"/>
          <w:sz w:val="24"/>
          <w:highlight w:val="none"/>
          <w:u w:val="single"/>
        </w:rPr>
        <w:t>年</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月</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日止</w:t>
      </w:r>
      <w:r>
        <w:rPr>
          <w:rFonts w:ascii="仿宋" w:hAnsi="仿宋" w:eastAsia="仿宋" w:cs="Arial"/>
          <w:color w:val="auto"/>
          <w:sz w:val="24"/>
          <w:highlight w:val="none"/>
        </w:rPr>
        <w:t>）</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1）固定资产：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 xml:space="preserve">    2）流动资产：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3）长期负债：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4）流动负债：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5）净值：</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6）主要负责人姓名：</w:t>
      </w:r>
      <w:r>
        <w:rPr>
          <w:rFonts w:ascii="仿宋" w:hAnsi="仿宋" w:eastAsia="仿宋" w:cs="Arial"/>
          <w:color w:val="auto"/>
          <w:w w:val="90"/>
          <w:sz w:val="24"/>
          <w:highlight w:val="none"/>
        </w:rPr>
        <w:t>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2、企业</w:t>
      </w:r>
      <w:r>
        <w:rPr>
          <w:rFonts w:hint="eastAsia" w:ascii="仿宋" w:hAnsi="仿宋" w:eastAsia="仿宋" w:cs="Arial"/>
          <w:b/>
          <w:color w:val="auto"/>
          <w:sz w:val="24"/>
          <w:highlight w:val="none"/>
        </w:rPr>
        <w:t>现有的与本项目实施有关的</w:t>
      </w:r>
      <w:r>
        <w:rPr>
          <w:rFonts w:ascii="仿宋" w:hAnsi="仿宋" w:eastAsia="仿宋" w:cs="Arial"/>
          <w:b/>
          <w:color w:val="auto"/>
          <w:sz w:val="24"/>
          <w:highlight w:val="none"/>
        </w:rPr>
        <w:t>设备</w:t>
      </w:r>
      <w:r>
        <w:rPr>
          <w:rFonts w:hint="eastAsia" w:ascii="仿宋" w:hAnsi="仿宋" w:eastAsia="仿宋" w:cs="Arial"/>
          <w:b/>
          <w:color w:val="auto"/>
          <w:sz w:val="24"/>
          <w:highlight w:val="none"/>
        </w:rPr>
        <w:t>情况</w:t>
      </w:r>
      <w:r>
        <w:rPr>
          <w:rFonts w:ascii="仿宋" w:hAnsi="仿宋" w:eastAsia="仿宋" w:cs="Arial"/>
          <w:color w:val="auto"/>
          <w:sz w:val="24"/>
          <w:highlight w:val="none"/>
        </w:rPr>
        <w:t>：</w:t>
      </w:r>
      <w:r>
        <w:rPr>
          <w:rFonts w:ascii="仿宋" w:hAnsi="仿宋" w:eastAsia="仿宋" w:cs="Arial"/>
          <w:color w:val="auto"/>
          <w:w w:val="90"/>
          <w:sz w:val="24"/>
          <w:highlight w:val="none"/>
        </w:rPr>
        <w:t>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3、企业</w:t>
      </w:r>
      <w:r>
        <w:rPr>
          <w:rFonts w:hint="eastAsia" w:ascii="仿宋" w:hAnsi="仿宋" w:eastAsia="仿宋" w:cs="Arial"/>
          <w:b/>
          <w:color w:val="auto"/>
          <w:sz w:val="24"/>
          <w:highlight w:val="none"/>
        </w:rPr>
        <w:t>现有的与本项目实施有关的专业技术</w:t>
      </w:r>
      <w:r>
        <w:rPr>
          <w:rFonts w:ascii="仿宋" w:hAnsi="仿宋" w:eastAsia="仿宋" w:cs="Arial"/>
          <w:b/>
          <w:color w:val="auto"/>
          <w:sz w:val="24"/>
          <w:highlight w:val="none"/>
        </w:rPr>
        <w:t>人员情况：</w:t>
      </w:r>
      <w:r>
        <w:rPr>
          <w:rFonts w:ascii="仿宋" w:hAnsi="仿宋" w:eastAsia="仿宋" w:cs="Arial"/>
          <w:color w:val="auto"/>
          <w:w w:val="90"/>
          <w:sz w:val="24"/>
          <w:highlight w:val="none"/>
        </w:rPr>
        <w:t xml:space="preserve"> ____________</w:t>
      </w:r>
    </w:p>
    <w:p>
      <w:pPr>
        <w:spacing w:line="360" w:lineRule="auto"/>
        <w:rPr>
          <w:rFonts w:ascii="仿宋" w:hAnsi="仿宋" w:eastAsia="仿宋" w:cs="Arial"/>
          <w:color w:val="auto"/>
          <w:sz w:val="24"/>
          <w:highlight w:val="none"/>
        </w:rPr>
      </w:pPr>
      <w:r>
        <w:rPr>
          <w:rFonts w:ascii="仿宋" w:hAnsi="仿宋" w:eastAsia="仿宋" w:cs="Arial"/>
          <w:color w:val="auto"/>
          <w:w w:val="90"/>
          <w:sz w:val="24"/>
          <w:highlight w:val="none"/>
        </w:rPr>
        <w:t>_____________________________________________________________________________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b/>
          <w:color w:val="auto"/>
          <w:sz w:val="24"/>
          <w:highlight w:val="none"/>
        </w:rPr>
        <w:t>4、近三年的年营业总额</w:t>
      </w:r>
      <w:r>
        <w:rPr>
          <w:rFonts w:hint="eastAsia" w:ascii="仿宋" w:hAnsi="仿宋" w:eastAsia="仿宋" w:cs="Arial"/>
          <w:color w:val="auto"/>
          <w:sz w:val="24"/>
          <w:highlight w:val="none"/>
        </w:rPr>
        <w:t>：</w:t>
      </w:r>
      <w:r>
        <w:rPr>
          <w:rFonts w:ascii="仿宋" w:hAnsi="仿宋" w:eastAsia="仿宋" w:cs="Arial"/>
          <w:color w:val="auto"/>
          <w:w w:val="90"/>
          <w:sz w:val="24"/>
          <w:highlight w:val="none"/>
        </w:rPr>
        <w:t>____________________________________</w:t>
      </w:r>
    </w:p>
    <w:p>
      <w:pPr>
        <w:spacing w:line="360" w:lineRule="auto"/>
        <w:ind w:firstLine="463" w:firstLineChars="193"/>
        <w:rPr>
          <w:rFonts w:ascii="仿宋" w:hAnsi="仿宋" w:eastAsia="仿宋" w:cs="Arial"/>
          <w:color w:val="auto"/>
          <w:sz w:val="24"/>
          <w:highlight w:val="none"/>
        </w:rPr>
      </w:pPr>
      <w:r>
        <w:rPr>
          <w:rFonts w:ascii="仿宋" w:hAnsi="仿宋" w:eastAsia="仿宋" w:cs="Arial"/>
          <w:color w:val="auto"/>
          <w:sz w:val="24"/>
          <w:highlight w:val="none"/>
        </w:rPr>
        <w:t>兹证明上述声明是真实、正确的、并提供了全部能提供的资料和数据，我们同意遵照</w:t>
      </w:r>
      <w:r>
        <w:rPr>
          <w:rFonts w:hint="eastAsia" w:ascii="仿宋" w:hAnsi="仿宋" w:eastAsia="仿宋" w:cs="Arial"/>
          <w:color w:val="auto"/>
          <w:sz w:val="24"/>
          <w:highlight w:val="none"/>
        </w:rPr>
        <w:t>公开招标采购文件</w:t>
      </w:r>
      <w:r>
        <w:rPr>
          <w:rFonts w:ascii="仿宋" w:hAnsi="仿宋" w:eastAsia="仿宋" w:cs="Arial"/>
          <w:color w:val="auto"/>
          <w:sz w:val="24"/>
          <w:highlight w:val="none"/>
        </w:rPr>
        <w:t>要求出示有关证明文件。</w:t>
      </w:r>
    </w:p>
    <w:p>
      <w:pPr>
        <w:pStyle w:val="17"/>
        <w:spacing w:line="400" w:lineRule="exact"/>
        <w:rPr>
          <w:rFonts w:ascii="仿宋" w:hAnsi="仿宋" w:eastAsia="仿宋"/>
          <w:b/>
          <w:color w:val="auto"/>
          <w:sz w:val="24"/>
          <w:szCs w:val="24"/>
          <w:highlight w:val="none"/>
        </w:rPr>
      </w:pPr>
      <w:r>
        <w:rPr>
          <w:rFonts w:hint="eastAsia" w:ascii="仿宋" w:hAnsi="仿宋" w:eastAsia="仿宋"/>
          <w:b/>
          <w:color w:val="auto"/>
          <w:sz w:val="24"/>
          <w:szCs w:val="24"/>
          <w:highlight w:val="none"/>
        </w:rPr>
        <w:t>供应商名称（盖章）：</w:t>
      </w:r>
    </w:p>
    <w:p>
      <w:pPr>
        <w:pStyle w:val="17"/>
        <w:spacing w:line="400" w:lineRule="exact"/>
        <w:rPr>
          <w:rFonts w:ascii="仿宋" w:hAnsi="仿宋" w:eastAsia="仿宋"/>
          <w:b/>
          <w:color w:val="auto"/>
          <w:sz w:val="24"/>
          <w:szCs w:val="24"/>
          <w:highlight w:val="none"/>
        </w:rPr>
      </w:pPr>
      <w:r>
        <w:rPr>
          <w:rFonts w:ascii="仿宋" w:hAnsi="仿宋" w:eastAsia="仿宋"/>
          <w:b/>
          <w:color w:val="auto"/>
          <w:sz w:val="24"/>
          <w:szCs w:val="24"/>
          <w:highlight w:val="none"/>
        </w:rPr>
        <w:t>法定代表人或授权代表（签字或盖章）</w:t>
      </w:r>
      <w:r>
        <w:rPr>
          <w:rFonts w:hint="eastAsia" w:ascii="仿宋" w:hAnsi="仿宋" w:eastAsia="仿宋"/>
          <w:b/>
          <w:color w:val="auto"/>
          <w:sz w:val="24"/>
          <w:szCs w:val="24"/>
          <w:highlight w:val="none"/>
        </w:rPr>
        <w:t>：</w:t>
      </w:r>
    </w:p>
    <w:p>
      <w:pPr>
        <w:spacing w:line="360" w:lineRule="auto"/>
        <w:ind w:firstLine="465" w:firstLineChars="193"/>
        <w:rPr>
          <w:rFonts w:ascii="仿宋" w:hAnsi="仿宋" w:eastAsia="仿宋" w:cs="Arial"/>
          <w:color w:val="auto"/>
          <w:sz w:val="24"/>
          <w:highlight w:val="none"/>
        </w:rPr>
      </w:pPr>
      <w:r>
        <w:rPr>
          <w:rFonts w:hint="eastAsia" w:ascii="仿宋" w:hAnsi="仿宋" w:eastAsia="仿宋"/>
          <w:b/>
          <w:color w:val="auto"/>
          <w:sz w:val="24"/>
          <w:highlight w:val="none"/>
        </w:rPr>
        <w:t>日    期：</w:t>
      </w:r>
    </w:p>
    <w:p>
      <w:pPr>
        <w:widowControl/>
        <w:snapToGrid w:val="0"/>
        <w:spacing w:line="460" w:lineRule="atLeast"/>
        <w:jc w:val="left"/>
        <w:rPr>
          <w:color w:val="auto"/>
          <w:sz w:val="30"/>
          <w:highlight w:val="none"/>
        </w:rPr>
      </w:pPr>
    </w:p>
    <w:p>
      <w:pPr>
        <w:rPr>
          <w:color w:val="auto"/>
          <w:highlight w:val="none"/>
        </w:rPr>
      </w:pPr>
    </w:p>
    <w:p>
      <w:pPr>
        <w:pStyle w:val="5"/>
        <w:rPr>
          <w:color w:val="auto"/>
          <w:spacing w:val="20"/>
          <w:highlight w:val="none"/>
        </w:rPr>
      </w:pPr>
      <w:r>
        <w:rPr>
          <w:rFonts w:hint="eastAsia"/>
          <w:color w:val="auto"/>
          <w:highlight w:val="none"/>
        </w:rPr>
        <w:t>2.7</w:t>
      </w:r>
      <w:r>
        <w:rPr>
          <w:rFonts w:hint="eastAsia"/>
          <w:b w:val="0"/>
          <w:color w:val="auto"/>
          <w:spacing w:val="20"/>
          <w:highlight w:val="none"/>
        </w:rPr>
        <w:t>投标产品的数量、配置及主要技术参数表</w:t>
      </w:r>
    </w:p>
    <w:p>
      <w:pPr>
        <w:jc w:val="center"/>
        <w:rPr>
          <w:color w:val="auto"/>
          <w:spacing w:val="20"/>
          <w:highlight w:val="none"/>
        </w:rPr>
      </w:pPr>
      <w:r>
        <w:rPr>
          <w:rFonts w:hint="eastAsia"/>
          <w:b/>
          <w:color w:val="auto"/>
          <w:spacing w:val="20"/>
          <w:sz w:val="32"/>
          <w:szCs w:val="32"/>
          <w:highlight w:val="none"/>
        </w:rPr>
        <w:t>投标产品的数量、配置及主要技术参数表</w:t>
      </w:r>
    </w:p>
    <w:p>
      <w:pPr>
        <w:spacing w:line="360" w:lineRule="auto"/>
        <w:jc w:val="left"/>
        <w:rPr>
          <w:b/>
          <w:color w:val="auto"/>
          <w:spacing w:val="20"/>
          <w:highlight w:val="none"/>
        </w:rPr>
      </w:pPr>
      <w:r>
        <w:rPr>
          <w:rFonts w:hint="eastAsia"/>
          <w:b/>
          <w:color w:val="auto"/>
          <w:spacing w:val="20"/>
          <w:highlight w:val="none"/>
        </w:rPr>
        <w:t>招标编号：</w:t>
      </w:r>
    </w:p>
    <w:p>
      <w:pPr>
        <w:spacing w:line="360" w:lineRule="auto"/>
        <w:jc w:val="left"/>
        <w:rPr>
          <w:b/>
          <w:color w:val="auto"/>
          <w:spacing w:val="20"/>
          <w:highlight w:val="none"/>
          <w:u w:val="single"/>
          <w:lang w:val="zh-CN"/>
        </w:rPr>
      </w:pPr>
      <w:r>
        <w:rPr>
          <w:rFonts w:hint="eastAsia"/>
          <w:b/>
          <w:color w:val="auto"/>
          <w:spacing w:val="20"/>
          <w:highlight w:val="none"/>
        </w:rPr>
        <w:t>项目名称：</w:t>
      </w:r>
      <w:r>
        <w:rPr>
          <w:rFonts w:hint="eastAsia" w:ascii="宋体" w:cs="宋体"/>
          <w:b/>
          <w:color w:val="auto"/>
          <w:szCs w:val="21"/>
          <w:highlight w:val="none"/>
          <w:u w:val="single"/>
          <w:lang w:val="zh-CN"/>
        </w:rPr>
        <w:t>浙江省平阳中学校前广场室外全彩色电子显示屏</w:t>
      </w:r>
    </w:p>
    <w:p>
      <w:pPr>
        <w:spacing w:line="360" w:lineRule="auto"/>
        <w:jc w:val="left"/>
        <w:rPr>
          <w:color w:val="auto"/>
          <w:highlight w:val="none"/>
          <w:u w:val="single"/>
        </w:rPr>
      </w:pPr>
      <w:r>
        <w:rPr>
          <w:rFonts w:hint="eastAsia"/>
          <w:b/>
          <w:color w:val="auto"/>
          <w:spacing w:val="20"/>
          <w:highlight w:val="none"/>
        </w:rPr>
        <w:t>供应商名称：</w:t>
      </w:r>
    </w:p>
    <w:tbl>
      <w:tblPr>
        <w:tblStyle w:val="35"/>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auto"/>
                <w:spacing w:val="20"/>
                <w:highlight w:val="none"/>
              </w:rPr>
            </w:pPr>
            <w:r>
              <w:rPr>
                <w:rFonts w:hint="eastAsia"/>
                <w:b/>
                <w:color w:val="auto"/>
                <w:spacing w:val="20"/>
                <w:highlight w:val="none"/>
              </w:rPr>
              <w:t>货号</w:t>
            </w:r>
          </w:p>
        </w:tc>
        <w:tc>
          <w:tcPr>
            <w:tcW w:w="1399" w:type="dxa"/>
            <w:vAlign w:val="center"/>
          </w:tcPr>
          <w:p>
            <w:pPr>
              <w:jc w:val="center"/>
              <w:rPr>
                <w:b/>
                <w:color w:val="auto"/>
                <w:spacing w:val="20"/>
                <w:highlight w:val="none"/>
              </w:rPr>
            </w:pPr>
            <w:r>
              <w:rPr>
                <w:rFonts w:hint="eastAsia"/>
                <w:b/>
                <w:color w:val="auto"/>
                <w:spacing w:val="20"/>
                <w:highlight w:val="none"/>
              </w:rPr>
              <w:t>货物名称</w:t>
            </w:r>
          </w:p>
        </w:tc>
        <w:tc>
          <w:tcPr>
            <w:tcW w:w="851" w:type="dxa"/>
            <w:tcBorders>
              <w:right w:val="single" w:color="auto" w:sz="4" w:space="0"/>
            </w:tcBorders>
            <w:vAlign w:val="center"/>
          </w:tcPr>
          <w:p>
            <w:pPr>
              <w:jc w:val="center"/>
              <w:rPr>
                <w:b/>
                <w:color w:val="auto"/>
                <w:spacing w:val="20"/>
                <w:highlight w:val="none"/>
              </w:rPr>
            </w:pPr>
            <w:r>
              <w:rPr>
                <w:rFonts w:hint="eastAsia"/>
                <w:b/>
                <w:color w:val="auto"/>
                <w:spacing w:val="20"/>
                <w:highlight w:val="none"/>
              </w:rPr>
              <w:t>品牌</w:t>
            </w:r>
          </w:p>
        </w:tc>
        <w:tc>
          <w:tcPr>
            <w:tcW w:w="743" w:type="dxa"/>
            <w:tcBorders>
              <w:left w:val="single" w:color="auto" w:sz="4" w:space="0"/>
            </w:tcBorders>
            <w:vAlign w:val="center"/>
          </w:tcPr>
          <w:p>
            <w:pPr>
              <w:jc w:val="center"/>
              <w:rPr>
                <w:b/>
                <w:color w:val="auto"/>
                <w:spacing w:val="20"/>
                <w:highlight w:val="none"/>
              </w:rPr>
            </w:pPr>
            <w:r>
              <w:rPr>
                <w:rFonts w:hint="eastAsia"/>
                <w:b/>
                <w:color w:val="auto"/>
                <w:spacing w:val="20"/>
                <w:highlight w:val="none"/>
              </w:rPr>
              <w:t>产地</w:t>
            </w:r>
          </w:p>
        </w:tc>
        <w:tc>
          <w:tcPr>
            <w:tcW w:w="2019" w:type="dxa"/>
            <w:vAlign w:val="center"/>
          </w:tcPr>
          <w:p>
            <w:pPr>
              <w:jc w:val="center"/>
              <w:rPr>
                <w:b/>
                <w:color w:val="auto"/>
                <w:spacing w:val="20"/>
                <w:highlight w:val="none"/>
              </w:rPr>
            </w:pPr>
            <w:r>
              <w:rPr>
                <w:rFonts w:hint="eastAsia"/>
                <w:b/>
                <w:color w:val="auto"/>
                <w:spacing w:val="20"/>
                <w:highlight w:val="none"/>
              </w:rPr>
              <w:t>主要规格、型号</w:t>
            </w:r>
          </w:p>
        </w:tc>
        <w:tc>
          <w:tcPr>
            <w:tcW w:w="836" w:type="dxa"/>
            <w:vAlign w:val="center"/>
          </w:tcPr>
          <w:p>
            <w:pPr>
              <w:jc w:val="center"/>
              <w:rPr>
                <w:b/>
                <w:color w:val="auto"/>
                <w:spacing w:val="20"/>
                <w:highlight w:val="none"/>
              </w:rPr>
            </w:pPr>
            <w:r>
              <w:rPr>
                <w:rFonts w:hint="eastAsia"/>
                <w:b/>
                <w:color w:val="auto"/>
                <w:spacing w:val="20"/>
                <w:highlight w:val="none"/>
              </w:rPr>
              <w:t>数量</w:t>
            </w:r>
          </w:p>
        </w:tc>
        <w:tc>
          <w:tcPr>
            <w:tcW w:w="2480" w:type="dxa"/>
            <w:vAlign w:val="center"/>
          </w:tcPr>
          <w:p>
            <w:pPr>
              <w:jc w:val="center"/>
              <w:rPr>
                <w:b/>
                <w:color w:val="auto"/>
                <w:spacing w:val="20"/>
                <w:highlight w:val="none"/>
              </w:rPr>
            </w:pPr>
            <w:r>
              <w:rPr>
                <w:rFonts w:hint="eastAsia"/>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bl>
    <w:p>
      <w:pPr>
        <w:spacing w:line="360" w:lineRule="auto"/>
        <w:rPr>
          <w:color w:val="auto"/>
          <w:spacing w:val="20"/>
          <w:highlight w:val="none"/>
        </w:rPr>
      </w:pPr>
      <w:r>
        <w:rPr>
          <w:rFonts w:hint="eastAsia"/>
          <w:b/>
          <w:color w:val="auto"/>
          <w:spacing w:val="20"/>
          <w:highlight w:val="none"/>
        </w:rPr>
        <w:t>供应商盖章</w:t>
      </w:r>
      <w:r>
        <w:rPr>
          <w:rFonts w:hint="eastAsia"/>
          <w:color w:val="auto"/>
          <w:spacing w:val="20"/>
          <w:highlight w:val="none"/>
        </w:rPr>
        <w:t>：</w:t>
      </w:r>
    </w:p>
    <w:p>
      <w:pPr>
        <w:spacing w:line="360" w:lineRule="auto"/>
        <w:rPr>
          <w:b/>
          <w:color w:val="auto"/>
          <w:sz w:val="32"/>
          <w:highlight w:val="none"/>
          <w:lang w:val="zh-CN"/>
        </w:rPr>
      </w:pPr>
      <w:r>
        <w:rPr>
          <w:rFonts w:hint="eastAsia"/>
          <w:b/>
          <w:i/>
          <w:color w:val="auto"/>
          <w:spacing w:val="20"/>
          <w:highlight w:val="none"/>
        </w:rPr>
        <w:t>注：1、货物详细配置、技术应另页描述。</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5"/>
        <w:rPr>
          <w:color w:val="auto"/>
          <w:highlight w:val="none"/>
        </w:rPr>
      </w:pPr>
      <w:r>
        <w:rPr>
          <w:rFonts w:hint="eastAsia"/>
          <w:color w:val="auto"/>
          <w:highlight w:val="none"/>
        </w:rPr>
        <w:t>2.8</w:t>
      </w:r>
      <w:r>
        <w:rPr>
          <w:color w:val="auto"/>
          <w:highlight w:val="none"/>
        </w:rPr>
        <w:t>商务偏离表</w:t>
      </w:r>
      <w:r>
        <w:rPr>
          <w:rFonts w:hint="eastAsia"/>
          <w:color w:val="auto"/>
          <w:highlight w:val="none"/>
        </w:rPr>
        <w:t>、技术偏离表</w:t>
      </w:r>
    </w:p>
    <w:p>
      <w:pPr>
        <w:widowControl/>
        <w:snapToGrid w:val="0"/>
        <w:spacing w:line="400" w:lineRule="exact"/>
        <w:jc w:val="center"/>
        <w:rPr>
          <w:color w:val="auto"/>
          <w:sz w:val="36"/>
          <w:highlight w:val="none"/>
        </w:rPr>
      </w:pPr>
      <w:r>
        <w:rPr>
          <w:color w:val="auto"/>
          <w:sz w:val="36"/>
          <w:highlight w:val="none"/>
        </w:rPr>
        <w:t>商务偏离表</w:t>
      </w:r>
    </w:p>
    <w:tbl>
      <w:tblPr>
        <w:tblStyle w:val="35"/>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widowControl/>
        <w:snapToGrid w:val="0"/>
        <w:spacing w:line="400" w:lineRule="exact"/>
        <w:jc w:val="left"/>
        <w:rPr>
          <w:color w:val="auto"/>
          <w:sz w:val="36"/>
          <w:highlight w:val="none"/>
        </w:rPr>
      </w:pPr>
    </w:p>
    <w:p>
      <w:pPr>
        <w:widowControl/>
        <w:snapToGrid w:val="0"/>
        <w:spacing w:line="400" w:lineRule="exact"/>
        <w:jc w:val="left"/>
        <w:rPr>
          <w:color w:val="auto"/>
          <w:sz w:val="36"/>
          <w:highlight w:val="none"/>
        </w:rPr>
      </w:pPr>
    </w:p>
    <w:p>
      <w:pPr>
        <w:widowControl/>
        <w:snapToGrid w:val="0"/>
        <w:spacing w:line="400" w:lineRule="exact"/>
        <w:ind w:firstLine="3600"/>
        <w:jc w:val="left"/>
        <w:rPr>
          <w:color w:val="auto"/>
          <w:sz w:val="36"/>
          <w:highlight w:val="none"/>
        </w:rPr>
      </w:pPr>
      <w:r>
        <w:rPr>
          <w:color w:val="auto"/>
          <w:sz w:val="36"/>
          <w:highlight w:val="none"/>
        </w:rPr>
        <w:t>技术偏离表</w:t>
      </w:r>
    </w:p>
    <w:tbl>
      <w:tblPr>
        <w:tblStyle w:val="35"/>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pStyle w:val="202"/>
        <w:rPr>
          <w:color w:val="auto"/>
          <w:highlight w:val="none"/>
        </w:rPr>
      </w:pPr>
    </w:p>
    <w:p>
      <w:pPr>
        <w:pStyle w:val="5"/>
        <w:rPr>
          <w:color w:val="auto"/>
          <w:highlight w:val="none"/>
        </w:rPr>
      </w:pPr>
      <w:r>
        <w:rPr>
          <w:rFonts w:hint="eastAsia"/>
          <w:color w:val="auto"/>
          <w:highlight w:val="none"/>
        </w:rPr>
        <w:t>2.9项目实施方案</w:t>
      </w:r>
    </w:p>
    <w:p>
      <w:pPr>
        <w:pStyle w:val="17"/>
        <w:adjustRightInd w:val="0"/>
        <w:snapToGrid w:val="0"/>
        <w:spacing w:line="440" w:lineRule="atLeast"/>
        <w:ind w:firstLine="2100" w:firstLineChars="581"/>
        <w:outlineLvl w:val="0"/>
        <w:rPr>
          <w:rFonts w:hAnsi="宋体"/>
          <w:b/>
          <w:color w:val="auto"/>
          <w:sz w:val="36"/>
          <w:szCs w:val="36"/>
          <w:highlight w:val="none"/>
        </w:rPr>
      </w:pPr>
      <w:bookmarkStart w:id="51" w:name="_Toc477340075"/>
      <w:r>
        <w:rPr>
          <w:rFonts w:hint="eastAsia" w:hAnsi="宋体"/>
          <w:b/>
          <w:color w:val="auto"/>
          <w:sz w:val="36"/>
          <w:szCs w:val="36"/>
          <w:highlight w:val="none"/>
        </w:rPr>
        <w:t xml:space="preserve">      项目实施方案</w:t>
      </w:r>
      <w:bookmarkEnd w:id="51"/>
    </w:p>
    <w:p>
      <w:pPr>
        <w:spacing w:line="460" w:lineRule="atLeast"/>
        <w:jc w:val="center"/>
        <w:rPr>
          <w:rFonts w:ascii="宋体"/>
          <w:b/>
          <w:color w:val="auto"/>
          <w:sz w:val="22"/>
          <w:szCs w:val="22"/>
          <w:highlight w:val="none"/>
        </w:rPr>
      </w:pPr>
      <w:r>
        <w:rPr>
          <w:rFonts w:hint="eastAsia" w:ascii="宋体"/>
          <w:b/>
          <w:color w:val="auto"/>
          <w:sz w:val="24"/>
          <w:highlight w:val="none"/>
        </w:rPr>
        <w:t>（格式自拟）</w:t>
      </w:r>
    </w:p>
    <w:p>
      <w:pPr>
        <w:pStyle w:val="32"/>
        <w:rPr>
          <w:color w:val="auto"/>
          <w:highlight w:val="none"/>
        </w:rPr>
      </w:pPr>
      <w:r>
        <w:rPr>
          <w:color w:val="auto"/>
          <w:highlight w:val="none"/>
        </w:rPr>
        <w:br w:type="page"/>
      </w:r>
    </w:p>
    <w:p>
      <w:pPr>
        <w:pStyle w:val="5"/>
        <w:rPr>
          <w:b w:val="0"/>
          <w:color w:val="auto"/>
          <w:sz w:val="36"/>
          <w:szCs w:val="36"/>
          <w:highlight w:val="none"/>
        </w:rPr>
      </w:pPr>
      <w:r>
        <w:rPr>
          <w:rFonts w:hint="eastAsia"/>
          <w:color w:val="auto"/>
          <w:highlight w:val="none"/>
        </w:rPr>
        <w:t>2.10项目人员配置情况</w:t>
      </w:r>
    </w:p>
    <w:p>
      <w:pPr>
        <w:pStyle w:val="17"/>
        <w:adjustRightInd w:val="0"/>
        <w:snapToGrid w:val="0"/>
        <w:spacing w:line="440" w:lineRule="atLeast"/>
        <w:ind w:firstLine="480"/>
        <w:jc w:val="center"/>
        <w:outlineLvl w:val="0"/>
        <w:rPr>
          <w:rFonts w:hAnsi="宋体"/>
          <w:b/>
          <w:color w:val="auto"/>
          <w:sz w:val="36"/>
          <w:szCs w:val="36"/>
          <w:highlight w:val="none"/>
        </w:rPr>
      </w:pPr>
      <w:bookmarkStart w:id="52" w:name="_Toc477340078"/>
      <w:r>
        <w:rPr>
          <w:rFonts w:hint="eastAsia" w:hAnsi="宋体"/>
          <w:b/>
          <w:color w:val="auto"/>
          <w:sz w:val="36"/>
          <w:szCs w:val="36"/>
          <w:highlight w:val="none"/>
        </w:rPr>
        <w:t>（一） 人员配置</w:t>
      </w:r>
      <w:bookmarkEnd w:id="52"/>
    </w:p>
    <w:p>
      <w:pPr>
        <w:jc w:val="center"/>
        <w:rPr>
          <w:rFonts w:ascii="宋体"/>
          <w:b/>
          <w:color w:val="auto"/>
          <w:sz w:val="24"/>
          <w:highlight w:val="none"/>
        </w:rPr>
      </w:pPr>
      <w:r>
        <w:rPr>
          <w:rFonts w:hint="eastAsia" w:ascii="宋体"/>
          <w:b/>
          <w:color w:val="auto"/>
          <w:sz w:val="24"/>
          <w:highlight w:val="none"/>
        </w:rPr>
        <w:t>项目主管人员、专业人员概况</w:t>
      </w:r>
    </w:p>
    <w:p>
      <w:pPr>
        <w:rPr>
          <w:rFonts w:ascii="宋体"/>
          <w:b/>
          <w:color w:val="auto"/>
          <w:sz w:val="22"/>
          <w:szCs w:val="22"/>
          <w:highlight w:val="none"/>
        </w:rPr>
      </w:pPr>
      <w:r>
        <w:rPr>
          <w:rFonts w:hint="eastAsia" w:ascii="宋体"/>
          <w:b/>
          <w:color w:val="auto"/>
          <w:sz w:val="22"/>
          <w:szCs w:val="22"/>
          <w:highlight w:val="none"/>
        </w:rPr>
        <w:t>项目名称：</w:t>
      </w:r>
      <w:r>
        <w:rPr>
          <w:rFonts w:hint="eastAsia" w:hAnsi="Courier New"/>
          <w:b/>
          <w:color w:val="auto"/>
          <w:sz w:val="22"/>
          <w:szCs w:val="22"/>
          <w:highlight w:val="none"/>
          <w:lang w:eastAsia="zh-CN"/>
        </w:rPr>
        <w:t>浙江省平阳中学校前广场室外全彩色电子显示屏</w:t>
      </w:r>
      <w:r>
        <w:rPr>
          <w:rFonts w:hint="eastAsia" w:ascii="宋体"/>
          <w:b/>
          <w:color w:val="auto"/>
          <w:sz w:val="22"/>
          <w:szCs w:val="22"/>
          <w:highlight w:val="none"/>
        </w:rPr>
        <w:t xml:space="preserve">                招标编号：       </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序号</w:t>
            </w:r>
          </w:p>
        </w:tc>
        <w:tc>
          <w:tcPr>
            <w:tcW w:w="76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姓名</w:t>
            </w:r>
          </w:p>
        </w:tc>
        <w:tc>
          <w:tcPr>
            <w:tcW w:w="90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性别</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年龄</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学历</w:t>
            </w:r>
          </w:p>
        </w:tc>
        <w:tc>
          <w:tcPr>
            <w:tcW w:w="108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资格</w:t>
            </w:r>
          </w:p>
          <w:p>
            <w:pPr>
              <w:spacing w:line="280" w:lineRule="exact"/>
              <w:jc w:val="center"/>
              <w:rPr>
                <w:rFonts w:ascii="宋体"/>
                <w:b/>
                <w:color w:val="auto"/>
                <w:sz w:val="22"/>
                <w:szCs w:val="22"/>
                <w:highlight w:val="none"/>
              </w:rPr>
            </w:pPr>
            <w:r>
              <w:rPr>
                <w:rFonts w:hint="eastAsia" w:ascii="宋体"/>
                <w:b/>
                <w:color w:val="auto"/>
                <w:sz w:val="22"/>
                <w:szCs w:val="22"/>
                <w:highlight w:val="none"/>
              </w:rPr>
              <w:t>证书</w:t>
            </w:r>
          </w:p>
        </w:tc>
        <w:tc>
          <w:tcPr>
            <w:tcW w:w="72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现任职务</w:t>
            </w:r>
          </w:p>
        </w:tc>
        <w:tc>
          <w:tcPr>
            <w:tcW w:w="2189"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从事类似服务简历、年限</w:t>
            </w:r>
          </w:p>
        </w:tc>
        <w:tc>
          <w:tcPr>
            <w:tcW w:w="142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bl>
    <w:p>
      <w:pPr>
        <w:pStyle w:val="17"/>
        <w:spacing w:line="400" w:lineRule="atLeast"/>
        <w:ind w:left="663" w:hanging="663" w:hangingChars="300"/>
        <w:rPr>
          <w:rFonts w:hAnsi="宋体"/>
          <w:b/>
          <w:color w:val="auto"/>
          <w:sz w:val="22"/>
          <w:szCs w:val="22"/>
          <w:highlight w:val="none"/>
        </w:rPr>
      </w:pPr>
      <w:r>
        <w:rPr>
          <w:rFonts w:hint="eastAsia" w:hAnsi="宋体"/>
          <w:b/>
          <w:color w:val="auto"/>
          <w:sz w:val="22"/>
          <w:szCs w:val="22"/>
          <w:highlight w:val="none"/>
        </w:rPr>
        <w:t>注：1、此表仅提供了表格形式，供应商可按此表格复制。</w:t>
      </w:r>
    </w:p>
    <w:p>
      <w:pPr>
        <w:pStyle w:val="17"/>
        <w:spacing w:line="360" w:lineRule="exact"/>
        <w:ind w:left="663" w:hanging="663" w:hangingChars="300"/>
        <w:rPr>
          <w:rFonts w:hAnsi="宋体"/>
          <w:b/>
          <w:color w:val="auto"/>
          <w:sz w:val="22"/>
          <w:szCs w:val="22"/>
          <w:highlight w:val="none"/>
        </w:rPr>
      </w:pPr>
    </w:p>
    <w:p>
      <w:pPr>
        <w:pStyle w:val="17"/>
        <w:spacing w:line="360" w:lineRule="exact"/>
        <w:ind w:left="663" w:hanging="663" w:hangingChars="300"/>
        <w:rPr>
          <w:rFonts w:hAnsi="宋体"/>
          <w:b/>
          <w:color w:val="auto"/>
          <w:sz w:val="22"/>
          <w:highlight w:val="none"/>
        </w:rPr>
      </w:pPr>
      <w:r>
        <w:rPr>
          <w:rFonts w:hint="eastAsia" w:hAnsi="宋体"/>
          <w:b/>
          <w:color w:val="auto"/>
          <w:sz w:val="22"/>
          <w:highlight w:val="none"/>
        </w:rPr>
        <w:t xml:space="preserve">供应商名称（盖章）：                   </w:t>
      </w:r>
    </w:p>
    <w:p>
      <w:pPr>
        <w:pStyle w:val="17"/>
        <w:spacing w:line="360" w:lineRule="exact"/>
        <w:ind w:left="663" w:hanging="663" w:hangingChars="300"/>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7"/>
        <w:spacing w:line="360" w:lineRule="exact"/>
        <w:ind w:left="663" w:hanging="663" w:hangingChars="300"/>
        <w:rPr>
          <w:rFonts w:hAnsi="宋体"/>
          <w:b/>
          <w:color w:val="auto"/>
          <w:sz w:val="22"/>
          <w:highlight w:val="none"/>
        </w:rPr>
      </w:pPr>
      <w:r>
        <w:rPr>
          <w:rFonts w:hint="eastAsia" w:hAnsi="宋体"/>
          <w:b/>
          <w:color w:val="auto"/>
          <w:sz w:val="22"/>
          <w:highlight w:val="none"/>
        </w:rPr>
        <w:t>日    期：</w:t>
      </w: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tabs>
          <w:tab w:val="left" w:pos="0"/>
          <w:tab w:val="left" w:pos="540"/>
        </w:tabs>
        <w:spacing w:line="360" w:lineRule="exact"/>
        <w:rPr>
          <w:rFonts w:hAnsi="宋体"/>
          <w:b/>
          <w:color w:val="auto"/>
          <w:sz w:val="22"/>
          <w:highlight w:val="none"/>
        </w:rPr>
      </w:pPr>
    </w:p>
    <w:p>
      <w:pPr>
        <w:pStyle w:val="17"/>
        <w:adjustRightInd w:val="0"/>
        <w:snapToGrid w:val="0"/>
        <w:spacing w:line="440" w:lineRule="atLeast"/>
        <w:ind w:firstLine="2461" w:firstLineChars="681"/>
        <w:outlineLvl w:val="0"/>
        <w:rPr>
          <w:rFonts w:hAnsi="宋体"/>
          <w:b/>
          <w:color w:val="auto"/>
          <w:sz w:val="36"/>
          <w:szCs w:val="36"/>
          <w:highlight w:val="none"/>
        </w:rPr>
      </w:pPr>
      <w:bookmarkStart w:id="53" w:name="_Toc477340079"/>
      <w:r>
        <w:rPr>
          <w:rFonts w:hint="eastAsia" w:hAnsi="宋体"/>
          <w:b/>
          <w:color w:val="auto"/>
          <w:sz w:val="36"/>
          <w:szCs w:val="36"/>
          <w:highlight w:val="none"/>
        </w:rPr>
        <w:t>（二） 项目主要人简历表</w:t>
      </w:r>
      <w:bookmarkEnd w:id="53"/>
    </w:p>
    <w:p>
      <w:pPr>
        <w:rPr>
          <w:rFonts w:ascii="宋体"/>
          <w:b/>
          <w:color w:val="auto"/>
          <w:szCs w:val="28"/>
          <w:highlight w:val="none"/>
        </w:rPr>
      </w:pPr>
    </w:p>
    <w:p>
      <w:pPr>
        <w:jc w:val="center"/>
        <w:rPr>
          <w:rFonts w:ascii="宋体"/>
          <w:b/>
          <w:color w:val="auto"/>
          <w:sz w:val="24"/>
          <w:highlight w:val="none"/>
        </w:rPr>
      </w:pPr>
      <w:r>
        <w:rPr>
          <w:rFonts w:hint="eastAsia" w:ascii="宋体"/>
          <w:b/>
          <w:color w:val="auto"/>
          <w:sz w:val="24"/>
          <w:highlight w:val="none"/>
        </w:rPr>
        <w:t>项目主要负责人简历表</w:t>
      </w:r>
    </w:p>
    <w:p>
      <w:pPr>
        <w:pStyle w:val="17"/>
        <w:spacing w:line="400" w:lineRule="atLeast"/>
        <w:ind w:left="663" w:hanging="663" w:hangingChars="300"/>
        <w:rPr>
          <w:rFonts w:hint="eastAsia" w:eastAsia="宋体"/>
          <w:b/>
          <w:color w:val="auto"/>
          <w:sz w:val="22"/>
          <w:szCs w:val="22"/>
          <w:highlight w:val="none"/>
          <w:lang w:eastAsia="zh-CN"/>
        </w:rPr>
      </w:pPr>
      <w:r>
        <w:rPr>
          <w:rFonts w:hint="eastAsia" w:hAnsi="宋体"/>
          <w:b/>
          <w:color w:val="auto"/>
          <w:sz w:val="22"/>
          <w:highlight w:val="none"/>
        </w:rPr>
        <w:t>项目名称</w:t>
      </w:r>
      <w:r>
        <w:rPr>
          <w:rFonts w:hint="eastAsia"/>
          <w:b/>
          <w:color w:val="auto"/>
          <w:sz w:val="22"/>
          <w:szCs w:val="22"/>
          <w:highlight w:val="none"/>
        </w:rPr>
        <w:t>：</w:t>
      </w:r>
      <w:r>
        <w:rPr>
          <w:rFonts w:hint="eastAsia"/>
          <w:b/>
          <w:color w:val="auto"/>
          <w:sz w:val="22"/>
          <w:highlight w:val="none"/>
          <w:lang w:eastAsia="zh-CN"/>
        </w:rPr>
        <w:t>浙江省平阳中学校前广场室外全彩色电子显示屏</w:t>
      </w:r>
    </w:p>
    <w:p>
      <w:pPr>
        <w:pStyle w:val="17"/>
        <w:spacing w:line="400" w:lineRule="atLeast"/>
        <w:ind w:left="663" w:hanging="663" w:hangingChars="300"/>
        <w:rPr>
          <w:rFonts w:hAnsi="宋体"/>
          <w:b/>
          <w:color w:val="auto"/>
          <w:sz w:val="22"/>
          <w:highlight w:val="none"/>
        </w:rPr>
      </w:pPr>
      <w:r>
        <w:rPr>
          <w:rFonts w:hint="eastAsia"/>
          <w:b/>
          <w:color w:val="auto"/>
          <w:sz w:val="22"/>
          <w:szCs w:val="22"/>
          <w:highlight w:val="none"/>
        </w:rPr>
        <w:t>招标</w:t>
      </w:r>
      <w:r>
        <w:rPr>
          <w:rFonts w:hint="eastAsia" w:hAnsi="宋体"/>
          <w:b/>
          <w:color w:val="auto"/>
          <w:sz w:val="22"/>
          <w:highlight w:val="none"/>
        </w:rPr>
        <w:t xml:space="preserve">编号：     </w:t>
      </w:r>
    </w:p>
    <w:tbl>
      <w:tblPr>
        <w:tblStyle w:val="35"/>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17"/>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17"/>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17"/>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17"/>
              <w:spacing w:line="400" w:lineRule="atLeast"/>
              <w:ind w:left="663" w:hanging="663" w:hangingChars="300"/>
              <w:rPr>
                <w:rFonts w:hAnsi="宋体"/>
                <w:b/>
                <w:color w:val="auto"/>
                <w:sz w:val="22"/>
                <w:highlight w:val="none"/>
              </w:rPr>
            </w:pPr>
            <w:r>
              <w:rPr>
                <w:rFonts w:hint="eastAsia" w:hAnsi="宋体"/>
                <w:b/>
                <w:color w:val="auto"/>
                <w:sz w:val="22"/>
                <w:highlight w:val="none"/>
              </w:rPr>
              <w:t>近五年从事相关工作经历及业绩：</w:t>
            </w:r>
          </w:p>
        </w:tc>
      </w:tr>
    </w:tbl>
    <w:p>
      <w:pPr>
        <w:pStyle w:val="17"/>
        <w:spacing w:line="360" w:lineRule="exact"/>
        <w:jc w:val="left"/>
        <w:rPr>
          <w:rFonts w:hAnsi="宋体"/>
          <w:b/>
          <w:color w:val="auto"/>
          <w:sz w:val="22"/>
          <w:highlight w:val="none"/>
        </w:rPr>
      </w:pPr>
      <w:r>
        <w:rPr>
          <w:rFonts w:hint="eastAsia" w:hAnsi="宋体"/>
          <w:b/>
          <w:color w:val="auto"/>
          <w:sz w:val="22"/>
          <w:highlight w:val="none"/>
        </w:rPr>
        <w:t>供应商名称（盖章）：</w:t>
      </w:r>
    </w:p>
    <w:p>
      <w:pPr>
        <w:pStyle w:val="17"/>
        <w:spacing w:line="360" w:lineRule="exact"/>
        <w:jc w:val="lef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7"/>
        <w:spacing w:line="360" w:lineRule="exact"/>
        <w:jc w:val="left"/>
        <w:rPr>
          <w:rFonts w:hAnsi="宋体"/>
          <w:b/>
          <w:color w:val="auto"/>
          <w:sz w:val="22"/>
          <w:highlight w:val="none"/>
        </w:rPr>
      </w:pPr>
      <w:r>
        <w:rPr>
          <w:rFonts w:hint="eastAsia" w:hAnsi="宋体"/>
          <w:b/>
          <w:color w:val="auto"/>
          <w:sz w:val="22"/>
          <w:highlight w:val="none"/>
        </w:rPr>
        <w:t xml:space="preserve">日    期：    </w:t>
      </w: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tabs>
          <w:tab w:val="left" w:pos="0"/>
          <w:tab w:val="left" w:pos="540"/>
        </w:tabs>
        <w:spacing w:line="360" w:lineRule="exact"/>
        <w:jc w:val="left"/>
        <w:rPr>
          <w:rFonts w:hAnsi="宋体"/>
          <w:color w:val="auto"/>
          <w:sz w:val="22"/>
          <w:highlight w:val="none"/>
        </w:rPr>
      </w:pPr>
    </w:p>
    <w:p>
      <w:pPr>
        <w:pStyle w:val="17"/>
        <w:adjustRightInd w:val="0"/>
        <w:snapToGrid w:val="0"/>
        <w:spacing w:line="440" w:lineRule="atLeast"/>
        <w:ind w:firstLine="1738" w:firstLineChars="481"/>
        <w:outlineLvl w:val="0"/>
        <w:rPr>
          <w:rFonts w:hAnsi="宋体"/>
          <w:b/>
          <w:color w:val="auto"/>
          <w:sz w:val="36"/>
          <w:szCs w:val="36"/>
          <w:highlight w:val="none"/>
        </w:rPr>
      </w:pPr>
      <w:bookmarkStart w:id="54" w:name="_Toc477340080"/>
      <w:r>
        <w:rPr>
          <w:rFonts w:hint="eastAsia" w:hAnsi="宋体"/>
          <w:b/>
          <w:color w:val="auto"/>
          <w:sz w:val="36"/>
          <w:szCs w:val="36"/>
          <w:highlight w:val="none"/>
        </w:rPr>
        <w:t>（三） 岗位员工配置计划表</w:t>
      </w:r>
      <w:bookmarkEnd w:id="54"/>
    </w:p>
    <w:p>
      <w:pPr>
        <w:jc w:val="center"/>
        <w:rPr>
          <w:rFonts w:ascii="宋体"/>
          <w:b/>
          <w:color w:val="auto"/>
          <w:sz w:val="24"/>
          <w:highlight w:val="none"/>
        </w:rPr>
      </w:pPr>
      <w:r>
        <w:rPr>
          <w:rFonts w:hint="eastAsia" w:ascii="宋体"/>
          <w:b/>
          <w:color w:val="auto"/>
          <w:sz w:val="24"/>
          <w:highlight w:val="none"/>
        </w:rPr>
        <w:t>岗位员工配置计划表</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color w:val="auto"/>
                <w:sz w:val="22"/>
                <w:szCs w:val="22"/>
                <w:highlight w:val="none"/>
              </w:rPr>
            </w:pPr>
            <w:r>
              <w:rPr>
                <w:rFonts w:hint="eastAsia" w:ascii="宋体"/>
                <w:b/>
                <w:color w:val="auto"/>
                <w:sz w:val="22"/>
                <w:szCs w:val="22"/>
                <w:highlight w:val="none"/>
              </w:rPr>
              <w:t>岗位</w:t>
            </w:r>
          </w:p>
        </w:tc>
        <w:tc>
          <w:tcPr>
            <w:tcW w:w="2049" w:type="dxa"/>
            <w:vAlign w:val="center"/>
          </w:tcPr>
          <w:p>
            <w:pPr>
              <w:jc w:val="center"/>
              <w:rPr>
                <w:rFonts w:ascii="宋体"/>
                <w:b/>
                <w:color w:val="auto"/>
                <w:sz w:val="22"/>
                <w:szCs w:val="22"/>
                <w:highlight w:val="none"/>
              </w:rPr>
            </w:pPr>
            <w:r>
              <w:rPr>
                <w:rFonts w:hint="eastAsia" w:ascii="宋体"/>
                <w:b/>
                <w:color w:val="auto"/>
                <w:sz w:val="22"/>
                <w:szCs w:val="22"/>
                <w:highlight w:val="none"/>
              </w:rPr>
              <w:t>人数</w:t>
            </w:r>
          </w:p>
        </w:tc>
        <w:tc>
          <w:tcPr>
            <w:tcW w:w="2917" w:type="dxa"/>
            <w:vAlign w:val="center"/>
          </w:tcPr>
          <w:p>
            <w:pPr>
              <w:jc w:val="center"/>
              <w:rPr>
                <w:rFonts w:ascii="宋体"/>
                <w:b/>
                <w:color w:val="auto"/>
                <w:sz w:val="22"/>
                <w:szCs w:val="22"/>
                <w:highlight w:val="none"/>
              </w:rPr>
            </w:pPr>
            <w:r>
              <w:rPr>
                <w:rFonts w:hint="eastAsia" w:ascii="宋体"/>
                <w:b/>
                <w:color w:val="auto"/>
                <w:sz w:val="22"/>
                <w:szCs w:val="22"/>
                <w:highlight w:val="none"/>
              </w:rPr>
              <w:t>现 场 承 担 工 作</w:t>
            </w:r>
          </w:p>
        </w:tc>
        <w:tc>
          <w:tcPr>
            <w:tcW w:w="2299" w:type="dxa"/>
            <w:vAlign w:val="center"/>
          </w:tcPr>
          <w:p>
            <w:pPr>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bl>
    <w:p>
      <w:pPr>
        <w:pStyle w:val="17"/>
        <w:tabs>
          <w:tab w:val="left" w:pos="0"/>
          <w:tab w:val="left" w:pos="540"/>
        </w:tabs>
        <w:spacing w:line="300" w:lineRule="auto"/>
        <w:rPr>
          <w:rFonts w:hAnsi="宋体"/>
          <w:b/>
          <w:color w:val="auto"/>
          <w:sz w:val="28"/>
          <w:szCs w:val="28"/>
          <w:highlight w:val="none"/>
        </w:rPr>
      </w:pPr>
      <w:r>
        <w:rPr>
          <w:rFonts w:hint="eastAsia" w:hAnsi="宋体"/>
          <w:b/>
          <w:color w:val="auto"/>
          <w:sz w:val="22"/>
          <w:szCs w:val="22"/>
          <w:highlight w:val="none"/>
        </w:rPr>
        <w:t>注：此表仅提供了表格形式，供应商可按此表格复制。</w:t>
      </w: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r>
        <w:rPr>
          <w:rFonts w:hint="eastAsia" w:hAnsi="宋体"/>
          <w:b/>
          <w:color w:val="auto"/>
          <w:sz w:val="22"/>
          <w:highlight w:val="none"/>
        </w:rPr>
        <w:t>供应商名称（盖章）：</w:t>
      </w:r>
    </w:p>
    <w:p>
      <w:pPr>
        <w:pStyle w:val="17"/>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spacing w:line="500" w:lineRule="exact"/>
        <w:rPr>
          <w:rFonts w:ascii="宋体"/>
          <w:b/>
          <w:bCs/>
          <w:color w:val="auto"/>
          <w:sz w:val="22"/>
          <w:szCs w:val="22"/>
          <w:highlight w:val="none"/>
        </w:rPr>
      </w:pPr>
      <w:r>
        <w:rPr>
          <w:rFonts w:hint="eastAsia" w:hAnsi="宋体"/>
          <w:b/>
          <w:color w:val="auto"/>
          <w:sz w:val="22"/>
          <w:highlight w:val="none"/>
        </w:rPr>
        <w:t>日    期：</w:t>
      </w:r>
    </w:p>
    <w:p>
      <w:pPr>
        <w:pStyle w:val="17"/>
        <w:spacing w:line="400" w:lineRule="atLeast"/>
        <w:rPr>
          <w:rFonts w:hAnsi="宋体"/>
          <w:b/>
          <w:color w:val="auto"/>
          <w:sz w:val="22"/>
          <w:highlight w:val="none"/>
        </w:rPr>
      </w:pPr>
      <w:r>
        <w:rPr>
          <w:rFonts w:hint="eastAsia" w:hAnsi="宋体"/>
          <w:b/>
          <w:color w:val="auto"/>
          <w:sz w:val="22"/>
          <w:highlight w:val="none"/>
        </w:rPr>
        <w:t>项目负责人及主要管理人员与《</w:t>
      </w:r>
      <w:r>
        <w:rPr>
          <w:rFonts w:hint="eastAsia" w:hAnsi="宋体"/>
          <w:b/>
          <w:color w:val="auto"/>
          <w:sz w:val="22"/>
          <w:szCs w:val="22"/>
          <w:highlight w:val="none"/>
        </w:rPr>
        <w:t>岗位员工配置计划表</w:t>
      </w:r>
      <w:r>
        <w:rPr>
          <w:rFonts w:hint="eastAsia" w:hAnsi="宋体"/>
          <w:b/>
          <w:color w:val="auto"/>
          <w:sz w:val="22"/>
          <w:highlight w:val="none"/>
        </w:rPr>
        <w:t>》一致。如确需变更的，经业主审核同意后方可变更。</w:t>
      </w:r>
    </w:p>
    <w:p>
      <w:pPr>
        <w:pStyle w:val="17"/>
        <w:adjustRightInd w:val="0"/>
        <w:snapToGrid w:val="0"/>
        <w:spacing w:line="440" w:lineRule="atLeast"/>
        <w:ind w:firstLine="480"/>
        <w:outlineLvl w:val="0"/>
        <w:rPr>
          <w:rFonts w:hAnsi="Calibri"/>
          <w:b/>
          <w:bCs/>
          <w:color w:val="auto"/>
          <w:kern w:val="0"/>
          <w:sz w:val="32"/>
          <w:szCs w:val="32"/>
          <w:highlight w:val="none"/>
        </w:rPr>
      </w:pPr>
      <w:bookmarkStart w:id="55" w:name="_Toc477340081"/>
    </w:p>
    <w:p>
      <w:pPr>
        <w:pStyle w:val="5"/>
        <w:rPr>
          <w:color w:val="auto"/>
          <w:highlight w:val="none"/>
        </w:rPr>
      </w:pPr>
      <w:r>
        <w:rPr>
          <w:rFonts w:hint="eastAsia"/>
          <w:color w:val="auto"/>
          <w:highlight w:val="none"/>
        </w:rPr>
        <w:t>2.11业绩证明</w:t>
      </w:r>
      <w:bookmarkEnd w:id="55"/>
    </w:p>
    <w:p>
      <w:pPr>
        <w:jc w:val="center"/>
        <w:rPr>
          <w:rFonts w:ascii="宋体"/>
          <w:b/>
          <w:color w:val="auto"/>
          <w:sz w:val="24"/>
          <w:highlight w:val="none"/>
        </w:rPr>
      </w:pPr>
      <w:r>
        <w:rPr>
          <w:rFonts w:hint="eastAsia" w:ascii="宋体"/>
          <w:b/>
          <w:color w:val="auto"/>
          <w:sz w:val="24"/>
          <w:highlight w:val="none"/>
        </w:rPr>
        <w:t>20</w:t>
      </w:r>
      <w:r>
        <w:rPr>
          <w:rFonts w:hint="eastAsia" w:ascii="宋体"/>
          <w:b/>
          <w:color w:val="auto"/>
          <w:sz w:val="24"/>
          <w:highlight w:val="none"/>
          <w:lang w:val="en-US" w:eastAsia="zh-CN"/>
        </w:rPr>
        <w:t>20</w:t>
      </w:r>
      <w:r>
        <w:rPr>
          <w:rFonts w:hint="eastAsia" w:ascii="宋体"/>
          <w:b/>
          <w:color w:val="auto"/>
          <w:sz w:val="24"/>
          <w:highlight w:val="none"/>
        </w:rPr>
        <w:t>年</w:t>
      </w:r>
      <w:r>
        <w:rPr>
          <w:rFonts w:hint="eastAsia" w:ascii="宋体"/>
          <w:b/>
          <w:color w:val="auto"/>
          <w:sz w:val="24"/>
          <w:highlight w:val="none"/>
          <w:lang w:val="en-US" w:eastAsia="zh-CN"/>
        </w:rPr>
        <w:t>1月1日</w:t>
      </w:r>
      <w:r>
        <w:rPr>
          <w:rFonts w:hint="eastAsia" w:ascii="宋体"/>
          <w:b/>
          <w:color w:val="auto"/>
          <w:sz w:val="24"/>
          <w:highlight w:val="none"/>
        </w:rPr>
        <w:t>以来的类似业绩证明</w:t>
      </w:r>
    </w:p>
    <w:tbl>
      <w:tblPr>
        <w:tblStyle w:val="3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041"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c>
          <w:tcPr>
            <w:tcW w:w="1407" w:type="dxa"/>
            <w:tcBorders>
              <w:lef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w:t>
      </w:r>
      <w:r>
        <w:rPr>
          <w:rFonts w:hint="eastAsia" w:ascii="宋体"/>
          <w:b/>
          <w:color w:val="auto"/>
          <w:sz w:val="22"/>
          <w:szCs w:val="22"/>
          <w:highlight w:val="none"/>
          <w:lang w:val="en-US" w:eastAsia="zh-CN"/>
        </w:rPr>
        <w:t>提供合同复印件加盖有效公章</w:t>
      </w:r>
      <w:r>
        <w:rPr>
          <w:rFonts w:hint="eastAsia" w:ascii="宋体"/>
          <w:b/>
          <w:color w:val="auto"/>
          <w:sz w:val="22"/>
          <w:szCs w:val="22"/>
          <w:highlight w:val="none"/>
        </w:rPr>
        <w:t>，须附在商务技术响应文件中</w:t>
      </w:r>
      <w:r>
        <w:rPr>
          <w:rFonts w:hint="eastAsia" w:ascii="宋体"/>
          <w:color w:val="auto"/>
          <w:sz w:val="22"/>
          <w:szCs w:val="22"/>
          <w:highlight w:val="none"/>
        </w:rPr>
        <w:t>。</w:t>
      </w:r>
    </w:p>
    <w:p>
      <w:pPr>
        <w:pStyle w:val="17"/>
        <w:spacing w:line="400" w:lineRule="atLeast"/>
        <w:rPr>
          <w:rFonts w:hAnsi="宋体"/>
          <w:b/>
          <w:color w:val="auto"/>
          <w:sz w:val="22"/>
          <w:szCs w:val="22"/>
          <w:highlight w:val="none"/>
        </w:rPr>
      </w:pPr>
    </w:p>
    <w:p>
      <w:pPr>
        <w:pStyle w:val="17"/>
        <w:spacing w:line="400" w:lineRule="atLeast"/>
        <w:rPr>
          <w:rFonts w:hAnsi="宋体"/>
          <w:b/>
          <w:color w:val="auto"/>
          <w:sz w:val="22"/>
          <w:szCs w:val="22"/>
          <w:highlight w:val="none"/>
        </w:rPr>
      </w:pPr>
    </w:p>
    <w:p>
      <w:pPr>
        <w:pStyle w:val="17"/>
        <w:spacing w:line="400" w:lineRule="atLeast"/>
        <w:rPr>
          <w:rFonts w:hAnsi="宋体"/>
          <w:b/>
          <w:color w:val="auto"/>
          <w:sz w:val="22"/>
          <w:szCs w:val="22"/>
          <w:highlight w:val="none"/>
        </w:rPr>
      </w:pPr>
    </w:p>
    <w:p>
      <w:pPr>
        <w:pStyle w:val="17"/>
        <w:spacing w:line="400" w:lineRule="exact"/>
        <w:rPr>
          <w:rFonts w:hAnsi="宋体"/>
          <w:b/>
          <w:color w:val="auto"/>
          <w:sz w:val="22"/>
          <w:highlight w:val="none"/>
        </w:rPr>
      </w:pPr>
      <w:r>
        <w:rPr>
          <w:rFonts w:hint="eastAsia" w:hAnsi="宋体"/>
          <w:b/>
          <w:color w:val="auto"/>
          <w:sz w:val="22"/>
          <w:highlight w:val="none"/>
        </w:rPr>
        <w:t>供应商名称（盖章）：</w:t>
      </w:r>
    </w:p>
    <w:p>
      <w:pPr>
        <w:pStyle w:val="17"/>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7"/>
        <w:spacing w:line="400" w:lineRule="exact"/>
        <w:rPr>
          <w:rFonts w:hAnsi="宋体"/>
          <w:b/>
          <w:color w:val="auto"/>
          <w:sz w:val="22"/>
          <w:highlight w:val="none"/>
        </w:rPr>
      </w:pPr>
      <w:r>
        <w:rPr>
          <w:rFonts w:hint="eastAsia" w:hAnsi="宋体"/>
          <w:b/>
          <w:color w:val="auto"/>
          <w:sz w:val="22"/>
          <w:highlight w:val="none"/>
        </w:rPr>
        <w:t>日    期：</w:t>
      </w: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17"/>
        <w:spacing w:line="400" w:lineRule="exact"/>
        <w:rPr>
          <w:rFonts w:hAnsi="宋体"/>
          <w:b/>
          <w:color w:val="auto"/>
          <w:sz w:val="22"/>
          <w:highlight w:val="none"/>
        </w:rPr>
      </w:pPr>
    </w:p>
    <w:p>
      <w:pPr>
        <w:pStyle w:val="5"/>
        <w:rPr>
          <w:color w:val="auto"/>
          <w:highlight w:val="none"/>
        </w:rPr>
      </w:pPr>
      <w:r>
        <w:rPr>
          <w:rFonts w:hint="eastAsia"/>
          <w:color w:val="auto"/>
          <w:highlight w:val="none"/>
        </w:rPr>
        <w:t>2.12供应商认为有必要提供的其他材料或说明（如有）</w:t>
      </w: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jc w:val="left"/>
        <w:rPr>
          <w:rFonts w:hint="eastAsia" w:ascii="仿宋" w:hAnsi="仿宋" w:eastAsia="仿宋" w:cs="Arial"/>
          <w:b/>
          <w:color w:val="auto"/>
          <w:sz w:val="24"/>
          <w:szCs w:val="22"/>
          <w:highlight w:val="none"/>
          <w:u w:val="single"/>
          <w:lang w:eastAsia="zh-CN"/>
        </w:rPr>
      </w:pPr>
      <w:r>
        <w:rPr>
          <w:rFonts w:hint="eastAsia" w:ascii="仿宋" w:hAnsi="仿宋" w:eastAsia="仿宋" w:cs="Arial"/>
          <w:b/>
          <w:color w:val="auto"/>
          <w:sz w:val="24"/>
          <w:szCs w:val="22"/>
          <w:highlight w:val="none"/>
        </w:rPr>
        <w:t>项目</w:t>
      </w:r>
      <w:r>
        <w:rPr>
          <w:rFonts w:ascii="仿宋" w:hAnsi="仿宋" w:eastAsia="仿宋" w:cs="Arial"/>
          <w:b/>
          <w:color w:val="auto"/>
          <w:sz w:val="24"/>
          <w:szCs w:val="22"/>
          <w:highlight w:val="none"/>
        </w:rPr>
        <w:t>名称：</w:t>
      </w:r>
      <w:r>
        <w:rPr>
          <w:rFonts w:hint="eastAsia" w:ascii="宋体" w:eastAsia="仿宋"/>
          <w:b/>
          <w:bCs/>
          <w:color w:val="auto"/>
          <w:sz w:val="22"/>
          <w:szCs w:val="22"/>
          <w:highlight w:val="none"/>
          <w:u w:val="single"/>
          <w:lang w:eastAsia="zh-CN"/>
        </w:rPr>
        <w:t>浙江省平阳中学校前广场室外全彩色电子显示屏</w:t>
      </w:r>
    </w:p>
    <w:p>
      <w:pPr>
        <w:spacing w:line="360" w:lineRule="auto"/>
        <w:rPr>
          <w:rFonts w:ascii="仿宋" w:hAnsi="仿宋" w:eastAsia="仿宋" w:cs="Arial"/>
          <w:b/>
          <w:color w:val="auto"/>
          <w:sz w:val="24"/>
          <w:szCs w:val="22"/>
          <w:highlight w:val="none"/>
          <w:u w:val="single"/>
        </w:rPr>
      </w:pPr>
      <w:r>
        <w:rPr>
          <w:rFonts w:ascii="仿宋" w:hAnsi="仿宋" w:eastAsia="仿宋" w:cs="Arial"/>
          <w:b/>
          <w:color w:val="auto"/>
          <w:sz w:val="24"/>
          <w:szCs w:val="22"/>
          <w:highlight w:val="none"/>
        </w:rPr>
        <w:t>项目编号：</w:t>
      </w:r>
    </w:p>
    <w:tbl>
      <w:tblPr>
        <w:tblStyle w:val="35"/>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sz w:val="24"/>
          <w:highlight w:val="none"/>
        </w:rPr>
      </w:pPr>
      <w:r>
        <w:rPr>
          <w:rFonts w:hint="eastAsia" w:ascii="仿宋" w:hAnsi="仿宋" w:eastAsia="仿宋" w:cs="Arial"/>
          <w:color w:val="auto"/>
          <w:sz w:val="24"/>
          <w:highlight w:val="none"/>
        </w:rPr>
        <w:t>供应商名称（盖章）：</w:t>
      </w:r>
      <w:r>
        <w:rPr>
          <w:rFonts w:ascii="仿宋" w:hAnsi="仿宋" w:eastAsia="仿宋" w:cs="Arial"/>
          <w:color w:val="auto"/>
          <w:sz w:val="24"/>
          <w:highlight w:val="none"/>
        </w:rPr>
        <w:t>____________________________________________</w:t>
      </w:r>
    </w:p>
    <w:p>
      <w:pPr>
        <w:snapToGrid w:val="0"/>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法定代表人或其授权代表（签字或盖章）：</w:t>
      </w:r>
      <w:r>
        <w:rPr>
          <w:rFonts w:ascii="仿宋" w:hAnsi="仿宋" w:eastAsia="仿宋" w:cs="Arial"/>
          <w:color w:val="auto"/>
          <w:sz w:val="24"/>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sz w:val="24"/>
          <w:highlight w:val="none"/>
        </w:rPr>
        <w:t>日期：</w:t>
      </w:r>
      <w:r>
        <w:rPr>
          <w:rFonts w:ascii="仿宋" w:hAnsi="仿宋" w:eastAsia="仿宋" w:cs="Arial"/>
          <w:color w:val="auto"/>
          <w:sz w:val="24"/>
          <w:highlight w:val="none"/>
        </w:rPr>
        <w:t>________</w:t>
      </w:r>
      <w:r>
        <w:rPr>
          <w:rFonts w:hint="eastAsia" w:ascii="仿宋" w:hAnsi="仿宋" w:eastAsia="仿宋" w:cs="Arial"/>
          <w:color w:val="auto"/>
          <w:sz w:val="24"/>
          <w:highlight w:val="none"/>
        </w:rPr>
        <w:t>年</w:t>
      </w:r>
      <w:r>
        <w:rPr>
          <w:rFonts w:ascii="仿宋" w:hAnsi="仿宋" w:eastAsia="仿宋" w:cs="Arial"/>
          <w:color w:val="auto"/>
          <w:sz w:val="24"/>
          <w:highlight w:val="none"/>
        </w:rPr>
        <w:t>____</w:t>
      </w:r>
      <w:r>
        <w:rPr>
          <w:rFonts w:hint="eastAsia" w:ascii="仿宋" w:hAnsi="仿宋" w:eastAsia="仿宋" w:cs="Arial"/>
          <w:color w:val="auto"/>
          <w:sz w:val="24"/>
          <w:highlight w:val="none"/>
        </w:rPr>
        <w:t>月</w:t>
      </w:r>
      <w:r>
        <w:rPr>
          <w:rFonts w:ascii="仿宋" w:hAnsi="仿宋" w:eastAsia="仿宋" w:cs="Arial"/>
          <w:color w:val="auto"/>
          <w:sz w:val="24"/>
          <w:highlight w:val="none"/>
        </w:rPr>
        <w:t>____</w:t>
      </w:r>
      <w:r>
        <w:rPr>
          <w:rFonts w:hint="eastAsia" w:ascii="仿宋" w:hAnsi="仿宋" w:eastAsia="仿宋" w:cs="Arial"/>
          <w:color w:val="auto"/>
          <w:sz w:val="24"/>
          <w:highlight w:val="none"/>
        </w:rPr>
        <w:t>日</w:t>
      </w:r>
    </w:p>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p>
    <w:p>
      <w:pPr>
        <w:rPr>
          <w:color w:val="auto"/>
          <w:highlight w:val="none"/>
        </w:rPr>
      </w:pPr>
    </w:p>
    <w:p>
      <w:pPr>
        <w:widowControl/>
        <w:snapToGrid w:val="0"/>
        <w:spacing w:before="120" w:after="120" w:line="324" w:lineRule="auto"/>
        <w:jc w:val="center"/>
        <w:rPr>
          <w:b/>
          <w:color w:val="auto"/>
          <w:sz w:val="30"/>
          <w:highlight w:val="none"/>
        </w:rPr>
      </w:pPr>
    </w:p>
    <w:p>
      <w:pPr>
        <w:widowControl/>
        <w:snapToGrid w:val="0"/>
        <w:spacing w:before="120" w:after="120" w:line="324" w:lineRule="auto"/>
        <w:jc w:val="center"/>
        <w:rPr>
          <w:b/>
          <w:color w:val="auto"/>
          <w:sz w:val="30"/>
          <w:highlight w:val="none"/>
        </w:rPr>
      </w:pPr>
      <w:r>
        <w:rPr>
          <w:b/>
          <w:color w:val="auto"/>
          <w:sz w:val="30"/>
          <w:highlight w:val="none"/>
        </w:rPr>
        <w:t>诚信投标承诺书</w:t>
      </w:r>
    </w:p>
    <w:p>
      <w:pPr>
        <w:widowControl/>
        <w:snapToGrid w:val="0"/>
        <w:ind w:right="-153"/>
        <w:jc w:val="center"/>
        <w:rPr>
          <w:color w:val="auto"/>
          <w:sz w:val="22"/>
          <w:highlight w:val="none"/>
        </w:rPr>
      </w:pPr>
    </w:p>
    <w:p>
      <w:pPr>
        <w:widowControl/>
        <w:snapToGrid w:val="0"/>
        <w:spacing w:line="520" w:lineRule="exact"/>
        <w:ind w:right="-153" w:firstLine="630"/>
        <w:jc w:val="left"/>
        <w:rPr>
          <w:color w:val="auto"/>
          <w:sz w:val="22"/>
          <w:highlight w:val="none"/>
        </w:rPr>
      </w:pPr>
      <w:r>
        <w:rPr>
          <w:color w:val="auto"/>
          <w:sz w:val="22"/>
          <w:highlight w:val="none"/>
        </w:rPr>
        <w:t>本企业郑重承诺：</w:t>
      </w:r>
    </w:p>
    <w:p>
      <w:pPr>
        <w:widowControl/>
        <w:snapToGrid w:val="0"/>
        <w:spacing w:line="520" w:lineRule="exact"/>
        <w:ind w:right="-153" w:firstLine="630"/>
        <w:jc w:val="left"/>
        <w:rPr>
          <w:color w:val="auto"/>
          <w:sz w:val="22"/>
          <w:highlight w:val="none"/>
        </w:rPr>
      </w:pPr>
      <w:r>
        <w:rPr>
          <w:color w:val="auto"/>
          <w:sz w:val="22"/>
          <w:highlight w:val="none"/>
        </w:rPr>
        <w:t>一、将遵循公开、公平、公正和诚实信用的原则参加本项目投标；</w:t>
      </w:r>
    </w:p>
    <w:p>
      <w:pPr>
        <w:widowControl/>
        <w:snapToGrid w:val="0"/>
        <w:spacing w:line="520" w:lineRule="exact"/>
        <w:ind w:left="2" w:right="-153" w:hanging="2"/>
        <w:jc w:val="left"/>
        <w:rPr>
          <w:color w:val="auto"/>
          <w:sz w:val="22"/>
          <w:highlight w:val="none"/>
        </w:rPr>
      </w:pPr>
      <w:r>
        <w:rPr>
          <w:color w:val="auto"/>
          <w:sz w:val="22"/>
          <w:highlight w:val="none"/>
        </w:rPr>
        <w:t xml:space="preserve">    二、所提供的一切材料都是真实、有效、合法的。</w:t>
      </w:r>
    </w:p>
    <w:p>
      <w:pPr>
        <w:widowControl/>
        <w:snapToGrid w:val="0"/>
        <w:spacing w:line="520" w:lineRule="exact"/>
        <w:ind w:left="2" w:right="-153" w:hanging="2"/>
        <w:jc w:val="left"/>
        <w:rPr>
          <w:color w:val="auto"/>
          <w:sz w:val="22"/>
          <w:highlight w:val="none"/>
        </w:rPr>
      </w:pPr>
      <w:r>
        <w:rPr>
          <w:color w:val="auto"/>
          <w:sz w:val="22"/>
          <w:highlight w:val="none"/>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五、不向采购人或者评标委员会成员行贿以牟取中标资格；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六、不以他人名义投标或者以其它方式弄虚作假，骗取中标资格；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七、不在开标后进行虚假恶意投诉。</w:t>
      </w:r>
    </w:p>
    <w:p>
      <w:pPr>
        <w:widowControl/>
        <w:snapToGrid w:val="0"/>
        <w:spacing w:line="520" w:lineRule="exact"/>
        <w:ind w:left="2" w:right="-153" w:hanging="2"/>
        <w:jc w:val="left"/>
        <w:rPr>
          <w:color w:val="auto"/>
          <w:sz w:val="22"/>
          <w:highlight w:val="none"/>
        </w:rPr>
      </w:pPr>
      <w:r>
        <w:rPr>
          <w:color w:val="auto"/>
          <w:sz w:val="22"/>
          <w:highlight w:val="none"/>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auto"/>
          <w:sz w:val="22"/>
          <w:highlight w:val="none"/>
        </w:rPr>
      </w:pPr>
    </w:p>
    <w:p>
      <w:pPr>
        <w:widowControl/>
        <w:snapToGrid w:val="0"/>
        <w:spacing w:line="520" w:lineRule="exact"/>
        <w:ind w:left="2" w:right="-153" w:hanging="2"/>
        <w:jc w:val="left"/>
        <w:rPr>
          <w:color w:val="auto"/>
          <w:sz w:val="22"/>
          <w:highlight w:val="none"/>
        </w:rPr>
      </w:pPr>
    </w:p>
    <w:p>
      <w:pPr>
        <w:widowControl/>
        <w:snapToGrid w:val="0"/>
        <w:spacing w:line="520" w:lineRule="exact"/>
        <w:ind w:right="-153"/>
        <w:jc w:val="left"/>
        <w:rPr>
          <w:color w:val="auto"/>
          <w:sz w:val="22"/>
          <w:highlight w:val="none"/>
        </w:rPr>
      </w:pPr>
      <w:r>
        <w:rPr>
          <w:rFonts w:hint="eastAsia"/>
          <w:color w:val="auto"/>
          <w:sz w:val="22"/>
          <w:highlight w:val="none"/>
        </w:rPr>
        <w:t>供应商</w:t>
      </w:r>
      <w:r>
        <w:rPr>
          <w:color w:val="auto"/>
          <w:sz w:val="22"/>
          <w:highlight w:val="none"/>
        </w:rPr>
        <w:t xml:space="preserve">（盖章）：           </w:t>
      </w:r>
    </w:p>
    <w:p>
      <w:pPr>
        <w:widowControl/>
        <w:snapToGrid w:val="0"/>
        <w:spacing w:line="520" w:lineRule="exact"/>
        <w:ind w:right="-153"/>
        <w:jc w:val="left"/>
        <w:rPr>
          <w:color w:val="auto"/>
          <w:sz w:val="22"/>
          <w:highlight w:val="none"/>
        </w:rPr>
      </w:pPr>
      <w:r>
        <w:rPr>
          <w:color w:val="auto"/>
          <w:sz w:val="22"/>
          <w:highlight w:val="none"/>
        </w:rPr>
        <w:t>法定代表人或授权代表（签字或盖章）：</w:t>
      </w:r>
    </w:p>
    <w:p>
      <w:pPr>
        <w:widowControl/>
        <w:snapToGrid w:val="0"/>
        <w:spacing w:line="520" w:lineRule="exact"/>
        <w:ind w:right="-153"/>
        <w:jc w:val="left"/>
        <w:rPr>
          <w:color w:val="auto"/>
          <w:sz w:val="22"/>
          <w:highlight w:val="none"/>
        </w:rPr>
      </w:pPr>
      <w:r>
        <w:rPr>
          <w:color w:val="auto"/>
          <w:sz w:val="22"/>
          <w:highlight w:val="none"/>
        </w:rPr>
        <w:t>日期：   年  月  日</w:t>
      </w:r>
    </w:p>
    <w:p>
      <w:pPr>
        <w:widowControl/>
        <w:snapToGrid w:val="0"/>
        <w:spacing w:line="520" w:lineRule="exact"/>
        <w:ind w:left="-174" w:right="-153" w:firstLine="174"/>
        <w:jc w:val="left"/>
        <w:rPr>
          <w:color w:val="auto"/>
          <w:sz w:val="22"/>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15"/>
        <w:rPr>
          <w:color w:val="auto"/>
          <w:sz w:val="30"/>
          <w:highlight w:val="none"/>
        </w:rPr>
      </w:pPr>
    </w:p>
    <w:p>
      <w:pPr>
        <w:pStyle w:val="34"/>
        <w:ind w:firstLine="210"/>
        <w:rPr>
          <w:color w:val="auto"/>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4"/>
        <w:ind w:firstLine="422"/>
        <w:rPr>
          <w:b w:val="0"/>
          <w:bCs w:val="0"/>
          <w:color w:val="auto"/>
          <w:highlight w:val="none"/>
        </w:rPr>
      </w:pPr>
      <w:bookmarkStart w:id="56" w:name="_Toc7988469"/>
      <w:bookmarkStart w:id="57" w:name="_Toc8008424"/>
      <w:bookmarkStart w:id="58" w:name="_Toc24550051"/>
      <w:bookmarkStart w:id="59" w:name="_Toc440162801"/>
      <w:bookmarkStart w:id="60" w:name="_Toc7988415"/>
      <w:bookmarkStart w:id="61" w:name="_Toc30408916"/>
      <w:r>
        <w:rPr>
          <w:rFonts w:hint="eastAsia"/>
          <w:color w:val="auto"/>
          <w:highlight w:val="none"/>
        </w:rPr>
        <w:t>三、“报价文件</w:t>
      </w:r>
      <w:r>
        <w:rPr>
          <w:color w:val="auto"/>
          <w:highlight w:val="none"/>
        </w:rPr>
        <w:t>”</w:t>
      </w:r>
      <w:r>
        <w:rPr>
          <w:rFonts w:hint="eastAsia"/>
          <w:color w:val="auto"/>
          <w:highlight w:val="none"/>
        </w:rPr>
        <w:t>格式</w:t>
      </w:r>
      <w:bookmarkEnd w:id="56"/>
      <w:bookmarkEnd w:id="57"/>
      <w:bookmarkEnd w:id="58"/>
      <w:bookmarkEnd w:id="59"/>
      <w:bookmarkEnd w:id="60"/>
      <w:bookmarkEnd w:id="61"/>
    </w:p>
    <w:p>
      <w:pPr>
        <w:pStyle w:val="6"/>
        <w:rPr>
          <w:color w:val="auto"/>
          <w:highlight w:val="none"/>
        </w:rPr>
      </w:pPr>
      <w:r>
        <w:rPr>
          <w:rFonts w:hint="eastAsia"/>
          <w:color w:val="auto"/>
          <w:highlight w:val="none"/>
        </w:rPr>
        <w:t>3.1 “报价文件”封面</w:t>
      </w:r>
    </w:p>
    <w:p>
      <w:pPr>
        <w:spacing w:line="360" w:lineRule="auto"/>
        <w:jc w:val="right"/>
        <w:rPr>
          <w:rFonts w:ascii="Arial" w:hAnsi="Arial" w:eastAsia="新宋体" w:cs="Arial"/>
          <w:b/>
          <w:color w:val="auto"/>
          <w:sz w:val="32"/>
          <w:szCs w:val="22"/>
          <w:highlight w:val="none"/>
        </w:rPr>
      </w:pPr>
    </w:p>
    <w:p>
      <w:pPr>
        <w:spacing w:line="360" w:lineRule="auto"/>
        <w:jc w:val="center"/>
        <w:rPr>
          <w:rFonts w:hint="eastAsia" w:ascii="Arial" w:hAnsi="Arial" w:eastAsia="华文中宋" w:cs="Arial"/>
          <w:b/>
          <w:color w:val="auto"/>
          <w:sz w:val="52"/>
          <w:szCs w:val="22"/>
          <w:highlight w:val="none"/>
          <w:lang w:eastAsia="zh-CN"/>
        </w:rPr>
      </w:pPr>
      <w:r>
        <w:rPr>
          <w:rFonts w:hint="eastAsia" w:ascii="华文中宋" w:hAnsi="华文中宋" w:eastAsia="华文中宋" w:cs="Arial"/>
          <w:b/>
          <w:color w:val="auto"/>
          <w:w w:val="90"/>
          <w:sz w:val="44"/>
          <w:szCs w:val="22"/>
          <w:highlight w:val="none"/>
          <w:lang w:eastAsia="zh-CN"/>
        </w:rPr>
        <w:t>浙江省平阳中学校前广场室外全彩色电子显示屏</w:t>
      </w:r>
    </w:p>
    <w:p>
      <w:pPr>
        <w:spacing w:line="276" w:lineRule="auto"/>
        <w:jc w:val="center"/>
        <w:rPr>
          <w:rFonts w:ascii="华文中宋" w:hAnsi="华文中宋" w:eastAsia="华文中宋" w:cs="Arial"/>
          <w:color w:val="auto"/>
          <w:sz w:val="96"/>
          <w:szCs w:val="22"/>
          <w:highlight w:val="none"/>
        </w:rPr>
      </w:pPr>
      <w:r>
        <w:rPr>
          <w:rFonts w:ascii="华文中宋" w:hAnsi="华文中宋" w:eastAsia="华文中宋" w:cs="Arial"/>
          <w:color w:val="auto"/>
          <w:sz w:val="96"/>
          <w:szCs w:val="22"/>
          <w:highlight w:val="none"/>
        </w:rPr>
        <w:t xml:space="preserve">响应 </w:t>
      </w:r>
      <w:r>
        <w:rPr>
          <w:rFonts w:hint="eastAsia" w:ascii="华文中宋" w:hAnsi="华文中宋" w:eastAsia="华文中宋" w:cs="Arial"/>
          <w:color w:val="auto"/>
          <w:sz w:val="96"/>
          <w:szCs w:val="22"/>
          <w:highlight w:val="none"/>
        </w:rPr>
        <w:t>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p>
        </w:tc>
      </w:tr>
    </w:tbl>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15"/>
        <w:rPr>
          <w:color w:val="auto"/>
          <w:sz w:val="30"/>
          <w:highlight w:val="none"/>
        </w:rPr>
      </w:pPr>
    </w:p>
    <w:p>
      <w:pPr>
        <w:widowControl/>
        <w:snapToGrid w:val="0"/>
        <w:spacing w:line="460" w:lineRule="atLeast"/>
        <w:jc w:val="left"/>
        <w:rPr>
          <w:rFonts w:ascii="Cambria" w:hAnsi="Cambria"/>
          <w:b/>
          <w:bCs/>
          <w:color w:val="auto"/>
          <w:sz w:val="28"/>
          <w:szCs w:val="28"/>
          <w:highlight w:val="none"/>
        </w:rPr>
      </w:pPr>
    </w:p>
    <w:p>
      <w:pPr>
        <w:widowControl/>
        <w:snapToGrid w:val="0"/>
        <w:spacing w:line="460" w:lineRule="atLeast"/>
        <w:jc w:val="left"/>
        <w:rPr>
          <w:rFonts w:ascii="Cambria" w:hAnsi="Cambria"/>
          <w:b/>
          <w:bCs/>
          <w:color w:val="auto"/>
          <w:sz w:val="28"/>
          <w:szCs w:val="28"/>
          <w:highlight w:val="none"/>
        </w:rPr>
      </w:pPr>
      <w:r>
        <w:rPr>
          <w:rFonts w:hint="eastAsia" w:ascii="Cambria" w:hAnsi="Cambria"/>
          <w:b/>
          <w:bCs/>
          <w:color w:val="auto"/>
          <w:sz w:val="28"/>
          <w:szCs w:val="28"/>
          <w:highlight w:val="none"/>
        </w:rPr>
        <w:t>3.2开标</w:t>
      </w:r>
      <w:r>
        <w:rPr>
          <w:rFonts w:ascii="Cambria" w:hAnsi="Cambria"/>
          <w:b/>
          <w:bCs/>
          <w:color w:val="auto"/>
          <w:sz w:val="28"/>
          <w:szCs w:val="28"/>
          <w:highlight w:val="none"/>
        </w:rPr>
        <w:t>一览表</w:t>
      </w:r>
    </w:p>
    <w:p>
      <w:pPr>
        <w:widowControl/>
        <w:snapToGrid w:val="0"/>
        <w:spacing w:line="400" w:lineRule="exact"/>
        <w:jc w:val="center"/>
        <w:rPr>
          <w:color w:val="auto"/>
          <w:sz w:val="36"/>
          <w:highlight w:val="none"/>
        </w:rPr>
      </w:pPr>
      <w:r>
        <w:rPr>
          <w:rFonts w:hint="eastAsia"/>
          <w:color w:val="auto"/>
          <w:sz w:val="36"/>
          <w:highlight w:val="none"/>
          <w:lang w:val="en-US" w:eastAsia="zh-CN"/>
        </w:rPr>
        <w:t>开标</w:t>
      </w:r>
      <w:r>
        <w:rPr>
          <w:color w:val="auto"/>
          <w:sz w:val="36"/>
          <w:highlight w:val="none"/>
        </w:rPr>
        <w:t>一览表</w:t>
      </w:r>
    </w:p>
    <w:p>
      <w:pPr>
        <w:widowControl/>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供应商名称：                          项目编号：             报价单位：人民币元</w:t>
      </w:r>
    </w:p>
    <w:tbl>
      <w:tblPr>
        <w:tblStyle w:val="35"/>
        <w:tblW w:w="0" w:type="auto"/>
        <w:tblInd w:w="0" w:type="dxa"/>
        <w:tblLayout w:type="fixed"/>
        <w:tblCellMar>
          <w:top w:w="0" w:type="dxa"/>
          <w:left w:w="0" w:type="dxa"/>
          <w:bottom w:w="0" w:type="dxa"/>
          <w:right w:w="0" w:type="dxa"/>
        </w:tblCellMar>
      </w:tblPr>
      <w:tblGrid>
        <w:gridCol w:w="3794"/>
        <w:gridCol w:w="2602"/>
        <w:gridCol w:w="1807"/>
        <w:gridCol w:w="1470"/>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项目名称</w:t>
            </w:r>
          </w:p>
        </w:tc>
        <w:tc>
          <w:tcPr>
            <w:tcW w:w="2602"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报价</w:t>
            </w:r>
          </w:p>
        </w:tc>
        <w:tc>
          <w:tcPr>
            <w:tcW w:w="1807"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val="en-US" w:eastAsia="zh-CN"/>
              </w:rPr>
            </w:pPr>
            <w:r>
              <w:rPr>
                <w:rFonts w:hint="eastAsia"/>
                <w:color w:val="auto"/>
                <w:sz w:val="22"/>
                <w:highlight w:val="none"/>
                <w:lang w:val="en-US" w:eastAsia="zh-CN"/>
              </w:rPr>
              <w:t>完工期</w:t>
            </w:r>
          </w:p>
        </w:tc>
        <w:tc>
          <w:tcPr>
            <w:tcW w:w="1470"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val="en-US" w:eastAsia="zh-CN"/>
              </w:rPr>
            </w:pPr>
            <w:r>
              <w:rPr>
                <w:rFonts w:hint="eastAsia"/>
                <w:color w:val="auto"/>
                <w:sz w:val="22"/>
                <w:highlight w:val="none"/>
                <w:lang w:val="en-US" w:eastAsia="zh-CN"/>
              </w:rPr>
              <w:t>备注</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eastAsia="zh-CN"/>
              </w:rPr>
            </w:pPr>
            <w:r>
              <w:rPr>
                <w:rFonts w:hint="eastAsia" w:ascii="宋体"/>
                <w:color w:val="auto"/>
                <w:sz w:val="22"/>
                <w:szCs w:val="22"/>
                <w:highlight w:val="none"/>
                <w:lang w:eastAsia="zh-CN"/>
              </w:rPr>
              <w:t>浙江省平阳中学校前广场室外全彩色电子显示屏</w:t>
            </w:r>
          </w:p>
        </w:tc>
        <w:tc>
          <w:tcPr>
            <w:tcW w:w="2602"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r>
              <w:rPr>
                <w:color w:val="auto"/>
                <w:sz w:val="22"/>
                <w:highlight w:val="none"/>
              </w:rPr>
              <w:t>大写：</w:t>
            </w:r>
          </w:p>
          <w:p>
            <w:pPr>
              <w:widowControl/>
              <w:snapToGrid w:val="0"/>
              <w:jc w:val="left"/>
              <w:rPr>
                <w:color w:val="auto"/>
                <w:sz w:val="22"/>
                <w:highlight w:val="none"/>
              </w:rPr>
            </w:pPr>
            <w:r>
              <w:rPr>
                <w:color w:val="auto"/>
                <w:sz w:val="22"/>
                <w:highlight w:val="none"/>
              </w:rPr>
              <w:t>小写</w:t>
            </w:r>
            <w:r>
              <w:rPr>
                <w:rFonts w:hint="eastAsia"/>
                <w:color w:val="auto"/>
                <w:sz w:val="22"/>
                <w:highlight w:val="none"/>
              </w:rPr>
              <w:t>：</w:t>
            </w:r>
          </w:p>
        </w:tc>
        <w:tc>
          <w:tcPr>
            <w:tcW w:w="1807"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p>
        </w:tc>
        <w:tc>
          <w:tcPr>
            <w:tcW w:w="1470"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p>
        </w:tc>
      </w:tr>
    </w:tbl>
    <w:p>
      <w:pPr>
        <w:widowControl/>
        <w:snapToGrid w:val="0"/>
        <w:spacing w:line="460" w:lineRule="atLeast"/>
        <w:jc w:val="left"/>
        <w:rPr>
          <w:color w:val="auto"/>
          <w:sz w:val="22"/>
          <w:highlight w:val="none"/>
        </w:rPr>
      </w:pPr>
      <w:r>
        <w:rPr>
          <w:color w:val="auto"/>
          <w:sz w:val="22"/>
          <w:highlight w:val="none"/>
        </w:rPr>
        <w:t>▲</w:t>
      </w:r>
      <w:r>
        <w:rPr>
          <w:rFonts w:hint="eastAsia"/>
          <w:color w:val="auto"/>
          <w:sz w:val="22"/>
          <w:highlight w:val="none"/>
          <w:lang w:val="en-US" w:eastAsia="zh-CN"/>
        </w:rPr>
        <w:t>开标</w:t>
      </w:r>
      <w:r>
        <w:rPr>
          <w:color w:val="auto"/>
          <w:sz w:val="22"/>
          <w:highlight w:val="none"/>
        </w:rPr>
        <w:t>一览表中报价为符合采购文件要求的项目总价</w:t>
      </w:r>
      <w:r>
        <w:rPr>
          <w:rFonts w:hint="eastAsia"/>
          <w:color w:val="auto"/>
          <w:sz w:val="22"/>
          <w:highlight w:val="none"/>
          <w:lang w:eastAsia="zh-CN"/>
        </w:rPr>
        <w:t>，</w:t>
      </w:r>
      <w:r>
        <w:rPr>
          <w:rFonts w:hint="eastAsia" w:ascii="宋体" w:hAnsi="宋体" w:cs="宋体"/>
          <w:color w:val="auto"/>
          <w:sz w:val="22"/>
          <w:szCs w:val="22"/>
          <w:highlight w:val="none"/>
        </w:rPr>
        <w:t>包括采购设备、标准附件、备品备件、专用工具、包装、运输、装卸、保险、税金、货到就位、安装以及调试、培训、保修、检测、验收等一切税金及招标代理费等各项全部费用</w:t>
      </w:r>
      <w:r>
        <w:rPr>
          <w:color w:val="auto"/>
          <w:sz w:val="22"/>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▲不提供此表格的将视为没有实质性响应采购文件。</w:t>
      </w: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r>
        <w:rPr>
          <w:rFonts w:hint="eastAsia" w:ascii="宋体" w:cs="仿宋_GB2312"/>
          <w:color w:val="auto"/>
          <w:sz w:val="22"/>
          <w:szCs w:val="22"/>
          <w:highlight w:val="none"/>
          <w:lang w:val="zh-CN"/>
        </w:rPr>
        <w:t>供应商全称（盖章）</w:t>
      </w:r>
      <w:r>
        <w:rPr>
          <w:color w:val="auto"/>
          <w:sz w:val="24"/>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法定代表人或授权代表（签字或盖章）</w:t>
      </w:r>
      <w:r>
        <w:rPr>
          <w:color w:val="auto"/>
          <w:sz w:val="24"/>
          <w:highlight w:val="none"/>
        </w:rPr>
        <w:t>：</w:t>
      </w:r>
    </w:p>
    <w:p>
      <w:pPr>
        <w:widowControl/>
        <w:autoSpaceDE w:val="0"/>
        <w:autoSpaceDN w:val="0"/>
        <w:snapToGrid w:val="0"/>
        <w:spacing w:line="440" w:lineRule="atLeast"/>
        <w:jc w:val="left"/>
        <w:rPr>
          <w:color w:val="auto"/>
          <w:sz w:val="30"/>
          <w:highlight w:val="none"/>
        </w:rPr>
      </w:pPr>
      <w:r>
        <w:rPr>
          <w:rFonts w:hint="eastAsia" w:ascii="宋体" w:cs="仿宋_GB2312"/>
          <w:color w:val="auto"/>
          <w:sz w:val="22"/>
          <w:szCs w:val="22"/>
          <w:highlight w:val="none"/>
          <w:lang w:val="zh-CN"/>
        </w:rPr>
        <w:t>日期：</w:t>
      </w:r>
    </w:p>
    <w:p>
      <w:pPr>
        <w:pStyle w:val="32"/>
        <w:rPr>
          <w:color w:val="auto"/>
          <w:highlight w:val="none"/>
        </w:rPr>
      </w:pPr>
    </w:p>
    <w:p>
      <w:pPr>
        <w:widowControl/>
        <w:snapToGrid w:val="0"/>
        <w:spacing w:line="460" w:lineRule="atLeast"/>
        <w:jc w:val="left"/>
        <w:rPr>
          <w:color w:val="auto"/>
          <w:sz w:val="30"/>
          <w:highlight w:val="none"/>
        </w:rPr>
      </w:pPr>
    </w:p>
    <w:p>
      <w:pPr>
        <w:pStyle w:val="32"/>
        <w:rPr>
          <w:color w:val="auto"/>
          <w:sz w:val="30"/>
          <w:highlight w:val="none"/>
        </w:rPr>
      </w:pPr>
    </w:p>
    <w:p>
      <w:pPr>
        <w:rPr>
          <w:color w:val="auto"/>
          <w:sz w:val="30"/>
          <w:highlight w:val="none"/>
        </w:rPr>
      </w:pPr>
    </w:p>
    <w:p>
      <w:pPr>
        <w:pStyle w:val="32"/>
        <w:rPr>
          <w:color w:val="auto"/>
          <w:sz w:val="30"/>
          <w:highlight w:val="none"/>
        </w:rPr>
      </w:pPr>
    </w:p>
    <w:p>
      <w:pPr>
        <w:rPr>
          <w:color w:val="auto"/>
          <w:sz w:val="30"/>
          <w:highlight w:val="none"/>
        </w:rPr>
      </w:pPr>
    </w:p>
    <w:p>
      <w:pPr>
        <w:pStyle w:val="32"/>
        <w:rPr>
          <w:color w:val="auto"/>
          <w:sz w:val="30"/>
          <w:highlight w:val="none"/>
        </w:rPr>
      </w:pPr>
    </w:p>
    <w:p>
      <w:pPr>
        <w:rPr>
          <w:color w:val="auto"/>
          <w:sz w:val="30"/>
          <w:highlight w:val="none"/>
        </w:rPr>
      </w:pPr>
    </w:p>
    <w:p>
      <w:pPr>
        <w:pStyle w:val="202"/>
        <w:rPr>
          <w:color w:val="auto"/>
          <w:sz w:val="30"/>
          <w:highlight w:val="none"/>
        </w:rPr>
      </w:pPr>
    </w:p>
    <w:p>
      <w:pPr>
        <w:pStyle w:val="15"/>
        <w:rPr>
          <w:color w:val="auto"/>
          <w:sz w:val="30"/>
          <w:highlight w:val="none"/>
        </w:rPr>
      </w:pPr>
    </w:p>
    <w:p>
      <w:pPr>
        <w:pStyle w:val="34"/>
        <w:ind w:firstLine="210"/>
        <w:rPr>
          <w:color w:val="auto"/>
          <w:highlight w:val="none"/>
        </w:rPr>
      </w:pPr>
    </w:p>
    <w:p>
      <w:pPr>
        <w:pStyle w:val="34"/>
        <w:ind w:firstLine="210"/>
        <w:rPr>
          <w:color w:val="auto"/>
          <w:highlight w:val="none"/>
        </w:rPr>
      </w:pPr>
    </w:p>
    <w:p>
      <w:pPr>
        <w:spacing w:line="560" w:lineRule="exact"/>
        <w:rPr>
          <w:rFonts w:ascii="Cambria" w:hAnsi="Cambria"/>
          <w:b/>
          <w:bCs/>
          <w:color w:val="auto"/>
          <w:sz w:val="28"/>
          <w:szCs w:val="28"/>
          <w:highlight w:val="none"/>
        </w:rPr>
      </w:pPr>
      <w:r>
        <w:rPr>
          <w:rFonts w:hint="eastAsia" w:ascii="Cambria" w:hAnsi="Cambria"/>
          <w:b/>
          <w:bCs/>
          <w:color w:val="auto"/>
          <w:sz w:val="28"/>
          <w:szCs w:val="28"/>
          <w:highlight w:val="none"/>
        </w:rPr>
        <w:t>3.3详细分项报价表</w:t>
      </w:r>
    </w:p>
    <w:p>
      <w:pPr>
        <w:widowControl/>
        <w:snapToGrid w:val="0"/>
        <w:spacing w:line="460" w:lineRule="atLeast"/>
        <w:jc w:val="left"/>
        <w:rPr>
          <w:rFonts w:ascii="Cambria" w:hAnsi="Cambria"/>
          <w:b/>
          <w:bCs/>
          <w:color w:val="auto"/>
          <w:sz w:val="28"/>
          <w:szCs w:val="28"/>
          <w:highlight w:val="none"/>
        </w:rPr>
      </w:pPr>
    </w:p>
    <w:p>
      <w:pPr>
        <w:spacing w:line="560" w:lineRule="exact"/>
        <w:jc w:val="center"/>
        <w:rPr>
          <w:rFonts w:ascii="新宋体" w:hAnsi="新宋体" w:eastAsia="新宋体"/>
          <w:b/>
          <w:color w:val="auto"/>
          <w:sz w:val="36"/>
          <w:highlight w:val="none"/>
        </w:rPr>
      </w:pPr>
      <w:r>
        <w:rPr>
          <w:rFonts w:hint="eastAsia" w:ascii="新宋体" w:hAnsi="新宋体" w:eastAsia="新宋体"/>
          <w:b/>
          <w:color w:val="auto"/>
          <w:sz w:val="32"/>
          <w:highlight w:val="none"/>
        </w:rPr>
        <w:t>详细分项报价表</w:t>
      </w:r>
    </w:p>
    <w:p>
      <w:pPr>
        <w:spacing w:line="380" w:lineRule="exact"/>
        <w:ind w:firstLine="437" w:firstLineChars="198"/>
        <w:rPr>
          <w:rFonts w:ascii="新宋体" w:hAnsi="新宋体" w:eastAsia="新宋体"/>
          <w:b/>
          <w:bCs/>
          <w:color w:val="auto"/>
          <w:sz w:val="22"/>
          <w:szCs w:val="22"/>
          <w:highlight w:val="none"/>
        </w:rPr>
      </w:pPr>
    </w:p>
    <w:p>
      <w:pPr>
        <w:spacing w:line="380" w:lineRule="exact"/>
        <w:ind w:firstLine="437" w:firstLineChars="198"/>
        <w:rPr>
          <w:rFonts w:hint="eastAsia" w:ascii="新宋体" w:hAnsi="新宋体" w:eastAsia="新宋体"/>
          <w:b/>
          <w:bCs/>
          <w:color w:val="auto"/>
          <w:sz w:val="22"/>
          <w:szCs w:val="22"/>
          <w:highlight w:val="none"/>
          <w:lang w:eastAsia="zh-CN"/>
        </w:rPr>
      </w:pPr>
      <w:r>
        <w:rPr>
          <w:rFonts w:hint="eastAsia" w:ascii="新宋体" w:hAnsi="新宋体" w:eastAsia="新宋体"/>
          <w:b/>
          <w:bCs/>
          <w:color w:val="auto"/>
          <w:sz w:val="22"/>
          <w:szCs w:val="22"/>
          <w:highlight w:val="none"/>
        </w:rPr>
        <w:t>项目名称：</w:t>
      </w:r>
      <w:r>
        <w:rPr>
          <w:rFonts w:hint="eastAsia" w:ascii="新宋体" w:hAnsi="新宋体" w:eastAsia="新宋体"/>
          <w:b/>
          <w:bCs/>
          <w:color w:val="auto"/>
          <w:sz w:val="22"/>
          <w:szCs w:val="22"/>
          <w:highlight w:val="none"/>
          <w:lang w:eastAsia="zh-CN"/>
        </w:rPr>
        <w:t>浙江省平阳中学校前广场室外全彩色电子显示屏</w:t>
      </w:r>
    </w:p>
    <w:p>
      <w:pPr>
        <w:spacing w:line="380" w:lineRule="exact"/>
        <w:ind w:firstLine="437" w:firstLineChars="198"/>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 xml:space="preserve">项目编号：  </w:t>
      </w:r>
    </w:p>
    <w:tbl>
      <w:tblPr>
        <w:tblStyle w:val="35"/>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800"/>
        <w:gridCol w:w="2220"/>
        <w:gridCol w:w="1155"/>
        <w:gridCol w:w="1785"/>
        <w:gridCol w:w="1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00"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序 号</w:t>
            </w:r>
          </w:p>
        </w:tc>
        <w:tc>
          <w:tcPr>
            <w:tcW w:w="1800"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名称</w:t>
            </w:r>
          </w:p>
        </w:tc>
        <w:tc>
          <w:tcPr>
            <w:tcW w:w="2220"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产地/规格/品牌/型号</w:t>
            </w:r>
          </w:p>
        </w:tc>
        <w:tc>
          <w:tcPr>
            <w:tcW w:w="1155"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数量</w:t>
            </w:r>
          </w:p>
        </w:tc>
        <w:tc>
          <w:tcPr>
            <w:tcW w:w="1785"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单价</w:t>
            </w:r>
          </w:p>
        </w:tc>
        <w:tc>
          <w:tcPr>
            <w:tcW w:w="1940" w:type="dxa"/>
            <w:vAlign w:val="center"/>
          </w:tcPr>
          <w:p>
            <w:pPr>
              <w:pStyle w:val="17"/>
              <w:adjustRightInd w:val="0"/>
              <w:snapToGrid w:val="0"/>
              <w:spacing w:before="120" w:after="120" w:line="440" w:lineRule="atLeast"/>
              <w:ind w:left="489" w:hanging="489"/>
              <w:jc w:val="center"/>
              <w:rPr>
                <w:rFonts w:hAnsi="宋体"/>
                <w:b/>
                <w:color w:val="auto"/>
                <w:sz w:val="24"/>
                <w:szCs w:val="24"/>
                <w:highlight w:val="none"/>
              </w:rPr>
            </w:pPr>
            <w:r>
              <w:rPr>
                <w:rFonts w:hint="eastAsia" w:hAnsi="宋体"/>
                <w:b/>
                <w:color w:val="auto"/>
                <w:sz w:val="24"/>
                <w:szCs w:val="24"/>
                <w:highlight w:val="none"/>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80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2220"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15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785" w:type="dxa"/>
          </w:tcPr>
          <w:p>
            <w:pPr>
              <w:pStyle w:val="17"/>
              <w:adjustRightInd w:val="0"/>
              <w:snapToGrid w:val="0"/>
              <w:spacing w:before="120" w:after="120" w:line="440" w:lineRule="atLeast"/>
              <w:ind w:left="489" w:hanging="489"/>
              <w:rPr>
                <w:rFonts w:hAnsi="宋体"/>
                <w:b/>
                <w:color w:val="auto"/>
                <w:sz w:val="24"/>
                <w:szCs w:val="24"/>
                <w:highlight w:val="none"/>
              </w:rPr>
            </w:pP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0" w:type="dxa"/>
            <w:gridSpan w:val="5"/>
          </w:tcPr>
          <w:p>
            <w:pPr>
              <w:pStyle w:val="17"/>
              <w:adjustRightInd w:val="0"/>
              <w:snapToGrid w:val="0"/>
              <w:spacing w:before="120" w:after="120" w:line="440" w:lineRule="atLeast"/>
              <w:ind w:left="489" w:hanging="489"/>
              <w:rPr>
                <w:rFonts w:hAnsi="宋体"/>
                <w:b/>
                <w:color w:val="auto"/>
                <w:sz w:val="24"/>
                <w:szCs w:val="24"/>
                <w:highlight w:val="none"/>
              </w:rPr>
            </w:pPr>
            <w:r>
              <w:rPr>
                <w:rFonts w:hint="eastAsia" w:hAnsi="宋体"/>
                <w:b/>
                <w:color w:val="auto"/>
                <w:sz w:val="24"/>
                <w:szCs w:val="24"/>
                <w:highlight w:val="none"/>
              </w:rPr>
              <w:t>合计报价：</w:t>
            </w:r>
          </w:p>
        </w:tc>
        <w:tc>
          <w:tcPr>
            <w:tcW w:w="1940" w:type="dxa"/>
          </w:tcPr>
          <w:p>
            <w:pPr>
              <w:pStyle w:val="17"/>
              <w:adjustRightInd w:val="0"/>
              <w:snapToGrid w:val="0"/>
              <w:spacing w:before="120" w:after="120" w:line="440" w:lineRule="atLeast"/>
              <w:ind w:left="489" w:hanging="489"/>
              <w:rPr>
                <w:rFonts w:hAnsi="宋体"/>
                <w:b/>
                <w:color w:val="auto"/>
                <w:sz w:val="24"/>
                <w:szCs w:val="24"/>
                <w:highlight w:val="none"/>
              </w:rPr>
            </w:pPr>
          </w:p>
        </w:tc>
      </w:tr>
    </w:tbl>
    <w:p>
      <w:pPr>
        <w:spacing w:line="380" w:lineRule="exact"/>
        <w:ind w:firstLine="435" w:firstLineChars="198"/>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注：1. 表内</w:t>
      </w:r>
      <w:r>
        <w:rPr>
          <w:rFonts w:hint="eastAsia"/>
          <w:color w:val="auto"/>
          <w:sz w:val="22"/>
          <w:szCs w:val="22"/>
          <w:highlight w:val="none"/>
        </w:rPr>
        <w:t>总计</w:t>
      </w:r>
      <w:r>
        <w:rPr>
          <w:rFonts w:hint="eastAsia" w:ascii="新宋体" w:hAnsi="新宋体" w:eastAsia="新宋体"/>
          <w:color w:val="auto"/>
          <w:sz w:val="22"/>
          <w:szCs w:val="22"/>
          <w:highlight w:val="none"/>
        </w:rPr>
        <w:t>价应与3.2“</w:t>
      </w:r>
      <w:r>
        <w:rPr>
          <w:rFonts w:hint="eastAsia" w:ascii="新宋体" w:hAnsi="新宋体" w:eastAsia="新宋体"/>
          <w:color w:val="auto"/>
          <w:sz w:val="22"/>
          <w:szCs w:val="22"/>
          <w:highlight w:val="none"/>
          <w:lang w:val="en-US" w:eastAsia="zh-CN"/>
        </w:rPr>
        <w:t>开标</w:t>
      </w:r>
      <w:r>
        <w:rPr>
          <w:rFonts w:hint="eastAsia" w:ascii="新宋体" w:hAnsi="新宋体" w:eastAsia="新宋体"/>
          <w:color w:val="auto"/>
          <w:sz w:val="22"/>
          <w:szCs w:val="22"/>
          <w:highlight w:val="none"/>
        </w:rPr>
        <w:t>一览表”中的报价相一致。</w:t>
      </w:r>
    </w:p>
    <w:p>
      <w:pPr>
        <w:spacing w:line="360" w:lineRule="exact"/>
        <w:ind w:firstLine="752" w:firstLineChars="342"/>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 xml:space="preserve">2. 各项费用如已包含在别的费用中请注明“含”，若免费请注明“免”, 若没有请注明“无”。       </w:t>
      </w:r>
    </w:p>
    <w:p>
      <w:pPr>
        <w:spacing w:beforeLines="50"/>
        <w:ind w:left="706" w:leftChars="221" w:right="-11" w:hanging="264" w:hangingChars="120"/>
        <w:rPr>
          <w:snapToGrid w:val="0"/>
          <w:color w:val="auto"/>
          <w:sz w:val="22"/>
          <w:szCs w:val="22"/>
          <w:highlight w:val="none"/>
        </w:rPr>
      </w:pPr>
      <w:r>
        <w:rPr>
          <w:rFonts w:hint="eastAsia"/>
          <w:snapToGrid w:val="0"/>
          <w:color w:val="auto"/>
          <w:sz w:val="22"/>
          <w:szCs w:val="22"/>
          <w:highlight w:val="none"/>
        </w:rPr>
        <w:t>3、本表格为参考格式，投标人可根据本表结合实际自行扩充。</w:t>
      </w: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r>
        <w:rPr>
          <w:rFonts w:hint="eastAsia"/>
          <w:color w:val="auto"/>
          <w:sz w:val="24"/>
          <w:highlight w:val="none"/>
        </w:rPr>
        <w:t>供应商</w:t>
      </w:r>
      <w:r>
        <w:rPr>
          <w:color w:val="auto"/>
          <w:sz w:val="24"/>
          <w:highlight w:val="none"/>
        </w:rPr>
        <w:t>全称（盖章）：</w:t>
      </w:r>
    </w:p>
    <w:p>
      <w:pPr>
        <w:widowControl/>
        <w:autoSpaceDE w:val="0"/>
        <w:autoSpaceDN w:val="0"/>
        <w:snapToGrid w:val="0"/>
        <w:spacing w:line="440" w:lineRule="atLeast"/>
        <w:jc w:val="left"/>
        <w:rPr>
          <w:color w:val="auto"/>
          <w:sz w:val="24"/>
          <w:highlight w:val="none"/>
        </w:rPr>
      </w:pPr>
      <w:r>
        <w:rPr>
          <w:color w:val="auto"/>
          <w:sz w:val="24"/>
          <w:highlight w:val="none"/>
        </w:rPr>
        <w:t>法定代表人或授权代表（签字或盖章）：</w:t>
      </w:r>
    </w:p>
    <w:p>
      <w:pPr>
        <w:widowControl/>
        <w:autoSpaceDE w:val="0"/>
        <w:autoSpaceDN w:val="0"/>
        <w:snapToGrid w:val="0"/>
        <w:spacing w:line="440" w:lineRule="atLeast"/>
        <w:jc w:val="left"/>
        <w:rPr>
          <w:color w:val="auto"/>
          <w:sz w:val="24"/>
          <w:highlight w:val="none"/>
        </w:rPr>
      </w:pPr>
      <w:r>
        <w:rPr>
          <w:color w:val="auto"/>
          <w:sz w:val="24"/>
          <w:highlight w:val="none"/>
        </w:rPr>
        <w:t>日期：</w:t>
      </w:r>
    </w:p>
    <w:p>
      <w:pPr>
        <w:pStyle w:val="5"/>
        <w:rPr>
          <w:color w:val="auto"/>
          <w:highlight w:val="none"/>
        </w:rPr>
      </w:pPr>
      <w:r>
        <w:rPr>
          <w:color w:val="auto"/>
          <w:highlight w:val="none"/>
        </w:rPr>
        <w:br w:type="page"/>
      </w:r>
      <w:r>
        <w:rPr>
          <w:rFonts w:hint="eastAsia"/>
          <w:color w:val="auto"/>
          <w:highlight w:val="none"/>
        </w:rPr>
        <w:t>3.4 符合政府采购扶持政策的相关证明材料（如是）</w:t>
      </w:r>
    </w:p>
    <w:p>
      <w:pPr>
        <w:pStyle w:val="6"/>
        <w:rPr>
          <w:rFonts w:ascii="Calibri" w:hAnsi="Calibri"/>
          <w:color w:val="auto"/>
          <w:highlight w:val="none"/>
        </w:rPr>
      </w:pPr>
      <w:r>
        <w:rPr>
          <w:rFonts w:hint="eastAsia"/>
          <w:color w:val="auto"/>
          <w:highlight w:val="none"/>
        </w:rPr>
        <w:t>3.4.1(1) 中小企业声明函及相关证明材料（如是）</w:t>
      </w:r>
    </w:p>
    <w:p>
      <w:pPr>
        <w:snapToGrid w:val="0"/>
        <w:spacing w:line="460" w:lineRule="exact"/>
        <w:jc w:val="center"/>
        <w:rPr>
          <w:color w:val="auto"/>
          <w:sz w:val="28"/>
          <w:szCs w:val="28"/>
          <w:highlight w:val="none"/>
        </w:rPr>
      </w:pPr>
      <w:r>
        <w:rPr>
          <w:rFonts w:hint="eastAsia"/>
          <w:b/>
          <w:color w:val="auto"/>
          <w:sz w:val="28"/>
          <w:szCs w:val="28"/>
          <w:highlight w:val="none"/>
        </w:rPr>
        <w:t>中小企业声明函及其相关的充分的证明材料</w:t>
      </w:r>
    </w:p>
    <w:p>
      <w:pPr>
        <w:snapToGrid w:val="0"/>
        <w:spacing w:line="360" w:lineRule="auto"/>
        <w:ind w:firstLine="440" w:firstLineChars="200"/>
        <w:jc w:val="center"/>
        <w:rPr>
          <w:rFonts w:ascii="宋体" w:hAnsi="宋体"/>
          <w:color w:val="auto"/>
          <w:sz w:val="22"/>
          <w:szCs w:val="22"/>
          <w:highlight w:val="none"/>
        </w:rPr>
      </w:pPr>
      <w:r>
        <w:rPr>
          <w:rFonts w:hint="eastAsia" w:ascii="宋体" w:hAnsi="宋体"/>
          <w:color w:val="auto"/>
          <w:sz w:val="22"/>
          <w:szCs w:val="22"/>
          <w:highlight w:val="none"/>
        </w:rPr>
        <w:t>【不属于中小企业的无需填写、递交】</w:t>
      </w:r>
    </w:p>
    <w:p>
      <w:pPr>
        <w:snapToGrid w:val="0"/>
        <w:spacing w:line="440" w:lineRule="atLeast"/>
        <w:jc w:val="center"/>
        <w:rPr>
          <w:color w:val="auto"/>
          <w:sz w:val="22"/>
          <w:highlight w:val="none"/>
        </w:rPr>
      </w:pPr>
      <w:r>
        <w:rPr>
          <w:color w:val="auto"/>
          <w:sz w:val="22"/>
          <w:highlight w:val="none"/>
        </w:rPr>
        <w:t>中小企业声明函（货物）</w:t>
      </w:r>
    </w:p>
    <w:p>
      <w:pPr>
        <w:rPr>
          <w:color w:val="auto"/>
          <w:sz w:val="22"/>
          <w:highlight w:val="none"/>
        </w:rPr>
      </w:pPr>
      <w:r>
        <w:rPr>
          <w:color w:val="auto"/>
          <w:sz w:val="22"/>
          <w:highlight w:val="none"/>
        </w:rPr>
        <w:t>本公司（联合体）郑重声明，根据《政府采购促进中小企业发展管理办法》（财库﹝2020﹞46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pBdr>
          <w:bottom w:val="single" w:color="auto" w:sz="6" w:space="1"/>
        </w:pBdr>
        <w:snapToGrid w:val="0"/>
        <w:spacing w:line="360" w:lineRule="auto"/>
        <w:ind w:firstLine="464" w:firstLineChars="200"/>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napToGrid w:val="0"/>
        <w:spacing w:line="360" w:lineRule="auto"/>
        <w:ind w:firstLine="440" w:firstLineChars="200"/>
        <w:rPr>
          <w:color w:val="auto"/>
          <w:sz w:val="22"/>
          <w:szCs w:val="22"/>
          <w:highlight w:val="none"/>
        </w:rPr>
      </w:pPr>
    </w:p>
    <w:p>
      <w:pPr>
        <w:snapToGrid w:val="0"/>
        <w:spacing w:line="360" w:lineRule="auto"/>
        <w:ind w:firstLine="440" w:firstLineChars="200"/>
        <w:rPr>
          <w:color w:val="auto"/>
          <w:sz w:val="22"/>
          <w:szCs w:val="22"/>
          <w:highlight w:val="none"/>
        </w:rPr>
      </w:pPr>
      <w:r>
        <w:rPr>
          <w:rFonts w:hint="eastAsia"/>
          <w:color w:val="auto"/>
          <w:sz w:val="22"/>
          <w:szCs w:val="22"/>
          <w:highlight w:val="none"/>
        </w:rPr>
        <w:t>填写说明：</w:t>
      </w:r>
    </w:p>
    <w:p>
      <w:pPr>
        <w:snapToGrid w:val="0"/>
        <w:spacing w:line="440" w:lineRule="atLeast"/>
        <w:ind w:firstLine="440" w:firstLineChars="200"/>
        <w:rPr>
          <w:rFonts w:hint="eastAsia" w:eastAsia="宋体" w:cs="Times New Roman"/>
          <w:color w:val="auto"/>
          <w:sz w:val="22"/>
          <w:highlight w:val="none"/>
        </w:rPr>
      </w:pPr>
      <w:r>
        <w:rPr>
          <w:rFonts w:hint="eastAsia" w:eastAsia="宋体" w:cs="Times New Roman"/>
          <w:color w:val="auto"/>
          <w:sz w:val="22"/>
          <w:highlight w:val="none"/>
        </w:rPr>
        <w:t>1</w:t>
      </w:r>
      <w:r>
        <w:rPr>
          <w:rFonts w:hint="eastAsia" w:eastAsia="宋体" w:cs="Times New Roman"/>
          <w:color w:val="auto"/>
          <w:sz w:val="22"/>
          <w:highlight w:val="none"/>
          <w:lang w:eastAsia="zh-CN"/>
        </w:rPr>
        <w:t>.</w:t>
      </w:r>
      <w:r>
        <w:rPr>
          <w:rFonts w:hint="eastAsia" w:eastAsia="宋体" w:cs="Times New Roman"/>
          <w:color w:val="auto"/>
          <w:sz w:val="22"/>
          <w:highlight w:val="none"/>
        </w:rPr>
        <w:t>供应商所投产品</w:t>
      </w:r>
      <w:r>
        <w:rPr>
          <w:rFonts w:hint="eastAsia" w:eastAsia="宋体" w:cs="Times New Roman"/>
          <w:color w:val="auto"/>
          <w:sz w:val="22"/>
          <w:highlight w:val="none"/>
          <w:lang w:eastAsia="zh-CN"/>
        </w:rPr>
        <w:t>的</w:t>
      </w:r>
      <w:r>
        <w:rPr>
          <w:rFonts w:hint="eastAsia" w:eastAsia="宋体" w:cs="Times New Roman"/>
          <w:color w:val="auto"/>
          <w:sz w:val="22"/>
          <w:highlight w:val="none"/>
          <w:lang w:val="en-US" w:eastAsia="zh-CN"/>
        </w:rPr>
        <w:t>制造商</w:t>
      </w:r>
      <w:r>
        <w:rPr>
          <w:rFonts w:hint="eastAsia" w:eastAsia="宋体" w:cs="Times New Roman"/>
          <w:color w:val="auto"/>
          <w:sz w:val="22"/>
          <w:highlight w:val="none"/>
        </w:rPr>
        <w:t>为中型、小型、微型企业的提供此函；</w:t>
      </w:r>
    </w:p>
    <w:p>
      <w:pPr>
        <w:snapToGrid w:val="0"/>
        <w:spacing w:line="440" w:lineRule="atLeast"/>
        <w:ind w:firstLine="440" w:firstLineChars="200"/>
        <w:rPr>
          <w:rFonts w:hint="default" w:eastAsia="宋体" w:cs="Times New Roman"/>
          <w:color w:val="auto"/>
          <w:sz w:val="22"/>
          <w:highlight w:val="none"/>
          <w:lang w:val="en-US" w:eastAsia="zh-CN"/>
        </w:rPr>
      </w:pPr>
      <w:r>
        <w:rPr>
          <w:rFonts w:hint="eastAsia" w:eastAsia="宋体" w:cs="Times New Roman"/>
          <w:color w:val="auto"/>
          <w:sz w:val="22"/>
          <w:highlight w:val="none"/>
          <w:lang w:val="en-US" w:eastAsia="zh-CN"/>
        </w:rPr>
        <w:t>2.</w:t>
      </w:r>
      <w:r>
        <w:rPr>
          <w:rFonts w:hint="eastAsia" w:eastAsia="宋体" w:cs="Times New Roman"/>
          <w:color w:val="auto"/>
          <w:sz w:val="22"/>
          <w:highlight w:val="none"/>
        </w:rPr>
        <w:t>▲提供的中小企业声明函与实际情况不符的，视为提供虚假材料投标的，投标无效</w:t>
      </w:r>
      <w:r>
        <w:rPr>
          <w:rFonts w:hint="eastAsia" w:eastAsia="宋体" w:cs="Times New Roman"/>
          <w:color w:val="auto"/>
          <w:sz w:val="22"/>
          <w:highlight w:val="none"/>
          <w:lang w:eastAsia="zh-CN"/>
        </w:rPr>
        <w:t>，</w:t>
      </w:r>
      <w:r>
        <w:rPr>
          <w:rFonts w:hint="eastAsia" w:eastAsia="宋体" w:cs="Times New Roman"/>
          <w:color w:val="auto"/>
          <w:sz w:val="22"/>
          <w:highlight w:val="none"/>
          <w:lang w:val="en-US" w:eastAsia="zh-CN"/>
        </w:rPr>
        <w:t>供应商须对其提供的所有材料负责</w:t>
      </w:r>
      <w:r>
        <w:rPr>
          <w:rFonts w:hint="eastAsia" w:eastAsia="宋体" w:cs="Times New Roman"/>
          <w:color w:val="auto"/>
          <w:sz w:val="22"/>
          <w:highlight w:val="none"/>
        </w:rPr>
        <w:t>。</w:t>
      </w:r>
    </w:p>
    <w:p>
      <w:pPr>
        <w:snapToGrid w:val="0"/>
        <w:spacing w:line="440" w:lineRule="atLeast"/>
        <w:ind w:firstLine="440" w:firstLineChars="200"/>
        <w:rPr>
          <w:rFonts w:hint="eastAsia" w:eastAsia="宋体" w:cs="Times New Roman"/>
          <w:color w:val="auto"/>
          <w:sz w:val="22"/>
          <w:highlight w:val="none"/>
        </w:rPr>
      </w:pPr>
      <w:r>
        <w:rPr>
          <w:rFonts w:hint="eastAsia" w:eastAsia="宋体" w:cs="Times New Roman"/>
          <w:color w:val="auto"/>
          <w:sz w:val="22"/>
          <w:highlight w:val="none"/>
          <w:lang w:val="en-US" w:eastAsia="zh-CN"/>
        </w:rPr>
        <w:t>3.</w:t>
      </w:r>
      <w:r>
        <w:rPr>
          <w:rFonts w:hint="eastAsia" w:eastAsia="宋体" w:cs="Times New Roman"/>
          <w:color w:val="auto"/>
          <w:sz w:val="22"/>
          <w:highlight w:val="none"/>
        </w:rPr>
        <w:t>中型企业不享受价格扣除，小型、微型企业的行业类别由评审专家结合投标人出具的证明材料认定；经认定不符合小型、微型企业标准的，不享受价格扣除；</w:t>
      </w:r>
    </w:p>
    <w:p>
      <w:pPr>
        <w:snapToGrid w:val="0"/>
        <w:spacing w:line="440" w:lineRule="atLeast"/>
        <w:ind w:firstLine="440" w:firstLineChars="200"/>
        <w:rPr>
          <w:rFonts w:hint="eastAsia" w:eastAsia="宋体" w:cs="Times New Roman"/>
          <w:color w:val="auto"/>
          <w:sz w:val="22"/>
          <w:highlight w:val="none"/>
          <w:lang w:val="en-US" w:eastAsia="zh-CN"/>
        </w:rPr>
      </w:pPr>
      <w:r>
        <w:rPr>
          <w:rFonts w:hint="eastAsia" w:eastAsia="宋体" w:cs="Times New Roman"/>
          <w:color w:val="auto"/>
          <w:sz w:val="22"/>
          <w:highlight w:val="none"/>
          <w:lang w:val="en-US" w:eastAsia="zh-CN"/>
        </w:rPr>
        <w:t>4.</w:t>
      </w:r>
      <w:r>
        <w:rPr>
          <w:rFonts w:hint="eastAsia" w:eastAsia="宋体" w:cs="Times New Roman"/>
          <w:color w:val="auto"/>
          <w:sz w:val="22"/>
          <w:highlight w:val="none"/>
        </w:rPr>
        <w:t>供应商提供的货物既有中小企业制造货物，也有大型企业制造货物的，不享受规定的中小企业扶持政策。</w:t>
      </w:r>
      <w:r>
        <w:rPr>
          <w:rFonts w:hint="eastAsia" w:eastAsia="宋体" w:cs="Times New Roman"/>
          <w:color w:val="auto"/>
          <w:sz w:val="22"/>
          <w:highlight w:val="none"/>
          <w:lang w:val="en-US" w:eastAsia="zh-CN"/>
        </w:rPr>
        <w:t>小型、微型企业提供中型企业制造的货物的，视同为中型企业。</w:t>
      </w:r>
    </w:p>
    <w:p>
      <w:pPr>
        <w:pStyle w:val="6"/>
        <w:rPr>
          <w:color w:val="auto"/>
          <w:highlight w:val="none"/>
        </w:rPr>
      </w:pPr>
      <w:r>
        <w:rPr>
          <w:rFonts w:hint="eastAsia"/>
          <w:color w:val="auto"/>
          <w:highlight w:val="none"/>
        </w:rPr>
        <w:t>3.4.1(2) 残疾人福利性单位声明函（如是）</w:t>
      </w:r>
    </w:p>
    <w:p>
      <w:pPr>
        <w:rPr>
          <w:color w:val="auto"/>
          <w:highlight w:val="none"/>
        </w:rPr>
      </w:pPr>
    </w:p>
    <w:p>
      <w:pPr>
        <w:rPr>
          <w:color w:val="auto"/>
          <w:highlight w:val="none"/>
        </w:rPr>
      </w:pPr>
    </w:p>
    <w:p>
      <w:pPr>
        <w:rPr>
          <w:color w:val="auto"/>
          <w:highlight w:val="none"/>
        </w:rPr>
      </w:pPr>
    </w:p>
    <w:p>
      <w:pPr>
        <w:rPr>
          <w:color w:val="auto"/>
          <w:highlight w:val="none"/>
        </w:rPr>
      </w:pP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残疾人福利性单位声明函</w:t>
      </w:r>
    </w:p>
    <w:p>
      <w:pPr>
        <w:spacing w:line="360" w:lineRule="auto"/>
        <w:jc w:val="center"/>
        <w:rPr>
          <w:rFonts w:ascii="仿宋_GB2312" w:eastAsia="仿宋_GB2312"/>
          <w:b/>
          <w:color w:val="auto"/>
          <w:spacing w:val="6"/>
          <w:sz w:val="32"/>
          <w:szCs w:val="32"/>
          <w:highlight w:val="none"/>
        </w:rPr>
      </w:pPr>
    </w:p>
    <w:p>
      <w:pPr>
        <w:spacing w:line="360" w:lineRule="auto"/>
        <w:ind w:firstLine="584" w:firstLineChars="200"/>
        <w:rPr>
          <w:rFonts w:ascii="仿宋" w:hAnsi="仿宋" w:eastAsia="仿宋"/>
          <w:color w:val="auto"/>
          <w:spacing w:val="6"/>
          <w:sz w:val="28"/>
          <w:highlight w:val="none"/>
        </w:rPr>
      </w:pPr>
      <w:r>
        <w:rPr>
          <w:rFonts w:hint="eastAsia" w:ascii="仿宋" w:hAnsi="仿宋" w:eastAsia="仿宋"/>
          <w:color w:val="auto"/>
          <w:spacing w:val="6"/>
          <w:sz w:val="28"/>
          <w:highlight w:val="none"/>
        </w:rPr>
        <w:t>本单位郑重声明，根据《财政部民政部中国残疾人联合会关于促进残疾人就业政府采购政策的通知》（财库</w:t>
      </w:r>
      <w:r>
        <w:rPr>
          <w:rFonts w:hint="eastAsia" w:ascii="仿宋" w:hAnsi="仿宋" w:eastAsia="仿宋"/>
          <w:color w:val="auto"/>
          <w:sz w:val="28"/>
          <w:highlight w:val="none"/>
        </w:rPr>
        <w:t>〔</w:t>
      </w:r>
      <w:r>
        <w:rPr>
          <w:rFonts w:ascii="仿宋" w:hAnsi="仿宋" w:eastAsia="仿宋"/>
          <w:color w:val="auto"/>
          <w:sz w:val="28"/>
          <w:highlight w:val="none"/>
        </w:rPr>
        <w:t>2017</w:t>
      </w:r>
      <w:r>
        <w:rPr>
          <w:rFonts w:hint="eastAsia" w:ascii="仿宋" w:hAnsi="仿宋" w:eastAsia="仿宋"/>
          <w:color w:val="auto"/>
          <w:sz w:val="28"/>
          <w:highlight w:val="none"/>
        </w:rPr>
        <w:t>〕</w:t>
      </w:r>
      <w:r>
        <w:rPr>
          <w:rFonts w:ascii="仿宋" w:hAnsi="仿宋" w:eastAsia="仿宋"/>
          <w:color w:val="auto"/>
          <w:sz w:val="28"/>
          <w:highlight w:val="none"/>
        </w:rPr>
        <w:t>141</w:t>
      </w:r>
      <w:r>
        <w:rPr>
          <w:rFonts w:hint="eastAsia" w:ascii="仿宋" w:hAnsi="仿宋" w:eastAsia="仿宋"/>
          <w:color w:val="auto"/>
          <w:spacing w:val="6"/>
          <w:sz w:val="28"/>
          <w:highlight w:val="none"/>
        </w:rPr>
        <w:t>号）的规定，本单位为符合条件的残疾人福利性单位，且本单位参加</w:t>
      </w:r>
      <w:r>
        <w:rPr>
          <w:rFonts w:hint="eastAsia" w:ascii="新宋体" w:hAnsi="新宋体" w:eastAsia="新宋体"/>
          <w:b/>
          <w:bCs/>
          <w:color w:val="auto"/>
          <w:sz w:val="22"/>
          <w:szCs w:val="22"/>
          <w:highlight w:val="none"/>
          <w:u w:val="single"/>
          <w:lang w:eastAsia="zh-CN"/>
        </w:rPr>
        <w:t>浙江省平阳中学校前广场室外全彩色电子显示屏</w:t>
      </w:r>
      <w:r>
        <w:rPr>
          <w:rFonts w:hint="eastAsia" w:ascii="新宋体" w:hAnsi="新宋体" w:eastAsia="新宋体"/>
          <w:b/>
          <w:bCs/>
          <w:color w:val="auto"/>
          <w:sz w:val="22"/>
          <w:szCs w:val="22"/>
          <w:highlight w:val="none"/>
          <w:u w:val="single"/>
        </w:rPr>
        <w:t>（项目编号：   ）</w:t>
      </w:r>
      <w:r>
        <w:rPr>
          <w:rFonts w:hint="eastAsia" w:ascii="仿宋" w:hAnsi="仿宋" w:eastAsia="仿宋"/>
          <w:color w:val="auto"/>
          <w:spacing w:val="6"/>
          <w:sz w:val="28"/>
          <w:highlight w:val="none"/>
        </w:rPr>
        <w:t>的采购活动提供本单位制造的货物（由本单位承担工程</w:t>
      </w:r>
      <w:r>
        <w:rPr>
          <w:rFonts w:ascii="仿宋" w:hAnsi="仿宋" w:eastAsia="仿宋"/>
          <w:color w:val="auto"/>
          <w:spacing w:val="6"/>
          <w:sz w:val="28"/>
          <w:highlight w:val="none"/>
        </w:rPr>
        <w:t>/</w:t>
      </w:r>
      <w:r>
        <w:rPr>
          <w:rFonts w:hint="eastAsia" w:ascii="仿宋" w:hAnsi="仿宋" w:eastAsia="仿宋"/>
          <w:color w:val="auto"/>
          <w:spacing w:val="6"/>
          <w:sz w:val="28"/>
          <w:highlight w:val="none"/>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auto"/>
          <w:spacing w:val="6"/>
          <w:sz w:val="24"/>
          <w:highlight w:val="none"/>
        </w:rPr>
      </w:pPr>
      <w:r>
        <w:rPr>
          <w:rFonts w:hint="eastAsia" w:ascii="仿宋" w:hAnsi="仿宋" w:eastAsia="仿宋"/>
          <w:color w:val="auto"/>
          <w:spacing w:val="6"/>
          <w:sz w:val="28"/>
          <w:highlight w:val="none"/>
        </w:rPr>
        <w:t>本单位对上述声明的真实性负责。如有虚假，将依法承担相应责任。</w:t>
      </w:r>
    </w:p>
    <w:p>
      <w:pPr>
        <w:spacing w:line="360" w:lineRule="auto"/>
        <w:ind w:firstLine="504" w:firstLineChars="200"/>
        <w:rPr>
          <w:rFonts w:ascii="仿宋" w:hAnsi="仿宋" w:eastAsia="仿宋"/>
          <w:color w:val="auto"/>
          <w:spacing w:val="6"/>
          <w:sz w:val="24"/>
          <w:highlight w:val="none"/>
        </w:rPr>
      </w:pPr>
    </w:p>
    <w:p>
      <w:pPr>
        <w:spacing w:line="360" w:lineRule="auto"/>
        <w:ind w:firstLine="504" w:firstLineChars="200"/>
        <w:rPr>
          <w:rFonts w:ascii="仿宋" w:hAnsi="仿宋" w:eastAsia="仿宋"/>
          <w:color w:val="auto"/>
          <w:spacing w:val="6"/>
          <w:sz w:val="24"/>
          <w:highlight w:val="none"/>
        </w:rPr>
      </w:pPr>
    </w:p>
    <w:p>
      <w:pPr>
        <w:tabs>
          <w:tab w:val="left" w:pos="4860"/>
        </w:tabs>
        <w:spacing w:line="360" w:lineRule="auto"/>
        <w:ind w:right="1560"/>
        <w:jc w:val="left"/>
        <w:rPr>
          <w:rFonts w:ascii="仿宋" w:hAnsi="仿宋" w:eastAsia="仿宋"/>
          <w:color w:val="auto"/>
          <w:spacing w:val="6"/>
          <w:sz w:val="28"/>
          <w:highlight w:val="none"/>
        </w:rPr>
      </w:pPr>
      <w:r>
        <w:rPr>
          <w:rFonts w:hint="eastAsia" w:ascii="仿宋" w:hAnsi="仿宋" w:eastAsia="仿宋"/>
          <w:color w:val="auto"/>
          <w:spacing w:val="6"/>
          <w:sz w:val="28"/>
          <w:highlight w:val="none"/>
        </w:rPr>
        <w:t>单位名称（盖章）：</w:t>
      </w:r>
      <w:r>
        <w:rPr>
          <w:rFonts w:ascii="仿宋" w:hAnsi="仿宋" w:eastAsia="仿宋" w:cs="Arial"/>
          <w:color w:val="auto"/>
          <w:w w:val="90"/>
          <w:sz w:val="28"/>
          <w:highlight w:val="none"/>
        </w:rPr>
        <w:t>__________________________________</w:t>
      </w:r>
    </w:p>
    <w:p>
      <w:pPr>
        <w:tabs>
          <w:tab w:val="left" w:pos="4860"/>
        </w:tabs>
        <w:spacing w:line="360" w:lineRule="auto"/>
        <w:ind w:right="1560"/>
        <w:jc w:val="left"/>
        <w:rPr>
          <w:rFonts w:ascii="仿宋" w:hAnsi="仿宋" w:eastAsia="仿宋"/>
          <w:color w:val="auto"/>
          <w:spacing w:val="6"/>
          <w:sz w:val="28"/>
          <w:highlight w:val="none"/>
        </w:rPr>
      </w:pPr>
    </w:p>
    <w:p>
      <w:pPr>
        <w:spacing w:line="360" w:lineRule="auto"/>
        <w:rPr>
          <w:rFonts w:ascii="仿宋" w:hAnsi="仿宋" w:eastAsia="仿宋" w:cs="Arial"/>
          <w:color w:val="auto"/>
          <w:w w:val="90"/>
          <w:sz w:val="28"/>
          <w:highlight w:val="none"/>
        </w:rPr>
      </w:pPr>
      <w:r>
        <w:rPr>
          <w:rFonts w:hint="eastAsia" w:ascii="仿宋" w:hAnsi="仿宋" w:eastAsia="仿宋"/>
          <w:color w:val="auto"/>
          <w:spacing w:val="6"/>
          <w:sz w:val="28"/>
          <w:highlight w:val="none"/>
        </w:rPr>
        <w:t>日期：</w:t>
      </w:r>
      <w:r>
        <w:rPr>
          <w:rFonts w:ascii="仿宋" w:hAnsi="仿宋" w:eastAsia="仿宋" w:cs="Arial"/>
          <w:color w:val="auto"/>
          <w:w w:val="90"/>
          <w:sz w:val="28"/>
          <w:highlight w:val="none"/>
        </w:rPr>
        <w:t>____________________________________________</w:t>
      </w:r>
    </w:p>
    <w:p>
      <w:pPr>
        <w:spacing w:line="360" w:lineRule="auto"/>
        <w:rPr>
          <w:rFonts w:ascii="仿宋" w:hAnsi="仿宋" w:eastAsia="仿宋" w:cs="Arial"/>
          <w:color w:val="auto"/>
          <w:w w:val="90"/>
          <w:sz w:val="28"/>
          <w:highlight w:val="none"/>
        </w:rPr>
      </w:pPr>
    </w:p>
    <w:p>
      <w:pPr>
        <w:spacing w:line="360" w:lineRule="auto"/>
        <w:rPr>
          <w:rFonts w:ascii="仿宋" w:hAnsi="仿宋" w:eastAsia="仿宋" w:cs="Arial"/>
          <w:color w:val="auto"/>
          <w:w w:val="90"/>
          <w:sz w:val="28"/>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32"/>
        <w:rPr>
          <w:rFonts w:hint="eastAsia" w:ascii="宋体"/>
          <w:color w:val="auto"/>
          <w:sz w:val="36"/>
          <w:highlight w:val="none"/>
        </w:rPr>
      </w:pPr>
    </w:p>
    <w:p>
      <w:pPr>
        <w:pStyle w:val="32"/>
        <w:rPr>
          <w:color w:val="auto"/>
          <w:highlight w:val="none"/>
        </w:rPr>
      </w:pPr>
      <w:bookmarkStart w:id="62" w:name="_GoBack"/>
      <w:bookmarkEnd w:id="62"/>
      <w:r>
        <w:rPr>
          <w:rFonts w:hint="eastAsia" w:ascii="宋体"/>
          <w:color w:val="auto"/>
          <w:sz w:val="36"/>
          <w:highlight w:val="none"/>
        </w:rPr>
        <w:t>第七部分</w:t>
      </w:r>
      <w:r>
        <w:rPr>
          <w:rFonts w:hint="eastAsia"/>
          <w:color w:val="auto"/>
          <w:highlight w:val="none"/>
        </w:rPr>
        <w:t>确定成交供应商办法</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一、总则</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二．评审组织</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评审工作由采购人依法组建的询价小组负责，询价小组由采购人代表以及评审专家库中随机抽取的有关技术、经济专家共同组成。评审全过程由采购管理部门监督整个报价、评审和成交过程。</w:t>
      </w:r>
    </w:p>
    <w:p>
      <w:pPr>
        <w:pStyle w:val="195"/>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color w:val="auto"/>
          <w:kern w:val="2"/>
          <w:sz w:val="22"/>
          <w:szCs w:val="22"/>
          <w:highlight w:val="none"/>
        </w:rPr>
      </w:pPr>
      <w:r>
        <w:rPr>
          <w:rFonts w:hint="eastAsia" w:ascii="宋体" w:hAnsi="宋体"/>
          <w:color w:val="auto"/>
          <w:kern w:val="2"/>
          <w:sz w:val="22"/>
          <w:szCs w:val="22"/>
          <w:highlight w:val="none"/>
        </w:rPr>
        <w:t>三、确定供应商办法</w:t>
      </w:r>
    </w:p>
    <w:p>
      <w:pPr>
        <w:adjustRightInd w:val="0"/>
        <w:snapToGrid w:val="0"/>
        <w:spacing w:before="100" w:after="50" w:line="400" w:lineRule="atLeast"/>
        <w:ind w:firstLine="433" w:firstLineChars="196"/>
        <w:rPr>
          <w:rFonts w:ascii="宋体"/>
          <w:b/>
          <w:color w:val="auto"/>
          <w:sz w:val="22"/>
          <w:szCs w:val="22"/>
          <w:highlight w:val="none"/>
        </w:rPr>
      </w:pPr>
      <w:r>
        <w:rPr>
          <w:rFonts w:hint="eastAsia" w:ascii="宋体"/>
          <w:b/>
          <w:color w:val="auto"/>
          <w:sz w:val="22"/>
          <w:highlight w:val="none"/>
        </w:rPr>
        <w:t>本次评审采用</w:t>
      </w:r>
      <w:r>
        <w:rPr>
          <w:rFonts w:hint="eastAsia" w:ascii="宋体"/>
          <w:b/>
          <w:color w:val="auto"/>
          <w:sz w:val="22"/>
          <w:highlight w:val="none"/>
          <w:u w:val="single"/>
        </w:rPr>
        <w:t>最低价法</w:t>
      </w:r>
      <w:r>
        <w:rPr>
          <w:rFonts w:hint="eastAsia" w:ascii="宋体"/>
          <w:b/>
          <w:color w:val="auto"/>
          <w:sz w:val="22"/>
          <w:highlight w:val="none"/>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color w:val="auto"/>
          <w:sz w:val="22"/>
          <w:szCs w:val="22"/>
          <w:highlight w:val="none"/>
        </w:rPr>
      </w:pPr>
      <w:r>
        <w:rPr>
          <w:rFonts w:hint="eastAsia" w:ascii="宋体"/>
          <w:b/>
          <w:color w:val="auto"/>
          <w:sz w:val="22"/>
          <w:szCs w:val="22"/>
          <w:highlight w:val="none"/>
        </w:rPr>
        <w:t>五、说明</w:t>
      </w:r>
    </w:p>
    <w:p>
      <w:pPr>
        <w:adjustRightInd w:val="0"/>
        <w:snapToGrid w:val="0"/>
        <w:spacing w:before="100" w:after="50" w:line="400" w:lineRule="atLeast"/>
        <w:ind w:firstLine="442" w:firstLineChars="200"/>
        <w:rPr>
          <w:rFonts w:ascii="宋体"/>
          <w:b/>
          <w:color w:val="auto"/>
          <w:sz w:val="22"/>
          <w:highlight w:val="none"/>
        </w:rPr>
      </w:pPr>
      <w:r>
        <w:rPr>
          <w:rFonts w:hint="eastAsia" w:ascii="宋体"/>
          <w:b/>
          <w:color w:val="auto"/>
          <w:sz w:val="22"/>
          <w:szCs w:val="22"/>
          <w:highlight w:val="none"/>
        </w:rPr>
        <w:t>1、询价采购小组</w:t>
      </w:r>
      <w:r>
        <w:rPr>
          <w:rFonts w:hint="eastAsia" w:ascii="宋体" w:cs="Arial"/>
          <w:b/>
          <w:color w:val="auto"/>
          <w:sz w:val="22"/>
          <w:szCs w:val="22"/>
          <w:highlight w:val="none"/>
        </w:rPr>
        <w:t>推荐</w:t>
      </w:r>
      <w:r>
        <w:rPr>
          <w:rFonts w:hint="eastAsia" w:ascii="宋体" w:cs="Arial"/>
          <w:b/>
          <w:color w:val="auto"/>
          <w:sz w:val="22"/>
          <w:szCs w:val="22"/>
          <w:highlight w:val="none"/>
          <w:u w:val="single"/>
        </w:rPr>
        <w:t>有效供应商中报价最低的供应商为成交供应商</w:t>
      </w:r>
      <w:r>
        <w:rPr>
          <w:rFonts w:hint="eastAsia" w:ascii="宋体"/>
          <w:b/>
          <w:color w:val="auto"/>
          <w:sz w:val="22"/>
          <w:highlight w:val="none"/>
        </w:rPr>
        <w:t>(如果供应商最低报价相同，则抽签决定）），并编写评审报告。</w:t>
      </w:r>
    </w:p>
    <w:p>
      <w:pPr>
        <w:snapToGrid w:val="0"/>
        <w:spacing w:line="400" w:lineRule="atLeast"/>
        <w:jc w:val="center"/>
        <w:outlineLvl w:val="0"/>
        <w:rPr>
          <w:rFonts w:ascii="宋体"/>
          <w:b/>
          <w:color w:val="auto"/>
          <w:sz w:val="22"/>
          <w:szCs w:val="22"/>
          <w:highlight w:val="none"/>
        </w:rPr>
      </w:pPr>
      <w:r>
        <w:rPr>
          <w:rFonts w:hint="eastAsia" w:ascii="宋体"/>
          <w:b/>
          <w:color w:val="auto"/>
          <w:sz w:val="22"/>
          <w:szCs w:val="22"/>
          <w:highlight w:val="none"/>
        </w:rPr>
        <w:t>参见本采购文件第三部分：“供应商须知”中的相关内容，未尽事宜按有关法律规定处理。</w:t>
      </w:r>
    </w:p>
    <w:p>
      <w:pPr>
        <w:pStyle w:val="31"/>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color w:val="auto"/>
          <w:sz w:val="32"/>
          <w:szCs w:val="32"/>
          <w:highlight w:val="none"/>
        </w:rPr>
      </w:pPr>
      <w:r>
        <w:rPr>
          <w:color w:val="auto"/>
          <w:sz w:val="36"/>
          <w:highlight w:val="none"/>
        </w:rPr>
        <w:br w:type="page"/>
      </w:r>
      <w:r>
        <w:rPr>
          <w:rFonts w:hint="eastAsia" w:ascii="方正小标宋简体" w:hAnsi="方正小标宋简体" w:eastAsia="方正小标宋简体" w:cs="方正小标宋简体"/>
          <w:color w:val="auto"/>
          <w:kern w:val="2"/>
          <w:sz w:val="32"/>
          <w:szCs w:val="32"/>
          <w:highlight w:val="none"/>
        </w:rPr>
        <w:t>政府采购活动现场确认声明书</w:t>
      </w:r>
    </w:p>
    <w:p>
      <w:pPr>
        <w:pStyle w:val="31"/>
        <w:widowControl w:val="0"/>
        <w:snapToGrid w:val="0"/>
        <w:spacing w:before="0" w:beforeAutospacing="0" w:after="0" w:afterAutospacing="0" w:line="480" w:lineRule="exact"/>
        <w:jc w:val="both"/>
        <w:rPr>
          <w:rFonts w:ascii="仿宋" w:hAnsi="仿宋" w:cs="仿宋"/>
          <w:color w:val="auto"/>
          <w:szCs w:val="21"/>
          <w:highlight w:val="none"/>
          <w:u w:val="single"/>
        </w:rPr>
      </w:pPr>
      <w:r>
        <w:rPr>
          <w:rFonts w:hint="eastAsia" w:ascii="仿宋" w:hAnsi="仿宋" w:cs="Times New Roman"/>
          <w:color w:val="auto"/>
          <w:sz w:val="21"/>
          <w:szCs w:val="21"/>
          <w:highlight w:val="none"/>
          <w:u w:val="single"/>
        </w:rPr>
        <w:t>平阳县公共资源交易中心：</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本人</w:t>
      </w:r>
      <w:r>
        <w:rPr>
          <w:rFonts w:hint="eastAsia" w:hAnsi="Courier New" w:cs="Times New Roman"/>
          <w:color w:val="auto"/>
          <w:kern w:val="2"/>
          <w:sz w:val="21"/>
          <w:szCs w:val="20"/>
          <w:highlight w:val="none"/>
        </w:rPr>
        <w:t xml:space="preserve"> ____________</w:t>
      </w:r>
      <w:r>
        <w:rPr>
          <w:rFonts w:hint="eastAsia" w:hAnsi="Courier New" w:cs="Times New Roman"/>
          <w:snapToGrid w:val="0"/>
          <w:color w:val="auto"/>
          <w:kern w:val="2"/>
          <w:sz w:val="21"/>
          <w:szCs w:val="20"/>
          <w:highlight w:val="none"/>
        </w:rPr>
        <w:t>（授权代表姓名），经由</w:t>
      </w:r>
      <w:r>
        <w:rPr>
          <w:rFonts w:hint="eastAsia" w:hAnsi="Courier New" w:cs="Times New Roman"/>
          <w:color w:val="auto"/>
          <w:kern w:val="2"/>
          <w:sz w:val="21"/>
          <w:szCs w:val="20"/>
          <w:highlight w:val="none"/>
        </w:rPr>
        <w:t>______________________________</w:t>
      </w:r>
      <w:r>
        <w:rPr>
          <w:rFonts w:hint="eastAsia" w:hAnsi="Courier New" w:cs="Times New Roman"/>
          <w:snapToGrid w:val="0"/>
          <w:color w:val="auto"/>
          <w:kern w:val="2"/>
          <w:sz w:val="21"/>
          <w:szCs w:val="20"/>
          <w:highlight w:val="none"/>
        </w:rPr>
        <w:t>（单位）</w:t>
      </w:r>
      <w:r>
        <w:rPr>
          <w:rFonts w:hint="eastAsia" w:hAnsi="Courier New" w:cs="Times New Roman"/>
          <w:color w:val="auto"/>
          <w:kern w:val="2"/>
          <w:sz w:val="21"/>
          <w:szCs w:val="20"/>
          <w:highlight w:val="none"/>
        </w:rPr>
        <w:t xml:space="preserve"> ____________ </w:t>
      </w:r>
      <w:r>
        <w:rPr>
          <w:rFonts w:hint="eastAsia" w:hAnsi="Courier New" w:cs="Times New Roman"/>
          <w:snapToGrid w:val="0"/>
          <w:color w:val="auto"/>
          <w:kern w:val="2"/>
          <w:sz w:val="21"/>
          <w:szCs w:val="20"/>
          <w:highlight w:val="none"/>
        </w:rPr>
        <w:t>（法定代表人 姓名）合法授权参加</w:t>
      </w:r>
      <w:r>
        <w:rPr>
          <w:rFonts w:hint="eastAsia" w:ascii="仿宋" w:hAnsi="仿宋" w:eastAsia="仿宋" w:cs="Arial"/>
          <w:b/>
          <w:color w:val="auto"/>
          <w:szCs w:val="22"/>
          <w:highlight w:val="none"/>
          <w:u w:val="single"/>
          <w:lang w:eastAsia="zh-CN"/>
        </w:rPr>
        <w:t>浙江省平阳中学校前广场室外全彩色电子显示屏</w:t>
      </w:r>
      <w:r>
        <w:rPr>
          <w:rFonts w:hint="eastAsia" w:ascii="仿宋" w:hAnsi="仿宋" w:eastAsia="仿宋" w:cs="Arial"/>
          <w:b/>
          <w:color w:val="auto"/>
          <w:kern w:val="2"/>
          <w:sz w:val="21"/>
          <w:szCs w:val="21"/>
          <w:highlight w:val="none"/>
          <w:u w:val="single"/>
        </w:rPr>
        <w:t>（项目编号：    ）</w:t>
      </w:r>
      <w:r>
        <w:rPr>
          <w:rFonts w:hint="eastAsia" w:hAnsi="Courier New" w:cs="Times New Roman"/>
          <w:snapToGrid w:val="0"/>
          <w:color w:val="auto"/>
          <w:kern w:val="2"/>
          <w:sz w:val="21"/>
          <w:szCs w:val="20"/>
          <w:highlight w:val="none"/>
        </w:rPr>
        <w:t>政府采购活动．经与本单位法人代表（负责人） 联系确认，现就有关公平竞争事项郑重声明如下</w:t>
      </w:r>
      <w:r>
        <w:rPr>
          <w:rFonts w:hint="eastAsia" w:hAnsi="Courier New" w:cs="Times New Roman"/>
          <w:color w:val="auto"/>
          <w:kern w:val="2"/>
          <w:sz w:val="21"/>
          <w:szCs w:val="20"/>
          <w:highlight w:val="none"/>
        </w:rPr>
        <w:t xml:space="preserve">: </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一、本单位与采购人之间口不存在利害关系口存在下列利害关系</w:t>
      </w:r>
      <w:r>
        <w:rPr>
          <w:rFonts w:hint="eastAsia" w:hAnsi="Courier New" w:cs="Times New Roman"/>
          <w:color w:val="auto"/>
          <w:kern w:val="2"/>
          <w:sz w:val="21"/>
          <w:szCs w:val="20"/>
          <w:highlight w:val="none"/>
        </w:rPr>
        <w:t xml:space="preserve">: </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．投资关系</w:t>
      </w:r>
      <w:r>
        <w:rPr>
          <w:rFonts w:hint="eastAsia" w:hAnsi="Courier New" w:cs="Times New Roman"/>
          <w:color w:val="auto"/>
          <w:kern w:val="2"/>
          <w:sz w:val="21"/>
          <w:szCs w:val="20"/>
          <w:highlight w:val="none"/>
        </w:rPr>
        <w:t xml:space="preserve"> B</w:t>
      </w:r>
      <w:r>
        <w:rPr>
          <w:rFonts w:hint="eastAsia" w:hAnsi="Courier New" w:cs="Times New Roman"/>
          <w:snapToGrid w:val="0"/>
          <w:color w:val="auto"/>
          <w:kern w:val="2"/>
          <w:sz w:val="21"/>
          <w:szCs w:val="20"/>
          <w:highlight w:val="none"/>
        </w:rPr>
        <w:t>．行政隶属关系</w:t>
      </w: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．业务指导关系</w:t>
      </w:r>
      <w:r>
        <w:rPr>
          <w:rFonts w:hint="eastAsia" w:hAnsi="Courier New" w:cs="Times New Roman"/>
          <w:color w:val="auto"/>
          <w:kern w:val="2"/>
          <w:sz w:val="21"/>
          <w:szCs w:val="20"/>
          <w:highlight w:val="none"/>
        </w:rPr>
        <w:t xml:space="preserve"> D</w:t>
      </w:r>
      <w:r>
        <w:rPr>
          <w:rFonts w:hint="eastAsia" w:hAnsi="Courier New" w:cs="Times New Roman"/>
          <w:snapToGrid w:val="0"/>
          <w:color w:val="auto"/>
          <w:kern w:val="2"/>
          <w:sz w:val="21"/>
          <w:szCs w:val="20"/>
          <w:highlight w:val="none"/>
        </w:rPr>
        <w:t>．其他可能影响采购公正的利害关系（如有，请如实说明）。</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二、现己清楚知道参加本项目采购活动的其他所有供应商名称，本单位</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口与其他所有供应商之间均不存在利害关系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w:t>
      </w:r>
      <w:r>
        <w:rPr>
          <w:rFonts w:hint="eastAsia" w:hAnsi="Courier New" w:cs="Times New Roman"/>
          <w:color w:val="auto"/>
          <w:kern w:val="2"/>
          <w:sz w:val="21"/>
          <w:szCs w:val="20"/>
          <w:highlight w:val="none"/>
        </w:rPr>
        <w:t>______________</w:t>
      </w:r>
      <w:r>
        <w:rPr>
          <w:rFonts w:hint="eastAsia" w:hAnsi="Courier New" w:cs="Times New Roman"/>
          <w:snapToGrid w:val="0"/>
          <w:color w:val="auto"/>
          <w:kern w:val="2"/>
          <w:sz w:val="21"/>
          <w:szCs w:val="20"/>
          <w:highlight w:val="none"/>
        </w:rPr>
        <w:t>（供应商名称）之间存在下列利害关系</w:t>
      </w:r>
      <w:r>
        <w:rPr>
          <w:rFonts w:hint="eastAsia" w:hAnsi="Courier New" w:cs="Times New Roman"/>
          <w:color w:val="auto"/>
          <w:kern w:val="2"/>
          <w:sz w:val="21"/>
          <w:szCs w:val="20"/>
          <w:highlight w:val="none"/>
        </w:rPr>
        <w:t xml:space="preserve">: </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．法定代表人或负责人或实际控制人是同一人</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B</w:t>
      </w:r>
      <w:r>
        <w:rPr>
          <w:rFonts w:hint="eastAsia" w:hAnsi="Courier New" w:cs="Times New Roman"/>
          <w:snapToGrid w:val="0"/>
          <w:color w:val="auto"/>
          <w:kern w:val="2"/>
          <w:sz w:val="21"/>
          <w:szCs w:val="20"/>
          <w:highlight w:val="none"/>
        </w:rPr>
        <w:t>．法定代表人或负责人或实际控制人是夫妻关系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．法定代表人或负责人或实际控制人是直系血亲关系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D</w:t>
      </w:r>
      <w:r>
        <w:rPr>
          <w:rFonts w:hint="eastAsia" w:hAnsi="Courier New" w:cs="Times New Roman"/>
          <w:snapToGrid w:val="0"/>
          <w:color w:val="auto"/>
          <w:kern w:val="2"/>
          <w:sz w:val="21"/>
          <w:szCs w:val="20"/>
          <w:highlight w:val="none"/>
        </w:rPr>
        <w:t>．法定代表人或负责人或实际控制人存在三代以内旁系血亲关系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E</w:t>
      </w:r>
      <w:r>
        <w:rPr>
          <w:rFonts w:hint="eastAsia" w:hAnsi="Courier New" w:cs="Times New Roman"/>
          <w:snapToGrid w:val="0"/>
          <w:color w:val="auto"/>
          <w:kern w:val="2"/>
          <w:sz w:val="21"/>
          <w:szCs w:val="20"/>
          <w:highlight w:val="none"/>
        </w:rPr>
        <w:t>．法定代表人或负责人或实际控制人存在近姻亲关系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F</w:t>
      </w:r>
      <w:r>
        <w:rPr>
          <w:rFonts w:hint="eastAsia" w:hAnsi="Courier New" w:cs="Times New Roman"/>
          <w:snapToGrid w:val="0"/>
          <w:color w:val="auto"/>
          <w:kern w:val="2"/>
          <w:sz w:val="21"/>
          <w:szCs w:val="20"/>
          <w:highlight w:val="none"/>
        </w:rPr>
        <w:t>．法定代表人或负责人或实际控制人存在股份控制或实际控制关系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G</w:t>
      </w:r>
      <w:r>
        <w:rPr>
          <w:rFonts w:hint="eastAsia" w:hAnsi="Courier New" w:cs="Times New Roman"/>
          <w:snapToGrid w:val="0"/>
          <w:color w:val="auto"/>
          <w:kern w:val="2"/>
          <w:sz w:val="21"/>
          <w:szCs w:val="20"/>
          <w:highlight w:val="none"/>
        </w:rPr>
        <w:t>．存在共同直接或间接投资设立子公司、联营企业和合营企业情况</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H</w:t>
      </w:r>
      <w:r>
        <w:rPr>
          <w:rFonts w:hint="eastAsia" w:hAnsi="Courier New" w:cs="Times New Roman"/>
          <w:snapToGrid w:val="0"/>
          <w:color w:val="auto"/>
          <w:kern w:val="2"/>
          <w:sz w:val="21"/>
          <w:szCs w:val="20"/>
          <w:highlight w:val="none"/>
        </w:rPr>
        <w:t>．存在分级代理或代销关系、同一生产制造商关系、管理关系、重要业务（占主营业务收入</w:t>
      </w:r>
      <w:r>
        <w:rPr>
          <w:rFonts w:hint="eastAsia" w:hAnsi="Courier New" w:cs="Times New Roman"/>
          <w:color w:val="auto"/>
          <w:kern w:val="2"/>
          <w:sz w:val="21"/>
          <w:szCs w:val="20"/>
          <w:highlight w:val="none"/>
        </w:rPr>
        <w:t xml:space="preserve"> 50 </w:t>
      </w:r>
      <w:r>
        <w:rPr>
          <w:rFonts w:hint="eastAsia" w:hAnsi="Courier New" w:cs="Times New Roman"/>
          <w:snapToGrid w:val="0"/>
          <w:color w:val="auto"/>
          <w:kern w:val="2"/>
          <w:sz w:val="21"/>
          <w:szCs w:val="20"/>
          <w:highlight w:val="none"/>
        </w:rPr>
        <w:t>％以上）或重要财务 往来关系（如融资）等其他实质性控制关系</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I</w:t>
      </w:r>
      <w:r>
        <w:rPr>
          <w:rFonts w:hint="eastAsia" w:hAnsi="Courier New" w:cs="Times New Roman"/>
          <w:snapToGrid w:val="0"/>
          <w:color w:val="auto"/>
          <w:kern w:val="2"/>
          <w:sz w:val="21"/>
          <w:szCs w:val="20"/>
          <w:highlight w:val="none"/>
        </w:rPr>
        <w:t>．其他利害关系情况</w:t>
      </w:r>
      <w:r>
        <w:rPr>
          <w:rFonts w:hint="eastAsia" w:hAnsi="Courier New" w:cs="Times New Roman"/>
          <w:color w:val="auto"/>
          <w:kern w:val="2"/>
          <w:sz w:val="21"/>
          <w:szCs w:val="20"/>
          <w:highlight w:val="none"/>
        </w:rPr>
        <w:t xml:space="preserve"> ________________________________________</w:t>
      </w:r>
      <w:r>
        <w:rPr>
          <w:rFonts w:hint="eastAsia" w:hAnsi="Courier New" w:cs="Times New Roman"/>
          <w:snapToGrid w:val="0"/>
          <w:color w:val="auto"/>
          <w:kern w:val="2"/>
          <w:sz w:val="21"/>
          <w:szCs w:val="20"/>
          <w:highlight w:val="none"/>
        </w:rPr>
        <w:t>。</w:t>
      </w:r>
    </w:p>
    <w:p>
      <w:pPr>
        <w:pStyle w:val="31"/>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三、现己清楚知道并严格遵守政府采购法律法规和现场纪律。</w:t>
      </w:r>
    </w:p>
    <w:p>
      <w:pPr>
        <w:pStyle w:val="31"/>
        <w:widowControl w:val="0"/>
        <w:snapToGrid w:val="0"/>
        <w:spacing w:before="0" w:beforeAutospacing="0" w:after="0" w:afterAutospacing="0" w:line="480" w:lineRule="exact"/>
        <w:ind w:firstLine="420" w:firstLineChars="200"/>
        <w:jc w:val="both"/>
        <w:rPr>
          <w:rFonts w:ascii="仿宋" w:hAnsi="仿宋" w:cs="仿宋"/>
          <w:color w:val="auto"/>
          <w:szCs w:val="21"/>
          <w:highlight w:val="none"/>
        </w:rPr>
      </w:pPr>
      <w:r>
        <w:rPr>
          <w:rFonts w:hint="eastAsia" w:hAnsi="Courier New" w:cs="Times New Roman"/>
          <w:snapToGrid w:val="0"/>
          <w:color w:val="auto"/>
          <w:kern w:val="2"/>
          <w:sz w:val="21"/>
          <w:szCs w:val="20"/>
          <w:highlight w:val="none"/>
        </w:rPr>
        <w:t>四、我发现</w:t>
      </w:r>
      <w:r>
        <w:rPr>
          <w:rFonts w:hint="eastAsia" w:hAnsi="Courier New" w:cs="Times New Roman"/>
          <w:color w:val="auto"/>
          <w:kern w:val="2"/>
          <w:sz w:val="21"/>
          <w:szCs w:val="20"/>
          <w:highlight w:val="none"/>
        </w:rPr>
        <w:t xml:space="preserve"> _____________</w:t>
      </w:r>
      <w:r>
        <w:rPr>
          <w:rFonts w:hint="eastAsia" w:hAnsi="Courier New" w:cs="Times New Roman"/>
          <w:snapToGrid w:val="0"/>
          <w:color w:val="auto"/>
          <w:kern w:val="2"/>
          <w:sz w:val="21"/>
          <w:szCs w:val="20"/>
          <w:highlight w:val="none"/>
        </w:rPr>
        <w:t>供应商之间存在或可能存在上述第二条第</w:t>
      </w:r>
      <w:r>
        <w:rPr>
          <w:rFonts w:hint="eastAsia" w:hAnsi="Courier New" w:cs="Times New Roman"/>
          <w:color w:val="auto"/>
          <w:kern w:val="2"/>
          <w:sz w:val="21"/>
          <w:szCs w:val="20"/>
          <w:highlight w:val="none"/>
        </w:rPr>
        <w:t xml:space="preserve"> ______</w:t>
      </w:r>
      <w:r>
        <w:rPr>
          <w:rFonts w:hint="eastAsia" w:hAnsi="Courier New" w:cs="Times New Roman"/>
          <w:snapToGrid w:val="0"/>
          <w:color w:val="auto"/>
          <w:kern w:val="2"/>
          <w:sz w:val="21"/>
          <w:szCs w:val="20"/>
          <w:highlight w:val="none"/>
        </w:rPr>
        <w:t>项利害关系。（如果未发现，请填无）</w:t>
      </w:r>
    </w:p>
    <w:p>
      <w:pPr>
        <w:pStyle w:val="31"/>
        <w:widowControl w:val="0"/>
        <w:snapToGrid w:val="0"/>
        <w:spacing w:before="0" w:beforeAutospacing="0" w:after="0" w:afterAutospacing="0" w:line="480" w:lineRule="exact"/>
        <w:ind w:firstLine="5040" w:firstLineChars="2400"/>
        <w:jc w:val="both"/>
        <w:rPr>
          <w:rFonts w:ascii="仿宋" w:hAnsi="仿宋" w:cs="仿宋"/>
          <w:color w:val="auto"/>
          <w:szCs w:val="21"/>
          <w:highlight w:val="none"/>
        </w:rPr>
      </w:pPr>
      <w:r>
        <w:rPr>
          <w:rFonts w:hint="eastAsia" w:ascii="仿宋" w:hAnsi="仿宋" w:cs="Times New Roman"/>
          <w:color w:val="auto"/>
          <w:kern w:val="2"/>
          <w:sz w:val="21"/>
          <w:szCs w:val="21"/>
          <w:highlight w:val="none"/>
        </w:rPr>
        <w:t>（供应商代表签名）</w:t>
      </w:r>
    </w:p>
    <w:p>
      <w:pPr>
        <w:pStyle w:val="31"/>
        <w:widowControl w:val="0"/>
        <w:snapToGrid w:val="0"/>
        <w:spacing w:before="0" w:beforeAutospacing="0" w:after="0" w:afterAutospacing="0" w:line="480" w:lineRule="exact"/>
        <w:ind w:firstLine="420" w:firstLineChars="200"/>
        <w:jc w:val="right"/>
        <w:rPr>
          <w:color w:val="auto"/>
          <w:highlight w:val="none"/>
        </w:rPr>
      </w:pPr>
      <w:r>
        <w:rPr>
          <w:rFonts w:hint="eastAsia" w:ascii="仿宋" w:hAnsi="仿宋" w:cs="Times New Roman"/>
          <w:color w:val="auto"/>
          <w:kern w:val="2"/>
          <w:sz w:val="21"/>
          <w:szCs w:val="21"/>
          <w:highlight w:val="none"/>
        </w:rPr>
        <w:t>年  月   日</w:t>
      </w:r>
    </w:p>
    <w:p>
      <w:pPr>
        <w:snapToGrid w:val="0"/>
        <w:ind w:firstLine="442" w:firstLineChars="200"/>
        <w:rPr>
          <w:rFonts w:ascii="宋体" w:hAnsi="宋体" w:cs="宋体"/>
          <w:b/>
          <w:color w:val="auto"/>
          <w:sz w:val="22"/>
          <w:szCs w:val="24"/>
          <w:highlight w:val="none"/>
        </w:rPr>
      </w:pPr>
    </w:p>
    <w:p>
      <w:pPr>
        <w:snapToGrid w:val="0"/>
        <w:ind w:firstLine="442" w:firstLineChars="200"/>
        <w:rPr>
          <w:rFonts w:hAnsi="宋体" w:cs="宋体"/>
          <w:color w:val="auto"/>
          <w:highlight w:val="none"/>
        </w:rPr>
      </w:pPr>
      <w:r>
        <w:rPr>
          <w:rFonts w:hint="eastAsia" w:ascii="宋体" w:hAnsi="宋体" w:cs="宋体"/>
          <w:b/>
          <w:color w:val="auto"/>
          <w:kern w:val="2"/>
          <w:sz w:val="22"/>
          <w:szCs w:val="24"/>
          <w:highlight w:val="none"/>
        </w:rPr>
        <w:t>注：投标文件解密结束后，各投标供应商签署《政府采购活动现场确认声明书》，并在30分钟内以扫描件方式发送至代理机构邮箱：</w:t>
      </w:r>
      <w:r>
        <w:rPr>
          <w:color w:val="auto"/>
          <w:highlight w:val="none"/>
        </w:rPr>
        <w:fldChar w:fldCharType="begin"/>
      </w:r>
      <w:r>
        <w:rPr>
          <w:color w:val="auto"/>
          <w:highlight w:val="none"/>
        </w:rPr>
        <w:instrText xml:space="preserve"> HYPERLINK "mailto:934192406@qq.com" </w:instrText>
      </w:r>
      <w:r>
        <w:rPr>
          <w:color w:val="auto"/>
          <w:highlight w:val="none"/>
        </w:rPr>
        <w:fldChar w:fldCharType="separate"/>
      </w:r>
      <w:r>
        <w:rPr>
          <w:rFonts w:ascii="宋体"/>
          <w:b/>
          <w:bCs/>
          <w:color w:val="auto"/>
          <w:sz w:val="24"/>
          <w:highlight w:val="none"/>
        </w:rPr>
        <w:t>340445119</w:t>
      </w:r>
      <w:r>
        <w:rPr>
          <w:rFonts w:hint="eastAsia" w:ascii="宋体"/>
          <w:b/>
          <w:bCs/>
          <w:color w:val="auto"/>
          <w:sz w:val="24"/>
          <w:highlight w:val="none"/>
        </w:rPr>
        <w:t>@qq.com</w:t>
      </w:r>
      <w:r>
        <w:rPr>
          <w:rFonts w:hint="eastAsia" w:ascii="宋体"/>
          <w:b/>
          <w:bCs/>
          <w:color w:val="auto"/>
          <w:sz w:val="24"/>
          <w:highlight w:val="none"/>
        </w:rPr>
        <w:fldChar w:fldCharType="end"/>
      </w:r>
      <w:r>
        <w:rPr>
          <w:rFonts w:hint="eastAsia" w:ascii="宋体" w:hAnsi="宋体"/>
          <w:b/>
          <w:bCs/>
          <w:color w:val="auto"/>
          <w:sz w:val="22"/>
          <w:highlight w:val="none"/>
        </w:rPr>
        <w:t xml:space="preserve"> 。</w:t>
      </w:r>
    </w:p>
    <w:sectPr>
      <w:headerReference r:id="rId5" w:type="default"/>
      <w:footerReference r:id="rId6" w:type="default"/>
      <w:pgSz w:w="11906" w:h="16838"/>
      <w:pgMar w:top="1440" w:right="1117" w:bottom="1440" w:left="115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entury Gothic">
    <w:altName w:val="Yu Gothic UI"/>
    <w:panose1 w:val="020B0502020202020204"/>
    <w:charset w:val="00"/>
    <w:family w:val="swiss"/>
    <w:pitch w:val="default"/>
    <w:sig w:usb0="00000000" w:usb1="00000000" w:usb2="00000000" w:usb3="00000000" w:csb0="2000009F" w:csb1="DFD7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0000000000000000000"/>
    <w:charset w:val="86"/>
    <w:family w:val="script"/>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left" w:pos="5744"/>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21"/>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7"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HmHNT1QAAAAgBAAAPAAAAAAAAAAEAIAAAACIAAABkcnMvZG93bnJldi54bWxQSwECFAAUAAAA&#10;CACHTuJAPyhEKPEBAADmAwAADgAAAAAAAAABACAAAAAkAQAAZHJzL2Uyb0RvYy54bWxQSwUGAAAA&#10;AAYABgBZAQAAhwUAAAAA&#10;">
              <v:fill on="f" focussize="0,0"/>
              <v:stroke color="#000000" joinstyle="round"/>
              <v:imagedata o:title=""/>
              <o:lock v:ext="edit" aspectratio="f"/>
            </v:line>
          </w:pict>
        </mc:Fallback>
      </mc:AlternateContent>
    </w:r>
    <w:r>
      <w:rPr>
        <w:rFonts w:hint="eastAsia" w:ascii="仿宋_GB2312" w:eastAsia="仿宋_GB2312"/>
        <w:sz w:val="1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21"/>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jc4ODcyOWNmNTI2YjQ3YjRmZjc0OWJlNjZmOWM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41EE"/>
    <w:rsid w:val="00063038"/>
    <w:rsid w:val="00064F50"/>
    <w:rsid w:val="000770CF"/>
    <w:rsid w:val="00087176"/>
    <w:rsid w:val="000872AD"/>
    <w:rsid w:val="0009474C"/>
    <w:rsid w:val="00097B3A"/>
    <w:rsid w:val="000A05C5"/>
    <w:rsid w:val="000A2DCE"/>
    <w:rsid w:val="000B0D78"/>
    <w:rsid w:val="000B782A"/>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73CD"/>
    <w:rsid w:val="001C7462"/>
    <w:rsid w:val="001D065A"/>
    <w:rsid w:val="001D0958"/>
    <w:rsid w:val="001D0F21"/>
    <w:rsid w:val="001D28A6"/>
    <w:rsid w:val="001D5566"/>
    <w:rsid w:val="001D7B15"/>
    <w:rsid w:val="001D7ED8"/>
    <w:rsid w:val="001E0B57"/>
    <w:rsid w:val="001E222F"/>
    <w:rsid w:val="001E7464"/>
    <w:rsid w:val="001F657C"/>
    <w:rsid w:val="001F7D4F"/>
    <w:rsid w:val="00204B16"/>
    <w:rsid w:val="00205CF3"/>
    <w:rsid w:val="002065A5"/>
    <w:rsid w:val="002170F8"/>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4278"/>
    <w:rsid w:val="002F505E"/>
    <w:rsid w:val="002F6503"/>
    <w:rsid w:val="00302FBB"/>
    <w:rsid w:val="003031F0"/>
    <w:rsid w:val="0030686A"/>
    <w:rsid w:val="00307330"/>
    <w:rsid w:val="00310C09"/>
    <w:rsid w:val="00311BF5"/>
    <w:rsid w:val="0032226F"/>
    <w:rsid w:val="003229E9"/>
    <w:rsid w:val="00327321"/>
    <w:rsid w:val="00336308"/>
    <w:rsid w:val="00356134"/>
    <w:rsid w:val="0036118A"/>
    <w:rsid w:val="003652BB"/>
    <w:rsid w:val="0036710D"/>
    <w:rsid w:val="0037309A"/>
    <w:rsid w:val="00373791"/>
    <w:rsid w:val="00377A78"/>
    <w:rsid w:val="00386DBD"/>
    <w:rsid w:val="003876BE"/>
    <w:rsid w:val="00390F88"/>
    <w:rsid w:val="003A233B"/>
    <w:rsid w:val="003A772E"/>
    <w:rsid w:val="003B578E"/>
    <w:rsid w:val="003B6715"/>
    <w:rsid w:val="003B70F5"/>
    <w:rsid w:val="003C2A3D"/>
    <w:rsid w:val="003C2DB8"/>
    <w:rsid w:val="003C54AC"/>
    <w:rsid w:val="003C5F95"/>
    <w:rsid w:val="003D4029"/>
    <w:rsid w:val="003E14ED"/>
    <w:rsid w:val="003E21A3"/>
    <w:rsid w:val="003E5CCD"/>
    <w:rsid w:val="003E6F8C"/>
    <w:rsid w:val="003F23DA"/>
    <w:rsid w:val="00402DD2"/>
    <w:rsid w:val="004063E6"/>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B09E2"/>
    <w:rsid w:val="004B28BF"/>
    <w:rsid w:val="004B3E57"/>
    <w:rsid w:val="004B471F"/>
    <w:rsid w:val="004C00E3"/>
    <w:rsid w:val="004C0692"/>
    <w:rsid w:val="004C1863"/>
    <w:rsid w:val="004C48D2"/>
    <w:rsid w:val="004C7FB5"/>
    <w:rsid w:val="004D0646"/>
    <w:rsid w:val="004D6AE8"/>
    <w:rsid w:val="004D6ECF"/>
    <w:rsid w:val="004E3F67"/>
    <w:rsid w:val="004E504A"/>
    <w:rsid w:val="004F66DD"/>
    <w:rsid w:val="00505EB0"/>
    <w:rsid w:val="005065FC"/>
    <w:rsid w:val="005157C8"/>
    <w:rsid w:val="005203F1"/>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2862"/>
    <w:rsid w:val="005E76C4"/>
    <w:rsid w:val="005F0001"/>
    <w:rsid w:val="005F5679"/>
    <w:rsid w:val="00603511"/>
    <w:rsid w:val="00603965"/>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B111C"/>
    <w:rsid w:val="006B1D0B"/>
    <w:rsid w:val="006B2B51"/>
    <w:rsid w:val="006B3943"/>
    <w:rsid w:val="006B6B35"/>
    <w:rsid w:val="006B6C0A"/>
    <w:rsid w:val="006D1CC2"/>
    <w:rsid w:val="006D62E3"/>
    <w:rsid w:val="006E1678"/>
    <w:rsid w:val="006E7202"/>
    <w:rsid w:val="006F02C3"/>
    <w:rsid w:val="006F3855"/>
    <w:rsid w:val="006F4D6F"/>
    <w:rsid w:val="006F6381"/>
    <w:rsid w:val="00701D56"/>
    <w:rsid w:val="0070274D"/>
    <w:rsid w:val="00702B4D"/>
    <w:rsid w:val="00703AE1"/>
    <w:rsid w:val="00704A86"/>
    <w:rsid w:val="00711B85"/>
    <w:rsid w:val="00723727"/>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711A"/>
    <w:rsid w:val="00981762"/>
    <w:rsid w:val="00992085"/>
    <w:rsid w:val="009941FD"/>
    <w:rsid w:val="00995F47"/>
    <w:rsid w:val="009A2ED2"/>
    <w:rsid w:val="009A6DDC"/>
    <w:rsid w:val="009B2CFD"/>
    <w:rsid w:val="009C186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0668"/>
    <w:rsid w:val="00A21452"/>
    <w:rsid w:val="00A227F0"/>
    <w:rsid w:val="00A2330E"/>
    <w:rsid w:val="00A24747"/>
    <w:rsid w:val="00A26232"/>
    <w:rsid w:val="00A30178"/>
    <w:rsid w:val="00A37D86"/>
    <w:rsid w:val="00A41E5C"/>
    <w:rsid w:val="00A47C25"/>
    <w:rsid w:val="00A51549"/>
    <w:rsid w:val="00A625BB"/>
    <w:rsid w:val="00A6555D"/>
    <w:rsid w:val="00A8085D"/>
    <w:rsid w:val="00A8298E"/>
    <w:rsid w:val="00A84154"/>
    <w:rsid w:val="00A979C7"/>
    <w:rsid w:val="00AA6638"/>
    <w:rsid w:val="00AB0FC9"/>
    <w:rsid w:val="00AB1FF3"/>
    <w:rsid w:val="00AB46E0"/>
    <w:rsid w:val="00AB5C2C"/>
    <w:rsid w:val="00AC2999"/>
    <w:rsid w:val="00AC2A27"/>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72EF"/>
    <w:rsid w:val="00B34596"/>
    <w:rsid w:val="00B36AF8"/>
    <w:rsid w:val="00B41443"/>
    <w:rsid w:val="00B42731"/>
    <w:rsid w:val="00B54717"/>
    <w:rsid w:val="00B54B33"/>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A"/>
    <w:rsid w:val="00BB5CA7"/>
    <w:rsid w:val="00BB628E"/>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66D5"/>
    <w:rsid w:val="00C40CCD"/>
    <w:rsid w:val="00C42A14"/>
    <w:rsid w:val="00C47748"/>
    <w:rsid w:val="00C52CE3"/>
    <w:rsid w:val="00C558E9"/>
    <w:rsid w:val="00C617BA"/>
    <w:rsid w:val="00C61902"/>
    <w:rsid w:val="00C65095"/>
    <w:rsid w:val="00C700A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3629A"/>
    <w:rsid w:val="00D365BC"/>
    <w:rsid w:val="00D42503"/>
    <w:rsid w:val="00D42561"/>
    <w:rsid w:val="00D45ED5"/>
    <w:rsid w:val="00D506F9"/>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120E"/>
    <w:rsid w:val="00DD23AC"/>
    <w:rsid w:val="00DD35E8"/>
    <w:rsid w:val="00DD5E7C"/>
    <w:rsid w:val="00DE1A58"/>
    <w:rsid w:val="00DE2E0E"/>
    <w:rsid w:val="00DE4051"/>
    <w:rsid w:val="00DE7711"/>
    <w:rsid w:val="00DE7B83"/>
    <w:rsid w:val="00DE7BD4"/>
    <w:rsid w:val="00DF5DA7"/>
    <w:rsid w:val="00DF738A"/>
    <w:rsid w:val="00E00529"/>
    <w:rsid w:val="00E01307"/>
    <w:rsid w:val="00E0265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B6B18"/>
    <w:rsid w:val="00FC21F7"/>
    <w:rsid w:val="00FD779B"/>
    <w:rsid w:val="00FE2B2B"/>
    <w:rsid w:val="00FE60AA"/>
    <w:rsid w:val="00FF5F70"/>
    <w:rsid w:val="010C40A4"/>
    <w:rsid w:val="02FD0270"/>
    <w:rsid w:val="04C60C6B"/>
    <w:rsid w:val="05006265"/>
    <w:rsid w:val="08857152"/>
    <w:rsid w:val="09927696"/>
    <w:rsid w:val="09A749B2"/>
    <w:rsid w:val="0A5751B5"/>
    <w:rsid w:val="0ACC13AC"/>
    <w:rsid w:val="0E400F92"/>
    <w:rsid w:val="100B4627"/>
    <w:rsid w:val="10491B01"/>
    <w:rsid w:val="110F0720"/>
    <w:rsid w:val="11472A36"/>
    <w:rsid w:val="11755C22"/>
    <w:rsid w:val="11F31B51"/>
    <w:rsid w:val="12450DE9"/>
    <w:rsid w:val="14FD131A"/>
    <w:rsid w:val="1550407E"/>
    <w:rsid w:val="16324DEA"/>
    <w:rsid w:val="1776718F"/>
    <w:rsid w:val="17DC4181"/>
    <w:rsid w:val="18CD26CE"/>
    <w:rsid w:val="19B03DBD"/>
    <w:rsid w:val="19C46C09"/>
    <w:rsid w:val="1AA40B2B"/>
    <w:rsid w:val="1AF67AFB"/>
    <w:rsid w:val="1BBC1ED5"/>
    <w:rsid w:val="1C2A7DA5"/>
    <w:rsid w:val="1F1A0EA2"/>
    <w:rsid w:val="20233E22"/>
    <w:rsid w:val="20BD6CCC"/>
    <w:rsid w:val="227C0AB3"/>
    <w:rsid w:val="23A27C89"/>
    <w:rsid w:val="27A034FA"/>
    <w:rsid w:val="284B1129"/>
    <w:rsid w:val="292F1607"/>
    <w:rsid w:val="296E1BBD"/>
    <w:rsid w:val="2AF41353"/>
    <w:rsid w:val="2C2F5DD1"/>
    <w:rsid w:val="2C3F7638"/>
    <w:rsid w:val="2C6A2A5A"/>
    <w:rsid w:val="2C8B0FF3"/>
    <w:rsid w:val="2CED7D99"/>
    <w:rsid w:val="2D101EBE"/>
    <w:rsid w:val="306F0914"/>
    <w:rsid w:val="309C7ABA"/>
    <w:rsid w:val="31EE0841"/>
    <w:rsid w:val="32364759"/>
    <w:rsid w:val="34CC3A1C"/>
    <w:rsid w:val="356D159C"/>
    <w:rsid w:val="39BC6763"/>
    <w:rsid w:val="3A2E2C96"/>
    <w:rsid w:val="3A872B9C"/>
    <w:rsid w:val="3B7C17EA"/>
    <w:rsid w:val="3BE85509"/>
    <w:rsid w:val="3BEF38A1"/>
    <w:rsid w:val="3D075F89"/>
    <w:rsid w:val="3DFA16CB"/>
    <w:rsid w:val="40143E7E"/>
    <w:rsid w:val="40CE32E9"/>
    <w:rsid w:val="422F1459"/>
    <w:rsid w:val="42FD4FE9"/>
    <w:rsid w:val="43883891"/>
    <w:rsid w:val="45343A4D"/>
    <w:rsid w:val="488E2835"/>
    <w:rsid w:val="49705B27"/>
    <w:rsid w:val="49E02B7B"/>
    <w:rsid w:val="4E601CCA"/>
    <w:rsid w:val="4EB424CB"/>
    <w:rsid w:val="4EC3534C"/>
    <w:rsid w:val="4F8E175A"/>
    <w:rsid w:val="51E35A0A"/>
    <w:rsid w:val="52861C94"/>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A5F1D32"/>
    <w:rsid w:val="6A680B26"/>
    <w:rsid w:val="6A790055"/>
    <w:rsid w:val="6C1043E0"/>
    <w:rsid w:val="6C8E0207"/>
    <w:rsid w:val="6CB031D0"/>
    <w:rsid w:val="6CD63997"/>
    <w:rsid w:val="6E230A66"/>
    <w:rsid w:val="70BE7C97"/>
    <w:rsid w:val="70DE00EC"/>
    <w:rsid w:val="70FF08DD"/>
    <w:rsid w:val="73840390"/>
    <w:rsid w:val="7408419B"/>
    <w:rsid w:val="746F4D9B"/>
    <w:rsid w:val="74AC3518"/>
    <w:rsid w:val="76115874"/>
    <w:rsid w:val="765B2D25"/>
    <w:rsid w:val="77867822"/>
    <w:rsid w:val="77AD329D"/>
    <w:rsid w:val="7A101EFE"/>
    <w:rsid w:val="7A8D4F17"/>
    <w:rsid w:val="7ABA7763"/>
    <w:rsid w:val="7B00372D"/>
    <w:rsid w:val="7C0B7471"/>
    <w:rsid w:val="7CF033E2"/>
    <w:rsid w:val="7DBF38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2"/>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0"/>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1"/>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0"/>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4"/>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18"/>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4"/>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38"/>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8">
    <w:name w:val="Normal Indent"/>
    <w:basedOn w:val="1"/>
    <w:link w:val="76"/>
    <w:qFormat/>
    <w:uiPriority w:val="99"/>
    <w:pPr>
      <w:widowControl/>
      <w:ind w:firstLine="420" w:firstLineChars="200"/>
      <w:jc w:val="left"/>
    </w:pPr>
    <w:rPr>
      <w:rFonts w:ascii="Times New Roman" w:hAnsi="Times New Roman"/>
    </w:rPr>
  </w:style>
  <w:style w:type="paragraph" w:styleId="12">
    <w:name w:val="Document Map"/>
    <w:basedOn w:val="1"/>
    <w:link w:val="73"/>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77"/>
    <w:unhideWhenUsed/>
    <w:qFormat/>
    <w:uiPriority w:val="0"/>
    <w:pPr>
      <w:jc w:val="left"/>
    </w:pPr>
    <w:rPr>
      <w:rFonts w:ascii="Times New Roman" w:hAnsi="Times New Roman"/>
      <w:kern w:val="2"/>
      <w:sz w:val="21"/>
      <w:szCs w:val="24"/>
    </w:rPr>
  </w:style>
  <w:style w:type="paragraph" w:styleId="15">
    <w:name w:val="Body Text"/>
    <w:basedOn w:val="1"/>
    <w:link w:val="115"/>
    <w:unhideWhenUsed/>
    <w:qFormat/>
    <w:uiPriority w:val="0"/>
    <w:pPr>
      <w:spacing w:after="120"/>
    </w:pPr>
  </w:style>
  <w:style w:type="paragraph" w:styleId="16">
    <w:name w:val="Body Text Indent"/>
    <w:basedOn w:val="1"/>
    <w:link w:val="97"/>
    <w:unhideWhenUsed/>
    <w:qFormat/>
    <w:uiPriority w:val="0"/>
    <w:pPr>
      <w:spacing w:after="120"/>
      <w:ind w:left="420" w:leftChars="200"/>
    </w:pPr>
  </w:style>
  <w:style w:type="paragraph" w:styleId="17">
    <w:name w:val="Plain Text"/>
    <w:basedOn w:val="1"/>
    <w:link w:val="63"/>
    <w:qFormat/>
    <w:uiPriority w:val="0"/>
    <w:rPr>
      <w:rFonts w:ascii="Times New Roman" w:hAnsi="Courier New"/>
      <w:kern w:val="2"/>
      <w:sz w:val="21"/>
    </w:rPr>
  </w:style>
  <w:style w:type="paragraph" w:styleId="18">
    <w:name w:val="Date"/>
    <w:basedOn w:val="1"/>
    <w:next w:val="1"/>
    <w:link w:val="126"/>
    <w:qFormat/>
    <w:uiPriority w:val="0"/>
    <w:pPr>
      <w:ind w:left="100" w:leftChars="2500"/>
    </w:pPr>
    <w:rPr>
      <w:rFonts w:ascii="Times New Roman" w:hAnsi="Times New Roman"/>
      <w:color w:val="000000"/>
      <w:kern w:val="2"/>
      <w:sz w:val="24"/>
      <w:szCs w:val="24"/>
    </w:rPr>
  </w:style>
  <w:style w:type="paragraph" w:styleId="19">
    <w:name w:val="Body Text Indent 2"/>
    <w:basedOn w:val="1"/>
    <w:link w:val="140"/>
    <w:qFormat/>
    <w:uiPriority w:val="0"/>
    <w:pPr>
      <w:widowControl/>
      <w:spacing w:line="480" w:lineRule="atLeast"/>
      <w:ind w:firstLine="480"/>
    </w:pPr>
    <w:rPr>
      <w:rFonts w:ascii="宋体" w:hAnsi="Times New Roman"/>
      <w:sz w:val="24"/>
    </w:rPr>
  </w:style>
  <w:style w:type="paragraph" w:styleId="20">
    <w:name w:val="Balloon Text"/>
    <w:basedOn w:val="1"/>
    <w:link w:val="93"/>
    <w:qFormat/>
    <w:uiPriority w:val="99"/>
    <w:rPr>
      <w:rFonts w:ascii="Times New Roman" w:hAnsi="Times New Roman"/>
      <w:sz w:val="18"/>
      <w:szCs w:val="18"/>
    </w:rPr>
  </w:style>
  <w:style w:type="paragraph" w:styleId="21">
    <w:name w:val="footer"/>
    <w:basedOn w:val="1"/>
    <w:link w:val="109"/>
    <w:unhideWhenUsed/>
    <w:qFormat/>
    <w:uiPriority w:val="99"/>
    <w:pPr>
      <w:tabs>
        <w:tab w:val="center" w:pos="4153"/>
        <w:tab w:val="right" w:pos="8306"/>
      </w:tabs>
      <w:snapToGrid w:val="0"/>
      <w:jc w:val="left"/>
    </w:pPr>
    <w:rPr>
      <w:rFonts w:ascii="Times New Roman" w:hAnsi="Times New Roman"/>
      <w:sz w:val="18"/>
      <w:szCs w:val="18"/>
    </w:rPr>
  </w:style>
  <w:style w:type="paragraph" w:styleId="22">
    <w:name w:val="header"/>
    <w:basedOn w:val="1"/>
    <w:link w:val="127"/>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3">
    <w:name w:val="toc 1"/>
    <w:basedOn w:val="1"/>
    <w:next w:val="1"/>
    <w:qFormat/>
    <w:uiPriority w:val="0"/>
    <w:rPr>
      <w:rFonts w:ascii="宋体" w:hAnsi="宋体"/>
      <w:b/>
      <w:kern w:val="2"/>
      <w:sz w:val="24"/>
      <w:szCs w:val="24"/>
    </w:rPr>
  </w:style>
  <w:style w:type="paragraph" w:styleId="24">
    <w:name w:val="Subtitle"/>
    <w:basedOn w:val="1"/>
    <w:next w:val="1"/>
    <w:link w:val="91"/>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5">
    <w:name w:val="List"/>
    <w:basedOn w:val="1"/>
    <w:qFormat/>
    <w:uiPriority w:val="0"/>
    <w:pPr>
      <w:ind w:left="200" w:hanging="200" w:hangingChars="200"/>
    </w:pPr>
    <w:rPr>
      <w:rFonts w:ascii="Times New Roman" w:hAnsi="Times New Roman"/>
      <w:kern w:val="2"/>
      <w:sz w:val="28"/>
      <w:szCs w:val="24"/>
    </w:rPr>
  </w:style>
  <w:style w:type="paragraph" w:styleId="26">
    <w:name w:val="toc 6"/>
    <w:basedOn w:val="1"/>
    <w:next w:val="1"/>
    <w:qFormat/>
    <w:uiPriority w:val="0"/>
    <w:pPr>
      <w:ind w:left="1050"/>
      <w:jc w:val="left"/>
    </w:pPr>
    <w:rPr>
      <w:rFonts w:ascii="Century Gothic" w:hAnsi="Century Gothic"/>
      <w:kern w:val="2"/>
      <w:sz w:val="18"/>
      <w:szCs w:val="18"/>
    </w:rPr>
  </w:style>
  <w:style w:type="paragraph" w:styleId="27">
    <w:name w:val="Body Text Indent 3"/>
    <w:basedOn w:val="1"/>
    <w:link w:val="129"/>
    <w:unhideWhenUsed/>
    <w:qFormat/>
    <w:uiPriority w:val="99"/>
    <w:pPr>
      <w:spacing w:after="120"/>
      <w:ind w:left="420" w:leftChars="200"/>
    </w:pPr>
    <w:rPr>
      <w:rFonts w:ascii="Times New Roman" w:hAnsi="Times New Roman"/>
      <w:sz w:val="16"/>
      <w:szCs w:val="16"/>
    </w:rPr>
  </w:style>
  <w:style w:type="paragraph" w:styleId="28">
    <w:name w:val="toc 2"/>
    <w:basedOn w:val="1"/>
    <w:next w:val="1"/>
    <w:qFormat/>
    <w:uiPriority w:val="0"/>
    <w:pPr>
      <w:ind w:left="420" w:leftChars="200"/>
    </w:pPr>
    <w:rPr>
      <w:rFonts w:ascii="Times New Roman" w:hAnsi="Times New Roman"/>
      <w:kern w:val="2"/>
      <w:sz w:val="21"/>
    </w:rPr>
  </w:style>
  <w:style w:type="paragraph" w:styleId="29">
    <w:name w:val="Body Text 2"/>
    <w:basedOn w:val="1"/>
    <w:link w:val="125"/>
    <w:qFormat/>
    <w:uiPriority w:val="0"/>
    <w:pPr>
      <w:spacing w:after="120" w:line="480" w:lineRule="auto"/>
    </w:pPr>
    <w:rPr>
      <w:rFonts w:ascii="Times New Roman" w:hAnsi="Times New Roman"/>
      <w:kern w:val="2"/>
      <w:sz w:val="21"/>
      <w:szCs w:val="24"/>
    </w:rPr>
  </w:style>
  <w:style w:type="paragraph" w:styleId="30">
    <w:name w:val="HTML Preformatted"/>
    <w:basedOn w:val="1"/>
    <w:link w:val="6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1">
    <w:name w:val="Normal (Web)"/>
    <w:basedOn w:val="1"/>
    <w:link w:val="209"/>
    <w:unhideWhenUsed/>
    <w:qFormat/>
    <w:uiPriority w:val="99"/>
    <w:pPr>
      <w:widowControl/>
      <w:spacing w:before="100" w:beforeAutospacing="1" w:after="100" w:afterAutospacing="1"/>
      <w:jc w:val="left"/>
    </w:pPr>
    <w:rPr>
      <w:rFonts w:ascii="宋体" w:hAnsi="宋体" w:cs="宋体"/>
      <w:sz w:val="24"/>
      <w:szCs w:val="24"/>
    </w:rPr>
  </w:style>
  <w:style w:type="paragraph" w:styleId="32">
    <w:name w:val="Title"/>
    <w:basedOn w:val="1"/>
    <w:link w:val="75"/>
    <w:qFormat/>
    <w:uiPriority w:val="0"/>
    <w:pPr>
      <w:spacing w:before="240" w:after="60"/>
      <w:jc w:val="center"/>
      <w:outlineLvl w:val="0"/>
    </w:pPr>
    <w:rPr>
      <w:rFonts w:ascii="Arial" w:hAnsi="Arial" w:cs="Arial"/>
      <w:b/>
      <w:bCs/>
      <w:color w:val="000000"/>
      <w:sz w:val="32"/>
      <w:szCs w:val="32"/>
    </w:rPr>
  </w:style>
  <w:style w:type="paragraph" w:styleId="33">
    <w:name w:val="annotation subject"/>
    <w:basedOn w:val="14"/>
    <w:next w:val="14"/>
    <w:link w:val="95"/>
    <w:qFormat/>
    <w:uiPriority w:val="0"/>
    <w:rPr>
      <w:b/>
      <w:bCs/>
    </w:rPr>
  </w:style>
  <w:style w:type="paragraph" w:styleId="34">
    <w:name w:val="Body Text First Indent"/>
    <w:basedOn w:val="1"/>
    <w:link w:val="86"/>
    <w:qFormat/>
    <w:uiPriority w:val="0"/>
    <w:pPr>
      <w:spacing w:after="120"/>
      <w:ind w:firstLine="420" w:firstLineChars="100"/>
    </w:pPr>
    <w:rPr>
      <w:rFonts w:ascii="Times New Roman" w:hAnsi="Times New Roman"/>
      <w:kern w:val="2"/>
      <w:sz w:val="21"/>
      <w:szCs w:val="22"/>
    </w:rPr>
  </w:style>
  <w:style w:type="table" w:styleId="3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8">
    <w:name w:val="Strong"/>
    <w:qFormat/>
    <w:uiPriority w:val="22"/>
    <w:rPr>
      <w:b/>
      <w:sz w:val="20"/>
    </w:rPr>
  </w:style>
  <w:style w:type="character" w:styleId="39">
    <w:name w:val="page number"/>
    <w:qFormat/>
    <w:uiPriority w:val="0"/>
    <w:rPr>
      <w:sz w:val="20"/>
    </w:rPr>
  </w:style>
  <w:style w:type="character" w:styleId="40">
    <w:name w:val="FollowedHyperlink"/>
    <w:qFormat/>
    <w:uiPriority w:val="0"/>
    <w:rPr>
      <w:color w:val="800080"/>
      <w:sz w:val="20"/>
      <w:u w:val="single"/>
    </w:rPr>
  </w:style>
  <w:style w:type="character" w:styleId="41">
    <w:name w:val="Emphasis"/>
    <w:qFormat/>
    <w:uiPriority w:val="0"/>
    <w:rPr>
      <w:color w:val="CC0033"/>
      <w:sz w:val="20"/>
    </w:rPr>
  </w:style>
  <w:style w:type="character" w:styleId="42">
    <w:name w:val="HTML Definition"/>
    <w:qFormat/>
    <w:uiPriority w:val="0"/>
  </w:style>
  <w:style w:type="character" w:styleId="43">
    <w:name w:val="HTML Typewriter"/>
    <w:qFormat/>
    <w:uiPriority w:val="0"/>
    <w:rPr>
      <w:rFonts w:hint="default" w:ascii="monospace" w:hAnsi="monospace" w:eastAsia="monospace" w:cs="monospace"/>
      <w:sz w:val="20"/>
    </w:rPr>
  </w:style>
  <w:style w:type="character" w:styleId="44">
    <w:name w:val="HTML Acronym"/>
    <w:basedOn w:val="37"/>
    <w:qFormat/>
    <w:uiPriority w:val="0"/>
  </w:style>
  <w:style w:type="character" w:styleId="45">
    <w:name w:val="HTML Variable"/>
    <w:qFormat/>
    <w:uiPriority w:val="0"/>
  </w:style>
  <w:style w:type="character" w:styleId="46">
    <w:name w:val="Hyperlink"/>
    <w:qFormat/>
    <w:uiPriority w:val="0"/>
    <w:rPr>
      <w:color w:val="4A4A4A"/>
      <w:u w:val="none"/>
    </w:rPr>
  </w:style>
  <w:style w:type="character" w:styleId="47">
    <w:name w:val="HTML Code"/>
    <w:qFormat/>
    <w:uiPriority w:val="0"/>
    <w:rPr>
      <w:rFonts w:ascii="monospace" w:hAnsi="monospace" w:eastAsia="monospace" w:cs="monospace"/>
      <w:sz w:val="20"/>
    </w:rPr>
  </w:style>
  <w:style w:type="character" w:styleId="48">
    <w:name w:val="annotation reference"/>
    <w:qFormat/>
    <w:uiPriority w:val="0"/>
    <w:rPr>
      <w:sz w:val="20"/>
    </w:rPr>
  </w:style>
  <w:style w:type="character" w:styleId="49">
    <w:name w:val="HTML Cite"/>
    <w:qFormat/>
    <w:uiPriority w:val="0"/>
  </w:style>
  <w:style w:type="character" w:styleId="50">
    <w:name w:val="HTML Keyboard"/>
    <w:qFormat/>
    <w:uiPriority w:val="0"/>
    <w:rPr>
      <w:rFonts w:hint="default" w:ascii="monospace" w:hAnsi="monospace" w:eastAsia="monospace" w:cs="monospace"/>
      <w:sz w:val="20"/>
    </w:rPr>
  </w:style>
  <w:style w:type="character" w:styleId="51">
    <w:name w:val="HTML Sample"/>
    <w:qFormat/>
    <w:uiPriority w:val="0"/>
    <w:rPr>
      <w:rFonts w:hint="default" w:ascii="monospace" w:hAnsi="monospace" w:eastAsia="monospace" w:cs="monospace"/>
    </w:rPr>
  </w:style>
  <w:style w:type="paragraph" w:styleId="52">
    <w:name w:val="List Paragraph"/>
    <w:basedOn w:val="1"/>
    <w:link w:val="103"/>
    <w:qFormat/>
    <w:uiPriority w:val="34"/>
    <w:pPr>
      <w:ind w:firstLine="420" w:firstLineChars="200"/>
    </w:pPr>
    <w:rPr>
      <w:rFonts w:ascii="Times New Roman" w:hAnsi="Times New Roman"/>
    </w:rPr>
  </w:style>
  <w:style w:type="character" w:customStyle="1" w:styleId="53">
    <w:name w:val="BZ_正文 Char"/>
    <w:qFormat/>
    <w:uiPriority w:val="0"/>
    <w:rPr>
      <w:sz w:val="20"/>
    </w:rPr>
  </w:style>
  <w:style w:type="character" w:customStyle="1" w:styleId="54">
    <w:name w:val="Default 1"/>
    <w:qFormat/>
    <w:uiPriority w:val="0"/>
    <w:rPr>
      <w:sz w:val="20"/>
    </w:rPr>
  </w:style>
  <w:style w:type="character" w:customStyle="1" w:styleId="55">
    <w:name w:val="hang1"/>
    <w:basedOn w:val="37"/>
    <w:qFormat/>
    <w:uiPriority w:val="0"/>
  </w:style>
  <w:style w:type="character" w:customStyle="1" w:styleId="56">
    <w:name w:val="z-窗体底端 Char"/>
    <w:link w:val="57"/>
    <w:qFormat/>
    <w:uiPriority w:val="0"/>
    <w:rPr>
      <w:rFonts w:ascii="Arial" w:hAnsi="等线"/>
      <w:vanish/>
      <w:kern w:val="2"/>
      <w:sz w:val="16"/>
      <w:szCs w:val="24"/>
    </w:rPr>
  </w:style>
  <w:style w:type="paragraph" w:customStyle="1" w:styleId="57">
    <w:name w:val="z-窗体底端1"/>
    <w:basedOn w:val="1"/>
    <w:next w:val="1"/>
    <w:link w:val="56"/>
    <w:qFormat/>
    <w:uiPriority w:val="0"/>
    <w:pPr>
      <w:pBdr>
        <w:top w:val="single" w:color="auto" w:sz="6" w:space="1"/>
      </w:pBdr>
      <w:jc w:val="center"/>
    </w:pPr>
    <w:rPr>
      <w:rFonts w:ascii="Arial" w:hAnsi="等线"/>
      <w:vanish/>
      <w:kern w:val="2"/>
      <w:sz w:val="16"/>
      <w:szCs w:val="24"/>
    </w:rPr>
  </w:style>
  <w:style w:type="character" w:customStyle="1" w:styleId="58">
    <w:name w:val="不明显参考1"/>
    <w:qFormat/>
    <w:uiPriority w:val="0"/>
    <w:rPr>
      <w:color w:val="auto"/>
      <w:sz w:val="21"/>
    </w:rPr>
  </w:style>
  <w:style w:type="character" w:customStyle="1" w:styleId="59">
    <w:name w:val="v151"/>
    <w:qFormat/>
    <w:uiPriority w:val="0"/>
    <w:rPr>
      <w:sz w:val="20"/>
    </w:rPr>
  </w:style>
  <w:style w:type="character" w:customStyle="1" w:styleId="60">
    <w:name w:val="font61"/>
    <w:qFormat/>
    <w:uiPriority w:val="0"/>
    <w:rPr>
      <w:rFonts w:hint="default" w:ascii="Times New Roman" w:hAnsi="Times New Roman" w:cs="Times New Roman"/>
      <w:b/>
      <w:color w:val="000000"/>
      <w:sz w:val="18"/>
      <w:szCs w:val="18"/>
      <w:u w:val="none"/>
    </w:rPr>
  </w:style>
  <w:style w:type="character" w:customStyle="1" w:styleId="61">
    <w:name w:val="HTML 预设格式 Char"/>
    <w:link w:val="30"/>
    <w:qFormat/>
    <w:uiPriority w:val="0"/>
    <w:rPr>
      <w:rFonts w:ascii="宋体" w:hAnsi="宋体" w:cs="宋体"/>
      <w:sz w:val="24"/>
      <w:szCs w:val="24"/>
    </w:rPr>
  </w:style>
  <w:style w:type="character" w:customStyle="1" w:styleId="62">
    <w:name w:val="ft"/>
    <w:qFormat/>
    <w:uiPriority w:val="0"/>
    <w:rPr>
      <w:sz w:val="20"/>
    </w:rPr>
  </w:style>
  <w:style w:type="character" w:customStyle="1" w:styleId="63">
    <w:name w:val="纯文本 Char2"/>
    <w:link w:val="17"/>
    <w:qFormat/>
    <w:uiPriority w:val="0"/>
    <w:rPr>
      <w:rFonts w:hAnsi="Courier New" w:cs="Times New Roman"/>
      <w:kern w:val="2"/>
      <w:sz w:val="21"/>
    </w:rPr>
  </w:style>
  <w:style w:type="character" w:customStyle="1" w:styleId="64">
    <w:name w:val="Char Char Char"/>
    <w:qFormat/>
    <w:uiPriority w:val="0"/>
    <w:rPr>
      <w:rFonts w:ascii="宋体" w:hAnsi="Courier New" w:eastAsia="宋体"/>
      <w:kern w:val="2"/>
      <w:sz w:val="21"/>
      <w:lang w:val="en-US" w:eastAsia="zh-CN" w:bidi="ar-SA"/>
    </w:rPr>
  </w:style>
  <w:style w:type="character" w:customStyle="1" w:styleId="65">
    <w:name w:val="普通文字 Char Char2"/>
    <w:qFormat/>
    <w:uiPriority w:val="0"/>
    <w:rPr>
      <w:rFonts w:ascii="宋体" w:hAnsi="Courier New" w:eastAsia="宋体"/>
      <w:kern w:val="2"/>
      <w:sz w:val="21"/>
      <w:lang w:val="en-US" w:eastAsia="zh-CN" w:bidi="ar-SA"/>
    </w:rPr>
  </w:style>
  <w:style w:type="character" w:customStyle="1" w:styleId="66">
    <w:name w:val="htd0"/>
    <w:qFormat/>
    <w:uiPriority w:val="0"/>
    <w:rPr>
      <w:sz w:val="20"/>
    </w:rPr>
  </w:style>
  <w:style w:type="character" w:customStyle="1" w:styleId="67">
    <w:name w:val="font51"/>
    <w:qFormat/>
    <w:uiPriority w:val="0"/>
    <w:rPr>
      <w:rFonts w:hint="default" w:ascii="Times New Roman" w:hAnsi="Times New Roman" w:cs="Times New Roman"/>
      <w:b/>
      <w:color w:val="000000"/>
      <w:sz w:val="18"/>
      <w:szCs w:val="18"/>
      <w:u w:val="none"/>
    </w:rPr>
  </w:style>
  <w:style w:type="character" w:customStyle="1" w:styleId="68">
    <w:name w:val="Footer1 Char"/>
    <w:qFormat/>
    <w:uiPriority w:val="0"/>
    <w:rPr>
      <w:rFonts w:eastAsia="宋体"/>
      <w:kern w:val="2"/>
      <w:sz w:val="18"/>
      <w:szCs w:val="18"/>
      <w:lang w:val="en-US" w:eastAsia="zh-CN" w:bidi="ar-SA"/>
    </w:rPr>
  </w:style>
  <w:style w:type="character" w:customStyle="1" w:styleId="69">
    <w:name w:val="页脚 Char"/>
    <w:qFormat/>
    <w:uiPriority w:val="99"/>
    <w:rPr>
      <w:sz w:val="20"/>
    </w:rPr>
  </w:style>
  <w:style w:type="character" w:customStyle="1" w:styleId="70">
    <w:name w:val="font01"/>
    <w:qFormat/>
    <w:uiPriority w:val="0"/>
    <w:rPr>
      <w:color w:val="000000"/>
      <w:sz w:val="20"/>
      <w:u w:val="none"/>
    </w:rPr>
  </w:style>
  <w:style w:type="character" w:customStyle="1" w:styleId="71">
    <w:name w:val="font31"/>
    <w:basedOn w:val="37"/>
    <w:qFormat/>
    <w:uiPriority w:val="0"/>
    <w:rPr>
      <w:rFonts w:hint="eastAsia" w:ascii="宋体" w:hAnsi="宋体" w:eastAsia="宋体" w:cs="宋体"/>
      <w:b/>
      <w:color w:val="000000"/>
      <w:sz w:val="18"/>
      <w:szCs w:val="18"/>
      <w:u w:val="none"/>
    </w:rPr>
  </w:style>
  <w:style w:type="character" w:customStyle="1" w:styleId="72">
    <w:name w:val="small"/>
    <w:qFormat/>
    <w:uiPriority w:val="0"/>
    <w:rPr>
      <w:sz w:val="20"/>
    </w:rPr>
  </w:style>
  <w:style w:type="character" w:customStyle="1" w:styleId="73">
    <w:name w:val="文档结构图 Char"/>
    <w:link w:val="12"/>
    <w:qFormat/>
    <w:uiPriority w:val="0"/>
    <w:rPr>
      <w:kern w:val="2"/>
      <w:sz w:val="21"/>
      <w:szCs w:val="24"/>
      <w:shd w:val="clear" w:color="auto" w:fill="000080"/>
    </w:rPr>
  </w:style>
  <w:style w:type="character" w:customStyle="1" w:styleId="74">
    <w:name w:val="themebody1"/>
    <w:qFormat/>
    <w:uiPriority w:val="0"/>
    <w:rPr>
      <w:color w:val="FFFFFF"/>
      <w:sz w:val="20"/>
    </w:rPr>
  </w:style>
  <w:style w:type="character" w:customStyle="1" w:styleId="75">
    <w:name w:val="标题 Char"/>
    <w:link w:val="32"/>
    <w:qFormat/>
    <w:uiPriority w:val="0"/>
    <w:rPr>
      <w:rFonts w:hint="default" w:ascii="Cambria" w:hAnsi="Cambria" w:eastAsia="Cambria" w:cs="Times New Roman"/>
      <w:b/>
      <w:kern w:val="2"/>
      <w:sz w:val="32"/>
      <w:szCs w:val="32"/>
    </w:rPr>
  </w:style>
  <w:style w:type="character" w:customStyle="1" w:styleId="76">
    <w:name w:val="正文缩进 Char"/>
    <w:link w:val="8"/>
    <w:qFormat/>
    <w:uiPriority w:val="99"/>
    <w:rPr>
      <w:sz w:val="20"/>
    </w:rPr>
  </w:style>
  <w:style w:type="character" w:customStyle="1" w:styleId="77">
    <w:name w:val="批注文字 Char"/>
    <w:link w:val="14"/>
    <w:qFormat/>
    <w:uiPriority w:val="0"/>
    <w:rPr>
      <w:kern w:val="2"/>
      <w:sz w:val="21"/>
      <w:szCs w:val="24"/>
    </w:rPr>
  </w:style>
  <w:style w:type="character" w:customStyle="1" w:styleId="78">
    <w:name w:val="纯文本 Char Char Char"/>
    <w:qFormat/>
    <w:uiPriority w:val="0"/>
    <w:rPr>
      <w:sz w:val="20"/>
    </w:rPr>
  </w:style>
  <w:style w:type="character" w:customStyle="1" w:styleId="79">
    <w:name w:val="明显参考1"/>
    <w:qFormat/>
    <w:uiPriority w:val="0"/>
    <w:rPr>
      <w:b/>
      <w:color w:val="auto"/>
      <w:sz w:val="21"/>
    </w:rPr>
  </w:style>
  <w:style w:type="character" w:customStyle="1" w:styleId="80">
    <w:name w:val="b titlename wangputoptitle"/>
    <w:basedOn w:val="37"/>
    <w:qFormat/>
    <w:uiPriority w:val="0"/>
  </w:style>
  <w:style w:type="character" w:customStyle="1" w:styleId="81">
    <w:name w:val="标题 3 Char"/>
    <w:link w:val="5"/>
    <w:qFormat/>
    <w:uiPriority w:val="0"/>
    <w:rPr>
      <w:b/>
      <w:bCs/>
      <w:sz w:val="32"/>
      <w:szCs w:val="32"/>
    </w:rPr>
  </w:style>
  <w:style w:type="character" w:customStyle="1" w:styleId="82">
    <w:name w:val="书籍标题1"/>
    <w:qFormat/>
    <w:uiPriority w:val="0"/>
    <w:rPr>
      <w:b/>
      <w:i/>
      <w:sz w:val="21"/>
    </w:rPr>
  </w:style>
  <w:style w:type="character" w:customStyle="1" w:styleId="83">
    <w:name w:val="12blk1"/>
    <w:qFormat/>
    <w:uiPriority w:val="0"/>
    <w:rPr>
      <w:color w:val="000000"/>
      <w:sz w:val="20"/>
      <w:u w:val="none"/>
    </w:rPr>
  </w:style>
  <w:style w:type="character" w:customStyle="1" w:styleId="84">
    <w:name w:val="标题 6 Char"/>
    <w:link w:val="7"/>
    <w:qFormat/>
    <w:uiPriority w:val="0"/>
    <w:rPr>
      <w:rFonts w:ascii="Arial" w:hAnsi="Arial" w:eastAsia="黑体"/>
      <w:b/>
      <w:bCs/>
      <w:spacing w:val="6"/>
      <w:kern w:val="2"/>
      <w:sz w:val="24"/>
      <w:szCs w:val="24"/>
    </w:rPr>
  </w:style>
  <w:style w:type="character" w:customStyle="1" w:styleId="85">
    <w:name w:val="标题 2 Char"/>
    <w:qFormat/>
    <w:uiPriority w:val="0"/>
    <w:rPr>
      <w:b/>
      <w:sz w:val="20"/>
    </w:rPr>
  </w:style>
  <w:style w:type="character" w:customStyle="1" w:styleId="86">
    <w:name w:val="正文首行缩进 Char"/>
    <w:link w:val="34"/>
    <w:qFormat/>
    <w:uiPriority w:val="0"/>
    <w:rPr>
      <w:rFonts w:ascii="Times New Roman" w:cs="宋体"/>
      <w:kern w:val="2"/>
      <w:sz w:val="21"/>
      <w:szCs w:val="22"/>
    </w:rPr>
  </w:style>
  <w:style w:type="character" w:customStyle="1" w:styleId="87">
    <w:name w:val="biaoti-red"/>
    <w:qFormat/>
    <w:uiPriority w:val="0"/>
    <w:rPr>
      <w:sz w:val="20"/>
    </w:rPr>
  </w:style>
  <w:style w:type="character" w:customStyle="1" w:styleId="88">
    <w:name w:val="标题 2 字符1"/>
    <w:qFormat/>
    <w:uiPriority w:val="0"/>
    <w:rPr>
      <w:rFonts w:ascii="Arial" w:hAnsi="Arial" w:eastAsia="黑体" w:cs="Times New Roman"/>
      <w:b/>
      <w:bCs/>
      <w:sz w:val="32"/>
      <w:szCs w:val="32"/>
      <w:lang w:val="zh-CN" w:eastAsia="zh-CN"/>
    </w:rPr>
  </w:style>
  <w:style w:type="character" w:customStyle="1" w:styleId="89">
    <w:name w:val="纯文本 Char"/>
    <w:qFormat/>
    <w:uiPriority w:val="0"/>
    <w:rPr>
      <w:sz w:val="20"/>
    </w:rPr>
  </w:style>
  <w:style w:type="character" w:customStyle="1" w:styleId="90">
    <w:name w:val="style551"/>
    <w:qFormat/>
    <w:uiPriority w:val="0"/>
    <w:rPr>
      <w:rFonts w:hint="default" w:ascii="Arial" w:hAnsi="Arial" w:cs="Arial"/>
      <w:color w:val="333333"/>
      <w:sz w:val="24"/>
      <w:szCs w:val="24"/>
    </w:rPr>
  </w:style>
  <w:style w:type="character" w:customStyle="1" w:styleId="91">
    <w:name w:val="副标题 Char"/>
    <w:link w:val="24"/>
    <w:qFormat/>
    <w:uiPriority w:val="0"/>
    <w:rPr>
      <w:rFonts w:ascii="Calibri Light" w:hAnsi="Calibri Light" w:eastAsia="楷体_GB2312"/>
      <w:b/>
      <w:bCs/>
      <w:kern w:val="28"/>
      <w:sz w:val="24"/>
      <w:szCs w:val="32"/>
    </w:rPr>
  </w:style>
  <w:style w:type="character" w:customStyle="1" w:styleId="92">
    <w:name w:val="wj1"/>
    <w:qFormat/>
    <w:uiPriority w:val="0"/>
    <w:rPr>
      <w:color w:val="000000"/>
      <w:sz w:val="20"/>
      <w:u w:val="none"/>
    </w:rPr>
  </w:style>
  <w:style w:type="character" w:customStyle="1" w:styleId="93">
    <w:name w:val="批注框文本 Char"/>
    <w:link w:val="20"/>
    <w:qFormat/>
    <w:uiPriority w:val="99"/>
    <w:rPr>
      <w:sz w:val="18"/>
      <w:szCs w:val="18"/>
    </w:rPr>
  </w:style>
  <w:style w:type="character" w:customStyle="1" w:styleId="94">
    <w:name w:val="标题 1 Char1"/>
    <w:qFormat/>
    <w:uiPriority w:val="9"/>
    <w:rPr>
      <w:b/>
      <w:bCs/>
      <w:kern w:val="44"/>
      <w:sz w:val="44"/>
      <w:szCs w:val="44"/>
    </w:rPr>
  </w:style>
  <w:style w:type="character" w:customStyle="1" w:styleId="95">
    <w:name w:val="批注主题 Char"/>
    <w:link w:val="33"/>
    <w:qFormat/>
    <w:uiPriority w:val="0"/>
    <w:rPr>
      <w:b/>
      <w:bCs/>
      <w:kern w:val="2"/>
      <w:sz w:val="21"/>
      <w:szCs w:val="24"/>
    </w:rPr>
  </w:style>
  <w:style w:type="character" w:customStyle="1" w:styleId="96">
    <w:name w:val="特点 Char"/>
    <w:qFormat/>
    <w:uiPriority w:val="0"/>
    <w:rPr>
      <w:sz w:val="20"/>
    </w:rPr>
  </w:style>
  <w:style w:type="character" w:customStyle="1" w:styleId="97">
    <w:name w:val="正文文本缩进 Char"/>
    <w:basedOn w:val="37"/>
    <w:link w:val="16"/>
    <w:qFormat/>
    <w:uiPriority w:val="0"/>
  </w:style>
  <w:style w:type="character" w:customStyle="1" w:styleId="98">
    <w:name w:val="无间隔 Char"/>
    <w:link w:val="99"/>
    <w:qFormat/>
    <w:uiPriority w:val="1"/>
    <w:rPr>
      <w:rFonts w:ascii="Calibri" w:hAnsi="Calibri"/>
      <w:sz w:val="24"/>
      <w:lang w:val="en-US" w:eastAsia="zh-CN" w:bidi="ar-SA"/>
    </w:rPr>
  </w:style>
  <w:style w:type="paragraph" w:customStyle="1" w:styleId="99">
    <w:name w:val="无间隔1"/>
    <w:link w:val="98"/>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0">
    <w:name w:val="!! 正文 Char"/>
    <w:qFormat/>
    <w:uiPriority w:val="0"/>
    <w:rPr>
      <w:sz w:val="20"/>
    </w:rPr>
  </w:style>
  <w:style w:type="character" w:customStyle="1" w:styleId="101">
    <w:name w:val="列出段落 字符"/>
    <w:link w:val="102"/>
    <w:qFormat/>
    <w:uiPriority w:val="34"/>
    <w:rPr>
      <w:rFonts w:ascii="宋体" w:hAnsi="宋体" w:cs="宋体"/>
      <w:sz w:val="24"/>
      <w:szCs w:val="24"/>
    </w:rPr>
  </w:style>
  <w:style w:type="paragraph" w:customStyle="1" w:styleId="102">
    <w:name w:val="List11111111111111"/>
    <w:basedOn w:val="1"/>
    <w:next w:val="52"/>
    <w:link w:val="101"/>
    <w:qFormat/>
    <w:uiPriority w:val="34"/>
    <w:pPr>
      <w:widowControl/>
      <w:spacing w:before="100" w:beforeAutospacing="1" w:after="100" w:afterAutospacing="1"/>
      <w:jc w:val="left"/>
    </w:pPr>
    <w:rPr>
      <w:rFonts w:ascii="宋体" w:hAnsi="宋体"/>
      <w:sz w:val="24"/>
      <w:szCs w:val="24"/>
    </w:rPr>
  </w:style>
  <w:style w:type="character" w:customStyle="1" w:styleId="103">
    <w:name w:val="列出段落 Char"/>
    <w:link w:val="52"/>
    <w:qFormat/>
    <w:uiPriority w:val="34"/>
    <w:rPr>
      <w:sz w:val="20"/>
    </w:rPr>
  </w:style>
  <w:style w:type="character" w:customStyle="1" w:styleId="104">
    <w:name w:val="style661"/>
    <w:qFormat/>
    <w:uiPriority w:val="0"/>
    <w:rPr>
      <w:color w:val="000000"/>
      <w:sz w:val="18"/>
      <w:szCs w:val="18"/>
    </w:rPr>
  </w:style>
  <w:style w:type="character" w:customStyle="1" w:styleId="105">
    <w:name w:val="页眉 Char"/>
    <w:qFormat/>
    <w:uiPriority w:val="99"/>
    <w:rPr>
      <w:sz w:val="20"/>
    </w:rPr>
  </w:style>
  <w:style w:type="character" w:customStyle="1" w:styleId="106">
    <w:name w:val="font81"/>
    <w:qFormat/>
    <w:uiPriority w:val="0"/>
    <w:rPr>
      <w:rFonts w:hint="eastAsia" w:ascii="宋体" w:hAnsi="宋体" w:eastAsia="宋体" w:cs="宋体"/>
      <w:color w:val="000000"/>
      <w:sz w:val="21"/>
      <w:szCs w:val="21"/>
      <w:u w:val="none"/>
    </w:rPr>
  </w:style>
  <w:style w:type="character" w:customStyle="1" w:styleId="107">
    <w:name w:val="unnamed51"/>
    <w:qFormat/>
    <w:uiPriority w:val="0"/>
    <w:rPr>
      <w:sz w:val="20"/>
    </w:rPr>
  </w:style>
  <w:style w:type="character" w:customStyle="1" w:styleId="108">
    <w:name w:val="纯文本 Char1"/>
    <w:qFormat/>
    <w:uiPriority w:val="0"/>
    <w:rPr>
      <w:sz w:val="20"/>
    </w:rPr>
  </w:style>
  <w:style w:type="character" w:customStyle="1" w:styleId="109">
    <w:name w:val="页脚 Char1"/>
    <w:link w:val="21"/>
    <w:qFormat/>
    <w:uiPriority w:val="99"/>
    <w:rPr>
      <w:sz w:val="18"/>
      <w:szCs w:val="18"/>
    </w:rPr>
  </w:style>
  <w:style w:type="character" w:customStyle="1" w:styleId="110">
    <w:name w:val="段 Char"/>
    <w:qFormat/>
    <w:uiPriority w:val="0"/>
    <w:rPr>
      <w:sz w:val="20"/>
    </w:rPr>
  </w:style>
  <w:style w:type="character" w:customStyle="1" w:styleId="111">
    <w:name w:val="para"/>
    <w:qFormat/>
    <w:uiPriority w:val="0"/>
    <w:rPr>
      <w:sz w:val="20"/>
    </w:rPr>
  </w:style>
  <w:style w:type="character" w:customStyle="1" w:styleId="112">
    <w:name w:val="标题 1 Char"/>
    <w:link w:val="3"/>
    <w:qFormat/>
    <w:uiPriority w:val="0"/>
    <w:rPr>
      <w:sz w:val="20"/>
    </w:rPr>
  </w:style>
  <w:style w:type="character" w:customStyle="1" w:styleId="113">
    <w:name w:val="font3"/>
    <w:basedOn w:val="37"/>
    <w:qFormat/>
    <w:uiPriority w:val="0"/>
  </w:style>
  <w:style w:type="character" w:customStyle="1" w:styleId="114">
    <w:name w:val="标题 8 Char"/>
    <w:link w:val="10"/>
    <w:qFormat/>
    <w:uiPriority w:val="0"/>
    <w:rPr>
      <w:rFonts w:ascii="Arial" w:hAnsi="Arial" w:eastAsia="黑体"/>
      <w:spacing w:val="6"/>
      <w:kern w:val="2"/>
      <w:sz w:val="24"/>
      <w:szCs w:val="24"/>
    </w:rPr>
  </w:style>
  <w:style w:type="character" w:customStyle="1" w:styleId="115">
    <w:name w:val="正文文本 Char"/>
    <w:basedOn w:val="37"/>
    <w:link w:val="15"/>
    <w:qFormat/>
    <w:uiPriority w:val="0"/>
  </w:style>
  <w:style w:type="character" w:customStyle="1" w:styleId="116">
    <w:name w:val="Title Char"/>
    <w:qFormat/>
    <w:uiPriority w:val="0"/>
    <w:rPr>
      <w:b/>
      <w:sz w:val="20"/>
    </w:rPr>
  </w:style>
  <w:style w:type="character" w:customStyle="1" w:styleId="117">
    <w:name w:val="font11"/>
    <w:basedOn w:val="37"/>
    <w:qFormat/>
    <w:uiPriority w:val="0"/>
    <w:rPr>
      <w:color w:val="000000"/>
      <w:sz w:val="20"/>
      <w:u w:val="none"/>
    </w:rPr>
  </w:style>
  <w:style w:type="character" w:customStyle="1" w:styleId="118">
    <w:name w:val="标题 7 Char"/>
    <w:link w:val="9"/>
    <w:qFormat/>
    <w:uiPriority w:val="0"/>
    <w:rPr>
      <w:b/>
      <w:bCs/>
      <w:spacing w:val="6"/>
      <w:kern w:val="2"/>
      <w:sz w:val="24"/>
      <w:szCs w:val="24"/>
    </w:rPr>
  </w:style>
  <w:style w:type="character" w:customStyle="1" w:styleId="119">
    <w:name w:val="正文文本缩进 3 Char"/>
    <w:qFormat/>
    <w:uiPriority w:val="99"/>
    <w:rPr>
      <w:color w:val="000000"/>
      <w:sz w:val="20"/>
    </w:rPr>
  </w:style>
  <w:style w:type="character" w:customStyle="1" w:styleId="120">
    <w:name w:val="标题 4 Char"/>
    <w:link w:val="6"/>
    <w:qFormat/>
    <w:uiPriority w:val="0"/>
    <w:rPr>
      <w:rFonts w:ascii="Cambria" w:hAnsi="Cambria"/>
      <w:b/>
      <w:bCs/>
      <w:kern w:val="2"/>
      <w:sz w:val="28"/>
      <w:szCs w:val="28"/>
    </w:rPr>
  </w:style>
  <w:style w:type="character" w:customStyle="1" w:styleId="121">
    <w:name w:val="*正文 Char"/>
    <w:link w:val="122"/>
    <w:qFormat/>
    <w:uiPriority w:val="0"/>
    <w:rPr>
      <w:rFonts w:ascii="宋体" w:hAnsi="宋体"/>
      <w:sz w:val="22"/>
      <w:szCs w:val="24"/>
    </w:rPr>
  </w:style>
  <w:style w:type="paragraph" w:customStyle="1" w:styleId="122">
    <w:name w:val="*正文"/>
    <w:basedOn w:val="1"/>
    <w:link w:val="121"/>
    <w:qFormat/>
    <w:uiPriority w:val="0"/>
    <w:pPr>
      <w:spacing w:line="360" w:lineRule="auto"/>
      <w:ind w:firstLine="200" w:firstLineChars="200"/>
    </w:pPr>
    <w:rPr>
      <w:rFonts w:ascii="宋体" w:hAnsi="宋体"/>
      <w:sz w:val="22"/>
      <w:szCs w:val="24"/>
    </w:rPr>
  </w:style>
  <w:style w:type="character" w:customStyle="1" w:styleId="123">
    <w:name w:val="不明显强调1"/>
    <w:qFormat/>
    <w:uiPriority w:val="0"/>
    <w:rPr>
      <w:i/>
      <w:color w:val="auto"/>
      <w:sz w:val="21"/>
    </w:rPr>
  </w:style>
  <w:style w:type="character" w:customStyle="1" w:styleId="124">
    <w:name w:val="批注框文本 Char1"/>
    <w:semiHidden/>
    <w:qFormat/>
    <w:uiPriority w:val="99"/>
    <w:rPr>
      <w:rFonts w:ascii="Calibri" w:hAnsi="Calibri"/>
      <w:sz w:val="18"/>
      <w:szCs w:val="18"/>
    </w:rPr>
  </w:style>
  <w:style w:type="character" w:customStyle="1" w:styleId="125">
    <w:name w:val="正文文本 2 Char"/>
    <w:link w:val="29"/>
    <w:qFormat/>
    <w:uiPriority w:val="0"/>
    <w:rPr>
      <w:kern w:val="2"/>
      <w:sz w:val="21"/>
      <w:szCs w:val="24"/>
    </w:rPr>
  </w:style>
  <w:style w:type="character" w:customStyle="1" w:styleId="126">
    <w:name w:val="日期 Char"/>
    <w:link w:val="18"/>
    <w:qFormat/>
    <w:uiPriority w:val="0"/>
    <w:rPr>
      <w:color w:val="000000"/>
      <w:kern w:val="2"/>
      <w:sz w:val="24"/>
      <w:szCs w:val="24"/>
    </w:rPr>
  </w:style>
  <w:style w:type="character" w:customStyle="1" w:styleId="127">
    <w:name w:val="页眉 Char1"/>
    <w:link w:val="22"/>
    <w:qFormat/>
    <w:uiPriority w:val="99"/>
    <w:rPr>
      <w:sz w:val="18"/>
      <w:szCs w:val="18"/>
    </w:rPr>
  </w:style>
  <w:style w:type="character" w:customStyle="1" w:styleId="128">
    <w:name w:val="Title Char2"/>
    <w:qFormat/>
    <w:uiPriority w:val="0"/>
    <w:rPr>
      <w:b/>
      <w:sz w:val="20"/>
    </w:rPr>
  </w:style>
  <w:style w:type="character" w:customStyle="1" w:styleId="129">
    <w:name w:val="正文文本缩进 3 Char1"/>
    <w:link w:val="27"/>
    <w:qFormat/>
    <w:uiPriority w:val="99"/>
    <w:rPr>
      <w:sz w:val="16"/>
      <w:szCs w:val="16"/>
    </w:rPr>
  </w:style>
  <w:style w:type="character" w:customStyle="1" w:styleId="130">
    <w:name w:val="标题 2 Char1"/>
    <w:link w:val="4"/>
    <w:semiHidden/>
    <w:qFormat/>
    <w:uiPriority w:val="9"/>
    <w:rPr>
      <w:rFonts w:ascii="Cambria" w:hAnsi="Cambria" w:eastAsia="宋体" w:cs="Times New Roman"/>
      <w:b/>
      <w:bCs/>
      <w:sz w:val="32"/>
      <w:szCs w:val="32"/>
    </w:rPr>
  </w:style>
  <w:style w:type="character" w:customStyle="1" w:styleId="131">
    <w:name w:val="明显强调1"/>
    <w:qFormat/>
    <w:uiPriority w:val="0"/>
    <w:rPr>
      <w:i/>
      <w:color w:val="auto"/>
      <w:sz w:val="21"/>
    </w:rPr>
  </w:style>
  <w:style w:type="character" w:customStyle="1" w:styleId="132">
    <w:name w:val="标准正文格式 Char"/>
    <w:link w:val="133"/>
    <w:qFormat/>
    <w:uiPriority w:val="0"/>
    <w:rPr>
      <w:rFonts w:ascii="宋体" w:eastAsia="仿宋_GB2312" w:cs="宋体"/>
      <w:color w:val="000000"/>
      <w:sz w:val="24"/>
    </w:rPr>
  </w:style>
  <w:style w:type="paragraph" w:customStyle="1" w:styleId="133">
    <w:name w:val="标准正文格式"/>
    <w:basedOn w:val="1"/>
    <w:link w:val="132"/>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4">
    <w:name w:val="NormalCharacter"/>
    <w:qFormat/>
    <w:uiPriority w:val="0"/>
  </w:style>
  <w:style w:type="character" w:customStyle="1" w:styleId="135">
    <w:name w:val="apple-converted-space"/>
    <w:basedOn w:val="37"/>
    <w:qFormat/>
    <w:uiPriority w:val="0"/>
  </w:style>
  <w:style w:type="character" w:customStyle="1" w:styleId="136">
    <w:name w:val="font41"/>
    <w:qFormat/>
    <w:uiPriority w:val="0"/>
    <w:rPr>
      <w:rFonts w:hint="eastAsia" w:ascii="宋体" w:hAnsi="宋体" w:eastAsia="宋体" w:cs="宋体"/>
      <w:color w:val="000000"/>
      <w:sz w:val="20"/>
      <w:szCs w:val="20"/>
      <w:u w:val="none"/>
    </w:rPr>
  </w:style>
  <w:style w:type="character" w:customStyle="1" w:styleId="137">
    <w:name w:val="font1"/>
    <w:qFormat/>
    <w:uiPriority w:val="0"/>
    <w:rPr>
      <w:rFonts w:hint="eastAsia" w:ascii="宋体" w:hAnsi="宋体" w:eastAsia="宋体"/>
      <w:color w:val="333333"/>
      <w:sz w:val="18"/>
      <w:szCs w:val="18"/>
      <w:u w:val="none"/>
    </w:rPr>
  </w:style>
  <w:style w:type="character" w:customStyle="1" w:styleId="138">
    <w:name w:val="标题 9 Char"/>
    <w:link w:val="11"/>
    <w:qFormat/>
    <w:uiPriority w:val="0"/>
    <w:rPr>
      <w:rFonts w:ascii="Arial" w:hAnsi="Arial" w:eastAsia="黑体"/>
      <w:spacing w:val="6"/>
      <w:kern w:val="2"/>
      <w:sz w:val="24"/>
      <w:szCs w:val="24"/>
    </w:rPr>
  </w:style>
  <w:style w:type="character" w:customStyle="1" w:styleId="139">
    <w:name w:val="普通文字 Char Char1"/>
    <w:qFormat/>
    <w:uiPriority w:val="0"/>
    <w:rPr>
      <w:rFonts w:ascii="宋体" w:hAnsi="Courier New" w:eastAsia="宋体"/>
      <w:kern w:val="2"/>
      <w:sz w:val="21"/>
      <w:lang w:val="en-US" w:eastAsia="zh-CN" w:bidi="ar-SA"/>
    </w:rPr>
  </w:style>
  <w:style w:type="character" w:customStyle="1" w:styleId="140">
    <w:name w:val="正文文本缩进 2 Char"/>
    <w:link w:val="19"/>
    <w:qFormat/>
    <w:uiPriority w:val="0"/>
    <w:rPr>
      <w:rFonts w:ascii="宋体"/>
      <w:sz w:val="24"/>
    </w:rPr>
  </w:style>
  <w:style w:type="paragraph" w:customStyle="1" w:styleId="141">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2">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5">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6">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7">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4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9">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0">
    <w:name w:val="默认段落字体 Para Char Char Char Char"/>
    <w:basedOn w:val="1"/>
    <w:qFormat/>
    <w:uiPriority w:val="0"/>
    <w:rPr>
      <w:rFonts w:ascii="Times New Roman" w:hAnsi="Times New Roman"/>
      <w:kern w:val="2"/>
      <w:sz w:val="21"/>
      <w:szCs w:val="24"/>
    </w:rPr>
  </w:style>
  <w:style w:type="paragraph" w:customStyle="1" w:styleId="151">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2">
    <w:name w:val="Char1"/>
    <w:basedOn w:val="1"/>
    <w:qFormat/>
    <w:uiPriority w:val="0"/>
    <w:pPr>
      <w:widowControl/>
      <w:spacing w:after="160" w:line="240" w:lineRule="exact"/>
      <w:jc w:val="left"/>
    </w:pPr>
    <w:rPr>
      <w:rFonts w:ascii="Verdana" w:hAnsi="Verdana"/>
      <w:sz w:val="21"/>
      <w:lang w:eastAsia="en-US"/>
    </w:rPr>
  </w:style>
  <w:style w:type="paragraph" w:customStyle="1" w:styleId="15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7">
    <w:name w:val="正文 New"/>
    <w:basedOn w:val="1"/>
    <w:qFormat/>
    <w:uiPriority w:val="0"/>
    <w:rPr>
      <w:rFonts w:ascii="等线" w:hAnsi="等线" w:cs="宋体"/>
      <w:kern w:val="2"/>
      <w:sz w:val="21"/>
      <w:szCs w:val="21"/>
    </w:rPr>
  </w:style>
  <w:style w:type="paragraph" w:customStyle="1" w:styleId="158">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59">
    <w:name w:val="_Style 16"/>
    <w:basedOn w:val="1"/>
    <w:qFormat/>
    <w:uiPriority w:val="0"/>
    <w:pPr>
      <w:widowControl/>
      <w:spacing w:after="160" w:line="240" w:lineRule="exact"/>
      <w:jc w:val="left"/>
    </w:pPr>
    <w:rPr>
      <w:kern w:val="2"/>
      <w:sz w:val="21"/>
      <w:szCs w:val="24"/>
    </w:rPr>
  </w:style>
  <w:style w:type="paragraph" w:customStyle="1" w:styleId="160">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2">
    <w:name w:val="_Style 10"/>
    <w:basedOn w:val="1"/>
    <w:qFormat/>
    <w:uiPriority w:val="0"/>
    <w:rPr>
      <w:rFonts w:ascii="Times New Roman" w:hAnsi="Times New Roman"/>
      <w:kern w:val="2"/>
      <w:sz w:val="21"/>
      <w:szCs w:val="24"/>
    </w:rPr>
  </w:style>
  <w:style w:type="paragraph" w:customStyle="1" w:styleId="16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4">
    <w:name w:val="_Style 2"/>
    <w:basedOn w:val="1"/>
    <w:qFormat/>
    <w:uiPriority w:val="0"/>
    <w:pPr>
      <w:ind w:firstLine="420" w:firstLineChars="200"/>
    </w:pPr>
    <w:rPr>
      <w:kern w:val="2"/>
      <w:sz w:val="21"/>
      <w:szCs w:val="24"/>
    </w:rPr>
  </w:style>
  <w:style w:type="paragraph" w:customStyle="1" w:styleId="165">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6">
    <w:name w:val="p0"/>
    <w:basedOn w:val="1"/>
    <w:qFormat/>
    <w:uiPriority w:val="0"/>
    <w:pPr>
      <w:widowControl/>
      <w:spacing w:line="360" w:lineRule="auto"/>
    </w:pPr>
    <w:rPr>
      <w:sz w:val="21"/>
      <w:szCs w:val="21"/>
    </w:rPr>
  </w:style>
  <w:style w:type="paragraph" w:customStyle="1" w:styleId="167">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68">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69">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0">
    <w:name w:val="Char Char Char Char Char Char Char"/>
    <w:basedOn w:val="1"/>
    <w:qFormat/>
    <w:uiPriority w:val="0"/>
    <w:rPr>
      <w:rFonts w:ascii="仿宋_GB2312" w:hAnsi="Times New Roman" w:eastAsia="仿宋_GB2312"/>
      <w:b/>
      <w:kern w:val="2"/>
      <w:sz w:val="32"/>
      <w:szCs w:val="32"/>
    </w:rPr>
  </w:style>
  <w:style w:type="paragraph" w:customStyle="1" w:styleId="171">
    <w:name w:val="zw1"/>
    <w:basedOn w:val="1"/>
    <w:qFormat/>
    <w:uiPriority w:val="0"/>
    <w:pPr>
      <w:spacing w:line="360" w:lineRule="auto"/>
      <w:ind w:firstLine="560" w:firstLineChars="200"/>
    </w:pPr>
    <w:rPr>
      <w:rFonts w:ascii="Times New Roman" w:hAnsi="Times New Roman"/>
      <w:kern w:val="2"/>
      <w:sz w:val="28"/>
    </w:rPr>
  </w:style>
  <w:style w:type="paragraph" w:customStyle="1" w:styleId="172">
    <w:name w:val="Char2"/>
    <w:basedOn w:val="1"/>
    <w:qFormat/>
    <w:uiPriority w:val="0"/>
    <w:rPr>
      <w:rFonts w:ascii="仿宋_GB2312" w:hAnsi="Times New Roman" w:eastAsia="仿宋_GB2312"/>
      <w:b/>
      <w:kern w:val="2"/>
      <w:sz w:val="32"/>
      <w:szCs w:val="32"/>
    </w:rPr>
  </w:style>
  <w:style w:type="paragraph" w:customStyle="1" w:styleId="173">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4">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5">
    <w:name w:val="Table Text"/>
    <w:basedOn w:val="1"/>
    <w:qFormat/>
    <w:uiPriority w:val="0"/>
    <w:rPr>
      <w:rFonts w:ascii="Times New Roman" w:hAnsi="Times New Roman"/>
      <w:kern w:val="2"/>
      <w:sz w:val="18"/>
      <w:szCs w:val="24"/>
    </w:rPr>
  </w:style>
  <w:style w:type="paragraph" w:customStyle="1" w:styleId="176">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78">
    <w:name w:val="Char Char Char Char Char Char Char Char Char Char Char Char Char"/>
    <w:basedOn w:val="1"/>
    <w:qFormat/>
    <w:uiPriority w:val="0"/>
    <w:rPr>
      <w:rFonts w:ascii="Tahoma" w:hAnsi="Tahoma"/>
      <w:kern w:val="2"/>
      <w:sz w:val="24"/>
    </w:rPr>
  </w:style>
  <w:style w:type="paragraph" w:customStyle="1" w:styleId="179">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0">
    <w:name w:val="Char Char Char Char Char Char Char Char Char1 Char"/>
    <w:basedOn w:val="1"/>
    <w:qFormat/>
    <w:uiPriority w:val="0"/>
    <w:rPr>
      <w:rFonts w:ascii="仿宋_GB2312" w:hAnsi="Times New Roman" w:eastAsia="仿宋_GB2312"/>
      <w:b/>
      <w:kern w:val="2"/>
      <w:sz w:val="32"/>
      <w:szCs w:val="32"/>
    </w:rPr>
  </w:style>
  <w:style w:type="paragraph" w:customStyle="1" w:styleId="18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2">
    <w:name w:val="Char Char9"/>
    <w:basedOn w:val="1"/>
    <w:qFormat/>
    <w:uiPriority w:val="0"/>
    <w:rPr>
      <w:rFonts w:ascii="宋体" w:hAnsi="宋体" w:cs="宋体"/>
      <w:b/>
      <w:bCs/>
      <w:color w:val="000000"/>
      <w:kern w:val="2"/>
      <w:sz w:val="22"/>
      <w:szCs w:val="22"/>
    </w:rPr>
  </w:style>
  <w:style w:type="paragraph" w:customStyle="1" w:styleId="183">
    <w:name w:val="Char1 Char Char Char Char Char Char"/>
    <w:basedOn w:val="1"/>
    <w:qFormat/>
    <w:uiPriority w:val="0"/>
    <w:rPr>
      <w:rFonts w:ascii="Tahoma" w:hAnsi="Tahoma"/>
      <w:kern w:val="2"/>
      <w:sz w:val="24"/>
    </w:rPr>
  </w:style>
  <w:style w:type="paragraph" w:customStyle="1" w:styleId="184">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7">
    <w:name w:val="xl124"/>
    <w:basedOn w:val="1"/>
    <w:qFormat/>
    <w:uiPriority w:val="0"/>
    <w:pPr>
      <w:widowControl/>
      <w:spacing w:before="100" w:beforeAutospacing="1" w:after="100" w:afterAutospacing="1"/>
      <w:jc w:val="center"/>
    </w:pPr>
    <w:rPr>
      <w:rFonts w:ascii="宋体" w:hAnsi="宋体" w:cs="宋体"/>
    </w:rPr>
  </w:style>
  <w:style w:type="paragraph" w:customStyle="1" w:styleId="18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0">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1">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2">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3">
    <w:name w:val="_Style 22"/>
    <w:basedOn w:val="1"/>
    <w:next w:val="52"/>
    <w:qFormat/>
    <w:uiPriority w:val="34"/>
    <w:pPr>
      <w:spacing w:line="360" w:lineRule="auto"/>
      <w:ind w:firstLine="420" w:firstLineChars="200"/>
    </w:pPr>
    <w:rPr>
      <w:kern w:val="2"/>
      <w:sz w:val="21"/>
      <w:szCs w:val="24"/>
    </w:rPr>
  </w:style>
  <w:style w:type="paragraph" w:customStyle="1" w:styleId="194">
    <w:name w:val="Table Paragraph"/>
    <w:basedOn w:val="1"/>
    <w:qFormat/>
    <w:uiPriority w:val="1"/>
    <w:pPr>
      <w:widowControl/>
      <w:jc w:val="left"/>
    </w:pPr>
    <w:rPr>
      <w:rFonts w:ascii="Times New Roman" w:hAnsi="Times New Roman"/>
      <w:sz w:val="21"/>
    </w:rPr>
  </w:style>
  <w:style w:type="paragraph" w:customStyle="1" w:styleId="19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6">
    <w:name w:val="_Style 23"/>
    <w:basedOn w:val="1"/>
    <w:qFormat/>
    <w:uiPriority w:val="0"/>
    <w:rPr>
      <w:rFonts w:ascii="Times New Roman" w:hAnsi="Times New Roman"/>
      <w:kern w:val="2"/>
      <w:sz w:val="21"/>
      <w:szCs w:val="24"/>
    </w:rPr>
  </w:style>
  <w:style w:type="paragraph" w:customStyle="1" w:styleId="197">
    <w:name w:val="Char1 Char Char Char"/>
    <w:basedOn w:val="1"/>
    <w:qFormat/>
    <w:uiPriority w:val="0"/>
    <w:rPr>
      <w:rFonts w:ascii="Tahoma" w:hAnsi="Tahoma"/>
      <w:kern w:val="2"/>
      <w:sz w:val="24"/>
    </w:rPr>
  </w:style>
  <w:style w:type="paragraph" w:customStyle="1" w:styleId="198">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19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0">
    <w:name w:val="纯文本1"/>
    <w:qFormat/>
    <w:uiPriority w:val="0"/>
    <w:rPr>
      <w:rFonts w:hint="eastAsia" w:ascii="宋体" w:hAnsi="Courier New" w:eastAsia="宋体" w:cs="Times New Roman"/>
      <w:kern w:val="2"/>
      <w:sz w:val="21"/>
      <w:lang w:val="en-US" w:eastAsia="zh-CN" w:bidi="ar-SA"/>
    </w:rPr>
  </w:style>
  <w:style w:type="paragraph" w:customStyle="1" w:styleId="201">
    <w:name w:val="Char"/>
    <w:basedOn w:val="1"/>
    <w:qFormat/>
    <w:uiPriority w:val="0"/>
    <w:rPr>
      <w:rFonts w:ascii="仿宋_GB2312" w:hAnsi="Times New Roman" w:eastAsia="仿宋_GB2312"/>
      <w:b/>
      <w:kern w:val="2"/>
      <w:sz w:val="32"/>
      <w:szCs w:val="32"/>
    </w:rPr>
  </w:style>
  <w:style w:type="paragraph" w:customStyle="1" w:styleId="202">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3">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4">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5">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6">
    <w:name w:val="Char Char Char1"/>
    <w:basedOn w:val="1"/>
    <w:qFormat/>
    <w:uiPriority w:val="0"/>
    <w:rPr>
      <w:rFonts w:ascii="Times New Roman" w:hAnsi="Times New Roman"/>
      <w:kern w:val="2"/>
      <w:sz w:val="21"/>
      <w:szCs w:val="24"/>
    </w:rPr>
  </w:style>
  <w:style w:type="paragraph" w:customStyle="1" w:styleId="207">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0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09">
    <w:name w:val="普通(网站) Char"/>
    <w:link w:val="31"/>
    <w:qFormat/>
    <w:uiPriority w:val="99"/>
    <w:rPr>
      <w:rFonts w:ascii="宋体" w:hAnsi="宋体" w:cs="宋体"/>
      <w:sz w:val="24"/>
      <w:szCs w:val="24"/>
    </w:rPr>
  </w:style>
  <w:style w:type="character" w:customStyle="1" w:styleId="210">
    <w:name w:val="bookmark-item"/>
    <w:basedOn w:val="37"/>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64</Pages>
  <Words>34947</Words>
  <Characters>38906</Characters>
  <Lines>328</Lines>
  <Paragraphs>92</Paragraphs>
  <TotalTime>8</TotalTime>
  <ScaleCrop>false</ScaleCrop>
  <LinksUpToDate>false</LinksUpToDate>
  <CharactersWithSpaces>41023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2022-06-15T02:35:00Z</dcterms:created>
  <dc:creator>微软用户</dc:creator>
  <cp:lastModifiedBy>咕咕鸡</cp:lastModifiedBy>
  <cp:lastPrinted>2023-04-18T01:06:00Z</cp:lastPrinted>
  <dcterms:modified xsi:type="dcterms:W3CDTF">2023-04-18T06:15:24Z</dcterms:modified>
  <dc:title>平阳县政府采购</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474B6CE85F6040D6A44FBF34888C9A93_13</vt:lpwstr>
  </property>
</Properties>
</file>