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5"/>
        <w:tblW w:w="902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tcPr>
          <w:p>
            <w:pPr>
              <w:tabs>
                <w:tab w:val="left" w:pos="6477"/>
              </w:tabs>
              <w:jc w:val="center"/>
              <w:rPr>
                <w:rFonts w:ascii="宋体" w:hAnsi="宋体" w:cs="宋体"/>
                <w:b/>
                <w:sz w:val="36"/>
              </w:rPr>
            </w:pPr>
          </w:p>
          <w:p>
            <w:pPr>
              <w:jc w:val="center"/>
              <w:rPr>
                <w:rFonts w:ascii="宋体" w:hAnsi="宋体"/>
                <w:sz w:val="84"/>
                <w:szCs w:val="84"/>
              </w:rPr>
            </w:pPr>
            <w:r>
              <w:rPr>
                <w:rFonts w:hint="eastAsia" w:ascii="宋体" w:hAnsi="宋体"/>
                <w:sz w:val="84"/>
                <w:szCs w:val="84"/>
              </w:rPr>
              <w:t>平  阳  县</w:t>
            </w:r>
          </w:p>
          <w:p>
            <w:pPr>
              <w:jc w:val="center"/>
              <w:rPr>
                <w:rFonts w:ascii="宋体" w:hAnsi="宋体"/>
                <w:sz w:val="84"/>
                <w:szCs w:val="84"/>
              </w:rPr>
            </w:pPr>
            <w:r>
              <w:rPr>
                <w:rFonts w:hint="eastAsia" w:ascii="宋体" w:hAnsi="宋体"/>
                <w:sz w:val="84"/>
                <w:szCs w:val="84"/>
              </w:rPr>
              <w:t>国有企业采购招标文件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widowControl/>
              <w:tabs>
                <w:tab w:val="left" w:pos="2019"/>
              </w:tabs>
              <w:rPr>
                <w:rFonts w:ascii="宋体" w:hAnsi="宋体" w:cs="宋体"/>
                <w:b/>
                <w:bCs/>
                <w:sz w:val="28"/>
              </w:rPr>
            </w:pPr>
          </w:p>
          <w:p>
            <w:pPr>
              <w:widowControl/>
              <w:tabs>
                <w:tab w:val="left" w:pos="2019"/>
              </w:tabs>
              <w:ind w:left="3606" w:leftChars="1000" w:hanging="1506" w:hangingChars="500"/>
              <w:rPr>
                <w:rFonts w:ascii="宋体" w:hAnsi="宋体" w:cs="宋体"/>
                <w:b/>
                <w:sz w:val="30"/>
                <w:szCs w:val="30"/>
              </w:rPr>
            </w:pPr>
            <w:r>
              <w:rPr>
                <w:rFonts w:hint="eastAsia" w:ascii="宋体" w:hAnsi="宋体" w:cs="宋体"/>
                <w:b/>
                <w:sz w:val="30"/>
                <w:szCs w:val="30"/>
              </w:rPr>
              <w:t>项目名称：甬台温高速公路新增鳌江互通工程竣（交）工质量评定检测</w:t>
            </w:r>
          </w:p>
          <w:p>
            <w:pPr>
              <w:wordWrap w:val="0"/>
              <w:rPr>
                <w:rFonts w:ascii="宋体" w:hAnsi="宋体" w:cs="宋体"/>
                <w:b/>
                <w:sz w:val="30"/>
                <w:szCs w:val="30"/>
              </w:rPr>
            </w:pPr>
            <w:r>
              <w:rPr>
                <w:rFonts w:hint="eastAsia" w:ascii="宋体" w:hAnsi="宋体" w:cs="宋体"/>
                <w:b/>
                <w:sz w:val="30"/>
                <w:szCs w:val="30"/>
              </w:rPr>
              <w:t xml:space="preserve">              招标编号：PYCG220815048</w:t>
            </w:r>
          </w:p>
          <w:p>
            <w:pPr>
              <w:widowControl/>
              <w:tabs>
                <w:tab w:val="left" w:pos="2019"/>
              </w:tabs>
              <w:rPr>
                <w:rFonts w:ascii="宋体" w:hAnsi="宋体" w:cs="宋体"/>
                <w:b/>
                <w:sz w:val="30"/>
                <w:szCs w:val="30"/>
              </w:rPr>
            </w:pPr>
          </w:p>
          <w:p>
            <w:pPr>
              <w:spacing w:line="440" w:lineRule="exact"/>
              <w:rPr>
                <w:rFonts w:ascii="宋体" w:hAnsi="宋体" w:cs="宋体"/>
                <w:b/>
                <w:sz w:val="30"/>
                <w:szCs w:val="30"/>
              </w:rPr>
            </w:pPr>
          </w:p>
          <w:p>
            <w:pPr>
              <w:spacing w:line="360" w:lineRule="auto"/>
              <w:rPr>
                <w:rFonts w:ascii="宋体" w:hAnsi="宋体" w:cs="宋体"/>
                <w:b/>
                <w:sz w:val="30"/>
                <w:szCs w:val="30"/>
              </w:rPr>
            </w:pPr>
          </w:p>
          <w:p>
            <w:pPr>
              <w:widowControl/>
              <w:tabs>
                <w:tab w:val="left" w:pos="2019"/>
              </w:tabs>
              <w:spacing w:line="360" w:lineRule="auto"/>
              <w:ind w:left="3593" w:leftChars="994" w:hanging="1506" w:hangingChars="500"/>
              <w:rPr>
                <w:rFonts w:ascii="宋体" w:hAnsi="宋体" w:cs="宋体"/>
                <w:b/>
                <w:sz w:val="30"/>
                <w:szCs w:val="30"/>
              </w:rPr>
            </w:pPr>
            <w:r>
              <w:rPr>
                <w:rFonts w:hint="eastAsia" w:ascii="宋体" w:hAnsi="宋体" w:cs="宋体"/>
                <w:b/>
                <w:sz w:val="30"/>
                <w:szCs w:val="30"/>
              </w:rPr>
              <w:t>采 购 人：平阳县交通投资集团有限公司</w:t>
            </w:r>
          </w:p>
          <w:p>
            <w:pPr>
              <w:widowControl/>
              <w:tabs>
                <w:tab w:val="left" w:pos="2019"/>
              </w:tabs>
              <w:spacing w:line="360" w:lineRule="auto"/>
              <w:ind w:left="3593" w:leftChars="994" w:hanging="1506" w:hangingChars="500"/>
              <w:rPr>
                <w:rFonts w:ascii="宋体" w:hAnsi="宋体" w:cs="宋体"/>
                <w:b/>
                <w:sz w:val="30"/>
                <w:szCs w:val="30"/>
              </w:rPr>
            </w:pPr>
            <w:r>
              <w:rPr>
                <w:rFonts w:hint="eastAsia" w:ascii="宋体" w:hAnsi="宋体" w:cs="宋体"/>
                <w:b/>
                <w:sz w:val="30"/>
                <w:szCs w:val="30"/>
              </w:rPr>
              <w:t>联 系 人：张先生</w:t>
            </w:r>
          </w:p>
          <w:p>
            <w:pPr>
              <w:pStyle w:val="65"/>
              <w:spacing w:line="360" w:lineRule="auto"/>
              <w:ind w:firstLine="2108" w:firstLineChars="700"/>
              <w:rPr>
                <w:rFonts w:ascii="宋体" w:hAnsi="宋体" w:cs="宋体"/>
                <w:b/>
                <w:sz w:val="30"/>
                <w:szCs w:val="30"/>
              </w:rPr>
            </w:pPr>
            <w:r>
              <w:rPr>
                <w:rFonts w:hint="eastAsia" w:ascii="宋体" w:hAnsi="宋体" w:cs="宋体"/>
                <w:b/>
                <w:sz w:val="30"/>
                <w:szCs w:val="30"/>
              </w:rPr>
              <w:t>联系电话：0577-63756085</w:t>
            </w:r>
          </w:p>
          <w:p>
            <w:pPr>
              <w:spacing w:line="440" w:lineRule="exact"/>
              <w:rPr>
                <w:rFonts w:ascii="宋体" w:hAnsi="宋体" w:cs="宋体"/>
                <w:b/>
                <w:sz w:val="30"/>
                <w:szCs w:val="30"/>
              </w:rPr>
            </w:pPr>
          </w:p>
          <w:p>
            <w:pPr>
              <w:spacing w:line="440" w:lineRule="exact"/>
              <w:rPr>
                <w:rFonts w:ascii="宋体" w:hAnsi="宋体" w:cs="宋体"/>
                <w:b/>
                <w:sz w:val="30"/>
                <w:szCs w:val="30"/>
              </w:rPr>
            </w:pPr>
          </w:p>
          <w:p>
            <w:pPr>
              <w:widowControl/>
              <w:snapToGrid w:val="0"/>
              <w:spacing w:line="360" w:lineRule="auto"/>
              <w:ind w:firstLine="2117"/>
              <w:jc w:val="left"/>
              <w:rPr>
                <w:b/>
                <w:sz w:val="30"/>
              </w:rPr>
            </w:pPr>
            <w:r>
              <w:rPr>
                <w:rFonts w:hint="eastAsia" w:ascii="宋体" w:hAnsi="宋体" w:cs="宋体"/>
                <w:b/>
                <w:sz w:val="30"/>
                <w:szCs w:val="30"/>
              </w:rPr>
              <w:t>采购机构：</w:t>
            </w:r>
            <w:r>
              <w:rPr>
                <w:rFonts w:hint="eastAsia"/>
                <w:b/>
                <w:sz w:val="30"/>
              </w:rPr>
              <w:t>浙江方圆工程咨询有限公司</w:t>
            </w:r>
          </w:p>
          <w:p>
            <w:pPr>
              <w:widowControl/>
              <w:snapToGrid w:val="0"/>
              <w:spacing w:line="360" w:lineRule="auto"/>
              <w:ind w:firstLine="2117"/>
              <w:jc w:val="left"/>
              <w:rPr>
                <w:b/>
                <w:sz w:val="30"/>
              </w:rPr>
            </w:pPr>
            <w:r>
              <w:rPr>
                <w:b/>
                <w:sz w:val="30"/>
              </w:rPr>
              <w:t>联 系 人：</w:t>
            </w:r>
            <w:r>
              <w:rPr>
                <w:rFonts w:hint="eastAsia" w:ascii="宋体" w:hAnsi="宋体"/>
                <w:b/>
                <w:sz w:val="30"/>
                <w:szCs w:val="30"/>
              </w:rPr>
              <w:t>周工、郑工</w:t>
            </w:r>
          </w:p>
          <w:p>
            <w:pPr>
              <w:widowControl/>
              <w:snapToGrid w:val="0"/>
              <w:spacing w:line="360" w:lineRule="auto"/>
              <w:ind w:firstLine="2117"/>
              <w:jc w:val="left"/>
              <w:rPr>
                <w:b/>
                <w:sz w:val="30"/>
              </w:rPr>
            </w:pPr>
            <w:r>
              <w:rPr>
                <w:b/>
                <w:sz w:val="30"/>
              </w:rPr>
              <w:t>联系电话：</w:t>
            </w:r>
            <w:bookmarkStart w:id="0" w:name="_Hlk97749369"/>
            <w:r>
              <w:rPr>
                <w:rFonts w:ascii="宋体" w:hAnsi="宋体"/>
                <w:b/>
                <w:sz w:val="30"/>
                <w:szCs w:val="30"/>
              </w:rPr>
              <w:t>13754310030</w:t>
            </w:r>
            <w:r>
              <w:rPr>
                <w:rFonts w:hint="eastAsia" w:ascii="宋体" w:hAnsi="宋体"/>
                <w:b/>
                <w:sz w:val="30"/>
                <w:szCs w:val="30"/>
              </w:rPr>
              <w:t>、1</w:t>
            </w:r>
            <w:r>
              <w:rPr>
                <w:rFonts w:ascii="宋体" w:hAnsi="宋体"/>
                <w:b/>
                <w:sz w:val="30"/>
                <w:szCs w:val="30"/>
              </w:rPr>
              <w:t>3758159775</w:t>
            </w:r>
            <w:bookmarkEnd w:id="0"/>
          </w:p>
          <w:p>
            <w:pPr>
              <w:spacing w:line="360" w:lineRule="auto"/>
              <w:ind w:firstLine="2117" w:firstLineChars="703"/>
              <w:rPr>
                <w:rFonts w:ascii="宋体" w:hAnsi="宋体" w:cs="宋体"/>
                <w:b/>
                <w:sz w:val="30"/>
                <w:szCs w:val="30"/>
              </w:rPr>
            </w:pPr>
            <w:r>
              <w:rPr>
                <w:b/>
                <w:sz w:val="30"/>
                <w:szCs w:val="30"/>
              </w:rPr>
              <w:t>联系传真：</w:t>
            </w:r>
            <w:r>
              <w:rPr>
                <w:rFonts w:ascii="宋体" w:hAnsi="宋体"/>
                <w:b/>
                <w:sz w:val="30"/>
                <w:szCs w:val="30"/>
              </w:rPr>
              <w:t>0571-86627207</w:t>
            </w:r>
          </w:p>
          <w:p>
            <w:pPr>
              <w:spacing w:line="440" w:lineRule="exact"/>
              <w:rPr>
                <w:rFonts w:ascii="宋体" w:hAnsi="宋体" w:cs="宋体"/>
                <w:b/>
                <w:sz w:val="30"/>
                <w:szCs w:val="30"/>
              </w:rPr>
            </w:pPr>
          </w:p>
          <w:p>
            <w:pPr>
              <w:pStyle w:val="29"/>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spacing w:line="440" w:lineRule="exact"/>
              <w:jc w:val="center"/>
              <w:rPr>
                <w:rFonts w:ascii="宋体" w:hAnsi="宋体" w:cs="宋体"/>
                <w:b/>
                <w:sz w:val="84"/>
              </w:rPr>
            </w:pPr>
            <w:r>
              <w:rPr>
                <w:rFonts w:hint="eastAsia"/>
                <w:b/>
                <w:sz w:val="30"/>
                <w:szCs w:val="30"/>
              </w:rPr>
              <w:t>二○二二年</w:t>
            </w:r>
            <w:r>
              <w:rPr>
                <w:rFonts w:hint="eastAsia"/>
                <w:b/>
                <w:sz w:val="30"/>
                <w:szCs w:val="30"/>
                <w:lang w:val="en-US" w:eastAsia="zh-CN"/>
              </w:rPr>
              <w:t>九</w:t>
            </w:r>
            <w:r>
              <w:rPr>
                <w:rFonts w:hint="eastAsia"/>
                <w:b/>
                <w:sz w:val="30"/>
                <w:szCs w:val="30"/>
              </w:rPr>
              <w:t>月</w:t>
            </w:r>
          </w:p>
        </w:tc>
      </w:tr>
    </w:tbl>
    <w:p>
      <w:pPr>
        <w:rPr>
          <w:rFonts w:ascii="宋体" w:hAnsi="宋体" w:cs="宋体"/>
        </w:rPr>
        <w:sectPr>
          <w:pgSz w:w="11906" w:h="16838"/>
          <w:pgMar w:top="1440" w:right="1622" w:bottom="1440" w:left="1287" w:header="851" w:footer="992" w:gutter="0"/>
          <w:pgNumType w:start="0"/>
          <w:cols w:space="720" w:num="1"/>
          <w:docGrid w:linePitch="312" w:charSpace="0"/>
        </w:sectPr>
      </w:pPr>
    </w:p>
    <w:p>
      <w:pPr>
        <w:widowControl/>
        <w:tabs>
          <w:tab w:val="left" w:pos="2019"/>
        </w:tabs>
        <w:jc w:val="center"/>
        <w:rPr>
          <w:rFonts w:ascii="宋体" w:hAnsi="宋体" w:cs="宋体"/>
          <w:b/>
          <w:bCs/>
          <w:kern w:val="0"/>
          <w:sz w:val="28"/>
          <w:szCs w:val="28"/>
        </w:rPr>
      </w:pPr>
      <w:bookmarkStart w:id="1" w:name="OLE_LINK3"/>
      <w:bookmarkStart w:id="2" w:name="OLE_LINK2"/>
      <w:bookmarkStart w:id="3" w:name="OLE_LINK1"/>
      <w:r>
        <w:rPr>
          <w:rFonts w:hint="eastAsia" w:ascii="宋体" w:hAnsi="宋体" w:cs="宋体"/>
          <w:b/>
          <w:bCs/>
          <w:kern w:val="0"/>
          <w:sz w:val="28"/>
          <w:szCs w:val="28"/>
        </w:rPr>
        <w:t>浙江方圆工程咨询有限公司关于甬台温高速公路新增鳌江互通工程竣（交）工质量评定检测的公开招标公告</w:t>
      </w:r>
    </w:p>
    <w:p>
      <w:pPr>
        <w:tabs>
          <w:tab w:val="left" w:pos="0"/>
        </w:tabs>
        <w:spacing w:line="460" w:lineRule="exact"/>
        <w:ind w:left="2" w:firstLine="2"/>
        <w:jc w:val="center"/>
        <w:rPr>
          <w:sz w:val="20"/>
          <w:szCs w:val="22"/>
        </w:rPr>
      </w:pPr>
      <w:r>
        <w:rPr>
          <w:rFonts w:hint="eastAsia"/>
          <w:b/>
          <w:bCs/>
          <w:sz w:val="28"/>
          <w:szCs w:val="28"/>
        </w:rPr>
        <w:t>（线上电子招投标）</w:t>
      </w:r>
    </w:p>
    <w:p>
      <w:pPr>
        <w:widowControl/>
        <w:tabs>
          <w:tab w:val="left" w:pos="2019"/>
        </w:tabs>
        <w:spacing w:line="420" w:lineRule="exact"/>
        <w:ind w:left="2778" w:leftChars="1" w:hanging="2776" w:hangingChars="1152"/>
        <w:jc w:val="center"/>
        <w:rPr>
          <w:rFonts w:hint="default" w:ascii="宋体" w:hAnsi="宋体" w:eastAsia="宋体" w:cs="宋体"/>
          <w:b/>
          <w:sz w:val="24"/>
          <w:lang w:val="en-US" w:eastAsia="zh-CN"/>
        </w:rPr>
      </w:pPr>
      <w:r>
        <w:rPr>
          <w:rFonts w:hint="eastAsia" w:ascii="宋体" w:hAnsi="宋体" w:cs="宋体"/>
          <w:b/>
          <w:sz w:val="24"/>
        </w:rPr>
        <w:t>公告日期：2022年</w:t>
      </w:r>
      <w:r>
        <w:rPr>
          <w:rFonts w:hint="eastAsia" w:ascii="宋体" w:hAnsi="宋体" w:cs="宋体"/>
          <w:b/>
          <w:sz w:val="24"/>
          <w:lang w:val="en-US" w:eastAsia="zh-CN"/>
        </w:rPr>
        <w:t>9</w:t>
      </w:r>
      <w:r>
        <w:rPr>
          <w:rFonts w:hint="eastAsia" w:ascii="宋体" w:hAnsi="宋体" w:cs="宋体"/>
          <w:b/>
          <w:sz w:val="24"/>
        </w:rPr>
        <w:t>月</w:t>
      </w:r>
      <w:r>
        <w:rPr>
          <w:rFonts w:hint="eastAsia" w:ascii="宋体" w:hAnsi="宋体" w:cs="宋体"/>
          <w:b/>
          <w:sz w:val="24"/>
          <w:lang w:val="en-US" w:eastAsia="zh-CN"/>
        </w:rPr>
        <w:t>8日</w:t>
      </w:r>
    </w:p>
    <w:p>
      <w:pPr>
        <w:pStyle w:val="40"/>
        <w:shd w:val="clear" w:color="auto" w:fill="FFFFFF"/>
        <w:spacing w:before="0" w:beforeAutospacing="0" w:after="0" w:afterAutospacing="0" w:line="460" w:lineRule="atLeast"/>
        <w:jc w:val="both"/>
        <w:rPr>
          <w:color w:val="auto"/>
        </w:rPr>
      </w:pPr>
      <w:r>
        <w:rPr>
          <w:rFonts w:hint="eastAsia" w:ascii="宋体" w:hAnsi="宋体" w:cs="宋体"/>
          <w:b/>
          <w:color w:val="auto"/>
          <w:sz w:val="22"/>
          <w:szCs w:val="22"/>
          <w:shd w:val="clear" w:color="auto" w:fill="FFFFFF"/>
        </w:rPr>
        <w:t>项目概况</w:t>
      </w:r>
    </w:p>
    <w:p>
      <w:pPr>
        <w:pStyle w:val="40"/>
        <w:shd w:val="clear" w:color="auto" w:fill="FFFFFF"/>
        <w:spacing w:before="0" w:beforeAutospacing="0" w:after="0" w:afterAutospacing="0" w:line="420" w:lineRule="atLeast"/>
        <w:ind w:firstLine="440"/>
        <w:rPr>
          <w:color w:val="auto"/>
        </w:rPr>
      </w:pPr>
      <w:bookmarkStart w:id="4" w:name="_Hlk97753617"/>
      <w:r>
        <w:rPr>
          <w:rFonts w:hint="eastAsia" w:ascii="宋体" w:hAnsi="宋体" w:cs="宋体"/>
          <w:color w:val="auto"/>
          <w:sz w:val="22"/>
          <w:szCs w:val="22"/>
          <w:shd w:val="clear" w:color="auto" w:fill="FFFFFF"/>
        </w:rPr>
        <w:t>甬台温高速公路新增鳌江互通工程竣（交）工质量评定检测</w:t>
      </w:r>
      <w:bookmarkEnd w:id="4"/>
      <w:r>
        <w:rPr>
          <w:rFonts w:hint="eastAsia" w:ascii="宋体" w:hAnsi="宋体" w:cs="宋体"/>
          <w:color w:val="auto"/>
          <w:sz w:val="22"/>
          <w:szCs w:val="22"/>
          <w:shd w:val="clear" w:color="auto" w:fill="FFFFFF"/>
        </w:rPr>
        <w:t>的潜在投标人应在供应商登录政采云平台https://www.zcygov.cn/在线申请获取采购文件（进入“项目采购”应用，在获取采购文件菜单中选择项目，申请获取采购文件）获取招标文件，并于2022年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9</w:t>
      </w:r>
      <w:r>
        <w:rPr>
          <w:rFonts w:hint="eastAsia" w:ascii="宋体" w:hAnsi="宋体" w:cs="宋体"/>
          <w:color w:val="auto"/>
          <w:sz w:val="22"/>
          <w:szCs w:val="22"/>
          <w:shd w:val="clear" w:color="auto" w:fill="FFFFFF"/>
        </w:rPr>
        <w:t>日 09:30（北京时间）前递交投标文件。</w:t>
      </w:r>
    </w:p>
    <w:p>
      <w:pPr>
        <w:pStyle w:val="40"/>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一、项目基本情况</w:t>
      </w:r>
    </w:p>
    <w:p>
      <w:pPr>
        <w:pStyle w:val="40"/>
        <w:shd w:val="clear" w:color="auto" w:fill="FFFFFF"/>
        <w:spacing w:before="0" w:beforeAutospacing="0" w:after="0" w:afterAutospacing="0" w:line="420" w:lineRule="atLeast"/>
        <w:ind w:firstLine="440"/>
        <w:rPr>
          <w:rFonts w:hint="eastAsia" w:ascii="宋体" w:hAnsi="宋体" w:eastAsia="宋体" w:cs="宋体"/>
          <w:color w:val="auto"/>
          <w:sz w:val="22"/>
          <w:szCs w:val="22"/>
          <w:shd w:val="clear" w:color="auto" w:fill="FFFFFF"/>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shd w:val="clear" w:color="auto" w:fill="FFFFFF"/>
          <w:lang w:eastAsia="zh-CN"/>
        </w:rPr>
        <w:t>PYCG220815048</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项目名称：甬台温高速公路新增鳌江互通工程竣（交）工质量评定检测</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预算金额（元）：2500000</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最高限价（元）：</w:t>
      </w:r>
      <w:r>
        <w:rPr>
          <w:rFonts w:ascii="宋体" w:hAnsi="宋体" w:cs="宋体"/>
          <w:color w:val="auto"/>
          <w:sz w:val="22"/>
          <w:szCs w:val="22"/>
          <w:shd w:val="clear" w:color="auto" w:fill="FFFFFF"/>
        </w:rPr>
        <w:t>2</w:t>
      </w:r>
      <w:r>
        <w:rPr>
          <w:rFonts w:hint="eastAsia" w:ascii="宋体" w:hAnsi="宋体" w:cs="宋体"/>
          <w:color w:val="auto"/>
          <w:sz w:val="22"/>
          <w:szCs w:val="22"/>
          <w:shd w:val="clear" w:color="auto" w:fill="FFFFFF"/>
        </w:rPr>
        <w:t>500000</w:t>
      </w:r>
    </w:p>
    <w:p>
      <w:pPr>
        <w:pStyle w:val="40"/>
        <w:shd w:val="clear" w:color="auto" w:fill="FFFFFF"/>
        <w:spacing w:before="0" w:beforeAutospacing="0" w:after="0" w:afterAutospacing="0" w:line="420" w:lineRule="atLeast"/>
        <w:ind w:left="437" w:leftChars="208" w:firstLine="19" w:firstLineChars="9"/>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采购需求：根据相关规程规范的要求，甬台温高速公路新增鳌江互通工程竣（交）工质量评定检测服务的全部内容。</w:t>
      </w:r>
    </w:p>
    <w:p>
      <w:pPr>
        <w:pStyle w:val="40"/>
        <w:shd w:val="clear" w:color="auto" w:fill="FFFFFF"/>
        <w:spacing w:before="0" w:beforeAutospacing="0" w:after="0" w:afterAutospacing="0" w:line="420" w:lineRule="atLeast"/>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rPr>
        <w:t>甬台温高速公路新增鳌江互通工程竣（交）工质量评定检测</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预算金额（元）: </w:t>
      </w:r>
      <w:r>
        <w:rPr>
          <w:rFonts w:hint="eastAsia" w:ascii="宋体" w:hAnsi="宋体" w:cs="宋体"/>
          <w:color w:val="auto"/>
          <w:sz w:val="22"/>
          <w:szCs w:val="22"/>
          <w:shd w:val="clear" w:color="auto" w:fill="FFFFFF"/>
        </w:rPr>
        <w:t>2500000</w:t>
      </w:r>
    </w:p>
    <w:p>
      <w:pPr>
        <w:pStyle w:val="40"/>
        <w:shd w:val="clear" w:color="auto" w:fill="FFFFFF"/>
        <w:spacing w:before="0" w:beforeAutospacing="0" w:after="0" w:afterAutospacing="0" w:line="420" w:lineRule="atLeast"/>
        <w:ind w:left="437" w:leftChars="208" w:firstLine="19" w:firstLineChars="9"/>
        <w:rPr>
          <w:rFonts w:ascii="宋体" w:hAnsi="宋体" w:cs="宋体"/>
          <w:color w:val="auto"/>
          <w:sz w:val="22"/>
          <w:szCs w:val="22"/>
          <w:shd w:val="clear" w:color="auto" w:fill="FFFFFF"/>
        </w:rPr>
      </w:pPr>
      <w:r>
        <w:rPr>
          <w:rFonts w:ascii="宋体" w:hAnsi="宋体" w:cs="宋体"/>
          <w:color w:val="auto"/>
          <w:sz w:val="22"/>
          <w:szCs w:val="22"/>
          <w:shd w:val="clear" w:color="auto" w:fill="FFFFFF"/>
        </w:rPr>
        <w:t>简要规格描述或项目基本概况介绍、用途：</w:t>
      </w:r>
      <w:r>
        <w:rPr>
          <w:rFonts w:hint="eastAsia" w:ascii="宋体" w:hAnsi="宋体" w:cs="宋体"/>
          <w:color w:val="auto"/>
          <w:sz w:val="22"/>
          <w:szCs w:val="22"/>
          <w:shd w:val="clear" w:color="auto" w:fill="FFFFFF"/>
        </w:rPr>
        <w:t>本项目处于甬台温高速公路箭岙隧道和仙岩隧道之间，互通拟定为A型单喇叭互通式立体交叉。互通匝道设计速度40公里/小时，单向单车道匝道路基宽9米，对向双车道匝道路基宽16.5米，匝道设4进5出收费站一处（进出ETC车各两道），采用ETC收费和计重收费两种形式。桥梁总长738.98米，其中大桥709.90m/5座，中、小桥29.08m/2座。互通接线起点接互通收费站，终点接园林路，在塘中溪西南侧沿河布置，全长2.398km，设置双向4车道，路基宽24.5m，采用一级公路标准建设，桥梁187.2m/5座，桥涵设计荷载等级为公路-Ⅰ级。本项目主线长1.060公里，匝道总长1.82公里，互通连接线长2.398公里。设置互通收费站1处及配置综合用房、养护工区1处。</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备注： </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合同履约期限：合同签订至所有试验检测服务工作全部完成，通过发包人对试验检测报告的认可，并通过竣工质量评定备案止。</w:t>
      </w:r>
    </w:p>
    <w:p>
      <w:pPr>
        <w:pStyle w:val="40"/>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400" w:lineRule="exact"/>
        <w:ind w:firstLine="220" w:firstLineChars="100"/>
        <w:rPr>
          <w:rFonts w:ascii="宋体" w:hAnsi="宋体" w:cs="宋体"/>
          <w:sz w:val="22"/>
          <w:szCs w:val="22"/>
        </w:rPr>
      </w:pPr>
      <w:r>
        <w:rPr>
          <w:rFonts w:hint="eastAsia" w:ascii="宋体" w:hAnsi="宋体" w:cs="宋体"/>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ascii="宋体" w:hAnsi="宋体" w:cs="宋体"/>
          <w:sz w:val="22"/>
          <w:szCs w:val="22"/>
        </w:rPr>
      </w:pPr>
      <w:r>
        <w:rPr>
          <w:rFonts w:hint="eastAsia" w:ascii="宋体" w:hAnsi="宋体" w:cs="宋体"/>
          <w:sz w:val="22"/>
          <w:szCs w:val="22"/>
        </w:rPr>
        <w:t>   2.落实政府采购政策需满足的资格要求：</w:t>
      </w:r>
    </w:p>
    <w:p>
      <w:pPr>
        <w:pStyle w:val="40"/>
        <w:shd w:val="clear" w:color="auto" w:fill="FFFFFF"/>
        <w:spacing w:before="0" w:beforeAutospacing="0" w:after="0" w:afterAutospacing="0" w:line="420" w:lineRule="atLeast"/>
        <w:ind w:left="437" w:leftChars="208"/>
        <w:rPr>
          <w:rFonts w:ascii="宋体" w:hAnsi="宋体" w:cs="宋体"/>
          <w:color w:val="auto"/>
          <w:sz w:val="22"/>
          <w:szCs w:val="22"/>
        </w:rPr>
      </w:pPr>
      <w:r>
        <w:rPr>
          <w:rFonts w:hint="eastAsia" w:ascii="宋体" w:hAnsi="宋体" w:cs="宋体"/>
          <w:color w:val="auto"/>
          <w:sz w:val="22"/>
          <w:szCs w:val="22"/>
        </w:rPr>
        <w:t>2.1资质条件：本次招标要求投标人具备独立法人资格，其本身或内设机构具有交通运输部门颁发的公路工程综合甲级试验检测等级证书（等级证书中须包含拟承担实体检测项目，允许专业分包的除外）；通过省级及以上计量行政部门计量认证（或资质认定证书）且认证参数中包含拟承担的实体检测项目；持有工商行政管理部门核发的有效企业法人营业执照或事业单位法人证书，并在人员组成结构、业绩、试验检测设备、履约信誉等方面满足强制性资格条件要求。；</w:t>
      </w:r>
    </w:p>
    <w:p>
      <w:pPr>
        <w:pStyle w:val="40"/>
        <w:shd w:val="clear" w:color="auto" w:fill="FFFFFF"/>
        <w:spacing w:before="0" w:beforeAutospacing="0" w:after="0" w:afterAutospacing="0" w:line="420" w:lineRule="atLeast"/>
        <w:ind w:left="437" w:leftChars="208"/>
        <w:rPr>
          <w:rFonts w:ascii="宋体" w:hAnsi="宋体" w:cs="宋体"/>
          <w:color w:val="auto"/>
          <w:sz w:val="22"/>
          <w:szCs w:val="22"/>
        </w:rPr>
      </w:pPr>
      <w:r>
        <w:rPr>
          <w:rFonts w:hint="eastAsia" w:ascii="宋体" w:hAnsi="宋体" w:cs="宋体"/>
          <w:color w:val="auto"/>
          <w:sz w:val="22"/>
          <w:szCs w:val="22"/>
        </w:rPr>
        <w:t>2.2</w:t>
      </w:r>
      <w:r>
        <w:rPr>
          <w:rFonts w:ascii="宋体" w:hAnsi="宋体" w:cs="宋体"/>
          <w:color w:val="auto"/>
          <w:sz w:val="22"/>
          <w:szCs w:val="22"/>
        </w:rPr>
        <w:t xml:space="preserve"> </w:t>
      </w:r>
      <w:r>
        <w:rPr>
          <w:rFonts w:hint="eastAsia" w:ascii="宋体" w:hAnsi="宋体" w:cs="宋体"/>
          <w:color w:val="auto"/>
          <w:sz w:val="22"/>
          <w:szCs w:val="22"/>
        </w:rPr>
        <w:t>与招标人存在利害关系可能影响招标公正性的法人、其他组织或者个人，不得参加投标；单位负责人为同一人或者存在控股（含法定代表人控股）、管理关系的不同单位，不得同时参加本标段投标，否则均按否决投标处理</w:t>
      </w:r>
    </w:p>
    <w:p>
      <w:pPr>
        <w:pStyle w:val="40"/>
        <w:shd w:val="clear" w:color="auto" w:fill="FFFFFF"/>
        <w:spacing w:before="0" w:beforeAutospacing="0" w:after="0" w:afterAutospacing="0" w:line="420" w:lineRule="atLeast"/>
        <w:ind w:firstLine="440" w:firstLineChars="200"/>
        <w:rPr>
          <w:rFonts w:ascii="宋体" w:hAnsi="宋体" w:cs="宋体"/>
          <w:color w:val="auto"/>
          <w:sz w:val="22"/>
          <w:szCs w:val="22"/>
        </w:rPr>
      </w:pPr>
      <w:r>
        <w:rPr>
          <w:rFonts w:hint="eastAsia" w:ascii="宋体" w:hAnsi="宋体" w:cs="宋体"/>
          <w:color w:val="auto"/>
          <w:sz w:val="22"/>
          <w:szCs w:val="22"/>
        </w:rPr>
        <w:t>2.</w:t>
      </w:r>
      <w:r>
        <w:rPr>
          <w:rFonts w:ascii="宋体" w:hAnsi="宋体" w:cs="宋体"/>
          <w:color w:val="auto"/>
          <w:sz w:val="22"/>
          <w:szCs w:val="22"/>
        </w:rPr>
        <w:t>3</w:t>
      </w:r>
      <w:r>
        <w:rPr>
          <w:rFonts w:hint="eastAsia" w:ascii="宋体" w:hAnsi="宋体" w:cs="宋体"/>
          <w:color w:val="auto"/>
          <w:sz w:val="22"/>
          <w:szCs w:val="22"/>
        </w:rPr>
        <w:t>本次招标不接受联合体投标；</w:t>
      </w:r>
    </w:p>
    <w:p>
      <w:pPr>
        <w:pStyle w:val="40"/>
        <w:shd w:val="clear" w:color="auto" w:fill="FFFFFF"/>
        <w:spacing w:before="0" w:beforeAutospacing="0" w:after="0" w:afterAutospacing="0" w:line="420" w:lineRule="atLeast"/>
        <w:ind w:left="437" w:leftChars="208"/>
        <w:rPr>
          <w:rFonts w:ascii="宋体" w:hAnsi="宋体" w:cs="宋体"/>
          <w:color w:val="auto"/>
          <w:sz w:val="22"/>
          <w:szCs w:val="22"/>
        </w:rPr>
      </w:pPr>
      <w:r>
        <w:rPr>
          <w:rFonts w:hint="eastAsia" w:ascii="宋体" w:hAnsi="宋体" w:cs="宋体"/>
          <w:color w:val="auto"/>
          <w:sz w:val="22"/>
          <w:szCs w:val="22"/>
        </w:rPr>
        <w:t>2.</w:t>
      </w:r>
      <w:r>
        <w:rPr>
          <w:rFonts w:ascii="宋体" w:hAnsi="宋体" w:cs="宋体"/>
          <w:color w:val="auto"/>
          <w:sz w:val="22"/>
          <w:szCs w:val="22"/>
        </w:rPr>
        <w:t>4</w:t>
      </w:r>
      <w:r>
        <w:rPr>
          <w:rFonts w:hint="eastAsia" w:ascii="宋体" w:hAnsi="宋体" w:cs="宋体"/>
          <w:color w:val="auto"/>
          <w:sz w:val="22"/>
          <w:szCs w:val="22"/>
        </w:rPr>
        <w:t>与招标人存在利害关系可能影响招标公正性的法人、其他组织或者个人，不得参加投标；单位负责人为同一人或者存在控股、管理关系的不同单位，不得参加本标段投标，否则均按否决投标处理。</w:t>
      </w:r>
    </w:p>
    <w:p>
      <w:pPr>
        <w:pStyle w:val="40"/>
        <w:shd w:val="clear" w:color="auto" w:fill="FFFFFF"/>
        <w:spacing w:before="0" w:beforeAutospacing="0" w:after="0" w:afterAutospacing="0" w:line="420" w:lineRule="atLeast"/>
        <w:ind w:left="437" w:leftChars="208"/>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auto"/>
          <w:sz w:val="22"/>
          <w:szCs w:val="22"/>
          <w:shd w:val="clear" w:color="auto" w:fill="FFFFFF"/>
          <w:lang w:eastAsia="zh-CN"/>
        </w:rPr>
        <w:t>：</w:t>
      </w:r>
      <w:r>
        <w:rPr>
          <w:rFonts w:hint="eastAsia" w:ascii="宋体" w:hAnsi="宋体" w:cs="宋体"/>
          <w:color w:val="auto"/>
          <w:sz w:val="22"/>
          <w:szCs w:val="22"/>
          <w:shd w:val="clear" w:color="auto" w:fill="FFFFFF"/>
          <w:lang w:val="en-US" w:eastAsia="zh-CN"/>
        </w:rPr>
        <w:t>2022年9月9日</w:t>
      </w:r>
      <w:r>
        <w:rPr>
          <w:rFonts w:hint="eastAsia" w:ascii="宋体" w:hAnsi="宋体" w:cs="宋体"/>
          <w:color w:val="auto"/>
          <w:sz w:val="22"/>
          <w:szCs w:val="22"/>
          <w:shd w:val="clear" w:color="auto" w:fill="FFFFFF"/>
        </w:rPr>
        <w:t>至2022年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9</w:t>
      </w:r>
      <w:r>
        <w:rPr>
          <w:rFonts w:hint="eastAsia" w:ascii="宋体" w:hAnsi="宋体" w:cs="宋体"/>
          <w:color w:val="auto"/>
          <w:sz w:val="22"/>
          <w:szCs w:val="22"/>
          <w:shd w:val="clear" w:color="auto" w:fill="FFFFFF"/>
        </w:rPr>
        <w:t>日，每天上午00:00至12:00，下午12:00至23:59（北京时间，线上获取法定节假日均可，线下获取文件法定节假日除外）</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地点（网址）：政采云平台（www.zcygov.cn）；</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40"/>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售价（元）：0元</w:t>
      </w:r>
    </w:p>
    <w:p>
      <w:pPr>
        <w:pStyle w:val="40"/>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四、提交投标文件截止时间、开标时间和地点</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提交投标文件截止时间：2022年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9</w:t>
      </w:r>
      <w:r>
        <w:rPr>
          <w:rFonts w:hint="eastAsia" w:ascii="宋体" w:hAnsi="宋体" w:cs="宋体"/>
          <w:color w:val="auto"/>
          <w:sz w:val="22"/>
          <w:szCs w:val="22"/>
          <w:shd w:val="clear" w:color="auto" w:fill="FFFFFF"/>
        </w:rPr>
        <w:t>日09:30（北京时间）</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 xml:space="preserve">投标地点（网址）：政府采购云平台在线投标 </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开标时间：2022年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9</w:t>
      </w:r>
      <w:r>
        <w:rPr>
          <w:rFonts w:hint="eastAsia" w:ascii="宋体" w:hAnsi="宋体" w:cs="宋体"/>
          <w:color w:val="auto"/>
          <w:sz w:val="22"/>
          <w:szCs w:val="22"/>
          <w:shd w:val="clear" w:color="auto" w:fill="FFFFFF"/>
        </w:rPr>
        <w:t>日09:30 （北京时间）</w:t>
      </w:r>
    </w:p>
    <w:p>
      <w:pPr>
        <w:pStyle w:val="40"/>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开标地点（网址）：</w:t>
      </w:r>
      <w:r>
        <w:rPr>
          <w:rFonts w:hint="eastAsia" w:ascii="宋体" w:hAnsi="宋体" w:eastAsia="宋体" w:cs="宋体"/>
          <w:color w:val="000000"/>
          <w:sz w:val="22"/>
          <w:szCs w:val="22"/>
          <w:shd w:val="clear" w:fill="FFFFFF"/>
        </w:rPr>
        <w:t>政府采购云平台在线投标</w:t>
      </w:r>
    </w:p>
    <w:p>
      <w:pPr>
        <w:pStyle w:val="40"/>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五、公告期限:自本公告发布之日起5个工作日</w:t>
      </w:r>
    </w:p>
    <w:p>
      <w:pPr>
        <w:pStyle w:val="40"/>
        <w:shd w:val="clear" w:color="auto" w:fill="FFFFFF"/>
        <w:spacing w:before="0" w:beforeAutospacing="0" w:after="0" w:afterAutospacing="0" w:line="420" w:lineRule="atLeast"/>
        <w:rPr>
          <w:rFonts w:ascii="宋体" w:hAnsi="宋体" w:cs="宋体"/>
          <w:color w:val="auto"/>
          <w:sz w:val="22"/>
          <w:szCs w:val="22"/>
          <w:shd w:val="clear" w:color="auto" w:fill="FFFFFF"/>
        </w:rPr>
      </w:pPr>
      <w:r>
        <w:rPr>
          <w:rFonts w:hint="eastAsia" w:ascii="宋体" w:hAnsi="宋体" w:cs="宋体"/>
          <w:b/>
          <w:color w:val="auto"/>
          <w:sz w:val="22"/>
          <w:szCs w:val="22"/>
          <w:shd w:val="clear" w:color="auto" w:fill="FFFFFF"/>
        </w:rPr>
        <w:t>六、投标保证金</w:t>
      </w:r>
      <w:r>
        <w:rPr>
          <w:rFonts w:hint="eastAsia" w:ascii="宋体" w:hAnsi="宋体" w:cs="宋体"/>
          <w:color w:val="auto"/>
          <w:sz w:val="22"/>
          <w:szCs w:val="22"/>
          <w:shd w:val="clear" w:color="auto" w:fill="FFFFFF"/>
        </w:rPr>
        <w:t>：</w:t>
      </w:r>
    </w:p>
    <w:p>
      <w:pPr>
        <w:pStyle w:val="40"/>
        <w:shd w:val="clear" w:color="auto" w:fill="FFFFFF"/>
        <w:spacing w:before="0" w:beforeAutospacing="0" w:after="0" w:afterAutospacing="0" w:line="420" w:lineRule="atLeast"/>
        <w:ind w:firstLine="440" w:firstLineChars="20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投标保证金：</w:t>
      </w:r>
      <w:r>
        <w:rPr>
          <w:rFonts w:hint="eastAsia" w:ascii="宋体" w:hAnsi="宋体" w:cs="宋体"/>
          <w:color w:val="auto"/>
          <w:sz w:val="22"/>
          <w:szCs w:val="22"/>
          <w:shd w:val="clear" w:color="auto" w:fill="FFFFFF"/>
          <w:lang w:val="en-US" w:eastAsia="zh-CN"/>
        </w:rPr>
        <w:t>25000</w:t>
      </w:r>
      <w:r>
        <w:rPr>
          <w:rFonts w:hint="eastAsia" w:ascii="宋体" w:hAnsi="宋体" w:cs="宋体"/>
          <w:color w:val="auto"/>
          <w:sz w:val="22"/>
          <w:szCs w:val="22"/>
          <w:shd w:val="clear" w:color="auto" w:fill="FFFFFF"/>
        </w:rPr>
        <w:t>元人民币；</w:t>
      </w:r>
    </w:p>
    <w:p>
      <w:pPr>
        <w:pStyle w:val="40"/>
        <w:shd w:val="clear" w:color="auto" w:fill="FFFFFF"/>
        <w:spacing w:before="0" w:beforeAutospacing="0" w:after="0" w:afterAutospacing="0" w:line="420" w:lineRule="atLeast"/>
        <w:ind w:firstLine="440" w:firstLineChars="20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交付方式：汇票/支票/银行转账/其他结算方式；不得以现金方式存入。保证金交纳日期：要求：2022年</w:t>
      </w:r>
      <w:r>
        <w:rPr>
          <w:rFonts w:hint="eastAsia" w:ascii="宋体" w:hAnsi="宋体" w:cs="宋体"/>
          <w:color w:val="auto"/>
          <w:sz w:val="22"/>
          <w:szCs w:val="22"/>
          <w:shd w:val="clear" w:color="auto" w:fill="FFFFFF"/>
          <w:lang w:val="en-US" w:eastAsia="zh-CN"/>
        </w:rPr>
        <w:t>10</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9</w:t>
      </w:r>
      <w:bookmarkStart w:id="81" w:name="_GoBack"/>
      <w:bookmarkEnd w:id="81"/>
      <w:r>
        <w:rPr>
          <w:rFonts w:hint="eastAsia" w:ascii="宋体" w:hAnsi="宋体" w:cs="宋体"/>
          <w:color w:val="auto"/>
          <w:sz w:val="22"/>
          <w:szCs w:val="22"/>
          <w:shd w:val="clear" w:color="auto" w:fill="FFFFFF"/>
        </w:rPr>
        <w:t>日上午09：30前到账（投标保证金不接受递交现金）</w:t>
      </w:r>
    </w:p>
    <w:p>
      <w:pPr>
        <w:pStyle w:val="22"/>
        <w:spacing w:before="120" w:after="120" w:line="360" w:lineRule="auto"/>
        <w:ind w:left="447" w:right="1470" w:hanging="447"/>
        <w:rPr>
          <w:rFonts w:ascii="宋体" w:hAnsi="宋体" w:eastAsia="宋体" w:cs="宋体"/>
          <w:sz w:val="22"/>
          <w:szCs w:val="22"/>
        </w:rPr>
      </w:pPr>
      <w:r>
        <w:rPr>
          <w:rFonts w:hint="eastAsia" w:ascii="宋体" w:hAnsi="宋体" w:cs="宋体"/>
          <w:sz w:val="22"/>
          <w:szCs w:val="22"/>
          <w:shd w:val="clear" w:color="auto" w:fill="FFFFFF"/>
        </w:rPr>
        <w:t xml:space="preserve">  </w:t>
      </w:r>
      <w:r>
        <w:rPr>
          <w:rFonts w:hint="eastAsia" w:ascii="宋体" w:hAnsi="宋体" w:eastAsia="宋体" w:cs="宋体"/>
          <w:b/>
          <w:sz w:val="22"/>
          <w:szCs w:val="22"/>
          <w:lang w:val="zh-CN"/>
        </w:rPr>
        <w:t>从以下三个帐户任选一个均可</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1、保证金账户: 平阳县公共资源交易中心</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开户银行：平阳县农商银行</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银行账号：</w:t>
      </w:r>
      <w:r>
        <w:rPr>
          <w:rFonts w:ascii="宋体" w:hAnsi="宋体" w:eastAsia="宋体" w:cs="宋体"/>
          <w:sz w:val="24"/>
          <w:szCs w:val="24"/>
        </w:rPr>
        <w:t>201000090038285008849</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2、保证金账户: 平阳县公共资源交易中心</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开户银行：中国建设银行股份有限公司平阳支行</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银行账号：</w:t>
      </w:r>
      <w:r>
        <w:rPr>
          <w:rFonts w:ascii="宋体" w:hAnsi="宋体" w:eastAsia="宋体" w:cs="宋体"/>
          <w:sz w:val="24"/>
          <w:szCs w:val="24"/>
        </w:rPr>
        <w:t>33001627127059988888-0829</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3、保证金账户: 平阳县公共资源交易中心</w:t>
      </w:r>
    </w:p>
    <w:p>
      <w:pPr>
        <w:widowControl/>
        <w:snapToGrid w:val="0"/>
        <w:spacing w:line="396" w:lineRule="auto"/>
        <w:ind w:left="430" w:leftChars="205"/>
        <w:jc w:val="left"/>
        <w:rPr>
          <w:rFonts w:ascii="宋体" w:hAnsi="宋体" w:cs="宋体"/>
          <w:kern w:val="0"/>
          <w:sz w:val="22"/>
          <w:szCs w:val="22"/>
        </w:rPr>
      </w:pPr>
      <w:r>
        <w:rPr>
          <w:rFonts w:hint="eastAsia" w:ascii="宋体" w:hAnsi="宋体" w:cs="宋体"/>
          <w:kern w:val="0"/>
          <w:sz w:val="22"/>
          <w:szCs w:val="22"/>
        </w:rPr>
        <w:t>开户银行：中国银行平阳县支行</w:t>
      </w:r>
    </w:p>
    <w:p>
      <w:pPr>
        <w:widowControl/>
        <w:snapToGrid w:val="0"/>
        <w:spacing w:line="396" w:lineRule="auto"/>
        <w:ind w:left="422" w:leftChars="199" w:hanging="4" w:hangingChars="2"/>
        <w:jc w:val="left"/>
        <w:rPr>
          <w:rFonts w:ascii="Arial" w:hAnsi="Arial" w:cs="Arial"/>
          <w:sz w:val="22"/>
          <w:szCs w:val="22"/>
        </w:rPr>
      </w:pPr>
      <w:r>
        <w:rPr>
          <w:rFonts w:hint="eastAsia" w:ascii="宋体" w:hAnsi="宋体" w:cs="宋体"/>
          <w:kern w:val="0"/>
          <w:sz w:val="22"/>
          <w:szCs w:val="22"/>
        </w:rPr>
        <w:t>银行账号：</w:t>
      </w:r>
      <w:r>
        <w:rPr>
          <w:rFonts w:ascii="宋体" w:hAnsi="宋体" w:eastAsia="宋体" w:cs="宋体"/>
          <w:sz w:val="24"/>
          <w:szCs w:val="24"/>
        </w:rPr>
        <w:t>393581441310</w:t>
      </w:r>
    </w:p>
    <w:p>
      <w:pPr>
        <w:pStyle w:val="40"/>
        <w:shd w:val="clear" w:color="auto" w:fill="FFFFFF"/>
        <w:spacing w:before="0" w:beforeAutospacing="0" w:after="0" w:afterAutospacing="0" w:line="420" w:lineRule="atLeast"/>
        <w:rPr>
          <w:rFonts w:ascii="宋体" w:hAnsi="宋体" w:cs="宋体"/>
          <w:color w:val="auto"/>
          <w:sz w:val="22"/>
          <w:szCs w:val="22"/>
          <w:shd w:val="clear" w:color="auto" w:fill="FFFFFF"/>
        </w:rPr>
      </w:pPr>
    </w:p>
    <w:p>
      <w:pPr>
        <w:pStyle w:val="40"/>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七、其他补充事宜</w:t>
      </w:r>
    </w:p>
    <w:p>
      <w:pPr>
        <w:spacing w:line="400" w:lineRule="exact"/>
        <w:ind w:firstLine="440" w:firstLineChars="200"/>
        <w:rPr>
          <w:rFonts w:ascii="宋体" w:hAnsi="宋体" w:cs="宋体"/>
          <w:sz w:val="22"/>
          <w:szCs w:val="22"/>
        </w:rPr>
      </w:pPr>
      <w:r>
        <w:rPr>
          <w:rFonts w:hint="eastAsia" w:ascii="宋体" w:hAnsi="宋体" w:cs="宋体"/>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pStyle w:val="40"/>
        <w:shd w:val="clear" w:color="auto" w:fill="FFFFFF"/>
        <w:spacing w:before="0" w:beforeAutospacing="0" w:after="0" w:afterAutospacing="0" w:line="420" w:lineRule="atLeast"/>
        <w:ind w:firstLine="440"/>
        <w:rPr>
          <w:rFonts w:hint="eastAsia" w:ascii="宋体" w:hAnsi="宋体" w:eastAsia="宋体" w:cs="宋体"/>
          <w:color w:val="auto"/>
          <w:sz w:val="22"/>
          <w:szCs w:val="22"/>
          <w:lang w:val="en-US" w:eastAsia="zh-CN"/>
        </w:rPr>
      </w:pPr>
      <w:r>
        <w:rPr>
          <w:rFonts w:hint="eastAsia" w:ascii="宋体" w:hAnsi="宋体" w:cs="宋体"/>
          <w:color w:val="auto"/>
          <w:sz w:val="22"/>
          <w:szCs w:val="22"/>
        </w:rPr>
        <w:t>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r>
        <w:rPr>
          <w:rFonts w:hint="eastAsia" w:ascii="宋体" w:hAnsi="宋体" w:cs="宋体"/>
          <w:color w:val="auto"/>
          <w:sz w:val="22"/>
          <w:szCs w:val="22"/>
          <w:lang w:val="en-US" w:eastAsia="zh-CN"/>
        </w:rPr>
        <w:t>7）</w:t>
      </w:r>
      <w:r>
        <w:rPr>
          <w:rFonts w:ascii="宋体" w:hAnsi="宋体" w:eastAsia="宋体" w:cs="宋体"/>
          <w:sz w:val="24"/>
          <w:szCs w:val="24"/>
        </w:rPr>
        <w:t>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pStyle w:val="40"/>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八、对本次采购提出询问、质疑、投诉，请按以下方式联系：</w:t>
      </w:r>
    </w:p>
    <w:bookmarkEnd w:id="1"/>
    <w:bookmarkEnd w:id="2"/>
    <w:bookmarkEnd w:id="3"/>
    <w:p>
      <w:pPr>
        <w:widowControl/>
        <w:snapToGrid w:val="0"/>
        <w:spacing w:line="480" w:lineRule="exact"/>
        <w:ind w:firstLine="431" w:firstLineChars="196"/>
        <w:jc w:val="left"/>
        <w:rPr>
          <w:rFonts w:ascii="宋体" w:hAnsi="宋体" w:cs="宋体"/>
          <w:kern w:val="0"/>
          <w:sz w:val="22"/>
          <w:szCs w:val="22"/>
        </w:rPr>
      </w:pPr>
      <w:r>
        <w:rPr>
          <w:rFonts w:hint="eastAsia" w:ascii="宋体" w:hAnsi="宋体" w:cs="宋体"/>
          <w:kern w:val="0"/>
          <w:sz w:val="22"/>
          <w:szCs w:val="22"/>
        </w:rPr>
        <w:t>1、采购方：平阳县交通投资集团有限公司</w:t>
      </w:r>
    </w:p>
    <w:p>
      <w:pPr>
        <w:widowControl/>
        <w:snapToGrid w:val="0"/>
        <w:spacing w:line="480" w:lineRule="exact"/>
        <w:ind w:firstLine="431" w:firstLineChars="196"/>
        <w:jc w:val="left"/>
        <w:rPr>
          <w:rFonts w:ascii="宋体" w:hAnsi="宋体" w:cs="宋体"/>
          <w:kern w:val="0"/>
          <w:sz w:val="22"/>
          <w:szCs w:val="22"/>
        </w:rPr>
      </w:pPr>
      <w:r>
        <w:rPr>
          <w:rFonts w:hint="eastAsia" w:ascii="宋体" w:hAnsi="宋体" w:cs="宋体"/>
          <w:kern w:val="0"/>
          <w:sz w:val="22"/>
          <w:szCs w:val="22"/>
        </w:rPr>
        <w:t>联 系 人：张先生</w:t>
      </w:r>
    </w:p>
    <w:p>
      <w:pPr>
        <w:widowControl/>
        <w:snapToGrid w:val="0"/>
        <w:spacing w:line="480" w:lineRule="exact"/>
        <w:ind w:firstLine="440" w:firstLineChars="200"/>
        <w:jc w:val="left"/>
        <w:rPr>
          <w:rFonts w:ascii="宋体" w:hAnsi="宋体" w:cs="宋体"/>
          <w:kern w:val="0"/>
          <w:sz w:val="22"/>
          <w:szCs w:val="22"/>
        </w:rPr>
      </w:pPr>
      <w:r>
        <w:rPr>
          <w:rFonts w:hint="eastAsia" w:ascii="宋体" w:hAnsi="宋体" w:cs="宋体"/>
          <w:kern w:val="0"/>
          <w:sz w:val="22"/>
          <w:szCs w:val="22"/>
        </w:rPr>
        <w:t>联系电话：0577-63756085</w:t>
      </w:r>
    </w:p>
    <w:p>
      <w:pPr>
        <w:widowControl/>
        <w:snapToGrid w:val="0"/>
        <w:spacing w:line="480" w:lineRule="exact"/>
        <w:ind w:firstLine="431" w:firstLineChars="196"/>
        <w:jc w:val="left"/>
        <w:rPr>
          <w:rFonts w:ascii="宋体" w:hAnsi="宋体" w:cs="宋体"/>
          <w:kern w:val="0"/>
          <w:sz w:val="22"/>
          <w:szCs w:val="22"/>
        </w:rPr>
      </w:pPr>
      <w:r>
        <w:rPr>
          <w:rFonts w:hint="eastAsia" w:ascii="宋体" w:hAnsi="宋体" w:cs="宋体"/>
          <w:kern w:val="0"/>
          <w:sz w:val="22"/>
          <w:szCs w:val="22"/>
        </w:rPr>
        <w:t xml:space="preserve">地    址：浙江省温州市平阳县昆阳镇平阳县交投集团3楼（原平阳县公路管理局） </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2、采购代理机构名称：浙江方圆工程咨询有限公司</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机构地点：杭州市滨江区建业路418号地矿建设大厦A座13楼</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 系 人：</w:t>
      </w:r>
      <w:bookmarkStart w:id="5" w:name="B38_联系人"/>
      <w:bookmarkEnd w:id="5"/>
      <w:r>
        <w:rPr>
          <w:rFonts w:hint="eastAsia" w:ascii="宋体" w:hAnsi="宋体" w:cs="宋体"/>
          <w:kern w:val="0"/>
          <w:sz w:val="22"/>
          <w:szCs w:val="22"/>
        </w:rPr>
        <w:t>周工、郑工</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联系电话：13754310030、13758159775</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传    真：0571-</w:t>
      </w:r>
      <w:r>
        <w:rPr>
          <w:rFonts w:ascii="宋体" w:hAnsi="宋体" w:cs="宋体"/>
          <w:kern w:val="0"/>
          <w:sz w:val="22"/>
          <w:szCs w:val="22"/>
        </w:rPr>
        <w:t>86627207</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kern w:val="0"/>
          <w:sz w:val="22"/>
          <w:szCs w:val="22"/>
        </w:rPr>
        <w:t>3、</w:t>
      </w:r>
      <w:r>
        <w:rPr>
          <w:rFonts w:hint="eastAsia" w:ascii="宋体" w:hAnsi="宋体" w:cs="宋体"/>
          <w:sz w:val="22"/>
          <w:szCs w:val="22"/>
        </w:rPr>
        <w:t>同级采购监督管理部门名称：平阳县交通投资集团有限公司</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联系人：李先生</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监督投诉电话：0577-63665020</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传真：/</w:t>
      </w:r>
    </w:p>
    <w:p>
      <w:pPr>
        <w:widowControl/>
        <w:snapToGrid w:val="0"/>
        <w:spacing w:line="480" w:lineRule="exact"/>
        <w:ind w:firstLine="440" w:firstLineChars="200"/>
        <w:jc w:val="left"/>
        <w:rPr>
          <w:rFonts w:ascii="宋体" w:hAnsi="宋体" w:cs="宋体"/>
          <w:kern w:val="0"/>
          <w:sz w:val="22"/>
          <w:szCs w:val="22"/>
        </w:rPr>
      </w:pPr>
      <w:r>
        <w:rPr>
          <w:rFonts w:hint="eastAsia" w:ascii="宋体" w:hAnsi="宋体" w:cs="宋体"/>
          <w:kern w:val="0"/>
          <w:sz w:val="22"/>
          <w:szCs w:val="22"/>
        </w:rPr>
        <w:t xml:space="preserve">地址：浙江省温州市平阳县昆阳镇皇岙村九凰山隧道104国道边（原平阳县公路管理局） </w:t>
      </w: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p>
    <w:p>
      <w:pPr>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uto"/>
        <w:ind w:firstLine="440" w:firstLineChars="200"/>
        <w:rPr>
          <w:rFonts w:ascii="宋体" w:hAnsi="宋体" w:cs="宋体"/>
          <w:kern w:val="0"/>
          <w:sz w:val="22"/>
          <w:szCs w:val="22"/>
        </w:rPr>
      </w:pPr>
      <w:r>
        <w:rPr>
          <w:rFonts w:hint="eastAsia" w:ascii="宋体" w:hAnsi="宋体" w:cs="宋体"/>
          <w:kern w:val="0"/>
          <w:sz w:val="22"/>
          <w:szCs w:val="22"/>
        </w:rPr>
        <w:t>浙江方圆工程咨询有限公司对甬台温高速公路新增鳌江互通工程全过程跟踪审计进行公开招标，特通知贵公司（企业）前来投标。并请按招标文件的要求认真准备好投标文件，按时前来投标。</w:t>
      </w:r>
    </w:p>
    <w:tbl>
      <w:tblPr>
        <w:tblStyle w:val="45"/>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360" w:lineRule="auto"/>
              <w:jc w:val="center"/>
              <w:rPr>
                <w:rFonts w:ascii="宋体" w:hAnsi="宋体" w:cs="宋体"/>
                <w:sz w:val="22"/>
                <w:szCs w:val="22"/>
              </w:rPr>
            </w:pPr>
            <w:r>
              <w:rPr>
                <w:rFonts w:hint="eastAsia" w:ascii="宋体" w:hAnsi="宋体" w:cs="宋体"/>
                <w:sz w:val="22"/>
                <w:szCs w:val="22"/>
              </w:rPr>
              <w:t>序号</w:t>
            </w: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内容</w:t>
            </w:r>
          </w:p>
        </w:tc>
        <w:tc>
          <w:tcPr>
            <w:tcW w:w="7776" w:type="dxa"/>
            <w:vAlign w:val="center"/>
          </w:tcPr>
          <w:p>
            <w:pPr>
              <w:spacing w:line="360" w:lineRule="auto"/>
              <w:jc w:val="center"/>
              <w:rPr>
                <w:rFonts w:ascii="宋体" w:hAnsi="宋体" w:cs="宋体"/>
                <w:sz w:val="22"/>
                <w:szCs w:val="22"/>
              </w:rPr>
            </w:pPr>
            <w:r>
              <w:rPr>
                <w:rFonts w:hint="eastAsia" w:ascii="宋体" w:hAnsi="宋体" w:cs="宋体"/>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项目名称</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甬台温高速公路新增鳌江互通工程竣（交）工质量评定检测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项目编号</w:t>
            </w:r>
          </w:p>
        </w:tc>
        <w:tc>
          <w:tcPr>
            <w:tcW w:w="7776" w:type="dxa"/>
            <w:vAlign w:val="center"/>
          </w:tcPr>
          <w:p>
            <w:pPr>
              <w:spacing w:line="360" w:lineRule="auto"/>
              <w:rPr>
                <w:rFonts w:hint="eastAsia" w:ascii="宋体" w:hAnsi="宋体" w:eastAsia="宋体" w:cs="宋体"/>
                <w:sz w:val="22"/>
                <w:szCs w:val="22"/>
                <w:lang w:eastAsia="zh-CN"/>
              </w:rPr>
            </w:pPr>
            <w:r>
              <w:rPr>
                <w:rFonts w:hint="eastAsia" w:ascii="宋体" w:hAnsi="宋体" w:cs="宋体"/>
                <w:kern w:val="0"/>
                <w:sz w:val="22"/>
                <w:szCs w:val="22"/>
                <w:lang w:eastAsia="zh-CN"/>
              </w:rPr>
              <w:t>PYCG220815048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资金来源</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采购预算</w:t>
            </w:r>
          </w:p>
          <w:p>
            <w:pPr>
              <w:spacing w:line="360" w:lineRule="auto"/>
              <w:jc w:val="center"/>
              <w:rPr>
                <w:rFonts w:ascii="宋体" w:hAnsi="宋体" w:cs="宋体"/>
                <w:sz w:val="22"/>
                <w:szCs w:val="22"/>
              </w:rPr>
            </w:pPr>
            <w:r>
              <w:rPr>
                <w:rFonts w:hint="eastAsia" w:ascii="宋体" w:hAnsi="宋体" w:cs="宋体"/>
                <w:sz w:val="22"/>
                <w:szCs w:val="22"/>
              </w:rPr>
              <w:t>（最高限价）</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采购方式</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采购人：平阳县交通投资集团有限公司</w:t>
            </w:r>
          </w:p>
          <w:p>
            <w:pPr>
              <w:adjustRightInd w:val="0"/>
              <w:spacing w:line="360" w:lineRule="auto"/>
              <w:rPr>
                <w:rFonts w:ascii="宋体" w:hAnsi="宋体" w:cs="宋体"/>
                <w:sz w:val="22"/>
                <w:szCs w:val="22"/>
              </w:rPr>
            </w:pPr>
            <w:r>
              <w:rPr>
                <w:rFonts w:hint="eastAsia" w:ascii="宋体" w:hAnsi="宋体" w:cs="宋体"/>
                <w:sz w:val="22"/>
                <w:szCs w:val="22"/>
              </w:rPr>
              <w:t>采购人地址：</w:t>
            </w:r>
            <w:r>
              <w:rPr>
                <w:rFonts w:hint="eastAsia" w:ascii="宋体" w:hAnsi="宋体" w:cs="宋体"/>
                <w:kern w:val="0"/>
                <w:sz w:val="22"/>
                <w:szCs w:val="22"/>
              </w:rPr>
              <w:t xml:space="preserve">浙江省温州市平阳县昆阳镇皇岙村九凰山隧道104国道边（原平阳县公路管理局） </w:t>
            </w:r>
            <w:r>
              <w:rPr>
                <w:rFonts w:ascii="宋体" w:hAnsi="宋体" w:cs="宋体"/>
                <w:sz w:val="22"/>
                <w:szCs w:val="22"/>
              </w:rPr>
              <w:t xml:space="preserve"> </w:t>
            </w:r>
            <w:r>
              <w:rPr>
                <w:rFonts w:hint="eastAsia" w:ascii="宋体" w:hAnsi="宋体" w:cs="宋体"/>
                <w:sz w:val="22"/>
                <w:szCs w:val="22"/>
              </w:rPr>
              <w:t xml:space="preserve"> </w:t>
            </w:r>
          </w:p>
          <w:p>
            <w:pPr>
              <w:adjustRightInd w:val="0"/>
              <w:spacing w:line="360" w:lineRule="auto"/>
              <w:rPr>
                <w:rFonts w:ascii="宋体" w:hAnsi="宋体" w:cs="宋体"/>
                <w:sz w:val="22"/>
                <w:szCs w:val="22"/>
              </w:rPr>
            </w:pPr>
            <w:r>
              <w:rPr>
                <w:rFonts w:hint="eastAsia" w:ascii="宋体" w:hAnsi="宋体" w:cs="宋体"/>
                <w:sz w:val="22"/>
                <w:szCs w:val="22"/>
              </w:rPr>
              <w:t>联 系 人:张先生</w:t>
            </w:r>
          </w:p>
          <w:p>
            <w:pPr>
              <w:adjustRightInd w:val="0"/>
              <w:spacing w:line="360" w:lineRule="auto"/>
              <w:rPr>
                <w:rFonts w:ascii="宋体" w:hAnsi="宋体" w:cs="宋体"/>
                <w:sz w:val="22"/>
                <w:szCs w:val="22"/>
              </w:rPr>
            </w:pPr>
            <w:r>
              <w:rPr>
                <w:rFonts w:hint="eastAsia" w:ascii="宋体" w:hAnsi="宋体" w:cs="宋体"/>
                <w:sz w:val="22"/>
                <w:szCs w:val="22"/>
              </w:rPr>
              <w:t>联系电话：0577-63756085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采购代理机构</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代理机构名称：浙江方圆工程咨询有限公司</w:t>
            </w:r>
          </w:p>
          <w:p>
            <w:pPr>
              <w:adjustRightInd w:val="0"/>
              <w:spacing w:line="360" w:lineRule="auto"/>
              <w:rPr>
                <w:rFonts w:ascii="宋体" w:hAnsi="宋体" w:cs="宋体"/>
                <w:sz w:val="22"/>
                <w:szCs w:val="22"/>
              </w:rPr>
            </w:pPr>
            <w:r>
              <w:rPr>
                <w:rFonts w:hint="eastAsia" w:ascii="宋体" w:hAnsi="宋体" w:cs="宋体"/>
                <w:sz w:val="22"/>
                <w:szCs w:val="22"/>
              </w:rPr>
              <w:t>机构地址：</w:t>
            </w:r>
            <w:r>
              <w:rPr>
                <w:rFonts w:hint="eastAsia" w:ascii="宋体" w:hAnsi="宋体" w:cs="宋体"/>
                <w:kern w:val="0"/>
                <w:sz w:val="22"/>
                <w:szCs w:val="22"/>
              </w:rPr>
              <w:t>杭州市滨江区建业路418号地矿建设大厦A座13楼</w:t>
            </w:r>
          </w:p>
          <w:p>
            <w:pPr>
              <w:adjustRightInd w:val="0"/>
              <w:spacing w:line="360" w:lineRule="auto"/>
              <w:rPr>
                <w:rFonts w:ascii="宋体" w:hAnsi="宋体" w:cs="宋体"/>
                <w:sz w:val="22"/>
                <w:szCs w:val="22"/>
              </w:rPr>
            </w:pPr>
            <w:r>
              <w:rPr>
                <w:rFonts w:hint="eastAsia" w:ascii="宋体" w:hAnsi="宋体" w:cs="宋体"/>
                <w:sz w:val="22"/>
                <w:szCs w:val="22"/>
              </w:rPr>
              <w:t>联 系 人：</w:t>
            </w:r>
            <w:r>
              <w:rPr>
                <w:rFonts w:hint="eastAsia" w:ascii="宋体" w:hAnsi="宋体" w:cs="宋体"/>
                <w:kern w:val="0"/>
                <w:sz w:val="22"/>
                <w:szCs w:val="22"/>
              </w:rPr>
              <w:t>周工、郑工</w:t>
            </w:r>
          </w:p>
          <w:p>
            <w:pPr>
              <w:adjustRightInd w:val="0"/>
              <w:spacing w:line="360" w:lineRule="auto"/>
              <w:rPr>
                <w:rFonts w:ascii="宋体" w:hAnsi="宋体" w:cs="宋体"/>
                <w:sz w:val="22"/>
                <w:szCs w:val="22"/>
              </w:rPr>
            </w:pPr>
            <w:r>
              <w:rPr>
                <w:rFonts w:hint="eastAsia" w:ascii="宋体" w:hAnsi="宋体" w:cs="宋体"/>
                <w:sz w:val="22"/>
                <w:szCs w:val="22"/>
              </w:rPr>
              <w:t>联系电话：13754310030、13758159775</w:t>
            </w:r>
          </w:p>
          <w:p>
            <w:pPr>
              <w:adjustRightInd w:val="0"/>
              <w:spacing w:line="360" w:lineRule="auto"/>
              <w:rPr>
                <w:rFonts w:ascii="宋体" w:hAnsi="宋体" w:cs="宋体"/>
                <w:sz w:val="22"/>
                <w:szCs w:val="22"/>
              </w:rPr>
            </w:pPr>
            <w:r>
              <w:rPr>
                <w:rFonts w:hint="eastAsia" w:ascii="宋体" w:hAnsi="宋体" w:cs="宋体"/>
                <w:sz w:val="22"/>
                <w:szCs w:val="22"/>
              </w:rPr>
              <w:t>传真：0571-</w:t>
            </w:r>
            <w:r>
              <w:rPr>
                <w:rFonts w:ascii="宋体" w:hAnsi="宋体" w:cs="宋体"/>
                <w:sz w:val="22"/>
                <w:szCs w:val="22"/>
              </w:rPr>
              <w:t>86627207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评标办法</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招标内容</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投标供应商</w:t>
            </w:r>
          </w:p>
          <w:p>
            <w:pPr>
              <w:spacing w:line="360" w:lineRule="auto"/>
              <w:jc w:val="center"/>
              <w:rPr>
                <w:rFonts w:ascii="宋体" w:hAnsi="宋体" w:cs="宋体"/>
                <w:sz w:val="22"/>
                <w:szCs w:val="22"/>
              </w:rPr>
            </w:pPr>
            <w:r>
              <w:rPr>
                <w:rFonts w:hint="eastAsia" w:ascii="宋体" w:hAnsi="宋体" w:cs="宋体"/>
                <w:sz w:val="22"/>
                <w:szCs w:val="22"/>
              </w:rPr>
              <w:t>资格要求</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是否接受联合体投标</w:t>
            </w:r>
          </w:p>
        </w:tc>
        <w:tc>
          <w:tcPr>
            <w:tcW w:w="7776" w:type="dxa"/>
            <w:vAlign w:val="center"/>
          </w:tcPr>
          <w:p>
            <w:pPr>
              <w:spacing w:line="360" w:lineRule="auto"/>
              <w:rPr>
                <w:rFonts w:ascii="宋体" w:hAnsi="宋体" w:cs="宋体"/>
                <w:sz w:val="22"/>
                <w:szCs w:val="22"/>
                <w:highlight w:val="yellow"/>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sz w:val="22"/>
                <w:szCs w:val="22"/>
              </w:rPr>
              <w:fldChar w:fldCharType="end"/>
            </w:r>
            <w:r>
              <w:rPr>
                <w:rFonts w:hint="eastAsia" w:ascii="宋体" w:hAnsi="宋体" w:cs="宋体"/>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踏勘现场</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是否允许递交备选投标方案</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投标货币</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投标语言</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投标文件的组成</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投标文件的编制</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rPr>
                <w:rFonts w:ascii="宋体" w:hAnsi="宋体" w:cs="宋体"/>
                <w:sz w:val="22"/>
                <w:szCs w:val="22"/>
              </w:rPr>
            </w:pPr>
            <w:r>
              <w:rPr>
                <w:rFonts w:hint="eastAsia" w:ascii="宋体" w:hAnsi="宋体" w:cs="宋体"/>
                <w:sz w:val="22"/>
                <w:szCs w:val="22"/>
              </w:rPr>
              <w:t>签字或盖章要求</w:t>
            </w:r>
          </w:p>
        </w:tc>
        <w:tc>
          <w:tcPr>
            <w:tcW w:w="7776" w:type="dxa"/>
            <w:vAlign w:val="center"/>
          </w:tcPr>
          <w:p>
            <w:pPr>
              <w:snapToGrid w:val="0"/>
              <w:spacing w:line="360" w:lineRule="auto"/>
              <w:rPr>
                <w:rFonts w:ascii="宋体" w:hAnsi="宋体" w:cs="宋体"/>
                <w:sz w:val="22"/>
                <w:szCs w:val="22"/>
              </w:rPr>
            </w:pPr>
            <w:r>
              <w:rPr>
                <w:rFonts w:hint="eastAsia" w:ascii="宋体" w:hAnsi="宋体" w:cs="宋体"/>
                <w:b/>
                <w:sz w:val="22"/>
                <w:szCs w:val="22"/>
                <w:lang w:bidi="ar"/>
              </w:rPr>
              <w:t>电子签章。</w:t>
            </w:r>
            <w:r>
              <w:rPr>
                <w:rFonts w:hint="eastAsia" w:ascii="宋体" w:hAnsi="宋体" w:cs="宋体"/>
                <w:sz w:val="22"/>
                <w:szCs w:val="22"/>
              </w:rPr>
              <w:t>采购文件所指的加盖单位公章为电子签章。</w:t>
            </w:r>
          </w:p>
          <w:p>
            <w:pPr>
              <w:spacing w:line="360" w:lineRule="auto"/>
              <w:rPr>
                <w:rFonts w:ascii="宋体" w:hAnsi="宋体" w:cs="宋体"/>
                <w:sz w:val="22"/>
                <w:szCs w:val="22"/>
              </w:rPr>
            </w:pPr>
            <w:r>
              <w:rPr>
                <w:rFonts w:hint="eastAsia" w:ascii="宋体" w:hAnsi="宋体" w:cs="宋体"/>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rPr>
                <w:rFonts w:ascii="宋体" w:hAnsi="宋体" w:cs="宋体"/>
                <w:sz w:val="22"/>
                <w:szCs w:val="22"/>
              </w:rPr>
            </w:pPr>
            <w:r>
              <w:rPr>
                <w:rFonts w:hint="eastAsia" w:ascii="宋体" w:hAnsi="宋体" w:cs="宋体"/>
                <w:sz w:val="22"/>
                <w:szCs w:val="22"/>
              </w:rPr>
              <w:t>投标文件的形式</w:t>
            </w:r>
          </w:p>
        </w:tc>
        <w:tc>
          <w:tcPr>
            <w:tcW w:w="7776" w:type="dxa"/>
            <w:vAlign w:val="center"/>
          </w:tcPr>
          <w:p>
            <w:pPr>
              <w:snapToGrid w:val="0"/>
              <w:spacing w:line="360" w:lineRule="auto"/>
              <w:rPr>
                <w:rFonts w:ascii="宋体" w:hAnsi="宋体" w:cs="宋体"/>
                <w:sz w:val="22"/>
                <w:szCs w:val="22"/>
              </w:rPr>
            </w:pPr>
            <w:r>
              <w:rPr>
                <w:rFonts w:hint="eastAsia" w:ascii="宋体" w:hAnsi="宋体" w:cs="宋体"/>
                <w:sz w:val="22"/>
                <w:szCs w:val="22"/>
              </w:rPr>
              <w:t>电子投标文件（包括“电子加密投标文件”和“备份投标文件”，在投标文件编制完成后同时生成）；</w:t>
            </w:r>
          </w:p>
          <w:p>
            <w:pPr>
              <w:snapToGrid w:val="0"/>
              <w:spacing w:line="360" w:lineRule="auto"/>
              <w:rPr>
                <w:rFonts w:ascii="宋体" w:hAnsi="宋体" w:cs="宋体"/>
                <w:sz w:val="22"/>
                <w:szCs w:val="22"/>
              </w:rPr>
            </w:pPr>
            <w:r>
              <w:rPr>
                <w:rFonts w:hint="eastAsia" w:ascii="宋体" w:hAnsi="宋体" w:cs="宋体"/>
                <w:sz w:val="22"/>
                <w:szCs w:val="22"/>
              </w:rPr>
              <w:t>（1）“电子加密投标文件”是指通过“政采云电子交易客户端”完成投标文件编制后生成并加密的数据电文形式的投标文件。</w:t>
            </w:r>
          </w:p>
          <w:p>
            <w:pPr>
              <w:snapToGrid w:val="0"/>
              <w:spacing w:line="360" w:lineRule="auto"/>
              <w:rPr>
                <w:rFonts w:ascii="宋体" w:hAnsi="宋体" w:cs="宋体"/>
                <w:sz w:val="22"/>
                <w:szCs w:val="22"/>
              </w:rPr>
            </w:pPr>
            <w:r>
              <w:rPr>
                <w:rFonts w:hint="eastAsia" w:ascii="宋体" w:hAnsi="宋体" w:cs="宋体"/>
                <w:sz w:val="22"/>
                <w:szCs w:val="22"/>
              </w:rPr>
              <w:t>（2）“备份投标文件”是指与“电子加密投标文件”同时生成的数据电文形式的电子文件（备份标书），</w:t>
            </w:r>
            <w:r>
              <w:rPr>
                <w:rFonts w:hint="eastAsia" w:ascii="宋体" w:hAnsi="宋体" w:cs="宋体"/>
                <w:b/>
                <w:bCs/>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rPr>
                <w:rFonts w:ascii="宋体" w:hAnsi="宋体" w:cs="宋体"/>
                <w:sz w:val="22"/>
                <w:szCs w:val="22"/>
              </w:rPr>
            </w:pPr>
            <w:r>
              <w:rPr>
                <w:rFonts w:hint="eastAsia" w:ascii="宋体" w:hAnsi="宋体" w:cs="宋体"/>
                <w:sz w:val="22"/>
                <w:szCs w:val="22"/>
              </w:rPr>
              <w:t>投标文件份数</w:t>
            </w:r>
          </w:p>
        </w:tc>
        <w:tc>
          <w:tcPr>
            <w:tcW w:w="7776" w:type="dxa"/>
            <w:vAlign w:val="center"/>
          </w:tcPr>
          <w:p>
            <w:pPr>
              <w:jc w:val="left"/>
              <w:rPr>
                <w:rFonts w:ascii="宋体" w:hAnsi="宋体" w:cs="宋体"/>
                <w:sz w:val="22"/>
                <w:szCs w:val="22"/>
              </w:rPr>
            </w:pPr>
            <w:r>
              <w:rPr>
                <w:rFonts w:hint="eastAsia" w:ascii="宋体" w:hAnsi="宋体" w:cs="宋体"/>
                <w:sz w:val="22"/>
                <w:szCs w:val="22"/>
              </w:rPr>
              <w:t xml:space="preserve">（1）“电子加密投标文件”：在线上传递交、一份。（2）“备份投标文件”：密封包装后（邮寄形式投标截止时间前递交、一份（邮寄地址：温州市平阳县昆阳镇人民路京都花苑A幢四单元202室  </w:t>
            </w:r>
            <w:r>
              <w:rPr>
                <w:rFonts w:hint="eastAsia" w:ascii="宋体" w:hAnsi="宋体" w:cs="宋体"/>
                <w:sz w:val="22"/>
                <w:szCs w:val="22"/>
                <w:lang w:val="en-US" w:eastAsia="zh-CN"/>
              </w:rPr>
              <w:t>周工</w:t>
            </w:r>
            <w:r>
              <w:rPr>
                <w:rFonts w:hint="eastAsia" w:ascii="宋体" w:hAnsi="宋体" w:cs="宋体"/>
                <w:sz w:val="22"/>
                <w:szCs w:val="22"/>
              </w:rPr>
              <w:t xml:space="preserve">收 </w:t>
            </w:r>
            <w:r>
              <w:rPr>
                <w:rFonts w:hint="eastAsia" w:ascii="宋体" w:hAnsi="宋体" w:cs="宋体"/>
                <w:kern w:val="0"/>
                <w:sz w:val="22"/>
                <w:szCs w:val="22"/>
              </w:rPr>
              <w:t>13754310030</w:t>
            </w:r>
            <w:r>
              <w:rPr>
                <w:rFonts w:hint="eastAsia" w:ascii="宋体" w:hAnsi="宋体" w:cs="宋体"/>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rPr>
                <w:rFonts w:ascii="宋体" w:hAnsi="宋体" w:cs="宋体"/>
                <w:sz w:val="22"/>
                <w:szCs w:val="22"/>
              </w:rPr>
            </w:pPr>
            <w:r>
              <w:rPr>
                <w:rFonts w:hint="eastAsia" w:ascii="宋体" w:hAnsi="宋体" w:cs="宋体"/>
                <w:sz w:val="22"/>
                <w:szCs w:val="22"/>
              </w:rPr>
              <w:t>投标文件的上传和递交</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（1）“电子加密投标文件”的上传、递交：</w:t>
            </w:r>
          </w:p>
          <w:p>
            <w:pPr>
              <w:adjustRightInd w:val="0"/>
              <w:spacing w:line="360" w:lineRule="auto"/>
              <w:rPr>
                <w:rFonts w:ascii="宋体" w:hAnsi="宋体" w:cs="宋体"/>
                <w:sz w:val="22"/>
                <w:szCs w:val="22"/>
              </w:rPr>
            </w:pPr>
            <w:r>
              <w:rPr>
                <w:rFonts w:hint="eastAsia" w:ascii="宋体" w:hAnsi="宋体" w:cs="宋体"/>
                <w:sz w:val="22"/>
                <w:szCs w:val="22"/>
              </w:rPr>
              <w:t>a.投标供应商应在投标截止时间前将“电子加密投标文件”成功上传递交至“政府采购云平台”，否则投标无效。</w:t>
            </w:r>
          </w:p>
          <w:p>
            <w:pPr>
              <w:adjustRightInd w:val="0"/>
              <w:spacing w:line="360" w:lineRule="auto"/>
              <w:rPr>
                <w:rFonts w:ascii="宋体" w:hAnsi="宋体" w:cs="宋体"/>
                <w:sz w:val="22"/>
                <w:szCs w:val="22"/>
              </w:rPr>
            </w:pPr>
            <w:r>
              <w:rPr>
                <w:rFonts w:hint="eastAsia" w:ascii="宋体" w:hAnsi="宋体" w:cs="宋体"/>
                <w:sz w:val="22"/>
                <w:szCs w:val="22"/>
              </w:rPr>
              <w:t>b.“电子加密投标文件”成功上传递交后，供应商可自行打印投标文件接收回执。</w:t>
            </w:r>
          </w:p>
          <w:p>
            <w:pPr>
              <w:adjustRightInd w:val="0"/>
              <w:spacing w:line="360" w:lineRule="auto"/>
              <w:rPr>
                <w:rFonts w:ascii="宋体" w:hAnsi="宋体" w:cs="宋体"/>
                <w:sz w:val="22"/>
                <w:szCs w:val="22"/>
              </w:rPr>
            </w:pPr>
            <w:r>
              <w:rPr>
                <w:rFonts w:hint="eastAsia" w:ascii="宋体" w:hAnsi="宋体" w:cs="宋体"/>
                <w:sz w:val="22"/>
                <w:szCs w:val="22"/>
              </w:rPr>
              <w:t>（2）“备份投标文件”的密封包装、递交：</w:t>
            </w:r>
          </w:p>
          <w:p>
            <w:pPr>
              <w:adjustRightInd w:val="0"/>
              <w:spacing w:line="360" w:lineRule="auto"/>
              <w:rPr>
                <w:rFonts w:ascii="宋体" w:hAnsi="宋体" w:cs="宋体"/>
                <w:sz w:val="22"/>
                <w:szCs w:val="22"/>
              </w:rPr>
            </w:pPr>
            <w:r>
              <w:rPr>
                <w:rFonts w:hint="eastAsia" w:ascii="宋体" w:hAnsi="宋体" w:cs="宋体"/>
                <w:sz w:val="22"/>
                <w:szCs w:val="22"/>
              </w:rPr>
              <w:t>a.投标供应商在“政府采购云平台”完成“电子加密投标文件”的上传递交后，还可以（邮寄形式）在投标截止时间前递交以介质（U盘）存储的 “备份投标文件”（一份）；</w:t>
            </w:r>
          </w:p>
          <w:p>
            <w:pPr>
              <w:adjustRightInd w:val="0"/>
              <w:spacing w:line="360" w:lineRule="auto"/>
              <w:rPr>
                <w:rFonts w:ascii="宋体" w:hAnsi="宋体" w:cs="宋体"/>
                <w:sz w:val="22"/>
                <w:szCs w:val="22"/>
              </w:rPr>
            </w:pPr>
            <w:r>
              <w:rPr>
                <w:rFonts w:hint="eastAsia" w:ascii="宋体" w:hAnsi="宋体" w:cs="宋体"/>
                <w:sz w:val="22"/>
                <w:szCs w:val="22"/>
              </w:rPr>
              <w:t>b.邮寄“备份投标文件”应当密封包装，并在包装上标注投标项目名称、投标单位名称并加盖公章。没有密封包装或者逾期邮寄送达至投标地点的“备份投标文件”将不予接收；</w:t>
            </w:r>
          </w:p>
          <w:p>
            <w:pPr>
              <w:adjustRightInd w:val="0"/>
              <w:spacing w:line="360" w:lineRule="auto"/>
              <w:rPr>
                <w:rFonts w:ascii="宋体" w:hAnsi="宋体" w:cs="宋体"/>
                <w:sz w:val="22"/>
                <w:szCs w:val="22"/>
              </w:rPr>
            </w:pPr>
            <w:r>
              <w:rPr>
                <w:rFonts w:hint="eastAsia" w:ascii="宋体" w:hAnsi="宋体" w:cs="宋体"/>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rPr>
                <w:rFonts w:ascii="宋体" w:hAnsi="宋体" w:cs="宋体"/>
                <w:sz w:val="22"/>
                <w:szCs w:val="22"/>
              </w:rPr>
            </w:pPr>
            <w:r>
              <w:rPr>
                <w:rFonts w:hint="eastAsia" w:ascii="宋体" w:hAnsi="宋体" w:cs="宋体"/>
                <w:sz w:val="22"/>
                <w:szCs w:val="22"/>
              </w:rPr>
              <w:t>电子加密投标文件的解密和异常情况处理</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sz w:val="22"/>
                <w:szCs w:val="22"/>
              </w:rPr>
            </w:pPr>
            <w:r>
              <w:rPr>
                <w:rFonts w:hint="eastAsia" w:ascii="宋体" w:hAnsi="宋体" w:cs="宋体"/>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spacing w:line="360" w:lineRule="auto"/>
              <w:rPr>
                <w:rFonts w:ascii="宋体" w:hAnsi="宋体" w:cs="宋体"/>
                <w:sz w:val="22"/>
                <w:szCs w:val="22"/>
              </w:rPr>
            </w:pPr>
            <w:r>
              <w:rPr>
                <w:rFonts w:hint="eastAsia" w:ascii="宋体" w:hAnsi="宋体" w:cs="宋体"/>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rPr>
                <w:rFonts w:ascii="宋体" w:hAnsi="宋体" w:cs="宋体"/>
                <w:sz w:val="22"/>
                <w:szCs w:val="22"/>
              </w:rPr>
            </w:pPr>
            <w:r>
              <w:rPr>
                <w:rFonts w:hint="eastAsia" w:ascii="宋体" w:hAnsi="宋体" w:cs="宋体"/>
                <w:sz w:val="22"/>
                <w:szCs w:val="22"/>
              </w:rPr>
              <w:t>投标有效期</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投标样品</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履约担保</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投标保证金</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需要，详见招标公告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napToGrid w:val="0"/>
              <w:spacing w:line="360" w:lineRule="auto"/>
              <w:jc w:val="center"/>
              <w:rPr>
                <w:rFonts w:ascii="宋体" w:hAnsi="宋体" w:cs="宋体"/>
                <w:sz w:val="22"/>
                <w:szCs w:val="22"/>
              </w:rPr>
            </w:pPr>
            <w:r>
              <w:rPr>
                <w:rFonts w:hint="eastAsia" w:ascii="宋体" w:hAnsi="宋体" w:cs="宋体"/>
                <w:sz w:val="22"/>
                <w:szCs w:val="22"/>
              </w:rPr>
              <w:t>质疑受理联系方式</w:t>
            </w:r>
          </w:p>
        </w:tc>
        <w:tc>
          <w:tcPr>
            <w:tcW w:w="7776" w:type="dxa"/>
            <w:vAlign w:val="center"/>
          </w:tcPr>
          <w:p>
            <w:pPr>
              <w:snapToGrid w:val="0"/>
              <w:spacing w:line="360" w:lineRule="auto"/>
              <w:rPr>
                <w:rFonts w:ascii="宋体" w:hAnsi="宋体" w:cs="宋体"/>
                <w:sz w:val="22"/>
                <w:szCs w:val="22"/>
              </w:rPr>
            </w:pPr>
            <w:r>
              <w:rPr>
                <w:rFonts w:hint="eastAsia" w:ascii="宋体" w:hAnsi="宋体" w:cs="宋体"/>
                <w:sz w:val="22"/>
                <w:szCs w:val="22"/>
              </w:rPr>
              <w:t>代理机构名称：浙江方圆工程咨询有限公司</w:t>
            </w:r>
          </w:p>
          <w:p>
            <w:pPr>
              <w:snapToGrid w:val="0"/>
              <w:spacing w:line="360" w:lineRule="auto"/>
              <w:rPr>
                <w:rFonts w:ascii="宋体" w:hAnsi="宋体" w:cs="宋体"/>
                <w:sz w:val="22"/>
                <w:szCs w:val="22"/>
              </w:rPr>
            </w:pPr>
            <w:r>
              <w:rPr>
                <w:rFonts w:hint="eastAsia" w:ascii="宋体" w:hAnsi="宋体" w:cs="宋体"/>
                <w:sz w:val="22"/>
                <w:szCs w:val="22"/>
              </w:rPr>
              <w:t>机构地址：杭州市滨江区建业路418号地矿建设大厦A座13楼</w:t>
            </w:r>
          </w:p>
          <w:p>
            <w:pPr>
              <w:snapToGrid w:val="0"/>
              <w:spacing w:line="360" w:lineRule="auto"/>
              <w:rPr>
                <w:rFonts w:ascii="宋体" w:hAnsi="宋体" w:cs="宋体"/>
                <w:sz w:val="22"/>
                <w:szCs w:val="22"/>
              </w:rPr>
            </w:pPr>
            <w:r>
              <w:rPr>
                <w:rFonts w:hint="eastAsia" w:ascii="宋体" w:hAnsi="宋体" w:cs="宋体"/>
                <w:sz w:val="22"/>
                <w:szCs w:val="22"/>
              </w:rPr>
              <w:t>联 系 人：郑工</w:t>
            </w:r>
          </w:p>
          <w:p>
            <w:pPr>
              <w:snapToGrid w:val="0"/>
              <w:spacing w:line="360" w:lineRule="auto"/>
              <w:rPr>
                <w:rFonts w:ascii="宋体" w:hAnsi="宋体" w:cs="宋体"/>
                <w:sz w:val="22"/>
                <w:szCs w:val="22"/>
              </w:rPr>
            </w:pPr>
            <w:r>
              <w:rPr>
                <w:rFonts w:hint="eastAsia" w:ascii="宋体" w:hAnsi="宋体" w:cs="宋体"/>
                <w:sz w:val="22"/>
                <w:szCs w:val="22"/>
              </w:rPr>
              <w:t>联系电话：0571-</w:t>
            </w:r>
            <w:r>
              <w:rPr>
                <w:rFonts w:ascii="宋体" w:hAnsi="宋体" w:cs="宋体"/>
                <w:sz w:val="22"/>
                <w:szCs w:val="22"/>
              </w:rPr>
              <w:t>86627207</w:t>
            </w:r>
          </w:p>
          <w:p>
            <w:pPr>
              <w:snapToGrid w:val="0"/>
              <w:spacing w:line="360" w:lineRule="auto"/>
              <w:rPr>
                <w:rFonts w:ascii="宋体" w:hAnsi="宋体" w:cs="宋体"/>
                <w:sz w:val="22"/>
                <w:szCs w:val="22"/>
              </w:rPr>
            </w:pPr>
            <w:r>
              <w:rPr>
                <w:rFonts w:hint="eastAsia" w:ascii="宋体" w:hAnsi="宋体" w:cs="宋体"/>
                <w:sz w:val="22"/>
                <w:szCs w:val="22"/>
              </w:rPr>
              <w:t>传真：</w:t>
            </w:r>
            <w:r>
              <w:rPr>
                <w:rFonts w:ascii="宋体" w:hAnsi="宋体" w:cs="宋体"/>
                <w:sz w:val="22"/>
                <w:szCs w:val="22"/>
              </w:rPr>
              <w:t>0571-86627207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napToGrid w:val="0"/>
              <w:spacing w:line="360" w:lineRule="auto"/>
              <w:jc w:val="center"/>
              <w:rPr>
                <w:rFonts w:ascii="宋体" w:hAnsi="宋体" w:cs="宋体"/>
                <w:sz w:val="22"/>
                <w:szCs w:val="22"/>
              </w:rPr>
            </w:pPr>
            <w:r>
              <w:rPr>
                <w:rFonts w:hint="eastAsia" w:ascii="宋体" w:hAnsi="宋体" w:cs="宋体"/>
                <w:sz w:val="22"/>
                <w:szCs w:val="22"/>
              </w:rPr>
              <w:t>投诉</w:t>
            </w:r>
          </w:p>
        </w:tc>
        <w:tc>
          <w:tcPr>
            <w:tcW w:w="7776" w:type="dxa"/>
            <w:vAlign w:val="center"/>
          </w:tcPr>
          <w:p>
            <w:pPr>
              <w:snapToGrid w:val="0"/>
              <w:spacing w:line="360" w:lineRule="auto"/>
              <w:rPr>
                <w:rFonts w:ascii="宋体" w:hAnsi="宋体" w:cs="宋体"/>
                <w:sz w:val="22"/>
                <w:szCs w:val="22"/>
              </w:rPr>
            </w:pPr>
            <w:r>
              <w:rPr>
                <w:rFonts w:hint="eastAsia" w:ascii="宋体" w:hAnsi="宋体" w:cs="宋体"/>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napToGrid w:val="0"/>
              <w:spacing w:line="360" w:lineRule="auto"/>
              <w:jc w:val="center"/>
              <w:rPr>
                <w:rFonts w:ascii="宋体" w:hAnsi="宋体" w:cs="宋体"/>
                <w:sz w:val="22"/>
                <w:szCs w:val="22"/>
              </w:rPr>
            </w:pPr>
            <w:r>
              <w:rPr>
                <w:rFonts w:hint="eastAsia" w:ascii="宋体" w:hAnsi="宋体" w:cs="宋体"/>
                <w:sz w:val="22"/>
                <w:szCs w:val="22"/>
              </w:rPr>
              <w:t>投诉受理联系方式</w:t>
            </w:r>
          </w:p>
        </w:tc>
        <w:tc>
          <w:tcPr>
            <w:tcW w:w="7776" w:type="dxa"/>
            <w:vAlign w:val="center"/>
          </w:tcPr>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同级采购监督管理部门名称：平阳县交通投资集团有限公司</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联系人：李先生</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监督投诉电话：0577-63665020</w:t>
            </w:r>
          </w:p>
          <w:p>
            <w:pPr>
              <w:widowControl/>
              <w:snapToGrid w:val="0"/>
              <w:spacing w:line="480" w:lineRule="exact"/>
              <w:ind w:firstLine="440" w:firstLineChars="200"/>
              <w:jc w:val="left"/>
              <w:rPr>
                <w:rFonts w:ascii="宋体" w:hAnsi="宋体" w:cs="宋体"/>
                <w:sz w:val="22"/>
                <w:szCs w:val="22"/>
              </w:rPr>
            </w:pPr>
            <w:r>
              <w:rPr>
                <w:rFonts w:hint="eastAsia" w:ascii="宋体" w:hAnsi="宋体" w:cs="宋体"/>
                <w:sz w:val="22"/>
                <w:szCs w:val="22"/>
              </w:rPr>
              <w:t>传真：/</w:t>
            </w:r>
          </w:p>
          <w:p>
            <w:pPr>
              <w:widowControl/>
              <w:snapToGrid w:val="0"/>
              <w:spacing w:line="480" w:lineRule="exact"/>
              <w:ind w:firstLine="440" w:firstLineChars="200"/>
              <w:jc w:val="left"/>
              <w:rPr>
                <w:rFonts w:ascii="宋体" w:hAnsi="宋体" w:cs="宋体"/>
                <w:sz w:val="22"/>
                <w:szCs w:val="22"/>
                <w:highlight w:val="yellow"/>
              </w:rPr>
            </w:pPr>
            <w:r>
              <w:rPr>
                <w:rFonts w:hint="eastAsia" w:ascii="宋体" w:hAnsi="宋体" w:cs="宋体"/>
                <w:kern w:val="0"/>
                <w:sz w:val="22"/>
                <w:szCs w:val="22"/>
              </w:rPr>
              <w:t>地址：浙江省温州市平阳县昆阳镇皇岙村九凰山隧道104国道边（原平阳县公路管理局）</w:t>
            </w:r>
            <w:r>
              <w:rPr>
                <w:rFonts w:ascii="宋体" w:hAnsi="宋体" w:cs="宋体"/>
                <w:kern w:val="0"/>
                <w:sz w:val="22"/>
                <w:szCs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投标截止时间</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shd w:val="clear" w:color="auto" w:fill="FFFFFF"/>
              </w:rPr>
              <w:t>2022年</w:t>
            </w:r>
            <w:r>
              <w:rPr>
                <w:rFonts w:hint="eastAsia" w:ascii="宋体" w:hAnsi="宋体" w:cs="宋体"/>
                <w:sz w:val="22"/>
                <w:szCs w:val="22"/>
                <w:shd w:val="clear" w:color="auto" w:fill="FFFFFF"/>
                <w:lang w:val="en-US" w:eastAsia="zh-CN"/>
              </w:rPr>
              <w:t>10</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9</w:t>
            </w:r>
            <w:r>
              <w:rPr>
                <w:rFonts w:hint="eastAsia" w:ascii="宋体" w:hAnsi="宋体" w:cs="宋体"/>
                <w:sz w:val="22"/>
                <w:szCs w:val="22"/>
                <w:shd w:val="clear" w:color="auto" w:fill="FFFFFF"/>
              </w:rPr>
              <w:t>日</w:t>
            </w:r>
            <w:r>
              <w:rPr>
                <w:rFonts w:hint="eastAsia" w:ascii="宋体" w:hAnsi="宋体" w:cs="宋体"/>
                <w:sz w:val="22"/>
                <w:szCs w:val="22"/>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开标时间</w:t>
            </w:r>
          </w:p>
          <w:p>
            <w:pPr>
              <w:spacing w:line="360" w:lineRule="auto"/>
              <w:jc w:val="center"/>
              <w:rPr>
                <w:rFonts w:ascii="宋体" w:hAnsi="宋体" w:cs="宋体"/>
                <w:sz w:val="22"/>
                <w:szCs w:val="22"/>
              </w:rPr>
            </w:pPr>
            <w:r>
              <w:rPr>
                <w:rFonts w:hint="eastAsia" w:ascii="宋体" w:hAnsi="宋体" w:cs="宋体"/>
                <w:sz w:val="22"/>
                <w:szCs w:val="22"/>
              </w:rPr>
              <w:t>评审地点</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开标时间：2022年</w:t>
            </w:r>
            <w:r>
              <w:rPr>
                <w:rFonts w:hint="eastAsia" w:ascii="宋体" w:hAnsi="宋体" w:cs="宋体"/>
                <w:sz w:val="22"/>
                <w:szCs w:val="22"/>
                <w:lang w:val="en-US" w:eastAsia="zh-CN"/>
              </w:rPr>
              <w:t>10</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9</w:t>
            </w:r>
            <w:r>
              <w:rPr>
                <w:rFonts w:hint="eastAsia" w:ascii="宋体" w:hAnsi="宋体" w:cs="宋体"/>
                <w:sz w:val="22"/>
                <w:szCs w:val="22"/>
                <w:shd w:val="clear" w:color="auto" w:fill="FFFFFF"/>
              </w:rPr>
              <w:t>日</w:t>
            </w:r>
            <w:r>
              <w:rPr>
                <w:rFonts w:hint="eastAsia" w:ascii="宋体" w:hAnsi="宋体" w:cs="宋体"/>
                <w:sz w:val="22"/>
                <w:szCs w:val="22"/>
              </w:rPr>
              <w:t>上午09：30正 (北京时间)</w:t>
            </w:r>
          </w:p>
          <w:p>
            <w:pPr>
              <w:spacing w:line="360" w:lineRule="auto"/>
              <w:rPr>
                <w:rFonts w:ascii="宋体" w:hAnsi="宋体" w:cs="宋体"/>
                <w:sz w:val="22"/>
                <w:szCs w:val="22"/>
              </w:rPr>
            </w:pPr>
            <w:r>
              <w:rPr>
                <w:rFonts w:hint="eastAsia" w:ascii="宋体" w:hAnsi="宋体" w:cs="宋体"/>
                <w:color w:val="auto"/>
                <w:sz w:val="22"/>
                <w:szCs w:val="22"/>
                <w:shd w:val="clear" w:color="auto" w:fill="FFFFFF"/>
              </w:rPr>
              <w:t>开标地点（网址）：</w:t>
            </w:r>
            <w:r>
              <w:rPr>
                <w:rFonts w:hint="eastAsia" w:ascii="宋体" w:hAnsi="宋体" w:eastAsia="宋体" w:cs="宋体"/>
                <w:color w:val="000000"/>
                <w:sz w:val="22"/>
                <w:szCs w:val="22"/>
                <w:shd w:val="clear" w:fill="FFFFFF"/>
              </w:rPr>
              <w:t>政府采购云平台在线投标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评审委员会的</w:t>
            </w:r>
          </w:p>
          <w:p>
            <w:pPr>
              <w:spacing w:line="360" w:lineRule="auto"/>
              <w:jc w:val="center"/>
              <w:rPr>
                <w:rFonts w:ascii="宋体" w:hAnsi="宋体" w:cs="宋体"/>
                <w:sz w:val="22"/>
                <w:szCs w:val="22"/>
              </w:rPr>
            </w:pPr>
            <w:r>
              <w:rPr>
                <w:rFonts w:hint="eastAsia" w:ascii="宋体" w:hAnsi="宋体" w:cs="宋体"/>
                <w:sz w:val="22"/>
                <w:szCs w:val="22"/>
              </w:rPr>
              <w:t>组建</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评标委员会构成：采购人依法组建，成员人数应当为5人及以上单数，评审专家均采取在专家库中抽取方式选定；评审专家确定方式：按相关规定抽取。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政府采购</w:t>
            </w:r>
          </w:p>
          <w:p>
            <w:pPr>
              <w:adjustRightInd w:val="0"/>
              <w:spacing w:line="360" w:lineRule="auto"/>
              <w:jc w:val="center"/>
              <w:rPr>
                <w:rFonts w:ascii="宋体" w:hAnsi="宋体" w:cs="宋体"/>
                <w:sz w:val="22"/>
                <w:szCs w:val="22"/>
              </w:rPr>
            </w:pPr>
            <w:r>
              <w:rPr>
                <w:rFonts w:hint="eastAsia" w:ascii="宋体" w:hAnsi="宋体" w:cs="宋体"/>
                <w:sz w:val="22"/>
                <w:szCs w:val="22"/>
              </w:rPr>
              <w:t>扶持政策</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供应商信用查询</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szCs w:val="22"/>
              </w:rPr>
              <w:t>www.creditchina.gov.cn</w:t>
            </w:r>
            <w:r>
              <w:rPr>
                <w:rFonts w:hint="eastAsia" w:ascii="宋体" w:hAnsi="宋体" w:cs="宋体"/>
                <w:sz w:val="22"/>
                <w:szCs w:val="22"/>
              </w:rPr>
              <w:fldChar w:fldCharType="end"/>
            </w:r>
            <w:r>
              <w:rPr>
                <w:rFonts w:hint="eastAsia" w:ascii="宋体" w:hAnsi="宋体" w:cs="宋体"/>
                <w:sz w:val="22"/>
                <w:szCs w:val="22"/>
              </w:rPr>
              <w:t>)；“中国政府采购网”（http://www.ccgp.gov.cn/）；</w:t>
            </w:r>
          </w:p>
          <w:p>
            <w:pPr>
              <w:spacing w:line="360" w:lineRule="auto"/>
              <w:rPr>
                <w:rFonts w:ascii="宋体" w:hAnsi="宋体" w:cs="宋体"/>
                <w:sz w:val="22"/>
                <w:szCs w:val="22"/>
              </w:rPr>
            </w:pPr>
            <w:r>
              <w:rPr>
                <w:rFonts w:hint="eastAsia" w:ascii="宋体" w:hAnsi="宋体" w:cs="宋体"/>
                <w:sz w:val="22"/>
                <w:szCs w:val="22"/>
              </w:rPr>
              <w:t>2、投标供应商信用信息查询截止时点：至本项目投标截止时间前均可。</w:t>
            </w:r>
          </w:p>
          <w:p>
            <w:pPr>
              <w:spacing w:line="360" w:lineRule="auto"/>
              <w:rPr>
                <w:rFonts w:ascii="宋体" w:hAnsi="宋体" w:cs="宋体"/>
                <w:sz w:val="22"/>
                <w:szCs w:val="22"/>
              </w:rPr>
            </w:pPr>
            <w:r>
              <w:rPr>
                <w:rFonts w:hint="eastAsia" w:ascii="宋体" w:hAnsi="宋体" w:cs="宋体"/>
                <w:sz w:val="22"/>
                <w:szCs w:val="22"/>
              </w:rPr>
              <w:t>3、投标供应商信用信息查询记录和证据留存的具体方式：网页截图打印；</w:t>
            </w:r>
          </w:p>
          <w:p>
            <w:pPr>
              <w:spacing w:line="360" w:lineRule="auto"/>
              <w:rPr>
                <w:rFonts w:ascii="宋体" w:hAnsi="宋体" w:cs="宋体"/>
                <w:sz w:val="22"/>
                <w:szCs w:val="22"/>
              </w:rPr>
            </w:pPr>
            <w:r>
              <w:rPr>
                <w:rFonts w:hint="eastAsia" w:ascii="宋体" w:hAnsi="宋体" w:cs="宋体"/>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合同备案</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1、中标供应商须在中标通知书发出之日起30日内与采购人签订合同。</w:t>
            </w:r>
          </w:p>
          <w:p>
            <w:pPr>
              <w:spacing w:line="360" w:lineRule="auto"/>
              <w:rPr>
                <w:rFonts w:ascii="宋体" w:hAnsi="宋体" w:cs="宋体"/>
                <w:sz w:val="22"/>
                <w:szCs w:val="22"/>
              </w:rPr>
            </w:pPr>
            <w:r>
              <w:rPr>
                <w:rFonts w:hint="eastAsia" w:ascii="宋体" w:hAnsi="宋体" w:cs="宋体"/>
                <w:sz w:val="22"/>
                <w:szCs w:val="22"/>
              </w:rPr>
              <w:t>2、中标供应商与采购人签订合同后，2日历天内将合同扫描件电子版发给浙江方圆工程咨询有限公司：邮箱：</w:t>
            </w:r>
            <w:r>
              <w:rPr>
                <w:rStyle w:val="56"/>
                <w:rFonts w:ascii="宋体" w:hAnsi="宋体" w:cs="宋体"/>
                <w:color w:val="auto"/>
                <w:sz w:val="22"/>
                <w:szCs w:val="22"/>
              </w:rPr>
              <w:t>564066967</w:t>
            </w:r>
            <w:r>
              <w:rPr>
                <w:rStyle w:val="56"/>
                <w:rFonts w:hint="eastAsia" w:ascii="宋体" w:hAnsi="宋体" w:cs="宋体"/>
                <w:color w:val="auto"/>
                <w:sz w:val="22"/>
                <w:szCs w:val="22"/>
              </w:rPr>
              <w:t>@qq.com</w:t>
            </w:r>
            <w:r>
              <w:rPr>
                <w:rFonts w:hint="eastAsia" w:ascii="宋体" w:hAnsi="宋体" w:cs="宋体"/>
                <w:sz w:val="22"/>
                <w:szCs w:val="22"/>
              </w:rPr>
              <w:t>；</w:t>
            </w:r>
          </w:p>
          <w:p>
            <w:pPr>
              <w:spacing w:line="360" w:lineRule="auto"/>
              <w:rPr>
                <w:rFonts w:ascii="宋体" w:hAnsi="宋体" w:cs="宋体"/>
                <w:sz w:val="22"/>
                <w:szCs w:val="22"/>
              </w:rPr>
            </w:pPr>
            <w:r>
              <w:rPr>
                <w:rFonts w:hint="eastAsia" w:ascii="宋体" w:hAnsi="宋体" w:cs="宋体"/>
                <w:sz w:val="22"/>
                <w:szCs w:val="22"/>
              </w:rPr>
              <w:t>3、本项目国企采购合同按规定在浙江政府采购网（</w:t>
            </w:r>
            <w:r>
              <w:rPr>
                <w:rFonts w:hint="eastAsia"/>
              </w:rPr>
              <w:fldChar w:fldCharType="begin"/>
            </w:r>
            <w:r>
              <w:instrText xml:space="preserve"> HYPERLINK "http://www.zjzfcg.gov.cn" </w:instrText>
            </w:r>
            <w:r>
              <w:rPr>
                <w:rFonts w:hint="eastAsia"/>
              </w:rPr>
              <w:fldChar w:fldCharType="separate"/>
            </w:r>
            <w:r>
              <w:rPr>
                <w:rFonts w:hint="eastAsia" w:ascii="宋体" w:hAnsi="宋体" w:cs="宋体"/>
                <w:sz w:val="22"/>
                <w:szCs w:val="22"/>
              </w:rPr>
              <w:t>http://www.zjzfcg.gov.cn</w:t>
            </w:r>
            <w:r>
              <w:rPr>
                <w:rFonts w:hint="eastAsia" w:ascii="宋体" w:hAnsi="宋体" w:cs="宋体"/>
                <w:sz w:val="22"/>
                <w:szCs w:val="22"/>
              </w:rPr>
              <w:fldChar w:fldCharType="end"/>
            </w:r>
            <w:r>
              <w:rPr>
                <w:rFonts w:hint="eastAsia" w:ascii="宋体" w:hAnsi="宋体" w:cs="宋体"/>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合同履约管理</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免则声明</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1、投标供应商自行承担投标过程中产生的费用。无论何种因素导致采购项目延期开标、废标（流标）、投标供应商未中标、项目终止采购的，采购人与代理机构均不承担供应商投标费用。</w:t>
            </w:r>
          </w:p>
          <w:p>
            <w:pPr>
              <w:spacing w:line="360" w:lineRule="auto"/>
              <w:rPr>
                <w:rFonts w:ascii="宋体" w:hAnsi="宋体" w:cs="宋体"/>
                <w:sz w:val="22"/>
                <w:szCs w:val="22"/>
              </w:rPr>
            </w:pPr>
            <w:r>
              <w:rPr>
                <w:rFonts w:hint="eastAsia" w:ascii="宋体" w:hAnsi="宋体" w:cs="宋体"/>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解释权</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rFonts w:ascii="宋体" w:hAnsi="宋体" w:cs="宋体"/>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特别说明</w:t>
            </w:r>
          </w:p>
        </w:tc>
        <w:tc>
          <w:tcPr>
            <w:tcW w:w="7776" w:type="dxa"/>
            <w:vAlign w:val="center"/>
          </w:tcPr>
          <w:p>
            <w:pPr>
              <w:snapToGrid w:val="0"/>
              <w:spacing w:line="360" w:lineRule="auto"/>
              <w:rPr>
                <w:rFonts w:ascii="宋体" w:hAnsi="宋体" w:cs="宋体"/>
                <w:sz w:val="22"/>
                <w:szCs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65"/>
        <w:rPr>
          <w:rFonts w:ascii="宋体" w:hAnsi="宋体" w:cs="宋体"/>
          <w:sz w:val="36"/>
        </w:rPr>
      </w:pPr>
    </w:p>
    <w:p>
      <w:pPr>
        <w:pStyle w:val="18"/>
        <w:sectPr>
          <w:footerReference r:id="rId4" w:type="default"/>
          <w:pgSz w:w="11906" w:h="16838"/>
          <w:pgMar w:top="1440" w:right="1622" w:bottom="1440" w:left="1287"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第六部分、附件：投标文件格式</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第七部分、评标办法</w:t>
      </w: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pPr>
    </w:p>
    <w:p>
      <w:pPr>
        <w:pStyle w:val="22"/>
        <w:spacing w:before="120" w:after="120"/>
        <w:ind w:left="0" w:firstLine="0" w:firstLineChars="0"/>
        <w:sectPr>
          <w:pgSz w:w="11906" w:h="16838"/>
          <w:pgMar w:top="1440" w:right="1622" w:bottom="1440" w:left="1287" w:header="851" w:footer="992" w:gutter="0"/>
          <w:cols w:space="720" w:num="1"/>
          <w:docGrid w:linePitch="312" w:charSpace="0"/>
        </w:sectPr>
      </w:pPr>
    </w:p>
    <w:p>
      <w:pPr>
        <w:pStyle w:val="42"/>
        <w:spacing w:before="0" w:after="0" w:line="360" w:lineRule="auto"/>
        <w:rPr>
          <w:rFonts w:ascii="宋体" w:hAnsi="宋体" w:cs="宋体"/>
          <w:lang w:val="zh-CN"/>
        </w:rPr>
      </w:pPr>
      <w:r>
        <w:rPr>
          <w:rFonts w:hint="eastAsia" w:ascii="宋体" w:hAnsi="宋体" w:cs="宋体"/>
          <w:lang w:val="zh-CN"/>
        </w:rPr>
        <w:t>第一部分  项目简介</w:t>
      </w:r>
    </w:p>
    <w:p>
      <w:pPr>
        <w:pStyle w:val="42"/>
        <w:spacing w:before="0" w:after="0" w:line="360" w:lineRule="auto"/>
        <w:jc w:val="both"/>
        <w:rPr>
          <w:rFonts w:ascii="宋体" w:hAnsi="宋体" w:cs="宋体"/>
          <w:sz w:val="22"/>
          <w:szCs w:val="22"/>
        </w:rPr>
      </w:pPr>
      <w:bookmarkStart w:id="6" w:name="_Toc300252050"/>
      <w:r>
        <w:rPr>
          <w:rFonts w:hint="eastAsia" w:ascii="宋体" w:hAnsi="宋体" w:cs="宋体"/>
          <w:sz w:val="22"/>
          <w:szCs w:val="22"/>
        </w:rPr>
        <w:t>一、</w:t>
      </w:r>
      <w:bookmarkEnd w:id="6"/>
      <w:r>
        <w:rPr>
          <w:rFonts w:hint="eastAsia" w:ascii="宋体" w:hAnsi="宋体" w:cs="宋体"/>
          <w:sz w:val="22"/>
          <w:szCs w:val="22"/>
        </w:rPr>
        <w:t>项目简介</w:t>
      </w:r>
    </w:p>
    <w:p>
      <w:pPr>
        <w:snapToGrid w:val="0"/>
        <w:spacing w:line="360" w:lineRule="auto"/>
        <w:ind w:firstLine="541" w:firstLineChars="246"/>
        <w:rPr>
          <w:rFonts w:ascii="宋体" w:hAnsi="宋体" w:cs="宋体"/>
          <w:sz w:val="22"/>
        </w:rPr>
      </w:pPr>
      <w:bookmarkStart w:id="7" w:name="_Toc300252051"/>
      <w:r>
        <w:rPr>
          <w:rFonts w:hint="eastAsia" w:ascii="宋体" w:hAnsi="宋体" w:cs="宋体"/>
          <w:sz w:val="22"/>
        </w:rPr>
        <w:t>浙江方圆工程咨询有限公司受平阳县交通投资集团有限公司</w:t>
      </w:r>
      <w:r>
        <w:rPr>
          <w:rFonts w:hint="eastAsia" w:ascii="宋体" w:hAnsi="宋体" w:cs="宋体"/>
          <w:bCs/>
          <w:sz w:val="22"/>
        </w:rPr>
        <w:t>委托，</w:t>
      </w:r>
      <w:r>
        <w:rPr>
          <w:rFonts w:hint="eastAsia" w:ascii="宋体" w:hAnsi="宋体" w:cs="宋体"/>
          <w:sz w:val="22"/>
        </w:rPr>
        <w:t>以公开招标方式采购</w:t>
      </w:r>
      <w:r>
        <w:rPr>
          <w:rFonts w:hint="eastAsia" w:ascii="宋体" w:hAnsi="宋体" w:cs="宋体"/>
          <w:kern w:val="0"/>
          <w:sz w:val="22"/>
        </w:rPr>
        <w:t>甬台温高速公路新增鳌江互通工程竣（交）工质量评定检测</w:t>
      </w:r>
      <w:r>
        <w:rPr>
          <w:rFonts w:hint="eastAsia" w:ascii="宋体" w:hAnsi="宋体" w:cs="宋体"/>
          <w:sz w:val="22"/>
        </w:rPr>
        <w:t>，本次招标资金已经落实。</w:t>
      </w:r>
    </w:p>
    <w:p>
      <w:pPr>
        <w:snapToGrid w:val="0"/>
        <w:spacing w:line="360" w:lineRule="auto"/>
        <w:ind w:firstLine="541" w:firstLineChars="246"/>
        <w:rPr>
          <w:rFonts w:ascii="宋体" w:hAnsi="宋体" w:cs="宋体"/>
          <w:szCs w:val="22"/>
        </w:rPr>
      </w:pPr>
      <w:r>
        <w:rPr>
          <w:rFonts w:hint="eastAsia" w:ascii="宋体" w:hAnsi="宋体" w:cs="宋体"/>
          <w:sz w:val="22"/>
        </w:rPr>
        <w:t>我们热忱欢迎有关公司（企业）前来进行投标。</w:t>
      </w:r>
    </w:p>
    <w:bookmarkEnd w:id="7"/>
    <w:p>
      <w:pPr>
        <w:pStyle w:val="42"/>
        <w:spacing w:before="0" w:after="0" w:line="360" w:lineRule="auto"/>
        <w:rPr>
          <w:rFonts w:ascii="宋体" w:hAnsi="宋体" w:cs="宋体"/>
        </w:rPr>
      </w:pPr>
      <w:r>
        <w:rPr>
          <w:rFonts w:hint="eastAsia" w:ascii="宋体" w:hAnsi="宋体" w:cs="宋体"/>
          <w:lang w:val="zh-CN"/>
        </w:rPr>
        <w:t>第二部分  采购内容及要求</w:t>
      </w:r>
      <w:bookmarkStart w:id="8" w:name="_Toc327258815"/>
    </w:p>
    <w:p>
      <w:pPr>
        <w:autoSpaceDE w:val="0"/>
        <w:autoSpaceDN w:val="0"/>
        <w:adjustRightInd w:val="0"/>
        <w:snapToGrid w:val="0"/>
        <w:spacing w:line="360" w:lineRule="auto"/>
        <w:jc w:val="center"/>
        <w:rPr>
          <w:rFonts w:ascii="宋体" w:hAnsi="宋体" w:cs="宋体"/>
          <w:b/>
          <w:szCs w:val="22"/>
        </w:rPr>
      </w:pPr>
    </w:p>
    <w:bookmarkEnd w:id="8"/>
    <w:p>
      <w:pPr>
        <w:pStyle w:val="26"/>
        <w:adjustRightInd w:val="0"/>
        <w:snapToGrid w:val="0"/>
        <w:spacing w:line="360" w:lineRule="auto"/>
        <w:rPr>
          <w:rFonts w:hAnsi="宋体" w:cs="宋体"/>
          <w:sz w:val="22"/>
          <w:szCs w:val="22"/>
        </w:rPr>
      </w:pPr>
      <w:bookmarkStart w:id="9" w:name="_Toc157410886"/>
      <w:r>
        <w:rPr>
          <w:rFonts w:hint="eastAsia" w:hAnsi="宋体" w:cs="宋体"/>
          <w:sz w:val="22"/>
          <w:szCs w:val="22"/>
        </w:rPr>
        <w:t>一、采购总说明</w:t>
      </w:r>
    </w:p>
    <w:bookmarkEnd w:id="9"/>
    <w:p>
      <w:pPr>
        <w:pStyle w:val="26"/>
        <w:adjustRightInd w:val="0"/>
        <w:snapToGrid w:val="0"/>
        <w:spacing w:line="360" w:lineRule="auto"/>
        <w:ind w:firstLine="482"/>
        <w:rPr>
          <w:rFonts w:hAnsi="宋体" w:cs="宋体"/>
          <w:sz w:val="22"/>
          <w:szCs w:val="22"/>
        </w:rPr>
      </w:pPr>
      <w:r>
        <w:rPr>
          <w:rFonts w:hint="eastAsia" w:hAnsi="宋体" w:cs="宋体"/>
          <w:sz w:val="22"/>
          <w:szCs w:val="22"/>
        </w:rPr>
        <w:t>1、本技术规范要求提出的是最低限度的基本技术要求，并未对所有技术细节作出规定，供应商应提供符合本技术要求和国家标准、行业标准的优质产品。</w:t>
      </w:r>
    </w:p>
    <w:p>
      <w:pPr>
        <w:pStyle w:val="26"/>
        <w:adjustRightInd w:val="0"/>
        <w:snapToGrid w:val="0"/>
        <w:spacing w:line="360" w:lineRule="auto"/>
        <w:ind w:firstLine="482"/>
        <w:rPr>
          <w:rFonts w:hAnsi="宋体" w:cs="宋体"/>
          <w:sz w:val="22"/>
          <w:szCs w:val="22"/>
        </w:rPr>
      </w:pPr>
      <w:r>
        <w:rPr>
          <w:rFonts w:hint="eastAsia" w:hAnsi="宋体" w:cs="宋体"/>
          <w:sz w:val="22"/>
          <w:szCs w:val="22"/>
        </w:rPr>
        <w:t>2、供应商服务与本技术要求不一致时，供应商应在投标文件中予以说明，并由评标委员会鉴定供应商服务能否达到要求。如供应商没有在投标文件中提出异议，则视为供应商提供的服务完全按照本招标文件要求。</w:t>
      </w:r>
    </w:p>
    <w:p>
      <w:pPr>
        <w:pStyle w:val="26"/>
        <w:adjustRightInd w:val="0"/>
        <w:snapToGrid w:val="0"/>
        <w:spacing w:line="360" w:lineRule="auto"/>
        <w:ind w:firstLine="482"/>
        <w:rPr>
          <w:rFonts w:hAnsi="宋体" w:cs="宋体"/>
          <w:sz w:val="22"/>
          <w:szCs w:val="22"/>
        </w:rPr>
      </w:pPr>
      <w:r>
        <w:rPr>
          <w:rFonts w:hint="eastAsia" w:hAnsi="宋体" w:cs="宋体"/>
          <w:sz w:val="22"/>
          <w:szCs w:val="22"/>
        </w:rPr>
        <w:t>3、技术要求及标准的执行</w:t>
      </w:r>
    </w:p>
    <w:p>
      <w:pPr>
        <w:pStyle w:val="26"/>
        <w:adjustRightInd w:val="0"/>
        <w:snapToGrid w:val="0"/>
        <w:spacing w:line="360" w:lineRule="auto"/>
        <w:ind w:firstLine="482"/>
        <w:rPr>
          <w:rFonts w:hAnsi="宋体" w:cs="宋体"/>
          <w:sz w:val="22"/>
          <w:szCs w:val="22"/>
        </w:rPr>
      </w:pPr>
      <w:r>
        <w:rPr>
          <w:rFonts w:hint="eastAsia" w:hAnsi="宋体" w:cs="宋体"/>
          <w:sz w:val="22"/>
          <w:szCs w:val="22"/>
        </w:rPr>
        <w:t>供应商提供的服务应标明所执行的质量标准，若同一标准已颁发新标准，则按最新标准执行。若同一服务同时有几个标准（国际标准、国家标准、行业标准、企业标准等），则按最高层次的标准执行。</w:t>
      </w:r>
    </w:p>
    <w:p>
      <w:pPr>
        <w:pStyle w:val="26"/>
        <w:adjustRightInd w:val="0"/>
        <w:snapToGrid w:val="0"/>
        <w:spacing w:line="360" w:lineRule="auto"/>
        <w:ind w:firstLine="482"/>
        <w:rPr>
          <w:rFonts w:hAnsi="宋体" w:cs="宋体"/>
          <w:sz w:val="22"/>
          <w:szCs w:val="22"/>
        </w:rPr>
      </w:pPr>
      <w:r>
        <w:rPr>
          <w:rFonts w:hint="eastAsia" w:hAnsi="宋体" w:cs="宋体"/>
          <w:sz w:val="22"/>
          <w:szCs w:val="22"/>
        </w:rPr>
        <w:t>4、供应商须按国家有关规定及标准完成本次采购的各项工作。供应商提供相关数据与说明，投标文件须对下列要求作出实质性回应。</w:t>
      </w:r>
    </w:p>
    <w:p>
      <w:pPr>
        <w:numPr>
          <w:ilvl w:val="0"/>
          <w:numId w:val="2"/>
        </w:numPr>
        <w:rPr>
          <w:b/>
          <w:sz w:val="22"/>
          <w:szCs w:val="22"/>
        </w:rPr>
      </w:pPr>
      <w:r>
        <w:rPr>
          <w:rFonts w:hint="eastAsia"/>
          <w:b/>
          <w:sz w:val="22"/>
          <w:szCs w:val="22"/>
        </w:rPr>
        <w:t>采购内容及要求</w:t>
      </w:r>
    </w:p>
    <w:p>
      <w:pPr>
        <w:pStyle w:val="26"/>
        <w:numPr>
          <w:ilvl w:val="0"/>
          <w:numId w:val="3"/>
        </w:numPr>
        <w:adjustRightInd w:val="0"/>
        <w:snapToGrid w:val="0"/>
        <w:spacing w:line="460" w:lineRule="exact"/>
        <w:ind w:firstLine="442" w:firstLineChars="200"/>
        <w:rPr>
          <w:rFonts w:hAnsi="宋体"/>
          <w:b/>
          <w:bCs/>
          <w:sz w:val="22"/>
        </w:rPr>
      </w:pPr>
      <w:r>
        <w:rPr>
          <w:rFonts w:hint="eastAsia" w:hAnsi="宋体"/>
          <w:b/>
          <w:bCs/>
          <w:sz w:val="22"/>
        </w:rPr>
        <w:t>项目概况</w:t>
      </w:r>
    </w:p>
    <w:p>
      <w:pPr>
        <w:pStyle w:val="26"/>
        <w:adjustRightInd w:val="0"/>
        <w:snapToGrid w:val="0"/>
        <w:spacing w:line="460" w:lineRule="exact"/>
        <w:ind w:firstLine="482"/>
        <w:rPr>
          <w:rFonts w:hAnsi="宋体"/>
          <w:sz w:val="22"/>
        </w:rPr>
      </w:pPr>
      <w:r>
        <w:rPr>
          <w:rFonts w:hint="eastAsia" w:hAnsi="宋体"/>
          <w:sz w:val="22"/>
        </w:rPr>
        <w:t>本项目处于甬台温高速公路箭岙隧道和仙岩隧道之间，互通拟定为A型单喇叭互通式立体交叉。互通匝道设计速度40公里/小时，单向单车道匝道路基宽9米，对向双车道匝道路基宽16.5米，匝道设4进5出收费站一处（进出ETC车各两道），采用ETC收费和计重收费两种形式。桥梁总长738.98米，其中大桥709.90m/5座，中、小桥29.08m/2座。互通接线起点接互通收费站，终点接园林路，在塘中溪西南侧沿河布置，全长2.398km，设置双向4车道，路基宽24.5m，采用一级公路标准建设，桥梁187.2m/5座，桥涵设计荷载等级为公路-Ⅰ级。本项目主线长1.060公里，匝道总长1.82公里，互通连接线长2.398公里。设置互通收费站1处及配置综合用房、养护工区1处。</w:t>
      </w:r>
    </w:p>
    <w:p>
      <w:pPr>
        <w:pStyle w:val="26"/>
        <w:numPr>
          <w:ilvl w:val="0"/>
          <w:numId w:val="3"/>
        </w:numPr>
        <w:adjustRightInd w:val="0"/>
        <w:snapToGrid w:val="0"/>
        <w:spacing w:line="460" w:lineRule="exact"/>
        <w:ind w:firstLine="442" w:firstLineChars="200"/>
        <w:rPr>
          <w:rFonts w:hAnsi="宋体"/>
          <w:b/>
          <w:bCs/>
          <w:sz w:val="22"/>
        </w:rPr>
      </w:pPr>
      <w:r>
        <w:rPr>
          <w:rFonts w:hint="eastAsia" w:hAnsi="宋体"/>
          <w:b/>
          <w:bCs/>
          <w:sz w:val="22"/>
        </w:rPr>
        <w:t>工作内容</w:t>
      </w:r>
    </w:p>
    <w:p>
      <w:pPr>
        <w:pStyle w:val="26"/>
        <w:adjustRightInd w:val="0"/>
        <w:snapToGrid w:val="0"/>
        <w:spacing w:line="460" w:lineRule="exact"/>
        <w:ind w:firstLine="440" w:firstLineChars="200"/>
        <w:rPr>
          <w:rFonts w:hAnsi="宋体"/>
          <w:sz w:val="22"/>
        </w:rPr>
      </w:pPr>
      <w:r>
        <w:rPr>
          <w:rFonts w:hAnsi="宋体"/>
          <w:sz w:val="22"/>
        </w:rPr>
        <w:t>根据相关规程规范的要求，</w:t>
      </w:r>
      <w:r>
        <w:rPr>
          <w:rFonts w:hint="eastAsia" w:hAnsi="宋体"/>
          <w:sz w:val="22"/>
        </w:rPr>
        <w:t>甬台温高速公路新增鳌江互通工程竣（交）工质量评定检测</w:t>
      </w:r>
      <w:r>
        <w:rPr>
          <w:rFonts w:hAnsi="宋体"/>
          <w:sz w:val="22"/>
        </w:rPr>
        <w:t>服务的全部内容</w:t>
      </w:r>
    </w:p>
    <w:p>
      <w:pPr>
        <w:pStyle w:val="26"/>
        <w:adjustRightInd w:val="0"/>
        <w:snapToGrid w:val="0"/>
        <w:spacing w:line="460" w:lineRule="exact"/>
        <w:ind w:firstLine="442" w:firstLineChars="200"/>
        <w:rPr>
          <w:rFonts w:hAnsi="宋体"/>
          <w:b/>
          <w:bCs/>
          <w:sz w:val="22"/>
        </w:rPr>
      </w:pPr>
      <w:r>
        <w:rPr>
          <w:rFonts w:hint="eastAsia" w:hAnsi="宋体"/>
          <w:b/>
          <w:bCs/>
          <w:sz w:val="22"/>
        </w:rPr>
        <w:t>3、服务期限</w:t>
      </w:r>
    </w:p>
    <w:p>
      <w:pPr>
        <w:pStyle w:val="26"/>
        <w:adjustRightInd w:val="0"/>
        <w:snapToGrid w:val="0"/>
        <w:spacing w:line="460" w:lineRule="exact"/>
        <w:ind w:firstLine="482"/>
        <w:rPr>
          <w:rFonts w:hAnsi="宋体"/>
          <w:sz w:val="22"/>
        </w:rPr>
      </w:pPr>
      <w:r>
        <w:rPr>
          <w:rFonts w:hint="eastAsia"/>
          <w:spacing w:val="3"/>
          <w:sz w:val="22"/>
          <w:szCs w:val="22"/>
          <w:shd w:val="clear" w:color="auto" w:fill="FFFFFF"/>
          <w:lang w:bidi="ar"/>
        </w:rPr>
        <w:t>自合同生效之日起至本工程的竣工。</w:t>
      </w:r>
    </w:p>
    <w:p>
      <w:pPr>
        <w:pStyle w:val="26"/>
        <w:adjustRightInd w:val="0"/>
        <w:snapToGrid w:val="0"/>
        <w:spacing w:line="460" w:lineRule="exact"/>
        <w:ind w:firstLine="442" w:firstLineChars="200"/>
        <w:rPr>
          <w:rFonts w:hAnsi="宋体"/>
          <w:b/>
          <w:bCs/>
          <w:sz w:val="22"/>
        </w:rPr>
      </w:pPr>
      <w:r>
        <w:rPr>
          <w:rFonts w:hint="eastAsia" w:hAnsi="宋体"/>
          <w:b/>
          <w:bCs/>
          <w:sz w:val="22"/>
        </w:rPr>
        <w:t>3、清单（单位：元）</w:t>
      </w:r>
    </w:p>
    <w:tbl>
      <w:tblPr>
        <w:tblStyle w:val="45"/>
        <w:tblW w:w="7620" w:type="dxa"/>
        <w:jc w:val="center"/>
        <w:tblLayout w:type="autofit"/>
        <w:tblCellMar>
          <w:top w:w="0" w:type="dxa"/>
          <w:left w:w="108" w:type="dxa"/>
          <w:bottom w:w="0" w:type="dxa"/>
          <w:right w:w="108" w:type="dxa"/>
        </w:tblCellMar>
      </w:tblPr>
      <w:tblGrid>
        <w:gridCol w:w="980"/>
        <w:gridCol w:w="1640"/>
        <w:gridCol w:w="1480"/>
        <w:gridCol w:w="980"/>
        <w:gridCol w:w="980"/>
        <w:gridCol w:w="1560"/>
      </w:tblGrid>
      <w:tr>
        <w:tblPrEx>
          <w:tblCellMar>
            <w:top w:w="0" w:type="dxa"/>
            <w:left w:w="108" w:type="dxa"/>
            <w:bottom w:w="0" w:type="dxa"/>
            <w:right w:w="108" w:type="dxa"/>
          </w:tblCellMar>
        </w:tblPrEx>
        <w:trPr>
          <w:trHeight w:val="525" w:hRule="atLeast"/>
          <w:jc w:val="center"/>
        </w:trPr>
        <w:tc>
          <w:tcPr>
            <w:tcW w:w="762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498" w:hRule="atLeast"/>
          <w:jc w:val="center"/>
        </w:trPr>
        <w:tc>
          <w:tcPr>
            <w:tcW w:w="76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第100章 总 则（交工）</w:t>
            </w: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1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101</w:t>
            </w:r>
          </w:p>
        </w:tc>
        <w:tc>
          <w:tcPr>
            <w:tcW w:w="1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保险费</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101-1</w:t>
            </w:r>
          </w:p>
        </w:tc>
        <w:tc>
          <w:tcPr>
            <w:tcW w:w="1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按合同条款规定，提供第三者责任险</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w:t>
            </w:r>
          </w:p>
        </w:tc>
        <w:tc>
          <w:tcPr>
            <w:tcW w:w="16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现场费用</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102-1</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安全生产费</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102-2</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办公、生活用房</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102-3</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交通设施</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102-4</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通讯设施</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102-5</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办公、生活其它费用</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103</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交通管理费</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总额</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4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jc w:val="center"/>
        </w:trPr>
        <w:tc>
          <w:tcPr>
            <w:tcW w:w="606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xml:space="preserve">     第100章合计</w:t>
            </w:r>
          </w:p>
        </w:tc>
        <w:tc>
          <w:tcPr>
            <w:tcW w:w="15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27"/>
      </w:pPr>
    </w:p>
    <w:p/>
    <w:p>
      <w:pPr>
        <w:widowControl/>
        <w:jc w:val="left"/>
        <w:rPr>
          <w:rFonts w:ascii="Calibri" w:hAnsi="Calibri"/>
          <w:bCs/>
          <w:szCs w:val="22"/>
        </w:rPr>
      </w:pPr>
      <w:r>
        <w:br w:type="page"/>
      </w:r>
    </w:p>
    <w:tbl>
      <w:tblPr>
        <w:tblStyle w:val="45"/>
        <w:tblW w:w="9380" w:type="dxa"/>
        <w:jc w:val="center"/>
        <w:tblLayout w:type="autofit"/>
        <w:tblCellMar>
          <w:top w:w="0" w:type="dxa"/>
          <w:left w:w="108" w:type="dxa"/>
          <w:bottom w:w="0" w:type="dxa"/>
          <w:right w:w="108" w:type="dxa"/>
        </w:tblCellMar>
      </w:tblPr>
      <w:tblGrid>
        <w:gridCol w:w="980"/>
        <w:gridCol w:w="2660"/>
        <w:gridCol w:w="980"/>
        <w:gridCol w:w="980"/>
        <w:gridCol w:w="980"/>
        <w:gridCol w:w="1820"/>
        <w:gridCol w:w="980"/>
      </w:tblGrid>
      <w:tr>
        <w:trPr>
          <w:trHeight w:val="630" w:hRule="atLeast"/>
          <w:jc w:val="center"/>
        </w:trPr>
        <w:tc>
          <w:tcPr>
            <w:tcW w:w="8400" w:type="dxa"/>
            <w:gridSpan w:val="6"/>
            <w:tcBorders>
              <w:top w:val="nil"/>
              <w:left w:val="nil"/>
              <w:bottom w:val="nil"/>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c>
          <w:tcPr>
            <w:tcW w:w="980" w:type="dxa"/>
            <w:tcBorders>
              <w:top w:val="nil"/>
              <w:left w:val="nil"/>
              <w:bottom w:val="nil"/>
              <w:right w:val="nil"/>
            </w:tcBorders>
            <w:shd w:val="clear" w:color="auto" w:fill="auto"/>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498" w:hRule="atLeast"/>
          <w:jc w:val="center"/>
        </w:trPr>
        <w:tc>
          <w:tcPr>
            <w:tcW w:w="938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第200章  路基工程（交工）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26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备注</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路基土石方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201-1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压实度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灌砂法</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201-2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弯沉（贝克曼梁）</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360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201-3</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边坡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软基处理</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202-1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月沉降量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4620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45</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203</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小桥</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203-1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203-2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结构尺寸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204</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涵洞</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204-1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50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204-2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结构尺寸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25</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205</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排水工程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205-1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断面尺寸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12</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205-2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铺砌厚度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207</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支挡工程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207-1</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60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207-2</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断面尺寸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658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xml:space="preserve">清单   第200章合计 </w:t>
            </w:r>
          </w:p>
        </w:tc>
        <w:tc>
          <w:tcPr>
            <w:tcW w:w="18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bl>
    <w:p>
      <w:pPr>
        <w:pStyle w:val="19"/>
        <w:ind w:firstLine="210"/>
      </w:pPr>
    </w:p>
    <w:p>
      <w:pPr>
        <w:pStyle w:val="20"/>
      </w:pPr>
    </w:p>
    <w:p>
      <w:pPr>
        <w:widowControl/>
        <w:jc w:val="left"/>
      </w:pPr>
      <w:r>
        <w:br w:type="page"/>
      </w:r>
    </w:p>
    <w:tbl>
      <w:tblPr>
        <w:tblStyle w:val="45"/>
        <w:tblW w:w="9620" w:type="dxa"/>
        <w:jc w:val="center"/>
        <w:tblLayout w:type="autofit"/>
        <w:tblCellMar>
          <w:top w:w="0" w:type="dxa"/>
          <w:left w:w="108" w:type="dxa"/>
          <w:bottom w:w="0" w:type="dxa"/>
          <w:right w:w="108" w:type="dxa"/>
        </w:tblCellMar>
      </w:tblPr>
      <w:tblGrid>
        <w:gridCol w:w="980"/>
        <w:gridCol w:w="2800"/>
        <w:gridCol w:w="1180"/>
        <w:gridCol w:w="980"/>
        <w:gridCol w:w="980"/>
        <w:gridCol w:w="1720"/>
        <w:gridCol w:w="980"/>
      </w:tblGrid>
      <w:tr>
        <w:tblPrEx>
          <w:tblCellMar>
            <w:top w:w="0" w:type="dxa"/>
            <w:left w:w="108" w:type="dxa"/>
            <w:bottom w:w="0" w:type="dxa"/>
            <w:right w:w="108" w:type="dxa"/>
          </w:tblCellMar>
        </w:tblPrEx>
        <w:trPr>
          <w:trHeight w:val="705" w:hRule="atLeast"/>
          <w:jc w:val="center"/>
        </w:trPr>
        <w:tc>
          <w:tcPr>
            <w:tcW w:w="864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c>
          <w:tcPr>
            <w:tcW w:w="980" w:type="dxa"/>
            <w:tcBorders>
              <w:top w:val="nil"/>
              <w:left w:val="nil"/>
              <w:bottom w:val="nil"/>
              <w:right w:val="nil"/>
            </w:tcBorders>
            <w:shd w:val="clear" w:color="auto" w:fill="auto"/>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498" w:hRule="atLeast"/>
          <w:jc w:val="center"/>
        </w:trPr>
        <w:tc>
          <w:tcPr>
            <w:tcW w:w="9620"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第300章  路面工程（交工）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2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备注</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沥青路面</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301-1</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压实度</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16</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301-2</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弯沉</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自动弯沉仪</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301-3</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车辙</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激光车辙仪</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301-4</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沥青路面渗水系数</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20</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301-5</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平整度</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301-6</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抗滑</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横向力系数测试车</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构造深度</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24</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301-7</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厚度</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路面雷达法</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301-8</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横坡</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8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1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69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xml:space="preserve">清单   第300章合计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bl>
    <w:p/>
    <w:p>
      <w:pPr>
        <w:pStyle w:val="19"/>
        <w:ind w:firstLine="210"/>
      </w:pPr>
    </w:p>
    <w:p>
      <w:pPr>
        <w:widowControl/>
        <w:jc w:val="left"/>
        <w:rPr>
          <w:rFonts w:ascii="Calibri"/>
          <w:sz w:val="18"/>
          <w:szCs w:val="18"/>
        </w:rPr>
      </w:pPr>
      <w:r>
        <w:br w:type="page"/>
      </w:r>
    </w:p>
    <w:tbl>
      <w:tblPr>
        <w:tblStyle w:val="45"/>
        <w:tblW w:w="7300" w:type="dxa"/>
        <w:jc w:val="center"/>
        <w:tblLayout w:type="autofit"/>
        <w:tblCellMar>
          <w:top w:w="0" w:type="dxa"/>
          <w:left w:w="108" w:type="dxa"/>
          <w:bottom w:w="0" w:type="dxa"/>
          <w:right w:w="108" w:type="dxa"/>
        </w:tblCellMar>
      </w:tblPr>
      <w:tblGrid>
        <w:gridCol w:w="980"/>
        <w:gridCol w:w="1660"/>
        <w:gridCol w:w="980"/>
        <w:gridCol w:w="980"/>
        <w:gridCol w:w="980"/>
        <w:gridCol w:w="1720"/>
      </w:tblGrid>
      <w:tr>
        <w:tblPrEx>
          <w:tblCellMar>
            <w:top w:w="0" w:type="dxa"/>
            <w:left w:w="108" w:type="dxa"/>
            <w:bottom w:w="0" w:type="dxa"/>
            <w:right w:w="108" w:type="dxa"/>
          </w:tblCellMar>
        </w:tblPrEx>
        <w:trPr>
          <w:trHeight w:val="705" w:hRule="atLeast"/>
          <w:jc w:val="center"/>
        </w:trPr>
        <w:tc>
          <w:tcPr>
            <w:tcW w:w="730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498" w:hRule="atLeast"/>
          <w:jc w:val="center"/>
        </w:trPr>
        <w:tc>
          <w:tcPr>
            <w:tcW w:w="730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第300章  路面工程（竣工）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16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沥青路面</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301-2</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弯沉</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r>
              <w:rPr>
                <w:kern w:val="0"/>
                <w:sz w:val="22"/>
                <w:szCs w:val="22"/>
              </w:rPr>
              <w:t>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自动弯沉仪</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301-3</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车辙</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激光车辙仪</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301-5</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301-6</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抗滑</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横向力系数测试车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9.512</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构造深度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24</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6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558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xml:space="preserve">清单   第300章合计 </w:t>
            </w:r>
          </w:p>
        </w:tc>
        <w:tc>
          <w:tcPr>
            <w:tcW w:w="1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20"/>
        <w:ind w:left="0"/>
      </w:pPr>
    </w:p>
    <w:p/>
    <w:p>
      <w:pPr>
        <w:pStyle w:val="19"/>
        <w:ind w:firstLine="210"/>
      </w:pPr>
    </w:p>
    <w:p>
      <w:pPr>
        <w:pStyle w:val="20"/>
      </w:pPr>
    </w:p>
    <w:p>
      <w:pPr>
        <w:widowControl/>
        <w:jc w:val="left"/>
      </w:pPr>
      <w:r>
        <w:br w:type="page"/>
      </w:r>
    </w:p>
    <w:tbl>
      <w:tblPr>
        <w:tblStyle w:val="45"/>
        <w:tblW w:w="9920" w:type="dxa"/>
        <w:jc w:val="center"/>
        <w:tblLayout w:type="autofit"/>
        <w:tblCellMar>
          <w:top w:w="0" w:type="dxa"/>
          <w:left w:w="108" w:type="dxa"/>
          <w:bottom w:w="0" w:type="dxa"/>
          <w:right w:w="108" w:type="dxa"/>
        </w:tblCellMar>
      </w:tblPr>
      <w:tblGrid>
        <w:gridCol w:w="980"/>
        <w:gridCol w:w="3330"/>
        <w:gridCol w:w="980"/>
        <w:gridCol w:w="1000"/>
        <w:gridCol w:w="980"/>
        <w:gridCol w:w="1670"/>
        <w:gridCol w:w="980"/>
      </w:tblGrid>
      <w:tr>
        <w:tblPrEx>
          <w:tblCellMar>
            <w:top w:w="0" w:type="dxa"/>
            <w:left w:w="108" w:type="dxa"/>
            <w:bottom w:w="0" w:type="dxa"/>
            <w:right w:w="108" w:type="dxa"/>
          </w:tblCellMar>
        </w:tblPrEx>
        <w:trPr>
          <w:trHeight w:val="600" w:hRule="atLeast"/>
          <w:jc w:val="center"/>
        </w:trPr>
        <w:tc>
          <w:tcPr>
            <w:tcW w:w="894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c>
          <w:tcPr>
            <w:tcW w:w="980" w:type="dxa"/>
            <w:tcBorders>
              <w:top w:val="nil"/>
              <w:left w:val="nil"/>
              <w:bottom w:val="nil"/>
              <w:right w:val="nil"/>
            </w:tcBorders>
            <w:shd w:val="clear" w:color="auto" w:fill="auto"/>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498" w:hRule="atLeast"/>
          <w:jc w:val="center"/>
        </w:trPr>
        <w:tc>
          <w:tcPr>
            <w:tcW w:w="894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第400章  桥梁工程（不含小桥）</w:t>
            </w:r>
          </w:p>
        </w:tc>
        <w:tc>
          <w:tcPr>
            <w:tcW w:w="980"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585"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333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c>
          <w:tcPr>
            <w:tcW w:w="980"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备注</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桥梁下部工程（墩台数）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nil"/>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401-1</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墩台砼强度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590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401-2</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主要结构尺寸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252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401-3</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钢筋保护层厚度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504</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401-4</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墩台垂直度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252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401-6</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一般桥梁桩基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3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声波透视法检测（3管）</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根</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402</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上部结构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402-1</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440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402-2</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主要结构尺寸</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210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402-3</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钢筋保护层厚度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224</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402-4</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桥梁预应力（构件数）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nil"/>
              <w:right w:val="nil"/>
            </w:tcBorders>
            <w:shd w:val="clear" w:color="auto" w:fill="auto"/>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预应力张拉力</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束</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19</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压浆密实度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-b-1</w:t>
            </w:r>
          </w:p>
        </w:tc>
        <w:tc>
          <w:tcPr>
            <w:tcW w:w="33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预应力压浆密实度（薄厚＜50cm）</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米/孔</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152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nil"/>
              <w:right w:val="nil"/>
            </w:tcBorders>
            <w:shd w:val="clear" w:color="auto" w:fill="auto"/>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403-1</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伸缩缝与桥面高差</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条</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440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403-2</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桥面铺装平整度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连续检测法</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xml:space="preserve">3.894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403-3</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72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403-4</w:t>
            </w:r>
          </w:p>
        </w:tc>
        <w:tc>
          <w:tcPr>
            <w:tcW w:w="3330" w:type="dxa"/>
            <w:tcBorders>
              <w:top w:val="nil"/>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桥面抗滑</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构造深度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153</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横向力摩擦系统</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xml:space="preserve">3.894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hint="eastAsia" w:ascii="宋体" w:hAnsi="宋体" w:cs="宋体"/>
                <w:kern w:val="0"/>
                <w:sz w:val="16"/>
                <w:szCs w:val="16"/>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403-5</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xml:space="preserve">3.894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639" w:hRule="atLeast"/>
          <w:jc w:val="center"/>
        </w:trPr>
        <w:tc>
          <w:tcPr>
            <w:tcW w:w="980" w:type="dxa"/>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404</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桥梁荷载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670"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639" w:hRule="atLeast"/>
          <w:jc w:val="center"/>
        </w:trPr>
        <w:tc>
          <w:tcPr>
            <w:tcW w:w="980" w:type="dxa"/>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401-1</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静载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大桥静载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跨</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中桥静载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跨</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401-２</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动载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大桥动载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跨</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33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中桥动载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跨</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401-３</w:t>
            </w:r>
          </w:p>
        </w:tc>
        <w:tc>
          <w:tcPr>
            <w:tcW w:w="3330" w:type="dxa"/>
            <w:tcBorders>
              <w:top w:val="single" w:color="auto" w:sz="4" w:space="0"/>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荷载试验所需桥检车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台班</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401-４</w:t>
            </w:r>
          </w:p>
        </w:tc>
        <w:tc>
          <w:tcPr>
            <w:tcW w:w="333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荷载试验所需加载车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台班</w:t>
            </w:r>
          </w:p>
        </w:tc>
        <w:tc>
          <w:tcPr>
            <w:tcW w:w="100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14</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6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333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0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p>
        </w:tc>
        <w:tc>
          <w:tcPr>
            <w:tcW w:w="167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727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第400章合计</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980"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bl>
    <w:p/>
    <w:p>
      <w:pPr>
        <w:pStyle w:val="19"/>
        <w:ind w:firstLine="210"/>
      </w:pPr>
    </w:p>
    <w:p>
      <w:pPr>
        <w:pStyle w:val="19"/>
        <w:ind w:firstLine="210"/>
      </w:pPr>
    </w:p>
    <w:p>
      <w:pPr>
        <w:widowControl/>
        <w:jc w:val="left"/>
        <w:rPr>
          <w:rFonts w:ascii="Calibri"/>
          <w:sz w:val="18"/>
          <w:szCs w:val="18"/>
        </w:rPr>
      </w:pPr>
      <w:r>
        <w:br w:type="page"/>
      </w:r>
    </w:p>
    <w:tbl>
      <w:tblPr>
        <w:tblStyle w:val="45"/>
        <w:tblW w:w="8920" w:type="dxa"/>
        <w:jc w:val="center"/>
        <w:tblLayout w:type="autofit"/>
        <w:tblCellMar>
          <w:top w:w="0" w:type="dxa"/>
          <w:left w:w="108" w:type="dxa"/>
          <w:bottom w:w="0" w:type="dxa"/>
          <w:right w:w="108" w:type="dxa"/>
        </w:tblCellMar>
      </w:tblPr>
      <w:tblGrid>
        <w:gridCol w:w="980"/>
        <w:gridCol w:w="3180"/>
        <w:gridCol w:w="980"/>
        <w:gridCol w:w="980"/>
        <w:gridCol w:w="980"/>
        <w:gridCol w:w="1820"/>
      </w:tblGrid>
      <w:tr>
        <w:tblPrEx>
          <w:tblCellMar>
            <w:top w:w="0" w:type="dxa"/>
            <w:left w:w="108" w:type="dxa"/>
            <w:bottom w:w="0" w:type="dxa"/>
            <w:right w:w="108" w:type="dxa"/>
          </w:tblCellMar>
        </w:tblPrEx>
        <w:trPr>
          <w:trHeight w:val="600" w:hRule="atLeast"/>
          <w:jc w:val="center"/>
        </w:trPr>
        <w:tc>
          <w:tcPr>
            <w:tcW w:w="892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498" w:hRule="atLeast"/>
          <w:jc w:val="center"/>
        </w:trPr>
        <w:tc>
          <w:tcPr>
            <w:tcW w:w="89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第400章  桥梁工程（不含小桥）竣工</w:t>
            </w:r>
          </w:p>
        </w:tc>
      </w:tr>
      <w:tr>
        <w:tblPrEx>
          <w:tblCellMar>
            <w:top w:w="0" w:type="dxa"/>
            <w:left w:w="108" w:type="dxa"/>
            <w:bottom w:w="0" w:type="dxa"/>
            <w:right w:w="108" w:type="dxa"/>
          </w:tblCellMar>
        </w:tblPrEx>
        <w:trPr>
          <w:trHeight w:val="585"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31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w:t>
            </w:r>
          </w:p>
        </w:tc>
        <w:tc>
          <w:tcPr>
            <w:tcW w:w="31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403-1</w:t>
            </w:r>
          </w:p>
        </w:tc>
        <w:tc>
          <w:tcPr>
            <w:tcW w:w="31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伸缩缝与桥面高差</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440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403-2</w:t>
            </w:r>
          </w:p>
        </w:tc>
        <w:tc>
          <w:tcPr>
            <w:tcW w:w="31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桥面铺装平整度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1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连续检测法</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xml:space="preserve">3.894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403-4</w:t>
            </w:r>
          </w:p>
        </w:tc>
        <w:tc>
          <w:tcPr>
            <w:tcW w:w="3180" w:type="dxa"/>
            <w:tcBorders>
              <w:top w:val="nil"/>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桥面抗滑</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318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构造深度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153</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3180" w:type="dxa"/>
            <w:tcBorders>
              <w:top w:val="single" w:color="auto" w:sz="4" w:space="0"/>
              <w:left w:val="nil"/>
              <w:bottom w:val="nil"/>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横向力摩擦系统</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车道公里</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xml:space="preserve">3.894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710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第400章合计</w:t>
            </w:r>
          </w:p>
        </w:tc>
        <w:tc>
          <w:tcPr>
            <w:tcW w:w="18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20"/>
        <w:ind w:left="0"/>
      </w:pPr>
    </w:p>
    <w:p/>
    <w:p>
      <w:pPr>
        <w:widowControl/>
        <w:jc w:val="left"/>
        <w:rPr>
          <w:rFonts w:ascii="Calibri" w:hAnsi="Calibri"/>
          <w:bCs/>
          <w:szCs w:val="22"/>
        </w:rPr>
      </w:pPr>
      <w:r>
        <w:br w:type="page"/>
      </w:r>
    </w:p>
    <w:tbl>
      <w:tblPr>
        <w:tblStyle w:val="45"/>
        <w:tblW w:w="7400" w:type="dxa"/>
        <w:jc w:val="center"/>
        <w:tblLayout w:type="autofit"/>
        <w:tblCellMar>
          <w:top w:w="0" w:type="dxa"/>
          <w:left w:w="108" w:type="dxa"/>
          <w:bottom w:w="0" w:type="dxa"/>
          <w:right w:w="108" w:type="dxa"/>
        </w:tblCellMar>
      </w:tblPr>
      <w:tblGrid>
        <w:gridCol w:w="980"/>
        <w:gridCol w:w="2500"/>
        <w:gridCol w:w="980"/>
        <w:gridCol w:w="980"/>
        <w:gridCol w:w="980"/>
        <w:gridCol w:w="980"/>
      </w:tblGrid>
      <w:tr>
        <w:tblPrEx>
          <w:tblCellMar>
            <w:top w:w="0" w:type="dxa"/>
            <w:left w:w="108" w:type="dxa"/>
            <w:bottom w:w="0" w:type="dxa"/>
            <w:right w:w="108" w:type="dxa"/>
          </w:tblCellMar>
        </w:tblPrEx>
        <w:trPr>
          <w:trHeight w:val="720" w:hRule="atLeast"/>
          <w:jc w:val="center"/>
        </w:trPr>
        <w:tc>
          <w:tcPr>
            <w:tcW w:w="740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450" w:hRule="atLeast"/>
          <w:jc w:val="center"/>
        </w:trPr>
        <w:tc>
          <w:tcPr>
            <w:tcW w:w="740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第500章   U槽工程（交工）</w:t>
            </w:r>
          </w:p>
        </w:tc>
      </w:tr>
      <w:tr>
        <w:tblPrEx>
          <w:tblCellMar>
            <w:top w:w="0" w:type="dxa"/>
            <w:left w:w="108" w:type="dxa"/>
            <w:bottom w:w="0" w:type="dxa"/>
            <w:right w:w="108" w:type="dxa"/>
          </w:tblCellMar>
        </w:tblPrEx>
        <w:trPr>
          <w:trHeight w:val="585"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501</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B匝道监测</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501-1</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地表沉降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3840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501-2</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坡顶水平位移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1920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501-3</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坡顶竖向位移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1920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501-4</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地下水位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800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502</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C匝道监测</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502-1</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地表沉降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3840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502-2</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坡顶水平位移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1920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502-3</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坡顶竖向位移</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1920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502-4</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地下水位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点·次</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800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Cs w:val="21"/>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503</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实体检测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503-1</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100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503-2</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墙面平整度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50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503-3</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12</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503-4</w:t>
            </w:r>
          </w:p>
        </w:tc>
        <w:tc>
          <w:tcPr>
            <w:tcW w:w="25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钢筋保护层厚度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40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1479"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504</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甬台温高架桥监测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项</w:t>
            </w:r>
          </w:p>
        </w:tc>
        <w:tc>
          <w:tcPr>
            <w:tcW w:w="980" w:type="dxa"/>
            <w:tcBorders>
              <w:top w:val="nil"/>
              <w:left w:val="nil"/>
              <w:bottom w:val="single" w:color="auto" w:sz="4" w:space="0"/>
              <w:right w:val="single" w:color="auto" w:sz="4" w:space="0"/>
            </w:tcBorders>
            <w:shd w:val="clear" w:color="000000" w:fill="FFFFFF"/>
            <w:vAlign w:val="center"/>
          </w:tcPr>
          <w:p>
            <w:pPr>
              <w:widowControl/>
              <w:jc w:val="center"/>
              <w:rPr>
                <w:kern w:val="0"/>
                <w:szCs w:val="21"/>
              </w:rPr>
            </w:pPr>
            <w:r>
              <w:rPr>
                <w:kern w:val="0"/>
                <w:szCs w:val="21"/>
              </w:rPr>
              <w:t>1</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25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6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第500章合计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19"/>
        <w:ind w:firstLine="210"/>
      </w:pPr>
    </w:p>
    <w:p>
      <w:pPr>
        <w:pStyle w:val="20"/>
      </w:pPr>
    </w:p>
    <w:p>
      <w:pPr>
        <w:widowControl/>
        <w:jc w:val="left"/>
      </w:pPr>
      <w:r>
        <w:br w:type="page"/>
      </w:r>
    </w:p>
    <w:tbl>
      <w:tblPr>
        <w:tblStyle w:val="45"/>
        <w:tblW w:w="7240" w:type="dxa"/>
        <w:jc w:val="center"/>
        <w:tblLayout w:type="autofit"/>
        <w:tblCellMar>
          <w:top w:w="0" w:type="dxa"/>
          <w:left w:w="108" w:type="dxa"/>
          <w:bottom w:w="0" w:type="dxa"/>
          <w:right w:w="108" w:type="dxa"/>
        </w:tblCellMar>
      </w:tblPr>
      <w:tblGrid>
        <w:gridCol w:w="980"/>
        <w:gridCol w:w="1520"/>
        <w:gridCol w:w="980"/>
        <w:gridCol w:w="980"/>
        <w:gridCol w:w="980"/>
        <w:gridCol w:w="1800"/>
      </w:tblGrid>
      <w:tr>
        <w:tblPrEx>
          <w:tblCellMar>
            <w:top w:w="0" w:type="dxa"/>
            <w:left w:w="108" w:type="dxa"/>
            <w:bottom w:w="0" w:type="dxa"/>
            <w:right w:w="108" w:type="dxa"/>
          </w:tblCellMar>
        </w:tblPrEx>
        <w:trPr>
          <w:trHeight w:val="615" w:hRule="atLeast"/>
          <w:jc w:val="center"/>
        </w:trPr>
        <w:tc>
          <w:tcPr>
            <w:tcW w:w="724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498" w:hRule="atLeast"/>
          <w:jc w:val="center"/>
        </w:trPr>
        <w:tc>
          <w:tcPr>
            <w:tcW w:w="724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第600章  交通安全设施(交工）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15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601</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标志</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601-1</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立柱竖直度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601-2</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标志板净空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601-3</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标志板厚度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601-4</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标志面反光膜等级及逆射光系数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602</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标线</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602-1</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反光标线逆反射系数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602-2</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标线厚度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603</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防护栏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603-1</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梁板基底金属厚度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603-2</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钢护栏立柱壁厚</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603-3</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钢护栏立柱埋入深度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6</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603-4</w:t>
            </w:r>
          </w:p>
        </w:tc>
        <w:tc>
          <w:tcPr>
            <w:tcW w:w="152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钢护栏横梁中心高度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2"/>
                <w:szCs w:val="22"/>
              </w:rPr>
            </w:pPr>
            <w:r>
              <w:rPr>
                <w:rFonts w:hint="eastAsia" w:ascii="宋体" w:hAnsi="宋体" w:cs="宋体"/>
                <w:kern w:val="0"/>
                <w:sz w:val="22"/>
                <w:szCs w:val="22"/>
              </w:rPr>
              <w:t>30</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2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544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第600章合计</w:t>
            </w:r>
          </w:p>
        </w:tc>
        <w:tc>
          <w:tcPr>
            <w:tcW w:w="18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
      <w:pPr>
        <w:pStyle w:val="19"/>
        <w:ind w:firstLine="210"/>
      </w:pPr>
    </w:p>
    <w:p>
      <w:pPr>
        <w:widowControl/>
        <w:jc w:val="left"/>
        <w:rPr>
          <w:rFonts w:ascii="Calibri"/>
          <w:sz w:val="18"/>
          <w:szCs w:val="18"/>
        </w:rPr>
      </w:pPr>
      <w:r>
        <w:br w:type="page"/>
      </w:r>
    </w:p>
    <w:tbl>
      <w:tblPr>
        <w:tblStyle w:val="45"/>
        <w:tblW w:w="7580" w:type="dxa"/>
        <w:jc w:val="center"/>
        <w:tblLayout w:type="autofit"/>
        <w:tblCellMar>
          <w:top w:w="0" w:type="dxa"/>
          <w:left w:w="108" w:type="dxa"/>
          <w:bottom w:w="0" w:type="dxa"/>
          <w:right w:w="108" w:type="dxa"/>
        </w:tblCellMar>
      </w:tblPr>
      <w:tblGrid>
        <w:gridCol w:w="980"/>
        <w:gridCol w:w="1900"/>
        <w:gridCol w:w="980"/>
        <w:gridCol w:w="980"/>
        <w:gridCol w:w="980"/>
        <w:gridCol w:w="1760"/>
      </w:tblGrid>
      <w:tr>
        <w:tblPrEx>
          <w:tblCellMar>
            <w:top w:w="0" w:type="dxa"/>
            <w:left w:w="108" w:type="dxa"/>
            <w:bottom w:w="0" w:type="dxa"/>
            <w:right w:w="108" w:type="dxa"/>
          </w:tblCellMar>
        </w:tblPrEx>
        <w:trPr>
          <w:trHeight w:val="615" w:hRule="atLeast"/>
          <w:jc w:val="center"/>
        </w:trPr>
        <w:tc>
          <w:tcPr>
            <w:tcW w:w="758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报价清单表</w:t>
            </w:r>
          </w:p>
        </w:tc>
      </w:tr>
      <w:tr>
        <w:tblPrEx>
          <w:tblCellMar>
            <w:top w:w="0" w:type="dxa"/>
            <w:left w:w="108" w:type="dxa"/>
            <w:bottom w:w="0" w:type="dxa"/>
            <w:right w:w="108" w:type="dxa"/>
          </w:tblCellMar>
        </w:tblPrEx>
        <w:trPr>
          <w:trHeight w:val="498" w:hRule="atLeast"/>
          <w:jc w:val="center"/>
        </w:trPr>
        <w:tc>
          <w:tcPr>
            <w:tcW w:w="758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第700章  环保工程（交工）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701</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声屏障</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701-1</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降噪效果</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701-2</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高度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701-3</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702</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绿化</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702-1</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苗木规格与数量</w:t>
            </w:r>
          </w:p>
        </w:tc>
        <w:tc>
          <w:tcPr>
            <w:tcW w:w="980" w:type="dxa"/>
            <w:tcBorders>
              <w:top w:val="nil"/>
              <w:left w:val="nil"/>
              <w:bottom w:val="nil"/>
              <w:right w:val="nil"/>
            </w:tcBorders>
            <w:shd w:val="clear" w:color="auto" w:fill="auto"/>
            <w:noWrap/>
            <w:vAlign w:val="center"/>
          </w:tcPr>
          <w:p>
            <w:pPr>
              <w:widowControl/>
              <w:rPr>
                <w:rFonts w:ascii="宋体" w:hAnsi="宋体" w:cs="宋体"/>
                <w:kern w:val="0"/>
                <w:szCs w:val="21"/>
              </w:rPr>
            </w:pPr>
          </w:p>
        </w:tc>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路线</w:t>
            </w: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公里</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互通区、服务区等</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702-2</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苗木成活率</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路线</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公里</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互通区、服务区等</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702-3</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草坪覆盖率</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-a</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路线</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公里</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-b</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互通区、服务区等</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582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第700章合计</w:t>
            </w:r>
          </w:p>
        </w:tc>
        <w:tc>
          <w:tcPr>
            <w:tcW w:w="1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20"/>
        <w:ind w:left="0"/>
      </w:pPr>
    </w:p>
    <w:p/>
    <w:p>
      <w:pPr>
        <w:widowControl/>
        <w:jc w:val="left"/>
        <w:rPr>
          <w:rFonts w:ascii="Calibri" w:hAnsi="Calibri"/>
          <w:bCs/>
          <w:szCs w:val="22"/>
        </w:rPr>
      </w:pPr>
      <w:r>
        <w:br w:type="page"/>
      </w:r>
    </w:p>
    <w:tbl>
      <w:tblPr>
        <w:tblStyle w:val="45"/>
        <w:tblW w:w="7580" w:type="dxa"/>
        <w:jc w:val="center"/>
        <w:tblLayout w:type="autofit"/>
        <w:tblCellMar>
          <w:top w:w="0" w:type="dxa"/>
          <w:left w:w="108" w:type="dxa"/>
          <w:bottom w:w="0" w:type="dxa"/>
          <w:right w:w="108" w:type="dxa"/>
        </w:tblCellMar>
      </w:tblPr>
      <w:tblGrid>
        <w:gridCol w:w="980"/>
        <w:gridCol w:w="1900"/>
        <w:gridCol w:w="980"/>
        <w:gridCol w:w="980"/>
        <w:gridCol w:w="980"/>
        <w:gridCol w:w="1760"/>
      </w:tblGrid>
      <w:tr>
        <w:tblPrEx>
          <w:tblCellMar>
            <w:top w:w="0" w:type="dxa"/>
            <w:left w:w="108" w:type="dxa"/>
            <w:bottom w:w="0" w:type="dxa"/>
            <w:right w:w="108" w:type="dxa"/>
          </w:tblCellMar>
        </w:tblPrEx>
        <w:trPr>
          <w:trHeight w:val="615" w:hRule="atLeast"/>
          <w:jc w:val="center"/>
        </w:trPr>
        <w:tc>
          <w:tcPr>
            <w:tcW w:w="758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报价清单表</w:t>
            </w:r>
          </w:p>
        </w:tc>
      </w:tr>
      <w:tr>
        <w:tblPrEx>
          <w:tblCellMar>
            <w:top w:w="0" w:type="dxa"/>
            <w:left w:w="108" w:type="dxa"/>
            <w:bottom w:w="0" w:type="dxa"/>
            <w:right w:w="108" w:type="dxa"/>
          </w:tblCellMar>
        </w:tblPrEx>
        <w:trPr>
          <w:trHeight w:val="498" w:hRule="atLeast"/>
          <w:jc w:val="center"/>
        </w:trPr>
        <w:tc>
          <w:tcPr>
            <w:tcW w:w="758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第800章  房建建筑工程（交工）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主体结构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801-1</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砼强度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801-2</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垂直度或坡度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801-3</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表面平整度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801-4</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钢筋保护层厚度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测区</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801-5</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楼板厚度</w:t>
            </w:r>
          </w:p>
        </w:tc>
        <w:tc>
          <w:tcPr>
            <w:tcW w:w="9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801-6</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钢结构、连接件主要结构尺寸</w:t>
            </w: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802</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建筑装饰装修</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802-1</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楼地面平整度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802-2</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墙面平整度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802-3</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阴阳脚方正</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802-4</w:t>
            </w:r>
          </w:p>
        </w:tc>
        <w:tc>
          <w:tcPr>
            <w:tcW w:w="1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门窗槽口宽度、高度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处</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90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582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第700章合计</w:t>
            </w:r>
          </w:p>
        </w:tc>
        <w:tc>
          <w:tcPr>
            <w:tcW w:w="1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19"/>
        <w:ind w:firstLine="210"/>
      </w:pPr>
    </w:p>
    <w:p>
      <w:pPr>
        <w:pStyle w:val="20"/>
      </w:pPr>
    </w:p>
    <w:p>
      <w:pPr>
        <w:widowControl/>
        <w:jc w:val="left"/>
      </w:pPr>
      <w:r>
        <w:br w:type="page"/>
      </w:r>
    </w:p>
    <w:tbl>
      <w:tblPr>
        <w:tblStyle w:val="45"/>
        <w:tblW w:w="8500" w:type="dxa"/>
        <w:jc w:val="center"/>
        <w:tblLayout w:type="autofit"/>
        <w:tblCellMar>
          <w:top w:w="0" w:type="dxa"/>
          <w:left w:w="108" w:type="dxa"/>
          <w:bottom w:w="0" w:type="dxa"/>
          <w:right w:w="108" w:type="dxa"/>
        </w:tblCellMar>
      </w:tblPr>
      <w:tblGrid>
        <w:gridCol w:w="980"/>
        <w:gridCol w:w="2780"/>
        <w:gridCol w:w="980"/>
        <w:gridCol w:w="980"/>
        <w:gridCol w:w="980"/>
        <w:gridCol w:w="1800"/>
      </w:tblGrid>
      <w:tr>
        <w:tblPrEx>
          <w:tblCellMar>
            <w:top w:w="0" w:type="dxa"/>
            <w:left w:w="108" w:type="dxa"/>
            <w:bottom w:w="0" w:type="dxa"/>
            <w:right w:w="108" w:type="dxa"/>
          </w:tblCellMar>
        </w:tblPrEx>
        <w:trPr>
          <w:trHeight w:val="615" w:hRule="atLeast"/>
          <w:jc w:val="center"/>
        </w:trPr>
        <w:tc>
          <w:tcPr>
            <w:tcW w:w="850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报价清单表</w:t>
            </w:r>
          </w:p>
        </w:tc>
      </w:tr>
      <w:tr>
        <w:tblPrEx>
          <w:tblCellMar>
            <w:top w:w="0" w:type="dxa"/>
            <w:left w:w="108" w:type="dxa"/>
            <w:bottom w:w="0" w:type="dxa"/>
            <w:right w:w="108" w:type="dxa"/>
          </w:tblCellMar>
        </w:tblPrEx>
        <w:trPr>
          <w:trHeight w:val="498" w:hRule="atLeast"/>
          <w:jc w:val="center"/>
        </w:trPr>
        <w:tc>
          <w:tcPr>
            <w:tcW w:w="850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第1000章  外观质量检查（交工）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27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1001</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路基工程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km</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1002</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涵洞</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道</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1003</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小桥</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座</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1004</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路面工程面层（含交安设施）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km</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864"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1005</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桥梁工程（下部工程、上部工程及桥面系）三车道以下，不含小桥</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单幅延米</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1947</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1006</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U槽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单幅延米</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482</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561"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1007</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环保工程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1008</w:t>
            </w:r>
          </w:p>
        </w:tc>
        <w:tc>
          <w:tcPr>
            <w:tcW w:w="2780" w:type="dxa"/>
            <w:tcBorders>
              <w:top w:val="nil"/>
              <w:left w:val="nil"/>
              <w:bottom w:val="nil"/>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桥检车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台班</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670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第1000章合计</w:t>
            </w:r>
          </w:p>
        </w:tc>
        <w:tc>
          <w:tcPr>
            <w:tcW w:w="18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
      <w:pPr>
        <w:pStyle w:val="19"/>
        <w:ind w:firstLine="210"/>
      </w:pPr>
    </w:p>
    <w:p>
      <w:pPr>
        <w:widowControl/>
        <w:jc w:val="left"/>
        <w:rPr>
          <w:rFonts w:ascii="Calibri"/>
          <w:sz w:val="18"/>
          <w:szCs w:val="18"/>
        </w:rPr>
      </w:pPr>
      <w:r>
        <w:br w:type="page"/>
      </w:r>
    </w:p>
    <w:tbl>
      <w:tblPr>
        <w:tblStyle w:val="45"/>
        <w:tblW w:w="8500" w:type="dxa"/>
        <w:jc w:val="center"/>
        <w:tblLayout w:type="autofit"/>
        <w:tblCellMar>
          <w:top w:w="0" w:type="dxa"/>
          <w:left w:w="108" w:type="dxa"/>
          <w:bottom w:w="0" w:type="dxa"/>
          <w:right w:w="108" w:type="dxa"/>
        </w:tblCellMar>
      </w:tblPr>
      <w:tblGrid>
        <w:gridCol w:w="980"/>
        <w:gridCol w:w="2780"/>
        <w:gridCol w:w="980"/>
        <w:gridCol w:w="980"/>
        <w:gridCol w:w="980"/>
        <w:gridCol w:w="1800"/>
      </w:tblGrid>
      <w:tr>
        <w:tblPrEx>
          <w:tblCellMar>
            <w:top w:w="0" w:type="dxa"/>
            <w:left w:w="108" w:type="dxa"/>
            <w:bottom w:w="0" w:type="dxa"/>
            <w:right w:w="108" w:type="dxa"/>
          </w:tblCellMar>
        </w:tblPrEx>
        <w:trPr>
          <w:trHeight w:val="615" w:hRule="atLeast"/>
          <w:jc w:val="center"/>
        </w:trPr>
        <w:tc>
          <w:tcPr>
            <w:tcW w:w="850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报价清单表</w:t>
            </w:r>
          </w:p>
        </w:tc>
      </w:tr>
      <w:tr>
        <w:tblPrEx>
          <w:tblCellMar>
            <w:top w:w="0" w:type="dxa"/>
            <w:left w:w="108" w:type="dxa"/>
            <w:bottom w:w="0" w:type="dxa"/>
            <w:right w:w="108" w:type="dxa"/>
          </w:tblCellMar>
        </w:tblPrEx>
        <w:trPr>
          <w:trHeight w:val="498" w:hRule="atLeast"/>
          <w:jc w:val="center"/>
        </w:trPr>
        <w:tc>
          <w:tcPr>
            <w:tcW w:w="850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第1000章  外观质量检查（竣工）</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子目号</w:t>
            </w:r>
          </w:p>
        </w:tc>
        <w:tc>
          <w:tcPr>
            <w:tcW w:w="27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子 目 名 称</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单价</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1001</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路基工程</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km</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1002</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涵洞</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道</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1003</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小桥</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座</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1004</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路面工程面层（含交安设施）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km</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5</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864"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1005</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桥梁工程（下部工程、上部工程及桥面系）三车道以下，不含小桥</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单幅延米</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1947</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600"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1006</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U槽</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单幅延米</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482</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1007</w:t>
            </w:r>
          </w:p>
        </w:tc>
        <w:tc>
          <w:tcPr>
            <w:tcW w:w="2780" w:type="dxa"/>
            <w:tcBorders>
              <w:top w:val="nil"/>
              <w:left w:val="nil"/>
              <w:bottom w:val="nil"/>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桥检车</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台班</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780"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8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6700" w:type="dxa"/>
            <w:gridSpan w:val="5"/>
            <w:tcBorders>
              <w:top w:val="single" w:color="auto" w:sz="4" w:space="0"/>
              <w:left w:val="single" w:color="auto" w:sz="4" w:space="0"/>
              <w:bottom w:val="single" w:color="auto"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清单   第1000章合计</w:t>
            </w:r>
          </w:p>
        </w:tc>
        <w:tc>
          <w:tcPr>
            <w:tcW w:w="18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Pr>
        <w:pStyle w:val="20"/>
        <w:ind w:left="0"/>
      </w:pPr>
    </w:p>
    <w:p>
      <w:pPr>
        <w:widowControl/>
        <w:jc w:val="left"/>
      </w:pPr>
      <w:r>
        <w:br w:type="page"/>
      </w:r>
    </w:p>
    <w:tbl>
      <w:tblPr>
        <w:tblStyle w:val="45"/>
        <w:tblW w:w="7320" w:type="dxa"/>
        <w:jc w:val="center"/>
        <w:tblLayout w:type="autofit"/>
        <w:tblCellMar>
          <w:top w:w="0" w:type="dxa"/>
          <w:left w:w="108" w:type="dxa"/>
          <w:bottom w:w="0" w:type="dxa"/>
          <w:right w:w="108" w:type="dxa"/>
        </w:tblCellMar>
      </w:tblPr>
      <w:tblGrid>
        <w:gridCol w:w="1220"/>
        <w:gridCol w:w="1280"/>
        <w:gridCol w:w="2500"/>
        <w:gridCol w:w="2320"/>
      </w:tblGrid>
      <w:tr>
        <w:tblPrEx>
          <w:tblCellMar>
            <w:top w:w="0" w:type="dxa"/>
            <w:left w:w="108" w:type="dxa"/>
            <w:bottom w:w="0" w:type="dxa"/>
            <w:right w:w="108" w:type="dxa"/>
          </w:tblCellMar>
        </w:tblPrEx>
        <w:trPr>
          <w:trHeight w:val="840" w:hRule="atLeast"/>
          <w:jc w:val="center"/>
        </w:trPr>
        <w:tc>
          <w:tcPr>
            <w:tcW w:w="7320" w:type="dxa"/>
            <w:gridSpan w:val="4"/>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cs="宋体"/>
                <w:kern w:val="0"/>
                <w:sz w:val="28"/>
                <w:szCs w:val="28"/>
              </w:rPr>
              <w:t>报价清单表</w:t>
            </w: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章次</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科目名称</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金额（元）</w:t>
            </w: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12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总则</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1280" w:type="dxa"/>
            <w:tcBorders>
              <w:top w:val="single" w:color="auto" w:sz="4" w:space="0"/>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200</w:t>
            </w:r>
          </w:p>
        </w:tc>
        <w:tc>
          <w:tcPr>
            <w:tcW w:w="2500" w:type="dxa"/>
            <w:tcBorders>
              <w:top w:val="nil"/>
              <w:left w:val="nil"/>
              <w:bottom w:val="nil"/>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路基工程</w:t>
            </w:r>
          </w:p>
        </w:tc>
        <w:tc>
          <w:tcPr>
            <w:tcW w:w="23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128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300</w:t>
            </w:r>
          </w:p>
        </w:tc>
        <w:tc>
          <w:tcPr>
            <w:tcW w:w="25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路面工程（交工）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12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路面工程（竣工）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128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桥梁（不含小桥）交工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12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桥梁（不含小桥）竣工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w:t>
            </w:r>
          </w:p>
        </w:tc>
        <w:tc>
          <w:tcPr>
            <w:tcW w:w="1280" w:type="dxa"/>
            <w:tcBorders>
              <w:top w:val="nil"/>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U槽（交工）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w:t>
            </w:r>
          </w:p>
        </w:tc>
        <w:tc>
          <w:tcPr>
            <w:tcW w:w="1280" w:type="dxa"/>
            <w:tcBorders>
              <w:top w:val="single" w:color="auto" w:sz="4" w:space="0"/>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交通安全设施（交工）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p>
        </w:tc>
        <w:tc>
          <w:tcPr>
            <w:tcW w:w="1280" w:type="dxa"/>
            <w:tcBorders>
              <w:top w:val="single" w:color="auto" w:sz="4" w:space="0"/>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环保工程（交工）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1280" w:type="dxa"/>
            <w:tcBorders>
              <w:top w:val="single" w:color="auto" w:sz="4" w:space="0"/>
              <w:left w:val="nil"/>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xml:space="preserve"> 房建建筑工程（交工）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11</w:t>
            </w:r>
          </w:p>
        </w:tc>
        <w:tc>
          <w:tcPr>
            <w:tcW w:w="128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1000</w:t>
            </w: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外观质量检查（交工）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12</w:t>
            </w:r>
          </w:p>
        </w:tc>
        <w:tc>
          <w:tcPr>
            <w:tcW w:w="12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25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外观质量检查（竣工）</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13</w:t>
            </w:r>
          </w:p>
        </w:tc>
        <w:tc>
          <w:tcPr>
            <w:tcW w:w="378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第100章~1000章清单合计</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14</w:t>
            </w:r>
          </w:p>
        </w:tc>
        <w:tc>
          <w:tcPr>
            <w:tcW w:w="378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暂列金＝（14-1）*5%</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21" w:hRule="atLeast"/>
          <w:jc w:val="center"/>
        </w:trPr>
        <w:tc>
          <w:tcPr>
            <w:tcW w:w="12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15</w:t>
            </w:r>
          </w:p>
        </w:tc>
        <w:tc>
          <w:tcPr>
            <w:tcW w:w="378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23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bl>
    <w:p/>
    <w:p>
      <w:pPr>
        <w:pStyle w:val="18"/>
      </w:pPr>
    </w:p>
    <w:p>
      <w:pPr>
        <w:pStyle w:val="19"/>
        <w:ind w:firstLine="210"/>
      </w:pPr>
    </w:p>
    <w:p>
      <w:pPr>
        <w:widowControl/>
        <w:jc w:val="left"/>
        <w:rPr>
          <w:rFonts w:ascii="Calibri" w:hAnsi="Calibri"/>
          <w:bCs/>
          <w:szCs w:val="22"/>
        </w:rPr>
      </w:pPr>
      <w:r>
        <w:br w:type="page"/>
      </w:r>
    </w:p>
    <w:tbl>
      <w:tblPr>
        <w:tblStyle w:val="45"/>
        <w:tblW w:w="8500" w:type="dxa"/>
        <w:jc w:val="center"/>
        <w:tblLayout w:type="autofit"/>
        <w:tblCellMar>
          <w:top w:w="0" w:type="dxa"/>
          <w:left w:w="108" w:type="dxa"/>
          <w:bottom w:w="0" w:type="dxa"/>
          <w:right w:w="108" w:type="dxa"/>
        </w:tblCellMar>
      </w:tblPr>
      <w:tblGrid>
        <w:gridCol w:w="980"/>
        <w:gridCol w:w="2625"/>
        <w:gridCol w:w="1135"/>
        <w:gridCol w:w="980"/>
        <w:gridCol w:w="1145"/>
        <w:gridCol w:w="1635"/>
      </w:tblGrid>
      <w:tr>
        <w:tblPrEx>
          <w:tblCellMar>
            <w:top w:w="0" w:type="dxa"/>
            <w:left w:w="108" w:type="dxa"/>
            <w:bottom w:w="0" w:type="dxa"/>
            <w:right w:w="108" w:type="dxa"/>
          </w:tblCellMar>
        </w:tblPrEx>
        <w:trPr>
          <w:trHeight w:val="615" w:hRule="atLeast"/>
          <w:jc w:val="center"/>
        </w:trPr>
        <w:tc>
          <w:tcPr>
            <w:tcW w:w="8500" w:type="dxa"/>
            <w:gridSpan w:val="6"/>
            <w:tcBorders>
              <w:top w:val="nil"/>
              <w:left w:val="nil"/>
              <w:bottom w:val="single" w:color="auto" w:sz="4" w:space="0"/>
              <w:right w:val="nil"/>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下穿甬台温高速U型槽工程基坑监测清单</w:t>
            </w:r>
          </w:p>
        </w:tc>
      </w:tr>
      <w:tr>
        <w:tblPrEx>
          <w:tblCellMar>
            <w:top w:w="0" w:type="dxa"/>
            <w:left w:w="108" w:type="dxa"/>
            <w:bottom w:w="0" w:type="dxa"/>
            <w:right w:w="108" w:type="dxa"/>
          </w:tblCellMar>
        </w:tblPrEx>
        <w:trPr>
          <w:trHeight w:val="498" w:hRule="atLeast"/>
          <w:jc w:val="center"/>
        </w:trPr>
        <w:tc>
          <w:tcPr>
            <w:tcW w:w="8500"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宋体" w:hAnsi="宋体" w:cs="宋体"/>
                <w:kern w:val="0"/>
                <w:szCs w:val="21"/>
              </w:rPr>
            </w:pPr>
            <w:r>
              <w:rPr>
                <w:rFonts w:hint="eastAsia" w:ascii="宋体" w:hAnsi="宋体" w:cs="宋体"/>
                <w:kern w:val="0"/>
                <w:szCs w:val="21"/>
              </w:rPr>
              <w:t>单位：元</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262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名 称</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数量</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次数（暂估）</w:t>
            </w:r>
          </w:p>
        </w:tc>
        <w:tc>
          <w:tcPr>
            <w:tcW w:w="16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合价</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桩（坡）顶水平位移监测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ascii="宋体" w:hAnsi="宋体" w:cs="宋体"/>
                <w:kern w:val="0"/>
                <w:szCs w:val="21"/>
              </w:rPr>
              <w:t>34</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桩（坡）顶竖向位移监测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r>
              <w:rPr>
                <w:rFonts w:ascii="宋体" w:hAnsi="宋体" w:cs="宋体"/>
                <w:kern w:val="0"/>
                <w:szCs w:val="21"/>
              </w:rPr>
              <w:t>4</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桥桩顶水平位移监测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r>
              <w:rPr>
                <w:rFonts w:ascii="宋体" w:hAnsi="宋体" w:cs="宋体"/>
                <w:kern w:val="0"/>
                <w:szCs w:val="21"/>
              </w:rPr>
              <w:t>2</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桥桩顶竖向位移监测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1</w:t>
            </w:r>
            <w:r>
              <w:rPr>
                <w:rFonts w:ascii="宋体" w:hAnsi="宋体" w:cs="宋体"/>
                <w:kern w:val="0"/>
                <w:sz w:val="22"/>
                <w:szCs w:val="22"/>
              </w:rPr>
              <w:t>2</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864"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地表沉降监测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rFonts w:hint="eastAsia"/>
                <w:kern w:val="0"/>
                <w:sz w:val="22"/>
                <w:szCs w:val="22"/>
              </w:rPr>
              <w:t>4</w:t>
            </w:r>
            <w:r>
              <w:rPr>
                <w:kern w:val="0"/>
                <w:sz w:val="22"/>
                <w:szCs w:val="22"/>
              </w:rPr>
              <w:t>4</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600"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26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桥面沉降监测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rFonts w:hint="eastAsia"/>
                <w:kern w:val="0"/>
                <w:sz w:val="22"/>
                <w:szCs w:val="22"/>
              </w:rPr>
              <w:t>6</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w:t>
            </w:r>
          </w:p>
        </w:tc>
        <w:tc>
          <w:tcPr>
            <w:tcW w:w="2625" w:type="dxa"/>
            <w:tcBorders>
              <w:top w:val="nil"/>
              <w:left w:val="nil"/>
              <w:bottom w:val="nil"/>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裂缝监测</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元/点·次</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r>
              <w:rPr>
                <w:rFonts w:ascii="宋体" w:hAnsi="宋体" w:cs="宋体"/>
                <w:kern w:val="0"/>
                <w:szCs w:val="21"/>
              </w:rPr>
              <w:t>0</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r>
              <w:rPr>
                <w:rFonts w:ascii="宋体" w:hAnsi="宋体" w:cs="宋体"/>
                <w:kern w:val="0"/>
                <w:szCs w:val="21"/>
              </w:rPr>
              <w:t>0</w:t>
            </w:r>
          </w:p>
        </w:tc>
        <w:tc>
          <w:tcPr>
            <w:tcW w:w="16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w:t>
            </w:r>
          </w:p>
        </w:tc>
        <w:tc>
          <w:tcPr>
            <w:tcW w:w="262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技术工作费</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项</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kern w:val="0"/>
                <w:sz w:val="22"/>
                <w:szCs w:val="22"/>
              </w:rPr>
            </w:pPr>
            <w:r>
              <w:rPr>
                <w:kern w:val="0"/>
                <w:sz w:val="22"/>
                <w:szCs w:val="22"/>
              </w:rPr>
              <w:t>　</w:t>
            </w:r>
            <w:r>
              <w:rPr>
                <w:rFonts w:hint="eastAsia"/>
                <w:kern w:val="0"/>
                <w:sz w:val="22"/>
                <w:szCs w:val="22"/>
              </w:rPr>
              <w:t>1</w:t>
            </w:r>
          </w:p>
        </w:tc>
        <w:tc>
          <w:tcPr>
            <w:tcW w:w="114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6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　</w:t>
            </w:r>
          </w:p>
        </w:tc>
        <w:tc>
          <w:tcPr>
            <w:tcW w:w="5885"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Cs w:val="21"/>
              </w:rPr>
              <w:t>合计</w:t>
            </w:r>
          </w:p>
        </w:tc>
        <w:tc>
          <w:tcPr>
            <w:tcW w:w="16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9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625"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Cs w:val="21"/>
              </w:rPr>
            </w:pPr>
            <w:r>
              <w:rPr>
                <w:rFonts w:hint="eastAsia" w:ascii="宋体" w:hAnsi="宋体" w:cs="宋体"/>
                <w:kern w:val="0"/>
                <w:szCs w:val="21"/>
              </w:rPr>
              <w:t>　</w:t>
            </w:r>
          </w:p>
        </w:tc>
        <w:tc>
          <w:tcPr>
            <w:tcW w:w="11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498" w:hRule="atLeast"/>
          <w:jc w:val="center"/>
        </w:trPr>
        <w:tc>
          <w:tcPr>
            <w:tcW w:w="850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备注：1、监测频率：考虑基坑开挖至底板浇筑完成期间1天/次，回填期间监测频率根据监测数据逐渐放大至1次/2周；</w:t>
            </w:r>
          </w:p>
          <w:p>
            <w:pPr>
              <w:widowControl/>
              <w:jc w:val="left"/>
              <w:rPr>
                <w:rFonts w:ascii="宋体" w:hAnsi="宋体" w:cs="宋体"/>
                <w:kern w:val="0"/>
                <w:szCs w:val="21"/>
              </w:rPr>
            </w:pPr>
            <w:r>
              <w:rPr>
                <w:rFonts w:hint="eastAsia" w:ascii="宋体" w:hAnsi="宋体" w:cs="宋体"/>
                <w:kern w:val="0"/>
                <w:szCs w:val="21"/>
              </w:rPr>
              <w:t>2、本报表的监测次数为暂估，具体按照实际监测工期；</w:t>
            </w:r>
          </w:p>
          <w:p>
            <w:pPr>
              <w:widowControl/>
              <w:jc w:val="left"/>
              <w:rPr>
                <w:rFonts w:ascii="宋体" w:hAnsi="宋体" w:cs="宋体"/>
                <w:kern w:val="0"/>
                <w:szCs w:val="21"/>
              </w:rPr>
            </w:pPr>
            <w:r>
              <w:rPr>
                <w:rFonts w:hint="eastAsia" w:ascii="宋体" w:hAnsi="宋体" w:cs="宋体"/>
                <w:kern w:val="0"/>
                <w:szCs w:val="21"/>
              </w:rPr>
              <w:t>3、收费标准按照《工程勘察设计收费标准》（2002年修订本）；</w:t>
            </w:r>
          </w:p>
          <w:p>
            <w:pPr>
              <w:widowControl/>
              <w:jc w:val="left"/>
              <w:rPr>
                <w:rFonts w:ascii="宋体" w:hAnsi="宋体" w:cs="宋体"/>
                <w:kern w:val="0"/>
                <w:szCs w:val="21"/>
              </w:rPr>
            </w:pPr>
            <w:r>
              <w:rPr>
                <w:rFonts w:hint="eastAsia" w:ascii="宋体" w:hAnsi="宋体" w:cs="宋体"/>
                <w:kern w:val="0"/>
                <w:szCs w:val="21"/>
              </w:rPr>
              <w:t>4、裂缝监测的数量为暂估，根据现场实际情况确认。</w:t>
            </w:r>
          </w:p>
        </w:tc>
      </w:tr>
    </w:tbl>
    <w:p>
      <w:pPr>
        <w:pStyle w:val="19"/>
        <w:ind w:firstLine="210"/>
      </w:pPr>
    </w:p>
    <w:p/>
    <w:p>
      <w:pPr>
        <w:pStyle w:val="42"/>
        <w:rPr>
          <w:rFonts w:ascii="宋体" w:hAnsi="宋体" w:cs="宋体"/>
          <w:lang w:val="zh-CN"/>
        </w:rPr>
      </w:pPr>
      <w:r>
        <w:rPr>
          <w:rFonts w:ascii="宋体" w:hAnsi="宋体" w:cs="宋体"/>
          <w:lang w:val="zh-CN"/>
        </w:rPr>
        <w:br w:type="page"/>
      </w:r>
    </w:p>
    <w:p>
      <w:pPr>
        <w:pStyle w:val="42"/>
        <w:rPr>
          <w:rFonts w:ascii="宋体" w:hAnsi="宋体" w:cs="宋体"/>
          <w:lang w:val="zh-CN"/>
        </w:rPr>
      </w:pPr>
      <w:r>
        <w:rPr>
          <w:rFonts w:hint="eastAsia" w:ascii="宋体" w:hAnsi="宋体" w:cs="宋体"/>
          <w:lang w:val="zh-CN"/>
        </w:rPr>
        <w:t>第三部分</w:t>
      </w:r>
      <w:r>
        <w:rPr>
          <w:rFonts w:hint="eastAsia" w:ascii="宋体" w:hAnsi="宋体" w:cs="宋体"/>
        </w:rPr>
        <w:t xml:space="preserve"> </w:t>
      </w:r>
      <w:r>
        <w:rPr>
          <w:rFonts w:hint="eastAsia" w:ascii="宋体" w:hAnsi="宋体" w:cs="宋体"/>
          <w:lang w:val="zh-CN"/>
        </w:rPr>
        <w:t>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 w:val="22"/>
          <w:szCs w:val="22"/>
        </w:rPr>
      </w:pPr>
      <w:r>
        <w:rPr>
          <w:rFonts w:hint="eastAsia" w:ascii="宋体" w:hAnsi="宋体" w:cs="宋体"/>
          <w:sz w:val="22"/>
          <w:szCs w:val="22"/>
        </w:rPr>
        <w:t>▲3、</w:t>
      </w:r>
      <w:r>
        <w:rPr>
          <w:rFonts w:hint="eastAsia" w:ascii="宋体"/>
          <w:b/>
          <w:sz w:val="22"/>
          <w:szCs w:val="22"/>
          <w:u w:val="single"/>
        </w:rPr>
        <w:t>供应商必须对整个项目进行投标，否则按无效投标处理</w:t>
      </w:r>
      <w:r>
        <w:rPr>
          <w:rFonts w:hint="eastAsia" w:ascii="宋体" w:hAnsi="宋体" w:cs="宋体"/>
          <w:b/>
          <w:sz w:val="22"/>
          <w:szCs w:val="22"/>
          <w:u w:val="single"/>
        </w:rPr>
        <w:t>。</w:t>
      </w:r>
    </w:p>
    <w:p>
      <w:pPr>
        <w:autoSpaceDE w:val="0"/>
        <w:autoSpaceDN w:val="0"/>
        <w:adjustRightInd w:val="0"/>
        <w:snapToGrid w:val="0"/>
        <w:spacing w:line="460" w:lineRule="exact"/>
        <w:ind w:firstLine="446" w:firstLineChars="203"/>
        <w:textAlignment w:val="bottom"/>
        <w:rPr>
          <w:rFonts w:ascii="宋体" w:hAnsi="宋体" w:cs="宋体"/>
          <w:sz w:val="22"/>
          <w:szCs w:val="22"/>
        </w:rPr>
      </w:pPr>
      <w:r>
        <w:rPr>
          <w:rFonts w:hint="eastAsia" w:ascii="宋体" w:hAnsi="宋体" w:cs="宋体"/>
          <w:sz w:val="22"/>
          <w:szCs w:val="22"/>
        </w:rPr>
        <w:t>4、</w:t>
      </w:r>
      <w:r>
        <w:rPr>
          <w:rFonts w:hint="eastAsia"/>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rFonts w:ascii="宋体" w:hAnsi="宋体" w:cs="宋体"/>
          <w:bCs/>
          <w:sz w:val="22"/>
          <w:szCs w:val="22"/>
        </w:rPr>
      </w:pPr>
      <w:r>
        <w:rPr>
          <w:rFonts w:hint="eastAsia" w:ascii="宋体" w:hAnsi="宋体" w:cs="宋体"/>
          <w:bCs/>
          <w:sz w:val="22"/>
          <w:szCs w:val="22"/>
        </w:rPr>
        <w:t>5、本供应商须自行现场勘察，以求得准确的报价依据。供应商须自行考虑投标报价的风险。</w:t>
      </w:r>
    </w:p>
    <w:p>
      <w:pPr>
        <w:pStyle w:val="13"/>
        <w:adjustRightInd w:val="0"/>
        <w:snapToGrid w:val="0"/>
        <w:spacing w:line="460" w:lineRule="exact"/>
        <w:ind w:firstLine="442"/>
        <w:rPr>
          <w:rFonts w:ascii="宋体" w:hAnsi="宋体" w:cs="宋体"/>
          <w:b/>
          <w:sz w:val="22"/>
          <w:szCs w:val="22"/>
        </w:rPr>
      </w:pPr>
      <w:r>
        <w:rPr>
          <w:rFonts w:hint="eastAsia" w:ascii="宋体" w:hAnsi="宋体" w:cs="宋体"/>
          <w:b/>
          <w:sz w:val="22"/>
          <w:szCs w:val="22"/>
        </w:rPr>
        <w:t>6</w:t>
      </w:r>
      <w:r>
        <w:rPr>
          <w:rFonts w:hint="eastAsia" w:ascii="宋体" w:hAnsi="宋体" w:cs="宋体"/>
          <w:b/>
          <w:sz w:val="22"/>
          <w:szCs w:val="22"/>
          <w:lang w:val="zh-CN"/>
        </w:rPr>
        <w:t>、</w:t>
      </w:r>
      <w:r>
        <w:rPr>
          <w:rFonts w:hint="eastAsia" w:ascii="宋体" w:hAnsi="宋体" w:cs="宋体"/>
          <w:b/>
          <w:sz w:val="22"/>
          <w:szCs w:val="22"/>
          <w:u w:val="single"/>
        </w:rPr>
        <w:t>供应商企业不是独立法人的，按浙财采监[2013]24号文件执行。</w:t>
      </w:r>
    </w:p>
    <w:p>
      <w:pPr>
        <w:snapToGrid w:val="0"/>
        <w:spacing w:line="400" w:lineRule="exact"/>
        <w:ind w:firstLine="420" w:firstLineChars="190"/>
        <w:rPr>
          <w:rFonts w:ascii="宋体" w:hAnsi="宋体" w:cs="宋体"/>
          <w:sz w:val="22"/>
          <w:szCs w:val="22"/>
        </w:rPr>
      </w:pPr>
      <w:r>
        <w:rPr>
          <w:rFonts w:hint="eastAsia" w:ascii="宋体" w:hAnsi="宋体" w:cs="宋体"/>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sz w:val="22"/>
          <w:szCs w:val="22"/>
          <w:u w:val="single"/>
        </w:rPr>
      </w:pPr>
      <w:r>
        <w:rPr>
          <w:rFonts w:hint="eastAsia" w:ascii="宋体" w:hAnsi="宋体" w:cs="宋体"/>
          <w:b/>
          <w:sz w:val="22"/>
          <w:szCs w:val="22"/>
          <w:u w:val="single"/>
        </w:rPr>
        <w:t>▲7、本项目采购预算250万元。某些（个）供应商投标报价超出预算或最高限价的，则拒绝接受其投标报价，该供应商投标按无效投标处理。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sz w:val="22"/>
          <w:szCs w:val="22"/>
          <w:u w:val="single"/>
        </w:rPr>
      </w:pPr>
      <w:r>
        <w:rPr>
          <w:rFonts w:hint="eastAsia" w:ascii="宋体" w:hAnsi="宋体" w:cs="宋体"/>
          <w:b/>
          <w:sz w:val="22"/>
          <w:szCs w:val="22"/>
        </w:rPr>
        <w:t>8、本次招标采用资格后审，供应商只需在网上下载招标文件，不接受现场报名。为保证招标工作顺利进行，供应商须确保投标保证金在递交截止时间前</w:t>
      </w:r>
      <w:r>
        <w:rPr>
          <w:rFonts w:hint="eastAsia" w:ascii="宋体" w:hAnsi="宋体" w:cs="宋体"/>
          <w:b/>
          <w:sz w:val="22"/>
          <w:szCs w:val="22"/>
          <w:lang w:val="zh-CN"/>
        </w:rPr>
        <w:t>到</w:t>
      </w:r>
      <w:r>
        <w:rPr>
          <w:rFonts w:hint="eastAsia" w:ascii="宋体" w:hAnsi="宋体" w:cs="宋体"/>
          <w:b/>
          <w:sz w:val="22"/>
          <w:szCs w:val="22"/>
        </w:rPr>
        <w:t>达保证金账户</w:t>
      </w:r>
      <w:r>
        <w:rPr>
          <w:rFonts w:hint="eastAsia" w:ascii="宋体" w:hAnsi="宋体" w:cs="宋体"/>
          <w:b/>
          <w:kern w:val="0"/>
          <w:sz w:val="22"/>
          <w:szCs w:val="22"/>
        </w:rPr>
        <w:t>；</w:t>
      </w:r>
      <w:r>
        <w:rPr>
          <w:rFonts w:hint="eastAsia" w:ascii="宋体" w:hAnsi="宋体" w:cs="宋体"/>
          <w:b/>
          <w:sz w:val="22"/>
          <w:szCs w:val="22"/>
        </w:rPr>
        <w:t>投标保证金未按规定时间到账的，其投标将被拒绝。</w:t>
      </w:r>
    </w:p>
    <w:p>
      <w:pPr>
        <w:pStyle w:val="63"/>
        <w:spacing w:line="440" w:lineRule="exact"/>
        <w:ind w:left="0" w:leftChars="0" w:firstLine="442"/>
        <w:rPr>
          <w:rFonts w:ascii="宋体" w:hAnsi="宋体" w:cs="宋体"/>
          <w:b/>
          <w:color w:val="auto"/>
          <w:sz w:val="22"/>
          <w:szCs w:val="22"/>
          <w:u w:val="single"/>
          <w:lang w:val="zh-CN"/>
        </w:rPr>
      </w:pPr>
      <w:r>
        <w:rPr>
          <w:rFonts w:hint="eastAsia" w:ascii="宋体" w:hAnsi="宋体" w:cs="宋体"/>
          <w:b/>
          <w:color w:val="auto"/>
          <w:sz w:val="22"/>
          <w:szCs w:val="22"/>
          <w:u w:val="single"/>
        </w:rPr>
        <w:t>9</w:t>
      </w:r>
      <w:r>
        <w:rPr>
          <w:rFonts w:hint="eastAsia" w:ascii="宋体" w:hAnsi="宋体" w:cs="宋体"/>
          <w:b/>
          <w:color w:val="auto"/>
          <w:sz w:val="22"/>
          <w:szCs w:val="22"/>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hAnsi="宋体" w:cs="宋体"/>
          <w:b/>
          <w:sz w:val="22"/>
          <w:szCs w:val="22"/>
          <w:lang w:val="zh-CN"/>
        </w:rPr>
      </w:pPr>
      <w:r>
        <w:rPr>
          <w:rFonts w:hint="eastAsia" w:ascii="宋体" w:hAnsi="宋体" w:cs="宋体"/>
          <w:b/>
          <w:sz w:val="22"/>
          <w:szCs w:val="22"/>
          <w:lang w:val="zh-CN"/>
        </w:rPr>
        <w:t>1</w:t>
      </w:r>
      <w:r>
        <w:rPr>
          <w:rFonts w:hint="eastAsia" w:ascii="宋体" w:hAnsi="宋体" w:cs="宋体"/>
          <w:b/>
          <w:sz w:val="22"/>
          <w:szCs w:val="22"/>
        </w:rPr>
        <w:t>0</w:t>
      </w:r>
      <w:r>
        <w:rPr>
          <w:rFonts w:hint="eastAsia" w:ascii="宋体" w:hAnsi="宋体" w:cs="宋体"/>
          <w:b/>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1）投标供应商信用信息查询的查询渠道：“信用中国”(</w:t>
      </w:r>
      <w:r>
        <w:fldChar w:fldCharType="begin"/>
      </w:r>
      <w:r>
        <w:instrText xml:space="preserve"> HYPERLINK "file:///D:\\平阳2019年\\平阳县卫生健康局平阳县基层医疗卫生机构财政补偿机制改革绩效考核信息系统\\www.creditchina.gov.cn" </w:instrText>
      </w:r>
      <w:r>
        <w:fldChar w:fldCharType="separate"/>
      </w:r>
      <w:r>
        <w:rPr>
          <w:rFonts w:hint="eastAsia" w:ascii="宋体" w:hAnsi="宋体" w:cs="宋体"/>
          <w:sz w:val="22"/>
          <w:szCs w:val="22"/>
          <w:lang w:val="zh-CN"/>
        </w:rPr>
        <w:t>www.creditchina.gov.cn</w:t>
      </w:r>
      <w:r>
        <w:rPr>
          <w:rFonts w:hint="eastAsia" w:ascii="宋体" w:hAnsi="宋体" w:cs="宋体"/>
          <w:sz w:val="22"/>
          <w:szCs w:val="22"/>
          <w:lang w:val="zh-CN"/>
        </w:rPr>
        <w:fldChar w:fldCharType="end"/>
      </w:r>
      <w:r>
        <w:rPr>
          <w:rFonts w:hint="eastAsia" w:ascii="宋体" w:hAnsi="宋体" w:cs="宋体"/>
          <w:sz w:val="22"/>
          <w:szCs w:val="22"/>
          <w:lang w:val="zh-CN"/>
        </w:rPr>
        <w:t>)；“中国政府采购网</w:t>
      </w:r>
      <w:r>
        <w:fldChar w:fldCharType="begin"/>
      </w:r>
      <w:r>
        <w:instrText xml:space="preserve"> HYPERLINK "http://www.ccgp.gov.cn/" </w:instrText>
      </w:r>
      <w:r>
        <w:fldChar w:fldCharType="separate"/>
      </w:r>
      <w:r>
        <w:rPr>
          <w:rFonts w:hint="eastAsia" w:ascii="宋体" w:hAnsi="宋体" w:cs="宋体"/>
          <w:sz w:val="22"/>
          <w:szCs w:val="22"/>
          <w:lang w:val="zh-CN"/>
        </w:rPr>
        <w:t>http://www.ccgp.gov.cn/</w:t>
      </w:r>
      <w:r>
        <w:rPr>
          <w:rFonts w:hint="eastAsia" w:ascii="宋体" w:hAnsi="宋体" w:cs="宋体"/>
          <w:sz w:val="22"/>
          <w:szCs w:val="22"/>
          <w:lang w:val="zh-CN"/>
        </w:rPr>
        <w:fldChar w:fldCharType="end"/>
      </w:r>
      <w:r>
        <w:rPr>
          <w:rFonts w:hint="eastAsia" w:ascii="宋体" w:hAnsi="宋体" w:cs="宋体"/>
          <w:sz w:val="22"/>
          <w:szCs w:val="22"/>
          <w:lang w:val="zh-CN"/>
        </w:rPr>
        <w:t xml:space="preserve">）；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sz w:val="22"/>
          <w:szCs w:val="22"/>
          <w:lang w:val="zh-CN"/>
        </w:rPr>
      </w:pPr>
      <w:r>
        <w:rPr>
          <w:rFonts w:hint="eastAsia" w:ascii="宋体" w:hAnsi="宋体" w:cs="宋体"/>
          <w:sz w:val="22"/>
          <w:szCs w:val="22"/>
        </w:rPr>
        <w:t>4）</w:t>
      </w:r>
      <w:r>
        <w:rPr>
          <w:rFonts w:hint="eastAsia" w:ascii="宋体" w:hAnsi="宋体" w:cs="宋体"/>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sz w:val="22"/>
          <w:u w:val="single"/>
        </w:rPr>
      </w:pPr>
      <w:r>
        <w:rPr>
          <w:rFonts w:hint="eastAsia"/>
          <w:b/>
          <w:sz w:val="22"/>
          <w:szCs w:val="22"/>
        </w:rPr>
        <w:t>11、</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12、</w:t>
      </w:r>
      <w:r>
        <w:rPr>
          <w:rFonts w:cs="黑体"/>
          <w:b/>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sz w:val="22"/>
          <w:szCs w:val="22"/>
          <w:u w:val="single"/>
        </w:rPr>
      </w:pPr>
      <w:r>
        <w:rPr>
          <w:rFonts w:hint="eastAsia"/>
          <w:b/>
          <w:sz w:val="22"/>
          <w:szCs w:val="22"/>
          <w:u w:val="single"/>
        </w:rPr>
        <w:t>13、为保证供应商顺利投标，供应商须在投标截止日前自行登录浙江省政府采购网，查看是否有补充更正公告文件。如供应商未按补充更正公告文件进行投标的，责任自负。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5）具有履行合同所必需的场地、设备和专业技术能力的承诺函；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pPr>
      <w:r>
        <w:rPr>
          <w:sz w:val="22"/>
          <w:szCs w:val="22"/>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sz w:val="22"/>
          <w:szCs w:val="22"/>
        </w:rPr>
        <w:t xml:space="preserve"> </w:t>
      </w:r>
      <w:r>
        <w:rPr>
          <w:rFonts w:hint="eastAsia"/>
          <w:sz w:val="22"/>
          <w:szCs w:val="22"/>
        </w:rPr>
        <w:t>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供应商认证证书、相关资质、资信或信用证书（如有则提供）</w:t>
      </w:r>
    </w:p>
    <w:p>
      <w:pPr>
        <w:autoSpaceDE w:val="0"/>
        <w:autoSpaceDN w:val="0"/>
        <w:adjustRightInd w:val="0"/>
        <w:snapToGrid w:val="0"/>
        <w:spacing w:line="460" w:lineRule="exact"/>
        <w:ind w:firstLine="440" w:firstLineChars="200"/>
        <w:textAlignment w:val="bottom"/>
        <w:rPr>
          <w:bCs/>
          <w:sz w:val="22"/>
          <w:szCs w:val="22"/>
        </w:rPr>
      </w:pPr>
      <w:r>
        <w:rPr>
          <w:rFonts w:hint="eastAsia"/>
          <w:bCs/>
          <w:sz w:val="22"/>
          <w:szCs w:val="22"/>
        </w:rPr>
        <w:t>9）供应商自2017年1月1日以来类似业绩证明（按评标细则要求提供）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hAnsi="宋体" w:cs="宋体"/>
          <w:sz w:val="22"/>
          <w:szCs w:val="22"/>
        </w:rPr>
        <w:t>项目负责人情况表</w:t>
      </w:r>
    </w:p>
    <w:p>
      <w:pPr>
        <w:pStyle w:val="65"/>
      </w:pPr>
      <w:r>
        <w:rPr>
          <w:rFonts w:hint="eastAsia" w:ascii="新宋体" w:hAnsi="新宋体" w:eastAsia="新宋体"/>
          <w:sz w:val="22"/>
          <w:szCs w:val="22"/>
        </w:rPr>
        <w:t xml:space="preserve">    11）</w:t>
      </w:r>
      <w:r>
        <w:rPr>
          <w:rFonts w:hint="eastAsia" w:ascii="宋体" w:hAnsi="宋体" w:cs="宋体"/>
          <w:sz w:val="22"/>
          <w:szCs w:val="22"/>
        </w:rPr>
        <w:t>项目人员一览表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12）各类方案（应包含技术、资信评分表内容）</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14）质量服务承诺书、诚信投标承诺书</w:t>
      </w:r>
    </w:p>
    <w:p>
      <w:pPr>
        <w:autoSpaceDE w:val="0"/>
        <w:autoSpaceDN w:val="0"/>
        <w:adjustRightInd w:val="0"/>
        <w:snapToGrid w:val="0"/>
        <w:spacing w:line="460" w:lineRule="exact"/>
        <w:ind w:firstLine="440" w:firstLineChars="200"/>
        <w:textAlignment w:val="bottom"/>
        <w:rPr>
          <w:rFonts w:ascii="宋体" w:cs="Arial"/>
          <w:sz w:val="22"/>
          <w:szCs w:val="22"/>
        </w:rPr>
      </w:pPr>
      <w:r>
        <w:rPr>
          <w:rFonts w:hint="eastAsia"/>
          <w:sz w:val="22"/>
          <w:szCs w:val="22"/>
        </w:rPr>
        <w:t>15）</w:t>
      </w:r>
      <w:r>
        <w:rPr>
          <w:rFonts w:hint="eastAsia" w:ascii="宋体" w:hAnsi="宋体" w:cs="宋体"/>
          <w:sz w:val="22"/>
          <w:szCs w:val="22"/>
        </w:rPr>
        <w:t>根据招标文件中的采购内容与技术要求及评审办法等，需要提供的其它文件和资料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10" w:name="_Toc132122115"/>
      <w:bookmarkStart w:id="11" w:name="_Toc132122412"/>
      <w:r>
        <w:rPr>
          <w:rFonts w:hint="eastAsia" w:cs="Arial"/>
          <w:sz w:val="22"/>
          <w:szCs w:val="22"/>
        </w:rPr>
        <w:t>4.投标报价</w:t>
      </w:r>
      <w:bookmarkEnd w:id="10"/>
      <w:bookmarkEnd w:id="11"/>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sz w:val="22"/>
          <w:szCs w:val="22"/>
        </w:rPr>
        <w:t>。</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12" w:name="_Toc132122414"/>
      <w:bookmarkStart w:id="13" w:name="_Toc132122117"/>
      <w:bookmarkStart w:id="14" w:name="_Toc132122118"/>
      <w:bookmarkStart w:id="15" w:name="_Toc132122415"/>
      <w:r>
        <w:rPr>
          <w:rFonts w:hint="eastAsia" w:cs="Arial"/>
          <w:sz w:val="22"/>
          <w:szCs w:val="22"/>
        </w:rPr>
        <w:t>5、投标文件的有效期</w:t>
      </w:r>
      <w:bookmarkEnd w:id="12"/>
      <w:bookmarkEnd w:id="13"/>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14"/>
    <w:bookmarkEnd w:id="15"/>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outlineLvl w:val="0"/>
        <w:rPr>
          <w:rFonts w:cs="Arial"/>
          <w:bCs/>
          <w:sz w:val="22"/>
          <w:szCs w:val="22"/>
        </w:rPr>
      </w:pPr>
      <w:r>
        <w:rPr>
          <w:rFonts w:hint="eastAsia" w:cs="Arial"/>
          <w:bCs/>
          <w:sz w:val="22"/>
          <w:szCs w:val="22"/>
        </w:rPr>
        <w:t>五、投标</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26"/>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26"/>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26"/>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）投标文件解密结束，发送各投标人组织签署《国企采购活动现场确认声明书》；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numPr>
          <w:ilvl w:val="0"/>
          <w:numId w:val="4"/>
        </w:numPr>
        <w:snapToGrid w:val="0"/>
        <w:spacing w:line="420" w:lineRule="exact"/>
        <w:ind w:firstLine="440" w:firstLineChars="200"/>
        <w:rPr>
          <w:rFonts w:cs="Arial"/>
          <w:sz w:val="22"/>
          <w:szCs w:val="22"/>
        </w:rPr>
      </w:pPr>
      <w:r>
        <w:rPr>
          <w:rFonts w:hint="eastAsia" w:cs="Arial"/>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numPr>
          <w:ilvl w:val="0"/>
          <w:numId w:val="4"/>
        </w:numPr>
        <w:snapToGrid w:val="0"/>
        <w:spacing w:line="420" w:lineRule="exact"/>
        <w:ind w:firstLine="440" w:firstLineChars="200"/>
        <w:rPr>
          <w:rFonts w:cs="Arial"/>
          <w:sz w:val="22"/>
          <w:szCs w:val="22"/>
        </w:rPr>
      </w:pPr>
      <w:r>
        <w:rPr>
          <w:rFonts w:hint="eastAsia" w:cs="Arial"/>
          <w:sz w:val="22"/>
          <w:szCs w:val="22"/>
        </w:rPr>
        <w:t>开启符合性审查、商务技术评审有效投标供应商的《报价文件》</w:t>
      </w:r>
      <w:r>
        <w:rPr>
          <w:rFonts w:cs="Arial"/>
          <w:sz w:val="22"/>
          <w:szCs w:val="22"/>
        </w:rPr>
        <w:t>。</w:t>
      </w:r>
      <w:r>
        <w:rPr>
          <w:rFonts w:hint="eastAsia" w:cs="Arial"/>
          <w:sz w:val="22"/>
          <w:szCs w:val="22"/>
        </w:rPr>
        <w:t>供应商</w:t>
      </w:r>
      <w:r>
        <w:rPr>
          <w:rFonts w:cs="Arial"/>
          <w:sz w:val="22"/>
          <w:szCs w:val="22"/>
        </w:rPr>
        <w:t>签字确认（</w:t>
      </w:r>
      <w:r>
        <w:rPr>
          <w:rFonts w:hint="eastAsia" w:cs="Arial"/>
          <w:sz w:val="22"/>
          <w:szCs w:val="22"/>
        </w:rPr>
        <w:t>10分钟内未</w:t>
      </w:r>
      <w:r>
        <w:rPr>
          <w:rFonts w:cs="Arial"/>
          <w:sz w:val="22"/>
          <w:szCs w:val="22"/>
        </w:rPr>
        <w:t>确认的视为无异议），由评标委员会对报价的合理性、准确性等进行审查核实</w:t>
      </w:r>
      <w:r>
        <w:rPr>
          <w:rFonts w:hint="eastAsia" w:cs="Arial"/>
          <w:sz w:val="22"/>
          <w:szCs w:val="22"/>
        </w:rPr>
        <w:t>。</w:t>
      </w:r>
    </w:p>
    <w:p>
      <w:pPr>
        <w:numPr>
          <w:ilvl w:val="0"/>
          <w:numId w:val="4"/>
        </w:numPr>
        <w:snapToGrid w:val="0"/>
        <w:spacing w:line="420" w:lineRule="exact"/>
        <w:ind w:firstLine="440" w:firstLineChars="200"/>
        <w:rPr>
          <w:rFonts w:cs="Arial"/>
          <w:sz w:val="22"/>
          <w:szCs w:val="22"/>
        </w:rPr>
      </w:pPr>
      <w:r>
        <w:rPr>
          <w:rFonts w:hint="eastAsia" w:cs="Arial"/>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6" w:name="_Toc33194393"/>
      <w:bookmarkStart w:id="17" w:name="_Toc24550037"/>
      <w:r>
        <w:rPr>
          <w:rFonts w:hint="eastAsia" w:cs="Arial"/>
          <w:b/>
          <w:sz w:val="22"/>
          <w:szCs w:val="22"/>
        </w:rPr>
        <w:t>4、投标供应商资格审查</w:t>
      </w:r>
      <w:bookmarkEnd w:id="16"/>
      <w:bookmarkEnd w:id="17"/>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527"/>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、投标保证金等进行审查，以确定投标供应商是否具备投标资格。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26"/>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26"/>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26"/>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26"/>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26"/>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26"/>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26"/>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26"/>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26"/>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26"/>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评标办法具体见本招标文件第七部分。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26"/>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26"/>
        <w:adjustRightInd w:val="0"/>
        <w:snapToGrid w:val="0"/>
        <w:spacing w:line="420" w:lineRule="exact"/>
        <w:rPr>
          <w:rFonts w:hAnsi="宋体" w:cs="宋体"/>
          <w:sz w:val="22"/>
          <w:szCs w:val="22"/>
        </w:rPr>
      </w:pPr>
      <w:r>
        <w:rPr>
          <w:rFonts w:hint="eastAsia" w:hAnsi="宋体" w:cs="宋体"/>
          <w:sz w:val="22"/>
          <w:szCs w:val="22"/>
        </w:rPr>
        <w:t xml:space="preserve">  </w:t>
      </w:r>
    </w:p>
    <w:p>
      <w:pPr>
        <w:rPr>
          <w:rFonts w:ascii="宋体" w:hAnsi="宋体" w:cs="宋体"/>
          <w:b/>
          <w:sz w:val="32"/>
          <w:szCs w:val="32"/>
        </w:rPr>
      </w:pPr>
      <w:r>
        <w:rPr>
          <w:rFonts w:hint="eastAsia" w:ascii="宋体" w:hAnsi="宋体" w:cs="宋体"/>
          <w:b/>
          <w:sz w:val="32"/>
          <w:szCs w:val="32"/>
        </w:rPr>
        <w:br w:type="page"/>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rFonts w:ascii="宋体" w:hAnsi="宋体" w:cs="宋体"/>
          <w:sz w:val="22"/>
          <w:szCs w:val="22"/>
        </w:rPr>
      </w:pPr>
      <w:r>
        <w:rPr>
          <w:sz w:val="22"/>
        </w:rPr>
        <w:t>（</w:t>
      </w:r>
      <w:r>
        <w:rPr>
          <w:rFonts w:hint="eastAsia"/>
          <w:sz w:val="22"/>
        </w:rPr>
        <w:t>6</w:t>
      </w:r>
      <w:r>
        <w:rPr>
          <w:sz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中小企业划分标准，是指国务院有关部门根据企业从业人员、营业收入、资产总额等指标制定的中小企业划型标准。</w:t>
      </w:r>
      <w:r>
        <w:rPr>
          <w:rFonts w:hint="eastAsia" w:ascii="宋体" w:hAnsi="宋体" w:cs="宋体"/>
          <w:sz w:val="22"/>
          <w:szCs w:val="22"/>
        </w:rPr>
        <w:br w:type="textWrapping"/>
      </w:r>
      <w:r>
        <w:rPr>
          <w:rFonts w:hint="eastAsia" w:ascii="宋体" w:hAnsi="宋体" w:cs="宋体"/>
          <w:sz w:val="22"/>
          <w:szCs w:val="22"/>
        </w:rPr>
        <w:t>  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w:t>
      </w:r>
      <w:r>
        <w:rPr>
          <w:rFonts w:ascii="宋体" w:hAnsi="宋体" w:cs="宋体"/>
          <w:sz w:val="22"/>
          <w:szCs w:val="22"/>
          <w:u w:val="single"/>
        </w:rPr>
        <w:t>10</w:t>
      </w:r>
      <w:r>
        <w:rPr>
          <w:rFonts w:hint="eastAsia" w:ascii="宋体" w:hAnsi="宋体" w:cs="宋体"/>
          <w:sz w:val="22"/>
          <w:szCs w:val="22"/>
          <w:u w:val="single"/>
        </w:rPr>
        <w:t>%的扣除，用扣除后的价格参与评审。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snapToGrid w:val="0"/>
        <w:spacing w:line="440" w:lineRule="atLeast"/>
        <w:jc w:val="center"/>
        <w:rPr>
          <w:sz w:val="22"/>
          <w:szCs w:val="22"/>
        </w:rPr>
      </w:pPr>
      <w:bookmarkStart w:id="18" w:name="OLE_LINK14"/>
      <w:bookmarkStart w:id="19" w:name="OLE_LINK13"/>
      <w:r>
        <w:rPr>
          <w:sz w:val="22"/>
          <w:szCs w:val="22"/>
        </w:rPr>
        <w:t>中小企业声明函（服务）</w:t>
      </w:r>
    </w:p>
    <w:p>
      <w:pPr>
        <w:snapToGrid w:val="0"/>
        <w:spacing w:line="440" w:lineRule="atLeast"/>
        <w:ind w:firstLine="440" w:firstLineChars="200"/>
        <w:rPr>
          <w:sz w:val="22"/>
          <w:szCs w:val="22"/>
        </w:rPr>
      </w:pPr>
      <w:r>
        <w:rPr>
          <w:sz w:val="22"/>
          <w:szCs w:val="22"/>
        </w:rPr>
        <w:t>本公司（联合体）郑重声明，根据《政府采购促进中小 企业发展管理办法》（财库﹝2020﹞46 号）的规定，本公司 （联合体）参加</w:t>
      </w:r>
      <w:r>
        <w:rPr>
          <w:sz w:val="22"/>
          <w:szCs w:val="22"/>
          <w:u w:val="single"/>
        </w:rPr>
        <w:t>（单位名称）</w:t>
      </w:r>
      <w:r>
        <w:rPr>
          <w:sz w:val="22"/>
          <w:szCs w:val="22"/>
        </w:rPr>
        <w:t>的</w:t>
      </w:r>
      <w:r>
        <w:rPr>
          <w:sz w:val="22"/>
          <w:szCs w:val="22"/>
          <w:u w:val="single"/>
        </w:rPr>
        <w:t>（项目名称）</w:t>
      </w:r>
      <w:r>
        <w:rPr>
          <w:sz w:val="22"/>
          <w:szCs w:val="22"/>
        </w:rPr>
        <w:t xml:space="preserve">采购活动，服务全部由符合政策要求的中小企业承接。相关企业（含联合体中的中小企业、签订分包意向协议的中小企业）的具体情况如下： </w:t>
      </w:r>
    </w:p>
    <w:p>
      <w:pPr>
        <w:snapToGrid w:val="0"/>
        <w:spacing w:line="440" w:lineRule="atLeast"/>
        <w:ind w:firstLine="440" w:firstLineChars="200"/>
        <w:rPr>
          <w:sz w:val="22"/>
          <w:szCs w:val="22"/>
        </w:rPr>
      </w:pPr>
      <w:r>
        <w:rPr>
          <w:sz w:val="22"/>
          <w:szCs w:val="22"/>
        </w:rPr>
        <w:t>1.</w:t>
      </w:r>
      <w:r>
        <w:rPr>
          <w:sz w:val="22"/>
          <w:szCs w:val="22"/>
          <w:u w:val="single"/>
        </w:rPr>
        <w:t xml:space="preserve"> （标的名称） </w:t>
      </w:r>
      <w:r>
        <w:rPr>
          <w:sz w:val="22"/>
          <w:szCs w:val="22"/>
        </w:rPr>
        <w:t>，属于</w:t>
      </w:r>
      <w:r>
        <w:rPr>
          <w:rFonts w:hint="eastAsia" w:asciiTheme="majorEastAsia" w:hAnsiTheme="majorEastAsia" w:eastAsiaTheme="majorEastAsia"/>
          <w:sz w:val="22"/>
          <w:szCs w:val="22"/>
          <w:u w:val="single"/>
        </w:rPr>
        <w:t>其他未列明行业</w:t>
      </w:r>
      <w:r>
        <w:rPr>
          <w:sz w:val="22"/>
          <w:szCs w:val="22"/>
        </w:rPr>
        <w:t>； 承建（承接）企业为</w:t>
      </w:r>
      <w:r>
        <w:rPr>
          <w:sz w:val="22"/>
          <w:szCs w:val="22"/>
          <w:u w:val="single"/>
        </w:rPr>
        <w:t>（企业名称）</w:t>
      </w:r>
      <w:r>
        <w:rPr>
          <w:sz w:val="22"/>
          <w:szCs w:val="22"/>
        </w:rPr>
        <w:t>，从业人员</w:t>
      </w:r>
      <w:r>
        <w:rPr>
          <w:sz w:val="22"/>
          <w:szCs w:val="22"/>
          <w:u w:val="single"/>
        </w:rPr>
        <w:t xml:space="preserve">   </w:t>
      </w:r>
      <w:r>
        <w:rPr>
          <w:sz w:val="22"/>
          <w:szCs w:val="22"/>
        </w:rPr>
        <w:t>人，营业收入为</w:t>
      </w:r>
      <w:r>
        <w:rPr>
          <w:sz w:val="22"/>
          <w:szCs w:val="22"/>
          <w:u w:val="single"/>
        </w:rPr>
        <w:t xml:space="preserve">    </w:t>
      </w:r>
      <w:r>
        <w:rPr>
          <w:sz w:val="22"/>
          <w:szCs w:val="22"/>
        </w:rPr>
        <w:t>万元，资产总额为</w:t>
      </w:r>
      <w:r>
        <w:rPr>
          <w:sz w:val="22"/>
          <w:szCs w:val="22"/>
          <w:u w:val="single"/>
        </w:rPr>
        <w:t xml:space="preserve">    </w:t>
      </w:r>
      <w:r>
        <w:rPr>
          <w:sz w:val="22"/>
          <w:szCs w:val="22"/>
        </w:rPr>
        <w:t>万元</w:t>
      </w:r>
      <w:r>
        <w:rPr>
          <w:rFonts w:hint="eastAsia"/>
          <w:sz w:val="22"/>
          <w:szCs w:val="22"/>
        </w:rPr>
        <w:t>（注1）</w:t>
      </w:r>
      <w:r>
        <w:rPr>
          <w:sz w:val="22"/>
          <w:szCs w:val="22"/>
        </w:rPr>
        <w:t>，属于</w:t>
      </w:r>
      <w:r>
        <w:rPr>
          <w:sz w:val="22"/>
          <w:szCs w:val="22"/>
          <w:u w:val="single"/>
        </w:rPr>
        <w:t>（中型企业、 小型企业、微型企业）</w:t>
      </w:r>
      <w:r>
        <w:rPr>
          <w:sz w:val="22"/>
          <w:szCs w:val="22"/>
        </w:rPr>
        <w:t xml:space="preserve">； ； </w:t>
      </w:r>
    </w:p>
    <w:p>
      <w:pPr>
        <w:snapToGrid w:val="0"/>
        <w:spacing w:line="440" w:lineRule="atLeast"/>
        <w:ind w:firstLine="440" w:firstLineChars="200"/>
        <w:rPr>
          <w:sz w:val="22"/>
          <w:szCs w:val="22"/>
        </w:rPr>
      </w:pPr>
      <w:r>
        <w:rPr>
          <w:sz w:val="22"/>
          <w:szCs w:val="22"/>
        </w:rPr>
        <w:t xml:space="preserve">…… </w:t>
      </w:r>
    </w:p>
    <w:p>
      <w:pPr>
        <w:snapToGrid w:val="0"/>
        <w:spacing w:line="440" w:lineRule="atLeast"/>
        <w:ind w:firstLine="440" w:firstLineChars="200"/>
        <w:rPr>
          <w:sz w:val="22"/>
          <w:szCs w:val="22"/>
        </w:rPr>
      </w:pPr>
      <w:r>
        <w:rPr>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szCs w:val="22"/>
        </w:rPr>
      </w:pPr>
      <w:r>
        <w:rPr>
          <w:sz w:val="22"/>
          <w:szCs w:val="22"/>
        </w:rPr>
        <w:t>本企业对上述声明内容的真实性负责。如有虚假，将依法承担相应责任。</w:t>
      </w:r>
    </w:p>
    <w:p>
      <w:pPr>
        <w:snapToGrid w:val="0"/>
        <w:spacing w:line="440" w:lineRule="atLeast"/>
        <w:rPr>
          <w:sz w:val="22"/>
          <w:szCs w:val="22"/>
        </w:rPr>
      </w:pPr>
      <w:r>
        <w:rPr>
          <w:sz w:val="22"/>
          <w:szCs w:val="22"/>
        </w:rPr>
        <w:t xml:space="preserve">                                          企业名称（盖章）： </w:t>
      </w:r>
    </w:p>
    <w:p>
      <w:pPr>
        <w:snapToGrid w:val="0"/>
        <w:spacing w:line="440" w:lineRule="atLeast"/>
        <w:ind w:firstLine="4620" w:firstLineChars="2100"/>
        <w:rPr>
          <w:sz w:val="22"/>
          <w:szCs w:val="22"/>
        </w:rPr>
      </w:pPr>
      <w:r>
        <w:rPr>
          <w:sz w:val="22"/>
          <w:szCs w:val="22"/>
        </w:rPr>
        <w:t xml:space="preserve">日 期： </w:t>
      </w:r>
    </w:p>
    <w:p>
      <w:pPr>
        <w:spacing w:line="588" w:lineRule="exact"/>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p>
    <w:p>
      <w:pPr>
        <w:rPr>
          <w:rFonts w:ascii="宋体" w:hAnsi="宋体" w:cs="宋体"/>
          <w:spacing w:val="6"/>
          <w:sz w:val="22"/>
          <w:szCs w:val="22"/>
        </w:rPr>
      </w:pPr>
      <w:r>
        <w:rPr>
          <w:rFonts w:hint="eastAsia" w:ascii="宋体" w:hAnsi="宋体" w:cs="宋体"/>
          <w:spacing w:val="6"/>
          <w:sz w:val="22"/>
          <w:szCs w:val="22"/>
        </w:rPr>
        <w:br w:type="page"/>
      </w: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8"/>
    <w:bookmarkEnd w:id="19"/>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spacing w:val="6"/>
          <w:sz w:val="22"/>
          <w:szCs w:val="22"/>
        </w:rPr>
      </w:pPr>
      <w:r>
        <w:rPr>
          <w:rFonts w:hint="eastAsia" w:ascii="宋体" w:hAnsi="宋体" w:cs="宋体"/>
          <w:sz w:val="22"/>
          <w:szCs w:val="22"/>
        </w:rPr>
        <w:t>2、供应商提供的《残疾人福利性单位声明函》与事实不符的，依照《政府采购法》第七十七条第一款的规定追究法律责任。</w:t>
      </w:r>
    </w:p>
    <w:p>
      <w:pPr>
        <w:rPr>
          <w:rFonts w:ascii="宋体" w:hAnsi="宋体" w:cs="宋体"/>
          <w:sz w:val="22"/>
          <w:szCs w:val="22"/>
        </w:rPr>
      </w:pPr>
    </w:p>
    <w:p>
      <w:pPr>
        <w:pStyle w:val="19"/>
        <w:ind w:firstLine="220"/>
        <w:rPr>
          <w:rFonts w:ascii="宋体" w:hAnsi="宋体" w:cs="宋体"/>
          <w:sz w:val="22"/>
        </w:rPr>
      </w:pP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二、节能、环保产品优先（强制）采购政策说明</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1、政策依据</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widowControl/>
        <w:jc w:val="left"/>
        <w:rPr>
          <w:rFonts w:ascii="宋体" w:hAnsi="宋体"/>
          <w:sz w:val="36"/>
        </w:rPr>
      </w:pPr>
      <w:r>
        <w:rPr>
          <w:rFonts w:ascii="宋体" w:hAnsi="宋体"/>
          <w:sz w:val="36"/>
        </w:rPr>
        <w:br w:type="page"/>
      </w: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合同条件及格式</w:t>
      </w:r>
    </w:p>
    <w:p>
      <w:pPr>
        <w:pStyle w:val="117"/>
        <w:jc w:val="center"/>
        <w:rPr>
          <w:rFonts w:asciiTheme="minorEastAsia" w:hAnsiTheme="minorEastAsia" w:eastAsiaTheme="minorEastAsia"/>
        </w:rPr>
      </w:pPr>
      <w:bookmarkStart w:id="20" w:name="_Toc25713"/>
      <w:r>
        <w:rPr>
          <w:rFonts w:hint="eastAsia" w:asciiTheme="minorEastAsia" w:hAnsiTheme="minorEastAsia" w:eastAsiaTheme="minorEastAsia"/>
        </w:rPr>
        <w:t>第一节</w:t>
      </w:r>
      <w:r>
        <w:rPr>
          <w:rFonts w:asciiTheme="minorEastAsia" w:hAnsiTheme="minorEastAsia" w:eastAsiaTheme="minorEastAsia"/>
        </w:rPr>
        <w:t xml:space="preserve">  </w:t>
      </w:r>
      <w:r>
        <w:rPr>
          <w:rFonts w:hint="eastAsia" w:asciiTheme="minorEastAsia" w:hAnsiTheme="minorEastAsia" w:eastAsiaTheme="minorEastAsia"/>
        </w:rPr>
        <w:t>通用合同条款</w:t>
      </w:r>
      <w:bookmarkEnd w:id="20"/>
    </w:p>
    <w:p>
      <w:pPr>
        <w:snapToGrid w:val="0"/>
        <w:spacing w:line="446" w:lineRule="exact"/>
        <w:ind w:firstLine="480" w:firstLineChars="200"/>
        <w:rPr>
          <w:rFonts w:asciiTheme="minorEastAsia" w:hAnsiTheme="minorEastAsia" w:eastAsiaTheme="minorEastAsia"/>
          <w:sz w:val="24"/>
        </w:rPr>
      </w:pPr>
    </w:p>
    <w:p>
      <w:pPr>
        <w:spacing w:line="400" w:lineRule="exact"/>
      </w:pPr>
      <w:r>
        <w:rPr>
          <w:rFonts w:asciiTheme="minorEastAsia" w:hAnsiTheme="minorEastAsia" w:eastAsiaTheme="minorEastAsia"/>
          <w:sz w:val="24"/>
          <w:szCs w:val="21"/>
        </w:rPr>
        <w:t xml:space="preserve">    </w:t>
      </w:r>
      <w:r>
        <w:rPr>
          <w:rFonts w:hint="eastAsia"/>
          <w:sz w:val="24"/>
          <w:szCs w:val="21"/>
        </w:rPr>
        <w:t>招标人在编制招标文件时，对通用合同条款不应进行任何改动，如果有不同要求应按照专用合同条款的编写原则在专用合同条款中进行补充、细化或约定。</w:t>
      </w:r>
    </w:p>
    <w:p>
      <w:pPr>
        <w:autoSpaceDE w:val="0"/>
        <w:autoSpaceDN w:val="0"/>
        <w:adjustRightInd w:val="0"/>
        <w:spacing w:line="360" w:lineRule="auto"/>
        <w:ind w:firstLine="420" w:firstLineChars="200"/>
        <w:jc w:val="left"/>
        <w:rPr>
          <w:kern w:val="0"/>
        </w:rPr>
      </w:pPr>
    </w:p>
    <w:p>
      <w:pPr>
        <w:spacing w:before="240" w:after="240" w:line="440" w:lineRule="exact"/>
        <w:jc w:val="left"/>
        <w:outlineLvl w:val="2"/>
        <w:rPr>
          <w:b/>
          <w:szCs w:val="21"/>
        </w:rPr>
      </w:pPr>
      <w:r>
        <w:rPr>
          <w:rFonts w:ascii="宋体" w:hAnsi="宋体" w:cs="宋体"/>
          <w:kern w:val="0"/>
        </w:rPr>
        <w:br w:type="page"/>
      </w:r>
      <w:bookmarkStart w:id="21" w:name="_Toc6331"/>
      <w:bookmarkStart w:id="22" w:name="_Toc476752032"/>
      <w:r>
        <w:rPr>
          <w:rFonts w:hint="eastAsia" w:ascii="黑体" w:eastAsia="黑体"/>
          <w:b/>
          <w:bCs/>
          <w:sz w:val="24"/>
        </w:rPr>
        <w:t>1．</w:t>
      </w:r>
      <w:r>
        <w:rPr>
          <w:rFonts w:hint="eastAsia" w:ascii="黑体" w:eastAsia="黑体"/>
          <w:bCs/>
          <w:sz w:val="24"/>
        </w:rPr>
        <w:t>定义与解释</w:t>
      </w:r>
      <w:bookmarkEnd w:id="21"/>
      <w:bookmarkEnd w:id="22"/>
    </w:p>
    <w:p>
      <w:pPr>
        <w:pStyle w:val="6"/>
        <w:spacing w:line="440" w:lineRule="exact"/>
        <w:rPr>
          <w:rFonts w:ascii="黑体" w:eastAsia="黑体"/>
          <w:kern w:val="0"/>
          <w:sz w:val="24"/>
          <w:szCs w:val="24"/>
        </w:rPr>
      </w:pPr>
      <w:r>
        <w:rPr>
          <w:rFonts w:hint="eastAsia" w:ascii="黑体" w:eastAsia="黑体"/>
          <w:kern w:val="0"/>
          <w:sz w:val="24"/>
          <w:szCs w:val="24"/>
        </w:rPr>
        <w:t>1.1定义</w:t>
      </w:r>
    </w:p>
    <w:p>
      <w:pPr>
        <w:spacing w:line="440" w:lineRule="exact"/>
        <w:ind w:firstLine="480" w:firstLineChars="200"/>
        <w:rPr>
          <w:sz w:val="24"/>
          <w:szCs w:val="21"/>
        </w:rPr>
      </w:pPr>
      <w:r>
        <w:rPr>
          <w:rFonts w:hint="eastAsia"/>
          <w:sz w:val="24"/>
          <w:szCs w:val="21"/>
        </w:rPr>
        <w:t>本文用词定义如下，但根据上下文另有其意义的除外。</w:t>
      </w:r>
    </w:p>
    <w:p>
      <w:pPr>
        <w:spacing w:line="440" w:lineRule="exact"/>
        <w:ind w:firstLine="480" w:firstLineChars="200"/>
        <w:rPr>
          <w:sz w:val="24"/>
          <w:szCs w:val="21"/>
        </w:rPr>
      </w:pPr>
      <w:r>
        <w:rPr>
          <w:sz w:val="24"/>
          <w:szCs w:val="21"/>
        </w:rPr>
        <w:t xml:space="preserve">1.1.1  </w:t>
      </w:r>
      <w:r>
        <w:rPr>
          <w:rFonts w:hint="eastAsia"/>
          <w:b/>
          <w:sz w:val="24"/>
          <w:szCs w:val="21"/>
        </w:rPr>
        <w:t>项目</w:t>
      </w:r>
      <w:r>
        <w:rPr>
          <w:b/>
          <w:sz w:val="24"/>
          <w:szCs w:val="21"/>
        </w:rPr>
        <w:t xml:space="preserve">   </w:t>
      </w:r>
      <w:r>
        <w:rPr>
          <w:rFonts w:hint="eastAsia"/>
          <w:sz w:val="24"/>
          <w:szCs w:val="21"/>
        </w:rPr>
        <w:t>发包人建造工程和委托试验检测单位提供试验检测服务的对象，具体情况在专用合同条款中指明。</w:t>
      </w:r>
    </w:p>
    <w:p>
      <w:pPr>
        <w:spacing w:line="440" w:lineRule="exact"/>
        <w:ind w:firstLine="480" w:firstLineChars="200"/>
        <w:rPr>
          <w:sz w:val="24"/>
          <w:szCs w:val="21"/>
        </w:rPr>
      </w:pPr>
      <w:r>
        <w:rPr>
          <w:sz w:val="24"/>
          <w:szCs w:val="21"/>
        </w:rPr>
        <w:t>1.1.</w:t>
      </w:r>
      <w:r>
        <w:rPr>
          <w:rFonts w:hint="eastAsia"/>
          <w:sz w:val="24"/>
          <w:szCs w:val="21"/>
        </w:rPr>
        <w:t>2</w:t>
      </w:r>
      <w:r>
        <w:rPr>
          <w:sz w:val="24"/>
          <w:szCs w:val="21"/>
        </w:rPr>
        <w:t xml:space="preserve">  </w:t>
      </w:r>
      <w:r>
        <w:rPr>
          <w:rFonts w:hint="eastAsia"/>
          <w:b/>
          <w:sz w:val="24"/>
          <w:szCs w:val="21"/>
        </w:rPr>
        <w:t>工程</w:t>
      </w:r>
      <w:r>
        <w:rPr>
          <w:b/>
          <w:sz w:val="24"/>
          <w:szCs w:val="21"/>
        </w:rPr>
        <w:t xml:space="preserve">   </w:t>
      </w:r>
      <w:r>
        <w:rPr>
          <w:rFonts w:hint="eastAsia"/>
          <w:sz w:val="24"/>
          <w:szCs w:val="21"/>
        </w:rPr>
        <w:t>为完成项目所实施的一项或若干项永久或临时工程</w:t>
      </w:r>
      <w:r>
        <w:rPr>
          <w:sz w:val="24"/>
          <w:szCs w:val="21"/>
        </w:rPr>
        <w:t>(</w:t>
      </w:r>
      <w:r>
        <w:rPr>
          <w:rFonts w:hint="eastAsia"/>
          <w:sz w:val="24"/>
          <w:szCs w:val="21"/>
        </w:rPr>
        <w:t>包括向发包人提供的物资和设备</w:t>
      </w:r>
      <w:r>
        <w:rPr>
          <w:sz w:val="24"/>
          <w:szCs w:val="21"/>
        </w:rPr>
        <w:t>)</w:t>
      </w:r>
      <w:r>
        <w:rPr>
          <w:rFonts w:hint="eastAsia"/>
          <w:sz w:val="24"/>
          <w:szCs w:val="21"/>
        </w:rPr>
        <w:t>，具体情况在专用合同条款中指明。</w:t>
      </w:r>
    </w:p>
    <w:p>
      <w:pPr>
        <w:spacing w:line="440" w:lineRule="exact"/>
        <w:ind w:firstLine="480" w:firstLineChars="200"/>
        <w:rPr>
          <w:sz w:val="24"/>
          <w:szCs w:val="21"/>
        </w:rPr>
      </w:pPr>
      <w:r>
        <w:rPr>
          <w:sz w:val="24"/>
          <w:szCs w:val="21"/>
        </w:rPr>
        <w:t>1.1.</w:t>
      </w:r>
      <w:r>
        <w:rPr>
          <w:rFonts w:hint="eastAsia"/>
          <w:sz w:val="24"/>
          <w:szCs w:val="21"/>
        </w:rPr>
        <w:t>3</w:t>
      </w:r>
      <w:r>
        <w:rPr>
          <w:sz w:val="24"/>
          <w:szCs w:val="21"/>
        </w:rPr>
        <w:t xml:space="preserve">  </w:t>
      </w:r>
      <w:r>
        <w:rPr>
          <w:rFonts w:hint="eastAsia"/>
          <w:b/>
          <w:sz w:val="24"/>
          <w:szCs w:val="21"/>
        </w:rPr>
        <w:t>服务</w:t>
      </w:r>
      <w:r>
        <w:rPr>
          <w:b/>
          <w:sz w:val="24"/>
          <w:szCs w:val="21"/>
        </w:rPr>
        <w:t xml:space="preserve">   </w:t>
      </w:r>
      <w:r>
        <w:rPr>
          <w:rFonts w:hint="eastAsia"/>
          <w:sz w:val="24"/>
          <w:szCs w:val="21"/>
        </w:rPr>
        <w:t>检测人根据试验检测合同所承担的工作，包括正常的服务、附加的服务，亦称试验检测服务。</w:t>
      </w:r>
    </w:p>
    <w:p>
      <w:pPr>
        <w:spacing w:line="440" w:lineRule="exact"/>
        <w:ind w:firstLine="480" w:firstLineChars="200"/>
        <w:rPr>
          <w:sz w:val="24"/>
          <w:szCs w:val="21"/>
        </w:rPr>
      </w:pPr>
      <w:r>
        <w:rPr>
          <w:sz w:val="24"/>
          <w:szCs w:val="21"/>
        </w:rPr>
        <w:t>1.1.</w:t>
      </w:r>
      <w:r>
        <w:rPr>
          <w:rFonts w:hint="eastAsia"/>
          <w:sz w:val="24"/>
          <w:szCs w:val="21"/>
        </w:rPr>
        <w:t>4</w:t>
      </w:r>
      <w:r>
        <w:rPr>
          <w:sz w:val="24"/>
          <w:szCs w:val="21"/>
        </w:rPr>
        <w:t xml:space="preserve">  </w:t>
      </w:r>
      <w:r>
        <w:rPr>
          <w:rFonts w:hint="eastAsia"/>
          <w:b/>
          <w:sz w:val="24"/>
          <w:szCs w:val="21"/>
        </w:rPr>
        <w:t>发包人</w:t>
      </w:r>
      <w:r>
        <w:rPr>
          <w:b/>
          <w:sz w:val="24"/>
          <w:szCs w:val="21"/>
        </w:rPr>
        <w:t xml:space="preserve">  </w:t>
      </w:r>
      <w:r>
        <w:rPr>
          <w:rFonts w:hint="eastAsia"/>
          <w:sz w:val="24"/>
          <w:szCs w:val="21"/>
        </w:rPr>
        <w:t>委托检测人提供试验检测服务的建设项目法人或其指定的负责管理建设项目的代表机构，具体情况在专用合同条款中指明。</w:t>
      </w:r>
    </w:p>
    <w:p>
      <w:pPr>
        <w:spacing w:line="440" w:lineRule="exact"/>
        <w:ind w:firstLine="420" w:firstLineChars="200"/>
        <w:rPr>
          <w:szCs w:val="21"/>
        </w:rPr>
      </w:pPr>
      <w:r>
        <w:rPr>
          <w:szCs w:val="21"/>
        </w:rPr>
        <w:t>1.1.</w:t>
      </w:r>
      <w:r>
        <w:rPr>
          <w:rFonts w:hint="eastAsia"/>
          <w:szCs w:val="21"/>
        </w:rPr>
        <w:t>5</w:t>
      </w:r>
      <w:r>
        <w:rPr>
          <w:szCs w:val="21"/>
        </w:rPr>
        <w:t xml:space="preserve"> </w:t>
      </w:r>
      <w:r>
        <w:rPr>
          <w:b/>
          <w:bCs/>
          <w:szCs w:val="21"/>
        </w:rPr>
        <w:t xml:space="preserve"> </w:t>
      </w:r>
      <w:r>
        <w:rPr>
          <w:rFonts w:hint="eastAsia"/>
          <w:b/>
          <w:bCs/>
          <w:szCs w:val="21"/>
        </w:rPr>
        <w:t>承包人</w:t>
      </w:r>
      <w:r>
        <w:rPr>
          <w:b/>
          <w:bCs/>
          <w:szCs w:val="21"/>
        </w:rPr>
        <w:t xml:space="preserve"> </w:t>
      </w:r>
      <w:r>
        <w:t xml:space="preserve"> </w:t>
      </w:r>
      <w:r>
        <w:rPr>
          <w:rFonts w:hint="eastAsia"/>
          <w:szCs w:val="21"/>
        </w:rPr>
        <w:t>与发包人签订施工合同协议承担工程施工任务的当事人（单位），以及取得该当事人（单位）资格的合法继承人（单位）。</w:t>
      </w:r>
    </w:p>
    <w:p>
      <w:pPr>
        <w:spacing w:line="440" w:lineRule="exact"/>
        <w:ind w:firstLine="480" w:firstLineChars="200"/>
        <w:rPr>
          <w:sz w:val="24"/>
          <w:szCs w:val="21"/>
        </w:rPr>
      </w:pPr>
      <w:r>
        <w:rPr>
          <w:sz w:val="24"/>
          <w:szCs w:val="21"/>
        </w:rPr>
        <w:t>1.1.</w:t>
      </w:r>
      <w:r>
        <w:rPr>
          <w:rFonts w:hint="eastAsia"/>
          <w:sz w:val="24"/>
          <w:szCs w:val="21"/>
        </w:rPr>
        <w:t>6</w:t>
      </w:r>
      <w:r>
        <w:rPr>
          <w:sz w:val="24"/>
          <w:szCs w:val="21"/>
        </w:rPr>
        <w:t xml:space="preserve">  </w:t>
      </w:r>
      <w:r>
        <w:rPr>
          <w:rFonts w:hint="eastAsia"/>
          <w:b/>
          <w:sz w:val="24"/>
          <w:szCs w:val="21"/>
        </w:rPr>
        <w:t>检测人</w:t>
      </w:r>
      <w:r>
        <w:rPr>
          <w:b/>
          <w:sz w:val="24"/>
          <w:szCs w:val="21"/>
        </w:rPr>
        <w:t xml:space="preserve">  </w:t>
      </w:r>
      <w:r>
        <w:rPr>
          <w:rFonts w:hint="eastAsia"/>
          <w:sz w:val="24"/>
          <w:szCs w:val="21"/>
        </w:rPr>
        <w:t>与发包人签订试验检测合同，承担工程试验检测任务的当事人（单位），以及取得该当事人（单位）资格的合法继承人（单位）。根据上下文的内容，亦指检测人根据试验检测合同派驻项目现场履行检测服务的机构。</w:t>
      </w:r>
    </w:p>
    <w:p>
      <w:pPr>
        <w:spacing w:line="440" w:lineRule="exact"/>
        <w:ind w:firstLine="480" w:firstLineChars="200"/>
        <w:rPr>
          <w:sz w:val="24"/>
          <w:szCs w:val="21"/>
        </w:rPr>
      </w:pPr>
      <w:r>
        <w:rPr>
          <w:sz w:val="24"/>
          <w:szCs w:val="21"/>
        </w:rPr>
        <w:t>1.1.</w:t>
      </w:r>
      <w:r>
        <w:rPr>
          <w:rFonts w:hint="eastAsia"/>
          <w:sz w:val="24"/>
          <w:szCs w:val="21"/>
        </w:rPr>
        <w:t>7</w:t>
      </w:r>
      <w:r>
        <w:rPr>
          <w:sz w:val="24"/>
          <w:szCs w:val="21"/>
        </w:rPr>
        <w:t xml:space="preserve">  </w:t>
      </w:r>
      <w:r>
        <w:rPr>
          <w:rFonts w:hint="eastAsia"/>
          <w:b/>
          <w:sz w:val="24"/>
          <w:szCs w:val="21"/>
        </w:rPr>
        <w:t>试验检测合同</w:t>
      </w:r>
      <w:r>
        <w:rPr>
          <w:b/>
          <w:sz w:val="24"/>
          <w:szCs w:val="21"/>
        </w:rPr>
        <w:t xml:space="preserve">  </w:t>
      </w:r>
      <w:r>
        <w:rPr>
          <w:rFonts w:hint="eastAsia"/>
          <w:sz w:val="24"/>
          <w:szCs w:val="21"/>
        </w:rPr>
        <w:t>指由合同协议书及附件、中标通知书、投标文件、专用合同条款、通用合同条款、技术规范和要求、双方签认的澄清文件等组成的受法律保护并</w:t>
      </w:r>
      <w:r>
        <w:rPr>
          <w:sz w:val="24"/>
          <w:szCs w:val="21"/>
        </w:rPr>
        <w:t>确定</w:t>
      </w:r>
      <w:r>
        <w:rPr>
          <w:rFonts w:hint="eastAsia"/>
          <w:sz w:val="24"/>
          <w:szCs w:val="21"/>
        </w:rPr>
        <w:t>当事双方</w:t>
      </w:r>
      <w:r>
        <w:rPr>
          <w:sz w:val="24"/>
          <w:szCs w:val="21"/>
        </w:rPr>
        <w:t>权利、</w:t>
      </w:r>
      <w:r>
        <w:fldChar w:fldCharType="begin"/>
      </w:r>
      <w:r>
        <w:instrText xml:space="preserve"> HYPERLINK "http://baike.baidu.com/view/29528.htm" </w:instrText>
      </w:r>
      <w:r>
        <w:fldChar w:fldCharType="separate"/>
      </w:r>
      <w:r>
        <w:rPr>
          <w:sz w:val="24"/>
          <w:szCs w:val="21"/>
        </w:rPr>
        <w:t>义务</w:t>
      </w:r>
      <w:r>
        <w:rPr>
          <w:sz w:val="24"/>
          <w:szCs w:val="21"/>
        </w:rPr>
        <w:fldChar w:fldCharType="end"/>
      </w:r>
      <w:r>
        <w:rPr>
          <w:sz w:val="24"/>
          <w:szCs w:val="21"/>
        </w:rPr>
        <w:t>关系的协议</w:t>
      </w:r>
      <w:r>
        <w:rPr>
          <w:rFonts w:hint="eastAsia"/>
          <w:sz w:val="24"/>
          <w:szCs w:val="21"/>
        </w:rPr>
        <w:t>。</w:t>
      </w:r>
    </w:p>
    <w:p>
      <w:pPr>
        <w:spacing w:line="440" w:lineRule="exact"/>
        <w:ind w:firstLine="480" w:firstLineChars="200"/>
        <w:rPr>
          <w:sz w:val="24"/>
          <w:szCs w:val="21"/>
        </w:rPr>
      </w:pPr>
      <w:r>
        <w:rPr>
          <w:sz w:val="24"/>
          <w:szCs w:val="21"/>
        </w:rPr>
        <w:t>1.1.</w:t>
      </w:r>
      <w:r>
        <w:rPr>
          <w:rFonts w:hint="eastAsia"/>
          <w:sz w:val="24"/>
          <w:szCs w:val="21"/>
        </w:rPr>
        <w:t>8</w:t>
      </w:r>
      <w:r>
        <w:rPr>
          <w:sz w:val="24"/>
          <w:szCs w:val="21"/>
        </w:rPr>
        <w:t xml:space="preserve">  </w:t>
      </w:r>
      <w:r>
        <w:rPr>
          <w:rFonts w:hint="eastAsia"/>
          <w:b/>
          <w:sz w:val="24"/>
          <w:szCs w:val="21"/>
        </w:rPr>
        <w:t>书面形式</w:t>
      </w:r>
      <w:r>
        <w:rPr>
          <w:b/>
          <w:sz w:val="24"/>
          <w:szCs w:val="21"/>
        </w:rPr>
        <w:t xml:space="preserve">  </w:t>
      </w:r>
      <w:r>
        <w:rPr>
          <w:rFonts w:hint="eastAsia"/>
          <w:sz w:val="24"/>
          <w:szCs w:val="21"/>
        </w:rPr>
        <w:t>指合同书、信件和数据电文（包括电报、电传、传真、电子数据交换和电子邮件）等可以有形地表现所载内容的形式。</w:t>
      </w:r>
    </w:p>
    <w:p>
      <w:pPr>
        <w:spacing w:line="440" w:lineRule="exact"/>
        <w:ind w:firstLine="480" w:firstLineChars="200"/>
        <w:rPr>
          <w:sz w:val="24"/>
          <w:szCs w:val="21"/>
        </w:rPr>
      </w:pPr>
      <w:r>
        <w:rPr>
          <w:sz w:val="24"/>
          <w:szCs w:val="21"/>
        </w:rPr>
        <w:t>1.1.</w:t>
      </w:r>
      <w:r>
        <w:rPr>
          <w:rFonts w:hint="eastAsia"/>
          <w:sz w:val="24"/>
          <w:szCs w:val="21"/>
        </w:rPr>
        <w:t>9</w:t>
      </w:r>
      <w:r>
        <w:rPr>
          <w:sz w:val="24"/>
          <w:szCs w:val="21"/>
        </w:rPr>
        <w:t xml:space="preserve">  </w:t>
      </w:r>
      <w:r>
        <w:rPr>
          <w:rFonts w:hint="eastAsia"/>
          <w:b/>
          <w:sz w:val="24"/>
          <w:szCs w:val="21"/>
        </w:rPr>
        <w:t>日</w:t>
      </w:r>
      <w:r>
        <w:rPr>
          <w:b/>
          <w:sz w:val="24"/>
          <w:szCs w:val="21"/>
        </w:rPr>
        <w:t xml:space="preserve">   </w:t>
      </w:r>
      <w:r>
        <w:rPr>
          <w:rFonts w:hint="eastAsia"/>
          <w:sz w:val="24"/>
          <w:szCs w:val="21"/>
        </w:rPr>
        <w:t>即日历日。</w:t>
      </w:r>
    </w:p>
    <w:p>
      <w:pPr>
        <w:spacing w:line="440" w:lineRule="exact"/>
        <w:ind w:firstLine="480" w:firstLineChars="200"/>
        <w:rPr>
          <w:sz w:val="24"/>
          <w:szCs w:val="21"/>
        </w:rPr>
      </w:pPr>
      <w:r>
        <w:rPr>
          <w:sz w:val="24"/>
          <w:szCs w:val="21"/>
        </w:rPr>
        <w:t>1.1.</w:t>
      </w:r>
      <w:r>
        <w:rPr>
          <w:rFonts w:hint="eastAsia"/>
          <w:sz w:val="24"/>
          <w:szCs w:val="21"/>
        </w:rPr>
        <w:t>10</w:t>
      </w:r>
      <w:r>
        <w:rPr>
          <w:sz w:val="24"/>
          <w:szCs w:val="21"/>
        </w:rPr>
        <w:t xml:space="preserve">  </w:t>
      </w:r>
      <w:r>
        <w:rPr>
          <w:rFonts w:hint="eastAsia"/>
          <w:b/>
          <w:sz w:val="24"/>
          <w:szCs w:val="21"/>
        </w:rPr>
        <w:t>月</w:t>
      </w:r>
      <w:r>
        <w:rPr>
          <w:b/>
          <w:sz w:val="24"/>
          <w:szCs w:val="21"/>
        </w:rPr>
        <w:t xml:space="preserve">  </w:t>
      </w:r>
      <w:r>
        <w:rPr>
          <w:rFonts w:hint="eastAsia"/>
          <w:sz w:val="24"/>
          <w:szCs w:val="21"/>
        </w:rPr>
        <w:t>根据公历从某一个月份中的任何一日的第二日开始至下一个月份相应日期截止的时间段。</w:t>
      </w:r>
    </w:p>
    <w:p>
      <w:pPr>
        <w:spacing w:line="440" w:lineRule="exact"/>
        <w:ind w:firstLine="480" w:firstLineChars="200"/>
        <w:rPr>
          <w:sz w:val="24"/>
          <w:szCs w:val="21"/>
        </w:rPr>
      </w:pPr>
      <w:r>
        <w:rPr>
          <w:sz w:val="24"/>
          <w:szCs w:val="21"/>
        </w:rPr>
        <w:t>1.1.1</w:t>
      </w:r>
      <w:r>
        <w:rPr>
          <w:rFonts w:hint="eastAsia"/>
          <w:sz w:val="24"/>
          <w:szCs w:val="21"/>
        </w:rPr>
        <w:t>1</w:t>
      </w:r>
      <w:r>
        <w:rPr>
          <w:sz w:val="24"/>
          <w:szCs w:val="21"/>
        </w:rPr>
        <w:t xml:space="preserve">  </w:t>
      </w:r>
      <w:r>
        <w:rPr>
          <w:rFonts w:hint="eastAsia"/>
          <w:b/>
          <w:sz w:val="24"/>
          <w:szCs w:val="21"/>
        </w:rPr>
        <w:t>正常试验</w:t>
      </w:r>
      <w:r>
        <w:rPr>
          <w:b/>
          <w:sz w:val="24"/>
          <w:szCs w:val="21"/>
        </w:rPr>
        <w:t>检测</w:t>
      </w:r>
      <w:r>
        <w:rPr>
          <w:rFonts w:hint="eastAsia"/>
          <w:b/>
          <w:sz w:val="24"/>
          <w:szCs w:val="21"/>
        </w:rPr>
        <w:t>服务</w:t>
      </w:r>
      <w:r>
        <w:rPr>
          <w:b/>
          <w:sz w:val="24"/>
          <w:szCs w:val="21"/>
        </w:rPr>
        <w:t xml:space="preserve">  </w:t>
      </w:r>
      <w:r>
        <w:rPr>
          <w:rFonts w:hint="eastAsia"/>
          <w:sz w:val="24"/>
          <w:szCs w:val="21"/>
        </w:rPr>
        <w:t>指在合同约定的期限内的工程范围和工作范围内的试验检测工作。</w:t>
      </w:r>
    </w:p>
    <w:p>
      <w:pPr>
        <w:spacing w:line="440" w:lineRule="exact"/>
        <w:ind w:firstLine="480" w:firstLineChars="200"/>
        <w:rPr>
          <w:sz w:val="24"/>
          <w:szCs w:val="21"/>
        </w:rPr>
      </w:pPr>
      <w:r>
        <w:rPr>
          <w:sz w:val="24"/>
          <w:szCs w:val="21"/>
        </w:rPr>
        <w:t>1.1.1</w:t>
      </w:r>
      <w:r>
        <w:rPr>
          <w:rFonts w:hint="eastAsia"/>
          <w:sz w:val="24"/>
          <w:szCs w:val="21"/>
        </w:rPr>
        <w:t>2</w:t>
      </w:r>
      <w:r>
        <w:rPr>
          <w:sz w:val="24"/>
          <w:szCs w:val="21"/>
        </w:rPr>
        <w:t xml:space="preserve"> </w:t>
      </w:r>
      <w:r>
        <w:rPr>
          <w:b/>
          <w:bCs/>
          <w:sz w:val="24"/>
          <w:szCs w:val="21"/>
        </w:rPr>
        <w:t xml:space="preserve"> </w:t>
      </w:r>
      <w:r>
        <w:rPr>
          <w:rFonts w:hint="eastAsia"/>
          <w:b/>
          <w:sz w:val="24"/>
          <w:szCs w:val="21"/>
        </w:rPr>
        <w:t>附加试验</w:t>
      </w:r>
      <w:r>
        <w:rPr>
          <w:b/>
          <w:sz w:val="24"/>
          <w:szCs w:val="21"/>
        </w:rPr>
        <w:t>检测</w:t>
      </w:r>
      <w:r>
        <w:rPr>
          <w:rFonts w:hint="eastAsia"/>
          <w:b/>
          <w:sz w:val="24"/>
          <w:szCs w:val="21"/>
        </w:rPr>
        <w:t>服务</w:t>
      </w:r>
      <w:r>
        <w:rPr>
          <w:b/>
          <w:sz w:val="24"/>
          <w:szCs w:val="21"/>
        </w:rPr>
        <w:t xml:space="preserve">  </w:t>
      </w:r>
      <w:r>
        <w:rPr>
          <w:rFonts w:hint="eastAsia"/>
          <w:sz w:val="24"/>
          <w:szCs w:val="21"/>
        </w:rPr>
        <w:t>指除正常试验检测服务范围以外的试验检测工作。</w:t>
      </w:r>
    </w:p>
    <w:p>
      <w:pPr>
        <w:overflowPunct w:val="0"/>
        <w:adjustRightInd w:val="0"/>
        <w:spacing w:line="440" w:lineRule="exact"/>
        <w:ind w:firstLine="480" w:firstLineChars="200"/>
        <w:rPr>
          <w:kern w:val="0"/>
          <w:sz w:val="24"/>
        </w:rPr>
      </w:pPr>
    </w:p>
    <w:p>
      <w:pPr>
        <w:pStyle w:val="6"/>
        <w:spacing w:line="440" w:lineRule="exact"/>
        <w:rPr>
          <w:rFonts w:ascii="黑体" w:eastAsia="黑体"/>
          <w:kern w:val="0"/>
          <w:sz w:val="24"/>
          <w:szCs w:val="24"/>
        </w:rPr>
      </w:pPr>
      <w:r>
        <w:rPr>
          <w:rFonts w:hint="eastAsia" w:ascii="黑体" w:eastAsia="黑体"/>
          <w:kern w:val="0"/>
          <w:sz w:val="24"/>
          <w:szCs w:val="24"/>
        </w:rPr>
        <w:t>1.2解释</w:t>
      </w:r>
    </w:p>
    <w:p>
      <w:pPr>
        <w:spacing w:line="440" w:lineRule="exact"/>
        <w:ind w:firstLine="480" w:firstLineChars="200"/>
        <w:rPr>
          <w:sz w:val="24"/>
          <w:szCs w:val="21"/>
        </w:rPr>
      </w:pPr>
      <w:r>
        <w:rPr>
          <w:sz w:val="24"/>
          <w:szCs w:val="21"/>
        </w:rPr>
        <w:t xml:space="preserve">1.2.1  </w:t>
      </w:r>
      <w:r>
        <w:rPr>
          <w:rFonts w:hint="eastAsia"/>
          <w:sz w:val="24"/>
          <w:szCs w:val="21"/>
        </w:rPr>
        <w:t>试验检测合同中条款的标题只是为了方便查阅，不应作为试验检测合同本身的内容予以理解，也不应将其用于对检测合同进行解释。</w:t>
      </w:r>
    </w:p>
    <w:p>
      <w:pPr>
        <w:spacing w:line="440" w:lineRule="exact"/>
        <w:ind w:firstLine="480" w:firstLineChars="200"/>
        <w:rPr>
          <w:sz w:val="24"/>
          <w:szCs w:val="21"/>
        </w:rPr>
      </w:pPr>
      <w:r>
        <w:rPr>
          <w:sz w:val="24"/>
          <w:szCs w:val="21"/>
        </w:rPr>
        <w:t xml:space="preserve">1.2.2  </w:t>
      </w:r>
      <w:r>
        <w:rPr>
          <w:rFonts w:hint="eastAsia"/>
          <w:sz w:val="24"/>
          <w:szCs w:val="21"/>
        </w:rPr>
        <w:t>为了简练文字，试验检测合同中有些词句或用语可能会有多种含义，阅读时应视上下文的实际需要而定义。</w:t>
      </w:r>
    </w:p>
    <w:p>
      <w:pPr>
        <w:spacing w:line="440" w:lineRule="exact"/>
        <w:ind w:firstLine="480" w:firstLineChars="200"/>
        <w:rPr>
          <w:sz w:val="24"/>
          <w:szCs w:val="21"/>
        </w:rPr>
      </w:pPr>
      <w:r>
        <w:rPr>
          <w:sz w:val="24"/>
          <w:szCs w:val="21"/>
        </w:rPr>
        <w:t xml:space="preserve">1.2.3  </w:t>
      </w:r>
      <w:r>
        <w:rPr>
          <w:rFonts w:hint="eastAsia"/>
          <w:sz w:val="24"/>
          <w:szCs w:val="21"/>
        </w:rPr>
        <w:t>组成试验检测合同的各个文件应该认为是一个整体，彼此相互解释，相互补充，如出现相互矛盾的情况，以下述文件次序在先者为准：</w:t>
      </w:r>
    </w:p>
    <w:p>
      <w:pPr>
        <w:spacing w:line="440" w:lineRule="exact"/>
        <w:ind w:firstLine="480" w:firstLineChars="200"/>
        <w:rPr>
          <w:sz w:val="24"/>
          <w:szCs w:val="21"/>
        </w:rPr>
      </w:pPr>
      <w:r>
        <w:rPr>
          <w:sz w:val="24"/>
          <w:szCs w:val="21"/>
        </w:rPr>
        <w:t xml:space="preserve">1.2.3.1  </w:t>
      </w:r>
      <w:r>
        <w:rPr>
          <w:rFonts w:hint="eastAsia"/>
          <w:sz w:val="24"/>
          <w:szCs w:val="21"/>
        </w:rPr>
        <w:t>合同协议书及附件。</w:t>
      </w:r>
    </w:p>
    <w:p>
      <w:pPr>
        <w:spacing w:line="440" w:lineRule="exact"/>
        <w:ind w:firstLine="480" w:firstLineChars="200"/>
        <w:rPr>
          <w:sz w:val="24"/>
          <w:szCs w:val="21"/>
        </w:rPr>
      </w:pPr>
      <w:r>
        <w:rPr>
          <w:sz w:val="24"/>
          <w:szCs w:val="21"/>
        </w:rPr>
        <w:t xml:space="preserve">1.2.3.2  </w:t>
      </w:r>
      <w:r>
        <w:rPr>
          <w:rFonts w:hint="eastAsia"/>
          <w:sz w:val="24"/>
          <w:szCs w:val="21"/>
        </w:rPr>
        <w:t>中标通知书。</w:t>
      </w:r>
    </w:p>
    <w:p>
      <w:pPr>
        <w:spacing w:line="440" w:lineRule="exact"/>
        <w:ind w:firstLine="480" w:firstLineChars="200"/>
        <w:rPr>
          <w:sz w:val="24"/>
          <w:szCs w:val="21"/>
        </w:rPr>
      </w:pPr>
      <w:r>
        <w:rPr>
          <w:sz w:val="24"/>
          <w:szCs w:val="21"/>
        </w:rPr>
        <w:t xml:space="preserve">1.2.3.3  </w:t>
      </w:r>
      <w:r>
        <w:rPr>
          <w:rFonts w:hint="eastAsia"/>
          <w:sz w:val="24"/>
          <w:szCs w:val="21"/>
        </w:rPr>
        <w:t>投标函。</w:t>
      </w:r>
    </w:p>
    <w:p>
      <w:pPr>
        <w:spacing w:line="440" w:lineRule="exact"/>
        <w:ind w:firstLine="480" w:firstLineChars="200"/>
        <w:rPr>
          <w:sz w:val="24"/>
          <w:szCs w:val="21"/>
        </w:rPr>
      </w:pPr>
      <w:r>
        <w:rPr>
          <w:sz w:val="24"/>
          <w:szCs w:val="21"/>
        </w:rPr>
        <w:t xml:space="preserve">1.2.3.4  </w:t>
      </w:r>
      <w:r>
        <w:rPr>
          <w:rFonts w:hint="eastAsia"/>
          <w:sz w:val="24"/>
          <w:szCs w:val="21"/>
        </w:rPr>
        <w:t>专用合同条款。</w:t>
      </w:r>
    </w:p>
    <w:p>
      <w:pPr>
        <w:spacing w:line="440" w:lineRule="exact"/>
        <w:ind w:firstLine="480" w:firstLineChars="200"/>
        <w:rPr>
          <w:sz w:val="24"/>
          <w:szCs w:val="21"/>
        </w:rPr>
      </w:pPr>
      <w:r>
        <w:rPr>
          <w:sz w:val="24"/>
          <w:szCs w:val="21"/>
        </w:rPr>
        <w:t xml:space="preserve">1.2.3.5  </w:t>
      </w:r>
      <w:r>
        <w:rPr>
          <w:rFonts w:hint="eastAsia"/>
          <w:sz w:val="24"/>
          <w:szCs w:val="21"/>
        </w:rPr>
        <w:t>通用合同条款。</w:t>
      </w:r>
    </w:p>
    <w:p>
      <w:pPr>
        <w:spacing w:line="440" w:lineRule="exact"/>
        <w:ind w:firstLine="480" w:firstLineChars="200"/>
        <w:rPr>
          <w:sz w:val="24"/>
          <w:szCs w:val="21"/>
        </w:rPr>
      </w:pPr>
      <w:r>
        <w:rPr>
          <w:sz w:val="24"/>
          <w:szCs w:val="21"/>
        </w:rPr>
        <w:t xml:space="preserve">1.2.3.6  </w:t>
      </w:r>
      <w:r>
        <w:rPr>
          <w:rFonts w:hint="eastAsia"/>
          <w:sz w:val="24"/>
          <w:szCs w:val="21"/>
        </w:rPr>
        <w:t>试验检测技术规范和要求。</w:t>
      </w:r>
    </w:p>
    <w:p>
      <w:pPr>
        <w:spacing w:line="440" w:lineRule="exact"/>
        <w:ind w:firstLine="480" w:firstLineChars="200"/>
        <w:rPr>
          <w:sz w:val="24"/>
          <w:szCs w:val="21"/>
        </w:rPr>
      </w:pPr>
      <w:r>
        <w:rPr>
          <w:sz w:val="24"/>
          <w:szCs w:val="21"/>
        </w:rPr>
        <w:t xml:space="preserve">1.2.3.7  </w:t>
      </w:r>
      <w:r>
        <w:rPr>
          <w:rFonts w:hint="eastAsia"/>
          <w:sz w:val="24"/>
          <w:szCs w:val="21"/>
        </w:rPr>
        <w:t>在专用合同条款中约定的构成本合同组成部分的其他文件。</w:t>
      </w:r>
    </w:p>
    <w:p>
      <w:pPr>
        <w:spacing w:line="440" w:lineRule="exact"/>
        <w:ind w:firstLine="480" w:firstLineChars="200"/>
        <w:rPr>
          <w:sz w:val="24"/>
          <w:szCs w:val="21"/>
        </w:rPr>
      </w:pPr>
      <w:r>
        <w:rPr>
          <w:rFonts w:hint="eastAsia" w:hAnsi="宋体"/>
          <w:sz w:val="24"/>
          <w:szCs w:val="21"/>
        </w:rPr>
        <w:t>对于同一类合同文件，以其最新版本或最新颁发者为准</w:t>
      </w:r>
      <w:r>
        <w:rPr>
          <w:rFonts w:hint="eastAsia"/>
          <w:sz w:val="24"/>
          <w:szCs w:val="21"/>
        </w:rPr>
        <w:t>。</w:t>
      </w:r>
    </w:p>
    <w:p>
      <w:pPr>
        <w:spacing w:before="240" w:after="240" w:line="440" w:lineRule="exact"/>
        <w:jc w:val="left"/>
        <w:outlineLvl w:val="2"/>
        <w:rPr>
          <w:rFonts w:ascii="黑体" w:eastAsia="黑体"/>
          <w:b/>
          <w:bCs/>
          <w:sz w:val="24"/>
        </w:rPr>
      </w:pPr>
      <w:bookmarkStart w:id="23" w:name="_Toc16939"/>
      <w:bookmarkStart w:id="24" w:name="_Toc476752033"/>
      <w:r>
        <w:rPr>
          <w:rFonts w:hint="eastAsia" w:ascii="黑体" w:eastAsia="黑体"/>
          <w:b/>
          <w:bCs/>
          <w:sz w:val="24"/>
        </w:rPr>
        <w:t>2．</w:t>
      </w:r>
      <w:r>
        <w:rPr>
          <w:rFonts w:hint="eastAsia" w:ascii="黑体" w:eastAsia="黑体"/>
          <w:bCs/>
          <w:sz w:val="24"/>
        </w:rPr>
        <w:t>检测人的义务</w:t>
      </w:r>
      <w:bookmarkEnd w:id="23"/>
      <w:bookmarkEnd w:id="24"/>
    </w:p>
    <w:p>
      <w:pPr>
        <w:pStyle w:val="6"/>
        <w:spacing w:line="440" w:lineRule="exact"/>
        <w:rPr>
          <w:rFonts w:ascii="黑体" w:eastAsia="黑体"/>
          <w:kern w:val="0"/>
          <w:sz w:val="24"/>
          <w:szCs w:val="24"/>
        </w:rPr>
      </w:pPr>
      <w:r>
        <w:rPr>
          <w:rFonts w:hint="eastAsia" w:ascii="黑体" w:eastAsia="黑体"/>
          <w:kern w:val="0"/>
          <w:sz w:val="24"/>
          <w:szCs w:val="24"/>
        </w:rPr>
        <w:t xml:space="preserve">2.1  </w:t>
      </w:r>
      <w:r>
        <w:rPr>
          <w:rFonts w:hint="eastAsia" w:ascii="黑体" w:eastAsia="黑体"/>
          <w:sz w:val="24"/>
          <w:szCs w:val="24"/>
        </w:rPr>
        <w:t>试验</w:t>
      </w:r>
      <w:r>
        <w:rPr>
          <w:rFonts w:hint="eastAsia" w:ascii="黑体" w:eastAsia="黑体"/>
          <w:kern w:val="0"/>
          <w:sz w:val="24"/>
          <w:szCs w:val="24"/>
        </w:rPr>
        <w:t>检测服务的形式、范围与内容</w:t>
      </w:r>
    </w:p>
    <w:p>
      <w:pPr>
        <w:spacing w:line="440" w:lineRule="exact"/>
        <w:ind w:firstLine="480" w:firstLineChars="200"/>
        <w:rPr>
          <w:sz w:val="24"/>
          <w:szCs w:val="21"/>
        </w:rPr>
      </w:pPr>
      <w:r>
        <w:rPr>
          <w:sz w:val="24"/>
          <w:szCs w:val="21"/>
        </w:rPr>
        <w:t xml:space="preserve">2.1.1  </w:t>
      </w:r>
      <w:r>
        <w:rPr>
          <w:rFonts w:hint="eastAsia"/>
          <w:sz w:val="24"/>
          <w:szCs w:val="21"/>
        </w:rPr>
        <w:t>服务形式</w:t>
      </w:r>
    </w:p>
    <w:p>
      <w:pPr>
        <w:spacing w:line="440" w:lineRule="exact"/>
        <w:ind w:firstLine="480" w:firstLineChars="200"/>
        <w:rPr>
          <w:sz w:val="24"/>
          <w:szCs w:val="21"/>
        </w:rPr>
      </w:pPr>
      <w:r>
        <w:rPr>
          <w:rFonts w:hint="eastAsia"/>
          <w:sz w:val="24"/>
          <w:szCs w:val="21"/>
        </w:rPr>
        <w:t>检测人应根据工程规模、难易程度、合同工期安排、现场条件等因素设置试验检测的组织机构并满足合同要求。发包人对检测人的服务形式具体要求在专用合同条款中约定。</w:t>
      </w:r>
    </w:p>
    <w:p>
      <w:pPr>
        <w:spacing w:line="440" w:lineRule="exact"/>
        <w:ind w:firstLine="480" w:firstLineChars="200"/>
        <w:rPr>
          <w:sz w:val="24"/>
          <w:szCs w:val="21"/>
        </w:rPr>
      </w:pPr>
      <w:r>
        <w:rPr>
          <w:sz w:val="24"/>
          <w:szCs w:val="21"/>
        </w:rPr>
        <w:t xml:space="preserve">2.1.2  </w:t>
      </w:r>
      <w:r>
        <w:rPr>
          <w:rFonts w:hint="eastAsia"/>
          <w:sz w:val="24"/>
          <w:szCs w:val="21"/>
        </w:rPr>
        <w:t>服务范围</w:t>
      </w:r>
    </w:p>
    <w:p>
      <w:pPr>
        <w:spacing w:line="440" w:lineRule="exact"/>
        <w:ind w:firstLine="480" w:firstLineChars="200"/>
        <w:rPr>
          <w:sz w:val="24"/>
          <w:szCs w:val="21"/>
        </w:rPr>
      </w:pPr>
      <w:r>
        <w:rPr>
          <w:sz w:val="24"/>
          <w:szCs w:val="21"/>
        </w:rPr>
        <w:t xml:space="preserve">2.1.2.1  </w:t>
      </w:r>
      <w:r>
        <w:rPr>
          <w:rFonts w:hint="eastAsia"/>
          <w:sz w:val="24"/>
          <w:szCs w:val="21"/>
        </w:rPr>
        <w:t>试验检测服务的工程范围：在专用合同条款中约定。</w:t>
      </w:r>
    </w:p>
    <w:p>
      <w:pPr>
        <w:spacing w:line="440" w:lineRule="exact"/>
        <w:ind w:firstLine="480" w:firstLineChars="200"/>
        <w:rPr>
          <w:sz w:val="24"/>
          <w:szCs w:val="21"/>
        </w:rPr>
      </w:pPr>
      <w:r>
        <w:rPr>
          <w:sz w:val="24"/>
          <w:szCs w:val="21"/>
        </w:rPr>
        <w:t xml:space="preserve">2.1.2.2  </w:t>
      </w:r>
      <w:r>
        <w:rPr>
          <w:rFonts w:hint="eastAsia"/>
          <w:sz w:val="24"/>
          <w:szCs w:val="21"/>
        </w:rPr>
        <w:t>试验检测服务的工作范围：检测人应当按照合同要求和发包人的授权范围进行下述试验检测服务。</w:t>
      </w:r>
    </w:p>
    <w:p>
      <w:pPr>
        <w:spacing w:line="440" w:lineRule="exact"/>
        <w:ind w:firstLine="480" w:firstLineChars="200"/>
        <w:rPr>
          <w:sz w:val="24"/>
          <w:szCs w:val="21"/>
        </w:rPr>
      </w:pPr>
      <w:r>
        <w:rPr>
          <w:rFonts w:hint="eastAsia"/>
          <w:sz w:val="24"/>
          <w:szCs w:val="21"/>
        </w:rPr>
        <w:t>（</w:t>
      </w:r>
      <w:r>
        <w:rPr>
          <w:sz w:val="24"/>
          <w:szCs w:val="21"/>
        </w:rPr>
        <w:t>1</w:t>
      </w:r>
      <w:r>
        <w:rPr>
          <w:rFonts w:hint="eastAsia"/>
          <w:sz w:val="24"/>
          <w:szCs w:val="21"/>
        </w:rPr>
        <w:t>）正常试验检测服务的范围：除非专用合同条款另有约定，正常试验检测服务的范围是指在合同约定的工程范围内及约定的正常试验检测服务期限内，对工程进行工作范围（已标价报价清单所列试验检测项目）内的试验检测。</w:t>
      </w:r>
    </w:p>
    <w:p>
      <w:pPr>
        <w:spacing w:line="440" w:lineRule="exact"/>
        <w:ind w:firstLine="480" w:firstLineChars="200"/>
        <w:rPr>
          <w:sz w:val="24"/>
          <w:szCs w:val="21"/>
        </w:rPr>
      </w:pPr>
      <w:r>
        <w:rPr>
          <w:rFonts w:hint="eastAsia"/>
          <w:sz w:val="24"/>
          <w:szCs w:val="21"/>
        </w:rPr>
        <w:t>（</w:t>
      </w:r>
      <w:r>
        <w:rPr>
          <w:sz w:val="24"/>
          <w:szCs w:val="21"/>
        </w:rPr>
        <w:t>2</w:t>
      </w:r>
      <w:r>
        <w:rPr>
          <w:rFonts w:hint="eastAsia"/>
          <w:sz w:val="24"/>
          <w:szCs w:val="21"/>
        </w:rPr>
        <w:t>）附加试验检测服务的范围：包括但不限于：①由于非检测人（含发包人或第三方责任）原因导致合同约定的试验检测服务期限延长，所延长的服务时间应视为附加试验检测服务；②发包人书面提出正常试验检测服务范围以外的试验检测服务要求，检测人完成此项服务应视为附加试验检测服务；③发包人书面提出试验检测合同约定的工作范围以外的试验检测工作，检测人完成此项工作应视为附加试验检测服务；</w:t>
      </w:r>
      <w:r>
        <w:rPr>
          <w:rFonts w:hint="eastAsia"/>
          <w:szCs w:val="21"/>
        </w:rPr>
        <w:t>④</w:t>
      </w:r>
      <w:r>
        <w:rPr>
          <w:rFonts w:hint="eastAsia"/>
          <w:sz w:val="24"/>
          <w:szCs w:val="21"/>
        </w:rPr>
        <w:t>发包人书面提出高于试验检测合同约定的服务目标，检测人为完成此目标而增加的投入应视为附加试验检测服务。</w:t>
      </w:r>
    </w:p>
    <w:p>
      <w:pPr>
        <w:spacing w:line="440" w:lineRule="exact"/>
        <w:ind w:firstLine="480" w:firstLineChars="200"/>
        <w:rPr>
          <w:sz w:val="24"/>
          <w:szCs w:val="21"/>
        </w:rPr>
      </w:pPr>
      <w:r>
        <w:rPr>
          <w:sz w:val="24"/>
          <w:szCs w:val="21"/>
        </w:rPr>
        <w:t xml:space="preserve">2.1.3  </w:t>
      </w:r>
      <w:r>
        <w:rPr>
          <w:rFonts w:hint="eastAsia"/>
          <w:sz w:val="24"/>
          <w:szCs w:val="21"/>
        </w:rPr>
        <w:t>服务内容</w:t>
      </w:r>
    </w:p>
    <w:p>
      <w:pPr>
        <w:spacing w:line="440" w:lineRule="exact"/>
        <w:ind w:firstLine="480" w:firstLineChars="200"/>
        <w:rPr>
          <w:sz w:val="24"/>
          <w:szCs w:val="21"/>
        </w:rPr>
      </w:pPr>
      <w:r>
        <w:rPr>
          <w:rFonts w:hint="eastAsia"/>
          <w:sz w:val="24"/>
          <w:szCs w:val="21"/>
        </w:rPr>
        <w:t>检测人应按照合同规定的内容开展试验检测服务。</w:t>
      </w:r>
    </w:p>
    <w:p>
      <w:pPr>
        <w:spacing w:line="440" w:lineRule="exact"/>
        <w:ind w:firstLine="480" w:firstLineChars="200"/>
        <w:rPr>
          <w:sz w:val="24"/>
          <w:szCs w:val="21"/>
        </w:rPr>
      </w:pPr>
      <w:r>
        <w:rPr>
          <w:sz w:val="24"/>
          <w:szCs w:val="21"/>
        </w:rPr>
        <w:t xml:space="preserve">2.1.4  </w:t>
      </w:r>
      <w:r>
        <w:rPr>
          <w:rFonts w:hint="eastAsia"/>
          <w:sz w:val="24"/>
          <w:szCs w:val="21"/>
        </w:rPr>
        <w:t>服务要求</w:t>
      </w:r>
    </w:p>
    <w:p>
      <w:pPr>
        <w:spacing w:line="440" w:lineRule="exact"/>
        <w:ind w:firstLine="480" w:firstLineChars="200"/>
        <w:rPr>
          <w:sz w:val="24"/>
          <w:szCs w:val="21"/>
        </w:rPr>
      </w:pPr>
      <w:r>
        <w:rPr>
          <w:rFonts w:hint="eastAsia" w:ascii="宋体" w:hAnsi="宋体"/>
          <w:sz w:val="24"/>
          <w:szCs w:val="30"/>
        </w:rPr>
        <w:t>检测人应于每月</w:t>
      </w:r>
      <w:r>
        <w:rPr>
          <w:rFonts w:ascii="宋体" w:hAnsi="宋体"/>
          <w:sz w:val="24"/>
          <w:szCs w:val="30"/>
        </w:rPr>
        <w:t>25日前向发包人报送</w:t>
      </w:r>
      <w:r>
        <w:rPr>
          <w:rFonts w:hint="eastAsia"/>
          <w:sz w:val="24"/>
          <w:szCs w:val="21"/>
        </w:rPr>
        <w:t>试验</w:t>
      </w:r>
      <w:r>
        <w:rPr>
          <w:rFonts w:ascii="宋体" w:hAnsi="宋体"/>
          <w:sz w:val="24"/>
          <w:szCs w:val="30"/>
        </w:rPr>
        <w:t>检测情况月报告。</w:t>
      </w:r>
      <w:r>
        <w:rPr>
          <w:rFonts w:hint="eastAsia"/>
          <w:sz w:val="24"/>
          <w:szCs w:val="21"/>
        </w:rPr>
        <w:t>发包人须根据《浙江省公路水运工程试验检测管理办法》的规定，在专用合同条款中明确具体要求。</w:t>
      </w:r>
    </w:p>
    <w:p>
      <w:pPr>
        <w:pStyle w:val="36"/>
        <w:spacing w:before="72" w:beforeLines="30" w:line="440" w:lineRule="exact"/>
        <w:ind w:firstLine="480"/>
        <w:rPr>
          <w:color w:val="auto"/>
        </w:rPr>
      </w:pPr>
      <w:r>
        <w:rPr>
          <w:rFonts w:hint="eastAsia"/>
          <w:color w:val="auto"/>
        </w:rPr>
        <w:t>检测人应根据本合同条款2.1.1项要求的服务形式完成本次招标所有试验检测项目。检测人对各试验检测项目的试验检测方案在实际合同履行中可根据发包人要求作适当调整。</w:t>
      </w:r>
    </w:p>
    <w:p>
      <w:pPr>
        <w:pStyle w:val="36"/>
        <w:spacing w:before="72" w:beforeLines="30" w:line="440" w:lineRule="exact"/>
        <w:ind w:firstLine="480"/>
        <w:rPr>
          <w:color w:val="auto"/>
        </w:rPr>
      </w:pPr>
      <w:r>
        <w:rPr>
          <w:rFonts w:hint="eastAsia"/>
          <w:color w:val="auto"/>
        </w:rPr>
        <w:t>2.1.5  发包人对检测人的授权</w:t>
      </w:r>
    </w:p>
    <w:p>
      <w:pPr>
        <w:pStyle w:val="36"/>
        <w:spacing w:before="72" w:beforeLines="30" w:line="440" w:lineRule="exact"/>
        <w:ind w:firstLine="480"/>
        <w:rPr>
          <w:color w:val="auto"/>
        </w:rPr>
      </w:pPr>
      <w:r>
        <w:rPr>
          <w:rFonts w:hint="eastAsia"/>
          <w:color w:val="auto"/>
        </w:rPr>
        <w:t>发包人对检测人的授权应在专用合同条款中约定。</w:t>
      </w:r>
    </w:p>
    <w:p>
      <w:pPr>
        <w:pStyle w:val="6"/>
        <w:spacing w:line="440" w:lineRule="exact"/>
        <w:rPr>
          <w:rFonts w:ascii="黑体" w:eastAsia="黑体"/>
          <w:kern w:val="0"/>
          <w:sz w:val="24"/>
          <w:szCs w:val="24"/>
        </w:rPr>
      </w:pPr>
      <w:r>
        <w:rPr>
          <w:rFonts w:ascii="黑体" w:eastAsia="黑体"/>
          <w:kern w:val="0"/>
          <w:sz w:val="24"/>
          <w:szCs w:val="24"/>
        </w:rPr>
        <w:t xml:space="preserve">2.2 </w:t>
      </w:r>
      <w:r>
        <w:rPr>
          <w:rFonts w:hint="eastAsia" w:ascii="黑体" w:eastAsia="黑体"/>
          <w:kern w:val="0"/>
          <w:sz w:val="24"/>
          <w:szCs w:val="24"/>
        </w:rPr>
        <w:t xml:space="preserve"> 试验检测服务的依据</w:t>
      </w:r>
    </w:p>
    <w:p>
      <w:pPr>
        <w:spacing w:line="440" w:lineRule="exact"/>
        <w:ind w:firstLine="480" w:firstLineChars="200"/>
        <w:rPr>
          <w:sz w:val="24"/>
          <w:szCs w:val="21"/>
        </w:rPr>
      </w:pPr>
      <w:r>
        <w:rPr>
          <w:sz w:val="24"/>
          <w:szCs w:val="21"/>
        </w:rPr>
        <w:t xml:space="preserve">2.2.1  </w:t>
      </w:r>
      <w:r>
        <w:rPr>
          <w:rFonts w:hint="eastAsia"/>
          <w:sz w:val="24"/>
          <w:szCs w:val="21"/>
        </w:rPr>
        <w:t>适用的法律、法规、规章。</w:t>
      </w:r>
    </w:p>
    <w:p>
      <w:pPr>
        <w:spacing w:line="440" w:lineRule="exact"/>
        <w:ind w:firstLine="480" w:firstLineChars="200"/>
        <w:rPr>
          <w:sz w:val="24"/>
          <w:szCs w:val="21"/>
        </w:rPr>
      </w:pPr>
      <w:r>
        <w:rPr>
          <w:sz w:val="24"/>
          <w:szCs w:val="21"/>
        </w:rPr>
        <w:t xml:space="preserve">2.2.2  </w:t>
      </w:r>
      <w:r>
        <w:rPr>
          <w:rFonts w:hint="eastAsia"/>
          <w:sz w:val="24"/>
          <w:szCs w:val="21"/>
        </w:rPr>
        <w:t>国家和行业有关标准、规范、规程；浙江省关于公路水运试验检测方面现行的标准、规范、规程、办法、规定。</w:t>
      </w:r>
    </w:p>
    <w:p>
      <w:pPr>
        <w:spacing w:line="440" w:lineRule="exact"/>
        <w:ind w:firstLine="480" w:firstLineChars="200"/>
        <w:rPr>
          <w:sz w:val="24"/>
          <w:szCs w:val="21"/>
        </w:rPr>
      </w:pPr>
      <w:r>
        <w:rPr>
          <w:sz w:val="24"/>
          <w:szCs w:val="21"/>
        </w:rPr>
        <w:t xml:space="preserve">2.2.3  </w:t>
      </w:r>
      <w:r>
        <w:rPr>
          <w:rFonts w:hint="eastAsia"/>
          <w:sz w:val="24"/>
          <w:szCs w:val="21"/>
        </w:rPr>
        <w:t>试验检测合同。</w:t>
      </w:r>
    </w:p>
    <w:p>
      <w:pPr>
        <w:spacing w:line="440" w:lineRule="exact"/>
        <w:ind w:firstLine="480" w:firstLineChars="200"/>
        <w:rPr>
          <w:sz w:val="24"/>
          <w:szCs w:val="21"/>
        </w:rPr>
      </w:pPr>
      <w:r>
        <w:rPr>
          <w:sz w:val="24"/>
          <w:szCs w:val="21"/>
        </w:rPr>
        <w:t xml:space="preserve">2.2.4  </w:t>
      </w:r>
      <w:r>
        <w:rPr>
          <w:rFonts w:hint="eastAsia"/>
          <w:sz w:val="24"/>
          <w:szCs w:val="21"/>
        </w:rPr>
        <w:t>工程设计文件和图纸。</w:t>
      </w:r>
    </w:p>
    <w:p>
      <w:pPr>
        <w:spacing w:line="440" w:lineRule="exact"/>
        <w:ind w:firstLine="480" w:firstLineChars="200"/>
        <w:rPr>
          <w:sz w:val="24"/>
          <w:szCs w:val="21"/>
        </w:rPr>
      </w:pPr>
      <w:r>
        <w:rPr>
          <w:sz w:val="24"/>
          <w:szCs w:val="21"/>
        </w:rPr>
        <w:t xml:space="preserve">2.2.5  </w:t>
      </w:r>
      <w:r>
        <w:rPr>
          <w:rFonts w:hint="eastAsia"/>
          <w:sz w:val="24"/>
          <w:szCs w:val="21"/>
        </w:rPr>
        <w:t>工程实施过程中有关的函件。</w:t>
      </w:r>
    </w:p>
    <w:p>
      <w:pPr>
        <w:pStyle w:val="6"/>
        <w:spacing w:line="440" w:lineRule="exact"/>
        <w:rPr>
          <w:rFonts w:ascii="黑体" w:eastAsia="黑体"/>
          <w:kern w:val="0"/>
          <w:sz w:val="24"/>
          <w:szCs w:val="24"/>
        </w:rPr>
      </w:pPr>
      <w:r>
        <w:rPr>
          <w:rFonts w:ascii="黑体" w:eastAsia="黑体"/>
          <w:kern w:val="0"/>
          <w:sz w:val="24"/>
          <w:szCs w:val="24"/>
        </w:rPr>
        <w:t xml:space="preserve">2.3  </w:t>
      </w:r>
      <w:r>
        <w:rPr>
          <w:rFonts w:hint="eastAsia" w:ascii="黑体" w:eastAsia="黑体"/>
          <w:kern w:val="0"/>
          <w:sz w:val="24"/>
          <w:szCs w:val="24"/>
        </w:rPr>
        <w:t>试验检测职责</w:t>
      </w:r>
    </w:p>
    <w:p>
      <w:pPr>
        <w:spacing w:line="440" w:lineRule="exact"/>
        <w:ind w:firstLine="480" w:firstLineChars="200"/>
        <w:rPr>
          <w:sz w:val="24"/>
          <w:szCs w:val="21"/>
        </w:rPr>
      </w:pPr>
      <w:r>
        <w:rPr>
          <w:sz w:val="24"/>
          <w:szCs w:val="21"/>
        </w:rPr>
        <w:t xml:space="preserve">2.3.1  </w:t>
      </w:r>
      <w:r>
        <w:rPr>
          <w:rFonts w:hint="eastAsia"/>
          <w:sz w:val="24"/>
          <w:szCs w:val="21"/>
        </w:rPr>
        <w:t>检测人应本着“科学、客观、严谨、公正”的原则，按照国家和行业有关标准、规范、规程，出具试验检测报告。</w:t>
      </w:r>
    </w:p>
    <w:p>
      <w:pPr>
        <w:spacing w:line="440" w:lineRule="exact"/>
        <w:ind w:firstLine="480" w:firstLineChars="200"/>
        <w:rPr>
          <w:sz w:val="24"/>
          <w:szCs w:val="21"/>
        </w:rPr>
      </w:pPr>
      <w:r>
        <w:rPr>
          <w:sz w:val="24"/>
          <w:szCs w:val="21"/>
        </w:rPr>
        <w:t xml:space="preserve">2.3.2  </w:t>
      </w:r>
      <w:r>
        <w:rPr>
          <w:rFonts w:hint="eastAsia" w:ascii="宋体"/>
          <w:sz w:val="24"/>
          <w:szCs w:val="30"/>
        </w:rPr>
        <w:t>检测项目负责人必须得到该单位法人的书面授权。</w:t>
      </w:r>
      <w:r>
        <w:rPr>
          <w:sz w:val="24"/>
          <w:szCs w:val="21"/>
        </w:rPr>
        <w:t xml:space="preserve"> </w:t>
      </w:r>
    </w:p>
    <w:p>
      <w:pPr>
        <w:pStyle w:val="6"/>
        <w:spacing w:line="440" w:lineRule="exact"/>
        <w:rPr>
          <w:rFonts w:ascii="黑体" w:eastAsia="黑体"/>
          <w:kern w:val="0"/>
          <w:sz w:val="24"/>
          <w:szCs w:val="24"/>
        </w:rPr>
      </w:pPr>
      <w:r>
        <w:rPr>
          <w:rFonts w:ascii="黑体" w:eastAsia="黑体"/>
          <w:kern w:val="0"/>
          <w:sz w:val="24"/>
          <w:szCs w:val="24"/>
        </w:rPr>
        <w:t xml:space="preserve">2.4  </w:t>
      </w:r>
      <w:r>
        <w:rPr>
          <w:rFonts w:hint="eastAsia" w:ascii="黑体" w:eastAsia="黑体"/>
          <w:kern w:val="0"/>
          <w:sz w:val="24"/>
          <w:szCs w:val="24"/>
        </w:rPr>
        <w:t>试验检测人员</w:t>
      </w:r>
    </w:p>
    <w:p>
      <w:pPr>
        <w:spacing w:line="440" w:lineRule="exact"/>
        <w:ind w:firstLine="480" w:firstLineChars="200"/>
        <w:rPr>
          <w:sz w:val="24"/>
          <w:szCs w:val="21"/>
        </w:rPr>
      </w:pPr>
      <w:r>
        <w:rPr>
          <w:sz w:val="24"/>
          <w:szCs w:val="21"/>
        </w:rPr>
        <w:t xml:space="preserve">2.4.1  </w:t>
      </w:r>
      <w:r>
        <w:rPr>
          <w:rFonts w:hint="eastAsia"/>
          <w:sz w:val="24"/>
          <w:szCs w:val="21"/>
        </w:rPr>
        <w:t>检测人为本项目配备的试验检测人员，应能够胜任试验检测合同约定的试验检测服务工作，检测人配备的重要试验检测岗位人员职称、专业、年龄、资格、资历、业绩、数量等须满足招标文件的要求，除非专用合同条款另有约定。</w:t>
      </w:r>
    </w:p>
    <w:p>
      <w:pPr>
        <w:spacing w:line="440" w:lineRule="exact"/>
        <w:ind w:firstLine="480" w:firstLineChars="200"/>
        <w:rPr>
          <w:sz w:val="24"/>
          <w:szCs w:val="21"/>
        </w:rPr>
      </w:pPr>
      <w:r>
        <w:rPr>
          <w:sz w:val="24"/>
          <w:szCs w:val="21"/>
        </w:rPr>
        <w:t xml:space="preserve">2.4.2  </w:t>
      </w:r>
      <w:r>
        <w:rPr>
          <w:rFonts w:hint="eastAsia"/>
          <w:sz w:val="24"/>
          <w:szCs w:val="21"/>
        </w:rPr>
        <w:t>为了进行试验检测服务，检测人应在投标文件中授权</w:t>
      </w:r>
      <w:r>
        <w:rPr>
          <w:rFonts w:hint="eastAsia" w:ascii="宋体"/>
          <w:sz w:val="24"/>
          <w:szCs w:val="30"/>
        </w:rPr>
        <w:t>项目负责人</w:t>
      </w:r>
      <w:r>
        <w:rPr>
          <w:rFonts w:hint="eastAsia"/>
          <w:sz w:val="24"/>
          <w:szCs w:val="21"/>
        </w:rPr>
        <w:t>代表检测人全面履行试验检测合同；与发包人的授权代表建立工作联系。更换或变更其授权时，必须提前</w:t>
      </w:r>
      <w:r>
        <w:rPr>
          <w:sz w:val="24"/>
          <w:szCs w:val="21"/>
        </w:rPr>
        <w:t>7</w:t>
      </w:r>
      <w:r>
        <w:rPr>
          <w:rFonts w:hint="eastAsia"/>
          <w:sz w:val="24"/>
          <w:szCs w:val="21"/>
        </w:rPr>
        <w:t>日通知发包人，并得到发包人的同意。</w:t>
      </w:r>
    </w:p>
    <w:p>
      <w:pPr>
        <w:spacing w:line="440" w:lineRule="exact"/>
        <w:ind w:firstLine="480" w:firstLineChars="200"/>
        <w:rPr>
          <w:sz w:val="24"/>
          <w:szCs w:val="21"/>
        </w:rPr>
      </w:pPr>
      <w:r>
        <w:rPr>
          <w:sz w:val="24"/>
          <w:szCs w:val="21"/>
        </w:rPr>
        <w:t xml:space="preserve">2.4.3  </w:t>
      </w:r>
      <w:r>
        <w:rPr>
          <w:rFonts w:hint="eastAsia"/>
          <w:sz w:val="24"/>
          <w:szCs w:val="21"/>
        </w:rPr>
        <w:t>检测人因工作安排或其他原因，需要更换本项目的重要岗位试验检测人员时，应事先得到发包人的同意。</w:t>
      </w:r>
    </w:p>
    <w:p>
      <w:pPr>
        <w:spacing w:line="440" w:lineRule="exact"/>
        <w:ind w:firstLine="480" w:firstLineChars="200"/>
        <w:rPr>
          <w:sz w:val="24"/>
          <w:szCs w:val="21"/>
        </w:rPr>
      </w:pPr>
      <w:r>
        <w:rPr>
          <w:sz w:val="24"/>
          <w:szCs w:val="21"/>
        </w:rPr>
        <w:t xml:space="preserve">2.4.4  </w:t>
      </w:r>
      <w:r>
        <w:rPr>
          <w:rFonts w:hint="eastAsia"/>
          <w:sz w:val="24"/>
          <w:szCs w:val="21"/>
        </w:rPr>
        <w:t>即使是发包人要求或同意更换的试验检测人员，其代替人员的资质不得低于被代替人员且应得到发包人的认可。</w:t>
      </w:r>
    </w:p>
    <w:p>
      <w:pPr>
        <w:spacing w:line="440" w:lineRule="exact"/>
        <w:ind w:firstLine="480" w:firstLineChars="200"/>
        <w:rPr>
          <w:sz w:val="24"/>
          <w:szCs w:val="21"/>
        </w:rPr>
      </w:pPr>
      <w:r>
        <w:rPr>
          <w:sz w:val="24"/>
          <w:szCs w:val="21"/>
        </w:rPr>
        <w:t xml:space="preserve">2.4.5  </w:t>
      </w:r>
      <w:r>
        <w:rPr>
          <w:rFonts w:hint="eastAsia"/>
          <w:sz w:val="24"/>
          <w:szCs w:val="21"/>
        </w:rPr>
        <w:t>发包人有权以书面形式要求检测人更换不能按照试验检测合同的约定进行试验检测服务的派驻人员。</w:t>
      </w:r>
    </w:p>
    <w:p>
      <w:pPr>
        <w:spacing w:line="440" w:lineRule="exact"/>
        <w:ind w:firstLine="480" w:firstLineChars="200"/>
        <w:rPr>
          <w:sz w:val="24"/>
          <w:szCs w:val="21"/>
        </w:rPr>
      </w:pPr>
      <w:r>
        <w:rPr>
          <w:sz w:val="24"/>
          <w:szCs w:val="21"/>
        </w:rPr>
        <w:t xml:space="preserve">2.4.6  </w:t>
      </w:r>
      <w:r>
        <w:rPr>
          <w:rFonts w:hint="eastAsia"/>
          <w:sz w:val="24"/>
          <w:szCs w:val="21"/>
        </w:rPr>
        <w:t>检测人为本项目配备的项目负责人、技术负责人及重要岗位试验检测人员，必须根据本合同条款2.1.1项要求满足现场试验检测。</w:t>
      </w:r>
    </w:p>
    <w:p>
      <w:pPr>
        <w:pStyle w:val="6"/>
        <w:spacing w:line="440" w:lineRule="exact"/>
        <w:rPr>
          <w:rFonts w:ascii="黑体" w:eastAsia="黑体"/>
          <w:kern w:val="0"/>
          <w:sz w:val="24"/>
          <w:szCs w:val="24"/>
        </w:rPr>
      </w:pPr>
      <w:r>
        <w:rPr>
          <w:rFonts w:ascii="黑体" w:eastAsia="黑体"/>
          <w:kern w:val="0"/>
          <w:sz w:val="24"/>
          <w:szCs w:val="24"/>
        </w:rPr>
        <w:t xml:space="preserve">2.5  </w:t>
      </w:r>
      <w:r>
        <w:rPr>
          <w:rFonts w:hint="eastAsia" w:ascii="黑体" w:eastAsia="黑体"/>
          <w:kern w:val="0"/>
          <w:sz w:val="24"/>
          <w:szCs w:val="24"/>
        </w:rPr>
        <w:t>试验检测设备</w:t>
      </w:r>
    </w:p>
    <w:p>
      <w:pPr>
        <w:spacing w:line="440" w:lineRule="exact"/>
        <w:ind w:firstLine="450"/>
      </w:pPr>
      <w:r>
        <w:rPr>
          <w:rFonts w:hint="eastAsia"/>
          <w:sz w:val="24"/>
        </w:rPr>
        <w:t>检测人应投入投标文件中所列的试验检测仪器、设备及设施。尽管检测人已按照投标文件所列的试验检测仪器设备投入本项目，若发包人认为投入的仪器设备仍不足以满足</w:t>
      </w:r>
      <w:r>
        <w:rPr>
          <w:rFonts w:hint="eastAsia"/>
          <w:sz w:val="24"/>
          <w:szCs w:val="21"/>
        </w:rPr>
        <w:t>试验</w:t>
      </w:r>
      <w:r>
        <w:rPr>
          <w:rFonts w:hint="eastAsia"/>
          <w:sz w:val="24"/>
        </w:rPr>
        <w:t>检测服务的需要而影响了对工程质量及进度的控制时，发包人有权要求检测人增加仪器设备的投入，因此而增加的费用视为已包含在其投标报价中，发包人将不另行支付</w:t>
      </w:r>
      <w:r>
        <w:rPr>
          <w:rFonts w:hint="eastAsia"/>
        </w:rPr>
        <w:t>。</w:t>
      </w:r>
    </w:p>
    <w:p>
      <w:pPr>
        <w:pStyle w:val="6"/>
        <w:spacing w:line="440" w:lineRule="exact"/>
        <w:rPr>
          <w:rFonts w:ascii="黑体" w:eastAsia="黑体"/>
          <w:kern w:val="0"/>
          <w:sz w:val="24"/>
          <w:szCs w:val="24"/>
        </w:rPr>
      </w:pPr>
      <w:r>
        <w:rPr>
          <w:rFonts w:hint="eastAsia" w:ascii="黑体" w:eastAsia="黑体"/>
          <w:kern w:val="0"/>
          <w:sz w:val="24"/>
          <w:szCs w:val="24"/>
        </w:rPr>
        <w:t>2.6  联合体</w:t>
      </w:r>
    </w:p>
    <w:p>
      <w:pPr>
        <w:spacing w:line="440" w:lineRule="exact"/>
        <w:ind w:firstLine="480" w:firstLineChars="200"/>
        <w:rPr>
          <w:sz w:val="24"/>
          <w:szCs w:val="21"/>
        </w:rPr>
      </w:pPr>
      <w:r>
        <w:rPr>
          <w:rFonts w:hint="eastAsia"/>
          <w:sz w:val="24"/>
          <w:szCs w:val="21"/>
        </w:rPr>
        <w:t>2.6.1 联合体各方应共同与发包人签订合同协议书。联合体各方应为履行合同承担连带责任。</w:t>
      </w:r>
      <w:r>
        <w:rPr>
          <w:sz w:val="24"/>
          <w:szCs w:val="21"/>
        </w:rPr>
        <w:t xml:space="preserve"> </w:t>
      </w:r>
    </w:p>
    <w:p>
      <w:pPr>
        <w:spacing w:line="440" w:lineRule="exact"/>
        <w:ind w:firstLine="480" w:firstLineChars="200"/>
        <w:rPr>
          <w:sz w:val="24"/>
          <w:szCs w:val="21"/>
        </w:rPr>
      </w:pPr>
      <w:r>
        <w:rPr>
          <w:rFonts w:hint="eastAsia"/>
          <w:sz w:val="24"/>
          <w:szCs w:val="21"/>
        </w:rPr>
        <w:t>2.6.2 联合体协议经发包人确认后作为合同附件。在履行合同过程中，未经发包人同意，不得修改联合体协议。</w:t>
      </w:r>
      <w:r>
        <w:rPr>
          <w:sz w:val="24"/>
          <w:szCs w:val="21"/>
        </w:rPr>
        <w:t xml:space="preserve"> </w:t>
      </w:r>
    </w:p>
    <w:p>
      <w:pPr>
        <w:spacing w:line="440" w:lineRule="exact"/>
        <w:ind w:firstLine="480" w:firstLineChars="200"/>
        <w:rPr>
          <w:sz w:val="24"/>
          <w:szCs w:val="21"/>
        </w:rPr>
      </w:pPr>
      <w:r>
        <w:rPr>
          <w:rFonts w:hint="eastAsia"/>
          <w:sz w:val="24"/>
          <w:szCs w:val="21"/>
        </w:rPr>
        <w:t>2.6.3 联合体牵头人负责与发包人联系并接受指示，负责组织联合体各成员全面履行合同。发包人就本合同工程向联合体牵头人发布的任何指令、指示、通知等均对联合体其他成员具有同等效力。</w:t>
      </w:r>
      <w:r>
        <w:rPr>
          <w:sz w:val="24"/>
          <w:szCs w:val="21"/>
        </w:rPr>
        <w:t xml:space="preserve"> </w:t>
      </w:r>
    </w:p>
    <w:p>
      <w:pPr>
        <w:spacing w:line="440" w:lineRule="exact"/>
        <w:ind w:firstLine="480" w:firstLineChars="200"/>
        <w:rPr>
          <w:sz w:val="24"/>
          <w:szCs w:val="21"/>
        </w:rPr>
      </w:pPr>
      <w:r>
        <w:rPr>
          <w:rFonts w:hint="eastAsia"/>
          <w:sz w:val="24"/>
          <w:szCs w:val="21"/>
        </w:rPr>
        <w:t>2.6.4 联合体牵头人应按本合同规定代表联合体向发包人提交全部合格的试验检测报告。</w:t>
      </w:r>
      <w:r>
        <w:rPr>
          <w:sz w:val="24"/>
          <w:szCs w:val="21"/>
        </w:rPr>
        <w:t xml:space="preserve"> </w:t>
      </w:r>
    </w:p>
    <w:p>
      <w:pPr>
        <w:spacing w:line="440" w:lineRule="exact"/>
        <w:ind w:firstLine="480" w:firstLineChars="200"/>
        <w:rPr>
          <w:sz w:val="24"/>
          <w:szCs w:val="21"/>
        </w:rPr>
      </w:pPr>
      <w:r>
        <w:rPr>
          <w:rFonts w:hint="eastAsia"/>
          <w:sz w:val="24"/>
          <w:szCs w:val="21"/>
        </w:rPr>
        <w:t>2.6.5 未经发包人事先同意，联合体的组成、结构与业务分工均不得变动。</w:t>
      </w:r>
      <w:r>
        <w:rPr>
          <w:sz w:val="24"/>
          <w:szCs w:val="21"/>
        </w:rPr>
        <w:t xml:space="preserve"> </w:t>
      </w:r>
    </w:p>
    <w:p>
      <w:pPr>
        <w:spacing w:line="440" w:lineRule="exact"/>
        <w:ind w:firstLine="480" w:firstLineChars="200"/>
        <w:rPr>
          <w:sz w:val="24"/>
          <w:szCs w:val="21"/>
        </w:rPr>
      </w:pPr>
      <w:r>
        <w:rPr>
          <w:rFonts w:hint="eastAsia"/>
          <w:sz w:val="24"/>
          <w:szCs w:val="21"/>
        </w:rPr>
        <w:t>在专用合同条款约定的时间内，未经发包人的书面同意，检测人不得泄露发包人与本项目、本工程、本试验检测合同有关的保密资料。</w:t>
      </w:r>
    </w:p>
    <w:p>
      <w:pPr>
        <w:pStyle w:val="6"/>
        <w:spacing w:line="440" w:lineRule="exact"/>
        <w:rPr>
          <w:rFonts w:ascii="黑体" w:eastAsia="黑体"/>
          <w:kern w:val="0"/>
          <w:sz w:val="24"/>
          <w:szCs w:val="24"/>
        </w:rPr>
      </w:pPr>
      <w:r>
        <w:rPr>
          <w:rFonts w:hint="eastAsia" w:ascii="黑体" w:eastAsia="黑体"/>
          <w:kern w:val="0"/>
          <w:sz w:val="24"/>
          <w:szCs w:val="24"/>
        </w:rPr>
        <w:t>2.7  保密</w:t>
      </w:r>
    </w:p>
    <w:p>
      <w:pPr>
        <w:spacing w:line="440" w:lineRule="exact"/>
        <w:ind w:firstLine="480" w:firstLineChars="200"/>
        <w:rPr>
          <w:sz w:val="24"/>
          <w:szCs w:val="21"/>
        </w:rPr>
      </w:pPr>
      <w:r>
        <w:rPr>
          <w:rFonts w:hint="eastAsia"/>
          <w:sz w:val="24"/>
          <w:szCs w:val="21"/>
        </w:rPr>
        <w:t>在专用合同条款约定的时间内，未经发包人的书面同意，检测人不得泄露发包人与本项目、本工程、本试验检测合同有关的保密资料。</w:t>
      </w:r>
    </w:p>
    <w:p>
      <w:pPr>
        <w:spacing w:before="240" w:after="240" w:line="440" w:lineRule="exact"/>
        <w:jc w:val="left"/>
        <w:outlineLvl w:val="2"/>
        <w:rPr>
          <w:rFonts w:ascii="黑体" w:eastAsia="黑体"/>
          <w:b/>
          <w:bCs/>
          <w:sz w:val="24"/>
        </w:rPr>
      </w:pPr>
      <w:bookmarkStart w:id="25" w:name="_Toc24355"/>
      <w:bookmarkStart w:id="26" w:name="_Toc476752034"/>
      <w:r>
        <w:rPr>
          <w:rFonts w:hint="eastAsia" w:ascii="黑体" w:eastAsia="黑体"/>
          <w:b/>
          <w:bCs/>
          <w:sz w:val="24"/>
        </w:rPr>
        <w:t>3．</w:t>
      </w:r>
      <w:r>
        <w:rPr>
          <w:rFonts w:hint="eastAsia" w:ascii="黑体" w:eastAsia="黑体"/>
          <w:bCs/>
          <w:sz w:val="24"/>
        </w:rPr>
        <w:t>发包人的义务</w:t>
      </w:r>
      <w:bookmarkEnd w:id="25"/>
      <w:bookmarkEnd w:id="26"/>
    </w:p>
    <w:p>
      <w:pPr>
        <w:pStyle w:val="6"/>
        <w:spacing w:line="440" w:lineRule="exact"/>
        <w:rPr>
          <w:rFonts w:ascii="黑体" w:eastAsia="黑体"/>
          <w:kern w:val="0"/>
          <w:sz w:val="24"/>
          <w:szCs w:val="24"/>
        </w:rPr>
      </w:pPr>
      <w:r>
        <w:rPr>
          <w:rFonts w:ascii="黑体" w:eastAsia="黑体"/>
          <w:kern w:val="0"/>
          <w:sz w:val="24"/>
          <w:szCs w:val="24"/>
        </w:rPr>
        <w:t xml:space="preserve">3.1 </w:t>
      </w:r>
      <w:r>
        <w:rPr>
          <w:rFonts w:hint="eastAsia" w:ascii="黑体" w:eastAsia="黑体"/>
          <w:kern w:val="0"/>
          <w:sz w:val="24"/>
          <w:szCs w:val="24"/>
        </w:rPr>
        <w:t xml:space="preserve"> 试验检测工作条件</w:t>
      </w:r>
    </w:p>
    <w:p>
      <w:pPr>
        <w:spacing w:line="440" w:lineRule="exact"/>
        <w:ind w:firstLine="480" w:firstLineChars="200"/>
        <w:rPr>
          <w:sz w:val="24"/>
          <w:szCs w:val="21"/>
        </w:rPr>
      </w:pPr>
      <w:r>
        <w:rPr>
          <w:rFonts w:hint="eastAsia"/>
          <w:sz w:val="24"/>
          <w:szCs w:val="21"/>
        </w:rPr>
        <w:t>发包人应按照试验检测合同约定向检测人提供履行试验检测服务所必需的工作条件。</w:t>
      </w:r>
    </w:p>
    <w:p>
      <w:pPr>
        <w:pStyle w:val="6"/>
        <w:spacing w:line="440" w:lineRule="exact"/>
        <w:rPr>
          <w:rFonts w:ascii="黑体" w:eastAsia="黑体"/>
          <w:kern w:val="0"/>
          <w:sz w:val="24"/>
          <w:szCs w:val="24"/>
        </w:rPr>
      </w:pPr>
      <w:r>
        <w:rPr>
          <w:rFonts w:ascii="黑体" w:eastAsia="黑体"/>
          <w:kern w:val="0"/>
          <w:sz w:val="24"/>
          <w:szCs w:val="24"/>
        </w:rPr>
        <w:t xml:space="preserve">3.2  </w:t>
      </w:r>
      <w:r>
        <w:rPr>
          <w:rFonts w:hint="eastAsia" w:ascii="黑体" w:eastAsia="黑体"/>
          <w:kern w:val="0"/>
          <w:sz w:val="24"/>
          <w:szCs w:val="24"/>
        </w:rPr>
        <w:t>文件和资料</w:t>
      </w:r>
    </w:p>
    <w:p>
      <w:pPr>
        <w:spacing w:line="440" w:lineRule="exact"/>
        <w:ind w:firstLine="480" w:firstLineChars="200"/>
        <w:rPr>
          <w:sz w:val="24"/>
          <w:szCs w:val="21"/>
        </w:rPr>
      </w:pPr>
      <w:r>
        <w:rPr>
          <w:rFonts w:hint="eastAsia"/>
          <w:sz w:val="24"/>
          <w:szCs w:val="21"/>
        </w:rPr>
        <w:t>发包人在试验检测合同生效之日起，且在取得相关文件、资料</w:t>
      </w:r>
      <w:r>
        <w:rPr>
          <w:sz w:val="24"/>
          <w:szCs w:val="21"/>
        </w:rPr>
        <w:t>7</w:t>
      </w:r>
      <w:r>
        <w:rPr>
          <w:rFonts w:hint="eastAsia"/>
          <w:sz w:val="24"/>
          <w:szCs w:val="21"/>
        </w:rPr>
        <w:t>日内，向检测人免费提供与本试验检测项目相关图纸、工程地质勘察报告、试验检测相关用图等资料（复印件）各</w:t>
      </w:r>
      <w:r>
        <w:rPr>
          <w:sz w:val="24"/>
          <w:szCs w:val="21"/>
        </w:rPr>
        <w:t>1</w:t>
      </w:r>
      <w:r>
        <w:rPr>
          <w:rFonts w:hint="eastAsia"/>
          <w:sz w:val="24"/>
          <w:szCs w:val="21"/>
        </w:rPr>
        <w:t>套。</w:t>
      </w:r>
    </w:p>
    <w:p>
      <w:pPr>
        <w:pStyle w:val="6"/>
        <w:spacing w:line="440" w:lineRule="exact"/>
        <w:rPr>
          <w:rFonts w:ascii="黑体" w:eastAsia="黑体"/>
          <w:kern w:val="0"/>
          <w:sz w:val="24"/>
          <w:szCs w:val="24"/>
        </w:rPr>
      </w:pPr>
      <w:r>
        <w:rPr>
          <w:rFonts w:ascii="黑体" w:eastAsia="黑体"/>
          <w:kern w:val="0"/>
          <w:sz w:val="24"/>
          <w:szCs w:val="24"/>
        </w:rPr>
        <w:t xml:space="preserve">3.3  </w:t>
      </w:r>
      <w:r>
        <w:rPr>
          <w:rFonts w:hint="eastAsia" w:ascii="黑体" w:eastAsia="黑体"/>
          <w:kern w:val="0"/>
          <w:sz w:val="24"/>
          <w:szCs w:val="24"/>
        </w:rPr>
        <w:t>协助</w:t>
      </w:r>
    </w:p>
    <w:p>
      <w:pPr>
        <w:spacing w:line="440" w:lineRule="exact"/>
        <w:ind w:firstLine="480" w:firstLineChars="200"/>
        <w:rPr>
          <w:sz w:val="24"/>
          <w:szCs w:val="21"/>
        </w:rPr>
      </w:pPr>
      <w:r>
        <w:rPr>
          <w:rFonts w:hint="eastAsia"/>
          <w:sz w:val="24"/>
          <w:szCs w:val="21"/>
        </w:rPr>
        <w:t>发包人在工程所在地对检测人提供进场试验检测的相关条件，解决非检测人原因而发生意外事件时，</w:t>
      </w:r>
      <w:r>
        <w:rPr>
          <w:rFonts w:hint="eastAsia" w:ascii="宋体"/>
          <w:sz w:val="24"/>
          <w:szCs w:val="21"/>
        </w:rPr>
        <w:t>试验</w:t>
      </w:r>
      <w:r>
        <w:rPr>
          <w:rFonts w:hint="eastAsia"/>
          <w:sz w:val="24"/>
          <w:szCs w:val="21"/>
        </w:rPr>
        <w:t>检测工作人员的撤场和相关事宜；并避免或解决检测人根据</w:t>
      </w:r>
      <w:r>
        <w:rPr>
          <w:rFonts w:hint="eastAsia" w:ascii="宋体"/>
          <w:sz w:val="24"/>
          <w:szCs w:val="21"/>
        </w:rPr>
        <w:t>试验</w:t>
      </w:r>
      <w:r>
        <w:rPr>
          <w:rFonts w:hint="eastAsia"/>
          <w:sz w:val="24"/>
          <w:szCs w:val="21"/>
        </w:rPr>
        <w:t>检测合同进行</w:t>
      </w:r>
      <w:r>
        <w:rPr>
          <w:rFonts w:hint="eastAsia" w:ascii="宋体"/>
          <w:sz w:val="24"/>
          <w:szCs w:val="21"/>
        </w:rPr>
        <w:t>试验</w:t>
      </w:r>
      <w:r>
        <w:rPr>
          <w:rFonts w:hint="eastAsia"/>
          <w:sz w:val="24"/>
          <w:szCs w:val="21"/>
        </w:rPr>
        <w:t>检测服务而导致的第三方的干扰或收费</w:t>
      </w:r>
      <w:r>
        <w:rPr>
          <w:sz w:val="24"/>
          <w:szCs w:val="21"/>
        </w:rPr>
        <w:t>(</w:t>
      </w:r>
      <w:r>
        <w:rPr>
          <w:rFonts w:hint="eastAsia"/>
          <w:sz w:val="24"/>
          <w:szCs w:val="21"/>
        </w:rPr>
        <w:t>不含税金</w:t>
      </w:r>
      <w:r>
        <w:rPr>
          <w:sz w:val="24"/>
          <w:szCs w:val="21"/>
        </w:rPr>
        <w:t>)</w:t>
      </w:r>
      <w:r>
        <w:rPr>
          <w:rFonts w:hint="eastAsia"/>
          <w:sz w:val="24"/>
          <w:szCs w:val="21"/>
        </w:rPr>
        <w:t>。</w:t>
      </w:r>
    </w:p>
    <w:p>
      <w:pPr>
        <w:pStyle w:val="6"/>
        <w:spacing w:line="440" w:lineRule="exact"/>
        <w:rPr>
          <w:rFonts w:ascii="黑体" w:eastAsia="黑体"/>
          <w:kern w:val="0"/>
          <w:sz w:val="24"/>
          <w:szCs w:val="24"/>
        </w:rPr>
      </w:pPr>
      <w:r>
        <w:rPr>
          <w:rFonts w:ascii="黑体" w:eastAsia="黑体"/>
          <w:kern w:val="0"/>
          <w:sz w:val="24"/>
          <w:szCs w:val="24"/>
        </w:rPr>
        <w:t xml:space="preserve">3.4  </w:t>
      </w:r>
      <w:r>
        <w:rPr>
          <w:rFonts w:hint="eastAsia" w:ascii="黑体" w:eastAsia="黑体"/>
          <w:kern w:val="0"/>
          <w:sz w:val="24"/>
          <w:szCs w:val="24"/>
        </w:rPr>
        <w:t>代表</w:t>
      </w:r>
    </w:p>
    <w:p>
      <w:pPr>
        <w:spacing w:line="440" w:lineRule="exact"/>
        <w:ind w:firstLine="480" w:firstLineChars="200"/>
        <w:rPr>
          <w:sz w:val="24"/>
          <w:szCs w:val="21"/>
        </w:rPr>
      </w:pPr>
      <w:r>
        <w:rPr>
          <w:rFonts w:hint="eastAsia"/>
          <w:sz w:val="24"/>
          <w:szCs w:val="21"/>
        </w:rPr>
        <w:t>发包人应在专用合同条款中明确一名授权代表，与检测人的授权项目负责人建立工作联系。更换该代表或变更其授权时，必须提前</w:t>
      </w:r>
      <w:r>
        <w:rPr>
          <w:sz w:val="24"/>
          <w:szCs w:val="21"/>
        </w:rPr>
        <w:t>7</w:t>
      </w:r>
      <w:r>
        <w:rPr>
          <w:rFonts w:hint="eastAsia"/>
          <w:sz w:val="24"/>
          <w:szCs w:val="21"/>
        </w:rPr>
        <w:t>日通知检测人。</w:t>
      </w:r>
    </w:p>
    <w:p>
      <w:pPr>
        <w:pStyle w:val="6"/>
        <w:spacing w:line="440" w:lineRule="exact"/>
        <w:rPr>
          <w:rFonts w:ascii="黑体" w:eastAsia="黑体"/>
          <w:kern w:val="0"/>
          <w:sz w:val="24"/>
          <w:szCs w:val="24"/>
        </w:rPr>
      </w:pPr>
      <w:r>
        <w:rPr>
          <w:rFonts w:ascii="黑体" w:eastAsia="黑体"/>
          <w:kern w:val="0"/>
          <w:sz w:val="24"/>
          <w:szCs w:val="24"/>
        </w:rPr>
        <w:t xml:space="preserve">3.5  </w:t>
      </w:r>
      <w:r>
        <w:rPr>
          <w:rFonts w:hint="eastAsia" w:ascii="黑体" w:eastAsia="黑体"/>
          <w:kern w:val="0"/>
          <w:sz w:val="24"/>
          <w:szCs w:val="24"/>
        </w:rPr>
        <w:t>授权通知</w:t>
      </w:r>
    </w:p>
    <w:p>
      <w:pPr>
        <w:spacing w:line="440" w:lineRule="exact"/>
        <w:ind w:firstLine="480" w:firstLineChars="200"/>
        <w:rPr>
          <w:sz w:val="24"/>
          <w:szCs w:val="21"/>
        </w:rPr>
      </w:pPr>
      <w:r>
        <w:rPr>
          <w:rFonts w:hint="eastAsia"/>
          <w:sz w:val="24"/>
          <w:szCs w:val="21"/>
        </w:rPr>
        <w:t>发包人必须将履行</w:t>
      </w:r>
      <w:r>
        <w:rPr>
          <w:rFonts w:hint="eastAsia" w:ascii="宋体"/>
          <w:sz w:val="24"/>
          <w:szCs w:val="21"/>
        </w:rPr>
        <w:t>试验</w:t>
      </w:r>
      <w:r>
        <w:rPr>
          <w:rFonts w:hint="eastAsia"/>
          <w:sz w:val="24"/>
          <w:szCs w:val="21"/>
        </w:rPr>
        <w:t>检测服务的检测人及发包人授予检测人的职责权力，及时用书面形式通知第三方。</w:t>
      </w:r>
    </w:p>
    <w:p>
      <w:pPr>
        <w:pStyle w:val="6"/>
        <w:spacing w:line="440" w:lineRule="exact"/>
        <w:rPr>
          <w:rFonts w:ascii="黑体" w:eastAsia="黑体"/>
          <w:kern w:val="0"/>
          <w:sz w:val="24"/>
          <w:szCs w:val="24"/>
        </w:rPr>
      </w:pPr>
      <w:r>
        <w:rPr>
          <w:rFonts w:ascii="黑体" w:eastAsia="黑体"/>
          <w:kern w:val="0"/>
          <w:sz w:val="24"/>
          <w:szCs w:val="24"/>
        </w:rPr>
        <w:t xml:space="preserve">3.6  </w:t>
      </w:r>
      <w:r>
        <w:rPr>
          <w:rFonts w:hint="eastAsia" w:ascii="黑体" w:eastAsia="黑体"/>
          <w:kern w:val="0"/>
          <w:sz w:val="24"/>
          <w:szCs w:val="24"/>
        </w:rPr>
        <w:t>支付费用</w:t>
      </w:r>
    </w:p>
    <w:p>
      <w:pPr>
        <w:spacing w:line="440" w:lineRule="exact"/>
        <w:ind w:firstLine="480" w:firstLineChars="200"/>
        <w:rPr>
          <w:sz w:val="24"/>
          <w:szCs w:val="21"/>
        </w:rPr>
      </w:pPr>
      <w:r>
        <w:rPr>
          <w:rFonts w:hint="eastAsia"/>
          <w:sz w:val="24"/>
          <w:szCs w:val="21"/>
        </w:rPr>
        <w:t>发包人须按合同约定向检测人支付</w:t>
      </w:r>
      <w:r>
        <w:rPr>
          <w:rFonts w:hint="eastAsia" w:ascii="宋体"/>
          <w:sz w:val="24"/>
          <w:szCs w:val="21"/>
        </w:rPr>
        <w:t>试验</w:t>
      </w:r>
      <w:r>
        <w:rPr>
          <w:rFonts w:hint="eastAsia"/>
          <w:sz w:val="24"/>
          <w:szCs w:val="21"/>
        </w:rPr>
        <w:t>检测服务费用。</w:t>
      </w:r>
    </w:p>
    <w:p>
      <w:pPr>
        <w:spacing w:before="360" w:after="240" w:line="440" w:lineRule="exact"/>
        <w:jc w:val="left"/>
        <w:outlineLvl w:val="2"/>
        <w:rPr>
          <w:rFonts w:ascii="黑体" w:eastAsia="黑体"/>
          <w:b/>
          <w:bCs/>
          <w:sz w:val="24"/>
        </w:rPr>
      </w:pPr>
      <w:bookmarkStart w:id="27" w:name="_Toc476752035"/>
      <w:bookmarkStart w:id="28" w:name="_Toc14291"/>
      <w:r>
        <w:rPr>
          <w:rFonts w:hint="eastAsia" w:ascii="黑体" w:eastAsia="黑体"/>
          <w:b/>
          <w:bCs/>
          <w:sz w:val="24"/>
        </w:rPr>
        <w:t>4．</w:t>
      </w:r>
      <w:r>
        <w:rPr>
          <w:rFonts w:hint="eastAsia" w:ascii="黑体" w:eastAsia="黑体"/>
          <w:bCs/>
          <w:sz w:val="24"/>
        </w:rPr>
        <w:t>责任和保障</w:t>
      </w:r>
      <w:bookmarkEnd w:id="27"/>
      <w:bookmarkEnd w:id="28"/>
    </w:p>
    <w:p>
      <w:pPr>
        <w:pStyle w:val="6"/>
        <w:spacing w:line="440" w:lineRule="exact"/>
        <w:rPr>
          <w:rFonts w:ascii="黑体" w:eastAsia="黑体"/>
          <w:sz w:val="24"/>
        </w:rPr>
      </w:pPr>
      <w:r>
        <w:rPr>
          <w:rFonts w:hint="eastAsia"/>
          <w:kern w:val="0"/>
        </w:rPr>
        <w:t xml:space="preserve">4.1  </w:t>
      </w:r>
      <w:r>
        <w:rPr>
          <w:rFonts w:hint="eastAsia" w:ascii="黑体" w:eastAsia="黑体"/>
          <w:kern w:val="0"/>
          <w:sz w:val="24"/>
          <w:szCs w:val="24"/>
        </w:rPr>
        <w:t>检测人的违约及赔偿责任</w:t>
      </w:r>
    </w:p>
    <w:p>
      <w:pPr>
        <w:spacing w:line="440" w:lineRule="exact"/>
        <w:ind w:firstLine="480" w:firstLineChars="200"/>
        <w:rPr>
          <w:sz w:val="24"/>
        </w:rPr>
      </w:pPr>
      <w:r>
        <w:rPr>
          <w:sz w:val="24"/>
        </w:rPr>
        <w:t xml:space="preserve">4.1.1  </w:t>
      </w:r>
      <w:r>
        <w:rPr>
          <w:rFonts w:hint="eastAsia"/>
          <w:sz w:val="24"/>
        </w:rPr>
        <w:t>检测人的违约</w:t>
      </w:r>
    </w:p>
    <w:p>
      <w:pPr>
        <w:spacing w:line="440" w:lineRule="exact"/>
        <w:ind w:firstLine="480" w:firstLineChars="200"/>
        <w:rPr>
          <w:bCs/>
          <w:sz w:val="24"/>
        </w:rPr>
      </w:pPr>
      <w:r>
        <w:rPr>
          <w:bCs/>
          <w:sz w:val="24"/>
        </w:rPr>
        <w:t xml:space="preserve">4.1.1.1  </w:t>
      </w:r>
      <w:r>
        <w:rPr>
          <w:rFonts w:hint="eastAsia"/>
          <w:bCs/>
          <w:sz w:val="24"/>
        </w:rPr>
        <w:t>检测人违反</w:t>
      </w:r>
      <w:r>
        <w:rPr>
          <w:rFonts w:hint="eastAsia" w:ascii="宋体"/>
          <w:sz w:val="24"/>
          <w:szCs w:val="21"/>
        </w:rPr>
        <w:t>试验</w:t>
      </w:r>
      <w:r>
        <w:rPr>
          <w:rFonts w:hint="eastAsia"/>
          <w:bCs/>
          <w:sz w:val="24"/>
        </w:rPr>
        <w:t>检测合同的约定，将</w:t>
      </w:r>
      <w:r>
        <w:rPr>
          <w:rFonts w:hint="eastAsia" w:ascii="宋体"/>
          <w:sz w:val="24"/>
          <w:szCs w:val="21"/>
        </w:rPr>
        <w:t>试验</w:t>
      </w:r>
      <w:r>
        <w:rPr>
          <w:rFonts w:hint="eastAsia"/>
          <w:bCs/>
          <w:sz w:val="24"/>
        </w:rPr>
        <w:t>检测服务的任何部分转让或分包。</w:t>
      </w:r>
    </w:p>
    <w:p>
      <w:pPr>
        <w:spacing w:line="440" w:lineRule="exact"/>
        <w:ind w:firstLine="480" w:firstLineChars="200"/>
        <w:rPr>
          <w:sz w:val="24"/>
        </w:rPr>
      </w:pPr>
      <w:r>
        <w:rPr>
          <w:sz w:val="24"/>
        </w:rPr>
        <w:t xml:space="preserve">4.1.1.2  </w:t>
      </w:r>
      <w:r>
        <w:rPr>
          <w:rFonts w:hint="eastAsia"/>
          <w:sz w:val="24"/>
        </w:rPr>
        <w:t>检测人未能按照投标文件的承诺配备满足</w:t>
      </w:r>
      <w:r>
        <w:rPr>
          <w:rFonts w:hint="eastAsia" w:ascii="宋体"/>
          <w:sz w:val="24"/>
          <w:szCs w:val="21"/>
        </w:rPr>
        <w:t>试验</w:t>
      </w:r>
      <w:r>
        <w:rPr>
          <w:rFonts w:hint="eastAsia"/>
          <w:sz w:val="24"/>
        </w:rPr>
        <w:t>检测服务需求的人员或设备。</w:t>
      </w:r>
    </w:p>
    <w:p>
      <w:pPr>
        <w:spacing w:line="440" w:lineRule="exact"/>
        <w:ind w:firstLine="480" w:firstLineChars="200"/>
        <w:rPr>
          <w:sz w:val="24"/>
        </w:rPr>
      </w:pPr>
      <w:r>
        <w:rPr>
          <w:sz w:val="24"/>
        </w:rPr>
        <w:t xml:space="preserve">4.1.1.3  </w:t>
      </w:r>
      <w:r>
        <w:rPr>
          <w:rFonts w:hint="eastAsia"/>
          <w:sz w:val="24"/>
        </w:rPr>
        <w:t>检测人不履行</w:t>
      </w:r>
      <w:r>
        <w:rPr>
          <w:rFonts w:hint="eastAsia" w:ascii="宋体"/>
          <w:sz w:val="24"/>
          <w:szCs w:val="21"/>
        </w:rPr>
        <w:t>试验</w:t>
      </w:r>
      <w:r>
        <w:rPr>
          <w:rFonts w:hint="eastAsia"/>
          <w:sz w:val="24"/>
        </w:rPr>
        <w:t>检测职责，造成工程质量、安全事故或向承包人索贿、谋取私利，或与承包人串通损害发包人利益，给发包人造成损失。</w:t>
      </w:r>
    </w:p>
    <w:p>
      <w:pPr>
        <w:spacing w:line="440" w:lineRule="exact"/>
        <w:ind w:firstLine="480" w:firstLineChars="200"/>
        <w:rPr>
          <w:sz w:val="24"/>
        </w:rPr>
      </w:pPr>
      <w:r>
        <w:rPr>
          <w:sz w:val="24"/>
        </w:rPr>
        <w:t xml:space="preserve">4.1.1.4  </w:t>
      </w:r>
      <w:r>
        <w:rPr>
          <w:rFonts w:hint="eastAsia"/>
          <w:sz w:val="24"/>
        </w:rPr>
        <w:t>检测人未按试验检测操作规程进行</w:t>
      </w:r>
      <w:r>
        <w:rPr>
          <w:rFonts w:hint="eastAsia" w:ascii="宋体"/>
          <w:sz w:val="24"/>
          <w:szCs w:val="21"/>
        </w:rPr>
        <w:t>试验</w:t>
      </w:r>
      <w:r>
        <w:rPr>
          <w:rFonts w:hint="eastAsia"/>
          <w:sz w:val="24"/>
        </w:rPr>
        <w:t>检测或</w:t>
      </w:r>
      <w:r>
        <w:rPr>
          <w:rFonts w:hint="eastAsia" w:ascii="宋体"/>
          <w:sz w:val="24"/>
          <w:szCs w:val="21"/>
        </w:rPr>
        <w:t>试验</w:t>
      </w:r>
      <w:r>
        <w:rPr>
          <w:rFonts w:hint="eastAsia"/>
          <w:sz w:val="24"/>
        </w:rPr>
        <w:t>检测数据不准确造成工程质量隐患。</w:t>
      </w:r>
    </w:p>
    <w:p>
      <w:pPr>
        <w:spacing w:line="440" w:lineRule="exact"/>
        <w:ind w:firstLine="480" w:firstLineChars="200"/>
        <w:rPr>
          <w:sz w:val="24"/>
        </w:rPr>
      </w:pPr>
      <w:r>
        <w:rPr>
          <w:sz w:val="24"/>
        </w:rPr>
        <w:t xml:space="preserve">4.1.1.5  </w:t>
      </w:r>
      <w:r>
        <w:rPr>
          <w:rFonts w:hint="eastAsia"/>
          <w:sz w:val="24"/>
        </w:rPr>
        <w:t>出具虚假试验检测报告。</w:t>
      </w:r>
      <w:r>
        <w:rPr>
          <w:sz w:val="24"/>
        </w:rPr>
        <w:t xml:space="preserve">  </w:t>
      </w:r>
    </w:p>
    <w:p>
      <w:pPr>
        <w:spacing w:line="440" w:lineRule="exact"/>
        <w:ind w:firstLine="480" w:firstLineChars="200"/>
        <w:rPr>
          <w:sz w:val="24"/>
        </w:rPr>
      </w:pPr>
      <w:r>
        <w:rPr>
          <w:sz w:val="24"/>
        </w:rPr>
        <w:t xml:space="preserve">4.1.1.6  </w:t>
      </w:r>
      <w:r>
        <w:rPr>
          <w:rFonts w:hint="eastAsia"/>
          <w:sz w:val="24"/>
        </w:rPr>
        <w:t>违反专用合同条款约定的其他情形。</w:t>
      </w:r>
    </w:p>
    <w:p>
      <w:pPr>
        <w:spacing w:line="440" w:lineRule="exact"/>
        <w:ind w:firstLine="480" w:firstLineChars="200"/>
        <w:rPr>
          <w:sz w:val="24"/>
        </w:rPr>
      </w:pPr>
      <w:r>
        <w:rPr>
          <w:rFonts w:hint="eastAsia"/>
          <w:sz w:val="24"/>
        </w:rPr>
        <w:t>发包人应视其违约情节分别采取以下处理方法：</w:t>
      </w:r>
    </w:p>
    <w:p>
      <w:pPr>
        <w:spacing w:line="440" w:lineRule="exact"/>
        <w:ind w:firstLine="480" w:firstLineChars="200"/>
        <w:rPr>
          <w:sz w:val="24"/>
        </w:rPr>
      </w:pPr>
      <w:r>
        <w:rPr>
          <w:rFonts w:hint="eastAsia"/>
          <w:sz w:val="24"/>
        </w:rPr>
        <w:t>检测人违反上述约定应承担违约责任，发包人有权向检测人发出书面通知要求其限期改正。当发包人在向检测人发出书面通知的</w:t>
      </w:r>
      <w:r>
        <w:rPr>
          <w:sz w:val="24"/>
        </w:rPr>
        <w:t>14</w:t>
      </w:r>
      <w:r>
        <w:rPr>
          <w:rFonts w:hint="eastAsia"/>
          <w:sz w:val="24"/>
        </w:rPr>
        <w:t>日内未见纠正后，可以向检测人课以专用合同条款中约定的违约金，并可在</w:t>
      </w:r>
      <w:r>
        <w:rPr>
          <w:sz w:val="24"/>
        </w:rPr>
        <w:t>21</w:t>
      </w:r>
      <w:r>
        <w:rPr>
          <w:rFonts w:hint="eastAsia"/>
          <w:sz w:val="24"/>
        </w:rPr>
        <w:t>日内发出第二次通知终止合同。在</w:t>
      </w:r>
      <w:r>
        <w:rPr>
          <w:sz w:val="24"/>
        </w:rPr>
        <w:t>4.1.1.1</w:t>
      </w:r>
      <w:r>
        <w:rPr>
          <w:rFonts w:hint="eastAsia"/>
          <w:sz w:val="24"/>
        </w:rPr>
        <w:t>目或</w:t>
      </w:r>
      <w:r>
        <w:rPr>
          <w:sz w:val="24"/>
        </w:rPr>
        <w:t>4.1.1.3</w:t>
      </w:r>
      <w:r>
        <w:rPr>
          <w:rFonts w:hint="eastAsia"/>
          <w:sz w:val="24"/>
        </w:rPr>
        <w:t>目情形时，发包人可直接发出书面通知立即终止合同。</w:t>
      </w:r>
    </w:p>
    <w:p>
      <w:pPr>
        <w:spacing w:line="440" w:lineRule="exact"/>
        <w:ind w:firstLine="480" w:firstLineChars="200"/>
        <w:rPr>
          <w:sz w:val="24"/>
        </w:rPr>
      </w:pPr>
      <w:r>
        <w:rPr>
          <w:sz w:val="24"/>
        </w:rPr>
        <w:t xml:space="preserve">4.1.2  </w:t>
      </w:r>
      <w:r>
        <w:rPr>
          <w:rFonts w:hint="eastAsia"/>
          <w:sz w:val="24"/>
        </w:rPr>
        <w:t>检测人的违约赔偿责任</w:t>
      </w:r>
    </w:p>
    <w:p>
      <w:pPr>
        <w:spacing w:line="440" w:lineRule="exact"/>
        <w:ind w:firstLine="480" w:firstLineChars="200"/>
        <w:rPr>
          <w:sz w:val="24"/>
          <w:szCs w:val="21"/>
        </w:rPr>
      </w:pPr>
      <w:r>
        <w:rPr>
          <w:rFonts w:hint="eastAsia"/>
          <w:sz w:val="24"/>
          <w:szCs w:val="21"/>
        </w:rPr>
        <w:t>检测人违反</w:t>
      </w:r>
      <w:r>
        <w:rPr>
          <w:rFonts w:hint="eastAsia" w:ascii="宋体"/>
          <w:sz w:val="24"/>
          <w:szCs w:val="21"/>
        </w:rPr>
        <w:t>试验</w:t>
      </w:r>
      <w:r>
        <w:rPr>
          <w:rFonts w:hint="eastAsia"/>
          <w:sz w:val="24"/>
          <w:szCs w:val="21"/>
        </w:rPr>
        <w:t>检测合同的约定并造成发包人的经济损失，应向发包人赔偿，除非专用合同条款另有约定，赔偿金应按下式计算：</w:t>
      </w:r>
    </w:p>
    <w:p>
      <w:pPr>
        <w:spacing w:line="440" w:lineRule="exact"/>
        <w:ind w:firstLine="480" w:firstLineChars="200"/>
        <w:rPr>
          <w:sz w:val="24"/>
          <w:szCs w:val="21"/>
        </w:rPr>
      </w:pPr>
      <w:r>
        <w:rPr>
          <w:rFonts w:hint="eastAsia"/>
          <w:sz w:val="24"/>
          <w:szCs w:val="21"/>
        </w:rPr>
        <w:t>赔偿金 = 发包人直接经济损失所对应的检测费 × 检测人应承担责任的比例</w:t>
      </w:r>
    </w:p>
    <w:p>
      <w:pPr>
        <w:spacing w:line="440" w:lineRule="exact"/>
        <w:ind w:firstLine="480" w:firstLineChars="200"/>
        <w:rPr>
          <w:sz w:val="24"/>
          <w:szCs w:val="21"/>
        </w:rPr>
      </w:pPr>
      <w:r>
        <w:rPr>
          <w:rFonts w:hint="eastAsia"/>
          <w:sz w:val="24"/>
          <w:szCs w:val="21"/>
        </w:rPr>
        <w:t>检测人对由于第三方责任造成的任何经济损失，不承担责任。如果检测人与发包人或第三方对有关经济损失共负责任时，应按责任比例计算赔偿。</w:t>
      </w:r>
    </w:p>
    <w:p>
      <w:pPr>
        <w:spacing w:line="440" w:lineRule="exact"/>
        <w:ind w:firstLine="480" w:firstLineChars="200"/>
        <w:rPr>
          <w:sz w:val="24"/>
          <w:szCs w:val="21"/>
        </w:rPr>
      </w:pPr>
      <w:r>
        <w:rPr>
          <w:rFonts w:hint="eastAsia"/>
          <w:sz w:val="24"/>
          <w:szCs w:val="21"/>
        </w:rPr>
        <w:t>检测人的上述责任赔偿，均应按照本合同条款第</w:t>
      </w:r>
      <w:r>
        <w:rPr>
          <w:sz w:val="24"/>
          <w:szCs w:val="21"/>
        </w:rPr>
        <w:t>4.4</w:t>
      </w:r>
      <w:r>
        <w:rPr>
          <w:rFonts w:hint="eastAsia"/>
          <w:sz w:val="24"/>
          <w:szCs w:val="21"/>
        </w:rPr>
        <w:t>款的约定办理。</w:t>
      </w:r>
    </w:p>
    <w:p>
      <w:pPr>
        <w:spacing w:line="440" w:lineRule="exact"/>
        <w:ind w:firstLine="480" w:firstLineChars="200"/>
        <w:rPr>
          <w:sz w:val="24"/>
          <w:szCs w:val="21"/>
        </w:rPr>
      </w:pPr>
      <w:r>
        <w:rPr>
          <w:sz w:val="24"/>
          <w:szCs w:val="21"/>
        </w:rPr>
        <w:t xml:space="preserve">4.1.3  </w:t>
      </w:r>
      <w:r>
        <w:rPr>
          <w:rFonts w:hint="eastAsia"/>
          <w:sz w:val="24"/>
          <w:szCs w:val="21"/>
        </w:rPr>
        <w:t>检测人对发包人未授权的</w:t>
      </w:r>
      <w:r>
        <w:rPr>
          <w:rFonts w:hint="eastAsia" w:ascii="宋体"/>
          <w:sz w:val="24"/>
          <w:szCs w:val="21"/>
        </w:rPr>
        <w:t>试验</w:t>
      </w:r>
      <w:r>
        <w:rPr>
          <w:rFonts w:hint="eastAsia"/>
          <w:sz w:val="24"/>
          <w:szCs w:val="21"/>
        </w:rPr>
        <w:t>检测服务范围不承担</w:t>
      </w:r>
      <w:r>
        <w:rPr>
          <w:rFonts w:hint="eastAsia" w:ascii="宋体"/>
          <w:sz w:val="24"/>
          <w:szCs w:val="21"/>
        </w:rPr>
        <w:t>试验</w:t>
      </w:r>
      <w:r>
        <w:rPr>
          <w:rFonts w:hint="eastAsia"/>
          <w:sz w:val="24"/>
          <w:szCs w:val="21"/>
        </w:rPr>
        <w:t>检测责任。</w:t>
      </w:r>
    </w:p>
    <w:p>
      <w:pPr>
        <w:pStyle w:val="6"/>
        <w:spacing w:line="440" w:lineRule="exact"/>
        <w:rPr>
          <w:rFonts w:ascii="黑体" w:eastAsia="黑体"/>
          <w:kern w:val="0"/>
          <w:sz w:val="24"/>
          <w:szCs w:val="24"/>
        </w:rPr>
      </w:pPr>
      <w:r>
        <w:rPr>
          <w:rFonts w:ascii="黑体" w:eastAsia="黑体"/>
          <w:kern w:val="0"/>
          <w:sz w:val="24"/>
          <w:szCs w:val="24"/>
        </w:rPr>
        <w:t xml:space="preserve">4.2  </w:t>
      </w:r>
      <w:r>
        <w:rPr>
          <w:rFonts w:hint="eastAsia" w:ascii="黑体" w:eastAsia="黑体"/>
          <w:kern w:val="0"/>
          <w:sz w:val="24"/>
          <w:szCs w:val="24"/>
        </w:rPr>
        <w:t>发包人的违约和赔偿责任</w:t>
      </w:r>
    </w:p>
    <w:p>
      <w:pPr>
        <w:spacing w:line="440" w:lineRule="exact"/>
        <w:ind w:firstLine="480" w:firstLineChars="200"/>
        <w:rPr>
          <w:sz w:val="24"/>
          <w:szCs w:val="21"/>
        </w:rPr>
      </w:pPr>
      <w:r>
        <w:rPr>
          <w:sz w:val="24"/>
          <w:szCs w:val="21"/>
        </w:rPr>
        <w:t xml:space="preserve">4.2.1  </w:t>
      </w:r>
      <w:r>
        <w:rPr>
          <w:rFonts w:hint="eastAsia"/>
          <w:sz w:val="24"/>
          <w:szCs w:val="21"/>
        </w:rPr>
        <w:t>发包人的违约</w:t>
      </w:r>
    </w:p>
    <w:p>
      <w:pPr>
        <w:spacing w:line="440" w:lineRule="exact"/>
        <w:ind w:firstLine="480" w:firstLineChars="200"/>
        <w:rPr>
          <w:sz w:val="24"/>
          <w:szCs w:val="21"/>
        </w:rPr>
      </w:pPr>
      <w:r>
        <w:rPr>
          <w:sz w:val="24"/>
          <w:szCs w:val="21"/>
        </w:rPr>
        <w:t xml:space="preserve">4.2.1.1  </w:t>
      </w:r>
      <w:r>
        <w:rPr>
          <w:rFonts w:hint="eastAsia"/>
          <w:sz w:val="24"/>
          <w:szCs w:val="21"/>
        </w:rPr>
        <w:t>发包人在合同约定的期限内，未向检测人支付到期应付的款项。</w:t>
      </w:r>
    </w:p>
    <w:p>
      <w:pPr>
        <w:spacing w:line="440" w:lineRule="exact"/>
        <w:ind w:firstLine="480" w:firstLineChars="200"/>
        <w:rPr>
          <w:sz w:val="24"/>
          <w:szCs w:val="21"/>
        </w:rPr>
      </w:pPr>
      <w:r>
        <w:rPr>
          <w:sz w:val="24"/>
          <w:szCs w:val="21"/>
        </w:rPr>
        <w:t xml:space="preserve">4.2.1.2  </w:t>
      </w:r>
      <w:r>
        <w:rPr>
          <w:rFonts w:hint="eastAsia"/>
          <w:sz w:val="24"/>
          <w:szCs w:val="21"/>
        </w:rPr>
        <w:t>发包人未按合同约定履行其他应尽义务。</w:t>
      </w:r>
    </w:p>
    <w:p>
      <w:pPr>
        <w:spacing w:line="440" w:lineRule="exact"/>
        <w:ind w:firstLine="480" w:firstLineChars="200"/>
        <w:rPr>
          <w:sz w:val="24"/>
          <w:szCs w:val="21"/>
        </w:rPr>
      </w:pPr>
      <w:r>
        <w:rPr>
          <w:rFonts w:hint="eastAsia"/>
          <w:sz w:val="24"/>
          <w:szCs w:val="21"/>
        </w:rPr>
        <w:t>发包人违反上述约定应承担违约责任，并按相关合同条款约定承担相应的费用。</w:t>
      </w:r>
    </w:p>
    <w:p>
      <w:pPr>
        <w:spacing w:line="440" w:lineRule="exact"/>
        <w:ind w:firstLine="480" w:firstLineChars="200"/>
        <w:rPr>
          <w:sz w:val="24"/>
          <w:szCs w:val="21"/>
        </w:rPr>
      </w:pPr>
      <w:r>
        <w:rPr>
          <w:sz w:val="24"/>
          <w:szCs w:val="21"/>
        </w:rPr>
        <w:t xml:space="preserve">4.2.2  </w:t>
      </w:r>
      <w:r>
        <w:rPr>
          <w:rFonts w:hint="eastAsia"/>
          <w:sz w:val="24"/>
          <w:szCs w:val="21"/>
        </w:rPr>
        <w:t>发包人的赔偿责任</w:t>
      </w:r>
    </w:p>
    <w:p>
      <w:pPr>
        <w:spacing w:line="440" w:lineRule="exact"/>
        <w:ind w:firstLine="480" w:firstLineChars="200"/>
        <w:rPr>
          <w:sz w:val="24"/>
          <w:szCs w:val="21"/>
        </w:rPr>
      </w:pPr>
      <w:r>
        <w:rPr>
          <w:rFonts w:hint="eastAsia"/>
          <w:sz w:val="24"/>
          <w:szCs w:val="21"/>
        </w:rPr>
        <w:t>发包人违反</w:t>
      </w:r>
      <w:r>
        <w:rPr>
          <w:rFonts w:hint="eastAsia" w:ascii="宋体"/>
          <w:sz w:val="24"/>
          <w:szCs w:val="21"/>
        </w:rPr>
        <w:t>试验</w:t>
      </w:r>
      <w:r>
        <w:rPr>
          <w:rFonts w:hint="eastAsia"/>
          <w:sz w:val="24"/>
          <w:szCs w:val="21"/>
        </w:rPr>
        <w:t>检测合同的约定并造成检测人的经济损失，应向检测人赔偿，除非专用合同条款另有约定，发包人应据实赔偿检测人的直接经济损失。</w:t>
      </w:r>
    </w:p>
    <w:p>
      <w:pPr>
        <w:pStyle w:val="6"/>
        <w:spacing w:line="440" w:lineRule="exact"/>
        <w:rPr>
          <w:rFonts w:ascii="黑体" w:eastAsia="黑体"/>
          <w:kern w:val="0"/>
          <w:sz w:val="24"/>
          <w:szCs w:val="24"/>
        </w:rPr>
      </w:pPr>
      <w:r>
        <w:rPr>
          <w:rFonts w:ascii="黑体" w:eastAsia="黑体"/>
          <w:kern w:val="0"/>
          <w:sz w:val="24"/>
          <w:szCs w:val="24"/>
        </w:rPr>
        <w:t xml:space="preserve">4.3  </w:t>
      </w:r>
      <w:r>
        <w:rPr>
          <w:rFonts w:hint="eastAsia" w:ascii="黑体" w:eastAsia="黑体"/>
          <w:kern w:val="0"/>
          <w:sz w:val="24"/>
          <w:szCs w:val="24"/>
        </w:rPr>
        <w:t>赔偿责任的期限</w:t>
      </w:r>
    </w:p>
    <w:p>
      <w:pPr>
        <w:spacing w:line="440" w:lineRule="exact"/>
        <w:ind w:firstLine="480" w:firstLineChars="200"/>
        <w:rPr>
          <w:sz w:val="24"/>
          <w:szCs w:val="21"/>
        </w:rPr>
      </w:pPr>
      <w:r>
        <w:rPr>
          <w:rFonts w:hint="eastAsia"/>
          <w:sz w:val="24"/>
          <w:szCs w:val="21"/>
        </w:rPr>
        <w:t>发包人或检测人任何一方向另一方要求的赔偿，都应在赔偿事件发生后的</w:t>
      </w:r>
      <w:r>
        <w:rPr>
          <w:sz w:val="24"/>
          <w:szCs w:val="21"/>
        </w:rPr>
        <w:t>28</w:t>
      </w:r>
      <w:r>
        <w:rPr>
          <w:rFonts w:hint="eastAsia"/>
          <w:sz w:val="24"/>
          <w:szCs w:val="21"/>
        </w:rPr>
        <w:t>日之内以书面形式提出索赔。如果该事件具有持续性，则应在事件首次发生后</w:t>
      </w:r>
      <w:r>
        <w:rPr>
          <w:sz w:val="24"/>
          <w:szCs w:val="21"/>
        </w:rPr>
        <w:t>7</w:t>
      </w:r>
      <w:r>
        <w:rPr>
          <w:rFonts w:hint="eastAsia"/>
          <w:sz w:val="24"/>
          <w:szCs w:val="21"/>
        </w:rPr>
        <w:t>日之内提出索赔意向，并每隔</w:t>
      </w:r>
      <w:r>
        <w:rPr>
          <w:sz w:val="24"/>
          <w:szCs w:val="21"/>
        </w:rPr>
        <w:t>7</w:t>
      </w:r>
      <w:r>
        <w:rPr>
          <w:rFonts w:hint="eastAsia"/>
          <w:sz w:val="24"/>
          <w:szCs w:val="21"/>
        </w:rPr>
        <w:t>日提供一次该事件仍在持续发展的证明材料，直至该事件结束后</w:t>
      </w:r>
      <w:r>
        <w:rPr>
          <w:sz w:val="24"/>
          <w:szCs w:val="21"/>
        </w:rPr>
        <w:t>28</w:t>
      </w:r>
      <w:r>
        <w:rPr>
          <w:rFonts w:hint="eastAsia"/>
          <w:sz w:val="24"/>
          <w:szCs w:val="21"/>
        </w:rPr>
        <w:t>日之内提出正式的索赔文件。无论是发包人还是检测人，逾期未提出书面索赔意向书，则失去索赔权利。</w:t>
      </w:r>
    </w:p>
    <w:p>
      <w:pPr>
        <w:pStyle w:val="6"/>
        <w:spacing w:line="440" w:lineRule="exact"/>
        <w:rPr>
          <w:rFonts w:ascii="黑体" w:eastAsia="黑体"/>
          <w:kern w:val="0"/>
          <w:sz w:val="24"/>
          <w:szCs w:val="24"/>
        </w:rPr>
      </w:pPr>
      <w:r>
        <w:rPr>
          <w:rFonts w:ascii="黑体" w:eastAsia="黑体"/>
          <w:kern w:val="0"/>
          <w:sz w:val="24"/>
          <w:szCs w:val="24"/>
        </w:rPr>
        <w:t xml:space="preserve">4.4  </w:t>
      </w:r>
      <w:r>
        <w:rPr>
          <w:rFonts w:hint="eastAsia" w:ascii="黑体" w:eastAsia="黑体"/>
          <w:kern w:val="0"/>
          <w:sz w:val="24"/>
          <w:szCs w:val="24"/>
        </w:rPr>
        <w:t>赔偿的限额</w:t>
      </w:r>
    </w:p>
    <w:p>
      <w:pPr>
        <w:spacing w:line="440" w:lineRule="exact"/>
        <w:ind w:firstLine="480" w:firstLineChars="200"/>
        <w:rPr>
          <w:sz w:val="24"/>
          <w:szCs w:val="21"/>
        </w:rPr>
      </w:pPr>
      <w:r>
        <w:rPr>
          <w:rFonts w:hint="eastAsia"/>
          <w:sz w:val="24"/>
          <w:szCs w:val="21"/>
        </w:rPr>
        <w:t>鉴于双方在本条款中，约定了任何一方向另一方依据本合同条款第</w:t>
      </w:r>
      <w:r>
        <w:rPr>
          <w:sz w:val="24"/>
          <w:szCs w:val="21"/>
        </w:rPr>
        <w:t>4.1</w:t>
      </w:r>
      <w:r>
        <w:rPr>
          <w:rFonts w:hint="eastAsia"/>
          <w:sz w:val="24"/>
          <w:szCs w:val="21"/>
        </w:rPr>
        <w:t>款和第</w:t>
      </w:r>
      <w:r>
        <w:rPr>
          <w:sz w:val="24"/>
          <w:szCs w:val="21"/>
        </w:rPr>
        <w:t>4.2</w:t>
      </w:r>
      <w:r>
        <w:rPr>
          <w:rFonts w:hint="eastAsia"/>
          <w:sz w:val="24"/>
          <w:szCs w:val="21"/>
        </w:rPr>
        <w:t>款支付赔偿的最高限额，除非专用合同条款另行约定，双方在此一致同意放弃超过该限额的剩余赔偿要求。但本合同条款其他条款约定的补偿和由于任何一方故意违约而引起的索赔，不受该限额的限制。</w:t>
      </w:r>
    </w:p>
    <w:p>
      <w:pPr>
        <w:spacing w:line="440" w:lineRule="exact"/>
        <w:ind w:firstLine="480" w:firstLineChars="200"/>
        <w:rPr>
          <w:sz w:val="24"/>
          <w:szCs w:val="21"/>
        </w:rPr>
      </w:pPr>
      <w:r>
        <w:rPr>
          <w:rFonts w:hint="eastAsia"/>
          <w:sz w:val="24"/>
          <w:szCs w:val="21"/>
        </w:rPr>
        <w:t>检测人的累计赔偿限额为</w:t>
      </w:r>
      <w:r>
        <w:rPr>
          <w:rFonts w:hint="eastAsia" w:ascii="宋体"/>
          <w:sz w:val="24"/>
          <w:szCs w:val="21"/>
        </w:rPr>
        <w:t>试验</w:t>
      </w:r>
      <w:r>
        <w:rPr>
          <w:rFonts w:hint="eastAsia"/>
          <w:sz w:val="24"/>
          <w:szCs w:val="21"/>
        </w:rPr>
        <w:t>检测服务费总额的30%，当达到此限额时，发包人在按规定报备后有权单方面终止</w:t>
      </w:r>
      <w:r>
        <w:rPr>
          <w:rFonts w:hint="eastAsia" w:ascii="宋体"/>
          <w:sz w:val="24"/>
          <w:szCs w:val="21"/>
        </w:rPr>
        <w:t>试验</w:t>
      </w:r>
      <w:r>
        <w:rPr>
          <w:rFonts w:hint="eastAsia"/>
          <w:sz w:val="24"/>
          <w:szCs w:val="21"/>
        </w:rPr>
        <w:t>检测合同，没收检测人的履约担保。</w:t>
      </w:r>
    </w:p>
    <w:p>
      <w:pPr>
        <w:spacing w:line="440" w:lineRule="exact"/>
        <w:ind w:firstLine="480" w:firstLineChars="200"/>
        <w:rPr>
          <w:sz w:val="24"/>
          <w:szCs w:val="21"/>
        </w:rPr>
      </w:pPr>
      <w:r>
        <w:rPr>
          <w:rFonts w:hint="eastAsia"/>
          <w:sz w:val="24"/>
          <w:szCs w:val="21"/>
        </w:rPr>
        <w:t>发包人赔偿检测人的直接经济损失的累计限额为</w:t>
      </w:r>
      <w:r>
        <w:rPr>
          <w:rFonts w:hint="eastAsia" w:ascii="宋体"/>
          <w:sz w:val="24"/>
          <w:szCs w:val="21"/>
        </w:rPr>
        <w:t>试验</w:t>
      </w:r>
      <w:r>
        <w:rPr>
          <w:rFonts w:hint="eastAsia"/>
          <w:sz w:val="24"/>
          <w:szCs w:val="21"/>
        </w:rPr>
        <w:t>检测服务费总额。</w:t>
      </w:r>
    </w:p>
    <w:p>
      <w:pPr>
        <w:pStyle w:val="7"/>
        <w:spacing w:before="120" w:after="120" w:line="440" w:lineRule="exact"/>
        <w:jc w:val="left"/>
        <w:rPr>
          <w:rFonts w:ascii="黑体" w:eastAsia="黑体"/>
          <w:kern w:val="0"/>
          <w:sz w:val="24"/>
          <w:szCs w:val="24"/>
        </w:rPr>
      </w:pPr>
      <w:r>
        <w:rPr>
          <w:rFonts w:ascii="黑体" w:eastAsia="黑体"/>
          <w:kern w:val="0"/>
          <w:sz w:val="24"/>
          <w:szCs w:val="24"/>
        </w:rPr>
        <w:t xml:space="preserve">4.5  </w:t>
      </w:r>
      <w:r>
        <w:rPr>
          <w:rFonts w:hint="eastAsia" w:ascii="黑体" w:eastAsia="黑体"/>
          <w:kern w:val="0"/>
          <w:sz w:val="24"/>
          <w:szCs w:val="24"/>
        </w:rPr>
        <w:t>保障</w:t>
      </w:r>
    </w:p>
    <w:p>
      <w:pPr>
        <w:spacing w:line="440" w:lineRule="exact"/>
        <w:ind w:firstLine="480" w:firstLineChars="200"/>
        <w:rPr>
          <w:sz w:val="24"/>
          <w:szCs w:val="21"/>
        </w:rPr>
      </w:pPr>
      <w:r>
        <w:rPr>
          <w:sz w:val="24"/>
          <w:szCs w:val="21"/>
        </w:rPr>
        <w:t xml:space="preserve">4.5.1  </w:t>
      </w:r>
      <w:r>
        <w:rPr>
          <w:rFonts w:hint="eastAsia"/>
          <w:sz w:val="24"/>
          <w:szCs w:val="21"/>
        </w:rPr>
        <w:t>在检测人不违反有关法律、法规和合同约定的前提下，发包人应保障检测人免受因履行本</w:t>
      </w:r>
      <w:r>
        <w:rPr>
          <w:rFonts w:hint="eastAsia" w:ascii="宋体"/>
          <w:sz w:val="24"/>
          <w:szCs w:val="21"/>
        </w:rPr>
        <w:t>试验</w:t>
      </w:r>
      <w:r>
        <w:rPr>
          <w:rFonts w:hint="eastAsia"/>
          <w:sz w:val="24"/>
          <w:szCs w:val="21"/>
        </w:rPr>
        <w:t>检测合同而引起的外界索赔或干扰。</w:t>
      </w:r>
    </w:p>
    <w:p>
      <w:pPr>
        <w:spacing w:line="440" w:lineRule="exact"/>
        <w:ind w:firstLine="480" w:firstLineChars="200"/>
        <w:rPr>
          <w:sz w:val="24"/>
          <w:szCs w:val="21"/>
        </w:rPr>
      </w:pPr>
      <w:r>
        <w:rPr>
          <w:sz w:val="24"/>
          <w:szCs w:val="21"/>
        </w:rPr>
        <w:t xml:space="preserve">4.5.2  </w:t>
      </w:r>
      <w:r>
        <w:rPr>
          <w:rFonts w:hint="eastAsia"/>
          <w:sz w:val="24"/>
          <w:szCs w:val="21"/>
        </w:rPr>
        <w:t>检测人在签订</w:t>
      </w:r>
      <w:r>
        <w:rPr>
          <w:rFonts w:hint="eastAsia" w:ascii="宋体"/>
          <w:sz w:val="24"/>
          <w:szCs w:val="21"/>
        </w:rPr>
        <w:t>试验</w:t>
      </w:r>
      <w:r>
        <w:rPr>
          <w:rFonts w:hint="eastAsia"/>
          <w:sz w:val="24"/>
          <w:szCs w:val="21"/>
        </w:rPr>
        <w:t>检测合同协议书时，应按照发包人认可的形式向发包人递交履约保函或履约保证金。如果检测人无正当理由全部或部分不履行本</w:t>
      </w:r>
      <w:r>
        <w:rPr>
          <w:rFonts w:hint="eastAsia" w:ascii="宋体"/>
          <w:sz w:val="24"/>
          <w:szCs w:val="21"/>
        </w:rPr>
        <w:t>试验</w:t>
      </w:r>
      <w:r>
        <w:rPr>
          <w:rFonts w:hint="eastAsia"/>
          <w:sz w:val="24"/>
          <w:szCs w:val="21"/>
        </w:rPr>
        <w:t>检测合同时，发包人有权根据具体情况没收全部或部分履约担保。发包人应当同时向检测人提供</w:t>
      </w:r>
      <w:r>
        <w:rPr>
          <w:rFonts w:hint="eastAsia" w:ascii="宋体"/>
          <w:sz w:val="24"/>
          <w:szCs w:val="21"/>
        </w:rPr>
        <w:t>试验</w:t>
      </w:r>
      <w:r>
        <w:rPr>
          <w:rFonts w:hint="eastAsia"/>
          <w:sz w:val="24"/>
          <w:szCs w:val="21"/>
        </w:rPr>
        <w:t>检测服务费支付担保。</w:t>
      </w:r>
    </w:p>
    <w:p>
      <w:pPr>
        <w:spacing w:line="440" w:lineRule="exact"/>
        <w:ind w:firstLine="480" w:firstLineChars="200"/>
        <w:rPr>
          <w:sz w:val="24"/>
          <w:szCs w:val="21"/>
        </w:rPr>
      </w:pPr>
      <w:r>
        <w:rPr>
          <w:sz w:val="24"/>
          <w:szCs w:val="21"/>
        </w:rPr>
        <w:t xml:space="preserve">4.5.3  </w:t>
      </w:r>
      <w:r>
        <w:rPr>
          <w:rFonts w:hint="eastAsia"/>
          <w:sz w:val="24"/>
          <w:szCs w:val="21"/>
        </w:rPr>
        <w:t>检测人完成了所有检测任务，提交试验检测报告并通过了发包人验收后的14日</w:t>
      </w:r>
      <w:r>
        <w:rPr>
          <w:sz w:val="24"/>
          <w:szCs w:val="21"/>
        </w:rPr>
        <w:t>内</w:t>
      </w:r>
      <w:r>
        <w:rPr>
          <w:rFonts w:hint="eastAsia"/>
          <w:sz w:val="24"/>
          <w:szCs w:val="21"/>
        </w:rPr>
        <w:t>，</w:t>
      </w:r>
      <w:r>
        <w:rPr>
          <w:sz w:val="24"/>
          <w:szCs w:val="21"/>
        </w:rPr>
        <w:t>发包人</w:t>
      </w:r>
      <w:r>
        <w:rPr>
          <w:rFonts w:hint="eastAsia"/>
          <w:sz w:val="24"/>
          <w:szCs w:val="21"/>
        </w:rPr>
        <w:t>向检测人返还履约担保。</w:t>
      </w:r>
    </w:p>
    <w:p>
      <w:pPr>
        <w:pStyle w:val="7"/>
        <w:spacing w:before="120" w:after="120" w:line="440" w:lineRule="exact"/>
        <w:jc w:val="left"/>
        <w:rPr>
          <w:rFonts w:ascii="黑体" w:eastAsia="黑体"/>
          <w:kern w:val="0"/>
          <w:sz w:val="24"/>
          <w:szCs w:val="24"/>
        </w:rPr>
      </w:pPr>
      <w:r>
        <w:rPr>
          <w:rFonts w:ascii="黑体" w:eastAsia="黑体"/>
          <w:kern w:val="0"/>
          <w:sz w:val="24"/>
          <w:szCs w:val="24"/>
        </w:rPr>
        <w:t xml:space="preserve">4.6  </w:t>
      </w:r>
      <w:r>
        <w:rPr>
          <w:rFonts w:hint="eastAsia" w:ascii="黑体" w:eastAsia="黑体"/>
          <w:kern w:val="0"/>
          <w:sz w:val="24"/>
          <w:szCs w:val="24"/>
        </w:rPr>
        <w:t>保险</w:t>
      </w:r>
    </w:p>
    <w:p>
      <w:pPr>
        <w:spacing w:line="440" w:lineRule="exact"/>
        <w:ind w:firstLine="480" w:firstLineChars="200"/>
        <w:rPr>
          <w:sz w:val="24"/>
          <w:szCs w:val="21"/>
        </w:rPr>
      </w:pPr>
      <w:r>
        <w:rPr>
          <w:rFonts w:hint="eastAsia"/>
          <w:sz w:val="24"/>
          <w:szCs w:val="21"/>
        </w:rPr>
        <w:t>检测人应在试验检测服务期内，自费办理本项目试验检测人员的人身和自备财产的有关保险，保险时间应随服务时间的延长而顺延，并在出险后自行办理索赔。如果检测人不办理上述保险，则应对有关风险及后果自负其责。</w:t>
      </w:r>
    </w:p>
    <w:p>
      <w:pPr>
        <w:spacing w:before="360" w:after="240" w:line="440" w:lineRule="exact"/>
        <w:jc w:val="left"/>
        <w:outlineLvl w:val="2"/>
        <w:rPr>
          <w:rFonts w:ascii="黑体" w:eastAsia="黑体"/>
          <w:b/>
          <w:bCs/>
          <w:sz w:val="24"/>
        </w:rPr>
      </w:pPr>
      <w:bookmarkStart w:id="29" w:name="_Toc27819"/>
      <w:bookmarkStart w:id="30" w:name="_Toc476752036"/>
      <w:r>
        <w:rPr>
          <w:rFonts w:hint="eastAsia" w:ascii="黑体" w:eastAsia="黑体"/>
          <w:b/>
          <w:bCs/>
          <w:sz w:val="24"/>
        </w:rPr>
        <w:t>5．</w:t>
      </w:r>
      <w:r>
        <w:rPr>
          <w:rFonts w:hint="eastAsia" w:ascii="黑体" w:eastAsia="黑体"/>
          <w:bCs/>
          <w:sz w:val="24"/>
        </w:rPr>
        <w:t>试验检测合同的生效、终止、变更、暂停与解除</w:t>
      </w:r>
      <w:bookmarkEnd w:id="29"/>
      <w:bookmarkEnd w:id="30"/>
    </w:p>
    <w:p>
      <w:pPr>
        <w:pStyle w:val="6"/>
        <w:spacing w:line="440" w:lineRule="exact"/>
        <w:rPr>
          <w:rFonts w:ascii="黑体" w:eastAsia="黑体"/>
          <w:kern w:val="0"/>
          <w:sz w:val="24"/>
          <w:szCs w:val="24"/>
        </w:rPr>
      </w:pPr>
      <w:r>
        <w:rPr>
          <w:rFonts w:ascii="黑体" w:eastAsia="黑体"/>
          <w:kern w:val="0"/>
          <w:sz w:val="24"/>
          <w:szCs w:val="24"/>
        </w:rPr>
        <w:t xml:space="preserve">5.1  </w:t>
      </w:r>
      <w:r>
        <w:rPr>
          <w:rFonts w:hint="eastAsia" w:ascii="黑体" w:eastAsia="黑体"/>
          <w:kern w:val="0"/>
          <w:sz w:val="24"/>
          <w:szCs w:val="24"/>
        </w:rPr>
        <w:t>试验检测合同协议书的生效</w:t>
      </w:r>
    </w:p>
    <w:p>
      <w:pPr>
        <w:spacing w:line="440" w:lineRule="exact"/>
        <w:ind w:firstLine="480" w:firstLineChars="200"/>
        <w:rPr>
          <w:sz w:val="24"/>
          <w:szCs w:val="21"/>
        </w:rPr>
      </w:pPr>
      <w:r>
        <w:rPr>
          <w:rFonts w:hint="eastAsia"/>
          <w:sz w:val="24"/>
          <w:szCs w:val="21"/>
        </w:rPr>
        <w:t>试验检测合同协议书生效的时间，以双方签署的协议书上约定的时间为准。</w:t>
      </w:r>
    </w:p>
    <w:p>
      <w:pPr>
        <w:pStyle w:val="6"/>
        <w:spacing w:line="440" w:lineRule="exact"/>
        <w:rPr>
          <w:rFonts w:ascii="黑体" w:eastAsia="黑体"/>
          <w:kern w:val="0"/>
          <w:sz w:val="24"/>
          <w:szCs w:val="24"/>
        </w:rPr>
      </w:pPr>
      <w:r>
        <w:rPr>
          <w:rFonts w:ascii="黑体" w:eastAsia="黑体"/>
          <w:kern w:val="0"/>
          <w:sz w:val="24"/>
          <w:szCs w:val="24"/>
        </w:rPr>
        <w:t xml:space="preserve">5.2 </w:t>
      </w:r>
      <w:r>
        <w:rPr>
          <w:rFonts w:hint="eastAsia" w:ascii="黑体" w:eastAsia="黑体"/>
          <w:kern w:val="0"/>
          <w:sz w:val="24"/>
          <w:szCs w:val="24"/>
        </w:rPr>
        <w:t xml:space="preserve"> 试验检测服务的时间和期限</w:t>
      </w:r>
    </w:p>
    <w:p>
      <w:pPr>
        <w:spacing w:line="440" w:lineRule="exact"/>
        <w:ind w:firstLine="480" w:firstLineChars="200"/>
        <w:rPr>
          <w:sz w:val="24"/>
          <w:szCs w:val="21"/>
        </w:rPr>
      </w:pPr>
      <w:r>
        <w:rPr>
          <w:rFonts w:hint="eastAsia"/>
          <w:sz w:val="24"/>
          <w:szCs w:val="21"/>
        </w:rPr>
        <w:t>检测人必须按照试验检测合同约定的时间和有关期限履行和完成试验检测服务。如果非检测人的原因，致使试验检测服务时间需要延长，可由双方通过协商，另行签订补充协议。</w:t>
      </w:r>
    </w:p>
    <w:p>
      <w:pPr>
        <w:pStyle w:val="6"/>
        <w:spacing w:line="440" w:lineRule="exact"/>
        <w:rPr>
          <w:rFonts w:ascii="黑体" w:eastAsia="黑体"/>
          <w:kern w:val="0"/>
          <w:sz w:val="24"/>
          <w:szCs w:val="24"/>
        </w:rPr>
      </w:pPr>
      <w:r>
        <w:rPr>
          <w:rFonts w:ascii="黑体" w:eastAsia="黑体"/>
          <w:kern w:val="0"/>
          <w:sz w:val="24"/>
          <w:szCs w:val="24"/>
        </w:rPr>
        <w:t xml:space="preserve">5.3 </w:t>
      </w:r>
      <w:r>
        <w:rPr>
          <w:rFonts w:hint="eastAsia" w:ascii="黑体" w:eastAsia="黑体"/>
          <w:kern w:val="0"/>
          <w:sz w:val="24"/>
          <w:szCs w:val="24"/>
        </w:rPr>
        <w:t xml:space="preserve"> 试验检测合同的终止</w:t>
      </w:r>
    </w:p>
    <w:p>
      <w:pPr>
        <w:spacing w:line="440" w:lineRule="exact"/>
        <w:ind w:firstLine="480" w:firstLineChars="200"/>
        <w:rPr>
          <w:sz w:val="24"/>
          <w:szCs w:val="21"/>
        </w:rPr>
      </w:pPr>
      <w:r>
        <w:rPr>
          <w:rFonts w:hint="eastAsia"/>
          <w:sz w:val="24"/>
          <w:szCs w:val="21"/>
        </w:rPr>
        <w:t>试验检测合同终止和失效的时间，按双方签署的协议书上注明的方式确定。合同协议的终止并不影响双方应有的权利和应承担的责任。</w:t>
      </w:r>
    </w:p>
    <w:p>
      <w:pPr>
        <w:pStyle w:val="6"/>
        <w:spacing w:line="440" w:lineRule="exact"/>
        <w:rPr>
          <w:rFonts w:ascii="黑体" w:eastAsia="黑体"/>
          <w:kern w:val="0"/>
          <w:sz w:val="24"/>
          <w:szCs w:val="24"/>
        </w:rPr>
      </w:pPr>
      <w:r>
        <w:rPr>
          <w:rFonts w:ascii="黑体" w:eastAsia="黑体"/>
          <w:kern w:val="0"/>
          <w:sz w:val="24"/>
          <w:szCs w:val="24"/>
        </w:rPr>
        <w:t xml:space="preserve">5.4  </w:t>
      </w:r>
      <w:r>
        <w:rPr>
          <w:rFonts w:hint="eastAsia" w:ascii="黑体" w:eastAsia="黑体"/>
          <w:kern w:val="0"/>
          <w:sz w:val="24"/>
          <w:szCs w:val="24"/>
        </w:rPr>
        <w:t>试验检测合同的变更</w:t>
      </w:r>
    </w:p>
    <w:p>
      <w:pPr>
        <w:spacing w:line="440" w:lineRule="exact"/>
        <w:ind w:firstLine="480" w:firstLineChars="200"/>
        <w:rPr>
          <w:sz w:val="24"/>
          <w:szCs w:val="21"/>
        </w:rPr>
      </w:pPr>
      <w:r>
        <w:rPr>
          <w:sz w:val="24"/>
          <w:szCs w:val="21"/>
        </w:rPr>
        <w:t xml:space="preserve">5.4.1  </w:t>
      </w:r>
      <w:r>
        <w:rPr>
          <w:rFonts w:hint="eastAsia"/>
          <w:sz w:val="24"/>
          <w:szCs w:val="21"/>
        </w:rPr>
        <w:t>任何一方提出申请并经双方书面同意后，可对本试验检测合同进行变更。</w:t>
      </w:r>
    </w:p>
    <w:p>
      <w:pPr>
        <w:spacing w:line="440" w:lineRule="exact"/>
        <w:ind w:firstLine="480" w:firstLineChars="200"/>
        <w:rPr>
          <w:sz w:val="24"/>
          <w:szCs w:val="21"/>
        </w:rPr>
      </w:pPr>
      <w:r>
        <w:rPr>
          <w:sz w:val="24"/>
          <w:szCs w:val="21"/>
        </w:rPr>
        <w:t xml:space="preserve">5.4.2  </w:t>
      </w:r>
      <w:r>
        <w:rPr>
          <w:rFonts w:hint="eastAsia"/>
          <w:sz w:val="24"/>
          <w:szCs w:val="21"/>
        </w:rPr>
        <w:t>发包人可书面要求改变本合同条款第</w:t>
      </w:r>
      <w:r>
        <w:rPr>
          <w:sz w:val="24"/>
          <w:szCs w:val="21"/>
        </w:rPr>
        <w:t>2.1</w:t>
      </w:r>
      <w:r>
        <w:rPr>
          <w:rFonts w:hint="eastAsia"/>
          <w:sz w:val="24"/>
          <w:szCs w:val="21"/>
        </w:rPr>
        <w:t>款和试验检测合同约定的试验检测服务的形式、范围与内容，但必须在双方协商一致的基础上，按照本试验检测合同的约定进行变更。上述变更导致增加或减少的试验检测服务工作量，其有关的试验检测费用和服务时间亦应做相应的调整。</w:t>
      </w:r>
    </w:p>
    <w:p>
      <w:pPr>
        <w:spacing w:line="440" w:lineRule="exact"/>
        <w:ind w:firstLine="480" w:firstLineChars="200"/>
        <w:rPr>
          <w:sz w:val="24"/>
          <w:szCs w:val="21"/>
        </w:rPr>
      </w:pPr>
      <w:r>
        <w:rPr>
          <w:sz w:val="24"/>
          <w:szCs w:val="21"/>
        </w:rPr>
        <w:t xml:space="preserve">5.4.3  </w:t>
      </w:r>
      <w:r>
        <w:rPr>
          <w:rFonts w:hint="eastAsia"/>
          <w:sz w:val="24"/>
          <w:szCs w:val="21"/>
        </w:rPr>
        <w:t>因发包人或第三方的责任，阻碍或延误了检测人履行试验检测服务，检测人应及时将该情况与其可能产生的影响书面通知发包人，如有必要，在双方协商一致的基础上对试验检测合同进行相应的变更。上述情况导致增加的试验检测服务工作量或工作时间，其费用按专用合同条款约定进行调整，检测人完成相应服务的时间亦应予以延长。</w:t>
      </w:r>
    </w:p>
    <w:p>
      <w:pPr>
        <w:spacing w:line="440" w:lineRule="exact"/>
        <w:ind w:firstLine="480" w:firstLineChars="200"/>
        <w:rPr>
          <w:sz w:val="24"/>
          <w:szCs w:val="21"/>
        </w:rPr>
      </w:pPr>
      <w:r>
        <w:rPr>
          <w:sz w:val="24"/>
          <w:szCs w:val="21"/>
        </w:rPr>
        <w:t xml:space="preserve">5.4.4  </w:t>
      </w:r>
      <w:r>
        <w:rPr>
          <w:rFonts w:hint="eastAsia"/>
          <w:sz w:val="24"/>
          <w:szCs w:val="21"/>
        </w:rPr>
        <w:t>在签订本试验检测合同后，因物价变动等因素而引起试验检测服务费用的变化，发包人应按专用合同条款的约定进行调整。</w:t>
      </w:r>
    </w:p>
    <w:p>
      <w:pPr>
        <w:spacing w:line="440" w:lineRule="exact"/>
        <w:ind w:firstLine="480" w:firstLineChars="200"/>
        <w:rPr>
          <w:sz w:val="24"/>
          <w:szCs w:val="21"/>
        </w:rPr>
      </w:pPr>
      <w:r>
        <w:rPr>
          <w:sz w:val="24"/>
          <w:szCs w:val="21"/>
        </w:rPr>
        <w:t xml:space="preserve">5.4.5  </w:t>
      </w:r>
      <w:r>
        <w:rPr>
          <w:rFonts w:hint="eastAsia"/>
          <w:sz w:val="24"/>
          <w:szCs w:val="21"/>
        </w:rPr>
        <w:t>在签订本试验检测合同后，因国家或地方政府的法律、法规变动而引起试验检测服务费用的增加或服务时间的延长，发包人应按专用合同条款约定进行调整。</w:t>
      </w:r>
    </w:p>
    <w:p>
      <w:pPr>
        <w:pStyle w:val="6"/>
        <w:spacing w:line="440" w:lineRule="exact"/>
        <w:rPr>
          <w:rFonts w:ascii="黑体" w:eastAsia="黑体"/>
          <w:kern w:val="0"/>
          <w:sz w:val="24"/>
          <w:szCs w:val="24"/>
        </w:rPr>
      </w:pPr>
      <w:r>
        <w:rPr>
          <w:rFonts w:ascii="黑体" w:eastAsia="黑体"/>
          <w:kern w:val="0"/>
          <w:sz w:val="24"/>
          <w:szCs w:val="24"/>
        </w:rPr>
        <w:t xml:space="preserve">5.5  </w:t>
      </w:r>
      <w:r>
        <w:rPr>
          <w:rFonts w:hint="eastAsia" w:ascii="黑体" w:eastAsia="黑体"/>
          <w:kern w:val="0"/>
          <w:sz w:val="24"/>
          <w:szCs w:val="24"/>
        </w:rPr>
        <w:t>试验检测合同的暂停与解除</w:t>
      </w:r>
    </w:p>
    <w:p>
      <w:pPr>
        <w:spacing w:line="430" w:lineRule="exact"/>
        <w:ind w:firstLine="480" w:firstLineChars="200"/>
        <w:rPr>
          <w:sz w:val="24"/>
          <w:szCs w:val="21"/>
        </w:rPr>
      </w:pPr>
      <w:r>
        <w:rPr>
          <w:sz w:val="24"/>
          <w:szCs w:val="21"/>
        </w:rPr>
        <w:t xml:space="preserve">5.5.1  </w:t>
      </w:r>
      <w:r>
        <w:rPr>
          <w:rFonts w:hint="eastAsia"/>
          <w:sz w:val="24"/>
          <w:szCs w:val="21"/>
        </w:rPr>
        <w:t>出现根据本试验检测合同的约定不应由检测人负责的情况，且该情况已使检测人不能继续履行全部或部分试验检测服务时，检测人应立即书面通知发包人。并且：</w:t>
      </w:r>
    </w:p>
    <w:p>
      <w:pPr>
        <w:spacing w:line="430" w:lineRule="exact"/>
        <w:ind w:firstLine="480" w:firstLineChars="200"/>
        <w:rPr>
          <w:sz w:val="24"/>
          <w:szCs w:val="21"/>
        </w:rPr>
      </w:pPr>
      <w:r>
        <w:rPr>
          <w:sz w:val="24"/>
          <w:szCs w:val="21"/>
        </w:rPr>
        <w:t xml:space="preserve">5.5.1.1  </w:t>
      </w:r>
      <w:r>
        <w:rPr>
          <w:rFonts w:hint="eastAsia"/>
          <w:sz w:val="24"/>
          <w:szCs w:val="21"/>
        </w:rPr>
        <w:t>不得不暂停或减缓某些试验检测服务时，则上述服务的完成期限应予以延长，因此而增加的试验检测服务工作量或延长的服务时间，发包人应按专用合同条款约定进行调整。</w:t>
      </w:r>
    </w:p>
    <w:p>
      <w:pPr>
        <w:spacing w:line="430" w:lineRule="exact"/>
        <w:ind w:firstLine="480" w:firstLineChars="200"/>
        <w:rPr>
          <w:sz w:val="24"/>
          <w:szCs w:val="21"/>
        </w:rPr>
      </w:pPr>
      <w:r>
        <w:rPr>
          <w:sz w:val="24"/>
          <w:szCs w:val="21"/>
        </w:rPr>
        <w:t xml:space="preserve">5.5.1.2  </w:t>
      </w:r>
      <w:r>
        <w:rPr>
          <w:rFonts w:hint="eastAsia"/>
          <w:sz w:val="24"/>
          <w:szCs w:val="21"/>
        </w:rPr>
        <w:t>全部试验检测服务已无法继续履行时，检测人在书面通知发包人</w:t>
      </w:r>
      <w:r>
        <w:rPr>
          <w:sz w:val="24"/>
          <w:szCs w:val="21"/>
        </w:rPr>
        <w:t>28</w:t>
      </w:r>
      <w:r>
        <w:rPr>
          <w:rFonts w:hint="eastAsia"/>
          <w:sz w:val="24"/>
          <w:szCs w:val="21"/>
        </w:rPr>
        <w:t>日之后，有权单方面解除本试验检测合同，因此增加的试验检测服务工作量所涉及费用，发包人应按合同条款约定进行调整，同时应及时向检测人返还全部或剩余部分的履约担保。</w:t>
      </w:r>
    </w:p>
    <w:p>
      <w:pPr>
        <w:spacing w:line="430" w:lineRule="exact"/>
        <w:ind w:firstLine="480" w:firstLineChars="200"/>
        <w:rPr>
          <w:sz w:val="24"/>
          <w:szCs w:val="21"/>
        </w:rPr>
      </w:pPr>
      <w:r>
        <w:rPr>
          <w:sz w:val="24"/>
          <w:szCs w:val="21"/>
        </w:rPr>
        <w:t xml:space="preserve">5.5.1.3  </w:t>
      </w:r>
      <w:r>
        <w:rPr>
          <w:rFonts w:hint="eastAsia"/>
          <w:sz w:val="24"/>
          <w:szCs w:val="21"/>
        </w:rPr>
        <w:t>因不可抗力致使本试验检测合同不能履行或只能部分履行时，一方应立即书面通知另一方，暂停或解除试验检测合同。双方应对由此而产生的任何损失、损害或延误各负其责。不可抗力是指检测人和发包人在订立合同时不可预见，在工程实施过程中不可避免发生并不能克服的自然灾害和社会性突发事件，如地震、海啸、瘟疫、水灾、暴动、战争和专用合同条款约定的其他情形。</w:t>
      </w:r>
    </w:p>
    <w:p>
      <w:pPr>
        <w:spacing w:line="430" w:lineRule="exact"/>
        <w:ind w:firstLine="480" w:firstLineChars="200"/>
        <w:rPr>
          <w:sz w:val="24"/>
          <w:szCs w:val="21"/>
        </w:rPr>
      </w:pPr>
      <w:r>
        <w:rPr>
          <w:sz w:val="24"/>
          <w:szCs w:val="21"/>
        </w:rPr>
        <w:t xml:space="preserve">5.5.2  </w:t>
      </w:r>
      <w:r>
        <w:rPr>
          <w:rFonts w:hint="eastAsia"/>
          <w:sz w:val="24"/>
          <w:szCs w:val="21"/>
        </w:rPr>
        <w:t>发包人要求检测人全部或部分暂停试验检测服务或解除本试验检测合同时，必须在</w:t>
      </w:r>
      <w:r>
        <w:rPr>
          <w:sz w:val="24"/>
          <w:szCs w:val="21"/>
        </w:rPr>
        <w:t>56</w:t>
      </w:r>
      <w:r>
        <w:rPr>
          <w:rFonts w:hint="eastAsia"/>
          <w:sz w:val="24"/>
          <w:szCs w:val="21"/>
        </w:rPr>
        <w:t>日之前发出书面通知。检测人在接到通知后，应立即安排停止全部或该部分试验检测服务并将相关费用开支减至最小。因此增加的试验检测服务工作量所涉及的费用，发包人应按合同条款约定进行调整，同时及时向检测人返还全部或剩余部分的履约担保。</w:t>
      </w:r>
    </w:p>
    <w:p>
      <w:pPr>
        <w:spacing w:line="430" w:lineRule="exact"/>
        <w:ind w:firstLine="480" w:firstLineChars="200"/>
        <w:rPr>
          <w:sz w:val="24"/>
          <w:szCs w:val="21"/>
        </w:rPr>
      </w:pPr>
      <w:r>
        <w:rPr>
          <w:sz w:val="24"/>
          <w:szCs w:val="21"/>
        </w:rPr>
        <w:t xml:space="preserve">5.5.3  </w:t>
      </w:r>
      <w:r>
        <w:rPr>
          <w:rFonts w:hint="eastAsia"/>
          <w:sz w:val="24"/>
          <w:szCs w:val="21"/>
        </w:rPr>
        <w:t>检测人无正当的理由，未根据试验检测合同的约定履行全部或部分试验检测服务，发包人可书面要求检测人予以解释。若检测人在</w:t>
      </w:r>
      <w:r>
        <w:rPr>
          <w:sz w:val="24"/>
          <w:szCs w:val="21"/>
        </w:rPr>
        <w:t>28</w:t>
      </w:r>
      <w:r>
        <w:rPr>
          <w:rFonts w:hint="eastAsia"/>
          <w:sz w:val="24"/>
          <w:szCs w:val="21"/>
        </w:rPr>
        <w:t>日内未能根据本试验检测合同给予合理的答复，发包人可在进一步发出书面通知</w:t>
      </w:r>
      <w:r>
        <w:rPr>
          <w:sz w:val="24"/>
          <w:szCs w:val="21"/>
        </w:rPr>
        <w:t>14</w:t>
      </w:r>
      <w:r>
        <w:rPr>
          <w:rFonts w:hint="eastAsia"/>
          <w:sz w:val="24"/>
          <w:szCs w:val="21"/>
        </w:rPr>
        <w:t>日后，并按规定报备后可单方面解除本试验检测合同，并视情况没收检测人的全部或部分履约担保。</w:t>
      </w:r>
    </w:p>
    <w:p>
      <w:pPr>
        <w:spacing w:line="430" w:lineRule="exact"/>
        <w:ind w:firstLine="480" w:firstLineChars="200"/>
        <w:rPr>
          <w:sz w:val="24"/>
          <w:szCs w:val="21"/>
        </w:rPr>
      </w:pPr>
      <w:r>
        <w:rPr>
          <w:sz w:val="24"/>
          <w:szCs w:val="21"/>
        </w:rPr>
        <w:t xml:space="preserve">5.5.4  </w:t>
      </w:r>
      <w:r>
        <w:rPr>
          <w:rFonts w:hint="eastAsia"/>
          <w:sz w:val="24"/>
          <w:szCs w:val="21"/>
        </w:rPr>
        <w:t>发包人拖延支付试验检测服务费用，并已超过合同条款约定支付期限后</w:t>
      </w:r>
      <w:r>
        <w:rPr>
          <w:sz w:val="24"/>
          <w:szCs w:val="21"/>
        </w:rPr>
        <w:t>28</w:t>
      </w:r>
      <w:r>
        <w:rPr>
          <w:rFonts w:hint="eastAsia"/>
          <w:sz w:val="24"/>
          <w:szCs w:val="21"/>
        </w:rPr>
        <w:t>日，或根据本合同条款第</w:t>
      </w:r>
      <w:r>
        <w:rPr>
          <w:sz w:val="24"/>
          <w:szCs w:val="21"/>
        </w:rPr>
        <w:t>5.5.1.1</w:t>
      </w:r>
      <w:r>
        <w:rPr>
          <w:rFonts w:hint="eastAsia"/>
          <w:sz w:val="24"/>
          <w:szCs w:val="21"/>
        </w:rPr>
        <w:t>目或第</w:t>
      </w:r>
      <w:r>
        <w:rPr>
          <w:sz w:val="24"/>
          <w:szCs w:val="21"/>
        </w:rPr>
        <w:t>5.5.2</w:t>
      </w:r>
      <w:r>
        <w:rPr>
          <w:rFonts w:hint="eastAsia"/>
          <w:sz w:val="24"/>
          <w:szCs w:val="21"/>
        </w:rPr>
        <w:t>项的约定，暂停试验检测服务已超过</w:t>
      </w:r>
      <w:r>
        <w:rPr>
          <w:sz w:val="24"/>
          <w:szCs w:val="21"/>
        </w:rPr>
        <w:t>6</w:t>
      </w:r>
      <w:r>
        <w:rPr>
          <w:rFonts w:hint="eastAsia"/>
          <w:sz w:val="24"/>
          <w:szCs w:val="21"/>
        </w:rPr>
        <w:t>个月，检测人可书面要求发包人予以解释。若发包人在</w:t>
      </w:r>
      <w:r>
        <w:rPr>
          <w:sz w:val="24"/>
          <w:szCs w:val="21"/>
        </w:rPr>
        <w:t>28</w:t>
      </w:r>
      <w:r>
        <w:rPr>
          <w:rFonts w:hint="eastAsia"/>
          <w:sz w:val="24"/>
          <w:szCs w:val="21"/>
        </w:rPr>
        <w:t>日内未能根据本试验检测合同给予合理的答复，检测人可在进一步发出书面通知</w:t>
      </w:r>
      <w:r>
        <w:rPr>
          <w:sz w:val="24"/>
          <w:szCs w:val="21"/>
        </w:rPr>
        <w:t>14</w:t>
      </w:r>
      <w:r>
        <w:rPr>
          <w:rFonts w:hint="eastAsia"/>
          <w:sz w:val="24"/>
          <w:szCs w:val="21"/>
        </w:rPr>
        <w:t>日后，单方面解除本试验检测合同或自行暂停全部或部分试验检测服务。因此增加的试验检测服务工作量所涉及的费用，发包人应按合同条款约定进行调整，同时应及时向检测人返还全部或剩余部分的履约担保。</w:t>
      </w:r>
    </w:p>
    <w:p>
      <w:pPr>
        <w:spacing w:line="430" w:lineRule="exact"/>
        <w:ind w:firstLine="480" w:firstLineChars="200"/>
        <w:rPr>
          <w:sz w:val="24"/>
          <w:szCs w:val="21"/>
        </w:rPr>
      </w:pPr>
      <w:r>
        <w:rPr>
          <w:sz w:val="24"/>
          <w:szCs w:val="21"/>
        </w:rPr>
        <w:t xml:space="preserve">5.5.5  </w:t>
      </w:r>
      <w:r>
        <w:rPr>
          <w:rFonts w:hint="eastAsia"/>
          <w:sz w:val="24"/>
          <w:szCs w:val="21"/>
        </w:rPr>
        <w:t>试验检测合同的解除，不得损害或影响双方根据本试验检测合同应有的义务、责任、权力和利益。</w:t>
      </w:r>
    </w:p>
    <w:p>
      <w:pPr>
        <w:pStyle w:val="6"/>
        <w:spacing w:line="440" w:lineRule="exact"/>
        <w:rPr>
          <w:rFonts w:ascii="黑体" w:eastAsia="黑体"/>
          <w:kern w:val="0"/>
          <w:sz w:val="24"/>
          <w:szCs w:val="24"/>
        </w:rPr>
      </w:pPr>
      <w:r>
        <w:rPr>
          <w:rFonts w:ascii="黑体" w:eastAsia="黑体"/>
          <w:kern w:val="0"/>
          <w:sz w:val="24"/>
          <w:szCs w:val="24"/>
        </w:rPr>
        <w:t xml:space="preserve">5.6  </w:t>
      </w:r>
      <w:r>
        <w:rPr>
          <w:rFonts w:hint="eastAsia" w:ascii="黑体" w:eastAsia="黑体"/>
          <w:kern w:val="0"/>
          <w:sz w:val="24"/>
          <w:szCs w:val="24"/>
        </w:rPr>
        <w:t>转让和分包</w:t>
      </w:r>
    </w:p>
    <w:p>
      <w:pPr>
        <w:autoSpaceDE w:val="0"/>
        <w:autoSpaceDN w:val="0"/>
        <w:adjustRightInd w:val="0"/>
        <w:spacing w:line="440" w:lineRule="exact"/>
        <w:ind w:firstLine="480" w:firstLineChars="200"/>
        <w:jc w:val="left"/>
        <w:rPr>
          <w:sz w:val="24"/>
          <w:szCs w:val="21"/>
        </w:rPr>
      </w:pPr>
      <w:r>
        <w:rPr>
          <w:rFonts w:hint="eastAsia"/>
          <w:sz w:val="24"/>
          <w:szCs w:val="21"/>
        </w:rPr>
        <w:t>5.6.1 检测人不得将本合同规定的试验检测任务转包。</w:t>
      </w:r>
      <w:r>
        <w:rPr>
          <w:sz w:val="24"/>
          <w:szCs w:val="21"/>
        </w:rPr>
        <w:t xml:space="preserve"> </w:t>
      </w:r>
    </w:p>
    <w:p>
      <w:pPr>
        <w:autoSpaceDE w:val="0"/>
        <w:autoSpaceDN w:val="0"/>
        <w:adjustRightInd w:val="0"/>
        <w:spacing w:line="440" w:lineRule="exact"/>
        <w:ind w:firstLine="480" w:firstLineChars="200"/>
        <w:jc w:val="left"/>
        <w:rPr>
          <w:sz w:val="24"/>
          <w:szCs w:val="21"/>
        </w:rPr>
      </w:pPr>
      <w:r>
        <w:rPr>
          <w:rFonts w:hint="eastAsia"/>
          <w:sz w:val="24"/>
          <w:szCs w:val="21"/>
        </w:rPr>
        <w:t>5.6.2 现场</w:t>
      </w:r>
      <w:r>
        <w:rPr>
          <w:sz w:val="24"/>
          <w:szCs w:val="21"/>
        </w:rPr>
        <w:t>专项检测不允许分包</w:t>
      </w:r>
      <w:r>
        <w:rPr>
          <w:rFonts w:hint="eastAsia"/>
          <w:sz w:val="24"/>
          <w:szCs w:val="21"/>
        </w:rPr>
        <w:t>；</w:t>
      </w:r>
      <w:r>
        <w:rPr>
          <w:sz w:val="24"/>
          <w:szCs w:val="21"/>
        </w:rPr>
        <w:t>竣</w:t>
      </w:r>
      <w:r>
        <w:rPr>
          <w:rFonts w:hint="eastAsia"/>
          <w:sz w:val="24"/>
          <w:szCs w:val="21"/>
        </w:rPr>
        <w:t>（</w:t>
      </w:r>
      <w:r>
        <w:rPr>
          <w:sz w:val="24"/>
          <w:szCs w:val="21"/>
        </w:rPr>
        <w:t>交）工</w:t>
      </w:r>
      <w:r>
        <w:rPr>
          <w:rFonts w:hint="eastAsia"/>
          <w:sz w:val="24"/>
          <w:szCs w:val="21"/>
        </w:rPr>
        <w:t>检测</w:t>
      </w:r>
      <w:r>
        <w:rPr>
          <w:sz w:val="24"/>
          <w:szCs w:val="21"/>
        </w:rPr>
        <w:t>，</w:t>
      </w:r>
      <w:r>
        <w:rPr>
          <w:rFonts w:hint="eastAsia"/>
          <w:sz w:val="24"/>
          <w:szCs w:val="21"/>
        </w:rPr>
        <w:t>经发包人同意和批准，检测人可将试验检测工作进行分包；除跨专业或者有特殊要求的试验检测工作外，常规试验检测工作只允许有一家分包人且该</w:t>
      </w:r>
      <w:r>
        <w:rPr>
          <w:sz w:val="24"/>
          <w:szCs w:val="21"/>
        </w:rPr>
        <w:t>分包人</w:t>
      </w:r>
      <w:r>
        <w:rPr>
          <w:rFonts w:hint="eastAsia"/>
          <w:sz w:val="24"/>
          <w:szCs w:val="21"/>
        </w:rPr>
        <w:t>本身</w:t>
      </w:r>
      <w:r>
        <w:rPr>
          <w:sz w:val="24"/>
          <w:szCs w:val="21"/>
        </w:rPr>
        <w:t>或内设机构应具备交通运输部门颁发的试验检测</w:t>
      </w:r>
      <w:r>
        <w:rPr>
          <w:rFonts w:hint="eastAsia"/>
          <w:sz w:val="24"/>
          <w:szCs w:val="21"/>
        </w:rPr>
        <w:t>等级</w:t>
      </w:r>
      <w:r>
        <w:rPr>
          <w:sz w:val="24"/>
          <w:szCs w:val="21"/>
        </w:rPr>
        <w:t>证书，</w:t>
      </w:r>
      <w:r>
        <w:rPr>
          <w:rFonts w:hint="eastAsia"/>
          <w:sz w:val="24"/>
          <w:szCs w:val="21"/>
        </w:rPr>
        <w:t>分包工作量不超过试验检测工作总量的</w:t>
      </w:r>
      <w:r>
        <w:rPr>
          <w:sz w:val="24"/>
          <w:szCs w:val="21"/>
        </w:rPr>
        <w:t>3</w:t>
      </w:r>
      <w:r>
        <w:rPr>
          <w:rFonts w:hint="eastAsia"/>
          <w:sz w:val="24"/>
          <w:szCs w:val="21"/>
        </w:rPr>
        <w:t>0%。</w:t>
      </w:r>
    </w:p>
    <w:p>
      <w:pPr>
        <w:autoSpaceDE w:val="0"/>
        <w:autoSpaceDN w:val="0"/>
        <w:adjustRightInd w:val="0"/>
        <w:spacing w:line="440" w:lineRule="exact"/>
        <w:ind w:firstLine="480" w:firstLineChars="200"/>
        <w:jc w:val="left"/>
        <w:rPr>
          <w:sz w:val="24"/>
          <w:szCs w:val="21"/>
        </w:rPr>
      </w:pPr>
      <w:r>
        <w:rPr>
          <w:rFonts w:hint="eastAsia"/>
          <w:sz w:val="24"/>
          <w:szCs w:val="21"/>
        </w:rPr>
        <w:t>5.6.3 分包人的试验检测参数应与其承担的试验检测规模和标准相适应，分包人不得将该分包项目再次分包或转包。</w:t>
      </w:r>
      <w:r>
        <w:rPr>
          <w:sz w:val="24"/>
          <w:szCs w:val="21"/>
        </w:rPr>
        <w:t xml:space="preserve"> </w:t>
      </w:r>
    </w:p>
    <w:p>
      <w:pPr>
        <w:autoSpaceDE w:val="0"/>
        <w:autoSpaceDN w:val="0"/>
        <w:adjustRightInd w:val="0"/>
        <w:spacing w:line="440" w:lineRule="exact"/>
        <w:ind w:firstLine="480" w:firstLineChars="200"/>
        <w:jc w:val="left"/>
        <w:rPr>
          <w:sz w:val="24"/>
          <w:szCs w:val="21"/>
        </w:rPr>
      </w:pPr>
      <w:r>
        <w:rPr>
          <w:rFonts w:hint="eastAsia"/>
          <w:sz w:val="24"/>
          <w:szCs w:val="21"/>
        </w:rPr>
        <w:t>5.6.4 即使发包人同意分包，也不应解除检测人根据合同规定应承担的全部责任和义务，检测人和分包人应就分包人的工作对发包人负连带责任。</w:t>
      </w:r>
      <w:r>
        <w:rPr>
          <w:sz w:val="24"/>
          <w:szCs w:val="21"/>
        </w:rPr>
        <w:t xml:space="preserve"> </w:t>
      </w:r>
    </w:p>
    <w:p>
      <w:pPr>
        <w:autoSpaceDE w:val="0"/>
        <w:autoSpaceDN w:val="0"/>
        <w:adjustRightInd w:val="0"/>
        <w:spacing w:line="440" w:lineRule="exact"/>
        <w:ind w:firstLine="480" w:firstLineChars="200"/>
        <w:jc w:val="left"/>
        <w:rPr>
          <w:sz w:val="24"/>
          <w:szCs w:val="21"/>
        </w:rPr>
      </w:pPr>
      <w:r>
        <w:rPr>
          <w:rFonts w:hint="eastAsia"/>
          <w:sz w:val="24"/>
          <w:szCs w:val="21"/>
        </w:rPr>
        <w:t>5.6.5 任何分包合同须在签订之日</w:t>
      </w:r>
      <w:r>
        <w:rPr>
          <w:sz w:val="24"/>
          <w:szCs w:val="21"/>
        </w:rPr>
        <w:t>7</w:t>
      </w:r>
      <w:r>
        <w:rPr>
          <w:rFonts w:hint="eastAsia"/>
          <w:sz w:val="24"/>
          <w:szCs w:val="21"/>
        </w:rPr>
        <w:t>天内报发包人备案。</w:t>
      </w:r>
      <w:r>
        <w:rPr>
          <w:sz w:val="24"/>
          <w:szCs w:val="21"/>
        </w:rPr>
        <w:t xml:space="preserve"> </w:t>
      </w:r>
    </w:p>
    <w:p>
      <w:pPr>
        <w:spacing w:line="440" w:lineRule="exact"/>
        <w:ind w:firstLine="480" w:firstLineChars="200"/>
        <w:rPr>
          <w:sz w:val="24"/>
          <w:szCs w:val="21"/>
        </w:rPr>
      </w:pPr>
      <w:r>
        <w:rPr>
          <w:rFonts w:hint="eastAsia"/>
          <w:sz w:val="24"/>
          <w:szCs w:val="21"/>
        </w:rPr>
        <w:t>5.6.6 发包人对检测人与各分包人之间的法律和经济纠纷不承担任何责任和义务。</w:t>
      </w:r>
    </w:p>
    <w:p>
      <w:pPr>
        <w:spacing w:before="360" w:after="240" w:line="440" w:lineRule="exact"/>
        <w:jc w:val="left"/>
        <w:outlineLvl w:val="2"/>
        <w:rPr>
          <w:rFonts w:ascii="黑体" w:eastAsia="黑体"/>
          <w:b/>
          <w:bCs/>
          <w:sz w:val="24"/>
        </w:rPr>
      </w:pPr>
      <w:bookmarkStart w:id="31" w:name="_Toc476752037"/>
      <w:bookmarkStart w:id="32" w:name="_Toc26712"/>
      <w:r>
        <w:rPr>
          <w:rFonts w:hint="eastAsia" w:ascii="黑体" w:eastAsia="黑体"/>
          <w:b/>
          <w:bCs/>
          <w:sz w:val="24"/>
        </w:rPr>
        <w:t>6．</w:t>
      </w:r>
      <w:r>
        <w:rPr>
          <w:rFonts w:hint="eastAsia" w:ascii="黑体" w:eastAsia="黑体"/>
          <w:bCs/>
          <w:sz w:val="24"/>
        </w:rPr>
        <w:t>试验检测服务的费用与支付</w:t>
      </w:r>
      <w:bookmarkEnd w:id="31"/>
      <w:bookmarkEnd w:id="32"/>
    </w:p>
    <w:p>
      <w:pPr>
        <w:pStyle w:val="6"/>
        <w:spacing w:line="440" w:lineRule="exact"/>
        <w:rPr>
          <w:rFonts w:ascii="黑体" w:eastAsia="黑体"/>
          <w:kern w:val="0"/>
          <w:sz w:val="24"/>
          <w:szCs w:val="24"/>
        </w:rPr>
      </w:pPr>
      <w:r>
        <w:rPr>
          <w:rFonts w:ascii="黑体" w:eastAsia="黑体"/>
          <w:kern w:val="0"/>
          <w:sz w:val="24"/>
          <w:szCs w:val="24"/>
        </w:rPr>
        <w:t xml:space="preserve">6.1  </w:t>
      </w:r>
      <w:r>
        <w:rPr>
          <w:rFonts w:hint="eastAsia" w:ascii="黑体" w:eastAsia="黑体"/>
          <w:kern w:val="0"/>
          <w:sz w:val="24"/>
          <w:szCs w:val="24"/>
        </w:rPr>
        <w:t>试验检测服务费用内容</w:t>
      </w:r>
    </w:p>
    <w:p>
      <w:pPr>
        <w:spacing w:line="440" w:lineRule="exact"/>
        <w:ind w:firstLine="480" w:firstLineChars="200"/>
        <w:rPr>
          <w:sz w:val="24"/>
          <w:szCs w:val="21"/>
        </w:rPr>
      </w:pPr>
      <w:r>
        <w:rPr>
          <w:rFonts w:hint="eastAsia"/>
          <w:sz w:val="24"/>
          <w:szCs w:val="21"/>
        </w:rPr>
        <w:t>试验检测服务费用指为完成合同所列试验检测工作所需一切费用。</w:t>
      </w:r>
    </w:p>
    <w:p>
      <w:pPr>
        <w:pStyle w:val="6"/>
        <w:spacing w:before="120" w:after="120" w:line="440" w:lineRule="exact"/>
        <w:jc w:val="left"/>
        <w:rPr>
          <w:sz w:val="24"/>
        </w:rPr>
      </w:pPr>
      <w:r>
        <w:rPr>
          <w:rFonts w:hint="eastAsia" w:ascii="黑体" w:hAnsi="黑体" w:eastAsia="黑体" w:cs="黑体"/>
          <w:kern w:val="0"/>
          <w:sz w:val="24"/>
          <w:szCs w:val="24"/>
        </w:rPr>
        <w:t>6.2</w:t>
      </w:r>
      <w:r>
        <w:rPr>
          <w:kern w:val="0"/>
        </w:rPr>
        <w:t xml:space="preserve">  </w:t>
      </w:r>
      <w:r>
        <w:rPr>
          <w:rFonts w:hint="eastAsia" w:ascii="黑体" w:eastAsia="黑体"/>
          <w:kern w:val="0"/>
          <w:sz w:val="24"/>
          <w:szCs w:val="24"/>
        </w:rPr>
        <w:t>试验检测服务费计费方法</w:t>
      </w:r>
    </w:p>
    <w:p>
      <w:pPr>
        <w:spacing w:line="440" w:lineRule="exact"/>
        <w:ind w:firstLine="480" w:firstLineChars="200"/>
        <w:rPr>
          <w:sz w:val="24"/>
          <w:szCs w:val="21"/>
        </w:rPr>
      </w:pPr>
      <w:r>
        <w:rPr>
          <w:rFonts w:hint="eastAsia"/>
          <w:sz w:val="24"/>
          <w:szCs w:val="21"/>
        </w:rPr>
        <w:t>试验检测服务费用由正常试验检测服务和附加试验检测服务两个方面的试验检测费用组成。</w:t>
      </w:r>
    </w:p>
    <w:p>
      <w:pPr>
        <w:spacing w:line="440" w:lineRule="exact"/>
        <w:ind w:firstLine="480" w:firstLineChars="200"/>
        <w:rPr>
          <w:sz w:val="24"/>
        </w:rPr>
      </w:pPr>
      <w:r>
        <w:rPr>
          <w:sz w:val="24"/>
        </w:rPr>
        <w:t xml:space="preserve">6.2.1  </w:t>
      </w:r>
      <w:r>
        <w:rPr>
          <w:rFonts w:hint="eastAsia"/>
          <w:sz w:val="24"/>
        </w:rPr>
        <w:t>正常</w:t>
      </w:r>
      <w:r>
        <w:rPr>
          <w:rFonts w:hint="eastAsia"/>
          <w:sz w:val="24"/>
          <w:szCs w:val="21"/>
        </w:rPr>
        <w:t>试验</w:t>
      </w:r>
      <w:r>
        <w:rPr>
          <w:rFonts w:hint="eastAsia"/>
          <w:sz w:val="24"/>
        </w:rPr>
        <w:t>检测服务的费用</w:t>
      </w:r>
    </w:p>
    <w:p>
      <w:pPr>
        <w:spacing w:line="440" w:lineRule="exact"/>
        <w:ind w:firstLine="480" w:firstLineChars="200"/>
        <w:rPr>
          <w:sz w:val="24"/>
          <w:szCs w:val="21"/>
        </w:rPr>
      </w:pPr>
      <w:r>
        <w:rPr>
          <w:rFonts w:hint="eastAsia"/>
          <w:sz w:val="24"/>
          <w:szCs w:val="21"/>
        </w:rPr>
        <w:t>正常试验检测服务费用指为完成正常试验检测服务所需费用。</w:t>
      </w:r>
    </w:p>
    <w:p>
      <w:pPr>
        <w:spacing w:line="440" w:lineRule="exact"/>
        <w:ind w:firstLine="480" w:firstLineChars="200"/>
        <w:rPr>
          <w:sz w:val="24"/>
        </w:rPr>
      </w:pPr>
      <w:r>
        <w:rPr>
          <w:sz w:val="24"/>
        </w:rPr>
        <w:t xml:space="preserve">6.2.2  </w:t>
      </w:r>
      <w:r>
        <w:rPr>
          <w:rFonts w:hint="eastAsia"/>
          <w:sz w:val="24"/>
        </w:rPr>
        <w:t>附加</w:t>
      </w:r>
      <w:r>
        <w:rPr>
          <w:rFonts w:hint="eastAsia"/>
          <w:sz w:val="24"/>
          <w:szCs w:val="21"/>
        </w:rPr>
        <w:t>试验</w:t>
      </w:r>
      <w:r>
        <w:rPr>
          <w:rFonts w:hint="eastAsia"/>
          <w:sz w:val="24"/>
        </w:rPr>
        <w:t>检测服务的费用</w:t>
      </w:r>
    </w:p>
    <w:p>
      <w:pPr>
        <w:spacing w:line="440" w:lineRule="exact"/>
        <w:ind w:firstLine="480" w:firstLineChars="200"/>
        <w:rPr>
          <w:sz w:val="24"/>
          <w:szCs w:val="21"/>
        </w:rPr>
      </w:pPr>
      <w:r>
        <w:rPr>
          <w:rFonts w:hint="eastAsia"/>
          <w:sz w:val="24"/>
          <w:szCs w:val="21"/>
        </w:rPr>
        <w:t>附加试验检测服务费用应按照</w:t>
      </w:r>
      <w:r>
        <w:rPr>
          <w:sz w:val="24"/>
          <w:szCs w:val="21"/>
        </w:rPr>
        <w:t>专用合同条款约定</w:t>
      </w:r>
      <w:r>
        <w:rPr>
          <w:rFonts w:hint="eastAsia"/>
          <w:sz w:val="24"/>
          <w:szCs w:val="21"/>
        </w:rPr>
        <w:t>计算。</w:t>
      </w:r>
    </w:p>
    <w:p>
      <w:pPr>
        <w:spacing w:line="440" w:lineRule="exact"/>
        <w:ind w:firstLine="480" w:firstLineChars="200"/>
        <w:rPr>
          <w:sz w:val="24"/>
          <w:szCs w:val="21"/>
        </w:rPr>
      </w:pPr>
      <w:r>
        <w:rPr>
          <w:sz w:val="24"/>
        </w:rPr>
        <w:t xml:space="preserve">6.2.3  </w:t>
      </w:r>
      <w:r>
        <w:rPr>
          <w:rFonts w:hint="eastAsia"/>
          <w:sz w:val="24"/>
          <w:szCs w:val="21"/>
        </w:rPr>
        <w:t>试验检测服务费的调整</w:t>
      </w:r>
    </w:p>
    <w:p>
      <w:pPr>
        <w:spacing w:line="440" w:lineRule="exact"/>
        <w:ind w:firstLine="480" w:firstLineChars="200"/>
      </w:pPr>
      <w:r>
        <w:rPr>
          <w:rFonts w:hint="eastAsia"/>
          <w:sz w:val="24"/>
          <w:szCs w:val="21"/>
        </w:rPr>
        <w:t>试验检测服务费用的调整应按照</w:t>
      </w:r>
      <w:r>
        <w:rPr>
          <w:sz w:val="24"/>
          <w:szCs w:val="21"/>
        </w:rPr>
        <w:t>专用合同条款约定</w:t>
      </w:r>
      <w:r>
        <w:rPr>
          <w:rFonts w:hint="eastAsia"/>
          <w:sz w:val="24"/>
          <w:szCs w:val="21"/>
        </w:rPr>
        <w:t>进行。</w:t>
      </w:r>
    </w:p>
    <w:p>
      <w:pPr>
        <w:pStyle w:val="6"/>
        <w:spacing w:line="440" w:lineRule="exact"/>
        <w:jc w:val="left"/>
        <w:rPr>
          <w:rFonts w:ascii="黑体" w:eastAsia="黑体"/>
          <w:kern w:val="0"/>
          <w:szCs w:val="24"/>
        </w:rPr>
      </w:pPr>
      <w:r>
        <w:rPr>
          <w:rFonts w:ascii="黑体" w:eastAsia="黑体"/>
          <w:kern w:val="0"/>
          <w:sz w:val="24"/>
          <w:szCs w:val="24"/>
        </w:rPr>
        <w:t>6.3</w:t>
      </w:r>
      <w:r>
        <w:rPr>
          <w:rFonts w:ascii="黑体" w:eastAsia="黑体"/>
          <w:kern w:val="0"/>
          <w:szCs w:val="24"/>
        </w:rPr>
        <w:t xml:space="preserve">  </w:t>
      </w:r>
      <w:r>
        <w:rPr>
          <w:rFonts w:hint="eastAsia" w:ascii="Times New Roman"/>
          <w:kern w:val="0"/>
          <w:sz w:val="24"/>
          <w:szCs w:val="24"/>
        </w:rPr>
        <w:t>支付</w:t>
      </w:r>
    </w:p>
    <w:p>
      <w:pPr>
        <w:spacing w:line="440" w:lineRule="exact"/>
        <w:ind w:firstLine="480" w:firstLineChars="200"/>
        <w:rPr>
          <w:sz w:val="24"/>
          <w:szCs w:val="21"/>
        </w:rPr>
      </w:pPr>
      <w:r>
        <w:rPr>
          <w:sz w:val="24"/>
          <w:szCs w:val="21"/>
        </w:rPr>
        <w:t xml:space="preserve">6.3.1  </w:t>
      </w:r>
      <w:r>
        <w:rPr>
          <w:rFonts w:hint="eastAsia"/>
          <w:sz w:val="24"/>
          <w:szCs w:val="21"/>
        </w:rPr>
        <w:t>动员预付费</w:t>
      </w:r>
    </w:p>
    <w:p>
      <w:pPr>
        <w:spacing w:line="440" w:lineRule="exact"/>
        <w:ind w:firstLine="480" w:firstLineChars="200"/>
        <w:rPr>
          <w:sz w:val="24"/>
          <w:szCs w:val="21"/>
        </w:rPr>
      </w:pPr>
      <w:r>
        <w:rPr>
          <w:rFonts w:hint="eastAsia"/>
          <w:sz w:val="24"/>
          <w:szCs w:val="21"/>
        </w:rPr>
        <w:t>为使试验检测服务能够及时开展，发包人应在试验检测合同签订后</w:t>
      </w:r>
      <w:r>
        <w:rPr>
          <w:sz w:val="24"/>
          <w:szCs w:val="21"/>
        </w:rPr>
        <w:t>7</w:t>
      </w:r>
      <w:r>
        <w:rPr>
          <w:rFonts w:hint="eastAsia"/>
          <w:sz w:val="24"/>
          <w:szCs w:val="21"/>
        </w:rPr>
        <w:t>日内按“签约合同价”的</w:t>
      </w:r>
      <w:r>
        <w:rPr>
          <w:sz w:val="24"/>
          <w:szCs w:val="21"/>
        </w:rPr>
        <w:t>10</w:t>
      </w:r>
      <w:r>
        <w:rPr>
          <w:rFonts w:hint="eastAsia"/>
          <w:sz w:val="24"/>
          <w:szCs w:val="21"/>
        </w:rPr>
        <w:t>﹪向检测人支付动员预付款，但专用合同条款另有约定的除外。</w:t>
      </w:r>
    </w:p>
    <w:p>
      <w:pPr>
        <w:spacing w:line="440" w:lineRule="exact"/>
        <w:ind w:firstLine="480" w:firstLineChars="200"/>
        <w:rPr>
          <w:sz w:val="24"/>
        </w:rPr>
      </w:pPr>
      <w:r>
        <w:rPr>
          <w:sz w:val="24"/>
        </w:rPr>
        <w:t xml:space="preserve">6.3.2  </w:t>
      </w:r>
      <w:r>
        <w:rPr>
          <w:rFonts w:hint="eastAsia"/>
          <w:sz w:val="24"/>
        </w:rPr>
        <w:t>履约担保</w:t>
      </w:r>
    </w:p>
    <w:p>
      <w:pPr>
        <w:spacing w:line="440" w:lineRule="exact"/>
        <w:ind w:firstLine="480" w:firstLineChars="200"/>
        <w:rPr>
          <w:sz w:val="24"/>
        </w:rPr>
      </w:pPr>
      <w:r>
        <w:rPr>
          <w:sz w:val="24"/>
        </w:rPr>
        <w:t xml:space="preserve">6.3.2.1  </w:t>
      </w:r>
      <w:r>
        <w:rPr>
          <w:rFonts w:hint="eastAsia"/>
          <w:sz w:val="24"/>
        </w:rPr>
        <w:t>履约担保的提交和返还按照投标人须知第7.3条和</w:t>
      </w:r>
      <w:r>
        <w:rPr>
          <w:rFonts w:hint="eastAsia"/>
          <w:sz w:val="24"/>
          <w:szCs w:val="21"/>
        </w:rPr>
        <w:t>试验</w:t>
      </w:r>
      <w:r>
        <w:rPr>
          <w:rFonts w:hint="eastAsia"/>
          <w:sz w:val="24"/>
        </w:rPr>
        <w:t>检测通用合同条款第</w:t>
      </w:r>
      <w:r>
        <w:rPr>
          <w:sz w:val="24"/>
        </w:rPr>
        <w:t>4.5.2</w:t>
      </w:r>
      <w:r>
        <w:rPr>
          <w:rFonts w:hint="eastAsia"/>
          <w:sz w:val="24"/>
        </w:rPr>
        <w:t>项、第</w:t>
      </w:r>
      <w:r>
        <w:rPr>
          <w:sz w:val="24"/>
        </w:rPr>
        <w:t>4.5.3</w:t>
      </w:r>
      <w:r>
        <w:rPr>
          <w:rFonts w:hint="eastAsia"/>
          <w:sz w:val="24"/>
        </w:rPr>
        <w:t>项执行。</w:t>
      </w:r>
    </w:p>
    <w:p>
      <w:pPr>
        <w:spacing w:line="440" w:lineRule="exact"/>
        <w:ind w:firstLine="480" w:firstLineChars="200"/>
        <w:rPr>
          <w:sz w:val="24"/>
        </w:rPr>
      </w:pPr>
      <w:r>
        <w:rPr>
          <w:sz w:val="24"/>
        </w:rPr>
        <w:t xml:space="preserve">6.3.3.2  </w:t>
      </w:r>
      <w:r>
        <w:rPr>
          <w:rFonts w:hint="eastAsia"/>
          <w:sz w:val="24"/>
        </w:rPr>
        <w:t>发包人没收检测人的全部或部分履约担保时，不影响检测人根据</w:t>
      </w:r>
      <w:r>
        <w:rPr>
          <w:rFonts w:hint="eastAsia"/>
          <w:sz w:val="24"/>
          <w:szCs w:val="21"/>
        </w:rPr>
        <w:t>试验</w:t>
      </w:r>
      <w:r>
        <w:rPr>
          <w:rFonts w:hint="eastAsia"/>
          <w:sz w:val="24"/>
        </w:rPr>
        <w:t>检测合同应当得到的其他款项的支付。</w:t>
      </w:r>
    </w:p>
    <w:p>
      <w:pPr>
        <w:spacing w:line="440" w:lineRule="exact"/>
        <w:ind w:firstLine="480" w:firstLineChars="200"/>
        <w:rPr>
          <w:sz w:val="24"/>
        </w:rPr>
      </w:pPr>
      <w:r>
        <w:rPr>
          <w:sz w:val="24"/>
        </w:rPr>
        <w:t xml:space="preserve">6.3.3  </w:t>
      </w:r>
      <w:r>
        <w:rPr>
          <w:rFonts w:hint="eastAsia"/>
          <w:sz w:val="24"/>
        </w:rPr>
        <w:t>违约金和赔偿金</w:t>
      </w:r>
    </w:p>
    <w:p>
      <w:pPr>
        <w:spacing w:line="440" w:lineRule="exact"/>
        <w:ind w:firstLine="480" w:firstLineChars="200"/>
        <w:rPr>
          <w:sz w:val="24"/>
          <w:szCs w:val="21"/>
        </w:rPr>
      </w:pPr>
      <w:r>
        <w:rPr>
          <w:sz w:val="24"/>
          <w:szCs w:val="21"/>
        </w:rPr>
        <w:t xml:space="preserve">6.3.3.1  </w:t>
      </w:r>
      <w:r>
        <w:rPr>
          <w:rFonts w:hint="eastAsia"/>
          <w:sz w:val="24"/>
          <w:szCs w:val="21"/>
        </w:rPr>
        <w:t>根据试验检测通用合同条款第</w:t>
      </w:r>
      <w:r>
        <w:rPr>
          <w:sz w:val="24"/>
          <w:szCs w:val="21"/>
        </w:rPr>
        <w:t>4.1</w:t>
      </w:r>
      <w:r>
        <w:rPr>
          <w:rFonts w:hint="eastAsia"/>
          <w:sz w:val="24"/>
          <w:szCs w:val="21"/>
        </w:rPr>
        <w:t>款确定的检测人对发包人的赔偿金额，经双方确认后由发包人从对检测人的当期日常支付中扣回，如双方有争议的，根据通用合同条款第8条处理。</w:t>
      </w:r>
    </w:p>
    <w:p>
      <w:pPr>
        <w:spacing w:line="440" w:lineRule="exact"/>
        <w:ind w:firstLine="480" w:firstLineChars="200"/>
        <w:rPr>
          <w:sz w:val="24"/>
          <w:szCs w:val="21"/>
        </w:rPr>
      </w:pPr>
      <w:r>
        <w:rPr>
          <w:sz w:val="24"/>
          <w:szCs w:val="21"/>
        </w:rPr>
        <w:t xml:space="preserve">6.3.3.2  </w:t>
      </w:r>
      <w:r>
        <w:rPr>
          <w:rFonts w:hint="eastAsia"/>
          <w:sz w:val="24"/>
          <w:szCs w:val="21"/>
        </w:rPr>
        <w:t>根据试验检测通用合同条款第</w:t>
      </w:r>
      <w:r>
        <w:rPr>
          <w:sz w:val="24"/>
          <w:szCs w:val="21"/>
        </w:rPr>
        <w:t>4.2</w:t>
      </w:r>
      <w:r>
        <w:rPr>
          <w:rFonts w:hint="eastAsia"/>
          <w:sz w:val="24"/>
          <w:szCs w:val="21"/>
        </w:rPr>
        <w:t>款确定的发包人对检测人的赔偿金额，经双方确认后应由发包人在当期日常支付中向检测人支付，如双方有争议的，根据通用合同条款第8条处理。</w:t>
      </w:r>
    </w:p>
    <w:p>
      <w:pPr>
        <w:spacing w:line="440" w:lineRule="exact"/>
        <w:ind w:firstLine="480" w:firstLineChars="200"/>
        <w:rPr>
          <w:sz w:val="24"/>
          <w:szCs w:val="21"/>
        </w:rPr>
      </w:pPr>
      <w:r>
        <w:rPr>
          <w:sz w:val="24"/>
          <w:szCs w:val="21"/>
        </w:rPr>
        <w:t xml:space="preserve">6.3.4  </w:t>
      </w:r>
      <w:r>
        <w:rPr>
          <w:rFonts w:hint="eastAsia"/>
          <w:sz w:val="24"/>
          <w:szCs w:val="21"/>
        </w:rPr>
        <w:t>支付担保</w:t>
      </w:r>
    </w:p>
    <w:p>
      <w:pPr>
        <w:spacing w:line="440" w:lineRule="exact"/>
        <w:ind w:firstLine="480" w:firstLineChars="200"/>
        <w:rPr>
          <w:sz w:val="24"/>
          <w:szCs w:val="21"/>
        </w:rPr>
      </w:pPr>
      <w:r>
        <w:rPr>
          <w:sz w:val="24"/>
          <w:szCs w:val="21"/>
        </w:rPr>
        <w:t xml:space="preserve">6.3.4.1  </w:t>
      </w:r>
      <w:r>
        <w:rPr>
          <w:rFonts w:hint="eastAsia"/>
          <w:sz w:val="24"/>
          <w:szCs w:val="21"/>
        </w:rPr>
        <w:t>发包人为履行合同约定的支付义务，在签订合同时，按专用合同条款约定的金额办理支付担保，并将此担保交给检测人。</w:t>
      </w:r>
    </w:p>
    <w:p>
      <w:pPr>
        <w:spacing w:line="440" w:lineRule="exact"/>
        <w:ind w:firstLine="480" w:firstLineChars="200"/>
        <w:rPr>
          <w:sz w:val="24"/>
          <w:szCs w:val="21"/>
        </w:rPr>
      </w:pPr>
      <w:r>
        <w:rPr>
          <w:sz w:val="24"/>
          <w:szCs w:val="21"/>
        </w:rPr>
        <w:t xml:space="preserve">6.3.4.2  </w:t>
      </w:r>
      <w:r>
        <w:rPr>
          <w:rFonts w:hint="eastAsia"/>
          <w:sz w:val="24"/>
          <w:szCs w:val="21"/>
        </w:rPr>
        <w:t>支付担保的开具机构应与履约担保开具机构相同级别。除非在专用合同条款另有约定，执行本条款所发生的费用应由发包人承担。</w:t>
      </w:r>
    </w:p>
    <w:p>
      <w:pPr>
        <w:spacing w:line="440" w:lineRule="exact"/>
        <w:ind w:firstLine="480" w:firstLineChars="200"/>
        <w:rPr>
          <w:sz w:val="24"/>
          <w:szCs w:val="21"/>
        </w:rPr>
      </w:pPr>
      <w:r>
        <w:rPr>
          <w:sz w:val="24"/>
          <w:szCs w:val="21"/>
        </w:rPr>
        <w:t xml:space="preserve">6.3.4.3  </w:t>
      </w:r>
      <w:r>
        <w:rPr>
          <w:rFonts w:hint="eastAsia"/>
          <w:sz w:val="24"/>
          <w:szCs w:val="21"/>
        </w:rPr>
        <w:t>支付担保的有效期应至发包人按照通用合同条款第</w:t>
      </w:r>
      <w:r>
        <w:rPr>
          <w:sz w:val="24"/>
          <w:szCs w:val="21"/>
        </w:rPr>
        <w:t>6.3.7</w:t>
      </w:r>
      <w:r>
        <w:rPr>
          <w:rFonts w:hint="eastAsia"/>
          <w:sz w:val="24"/>
          <w:szCs w:val="21"/>
        </w:rPr>
        <w:t>项约定完全履行其支付义务之日止。</w:t>
      </w:r>
    </w:p>
    <w:p>
      <w:pPr>
        <w:spacing w:line="440" w:lineRule="exact"/>
        <w:ind w:firstLine="480" w:firstLineChars="200"/>
        <w:rPr>
          <w:sz w:val="24"/>
        </w:rPr>
      </w:pPr>
      <w:r>
        <w:rPr>
          <w:sz w:val="24"/>
        </w:rPr>
        <w:t xml:space="preserve">6.3.5  </w:t>
      </w:r>
      <w:r>
        <w:rPr>
          <w:rFonts w:hint="eastAsia"/>
          <w:sz w:val="24"/>
        </w:rPr>
        <w:t>支付方式</w:t>
      </w:r>
    </w:p>
    <w:p>
      <w:pPr>
        <w:spacing w:line="440" w:lineRule="exact"/>
        <w:ind w:firstLine="480" w:firstLineChars="200"/>
        <w:rPr>
          <w:sz w:val="24"/>
          <w:szCs w:val="21"/>
        </w:rPr>
      </w:pPr>
      <w:r>
        <w:rPr>
          <w:rFonts w:hint="eastAsia"/>
          <w:sz w:val="24"/>
          <w:szCs w:val="21"/>
        </w:rPr>
        <w:t>发包人按月向检测人支付试验检测服务费。检测人于每月</w:t>
      </w:r>
      <w:r>
        <w:rPr>
          <w:sz w:val="24"/>
          <w:szCs w:val="21"/>
        </w:rPr>
        <w:t>7</w:t>
      </w:r>
      <w:r>
        <w:rPr>
          <w:rFonts w:hint="eastAsia"/>
          <w:sz w:val="24"/>
          <w:szCs w:val="21"/>
        </w:rPr>
        <w:t>日前将上月试验检测服务费支付申请报发包人，发包人应在收到试验检测支付申请后</w:t>
      </w:r>
      <w:r>
        <w:rPr>
          <w:sz w:val="24"/>
          <w:szCs w:val="21"/>
        </w:rPr>
        <w:t>7</w:t>
      </w:r>
      <w:r>
        <w:rPr>
          <w:rFonts w:hint="eastAsia"/>
          <w:sz w:val="24"/>
          <w:szCs w:val="21"/>
        </w:rPr>
        <w:t>日内予以审批，在批复后</w:t>
      </w:r>
      <w:r>
        <w:rPr>
          <w:sz w:val="24"/>
          <w:szCs w:val="21"/>
        </w:rPr>
        <w:t>14</w:t>
      </w:r>
      <w:r>
        <w:rPr>
          <w:rFonts w:hint="eastAsia"/>
          <w:sz w:val="24"/>
          <w:szCs w:val="21"/>
        </w:rPr>
        <w:t>日内向检测人支付试验检测服务费。本条款在专用合同条款另有约定的除外。</w:t>
      </w:r>
    </w:p>
    <w:p>
      <w:pPr>
        <w:spacing w:line="440" w:lineRule="exact"/>
        <w:ind w:firstLine="480" w:firstLineChars="200"/>
        <w:rPr>
          <w:sz w:val="24"/>
          <w:szCs w:val="21"/>
        </w:rPr>
      </w:pPr>
      <w:r>
        <w:rPr>
          <w:rFonts w:hint="eastAsia"/>
          <w:sz w:val="24"/>
          <w:szCs w:val="21"/>
        </w:rPr>
        <w:t>（</w:t>
      </w:r>
      <w:r>
        <w:rPr>
          <w:sz w:val="24"/>
          <w:szCs w:val="21"/>
        </w:rPr>
        <w:t>1</w:t>
      </w:r>
      <w:r>
        <w:rPr>
          <w:rFonts w:hint="eastAsia"/>
          <w:sz w:val="24"/>
          <w:szCs w:val="21"/>
        </w:rPr>
        <w:t>）正常</w:t>
      </w:r>
      <w:r>
        <w:rPr>
          <w:sz w:val="24"/>
          <w:szCs w:val="21"/>
        </w:rPr>
        <w:t>试</w:t>
      </w:r>
      <w:r>
        <w:rPr>
          <w:rFonts w:hint="eastAsia"/>
          <w:sz w:val="24"/>
          <w:szCs w:val="21"/>
        </w:rPr>
        <w:t>验检测服务费用按月支付，</w:t>
      </w:r>
      <w:r>
        <w:rPr>
          <w:sz w:val="24"/>
          <w:szCs w:val="21"/>
        </w:rPr>
        <w:t>检测数量以实际完成并经发包人确认的数量为准</w:t>
      </w:r>
      <w:r>
        <w:rPr>
          <w:rFonts w:hint="eastAsia"/>
          <w:sz w:val="24"/>
          <w:szCs w:val="21"/>
        </w:rPr>
        <w:t>；</w:t>
      </w:r>
    </w:p>
    <w:p>
      <w:pPr>
        <w:spacing w:line="440" w:lineRule="exact"/>
        <w:ind w:firstLine="480" w:firstLineChars="200"/>
        <w:rPr>
          <w:sz w:val="24"/>
          <w:szCs w:val="21"/>
        </w:rPr>
      </w:pPr>
      <w:r>
        <w:rPr>
          <w:rFonts w:hint="eastAsia"/>
          <w:sz w:val="24"/>
          <w:szCs w:val="21"/>
        </w:rPr>
        <w:t>（</w:t>
      </w:r>
      <w:r>
        <w:rPr>
          <w:sz w:val="24"/>
          <w:szCs w:val="21"/>
        </w:rPr>
        <w:t>2</w:t>
      </w:r>
      <w:r>
        <w:rPr>
          <w:rFonts w:hint="eastAsia"/>
          <w:sz w:val="24"/>
          <w:szCs w:val="21"/>
        </w:rPr>
        <w:t>）附加试验检测服务费用经双方协商确认后，按双方所签订补充协议约定的支付方式进行支付；</w:t>
      </w:r>
    </w:p>
    <w:p>
      <w:pPr>
        <w:spacing w:line="440" w:lineRule="exact"/>
        <w:ind w:firstLine="480" w:firstLineChars="200"/>
        <w:rPr>
          <w:sz w:val="24"/>
          <w:szCs w:val="21"/>
        </w:rPr>
      </w:pPr>
      <w:r>
        <w:rPr>
          <w:rFonts w:hint="eastAsia"/>
          <w:sz w:val="24"/>
          <w:szCs w:val="21"/>
        </w:rPr>
        <w:t>（</w:t>
      </w:r>
      <w:r>
        <w:rPr>
          <w:sz w:val="24"/>
          <w:szCs w:val="21"/>
        </w:rPr>
        <w:t>3</w:t>
      </w:r>
      <w:r>
        <w:rPr>
          <w:rFonts w:hint="eastAsia"/>
          <w:sz w:val="24"/>
          <w:szCs w:val="21"/>
        </w:rPr>
        <w:t>）依据通用合同条款第</w:t>
      </w:r>
      <w:r>
        <w:rPr>
          <w:sz w:val="24"/>
          <w:szCs w:val="21"/>
        </w:rPr>
        <w:t>7.3</w:t>
      </w:r>
      <w:r>
        <w:rPr>
          <w:rFonts w:hint="eastAsia"/>
          <w:sz w:val="24"/>
          <w:szCs w:val="21"/>
        </w:rPr>
        <w:t>款约定对检测人的奖励，发包人应于对检测人的当期支付费用中一次性支付。</w:t>
      </w:r>
    </w:p>
    <w:p>
      <w:pPr>
        <w:spacing w:line="440" w:lineRule="exact"/>
        <w:ind w:firstLine="480" w:firstLineChars="200"/>
        <w:rPr>
          <w:sz w:val="24"/>
          <w:szCs w:val="21"/>
          <w:highlight w:val="yellow"/>
        </w:rPr>
      </w:pPr>
      <w:r>
        <w:rPr>
          <w:rFonts w:hint="eastAsia"/>
          <w:sz w:val="24"/>
          <w:szCs w:val="21"/>
        </w:rPr>
        <w:t>（4）报价清单100章费用的支付按专用合同条款约定执行。</w:t>
      </w:r>
    </w:p>
    <w:p>
      <w:pPr>
        <w:spacing w:line="440" w:lineRule="exact"/>
        <w:ind w:firstLine="480" w:firstLineChars="200"/>
        <w:rPr>
          <w:sz w:val="24"/>
          <w:szCs w:val="21"/>
        </w:rPr>
      </w:pPr>
      <w:r>
        <w:rPr>
          <w:sz w:val="24"/>
          <w:szCs w:val="21"/>
        </w:rPr>
        <w:t xml:space="preserve">6.3.6  </w:t>
      </w:r>
      <w:r>
        <w:rPr>
          <w:rFonts w:hint="eastAsia"/>
          <w:sz w:val="24"/>
          <w:szCs w:val="21"/>
        </w:rPr>
        <w:t>动员预付款的扣回</w:t>
      </w:r>
    </w:p>
    <w:p>
      <w:pPr>
        <w:spacing w:line="440" w:lineRule="exact"/>
        <w:ind w:firstLine="480" w:firstLineChars="200"/>
        <w:rPr>
          <w:sz w:val="24"/>
          <w:szCs w:val="21"/>
        </w:rPr>
      </w:pPr>
      <w:r>
        <w:rPr>
          <w:rFonts w:hint="eastAsia"/>
          <w:sz w:val="24"/>
          <w:szCs w:val="21"/>
        </w:rPr>
        <w:t>动员预付款在试验检测服务费支付的累计金额达到“签约合同</w:t>
      </w:r>
      <w:r>
        <w:rPr>
          <w:sz w:val="24"/>
          <w:szCs w:val="21"/>
        </w:rPr>
        <w:t>价</w:t>
      </w:r>
      <w:r>
        <w:rPr>
          <w:rFonts w:hint="eastAsia"/>
          <w:sz w:val="24"/>
          <w:szCs w:val="21"/>
        </w:rPr>
        <w:t>”的</w:t>
      </w:r>
      <w:r>
        <w:rPr>
          <w:sz w:val="24"/>
          <w:szCs w:val="21"/>
        </w:rPr>
        <w:t>30</w:t>
      </w:r>
      <w:r>
        <w:rPr>
          <w:rFonts w:hint="eastAsia"/>
          <w:sz w:val="24"/>
          <w:szCs w:val="21"/>
        </w:rPr>
        <w:t>﹪时开始抵扣，全部动员预付款应在试验检测服务费累计支付到“签约合同</w:t>
      </w:r>
      <w:r>
        <w:rPr>
          <w:sz w:val="24"/>
          <w:szCs w:val="21"/>
        </w:rPr>
        <w:t>价</w:t>
      </w:r>
      <w:r>
        <w:rPr>
          <w:rFonts w:hint="eastAsia"/>
          <w:sz w:val="24"/>
          <w:szCs w:val="21"/>
        </w:rPr>
        <w:t>”的</w:t>
      </w:r>
      <w:r>
        <w:rPr>
          <w:sz w:val="24"/>
          <w:szCs w:val="21"/>
        </w:rPr>
        <w:t>80</w:t>
      </w:r>
      <w:r>
        <w:rPr>
          <w:rFonts w:hint="eastAsia"/>
          <w:sz w:val="24"/>
          <w:szCs w:val="21"/>
        </w:rPr>
        <w:t>﹪时扣完。</w:t>
      </w:r>
    </w:p>
    <w:p>
      <w:pPr>
        <w:spacing w:line="440" w:lineRule="exact"/>
        <w:ind w:firstLine="480" w:firstLineChars="200"/>
        <w:rPr>
          <w:sz w:val="24"/>
        </w:rPr>
      </w:pPr>
      <w:r>
        <w:rPr>
          <w:sz w:val="24"/>
        </w:rPr>
        <w:t xml:space="preserve">6.3.7  </w:t>
      </w:r>
      <w:r>
        <w:rPr>
          <w:rFonts w:hint="eastAsia"/>
          <w:sz w:val="24"/>
        </w:rPr>
        <w:t>结算</w:t>
      </w:r>
    </w:p>
    <w:p>
      <w:pPr>
        <w:spacing w:line="440" w:lineRule="exact"/>
        <w:ind w:firstLine="480" w:firstLineChars="200"/>
        <w:rPr>
          <w:sz w:val="24"/>
          <w:szCs w:val="21"/>
        </w:rPr>
      </w:pPr>
      <w:r>
        <w:rPr>
          <w:rFonts w:hint="eastAsia"/>
          <w:sz w:val="24"/>
          <w:szCs w:val="21"/>
        </w:rPr>
        <w:t>在检测阶段试验检测服务工作结束后</w:t>
      </w:r>
      <w:r>
        <w:rPr>
          <w:sz w:val="24"/>
          <w:szCs w:val="21"/>
        </w:rPr>
        <w:t>7</w:t>
      </w:r>
      <w:r>
        <w:rPr>
          <w:rFonts w:hint="eastAsia"/>
          <w:sz w:val="24"/>
          <w:szCs w:val="21"/>
        </w:rPr>
        <w:t>日内，检测人应将实际发生的试验检测服务费用，扣减动员预付款和检测人赔偿金后余额的支付申请报至发包人，发包人应在收到该支付申请后</w:t>
      </w:r>
      <w:r>
        <w:rPr>
          <w:sz w:val="24"/>
          <w:szCs w:val="21"/>
        </w:rPr>
        <w:t>7</w:t>
      </w:r>
      <w:r>
        <w:rPr>
          <w:rFonts w:hint="eastAsia"/>
          <w:sz w:val="24"/>
          <w:szCs w:val="21"/>
        </w:rPr>
        <w:t>日内予以审批，在批复后</w:t>
      </w:r>
      <w:r>
        <w:rPr>
          <w:sz w:val="24"/>
          <w:szCs w:val="21"/>
        </w:rPr>
        <w:t>14</w:t>
      </w:r>
      <w:r>
        <w:rPr>
          <w:rFonts w:hint="eastAsia"/>
          <w:sz w:val="24"/>
          <w:szCs w:val="21"/>
        </w:rPr>
        <w:t>日内向检测人支付费用，同时退还履约担保。</w:t>
      </w:r>
    </w:p>
    <w:p>
      <w:pPr>
        <w:spacing w:line="440" w:lineRule="exact"/>
        <w:ind w:firstLine="480" w:firstLineChars="200"/>
        <w:rPr>
          <w:sz w:val="24"/>
        </w:rPr>
      </w:pPr>
      <w:r>
        <w:rPr>
          <w:sz w:val="24"/>
        </w:rPr>
        <w:t xml:space="preserve">6.3.8  </w:t>
      </w:r>
      <w:r>
        <w:rPr>
          <w:rFonts w:hint="eastAsia"/>
          <w:sz w:val="24"/>
          <w:szCs w:val="21"/>
        </w:rPr>
        <w:t>试验</w:t>
      </w:r>
      <w:r>
        <w:rPr>
          <w:rFonts w:hint="eastAsia"/>
          <w:sz w:val="24"/>
        </w:rPr>
        <w:t>检测服务费用的支付期限</w:t>
      </w:r>
    </w:p>
    <w:p>
      <w:pPr>
        <w:spacing w:line="440" w:lineRule="exact"/>
        <w:ind w:firstLine="480" w:firstLineChars="200"/>
        <w:rPr>
          <w:sz w:val="24"/>
          <w:szCs w:val="21"/>
        </w:rPr>
      </w:pPr>
      <w:r>
        <w:rPr>
          <w:rFonts w:hint="eastAsia"/>
          <w:sz w:val="24"/>
        </w:rPr>
        <w:t>发包人在收到检测人提交的书面支付申请后，应按上述条款约定的支付期限内支付</w:t>
      </w:r>
      <w:r>
        <w:rPr>
          <w:rFonts w:hint="eastAsia"/>
          <w:sz w:val="24"/>
          <w:szCs w:val="21"/>
        </w:rPr>
        <w:t>试验检测服务费用。发包人在约定的期限内，未向检测人支付到期应付的款项，应承担违约责任，并支付逾期付款违约金。除非专用合同条款另有约定，逾期付款的违约金以到期应付而未付的款项，按照银行同期贷款利率计算相应的利息作为违约金，时间自未付款项的应付之日起算。该逾期付款违约金的支付不影响本合同条款第</w:t>
      </w:r>
      <w:r>
        <w:rPr>
          <w:sz w:val="24"/>
          <w:szCs w:val="21"/>
        </w:rPr>
        <w:t>5.5.4</w:t>
      </w:r>
      <w:r>
        <w:rPr>
          <w:rFonts w:hint="eastAsia"/>
          <w:sz w:val="24"/>
          <w:szCs w:val="21"/>
        </w:rPr>
        <w:t>项约定的检测人的权力。</w:t>
      </w:r>
    </w:p>
    <w:p>
      <w:pPr>
        <w:spacing w:line="440" w:lineRule="exact"/>
        <w:ind w:firstLine="480" w:firstLineChars="200"/>
        <w:rPr>
          <w:sz w:val="24"/>
          <w:szCs w:val="21"/>
        </w:rPr>
      </w:pPr>
      <w:r>
        <w:rPr>
          <w:sz w:val="24"/>
          <w:szCs w:val="21"/>
        </w:rPr>
        <w:t xml:space="preserve">6.3.9  </w:t>
      </w:r>
      <w:r>
        <w:rPr>
          <w:rFonts w:hint="eastAsia"/>
          <w:sz w:val="24"/>
          <w:szCs w:val="21"/>
        </w:rPr>
        <w:t>支付争议</w:t>
      </w:r>
    </w:p>
    <w:p>
      <w:pPr>
        <w:spacing w:line="440" w:lineRule="exact"/>
        <w:ind w:firstLine="480" w:firstLineChars="200"/>
        <w:rPr>
          <w:sz w:val="24"/>
          <w:szCs w:val="21"/>
        </w:rPr>
      </w:pPr>
      <w:r>
        <w:rPr>
          <w:rFonts w:hint="eastAsia"/>
          <w:sz w:val="24"/>
          <w:szCs w:val="21"/>
        </w:rPr>
        <w:t>发包人对检测人要求支付的款项中的任何部分有异议，应在收到检测人提交的书面支付申请</w:t>
      </w:r>
      <w:r>
        <w:rPr>
          <w:sz w:val="24"/>
          <w:szCs w:val="21"/>
        </w:rPr>
        <w:t>7</w:t>
      </w:r>
      <w:r>
        <w:rPr>
          <w:rFonts w:hint="eastAsia"/>
          <w:sz w:val="24"/>
          <w:szCs w:val="21"/>
        </w:rPr>
        <w:t>日内发出书面通知说明理由，但不得借此延误对检测人其他应得款项的支付。</w:t>
      </w:r>
    </w:p>
    <w:p>
      <w:pPr>
        <w:pStyle w:val="6"/>
        <w:spacing w:before="120" w:after="120" w:line="440" w:lineRule="exact"/>
        <w:jc w:val="left"/>
        <w:rPr>
          <w:rFonts w:ascii="黑体" w:eastAsia="黑体"/>
          <w:kern w:val="0"/>
          <w:sz w:val="24"/>
          <w:szCs w:val="24"/>
        </w:rPr>
      </w:pPr>
      <w:r>
        <w:rPr>
          <w:rFonts w:ascii="黑体" w:eastAsia="黑体"/>
          <w:kern w:val="0"/>
          <w:sz w:val="24"/>
          <w:szCs w:val="24"/>
        </w:rPr>
        <w:t xml:space="preserve">6.4  </w:t>
      </w:r>
      <w:r>
        <w:rPr>
          <w:rFonts w:hint="eastAsia" w:ascii="黑体" w:eastAsia="黑体"/>
          <w:kern w:val="0"/>
          <w:sz w:val="24"/>
          <w:szCs w:val="24"/>
        </w:rPr>
        <w:t>货币</w:t>
      </w:r>
    </w:p>
    <w:p>
      <w:pPr>
        <w:spacing w:line="440" w:lineRule="exact"/>
        <w:ind w:firstLine="480" w:firstLineChars="200"/>
        <w:rPr>
          <w:sz w:val="24"/>
          <w:szCs w:val="21"/>
        </w:rPr>
      </w:pPr>
      <w:r>
        <w:rPr>
          <w:rFonts w:hint="eastAsia"/>
          <w:sz w:val="24"/>
          <w:szCs w:val="21"/>
        </w:rPr>
        <w:t>除专用合同条款另有约定外，发包人支付检测人履行试验检测服务的费用一律采用人民币支付。涉及外币支付的，其货币种类、比例和汇率等事宜，在专用合同条款中约定。</w:t>
      </w:r>
    </w:p>
    <w:p>
      <w:pPr>
        <w:spacing w:before="360" w:after="240" w:line="440" w:lineRule="exact"/>
        <w:jc w:val="left"/>
        <w:outlineLvl w:val="2"/>
        <w:rPr>
          <w:rFonts w:ascii="黑体" w:eastAsia="黑体"/>
          <w:b/>
          <w:bCs/>
          <w:sz w:val="24"/>
        </w:rPr>
      </w:pPr>
      <w:bookmarkStart w:id="33" w:name="_Toc476752038"/>
      <w:bookmarkStart w:id="34" w:name="_Toc25058"/>
      <w:r>
        <w:rPr>
          <w:rFonts w:hint="eastAsia" w:ascii="黑体" w:eastAsia="黑体"/>
          <w:b/>
          <w:bCs/>
          <w:sz w:val="24"/>
        </w:rPr>
        <w:t>7．</w:t>
      </w:r>
      <w:r>
        <w:rPr>
          <w:rFonts w:hint="eastAsia" w:ascii="黑体" w:eastAsia="黑体"/>
          <w:bCs/>
          <w:sz w:val="24"/>
        </w:rPr>
        <w:t>其他</w:t>
      </w:r>
      <w:bookmarkEnd w:id="33"/>
      <w:bookmarkEnd w:id="34"/>
    </w:p>
    <w:p>
      <w:pPr>
        <w:pStyle w:val="6"/>
        <w:spacing w:line="440" w:lineRule="exact"/>
        <w:rPr>
          <w:rFonts w:ascii="黑体" w:eastAsia="黑体"/>
          <w:kern w:val="0"/>
          <w:sz w:val="24"/>
          <w:szCs w:val="24"/>
        </w:rPr>
      </w:pPr>
      <w:r>
        <w:rPr>
          <w:rFonts w:ascii="黑体" w:eastAsia="黑体"/>
          <w:kern w:val="0"/>
          <w:sz w:val="24"/>
          <w:szCs w:val="24"/>
        </w:rPr>
        <w:t xml:space="preserve">7.1  </w:t>
      </w:r>
      <w:r>
        <w:rPr>
          <w:rFonts w:hint="eastAsia" w:ascii="黑体" w:eastAsia="黑体"/>
          <w:kern w:val="0"/>
          <w:sz w:val="24"/>
          <w:szCs w:val="24"/>
        </w:rPr>
        <w:t>合同双方的关系</w:t>
      </w:r>
    </w:p>
    <w:p>
      <w:pPr>
        <w:spacing w:line="440" w:lineRule="exact"/>
        <w:ind w:firstLine="480" w:firstLineChars="200"/>
        <w:rPr>
          <w:sz w:val="24"/>
          <w:szCs w:val="21"/>
        </w:rPr>
      </w:pPr>
      <w:r>
        <w:rPr>
          <w:rFonts w:hint="eastAsia"/>
          <w:sz w:val="24"/>
          <w:szCs w:val="21"/>
        </w:rPr>
        <w:t>合同双方互为权利和义务主体，双方应遵循平等互利、协商一致的原则履行本试验检测合同。发包人和检测人均应按照试验检测合同公正地行使权力和全面履行自己的职责。</w:t>
      </w:r>
    </w:p>
    <w:p>
      <w:pPr>
        <w:pStyle w:val="6"/>
        <w:spacing w:line="440" w:lineRule="exact"/>
        <w:rPr>
          <w:rFonts w:ascii="黑体" w:eastAsia="黑体"/>
          <w:kern w:val="0"/>
          <w:sz w:val="24"/>
          <w:szCs w:val="24"/>
        </w:rPr>
      </w:pPr>
      <w:r>
        <w:rPr>
          <w:rFonts w:ascii="黑体" w:eastAsia="黑体"/>
          <w:kern w:val="0"/>
          <w:sz w:val="24"/>
          <w:szCs w:val="24"/>
        </w:rPr>
        <w:t xml:space="preserve">7.2  </w:t>
      </w:r>
      <w:r>
        <w:rPr>
          <w:rFonts w:hint="eastAsia" w:ascii="黑体" w:eastAsia="黑体"/>
          <w:kern w:val="0"/>
          <w:sz w:val="24"/>
          <w:szCs w:val="24"/>
        </w:rPr>
        <w:t>语言和法律</w:t>
      </w:r>
    </w:p>
    <w:p>
      <w:pPr>
        <w:spacing w:line="440" w:lineRule="exact"/>
        <w:ind w:firstLine="480" w:firstLineChars="200"/>
        <w:rPr>
          <w:sz w:val="24"/>
          <w:szCs w:val="21"/>
        </w:rPr>
      </w:pPr>
      <w:r>
        <w:rPr>
          <w:sz w:val="24"/>
          <w:szCs w:val="21"/>
        </w:rPr>
        <w:t xml:space="preserve">7.2.1  </w:t>
      </w:r>
      <w:r>
        <w:rPr>
          <w:rFonts w:hint="eastAsia"/>
          <w:sz w:val="24"/>
          <w:szCs w:val="21"/>
        </w:rPr>
        <w:t>除专用术语外，本试验检测合同使用的语言文字为中文。必要时专用术语应附有中文注释。</w:t>
      </w:r>
    </w:p>
    <w:p>
      <w:pPr>
        <w:spacing w:line="440" w:lineRule="exact"/>
        <w:ind w:firstLine="480" w:firstLineChars="200"/>
        <w:rPr>
          <w:sz w:val="24"/>
          <w:szCs w:val="21"/>
        </w:rPr>
      </w:pPr>
      <w:r>
        <w:rPr>
          <w:sz w:val="24"/>
          <w:szCs w:val="21"/>
        </w:rPr>
        <w:t xml:space="preserve">7.2.2  </w:t>
      </w:r>
      <w:r>
        <w:rPr>
          <w:rFonts w:hint="eastAsia"/>
          <w:sz w:val="24"/>
          <w:szCs w:val="21"/>
        </w:rPr>
        <w:t>适用于本试验检测合同的法律包括中华人民共和国法律、行政法规、部门规章以及工程所在地的地方法规、单行条例和地方政府规章。</w:t>
      </w:r>
    </w:p>
    <w:p>
      <w:pPr>
        <w:pStyle w:val="6"/>
        <w:spacing w:line="440" w:lineRule="exact"/>
        <w:rPr>
          <w:rFonts w:ascii="黑体" w:eastAsia="黑体"/>
          <w:kern w:val="0"/>
          <w:sz w:val="24"/>
          <w:szCs w:val="24"/>
        </w:rPr>
      </w:pPr>
      <w:r>
        <w:rPr>
          <w:rFonts w:ascii="黑体" w:eastAsia="黑体"/>
          <w:kern w:val="0"/>
          <w:sz w:val="24"/>
          <w:szCs w:val="24"/>
        </w:rPr>
        <w:t xml:space="preserve">7.3  </w:t>
      </w:r>
      <w:r>
        <w:rPr>
          <w:rFonts w:hint="eastAsia" w:ascii="黑体" w:eastAsia="黑体"/>
          <w:kern w:val="0"/>
          <w:sz w:val="24"/>
          <w:szCs w:val="24"/>
        </w:rPr>
        <w:t>奖励</w:t>
      </w:r>
    </w:p>
    <w:p>
      <w:pPr>
        <w:spacing w:line="440" w:lineRule="exact"/>
        <w:ind w:firstLine="480" w:firstLineChars="200"/>
        <w:rPr>
          <w:sz w:val="24"/>
          <w:szCs w:val="21"/>
        </w:rPr>
      </w:pPr>
      <w:r>
        <w:rPr>
          <w:rFonts w:hint="eastAsia"/>
          <w:sz w:val="24"/>
          <w:szCs w:val="21"/>
        </w:rPr>
        <w:t>由于检测人提出的合理化建议降低了工程造价、消除了安全隐患或产生了经济效益，发包人可按国家有关规定在专用合同条款中约定给予奖励。</w:t>
      </w:r>
    </w:p>
    <w:p>
      <w:pPr>
        <w:pStyle w:val="6"/>
        <w:spacing w:line="440" w:lineRule="exact"/>
        <w:rPr>
          <w:rFonts w:ascii="黑体" w:eastAsia="黑体"/>
          <w:kern w:val="0"/>
          <w:sz w:val="24"/>
          <w:szCs w:val="24"/>
        </w:rPr>
      </w:pPr>
      <w:r>
        <w:rPr>
          <w:rFonts w:ascii="黑体" w:eastAsia="黑体"/>
          <w:kern w:val="0"/>
          <w:sz w:val="24"/>
          <w:szCs w:val="24"/>
        </w:rPr>
        <w:t xml:space="preserve">7.4  </w:t>
      </w:r>
      <w:r>
        <w:rPr>
          <w:rFonts w:hint="eastAsia" w:ascii="黑体" w:eastAsia="黑体"/>
          <w:kern w:val="0"/>
          <w:sz w:val="24"/>
          <w:szCs w:val="24"/>
        </w:rPr>
        <w:t>利益矛盾</w:t>
      </w:r>
    </w:p>
    <w:p>
      <w:pPr>
        <w:spacing w:line="440" w:lineRule="exact"/>
        <w:ind w:firstLine="480" w:firstLineChars="200"/>
        <w:rPr>
          <w:sz w:val="24"/>
          <w:szCs w:val="21"/>
        </w:rPr>
      </w:pPr>
      <w:r>
        <w:rPr>
          <w:rFonts w:hint="eastAsia"/>
          <w:sz w:val="24"/>
          <w:szCs w:val="21"/>
        </w:rPr>
        <w:t>未经发包人书面同意，检测人不得获取本试验检测合同约定以外的与本工程有关的任何利益，不得参与与本试验检测合同约定的发包人利益相冲突的任何活动。</w:t>
      </w:r>
    </w:p>
    <w:p>
      <w:pPr>
        <w:pStyle w:val="6"/>
        <w:spacing w:line="440" w:lineRule="exact"/>
        <w:rPr>
          <w:rFonts w:ascii="黑体" w:eastAsia="黑体"/>
          <w:kern w:val="0"/>
          <w:sz w:val="24"/>
          <w:szCs w:val="24"/>
        </w:rPr>
      </w:pPr>
      <w:r>
        <w:rPr>
          <w:rFonts w:ascii="黑体" w:eastAsia="黑体"/>
          <w:kern w:val="0"/>
          <w:sz w:val="24"/>
          <w:szCs w:val="24"/>
        </w:rPr>
        <w:t xml:space="preserve">7.5  </w:t>
      </w:r>
      <w:r>
        <w:rPr>
          <w:rFonts w:hint="eastAsia" w:ascii="黑体" w:eastAsia="黑体"/>
          <w:kern w:val="0"/>
          <w:sz w:val="24"/>
          <w:szCs w:val="24"/>
        </w:rPr>
        <w:t>版权</w:t>
      </w:r>
    </w:p>
    <w:p>
      <w:pPr>
        <w:spacing w:line="440" w:lineRule="exact"/>
        <w:ind w:firstLine="480" w:firstLineChars="200"/>
        <w:rPr>
          <w:sz w:val="24"/>
          <w:szCs w:val="21"/>
        </w:rPr>
      </w:pPr>
      <w:r>
        <w:rPr>
          <w:sz w:val="24"/>
          <w:szCs w:val="21"/>
        </w:rPr>
        <w:t xml:space="preserve">7.5.1  </w:t>
      </w:r>
      <w:r>
        <w:rPr>
          <w:rFonts w:hint="eastAsia"/>
          <w:sz w:val="24"/>
          <w:szCs w:val="21"/>
        </w:rPr>
        <w:t>对检测人拥有版权并已用于本试验检测服务中的所有文件，发包人有权在本合同工程中使用或复制。但未经检测人的同意，发包人不得将上述文件直接或间接用于其他项目、工程或服务之中。</w:t>
      </w:r>
    </w:p>
    <w:p>
      <w:pPr>
        <w:spacing w:line="440" w:lineRule="exact"/>
        <w:ind w:firstLine="480" w:firstLineChars="200"/>
        <w:rPr>
          <w:sz w:val="24"/>
          <w:szCs w:val="21"/>
        </w:rPr>
      </w:pPr>
      <w:r>
        <w:rPr>
          <w:sz w:val="24"/>
          <w:szCs w:val="21"/>
        </w:rPr>
        <w:t xml:space="preserve">7.5.2  </w:t>
      </w:r>
      <w:r>
        <w:rPr>
          <w:rFonts w:hint="eastAsia"/>
          <w:sz w:val="24"/>
          <w:szCs w:val="21"/>
        </w:rPr>
        <w:t>如果在专用合同条款中没有另外约定，则检测人有权出版与本项目或本工程试验检测服务有关的资料。但未经发包人同意，上述出版物中不得涉及发包人的专利、专有技术以及经济情报。</w:t>
      </w:r>
    </w:p>
    <w:p>
      <w:pPr>
        <w:pStyle w:val="6"/>
        <w:spacing w:line="440" w:lineRule="exact"/>
        <w:rPr>
          <w:rFonts w:ascii="黑体" w:eastAsia="黑体"/>
          <w:kern w:val="0"/>
          <w:sz w:val="24"/>
          <w:szCs w:val="24"/>
        </w:rPr>
      </w:pPr>
      <w:r>
        <w:rPr>
          <w:rFonts w:ascii="黑体" w:eastAsia="黑体"/>
          <w:kern w:val="0"/>
          <w:sz w:val="24"/>
          <w:szCs w:val="24"/>
        </w:rPr>
        <w:t xml:space="preserve">7.6  </w:t>
      </w:r>
      <w:r>
        <w:rPr>
          <w:rFonts w:hint="eastAsia" w:ascii="黑体" w:eastAsia="黑体"/>
          <w:kern w:val="0"/>
          <w:sz w:val="24"/>
          <w:szCs w:val="24"/>
        </w:rPr>
        <w:t>通知</w:t>
      </w:r>
    </w:p>
    <w:p>
      <w:pPr>
        <w:spacing w:line="440" w:lineRule="exact"/>
        <w:ind w:firstLine="480" w:firstLineChars="200"/>
        <w:rPr>
          <w:sz w:val="24"/>
          <w:szCs w:val="21"/>
        </w:rPr>
      </w:pPr>
      <w:r>
        <w:rPr>
          <w:rFonts w:hint="eastAsia"/>
          <w:sz w:val="24"/>
          <w:szCs w:val="21"/>
        </w:rPr>
        <w:t>本试验检测合同涉及的通知均为书面形式，在送达协议书中注明的地址并由收受方签收后生效。无论发送方采用何种方式递送通知，收受方都应用书面回执确认。</w:t>
      </w:r>
    </w:p>
    <w:p>
      <w:pPr>
        <w:spacing w:line="440" w:lineRule="exact"/>
        <w:jc w:val="left"/>
        <w:outlineLvl w:val="2"/>
        <w:rPr>
          <w:rFonts w:ascii="黑体" w:eastAsia="黑体"/>
          <w:b/>
          <w:bCs/>
          <w:sz w:val="24"/>
        </w:rPr>
      </w:pPr>
      <w:bookmarkStart w:id="35" w:name="_Toc476752039"/>
      <w:bookmarkStart w:id="36" w:name="_Toc15873"/>
      <w:r>
        <w:rPr>
          <w:rFonts w:hint="eastAsia" w:ascii="黑体" w:eastAsia="黑体"/>
          <w:b/>
          <w:bCs/>
          <w:sz w:val="24"/>
        </w:rPr>
        <w:t>8．</w:t>
      </w:r>
      <w:r>
        <w:rPr>
          <w:rFonts w:hint="eastAsia" w:ascii="黑体" w:eastAsia="黑体"/>
          <w:bCs/>
          <w:sz w:val="24"/>
        </w:rPr>
        <w:t>争端的解决</w:t>
      </w:r>
      <w:bookmarkEnd w:id="35"/>
      <w:bookmarkEnd w:id="36"/>
    </w:p>
    <w:p>
      <w:pPr>
        <w:spacing w:line="440" w:lineRule="exact"/>
        <w:ind w:firstLine="480" w:firstLineChars="200"/>
        <w:rPr>
          <w:rFonts w:asciiTheme="minorEastAsia" w:hAnsiTheme="minorEastAsia" w:eastAsiaTheme="minorEastAsia"/>
          <w:sz w:val="24"/>
          <w:szCs w:val="21"/>
        </w:rPr>
        <w:sectPr>
          <w:footnotePr>
            <w:numFmt w:val="decimalEnclosedCircleChinese"/>
            <w:numRestart w:val="eachPage"/>
          </w:footnotePr>
          <w:pgSz w:w="11906" w:h="16838"/>
          <w:pgMar w:top="1418" w:right="1361" w:bottom="1418" w:left="1361" w:header="851" w:footer="992" w:gutter="0"/>
          <w:cols w:space="720" w:num="1"/>
        </w:sectPr>
      </w:pPr>
      <w:r>
        <w:rPr>
          <w:rFonts w:hint="eastAsia"/>
          <w:sz w:val="24"/>
          <w:szCs w:val="21"/>
        </w:rPr>
        <w:t>双方在履行本试验检测合同过程中发生争端时，应本着友好协商的原则解决问题，或通过上级主管部门进行调解。若经过协商或调解仍不能达成一致时，任何一方均可根据专用合同条款的约定，申请仲裁或向项目</w:t>
      </w:r>
      <w:r>
        <w:rPr>
          <w:sz w:val="24"/>
          <w:szCs w:val="21"/>
        </w:rPr>
        <w:t>所在地</w:t>
      </w:r>
      <w:r>
        <w:rPr>
          <w:rFonts w:hint="eastAsia"/>
          <w:sz w:val="24"/>
          <w:szCs w:val="21"/>
        </w:rPr>
        <w:t>有管辖权的人民法院提起诉讼。</w:t>
      </w:r>
    </w:p>
    <w:p>
      <w:pPr>
        <w:pStyle w:val="4"/>
        <w:spacing w:before="600" w:after="600" w:line="240" w:lineRule="auto"/>
        <w:jc w:val="center"/>
        <w:rPr>
          <w:rFonts w:asciiTheme="minorEastAsia" w:hAnsiTheme="minorEastAsia" w:eastAsiaTheme="minorEastAsia"/>
          <w:sz w:val="36"/>
          <w:szCs w:val="36"/>
        </w:rPr>
      </w:pPr>
      <w:bookmarkStart w:id="37" w:name="_Toc25629"/>
      <w:r>
        <w:rPr>
          <w:rFonts w:hint="eastAsia" w:asciiTheme="minorEastAsia" w:hAnsiTheme="minorEastAsia" w:eastAsiaTheme="minorEastAsia"/>
          <w:sz w:val="36"/>
          <w:szCs w:val="36"/>
        </w:rPr>
        <w:t>第二节  专用合同条款</w:t>
      </w:r>
      <w:bookmarkEnd w:id="37"/>
    </w:p>
    <w:p>
      <w:pPr>
        <w:spacing w:line="420" w:lineRule="exact"/>
        <w:ind w:firstLine="480" w:firstLineChars="200"/>
        <w:rPr>
          <w:rFonts w:asciiTheme="minorEastAsia" w:hAnsiTheme="minorEastAsia" w:eastAsiaTheme="minorEastAsia"/>
          <w:sz w:val="24"/>
          <w:szCs w:val="21"/>
        </w:rPr>
      </w:pPr>
      <w:r>
        <w:rPr>
          <w:rFonts w:hint="eastAsia" w:asciiTheme="minorEastAsia" w:hAnsiTheme="minorEastAsia" w:eastAsiaTheme="minorEastAsia"/>
          <w:sz w:val="24"/>
          <w:szCs w:val="21"/>
        </w:rPr>
        <w:t>本专用合同条款是依据通用合同条款进行编制，发包人可根据工程的特点、环境及其他要求，在此进行补充、细化或约定，在执行过程中以此为准。</w:t>
      </w:r>
    </w:p>
    <w:p>
      <w:pPr>
        <w:spacing w:line="420" w:lineRule="exact"/>
        <w:ind w:firstLine="480" w:firstLineChars="200"/>
        <w:rPr>
          <w:rFonts w:asciiTheme="minorEastAsia" w:hAnsiTheme="minorEastAsia" w:eastAsiaTheme="minorEastAsia"/>
          <w:sz w:val="24"/>
          <w:szCs w:val="21"/>
        </w:rPr>
      </w:pPr>
    </w:p>
    <w:p>
      <w:pPr>
        <w:spacing w:before="120" w:after="120" w:line="440" w:lineRule="exact"/>
        <w:jc w:val="left"/>
        <w:outlineLvl w:val="2"/>
        <w:rPr>
          <w:rFonts w:asciiTheme="minorEastAsia" w:hAnsiTheme="minorEastAsia" w:eastAsiaTheme="minorEastAsia"/>
          <w:b/>
          <w:bCs/>
          <w:sz w:val="24"/>
        </w:rPr>
      </w:pPr>
      <w:r>
        <w:rPr>
          <w:rFonts w:asciiTheme="minorEastAsia" w:hAnsiTheme="minorEastAsia" w:eastAsiaTheme="minorEastAsia"/>
        </w:rPr>
        <w:br w:type="page"/>
      </w:r>
      <w:bookmarkStart w:id="38" w:name="_Toc17488"/>
      <w:r>
        <w:rPr>
          <w:rFonts w:hint="eastAsia" w:asciiTheme="minorEastAsia" w:hAnsiTheme="minorEastAsia" w:eastAsiaTheme="minorEastAsia"/>
          <w:b/>
          <w:bCs/>
          <w:sz w:val="24"/>
        </w:rPr>
        <w:t>1．定义与解释</w:t>
      </w:r>
      <w:bookmarkEnd w:id="38"/>
    </w:p>
    <w:p>
      <w:pPr>
        <w:spacing w:line="440" w:lineRule="exact"/>
        <w:ind w:firstLine="480" w:firstLineChars="200"/>
        <w:outlineLvl w:val="0"/>
        <w:rPr>
          <w:rFonts w:asciiTheme="minorEastAsia" w:hAnsiTheme="minorEastAsia" w:eastAsiaTheme="minorEastAsia"/>
          <w:sz w:val="24"/>
        </w:rPr>
      </w:pPr>
      <w:bookmarkStart w:id="39" w:name="_Toc14871231"/>
      <w:bookmarkStart w:id="40" w:name="_Toc26189"/>
      <w:r>
        <w:rPr>
          <w:rFonts w:asciiTheme="minorEastAsia" w:hAnsiTheme="minorEastAsia" w:eastAsiaTheme="minorEastAsia"/>
          <w:sz w:val="24"/>
        </w:rPr>
        <w:t xml:space="preserve">1.1.1  </w:t>
      </w:r>
      <w:r>
        <w:rPr>
          <w:rFonts w:hint="eastAsia" w:asciiTheme="minorEastAsia" w:hAnsiTheme="minorEastAsia" w:eastAsiaTheme="minorEastAsia"/>
          <w:sz w:val="24"/>
        </w:rPr>
        <w:t>项目</w:t>
      </w:r>
      <w:bookmarkEnd w:id="39"/>
      <w:bookmarkEnd w:id="40"/>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甬台温高速公路新增鳌江互通工程竣（交）工质量评定检测</w:t>
      </w:r>
      <w:r>
        <w:rPr>
          <w:rFonts w:hint="eastAsia" w:asciiTheme="minorEastAsia" w:hAnsiTheme="minorEastAsia" w:eastAsiaTheme="minorEastAsia"/>
          <w:sz w:val="24"/>
        </w:rPr>
        <w:t>；</w:t>
      </w:r>
    </w:p>
    <w:p>
      <w:pPr>
        <w:spacing w:line="440" w:lineRule="exact"/>
        <w:ind w:firstLine="480" w:firstLineChars="200"/>
        <w:outlineLvl w:val="0"/>
        <w:rPr>
          <w:rFonts w:asciiTheme="minorEastAsia" w:hAnsiTheme="minorEastAsia" w:eastAsiaTheme="minorEastAsia"/>
          <w:sz w:val="24"/>
        </w:rPr>
      </w:pPr>
      <w:bookmarkStart w:id="41" w:name="_Toc14871232"/>
      <w:bookmarkStart w:id="42" w:name="_Toc18951"/>
      <w:r>
        <w:rPr>
          <w:rFonts w:asciiTheme="minorEastAsia" w:hAnsiTheme="minorEastAsia" w:eastAsiaTheme="minorEastAsia"/>
          <w:sz w:val="24"/>
        </w:rPr>
        <w:t xml:space="preserve">1.1.2  </w:t>
      </w:r>
      <w:r>
        <w:rPr>
          <w:rFonts w:hint="eastAsia" w:asciiTheme="minorEastAsia" w:hAnsiTheme="minorEastAsia" w:eastAsiaTheme="minorEastAsia"/>
          <w:sz w:val="24"/>
        </w:rPr>
        <w:t>工程</w:t>
      </w:r>
      <w:bookmarkEnd w:id="41"/>
      <w:bookmarkEnd w:id="42"/>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工程地点：</w:t>
      </w:r>
      <w:r>
        <w:rPr>
          <w:rFonts w:hint="eastAsia" w:asciiTheme="minorEastAsia" w:hAnsiTheme="minorEastAsia" w:eastAsiaTheme="minorEastAsia"/>
          <w:sz w:val="24"/>
          <w:u w:val="single"/>
        </w:rPr>
        <w:t>温州市平阳县</w:t>
      </w:r>
      <w:r>
        <w:rPr>
          <w:rFonts w:hint="eastAsia" w:asciiTheme="minorEastAsia" w:hAnsiTheme="minorEastAsia" w:eastAsiaTheme="minorEastAsia"/>
          <w:sz w:val="24"/>
        </w:rPr>
        <w:t>；</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起迄桩号：</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详见</w:t>
      </w:r>
      <w:r>
        <w:rPr>
          <w:rFonts w:asciiTheme="minorEastAsia" w:hAnsiTheme="minorEastAsia" w:eastAsiaTheme="minorEastAsia"/>
          <w:sz w:val="24"/>
          <w:u w:val="single"/>
        </w:rPr>
        <w:t xml:space="preserve">招标公告  </w:t>
      </w:r>
      <w:r>
        <w:rPr>
          <w:rFonts w:asciiTheme="minorEastAsia" w:hAnsiTheme="minorEastAsia" w:eastAsiaTheme="minorEastAsia"/>
          <w:sz w:val="24"/>
        </w:rPr>
        <w:t xml:space="preserve"> </w:t>
      </w:r>
      <w:r>
        <w:rPr>
          <w:rFonts w:hint="eastAsia" w:asciiTheme="minorEastAsia" w:hAnsiTheme="minorEastAsia" w:eastAsiaTheme="minorEastAsia"/>
          <w:sz w:val="24"/>
        </w:rPr>
        <w:t>；</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工程概况：详见第二章投标人须知附件</w:t>
      </w:r>
      <w:r>
        <w:rPr>
          <w:rFonts w:asciiTheme="minorEastAsia" w:hAnsiTheme="minorEastAsia" w:eastAsiaTheme="minorEastAsia"/>
          <w:sz w:val="24"/>
        </w:rPr>
        <w:t>1</w:t>
      </w:r>
      <w:r>
        <w:rPr>
          <w:rFonts w:hint="eastAsia" w:asciiTheme="minorEastAsia" w:hAnsiTheme="minorEastAsia" w:eastAsiaTheme="minorEastAsia"/>
          <w:sz w:val="24"/>
        </w:rPr>
        <w:t>：工程概况及招标范围；</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施工标段划分情况：详见第二章投标人须知附件</w:t>
      </w:r>
      <w:r>
        <w:rPr>
          <w:rFonts w:asciiTheme="minorEastAsia" w:hAnsiTheme="minorEastAsia" w:eastAsiaTheme="minorEastAsia"/>
          <w:sz w:val="24"/>
        </w:rPr>
        <w:t>1</w:t>
      </w:r>
      <w:r>
        <w:rPr>
          <w:rFonts w:hint="eastAsia" w:asciiTheme="minorEastAsia" w:hAnsiTheme="minorEastAsia" w:eastAsiaTheme="minorEastAsia"/>
          <w:sz w:val="24"/>
        </w:rPr>
        <w:t>：工程概况及招标范围；</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试验检测标段划分情况：</w:t>
      </w:r>
      <w:bookmarkStart w:id="43" w:name="_Toc14871233"/>
      <w:r>
        <w:rPr>
          <w:rFonts w:hint="eastAsia" w:asciiTheme="minorEastAsia" w:hAnsiTheme="minorEastAsia" w:eastAsiaTheme="minorEastAsia"/>
          <w:sz w:val="24"/>
        </w:rPr>
        <w:t>本次招标设一个标段，即第JC-1标段</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第JC-1标段：主要工程内容包括甬台温高速公路新增鳌江互通工程范围内的路基、路面、桥涵（含荷载试验）等工程的交工、竣工质量评定检测（含实体检测、外观检查），出具工程实体检测和外观检查报告，并配合建设单位对工程质量进行评定，检测频率按《浙江省公路工程竣（交）验收办法》（ZJSP17-2019-0014）浙交〔2019〕184号文件执行。具体检测内容详见工程量清单表。</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1.1.4  </w:t>
      </w:r>
      <w:r>
        <w:rPr>
          <w:rFonts w:hint="eastAsia" w:asciiTheme="minorEastAsia" w:hAnsiTheme="minorEastAsia" w:eastAsiaTheme="minorEastAsia"/>
          <w:sz w:val="24"/>
        </w:rPr>
        <w:t>发包人</w:t>
      </w:r>
      <w:bookmarkEnd w:id="43"/>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发包人名称：</w:t>
      </w:r>
      <w:r>
        <w:rPr>
          <w:rFonts w:hint="eastAsia" w:asciiTheme="minorEastAsia" w:hAnsiTheme="minorEastAsia" w:eastAsiaTheme="minorEastAsia"/>
          <w:sz w:val="24"/>
          <w:u w:val="single"/>
        </w:rPr>
        <w:t>平阳县交通投资集团有限公司</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1.2.3.7 </w:t>
      </w:r>
      <w:r>
        <w:rPr>
          <w:rFonts w:hint="eastAsia" w:asciiTheme="minorEastAsia" w:hAnsiTheme="minorEastAsia" w:eastAsiaTheme="minorEastAsia"/>
          <w:sz w:val="24"/>
          <w:szCs w:val="21"/>
        </w:rPr>
        <w:t>构成本合同组成部分的其他文件</w:t>
      </w:r>
      <w:r>
        <w:rPr>
          <w:rFonts w:asciiTheme="minorEastAsia" w:hAnsiTheme="minorEastAsia" w:eastAsiaTheme="minorEastAsia"/>
          <w:sz w:val="24"/>
          <w:u w:val="single"/>
        </w:rPr>
        <w:t xml:space="preserve">     /                        </w:t>
      </w:r>
      <w:r>
        <w:rPr>
          <w:rFonts w:hint="eastAsia" w:asciiTheme="minorEastAsia" w:hAnsiTheme="minorEastAsia" w:eastAsiaTheme="minorEastAsia"/>
          <w:sz w:val="24"/>
        </w:rPr>
        <w:t>。</w:t>
      </w:r>
    </w:p>
    <w:p>
      <w:pPr>
        <w:spacing w:before="120" w:after="120" w:line="440" w:lineRule="exact"/>
        <w:jc w:val="left"/>
        <w:outlineLvl w:val="0"/>
        <w:rPr>
          <w:rFonts w:asciiTheme="minorEastAsia" w:hAnsiTheme="minorEastAsia" w:eastAsiaTheme="minorEastAsia"/>
          <w:b/>
          <w:bCs/>
          <w:sz w:val="24"/>
        </w:rPr>
      </w:pPr>
      <w:bookmarkStart w:id="44" w:name="_Toc19835"/>
      <w:r>
        <w:rPr>
          <w:rFonts w:hint="eastAsia" w:asciiTheme="minorEastAsia" w:hAnsiTheme="minorEastAsia" w:eastAsiaTheme="minorEastAsia"/>
          <w:b/>
          <w:bCs/>
          <w:sz w:val="24"/>
        </w:rPr>
        <w:t>2．检测人的义务</w:t>
      </w:r>
      <w:bookmarkEnd w:id="44"/>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2.1.1  </w:t>
      </w:r>
      <w:r>
        <w:rPr>
          <w:rFonts w:hint="eastAsia" w:asciiTheme="minorEastAsia" w:hAnsiTheme="minorEastAsia" w:eastAsiaTheme="minorEastAsia"/>
          <w:sz w:val="24"/>
        </w:rPr>
        <w:t>服务形式</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发包人要求检测人的服务形式：</w:t>
      </w:r>
      <w:r>
        <w:rPr>
          <w:rFonts w:hint="eastAsia" w:asciiTheme="minorEastAsia" w:hAnsiTheme="minorEastAsia" w:eastAsiaTheme="minorEastAsia"/>
          <w:sz w:val="24"/>
          <w:u w:val="single"/>
        </w:rPr>
        <w:t>本项目要求施工期内检测人设立现场试验检测项目部，须配备满足现场办公需求的办公及生活设施、设备，汽车及其他必要的交通工具，保证取样等工作的时间要求。要求检测人至少派出2 名现场检测人员在交工验收前常驻现场，保证检测项目顺利实施。</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2.1.2  </w:t>
      </w:r>
      <w:r>
        <w:rPr>
          <w:rFonts w:hint="eastAsia" w:asciiTheme="minorEastAsia" w:hAnsiTheme="minorEastAsia" w:eastAsiaTheme="minorEastAsia"/>
          <w:sz w:val="24"/>
        </w:rPr>
        <w:t>服务范围</w:t>
      </w:r>
    </w:p>
    <w:p>
      <w:pPr>
        <w:spacing w:line="440" w:lineRule="exact"/>
        <w:ind w:firstLine="480" w:firstLineChars="200"/>
        <w:rPr>
          <w:rFonts w:asciiTheme="minorEastAsia" w:hAnsiTheme="minorEastAsia" w:eastAsiaTheme="minorEastAsia"/>
          <w:sz w:val="24"/>
          <w:u w:val="single"/>
        </w:rPr>
      </w:pPr>
      <w:r>
        <w:rPr>
          <w:rFonts w:asciiTheme="minorEastAsia" w:hAnsiTheme="minorEastAsia" w:eastAsiaTheme="minorEastAsia"/>
          <w:sz w:val="24"/>
        </w:rPr>
        <w:t>2.1.2.1</w:t>
      </w:r>
      <w:r>
        <w:rPr>
          <w:rFonts w:hint="eastAsia" w:asciiTheme="minorEastAsia" w:hAnsiTheme="minorEastAsia" w:eastAsiaTheme="minorEastAsia"/>
          <w:sz w:val="24"/>
        </w:rPr>
        <w:t xml:space="preserve">  试验检测服务的工程范围：主要工程内容包括甬台温高速公路新增鳌江互通工程范围内的路基、路面、桥涵（含荷载试验）等工程的交工、竣工质量评定检测（含实体检测、外观检查），出具工程实体检测和外观检查报告，并配合建设单位对工程质量进行评定，检测频率按《浙江省公路工程竣（交）验收办法》（ZJSP17-2019-0014）浙交〔2019〕184号文件执行。具体检测内容详见工程量清单表。</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检测人应按照《浙江省公路水运工程试验管理办法》及相关法律、法规、规范的有关要求开展试验检测服务。其试验检测服务内容为（但不限于）：</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（1）按试验检测合同要求组建项目部；</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（2）在合同约定的期限内编制试验检测方案和评审 ；</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（3）主持召开试验检测交底会；</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（4）参加工地会议以及其他有关试验检测服务内容的；</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 xml:space="preserve">（5）按合同约定开展试验检测工作（包括准备、设备的安装调试、试验检测数据采集、成果分析等）； </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（6）对属于检测人工程范围内发生的质量缺陷、隐患和事故进行调查分析，提交分析报告及处置意见；</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（7）提交试验检测指令单；</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（8）编写试验检测报告（关键工序总结），并按要求提交。</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2.1.4  服务要求</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 检测人应本着严格试验检测、一丝不苟的原则，以试验检测合同文件为依据，</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独立、公正地开 展试验检测服务工作，按时完成合同条款规定的工作内容，保证试验检测数据客观、公正、准确；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(2) 建立严密、完善、运行有效的质量保证体系，并按照有关规定对仪器设备进行正常维护，定期检定或校准；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(3) 建立健全档案管理制度，试验检测资料及时整理和归档，保证档案齐备，原始记录和试验检测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报告内容必须真实、完整、规范。原始记录、检测报告应当按年度统一编号，编号应当连续，不得随意抽撤、涂改；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（4）检测人应对试验检测数据的真实性负责，如有弄虚作假，一经发现，发包人将上报交通主管部门。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(5) 建立不合格报告台帐，并及时向发包人和项目主管质监机构报告，同时还应向发包人提供不合格项目的改进建议及预防措施。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(6) 检测人应在签订合同后 21 天内向发包人提交实施性试验检测方案计划，发包人接到方案后 14天内提出审查意见，检测人按照发包人意见修改，经行业主管部门审核备案批准的方案实施。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(7) 在检测实施过程中，如出现检测数据重大异常或经检测结果分析工程可能存在重大质量缺陷或质量问题或达到预警值时，检测人应于 24 小时内及时将信息告知发包人，全部检测任务完成后，按发包人时限要求及时提供试验检测报告。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(8) 检测人应于试验检测实施后 3 天内提交试验检测结果，并于 14 天内提供完整的试验检测报告，所有试验检测报告应提供一式 6 份。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(9) 未经发包人同意，现场检测人员不得擅自离开工地现场。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(10) 发包人的要求实施检测的项目，应在接到发包人的通知后 2 日内进行实施。</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(11) 对于经确认的检测不合格项目，经施工承包人整改后由检测人进行复检。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(12) 每月 25 日前编制检测月报上报发包人，对结果进行分类统计分析，对检测过程中发现的问题提出合理化建议。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(13) 检测人须及时组织对监理、施工等单位的检测交底，进一步明确关于检测频率等方面的要求。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(14) 检测人应按发包人的要求委派本项目主要人员参加发包人组织的相关会议。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（15）检测人应按发包人要求，对检测报告中有疑问的检测项目进行验证，相应费用由发包人从承包人相关费用中扣除后支付给检测人。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(16) 加强对试验检测人员、设备、安全的管理；建立有效的廉政考核和安全生产制度；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(17) 检测人应根据本合同条款要求的服务形式完成本次招标项目的所有试验检测任务。检测人对各试验检测项目的试验检测方案在实际合同履行中可根据发包人要求作适当调整。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(18) 检测人应按照本章 5.6 款要求分包的检测工作应由各分包单位自行出具检测报告，出具的检测报告应真实有效并由检测人统一汇总管理。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（19）检测人应当对承担的项目检测质量、安全、报告等负总责，分包单位对分包合同范围内的检测质量负责，检测人对分包项目承担连带责任。</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2.1.5  </w:t>
      </w:r>
      <w:r>
        <w:rPr>
          <w:rFonts w:hint="eastAsia" w:asciiTheme="minorEastAsia" w:hAnsiTheme="minorEastAsia" w:eastAsiaTheme="minorEastAsia"/>
          <w:sz w:val="24"/>
        </w:rPr>
        <w:t>发包人对检测人的授权</w:t>
      </w:r>
    </w:p>
    <w:p>
      <w:pPr>
        <w:spacing w:line="440" w:lineRule="exact"/>
        <w:ind w:firstLine="480" w:firstLineChars="200"/>
        <w:rPr>
          <w:rFonts w:asciiTheme="minorEastAsia" w:hAnsiTheme="minorEastAsia" w:eastAsiaTheme="minorEastAsia"/>
          <w:u w:val="single"/>
        </w:rPr>
      </w:pPr>
      <w:r>
        <w:rPr>
          <w:rFonts w:hint="eastAsia" w:asciiTheme="minorEastAsia" w:hAnsiTheme="minorEastAsia" w:eastAsiaTheme="minorEastAsia"/>
          <w:sz w:val="24"/>
        </w:rPr>
        <w:t>发包人对检测人的授权</w:t>
      </w:r>
      <w:r>
        <w:rPr>
          <w:rFonts w:hint="eastAsia" w:asciiTheme="minorEastAsia" w:hAnsiTheme="minorEastAsia" w:eastAsiaTheme="minorEastAsia"/>
        </w:rPr>
        <w:t>：</w:t>
      </w:r>
      <w:r>
        <w:rPr>
          <w:rFonts w:asciiTheme="minorEastAsia" w:hAnsiTheme="minorEastAsia" w:eastAsiaTheme="minorEastAsia"/>
          <w:u w:val="single"/>
        </w:rPr>
        <w:t xml:space="preserve">  </w:t>
      </w:r>
      <w:r>
        <w:rPr>
          <w:rFonts w:hint="eastAsia" w:asciiTheme="minorEastAsia" w:hAnsiTheme="minorEastAsia" w:eastAsiaTheme="minorEastAsia"/>
          <w:u w:val="single"/>
        </w:rPr>
        <w:t xml:space="preserve">发包人对检测人的授权： 检测人根据试验检测合同，有权独立履行检测服务内容的职责和权限， 以及根据本工程的特点授予检测人的下列权利： </w:t>
      </w:r>
    </w:p>
    <w:p>
      <w:pPr>
        <w:spacing w:line="440" w:lineRule="exact"/>
        <w:ind w:firstLine="420" w:firstLineChars="200"/>
        <w:rPr>
          <w:rFonts w:asciiTheme="minorEastAsia" w:hAnsiTheme="minorEastAsia" w:eastAsiaTheme="minorEastAsia"/>
          <w:u w:val="single"/>
        </w:rPr>
      </w:pPr>
      <w:r>
        <w:rPr>
          <w:rFonts w:hint="eastAsia" w:asciiTheme="minorEastAsia" w:hAnsiTheme="minorEastAsia" w:eastAsiaTheme="minorEastAsia"/>
          <w:u w:val="single"/>
        </w:rPr>
        <w:t xml:space="preserve">（1）对承包人不配合试验检测工作和拒不执行检测指令的，有权要求监理人责令承包人限期改正； </w:t>
      </w:r>
    </w:p>
    <w:p>
      <w:pPr>
        <w:spacing w:line="440" w:lineRule="exact"/>
        <w:ind w:firstLine="420" w:firstLineChars="200"/>
        <w:rPr>
          <w:rFonts w:asciiTheme="minorEastAsia" w:hAnsiTheme="minorEastAsia" w:eastAsiaTheme="minorEastAsia"/>
          <w:u w:val="single"/>
        </w:rPr>
      </w:pPr>
      <w:r>
        <w:rPr>
          <w:rFonts w:hint="eastAsia" w:asciiTheme="minorEastAsia" w:hAnsiTheme="minorEastAsia" w:eastAsiaTheme="minorEastAsia"/>
          <w:u w:val="single"/>
        </w:rPr>
        <w:t xml:space="preserve">（2）检测人有参加承包人或监理人为实施合同工程而组织的有关会议的权力； </w:t>
      </w:r>
    </w:p>
    <w:p>
      <w:pPr>
        <w:spacing w:line="440" w:lineRule="exact"/>
        <w:ind w:firstLine="420" w:firstLineChars="200"/>
        <w:rPr>
          <w:rFonts w:asciiTheme="minorEastAsia" w:hAnsiTheme="minorEastAsia" w:eastAsiaTheme="minorEastAsia"/>
        </w:rPr>
      </w:pPr>
      <w:r>
        <w:rPr>
          <w:rFonts w:hint="eastAsia" w:asciiTheme="minorEastAsia" w:hAnsiTheme="minorEastAsia" w:eastAsiaTheme="minorEastAsia"/>
          <w:u w:val="single"/>
        </w:rPr>
        <w:t>（3）发包人认为必要的其他权限</w:t>
      </w:r>
      <w:r>
        <w:rPr>
          <w:rFonts w:asciiTheme="minorEastAsia" w:hAnsiTheme="minorEastAsia" w:eastAsiaTheme="minorEastAsia"/>
          <w:u w:val="single"/>
        </w:rPr>
        <w:t xml:space="preserve">   </w:t>
      </w:r>
      <w:r>
        <w:rPr>
          <w:rFonts w:hint="eastAsia" w:asciiTheme="minorEastAsia" w:hAnsiTheme="minorEastAsia" w:eastAsiaTheme="minorEastAsia"/>
        </w:rPr>
        <w:t>。</w:t>
      </w:r>
    </w:p>
    <w:p>
      <w:pPr>
        <w:spacing w:line="440" w:lineRule="exact"/>
        <w:ind w:firstLine="480" w:firstLineChars="200"/>
        <w:rPr>
          <w:rFonts w:asciiTheme="minorEastAsia" w:hAnsiTheme="minorEastAsia" w:eastAsiaTheme="minorEastAsia"/>
        </w:rPr>
      </w:pPr>
      <w:r>
        <w:rPr>
          <w:rFonts w:asciiTheme="minorEastAsia" w:hAnsiTheme="minorEastAsia" w:eastAsiaTheme="minorEastAsia"/>
          <w:sz w:val="24"/>
        </w:rPr>
        <w:t xml:space="preserve">2.4.1 </w:t>
      </w:r>
      <w:r>
        <w:rPr>
          <w:rFonts w:asciiTheme="minorEastAsia" w:hAnsiTheme="minorEastAsia" w:eastAsiaTheme="minorEastAsia"/>
        </w:rPr>
        <w:t xml:space="preserve"> </w:t>
      </w:r>
      <w:r>
        <w:rPr>
          <w:rFonts w:hint="eastAsia" w:asciiTheme="minorEastAsia" w:hAnsiTheme="minorEastAsia" w:eastAsiaTheme="minorEastAsia"/>
          <w:sz w:val="24"/>
        </w:rPr>
        <w:t>发包人对检测人为本项目配备的检测人员的其他要求</w:t>
      </w:r>
      <w:r>
        <w:rPr>
          <w:rFonts w:asciiTheme="minorEastAsia" w:hAnsiTheme="minorEastAsia" w:eastAsiaTheme="minorEastAsia"/>
          <w:u w:val="single"/>
        </w:rPr>
        <w:t xml:space="preserve">   </w:t>
      </w:r>
      <w:r>
        <w:rPr>
          <w:rFonts w:hint="eastAsia" w:asciiTheme="minorEastAsia" w:hAnsiTheme="minorEastAsia" w:eastAsiaTheme="minorEastAsia"/>
          <w:u w:val="single"/>
        </w:rPr>
        <w:t>见强制性条件附件 3，常驻现场人员不少于22日历天</w:t>
      </w:r>
      <w:r>
        <w:rPr>
          <w:rFonts w:asciiTheme="minorEastAsia" w:hAnsiTheme="minorEastAsia" w:eastAsiaTheme="minorEastAsia"/>
          <w:u w:val="single"/>
        </w:rPr>
        <w:t xml:space="preserve"> </w:t>
      </w:r>
      <w:r>
        <w:rPr>
          <w:rFonts w:asciiTheme="minorEastAsia" w:hAnsiTheme="minorEastAsia" w:eastAsiaTheme="minorEastAsia"/>
        </w:rPr>
        <w:t xml:space="preserve"> </w:t>
      </w:r>
      <w:r>
        <w:rPr>
          <w:rFonts w:hint="eastAsia" w:asciiTheme="minorEastAsia" w:hAnsiTheme="minorEastAsia" w:eastAsiaTheme="minorEastAsia"/>
        </w:rPr>
        <w:t>。</w:t>
      </w:r>
    </w:p>
    <w:p>
      <w:pPr>
        <w:pStyle w:val="200"/>
        <w:spacing w:line="440" w:lineRule="exact"/>
        <w:ind w:firstLine="480" w:firstLineChars="200"/>
        <w:rPr>
          <w:sz w:val="24"/>
        </w:rPr>
      </w:pPr>
      <w:r>
        <w:rPr>
          <w:sz w:val="24"/>
        </w:rPr>
        <w:t>2.</w:t>
      </w:r>
      <w:r>
        <w:rPr>
          <w:rFonts w:hint="eastAsia"/>
          <w:sz w:val="24"/>
        </w:rPr>
        <w:t>4</w:t>
      </w:r>
      <w:r>
        <w:rPr>
          <w:sz w:val="24"/>
        </w:rPr>
        <w:t>.2</w:t>
      </w:r>
      <w:r>
        <w:rPr>
          <w:rFonts w:hint="eastAsia"/>
          <w:sz w:val="24"/>
        </w:rPr>
        <w:t>通用</w:t>
      </w:r>
      <w:r>
        <w:rPr>
          <w:sz w:val="24"/>
        </w:rPr>
        <w:t>条款后补充：</w:t>
      </w:r>
    </w:p>
    <w:p>
      <w:pPr>
        <w:pStyle w:val="183"/>
        <w:spacing w:line="440" w:lineRule="exact"/>
        <w:ind w:firstLine="480" w:firstLineChars="200"/>
        <w:rPr>
          <w:b/>
          <w:sz w:val="24"/>
        </w:rPr>
      </w:pPr>
      <w:r>
        <w:rPr>
          <w:rFonts w:hint="eastAsia"/>
          <w:sz w:val="24"/>
        </w:rPr>
        <w:t>项目负责人</w:t>
      </w:r>
      <w:r>
        <w:rPr>
          <w:sz w:val="24"/>
        </w:rPr>
        <w:t>调换</w:t>
      </w:r>
      <w:r>
        <w:rPr>
          <w:rFonts w:hint="eastAsia"/>
          <w:sz w:val="24"/>
        </w:rPr>
        <w:t>条件</w:t>
      </w:r>
      <w:r>
        <w:rPr>
          <w:sz w:val="24"/>
        </w:rPr>
        <w:t>以及要求：</w:t>
      </w:r>
      <w:r>
        <w:rPr>
          <w:b/>
          <w:sz w:val="24"/>
        </w:rPr>
        <w:t>除因管理原因发生重大质量安全事故不适合再任，因生病住院、终止劳动合同关系（需提供相关部门或单位的证明材料）等无法继续履行合同责任和义务，被责令停止执业、羁押或判刑外，</w:t>
      </w:r>
      <w:r>
        <w:rPr>
          <w:rFonts w:hint="eastAsia"/>
          <w:b/>
          <w:sz w:val="24"/>
        </w:rPr>
        <w:t>检测人不得提出更换项目负责人</w:t>
      </w:r>
      <w:r>
        <w:rPr>
          <w:b/>
          <w:sz w:val="24"/>
        </w:rPr>
        <w:t>。符合</w:t>
      </w:r>
      <w:r>
        <w:rPr>
          <w:rFonts w:hint="eastAsia"/>
          <w:b/>
          <w:sz w:val="24"/>
        </w:rPr>
        <w:t>上述</w:t>
      </w:r>
      <w:r>
        <w:rPr>
          <w:b/>
          <w:sz w:val="24"/>
        </w:rPr>
        <w:t>规定确需更换的，应征得</w:t>
      </w:r>
      <w:r>
        <w:rPr>
          <w:rFonts w:hint="eastAsia"/>
          <w:b/>
          <w:sz w:val="24"/>
        </w:rPr>
        <w:t>发包人</w:t>
      </w:r>
      <w:r>
        <w:rPr>
          <w:b/>
          <w:sz w:val="24"/>
        </w:rPr>
        <w:t>同意，并经有关行业行政主管部门备案，且更换后的人员不得低于原投标承诺人员所具有的资格和业绩条件。</w:t>
      </w:r>
    </w:p>
    <w:p>
      <w:pPr>
        <w:pStyle w:val="6"/>
        <w:spacing w:line="440" w:lineRule="exac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 xml:space="preserve">2.7保密  </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本项目、本工程、本试验检测合同有关的资料保密时间为：</w:t>
      </w:r>
      <w:r>
        <w:rPr>
          <w:rFonts w:hint="eastAsia" w:asciiTheme="minorEastAsia" w:hAnsiTheme="minorEastAsia" w:eastAsiaTheme="minorEastAsia"/>
          <w:sz w:val="24"/>
          <w:u w:val="single"/>
        </w:rPr>
        <w:t>按国家相关规定</w:t>
      </w:r>
      <w:r>
        <w:rPr>
          <w:rFonts w:asciiTheme="minorEastAsia" w:hAnsiTheme="minorEastAsia" w:eastAsiaTheme="minorEastAsia"/>
          <w:sz w:val="24"/>
        </w:rPr>
        <w:t xml:space="preserve"> </w:t>
      </w:r>
      <w:r>
        <w:rPr>
          <w:rFonts w:hint="eastAsia" w:asciiTheme="minorEastAsia" w:hAnsiTheme="minorEastAsia" w:eastAsiaTheme="minorEastAsia"/>
          <w:sz w:val="24"/>
        </w:rPr>
        <w:t>。</w:t>
      </w:r>
    </w:p>
    <w:p>
      <w:pPr>
        <w:spacing w:before="120" w:after="120" w:line="440" w:lineRule="exact"/>
        <w:jc w:val="left"/>
        <w:outlineLvl w:val="0"/>
        <w:rPr>
          <w:rFonts w:asciiTheme="minorEastAsia" w:hAnsiTheme="minorEastAsia" w:eastAsiaTheme="minorEastAsia"/>
          <w:b/>
          <w:bCs/>
          <w:sz w:val="24"/>
        </w:rPr>
      </w:pPr>
      <w:bookmarkStart w:id="45" w:name="_Toc21542"/>
      <w:r>
        <w:rPr>
          <w:rFonts w:hint="eastAsia" w:asciiTheme="minorEastAsia" w:hAnsiTheme="minorEastAsia" w:eastAsiaTheme="minorEastAsia"/>
          <w:b/>
          <w:bCs/>
          <w:sz w:val="24"/>
        </w:rPr>
        <w:t>3．发包人的义务</w:t>
      </w:r>
      <w:bookmarkEnd w:id="45"/>
    </w:p>
    <w:p>
      <w:pPr>
        <w:pStyle w:val="6"/>
        <w:spacing w:line="440" w:lineRule="exac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3.4  代表</w:t>
      </w:r>
    </w:p>
    <w:p>
      <w:pPr>
        <w:spacing w:line="44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发包人授权代表：</w:t>
      </w:r>
      <w:r>
        <w:rPr>
          <w:rFonts w:hint="eastAsia" w:asciiTheme="minorEastAsia" w:hAnsiTheme="minorEastAsia" w:eastAsiaTheme="minorEastAsia"/>
          <w:sz w:val="24"/>
          <w:u w:val="single"/>
        </w:rPr>
        <w:t>在合同协议书签订时予以明确</w:t>
      </w:r>
      <w:r>
        <w:rPr>
          <w:rFonts w:hint="eastAsia" w:asciiTheme="minorEastAsia" w:hAnsiTheme="minorEastAsia" w:eastAsiaTheme="minorEastAsia"/>
          <w:sz w:val="24"/>
        </w:rPr>
        <w:t>。</w:t>
      </w:r>
    </w:p>
    <w:p>
      <w:pPr>
        <w:spacing w:before="120" w:after="120" w:line="440" w:lineRule="exact"/>
        <w:jc w:val="left"/>
        <w:outlineLvl w:val="0"/>
        <w:rPr>
          <w:rFonts w:asciiTheme="minorEastAsia" w:hAnsiTheme="minorEastAsia" w:eastAsiaTheme="minorEastAsia"/>
          <w:b/>
          <w:bCs/>
          <w:sz w:val="24"/>
        </w:rPr>
      </w:pPr>
      <w:bookmarkStart w:id="46" w:name="_Toc30269"/>
      <w:r>
        <w:rPr>
          <w:rFonts w:hint="eastAsia" w:asciiTheme="minorEastAsia" w:hAnsiTheme="minorEastAsia" w:eastAsiaTheme="minorEastAsia"/>
          <w:b/>
          <w:bCs/>
          <w:sz w:val="24"/>
        </w:rPr>
        <w:t>4．责任和保障</w:t>
      </w:r>
      <w:bookmarkEnd w:id="46"/>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4.1  检测人的违约及赔偿责任</w:t>
      </w:r>
    </w:p>
    <w:p>
      <w:pPr>
        <w:spacing w:line="440" w:lineRule="exact"/>
        <w:ind w:left="479" w:leftChars="228"/>
        <w:rPr>
          <w:rFonts w:asciiTheme="minorEastAsia" w:hAnsiTheme="minorEastAsia" w:eastAsiaTheme="minorEastAsia"/>
          <w:sz w:val="24"/>
        </w:rPr>
      </w:pPr>
      <w:r>
        <w:rPr>
          <w:rFonts w:asciiTheme="minorEastAsia" w:hAnsiTheme="minorEastAsia" w:eastAsiaTheme="minorEastAsia"/>
          <w:sz w:val="24"/>
        </w:rPr>
        <w:t>4.1.1.6</w:t>
      </w:r>
      <w:r>
        <w:rPr>
          <w:rFonts w:hint="eastAsia" w:asciiTheme="minorEastAsia" w:hAnsiTheme="minorEastAsia" w:eastAsiaTheme="minorEastAsia"/>
          <w:sz w:val="24"/>
        </w:rPr>
        <w:t>检测人的其他违约责任：</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 xml:space="preserve">）自中标开始至检测阶段结束，检测人违约调换项目负责人、技术负责人、试验检测人员的；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 xml:space="preserve">）试验检测人员不能胜任本职工作，而检测人又不能按发包人要求及时更换的；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 xml:space="preserve">）接到承包人书面检测申请，未按检测方案规定时间到现场检测的；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 xml:space="preserve">）项目负责人、技术负责人的休假未经发包人书面同意，其他试验检测人员休假未经项目负责 </w:t>
      </w:r>
    </w:p>
    <w:p>
      <w:pPr>
        <w:pStyle w:val="188"/>
        <w:spacing w:line="440" w:lineRule="exact"/>
        <w:ind w:firstLine="480" w:firstLineChars="200"/>
        <w:jc w:val="left"/>
        <w:rPr>
          <w:rFonts w:ascii="宋体" w:hAnsi="宋体"/>
          <w:sz w:val="24"/>
        </w:rPr>
      </w:pPr>
      <w:r>
        <w:rPr>
          <w:rFonts w:hint="eastAsia" w:ascii="宋体" w:hAnsi="宋体"/>
          <w:sz w:val="24"/>
        </w:rPr>
        <w:t xml:space="preserve">人批准而影响试验检测工作的；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 xml:space="preserve">）试验检测人员有吃拿卡要或其它不良行为的；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 xml:space="preserve">）试验检测人员严重失职导致质量、安全或环保事故发生的；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 xml:space="preserve">）未按照发包人或监理人的要求实施检测的项目，接到发包人或监理人的通知后未能在 </w:t>
      </w:r>
      <w:r>
        <w:rPr>
          <w:rFonts w:ascii="宋体" w:hAnsi="宋体"/>
          <w:sz w:val="24"/>
        </w:rPr>
        <w:t xml:space="preserve">2 </w:t>
      </w:r>
      <w:r>
        <w:rPr>
          <w:rFonts w:hint="eastAsia" w:ascii="宋体" w:hAnsi="宋体"/>
          <w:sz w:val="24"/>
        </w:rPr>
        <w:t xml:space="preserve">日内进行实施的；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8</w:t>
      </w:r>
      <w:r>
        <w:rPr>
          <w:rFonts w:hint="eastAsia" w:ascii="宋体" w:hAnsi="宋体"/>
          <w:sz w:val="24"/>
        </w:rPr>
        <w:t xml:space="preserve">）未按照交竣工管理办法进行检测，并造成损失的；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9</w:t>
      </w:r>
      <w:r>
        <w:rPr>
          <w:rFonts w:hint="eastAsia" w:ascii="宋体" w:hAnsi="宋体"/>
          <w:sz w:val="24"/>
        </w:rPr>
        <w:t xml:space="preserve">）常驻现场人员每月在现场不足 </w:t>
      </w:r>
      <w:r>
        <w:rPr>
          <w:rFonts w:ascii="宋体" w:hAnsi="宋体"/>
          <w:sz w:val="24"/>
        </w:rPr>
        <w:t xml:space="preserve">22 </w:t>
      </w:r>
      <w:r>
        <w:rPr>
          <w:rFonts w:hint="eastAsia" w:ascii="宋体" w:hAnsi="宋体"/>
          <w:sz w:val="24"/>
        </w:rPr>
        <w:t xml:space="preserve">日的；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10</w:t>
      </w:r>
      <w:r>
        <w:rPr>
          <w:rFonts w:hint="eastAsia" w:ascii="宋体" w:hAnsi="宋体"/>
          <w:sz w:val="24"/>
        </w:rPr>
        <w:t xml:space="preserve">）未按发包人要求参加发包人组织的会议； </w:t>
      </w:r>
    </w:p>
    <w:p>
      <w:pPr>
        <w:pStyle w:val="188"/>
        <w:spacing w:line="440" w:lineRule="exact"/>
        <w:ind w:firstLine="480" w:firstLineChars="200"/>
        <w:jc w:val="left"/>
        <w:rPr>
          <w:rFonts w:ascii="宋体" w:hAnsi="宋体"/>
          <w:sz w:val="24"/>
        </w:rPr>
      </w:pPr>
      <w:r>
        <w:rPr>
          <w:rFonts w:hint="eastAsia" w:ascii="宋体" w:hAnsi="宋体"/>
          <w:sz w:val="24"/>
        </w:rPr>
        <w:t>（</w:t>
      </w:r>
      <w:r>
        <w:rPr>
          <w:rFonts w:ascii="宋体" w:hAnsi="宋体"/>
          <w:sz w:val="24"/>
        </w:rPr>
        <w:t>11</w:t>
      </w:r>
      <w:r>
        <w:rPr>
          <w:rFonts w:hint="eastAsia" w:ascii="宋体" w:hAnsi="宋体"/>
          <w:sz w:val="24"/>
        </w:rPr>
        <w:t>）检测人投入的人员和试验检测仪器设备不能满足检测进度计划和</w:t>
      </w:r>
      <w:r>
        <w:rPr>
          <w:rFonts w:ascii="宋体" w:hAnsi="宋体"/>
          <w:sz w:val="24"/>
        </w:rPr>
        <w:t>(</w:t>
      </w:r>
      <w:r>
        <w:rPr>
          <w:rFonts w:hint="eastAsia" w:ascii="宋体" w:hAnsi="宋体"/>
          <w:sz w:val="24"/>
        </w:rPr>
        <w:t>或</w:t>
      </w:r>
      <w:r>
        <w:rPr>
          <w:rFonts w:ascii="宋体" w:hAnsi="宋体"/>
          <w:sz w:val="24"/>
        </w:rPr>
        <w:t>)</w:t>
      </w:r>
      <w:r>
        <w:rPr>
          <w:rFonts w:hint="eastAsia" w:ascii="宋体" w:hAnsi="宋体"/>
          <w:sz w:val="24"/>
        </w:rPr>
        <w:t xml:space="preserve">检测质量时，未及时增加或更换人员和试验检测仪器设备的。 </w:t>
      </w:r>
    </w:p>
    <w:p>
      <w:pPr>
        <w:pStyle w:val="188"/>
        <w:spacing w:line="440" w:lineRule="exact"/>
        <w:ind w:firstLine="480" w:firstLineChars="200"/>
        <w:jc w:val="left"/>
        <w:rPr>
          <w:rFonts w:ascii="宋体" w:hAnsi="宋体"/>
          <w:sz w:val="24"/>
        </w:rPr>
      </w:pPr>
      <w:r>
        <w:rPr>
          <w:rFonts w:hint="eastAsia" w:ascii="宋体" w:hAnsi="宋体"/>
          <w:sz w:val="24"/>
        </w:rPr>
        <w:t>因检测人违约，发包人对检测人课以违约金的计算方法：</w:t>
      </w:r>
    </w:p>
    <w:p>
      <w:pPr>
        <w:pStyle w:val="188"/>
        <w:spacing w:line="440" w:lineRule="exact"/>
        <w:ind w:firstLine="480" w:firstLineChars="200"/>
        <w:jc w:val="left"/>
        <w:rPr>
          <w:rFonts w:ascii="宋体" w:hAnsi="宋体"/>
          <w:sz w:val="24"/>
          <w:szCs w:val="21"/>
        </w:rPr>
      </w:pPr>
      <w:r>
        <w:rPr>
          <w:rFonts w:hint="eastAsia" w:ascii="宋体" w:hAnsi="宋体"/>
          <w:sz w:val="24"/>
          <w:szCs w:val="21"/>
        </w:rPr>
        <w:t>a. 有4.1.1.2情形，发包人有权购买任何未按承诺配备的设施、设备和物品及其安装和服务，费用均由检测人负担，并在中期支付中将此款扣除；人员未按承诺进场试验检测，每人次课以5000元的违约金；</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b. </w:t>
      </w:r>
      <w:r>
        <w:rPr>
          <w:rFonts w:hint="eastAsia" w:ascii="宋体" w:hAnsi="宋体"/>
          <w:sz w:val="24"/>
          <w:szCs w:val="21"/>
        </w:rPr>
        <w:t xml:space="preserve">有 </w:t>
      </w:r>
      <w:r>
        <w:rPr>
          <w:rFonts w:ascii="宋体" w:hAnsi="宋体"/>
          <w:sz w:val="24"/>
          <w:szCs w:val="21"/>
        </w:rPr>
        <w:t xml:space="preserve">4.1.1.3 </w:t>
      </w:r>
      <w:r>
        <w:rPr>
          <w:rFonts w:hint="eastAsia" w:ascii="宋体" w:hAnsi="宋体"/>
          <w:sz w:val="24"/>
          <w:szCs w:val="21"/>
        </w:rPr>
        <w:t xml:space="preserve">情形，每次课以 5万元的违约金，且不免除检测人的经济赔偿责任；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c. </w:t>
      </w:r>
      <w:r>
        <w:rPr>
          <w:rFonts w:hint="eastAsia" w:ascii="宋体" w:hAnsi="宋体"/>
          <w:sz w:val="24"/>
          <w:szCs w:val="21"/>
        </w:rPr>
        <w:t xml:space="preserve">有 </w:t>
      </w:r>
      <w:r>
        <w:rPr>
          <w:rFonts w:ascii="宋体" w:hAnsi="宋体"/>
          <w:sz w:val="24"/>
          <w:szCs w:val="21"/>
        </w:rPr>
        <w:t xml:space="preserve">4.1.1.4 </w:t>
      </w:r>
      <w:r>
        <w:rPr>
          <w:rFonts w:hint="eastAsia" w:ascii="宋体" w:hAnsi="宋体"/>
          <w:sz w:val="24"/>
          <w:szCs w:val="21"/>
        </w:rPr>
        <w:t>情形，每次课以 3</w:t>
      </w:r>
      <w:r>
        <w:rPr>
          <w:rFonts w:ascii="宋体" w:hAnsi="宋体"/>
          <w:sz w:val="24"/>
          <w:szCs w:val="21"/>
        </w:rPr>
        <w:t xml:space="preserve"> </w:t>
      </w:r>
      <w:r>
        <w:rPr>
          <w:rFonts w:hint="eastAsia" w:ascii="宋体" w:hAnsi="宋体"/>
          <w:sz w:val="24"/>
          <w:szCs w:val="21"/>
        </w:rPr>
        <w:t xml:space="preserve">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d. </w:t>
      </w:r>
      <w:r>
        <w:rPr>
          <w:rFonts w:hint="eastAsia" w:ascii="宋体" w:hAnsi="宋体"/>
          <w:sz w:val="24"/>
          <w:szCs w:val="21"/>
        </w:rPr>
        <w:t xml:space="preserve">有 </w:t>
      </w:r>
      <w:r>
        <w:rPr>
          <w:rFonts w:ascii="宋体" w:hAnsi="宋体"/>
          <w:sz w:val="24"/>
          <w:szCs w:val="21"/>
        </w:rPr>
        <w:t xml:space="preserve">4.1.1.5 </w:t>
      </w:r>
      <w:r>
        <w:rPr>
          <w:rFonts w:hint="eastAsia" w:ascii="宋体" w:hAnsi="宋体"/>
          <w:sz w:val="24"/>
          <w:szCs w:val="21"/>
        </w:rPr>
        <w:t xml:space="preserve">情形，每次课以合同价 </w:t>
      </w:r>
      <w:r>
        <w:rPr>
          <w:rFonts w:ascii="宋体" w:hAnsi="宋体"/>
          <w:sz w:val="24"/>
          <w:szCs w:val="21"/>
        </w:rPr>
        <w:t>5%</w:t>
      </w:r>
      <w:r>
        <w:rPr>
          <w:rFonts w:hint="eastAsia" w:ascii="宋体" w:hAnsi="宋体"/>
          <w:sz w:val="24"/>
          <w:szCs w:val="21"/>
        </w:rPr>
        <w:t xml:space="preserve">的违约金，发生 </w:t>
      </w:r>
      <w:r>
        <w:rPr>
          <w:rFonts w:ascii="宋体" w:hAnsi="宋体"/>
          <w:sz w:val="24"/>
          <w:szCs w:val="21"/>
        </w:rPr>
        <w:t xml:space="preserve">2 </w:t>
      </w:r>
      <w:r>
        <w:rPr>
          <w:rFonts w:hint="eastAsia" w:ascii="宋体" w:hAnsi="宋体"/>
          <w:sz w:val="24"/>
          <w:szCs w:val="21"/>
        </w:rPr>
        <w:t xml:space="preserve">次及以上的，发包人有权终止合同；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e.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1</w:t>
      </w:r>
      <w:r>
        <w:rPr>
          <w:rFonts w:hint="eastAsia" w:ascii="宋体" w:hAnsi="宋体"/>
          <w:sz w:val="24"/>
          <w:szCs w:val="21"/>
        </w:rPr>
        <w:t>）情形，项目负责人每人次课以10</w:t>
      </w:r>
      <w:r>
        <w:rPr>
          <w:rFonts w:ascii="宋体" w:hAnsi="宋体"/>
          <w:sz w:val="24"/>
          <w:szCs w:val="21"/>
        </w:rPr>
        <w:t xml:space="preserve"> </w:t>
      </w:r>
      <w:r>
        <w:rPr>
          <w:rFonts w:hint="eastAsia" w:ascii="宋体" w:hAnsi="宋体"/>
          <w:sz w:val="24"/>
          <w:szCs w:val="21"/>
        </w:rPr>
        <w:t xml:space="preserve">万元的违约金；技术负责人每人次课以 5万元 的违约金；其他试验检测人员每人次课以 3万元的违约金；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f.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2</w:t>
      </w:r>
      <w:r>
        <w:rPr>
          <w:rFonts w:hint="eastAsia" w:ascii="宋体" w:hAnsi="宋体"/>
          <w:sz w:val="24"/>
          <w:szCs w:val="21"/>
        </w:rPr>
        <w:t>）情形，每人次课以 3</w:t>
      </w:r>
      <w:r>
        <w:rPr>
          <w:rFonts w:ascii="宋体" w:hAnsi="宋体"/>
          <w:sz w:val="24"/>
          <w:szCs w:val="21"/>
        </w:rPr>
        <w:t xml:space="preserve"> </w:t>
      </w:r>
      <w:r>
        <w:rPr>
          <w:rFonts w:hint="eastAsia" w:ascii="宋体" w:hAnsi="宋体"/>
          <w:sz w:val="24"/>
          <w:szCs w:val="21"/>
        </w:rPr>
        <w:t xml:space="preserve">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g.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3</w:t>
      </w:r>
      <w:r>
        <w:rPr>
          <w:rFonts w:hint="eastAsia" w:ascii="宋体" w:hAnsi="宋体"/>
          <w:sz w:val="24"/>
          <w:szCs w:val="21"/>
        </w:rPr>
        <w:t>）情形，每次课以 3</w:t>
      </w:r>
      <w:r>
        <w:rPr>
          <w:rFonts w:ascii="宋体" w:hAnsi="宋体"/>
          <w:sz w:val="24"/>
          <w:szCs w:val="21"/>
        </w:rPr>
        <w:t xml:space="preserve">000 </w:t>
      </w:r>
      <w:r>
        <w:rPr>
          <w:rFonts w:hint="eastAsia" w:ascii="宋体" w:hAnsi="宋体"/>
          <w:sz w:val="24"/>
          <w:szCs w:val="21"/>
        </w:rPr>
        <w:t xml:space="preserve">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h.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4</w:t>
      </w:r>
      <w:r>
        <w:rPr>
          <w:rFonts w:hint="eastAsia" w:ascii="宋体" w:hAnsi="宋体"/>
          <w:sz w:val="24"/>
          <w:szCs w:val="21"/>
        </w:rPr>
        <w:t>）情形，每人每天课以 3</w:t>
      </w:r>
      <w:r>
        <w:rPr>
          <w:rFonts w:ascii="宋体" w:hAnsi="宋体"/>
          <w:sz w:val="24"/>
          <w:szCs w:val="21"/>
        </w:rPr>
        <w:t xml:space="preserve">000 </w:t>
      </w:r>
      <w:r>
        <w:rPr>
          <w:rFonts w:hint="eastAsia" w:ascii="宋体" w:hAnsi="宋体"/>
          <w:sz w:val="24"/>
          <w:szCs w:val="21"/>
        </w:rPr>
        <w:t xml:space="preserve">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i.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5</w:t>
      </w:r>
      <w:r>
        <w:rPr>
          <w:rFonts w:hint="eastAsia" w:ascii="宋体" w:hAnsi="宋体"/>
          <w:sz w:val="24"/>
          <w:szCs w:val="21"/>
        </w:rPr>
        <w:t xml:space="preserve">）情形，每次课以 3万元的违约金；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j.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6</w:t>
      </w:r>
      <w:r>
        <w:rPr>
          <w:rFonts w:hint="eastAsia" w:ascii="宋体" w:hAnsi="宋体"/>
          <w:sz w:val="24"/>
          <w:szCs w:val="21"/>
        </w:rPr>
        <w:t>）情形，每次课以3</w:t>
      </w:r>
      <w:r>
        <w:rPr>
          <w:rFonts w:ascii="宋体" w:hAnsi="宋体"/>
          <w:sz w:val="24"/>
          <w:szCs w:val="21"/>
        </w:rPr>
        <w:t xml:space="preserve"> </w:t>
      </w:r>
      <w:r>
        <w:rPr>
          <w:rFonts w:hint="eastAsia" w:ascii="宋体" w:hAnsi="宋体"/>
          <w:sz w:val="24"/>
          <w:szCs w:val="21"/>
        </w:rPr>
        <w:t xml:space="preserve">万元的违约金，且不免除检测人的经济赔偿责任；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k.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7</w:t>
      </w:r>
      <w:r>
        <w:rPr>
          <w:rFonts w:hint="eastAsia" w:ascii="宋体" w:hAnsi="宋体"/>
          <w:sz w:val="24"/>
          <w:szCs w:val="21"/>
        </w:rPr>
        <w:t xml:space="preserve">）情形，每延误一天课以 1万元的违约金；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l.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8</w:t>
      </w:r>
      <w:r>
        <w:rPr>
          <w:rFonts w:hint="eastAsia" w:ascii="宋体" w:hAnsi="宋体"/>
          <w:sz w:val="24"/>
          <w:szCs w:val="21"/>
        </w:rPr>
        <w:t xml:space="preserve">）情形，课以检测人合同价 </w:t>
      </w:r>
      <w:r>
        <w:rPr>
          <w:rFonts w:ascii="宋体" w:hAnsi="宋体"/>
          <w:sz w:val="24"/>
          <w:szCs w:val="21"/>
        </w:rPr>
        <w:t>5%</w:t>
      </w:r>
      <w:r>
        <w:rPr>
          <w:rFonts w:hint="eastAsia" w:ascii="宋体" w:hAnsi="宋体"/>
          <w:sz w:val="24"/>
          <w:szCs w:val="21"/>
        </w:rPr>
        <w:t xml:space="preserve">的违约金并承担相应损失；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m.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9</w:t>
      </w:r>
      <w:r>
        <w:rPr>
          <w:rFonts w:hint="eastAsia" w:ascii="宋体" w:hAnsi="宋体"/>
          <w:sz w:val="24"/>
          <w:szCs w:val="21"/>
        </w:rPr>
        <w:t xml:space="preserve">）情形，每不足一天课以违约金 </w:t>
      </w:r>
      <w:r>
        <w:rPr>
          <w:rFonts w:ascii="宋体" w:hAnsi="宋体"/>
          <w:sz w:val="24"/>
          <w:szCs w:val="21"/>
        </w:rPr>
        <w:t xml:space="preserve">1000 </w:t>
      </w:r>
      <w:r>
        <w:rPr>
          <w:rFonts w:hint="eastAsia" w:ascii="宋体" w:hAnsi="宋体"/>
          <w:sz w:val="24"/>
          <w:szCs w:val="21"/>
        </w:rPr>
        <w:t>元</w:t>
      </w:r>
      <w:r>
        <w:rPr>
          <w:rFonts w:ascii="宋体" w:hAnsi="宋体"/>
          <w:sz w:val="24"/>
          <w:szCs w:val="21"/>
        </w:rPr>
        <w:t>/</w:t>
      </w:r>
      <w:r>
        <w:rPr>
          <w:rFonts w:hint="eastAsia" w:ascii="宋体" w:hAnsi="宋体"/>
          <w:sz w:val="24"/>
          <w:szCs w:val="21"/>
        </w:rPr>
        <w:t xml:space="preserve">人，每月在现场少于 </w:t>
      </w:r>
      <w:r>
        <w:rPr>
          <w:rFonts w:ascii="宋体" w:hAnsi="宋体"/>
          <w:sz w:val="24"/>
          <w:szCs w:val="21"/>
        </w:rPr>
        <w:t xml:space="preserve">15 </w:t>
      </w:r>
      <w:r>
        <w:rPr>
          <w:rFonts w:hint="eastAsia" w:ascii="宋体" w:hAnsi="宋体"/>
          <w:sz w:val="24"/>
          <w:szCs w:val="21"/>
        </w:rPr>
        <w:t>日的按违约调换试验检测人员处理，每人次再课以 1</w:t>
      </w:r>
      <w:r>
        <w:rPr>
          <w:rFonts w:ascii="宋体" w:hAnsi="宋体"/>
          <w:sz w:val="24"/>
          <w:szCs w:val="21"/>
        </w:rPr>
        <w:t xml:space="preserve"> </w:t>
      </w:r>
      <w:r>
        <w:rPr>
          <w:rFonts w:hint="eastAsia" w:ascii="宋体" w:hAnsi="宋体"/>
          <w:sz w:val="24"/>
          <w:szCs w:val="21"/>
        </w:rPr>
        <w:t xml:space="preserve">万元的违约金；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n.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10</w:t>
      </w:r>
      <w:r>
        <w:rPr>
          <w:rFonts w:hint="eastAsia" w:ascii="宋体" w:hAnsi="宋体"/>
          <w:sz w:val="24"/>
          <w:szCs w:val="21"/>
        </w:rPr>
        <w:t>）情形，每人次课以 3</w:t>
      </w:r>
      <w:r>
        <w:rPr>
          <w:rFonts w:ascii="宋体" w:hAnsi="宋体"/>
          <w:sz w:val="24"/>
          <w:szCs w:val="21"/>
        </w:rPr>
        <w:t xml:space="preserve">000 </w:t>
      </w:r>
      <w:r>
        <w:rPr>
          <w:rFonts w:hint="eastAsia" w:ascii="宋体" w:hAnsi="宋体"/>
          <w:sz w:val="24"/>
          <w:szCs w:val="21"/>
        </w:rPr>
        <w:t xml:space="preserve">元的违约金； </w:t>
      </w:r>
    </w:p>
    <w:p>
      <w:pPr>
        <w:pStyle w:val="188"/>
        <w:spacing w:line="440" w:lineRule="exact"/>
        <w:ind w:firstLine="480" w:firstLineChars="200"/>
        <w:jc w:val="left"/>
        <w:rPr>
          <w:rFonts w:ascii="宋体" w:hAnsi="宋体"/>
          <w:sz w:val="24"/>
          <w:szCs w:val="21"/>
        </w:rPr>
      </w:pPr>
      <w:r>
        <w:rPr>
          <w:rFonts w:ascii="宋体" w:hAnsi="宋体"/>
          <w:sz w:val="24"/>
          <w:szCs w:val="21"/>
        </w:rPr>
        <w:t xml:space="preserve">o. </w:t>
      </w:r>
      <w:r>
        <w:rPr>
          <w:rFonts w:hint="eastAsia" w:ascii="宋体" w:hAnsi="宋体"/>
          <w:sz w:val="24"/>
          <w:szCs w:val="21"/>
        </w:rPr>
        <w:t xml:space="preserve">有 </w:t>
      </w:r>
      <w:r>
        <w:rPr>
          <w:rFonts w:ascii="宋体" w:hAnsi="宋体"/>
          <w:sz w:val="24"/>
          <w:szCs w:val="21"/>
        </w:rPr>
        <w:t>4.1.1.6</w:t>
      </w:r>
      <w:r>
        <w:rPr>
          <w:rFonts w:hint="eastAsia" w:ascii="宋体" w:hAnsi="宋体"/>
          <w:sz w:val="24"/>
          <w:szCs w:val="21"/>
        </w:rPr>
        <w:t>（</w:t>
      </w:r>
      <w:r>
        <w:rPr>
          <w:rFonts w:ascii="宋体" w:hAnsi="宋体"/>
          <w:sz w:val="24"/>
          <w:szCs w:val="21"/>
        </w:rPr>
        <w:t>11</w:t>
      </w:r>
      <w:r>
        <w:rPr>
          <w:rFonts w:hint="eastAsia" w:ascii="宋体" w:hAnsi="宋体"/>
          <w:sz w:val="24"/>
          <w:szCs w:val="21"/>
        </w:rPr>
        <w:t xml:space="preserve">）情形，每次课以 3万元的违约金。 </w:t>
      </w:r>
    </w:p>
    <w:p>
      <w:pPr>
        <w:pStyle w:val="188"/>
        <w:spacing w:line="440" w:lineRule="exact"/>
        <w:ind w:firstLine="480" w:firstLineChars="200"/>
        <w:jc w:val="left"/>
        <w:rPr>
          <w:rFonts w:asciiTheme="minorEastAsia" w:hAnsiTheme="minorEastAsia" w:eastAsiaTheme="minorEastAsia"/>
          <w:sz w:val="24"/>
        </w:rPr>
      </w:pPr>
      <w:r>
        <w:rPr>
          <w:rFonts w:hint="eastAsia" w:ascii="宋体" w:hAnsi="宋体"/>
          <w:sz w:val="24"/>
          <w:szCs w:val="21"/>
        </w:rPr>
        <w:t xml:space="preserve">违约金在履约担保或支付的试验检测服务费中扣除，给发包人造成经济损失的，按通用合同条款 </w:t>
      </w:r>
      <w:r>
        <w:rPr>
          <w:rFonts w:ascii="宋体" w:hAnsi="宋体"/>
          <w:sz w:val="24"/>
          <w:szCs w:val="21"/>
        </w:rPr>
        <w:t xml:space="preserve">4.1.2 </w:t>
      </w:r>
      <w:r>
        <w:rPr>
          <w:rFonts w:hint="eastAsia" w:ascii="宋体" w:hAnsi="宋体"/>
          <w:sz w:val="24"/>
          <w:szCs w:val="21"/>
        </w:rPr>
        <w:t>项规定另行承担赔偿责任</w:t>
      </w:r>
      <w:r>
        <w:rPr>
          <w:rFonts w:hint="eastAsia" w:asciiTheme="minorEastAsia" w:hAnsiTheme="minorEastAsia" w:eastAsiaTheme="minorEastAsia"/>
          <w:sz w:val="24"/>
        </w:rPr>
        <w:t>。</w:t>
      </w:r>
    </w:p>
    <w:p>
      <w:pPr>
        <w:spacing w:before="120" w:after="120" w:line="440" w:lineRule="exact"/>
        <w:jc w:val="left"/>
        <w:outlineLvl w:val="0"/>
        <w:rPr>
          <w:rFonts w:asciiTheme="minorEastAsia" w:hAnsiTheme="minorEastAsia" w:eastAsiaTheme="minorEastAsia"/>
          <w:b/>
          <w:bCs/>
          <w:sz w:val="24"/>
        </w:rPr>
      </w:pPr>
      <w:bookmarkStart w:id="47" w:name="_Toc29221"/>
      <w:r>
        <w:rPr>
          <w:rFonts w:hint="eastAsia" w:asciiTheme="minorEastAsia" w:hAnsiTheme="minorEastAsia" w:eastAsiaTheme="minorEastAsia"/>
          <w:b/>
          <w:bCs/>
          <w:sz w:val="24"/>
        </w:rPr>
        <w:t>5．试验检测合同的生效、终止、变更、暂停与解除</w:t>
      </w:r>
      <w:bookmarkEnd w:id="47"/>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5.4  试验检测合同的变更</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szCs w:val="21"/>
        </w:rPr>
        <w:t xml:space="preserve">5.4.3  </w:t>
      </w:r>
      <w:r>
        <w:rPr>
          <w:rFonts w:hint="eastAsia" w:asciiTheme="minorEastAsia" w:hAnsiTheme="minorEastAsia" w:eastAsiaTheme="minorEastAsia"/>
          <w:sz w:val="24"/>
          <w:szCs w:val="21"/>
        </w:rPr>
        <w:t>因发包人或第三方的责任，阻碍或延误了检测人履行试验检测服务，检测人应及时将该情况与其可能产生的影响书面通知发包人，如有必要，在双方协商一致的基础上对试验检测合同进行相应的变更。上述情况导致增加的试验检测服务工作量或工作时间，其费用按</w:t>
      </w:r>
      <w:r>
        <w:rPr>
          <w:rFonts w:asciiTheme="minorEastAsia" w:hAnsiTheme="minorEastAsia" w:eastAsiaTheme="minorEastAsia"/>
          <w:sz w:val="24"/>
          <w:szCs w:val="21"/>
        </w:rPr>
        <w:t>6.2</w:t>
      </w:r>
      <w:r>
        <w:rPr>
          <w:rFonts w:hint="eastAsia" w:asciiTheme="minorEastAsia" w:hAnsiTheme="minorEastAsia" w:eastAsiaTheme="minorEastAsia"/>
          <w:sz w:val="24"/>
          <w:szCs w:val="21"/>
        </w:rPr>
        <w:t>款约定进行调整，检测人完成相应服务的时间亦应予以延长。</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5.4.4</w:t>
      </w:r>
      <w:r>
        <w:rPr>
          <w:rFonts w:hint="eastAsia" w:asciiTheme="minorEastAsia" w:hAnsiTheme="minorEastAsia" w:eastAsiaTheme="minorEastAsia"/>
          <w:sz w:val="24"/>
        </w:rPr>
        <w:t>发包人对在试验检测合同有效期内因物价变动而导致试验检测服务费增减的补偿不予考虑。</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5.4.5</w:t>
      </w:r>
      <w:r>
        <w:rPr>
          <w:rFonts w:hint="eastAsia" w:asciiTheme="minorEastAsia" w:hAnsiTheme="minorEastAsia" w:eastAsiaTheme="minorEastAsia"/>
          <w:sz w:val="24"/>
        </w:rPr>
        <w:t>在签订本试验检测合同后，因国家或地方法律、法规变动而引起试验检测服务费用的增减不予考虑。</w:t>
      </w:r>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5.5  试验检测合同的暂停与解除</w:t>
      </w:r>
    </w:p>
    <w:p>
      <w:pPr>
        <w:spacing w:line="440" w:lineRule="exact"/>
        <w:ind w:firstLine="480" w:firstLineChars="200"/>
        <w:rPr>
          <w:rFonts w:asciiTheme="minorEastAsia" w:hAnsiTheme="minorEastAsia" w:eastAsiaTheme="minorEastAsia"/>
          <w:sz w:val="24"/>
          <w:szCs w:val="21"/>
        </w:rPr>
      </w:pPr>
      <w:r>
        <w:rPr>
          <w:rFonts w:asciiTheme="minorEastAsia" w:hAnsiTheme="minorEastAsia" w:eastAsiaTheme="minorEastAsia"/>
          <w:sz w:val="24"/>
          <w:szCs w:val="21"/>
        </w:rPr>
        <w:t xml:space="preserve">5.5.1.1  </w:t>
      </w:r>
      <w:r>
        <w:rPr>
          <w:rFonts w:hint="eastAsia" w:asciiTheme="minorEastAsia" w:hAnsiTheme="minorEastAsia" w:eastAsiaTheme="minorEastAsia"/>
          <w:sz w:val="24"/>
          <w:szCs w:val="21"/>
        </w:rPr>
        <w:t>按</w:t>
      </w:r>
      <w:r>
        <w:rPr>
          <w:rFonts w:asciiTheme="minorEastAsia" w:hAnsiTheme="minorEastAsia" w:eastAsiaTheme="minorEastAsia"/>
          <w:sz w:val="24"/>
          <w:szCs w:val="21"/>
        </w:rPr>
        <w:t>6.2</w:t>
      </w:r>
      <w:r>
        <w:rPr>
          <w:rFonts w:hint="eastAsia" w:asciiTheme="minorEastAsia" w:hAnsiTheme="minorEastAsia" w:eastAsiaTheme="minorEastAsia"/>
          <w:sz w:val="24"/>
          <w:szCs w:val="21"/>
        </w:rPr>
        <w:t>款进行调整。</w:t>
      </w:r>
    </w:p>
    <w:p>
      <w:pPr>
        <w:pStyle w:val="180"/>
        <w:spacing w:line="440" w:lineRule="exact"/>
        <w:ind w:firstLine="520"/>
        <w:jc w:val="left"/>
        <w:rPr>
          <w:rFonts w:asciiTheme="minorEastAsia" w:hAnsiTheme="minorEastAsia" w:eastAsiaTheme="minorEastAsia"/>
          <w:sz w:val="24"/>
          <w:szCs w:val="21"/>
        </w:rPr>
      </w:pPr>
      <w:r>
        <w:rPr>
          <w:rFonts w:asciiTheme="minorEastAsia" w:hAnsiTheme="minorEastAsia" w:eastAsiaTheme="minorEastAsia"/>
          <w:sz w:val="24"/>
          <w:szCs w:val="21"/>
        </w:rPr>
        <w:t xml:space="preserve">5.5.1.2  </w:t>
      </w:r>
      <w:r>
        <w:rPr>
          <w:rFonts w:hint="eastAsia" w:asciiTheme="minorEastAsia" w:hAnsiTheme="minorEastAsia" w:eastAsiaTheme="minorEastAsia"/>
          <w:sz w:val="24"/>
          <w:szCs w:val="21"/>
        </w:rPr>
        <w:t>按</w:t>
      </w:r>
      <w:r>
        <w:rPr>
          <w:rFonts w:asciiTheme="minorEastAsia" w:hAnsiTheme="minorEastAsia" w:eastAsiaTheme="minorEastAsia"/>
          <w:sz w:val="24"/>
          <w:szCs w:val="21"/>
        </w:rPr>
        <w:t>6.2</w:t>
      </w:r>
      <w:r>
        <w:rPr>
          <w:rFonts w:hint="eastAsia" w:asciiTheme="minorEastAsia" w:hAnsiTheme="minorEastAsia" w:eastAsiaTheme="minorEastAsia"/>
          <w:sz w:val="24"/>
          <w:szCs w:val="21"/>
        </w:rPr>
        <w:t>款进行调整。</w:t>
      </w:r>
    </w:p>
    <w:p>
      <w:pPr>
        <w:pStyle w:val="180"/>
        <w:spacing w:line="440" w:lineRule="exact"/>
        <w:ind w:firstLine="520"/>
        <w:jc w:val="left"/>
        <w:rPr>
          <w:rFonts w:asciiTheme="minorEastAsia" w:hAnsiTheme="minorEastAsia" w:eastAsiaTheme="minorEastAsia"/>
          <w:sz w:val="24"/>
        </w:rPr>
      </w:pPr>
      <w:r>
        <w:rPr>
          <w:rFonts w:ascii="宋体" w:hAnsi="宋体"/>
          <w:sz w:val="24"/>
          <w:szCs w:val="21"/>
        </w:rPr>
        <w:t xml:space="preserve">5.5.1.3  </w:t>
      </w:r>
      <w:r>
        <w:rPr>
          <w:rFonts w:hint="eastAsia" w:ascii="宋体" w:hAnsi="宋体"/>
          <w:sz w:val="24"/>
          <w:szCs w:val="21"/>
        </w:rPr>
        <w:t>不可抗力的其他情形</w:t>
      </w:r>
      <w:r>
        <w:rPr>
          <w:rFonts w:ascii="宋体" w:hAnsi="宋体"/>
          <w:sz w:val="24"/>
          <w:szCs w:val="21"/>
          <w:u w:val="single"/>
        </w:rPr>
        <w:t xml:space="preserve">  </w:t>
      </w:r>
      <w:r>
        <w:rPr>
          <w:rFonts w:hint="eastAsia" w:ascii="宋体" w:hAnsi="宋体"/>
          <w:sz w:val="24"/>
          <w:szCs w:val="21"/>
          <w:u w:val="single"/>
        </w:rPr>
        <w:t>无</w:t>
      </w:r>
      <w:r>
        <w:rPr>
          <w:rFonts w:ascii="宋体" w:hAnsi="宋体"/>
          <w:sz w:val="24"/>
          <w:szCs w:val="21"/>
          <w:u w:val="single"/>
        </w:rPr>
        <w:t xml:space="preserve">  </w:t>
      </w:r>
      <w:r>
        <w:rPr>
          <w:rFonts w:hint="eastAsia" w:ascii="宋体" w:hAnsi="宋体"/>
          <w:sz w:val="24"/>
          <w:szCs w:val="21"/>
        </w:rPr>
        <w:t>。</w:t>
      </w:r>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5.6  转让和分包</w:t>
      </w:r>
    </w:p>
    <w:p>
      <w:pPr>
        <w:pStyle w:val="188"/>
        <w:spacing w:line="440" w:lineRule="exact"/>
        <w:ind w:firstLine="480" w:firstLineChars="200"/>
        <w:jc w:val="left"/>
        <w:rPr>
          <w:rFonts w:asciiTheme="minorEastAsia" w:hAnsiTheme="minorEastAsia" w:eastAsiaTheme="minorEastAsia"/>
          <w:sz w:val="24"/>
          <w:szCs w:val="21"/>
        </w:rPr>
      </w:pPr>
      <w:r>
        <w:rPr>
          <w:rFonts w:asciiTheme="minorEastAsia" w:hAnsiTheme="minorEastAsia" w:eastAsiaTheme="minorEastAsia"/>
          <w:sz w:val="24"/>
          <w:szCs w:val="21"/>
        </w:rPr>
        <w:t>5.6.2</w:t>
      </w:r>
      <w:r>
        <w:rPr>
          <w:rFonts w:hint="eastAsia" w:asciiTheme="minorEastAsia" w:hAnsiTheme="minorEastAsia" w:eastAsiaTheme="minorEastAsia"/>
          <w:sz w:val="24"/>
          <w:szCs w:val="21"/>
        </w:rPr>
        <w:t>允许分包的范围：投标人参数不全的内容【是指资质证书 或计量认证证书（或资质认定）中未具有的参数）】，必须进行专业分包，分包须满足相关资质要求，同时分包单位应具有有效的营业执照（或事业单位法人证书）并通过省级及以上计量行政部门计量认证（或省级及以上质量技术监督部门资质认定），分包工作量不超过试验检测工作总量（工作总量指投标控制价总额）的 30%。</w:t>
      </w:r>
    </w:p>
    <w:p>
      <w:pPr>
        <w:pStyle w:val="188"/>
        <w:spacing w:line="440" w:lineRule="exact"/>
        <w:ind w:firstLine="480" w:firstLineChars="200"/>
        <w:jc w:val="left"/>
        <w:rPr>
          <w:rFonts w:ascii="宋体" w:hAnsi="宋体"/>
          <w:sz w:val="24"/>
          <w:szCs w:val="24"/>
        </w:rPr>
      </w:pPr>
      <w:r>
        <w:rPr>
          <w:rFonts w:hint="eastAsia" w:ascii="宋体" w:hAnsi="宋体"/>
          <w:sz w:val="24"/>
          <w:szCs w:val="24"/>
        </w:rPr>
        <w:t>补充第5.6.7、5.6.</w:t>
      </w:r>
      <w:r>
        <w:rPr>
          <w:rFonts w:ascii="宋体" w:hAnsi="宋体"/>
          <w:sz w:val="24"/>
          <w:szCs w:val="24"/>
        </w:rPr>
        <w:t>8</w:t>
      </w:r>
      <w:r>
        <w:rPr>
          <w:rFonts w:hint="eastAsia" w:ascii="宋体" w:hAnsi="宋体"/>
          <w:sz w:val="24"/>
          <w:szCs w:val="24"/>
        </w:rPr>
        <w:t>、5.6.9款</w:t>
      </w:r>
      <w:r>
        <w:rPr>
          <w:rFonts w:ascii="宋体" w:hAnsi="宋体"/>
          <w:sz w:val="24"/>
          <w:szCs w:val="24"/>
        </w:rPr>
        <w:t>：</w:t>
      </w:r>
    </w:p>
    <w:p>
      <w:pPr>
        <w:pStyle w:val="188"/>
        <w:spacing w:line="440" w:lineRule="exact"/>
        <w:ind w:firstLine="480" w:firstLineChars="200"/>
        <w:jc w:val="left"/>
        <w:rPr>
          <w:rFonts w:ascii="宋体" w:hAnsi="宋体"/>
          <w:sz w:val="24"/>
          <w:szCs w:val="24"/>
        </w:rPr>
      </w:pPr>
      <w:r>
        <w:rPr>
          <w:rFonts w:hint="eastAsia" w:ascii="宋体" w:hAnsi="宋体"/>
          <w:sz w:val="24"/>
          <w:szCs w:val="24"/>
        </w:rPr>
        <w:t>5.6.7</w:t>
      </w:r>
      <w:r>
        <w:rPr>
          <w:rFonts w:ascii="宋体" w:hAnsi="宋体"/>
          <w:sz w:val="24"/>
          <w:szCs w:val="24"/>
        </w:rPr>
        <w:t xml:space="preserve">  </w:t>
      </w:r>
      <w:r>
        <w:rPr>
          <w:rFonts w:hint="eastAsia" w:ascii="宋体" w:hAnsi="宋体"/>
          <w:sz w:val="24"/>
          <w:szCs w:val="24"/>
        </w:rPr>
        <w:t>检测人分包方案须经过发包人批准后实施。</w:t>
      </w:r>
    </w:p>
    <w:p>
      <w:pPr>
        <w:pStyle w:val="188"/>
        <w:spacing w:line="440" w:lineRule="exact"/>
        <w:ind w:firstLine="480" w:firstLineChars="200"/>
        <w:jc w:val="left"/>
        <w:rPr>
          <w:rFonts w:ascii="宋体" w:hAnsi="宋体"/>
          <w:sz w:val="24"/>
          <w:szCs w:val="24"/>
        </w:rPr>
      </w:pPr>
      <w:r>
        <w:rPr>
          <w:rFonts w:hint="eastAsia" w:ascii="宋体" w:hAnsi="宋体"/>
          <w:sz w:val="24"/>
          <w:szCs w:val="24"/>
        </w:rPr>
        <w:t>5.6.8  检测人更换分包单位，应事先征得报发包人同意，且更换后的分包单位资质、业绩不得低于原分包单位。</w:t>
      </w:r>
    </w:p>
    <w:p>
      <w:pPr>
        <w:spacing w:line="440" w:lineRule="exact"/>
        <w:ind w:firstLine="480" w:firstLineChars="200"/>
        <w:rPr>
          <w:rFonts w:asciiTheme="minorEastAsia" w:hAnsiTheme="minorEastAsia" w:eastAsiaTheme="minorEastAsia"/>
          <w:sz w:val="24"/>
          <w:szCs w:val="21"/>
        </w:rPr>
      </w:pPr>
      <w:r>
        <w:rPr>
          <w:rFonts w:ascii="宋体" w:hAnsi="宋体"/>
          <w:sz w:val="24"/>
        </w:rPr>
        <w:t xml:space="preserve">5.6.9 </w:t>
      </w:r>
      <w:r>
        <w:rPr>
          <w:rFonts w:hint="eastAsia" w:ascii="宋体" w:hAnsi="宋体"/>
          <w:sz w:val="24"/>
        </w:rPr>
        <w:t>对于新型检测项目，检测方案、规程须经发包人批准同意后组织实施。</w:t>
      </w:r>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6. 试验检测服务的费用与支付</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6.1 试验检测服务费用内容</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本条款后补充以下内容：</w:t>
      </w:r>
    </w:p>
    <w:p>
      <w:pPr>
        <w:pStyle w:val="200"/>
        <w:spacing w:line="440" w:lineRule="exact"/>
        <w:ind w:firstLine="482" w:firstLineChars="200"/>
        <w:rPr>
          <w:rFonts w:asciiTheme="minorEastAsia" w:hAnsiTheme="minorEastAsia" w:eastAsiaTheme="minorEastAsia"/>
          <w:sz w:val="24"/>
        </w:rPr>
      </w:pPr>
      <w:r>
        <w:rPr>
          <w:rFonts w:hint="eastAsia"/>
          <w:b/>
          <w:sz w:val="24"/>
          <w:szCs w:val="21"/>
        </w:rPr>
        <w:t>检测人因完成本项目检测服务需缴纳的一切税费、管理费、人员设备保险费、检测方案咨询审查费、所有交通设施、通讯设施等均由检测人自行承担，并应包含在投标报价之中，发包人不单独另行计量。</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6.2.2  </w:t>
      </w:r>
      <w:r>
        <w:rPr>
          <w:rFonts w:hint="eastAsia" w:asciiTheme="minorEastAsia" w:hAnsiTheme="minorEastAsia" w:eastAsiaTheme="minorEastAsia"/>
          <w:sz w:val="24"/>
        </w:rPr>
        <w:t>附加</w:t>
      </w:r>
      <w:r>
        <w:rPr>
          <w:rFonts w:hint="eastAsia" w:asciiTheme="minorEastAsia" w:hAnsiTheme="minorEastAsia" w:eastAsiaTheme="minorEastAsia"/>
          <w:sz w:val="24"/>
          <w:szCs w:val="21"/>
        </w:rPr>
        <w:t>试验</w:t>
      </w:r>
      <w:r>
        <w:rPr>
          <w:rFonts w:hint="eastAsia" w:asciiTheme="minorEastAsia" w:hAnsiTheme="minorEastAsia" w:eastAsiaTheme="minorEastAsia"/>
          <w:sz w:val="24"/>
        </w:rPr>
        <w:t>检测服务的费用</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涉及试验检测内容或项目增减的，已标价的报价清单中有适用于该检测内容或项目单价的，采用该内容或项目单价；已标价的报价清单中无适用于该检测内容或项目单价的，则按照《关于调整交通建设工程质量检测和工程材料试验收费标准的复函》（浙价服〔2013〕264号）所列收费标准下浮10％后，再按中标价下浮率同比例下浮执行（即项目单价=收费标准×（1-10%）×（中标价÷发布的投标控制价））；若浙价服〔2013〕264号文中仍无相关内容可参照的，则双方协商解决。</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（2）涉及检测服务时间增加或减少的，双方协商解决。</w:t>
      </w:r>
    </w:p>
    <w:p>
      <w:pPr>
        <w:spacing w:line="440" w:lineRule="exact"/>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6.3.1  </w:t>
      </w:r>
      <w:r>
        <w:rPr>
          <w:rFonts w:hint="eastAsia" w:asciiTheme="minorEastAsia" w:hAnsiTheme="minorEastAsia" w:eastAsiaTheme="minorEastAsia"/>
          <w:sz w:val="24"/>
        </w:rPr>
        <w:t>动员预付款</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本项目不适用。</w:t>
      </w:r>
    </w:p>
    <w:p>
      <w:pPr>
        <w:spacing w:line="440" w:lineRule="exact"/>
        <w:ind w:firstLine="480" w:firstLineChars="200"/>
        <w:rPr>
          <w:rFonts w:asciiTheme="minorEastAsia" w:hAnsiTheme="minorEastAsia" w:eastAsiaTheme="minorEastAsia"/>
          <w:sz w:val="24"/>
          <w:szCs w:val="21"/>
        </w:rPr>
      </w:pPr>
      <w:r>
        <w:rPr>
          <w:rFonts w:asciiTheme="minorEastAsia" w:hAnsiTheme="minorEastAsia" w:eastAsiaTheme="minorEastAsia"/>
          <w:sz w:val="24"/>
          <w:szCs w:val="21"/>
        </w:rPr>
        <w:t>6.3.4</w:t>
      </w:r>
      <w:r>
        <w:rPr>
          <w:rFonts w:hint="eastAsia" w:asciiTheme="minorEastAsia" w:hAnsiTheme="minorEastAsia" w:eastAsiaTheme="minorEastAsia"/>
          <w:sz w:val="24"/>
          <w:szCs w:val="21"/>
        </w:rPr>
        <w:t>支付担保</w:t>
      </w:r>
    </w:p>
    <w:p>
      <w:pPr>
        <w:spacing w:line="440" w:lineRule="exact"/>
        <w:ind w:firstLine="480" w:firstLineChars="200"/>
        <w:rPr>
          <w:rFonts w:asciiTheme="minorEastAsia" w:hAnsiTheme="minorEastAsia" w:eastAsiaTheme="minorEastAsia"/>
          <w:sz w:val="24"/>
          <w:szCs w:val="21"/>
        </w:rPr>
      </w:pPr>
      <w:r>
        <w:rPr>
          <w:rFonts w:asciiTheme="minorEastAsia" w:hAnsiTheme="minorEastAsia" w:eastAsiaTheme="minorEastAsia"/>
          <w:sz w:val="24"/>
          <w:szCs w:val="21"/>
        </w:rPr>
        <w:t>6.3.4.1</w:t>
      </w:r>
      <w:r>
        <w:rPr>
          <w:rFonts w:hint="eastAsia" w:asciiTheme="minorEastAsia" w:hAnsiTheme="minorEastAsia" w:eastAsiaTheme="minorEastAsia"/>
          <w:sz w:val="24"/>
          <w:szCs w:val="21"/>
        </w:rPr>
        <w:t>本项目不使用。</w:t>
      </w:r>
    </w:p>
    <w:p>
      <w:pPr>
        <w:spacing w:line="440" w:lineRule="exact"/>
        <w:ind w:firstLine="480" w:firstLineChars="200"/>
        <w:rPr>
          <w:rFonts w:asciiTheme="minorEastAsia" w:hAnsiTheme="minorEastAsia" w:eastAsiaTheme="minorEastAsia"/>
          <w:sz w:val="24"/>
          <w:szCs w:val="21"/>
        </w:rPr>
      </w:pPr>
      <w:r>
        <w:rPr>
          <w:rFonts w:asciiTheme="minorEastAsia" w:hAnsiTheme="minorEastAsia" w:eastAsiaTheme="minorEastAsia"/>
          <w:sz w:val="24"/>
          <w:szCs w:val="21"/>
        </w:rPr>
        <w:t xml:space="preserve">6.3.5  </w:t>
      </w:r>
      <w:r>
        <w:rPr>
          <w:rFonts w:hint="eastAsia" w:asciiTheme="minorEastAsia" w:hAnsiTheme="minorEastAsia" w:eastAsiaTheme="minorEastAsia"/>
          <w:sz w:val="24"/>
          <w:szCs w:val="21"/>
        </w:rPr>
        <w:t>支付方式</w:t>
      </w:r>
    </w:p>
    <w:p>
      <w:pPr>
        <w:spacing w:line="440" w:lineRule="exact"/>
        <w:ind w:firstLine="480" w:firstLineChars="200"/>
        <w:rPr>
          <w:rFonts w:asciiTheme="minorEastAsia" w:hAnsiTheme="minorEastAsia" w:eastAsiaTheme="minorEastAsia"/>
          <w:sz w:val="24"/>
          <w:szCs w:val="21"/>
        </w:rPr>
      </w:pPr>
      <w:r>
        <w:rPr>
          <w:rFonts w:hint="eastAsia" w:asciiTheme="minorEastAsia" w:hAnsiTheme="minorEastAsia" w:eastAsiaTheme="minorEastAsia"/>
          <w:sz w:val="24"/>
          <w:szCs w:val="21"/>
        </w:rPr>
        <w:t>发包人按每半年一次</w:t>
      </w:r>
      <w:r>
        <w:rPr>
          <w:rFonts w:hint="eastAsia" w:hAnsi="宋体" w:cs="宋体"/>
          <w:sz w:val="22"/>
          <w:szCs w:val="22"/>
        </w:rPr>
        <w:t>（每年七月支付前半面费用，一月支付上一年度后半年费用）</w:t>
      </w:r>
      <w:r>
        <w:rPr>
          <w:rFonts w:hint="eastAsia" w:asciiTheme="minorEastAsia" w:hAnsiTheme="minorEastAsia" w:eastAsiaTheme="minorEastAsia"/>
          <w:sz w:val="24"/>
          <w:szCs w:val="21"/>
        </w:rPr>
        <w:t xml:space="preserve">向检测人支付试验检测服务费。试验检测人于每半年将试验检测服务费支付申请上报发包人，发包人按上报审定的试验检测费支付90%，交工检测完成后支付剩余试验检测费的 5%，竣工检测完成后支付试验检测费的5%；发包人应在收到试验检测支付申请后14日内予以审批， 在批复后14日内向检测人支付试验检测服务费。 </w:t>
      </w:r>
    </w:p>
    <w:p>
      <w:pPr>
        <w:spacing w:line="440" w:lineRule="exact"/>
        <w:ind w:firstLine="480" w:firstLineChars="200"/>
        <w:rPr>
          <w:rFonts w:asciiTheme="minorEastAsia" w:hAnsiTheme="minorEastAsia" w:eastAsiaTheme="minorEastAsia"/>
          <w:sz w:val="24"/>
          <w:szCs w:val="21"/>
        </w:rPr>
      </w:pPr>
      <w:r>
        <w:rPr>
          <w:rFonts w:hint="eastAsia" w:asciiTheme="minorEastAsia" w:hAnsiTheme="minorEastAsia" w:eastAsiaTheme="minorEastAsia"/>
          <w:sz w:val="24"/>
          <w:szCs w:val="21"/>
        </w:rPr>
        <w:t>（1）正常试验检测服务费用按每半年支付一次</w:t>
      </w:r>
      <w:r>
        <w:rPr>
          <w:rFonts w:hint="eastAsia" w:hAnsi="宋体" w:cs="宋体"/>
          <w:sz w:val="22"/>
          <w:szCs w:val="22"/>
        </w:rPr>
        <w:t>（每年七月支付前半面费用，一月支付上一年度后半年费用）</w:t>
      </w:r>
      <w:r>
        <w:rPr>
          <w:rFonts w:hint="eastAsia" w:asciiTheme="minorEastAsia" w:hAnsiTheme="minorEastAsia" w:eastAsiaTheme="minorEastAsia"/>
          <w:sz w:val="24"/>
          <w:szCs w:val="21"/>
        </w:rPr>
        <w:t>，检测数量以实际完成并经发包人确认的数量为准；</w:t>
      </w:r>
    </w:p>
    <w:p>
      <w:pPr>
        <w:spacing w:line="440" w:lineRule="exact"/>
        <w:ind w:firstLine="480" w:firstLineChars="200"/>
        <w:rPr>
          <w:rFonts w:asciiTheme="minorEastAsia" w:hAnsiTheme="minorEastAsia" w:eastAsiaTheme="minorEastAsia"/>
          <w:sz w:val="24"/>
          <w:szCs w:val="21"/>
        </w:rPr>
      </w:pPr>
      <w:r>
        <w:rPr>
          <w:rFonts w:hint="eastAsia" w:asciiTheme="minorEastAsia" w:hAnsiTheme="minorEastAsia" w:eastAsiaTheme="minorEastAsia"/>
          <w:sz w:val="24"/>
          <w:szCs w:val="21"/>
        </w:rPr>
        <w:t xml:space="preserve">（2）附加试验检测服务费用经发包人确认后，按双方约定的支付方式进行支付。 </w:t>
      </w:r>
    </w:p>
    <w:p>
      <w:pPr>
        <w:spacing w:line="440" w:lineRule="exact"/>
        <w:ind w:firstLine="480" w:firstLineChars="200"/>
        <w:rPr>
          <w:rFonts w:asciiTheme="minorEastAsia" w:hAnsiTheme="minorEastAsia" w:eastAsiaTheme="minorEastAsia"/>
          <w:sz w:val="24"/>
          <w:szCs w:val="21"/>
        </w:rPr>
      </w:pPr>
      <w:r>
        <w:rPr>
          <w:rFonts w:hint="eastAsia" w:asciiTheme="minorEastAsia" w:hAnsiTheme="minorEastAsia" w:eastAsiaTheme="minorEastAsia"/>
          <w:sz w:val="24"/>
          <w:szCs w:val="21"/>
        </w:rPr>
        <w:t>（3）报价清单100章费用（除安全生产费用外），费用分三次支付，第一次计量支付100章总费用（除安全生产费用外）的50%，交工检测完成后支付100章总费用（除安全生产费用外）的30%，竣工检测完成后支付100章剩余金额。</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szCs w:val="21"/>
        </w:rPr>
        <w:t>（4） 安全生产费用按实际工作内容进行结算。</w:t>
      </w:r>
    </w:p>
    <w:p>
      <w:pPr>
        <w:spacing w:before="120" w:after="120" w:line="440" w:lineRule="exact"/>
        <w:jc w:val="left"/>
        <w:outlineLvl w:val="0"/>
        <w:rPr>
          <w:rFonts w:asciiTheme="minorEastAsia" w:hAnsiTheme="minorEastAsia" w:eastAsiaTheme="minorEastAsia"/>
          <w:b/>
          <w:bCs/>
          <w:sz w:val="24"/>
        </w:rPr>
      </w:pPr>
      <w:bookmarkStart w:id="48" w:name="_Toc2710"/>
      <w:r>
        <w:rPr>
          <w:rFonts w:hint="eastAsia" w:asciiTheme="minorEastAsia" w:hAnsiTheme="minorEastAsia" w:eastAsiaTheme="minorEastAsia"/>
          <w:b/>
          <w:bCs/>
          <w:sz w:val="24"/>
        </w:rPr>
        <w:t>7．</w:t>
      </w:r>
      <w:r>
        <w:rPr>
          <w:rFonts w:hint="eastAsia" w:asciiTheme="minorEastAsia" w:hAnsiTheme="minorEastAsia" w:eastAsiaTheme="minorEastAsia"/>
          <w:bCs/>
          <w:sz w:val="24"/>
        </w:rPr>
        <w:t>其他</w:t>
      </w:r>
      <w:bookmarkEnd w:id="48"/>
    </w:p>
    <w:p>
      <w:pPr>
        <w:pStyle w:val="7"/>
        <w:spacing w:before="120" w:after="120" w:line="440" w:lineRule="exact"/>
        <w:jc w:val="lef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7.3  奖励</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发包人对检测人的额外奖励办法：</w:t>
      </w:r>
      <w:r>
        <w:rPr>
          <w:rFonts w:asciiTheme="minorEastAsia" w:hAnsiTheme="minorEastAsia" w:eastAsiaTheme="minorEastAsia"/>
          <w:sz w:val="24"/>
          <w:u w:val="single"/>
        </w:rPr>
        <w:t xml:space="preserve">               /                      </w:t>
      </w:r>
      <w:r>
        <w:rPr>
          <w:rFonts w:hint="eastAsia" w:asciiTheme="minorEastAsia" w:hAnsiTheme="minorEastAsia" w:eastAsiaTheme="minorEastAsia"/>
          <w:sz w:val="24"/>
        </w:rPr>
        <w:t>。</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履约考核的具体办法：</w:t>
      </w:r>
      <w:r>
        <w:rPr>
          <w:rFonts w:asciiTheme="minorEastAsia" w:hAnsiTheme="minorEastAsia" w:eastAsiaTheme="minorEastAsia"/>
          <w:sz w:val="24"/>
          <w:u w:val="single"/>
        </w:rPr>
        <w:t xml:space="preserve">                       /                        </w:t>
      </w:r>
      <w:r>
        <w:rPr>
          <w:rFonts w:hint="eastAsia" w:asciiTheme="minorEastAsia" w:hAnsiTheme="minorEastAsia" w:eastAsiaTheme="minorEastAsia"/>
          <w:sz w:val="24"/>
        </w:rPr>
        <w:t>。</w:t>
      </w:r>
    </w:p>
    <w:p>
      <w:pPr>
        <w:pStyle w:val="188"/>
        <w:keepNext/>
        <w:keepLines/>
        <w:spacing w:line="440" w:lineRule="exact"/>
        <w:jc w:val="left"/>
        <w:outlineLvl w:val="4"/>
        <w:rPr>
          <w:rFonts w:ascii="黑体" w:hAnsi="Arial" w:eastAsia="黑体"/>
          <w:b/>
          <w:bCs/>
          <w:kern w:val="0"/>
          <w:sz w:val="24"/>
          <w:szCs w:val="24"/>
        </w:rPr>
      </w:pPr>
      <w:bookmarkStart w:id="49" w:name="_Toc22240"/>
      <w:bookmarkStart w:id="50" w:name="_Toc35860563"/>
      <w:r>
        <w:rPr>
          <w:rFonts w:ascii="黑体" w:hAnsi="Arial" w:eastAsia="黑体"/>
          <w:b/>
          <w:bCs/>
          <w:kern w:val="0"/>
          <w:sz w:val="24"/>
          <w:szCs w:val="24"/>
        </w:rPr>
        <w:t xml:space="preserve">7.4  </w:t>
      </w:r>
      <w:r>
        <w:rPr>
          <w:rFonts w:hint="eastAsia" w:ascii="黑体" w:hAnsi="Arial" w:eastAsia="黑体"/>
          <w:b/>
          <w:bCs/>
          <w:kern w:val="0"/>
          <w:sz w:val="24"/>
          <w:szCs w:val="24"/>
        </w:rPr>
        <w:t>利益矛盾</w:t>
      </w:r>
      <w:bookmarkEnd w:id="49"/>
      <w:bookmarkEnd w:id="50"/>
    </w:p>
    <w:p>
      <w:pPr>
        <w:pStyle w:val="188"/>
        <w:spacing w:line="440" w:lineRule="exact"/>
        <w:ind w:firstLine="480" w:firstLineChars="200"/>
        <w:jc w:val="left"/>
        <w:rPr>
          <w:rFonts w:ascii="Times New Roman" w:hAnsi="Times New Roman"/>
          <w:sz w:val="24"/>
          <w:szCs w:val="24"/>
        </w:rPr>
      </w:pPr>
      <w:r>
        <w:rPr>
          <w:rFonts w:hint="eastAsia" w:ascii="Times New Roman" w:hAnsi="Times New Roman"/>
          <w:sz w:val="24"/>
          <w:szCs w:val="24"/>
        </w:rPr>
        <w:t>删除原内容，改为：</w:t>
      </w:r>
    </w:p>
    <w:p>
      <w:pPr>
        <w:pStyle w:val="188"/>
        <w:spacing w:line="440" w:lineRule="exact"/>
        <w:ind w:firstLine="480" w:firstLineChars="200"/>
        <w:jc w:val="left"/>
        <w:rPr>
          <w:rFonts w:ascii="Times New Roman" w:hAnsi="Times New Roman"/>
          <w:sz w:val="24"/>
          <w:szCs w:val="21"/>
        </w:rPr>
      </w:pPr>
      <w:r>
        <w:rPr>
          <w:rFonts w:hint="eastAsia" w:ascii="Times New Roman" w:hAnsi="Times New Roman"/>
          <w:sz w:val="24"/>
          <w:szCs w:val="21"/>
        </w:rPr>
        <w:t>未经发包人书面同意，检测人不得获取本试验检测合同约定以外的与本工程有关的任何利益（如接受本项目其他承包人的试验检测任务），不得参与与本试验检测合同约定的发包人利益相冲突的任何活动。</w:t>
      </w:r>
    </w:p>
    <w:p>
      <w:pPr>
        <w:spacing w:before="120" w:after="120" w:line="440" w:lineRule="exact"/>
        <w:jc w:val="left"/>
        <w:outlineLvl w:val="2"/>
        <w:rPr>
          <w:rFonts w:asciiTheme="minorEastAsia" w:hAnsiTheme="minorEastAsia" w:eastAsiaTheme="minorEastAsia"/>
          <w:b/>
          <w:bCs/>
          <w:sz w:val="24"/>
        </w:rPr>
      </w:pPr>
      <w:bookmarkStart w:id="51" w:name="_Toc17592"/>
      <w:r>
        <w:rPr>
          <w:rFonts w:hint="eastAsia" w:asciiTheme="minorEastAsia" w:hAnsiTheme="minorEastAsia" w:eastAsiaTheme="minorEastAsia"/>
          <w:b/>
          <w:bCs/>
          <w:sz w:val="24"/>
        </w:rPr>
        <w:t>8．争端的解决</w:t>
      </w:r>
      <w:bookmarkEnd w:id="51"/>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双方在此约定：对合同执行过程中的争端通过直接协商和谈判未能解决的，当事人任何一方可向向项目所在地人民法院提起诉讼。</w:t>
      </w:r>
    </w:p>
    <w:p>
      <w:pPr>
        <w:spacing w:before="120" w:after="120" w:line="440" w:lineRule="exact"/>
        <w:jc w:val="left"/>
        <w:outlineLvl w:val="0"/>
        <w:rPr>
          <w:rFonts w:asciiTheme="minorEastAsia" w:hAnsiTheme="minorEastAsia" w:eastAsiaTheme="minorEastAsia"/>
          <w:b/>
          <w:bCs/>
          <w:sz w:val="24"/>
        </w:rPr>
      </w:pPr>
      <w:bookmarkStart w:id="52" w:name="_Toc21541"/>
      <w:r>
        <w:rPr>
          <w:rFonts w:hint="eastAsia" w:asciiTheme="minorEastAsia" w:hAnsiTheme="minorEastAsia" w:eastAsiaTheme="minorEastAsia"/>
          <w:b/>
          <w:bCs/>
          <w:sz w:val="24"/>
        </w:rPr>
        <w:t>9．补充条款</w:t>
      </w:r>
      <w:bookmarkEnd w:id="52"/>
    </w:p>
    <w:p>
      <w:pPr>
        <w:pStyle w:val="180"/>
        <w:autoSpaceDE w:val="0"/>
        <w:autoSpaceDN w:val="0"/>
        <w:spacing w:line="400" w:lineRule="exact"/>
        <w:ind w:firstLine="520"/>
        <w:jc w:val="left"/>
        <w:rPr>
          <w:sz w:val="24"/>
          <w:szCs w:val="24"/>
        </w:rPr>
      </w:pPr>
      <w:r>
        <w:rPr>
          <w:rFonts w:hint="eastAsia"/>
          <w:sz w:val="24"/>
        </w:rPr>
        <w:t>需补充的其他条款</w:t>
      </w:r>
      <w:r>
        <w:rPr>
          <w:rFonts w:hint="eastAsia"/>
          <w:sz w:val="24"/>
          <w:szCs w:val="24"/>
        </w:rPr>
        <w:t>：</w:t>
      </w:r>
    </w:p>
    <w:p>
      <w:pPr>
        <w:pStyle w:val="189"/>
        <w:snapToGrid w:val="0"/>
        <w:spacing w:before="240" w:after="240" w:line="400" w:lineRule="exact"/>
        <w:ind w:firstLine="476"/>
        <w:jc w:val="left"/>
        <w:outlineLvl w:val="2"/>
        <w:rPr>
          <w:b/>
          <w:bCs/>
          <w:sz w:val="24"/>
        </w:rPr>
      </w:pPr>
      <w:bookmarkStart w:id="53" w:name="_Toc21459"/>
      <w:r>
        <w:rPr>
          <w:rFonts w:hint="eastAsia" w:ascii="Times New Roman" w:hAnsi="Times New Roman"/>
          <w:b/>
          <w:bCs/>
          <w:sz w:val="24"/>
          <w:szCs w:val="24"/>
        </w:rPr>
        <w:t xml:space="preserve">9.1 </w:t>
      </w:r>
      <w:r>
        <w:rPr>
          <w:rFonts w:hint="eastAsia" w:ascii="宋体" w:hAnsi="宋体"/>
          <w:b/>
          <w:bCs/>
          <w:sz w:val="24"/>
        </w:rPr>
        <w:t>本项目采用单价合同，工程清单中所列检测数量是估算的数量，仅作为投标报价的共同基础，不作为最终结算与支付的依据</w:t>
      </w:r>
      <w:r>
        <w:rPr>
          <w:rFonts w:hint="eastAsia"/>
          <w:b/>
          <w:bCs/>
          <w:sz w:val="24"/>
        </w:rPr>
        <w:t>。实际支付应按实际完成的数量、合同条款规定的计量方法、</w:t>
      </w:r>
      <w:r>
        <w:rPr>
          <w:b/>
          <w:bCs/>
          <w:sz w:val="24"/>
        </w:rPr>
        <w:t xml:space="preserve"> </w:t>
      </w:r>
      <w:r>
        <w:rPr>
          <w:rFonts w:hint="eastAsia"/>
          <w:b/>
          <w:bCs/>
          <w:sz w:val="24"/>
        </w:rPr>
        <w:t>报价清单的单价或总额价计算支付金额。</w:t>
      </w:r>
      <w:bookmarkEnd w:id="53"/>
    </w:p>
    <w:p>
      <w:pPr>
        <w:autoSpaceDE w:val="0"/>
        <w:autoSpaceDN w:val="0"/>
        <w:adjustRightInd w:val="0"/>
        <w:spacing w:line="360" w:lineRule="auto"/>
        <w:ind w:firstLine="482" w:firstLineChars="200"/>
        <w:jc w:val="left"/>
        <w:rPr>
          <w:rFonts w:cs="宋体" w:asciiTheme="minorEastAsia" w:hAnsiTheme="minorEastAsia" w:eastAsiaTheme="minorEastAsia"/>
          <w:b/>
          <w:bCs/>
          <w:kern w:val="0"/>
        </w:rPr>
      </w:pPr>
      <w:r>
        <w:rPr>
          <w:rFonts w:hint="eastAsia"/>
          <w:b/>
          <w:bCs/>
          <w:sz w:val="24"/>
        </w:rPr>
        <w:t>9.2  检测人须按发包人的</w:t>
      </w:r>
      <w:r>
        <w:rPr>
          <w:rFonts w:hint="eastAsia" w:ascii="宋体" w:hAnsi="宋体"/>
          <w:b/>
          <w:bCs/>
          <w:sz w:val="24"/>
        </w:rPr>
        <w:t>要求对实际需要的抽检检测项目进行检测，检测的数量和检测内容以发包人确认的为准，该部分检测费用按照《关于调整交通建设工程质量检测和工程材料试验收费标准的复函》（浙价服〔2013〕264号）所列收费标准下浮10％后，再按中标价下浮率同比例下浮执行（即项目单价=收费标准×（1-10%）×（中</w:t>
      </w:r>
      <w:r>
        <w:rPr>
          <w:rFonts w:hint="eastAsia"/>
          <w:b/>
          <w:bCs/>
          <w:sz w:val="24"/>
        </w:rPr>
        <w:t>标价÷发布的投标控制价）），按实结算。</w:t>
      </w:r>
    </w:p>
    <w:p>
      <w:pPr>
        <w:widowControl/>
        <w:spacing w:beforeAutospacing="1" w:afterAutospacing="1" w:line="360" w:lineRule="auto"/>
        <w:jc w:val="left"/>
        <w:rPr>
          <w:rFonts w:cs="宋体" w:asciiTheme="minorEastAsia" w:hAnsiTheme="minorEastAsia" w:eastAsiaTheme="minorEastAsia"/>
          <w:kern w:val="0"/>
        </w:rPr>
        <w:sectPr>
          <w:footnotePr>
            <w:numFmt w:val="decimalEnclosedCircleChinese"/>
            <w:numRestart w:val="eachPage"/>
          </w:footnotePr>
          <w:pgSz w:w="11906" w:h="16838"/>
          <w:pgMar w:top="1418" w:right="1361" w:bottom="1418" w:left="1361" w:header="851" w:footer="992" w:gutter="0"/>
          <w:cols w:space="720" w:num="1"/>
        </w:sectPr>
      </w:pPr>
    </w:p>
    <w:p>
      <w:pPr>
        <w:pStyle w:val="4"/>
        <w:spacing w:before="600" w:after="600" w:line="240" w:lineRule="auto"/>
        <w:jc w:val="center"/>
        <w:rPr>
          <w:rFonts w:asciiTheme="minorEastAsia" w:hAnsiTheme="minorEastAsia" w:eastAsiaTheme="minorEastAsia"/>
        </w:rPr>
      </w:pPr>
      <w:bookmarkStart w:id="54" w:name="_Toc21655"/>
      <w:bookmarkStart w:id="55" w:name="_Toc286830213"/>
      <w:bookmarkStart w:id="56" w:name="_Toc286826657"/>
      <w:bookmarkStart w:id="57" w:name="_Toc286827104"/>
      <w:r>
        <w:rPr>
          <w:rFonts w:hint="eastAsia" w:asciiTheme="minorEastAsia" w:hAnsiTheme="minorEastAsia" w:eastAsiaTheme="minorEastAsia"/>
          <w:sz w:val="36"/>
          <w:szCs w:val="36"/>
        </w:rPr>
        <w:t>第三节</w:t>
      </w:r>
      <w:r>
        <w:rPr>
          <w:rFonts w:asciiTheme="minorEastAsia" w:hAnsiTheme="minorEastAsia" w:eastAsiaTheme="minorEastAsia"/>
          <w:sz w:val="36"/>
          <w:szCs w:val="36"/>
        </w:rPr>
        <w:t xml:space="preserve">  </w:t>
      </w:r>
      <w:r>
        <w:rPr>
          <w:rFonts w:hint="eastAsia" w:asciiTheme="minorEastAsia" w:hAnsiTheme="minorEastAsia" w:eastAsiaTheme="minorEastAsia"/>
          <w:sz w:val="36"/>
          <w:szCs w:val="36"/>
        </w:rPr>
        <w:t>合同附件格式</w:t>
      </w:r>
      <w:bookmarkEnd w:id="54"/>
      <w:bookmarkEnd w:id="55"/>
      <w:bookmarkEnd w:id="56"/>
      <w:bookmarkEnd w:id="57"/>
      <w:r>
        <w:rPr>
          <w:rFonts w:asciiTheme="minorEastAsia" w:hAnsiTheme="minorEastAsia" w:eastAsiaTheme="minorEastAsia"/>
        </w:rPr>
        <w:t xml:space="preserve">  </w:t>
      </w:r>
    </w:p>
    <w:p>
      <w:pPr>
        <w:jc w:val="center"/>
        <w:rPr>
          <w:rFonts w:asciiTheme="minorEastAsia" w:hAnsiTheme="minorEastAsia" w:eastAsiaTheme="minorEastAsia"/>
          <w:b/>
          <w:bCs/>
          <w:sz w:val="24"/>
        </w:rPr>
      </w:pPr>
      <w:r>
        <w:rPr>
          <w:rFonts w:hint="eastAsia" w:asciiTheme="minorEastAsia" w:hAnsiTheme="minorEastAsia" w:eastAsiaTheme="minorEastAsia"/>
          <w:b/>
          <w:sz w:val="24"/>
        </w:rPr>
        <w:t>（本格式编排在招标文件中，供投标人参考，投标时不需填写）</w:t>
      </w:r>
    </w:p>
    <w:p>
      <w:pPr>
        <w:spacing w:line="400" w:lineRule="exact"/>
        <w:rPr>
          <w:rFonts w:asciiTheme="minorEastAsia" w:hAnsiTheme="minorEastAsia" w:eastAsiaTheme="minorEastAsia"/>
        </w:rPr>
      </w:pPr>
    </w:p>
    <w:p>
      <w:pPr>
        <w:autoSpaceDE w:val="0"/>
        <w:autoSpaceDN w:val="0"/>
        <w:adjustRightInd w:val="0"/>
        <w:spacing w:line="360" w:lineRule="auto"/>
        <w:jc w:val="left"/>
        <w:rPr>
          <w:rFonts w:cs="宋体" w:asciiTheme="minorEastAsia" w:hAnsiTheme="minorEastAsia" w:eastAsiaTheme="minorEastAsia"/>
          <w:kern w:val="0"/>
        </w:rPr>
      </w:pPr>
    </w:p>
    <w:p>
      <w:pPr>
        <w:autoSpaceDE w:val="0"/>
        <w:autoSpaceDN w:val="0"/>
        <w:adjustRightInd w:val="0"/>
        <w:spacing w:line="360" w:lineRule="auto"/>
        <w:jc w:val="left"/>
        <w:rPr>
          <w:rFonts w:asciiTheme="minorEastAsia" w:hAnsiTheme="minorEastAsia" w:eastAsiaTheme="minorEastAsia"/>
          <w:kern w:val="0"/>
        </w:rPr>
      </w:pPr>
    </w:p>
    <w:p>
      <w:pPr>
        <w:pStyle w:val="120"/>
        <w:rPr>
          <w:rFonts w:asciiTheme="minorEastAsia" w:hAnsiTheme="minorEastAsia" w:eastAsiaTheme="minorEastAsia"/>
        </w:rPr>
      </w:pPr>
      <w:r>
        <w:rPr>
          <w:rFonts w:hint="eastAsia" w:asciiTheme="minorEastAsia" w:hAnsiTheme="minorEastAsia" w:eastAsiaTheme="minorEastAsia"/>
          <w:kern w:val="0"/>
        </w:rPr>
        <w:br w:type="page"/>
      </w:r>
      <w:bookmarkStart w:id="58" w:name="_Toc30166"/>
      <w:r>
        <w:rPr>
          <w:rFonts w:hint="eastAsia" w:asciiTheme="minorEastAsia" w:hAnsiTheme="minorEastAsia" w:eastAsiaTheme="minorEastAsia"/>
        </w:rPr>
        <w:t>附件一：合同协议书格式</w:t>
      </w:r>
      <w:bookmarkEnd w:id="58"/>
      <w:r>
        <w:rPr>
          <w:rFonts w:asciiTheme="minorEastAsia" w:hAnsiTheme="minorEastAsia" w:eastAsiaTheme="minorEastAsia"/>
        </w:rPr>
        <w:t xml:space="preserve"> </w:t>
      </w:r>
    </w:p>
    <w:p>
      <w:pPr>
        <w:autoSpaceDE w:val="0"/>
        <w:autoSpaceDN w:val="0"/>
        <w:adjustRightInd w:val="0"/>
        <w:spacing w:line="360" w:lineRule="auto"/>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w:t>
      </w:r>
    </w:p>
    <w:p>
      <w:pPr>
        <w:pStyle w:val="188"/>
        <w:spacing w:line="360" w:lineRule="auto"/>
        <w:jc w:val="center"/>
        <w:rPr>
          <w:rFonts w:ascii="宋体" w:hAnsi="宋体" w:cs="宋体"/>
          <w:kern w:val="0"/>
          <w:u w:val="single"/>
        </w:rPr>
      </w:pPr>
      <w:r>
        <w:rPr>
          <w:rFonts w:hint="eastAsia" w:ascii="宋体" w:hAnsi="宋体"/>
          <w:sz w:val="36"/>
          <w:szCs w:val="36"/>
        </w:rPr>
        <w:t>合</w:t>
      </w:r>
      <w:r>
        <w:rPr>
          <w:rFonts w:ascii="宋体" w:hAnsi="宋体"/>
          <w:sz w:val="36"/>
          <w:szCs w:val="36"/>
        </w:rPr>
        <w:t xml:space="preserve"> </w:t>
      </w:r>
      <w:r>
        <w:rPr>
          <w:rFonts w:hint="eastAsia" w:ascii="宋体" w:hAnsi="宋体"/>
          <w:sz w:val="36"/>
          <w:szCs w:val="36"/>
        </w:rPr>
        <w:t>同</w:t>
      </w:r>
      <w:r>
        <w:rPr>
          <w:rFonts w:ascii="宋体" w:hAnsi="宋体"/>
          <w:sz w:val="36"/>
          <w:szCs w:val="36"/>
        </w:rPr>
        <w:t xml:space="preserve"> </w:t>
      </w:r>
      <w:r>
        <w:rPr>
          <w:rFonts w:hint="eastAsia" w:ascii="宋体" w:hAnsi="宋体"/>
          <w:sz w:val="36"/>
          <w:szCs w:val="36"/>
        </w:rPr>
        <w:t>协</w:t>
      </w:r>
      <w:r>
        <w:rPr>
          <w:rFonts w:ascii="宋体" w:hAnsi="宋体"/>
          <w:sz w:val="36"/>
          <w:szCs w:val="36"/>
        </w:rPr>
        <w:t xml:space="preserve"> </w:t>
      </w:r>
      <w:r>
        <w:rPr>
          <w:rFonts w:hint="eastAsia" w:ascii="宋体" w:hAnsi="宋体"/>
          <w:sz w:val="36"/>
          <w:szCs w:val="36"/>
        </w:rPr>
        <w:t>议</w:t>
      </w:r>
      <w:r>
        <w:rPr>
          <w:rFonts w:ascii="宋体" w:hAnsi="宋体"/>
          <w:sz w:val="36"/>
          <w:szCs w:val="36"/>
        </w:rPr>
        <w:t xml:space="preserve"> </w:t>
      </w:r>
      <w:r>
        <w:rPr>
          <w:rFonts w:hint="eastAsia" w:ascii="宋体" w:hAnsi="宋体"/>
          <w:sz w:val="36"/>
          <w:szCs w:val="36"/>
        </w:rPr>
        <w:t>书</w:t>
      </w:r>
    </w:p>
    <w:p>
      <w:pPr>
        <w:pStyle w:val="188"/>
        <w:spacing w:line="400" w:lineRule="atLeast"/>
        <w:ind w:firstLine="420" w:firstLineChars="200"/>
        <w:rPr>
          <w:rFonts w:ascii="宋体" w:hAnsi="宋体"/>
        </w:rPr>
      </w:pPr>
    </w:p>
    <w:p>
      <w:pPr>
        <w:pStyle w:val="188"/>
        <w:spacing w:line="400" w:lineRule="atLeast"/>
        <w:ind w:firstLine="420" w:firstLineChars="200"/>
        <w:rPr>
          <w:rFonts w:ascii="宋体" w:hAnsi="宋体"/>
        </w:rPr>
      </w:pPr>
      <w:r>
        <w:rPr>
          <w:rFonts w:hint="eastAsia" w:ascii="宋体" w:hAnsi="宋体"/>
        </w:rPr>
        <w:t>本协议书由</w:t>
      </w:r>
      <w:r>
        <w:rPr>
          <w:rFonts w:ascii="宋体" w:hAnsi="宋体"/>
        </w:rPr>
        <w:t xml:space="preserve"> </w:t>
      </w:r>
      <w:r>
        <w:rPr>
          <w:rFonts w:hint="eastAsia" w:ascii="宋体" w:hAnsi="宋体"/>
          <w:u w:val="single"/>
        </w:rPr>
        <w:t>（发包人全称）</w:t>
      </w:r>
      <w:r>
        <w:rPr>
          <w:rFonts w:ascii="宋体" w:hAnsi="宋体"/>
          <w:u w:val="single"/>
        </w:rPr>
        <w:t xml:space="preserve"> </w:t>
      </w:r>
      <w:r>
        <w:rPr>
          <w:rFonts w:hint="eastAsia" w:ascii="宋体" w:hAnsi="宋体"/>
        </w:rPr>
        <w:t>（下称“发包人”）为一方，与</w:t>
      </w:r>
      <w:r>
        <w:rPr>
          <w:rFonts w:hint="eastAsia" w:ascii="宋体" w:hAnsi="宋体"/>
          <w:u w:val="single"/>
        </w:rPr>
        <w:t>（检测人全称）</w:t>
      </w:r>
      <w:r>
        <w:rPr>
          <w:rFonts w:hint="eastAsia" w:ascii="宋体" w:hAnsi="宋体"/>
        </w:rPr>
        <w:t>（下称“检测人”）为另一方于</w:t>
      </w:r>
      <w:r>
        <w:rPr>
          <w:rFonts w:ascii="宋体" w:hAnsi="宋体"/>
        </w:rPr>
        <w:t>______</w:t>
      </w:r>
      <w:r>
        <w:rPr>
          <w:rFonts w:hint="eastAsia" w:ascii="宋体" w:hAnsi="宋体"/>
        </w:rPr>
        <w:t>年</w:t>
      </w:r>
      <w:r>
        <w:rPr>
          <w:rFonts w:ascii="宋体" w:hAnsi="宋体"/>
        </w:rPr>
        <w:t>____</w:t>
      </w:r>
      <w:r>
        <w:rPr>
          <w:rFonts w:hint="eastAsia" w:ascii="宋体" w:hAnsi="宋体"/>
        </w:rPr>
        <w:t>月</w:t>
      </w:r>
      <w:r>
        <w:rPr>
          <w:rFonts w:ascii="宋体" w:hAnsi="宋体"/>
        </w:rPr>
        <w:t>____</w:t>
      </w:r>
      <w:r>
        <w:rPr>
          <w:rFonts w:hint="eastAsia" w:ascii="宋体" w:hAnsi="宋体"/>
        </w:rPr>
        <w:t>日共同订立。</w:t>
      </w:r>
    </w:p>
    <w:p>
      <w:pPr>
        <w:pStyle w:val="188"/>
        <w:spacing w:line="400" w:lineRule="atLeast"/>
        <w:ind w:firstLine="420" w:firstLineChars="200"/>
        <w:rPr>
          <w:rFonts w:ascii="宋体" w:hAnsi="宋体"/>
        </w:rPr>
      </w:pPr>
      <w:r>
        <w:rPr>
          <w:rFonts w:hint="eastAsia" w:ascii="宋体" w:hAnsi="宋体"/>
        </w:rPr>
        <w:t>鉴于发包人已通过招投标确定检测人为</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ascii="宋体" w:hAnsi="宋体"/>
        </w:rPr>
        <w:t>试验检测标段提供试验检测服务，主要试验检测服务内容：</w:t>
      </w:r>
      <w:r>
        <w:rPr>
          <w:rFonts w:ascii="宋体" w:hAnsi="宋体"/>
          <w:u w:val="single"/>
        </w:rPr>
        <w:t xml:space="preserve">                      </w:t>
      </w:r>
      <w:r>
        <w:rPr>
          <w:rFonts w:hint="eastAsia" w:ascii="宋体" w:hAnsi="宋体"/>
        </w:rPr>
        <w:t>。并已接受了检测人就此提交的投标文件，为明确双方在合同期间的义务、责任、权利和利益，兹就以下事项达成协议：</w:t>
      </w:r>
    </w:p>
    <w:p>
      <w:pPr>
        <w:pStyle w:val="188"/>
        <w:spacing w:line="400" w:lineRule="atLeast"/>
        <w:ind w:firstLine="420" w:firstLineChars="200"/>
        <w:rPr>
          <w:rFonts w:ascii="宋体" w:hAnsi="宋体"/>
        </w:rPr>
      </w:pPr>
      <w:r>
        <w:rPr>
          <w:rFonts w:ascii="宋体" w:hAnsi="宋体"/>
        </w:rPr>
        <w:t>1</w:t>
      </w:r>
      <w:r>
        <w:rPr>
          <w:rFonts w:hint="eastAsia" w:ascii="宋体" w:hAnsi="宋体"/>
        </w:rPr>
        <w:t>、本协议书中的词句和用语与合同条款所规定的定义相同。</w:t>
      </w:r>
    </w:p>
    <w:p>
      <w:pPr>
        <w:pStyle w:val="188"/>
        <w:spacing w:line="400" w:lineRule="atLeast"/>
        <w:ind w:firstLine="420" w:firstLineChars="200"/>
        <w:rPr>
          <w:rFonts w:ascii="宋体" w:hAnsi="宋体"/>
        </w:rPr>
      </w:pPr>
      <w:r>
        <w:rPr>
          <w:rFonts w:ascii="宋体" w:hAnsi="宋体"/>
        </w:rPr>
        <w:t>2</w:t>
      </w:r>
      <w:r>
        <w:rPr>
          <w:rFonts w:hint="eastAsia" w:ascii="宋体" w:hAnsi="宋体"/>
        </w:rPr>
        <w:t>、下列文件是本协议书的组成部分，应作为协议书的有效内容予以遵守和执行。组成合同的各个文件按以下次序，以在先者为准。</w:t>
      </w:r>
    </w:p>
    <w:p>
      <w:pPr>
        <w:pStyle w:val="188"/>
        <w:spacing w:line="400" w:lineRule="atLeast"/>
        <w:ind w:left="1260" w:hanging="420"/>
        <w:rPr>
          <w:rFonts w:ascii="宋体" w:hAnsi="宋体"/>
        </w:rPr>
      </w:pPr>
      <w:r>
        <w:rPr>
          <w:rFonts w:ascii="宋体" w:hAnsi="宋体"/>
        </w:rPr>
        <w:t xml:space="preserve">(1) </w:t>
      </w:r>
      <w:r>
        <w:rPr>
          <w:rFonts w:hint="eastAsia" w:ascii="宋体" w:hAnsi="宋体"/>
        </w:rPr>
        <w:t>本合同协议书及附件（含廉政合同、安全生产合同及合同谈判中澄清文件和补充资料）；</w:t>
      </w:r>
    </w:p>
    <w:p>
      <w:pPr>
        <w:pStyle w:val="188"/>
        <w:spacing w:line="400" w:lineRule="atLeast"/>
        <w:ind w:left="1260" w:hanging="420"/>
        <w:rPr>
          <w:rFonts w:ascii="宋体" w:hAnsi="宋体"/>
        </w:rPr>
      </w:pPr>
      <w:r>
        <w:rPr>
          <w:rFonts w:ascii="宋体" w:hAnsi="宋体"/>
        </w:rPr>
        <w:t xml:space="preserve">(2) </w:t>
      </w:r>
      <w:r>
        <w:rPr>
          <w:rFonts w:hint="eastAsia" w:ascii="宋体" w:hAnsi="宋体"/>
        </w:rPr>
        <w:t>中标通知书；</w:t>
      </w:r>
    </w:p>
    <w:p>
      <w:pPr>
        <w:pStyle w:val="188"/>
        <w:spacing w:line="400" w:lineRule="atLeast"/>
        <w:ind w:left="1260" w:hanging="420"/>
        <w:rPr>
          <w:rFonts w:ascii="宋体" w:hAnsi="宋体"/>
        </w:rPr>
      </w:pPr>
      <w:r>
        <w:rPr>
          <w:rFonts w:ascii="宋体" w:hAnsi="宋体"/>
        </w:rPr>
        <w:t xml:space="preserve">(3) </w:t>
      </w:r>
      <w:r>
        <w:rPr>
          <w:rFonts w:hint="eastAsia" w:ascii="宋体" w:hAnsi="宋体"/>
        </w:rPr>
        <w:t>投标函；</w:t>
      </w:r>
    </w:p>
    <w:p>
      <w:pPr>
        <w:pStyle w:val="188"/>
        <w:spacing w:line="400" w:lineRule="atLeast"/>
        <w:ind w:left="1260" w:hanging="420"/>
        <w:rPr>
          <w:rFonts w:ascii="宋体" w:hAnsi="宋体"/>
        </w:rPr>
      </w:pPr>
      <w:r>
        <w:rPr>
          <w:rFonts w:ascii="宋体" w:hAnsi="宋体"/>
        </w:rPr>
        <w:t xml:space="preserve">(4) </w:t>
      </w:r>
      <w:r>
        <w:rPr>
          <w:rFonts w:hint="eastAsia" w:ascii="宋体" w:hAnsi="宋体"/>
        </w:rPr>
        <w:t>专用合同条款（含招标文件补遗书中与此有关的部分）；</w:t>
      </w:r>
    </w:p>
    <w:p>
      <w:pPr>
        <w:pStyle w:val="188"/>
        <w:spacing w:line="400" w:lineRule="atLeast"/>
        <w:ind w:left="1260" w:hanging="420"/>
        <w:rPr>
          <w:rFonts w:ascii="宋体" w:hAnsi="宋体"/>
        </w:rPr>
      </w:pPr>
      <w:r>
        <w:rPr>
          <w:rFonts w:ascii="宋体" w:hAnsi="宋体"/>
        </w:rPr>
        <w:t xml:space="preserve">(5) </w:t>
      </w:r>
      <w:r>
        <w:rPr>
          <w:rFonts w:hint="eastAsia" w:ascii="宋体" w:hAnsi="宋体"/>
        </w:rPr>
        <w:t>通用合同条款；</w:t>
      </w:r>
    </w:p>
    <w:p>
      <w:pPr>
        <w:pStyle w:val="188"/>
        <w:spacing w:line="400" w:lineRule="atLeast"/>
        <w:ind w:left="1260" w:hanging="420"/>
        <w:rPr>
          <w:rFonts w:ascii="宋体" w:hAnsi="宋体"/>
        </w:rPr>
      </w:pPr>
      <w:r>
        <w:rPr>
          <w:rFonts w:ascii="宋体" w:hAnsi="宋体"/>
        </w:rPr>
        <w:t xml:space="preserve">(6) </w:t>
      </w:r>
      <w:r>
        <w:rPr>
          <w:rFonts w:hint="eastAsia" w:ascii="宋体" w:hAnsi="宋体"/>
        </w:rPr>
        <w:t>试验检测技术规范和要求（含招标文件补遗书中与此有关的部分）；</w:t>
      </w:r>
    </w:p>
    <w:p>
      <w:pPr>
        <w:pStyle w:val="188"/>
        <w:spacing w:line="400" w:lineRule="atLeast"/>
        <w:ind w:left="1260" w:hanging="420"/>
        <w:rPr>
          <w:rFonts w:ascii="宋体" w:hAnsi="宋体"/>
        </w:rPr>
      </w:pPr>
      <w:r>
        <w:rPr>
          <w:rFonts w:ascii="宋体" w:hAnsi="宋体"/>
        </w:rPr>
        <w:t xml:space="preserve">(7) </w:t>
      </w:r>
      <w:r>
        <w:rPr>
          <w:rFonts w:hint="eastAsia" w:ascii="宋体" w:hAnsi="宋体"/>
        </w:rPr>
        <w:t>试验检测实施方案；</w:t>
      </w:r>
    </w:p>
    <w:p>
      <w:pPr>
        <w:pStyle w:val="188"/>
        <w:spacing w:line="400" w:lineRule="atLeast"/>
        <w:ind w:left="1260" w:hanging="420"/>
        <w:rPr>
          <w:rFonts w:ascii="宋体" w:hAnsi="宋体"/>
        </w:rPr>
      </w:pPr>
      <w:r>
        <w:rPr>
          <w:rFonts w:ascii="宋体" w:hAnsi="宋体"/>
        </w:rPr>
        <w:t xml:space="preserve">(8) </w:t>
      </w:r>
      <w:r>
        <w:rPr>
          <w:rFonts w:hint="eastAsia" w:ascii="宋体" w:hAnsi="宋体"/>
        </w:rPr>
        <w:t>已标价的报价清单；</w:t>
      </w:r>
    </w:p>
    <w:p>
      <w:pPr>
        <w:pStyle w:val="188"/>
        <w:spacing w:line="400" w:lineRule="atLeast"/>
        <w:ind w:left="1260" w:hanging="420"/>
        <w:rPr>
          <w:rFonts w:ascii="宋体" w:hAnsi="宋体"/>
        </w:rPr>
      </w:pPr>
      <w:r>
        <w:rPr>
          <w:rFonts w:ascii="宋体" w:hAnsi="宋体"/>
        </w:rPr>
        <w:t xml:space="preserve">(9) </w:t>
      </w:r>
      <w:r>
        <w:rPr>
          <w:rFonts w:hint="eastAsia" w:ascii="宋体" w:hAnsi="宋体"/>
        </w:rPr>
        <w:t>资格审查资料；</w:t>
      </w:r>
    </w:p>
    <w:p>
      <w:pPr>
        <w:pStyle w:val="188"/>
        <w:spacing w:line="400" w:lineRule="atLeast"/>
        <w:ind w:left="1260" w:hanging="420"/>
        <w:rPr>
          <w:rFonts w:ascii="宋体" w:hAnsi="宋体"/>
        </w:rPr>
      </w:pPr>
      <w:r>
        <w:rPr>
          <w:rFonts w:ascii="宋体" w:hAnsi="宋体"/>
        </w:rPr>
        <w:t xml:space="preserve">(10) </w:t>
      </w:r>
      <w:r>
        <w:rPr>
          <w:rFonts w:hint="eastAsia" w:ascii="宋体" w:hAnsi="宋体"/>
        </w:rPr>
        <w:t>构成本合同组成部分的其他文件。</w:t>
      </w:r>
    </w:p>
    <w:p>
      <w:pPr>
        <w:pStyle w:val="188"/>
        <w:spacing w:line="400" w:lineRule="atLeast"/>
        <w:ind w:firstLine="420" w:firstLineChars="200"/>
        <w:rPr>
          <w:rFonts w:ascii="宋体" w:hAnsi="宋体"/>
        </w:rPr>
      </w:pPr>
      <w:r>
        <w:rPr>
          <w:rFonts w:ascii="宋体" w:hAnsi="宋体"/>
        </w:rPr>
        <w:t>3</w:t>
      </w:r>
      <w:r>
        <w:rPr>
          <w:rFonts w:hint="eastAsia" w:ascii="宋体" w:hAnsi="宋体"/>
        </w:rPr>
        <w:t>、本合同的试验检测服务费用总额为人民币（大写）</w:t>
      </w:r>
      <w:r>
        <w:rPr>
          <w:rFonts w:ascii="宋体" w:hAnsi="宋体"/>
          <w:u w:val="single"/>
        </w:rPr>
        <w:t xml:space="preserve">          </w:t>
      </w:r>
      <w:r>
        <w:rPr>
          <w:rFonts w:hint="eastAsia" w:ascii="宋体" w:hAnsi="宋体"/>
        </w:rPr>
        <w:t>元（￥</w:t>
      </w:r>
      <w:r>
        <w:rPr>
          <w:rFonts w:ascii="宋体" w:hAnsi="宋体"/>
          <w:u w:val="single"/>
        </w:rPr>
        <w:t xml:space="preserve">          </w:t>
      </w:r>
      <w:r>
        <w:rPr>
          <w:rFonts w:hint="eastAsia" w:ascii="宋体" w:hAnsi="宋体"/>
        </w:rPr>
        <w:t>元）。</w:t>
      </w:r>
    </w:p>
    <w:p>
      <w:pPr>
        <w:pStyle w:val="188"/>
        <w:spacing w:line="400" w:lineRule="atLeast"/>
        <w:ind w:firstLine="420" w:firstLineChars="200"/>
        <w:rPr>
          <w:rFonts w:ascii="宋体" w:hAnsi="宋体"/>
        </w:rPr>
      </w:pPr>
      <w:r>
        <w:rPr>
          <w:rFonts w:ascii="宋体" w:hAnsi="宋体"/>
        </w:rPr>
        <w:t>4</w:t>
      </w:r>
      <w:r>
        <w:rPr>
          <w:rFonts w:hint="eastAsia" w:ascii="宋体" w:hAnsi="宋体"/>
        </w:rPr>
        <w:t>、试验检测服务期：</w:t>
      </w:r>
      <w:r>
        <w:rPr>
          <w:rFonts w:ascii="宋体" w:hAnsi="宋体"/>
          <w:u w:val="single"/>
        </w:rPr>
        <w:t xml:space="preserve">          </w:t>
      </w:r>
      <w:r>
        <w:rPr>
          <w:rFonts w:hint="eastAsia" w:ascii="宋体" w:hAnsi="宋体"/>
        </w:rPr>
        <w:t>。</w:t>
      </w:r>
    </w:p>
    <w:p>
      <w:pPr>
        <w:pStyle w:val="188"/>
        <w:spacing w:line="400" w:lineRule="atLeast"/>
        <w:ind w:firstLine="420" w:firstLineChars="200"/>
        <w:rPr>
          <w:rFonts w:ascii="宋体" w:hAnsi="宋体"/>
        </w:rPr>
      </w:pPr>
      <w:r>
        <w:rPr>
          <w:rFonts w:ascii="宋体" w:hAnsi="宋体"/>
        </w:rPr>
        <w:t>5</w:t>
      </w:r>
      <w:r>
        <w:rPr>
          <w:rFonts w:hint="eastAsia" w:ascii="宋体" w:hAnsi="宋体"/>
        </w:rPr>
        <w:t>、发包人在此同意按照本合同规定的期限和方式，向检测人支付根据检测合同规定应支付的费用和提供工作条件。</w:t>
      </w:r>
    </w:p>
    <w:p>
      <w:pPr>
        <w:pStyle w:val="188"/>
        <w:spacing w:line="400" w:lineRule="atLeast"/>
        <w:ind w:firstLine="420" w:firstLineChars="200"/>
        <w:rPr>
          <w:rFonts w:ascii="宋体" w:hAnsi="宋体"/>
        </w:rPr>
      </w:pPr>
      <w:r>
        <w:rPr>
          <w:rFonts w:ascii="宋体" w:hAnsi="宋体"/>
        </w:rPr>
        <w:t>6</w:t>
      </w:r>
      <w:r>
        <w:rPr>
          <w:rFonts w:hint="eastAsia" w:ascii="宋体" w:hAnsi="宋体"/>
        </w:rPr>
        <w:t>、检测人基于发包人的上述保证，在此向发包人承诺按照本合同的规定履行检测服务。</w:t>
      </w:r>
    </w:p>
    <w:p>
      <w:pPr>
        <w:pStyle w:val="188"/>
        <w:spacing w:line="400" w:lineRule="atLeast"/>
        <w:ind w:firstLine="420" w:firstLineChars="200"/>
        <w:rPr>
          <w:rFonts w:ascii="宋体" w:hAnsi="宋体"/>
        </w:rPr>
      </w:pPr>
      <w:r>
        <w:rPr>
          <w:rFonts w:ascii="宋体" w:hAnsi="宋体"/>
        </w:rPr>
        <w:t>7</w:t>
      </w:r>
      <w:r>
        <w:rPr>
          <w:rFonts w:hint="eastAsia" w:ascii="宋体" w:hAnsi="宋体"/>
        </w:rPr>
        <w:t>、本协议书由双方法定代表人或其授权的代理人签署并加盖单位章后生效。试验检测服务工作全部完成，通过发包人对试验检测报告的认可，并通过竣工备案，同时试验检测服务费用按照合同的规定全部结清后，本协议书自动失效。</w:t>
      </w:r>
    </w:p>
    <w:p>
      <w:pPr>
        <w:pStyle w:val="188"/>
        <w:spacing w:line="400" w:lineRule="atLeast"/>
        <w:ind w:firstLine="420" w:firstLineChars="200"/>
        <w:rPr>
          <w:rFonts w:ascii="宋体" w:hAnsi="宋体"/>
        </w:rPr>
      </w:pPr>
      <w:r>
        <w:rPr>
          <w:rFonts w:ascii="宋体" w:hAnsi="宋体"/>
        </w:rPr>
        <w:t xml:space="preserve">8. </w:t>
      </w:r>
      <w:r>
        <w:rPr>
          <w:rFonts w:hint="eastAsia" w:ascii="宋体" w:hAnsi="宋体"/>
        </w:rPr>
        <w:t>本协议书正本一式两份，合同双方各执一份，具有同等法律效力。协议书副本八份，双方各执四份。当正本与副本的内容不一致时，以正本为准。</w:t>
      </w:r>
    </w:p>
    <w:p>
      <w:pPr>
        <w:pStyle w:val="188"/>
        <w:spacing w:line="400" w:lineRule="atLeast"/>
        <w:rPr>
          <w:rFonts w:ascii="宋体" w:hAnsi="宋体"/>
        </w:rPr>
      </w:pPr>
    </w:p>
    <w:p>
      <w:pPr>
        <w:pStyle w:val="188"/>
        <w:spacing w:line="400" w:lineRule="atLeast"/>
        <w:rPr>
          <w:rFonts w:ascii="宋体" w:hAnsi="宋体"/>
        </w:rPr>
      </w:pPr>
    </w:p>
    <w:p>
      <w:pPr>
        <w:pStyle w:val="188"/>
        <w:spacing w:line="400" w:lineRule="atLeast"/>
        <w:rPr>
          <w:rFonts w:ascii="宋体" w:hAnsi="宋体"/>
        </w:rPr>
      </w:pPr>
      <w:r>
        <w:rPr>
          <w:rFonts w:hint="eastAsia" w:ascii="宋体" w:hAnsi="宋体"/>
        </w:rPr>
        <w:t>发包人：</w:t>
      </w:r>
      <w:r>
        <w:rPr>
          <w:rFonts w:hint="eastAsia" w:ascii="宋体" w:hAnsi="宋体"/>
          <w:u w:val="single"/>
        </w:rPr>
        <w:t>（单位全称）</w:t>
      </w:r>
      <w:r>
        <w:rPr>
          <w:rFonts w:ascii="宋体" w:hAnsi="宋体"/>
          <w:u w:val="single"/>
        </w:rPr>
        <w:t xml:space="preserve">     </w:t>
      </w:r>
      <w:r>
        <w:rPr>
          <w:rFonts w:hint="eastAsia" w:ascii="宋体" w:hAnsi="宋体"/>
          <w:u w:val="single"/>
        </w:rPr>
        <w:t>（盖章）</w:t>
      </w:r>
      <w:r>
        <w:rPr>
          <w:rFonts w:ascii="宋体" w:hAnsi="宋体"/>
        </w:rPr>
        <w:t xml:space="preserve">       </w:t>
      </w:r>
      <w:r>
        <w:rPr>
          <w:rFonts w:hint="eastAsia" w:ascii="宋体" w:hAnsi="宋体"/>
        </w:rPr>
        <w:t>检测人：</w:t>
      </w:r>
      <w:r>
        <w:rPr>
          <w:rFonts w:hint="eastAsia" w:ascii="宋体" w:hAnsi="宋体"/>
          <w:u w:val="single"/>
        </w:rPr>
        <w:t>（单位全称）（盖章）</w:t>
      </w:r>
      <w:r>
        <w:rPr>
          <w:rFonts w:ascii="宋体" w:hAnsi="宋体"/>
          <w:u w:val="single"/>
        </w:rPr>
        <w:t xml:space="preserve"> </w:t>
      </w:r>
    </w:p>
    <w:p>
      <w:pPr>
        <w:pStyle w:val="188"/>
        <w:spacing w:line="400" w:lineRule="atLeast"/>
        <w:rPr>
          <w:rFonts w:ascii="宋体" w:hAnsi="宋体"/>
        </w:rPr>
      </w:pPr>
      <w:r>
        <w:rPr>
          <w:rFonts w:hint="eastAsia" w:ascii="宋体" w:hAnsi="宋体"/>
        </w:rPr>
        <w:t>法定代表人</w:t>
      </w:r>
      <w:r>
        <w:rPr>
          <w:rFonts w:ascii="宋体" w:hAnsi="宋体"/>
        </w:rPr>
        <w:t xml:space="preserve">                             </w:t>
      </w:r>
      <w:r>
        <w:rPr>
          <w:rFonts w:hint="eastAsia" w:ascii="宋体" w:hAnsi="宋体"/>
        </w:rPr>
        <w:t>法定代表人</w:t>
      </w:r>
    </w:p>
    <w:p>
      <w:pPr>
        <w:pStyle w:val="188"/>
        <w:spacing w:line="400" w:lineRule="atLeast"/>
        <w:rPr>
          <w:rFonts w:ascii="宋体" w:hAnsi="宋体"/>
        </w:rPr>
      </w:pPr>
      <w:r>
        <w:rPr>
          <w:rFonts w:ascii="宋体" w:hAnsi="宋体"/>
        </w:rPr>
        <w:t xml:space="preserve">     </w:t>
      </w:r>
      <w:r>
        <w:rPr>
          <w:rFonts w:hint="eastAsia" w:ascii="宋体" w:hAnsi="宋体"/>
        </w:rPr>
        <w:t>或</w:t>
      </w:r>
      <w:r>
        <w:rPr>
          <w:rFonts w:ascii="宋体" w:hAnsi="宋体"/>
        </w:rPr>
        <w:t xml:space="preserve">                                    </w:t>
      </w:r>
      <w:r>
        <w:rPr>
          <w:rFonts w:hint="eastAsia" w:ascii="宋体" w:hAnsi="宋体"/>
        </w:rPr>
        <w:t>或</w:t>
      </w:r>
    </w:p>
    <w:p>
      <w:pPr>
        <w:pStyle w:val="188"/>
        <w:spacing w:line="400" w:lineRule="atLeast"/>
        <w:rPr>
          <w:rFonts w:ascii="宋体" w:hAnsi="宋体"/>
          <w:u w:val="single"/>
        </w:rPr>
      </w:pPr>
      <w:r>
        <w:rPr>
          <w:rFonts w:hint="eastAsia" w:ascii="宋体" w:hAnsi="宋体"/>
        </w:rPr>
        <w:t>其授权的代理人</w:t>
      </w:r>
      <w:r>
        <w:rPr>
          <w:rFonts w:ascii="宋体" w:hAnsi="宋体"/>
        </w:rPr>
        <w:t xml:space="preserve"> </w:t>
      </w:r>
      <w:r>
        <w:rPr>
          <w:rFonts w:ascii="宋体" w:hAnsi="宋体"/>
          <w:u w:val="single"/>
        </w:rPr>
        <w:t xml:space="preserve">  </w:t>
      </w:r>
      <w:r>
        <w:rPr>
          <w:rFonts w:hint="eastAsia" w:ascii="宋体" w:hAnsi="宋体"/>
          <w:u w:val="single"/>
        </w:rPr>
        <w:t>（签名）</w:t>
      </w:r>
      <w:r>
        <w:rPr>
          <w:rFonts w:ascii="宋体" w:hAnsi="宋体"/>
          <w:u w:val="single"/>
        </w:rPr>
        <w:t xml:space="preserve">  </w:t>
      </w:r>
      <w:r>
        <w:rPr>
          <w:rFonts w:ascii="宋体" w:hAnsi="宋体"/>
        </w:rPr>
        <w:t xml:space="preserve">            </w:t>
      </w:r>
      <w:r>
        <w:rPr>
          <w:rFonts w:hint="eastAsia" w:ascii="宋体" w:hAnsi="宋体"/>
        </w:rPr>
        <w:t>其授权的代理人</w:t>
      </w:r>
      <w:r>
        <w:rPr>
          <w:rFonts w:ascii="宋体" w:hAnsi="宋体"/>
        </w:rPr>
        <w:t xml:space="preserve"> </w:t>
      </w:r>
      <w:r>
        <w:rPr>
          <w:rFonts w:ascii="宋体" w:hAnsi="宋体"/>
          <w:u w:val="single"/>
        </w:rPr>
        <w:t xml:space="preserve">  </w:t>
      </w:r>
      <w:r>
        <w:rPr>
          <w:rFonts w:hint="eastAsia" w:ascii="宋体" w:hAnsi="宋体"/>
          <w:u w:val="single"/>
        </w:rPr>
        <w:t>（签名）</w:t>
      </w:r>
      <w:r>
        <w:rPr>
          <w:rFonts w:ascii="宋体" w:hAnsi="宋体"/>
          <w:u w:val="single"/>
        </w:rPr>
        <w:t xml:space="preserve">  </w:t>
      </w:r>
      <w:r>
        <w:rPr>
          <w:rFonts w:ascii="宋体" w:hAnsi="宋体"/>
        </w:rPr>
        <w:t xml:space="preserve">     </w:t>
      </w:r>
    </w:p>
    <w:p>
      <w:pPr>
        <w:pStyle w:val="188"/>
        <w:spacing w:line="446" w:lineRule="exact"/>
        <w:rPr>
          <w:rFonts w:ascii="宋体" w:hAnsi="宋体"/>
          <w:szCs w:val="21"/>
        </w:rPr>
      </w:pPr>
      <w:r>
        <w:rPr>
          <w:rFonts w:hint="eastAsia" w:ascii="宋体" w:hAnsi="宋体"/>
          <w:szCs w:val="21"/>
        </w:rPr>
        <w:t>单位地址：</w:t>
      </w:r>
      <w:r>
        <w:rPr>
          <w:rFonts w:ascii="宋体" w:hAnsi="宋体"/>
          <w:szCs w:val="21"/>
          <w:u w:val="single"/>
        </w:rPr>
        <w:t xml:space="preserve">                    </w:t>
      </w:r>
      <w:r>
        <w:rPr>
          <w:rFonts w:ascii="宋体" w:hAnsi="宋体"/>
          <w:szCs w:val="21"/>
        </w:rPr>
        <w:t xml:space="preserve">        </w:t>
      </w:r>
      <w:r>
        <w:rPr>
          <w:rFonts w:hint="eastAsia" w:ascii="宋体" w:hAnsi="宋体"/>
          <w:szCs w:val="21"/>
        </w:rPr>
        <w:t>单位地址：</w:t>
      </w:r>
      <w:r>
        <w:rPr>
          <w:rFonts w:ascii="宋体" w:hAnsi="宋体"/>
          <w:szCs w:val="21"/>
          <w:u w:val="single"/>
        </w:rPr>
        <w:t xml:space="preserve">                    </w:t>
      </w:r>
      <w:r>
        <w:rPr>
          <w:rFonts w:ascii="宋体" w:hAnsi="宋体"/>
          <w:szCs w:val="21"/>
        </w:rPr>
        <w:t xml:space="preserve">  </w:t>
      </w:r>
    </w:p>
    <w:p>
      <w:pPr>
        <w:pStyle w:val="188"/>
        <w:spacing w:line="446" w:lineRule="exact"/>
        <w:rPr>
          <w:rFonts w:ascii="宋体" w:hAnsi="宋体"/>
          <w:szCs w:val="21"/>
        </w:rPr>
      </w:pPr>
      <w:r>
        <w:rPr>
          <w:rFonts w:hint="eastAsia" w:ascii="宋体" w:hAnsi="宋体"/>
          <w:szCs w:val="21"/>
        </w:rPr>
        <w:t>邮</w:t>
      </w:r>
      <w:r>
        <w:rPr>
          <w:rFonts w:ascii="宋体" w:hAnsi="宋体"/>
          <w:szCs w:val="21"/>
        </w:rPr>
        <w:t xml:space="preserve">    </w:t>
      </w:r>
      <w:r>
        <w:rPr>
          <w:rFonts w:hint="eastAsia" w:ascii="宋体" w:hAnsi="宋体"/>
          <w:szCs w:val="21"/>
        </w:rPr>
        <w:t>编：</w:t>
      </w:r>
      <w:r>
        <w:rPr>
          <w:rFonts w:ascii="宋体" w:hAnsi="宋体"/>
          <w:szCs w:val="21"/>
          <w:u w:val="single"/>
        </w:rPr>
        <w:t xml:space="preserve">                    </w:t>
      </w:r>
      <w:r>
        <w:rPr>
          <w:rFonts w:ascii="宋体" w:hAnsi="宋体"/>
          <w:szCs w:val="21"/>
        </w:rPr>
        <w:t xml:space="preserve">        </w:t>
      </w:r>
      <w:r>
        <w:rPr>
          <w:rFonts w:hint="eastAsia" w:ascii="宋体" w:hAnsi="宋体"/>
          <w:szCs w:val="21"/>
        </w:rPr>
        <w:t>邮</w:t>
      </w:r>
      <w:r>
        <w:rPr>
          <w:rFonts w:ascii="宋体" w:hAnsi="宋体"/>
          <w:szCs w:val="21"/>
        </w:rPr>
        <w:t xml:space="preserve">    </w:t>
      </w:r>
      <w:r>
        <w:rPr>
          <w:rFonts w:hint="eastAsia" w:ascii="宋体" w:hAnsi="宋体"/>
          <w:szCs w:val="21"/>
        </w:rPr>
        <w:t>编：</w:t>
      </w:r>
      <w:r>
        <w:rPr>
          <w:rFonts w:ascii="宋体" w:hAnsi="宋体"/>
          <w:szCs w:val="21"/>
          <w:u w:val="single"/>
        </w:rPr>
        <w:t xml:space="preserve">                     </w:t>
      </w:r>
    </w:p>
    <w:p>
      <w:pPr>
        <w:pStyle w:val="188"/>
        <w:tabs>
          <w:tab w:val="left" w:pos="360"/>
        </w:tabs>
        <w:spacing w:line="420" w:lineRule="exact"/>
        <w:rPr>
          <w:rFonts w:ascii="宋体" w:hAnsi="宋体"/>
          <w:szCs w:val="21"/>
        </w:rPr>
      </w:pPr>
      <w:r>
        <w:rPr>
          <w:rFonts w:hint="eastAsia" w:ascii="宋体" w:hAnsi="宋体"/>
          <w:szCs w:val="21"/>
        </w:rPr>
        <w:t>联系电话：</w:t>
      </w:r>
      <w:r>
        <w:rPr>
          <w:rFonts w:ascii="宋体" w:hAnsi="宋体"/>
          <w:szCs w:val="21"/>
          <w:u w:val="single"/>
        </w:rPr>
        <w:t xml:space="preserve">                     </w:t>
      </w:r>
      <w:r>
        <w:rPr>
          <w:rFonts w:ascii="宋体" w:hAnsi="宋体"/>
          <w:szCs w:val="21"/>
        </w:rPr>
        <w:t xml:space="preserve">       </w:t>
      </w:r>
      <w:r>
        <w:rPr>
          <w:rFonts w:hint="eastAsia" w:ascii="宋体" w:hAnsi="宋体"/>
          <w:szCs w:val="21"/>
        </w:rPr>
        <w:t>联系电话：</w:t>
      </w:r>
      <w:r>
        <w:rPr>
          <w:rFonts w:ascii="宋体" w:hAnsi="宋体"/>
          <w:szCs w:val="21"/>
          <w:u w:val="single"/>
        </w:rPr>
        <w:t xml:space="preserve">                     </w:t>
      </w:r>
    </w:p>
    <w:p>
      <w:pPr>
        <w:pStyle w:val="188"/>
        <w:tabs>
          <w:tab w:val="left" w:pos="360"/>
        </w:tabs>
        <w:spacing w:line="420" w:lineRule="exact"/>
        <w:rPr>
          <w:rFonts w:ascii="宋体" w:hAnsi="宋体"/>
          <w:szCs w:val="21"/>
        </w:rPr>
      </w:pPr>
      <w:r>
        <w:rPr>
          <w:rFonts w:hint="eastAsia" w:ascii="宋体" w:hAnsi="宋体"/>
          <w:szCs w:val="21"/>
        </w:rPr>
        <w:t>开户银行：</w:t>
      </w:r>
      <w:r>
        <w:rPr>
          <w:rFonts w:ascii="宋体" w:hAnsi="宋体"/>
          <w:szCs w:val="21"/>
          <w:u w:val="single"/>
        </w:rPr>
        <w:t xml:space="preserve">                     </w:t>
      </w:r>
      <w:r>
        <w:rPr>
          <w:rFonts w:ascii="宋体" w:hAnsi="宋体"/>
          <w:szCs w:val="21"/>
        </w:rPr>
        <w:t xml:space="preserve">       </w:t>
      </w:r>
      <w:r>
        <w:rPr>
          <w:rFonts w:hint="eastAsia" w:ascii="宋体" w:hAnsi="宋体"/>
          <w:szCs w:val="21"/>
        </w:rPr>
        <w:t>开户银行：</w:t>
      </w:r>
      <w:r>
        <w:rPr>
          <w:rFonts w:ascii="宋体" w:hAnsi="宋体"/>
          <w:szCs w:val="21"/>
          <w:u w:val="single"/>
        </w:rPr>
        <w:t xml:space="preserve">                     </w:t>
      </w:r>
      <w:r>
        <w:rPr>
          <w:rFonts w:ascii="宋体" w:hAnsi="宋体"/>
          <w:szCs w:val="21"/>
        </w:rPr>
        <w:t xml:space="preserve"> </w:t>
      </w:r>
    </w:p>
    <w:p>
      <w:pPr>
        <w:pStyle w:val="188"/>
        <w:tabs>
          <w:tab w:val="left" w:pos="360"/>
          <w:tab w:val="left" w:pos="3933"/>
        </w:tabs>
        <w:spacing w:line="420" w:lineRule="exact"/>
        <w:rPr>
          <w:rFonts w:ascii="宋体" w:hAnsi="宋体"/>
          <w:szCs w:val="21"/>
        </w:rPr>
      </w:pPr>
      <w:r>
        <w:rPr>
          <w:rFonts w:hint="eastAsia" w:ascii="宋体" w:hAnsi="宋体"/>
          <w:szCs w:val="21"/>
        </w:rPr>
        <w:t>帐</w:t>
      </w:r>
      <w:r>
        <w:rPr>
          <w:rFonts w:ascii="宋体" w:hAnsi="宋体"/>
          <w:szCs w:val="21"/>
        </w:rPr>
        <w:t xml:space="preserve">    </w:t>
      </w:r>
      <w:r>
        <w:rPr>
          <w:rFonts w:hint="eastAsia" w:ascii="宋体" w:hAnsi="宋体"/>
          <w:szCs w:val="21"/>
        </w:rPr>
        <w:t>号：</w:t>
      </w:r>
      <w:r>
        <w:rPr>
          <w:rFonts w:ascii="宋体" w:hAnsi="宋体"/>
          <w:szCs w:val="21"/>
          <w:u w:val="single"/>
        </w:rPr>
        <w:t xml:space="preserve">                     </w:t>
      </w:r>
      <w:r>
        <w:rPr>
          <w:rFonts w:ascii="宋体" w:hAnsi="宋体"/>
          <w:szCs w:val="21"/>
        </w:rPr>
        <w:t xml:space="preserve">       </w:t>
      </w:r>
      <w:r>
        <w:rPr>
          <w:rFonts w:hint="eastAsia" w:ascii="宋体" w:hAnsi="宋体"/>
          <w:szCs w:val="21"/>
        </w:rPr>
        <w:t>帐</w:t>
      </w:r>
      <w:r>
        <w:rPr>
          <w:rFonts w:ascii="宋体" w:hAnsi="宋体"/>
          <w:szCs w:val="21"/>
        </w:rPr>
        <w:t xml:space="preserve">    </w:t>
      </w:r>
      <w:r>
        <w:rPr>
          <w:rFonts w:hint="eastAsia" w:ascii="宋体" w:hAnsi="宋体"/>
          <w:szCs w:val="21"/>
        </w:rPr>
        <w:t>号：</w:t>
      </w:r>
      <w:r>
        <w:rPr>
          <w:rFonts w:ascii="宋体" w:hAnsi="宋体"/>
          <w:szCs w:val="21"/>
          <w:u w:val="single"/>
        </w:rPr>
        <w:t xml:space="preserve">                     </w:t>
      </w:r>
      <w:r>
        <w:rPr>
          <w:rFonts w:ascii="宋体" w:hAnsi="宋体"/>
          <w:szCs w:val="21"/>
        </w:rPr>
        <w:t xml:space="preserve"> </w:t>
      </w:r>
    </w:p>
    <w:p>
      <w:pPr>
        <w:pStyle w:val="188"/>
        <w:tabs>
          <w:tab w:val="left" w:pos="360"/>
          <w:tab w:val="left" w:pos="3933"/>
        </w:tabs>
        <w:spacing w:line="420" w:lineRule="exact"/>
        <w:rPr>
          <w:rFonts w:ascii="宋体" w:hAnsi="宋体"/>
          <w:szCs w:val="21"/>
        </w:rPr>
      </w:pPr>
      <w:r>
        <w:rPr>
          <w:rFonts w:hint="eastAsia" w:ascii="宋体" w:hAnsi="宋体"/>
          <w:szCs w:val="21"/>
        </w:rPr>
        <w:t>签订日期：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r>
        <w:rPr>
          <w:rFonts w:ascii="宋体" w:hAnsi="宋体"/>
          <w:szCs w:val="21"/>
        </w:rPr>
        <w:t xml:space="preserve">           </w:t>
      </w:r>
      <w:r>
        <w:rPr>
          <w:rFonts w:hint="eastAsia" w:ascii="宋体" w:hAnsi="宋体"/>
          <w:szCs w:val="21"/>
        </w:rPr>
        <w:t>签订日期：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pStyle w:val="188"/>
        <w:rPr>
          <w:rFonts w:ascii="宋体" w:hAnsi="宋体"/>
        </w:rPr>
      </w:pPr>
    </w:p>
    <w:p>
      <w:pPr>
        <w:pStyle w:val="190"/>
        <w:ind w:firstLine="520"/>
        <w:rPr>
          <w:sz w:val="28"/>
          <w:szCs w:val="24"/>
        </w:rPr>
      </w:pPr>
      <w:r>
        <w:rPr>
          <w:rFonts w:hint="eastAsia" w:ascii="宋体" w:hAnsi="宋体"/>
          <w:kern w:val="0"/>
          <w:sz w:val="24"/>
        </w:rPr>
        <w:br w:type="page"/>
      </w:r>
      <w:bookmarkStart w:id="59" w:name="_Toc35860568"/>
      <w:bookmarkStart w:id="60" w:name="_Toc32422"/>
      <w:r>
        <w:rPr>
          <w:rFonts w:hint="eastAsia"/>
          <w:sz w:val="28"/>
          <w:szCs w:val="24"/>
        </w:rPr>
        <w:t>附件二：廉政合同格式</w:t>
      </w:r>
      <w:bookmarkEnd w:id="59"/>
      <w:bookmarkEnd w:id="60"/>
      <w:r>
        <w:rPr>
          <w:sz w:val="28"/>
          <w:szCs w:val="24"/>
        </w:rPr>
        <w:t xml:space="preserve"> </w:t>
      </w:r>
    </w:p>
    <w:p>
      <w:pPr>
        <w:pStyle w:val="188"/>
        <w:autoSpaceDE w:val="0"/>
        <w:autoSpaceDN w:val="0"/>
        <w:spacing w:line="360" w:lineRule="auto"/>
        <w:jc w:val="center"/>
        <w:rPr>
          <w:b/>
          <w:kern w:val="0"/>
          <w:sz w:val="32"/>
          <w:szCs w:val="32"/>
        </w:rPr>
      </w:pPr>
      <w:r>
        <w:rPr>
          <w:rFonts w:hint="eastAsia" w:ascii="宋体" w:hAnsi="宋体" w:cs="宋体"/>
          <w:b/>
          <w:kern w:val="0"/>
          <w:sz w:val="32"/>
          <w:szCs w:val="32"/>
        </w:rPr>
        <w:t>廉政合同</w:t>
      </w:r>
    </w:p>
    <w:p>
      <w:pPr>
        <w:pStyle w:val="188"/>
        <w:autoSpaceDE w:val="0"/>
        <w:autoSpaceDN w:val="0"/>
        <w:spacing w:line="440" w:lineRule="exact"/>
        <w:jc w:val="left"/>
        <w:rPr>
          <w:rFonts w:ascii="宋体" w:hAnsi="宋体"/>
          <w:kern w:val="0"/>
        </w:rPr>
      </w:pP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根据《在交通基础设施建设中加强廉政建设的若干意见》以及有关工程建设、廉政建设的规定，为做好工程建设中的党风廉政建设，保证工程建设高效优质，保证建设资金的安全和有效使用以及投资效益，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cs="宋体"/>
          <w:kern w:val="0"/>
          <w:u w:val="single"/>
        </w:rPr>
        <w:t xml:space="preserve">           </w:t>
      </w:r>
      <w:r>
        <w:rPr>
          <w:rFonts w:hint="eastAsia" w:ascii="宋体" w:hAnsi="宋体" w:cs="宋体"/>
          <w:kern w:val="0"/>
        </w:rPr>
        <w:t>（项目名称）的发包人</w:t>
      </w:r>
      <w:r>
        <w:rPr>
          <w:rFonts w:hint="eastAsia" w:ascii="宋体" w:hAnsi="宋体" w:cs="宋体"/>
          <w:kern w:val="0"/>
          <w:u w:val="single"/>
        </w:rPr>
        <w:t xml:space="preserve">           </w:t>
      </w:r>
      <w:r>
        <w:rPr>
          <w:rFonts w:hint="eastAsia" w:ascii="宋体" w:hAnsi="宋体" w:cs="宋体"/>
          <w:kern w:val="0"/>
        </w:rPr>
        <w:t>(发包人全称，以下简称“甲方”)与该工程</w:t>
      </w:r>
      <w:r>
        <w:rPr>
          <w:rFonts w:hint="eastAsia" w:ascii="宋体" w:hAnsi="宋体" w:cs="宋体"/>
          <w:kern w:val="0"/>
          <w:u w:val="single"/>
        </w:rPr>
        <w:t xml:space="preserve">   </w:t>
      </w:r>
      <w:r>
        <w:rPr>
          <w:rFonts w:hint="eastAsia" w:ascii="宋体" w:hAnsi="宋体" w:cs="宋体"/>
          <w:kern w:val="0"/>
        </w:rPr>
        <w:t>检测人</w:t>
      </w:r>
      <w:r>
        <w:rPr>
          <w:rFonts w:hint="eastAsia" w:ascii="宋体" w:hAnsi="宋体" w:cs="宋体"/>
          <w:kern w:val="0"/>
          <w:u w:val="single"/>
        </w:rPr>
        <w:t xml:space="preserve">             </w:t>
      </w:r>
      <w:r>
        <w:rPr>
          <w:rFonts w:hint="eastAsia" w:ascii="宋体" w:hAnsi="宋体" w:cs="宋体"/>
          <w:kern w:val="0"/>
        </w:rPr>
        <w:t xml:space="preserve"> (检测人全称，以下简称“乙方”)，特订立如下合同。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第一条  甲乙双方的权利和义务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(一) 严格遵守党的政策规定和国家有关法律法规及交通运输部和浙江省交通运输厅的有关规定。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(二) 严格执行</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ascii="宋体" w:hAnsi="宋体" w:cs="宋体"/>
          <w:kern w:val="0"/>
        </w:rPr>
        <w:t xml:space="preserve">试验检测合同文件，自觉按合同办事。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(三) 双方的业务活动坚持公开、公正、诚信、透明的原则(法律认定的商业秘密和合同文件另有规定除外)，不得损害国家和集体利益，不得违反工程建设管理规章制度。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(四) 建立健全廉政制度，开展廉政教育，设立廉政告示牌，公布举报电话，监督并认真查处违法违纪行为。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(五) 发现对方在业务活动中有违反廉政规定的行为，有及时提醒对方纠正的权利和义务。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(六) 发现对方严重违反本合同义务条款的行为，有向其上级有关部门举报、建议给予处理并要求告知处理结果的权利。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第二条  甲方的义务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(一) 甲方及其工作人员不得索要或接受乙方的礼金、有价证券和贵重物品，不得在乙方报销任何应由甲方或甲方工作人员个人支付的费用等。 </w:t>
      </w:r>
    </w:p>
    <w:p>
      <w:pPr>
        <w:pStyle w:val="188"/>
        <w:autoSpaceDE w:val="0"/>
        <w:autoSpaceDN w:val="0"/>
        <w:spacing w:line="440" w:lineRule="exact"/>
        <w:ind w:firstLine="420" w:firstLineChars="200"/>
        <w:jc w:val="left"/>
        <w:rPr>
          <w:rFonts w:ascii="宋体" w:hAnsi="宋体" w:cs="宋体"/>
          <w:kern w:val="0"/>
        </w:rPr>
      </w:pPr>
      <w:r>
        <w:rPr>
          <w:rFonts w:hint="eastAsia" w:ascii="宋体" w:hAnsi="宋体" w:cs="宋体"/>
          <w:kern w:val="0"/>
        </w:rPr>
        <w:t>(二) 甲方工作人员不得参加乙方安排的超标准宴请和娱乐活动；不得接受乙方提供的通讯工具、交通工具和高档办公用品等。</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(三) 甲方及其工作人员不得要求或者接受乙方为其住房装修、婚丧嫁娶活动、配偶子女及其亲属的工作安排以及出国出境、旅游等提供方便等。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(四) 不准向乙方和相关单位介绍或为配偶、子女、亲属参与同本试验检测合同有关的试验检测业务等活动。不得以任何理由要求乙方和相关单位在试验检测中使用某种产品、材料和设备。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第三条  乙方的义务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(一) 乙方不得以任何理由向甲方及其工作人员行贿或馈赠礼金、有价证券、贵重礼品。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(二) 乙方不得以任何名义为甲方及其工作人员报销应由甲方单位或个人支付的任何费用。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(三) 乙方不得以任何理由安排甲方工作人员参加超标准宴请及娱乐活动。 </w:t>
      </w:r>
    </w:p>
    <w:p>
      <w:pPr>
        <w:pStyle w:val="188"/>
        <w:autoSpaceDE w:val="0"/>
        <w:autoSpaceDN w:val="0"/>
        <w:spacing w:line="440" w:lineRule="exact"/>
        <w:ind w:firstLine="420" w:firstLineChars="200"/>
        <w:jc w:val="left"/>
        <w:rPr>
          <w:rFonts w:ascii="宋体" w:hAnsi="宋体" w:cs="宋体"/>
          <w:kern w:val="0"/>
        </w:rPr>
      </w:pPr>
      <w:r>
        <w:rPr>
          <w:rFonts w:hint="eastAsia" w:ascii="宋体" w:hAnsi="宋体" w:cs="宋体"/>
          <w:kern w:val="0"/>
        </w:rPr>
        <w:t xml:space="preserve">(四) 乙方不得为甲方单位和个人购置或提供通讯工具、交通工具和高档办公用品等。 </w:t>
      </w:r>
    </w:p>
    <w:p>
      <w:pPr>
        <w:pStyle w:val="188"/>
        <w:autoSpaceDE w:val="0"/>
        <w:autoSpaceDN w:val="0"/>
        <w:spacing w:line="440" w:lineRule="exact"/>
        <w:ind w:firstLine="315" w:firstLineChars="150"/>
        <w:jc w:val="left"/>
        <w:rPr>
          <w:rFonts w:ascii="宋体" w:hAnsi="宋体"/>
          <w:kern w:val="0"/>
        </w:rPr>
      </w:pPr>
      <w:r>
        <w:rPr>
          <w:rFonts w:hint="eastAsia" w:ascii="宋体" w:hAnsi="宋体" w:cs="宋体"/>
          <w:kern w:val="0"/>
        </w:rPr>
        <w:t xml:space="preserve">（五）乙方及其工作人员不得索要或接受承包人的礼金、有价证券和贵重物品，不得向承包人报销任何应由乙方或乙方工作人员个人支付的费用等。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(六) 乙方工作人员不得参加承包人安排的超标准宴请和娱乐活动。</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第四条  违约责任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(一) 甲方及其工作人员违反本合同第一、二条，按管理权限，依据有关规定给予党纪、政纪或组织处理；涉嫌犯罪的，移交司法机关追究刑事责任；给乙方单位造成经济损失的，应予以赔偿。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(二) 乙方及其工作人员违反本合同第一、三条，按管理权限，依据有关规定给予党纪、政纪或组织处理；给甲方单位造成经济损失的，应予以赔偿；情节严重的，甲方建议交通运输主管部门给予乙方一至三年内不得进入其主管的公路水运试验检测市场的处罚。 </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 xml:space="preserve">第五条  双方约定：本合同由双方或双方上级单位的纪检监察部门负责监督执行。由甲方或甲方上级单位的纪检监察部门约请乙方或乙方上级单位纪检监察部门对本合同执行情况进行检查，提出在本合同规定范围内的裁定意见。 </w:t>
      </w:r>
    </w:p>
    <w:p>
      <w:pPr>
        <w:pStyle w:val="188"/>
        <w:autoSpaceDE w:val="0"/>
        <w:autoSpaceDN w:val="0"/>
        <w:spacing w:line="440" w:lineRule="exact"/>
        <w:ind w:firstLine="420" w:firstLineChars="200"/>
        <w:jc w:val="left"/>
        <w:rPr>
          <w:rFonts w:ascii="宋体" w:hAnsi="宋体" w:cs="宋体"/>
          <w:kern w:val="0"/>
        </w:rPr>
      </w:pPr>
      <w:r>
        <w:rPr>
          <w:rFonts w:hint="eastAsia" w:ascii="宋体" w:hAnsi="宋体" w:cs="宋体"/>
          <w:kern w:val="0"/>
          <w:szCs w:val="24"/>
        </w:rPr>
        <w:t>第</w:t>
      </w:r>
      <w:r>
        <w:rPr>
          <w:rFonts w:ascii="宋体" w:hAnsi="宋体" w:cs="宋体"/>
          <w:kern w:val="0"/>
          <w:szCs w:val="24"/>
        </w:rPr>
        <w:t>六</w:t>
      </w:r>
      <w:r>
        <w:rPr>
          <w:rFonts w:hint="eastAsia" w:ascii="宋体" w:hAnsi="宋体" w:cs="宋体"/>
          <w:kern w:val="0"/>
          <w:szCs w:val="24"/>
        </w:rPr>
        <w:t>条  本合同有效期为甲乙双方签署之日起至</w:t>
      </w:r>
      <w:r>
        <w:rPr>
          <w:rFonts w:hint="eastAsia" w:ascii="宋体" w:hAnsi="宋体"/>
          <w:szCs w:val="24"/>
        </w:rPr>
        <w:t>试验检测服务工作全部完成，通过发包人对试验检测报告的认可，</w:t>
      </w:r>
      <w:r>
        <w:rPr>
          <w:rFonts w:hint="eastAsia" w:ascii="宋体" w:hAnsi="宋体"/>
          <w:szCs w:val="21"/>
        </w:rPr>
        <w:t>并通过竣工备案</w:t>
      </w:r>
      <w:r>
        <w:rPr>
          <w:rFonts w:hint="eastAsia" w:ascii="宋体" w:hAnsi="宋体"/>
          <w:szCs w:val="24"/>
        </w:rPr>
        <w:t>，同时试验检测服务费用按照合同的规定全部结清后</w:t>
      </w:r>
      <w:r>
        <w:rPr>
          <w:rFonts w:hint="eastAsia" w:ascii="宋体" w:hAnsi="宋体" w:cs="宋体"/>
          <w:kern w:val="0"/>
          <w:szCs w:val="24"/>
        </w:rPr>
        <w:t>止。</w:t>
      </w:r>
    </w:p>
    <w:p>
      <w:pPr>
        <w:pStyle w:val="188"/>
        <w:autoSpaceDE w:val="0"/>
        <w:autoSpaceDN w:val="0"/>
        <w:spacing w:line="440" w:lineRule="exact"/>
        <w:ind w:firstLine="420" w:firstLineChars="200"/>
        <w:jc w:val="left"/>
        <w:rPr>
          <w:rFonts w:ascii="宋体" w:hAnsi="宋体" w:cs="宋体"/>
          <w:kern w:val="0"/>
        </w:rPr>
      </w:pPr>
      <w:r>
        <w:rPr>
          <w:rFonts w:hint="eastAsia" w:ascii="宋体" w:hAnsi="宋体" w:cs="宋体"/>
          <w:kern w:val="0"/>
        </w:rPr>
        <w:t>第七条  本合同作为</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ascii="宋体" w:hAnsi="宋体" w:cs="宋体"/>
          <w:kern w:val="0"/>
        </w:rPr>
        <w:t>试验检测合同的附件，与试验检测合同具有同等的法律效力，经合同双方签署后立即生效。</w:t>
      </w:r>
    </w:p>
    <w:p>
      <w:pPr>
        <w:pStyle w:val="188"/>
        <w:autoSpaceDE w:val="0"/>
        <w:autoSpaceDN w:val="0"/>
        <w:spacing w:line="440" w:lineRule="exact"/>
        <w:ind w:firstLine="420" w:firstLineChars="200"/>
        <w:jc w:val="left"/>
        <w:rPr>
          <w:rFonts w:ascii="宋体" w:hAnsi="宋体"/>
          <w:kern w:val="0"/>
        </w:rPr>
      </w:pPr>
      <w:r>
        <w:rPr>
          <w:rFonts w:hint="eastAsia" w:ascii="宋体" w:hAnsi="宋体" w:cs="宋体"/>
          <w:kern w:val="0"/>
        </w:rPr>
        <w:t>第八条  本合同一式正本四份，由甲乙双方各执一份，送交甲乙双方的监督单位各一份。</w:t>
      </w:r>
      <w:r>
        <w:rPr>
          <w:rFonts w:hint="eastAsia" w:ascii="宋体" w:hAnsi="宋体"/>
        </w:rPr>
        <w:t>副本八份，</w:t>
      </w:r>
      <w:r>
        <w:rPr>
          <w:rFonts w:hint="eastAsia" w:ascii="宋体" w:hAnsi="宋体" w:cs="宋体"/>
          <w:kern w:val="0"/>
        </w:rPr>
        <w:t>甲乙</w:t>
      </w:r>
      <w:r>
        <w:rPr>
          <w:rFonts w:hint="eastAsia" w:ascii="宋体" w:hAnsi="宋体"/>
        </w:rPr>
        <w:t>双方各执四份。当正本与副本的内容不一致时，以正本为准。</w:t>
      </w:r>
    </w:p>
    <w:p>
      <w:pPr>
        <w:pStyle w:val="188"/>
        <w:autoSpaceDE w:val="0"/>
        <w:autoSpaceDN w:val="0"/>
        <w:spacing w:line="440" w:lineRule="exact"/>
        <w:jc w:val="left"/>
        <w:rPr>
          <w:rFonts w:ascii="宋体" w:hAnsi="宋体" w:cs="宋体"/>
          <w:kern w:val="0"/>
        </w:rPr>
      </w:pPr>
    </w:p>
    <w:p>
      <w:pPr>
        <w:pStyle w:val="188"/>
        <w:autoSpaceDE w:val="0"/>
        <w:autoSpaceDN w:val="0"/>
        <w:spacing w:line="440" w:lineRule="exact"/>
        <w:jc w:val="left"/>
        <w:rPr>
          <w:rFonts w:ascii="宋体" w:hAnsi="宋体"/>
          <w:kern w:val="0"/>
        </w:rPr>
      </w:pPr>
      <w:r>
        <w:rPr>
          <w:rFonts w:hint="eastAsia" w:ascii="宋体" w:hAnsi="宋体" w:cs="宋体"/>
          <w:kern w:val="0"/>
        </w:rPr>
        <w:t>甲     方：</w:t>
      </w:r>
      <w:r>
        <w:rPr>
          <w:rFonts w:hint="eastAsia" w:ascii="宋体" w:hAnsi="宋体" w:cs="宋体"/>
          <w:kern w:val="0"/>
          <w:u w:val="single"/>
        </w:rPr>
        <w:t>（单位全称）（盖单位章）</w:t>
      </w:r>
      <w:r>
        <w:rPr>
          <w:rFonts w:hint="eastAsia" w:ascii="宋体" w:hAnsi="宋体" w:cs="宋体"/>
          <w:kern w:val="0"/>
        </w:rPr>
        <w:t xml:space="preserve">    乙    方：</w:t>
      </w:r>
      <w:r>
        <w:rPr>
          <w:rFonts w:hint="eastAsia" w:ascii="宋体" w:hAnsi="宋体" w:cs="宋体"/>
          <w:kern w:val="0"/>
          <w:u w:val="single"/>
        </w:rPr>
        <w:t xml:space="preserve"> （单位全称）（盖单位章） </w:t>
      </w:r>
    </w:p>
    <w:p>
      <w:pPr>
        <w:pStyle w:val="188"/>
        <w:autoSpaceDE w:val="0"/>
        <w:autoSpaceDN w:val="0"/>
        <w:spacing w:line="440" w:lineRule="exact"/>
        <w:jc w:val="left"/>
        <w:rPr>
          <w:rFonts w:ascii="宋体" w:hAnsi="宋体"/>
          <w:kern w:val="0"/>
        </w:rPr>
      </w:pPr>
      <w:r>
        <w:rPr>
          <w:rFonts w:hint="eastAsia" w:ascii="宋体" w:hAnsi="宋体" w:cs="宋体"/>
          <w:kern w:val="0"/>
        </w:rPr>
        <w:t>法定代表人</w:t>
      </w:r>
      <w:r>
        <w:rPr>
          <w:rFonts w:hint="eastAsia" w:ascii="宋体" w:hAnsi="宋体" w:cs="宋体"/>
          <w:kern w:val="0"/>
          <w:u w:val="single"/>
        </w:rPr>
        <w:t xml:space="preserve">                        </w:t>
      </w:r>
      <w:r>
        <w:rPr>
          <w:rFonts w:hint="eastAsia" w:ascii="宋体" w:hAnsi="宋体" w:cs="宋体"/>
          <w:kern w:val="0"/>
        </w:rPr>
        <w:t xml:space="preserve">     法定代表人</w:t>
      </w:r>
      <w:r>
        <w:rPr>
          <w:rFonts w:hint="eastAsia" w:ascii="宋体" w:hAnsi="宋体" w:cs="宋体"/>
          <w:kern w:val="0"/>
          <w:u w:val="single"/>
        </w:rPr>
        <w:t xml:space="preserve">                       </w:t>
      </w:r>
    </w:p>
    <w:p>
      <w:pPr>
        <w:pStyle w:val="188"/>
        <w:autoSpaceDE w:val="0"/>
        <w:autoSpaceDN w:val="0"/>
        <w:spacing w:line="440" w:lineRule="exact"/>
        <w:jc w:val="left"/>
        <w:rPr>
          <w:rFonts w:ascii="宋体" w:hAnsi="宋体"/>
          <w:kern w:val="0"/>
        </w:rPr>
      </w:pPr>
      <w:r>
        <w:rPr>
          <w:rFonts w:hint="eastAsia" w:ascii="宋体" w:hAnsi="宋体" w:cs="宋体"/>
          <w:kern w:val="0"/>
        </w:rPr>
        <w:t xml:space="preserve">        或                                   或 </w:t>
      </w:r>
    </w:p>
    <w:p>
      <w:pPr>
        <w:pStyle w:val="188"/>
        <w:autoSpaceDE w:val="0"/>
        <w:autoSpaceDN w:val="0"/>
        <w:spacing w:line="440" w:lineRule="exact"/>
        <w:jc w:val="left"/>
        <w:rPr>
          <w:rFonts w:ascii="宋体" w:hAnsi="宋体"/>
          <w:kern w:val="0"/>
        </w:rPr>
      </w:pPr>
      <w:r>
        <w:rPr>
          <w:rFonts w:hint="eastAsia" w:ascii="宋体" w:hAnsi="宋体" w:cs="宋体"/>
          <w:kern w:val="0"/>
        </w:rPr>
        <w:t>其委托代理人</w:t>
      </w:r>
      <w:r>
        <w:rPr>
          <w:rFonts w:hint="eastAsia" w:ascii="宋体" w:hAnsi="宋体" w:cs="宋体"/>
          <w:kern w:val="0"/>
          <w:u w:val="single"/>
        </w:rPr>
        <w:t xml:space="preserve">   （职务）   </w:t>
      </w:r>
      <w:r>
        <w:rPr>
          <w:rFonts w:hint="eastAsia" w:ascii="宋体" w:hAnsi="宋体" w:cs="宋体"/>
          <w:kern w:val="0"/>
        </w:rPr>
        <w:t xml:space="preserve">             其委托代理人</w:t>
      </w:r>
      <w:r>
        <w:rPr>
          <w:rFonts w:hint="eastAsia" w:ascii="宋体" w:hAnsi="宋体" w:cs="宋体"/>
          <w:kern w:val="0"/>
          <w:u w:val="single"/>
        </w:rPr>
        <w:t xml:space="preserve">   （职务）   </w:t>
      </w:r>
    </w:p>
    <w:p>
      <w:pPr>
        <w:pStyle w:val="188"/>
        <w:autoSpaceDE w:val="0"/>
        <w:autoSpaceDN w:val="0"/>
        <w:spacing w:line="440" w:lineRule="exact"/>
        <w:jc w:val="left"/>
        <w:rPr>
          <w:rFonts w:ascii="宋体" w:hAnsi="宋体"/>
          <w:kern w:val="0"/>
        </w:rPr>
      </w:pPr>
      <w:r>
        <w:rPr>
          <w:rFonts w:hint="eastAsia" w:ascii="宋体" w:hAnsi="宋体" w:cs="宋体"/>
          <w:kern w:val="0"/>
        </w:rPr>
        <w:t xml:space="preserve">            </w:t>
      </w:r>
      <w:r>
        <w:rPr>
          <w:rFonts w:hint="eastAsia" w:ascii="宋体" w:hAnsi="宋体" w:cs="宋体"/>
          <w:kern w:val="0"/>
          <w:u w:val="single"/>
        </w:rPr>
        <w:t xml:space="preserve">   （姓名）   </w:t>
      </w:r>
      <w:r>
        <w:rPr>
          <w:rFonts w:hint="eastAsia" w:ascii="宋体" w:hAnsi="宋体" w:cs="宋体"/>
          <w:kern w:val="0"/>
        </w:rPr>
        <w:t xml:space="preserve">                         </w:t>
      </w:r>
      <w:r>
        <w:rPr>
          <w:rFonts w:hint="eastAsia" w:ascii="宋体" w:hAnsi="宋体" w:cs="宋体"/>
          <w:kern w:val="0"/>
          <w:u w:val="single"/>
        </w:rPr>
        <w:t xml:space="preserve">   （姓名）   </w:t>
      </w:r>
    </w:p>
    <w:p>
      <w:pPr>
        <w:pStyle w:val="188"/>
        <w:autoSpaceDE w:val="0"/>
        <w:autoSpaceDN w:val="0"/>
        <w:spacing w:line="440" w:lineRule="exact"/>
        <w:jc w:val="left"/>
        <w:rPr>
          <w:rFonts w:ascii="宋体" w:hAnsi="宋体"/>
          <w:kern w:val="0"/>
        </w:rPr>
      </w:pPr>
      <w:r>
        <w:rPr>
          <w:rFonts w:hint="eastAsia" w:ascii="宋体" w:hAnsi="宋体" w:cs="宋体"/>
          <w:kern w:val="0"/>
        </w:rPr>
        <w:t xml:space="preserve">            </w:t>
      </w:r>
      <w:r>
        <w:rPr>
          <w:rFonts w:hint="eastAsia" w:ascii="宋体" w:hAnsi="宋体" w:cs="宋体"/>
          <w:kern w:val="0"/>
          <w:u w:val="single"/>
        </w:rPr>
        <w:t xml:space="preserve">   （签字）   </w:t>
      </w:r>
      <w:r>
        <w:rPr>
          <w:rFonts w:hint="eastAsia" w:ascii="宋体" w:hAnsi="宋体" w:cs="宋体"/>
          <w:kern w:val="0"/>
        </w:rPr>
        <w:t xml:space="preserve">                         </w:t>
      </w:r>
      <w:r>
        <w:rPr>
          <w:rFonts w:hint="eastAsia" w:ascii="宋体" w:hAnsi="宋体" w:cs="宋体"/>
          <w:kern w:val="0"/>
          <w:u w:val="single"/>
        </w:rPr>
        <w:t xml:space="preserve">    （签字）  </w:t>
      </w:r>
    </w:p>
    <w:p>
      <w:pPr>
        <w:pStyle w:val="188"/>
        <w:autoSpaceDE w:val="0"/>
        <w:autoSpaceDN w:val="0"/>
        <w:spacing w:line="440" w:lineRule="exact"/>
        <w:jc w:val="left"/>
        <w:rPr>
          <w:rFonts w:ascii="宋体" w:hAnsi="宋体"/>
          <w:kern w:val="0"/>
        </w:rPr>
      </w:pPr>
      <w:r>
        <w:rPr>
          <w:rFonts w:hint="eastAsia" w:ascii="宋体" w:hAnsi="宋体" w:cs="宋体"/>
          <w:kern w:val="0"/>
        </w:rPr>
        <w:t>地址：</w:t>
      </w:r>
      <w:r>
        <w:rPr>
          <w:rFonts w:hint="eastAsia" w:ascii="宋体" w:hAnsi="宋体" w:cs="宋体"/>
          <w:kern w:val="0"/>
          <w:u w:val="single"/>
        </w:rPr>
        <w:t xml:space="preserve">                            </w:t>
      </w:r>
      <w:r>
        <w:rPr>
          <w:rFonts w:hint="eastAsia" w:ascii="宋体" w:hAnsi="宋体" w:cs="宋体"/>
          <w:kern w:val="0"/>
        </w:rPr>
        <w:t xml:space="preserve">     地址：</w:t>
      </w:r>
      <w:r>
        <w:rPr>
          <w:rFonts w:hint="eastAsia" w:ascii="宋体" w:hAnsi="宋体" w:cs="宋体"/>
          <w:kern w:val="0"/>
          <w:u w:val="single"/>
        </w:rPr>
        <w:t xml:space="preserve">                    </w:t>
      </w:r>
    </w:p>
    <w:p>
      <w:pPr>
        <w:pStyle w:val="188"/>
        <w:autoSpaceDE w:val="0"/>
        <w:autoSpaceDN w:val="0"/>
        <w:spacing w:line="440" w:lineRule="exact"/>
        <w:jc w:val="left"/>
        <w:rPr>
          <w:rFonts w:ascii="宋体" w:hAnsi="宋体"/>
          <w:kern w:val="0"/>
        </w:rPr>
      </w:pPr>
      <w:r>
        <w:rPr>
          <w:rFonts w:hint="eastAsia" w:ascii="宋体" w:hAnsi="宋体" w:cs="宋体"/>
          <w:kern w:val="0"/>
        </w:rPr>
        <w:t>电话：</w:t>
      </w:r>
      <w:r>
        <w:rPr>
          <w:rFonts w:hint="eastAsia" w:ascii="宋体" w:hAnsi="宋体" w:cs="宋体"/>
          <w:kern w:val="0"/>
          <w:u w:val="single"/>
        </w:rPr>
        <w:t xml:space="preserve">                            </w:t>
      </w:r>
      <w:r>
        <w:rPr>
          <w:rFonts w:hint="eastAsia" w:ascii="宋体" w:hAnsi="宋体" w:cs="宋体"/>
          <w:kern w:val="0"/>
        </w:rPr>
        <w:t xml:space="preserve">     电话：</w:t>
      </w:r>
      <w:r>
        <w:rPr>
          <w:rFonts w:hint="eastAsia" w:ascii="宋体" w:hAnsi="宋体" w:cs="宋体"/>
          <w:kern w:val="0"/>
          <w:u w:val="single"/>
        </w:rPr>
        <w:t xml:space="preserve">                    </w:t>
      </w:r>
    </w:p>
    <w:p>
      <w:pPr>
        <w:pStyle w:val="188"/>
        <w:autoSpaceDE w:val="0"/>
        <w:autoSpaceDN w:val="0"/>
        <w:spacing w:line="440" w:lineRule="exact"/>
        <w:jc w:val="left"/>
        <w:rPr>
          <w:rFonts w:ascii="宋体" w:hAnsi="宋体"/>
          <w:kern w:val="0"/>
        </w:rPr>
      </w:pPr>
      <w:r>
        <w:rPr>
          <w:rFonts w:hint="eastAsia" w:ascii="宋体" w:hAnsi="宋体" w:cs="宋体"/>
          <w:kern w:val="0"/>
        </w:rPr>
        <w:t>日期：</w:t>
      </w:r>
      <w:r>
        <w:rPr>
          <w:rFonts w:hint="eastAsia" w:ascii="宋体" w:hAnsi="宋体" w:cs="宋体"/>
          <w:kern w:val="0"/>
          <w:u w:val="single"/>
        </w:rPr>
        <w:t xml:space="preserve">                            </w:t>
      </w:r>
      <w:r>
        <w:rPr>
          <w:rFonts w:hint="eastAsia" w:ascii="宋体" w:hAnsi="宋体" w:cs="宋体"/>
          <w:kern w:val="0"/>
        </w:rPr>
        <w:t xml:space="preserve">     日期：</w:t>
      </w:r>
      <w:r>
        <w:rPr>
          <w:rFonts w:hint="eastAsia" w:ascii="宋体" w:hAnsi="宋体" w:cs="宋体"/>
          <w:kern w:val="0"/>
          <w:u w:val="single"/>
        </w:rPr>
        <w:t xml:space="preserve">                    </w:t>
      </w:r>
    </w:p>
    <w:p>
      <w:pPr>
        <w:pStyle w:val="188"/>
        <w:spacing w:line="440" w:lineRule="exact"/>
        <w:rPr>
          <w:rFonts w:ascii="宋体" w:hAnsi="宋体" w:cs="宋体"/>
          <w:kern w:val="0"/>
          <w:u w:val="single"/>
        </w:rPr>
      </w:pPr>
      <w:r>
        <w:rPr>
          <w:rFonts w:hint="eastAsia" w:ascii="宋体" w:hAnsi="宋体" w:cs="宋体"/>
          <w:kern w:val="0"/>
        </w:rPr>
        <w:t>甲方监督单位：</w:t>
      </w:r>
      <w:r>
        <w:rPr>
          <w:rFonts w:hint="eastAsia" w:ascii="宋体" w:hAnsi="宋体" w:cs="宋体"/>
          <w:kern w:val="0"/>
          <w:u w:val="single"/>
        </w:rPr>
        <w:t>（单位全称）（盖单位章）</w:t>
      </w:r>
      <w:r>
        <w:rPr>
          <w:rFonts w:hint="eastAsia" w:ascii="宋体" w:hAnsi="宋体" w:cs="宋体"/>
          <w:kern w:val="0"/>
        </w:rPr>
        <w:t xml:space="preserve"> 乙方监督单位：</w:t>
      </w:r>
      <w:r>
        <w:rPr>
          <w:rFonts w:hint="eastAsia" w:ascii="宋体" w:hAnsi="宋体" w:cs="宋体"/>
          <w:kern w:val="0"/>
          <w:u w:val="single"/>
        </w:rPr>
        <w:t>（单位全称）（盖单位章）</w:t>
      </w:r>
      <w:r>
        <w:rPr>
          <w:rFonts w:hint="eastAsia" w:ascii="宋体" w:hAnsi="宋体" w:cs="宋体"/>
          <w:kern w:val="0"/>
          <w:u w:val="single"/>
        </w:rPr>
        <w:br w:type="page"/>
      </w:r>
    </w:p>
    <w:p>
      <w:pPr>
        <w:pStyle w:val="190"/>
        <w:ind w:firstLine="600"/>
        <w:rPr>
          <w:sz w:val="28"/>
          <w:szCs w:val="24"/>
        </w:rPr>
      </w:pPr>
      <w:bookmarkStart w:id="61" w:name="_Toc35860569"/>
      <w:bookmarkStart w:id="62" w:name="_Toc22786"/>
      <w:r>
        <w:rPr>
          <w:rFonts w:hint="eastAsia"/>
          <w:sz w:val="28"/>
          <w:szCs w:val="24"/>
        </w:rPr>
        <w:t>附件三：安全生产责任合同格式</w:t>
      </w:r>
      <w:bookmarkEnd w:id="61"/>
      <w:bookmarkEnd w:id="62"/>
    </w:p>
    <w:p>
      <w:pPr>
        <w:pStyle w:val="191"/>
        <w:spacing w:line="446" w:lineRule="exact"/>
        <w:jc w:val="center"/>
        <w:rPr>
          <w:rFonts w:ascii="Times New Roman" w:hAnsi="Times New Roman" w:eastAsia="黑体"/>
          <w:bCs/>
          <w:sz w:val="32"/>
          <w:szCs w:val="32"/>
        </w:rPr>
      </w:pPr>
    </w:p>
    <w:p>
      <w:pPr>
        <w:pStyle w:val="191"/>
        <w:spacing w:line="446" w:lineRule="exact"/>
        <w:jc w:val="center"/>
        <w:rPr>
          <w:rFonts w:ascii="Times New Roman" w:hAnsi="Times New Roman" w:eastAsia="黑体"/>
          <w:bCs/>
          <w:sz w:val="32"/>
          <w:szCs w:val="32"/>
        </w:rPr>
      </w:pPr>
      <w:r>
        <w:rPr>
          <w:rFonts w:hint="eastAsia" w:ascii="Times New Roman" w:hAnsi="Times New Roman" w:eastAsia="黑体"/>
          <w:bCs/>
          <w:spacing w:val="45"/>
          <w:sz w:val="32"/>
          <w:szCs w:val="32"/>
        </w:rPr>
        <w:t>安全生产责任合</w:t>
      </w:r>
      <w:r>
        <w:rPr>
          <w:rFonts w:hint="eastAsia" w:ascii="Times New Roman" w:hAnsi="Times New Roman" w:eastAsia="黑体"/>
          <w:bCs/>
          <w:spacing w:val="5"/>
          <w:sz w:val="32"/>
          <w:szCs w:val="32"/>
        </w:rPr>
        <w:t>同</w:t>
      </w:r>
    </w:p>
    <w:p>
      <w:pPr>
        <w:pStyle w:val="188"/>
        <w:spacing w:line="446" w:lineRule="exact"/>
        <w:ind w:firstLine="482" w:firstLineChars="200"/>
        <w:rPr>
          <w:b/>
          <w:bCs/>
          <w:sz w:val="24"/>
        </w:rPr>
      </w:pPr>
    </w:p>
    <w:p>
      <w:pPr>
        <w:pStyle w:val="188"/>
        <w:spacing w:line="430" w:lineRule="exact"/>
        <w:ind w:firstLine="420" w:firstLineChars="200"/>
        <w:rPr>
          <w:szCs w:val="21"/>
        </w:rPr>
      </w:pPr>
      <w:r>
        <w:rPr>
          <w:rFonts w:hint="eastAsia"/>
          <w:szCs w:val="21"/>
        </w:rPr>
        <w:t>为在</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szCs w:val="21"/>
        </w:rPr>
        <w:t>试验检测合同的实施过程中创造安全、高效的施工环境，切实搞好本项目的安全管理工作，本项目发包人</w:t>
      </w:r>
      <w:r>
        <w:rPr>
          <w:szCs w:val="21"/>
          <w:u w:val="single"/>
        </w:rPr>
        <w:t xml:space="preserve">         </w:t>
      </w:r>
      <w:r>
        <w:rPr>
          <w:rFonts w:hint="eastAsia"/>
          <w:szCs w:val="21"/>
          <w:u w:val="single"/>
        </w:rPr>
        <w:t>（全称）</w:t>
      </w:r>
      <w:r>
        <w:rPr>
          <w:szCs w:val="21"/>
          <w:u w:val="single"/>
        </w:rPr>
        <w:t xml:space="preserve">            </w:t>
      </w:r>
      <w:r>
        <w:rPr>
          <w:rFonts w:hint="eastAsia"/>
          <w:szCs w:val="21"/>
        </w:rPr>
        <w:t>（以下简称</w:t>
      </w:r>
      <w:r>
        <w:rPr>
          <w:szCs w:val="21"/>
        </w:rPr>
        <w:t>“</w:t>
      </w:r>
      <w:r>
        <w:rPr>
          <w:rFonts w:hint="eastAsia"/>
          <w:szCs w:val="21"/>
        </w:rPr>
        <w:t>甲方</w:t>
      </w:r>
      <w:r>
        <w:rPr>
          <w:szCs w:val="21"/>
        </w:rPr>
        <w:t>”</w:t>
      </w:r>
      <w:r>
        <w:rPr>
          <w:rFonts w:hint="eastAsia"/>
          <w:szCs w:val="21"/>
        </w:rPr>
        <w:t>）与检测人</w:t>
      </w:r>
      <w:r>
        <w:rPr>
          <w:szCs w:val="21"/>
          <w:u w:val="single"/>
        </w:rPr>
        <w:t xml:space="preserve">    </w:t>
      </w:r>
      <w:r>
        <w:rPr>
          <w:rFonts w:hint="eastAsia"/>
          <w:szCs w:val="21"/>
          <w:u w:val="single"/>
        </w:rPr>
        <w:t>（全称）</w:t>
      </w:r>
      <w:r>
        <w:rPr>
          <w:szCs w:val="21"/>
          <w:u w:val="single"/>
        </w:rPr>
        <w:t xml:space="preserve">      </w:t>
      </w:r>
      <w:r>
        <w:rPr>
          <w:rFonts w:hint="eastAsia"/>
          <w:szCs w:val="21"/>
        </w:rPr>
        <w:t>（以下简称</w:t>
      </w:r>
      <w:r>
        <w:rPr>
          <w:szCs w:val="21"/>
        </w:rPr>
        <w:t>“</w:t>
      </w:r>
      <w:r>
        <w:rPr>
          <w:rFonts w:hint="eastAsia"/>
          <w:szCs w:val="21"/>
        </w:rPr>
        <w:t>乙方</w:t>
      </w:r>
      <w:r>
        <w:rPr>
          <w:szCs w:val="21"/>
        </w:rPr>
        <w:t>”</w:t>
      </w:r>
      <w:r>
        <w:rPr>
          <w:rFonts w:hint="eastAsia"/>
          <w:szCs w:val="21"/>
        </w:rPr>
        <w:t>）特此签订安全生产责任合同：</w:t>
      </w:r>
    </w:p>
    <w:p>
      <w:pPr>
        <w:pStyle w:val="188"/>
        <w:spacing w:line="430" w:lineRule="exact"/>
        <w:ind w:firstLine="420" w:firstLineChars="200"/>
        <w:rPr>
          <w:rFonts w:ascii="黑体" w:eastAsia="黑体"/>
          <w:bCs/>
          <w:szCs w:val="21"/>
        </w:rPr>
      </w:pPr>
      <w:r>
        <w:rPr>
          <w:rFonts w:hint="eastAsia" w:ascii="黑体" w:eastAsia="黑体"/>
          <w:bCs/>
          <w:szCs w:val="21"/>
        </w:rPr>
        <w:t>一、甲方职责</w:t>
      </w:r>
    </w:p>
    <w:p>
      <w:pPr>
        <w:pStyle w:val="188"/>
        <w:spacing w:line="430" w:lineRule="exact"/>
        <w:ind w:firstLine="420" w:firstLineChars="200"/>
        <w:rPr>
          <w:szCs w:val="21"/>
        </w:rPr>
      </w:pPr>
      <w:r>
        <w:rPr>
          <w:szCs w:val="21"/>
        </w:rPr>
        <w:t>1</w:t>
      </w:r>
      <w:r>
        <w:rPr>
          <w:rFonts w:hint="eastAsia"/>
          <w:szCs w:val="21"/>
        </w:rPr>
        <w:t>、严格遵守国家有关安全生产的法律法规，认真执行工程承包合同中的有关安全要求。</w:t>
      </w:r>
    </w:p>
    <w:p>
      <w:pPr>
        <w:pStyle w:val="188"/>
        <w:spacing w:line="430" w:lineRule="exact"/>
        <w:ind w:firstLine="420" w:firstLineChars="200"/>
        <w:rPr>
          <w:szCs w:val="21"/>
        </w:rPr>
      </w:pPr>
      <w:r>
        <w:rPr>
          <w:szCs w:val="21"/>
        </w:rPr>
        <w:t>2</w:t>
      </w:r>
      <w:r>
        <w:rPr>
          <w:rFonts w:hint="eastAsia"/>
          <w:szCs w:val="21"/>
        </w:rPr>
        <w:t>、按照</w:t>
      </w:r>
      <w:r>
        <w:rPr>
          <w:szCs w:val="21"/>
        </w:rPr>
        <w:t>“</w:t>
      </w:r>
      <w:r>
        <w:rPr>
          <w:rFonts w:hint="eastAsia"/>
          <w:szCs w:val="21"/>
        </w:rPr>
        <w:t>安全第一、预防为主</w:t>
      </w:r>
      <w:r>
        <w:rPr>
          <w:szCs w:val="21"/>
        </w:rPr>
        <w:t>”</w:t>
      </w:r>
      <w:r>
        <w:rPr>
          <w:rFonts w:hint="eastAsia"/>
          <w:szCs w:val="21"/>
        </w:rPr>
        <w:t>和坚持</w:t>
      </w:r>
      <w:r>
        <w:rPr>
          <w:szCs w:val="21"/>
        </w:rPr>
        <w:t>“</w:t>
      </w:r>
      <w:r>
        <w:rPr>
          <w:rFonts w:hint="eastAsia"/>
          <w:szCs w:val="21"/>
        </w:rPr>
        <w:t>管生产必须管安全</w:t>
      </w:r>
      <w:r>
        <w:rPr>
          <w:szCs w:val="21"/>
        </w:rPr>
        <w:t>”</w:t>
      </w:r>
      <w:r>
        <w:rPr>
          <w:rFonts w:hint="eastAsia"/>
          <w:szCs w:val="21"/>
        </w:rPr>
        <w:t>的原则进行安全生产管理，做到生产与安全工作同时计划、布置、检查、总结和评比。</w:t>
      </w:r>
    </w:p>
    <w:p>
      <w:pPr>
        <w:pStyle w:val="188"/>
        <w:spacing w:line="430" w:lineRule="exact"/>
        <w:ind w:firstLine="420" w:firstLineChars="200"/>
        <w:rPr>
          <w:szCs w:val="21"/>
        </w:rPr>
      </w:pPr>
      <w:r>
        <w:rPr>
          <w:szCs w:val="21"/>
        </w:rPr>
        <w:t>3</w:t>
      </w:r>
      <w:r>
        <w:rPr>
          <w:rFonts w:hint="eastAsia"/>
          <w:szCs w:val="21"/>
        </w:rPr>
        <w:t>、重要的安全设施必须坚持与主体工程</w:t>
      </w:r>
      <w:r>
        <w:rPr>
          <w:szCs w:val="21"/>
        </w:rPr>
        <w:t>“</w:t>
      </w:r>
      <w:r>
        <w:rPr>
          <w:rFonts w:hint="eastAsia"/>
          <w:szCs w:val="21"/>
        </w:rPr>
        <w:t>三同时</w:t>
      </w:r>
      <w:r>
        <w:rPr>
          <w:szCs w:val="21"/>
        </w:rPr>
        <w:t>”</w:t>
      </w:r>
      <w:r>
        <w:rPr>
          <w:rFonts w:hint="eastAsia"/>
          <w:szCs w:val="21"/>
        </w:rPr>
        <w:t>的原则，即：同时设计、审批，同时施工，同时验收，投入使用。</w:t>
      </w:r>
    </w:p>
    <w:p>
      <w:pPr>
        <w:pStyle w:val="188"/>
        <w:spacing w:line="430" w:lineRule="exact"/>
        <w:ind w:firstLine="420" w:firstLineChars="200"/>
        <w:rPr>
          <w:szCs w:val="21"/>
        </w:rPr>
      </w:pPr>
      <w:r>
        <w:rPr>
          <w:szCs w:val="21"/>
        </w:rPr>
        <w:t>4</w:t>
      </w:r>
      <w:r>
        <w:rPr>
          <w:rFonts w:hint="eastAsia"/>
          <w:szCs w:val="21"/>
        </w:rPr>
        <w:t>、定期召开安全生产调度会，及时传达中央及地方有关安全生产的精神。</w:t>
      </w:r>
    </w:p>
    <w:p>
      <w:pPr>
        <w:pStyle w:val="188"/>
        <w:spacing w:line="430" w:lineRule="exact"/>
        <w:ind w:firstLine="420" w:firstLineChars="200"/>
        <w:rPr>
          <w:szCs w:val="21"/>
        </w:rPr>
      </w:pPr>
      <w:r>
        <w:rPr>
          <w:szCs w:val="21"/>
        </w:rPr>
        <w:t>5</w:t>
      </w:r>
      <w:r>
        <w:rPr>
          <w:rFonts w:hint="eastAsia"/>
          <w:szCs w:val="21"/>
        </w:rPr>
        <w:t>．组织对乙方施工现场安全生产检查，监督乙方及时处理发现的各项安全隐患。</w:t>
      </w:r>
    </w:p>
    <w:p>
      <w:pPr>
        <w:pStyle w:val="188"/>
        <w:spacing w:line="430" w:lineRule="exact"/>
        <w:ind w:firstLine="420" w:firstLineChars="200"/>
        <w:rPr>
          <w:rFonts w:ascii="黑体" w:eastAsia="黑体"/>
          <w:bCs/>
          <w:szCs w:val="21"/>
        </w:rPr>
      </w:pPr>
      <w:r>
        <w:rPr>
          <w:rFonts w:hint="eastAsia" w:ascii="黑体" w:eastAsia="黑体"/>
          <w:bCs/>
          <w:szCs w:val="21"/>
        </w:rPr>
        <w:t>二、乙方职责</w:t>
      </w:r>
    </w:p>
    <w:p>
      <w:pPr>
        <w:pStyle w:val="188"/>
        <w:spacing w:line="430" w:lineRule="exact"/>
        <w:ind w:firstLine="420" w:firstLineChars="200"/>
        <w:rPr>
          <w:szCs w:val="21"/>
        </w:rPr>
      </w:pPr>
      <w:r>
        <w:rPr>
          <w:szCs w:val="21"/>
        </w:rPr>
        <w:t>1</w:t>
      </w:r>
      <w:r>
        <w:rPr>
          <w:rFonts w:hint="eastAsia"/>
          <w:szCs w:val="21"/>
        </w:rPr>
        <w:t>、严格遵守国家有关安全生产的法律法规、交通运输部颁发的《公路工程施工安全技术规范》（JTG F90-2015）与《水运工程施工安全防护技术规范》（</w:t>
      </w:r>
      <w:r>
        <w:rPr>
          <w:szCs w:val="21"/>
        </w:rPr>
        <w:t>JTS 205-1-2008</w:t>
      </w:r>
      <w:r>
        <w:rPr>
          <w:rFonts w:hint="eastAsia"/>
          <w:szCs w:val="21"/>
        </w:rPr>
        <w:t>）有关安全生产的规定，认真执行。</w:t>
      </w:r>
    </w:p>
    <w:p>
      <w:pPr>
        <w:pStyle w:val="188"/>
        <w:spacing w:line="430" w:lineRule="exact"/>
        <w:ind w:firstLine="420" w:firstLineChars="200"/>
        <w:rPr>
          <w:szCs w:val="21"/>
        </w:rPr>
      </w:pPr>
      <w:r>
        <w:rPr>
          <w:szCs w:val="21"/>
        </w:rPr>
        <w:t>2</w:t>
      </w:r>
      <w:r>
        <w:rPr>
          <w:rFonts w:hint="eastAsia"/>
          <w:szCs w:val="21"/>
        </w:rPr>
        <w:t>、坚持</w:t>
      </w:r>
      <w:r>
        <w:rPr>
          <w:szCs w:val="21"/>
        </w:rPr>
        <w:t>“</w:t>
      </w:r>
      <w:r>
        <w:rPr>
          <w:rFonts w:hint="eastAsia"/>
          <w:szCs w:val="21"/>
        </w:rPr>
        <w:t>安全第一、预防为主</w:t>
      </w:r>
      <w:r>
        <w:rPr>
          <w:szCs w:val="21"/>
        </w:rPr>
        <w:t>”</w:t>
      </w:r>
      <w:r>
        <w:rPr>
          <w:rFonts w:hint="eastAsia"/>
          <w:szCs w:val="21"/>
        </w:rPr>
        <w:t>和</w:t>
      </w:r>
      <w:r>
        <w:rPr>
          <w:szCs w:val="21"/>
        </w:rPr>
        <w:t>“</w:t>
      </w:r>
      <w:r>
        <w:rPr>
          <w:rFonts w:hint="eastAsia"/>
          <w:szCs w:val="21"/>
        </w:rPr>
        <w:t>管生产必须管安全</w:t>
      </w:r>
      <w:r>
        <w:rPr>
          <w:szCs w:val="21"/>
        </w:rPr>
        <w:t>”</w:t>
      </w:r>
      <w:r>
        <w:rPr>
          <w:rFonts w:hint="eastAsia"/>
          <w:szCs w:val="21"/>
        </w:rPr>
        <w:t>的原则，加强安全生产宣传教育，增强全员安全生产意识，建立健全各项安全生产管理制度，配备兼职安全检查人员，有组织有领导地开展安全生产活动。</w:t>
      </w:r>
    </w:p>
    <w:p>
      <w:pPr>
        <w:pStyle w:val="188"/>
        <w:spacing w:line="430" w:lineRule="exact"/>
        <w:ind w:firstLine="420" w:firstLineChars="200"/>
        <w:rPr>
          <w:szCs w:val="21"/>
        </w:rPr>
      </w:pPr>
      <w:r>
        <w:rPr>
          <w:szCs w:val="21"/>
        </w:rPr>
        <w:t>3</w:t>
      </w:r>
      <w:r>
        <w:rPr>
          <w:rFonts w:hint="eastAsia"/>
          <w:szCs w:val="21"/>
        </w:rPr>
        <w:t>、建立健全安全生产责任制。从项目负责人到生产人员（包括临时雇请的民工）的安全生产管理系统必须做到纵向到底，一环不漏，人人有责。项目负责人是项目安全生产的第一责任人。</w:t>
      </w:r>
    </w:p>
    <w:p>
      <w:pPr>
        <w:pStyle w:val="188"/>
        <w:spacing w:line="430" w:lineRule="exact"/>
        <w:ind w:firstLine="420" w:firstLineChars="200"/>
        <w:rPr>
          <w:szCs w:val="21"/>
        </w:rPr>
      </w:pPr>
      <w:r>
        <w:rPr>
          <w:szCs w:val="21"/>
        </w:rPr>
        <w:t>4</w:t>
      </w:r>
      <w:r>
        <w:rPr>
          <w:rFonts w:hint="eastAsia"/>
          <w:szCs w:val="21"/>
        </w:rPr>
        <w:t>、乙方在任何时候都应采取各种合理的预防措施，防止其员工发生任何违法、违禁、暴力或妨碍治安的行为。</w:t>
      </w:r>
    </w:p>
    <w:p>
      <w:pPr>
        <w:pStyle w:val="188"/>
        <w:spacing w:line="430" w:lineRule="exact"/>
        <w:ind w:firstLine="420" w:firstLineChars="200"/>
        <w:rPr>
          <w:szCs w:val="21"/>
        </w:rPr>
      </w:pPr>
      <w:r>
        <w:rPr>
          <w:szCs w:val="21"/>
        </w:rPr>
        <w:t>5</w:t>
      </w:r>
      <w:r>
        <w:rPr>
          <w:rFonts w:hint="eastAsia"/>
          <w:szCs w:val="21"/>
        </w:rPr>
        <w:t>、所有试验检测设备和高空作业的设备均应定期检查，并有安全员的签字记录，保证其经常处于完好状态；不合格的机具、设备和劳动保护用品严禁使用。</w:t>
      </w:r>
    </w:p>
    <w:p>
      <w:pPr>
        <w:pStyle w:val="188"/>
        <w:spacing w:line="430" w:lineRule="exact"/>
        <w:ind w:firstLine="420" w:firstLineChars="200"/>
        <w:rPr>
          <w:szCs w:val="21"/>
        </w:rPr>
      </w:pPr>
      <w:r>
        <w:rPr>
          <w:szCs w:val="21"/>
        </w:rPr>
        <w:t>6</w:t>
      </w:r>
      <w:r>
        <w:rPr>
          <w:rFonts w:hint="eastAsia"/>
          <w:szCs w:val="21"/>
        </w:rPr>
        <w:t>、试验检测过程中采用新技术、新工艺、新设备、新材料时，必须制定相应的安全技术措施，现场必须具有相关的安全标志牌。</w:t>
      </w:r>
    </w:p>
    <w:p>
      <w:pPr>
        <w:pStyle w:val="188"/>
        <w:spacing w:line="430" w:lineRule="exact"/>
        <w:ind w:firstLine="420" w:firstLineChars="200"/>
        <w:rPr>
          <w:rFonts w:ascii="黑体" w:eastAsia="黑体"/>
          <w:bCs/>
          <w:szCs w:val="21"/>
        </w:rPr>
      </w:pPr>
      <w:r>
        <w:rPr>
          <w:rFonts w:hint="eastAsia" w:ascii="黑体" w:eastAsia="黑体"/>
          <w:bCs/>
          <w:szCs w:val="21"/>
        </w:rPr>
        <w:t>三、违约责任</w:t>
      </w:r>
    </w:p>
    <w:p>
      <w:pPr>
        <w:pStyle w:val="188"/>
        <w:spacing w:line="430" w:lineRule="exact"/>
        <w:ind w:firstLine="420" w:firstLineChars="200"/>
        <w:rPr>
          <w:szCs w:val="21"/>
        </w:rPr>
      </w:pPr>
      <w:r>
        <w:rPr>
          <w:rFonts w:hint="eastAsia"/>
          <w:szCs w:val="21"/>
        </w:rPr>
        <w:t>如因甲方或乙方违约造成安全事故，将依法追究责任。</w:t>
      </w:r>
    </w:p>
    <w:p>
      <w:pPr>
        <w:pStyle w:val="188"/>
        <w:spacing w:line="430" w:lineRule="exact"/>
        <w:ind w:firstLine="420" w:firstLineChars="200"/>
        <w:rPr>
          <w:rFonts w:ascii="宋体" w:hAnsi="宋体" w:cs="宋体"/>
          <w:kern w:val="0"/>
        </w:rPr>
      </w:pPr>
      <w:r>
        <w:rPr>
          <w:rFonts w:hint="eastAsia" w:ascii="宋体" w:hAnsi="宋体" w:cs="宋体"/>
          <w:kern w:val="0"/>
        </w:rPr>
        <w:t>本合同作为</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ascii="宋体" w:hAnsi="宋体" w:cs="宋体"/>
          <w:kern w:val="0"/>
        </w:rPr>
        <w:t>试验检测合同的附件，与试验检测合同具有同等的法律效力，经合同双方签署后立即生效。</w:t>
      </w:r>
    </w:p>
    <w:p>
      <w:pPr>
        <w:pStyle w:val="188"/>
        <w:spacing w:line="430" w:lineRule="exact"/>
        <w:ind w:firstLine="420" w:firstLineChars="200"/>
        <w:rPr>
          <w:szCs w:val="21"/>
        </w:rPr>
      </w:pPr>
      <w:r>
        <w:rPr>
          <w:rFonts w:hint="eastAsia"/>
          <w:szCs w:val="21"/>
        </w:rPr>
        <w:t>本合同正本一式二份，副本八份，合同双方各执正本一份，副本四份。由双方法定代表人或其授权的代理人签署与加盖公章后生效，试验检测服务工作全部完成，通过发包人对试验检测报告的认可，并通过竣工备案后失效。</w:t>
      </w:r>
    </w:p>
    <w:p>
      <w:pPr>
        <w:pStyle w:val="188"/>
        <w:spacing w:line="430" w:lineRule="exact"/>
        <w:ind w:firstLine="420" w:firstLineChars="200"/>
        <w:rPr>
          <w:szCs w:val="21"/>
        </w:rPr>
      </w:pPr>
    </w:p>
    <w:p>
      <w:pPr>
        <w:pStyle w:val="188"/>
        <w:spacing w:line="430" w:lineRule="exact"/>
        <w:rPr>
          <w:szCs w:val="21"/>
        </w:rPr>
      </w:pPr>
      <w:r>
        <w:rPr>
          <w:rFonts w:hint="eastAsia"/>
          <w:szCs w:val="21"/>
        </w:rPr>
        <w:t>甲</w:t>
      </w:r>
      <w:r>
        <w:rPr>
          <w:szCs w:val="21"/>
        </w:rPr>
        <w:t xml:space="preserve">       </w:t>
      </w:r>
      <w:r>
        <w:rPr>
          <w:rFonts w:hint="eastAsia"/>
          <w:szCs w:val="21"/>
        </w:rPr>
        <w:t>方：</w:t>
      </w:r>
      <w:r>
        <w:rPr>
          <w:szCs w:val="21"/>
          <w:u w:val="single"/>
        </w:rPr>
        <w:t xml:space="preserve">  </w:t>
      </w:r>
      <w:r>
        <w:rPr>
          <w:rFonts w:hint="eastAsia" w:eastAsia="楷体_GB2312"/>
          <w:szCs w:val="21"/>
          <w:u w:val="single"/>
        </w:rPr>
        <w:t>（单位全称）（盖章）</w:t>
      </w:r>
      <w:r>
        <w:rPr>
          <w:szCs w:val="21"/>
          <w:u w:val="single"/>
        </w:rPr>
        <w:t xml:space="preserve">  </w:t>
      </w:r>
      <w:r>
        <w:rPr>
          <w:szCs w:val="21"/>
        </w:rPr>
        <w:t xml:space="preserve">  </w:t>
      </w:r>
      <w:r>
        <w:rPr>
          <w:rFonts w:hint="eastAsia"/>
          <w:szCs w:val="21"/>
        </w:rPr>
        <w:t>乙</w:t>
      </w:r>
      <w:r>
        <w:rPr>
          <w:szCs w:val="21"/>
        </w:rPr>
        <w:t xml:space="preserve">     </w:t>
      </w:r>
      <w:r>
        <w:rPr>
          <w:rFonts w:hint="eastAsia"/>
          <w:szCs w:val="21"/>
        </w:rPr>
        <w:t>方：</w:t>
      </w:r>
      <w:r>
        <w:rPr>
          <w:szCs w:val="21"/>
          <w:u w:val="single"/>
        </w:rPr>
        <w:t xml:space="preserve">  </w:t>
      </w:r>
      <w:r>
        <w:rPr>
          <w:rFonts w:hint="eastAsia" w:eastAsia="楷体_GB2312"/>
          <w:szCs w:val="21"/>
          <w:u w:val="single"/>
        </w:rPr>
        <w:t>（单位全称）（盖章）</w:t>
      </w:r>
      <w:r>
        <w:rPr>
          <w:szCs w:val="21"/>
          <w:u w:val="single"/>
        </w:rPr>
        <w:t xml:space="preserve">  </w:t>
      </w:r>
      <w:r>
        <w:rPr>
          <w:szCs w:val="21"/>
        </w:rPr>
        <w:t xml:space="preserve"> </w:t>
      </w:r>
    </w:p>
    <w:p>
      <w:pPr>
        <w:pStyle w:val="188"/>
        <w:spacing w:line="430" w:lineRule="exact"/>
        <w:rPr>
          <w:spacing w:val="-20"/>
          <w:szCs w:val="21"/>
        </w:rPr>
      </w:pPr>
      <w:r>
        <w:rPr>
          <w:rFonts w:hint="eastAsia"/>
          <w:spacing w:val="-20"/>
          <w:szCs w:val="21"/>
        </w:rPr>
        <w:t>法</w:t>
      </w:r>
      <w:r>
        <w:rPr>
          <w:spacing w:val="-20"/>
          <w:szCs w:val="21"/>
        </w:rPr>
        <w:t xml:space="preserve"> </w:t>
      </w:r>
      <w:r>
        <w:rPr>
          <w:rFonts w:hint="eastAsia"/>
          <w:spacing w:val="-20"/>
          <w:szCs w:val="21"/>
        </w:rPr>
        <w:t>定</w:t>
      </w:r>
      <w:r>
        <w:rPr>
          <w:spacing w:val="-20"/>
          <w:szCs w:val="21"/>
        </w:rPr>
        <w:t xml:space="preserve"> </w:t>
      </w:r>
      <w:r>
        <w:rPr>
          <w:rFonts w:hint="eastAsia"/>
          <w:spacing w:val="-20"/>
          <w:szCs w:val="21"/>
        </w:rPr>
        <w:t>代</w:t>
      </w:r>
      <w:r>
        <w:rPr>
          <w:spacing w:val="-20"/>
          <w:szCs w:val="21"/>
        </w:rPr>
        <w:t xml:space="preserve"> </w:t>
      </w:r>
      <w:r>
        <w:rPr>
          <w:rFonts w:hint="eastAsia"/>
          <w:spacing w:val="-20"/>
          <w:szCs w:val="21"/>
        </w:rPr>
        <w:t>表</w:t>
      </w:r>
      <w:r>
        <w:rPr>
          <w:spacing w:val="-20"/>
          <w:szCs w:val="21"/>
        </w:rPr>
        <w:t xml:space="preserve"> </w:t>
      </w:r>
      <w:r>
        <w:rPr>
          <w:rFonts w:hint="eastAsia"/>
          <w:spacing w:val="-20"/>
          <w:szCs w:val="21"/>
        </w:rPr>
        <w:t>人</w:t>
      </w:r>
      <w:r>
        <w:rPr>
          <w:spacing w:val="-20"/>
          <w:szCs w:val="21"/>
        </w:rPr>
        <w:t xml:space="preserve">                                       </w:t>
      </w:r>
      <w:r>
        <w:rPr>
          <w:rFonts w:hint="eastAsia"/>
          <w:spacing w:val="-20"/>
          <w:szCs w:val="21"/>
        </w:rPr>
        <w:t xml:space="preserve">            </w:t>
      </w:r>
      <w:r>
        <w:rPr>
          <w:spacing w:val="-20"/>
          <w:szCs w:val="21"/>
        </w:rPr>
        <w:t xml:space="preserve"> </w:t>
      </w:r>
      <w:r>
        <w:rPr>
          <w:rFonts w:hint="eastAsia"/>
          <w:spacing w:val="-20"/>
          <w:szCs w:val="21"/>
        </w:rPr>
        <w:t>法</w:t>
      </w:r>
      <w:r>
        <w:rPr>
          <w:spacing w:val="-20"/>
          <w:szCs w:val="21"/>
        </w:rPr>
        <w:t xml:space="preserve"> </w:t>
      </w:r>
      <w:r>
        <w:rPr>
          <w:rFonts w:hint="eastAsia"/>
          <w:spacing w:val="-20"/>
          <w:szCs w:val="21"/>
        </w:rPr>
        <w:t>定</w:t>
      </w:r>
      <w:r>
        <w:rPr>
          <w:spacing w:val="-20"/>
          <w:szCs w:val="21"/>
        </w:rPr>
        <w:t xml:space="preserve"> </w:t>
      </w:r>
      <w:r>
        <w:rPr>
          <w:rFonts w:hint="eastAsia"/>
          <w:spacing w:val="-20"/>
          <w:szCs w:val="21"/>
        </w:rPr>
        <w:t>代</w:t>
      </w:r>
      <w:r>
        <w:rPr>
          <w:spacing w:val="-20"/>
          <w:szCs w:val="21"/>
        </w:rPr>
        <w:t xml:space="preserve"> </w:t>
      </w:r>
      <w:r>
        <w:rPr>
          <w:rFonts w:hint="eastAsia"/>
          <w:spacing w:val="-20"/>
          <w:szCs w:val="21"/>
        </w:rPr>
        <w:t>表</w:t>
      </w:r>
      <w:r>
        <w:rPr>
          <w:spacing w:val="-20"/>
          <w:szCs w:val="21"/>
        </w:rPr>
        <w:t xml:space="preserve"> </w:t>
      </w:r>
      <w:r>
        <w:rPr>
          <w:rFonts w:hint="eastAsia"/>
          <w:spacing w:val="-20"/>
          <w:szCs w:val="21"/>
        </w:rPr>
        <w:t>人</w:t>
      </w:r>
    </w:p>
    <w:p>
      <w:pPr>
        <w:pStyle w:val="188"/>
        <w:spacing w:line="430" w:lineRule="exact"/>
        <w:ind w:firstLine="420" w:firstLineChars="200"/>
        <w:rPr>
          <w:szCs w:val="21"/>
        </w:rPr>
      </w:pPr>
      <w:r>
        <w:rPr>
          <w:rFonts w:hint="eastAsia"/>
          <w:szCs w:val="21"/>
        </w:rPr>
        <w:t>或</w:t>
      </w:r>
      <w:r>
        <w:rPr>
          <w:szCs w:val="21"/>
        </w:rPr>
        <w:t xml:space="preserve">                                    </w:t>
      </w:r>
      <w:r>
        <w:rPr>
          <w:rFonts w:hint="eastAsia"/>
          <w:szCs w:val="21"/>
        </w:rPr>
        <w:t>或</w:t>
      </w:r>
    </w:p>
    <w:p>
      <w:pPr>
        <w:pStyle w:val="188"/>
        <w:spacing w:line="430" w:lineRule="exact"/>
        <w:rPr>
          <w:szCs w:val="21"/>
          <w:u w:val="single"/>
        </w:rPr>
      </w:pPr>
      <w:r>
        <w:rPr>
          <w:rFonts w:hint="eastAsia"/>
          <w:szCs w:val="21"/>
        </w:rPr>
        <w:t>其授权的代理人：</w:t>
      </w:r>
      <w:r>
        <w:rPr>
          <w:szCs w:val="21"/>
          <w:u w:val="single"/>
        </w:rPr>
        <w:t xml:space="preserve">     </w:t>
      </w:r>
      <w:r>
        <w:rPr>
          <w:rFonts w:hint="eastAsia"/>
          <w:szCs w:val="21"/>
          <w:u w:val="single"/>
        </w:rPr>
        <w:t>（</w:t>
      </w:r>
      <w:r>
        <w:rPr>
          <w:rFonts w:hint="eastAsia" w:eastAsia="楷体_GB2312"/>
          <w:szCs w:val="21"/>
          <w:u w:val="single"/>
        </w:rPr>
        <w:t>职务</w:t>
      </w:r>
      <w:r>
        <w:rPr>
          <w:rFonts w:hint="eastAsia"/>
          <w:szCs w:val="21"/>
          <w:u w:val="single"/>
        </w:rPr>
        <w:t>）</w:t>
      </w:r>
      <w:r>
        <w:rPr>
          <w:szCs w:val="21"/>
          <w:u w:val="single"/>
        </w:rPr>
        <w:t xml:space="preserve">      </w:t>
      </w:r>
      <w:r>
        <w:rPr>
          <w:szCs w:val="21"/>
        </w:rPr>
        <w:t xml:space="preserve">  </w:t>
      </w:r>
      <w:r>
        <w:rPr>
          <w:rFonts w:hint="eastAsia"/>
          <w:szCs w:val="21"/>
        </w:rPr>
        <w:t xml:space="preserve">  其授权的代理人：</w:t>
      </w:r>
      <w:r>
        <w:rPr>
          <w:szCs w:val="21"/>
          <w:u w:val="single"/>
        </w:rPr>
        <w:t xml:space="preserve">     </w:t>
      </w:r>
      <w:r>
        <w:rPr>
          <w:rFonts w:hint="eastAsia"/>
          <w:szCs w:val="21"/>
          <w:u w:val="single"/>
        </w:rPr>
        <w:t>（职务）</w:t>
      </w:r>
      <w:r>
        <w:rPr>
          <w:szCs w:val="21"/>
          <w:u w:val="single"/>
        </w:rPr>
        <w:t xml:space="preserve">      </w:t>
      </w:r>
    </w:p>
    <w:p>
      <w:pPr>
        <w:pStyle w:val="188"/>
        <w:spacing w:line="430" w:lineRule="exact"/>
        <w:ind w:firstLine="420" w:firstLineChars="200"/>
        <w:rPr>
          <w:rFonts w:eastAsia="楷体_GB2312"/>
          <w:szCs w:val="21"/>
          <w:u w:val="single"/>
        </w:rPr>
      </w:pPr>
      <w:r>
        <w:rPr>
          <w:szCs w:val="21"/>
        </w:rPr>
        <w:t xml:space="preserve">          </w:t>
      </w:r>
      <w:r>
        <w:rPr>
          <w:szCs w:val="21"/>
          <w:u w:val="single"/>
        </w:rPr>
        <w:t xml:space="preserve">  </w:t>
      </w:r>
      <w:r>
        <w:rPr>
          <w:rFonts w:hint="eastAsia" w:eastAsia="楷体_GB2312"/>
          <w:szCs w:val="21"/>
          <w:u w:val="single"/>
        </w:rPr>
        <w:t>（姓名）</w:t>
      </w:r>
      <w:r>
        <w:rPr>
          <w:rFonts w:eastAsia="楷体_GB2312"/>
          <w:szCs w:val="21"/>
          <w:u w:val="single"/>
        </w:rPr>
        <w:t xml:space="preserve"> </w:t>
      </w:r>
      <w:r>
        <w:rPr>
          <w:rFonts w:hint="eastAsia" w:eastAsia="楷体_GB2312"/>
          <w:szCs w:val="21"/>
          <w:u w:val="single"/>
        </w:rPr>
        <w:t>（签字）</w:t>
      </w:r>
      <w:r>
        <w:rPr>
          <w:rFonts w:eastAsia="楷体_GB2312"/>
          <w:szCs w:val="21"/>
          <w:u w:val="single"/>
        </w:rPr>
        <w:t xml:space="preserve"> </w:t>
      </w:r>
      <w:r>
        <w:rPr>
          <w:rFonts w:eastAsia="楷体_GB2312"/>
          <w:szCs w:val="21"/>
        </w:rPr>
        <w:t xml:space="preserve">                </w:t>
      </w:r>
      <w:r>
        <w:rPr>
          <w:rFonts w:eastAsia="楷体_GB2312"/>
          <w:szCs w:val="21"/>
          <w:u w:val="single"/>
        </w:rPr>
        <w:t xml:space="preserve">     </w:t>
      </w:r>
      <w:r>
        <w:rPr>
          <w:rFonts w:hint="eastAsia" w:eastAsia="楷体_GB2312"/>
          <w:szCs w:val="21"/>
          <w:u w:val="single"/>
        </w:rPr>
        <w:t>（姓名）（签字）</w:t>
      </w:r>
      <w:r>
        <w:rPr>
          <w:rFonts w:eastAsia="楷体_GB2312"/>
          <w:szCs w:val="21"/>
          <w:u w:val="single"/>
        </w:rPr>
        <w:t xml:space="preserve">       </w:t>
      </w:r>
    </w:p>
    <w:p>
      <w:pPr>
        <w:pStyle w:val="188"/>
        <w:spacing w:line="430" w:lineRule="exact"/>
        <w:rPr>
          <w:szCs w:val="21"/>
          <w:u w:val="single"/>
        </w:rPr>
      </w:pPr>
      <w:r>
        <w:rPr>
          <w:rFonts w:hint="eastAsia"/>
          <w:szCs w:val="21"/>
        </w:rPr>
        <w:t>地</w:t>
      </w:r>
      <w:r>
        <w:rPr>
          <w:szCs w:val="21"/>
        </w:rPr>
        <w:t xml:space="preserve">  </w:t>
      </w:r>
      <w:r>
        <w:rPr>
          <w:rFonts w:hint="eastAsia"/>
          <w:szCs w:val="21"/>
        </w:rPr>
        <w:t>址：</w:t>
      </w:r>
      <w:r>
        <w:rPr>
          <w:szCs w:val="21"/>
          <w:u w:val="single"/>
        </w:rPr>
        <w:t xml:space="preserve">                         </w:t>
      </w:r>
      <w:r>
        <w:rPr>
          <w:szCs w:val="21"/>
        </w:rPr>
        <w:t xml:space="preserve">    </w:t>
      </w:r>
      <w:r>
        <w:rPr>
          <w:rFonts w:hint="eastAsia"/>
          <w:szCs w:val="21"/>
        </w:rPr>
        <w:t xml:space="preserve">  地</w:t>
      </w:r>
      <w:r>
        <w:rPr>
          <w:szCs w:val="21"/>
        </w:rPr>
        <w:t xml:space="preserve"> </w:t>
      </w:r>
      <w:r>
        <w:rPr>
          <w:rFonts w:hint="eastAsia"/>
          <w:szCs w:val="21"/>
        </w:rPr>
        <w:t>址：</w:t>
      </w:r>
      <w:r>
        <w:rPr>
          <w:szCs w:val="21"/>
          <w:u w:val="single"/>
        </w:rPr>
        <w:t xml:space="preserve">                        </w:t>
      </w:r>
    </w:p>
    <w:p>
      <w:pPr>
        <w:pStyle w:val="188"/>
        <w:spacing w:line="430" w:lineRule="exact"/>
        <w:rPr>
          <w:szCs w:val="21"/>
        </w:rPr>
      </w:pPr>
      <w:r>
        <w:rPr>
          <w:rFonts w:hint="eastAsia"/>
          <w:szCs w:val="21"/>
        </w:rPr>
        <w:t>电</w:t>
      </w:r>
      <w:r>
        <w:rPr>
          <w:szCs w:val="21"/>
        </w:rPr>
        <w:t xml:space="preserve">  </w:t>
      </w:r>
      <w:r>
        <w:rPr>
          <w:rFonts w:hint="eastAsia"/>
          <w:szCs w:val="21"/>
        </w:rPr>
        <w:t>话：</w:t>
      </w:r>
      <w:r>
        <w:rPr>
          <w:szCs w:val="21"/>
          <w:u w:val="single"/>
        </w:rPr>
        <w:t xml:space="preserve">                         </w:t>
      </w:r>
      <w:r>
        <w:rPr>
          <w:szCs w:val="21"/>
        </w:rPr>
        <w:t xml:space="preserve">    </w:t>
      </w:r>
      <w:r>
        <w:rPr>
          <w:rFonts w:hint="eastAsia"/>
          <w:szCs w:val="21"/>
        </w:rPr>
        <w:t xml:space="preserve">  电</w:t>
      </w:r>
      <w:r>
        <w:rPr>
          <w:szCs w:val="21"/>
        </w:rPr>
        <w:t xml:space="preserve"> </w:t>
      </w:r>
      <w:r>
        <w:rPr>
          <w:rFonts w:hint="eastAsia"/>
          <w:szCs w:val="21"/>
        </w:rPr>
        <w:t>话：</w:t>
      </w:r>
      <w:r>
        <w:rPr>
          <w:szCs w:val="21"/>
          <w:u w:val="single"/>
        </w:rPr>
        <w:t xml:space="preserve">                        </w:t>
      </w:r>
    </w:p>
    <w:p>
      <w:pPr>
        <w:pStyle w:val="188"/>
        <w:spacing w:line="430" w:lineRule="exact"/>
        <w:rPr>
          <w:sz w:val="24"/>
        </w:rPr>
      </w:pPr>
      <w:r>
        <w:rPr>
          <w:rFonts w:hint="eastAsia"/>
          <w:szCs w:val="21"/>
        </w:rPr>
        <w:t>日</w:t>
      </w:r>
      <w:r>
        <w:rPr>
          <w:szCs w:val="21"/>
        </w:rPr>
        <w:t xml:space="preserve">  </w:t>
      </w:r>
      <w:r>
        <w:rPr>
          <w:rFonts w:hint="eastAsia"/>
          <w:szCs w:val="21"/>
        </w:rPr>
        <w:t>期：</w:t>
      </w:r>
      <w:r>
        <w:rPr>
          <w:szCs w:val="21"/>
          <w:u w:val="single"/>
        </w:rPr>
        <w:t xml:space="preserve">                         </w:t>
      </w:r>
      <w:r>
        <w:rPr>
          <w:szCs w:val="21"/>
        </w:rPr>
        <w:t xml:space="preserve">    </w:t>
      </w:r>
      <w:r>
        <w:rPr>
          <w:rFonts w:hint="eastAsia"/>
          <w:szCs w:val="21"/>
        </w:rPr>
        <w:t xml:space="preserve">  日</w:t>
      </w:r>
      <w:r>
        <w:rPr>
          <w:szCs w:val="21"/>
        </w:rPr>
        <w:t xml:space="preserve"> </w:t>
      </w:r>
      <w:r>
        <w:rPr>
          <w:rFonts w:hint="eastAsia"/>
          <w:szCs w:val="21"/>
        </w:rPr>
        <w:t>期：</w:t>
      </w:r>
      <w:r>
        <w:rPr>
          <w:szCs w:val="21"/>
          <w:u w:val="single"/>
        </w:rPr>
        <w:t xml:space="preserve">                       </w:t>
      </w:r>
      <w:r>
        <w:rPr>
          <w:sz w:val="24"/>
          <w:u w:val="single"/>
        </w:rPr>
        <w:t xml:space="preserve"> </w:t>
      </w:r>
    </w:p>
    <w:p>
      <w:pPr>
        <w:pStyle w:val="188"/>
        <w:spacing w:line="360" w:lineRule="auto"/>
        <w:rPr>
          <w:rFonts w:ascii="宋体" w:hAnsi="宋体" w:cs="宋体"/>
          <w:kern w:val="0"/>
          <w:u w:val="single"/>
        </w:rPr>
      </w:pPr>
      <w:r>
        <w:rPr>
          <w:rFonts w:ascii="宋体" w:hAnsi="宋体" w:cs="宋体"/>
          <w:kern w:val="0"/>
          <w:u w:val="single"/>
        </w:rPr>
        <w:br w:type="page"/>
      </w:r>
    </w:p>
    <w:p>
      <w:pPr>
        <w:pStyle w:val="190"/>
        <w:ind w:firstLine="600"/>
        <w:rPr>
          <w:sz w:val="28"/>
          <w:szCs w:val="24"/>
        </w:rPr>
      </w:pPr>
      <w:bookmarkStart w:id="63" w:name="_Toc31800"/>
      <w:bookmarkStart w:id="64" w:name="_Toc35860570"/>
      <w:r>
        <w:rPr>
          <w:rFonts w:hint="eastAsia"/>
          <w:sz w:val="28"/>
          <w:szCs w:val="24"/>
        </w:rPr>
        <w:t>附件四：履约保函格式</w:t>
      </w:r>
      <w:bookmarkEnd w:id="63"/>
      <w:bookmarkEnd w:id="64"/>
    </w:p>
    <w:p>
      <w:pPr>
        <w:pStyle w:val="188"/>
        <w:autoSpaceDE w:val="0"/>
        <w:autoSpaceDN w:val="0"/>
        <w:spacing w:line="360" w:lineRule="auto"/>
        <w:jc w:val="center"/>
        <w:rPr>
          <w:b/>
          <w:kern w:val="0"/>
          <w:sz w:val="32"/>
          <w:szCs w:val="32"/>
        </w:rPr>
      </w:pPr>
      <w:r>
        <w:rPr>
          <w:rFonts w:hint="eastAsia" w:ascii="宋体" w:hAnsi="宋体" w:cs="宋体"/>
          <w:b/>
          <w:kern w:val="0"/>
          <w:sz w:val="32"/>
          <w:szCs w:val="32"/>
        </w:rPr>
        <w:t>履约保函</w:t>
      </w:r>
    </w:p>
    <w:p>
      <w:pPr>
        <w:pStyle w:val="188"/>
        <w:autoSpaceDE w:val="0"/>
        <w:autoSpaceDN w:val="0"/>
        <w:spacing w:line="360" w:lineRule="auto"/>
        <w:jc w:val="left"/>
        <w:rPr>
          <w:kern w:val="0"/>
        </w:rPr>
      </w:pPr>
      <w:r>
        <w:rPr>
          <w:rFonts w:hint="eastAsia" w:ascii="宋体" w:hAnsi="宋体" w:cs="宋体"/>
          <w:kern w:val="0"/>
        </w:rPr>
        <w:t xml:space="preserve"> </w:t>
      </w:r>
    </w:p>
    <w:p>
      <w:pPr>
        <w:pStyle w:val="188"/>
        <w:autoSpaceDE w:val="0"/>
        <w:autoSpaceDN w:val="0"/>
        <w:spacing w:line="360" w:lineRule="auto"/>
        <w:jc w:val="left"/>
        <w:rPr>
          <w:kern w:val="0"/>
        </w:rPr>
      </w:pPr>
      <w:r>
        <w:rPr>
          <w:rFonts w:hint="eastAsia" w:ascii="宋体" w:hAnsi="宋体" w:cs="宋体"/>
          <w:kern w:val="0"/>
        </w:rPr>
        <w:t>致：</w:t>
      </w:r>
      <w:r>
        <w:rPr>
          <w:rFonts w:hint="eastAsia" w:ascii="宋体" w:hAnsi="宋体" w:cs="宋体"/>
          <w:kern w:val="0"/>
          <w:u w:val="single"/>
        </w:rPr>
        <w:t xml:space="preserve">     （发包人全称）        </w:t>
      </w:r>
      <w:r>
        <w:rPr>
          <w:rFonts w:hint="eastAsia" w:ascii="宋体" w:hAnsi="宋体" w:cs="宋体"/>
          <w:kern w:val="0"/>
        </w:rPr>
        <w:t xml:space="preserve"> </w:t>
      </w:r>
    </w:p>
    <w:p>
      <w:pPr>
        <w:pStyle w:val="188"/>
        <w:autoSpaceDE w:val="0"/>
        <w:autoSpaceDN w:val="0"/>
        <w:spacing w:line="360" w:lineRule="auto"/>
        <w:ind w:firstLine="420" w:firstLineChars="200"/>
        <w:jc w:val="left"/>
        <w:rPr>
          <w:kern w:val="0"/>
        </w:rPr>
      </w:pPr>
      <w:r>
        <w:rPr>
          <w:rFonts w:hint="eastAsia" w:ascii="宋体" w:hAnsi="宋体" w:cs="宋体"/>
          <w:kern w:val="0"/>
        </w:rPr>
        <w:t>鉴于</w:t>
      </w:r>
      <w:r>
        <w:rPr>
          <w:rFonts w:hint="eastAsia" w:ascii="宋体" w:hAnsi="宋体" w:cs="宋体"/>
          <w:kern w:val="0"/>
          <w:u w:val="single"/>
        </w:rPr>
        <w:t xml:space="preserve">  （检测人全称）  </w:t>
      </w:r>
      <w:r>
        <w:rPr>
          <w:rFonts w:hint="eastAsia" w:ascii="宋体" w:hAnsi="宋体" w:cs="宋体"/>
          <w:kern w:val="0"/>
        </w:rPr>
        <w:t>（下称“检测人”）与</w:t>
      </w:r>
      <w:r>
        <w:rPr>
          <w:rFonts w:hint="eastAsia" w:ascii="宋体" w:hAnsi="宋体" w:cs="宋体"/>
          <w:kern w:val="0"/>
          <w:u w:val="single"/>
        </w:rPr>
        <w:t xml:space="preserve"> （发包人全称）</w:t>
      </w:r>
      <w:r>
        <w:rPr>
          <w:rFonts w:hint="eastAsia" w:ascii="宋体" w:hAnsi="宋体" w:cs="宋体"/>
          <w:kern w:val="0"/>
        </w:rPr>
        <w:t>（下称“发包人”）签订了</w:t>
      </w:r>
      <w:r>
        <w:rPr>
          <w:rFonts w:hint="eastAsia" w:ascii="宋体" w:hAnsi="宋体"/>
          <w:szCs w:val="21"/>
        </w:rPr>
        <w:t>_______</w:t>
      </w:r>
      <w:r>
        <w:rPr>
          <w:rFonts w:hint="eastAsia" w:ascii="宋体" w:hAnsi="宋体"/>
          <w:szCs w:val="21"/>
          <w:u w:val="single"/>
        </w:rPr>
        <w:t xml:space="preserve">      </w:t>
      </w: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标段</w:t>
      </w:r>
      <w:r>
        <w:rPr>
          <w:rFonts w:hint="eastAsia" w:ascii="宋体" w:hAnsi="宋体" w:cs="宋体"/>
          <w:kern w:val="0"/>
        </w:rPr>
        <w:t xml:space="preserve">试验检测合同协议书，我方愿意无条件地、不可撤销地就检测人履行与你方订立的合同，向你方提供担保。 </w:t>
      </w:r>
    </w:p>
    <w:p>
      <w:pPr>
        <w:pStyle w:val="188"/>
        <w:autoSpaceDE w:val="0"/>
        <w:autoSpaceDN w:val="0"/>
        <w:spacing w:line="360" w:lineRule="auto"/>
        <w:ind w:firstLine="420" w:firstLineChars="200"/>
        <w:jc w:val="left"/>
        <w:rPr>
          <w:kern w:val="0"/>
        </w:rPr>
      </w:pPr>
      <w:r>
        <w:rPr>
          <w:rFonts w:hint="eastAsia" w:ascii="宋体" w:hAnsi="宋体" w:cs="宋体"/>
          <w:kern w:val="0"/>
        </w:rPr>
        <w:t>1. 担保金额为人民币（大写）</w:t>
      </w:r>
      <w:r>
        <w:rPr>
          <w:rFonts w:hint="eastAsia" w:ascii="宋体" w:hAnsi="宋体" w:cs="宋体"/>
          <w:kern w:val="0"/>
          <w:u w:val="single"/>
        </w:rPr>
        <w:t xml:space="preserve">       </w:t>
      </w:r>
      <w:r>
        <w:rPr>
          <w:rFonts w:hint="eastAsia" w:ascii="宋体" w:hAnsi="宋体" w:cs="宋体"/>
          <w:kern w:val="0"/>
        </w:rPr>
        <w:t>元（￥</w:t>
      </w:r>
      <w:r>
        <w:rPr>
          <w:rFonts w:hint="eastAsia" w:ascii="宋体" w:hAnsi="宋体" w:cs="宋体"/>
          <w:kern w:val="0"/>
          <w:u w:val="single"/>
        </w:rPr>
        <w:t xml:space="preserve">        </w:t>
      </w:r>
      <w:r>
        <w:rPr>
          <w:rFonts w:hint="eastAsia" w:ascii="宋体" w:hAnsi="宋体" w:cs="宋体"/>
          <w:kern w:val="0"/>
        </w:rPr>
        <w:t xml:space="preserve">元）。 </w:t>
      </w:r>
    </w:p>
    <w:p>
      <w:pPr>
        <w:pStyle w:val="188"/>
        <w:autoSpaceDE w:val="0"/>
        <w:autoSpaceDN w:val="0"/>
        <w:spacing w:line="360" w:lineRule="auto"/>
        <w:ind w:firstLine="420" w:firstLineChars="200"/>
        <w:jc w:val="left"/>
        <w:rPr>
          <w:kern w:val="0"/>
        </w:rPr>
      </w:pPr>
      <w:r>
        <w:rPr>
          <w:rFonts w:hint="eastAsia" w:ascii="宋体" w:hAnsi="宋体" w:cs="宋体"/>
          <w:kern w:val="0"/>
        </w:rPr>
        <w:t>2. 本保函自</w:t>
      </w:r>
      <w:r>
        <w:rPr>
          <w:rFonts w:hint="eastAsia" w:ascii="宋体" w:hAnsi="宋体" w:cs="宋体"/>
          <w:kern w:val="0"/>
          <w:u w:val="single"/>
        </w:rPr>
        <w:t xml:space="preserve">              </w:t>
      </w:r>
      <w:r>
        <w:rPr>
          <w:rFonts w:hint="eastAsia" w:ascii="宋体" w:hAnsi="宋体" w:cs="宋体"/>
          <w:kern w:val="0"/>
        </w:rPr>
        <w:t>（生效日期）之日起生效，至</w:t>
      </w:r>
      <w:r>
        <w:rPr>
          <w:rFonts w:hint="eastAsia" w:ascii="宋体" w:hAnsi="宋体" w:cs="宋体"/>
          <w:kern w:val="0"/>
          <w:u w:val="single"/>
        </w:rPr>
        <w:t xml:space="preserve">          </w:t>
      </w:r>
      <w:r>
        <w:rPr>
          <w:rFonts w:hint="eastAsia" w:ascii="宋体" w:hAnsi="宋体" w:cs="宋体"/>
          <w:kern w:val="0"/>
        </w:rPr>
        <w:t xml:space="preserve">（失效日期）之日失效。 </w:t>
      </w:r>
    </w:p>
    <w:p>
      <w:pPr>
        <w:pStyle w:val="188"/>
        <w:autoSpaceDE w:val="0"/>
        <w:autoSpaceDN w:val="0"/>
        <w:spacing w:line="360" w:lineRule="auto"/>
        <w:ind w:firstLine="420" w:firstLineChars="200"/>
        <w:jc w:val="left"/>
        <w:rPr>
          <w:kern w:val="0"/>
        </w:rPr>
      </w:pPr>
      <w:r>
        <w:rPr>
          <w:rFonts w:hint="eastAsia" w:ascii="宋体" w:hAnsi="宋体" w:cs="宋体"/>
          <w:kern w:val="0"/>
        </w:rPr>
        <w:t xml:space="preserve">3. 在本担保有效期内，如你方认为检测人违反合同约定的义务给你方造成经济损失，我方在收到你方以书面形式提出的在担保金额内的赔偿要求后，在7天内无条件支付，无须你方出具证明或陈述理由。 </w:t>
      </w:r>
    </w:p>
    <w:p>
      <w:pPr>
        <w:pStyle w:val="188"/>
        <w:autoSpaceDE w:val="0"/>
        <w:autoSpaceDN w:val="0"/>
        <w:spacing w:line="360" w:lineRule="auto"/>
        <w:ind w:firstLine="420" w:firstLineChars="200"/>
        <w:jc w:val="left"/>
        <w:rPr>
          <w:rFonts w:ascii="宋体" w:hAnsi="宋体" w:cs="宋体"/>
          <w:kern w:val="0"/>
        </w:rPr>
      </w:pPr>
      <w:r>
        <w:rPr>
          <w:rFonts w:hint="eastAsia" w:ascii="宋体" w:hAnsi="宋体" w:cs="宋体"/>
          <w:kern w:val="0"/>
        </w:rPr>
        <w:t>4. 发包人和检测人对合同条款进行任何修改或补充，我方承担本保函规定的义务不变。</w:t>
      </w:r>
    </w:p>
    <w:p>
      <w:pPr>
        <w:pStyle w:val="188"/>
        <w:autoSpaceDE w:val="0"/>
        <w:autoSpaceDN w:val="0"/>
        <w:spacing w:line="360" w:lineRule="auto"/>
        <w:ind w:firstLine="420" w:firstLineChars="200"/>
        <w:jc w:val="left"/>
        <w:rPr>
          <w:kern w:val="0"/>
        </w:rPr>
      </w:pPr>
    </w:p>
    <w:p>
      <w:pPr>
        <w:pStyle w:val="188"/>
        <w:autoSpaceDE w:val="0"/>
        <w:autoSpaceDN w:val="0"/>
        <w:spacing w:line="360" w:lineRule="auto"/>
        <w:jc w:val="left"/>
        <w:rPr>
          <w:kern w:val="0"/>
        </w:rPr>
      </w:pPr>
      <w:r>
        <w:rPr>
          <w:rFonts w:hint="eastAsia" w:ascii="宋体" w:hAnsi="宋体" w:cs="宋体"/>
          <w:kern w:val="0"/>
        </w:rPr>
        <w:t xml:space="preserve">                                   担保银行：</w:t>
      </w:r>
      <w:r>
        <w:rPr>
          <w:rFonts w:hint="eastAsia" w:ascii="宋体" w:hAnsi="宋体" w:cs="宋体"/>
          <w:kern w:val="0"/>
          <w:u w:val="single"/>
        </w:rPr>
        <w:t xml:space="preserve">  （银行全称）（盖单位章）  </w:t>
      </w:r>
      <w:r>
        <w:rPr>
          <w:rFonts w:hint="eastAsia" w:ascii="宋体" w:hAnsi="宋体" w:cs="宋体"/>
          <w:kern w:val="0"/>
        </w:rPr>
        <w:t xml:space="preserve"> </w:t>
      </w:r>
    </w:p>
    <w:p>
      <w:pPr>
        <w:pStyle w:val="188"/>
        <w:autoSpaceDE w:val="0"/>
        <w:autoSpaceDN w:val="0"/>
        <w:spacing w:line="360" w:lineRule="auto"/>
        <w:jc w:val="left"/>
        <w:rPr>
          <w:kern w:val="0"/>
        </w:rPr>
      </w:pPr>
      <w:r>
        <w:rPr>
          <w:rFonts w:hint="eastAsia" w:ascii="宋体" w:hAnsi="宋体" w:cs="宋体"/>
          <w:kern w:val="0"/>
        </w:rPr>
        <w:t xml:space="preserve">                                   法定代表人或其委托代理人：</w:t>
      </w:r>
      <w:r>
        <w:rPr>
          <w:rFonts w:hint="eastAsia" w:ascii="宋体" w:hAnsi="宋体" w:cs="宋体"/>
          <w:kern w:val="0"/>
          <w:u w:val="single"/>
        </w:rPr>
        <w:t xml:space="preserve">  （职务）   </w:t>
      </w:r>
    </w:p>
    <w:p>
      <w:pPr>
        <w:pStyle w:val="188"/>
        <w:autoSpaceDE w:val="0"/>
        <w:autoSpaceDN w:val="0"/>
        <w:spacing w:line="360" w:lineRule="auto"/>
        <w:jc w:val="left"/>
        <w:rPr>
          <w:kern w:val="0"/>
          <w:u w:val="single"/>
        </w:rPr>
      </w:pPr>
      <w:r>
        <w:rPr>
          <w:rFonts w:hint="eastAsia" w:ascii="宋体" w:hAnsi="宋体" w:cs="宋体"/>
          <w:kern w:val="0"/>
        </w:rPr>
        <w:t xml:space="preserve">                                                        </w:t>
      </w:r>
      <w:r>
        <w:rPr>
          <w:rFonts w:hint="eastAsia" w:ascii="宋体" w:hAnsi="宋体" w:cs="宋体"/>
          <w:kern w:val="0"/>
          <w:u w:val="single"/>
        </w:rPr>
        <w:t xml:space="preserve">    （姓名）   </w:t>
      </w:r>
    </w:p>
    <w:p>
      <w:pPr>
        <w:pStyle w:val="188"/>
        <w:autoSpaceDE w:val="0"/>
        <w:autoSpaceDN w:val="0"/>
        <w:spacing w:line="360" w:lineRule="auto"/>
        <w:jc w:val="left"/>
        <w:rPr>
          <w:kern w:val="0"/>
          <w:u w:val="single"/>
        </w:rPr>
      </w:pPr>
      <w:r>
        <w:rPr>
          <w:rFonts w:hint="eastAsia" w:ascii="宋体" w:hAnsi="宋体" w:cs="宋体"/>
          <w:kern w:val="0"/>
        </w:rPr>
        <w:t xml:space="preserve">                                                      </w:t>
      </w:r>
      <w:r>
        <w:rPr>
          <w:rFonts w:hint="eastAsia" w:ascii="宋体" w:hAnsi="宋体" w:cs="宋体"/>
          <w:kern w:val="0"/>
          <w:u w:val="single"/>
        </w:rPr>
        <w:t xml:space="preserve">    （签字）   </w:t>
      </w:r>
    </w:p>
    <w:p>
      <w:pPr>
        <w:pStyle w:val="188"/>
        <w:autoSpaceDE w:val="0"/>
        <w:autoSpaceDN w:val="0"/>
        <w:spacing w:line="360" w:lineRule="auto"/>
        <w:ind w:firstLine="3675" w:firstLineChars="1750"/>
        <w:jc w:val="left"/>
        <w:rPr>
          <w:kern w:val="0"/>
        </w:rPr>
      </w:pPr>
      <w:r>
        <w:rPr>
          <w:rFonts w:hint="eastAsia" w:ascii="宋体" w:hAnsi="宋体" w:cs="宋体"/>
          <w:kern w:val="0"/>
        </w:rPr>
        <w:t>地    址：</w:t>
      </w:r>
      <w:r>
        <w:rPr>
          <w:rFonts w:hint="eastAsia" w:ascii="宋体" w:hAnsi="宋体" w:cs="宋体"/>
          <w:kern w:val="0"/>
          <w:u w:val="single"/>
        </w:rPr>
        <w:t xml:space="preserve">                              </w:t>
      </w:r>
    </w:p>
    <w:p>
      <w:pPr>
        <w:pStyle w:val="188"/>
        <w:autoSpaceDE w:val="0"/>
        <w:autoSpaceDN w:val="0"/>
        <w:spacing w:line="360" w:lineRule="auto"/>
        <w:ind w:firstLine="3675" w:firstLineChars="1750"/>
        <w:jc w:val="left"/>
        <w:rPr>
          <w:kern w:val="0"/>
        </w:rPr>
      </w:pPr>
      <w:r>
        <w:rPr>
          <w:rFonts w:hint="eastAsia" w:ascii="宋体" w:hAnsi="宋体" w:cs="宋体"/>
          <w:kern w:val="0"/>
        </w:rPr>
        <w:t>邮政编码：</w:t>
      </w:r>
      <w:r>
        <w:rPr>
          <w:rFonts w:hint="eastAsia" w:ascii="宋体" w:hAnsi="宋体" w:cs="宋体"/>
          <w:kern w:val="0"/>
          <w:u w:val="single"/>
        </w:rPr>
        <w:t xml:space="preserve">                              </w:t>
      </w:r>
    </w:p>
    <w:p>
      <w:pPr>
        <w:pStyle w:val="188"/>
        <w:autoSpaceDE w:val="0"/>
        <w:autoSpaceDN w:val="0"/>
        <w:spacing w:line="360" w:lineRule="auto"/>
        <w:ind w:firstLine="3675" w:firstLineChars="1750"/>
        <w:jc w:val="left"/>
        <w:rPr>
          <w:kern w:val="0"/>
        </w:rPr>
      </w:pPr>
      <w:r>
        <w:rPr>
          <w:rFonts w:hint="eastAsia" w:ascii="宋体" w:hAnsi="宋体" w:cs="宋体"/>
          <w:kern w:val="0"/>
        </w:rPr>
        <w:t>电    话：</w:t>
      </w:r>
      <w:r>
        <w:rPr>
          <w:rFonts w:hint="eastAsia" w:ascii="宋体" w:hAnsi="宋体" w:cs="宋体"/>
          <w:kern w:val="0"/>
          <w:u w:val="single"/>
        </w:rPr>
        <w:t xml:space="preserve">                              </w:t>
      </w:r>
    </w:p>
    <w:p>
      <w:pPr>
        <w:pStyle w:val="188"/>
        <w:autoSpaceDE w:val="0"/>
        <w:autoSpaceDN w:val="0"/>
        <w:spacing w:line="360" w:lineRule="auto"/>
        <w:ind w:firstLine="3675" w:firstLineChars="1750"/>
        <w:jc w:val="left"/>
        <w:rPr>
          <w:kern w:val="0"/>
        </w:rPr>
      </w:pPr>
      <w:r>
        <w:rPr>
          <w:rFonts w:hint="eastAsia" w:ascii="宋体" w:hAnsi="宋体" w:cs="宋体"/>
          <w:kern w:val="0"/>
        </w:rPr>
        <w:t>传    真：</w:t>
      </w:r>
      <w:r>
        <w:rPr>
          <w:rFonts w:hint="eastAsia" w:ascii="宋体" w:hAnsi="宋体" w:cs="宋体"/>
          <w:kern w:val="0"/>
          <w:u w:val="single"/>
        </w:rPr>
        <w:t xml:space="preserve">                              </w:t>
      </w:r>
    </w:p>
    <w:p>
      <w:pPr>
        <w:pStyle w:val="188"/>
        <w:framePr w:w="7500" w:h="300" w:wrap="around" w:vAnchor="margin" w:hAnchor="text" w:x="2261" w:y="18941"/>
        <w:autoSpaceDE w:val="0"/>
        <w:autoSpaceDN w:val="0"/>
        <w:spacing w:line="360" w:lineRule="auto"/>
        <w:jc w:val="left"/>
        <w:rPr>
          <w:kern w:val="0"/>
        </w:rPr>
      </w:pPr>
      <w:r>
        <w:rPr>
          <w:rFonts w:hint="eastAsia" w:ascii="宋体" w:hAnsi="宋体" w:cs="宋体"/>
          <w:kern w:val="0"/>
        </w:rPr>
        <w:t xml:space="preserve"> </w:t>
      </w:r>
    </w:p>
    <w:p>
      <w:pPr>
        <w:widowControl/>
        <w:spacing w:beforeAutospacing="1" w:afterAutospacing="1"/>
        <w:jc w:val="right"/>
        <w:rPr>
          <w:rFonts w:asciiTheme="minorEastAsia" w:hAnsiTheme="minorEastAsia" w:eastAsiaTheme="minorEastAsia"/>
        </w:rPr>
        <w:sectPr>
          <w:footnotePr>
            <w:numFmt w:val="decimalEnclosedCircleChinese"/>
            <w:numRestart w:val="eachPage"/>
          </w:footnotePr>
          <w:pgSz w:w="11906" w:h="16838"/>
          <w:pgMar w:top="1418" w:right="1361" w:bottom="1418" w:left="1361" w:header="851" w:footer="992" w:gutter="0"/>
          <w:cols w:space="720" w:num="1"/>
        </w:sectPr>
      </w:pPr>
      <w:r>
        <w:rPr>
          <w:rFonts w:hint="eastAsia" w:ascii="宋体" w:hAnsi="宋体" w:cs="宋体"/>
          <w:kern w:val="0"/>
        </w:rPr>
        <w:t xml:space="preserve"> </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pPr>
        <w:pStyle w:val="120"/>
        <w:rPr>
          <w:rFonts w:asciiTheme="minorEastAsia" w:hAnsiTheme="minorEastAsia" w:eastAsiaTheme="minorEastAsia"/>
        </w:rPr>
      </w:pPr>
      <w:bookmarkStart w:id="65" w:name="_Toc499908670"/>
      <w:bookmarkStart w:id="66" w:name="_Toc2470"/>
      <w:r>
        <w:rPr>
          <w:rFonts w:hint="eastAsia" w:asciiTheme="minorEastAsia" w:hAnsiTheme="minorEastAsia" w:eastAsiaTheme="minorEastAsia"/>
        </w:rPr>
        <w:t>附件五：项目图纸资料保密承诺书格式</w:t>
      </w:r>
      <w:bookmarkEnd w:id="65"/>
      <w:bookmarkEnd w:id="66"/>
    </w:p>
    <w:p>
      <w:pPr>
        <w:spacing w:after="120" w:afterLines="50" w:line="360" w:lineRule="auto"/>
        <w:jc w:val="center"/>
        <w:rPr>
          <w:rFonts w:asciiTheme="minorEastAsia" w:hAnsiTheme="minorEastAsia" w:eastAsiaTheme="minorEastAsia"/>
          <w:b/>
          <w:sz w:val="30"/>
          <w:szCs w:val="30"/>
        </w:rPr>
      </w:pPr>
    </w:p>
    <w:p>
      <w:pPr>
        <w:spacing w:after="120" w:afterLines="50" w:line="360" w:lineRule="auto"/>
        <w:jc w:val="center"/>
        <w:rPr>
          <w:rFonts w:asciiTheme="minorEastAsia" w:hAnsiTheme="minorEastAsia" w:eastAsiaTheme="minorEastAsia"/>
          <w:b/>
          <w:sz w:val="30"/>
          <w:szCs w:val="30"/>
        </w:rPr>
      </w:pPr>
      <w:r>
        <w:rPr>
          <w:rFonts w:hint="eastAsia" w:asciiTheme="minorEastAsia" w:hAnsiTheme="minorEastAsia" w:eastAsiaTheme="minorEastAsia"/>
          <w:b/>
          <w:sz w:val="30"/>
          <w:szCs w:val="30"/>
        </w:rPr>
        <w:t>项目图纸资料保密承诺书</w:t>
      </w:r>
    </w:p>
    <w:p>
      <w:pPr>
        <w:spacing w:line="360" w:lineRule="auto"/>
        <w:rPr>
          <w:rFonts w:asciiTheme="minorEastAsia" w:hAnsiTheme="minorEastAsia" w:eastAsiaTheme="minorEastAsia"/>
          <w:szCs w:val="21"/>
        </w:rPr>
      </w:pPr>
      <w:r>
        <w:rPr>
          <w:rFonts w:asciiTheme="minorEastAsia" w:hAnsiTheme="minorEastAsia" w:eastAsiaTheme="minorEastAsia"/>
          <w:szCs w:val="21"/>
        </w:rPr>
        <w:t>______________________(</w:t>
      </w:r>
      <w:r>
        <w:rPr>
          <w:rFonts w:hint="eastAsia" w:asciiTheme="minorEastAsia" w:hAnsiTheme="minorEastAsia" w:eastAsiaTheme="minorEastAsia"/>
          <w:szCs w:val="21"/>
        </w:rPr>
        <w:t>建设单位</w:t>
      </w:r>
      <w:r>
        <w:rPr>
          <w:rFonts w:asciiTheme="minorEastAsia" w:hAnsiTheme="minorEastAsia" w:eastAsiaTheme="minorEastAsia"/>
          <w:szCs w:val="21"/>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我了解有关保密法规制度，知悉应当承担的保密义务和法律责任。本人庄重承诺：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一、认真遵守国家保密法律、法规和规章制度，履行保密义务：</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二、认真遵守本公司与</w:t>
      </w:r>
      <w:r>
        <w:rPr>
          <w:rFonts w:asciiTheme="minorEastAsia" w:hAnsiTheme="minorEastAsia" w:eastAsiaTheme="minorEastAsia"/>
          <w:szCs w:val="21"/>
        </w:rPr>
        <w:t>______________________</w:t>
      </w:r>
      <w:r>
        <w:rPr>
          <w:rFonts w:hint="eastAsia" w:asciiTheme="minorEastAsia" w:hAnsiTheme="minorEastAsia" w:eastAsiaTheme="minorEastAsia"/>
          <w:szCs w:val="21"/>
        </w:rPr>
        <w:t>（建设单位）签订的保密协议</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三、认真遵守</w:t>
      </w:r>
      <w:r>
        <w:rPr>
          <w:rFonts w:asciiTheme="minorEastAsia" w:hAnsiTheme="minorEastAsia" w:eastAsiaTheme="minorEastAsia"/>
          <w:szCs w:val="21"/>
        </w:rPr>
        <w:t>______________________</w:t>
      </w:r>
      <w:r>
        <w:rPr>
          <w:rFonts w:hint="eastAsia" w:asciiTheme="minorEastAsia" w:hAnsiTheme="minorEastAsia" w:eastAsiaTheme="minorEastAsia"/>
          <w:szCs w:val="21"/>
        </w:rPr>
        <w:t>（项目名称）其它各项安全保密的相关规定</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四、对参与的项目和服务所涉及技术资料和数据信息履行保密义务，未经</w:t>
      </w:r>
      <w:r>
        <w:rPr>
          <w:rFonts w:asciiTheme="minorEastAsia" w:hAnsiTheme="minorEastAsia" w:eastAsiaTheme="minorEastAsia"/>
          <w:szCs w:val="21"/>
        </w:rPr>
        <w:t>______________________</w:t>
      </w:r>
      <w:r>
        <w:rPr>
          <w:rFonts w:hint="eastAsia" w:asciiTheme="minorEastAsia" w:hAnsiTheme="minorEastAsia" w:eastAsiaTheme="minorEastAsia"/>
          <w:szCs w:val="21"/>
        </w:rPr>
        <w:t>（建设单位）许可，不得擅自发表或使用；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五、合同履行完毕后，对仍具有保密性的技术资料和数据信息履行保密义务。</w:t>
      </w:r>
      <w:r>
        <w:rPr>
          <w:rFonts w:asciiTheme="minorEastAsia" w:hAnsiTheme="minorEastAsia" w:eastAsiaTheme="minorEastAsia"/>
          <w:szCs w:val="21"/>
        </w:rPr>
        <w:t xml:space="preserve"> </w:t>
      </w:r>
      <w:r>
        <w:rPr>
          <w:rFonts w:hint="eastAsia" w:asciiTheme="minorEastAsia" w:hAnsiTheme="minorEastAsia" w:eastAsiaTheme="minorEastAsia"/>
          <w:szCs w:val="21"/>
        </w:rPr>
        <w:t>　　</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autoSpaceDE w:val="0"/>
        <w:autoSpaceDN w:val="0"/>
        <w:adjustRightInd w:val="0"/>
        <w:spacing w:line="360" w:lineRule="auto"/>
        <w:ind w:left="2698" w:leftChars="1285"/>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承诺单位：</w:t>
      </w:r>
      <w:r>
        <w:rPr>
          <w:rFonts w:hint="eastAsia" w:cs="宋体" w:asciiTheme="minorEastAsia" w:hAnsiTheme="minorEastAsia" w:eastAsiaTheme="minorEastAsia"/>
          <w:kern w:val="0"/>
          <w:u w:val="single"/>
        </w:rPr>
        <w:t xml:space="preserve"> （单位全称）（盖单位章） </w:t>
      </w:r>
    </w:p>
    <w:p>
      <w:pPr>
        <w:autoSpaceDE w:val="0"/>
        <w:autoSpaceDN w:val="0"/>
        <w:adjustRightInd w:val="0"/>
        <w:spacing w:line="360" w:lineRule="auto"/>
        <w:ind w:left="2698" w:leftChars="1285"/>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法定代表人</w:t>
      </w:r>
      <w:r>
        <w:rPr>
          <w:rFonts w:hint="eastAsia" w:cs="宋体" w:asciiTheme="minorEastAsia" w:hAnsiTheme="minorEastAsia" w:eastAsiaTheme="minorEastAsia"/>
          <w:kern w:val="0"/>
          <w:u w:val="single"/>
        </w:rPr>
        <w:t xml:space="preserve">                          </w:t>
      </w:r>
    </w:p>
    <w:p>
      <w:pPr>
        <w:autoSpaceDE w:val="0"/>
        <w:autoSpaceDN w:val="0"/>
        <w:adjustRightInd w:val="0"/>
        <w:spacing w:line="360" w:lineRule="auto"/>
        <w:ind w:left="2698" w:leftChars="1285"/>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或                                  </w:t>
      </w:r>
    </w:p>
    <w:p>
      <w:pPr>
        <w:autoSpaceDE w:val="0"/>
        <w:autoSpaceDN w:val="0"/>
        <w:adjustRightInd w:val="0"/>
        <w:spacing w:line="360" w:lineRule="auto"/>
        <w:ind w:left="2698" w:leftChars="1285" w:firstLine="315" w:firstLineChars="150"/>
        <w:jc w:val="left"/>
        <w:rPr>
          <w:rFonts w:asciiTheme="minorEastAsia" w:hAnsiTheme="minorEastAsia" w:eastAsiaTheme="minorEastAsia"/>
          <w:kern w:val="0"/>
        </w:rPr>
      </w:pPr>
      <w:r>
        <w:rPr>
          <w:rFonts w:hint="eastAsia" w:cs="宋体" w:asciiTheme="minorEastAsia" w:hAnsiTheme="minorEastAsia" w:eastAsiaTheme="minorEastAsia"/>
          <w:kern w:val="0"/>
        </w:rPr>
        <w:t>其委托代理人</w:t>
      </w:r>
      <w:r>
        <w:rPr>
          <w:rFonts w:hint="eastAsia" w:cs="宋体" w:asciiTheme="minorEastAsia" w:hAnsiTheme="minorEastAsia" w:eastAsiaTheme="minorEastAsia"/>
          <w:kern w:val="0"/>
          <w:u w:val="single"/>
        </w:rPr>
        <w:t xml:space="preserve">   （职务）   </w:t>
      </w:r>
      <w:r>
        <w:rPr>
          <w:rFonts w:hint="eastAsia" w:cs="宋体" w:asciiTheme="minorEastAsia" w:hAnsiTheme="minorEastAsia" w:eastAsiaTheme="minorEastAsia"/>
          <w:kern w:val="0"/>
        </w:rPr>
        <w:t xml:space="preserve">            </w:t>
      </w:r>
    </w:p>
    <w:p>
      <w:pPr>
        <w:autoSpaceDE w:val="0"/>
        <w:autoSpaceDN w:val="0"/>
        <w:adjustRightInd w:val="0"/>
        <w:spacing w:line="360" w:lineRule="auto"/>
        <w:ind w:left="2698" w:leftChars="1285"/>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w:t>
      </w:r>
      <w:r>
        <w:rPr>
          <w:rFonts w:hint="eastAsia" w:cs="宋体" w:asciiTheme="minorEastAsia" w:hAnsiTheme="minorEastAsia" w:eastAsiaTheme="minorEastAsia"/>
          <w:kern w:val="0"/>
          <w:u w:val="single"/>
        </w:rPr>
        <w:t xml:space="preserve">   （姓名）   </w:t>
      </w:r>
      <w:r>
        <w:rPr>
          <w:rFonts w:hint="eastAsia" w:cs="宋体" w:asciiTheme="minorEastAsia" w:hAnsiTheme="minorEastAsia" w:eastAsiaTheme="minorEastAsia"/>
          <w:kern w:val="0"/>
        </w:rPr>
        <w:t xml:space="preserve">                        </w:t>
      </w:r>
    </w:p>
    <w:p>
      <w:pPr>
        <w:autoSpaceDE w:val="0"/>
        <w:autoSpaceDN w:val="0"/>
        <w:adjustRightInd w:val="0"/>
        <w:spacing w:line="360" w:lineRule="auto"/>
        <w:ind w:left="2698" w:leftChars="1285"/>
        <w:jc w:val="left"/>
        <w:rPr>
          <w:rFonts w:asciiTheme="minorEastAsia" w:hAnsiTheme="minorEastAsia" w:eastAsiaTheme="minorEastAsia"/>
          <w:kern w:val="0"/>
        </w:rPr>
      </w:pPr>
      <w:r>
        <w:rPr>
          <w:rFonts w:hint="eastAsia" w:cs="宋体" w:asciiTheme="minorEastAsia" w:hAnsiTheme="minorEastAsia" w:eastAsiaTheme="minorEastAsia"/>
          <w:kern w:val="0"/>
        </w:rPr>
        <w:t xml:space="preserve">            </w:t>
      </w:r>
      <w:r>
        <w:rPr>
          <w:rFonts w:hint="eastAsia" w:cs="宋体" w:asciiTheme="minorEastAsia" w:hAnsiTheme="minorEastAsia" w:eastAsiaTheme="minorEastAsia"/>
          <w:kern w:val="0"/>
          <w:u w:val="single"/>
        </w:rPr>
        <w:t xml:space="preserve">   （签字）   </w:t>
      </w:r>
      <w:r>
        <w:rPr>
          <w:rFonts w:hint="eastAsia" w:cs="宋体" w:asciiTheme="minorEastAsia" w:hAnsiTheme="minorEastAsia" w:eastAsiaTheme="minorEastAsia"/>
          <w:kern w:val="0"/>
        </w:rPr>
        <w:t xml:space="preserve">                        </w:t>
      </w:r>
    </w:p>
    <w:p>
      <w:pPr>
        <w:autoSpaceDE w:val="0"/>
        <w:autoSpaceDN w:val="0"/>
        <w:adjustRightInd w:val="0"/>
        <w:spacing w:line="360" w:lineRule="auto"/>
        <w:ind w:left="2698" w:leftChars="1285" w:firstLine="105" w:firstLineChars="50"/>
        <w:jc w:val="left"/>
        <w:rPr>
          <w:rFonts w:asciiTheme="minorEastAsia" w:hAnsiTheme="minorEastAsia" w:eastAsiaTheme="minorEastAsia"/>
          <w:kern w:val="0"/>
        </w:rPr>
      </w:pPr>
      <w:r>
        <w:rPr>
          <w:rFonts w:hint="eastAsia" w:cs="宋体" w:asciiTheme="minorEastAsia" w:hAnsiTheme="minorEastAsia" w:eastAsiaTheme="minorEastAsia"/>
          <w:kern w:val="0"/>
        </w:rPr>
        <w:t>地址：</w:t>
      </w:r>
      <w:r>
        <w:rPr>
          <w:rFonts w:hint="eastAsia" w:cs="宋体" w:asciiTheme="minorEastAsia" w:hAnsiTheme="minorEastAsia" w:eastAsiaTheme="minorEastAsia"/>
          <w:kern w:val="0"/>
          <w:u w:val="single"/>
        </w:rPr>
        <w:t xml:space="preserve">                            </w:t>
      </w:r>
      <w:r>
        <w:rPr>
          <w:rFonts w:hint="eastAsia" w:cs="宋体" w:asciiTheme="minorEastAsia" w:hAnsiTheme="minorEastAsia" w:eastAsiaTheme="minorEastAsia"/>
          <w:kern w:val="0"/>
        </w:rPr>
        <w:t xml:space="preserve">    </w:t>
      </w:r>
    </w:p>
    <w:p>
      <w:pPr>
        <w:autoSpaceDE w:val="0"/>
        <w:autoSpaceDN w:val="0"/>
        <w:adjustRightInd w:val="0"/>
        <w:spacing w:line="360" w:lineRule="auto"/>
        <w:ind w:left="2698" w:leftChars="1285" w:firstLine="105" w:firstLineChars="50"/>
        <w:jc w:val="left"/>
        <w:rPr>
          <w:rFonts w:cs="宋体" w:asciiTheme="minorEastAsia" w:hAnsiTheme="minorEastAsia" w:eastAsiaTheme="minorEastAsia"/>
          <w:kern w:val="0"/>
        </w:rPr>
      </w:pPr>
      <w:r>
        <w:rPr>
          <w:rFonts w:hint="eastAsia" w:cs="宋体" w:asciiTheme="minorEastAsia" w:hAnsiTheme="minorEastAsia" w:eastAsiaTheme="minorEastAsia"/>
          <w:kern w:val="0"/>
        </w:rPr>
        <w:t>电话：</w:t>
      </w:r>
      <w:r>
        <w:rPr>
          <w:rFonts w:hint="eastAsia" w:cs="宋体" w:asciiTheme="minorEastAsia" w:hAnsiTheme="minorEastAsia" w:eastAsiaTheme="minorEastAsia"/>
          <w:kern w:val="0"/>
          <w:u w:val="single"/>
        </w:rPr>
        <w:t xml:space="preserve">                            </w:t>
      </w:r>
      <w:r>
        <w:rPr>
          <w:rFonts w:hint="eastAsia" w:cs="宋体" w:asciiTheme="minorEastAsia" w:hAnsiTheme="minorEastAsia" w:eastAsiaTheme="minorEastAsia"/>
          <w:kern w:val="0"/>
        </w:rPr>
        <w:t xml:space="preserve">     </w:t>
      </w:r>
    </w:p>
    <w:p>
      <w:pPr>
        <w:autoSpaceDE w:val="0"/>
        <w:autoSpaceDN w:val="0"/>
        <w:adjustRightInd w:val="0"/>
        <w:spacing w:line="360" w:lineRule="auto"/>
        <w:ind w:left="2698" w:leftChars="1285" w:firstLine="105" w:firstLineChars="50"/>
        <w:jc w:val="left"/>
        <w:rPr>
          <w:rFonts w:asciiTheme="minorEastAsia" w:hAnsiTheme="minorEastAsia" w:eastAsiaTheme="minorEastAsia"/>
          <w:kern w:val="0"/>
        </w:rPr>
      </w:pPr>
      <w:r>
        <w:rPr>
          <w:rFonts w:hint="eastAsia" w:cs="宋体" w:asciiTheme="minorEastAsia" w:hAnsiTheme="minorEastAsia" w:eastAsiaTheme="minorEastAsia"/>
          <w:kern w:val="0"/>
        </w:rPr>
        <w:t>日期：</w:t>
      </w:r>
      <w:r>
        <w:rPr>
          <w:rFonts w:hint="eastAsia" w:cs="宋体" w:asciiTheme="minorEastAsia" w:hAnsiTheme="minorEastAsia" w:eastAsiaTheme="minorEastAsia"/>
          <w:kern w:val="0"/>
          <w:u w:val="single"/>
        </w:rPr>
        <w:t xml:space="preserve">                            </w:t>
      </w:r>
      <w:r>
        <w:rPr>
          <w:rFonts w:hint="eastAsia" w:cs="宋体" w:asciiTheme="minorEastAsia" w:hAnsiTheme="minorEastAsia" w:eastAsiaTheme="minorEastAsia"/>
          <w:kern w:val="0"/>
        </w:rPr>
        <w:t xml:space="preserve">    </w:t>
      </w:r>
    </w:p>
    <w:p>
      <w:pPr>
        <w:pStyle w:val="26"/>
        <w:spacing w:line="446" w:lineRule="exact"/>
        <w:ind w:firstLine="480"/>
        <w:rPr>
          <w:rFonts w:cs="宋体" w:asciiTheme="minorEastAsia" w:hAnsiTheme="minorEastAsia" w:eastAsiaTheme="minorEastAsia"/>
        </w:rPr>
      </w:pPr>
      <w:r>
        <w:rPr>
          <w:rFonts w:cs="宋体" w:asciiTheme="minorEastAsia" w:hAnsiTheme="minorEastAsia" w:eastAsiaTheme="minorEastAsia"/>
        </w:rPr>
        <w:br w:type="page"/>
      </w:r>
    </w:p>
    <w:p>
      <w:pPr>
        <w:pStyle w:val="3"/>
        <w:jc w:val="center"/>
        <w:rPr>
          <w:rFonts w:asciiTheme="minorEastAsia" w:hAnsiTheme="minorEastAsia" w:eastAsiaTheme="minorEastAsia"/>
          <w:szCs w:val="32"/>
        </w:rPr>
      </w:pPr>
      <w:bookmarkStart w:id="67" w:name="_Toc4701"/>
      <w:r>
        <w:rPr>
          <w:rFonts w:hint="eastAsia" w:asciiTheme="minorEastAsia" w:hAnsiTheme="minorEastAsia" w:eastAsiaTheme="minorEastAsia"/>
          <w:szCs w:val="32"/>
        </w:rPr>
        <w:t>第五章  试验检测技术规范和要求</w:t>
      </w:r>
      <w:bookmarkEnd w:id="67"/>
    </w:p>
    <w:p>
      <w:pPr>
        <w:pStyle w:val="192"/>
        <w:spacing w:line="360" w:lineRule="auto"/>
        <w:ind w:firstLine="420" w:firstLineChars="200"/>
        <w:rPr>
          <w:szCs w:val="21"/>
        </w:rPr>
      </w:pPr>
      <w:r>
        <w:rPr>
          <w:rFonts w:hint="eastAsia"/>
          <w:szCs w:val="21"/>
        </w:rPr>
        <w:t>本项目的试验检测工作符合国家有关法律、法规和工程建设标准强制性条文的规定。</w:t>
      </w:r>
    </w:p>
    <w:p>
      <w:pPr>
        <w:pStyle w:val="192"/>
        <w:spacing w:line="360" w:lineRule="auto"/>
        <w:ind w:firstLine="420" w:firstLineChars="200"/>
        <w:rPr>
          <w:szCs w:val="21"/>
        </w:rPr>
      </w:pPr>
      <w:r>
        <w:rPr>
          <w:rFonts w:hint="eastAsia"/>
          <w:szCs w:val="21"/>
        </w:rPr>
        <w:t>本项目的试验检测工作符合交通运输部及浙江省关于公路水运试验检测方面现行的标准、规范、规程、办法、规定。</w:t>
      </w:r>
    </w:p>
    <w:p>
      <w:pPr>
        <w:pStyle w:val="192"/>
        <w:spacing w:line="360" w:lineRule="auto"/>
        <w:ind w:firstLine="480"/>
        <w:rPr>
          <w:szCs w:val="21"/>
        </w:rPr>
      </w:pPr>
      <w:r>
        <w:rPr>
          <w:rFonts w:hint="eastAsia"/>
          <w:szCs w:val="21"/>
        </w:rPr>
        <w:t>检测人在试验检测工作中使用下列标准、规范以外，需参考其他的技术标准、规范时，应征得发包人或发包人指定代表人的书面同意。</w:t>
      </w:r>
    </w:p>
    <w:p>
      <w:pPr>
        <w:pStyle w:val="192"/>
        <w:spacing w:line="360" w:lineRule="auto"/>
        <w:ind w:firstLine="480"/>
        <w:rPr>
          <w:szCs w:val="21"/>
        </w:rPr>
      </w:pPr>
      <w:r>
        <w:rPr>
          <w:rFonts w:hint="eastAsia"/>
          <w:szCs w:val="21"/>
        </w:rPr>
        <w:t>在试验检测过程中，如果国家或有关部门颁布实施了新的技术标准或规范，则检测人应采用新的标准或规范进行试验检测，如不能采用新的标准或规范，应征得发包人的书面同意。</w:t>
      </w:r>
    </w:p>
    <w:p>
      <w:pPr>
        <w:pStyle w:val="192"/>
        <w:spacing w:line="360" w:lineRule="auto"/>
        <w:ind w:firstLine="480"/>
        <w:rPr>
          <w:szCs w:val="21"/>
        </w:rPr>
      </w:pPr>
      <w:r>
        <w:rPr>
          <w:rFonts w:hint="eastAsia"/>
          <w:szCs w:val="21"/>
        </w:rPr>
        <w:t>优先采用本行业的标准，如无本行业的相关标准或规范，允许采用国标及其他标准，采用的顺序：国标—其他标准。</w:t>
      </w:r>
    </w:p>
    <w:p>
      <w:pPr>
        <w:pStyle w:val="192"/>
        <w:spacing w:line="360" w:lineRule="auto"/>
        <w:ind w:firstLine="480"/>
        <w:rPr>
          <w:sz w:val="24"/>
        </w:rPr>
      </w:pPr>
      <w:r>
        <w:rPr>
          <w:rFonts w:hint="eastAsia"/>
          <w:szCs w:val="21"/>
        </w:rPr>
        <w:t>检测人在试验检测工作中必须使用中华人民共和国《工程建设标准强制性条文》（公路工程、水运工程部分）和下述标准、规范（不限于）：</w:t>
      </w:r>
    </w:p>
    <w:p>
      <w:pPr>
        <w:pStyle w:val="193"/>
        <w:rPr>
          <w:rFonts w:ascii="黑体" w:hAnsi="黑体" w:cs="黑体"/>
          <w:sz w:val="24"/>
          <w:szCs w:val="24"/>
        </w:rPr>
      </w:pPr>
      <w:bookmarkStart w:id="68" w:name="_Toc25253"/>
      <w:r>
        <w:rPr>
          <w:rFonts w:hint="eastAsia" w:ascii="黑体" w:hAnsi="黑体" w:cs="黑体"/>
          <w:sz w:val="24"/>
          <w:szCs w:val="24"/>
        </w:rPr>
        <w:t>1.试验检测技术标准与规范</w:t>
      </w:r>
      <w:r>
        <w:rPr>
          <w:rFonts w:ascii="黑体" w:hAnsi="黑体" w:cs="黑体"/>
          <w:sz w:val="24"/>
          <w:szCs w:val="24"/>
          <w:vertAlign w:val="superscript"/>
        </w:rPr>
        <w:footnoteReference w:id="0"/>
      </w:r>
      <w:bookmarkEnd w:id="68"/>
    </w:p>
    <w:p>
      <w:pPr>
        <w:pStyle w:val="195"/>
        <w:rPr>
          <w:rFonts w:ascii="Calibri" w:hAnsi="Calibri"/>
          <w:sz w:val="24"/>
        </w:rPr>
      </w:pPr>
      <w:bookmarkStart w:id="69" w:name="_Toc31284"/>
      <w:r>
        <w:t xml:space="preserve">1.1 </w:t>
      </w:r>
      <w:r>
        <w:rPr>
          <w:rFonts w:hint="eastAsia"/>
        </w:rPr>
        <w:t>通用部分</w:t>
      </w:r>
      <w:bookmarkEnd w:id="69"/>
    </w:p>
    <w:tbl>
      <w:tblPr>
        <w:tblStyle w:val="45"/>
        <w:tblW w:w="9360" w:type="dxa"/>
        <w:tblInd w:w="15" w:type="dxa"/>
        <w:tblLayout w:type="fixed"/>
        <w:tblCellMar>
          <w:top w:w="0" w:type="dxa"/>
          <w:left w:w="108" w:type="dxa"/>
          <w:bottom w:w="0" w:type="dxa"/>
          <w:right w:w="108" w:type="dxa"/>
        </w:tblCellMar>
      </w:tblPr>
      <w:tblGrid>
        <w:gridCol w:w="3420"/>
        <w:gridCol w:w="360"/>
        <w:gridCol w:w="5580"/>
      </w:tblGrid>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JGJ/T193-2009</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《混凝土耐久性检验评定标准》</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GB50204-2015</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《混凝土结构施工质量验收规范》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GB50205-2020</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《钢结构工程施工质量验收规范》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GB50026-2016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《工程测量规范》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JGJ 8-2016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《建筑变形测量规程》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GB/T 12897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《国家一、二等水准测量规范》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GB/T 12898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《国家三、四等水准测量规范》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 w:val="left" w:pos="685"/>
              </w:tabs>
              <w:jc w:val="left"/>
              <w:rPr>
                <w:rFonts w:ascii="宋体" w:hAnsi="宋体" w:cs="宋体"/>
                <w:kern w:val="0"/>
                <w:sz w:val="22"/>
              </w:rPr>
            </w:pPr>
            <w:r>
              <w:rPr>
                <w:rFonts w:hint="eastAsia" w:ascii="宋体" w:hAnsi="宋体" w:cs="宋体"/>
                <w:kern w:val="0"/>
                <w:sz w:val="22"/>
              </w:rPr>
              <w:t>GB50497-2019</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《建筑基坑工程监测技术规范》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GB 50202-2018</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《建筑地基基础工程施工质量验收规范》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GB/T 50344-2019</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《建筑结构检测技术标准》</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JGJ 106 -2014  </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《建筑基桩检测技术规范》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JGJ79-2015             </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《建筑地基处理技术规范》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JGJ/T23-2011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《回弹法检测混凝土抗压强度技术规程》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CECS 02-2005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《超声回弹综合检测混凝土强度技术规程》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CECS 03-2016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《钻芯法检测混凝土强度技术规程（附条文说明）》</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CECS 21-2000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《超声法检测混凝土缺陷技术规程》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JT/T 695-2007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《混凝土桥梁结构表面涂层防腐技术条件》</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GB/T50152-2012</w:t>
            </w:r>
          </w:p>
        </w:tc>
        <w:tc>
          <w:tcPr>
            <w:tcW w:w="360" w:type="dxa"/>
            <w:tcMar>
              <w:top w:w="15" w:type="dxa"/>
              <w:left w:w="15" w:type="dxa"/>
              <w:bottom w:w="15" w:type="dxa"/>
              <w:right w:w="15" w:type="dxa"/>
            </w:tcMar>
            <w:vAlign w:val="center"/>
          </w:tcPr>
          <w:p>
            <w:pPr>
              <w:pStyle w:val="192"/>
              <w:widowControl/>
              <w:jc w:val="center"/>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ind w:left="110" w:hanging="110" w:hangingChars="50"/>
              <w:jc w:val="left"/>
              <w:rPr>
                <w:rFonts w:ascii="宋体" w:hAnsi="宋体" w:cs="宋体"/>
                <w:kern w:val="0"/>
                <w:sz w:val="22"/>
              </w:rPr>
            </w:pPr>
            <w:r>
              <w:rPr>
                <w:rFonts w:hint="eastAsia" w:ascii="宋体" w:hAnsi="宋体" w:cs="宋体"/>
                <w:kern w:val="0"/>
                <w:sz w:val="22"/>
              </w:rPr>
              <w:t>《结构试验方法标准-混凝土结构试验方法标准》</w:t>
            </w:r>
          </w:p>
        </w:tc>
      </w:tr>
      <w:tr>
        <w:tblPrEx>
          <w:tblCellMar>
            <w:top w:w="0" w:type="dxa"/>
            <w:left w:w="108" w:type="dxa"/>
            <w:bottom w:w="0" w:type="dxa"/>
            <w:right w:w="108" w:type="dxa"/>
          </w:tblCellMar>
        </w:tblPrEx>
        <w:trPr>
          <w:trHeight w:val="285" w:hRule="atLeast"/>
        </w:trPr>
        <w:tc>
          <w:tcPr>
            <w:tcW w:w="9360" w:type="dxa"/>
            <w:gridSpan w:val="3"/>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《浙江省交通建设工程质量和安全生产管理条例》（浙江省第十三届人民代表大会常务委员会公告第 4号令</w:t>
            </w:r>
          </w:p>
        </w:tc>
      </w:tr>
    </w:tbl>
    <w:p>
      <w:pPr>
        <w:pStyle w:val="195"/>
      </w:pPr>
      <w:bookmarkStart w:id="70" w:name="_Toc838"/>
      <w:r>
        <w:t xml:space="preserve">1.2 </w:t>
      </w:r>
      <w:r>
        <w:rPr>
          <w:rFonts w:hint="eastAsia"/>
        </w:rPr>
        <w:t>公路工程专用部分</w:t>
      </w:r>
      <w:bookmarkEnd w:id="70"/>
    </w:p>
    <w:tbl>
      <w:tblPr>
        <w:tblStyle w:val="45"/>
        <w:tblW w:w="9360" w:type="dxa"/>
        <w:tblInd w:w="15" w:type="dxa"/>
        <w:tblLayout w:type="fixed"/>
        <w:tblCellMar>
          <w:top w:w="0" w:type="dxa"/>
          <w:left w:w="108" w:type="dxa"/>
          <w:bottom w:w="0" w:type="dxa"/>
          <w:right w:w="108" w:type="dxa"/>
        </w:tblCellMar>
      </w:tblPr>
      <w:tblGrid>
        <w:gridCol w:w="3420"/>
        <w:gridCol w:w="360"/>
        <w:gridCol w:w="5580"/>
      </w:tblGrid>
      <w:tr>
        <w:tblPrEx>
          <w:tblCellMar>
            <w:top w:w="0" w:type="dxa"/>
            <w:left w:w="108" w:type="dxa"/>
            <w:bottom w:w="0" w:type="dxa"/>
            <w:right w:w="108" w:type="dxa"/>
          </w:tblCellMar>
        </w:tblPrEx>
        <w:trPr>
          <w:trHeight w:val="302"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JTG B01-2014</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《公路工程技术标准》</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JTJ 002-87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《公路工程名词术语》</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F80/1-2017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《公路工程质量检验评定标准第一册（土建工程）》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JTG 2182-2020</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《公路工程质量检验评定标准第二册（机电工程）》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GB50300-2018</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《建筑工程施工质量验收统一标准》</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GB50203-2011</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《砌体结构工程施工质量验收规范》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D60-2015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《公路桥涵设计通用规范》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ascii="宋体" w:hAnsi="宋体" w:cs="宋体"/>
                <w:kern w:val="0"/>
                <w:sz w:val="22"/>
                <w:szCs w:val="22"/>
              </w:rPr>
              <w:t>JTG 3365-01—2020</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《公路斜拉桥设计细则 》</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D61-2005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《公路圬工桥涵设计规范》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3362-2018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《公路钢筋混凝土及预应力混凝土桥涵设计规范》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3363-2019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《公路桥涵地基与基础设计规范》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JTG/T J21-2011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《公路桥梁承载能力检测评定规程》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JTG/T H21-2011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《公路桥梁技术状况评定标准》</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T3310-2019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《公路路基施工技术规范》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JTG F40-2004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《公路沥青路面施工技术规范》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JTG/T 5521-2019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《公路沥青路面再生技术规范》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JTJ/T F20-2015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《公路路面基层施工技术规范》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F30-2015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《公路水泥混凝土路面施工技术规范》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JTG/T3650-2020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《公路桥涵施工技术规范》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JTG F71-2006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《公路交通安全设施施工技术规范》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3450-2019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《公路路基路面现场测试规程》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jc w:val="left"/>
              <w:rPr>
                <w:rFonts w:ascii="宋体" w:hAnsi="宋体" w:cs="宋体"/>
                <w:kern w:val="0"/>
                <w:sz w:val="22"/>
              </w:rPr>
            </w:pPr>
            <w:r>
              <w:rPr>
                <w:rFonts w:hint="eastAsia" w:ascii="宋体" w:hAnsi="宋体" w:cs="宋体"/>
                <w:kern w:val="0"/>
                <w:sz w:val="22"/>
              </w:rPr>
              <w:t xml:space="preserve">JTG C10 -2007       </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《公路勘测规范》</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7"/>
              <w:widowControl/>
              <w:wordWrap w:val="0"/>
              <w:jc w:val="left"/>
              <w:rPr>
                <w:rFonts w:ascii="宋体" w:hAnsi="宋体" w:cs="宋体"/>
                <w:kern w:val="0"/>
                <w:sz w:val="22"/>
              </w:rPr>
            </w:pPr>
            <w:r>
              <w:rPr>
                <w:rFonts w:hint="eastAsia" w:ascii="宋体" w:hAnsi="宋体" w:cs="宋体"/>
                <w:kern w:val="0"/>
                <w:sz w:val="22"/>
              </w:rPr>
              <w:t>48.</w:t>
            </w:r>
            <w:r>
              <w:rPr>
                <w:rFonts w:ascii="宋体" w:hAnsi="宋体" w:cs="宋体"/>
                <w:kern w:val="0"/>
                <w:sz w:val="22"/>
              </w:rPr>
              <w:t>JTG/T 3222—2020</w:t>
            </w:r>
          </w:p>
        </w:tc>
        <w:tc>
          <w:tcPr>
            <w:tcW w:w="360" w:type="dxa"/>
            <w:tcMar>
              <w:top w:w="15" w:type="dxa"/>
              <w:left w:w="15" w:type="dxa"/>
              <w:bottom w:w="15" w:type="dxa"/>
              <w:right w:w="15" w:type="dxa"/>
            </w:tcMar>
            <w:vAlign w:val="center"/>
          </w:tcPr>
          <w:p>
            <w:pPr>
              <w:pStyle w:val="192"/>
              <w:widowControl/>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《公路工程物探规程》</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JT/T 280-2004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《路面标线涂料》</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JT/T 281-2007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《公路波形梁钢护栏》</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JT/T 457-2007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《公路三波形梁钢护栏》</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JT/T 374-1998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《隔离栅技术条件》</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GB/T 24725-2009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《突起路标》</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GB/T18833-2012</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tcPr>
          <w:p>
            <w:pPr>
              <w:pStyle w:val="192"/>
            </w:pPr>
            <w:r>
              <w:rPr>
                <w:rFonts w:hint="eastAsia" w:ascii="宋体" w:hAnsi="宋体" w:cs="宋体"/>
                <w:kern w:val="0"/>
                <w:sz w:val="22"/>
              </w:rPr>
              <w:t>《公路交通标志反光膜》</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GB/T16311-2016</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tcPr>
          <w:p>
            <w:pPr>
              <w:pStyle w:val="192"/>
            </w:pPr>
            <w:r>
              <w:rPr>
                <w:rFonts w:hint="eastAsia" w:ascii="宋体" w:hAnsi="宋体" w:cs="宋体"/>
                <w:kern w:val="0"/>
                <w:sz w:val="22"/>
              </w:rPr>
              <w:t>《道路交通标线质量要求和检测方法》</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GB/T23827-2016</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tcPr>
          <w:p>
            <w:pPr>
              <w:pStyle w:val="192"/>
            </w:pPr>
            <w:r>
              <w:rPr>
                <w:rFonts w:hint="eastAsia" w:ascii="宋体" w:hAnsi="宋体" w:cs="宋体"/>
                <w:kern w:val="0"/>
                <w:sz w:val="22"/>
              </w:rPr>
              <w:t>《道路交通标志板及支撑件》</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 xml:space="preserve">GB/T 24970 -2010      </w:t>
            </w:r>
          </w:p>
        </w:tc>
        <w:tc>
          <w:tcPr>
            <w:tcW w:w="360" w:type="dxa"/>
            <w:tcMar>
              <w:top w:w="15" w:type="dxa"/>
              <w:left w:w="15" w:type="dxa"/>
              <w:bottom w:w="15" w:type="dxa"/>
              <w:right w:w="15" w:type="dxa"/>
            </w:tcMar>
            <w:vAlign w:val="center"/>
          </w:tcPr>
          <w:p>
            <w:pPr>
              <w:pStyle w:val="192"/>
              <w:widowControl/>
              <w:tabs>
                <w:tab w:val="left" w:pos="525"/>
              </w:tabs>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rPr>
                <w:rFonts w:ascii="宋体" w:hAnsi="宋体" w:cs="宋体"/>
                <w:kern w:val="0"/>
                <w:sz w:val="22"/>
              </w:rPr>
            </w:pPr>
            <w:r>
              <w:rPr>
                <w:rFonts w:hint="eastAsia" w:ascii="宋体" w:hAnsi="宋体" w:cs="宋体"/>
                <w:kern w:val="0"/>
                <w:sz w:val="22"/>
              </w:rPr>
              <w:t>《轮廓标》</w:t>
            </w:r>
          </w:p>
        </w:tc>
      </w:tr>
      <w:tr>
        <w:tblPrEx>
          <w:tblCellMar>
            <w:top w:w="0" w:type="dxa"/>
            <w:left w:w="108" w:type="dxa"/>
            <w:bottom w:w="0" w:type="dxa"/>
            <w:right w:w="108" w:type="dxa"/>
          </w:tblCellMar>
        </w:tblPrEx>
        <w:trPr>
          <w:trHeight w:val="285" w:hRule="atLeast"/>
        </w:trPr>
        <w:tc>
          <w:tcPr>
            <w:tcW w:w="3420" w:type="dxa"/>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JTG/T F80-01-2016</w:t>
            </w:r>
          </w:p>
        </w:tc>
        <w:tc>
          <w:tcPr>
            <w:tcW w:w="360" w:type="dxa"/>
            <w:tcMar>
              <w:top w:w="15" w:type="dxa"/>
              <w:left w:w="15" w:type="dxa"/>
              <w:bottom w:w="15" w:type="dxa"/>
              <w:right w:w="15" w:type="dxa"/>
            </w:tcMar>
            <w:vAlign w:val="center"/>
          </w:tcPr>
          <w:p>
            <w:pPr>
              <w:pStyle w:val="192"/>
              <w:widowControl/>
              <w:jc w:val="left"/>
              <w:rPr>
                <w:rFonts w:ascii="宋体" w:hAnsi="宋体" w:cs="宋体"/>
                <w:kern w:val="0"/>
                <w:sz w:val="22"/>
              </w:rPr>
            </w:pPr>
          </w:p>
        </w:tc>
        <w:tc>
          <w:tcPr>
            <w:tcW w:w="5580" w:type="dxa"/>
            <w:tcMar>
              <w:top w:w="15" w:type="dxa"/>
              <w:left w:w="15" w:type="dxa"/>
              <w:bottom w:w="15" w:type="dxa"/>
              <w:right w:w="15" w:type="dxa"/>
            </w:tcMar>
            <w:vAlign w:val="center"/>
          </w:tcPr>
          <w:p>
            <w:pPr>
              <w:pStyle w:val="192"/>
              <w:widowControl/>
              <w:jc w:val="left"/>
              <w:rPr>
                <w:rFonts w:ascii="宋体" w:hAnsi="宋体" w:cs="宋体"/>
                <w:kern w:val="0"/>
                <w:sz w:val="22"/>
              </w:rPr>
            </w:pPr>
            <w:r>
              <w:rPr>
                <w:rFonts w:hint="eastAsia" w:ascii="宋体" w:hAnsi="宋体" w:cs="宋体"/>
                <w:kern w:val="0"/>
                <w:sz w:val="22"/>
              </w:rPr>
              <w:t>《公路工程桩基动测技术规程》</w:t>
            </w:r>
          </w:p>
        </w:tc>
      </w:tr>
      <w:tr>
        <w:tblPrEx>
          <w:tblCellMar>
            <w:top w:w="0" w:type="dxa"/>
            <w:left w:w="108" w:type="dxa"/>
            <w:bottom w:w="0" w:type="dxa"/>
            <w:right w:w="108" w:type="dxa"/>
          </w:tblCellMar>
        </w:tblPrEx>
        <w:trPr>
          <w:trHeight w:val="285" w:hRule="atLeast"/>
        </w:trPr>
        <w:tc>
          <w:tcPr>
            <w:tcW w:w="9360" w:type="dxa"/>
            <w:gridSpan w:val="3"/>
            <w:tcMar>
              <w:top w:w="15" w:type="dxa"/>
              <w:left w:w="15" w:type="dxa"/>
              <w:bottom w:w="15" w:type="dxa"/>
              <w:right w:w="15" w:type="dxa"/>
            </w:tcMar>
            <w:vAlign w:val="center"/>
          </w:tcPr>
          <w:p>
            <w:pPr>
              <w:pStyle w:val="192"/>
              <w:widowControl/>
              <w:numPr>
                <w:ilvl w:val="0"/>
                <w:numId w:val="5"/>
              </w:numPr>
              <w:rPr>
                <w:rFonts w:ascii="宋体" w:hAnsi="宋体" w:cs="宋体"/>
                <w:kern w:val="0"/>
                <w:sz w:val="22"/>
              </w:rPr>
            </w:pPr>
            <w:r>
              <w:rPr>
                <w:rFonts w:hint="eastAsia" w:ascii="宋体" w:hAnsi="宋体" w:cs="宋体"/>
                <w:kern w:val="0"/>
                <w:sz w:val="22"/>
              </w:rPr>
              <w:t>《公路工程竣（交）工验收办法》（交通部2004年第3号令）</w:t>
            </w:r>
          </w:p>
        </w:tc>
      </w:tr>
      <w:tr>
        <w:tblPrEx>
          <w:tblCellMar>
            <w:top w:w="0" w:type="dxa"/>
            <w:left w:w="108" w:type="dxa"/>
            <w:bottom w:w="0" w:type="dxa"/>
            <w:right w:w="108" w:type="dxa"/>
          </w:tblCellMar>
        </w:tblPrEx>
        <w:trPr>
          <w:trHeight w:val="285" w:hRule="atLeast"/>
        </w:trPr>
        <w:tc>
          <w:tcPr>
            <w:tcW w:w="9360" w:type="dxa"/>
            <w:gridSpan w:val="3"/>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《公路工程竣（交）工验收办法实施细则》（交公路发[2010]65号）</w:t>
            </w:r>
          </w:p>
        </w:tc>
      </w:tr>
      <w:tr>
        <w:tblPrEx>
          <w:tblCellMar>
            <w:top w:w="0" w:type="dxa"/>
            <w:left w:w="108" w:type="dxa"/>
            <w:bottom w:w="0" w:type="dxa"/>
            <w:right w:w="108" w:type="dxa"/>
          </w:tblCellMar>
        </w:tblPrEx>
        <w:trPr>
          <w:trHeight w:val="285" w:hRule="atLeast"/>
        </w:trPr>
        <w:tc>
          <w:tcPr>
            <w:tcW w:w="9360" w:type="dxa"/>
            <w:gridSpan w:val="3"/>
            <w:tcMar>
              <w:top w:w="15" w:type="dxa"/>
              <w:left w:w="15" w:type="dxa"/>
              <w:bottom w:w="15" w:type="dxa"/>
              <w:right w:w="15" w:type="dxa"/>
            </w:tcMar>
            <w:vAlign w:val="center"/>
          </w:tcPr>
          <w:p>
            <w:pPr>
              <w:pStyle w:val="192"/>
              <w:widowControl/>
              <w:numPr>
                <w:ilvl w:val="0"/>
                <w:numId w:val="5"/>
              </w:numPr>
              <w:tabs>
                <w:tab w:val="left" w:pos="525"/>
              </w:tabs>
              <w:jc w:val="left"/>
              <w:rPr>
                <w:rFonts w:ascii="宋体" w:hAnsi="宋体" w:cs="宋体"/>
                <w:kern w:val="0"/>
                <w:sz w:val="22"/>
              </w:rPr>
            </w:pPr>
            <w:r>
              <w:rPr>
                <w:rFonts w:hint="eastAsia" w:ascii="宋体" w:hAnsi="宋体" w:cs="宋体"/>
                <w:kern w:val="0"/>
                <w:sz w:val="22"/>
              </w:rPr>
              <w:t>《浙江省公路工程竣（交）工验收办法》（浙交〔2019〕184号）</w:t>
            </w:r>
          </w:p>
        </w:tc>
      </w:tr>
    </w:tbl>
    <w:p>
      <w:pPr>
        <w:jc w:val="left"/>
        <w:rPr>
          <w:rFonts w:ascii="宋体" w:hAnsi="宋体" w:cs="宋体"/>
          <w:b/>
          <w:bCs/>
          <w:iCs/>
          <w:sz w:val="32"/>
          <w:szCs w:val="32"/>
        </w:rPr>
      </w:pPr>
      <w:r>
        <w:rPr>
          <w:rFonts w:hint="eastAsia" w:ascii="宋体" w:hAnsi="宋体" w:cs="宋体"/>
          <w:kern w:val="0"/>
          <w:sz w:val="22"/>
        </w:rPr>
        <w:t>《浙江省交通建设工程质量和安全生产管理条例》（浙江省第十三届人民代表大会常务委员会公告第 4号的相关规定和要求 本项目施工设计图、变更设计图、竣工图、施工与监理单位的交工资料以及其它有关技术文件</w:t>
      </w:r>
      <w:r>
        <w:rPr>
          <w:rFonts w:hint="eastAsia" w:asciiTheme="minorEastAsia" w:hAnsiTheme="minorEastAsia" w:eastAsiaTheme="minorEastAsia"/>
        </w:rPr>
        <w:t>。</w:t>
      </w:r>
    </w:p>
    <w:p>
      <w:pPr>
        <w:jc w:val="center"/>
        <w:rPr>
          <w:rFonts w:ascii="宋体" w:hAnsi="宋体" w:cs="宋体"/>
          <w:b/>
          <w:bCs/>
          <w:iCs/>
          <w:sz w:val="32"/>
          <w:szCs w:val="32"/>
        </w:rPr>
      </w:pPr>
    </w:p>
    <w:p>
      <w:pPr>
        <w:widowControl/>
        <w:jc w:val="left"/>
        <w:rPr>
          <w:rFonts w:ascii="宋体" w:hAnsi="宋体" w:cs="宋体"/>
          <w:b/>
          <w:bCs/>
          <w:iCs/>
          <w:sz w:val="32"/>
          <w:szCs w:val="32"/>
        </w:rPr>
      </w:pPr>
      <w:r>
        <w:rPr>
          <w:rFonts w:ascii="宋体" w:hAnsi="宋体" w:cs="宋体"/>
          <w:b/>
          <w:bCs/>
          <w:iCs/>
          <w:sz w:val="32"/>
          <w:szCs w:val="32"/>
        </w:rPr>
        <w:br w:type="page"/>
      </w:r>
    </w:p>
    <w:p>
      <w:pPr>
        <w:pStyle w:val="26"/>
        <w:adjustRightInd w:val="0"/>
        <w:snapToGrid w:val="0"/>
        <w:spacing w:line="400" w:lineRule="exact"/>
        <w:rPr>
          <w:rFonts w:hAnsi="宋体" w:cs="宋体"/>
          <w:sz w:val="36"/>
          <w:szCs w:val="36"/>
        </w:rPr>
      </w:pPr>
    </w:p>
    <w:p>
      <w:pPr>
        <w:pStyle w:val="26"/>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26"/>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，并加盖单位公章并由法定代表人或其授权代表签署（签字或盖章），否则视为未提供；</w:t>
      </w:r>
    </w:p>
    <w:p>
      <w:pPr>
        <w:pStyle w:val="4"/>
      </w:pPr>
      <w:bookmarkStart w:id="71" w:name="_Toc24550049"/>
      <w:bookmarkStart w:id="72" w:name="_Toc30408914"/>
    </w:p>
    <w:p>
      <w:pPr>
        <w:pStyle w:val="4"/>
      </w:pPr>
    </w:p>
    <w:p>
      <w:pPr>
        <w:pStyle w:val="4"/>
      </w:pPr>
    </w:p>
    <w:p>
      <w:pPr>
        <w:pStyle w:val="4"/>
      </w:pPr>
    </w:p>
    <w:p>
      <w:pPr>
        <w:pStyle w:val="4"/>
      </w:pPr>
    </w:p>
    <w:p/>
    <w:p>
      <w:pPr>
        <w:pStyle w:val="65"/>
      </w:pPr>
    </w:p>
    <w:p>
      <w:pPr>
        <w:pStyle w:val="18"/>
      </w:pPr>
    </w:p>
    <w:p>
      <w:pPr>
        <w:pStyle w:val="4"/>
      </w:pPr>
      <w:r>
        <w:rPr>
          <w:rFonts w:hint="eastAsia"/>
        </w:rPr>
        <w:t>一、“资格文件</w:t>
      </w:r>
      <w:r>
        <w:t>”</w:t>
      </w:r>
      <w:r>
        <w:rPr>
          <w:rFonts w:hint="eastAsia"/>
        </w:rPr>
        <w:t>格式</w:t>
      </w:r>
      <w:bookmarkEnd w:id="71"/>
      <w:bookmarkEnd w:id="72"/>
    </w:p>
    <w:p>
      <w:pPr>
        <w:pStyle w:val="5"/>
      </w:pPr>
      <w:r>
        <w:rPr>
          <w:rFonts w:hint="eastAsia"/>
        </w:rPr>
        <w:t>1.1 “资格文件”封面</w:t>
      </w:r>
    </w:p>
    <w:p>
      <w:pPr>
        <w:spacing w:line="360" w:lineRule="auto"/>
        <w:jc w:val="right"/>
        <w:rPr>
          <w:rFonts w:ascii="Arial" w:hAnsi="Arial" w:eastAsia="新宋体" w:cs="Arial"/>
          <w:b/>
          <w:sz w:val="32"/>
          <w:szCs w:val="22"/>
        </w:rPr>
      </w:pPr>
    </w:p>
    <w:p>
      <w:pPr>
        <w:pStyle w:val="65"/>
        <w:jc w:val="center"/>
      </w:pPr>
      <w:r>
        <w:rPr>
          <w:rFonts w:hint="eastAsia" w:ascii="华文中宋" w:hAnsi="华文中宋" w:eastAsia="华文中宋" w:cs="Arial"/>
          <w:sz w:val="52"/>
          <w:szCs w:val="18"/>
        </w:rPr>
        <w:t>甬台温高速公路新增鳌江互通工程竣（交）工质量评定检测</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45"/>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rPr>
        <w:t xml:space="preserve">平阳县交通投资集团有限公司 </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bookmarkStart w:id="73" w:name="_Hlk97755254"/>
      <w:r>
        <w:rPr>
          <w:rFonts w:hint="eastAsia" w:ascii="仿宋" w:hAnsi="仿宋" w:eastAsia="仿宋" w:cs="Arial"/>
          <w:b/>
          <w:sz w:val="28"/>
          <w:szCs w:val="22"/>
          <w:u w:val="single"/>
        </w:rPr>
        <w:t>甬台温高速公路新增鳌江互通工程竣（交）工质量评定检测</w:t>
      </w:r>
      <w:bookmarkEnd w:id="73"/>
      <w:r>
        <w:rPr>
          <w:rFonts w:hint="eastAsia" w:ascii="仿宋" w:hAnsi="仿宋" w:eastAsia="仿宋" w:cs="Arial"/>
          <w:b/>
          <w:sz w:val="28"/>
          <w:szCs w:val="22"/>
          <w:u w:val="single"/>
        </w:rPr>
        <w:t>（项目编号：</w:t>
      </w:r>
      <w:r>
        <w:rPr>
          <w:rFonts w:ascii="仿宋" w:hAnsi="仿宋" w:eastAsia="仿宋" w:cs="Arial"/>
          <w:b/>
          <w:sz w:val="28"/>
          <w:szCs w:val="22"/>
          <w:u w:val="single"/>
        </w:rPr>
        <w:t xml:space="preserve">       </w:t>
      </w:r>
      <w:r>
        <w:rPr>
          <w:rFonts w:hint="eastAsia" w:ascii="仿宋" w:hAnsi="仿宋" w:eastAsia="仿宋" w:cs="Arial"/>
          <w:b/>
          <w:sz w:val="28"/>
          <w:szCs w:val="22"/>
          <w:u w:val="single"/>
        </w:rPr>
        <w:t>）</w:t>
      </w:r>
      <w:r>
        <w:rPr>
          <w:rFonts w:hint="eastAsia" w:ascii="仿宋" w:hAnsi="仿宋" w:eastAsia="仿宋" w:cs="Arial"/>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（签字或盖章）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4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4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平阳县交通投资集团有限公司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rPr>
        <w:t>甬台温高速公路新增鳌江互通工程竣（交）工质量评定检测（项目编号：</w:t>
      </w:r>
      <w:r>
        <w:rPr>
          <w:rFonts w:ascii="仿宋" w:hAnsi="仿宋" w:eastAsia="仿宋" w:cs="Arial"/>
          <w:b/>
          <w:sz w:val="28"/>
          <w:szCs w:val="28"/>
          <w:u w:val="single"/>
        </w:rPr>
        <w:t xml:space="preserve">          </w:t>
      </w:r>
      <w:r>
        <w:rPr>
          <w:rFonts w:hint="eastAsia" w:ascii="仿宋" w:hAnsi="仿宋" w:eastAsia="仿宋" w:cs="Arial"/>
          <w:b/>
          <w:sz w:val="28"/>
          <w:szCs w:val="28"/>
          <w:u w:val="single"/>
        </w:rPr>
        <w:t>）</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法定代表人或其授权代表（签字或盖章）：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21"/>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rPr>
        <w:t>平阳县交通投资集团有限公司 ：</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rPr>
        <w:t>甬台温高速公路新增鳌江互通工程竣（交）工质量评定检测（项目编号：</w:t>
      </w:r>
      <w:r>
        <w:rPr>
          <w:rFonts w:ascii="仿宋" w:hAnsi="仿宋" w:eastAsia="仿宋" w:cs="Arial"/>
          <w:b/>
          <w:sz w:val="28"/>
          <w:szCs w:val="28"/>
          <w:u w:val="single"/>
        </w:rPr>
        <w:t xml:space="preserve">       </w:t>
      </w:r>
      <w:r>
        <w:rPr>
          <w:rFonts w:hint="eastAsia" w:ascii="仿宋" w:hAnsi="仿宋" w:eastAsia="仿宋" w:cs="Arial"/>
          <w:b/>
          <w:sz w:val="28"/>
          <w:szCs w:val="28"/>
          <w:u w:val="single"/>
        </w:rPr>
        <w:t>）</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法定代表人或其授权代表（签字或盖章）：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平阳县交通投资集团有限公司 ：</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rPr>
        <w:t>甬台温高速公路新增鳌江互通工程竣（交）工质量评定检测（项目编号：</w:t>
      </w:r>
      <w:r>
        <w:rPr>
          <w:rFonts w:ascii="仿宋" w:hAnsi="仿宋" w:eastAsia="仿宋" w:cs="Arial"/>
          <w:b/>
          <w:sz w:val="28"/>
          <w:szCs w:val="28"/>
          <w:u w:val="single"/>
        </w:rPr>
        <w:t xml:space="preserve">             </w:t>
      </w:r>
      <w:r>
        <w:rPr>
          <w:rFonts w:hint="eastAsia" w:ascii="仿宋" w:hAnsi="仿宋" w:eastAsia="仿宋" w:cs="Arial"/>
          <w:b/>
          <w:sz w:val="28"/>
          <w:szCs w:val="28"/>
          <w:u w:val="single"/>
        </w:rPr>
        <w:t>）</w:t>
      </w:r>
      <w:r>
        <w:rPr>
          <w:rFonts w:hint="eastAsia" w:ascii="仿宋" w:hAnsi="仿宋" w:eastAsia="仿宋" w:cs="Arial"/>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法定代表人或其授权代表（签字或盖章）：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平阳县交通投资集团有限公司 ：</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法定代表人或其授权代表（签字或盖章）：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r>
        <w:br w:type="page"/>
      </w: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52"/>
          <w:szCs w:val="18"/>
        </w:rPr>
      </w:pPr>
      <w:r>
        <w:rPr>
          <w:rFonts w:hint="eastAsia" w:ascii="华文中宋" w:hAnsi="华文中宋" w:eastAsia="华文中宋" w:cs="Arial"/>
          <w:sz w:val="52"/>
          <w:szCs w:val="18"/>
        </w:rPr>
        <w:t>甬台温高速公路新增鳌江互通工程竣（交）工质量评定检测</w:t>
      </w:r>
    </w:p>
    <w:p>
      <w:pPr>
        <w:pStyle w:val="63"/>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45"/>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6" w:type="first"/>
          <w:footerReference r:id="rId8" w:type="first"/>
          <w:headerReference r:id="rId5" w:type="default"/>
          <w:footerReference r:id="rId7" w:type="default"/>
          <w:pgSz w:w="11906" w:h="16838"/>
          <w:pgMar w:top="1440" w:right="748" w:bottom="1440" w:left="1361" w:header="720" w:footer="720" w:gutter="0"/>
          <w:cols w:space="720" w:num="1"/>
          <w:titlePg/>
          <w:docGrid w:linePitch="286" w:charSpace="-3831"/>
        </w:sectPr>
      </w:pPr>
    </w:p>
    <w:p>
      <w:pPr>
        <w:pStyle w:val="26"/>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26"/>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26"/>
        <w:adjustRightInd w:val="0"/>
        <w:snapToGrid w:val="0"/>
        <w:spacing w:line="400" w:lineRule="exact"/>
        <w:rPr>
          <w:rFonts w:hAnsi="宋体" w:cs="宋体"/>
          <w:sz w:val="36"/>
          <w:szCs w:val="36"/>
        </w:rPr>
      </w:pPr>
    </w:p>
    <w:p>
      <w:pPr>
        <w:pStyle w:val="26"/>
        <w:adjustRightInd w:val="0"/>
        <w:snapToGrid w:val="0"/>
        <w:spacing w:line="400" w:lineRule="exact"/>
        <w:rPr>
          <w:rFonts w:hAnsi="宋体" w:cs="宋体"/>
          <w:sz w:val="36"/>
          <w:szCs w:val="36"/>
        </w:rPr>
      </w:pPr>
    </w:p>
    <w:p>
      <w:pPr>
        <w:pStyle w:val="26"/>
        <w:adjustRightInd w:val="0"/>
        <w:snapToGrid w:val="0"/>
        <w:spacing w:line="400" w:lineRule="exact"/>
        <w:rPr>
          <w:rFonts w:hAnsi="宋体" w:cs="宋体"/>
          <w:sz w:val="24"/>
        </w:rPr>
      </w:pPr>
      <w:r>
        <w:rPr>
          <w:rFonts w:hint="eastAsia" w:hAnsi="宋体" w:cs="宋体"/>
          <w:sz w:val="24"/>
        </w:rPr>
        <w:t xml:space="preserve">供应商名称：                  招标编号：  </w:t>
      </w:r>
    </w:p>
    <w:tbl>
      <w:tblPr>
        <w:tblStyle w:val="45"/>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0"/>
        <w:gridCol w:w="4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200" w:type="dxa"/>
            <w:vAlign w:val="center"/>
          </w:tcPr>
          <w:p>
            <w:pPr>
              <w:jc w:val="center"/>
              <w:rPr>
                <w:rFonts w:ascii="宋体" w:hAnsi="宋体"/>
                <w:b/>
                <w:bCs/>
                <w:szCs w:val="22"/>
              </w:rPr>
            </w:pPr>
            <w:r>
              <w:rPr>
                <w:rFonts w:hint="eastAsia" w:ascii="宋体" w:hAnsi="宋体"/>
                <w:b/>
                <w:bCs/>
                <w:szCs w:val="22"/>
              </w:rPr>
              <w:t>项目名称</w:t>
            </w:r>
          </w:p>
        </w:tc>
        <w:tc>
          <w:tcPr>
            <w:tcW w:w="4547" w:type="dxa"/>
            <w:vAlign w:val="center"/>
          </w:tcPr>
          <w:p>
            <w:pPr>
              <w:jc w:val="center"/>
              <w:rPr>
                <w:b/>
                <w:bCs/>
                <w:szCs w:val="22"/>
              </w:rPr>
            </w:pPr>
            <w:r>
              <w:rPr>
                <w:rFonts w:hint="eastAsia" w:ascii="宋体" w:hAnsi="宋体"/>
                <w:b/>
                <w:sz w:val="22"/>
                <w:szCs w:val="22"/>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5200" w:type="dxa"/>
            <w:vAlign w:val="center"/>
          </w:tcPr>
          <w:p>
            <w:pPr>
              <w:jc w:val="center"/>
              <w:rPr>
                <w:rFonts w:ascii="宋体" w:hAnsi="宋体"/>
                <w:szCs w:val="22"/>
              </w:rPr>
            </w:pPr>
            <w:r>
              <w:rPr>
                <w:rFonts w:hint="eastAsia" w:ascii="宋体" w:hAnsi="宋体"/>
                <w:b/>
                <w:bCs/>
                <w:szCs w:val="22"/>
              </w:rPr>
              <w:t>甬台温高速公路新增鳌江互通工程竣（交）工质量评定检测</w:t>
            </w:r>
          </w:p>
        </w:tc>
        <w:tc>
          <w:tcPr>
            <w:tcW w:w="4547" w:type="dxa"/>
            <w:vAlign w:val="center"/>
          </w:tcPr>
          <w:p>
            <w:pPr>
              <w:rPr>
                <w:rFonts w:ascii="宋体" w:hAnsi="宋体"/>
                <w:sz w:val="22"/>
                <w:szCs w:val="22"/>
              </w:rPr>
            </w:pPr>
            <w:r>
              <w:rPr>
                <w:rFonts w:hint="eastAsia" w:ascii="宋体" w:hAnsi="宋体"/>
                <w:sz w:val="22"/>
                <w:szCs w:val="22"/>
              </w:rPr>
              <w:t>大写：</w:t>
            </w:r>
          </w:p>
          <w:p>
            <w:pPr>
              <w:rPr>
                <w:szCs w:val="22"/>
              </w:rPr>
            </w:pPr>
            <w:r>
              <w:rPr>
                <w:rFonts w:hint="eastAsia" w:ascii="宋体" w:hAnsi="宋体"/>
                <w:sz w:val="22"/>
                <w:szCs w:val="22"/>
              </w:rPr>
              <w:t>小写：</w:t>
            </w:r>
          </w:p>
        </w:tc>
      </w:tr>
    </w:tbl>
    <w:p>
      <w:pPr>
        <w:pStyle w:val="26"/>
        <w:adjustRightInd w:val="0"/>
        <w:snapToGrid w:val="0"/>
        <w:spacing w:line="400" w:lineRule="exact"/>
        <w:rPr>
          <w:rFonts w:hAnsi="宋体" w:cs="宋体"/>
          <w:sz w:val="24"/>
        </w:rPr>
      </w:pPr>
      <w:r>
        <w:rPr>
          <w:rFonts w:hint="eastAsia" w:hAnsi="宋体" w:cs="宋体"/>
          <w:sz w:val="24"/>
        </w:rPr>
        <w:t xml:space="preserve">          </w:t>
      </w:r>
    </w:p>
    <w:p>
      <w:pPr>
        <w:pStyle w:val="26"/>
        <w:spacing w:line="460" w:lineRule="atLeast"/>
        <w:rPr>
          <w:rFonts w:hAnsi="宋体"/>
          <w:szCs w:val="21"/>
          <w:u w:val="single"/>
        </w:rPr>
      </w:pPr>
      <w:r>
        <w:rPr>
          <w:rFonts w:hint="eastAsia" w:cs="宋体"/>
          <w:b/>
          <w:szCs w:val="21"/>
          <w:u w:val="single"/>
        </w:rPr>
        <w:t>▲</w:t>
      </w:r>
      <w:r>
        <w:rPr>
          <w:rFonts w:hint="eastAsia" w:cs="宋体"/>
          <w:bCs/>
          <w:szCs w:val="21"/>
          <w:u w:val="single"/>
        </w:rPr>
        <w:t>开标一览表中投标报价为完成本项目的总价</w:t>
      </w:r>
    </w:p>
    <w:p>
      <w:pPr>
        <w:autoSpaceDE w:val="0"/>
        <w:autoSpaceDN w:val="0"/>
        <w:adjustRightInd w:val="0"/>
        <w:spacing w:line="440" w:lineRule="atLeast"/>
        <w:rPr>
          <w:rFonts w:ascii="宋体" w:cs="仿宋_GB2312"/>
          <w:szCs w:val="21"/>
          <w:u w:val="single"/>
          <w:lang w:val="zh-CN"/>
        </w:rPr>
      </w:pPr>
      <w:r>
        <w:rPr>
          <w:rFonts w:hint="eastAsia" w:ascii="宋体" w:cs="宋体"/>
          <w:b/>
          <w:szCs w:val="21"/>
          <w:u w:val="single"/>
        </w:rPr>
        <w:t>▲</w:t>
      </w:r>
      <w:r>
        <w:rPr>
          <w:rFonts w:hint="eastAsia" w:hAnsi="宋体"/>
          <w:szCs w:val="21"/>
          <w:u w:val="single"/>
        </w:rPr>
        <w:t>不提供此表格的将视为没有实质性响应招标文件。</w:t>
      </w:r>
    </w:p>
    <w:p>
      <w:pPr>
        <w:pStyle w:val="42"/>
        <w:rPr>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26"/>
        <w:adjustRightInd w:val="0"/>
        <w:snapToGrid w:val="0"/>
        <w:spacing w:line="460" w:lineRule="atLeast"/>
        <w:rPr>
          <w:rFonts w:hAnsi="宋体"/>
          <w:sz w:val="30"/>
        </w:rPr>
      </w:pPr>
    </w:p>
    <w:p>
      <w:pPr>
        <w:pStyle w:val="27"/>
      </w:pPr>
    </w:p>
    <w:p>
      <w:pPr>
        <w:widowControl/>
        <w:jc w:val="left"/>
      </w:pPr>
      <w:r>
        <w:br w:type="page"/>
      </w:r>
    </w:p>
    <w:p>
      <w:pPr>
        <w:rPr>
          <w:rFonts w:hAnsi="宋体" w:cs="宋体"/>
          <w:sz w:val="36"/>
          <w:szCs w:val="36"/>
        </w:rPr>
      </w:pPr>
      <w:r>
        <w:rPr>
          <w:rFonts w:hint="eastAsia" w:hAnsi="宋体" w:cs="宋体"/>
          <w:sz w:val="36"/>
          <w:szCs w:val="36"/>
        </w:rPr>
        <w:t>2.2</w:t>
      </w:r>
      <w:r>
        <w:rPr>
          <w:rFonts w:hAnsi="宋体" w:cs="宋体"/>
          <w:sz w:val="36"/>
          <w:szCs w:val="36"/>
        </w:rPr>
        <w:t>.1</w:t>
      </w:r>
      <w:r>
        <w:rPr>
          <w:rFonts w:hint="eastAsia" w:hAnsi="宋体" w:cs="宋体"/>
          <w:sz w:val="36"/>
          <w:szCs w:val="36"/>
        </w:rPr>
        <w:t>报价明细表</w:t>
      </w:r>
    </w:p>
    <w:p>
      <w:pPr>
        <w:pStyle w:val="19"/>
        <w:ind w:firstLine="1280" w:firstLineChars="400"/>
        <w:rPr>
          <w:sz w:val="32"/>
          <w:szCs w:val="36"/>
        </w:rPr>
      </w:pPr>
    </w:p>
    <w:p>
      <w:pPr>
        <w:pStyle w:val="19"/>
        <w:ind w:firstLine="1280" w:firstLineChars="400"/>
        <w:rPr>
          <w:sz w:val="32"/>
          <w:szCs w:val="36"/>
        </w:rPr>
      </w:pPr>
      <w:r>
        <w:rPr>
          <w:rFonts w:hint="eastAsia"/>
          <w:sz w:val="32"/>
          <w:szCs w:val="36"/>
        </w:rPr>
        <w:t>格式自拟</w:t>
      </w:r>
    </w:p>
    <w:p>
      <w:pPr>
        <w:pStyle w:val="19"/>
        <w:ind w:firstLine="210"/>
      </w:pP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sectPr>
          <w:pgSz w:w="11906" w:h="16838"/>
          <w:pgMar w:top="1440" w:right="1361" w:bottom="1440" w:left="1361" w:header="851" w:footer="992" w:gutter="0"/>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2.3中小企业声明函、监狱企业、残疾人福利性单位及其他相关的充分的证明材料</w:t>
      </w: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440" w:lineRule="atLeast"/>
        <w:ind w:firstLine="420" w:firstLineChars="200"/>
        <w:jc w:val="center"/>
        <w:rPr>
          <w:szCs w:val="21"/>
        </w:rPr>
      </w:pPr>
      <w:r>
        <w:rPr>
          <w:szCs w:val="21"/>
        </w:rPr>
        <w:t>中小企业声明函（服务）</w:t>
      </w:r>
    </w:p>
    <w:p>
      <w:pPr>
        <w:snapToGrid w:val="0"/>
        <w:spacing w:line="440" w:lineRule="atLeast"/>
        <w:ind w:firstLine="420" w:firstLineChars="200"/>
        <w:rPr>
          <w:szCs w:val="21"/>
        </w:rPr>
      </w:pPr>
      <w:r>
        <w:rPr>
          <w:szCs w:val="21"/>
        </w:rPr>
        <w:t>本公司（联合体）郑重声明，根据《政府采购促进中小企业发展管理办法》（财库﹝2020﹞46 号）的规定，本公司 （联合体）参加</w:t>
      </w:r>
      <w:r>
        <w:rPr>
          <w:szCs w:val="21"/>
          <w:u w:val="single"/>
        </w:rPr>
        <w:t>（单位名称）</w:t>
      </w:r>
      <w:r>
        <w:rPr>
          <w:szCs w:val="21"/>
        </w:rPr>
        <w:t>的</w:t>
      </w:r>
      <w:r>
        <w:rPr>
          <w:szCs w:val="21"/>
          <w:u w:val="single"/>
        </w:rPr>
        <w:t>（项目名称）</w:t>
      </w:r>
      <w:r>
        <w:rPr>
          <w:szCs w:val="21"/>
        </w:rPr>
        <w:t xml:space="preserve">采购活动，服务全部由符合政策要求的中小企业承接。相关企业（含联合体中的中小企业、签订分包意向协议的中小企业）的具体情况如下： </w:t>
      </w:r>
    </w:p>
    <w:p>
      <w:pPr>
        <w:snapToGrid w:val="0"/>
        <w:spacing w:line="440" w:lineRule="atLeast"/>
        <w:ind w:firstLine="420" w:firstLineChars="200"/>
        <w:rPr>
          <w:szCs w:val="21"/>
        </w:rPr>
      </w:pPr>
      <w:r>
        <w:rPr>
          <w:szCs w:val="21"/>
        </w:rPr>
        <w:t>1.</w:t>
      </w:r>
      <w:r>
        <w:rPr>
          <w:szCs w:val="21"/>
          <w:u w:val="single"/>
        </w:rPr>
        <w:t xml:space="preserve"> （标的名称） </w:t>
      </w:r>
      <w:r>
        <w:rPr>
          <w:szCs w:val="21"/>
        </w:rPr>
        <w:t>，属于</w:t>
      </w:r>
      <w:r>
        <w:rPr>
          <w:rFonts w:hint="eastAsia"/>
          <w:szCs w:val="21"/>
          <w:u w:val="single"/>
        </w:rPr>
        <w:t>其他未列明行业</w:t>
      </w:r>
      <w:r>
        <w:rPr>
          <w:szCs w:val="21"/>
        </w:rPr>
        <w:t>； 承建（承接）企业为</w:t>
      </w:r>
      <w:r>
        <w:rPr>
          <w:szCs w:val="21"/>
          <w:u w:val="single"/>
        </w:rPr>
        <w:t>（企业名称）</w:t>
      </w:r>
      <w:r>
        <w:rPr>
          <w:szCs w:val="21"/>
        </w:rPr>
        <w:t>，从业人员</w:t>
      </w:r>
      <w:r>
        <w:rPr>
          <w:szCs w:val="21"/>
          <w:u w:val="single"/>
        </w:rPr>
        <w:t xml:space="preserve">   </w:t>
      </w:r>
      <w:r>
        <w:rPr>
          <w:szCs w:val="21"/>
        </w:rPr>
        <w:t>人，营业收入为</w:t>
      </w:r>
      <w:r>
        <w:rPr>
          <w:szCs w:val="21"/>
          <w:u w:val="single"/>
        </w:rPr>
        <w:t xml:space="preserve">    </w:t>
      </w:r>
      <w:r>
        <w:rPr>
          <w:szCs w:val="21"/>
        </w:rPr>
        <w:t>万元，资产总额为</w:t>
      </w:r>
      <w:r>
        <w:rPr>
          <w:szCs w:val="21"/>
          <w:u w:val="single"/>
        </w:rPr>
        <w:t xml:space="preserve">    </w:t>
      </w:r>
      <w:r>
        <w:rPr>
          <w:szCs w:val="21"/>
        </w:rPr>
        <w:t>万元</w:t>
      </w:r>
      <w:r>
        <w:rPr>
          <w:rFonts w:hint="eastAsia"/>
          <w:szCs w:val="21"/>
        </w:rPr>
        <w:t>（注1）</w:t>
      </w:r>
      <w:r>
        <w:rPr>
          <w:szCs w:val="21"/>
        </w:rPr>
        <w:t>，属于</w:t>
      </w:r>
      <w:r>
        <w:rPr>
          <w:szCs w:val="21"/>
          <w:u w:val="single"/>
        </w:rPr>
        <w:t>（中型企业、 小型企业、微型企业）</w:t>
      </w:r>
      <w:r>
        <w:rPr>
          <w:szCs w:val="21"/>
        </w:rPr>
        <w:t xml:space="preserve">； </w:t>
      </w:r>
    </w:p>
    <w:p>
      <w:pPr>
        <w:snapToGrid w:val="0"/>
        <w:spacing w:line="440" w:lineRule="atLeast"/>
        <w:ind w:firstLine="420" w:firstLineChars="200"/>
        <w:rPr>
          <w:szCs w:val="21"/>
        </w:rPr>
      </w:pPr>
      <w:r>
        <w:rPr>
          <w:szCs w:val="21"/>
        </w:rPr>
        <w:t xml:space="preserve">以上企业，不属于大企业的分支机构，不存在控股股东为大企业的情形，也不存在与大企业的负责人为同一人的情形。 </w:t>
      </w:r>
    </w:p>
    <w:p>
      <w:pPr>
        <w:snapToGrid w:val="0"/>
        <w:spacing w:line="440" w:lineRule="atLeast"/>
        <w:ind w:firstLine="420" w:firstLineChars="200"/>
        <w:rPr>
          <w:szCs w:val="21"/>
        </w:rPr>
      </w:pPr>
      <w:r>
        <w:rPr>
          <w:szCs w:val="21"/>
        </w:rPr>
        <w:t>本企业对上述声明内容的真实性负责。如有虚假，将依法承担相应责任。</w:t>
      </w:r>
    </w:p>
    <w:p>
      <w:pPr>
        <w:snapToGrid w:val="0"/>
        <w:spacing w:line="440" w:lineRule="atLeast"/>
        <w:rPr>
          <w:szCs w:val="21"/>
        </w:rPr>
      </w:pPr>
      <w:r>
        <w:rPr>
          <w:szCs w:val="21"/>
        </w:rPr>
        <w:t xml:space="preserve">                                          企业名称（盖章）： </w:t>
      </w:r>
    </w:p>
    <w:p>
      <w:pPr>
        <w:snapToGrid w:val="0"/>
        <w:spacing w:line="440" w:lineRule="atLeast"/>
        <w:ind w:firstLine="4410" w:firstLineChars="2100"/>
        <w:rPr>
          <w:szCs w:val="21"/>
        </w:rPr>
      </w:pPr>
      <w:r>
        <w:rPr>
          <w:szCs w:val="21"/>
        </w:rPr>
        <w:t xml:space="preserve">日 期： </w:t>
      </w:r>
    </w:p>
    <w:p>
      <w:pPr>
        <w:snapToGrid w:val="0"/>
        <w:spacing w:line="440" w:lineRule="atLeast"/>
        <w:ind w:firstLine="420" w:firstLineChars="200"/>
        <w:rPr>
          <w:szCs w:val="21"/>
        </w:rPr>
      </w:pPr>
      <w:r>
        <w:rPr>
          <w:rFonts w:hint="eastAsia"/>
          <w:szCs w:val="21"/>
        </w:rPr>
        <w:t>注1：</w:t>
      </w:r>
      <w:r>
        <w:rPr>
          <w:szCs w:val="21"/>
        </w:rPr>
        <w:t>从业人员、营业收入、资产总额填报上一年度数据，无上一年度数据的新成立企业可不填报。</w:t>
      </w: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sz w:val="28"/>
          <w:szCs w:val="36"/>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68"/>
        <w:snapToGrid w:val="0"/>
        <w:spacing w:line="360" w:lineRule="auto"/>
        <w:ind w:left="360" w:firstLine="0" w:firstLineChars="0"/>
        <w:rPr>
          <w:rFonts w:cs="宋体"/>
        </w:rPr>
      </w:pPr>
      <w:r>
        <w:rPr>
          <w:rFonts w:hint="eastAsia" w:cs="宋体"/>
        </w:rPr>
        <w:t>扶持政策说明：</w:t>
      </w:r>
    </w:p>
    <w:p>
      <w:pPr>
        <w:snapToGrid w:val="0"/>
        <w:spacing w:line="360" w:lineRule="auto"/>
        <w:ind w:firstLine="210" w:firstLineChars="100"/>
      </w:pPr>
      <w:r>
        <w:rPr>
          <w:rFonts w:hint="eastAsia"/>
          <w:lang w:val="en-US" w:eastAsia="zh-CN"/>
        </w:rPr>
        <w:t>1</w:t>
      </w:r>
      <w:r>
        <w:rPr>
          <w:rFonts w:hint="eastAsia"/>
        </w:rPr>
        <w:t>、监狱企业视同小微企业，参加本项目投标的，享受小微企业同等的价格扣除。【注：提供《监狱企业声明函》及其相关的充分的证明材料】。</w:t>
      </w:r>
    </w:p>
    <w:p>
      <w:pPr>
        <w:pStyle w:val="68"/>
        <w:snapToGrid w:val="0"/>
        <w:spacing w:line="360" w:lineRule="auto"/>
        <w:ind w:firstLine="210" w:firstLineChars="100"/>
        <w:rPr>
          <w:rFonts w:cs="宋体"/>
        </w:rPr>
      </w:pPr>
      <w:r>
        <w:rPr>
          <w:rFonts w:hint="eastAsia" w:cs="宋体"/>
          <w:lang w:val="en-US" w:eastAsia="zh-CN"/>
        </w:rPr>
        <w:t>2</w:t>
      </w:r>
      <w:r>
        <w:rPr>
          <w:rFonts w:hint="eastAsia" w:cs="宋体"/>
        </w:rPr>
        <w:t>、残疾人福利性单位参加投标【提供《残疾人福利性单位声明函》】，视为小型、微型企业，享受小微企业政策扶持。</w:t>
      </w: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pPr>
    </w:p>
    <w:p>
      <w:pPr>
        <w:widowControl/>
        <w:jc w:val="left"/>
        <w:rPr>
          <w:rFonts w:ascii="宋体" w:hAnsi="宋体"/>
          <w:sz w:val="30"/>
          <w:szCs w:val="20"/>
        </w:rPr>
      </w:pPr>
      <w:r>
        <w:rPr>
          <w:rFonts w:hAnsi="宋体"/>
          <w:sz w:val="30"/>
        </w:rPr>
        <w:br w:type="page"/>
      </w:r>
    </w:p>
    <w:p>
      <w:pPr>
        <w:pStyle w:val="26"/>
        <w:adjustRightInd w:val="0"/>
        <w:snapToGrid w:val="0"/>
        <w:spacing w:line="460" w:lineRule="atLeast"/>
        <w:rPr>
          <w:rFonts w:hAnsi="宋体"/>
          <w:sz w:val="30"/>
        </w:rPr>
      </w:pPr>
    </w:p>
    <w:p>
      <w:pPr>
        <w:pStyle w:val="4"/>
      </w:pPr>
      <w:bookmarkStart w:id="74" w:name="_Toc440162800"/>
      <w:bookmarkStart w:id="75" w:name="_Toc7988468"/>
      <w:bookmarkStart w:id="76" w:name="_Toc24550050"/>
      <w:bookmarkStart w:id="77" w:name="_Toc30408915"/>
      <w:bookmarkStart w:id="78" w:name="_Toc8008423"/>
      <w:bookmarkStart w:id="79" w:name="_Toc7988414"/>
      <w:bookmarkStart w:id="80" w:name="_Toc424164168"/>
      <w:r>
        <w:rPr>
          <w:rFonts w:hint="eastAsia"/>
        </w:rPr>
        <w:t>三、“商务技术文件</w:t>
      </w:r>
      <w:r>
        <w:t>”</w:t>
      </w:r>
      <w:r>
        <w:rPr>
          <w:rFonts w:hint="eastAsia"/>
        </w:rPr>
        <w:t>格式</w:t>
      </w:r>
      <w:bookmarkEnd w:id="74"/>
      <w:bookmarkEnd w:id="75"/>
      <w:bookmarkEnd w:id="76"/>
      <w:bookmarkEnd w:id="77"/>
      <w:bookmarkEnd w:id="78"/>
      <w:bookmarkEnd w:id="79"/>
      <w:bookmarkEnd w:id="80"/>
    </w:p>
    <w:p>
      <w:pPr>
        <w:pStyle w:val="5"/>
      </w:pPr>
      <w:r>
        <w:rPr>
          <w:rFonts w:hint="eastAsia"/>
        </w:rPr>
        <w:t>3.1 “商务技术文件”封面</w:t>
      </w:r>
    </w:p>
    <w:p>
      <w:pPr>
        <w:spacing w:line="276" w:lineRule="auto"/>
        <w:jc w:val="center"/>
        <w:rPr>
          <w:rFonts w:ascii="华文中宋" w:hAnsi="华文中宋" w:eastAsia="华文中宋" w:cs="Arial"/>
          <w:sz w:val="52"/>
          <w:szCs w:val="18"/>
        </w:rPr>
      </w:pPr>
      <w:r>
        <w:rPr>
          <w:rFonts w:hint="eastAsia" w:ascii="华文中宋" w:hAnsi="华文中宋" w:eastAsia="华文中宋" w:cs="Arial"/>
          <w:sz w:val="52"/>
          <w:szCs w:val="18"/>
        </w:rPr>
        <w:t>甬台温高速公路新增鳌江互通工程竣（交）工质量评定检测</w:t>
      </w:r>
    </w:p>
    <w:p>
      <w:pPr>
        <w:pStyle w:val="63"/>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45"/>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45"/>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供应商参与采购活动投标资格声明函</w:t>
      </w:r>
    </w:p>
    <w:p>
      <w:pPr>
        <w:pStyle w:val="65"/>
      </w:pPr>
    </w:p>
    <w:p>
      <w:pPr>
        <w:snapToGrid w:val="0"/>
        <w:spacing w:line="360" w:lineRule="exact"/>
        <w:jc w:val="center"/>
        <w:rPr>
          <w:b/>
          <w:sz w:val="28"/>
          <w:szCs w:val="22"/>
        </w:rPr>
      </w:pPr>
      <w:r>
        <w:rPr>
          <w:b/>
          <w:sz w:val="28"/>
          <w:szCs w:val="22"/>
        </w:rPr>
        <w:t>供应商参与采购活动投标资格声明函</w:t>
      </w:r>
    </w:p>
    <w:tbl>
      <w:tblPr>
        <w:tblStyle w:val="45"/>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tabs>
                <w:tab w:val="center" w:pos="4483"/>
              </w:tabs>
              <w:snapToGrid w:val="0"/>
              <w:spacing w:line="360" w:lineRule="auto"/>
              <w:ind w:firstLine="440"/>
              <w:rPr>
                <w:sz w:val="22"/>
              </w:rPr>
            </w:pPr>
            <w:r>
              <w:rPr>
                <w:rFonts w:hint="eastAsia"/>
                <w:sz w:val="22"/>
              </w:rPr>
              <w:t>1、根据《平阳县县属国有企业采购管理办法（试行）》（平国资办〔2021〕81号）第十四条规定，我单位满足以下条件：</w:t>
            </w:r>
          </w:p>
          <w:p>
            <w:pPr>
              <w:tabs>
                <w:tab w:val="center" w:pos="4483"/>
              </w:tabs>
              <w:snapToGrid w:val="0"/>
              <w:spacing w:line="360" w:lineRule="auto"/>
              <w:ind w:firstLine="440"/>
              <w:rPr>
                <w:sz w:val="22"/>
              </w:rPr>
            </w:pPr>
            <w:r>
              <w:rPr>
                <w:rFonts w:hint="eastAsia"/>
                <w:sz w:val="22"/>
              </w:rPr>
              <w:t>（一）具有独立承担民事责任的能力；</w:t>
            </w:r>
          </w:p>
          <w:p>
            <w:pPr>
              <w:tabs>
                <w:tab w:val="center" w:pos="4483"/>
              </w:tabs>
              <w:snapToGrid w:val="0"/>
              <w:spacing w:line="360" w:lineRule="auto"/>
              <w:ind w:firstLine="440"/>
              <w:rPr>
                <w:sz w:val="22"/>
              </w:rPr>
            </w:pPr>
            <w:r>
              <w:rPr>
                <w:rFonts w:hint="eastAsia"/>
                <w:sz w:val="22"/>
              </w:rPr>
              <w:t>（二）具有良好的商业信誉和健全的财务会计制度；</w:t>
            </w:r>
          </w:p>
          <w:p>
            <w:pPr>
              <w:tabs>
                <w:tab w:val="center" w:pos="4483"/>
              </w:tabs>
              <w:snapToGrid w:val="0"/>
              <w:spacing w:line="360" w:lineRule="auto"/>
              <w:ind w:firstLine="440"/>
              <w:rPr>
                <w:sz w:val="22"/>
              </w:rPr>
            </w:pPr>
            <w:r>
              <w:rPr>
                <w:rFonts w:hint="eastAsia"/>
                <w:sz w:val="22"/>
              </w:rPr>
              <w:t>（三）具有履行合同所必需的设备和专业技术、售后保障等能力；</w:t>
            </w:r>
          </w:p>
          <w:p>
            <w:pPr>
              <w:tabs>
                <w:tab w:val="center" w:pos="4483"/>
              </w:tabs>
              <w:snapToGrid w:val="0"/>
              <w:spacing w:line="360" w:lineRule="auto"/>
              <w:ind w:firstLine="440"/>
              <w:rPr>
                <w:sz w:val="22"/>
              </w:rPr>
            </w:pPr>
            <w:r>
              <w:rPr>
                <w:rFonts w:hint="eastAsia"/>
                <w:sz w:val="22"/>
              </w:rPr>
              <w:t>（四）有依法缴纳税收和社会保障资金的良好记录；</w:t>
            </w:r>
          </w:p>
          <w:p>
            <w:pPr>
              <w:tabs>
                <w:tab w:val="center" w:pos="4483"/>
              </w:tabs>
              <w:snapToGrid w:val="0"/>
              <w:spacing w:line="360" w:lineRule="auto"/>
              <w:ind w:firstLine="440"/>
              <w:rPr>
                <w:sz w:val="22"/>
              </w:rPr>
            </w:pPr>
            <w:r>
              <w:rPr>
                <w:rFonts w:hint="eastAsia"/>
                <w:sz w:val="22"/>
              </w:rPr>
              <w:t>（五）参加采购、招投标等活动前三年内，在经营活动中没有重大违法记录、严重失信行为和行贿记录；</w:t>
            </w:r>
          </w:p>
          <w:p>
            <w:pPr>
              <w:tabs>
                <w:tab w:val="center" w:pos="4483"/>
              </w:tabs>
              <w:snapToGrid w:val="0"/>
              <w:spacing w:line="360" w:lineRule="auto"/>
              <w:ind w:firstLine="440"/>
              <w:rPr>
                <w:sz w:val="22"/>
              </w:rPr>
            </w:pPr>
            <w:r>
              <w:rPr>
                <w:rFonts w:hint="eastAsia"/>
                <w:sz w:val="22"/>
              </w:rPr>
              <w:t>（六）法律、行政法规规定的其他条件。</w:t>
            </w:r>
          </w:p>
          <w:p>
            <w:pPr>
              <w:tabs>
                <w:tab w:val="center" w:pos="4483"/>
              </w:tabs>
              <w:snapToGrid w:val="0"/>
              <w:spacing w:line="360" w:lineRule="auto"/>
              <w:ind w:firstLine="440"/>
              <w:rPr>
                <w:sz w:val="22"/>
              </w:rPr>
            </w:pPr>
            <w:r>
              <w:rPr>
                <w:rFonts w:hint="eastAsia"/>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sz w:val="22"/>
              </w:rPr>
            </w:pPr>
            <w:r>
              <w:rPr>
                <w:rFonts w:hint="eastAsia"/>
                <w:sz w:val="22"/>
              </w:rPr>
              <w:t>3、我单位承诺没有被各地、各级财政部门限制参加采购活动。</w:t>
            </w:r>
          </w:p>
          <w:p>
            <w:pPr>
              <w:tabs>
                <w:tab w:val="center" w:pos="4483"/>
              </w:tabs>
              <w:snapToGrid w:val="0"/>
              <w:spacing w:line="360" w:lineRule="auto"/>
              <w:ind w:firstLine="440"/>
              <w:rPr>
                <w:sz w:val="22"/>
              </w:rPr>
            </w:pPr>
            <w:r>
              <w:rPr>
                <w:rFonts w:hint="eastAsia"/>
                <w:sz w:val="22"/>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pStyle w:val="26"/>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26"/>
        <w:adjustRightInd w:val="0"/>
        <w:snapToGrid w:val="0"/>
        <w:spacing w:line="360" w:lineRule="atLeast"/>
        <w:ind w:firstLine="450"/>
        <w:rPr>
          <w:rFonts w:hAnsi="宋体"/>
          <w:sz w:val="22"/>
          <w:szCs w:val="22"/>
          <w:u w:val="single"/>
        </w:rPr>
      </w:pPr>
      <w:r>
        <w:rPr>
          <w:rFonts w:hint="eastAsia" w:hAnsi="宋体"/>
          <w:sz w:val="22"/>
          <w:szCs w:val="22"/>
          <w:u w:val="single"/>
        </w:rPr>
        <w:t>平阳县交通投资集团有限公司 ：</w:t>
      </w:r>
    </w:p>
    <w:p>
      <w:pPr>
        <w:pStyle w:val="26"/>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Cs/>
          <w:sz w:val="22"/>
          <w:szCs w:val="22"/>
          <w:lang w:val="zh-CN"/>
        </w:rPr>
        <w:t>按招标文件要求完成本项目</w:t>
      </w:r>
      <w:r>
        <w:rPr>
          <w:rFonts w:hint="eastAsia" w:cs="仿宋_GB2312"/>
          <w:bCs/>
          <w:sz w:val="22"/>
          <w:szCs w:val="22"/>
        </w:rPr>
        <w:t>。</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7、我公司近三年内没有行贿受贿记录；我公司符合《平阳县县属国有企业采购管理办法（试行）》（平国资办〔2021〕81号）第十四条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26"/>
        <w:spacing w:line="400" w:lineRule="atLeast"/>
        <w:rPr>
          <w:rFonts w:hAnsi="宋体"/>
          <w:b/>
          <w:sz w:val="32"/>
          <w:szCs w:val="32"/>
        </w:rPr>
      </w:pPr>
    </w:p>
    <w:p>
      <w:pPr>
        <w:pStyle w:val="26"/>
        <w:spacing w:line="400" w:lineRule="atLeast"/>
        <w:rPr>
          <w:rFonts w:hAnsi="宋体"/>
          <w:b/>
          <w:sz w:val="32"/>
          <w:szCs w:val="32"/>
        </w:rPr>
      </w:pPr>
    </w:p>
    <w:p>
      <w:pPr>
        <w:pStyle w:val="26"/>
        <w:spacing w:line="400" w:lineRule="atLeast"/>
        <w:rPr>
          <w:rFonts w:hAnsi="宋体"/>
          <w:b/>
          <w:sz w:val="32"/>
          <w:szCs w:val="32"/>
        </w:rPr>
      </w:pPr>
    </w:p>
    <w:p>
      <w:pPr>
        <w:pStyle w:val="26"/>
        <w:spacing w:line="400" w:lineRule="atLeast"/>
        <w:rPr>
          <w:rFonts w:hAnsi="宋体"/>
          <w:b/>
          <w:sz w:val="32"/>
          <w:szCs w:val="32"/>
        </w:rPr>
      </w:pPr>
    </w:p>
    <w:p>
      <w:pPr>
        <w:pStyle w:val="26"/>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26"/>
        <w:adjustRightInd w:val="0"/>
        <w:snapToGrid w:val="0"/>
        <w:spacing w:line="340" w:lineRule="atLeast"/>
        <w:rPr>
          <w:rFonts w:hAnsi="宋体"/>
          <w:sz w:val="22"/>
          <w:szCs w:val="22"/>
        </w:rPr>
      </w:pPr>
      <w:r>
        <w:rPr>
          <w:rFonts w:hint="eastAsia" w:hAnsi="宋体"/>
          <w:sz w:val="22"/>
          <w:szCs w:val="22"/>
          <w:u w:val="single"/>
        </w:rPr>
        <w:t xml:space="preserve">平阳县交通投资集团有限公司 </w:t>
      </w:r>
      <w:r>
        <w:rPr>
          <w:rFonts w:hint="eastAsia" w:hAnsi="宋体"/>
          <w:sz w:val="22"/>
          <w:szCs w:val="22"/>
        </w:rPr>
        <w:t>：</w:t>
      </w:r>
    </w:p>
    <w:p>
      <w:pPr>
        <w:pStyle w:val="26"/>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（签字或盖章）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45"/>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26"/>
              <w:adjustRightInd w:val="0"/>
              <w:snapToGrid w:val="0"/>
              <w:spacing w:line="320" w:lineRule="atLeast"/>
              <w:rPr>
                <w:rFonts w:hAnsi="宋体"/>
                <w:sz w:val="36"/>
                <w:szCs w:val="24"/>
                <w:u w:val="single"/>
              </w:rPr>
            </w:pPr>
          </w:p>
          <w:p>
            <w:pPr>
              <w:pStyle w:val="26"/>
              <w:adjustRightInd w:val="0"/>
              <w:snapToGrid w:val="0"/>
              <w:spacing w:line="320" w:lineRule="atLeast"/>
              <w:rPr>
                <w:rFonts w:hAnsi="宋体"/>
                <w:sz w:val="36"/>
                <w:szCs w:val="24"/>
                <w:u w:val="single"/>
              </w:rPr>
            </w:pPr>
          </w:p>
          <w:p>
            <w:pPr>
              <w:pStyle w:val="26"/>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26"/>
        <w:adjustRightInd w:val="0"/>
        <w:snapToGrid w:val="0"/>
        <w:spacing w:line="320" w:lineRule="atLeast"/>
        <w:jc w:val="center"/>
        <w:outlineLvl w:val="0"/>
        <w:rPr>
          <w:rFonts w:hAnsi="宋体"/>
          <w:b/>
          <w:sz w:val="36"/>
        </w:rPr>
      </w:pPr>
    </w:p>
    <w:p>
      <w:pPr>
        <w:pStyle w:val="26"/>
        <w:adjustRightInd w:val="0"/>
        <w:snapToGrid w:val="0"/>
        <w:spacing w:line="320" w:lineRule="atLeast"/>
        <w:outlineLvl w:val="0"/>
        <w:rPr>
          <w:rFonts w:hAnsi="宋体" w:cs="宋体"/>
          <w:kern w:val="0"/>
          <w:sz w:val="32"/>
          <w:szCs w:val="24"/>
        </w:rPr>
      </w:pPr>
    </w:p>
    <w:p>
      <w:pPr>
        <w:pStyle w:val="26"/>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26"/>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sz w:val="22"/>
        </w:rPr>
        <w:t>法定代表人（负责人）或</w:t>
      </w:r>
      <w:r>
        <w:rPr>
          <w:rFonts w:hint="eastAsia"/>
          <w:sz w:val="22"/>
          <w:lang w:val="zh-CN"/>
        </w:rPr>
        <w:t>授权代表（签字或盖章</w:t>
      </w:r>
      <w:r>
        <w:rPr>
          <w:rFonts w:hint="eastAsia" w:cs="仿宋_GB2312"/>
          <w:sz w:val="22"/>
          <w:szCs w:val="22"/>
          <w:lang w:val="zh-CN"/>
        </w:rPr>
        <w:t>）</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26"/>
        <w:spacing w:line="400" w:lineRule="atLeast"/>
        <w:rPr>
          <w:rFonts w:hAnsi="宋体"/>
          <w:b/>
          <w:sz w:val="32"/>
          <w:szCs w:val="32"/>
        </w:rPr>
      </w:pPr>
    </w:p>
    <w:p>
      <w:pPr>
        <w:pStyle w:val="26"/>
        <w:spacing w:line="400" w:lineRule="atLeast"/>
        <w:rPr>
          <w:rFonts w:hAnsi="宋体"/>
          <w:b/>
          <w:sz w:val="32"/>
          <w:szCs w:val="32"/>
        </w:rPr>
      </w:pPr>
    </w:p>
    <w:p>
      <w:pPr>
        <w:pStyle w:val="26"/>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cols w:space="720" w:num="1"/>
          <w:docGrid w:linePitch="312" w:charSpace="0"/>
        </w:sectPr>
      </w:pPr>
    </w:p>
    <w:p>
      <w:pPr>
        <w:pStyle w:val="26"/>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45"/>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pPr>
        <w:autoSpaceDE w:val="0"/>
        <w:autoSpaceDN w:val="0"/>
        <w:adjustRightInd w:val="0"/>
        <w:spacing w:line="44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26"/>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45"/>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26"/>
        <w:adjustRightInd w:val="0"/>
        <w:snapToGrid w:val="0"/>
        <w:spacing w:line="460" w:lineRule="atLeast"/>
        <w:rPr>
          <w:rFonts w:hAnsi="宋体"/>
          <w:spacing w:val="20"/>
          <w:sz w:val="24"/>
        </w:rPr>
      </w:pPr>
    </w:p>
    <w:p>
      <w:pPr>
        <w:pStyle w:val="2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22"/>
        <w:spacing w:before="120" w:after="120"/>
        <w:ind w:left="652" w:hanging="652"/>
        <w:rPr>
          <w:b/>
          <w:sz w:val="32"/>
        </w:rPr>
      </w:pPr>
    </w:p>
    <w:p>
      <w:pPr>
        <w:pStyle w:val="22"/>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w:t>
      </w:r>
      <w:r>
        <w:rPr>
          <w:rFonts w:hint="eastAsia" w:hAnsi="宋体"/>
          <w:b/>
          <w:sz w:val="30"/>
        </w:rPr>
        <w:t>17年1月1日以来类似业绩</w:t>
      </w:r>
      <w:r>
        <w:rPr>
          <w:rFonts w:hint="eastAsia"/>
          <w:b/>
          <w:sz w:val="32"/>
          <w:lang w:val="zh-CN"/>
        </w:rPr>
        <w:t>证明</w:t>
      </w:r>
    </w:p>
    <w:p>
      <w:pPr>
        <w:pStyle w:val="26"/>
        <w:snapToGrid w:val="0"/>
        <w:spacing w:line="324" w:lineRule="auto"/>
        <w:jc w:val="center"/>
        <w:rPr>
          <w:rFonts w:hAnsi="宋体"/>
          <w:b/>
          <w:sz w:val="30"/>
        </w:rPr>
      </w:pPr>
    </w:p>
    <w:p>
      <w:pPr>
        <w:pStyle w:val="26"/>
        <w:spacing w:line="400" w:lineRule="exact"/>
        <w:rPr>
          <w:rFonts w:hAnsi="宋体"/>
          <w:b/>
          <w:sz w:val="22"/>
        </w:rPr>
      </w:pPr>
    </w:p>
    <w:p>
      <w:pPr>
        <w:pStyle w:val="26"/>
        <w:spacing w:line="400" w:lineRule="exact"/>
        <w:rPr>
          <w:rFonts w:hAnsi="宋体"/>
          <w:b/>
          <w:sz w:val="22"/>
        </w:rPr>
      </w:pPr>
    </w:p>
    <w:p>
      <w:pPr>
        <w:pStyle w:val="26"/>
        <w:spacing w:line="400" w:lineRule="exact"/>
        <w:rPr>
          <w:rFonts w:hAnsi="宋体"/>
          <w:b/>
          <w:sz w:val="22"/>
        </w:rPr>
      </w:pPr>
    </w:p>
    <w:p>
      <w:pPr>
        <w:pStyle w:val="26"/>
        <w:spacing w:line="400" w:lineRule="exact"/>
        <w:rPr>
          <w:rFonts w:hAnsi="宋体"/>
          <w:b/>
          <w:sz w:val="22"/>
        </w:rPr>
      </w:pPr>
    </w:p>
    <w:p>
      <w:pPr>
        <w:pStyle w:val="26"/>
        <w:spacing w:line="400" w:lineRule="exact"/>
        <w:rPr>
          <w:rFonts w:hAnsi="宋体"/>
          <w:b/>
          <w:sz w:val="22"/>
        </w:rPr>
        <w:sectPr>
          <w:footerReference r:id="rId12" w:type="first"/>
          <w:headerReference r:id="rId9" w:type="default"/>
          <w:footerReference r:id="rId10" w:type="default"/>
          <w:footerReference r:id="rId11"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3.9 项目负责人情况表</w:t>
      </w:r>
    </w:p>
    <w:p>
      <w:pPr>
        <w:spacing w:after="240" w:line="400" w:lineRule="exact"/>
        <w:jc w:val="center"/>
        <w:rPr>
          <w:rFonts w:ascii="宋体" w:hAnsi="宋体"/>
          <w:b/>
          <w:sz w:val="24"/>
        </w:rPr>
      </w:pPr>
      <w:r>
        <w:rPr>
          <w:rFonts w:hint="eastAsia" w:ascii="宋体" w:hAnsi="宋体"/>
          <w:b/>
          <w:sz w:val="24"/>
        </w:rPr>
        <w:t>项目负责人情况表</w:t>
      </w:r>
    </w:p>
    <w:p>
      <w:pPr>
        <w:spacing w:line="400" w:lineRule="exact"/>
        <w:rPr>
          <w:rFonts w:ascii="宋体" w:hAnsi="宋体"/>
          <w:sz w:val="22"/>
        </w:rPr>
      </w:pPr>
      <w:r>
        <w:rPr>
          <w:rFonts w:hint="eastAsia" w:ascii="宋体" w:hAnsi="宋体"/>
          <w:sz w:val="22"/>
        </w:rPr>
        <w:t>项目名称：                                    项目编号：</w:t>
      </w:r>
    </w:p>
    <w:tbl>
      <w:tblPr>
        <w:tblStyle w:val="45"/>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445"/>
        <w:gridCol w:w="1822"/>
        <w:gridCol w:w="1587"/>
        <w:gridCol w:w="1726"/>
        <w:gridCol w:w="1449"/>
        <w:gridCol w:w="1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9648" w:type="dxa"/>
            <w:gridSpan w:val="7"/>
            <w:tcBorders>
              <w:top w:val="single" w:color="auto" w:sz="12" w:space="0"/>
              <w:left w:val="single" w:color="auto" w:sz="12" w:space="0"/>
              <w:bottom w:val="single" w:color="auto" w:sz="4" w:space="0"/>
              <w:right w:val="single" w:color="auto" w:sz="12" w:space="0"/>
            </w:tcBorders>
            <w:vAlign w:val="center"/>
          </w:tcPr>
          <w:p>
            <w:pPr>
              <w:spacing w:line="400" w:lineRule="exact"/>
              <w:jc w:val="center"/>
              <w:rPr>
                <w:rFonts w:ascii="宋体" w:hAnsi="宋体"/>
                <w:sz w:val="22"/>
                <w:szCs w:val="22"/>
              </w:rPr>
            </w:pPr>
            <w:r>
              <w:rPr>
                <w:rFonts w:hint="eastAsia" w:ascii="宋体" w:hAnsi="宋体"/>
                <w:sz w:val="22"/>
                <w:szCs w:val="22"/>
              </w:rPr>
              <w:t>1、一般情况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76" w:type="dxa"/>
            <w:gridSpan w:val="2"/>
            <w:tcBorders>
              <w:top w:val="single" w:color="auto" w:sz="4" w:space="0"/>
              <w:left w:val="single" w:color="auto" w:sz="12"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姓   名</w:t>
            </w:r>
          </w:p>
        </w:tc>
        <w:tc>
          <w:tcPr>
            <w:tcW w:w="182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p>
        </w:tc>
        <w:tc>
          <w:tcPr>
            <w:tcW w:w="15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年  龄</w:t>
            </w:r>
          </w:p>
        </w:tc>
        <w:tc>
          <w:tcPr>
            <w:tcW w:w="172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学历/学位</w:t>
            </w:r>
          </w:p>
        </w:tc>
        <w:tc>
          <w:tcPr>
            <w:tcW w:w="1588" w:type="dxa"/>
            <w:tcBorders>
              <w:top w:val="single" w:color="auto" w:sz="4" w:space="0"/>
              <w:left w:val="single" w:color="auto" w:sz="4" w:space="0"/>
              <w:bottom w:val="single" w:color="auto" w:sz="4" w:space="0"/>
              <w:right w:val="single" w:color="auto" w:sz="12" w:space="0"/>
            </w:tcBorders>
            <w:vAlign w:val="center"/>
          </w:tcPr>
          <w:p>
            <w:pPr>
              <w:spacing w:line="4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76" w:type="dxa"/>
            <w:gridSpan w:val="2"/>
            <w:tcBorders>
              <w:top w:val="single" w:color="auto" w:sz="4" w:space="0"/>
              <w:left w:val="single" w:color="auto" w:sz="12"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毕业学校</w:t>
            </w:r>
          </w:p>
        </w:tc>
        <w:tc>
          <w:tcPr>
            <w:tcW w:w="18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15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专  业</w:t>
            </w:r>
          </w:p>
        </w:tc>
        <w:tc>
          <w:tcPr>
            <w:tcW w:w="172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职  务</w:t>
            </w:r>
          </w:p>
        </w:tc>
        <w:tc>
          <w:tcPr>
            <w:tcW w:w="1588" w:type="dxa"/>
            <w:tcBorders>
              <w:top w:val="single" w:color="auto" w:sz="4" w:space="0"/>
              <w:left w:val="single" w:color="auto" w:sz="4" w:space="0"/>
              <w:bottom w:val="single" w:color="auto" w:sz="4" w:space="0"/>
              <w:right w:val="single" w:color="auto" w:sz="12" w:space="0"/>
            </w:tcBorders>
            <w:vAlign w:val="center"/>
          </w:tcPr>
          <w:p>
            <w:pPr>
              <w:spacing w:line="4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1" w:hRule="exact"/>
          <w:jc w:val="center"/>
        </w:trPr>
        <w:tc>
          <w:tcPr>
            <w:tcW w:w="1476" w:type="dxa"/>
            <w:gridSpan w:val="2"/>
            <w:tcBorders>
              <w:top w:val="single" w:color="auto" w:sz="4" w:space="0"/>
              <w:left w:val="single" w:color="auto" w:sz="12"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职  称</w:t>
            </w:r>
          </w:p>
        </w:tc>
        <w:tc>
          <w:tcPr>
            <w:tcW w:w="18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15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rPr>
              <w:t>注册资格证书</w:t>
            </w:r>
          </w:p>
        </w:tc>
        <w:tc>
          <w:tcPr>
            <w:tcW w:w="172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参加工作</w:t>
            </w:r>
          </w:p>
          <w:p>
            <w:pPr>
              <w:spacing w:line="400" w:lineRule="exact"/>
              <w:jc w:val="center"/>
              <w:rPr>
                <w:rFonts w:ascii="宋体" w:hAnsi="宋体"/>
                <w:sz w:val="22"/>
                <w:szCs w:val="22"/>
              </w:rPr>
            </w:pPr>
            <w:r>
              <w:rPr>
                <w:rFonts w:hint="eastAsia" w:ascii="宋体" w:hAnsi="宋体"/>
                <w:sz w:val="22"/>
                <w:szCs w:val="22"/>
              </w:rPr>
              <w:t>时间</w:t>
            </w:r>
          </w:p>
        </w:tc>
        <w:tc>
          <w:tcPr>
            <w:tcW w:w="1588" w:type="dxa"/>
            <w:tcBorders>
              <w:top w:val="single" w:color="auto" w:sz="4" w:space="0"/>
              <w:left w:val="single" w:color="auto" w:sz="4" w:space="0"/>
              <w:bottom w:val="single" w:color="auto" w:sz="4" w:space="0"/>
              <w:right w:val="single" w:color="auto" w:sz="12" w:space="0"/>
            </w:tcBorders>
            <w:vAlign w:val="center"/>
          </w:tcPr>
          <w:p>
            <w:pPr>
              <w:spacing w:line="4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48" w:type="dxa"/>
            <w:gridSpan w:val="7"/>
            <w:tcBorders>
              <w:top w:val="single" w:color="auto" w:sz="4" w:space="0"/>
              <w:left w:val="single" w:color="auto" w:sz="12" w:space="0"/>
              <w:bottom w:val="single" w:color="auto" w:sz="4" w:space="0"/>
              <w:right w:val="single" w:color="auto" w:sz="12" w:space="0"/>
            </w:tcBorders>
            <w:vAlign w:val="center"/>
          </w:tcPr>
          <w:p>
            <w:pPr>
              <w:spacing w:line="400" w:lineRule="exact"/>
              <w:jc w:val="center"/>
              <w:rPr>
                <w:rFonts w:ascii="宋体" w:hAnsi="宋体"/>
                <w:sz w:val="22"/>
                <w:szCs w:val="22"/>
              </w:rPr>
            </w:pPr>
            <w:r>
              <w:rPr>
                <w:rFonts w:hint="eastAsia" w:ascii="宋体" w:hAnsi="宋体"/>
                <w:sz w:val="22"/>
                <w:szCs w:val="22"/>
              </w:rPr>
              <w:t>参与类似项目业绩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序号</w:t>
            </w: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2"/>
                <w:szCs w:val="22"/>
              </w:rPr>
            </w:pPr>
            <w:r>
              <w:rPr>
                <w:rFonts w:hint="eastAsia" w:ascii="宋体" w:hAnsi="宋体"/>
                <w:sz w:val="22"/>
                <w:szCs w:val="22"/>
              </w:rPr>
              <w:t>项  目  名  称</w:t>
            </w: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jc w:val="center"/>
              <w:rPr>
                <w:rFonts w:ascii="宋体" w:hAnsi="宋体"/>
                <w:sz w:val="22"/>
                <w:szCs w:val="22"/>
              </w:rPr>
            </w:pPr>
            <w:r>
              <w:rPr>
                <w:rFonts w:hint="eastAsia" w:ascii="宋体" w:hAnsi="宋体"/>
                <w:sz w:val="22"/>
                <w:szCs w:val="22"/>
              </w:rPr>
              <w:t>该项目中任何职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031" w:type="dxa"/>
            <w:tcBorders>
              <w:top w:val="single" w:color="auto" w:sz="4" w:space="0"/>
              <w:left w:val="single" w:color="auto" w:sz="12" w:space="0"/>
              <w:bottom w:val="single" w:color="auto" w:sz="4" w:space="0"/>
              <w:right w:val="single" w:color="auto" w:sz="4" w:space="0"/>
            </w:tcBorders>
            <w:vAlign w:val="center"/>
          </w:tcPr>
          <w:p>
            <w:pPr>
              <w:spacing w:line="400" w:lineRule="exact"/>
              <w:rPr>
                <w:rFonts w:ascii="宋体" w:hAnsi="宋体"/>
                <w:sz w:val="22"/>
                <w:szCs w:val="22"/>
              </w:rPr>
            </w:pPr>
          </w:p>
        </w:tc>
        <w:tc>
          <w:tcPr>
            <w:tcW w:w="55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2"/>
                <w:szCs w:val="22"/>
              </w:rPr>
            </w:pPr>
          </w:p>
        </w:tc>
        <w:tc>
          <w:tcPr>
            <w:tcW w:w="3037" w:type="dxa"/>
            <w:gridSpan w:val="2"/>
            <w:tcBorders>
              <w:top w:val="single" w:color="auto" w:sz="4" w:space="0"/>
              <w:left w:val="single" w:color="auto" w:sz="4" w:space="0"/>
              <w:bottom w:val="single" w:color="auto" w:sz="4" w:space="0"/>
              <w:right w:val="single" w:color="auto" w:sz="12" w:space="0"/>
            </w:tcBorders>
            <w:vAlign w:val="center"/>
          </w:tcPr>
          <w:p>
            <w:pPr>
              <w:spacing w:line="400" w:lineRule="exact"/>
              <w:rPr>
                <w:rFonts w:ascii="宋体" w:hAnsi="宋体"/>
                <w:sz w:val="22"/>
                <w:szCs w:val="22"/>
              </w:rPr>
            </w:pPr>
          </w:p>
        </w:tc>
      </w:tr>
    </w:tbl>
    <w:p>
      <w:pPr>
        <w:spacing w:line="440" w:lineRule="exact"/>
        <w:ind w:left="770" w:hanging="770" w:hangingChars="350"/>
        <w:rPr>
          <w:rFonts w:ascii="宋体" w:hAnsi="宋体"/>
          <w:sz w:val="22"/>
          <w:u w:val="single"/>
        </w:rPr>
      </w:pPr>
      <w:r>
        <w:rPr>
          <w:rFonts w:hint="eastAsia" w:ascii="宋体" w:hAnsi="宋体"/>
          <w:sz w:val="22"/>
        </w:rPr>
        <w:t>注：</w:t>
      </w:r>
      <w:r>
        <w:rPr>
          <w:rFonts w:hint="eastAsia" w:ascii="宋体" w:hAnsi="宋体"/>
          <w:sz w:val="22"/>
          <w:szCs w:val="20"/>
        </w:rPr>
        <w:t>1、本表后应附相关证书、社保</w:t>
      </w:r>
      <w:r>
        <w:rPr>
          <w:rFonts w:hint="eastAsia" w:ascii="宋体" w:hAnsi="宋体"/>
          <w:sz w:val="22"/>
        </w:rPr>
        <w:t>（近6个月内任意一个月本单位（分公司亦可）社保证明。（社保在保证明可以提供由社保部门或地方政务服务网生成的具有社保电子签章的社保证明。社保证明自行下载打印并加盖公章并提供查询渠道。若因提供的核实查询渠道的无法查询而引起的一切后果，均由投标单位自行承担。）</w:t>
      </w:r>
    </w:p>
    <w:p>
      <w:pPr>
        <w:pStyle w:val="26"/>
        <w:spacing w:line="440" w:lineRule="exact"/>
        <w:ind w:firstLine="440" w:firstLineChars="200"/>
        <w:rPr>
          <w:rFonts w:hAnsi="宋体"/>
          <w:sz w:val="22"/>
        </w:rPr>
      </w:pPr>
      <w:r>
        <w:rPr>
          <w:rFonts w:hint="eastAsia" w:hAnsi="宋体"/>
          <w:sz w:val="22"/>
        </w:rPr>
        <w:t xml:space="preserve">2、本表可在不改变格式的情况下根据具体需要自行增减。 </w:t>
      </w:r>
    </w:p>
    <w:p>
      <w:pPr>
        <w:autoSpaceDE w:val="0"/>
        <w:autoSpaceDN w:val="0"/>
        <w:adjustRightInd w:val="0"/>
        <w:spacing w:line="460" w:lineRule="atLeast"/>
        <w:rPr>
          <w:rFonts w:hAnsi="宋体"/>
          <w:sz w:val="22"/>
        </w:rPr>
      </w:pPr>
    </w:p>
    <w:p>
      <w:pPr>
        <w:autoSpaceDE w:val="0"/>
        <w:autoSpaceDN w:val="0"/>
        <w:adjustRightInd w:val="0"/>
        <w:spacing w:line="460" w:lineRule="atLeast"/>
        <w:rPr>
          <w:rFonts w:ascii="宋体"/>
          <w:bCs/>
          <w:szCs w:val="21"/>
          <w:lang w:val="zh-CN"/>
        </w:rPr>
      </w:pPr>
      <w:r>
        <w:rPr>
          <w:rFonts w:hint="eastAsia" w:ascii="宋体"/>
          <w:bCs/>
          <w:szCs w:val="21"/>
          <w:lang w:val="zh-CN"/>
        </w:rPr>
        <w:t>供应商（盖章）：</w:t>
      </w:r>
    </w:p>
    <w:p>
      <w:pPr>
        <w:autoSpaceDE w:val="0"/>
        <w:autoSpaceDN w:val="0"/>
        <w:adjustRightInd w:val="0"/>
        <w:spacing w:line="460" w:lineRule="atLeast"/>
        <w:rPr>
          <w:rFonts w:ascii="宋体"/>
          <w:bCs/>
          <w:szCs w:val="21"/>
          <w:lang w:val="zh-CN"/>
        </w:rPr>
      </w:pPr>
      <w:r>
        <w:rPr>
          <w:rFonts w:hint="eastAsia" w:ascii="宋体"/>
          <w:bCs/>
          <w:szCs w:val="21"/>
          <w:lang w:val="zh-CN"/>
        </w:rPr>
        <w:t>法定代表人或授权代表人（签字或盖章）：</w:t>
      </w:r>
    </w:p>
    <w:p>
      <w:pPr>
        <w:spacing w:line="440" w:lineRule="exact"/>
        <w:rPr>
          <w:rFonts w:ascii="宋体" w:hAnsi="宋体"/>
          <w:sz w:val="22"/>
        </w:rPr>
      </w:pPr>
      <w:r>
        <w:rPr>
          <w:rFonts w:hint="eastAsia" w:ascii="宋体"/>
          <w:bCs/>
          <w:szCs w:val="21"/>
          <w:lang w:val="zh-CN"/>
        </w:rPr>
        <w:t>日期：</w:t>
      </w:r>
      <w:r>
        <w:rPr>
          <w:rFonts w:hint="eastAsia" w:ascii="宋体" w:hAnsi="宋体"/>
          <w:sz w:val="22"/>
        </w:rPr>
        <w:t xml:space="preserve">                         </w:t>
      </w:r>
    </w:p>
    <w:p>
      <w:pPr>
        <w:adjustRightInd w:val="0"/>
        <w:snapToGrid w:val="0"/>
        <w:spacing w:line="360" w:lineRule="auto"/>
        <w:rPr>
          <w:rFonts w:ascii="宋体"/>
          <w:sz w:val="10"/>
          <w:szCs w:val="10"/>
        </w:rPr>
      </w:pPr>
    </w:p>
    <w:p>
      <w:pPr>
        <w:pStyle w:val="65"/>
        <w:rPr>
          <w:rFonts w:ascii="宋体"/>
          <w:sz w:val="10"/>
          <w:szCs w:val="10"/>
        </w:rPr>
      </w:pPr>
    </w:p>
    <w:p>
      <w:pPr>
        <w:pStyle w:val="18"/>
        <w:rPr>
          <w:rFonts w:ascii="宋体"/>
          <w:sz w:val="10"/>
          <w:szCs w:val="10"/>
        </w:rPr>
        <w:sectPr>
          <w:footerReference r:id="rId13" w:type="default"/>
          <w:pgSz w:w="11907" w:h="16840"/>
          <w:pgMar w:top="1440" w:right="1106" w:bottom="1440" w:left="1157" w:header="720" w:footer="720" w:gutter="0"/>
          <w:cols w:space="720" w:num="1"/>
          <w:docGrid w:linePitch="312" w:charSpace="0"/>
        </w:sectPr>
      </w:pPr>
    </w:p>
    <w:p>
      <w:pPr>
        <w:rPr>
          <w:b/>
          <w:sz w:val="32"/>
          <w:lang w:val="zh-CN"/>
        </w:rPr>
      </w:pPr>
      <w:r>
        <w:rPr>
          <w:rFonts w:hint="eastAsia"/>
          <w:b/>
          <w:sz w:val="32"/>
        </w:rPr>
        <w:t>3.10项目组人员一览表</w:t>
      </w:r>
    </w:p>
    <w:p>
      <w:pPr>
        <w:spacing w:line="440" w:lineRule="exact"/>
        <w:jc w:val="center"/>
        <w:rPr>
          <w:rFonts w:ascii="宋体" w:hAnsi="宋体"/>
        </w:rPr>
      </w:pPr>
      <w:r>
        <w:rPr>
          <w:rFonts w:hint="eastAsia" w:hAnsi="宋体"/>
          <w:b/>
          <w:sz w:val="24"/>
        </w:rPr>
        <w:t>项目组人员一览表</w:t>
      </w:r>
    </w:p>
    <w:p>
      <w:pPr>
        <w:spacing w:line="400" w:lineRule="exact"/>
        <w:ind w:firstLine="110" w:firstLineChars="50"/>
        <w:rPr>
          <w:rFonts w:ascii="宋体" w:hAnsi="宋体"/>
          <w:sz w:val="22"/>
        </w:rPr>
      </w:pPr>
      <w:r>
        <w:rPr>
          <w:rFonts w:hint="eastAsia" w:ascii="宋体" w:hAnsi="宋体"/>
          <w:sz w:val="22"/>
        </w:rPr>
        <w:t>项目名称：                                           项目编号：</w:t>
      </w:r>
    </w:p>
    <w:tbl>
      <w:tblPr>
        <w:tblStyle w:val="45"/>
        <w:tblW w:w="95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958"/>
        <w:gridCol w:w="958"/>
        <w:gridCol w:w="767"/>
        <w:gridCol w:w="767"/>
        <w:gridCol w:w="1468"/>
        <w:gridCol w:w="1813"/>
        <w:gridCol w:w="13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jc w:val="center"/>
        </w:trPr>
        <w:tc>
          <w:tcPr>
            <w:tcW w:w="1478" w:type="dxa"/>
            <w:vAlign w:val="center"/>
          </w:tcPr>
          <w:p>
            <w:pPr>
              <w:spacing w:line="400" w:lineRule="exact"/>
              <w:jc w:val="center"/>
              <w:rPr>
                <w:rFonts w:ascii="宋体" w:hAnsi="宋体"/>
                <w:sz w:val="22"/>
                <w:szCs w:val="22"/>
              </w:rPr>
            </w:pPr>
            <w:r>
              <w:rPr>
                <w:rFonts w:hint="eastAsia" w:ascii="宋体" w:hAnsi="宋体"/>
                <w:sz w:val="22"/>
                <w:szCs w:val="22"/>
              </w:rPr>
              <w:t>序号</w:t>
            </w:r>
          </w:p>
        </w:tc>
        <w:tc>
          <w:tcPr>
            <w:tcW w:w="958" w:type="dxa"/>
            <w:vAlign w:val="center"/>
          </w:tcPr>
          <w:p>
            <w:pPr>
              <w:spacing w:line="400" w:lineRule="exact"/>
              <w:jc w:val="center"/>
              <w:rPr>
                <w:rFonts w:ascii="宋体" w:hAnsi="宋体"/>
                <w:sz w:val="22"/>
                <w:szCs w:val="22"/>
              </w:rPr>
            </w:pPr>
            <w:r>
              <w:rPr>
                <w:rFonts w:hint="eastAsia" w:ascii="宋体" w:hAnsi="宋体"/>
                <w:sz w:val="22"/>
                <w:szCs w:val="22"/>
              </w:rPr>
              <w:t>姓名</w:t>
            </w:r>
          </w:p>
        </w:tc>
        <w:tc>
          <w:tcPr>
            <w:tcW w:w="958" w:type="dxa"/>
            <w:vAlign w:val="center"/>
          </w:tcPr>
          <w:p>
            <w:pPr>
              <w:spacing w:line="400" w:lineRule="exact"/>
              <w:jc w:val="center"/>
              <w:rPr>
                <w:rFonts w:ascii="宋体" w:hAnsi="宋体"/>
                <w:sz w:val="22"/>
                <w:szCs w:val="22"/>
              </w:rPr>
            </w:pPr>
            <w:r>
              <w:rPr>
                <w:rFonts w:hint="eastAsia" w:ascii="宋体" w:hAnsi="宋体"/>
                <w:sz w:val="22"/>
                <w:szCs w:val="22"/>
              </w:rPr>
              <w:t>性别</w:t>
            </w:r>
          </w:p>
        </w:tc>
        <w:tc>
          <w:tcPr>
            <w:tcW w:w="767" w:type="dxa"/>
            <w:vAlign w:val="center"/>
          </w:tcPr>
          <w:p>
            <w:pPr>
              <w:spacing w:line="400" w:lineRule="exact"/>
              <w:jc w:val="center"/>
              <w:rPr>
                <w:rFonts w:ascii="宋体" w:hAnsi="宋体"/>
                <w:sz w:val="22"/>
                <w:szCs w:val="22"/>
              </w:rPr>
            </w:pPr>
            <w:r>
              <w:rPr>
                <w:rFonts w:hint="eastAsia" w:ascii="宋体" w:hAnsi="宋体"/>
                <w:sz w:val="22"/>
                <w:szCs w:val="22"/>
              </w:rPr>
              <w:t>年龄</w:t>
            </w:r>
          </w:p>
        </w:tc>
        <w:tc>
          <w:tcPr>
            <w:tcW w:w="767" w:type="dxa"/>
            <w:vAlign w:val="center"/>
          </w:tcPr>
          <w:p>
            <w:pPr>
              <w:spacing w:line="400" w:lineRule="exact"/>
              <w:jc w:val="center"/>
              <w:rPr>
                <w:rFonts w:ascii="宋体" w:hAnsi="宋体"/>
                <w:sz w:val="22"/>
                <w:szCs w:val="22"/>
              </w:rPr>
            </w:pPr>
            <w:r>
              <w:rPr>
                <w:rFonts w:hint="eastAsia" w:ascii="宋体" w:hAnsi="宋体"/>
                <w:sz w:val="22"/>
                <w:szCs w:val="22"/>
              </w:rPr>
              <w:t>学历</w:t>
            </w:r>
          </w:p>
        </w:tc>
        <w:tc>
          <w:tcPr>
            <w:tcW w:w="1468" w:type="dxa"/>
            <w:vAlign w:val="center"/>
          </w:tcPr>
          <w:p>
            <w:pPr>
              <w:spacing w:line="400" w:lineRule="exact"/>
              <w:jc w:val="center"/>
              <w:rPr>
                <w:rFonts w:ascii="宋体" w:hAnsi="宋体"/>
                <w:sz w:val="22"/>
                <w:szCs w:val="22"/>
              </w:rPr>
            </w:pPr>
            <w:r>
              <w:rPr>
                <w:rFonts w:hint="eastAsia" w:ascii="宋体" w:hAnsi="宋体"/>
                <w:sz w:val="22"/>
                <w:szCs w:val="22"/>
              </w:rPr>
              <w:t>职称/证书</w:t>
            </w:r>
          </w:p>
        </w:tc>
        <w:tc>
          <w:tcPr>
            <w:tcW w:w="1813" w:type="dxa"/>
            <w:vAlign w:val="center"/>
          </w:tcPr>
          <w:p>
            <w:pPr>
              <w:spacing w:line="400" w:lineRule="exact"/>
              <w:jc w:val="center"/>
              <w:rPr>
                <w:rFonts w:ascii="宋体" w:hAnsi="宋体"/>
                <w:sz w:val="22"/>
                <w:szCs w:val="22"/>
              </w:rPr>
            </w:pPr>
            <w:r>
              <w:rPr>
                <w:rFonts w:hint="eastAsia" w:ascii="宋体" w:hAnsi="宋体"/>
                <w:sz w:val="22"/>
                <w:szCs w:val="22"/>
              </w:rPr>
              <w:t>本项目中的岗位</w:t>
            </w:r>
          </w:p>
        </w:tc>
        <w:tc>
          <w:tcPr>
            <w:tcW w:w="1347" w:type="dxa"/>
            <w:vAlign w:val="center"/>
          </w:tcPr>
          <w:p>
            <w:pPr>
              <w:spacing w:line="400" w:lineRule="exact"/>
              <w:jc w:val="center"/>
              <w:rPr>
                <w:rFonts w:ascii="宋体" w:hAnsi="宋体"/>
                <w:sz w:val="22"/>
                <w:szCs w:val="22"/>
              </w:rPr>
            </w:pPr>
            <w:r>
              <w:rPr>
                <w:rFonts w:hint="eastAsia" w:ascii="宋体" w:hAns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147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958"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767" w:type="dxa"/>
            <w:vAlign w:val="center"/>
          </w:tcPr>
          <w:p>
            <w:pPr>
              <w:spacing w:line="400" w:lineRule="exact"/>
              <w:jc w:val="center"/>
              <w:rPr>
                <w:rFonts w:ascii="宋体" w:hAnsi="宋体"/>
                <w:sz w:val="22"/>
                <w:szCs w:val="22"/>
              </w:rPr>
            </w:pPr>
          </w:p>
        </w:tc>
        <w:tc>
          <w:tcPr>
            <w:tcW w:w="1468" w:type="dxa"/>
            <w:vAlign w:val="center"/>
          </w:tcPr>
          <w:p>
            <w:pPr>
              <w:spacing w:line="400" w:lineRule="exact"/>
              <w:jc w:val="center"/>
              <w:rPr>
                <w:rFonts w:ascii="宋体" w:hAnsi="宋体"/>
                <w:sz w:val="22"/>
                <w:szCs w:val="22"/>
              </w:rPr>
            </w:pPr>
          </w:p>
        </w:tc>
        <w:tc>
          <w:tcPr>
            <w:tcW w:w="1813" w:type="dxa"/>
            <w:vAlign w:val="center"/>
          </w:tcPr>
          <w:p>
            <w:pPr>
              <w:spacing w:line="400" w:lineRule="exact"/>
              <w:jc w:val="center"/>
              <w:rPr>
                <w:rFonts w:ascii="宋体" w:hAnsi="宋体"/>
                <w:sz w:val="22"/>
                <w:szCs w:val="22"/>
              </w:rPr>
            </w:pPr>
          </w:p>
        </w:tc>
        <w:tc>
          <w:tcPr>
            <w:tcW w:w="1347" w:type="dxa"/>
            <w:vAlign w:val="center"/>
          </w:tcPr>
          <w:p>
            <w:pPr>
              <w:spacing w:line="400" w:lineRule="exact"/>
              <w:jc w:val="center"/>
              <w:rPr>
                <w:rFonts w:ascii="宋体" w:hAnsi="宋体"/>
                <w:sz w:val="22"/>
                <w:szCs w:val="22"/>
              </w:rPr>
            </w:pPr>
          </w:p>
        </w:tc>
      </w:tr>
    </w:tbl>
    <w:p>
      <w:pPr>
        <w:spacing w:line="440" w:lineRule="exact"/>
        <w:ind w:left="770" w:hanging="770" w:hangingChars="350"/>
        <w:rPr>
          <w:rFonts w:ascii="宋体" w:hAnsi="宋体"/>
          <w:sz w:val="22"/>
        </w:rPr>
      </w:pPr>
      <w:r>
        <w:rPr>
          <w:rFonts w:hint="eastAsia" w:ascii="宋体" w:hAnsi="宋体"/>
          <w:sz w:val="22"/>
        </w:rPr>
        <w:t>注：1、本表后应附相关证书及社保（</w:t>
      </w:r>
      <w:r>
        <w:rPr>
          <w:rFonts w:hint="eastAsia"/>
          <w:bCs/>
          <w:szCs w:val="21"/>
        </w:rPr>
        <w:t>2</w:t>
      </w:r>
      <w:r>
        <w:rPr>
          <w:bCs/>
          <w:szCs w:val="21"/>
        </w:rPr>
        <w:t>021</w:t>
      </w:r>
      <w:r>
        <w:rPr>
          <w:rFonts w:hint="eastAsia"/>
          <w:bCs/>
          <w:szCs w:val="21"/>
        </w:rPr>
        <w:t>年4月1日至今当中任意连续6个月在本单位的社保证明</w:t>
      </w:r>
      <w:r>
        <w:rPr>
          <w:rFonts w:hint="eastAsia" w:ascii="宋体" w:hAnsi="宋体"/>
          <w:szCs w:val="21"/>
        </w:rPr>
        <w:t>或电子社保证明的复印件或扫描件并加盖公章</w:t>
      </w:r>
      <w:r>
        <w:rPr>
          <w:rFonts w:hint="eastAsia" w:ascii="宋体" w:hAnsi="宋体"/>
          <w:sz w:val="22"/>
        </w:rPr>
        <w:t>）社保证明。（社保在保证明可以提供由社保部门或地方政务服务网生成的具有社保电子签章的社保证明。社保证明自行下载打印并加盖公章并提供查询渠道。若因提供的核实查询渠道的无法查询而引起的一切后果，均由投标单位自行承担。）</w:t>
      </w:r>
    </w:p>
    <w:p>
      <w:pPr>
        <w:spacing w:line="440" w:lineRule="exact"/>
        <w:ind w:left="767" w:leftChars="208" w:hanging="330" w:hangingChars="150"/>
        <w:rPr>
          <w:rFonts w:ascii="宋体" w:hAnsi="宋体"/>
          <w:sz w:val="22"/>
        </w:rPr>
      </w:pPr>
      <w:r>
        <w:rPr>
          <w:rFonts w:hint="eastAsia" w:ascii="宋体" w:hAnsi="宋体"/>
          <w:sz w:val="22"/>
        </w:rPr>
        <w:t xml:space="preserve">2、本表可在不改变格式的情况下根据具体需要自行增减。 </w:t>
      </w:r>
    </w:p>
    <w:p>
      <w:pPr>
        <w:autoSpaceDE w:val="0"/>
        <w:autoSpaceDN w:val="0"/>
        <w:adjustRightInd w:val="0"/>
        <w:spacing w:line="460" w:lineRule="atLeast"/>
        <w:rPr>
          <w:rFonts w:ascii="宋体"/>
          <w:bCs/>
          <w:szCs w:val="21"/>
          <w:lang w:val="zh-CN"/>
        </w:rPr>
      </w:pPr>
      <w:r>
        <w:rPr>
          <w:rFonts w:hint="eastAsia" w:ascii="宋体"/>
          <w:bCs/>
          <w:szCs w:val="21"/>
          <w:lang w:val="zh-CN"/>
        </w:rPr>
        <w:t>供应商（盖章）：</w:t>
      </w:r>
    </w:p>
    <w:p>
      <w:pPr>
        <w:autoSpaceDE w:val="0"/>
        <w:autoSpaceDN w:val="0"/>
        <w:adjustRightInd w:val="0"/>
        <w:spacing w:line="460" w:lineRule="atLeast"/>
        <w:rPr>
          <w:rFonts w:ascii="宋体"/>
          <w:bCs/>
          <w:szCs w:val="21"/>
          <w:lang w:val="zh-CN"/>
        </w:rPr>
      </w:pPr>
      <w:r>
        <w:rPr>
          <w:rFonts w:hint="eastAsia" w:ascii="宋体"/>
          <w:bCs/>
          <w:szCs w:val="21"/>
          <w:lang w:val="zh-CN"/>
        </w:rPr>
        <w:t>法定代表人或授权代表人（签字或盖章）：</w:t>
      </w:r>
    </w:p>
    <w:p>
      <w:r>
        <w:rPr>
          <w:rFonts w:hint="eastAsia" w:ascii="宋体"/>
          <w:bCs/>
          <w:szCs w:val="21"/>
          <w:lang w:val="zh-CN"/>
        </w:rPr>
        <w:t>日期：</w:t>
      </w:r>
    </w:p>
    <w:p>
      <w:pPr>
        <w:rPr>
          <w:rFonts w:ascii="新宋体" w:hAnsi="新宋体" w:eastAsia="新宋体"/>
          <w:b/>
          <w:sz w:val="28"/>
          <w:szCs w:val="28"/>
        </w:rPr>
      </w:pPr>
      <w:r>
        <w:rPr>
          <w:rFonts w:hint="eastAsia" w:ascii="新宋体" w:hAnsi="新宋体" w:eastAsia="新宋体"/>
          <w:b/>
          <w:sz w:val="28"/>
          <w:szCs w:val="28"/>
        </w:rPr>
        <w:br w:type="page"/>
      </w:r>
    </w:p>
    <w:p>
      <w:pPr>
        <w:spacing w:line="360" w:lineRule="auto"/>
        <w:rPr>
          <w:rFonts w:ascii="新宋体" w:hAnsi="新宋体" w:eastAsia="新宋体"/>
          <w:b/>
          <w:sz w:val="28"/>
          <w:szCs w:val="28"/>
        </w:rPr>
      </w:pPr>
      <w:r>
        <w:rPr>
          <w:rFonts w:hint="eastAsia" w:ascii="新宋体" w:hAnsi="新宋体" w:eastAsia="新宋体"/>
          <w:b/>
          <w:sz w:val="28"/>
          <w:szCs w:val="28"/>
        </w:rPr>
        <w:t>3.11质量服务承诺书、诚信投标承诺书</w:t>
      </w:r>
    </w:p>
    <w:p>
      <w:pPr>
        <w:pStyle w:val="18"/>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一、本公司所提供的工程（或服务或货物）都是质量合格的；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pStyle w:val="26"/>
        <w:adjustRightInd w:val="0"/>
        <w:snapToGrid w:val="0"/>
        <w:spacing w:line="400" w:lineRule="exact"/>
        <w:rPr>
          <w:rFonts w:hAnsi="宋体" w:eastAsia="新宋体"/>
          <w:sz w:val="24"/>
        </w:rPr>
      </w:pPr>
    </w:p>
    <w:p>
      <w:pPr>
        <w:spacing w:line="360" w:lineRule="auto"/>
        <w:jc w:val="center"/>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法定代表人（负责人）或授权代表（签字或盖章）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26"/>
        <w:adjustRightInd w:val="0"/>
        <w:snapToGrid w:val="0"/>
        <w:spacing w:line="400" w:lineRule="exact"/>
        <w:jc w:val="center"/>
        <w:rPr>
          <w:rFonts w:hAnsi="宋体" w:eastAsia="新宋体"/>
          <w:sz w:val="24"/>
        </w:rPr>
      </w:pPr>
    </w:p>
    <w:p>
      <w:pPr>
        <w:pStyle w:val="26"/>
        <w:adjustRightInd w:val="0"/>
        <w:snapToGrid w:val="0"/>
        <w:spacing w:line="460" w:lineRule="atLeast"/>
        <w:rPr>
          <w:rFonts w:hAnsi="宋体"/>
          <w:sz w:val="30"/>
        </w:rPr>
      </w:pPr>
    </w:p>
    <w:p>
      <w:pPr>
        <w:pStyle w:val="26"/>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br w:type="page"/>
      </w: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30"/>
        <w:adjustRightInd w:val="0"/>
        <w:snapToGrid w:val="0"/>
        <w:spacing w:line="400" w:lineRule="exact"/>
        <w:rPr>
          <w:rFonts w:hAnsi="宋体" w:cs="宋体"/>
          <w:sz w:val="22"/>
          <w:szCs w:val="22"/>
        </w:rPr>
      </w:pPr>
      <w:r>
        <w:rPr>
          <w:rFonts w:hint="eastAsia" w:hAnsi="宋体" w:cs="宋体"/>
          <w:sz w:val="22"/>
          <w:szCs w:val="22"/>
        </w:rPr>
        <w:t>根据《平阳县县属国有企业采购管理办法（试行）》（平国资办〔2021〕81号）等有关政府采购法规，结合本次采购的实际，按照公平、公正、科学、择优的原则选择中标供应商，特制定本评标办法。</w:t>
      </w:r>
    </w:p>
    <w:p>
      <w:pPr>
        <w:pStyle w:val="30"/>
        <w:adjustRightInd w:val="0"/>
        <w:snapToGrid w:val="0"/>
        <w:spacing w:line="400" w:lineRule="exact"/>
        <w:rPr>
          <w:rFonts w:hAnsi="宋体" w:cs="宋体"/>
          <w:sz w:val="22"/>
          <w:szCs w:val="22"/>
        </w:rPr>
      </w:pPr>
      <w:r>
        <w:rPr>
          <w:rFonts w:hint="eastAsia" w:hAnsi="宋体" w:cs="宋体"/>
          <w:sz w:val="22"/>
          <w:szCs w:val="22"/>
        </w:rPr>
        <w:t>一、总则</w:t>
      </w:r>
    </w:p>
    <w:p>
      <w:pPr>
        <w:pStyle w:val="30"/>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left"/>
        <w:outlineLvl w:val="0"/>
        <w:rPr>
          <w:rFonts w:ascii="宋体" w:hAnsi="宋体" w:cs="宋体"/>
          <w:bCs/>
          <w:sz w:val="22"/>
          <w:szCs w:val="22"/>
        </w:rPr>
      </w:pPr>
      <w:r>
        <w:rPr>
          <w:rFonts w:hint="eastAsia" w:ascii="宋体" w:hAnsi="宋体" w:cs="宋体"/>
          <w:bCs/>
          <w:sz w:val="22"/>
          <w:szCs w:val="22"/>
        </w:rPr>
        <w:t>二．评标组织</w:t>
      </w:r>
    </w:p>
    <w:p>
      <w:pPr>
        <w:pStyle w:val="30"/>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71"/>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jc w:val="lef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13"/>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36"/>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36"/>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line="420" w:lineRule="atLeast"/>
        <w:rPr>
          <w:rFonts w:ascii="宋体" w:hAnsi="宋体" w:cs="宋体"/>
          <w:sz w:val="24"/>
        </w:rPr>
        <w:sectPr>
          <w:pgSz w:w="11907" w:h="16840"/>
          <w:pgMar w:top="1440" w:right="1106" w:bottom="1440" w:left="1157" w:header="720" w:footer="720" w:gutter="0"/>
          <w:cols w:space="720" w:num="1"/>
          <w:docGrid w:linePitch="312" w:charSpace="0"/>
        </w:sectPr>
      </w:pPr>
    </w:p>
    <w:p>
      <w:pPr>
        <w:pStyle w:val="26"/>
        <w:adjustRightInd w:val="0"/>
        <w:snapToGrid w:val="0"/>
        <w:spacing w:line="420" w:lineRule="exact"/>
        <w:jc w:val="center"/>
        <w:rPr>
          <w:rFonts w:hAnsi="宋体" w:cs="宋体"/>
          <w:b/>
          <w:sz w:val="36"/>
          <w:szCs w:val="36"/>
        </w:rPr>
      </w:pPr>
      <w:r>
        <w:rPr>
          <w:rFonts w:hint="eastAsia" w:hAnsi="宋体" w:cs="宋体"/>
          <w:b/>
          <w:sz w:val="36"/>
          <w:szCs w:val="36"/>
        </w:rPr>
        <w:t>评标细则</w:t>
      </w:r>
    </w:p>
    <w:p>
      <w:pPr>
        <w:widowControl/>
        <w:tabs>
          <w:tab w:val="left" w:pos="5325"/>
        </w:tabs>
        <w:snapToGrid w:val="0"/>
        <w:spacing w:before="120" w:after="120" w:line="460" w:lineRule="atLeast"/>
        <w:jc w:val="left"/>
        <w:rPr>
          <w:b/>
          <w:sz w:val="22"/>
        </w:rPr>
      </w:pPr>
      <w:r>
        <w:rPr>
          <w:b/>
          <w:sz w:val="22"/>
        </w:rPr>
        <w:t>一、</w:t>
      </w:r>
      <w:r>
        <w:rPr>
          <w:b/>
          <w:sz w:val="22"/>
          <w:u w:val="single"/>
        </w:rPr>
        <w:t>报价评分</w:t>
      </w:r>
      <w:r>
        <w:rPr>
          <w:b/>
          <w:sz w:val="22"/>
        </w:rPr>
        <w:t xml:space="preserve">20分  </w:t>
      </w:r>
      <w:r>
        <w:rPr>
          <w:b/>
          <w:sz w:val="22"/>
        </w:rPr>
        <w:tab/>
      </w:r>
    </w:p>
    <w:p>
      <w:pPr>
        <w:widowControl/>
        <w:autoSpaceDE w:val="0"/>
        <w:autoSpaceDN w:val="0"/>
        <w:snapToGrid w:val="0"/>
        <w:spacing w:line="460" w:lineRule="atLeast"/>
        <w:ind w:firstLine="382"/>
        <w:jc w:val="left"/>
        <w:rPr>
          <w:b/>
          <w:sz w:val="22"/>
        </w:rPr>
      </w:pPr>
      <w:r>
        <w:rPr>
          <w:b/>
          <w:sz w:val="22"/>
        </w:rPr>
        <w:t>1、以投标供应商的有效投标价中的最低价为评标基准价，得满分</w:t>
      </w:r>
      <w:r>
        <w:rPr>
          <w:rFonts w:hint="eastAsia"/>
          <w:b/>
          <w:sz w:val="22"/>
        </w:rPr>
        <w:t>20</w:t>
      </w:r>
      <w:r>
        <w:rPr>
          <w:b/>
          <w:sz w:val="22"/>
        </w:rPr>
        <w:t>分。报价评分结算公式为:报价得分=(评标基准价／投标价)×20%×100；</w:t>
      </w:r>
    </w:p>
    <w:p>
      <w:pPr>
        <w:widowControl/>
        <w:autoSpaceDE w:val="0"/>
        <w:autoSpaceDN w:val="0"/>
        <w:snapToGrid w:val="0"/>
        <w:spacing w:line="460" w:lineRule="atLeast"/>
        <w:ind w:firstLine="382"/>
        <w:jc w:val="left"/>
        <w:rPr>
          <w:b/>
          <w:sz w:val="22"/>
        </w:rPr>
      </w:pPr>
      <w:r>
        <w:rPr>
          <w:b/>
          <w:sz w:val="22"/>
        </w:rPr>
        <w:t>2、如果某些（个）供应商投标报价超出该</w:t>
      </w:r>
      <w:r>
        <w:rPr>
          <w:rFonts w:hint="eastAsia"/>
          <w:b/>
          <w:sz w:val="22"/>
        </w:rPr>
        <w:t>最高限价</w:t>
      </w:r>
      <w:r>
        <w:rPr>
          <w:b/>
          <w:sz w:val="22"/>
        </w:rPr>
        <w:t>，该供应商投标按无效投标处理。</w:t>
      </w:r>
    </w:p>
    <w:p>
      <w:pPr>
        <w:widowControl/>
        <w:autoSpaceDE w:val="0"/>
        <w:autoSpaceDN w:val="0"/>
        <w:snapToGrid w:val="0"/>
        <w:spacing w:line="460" w:lineRule="atLeast"/>
        <w:jc w:val="left"/>
        <w:rPr>
          <w:b/>
          <w:sz w:val="22"/>
        </w:rPr>
      </w:pPr>
      <w:r>
        <w:rPr>
          <w:b/>
          <w:sz w:val="22"/>
        </w:rPr>
        <w:t>二、</w:t>
      </w:r>
      <w:r>
        <w:rPr>
          <w:b/>
          <w:sz w:val="22"/>
          <w:u w:val="single"/>
        </w:rPr>
        <w:t>技术、服务、资信、业绩综合评分</w:t>
      </w:r>
      <w:r>
        <w:rPr>
          <w:b/>
          <w:sz w:val="22"/>
        </w:rPr>
        <w:t>80分</w:t>
      </w:r>
    </w:p>
    <w:tbl>
      <w:tblPr>
        <w:tblStyle w:val="45"/>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728"/>
        <w:gridCol w:w="6459"/>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09" w:type="dxa"/>
            <w:vAlign w:val="center"/>
          </w:tcPr>
          <w:p>
            <w:pPr>
              <w:adjustRightInd w:val="0"/>
              <w:snapToGrid w:val="0"/>
              <w:jc w:val="center"/>
              <w:rPr>
                <w:rFonts w:ascii="宋体" w:hAnsi="宋体"/>
                <w:b/>
                <w:szCs w:val="21"/>
              </w:rPr>
            </w:pPr>
            <w:r>
              <w:rPr>
                <w:rFonts w:hint="eastAsia" w:ascii="宋体" w:hAnsi="宋体"/>
                <w:b/>
                <w:szCs w:val="21"/>
              </w:rPr>
              <w:t>序号</w:t>
            </w:r>
          </w:p>
        </w:tc>
        <w:tc>
          <w:tcPr>
            <w:tcW w:w="1728" w:type="dxa"/>
            <w:vAlign w:val="center"/>
          </w:tcPr>
          <w:p>
            <w:pPr>
              <w:adjustRightInd w:val="0"/>
              <w:snapToGrid w:val="0"/>
              <w:jc w:val="center"/>
              <w:rPr>
                <w:rFonts w:ascii="宋体" w:hAnsi="宋体"/>
                <w:b/>
                <w:szCs w:val="21"/>
              </w:rPr>
            </w:pPr>
            <w:r>
              <w:rPr>
                <w:rFonts w:hint="eastAsia" w:ascii="宋体" w:hAnsi="宋体"/>
                <w:b/>
                <w:szCs w:val="21"/>
              </w:rPr>
              <w:t>评分项目</w:t>
            </w:r>
          </w:p>
        </w:tc>
        <w:tc>
          <w:tcPr>
            <w:tcW w:w="6459" w:type="dxa"/>
            <w:vAlign w:val="center"/>
          </w:tcPr>
          <w:p>
            <w:pPr>
              <w:adjustRightInd w:val="0"/>
              <w:snapToGrid w:val="0"/>
              <w:jc w:val="center"/>
              <w:rPr>
                <w:rFonts w:ascii="宋体" w:hAnsi="宋体"/>
                <w:b/>
                <w:szCs w:val="21"/>
              </w:rPr>
            </w:pPr>
            <w:r>
              <w:rPr>
                <w:rFonts w:hint="eastAsia" w:ascii="宋体" w:hAnsi="宋体"/>
                <w:b/>
                <w:szCs w:val="21"/>
              </w:rPr>
              <w:t>评分细则</w:t>
            </w:r>
          </w:p>
        </w:tc>
        <w:tc>
          <w:tcPr>
            <w:tcW w:w="966" w:type="dxa"/>
            <w:vAlign w:val="center"/>
          </w:tcPr>
          <w:p>
            <w:pPr>
              <w:adjustRightInd w:val="0"/>
              <w:snapToGrid w:val="0"/>
              <w:ind w:right="-105" w:rightChars="-50"/>
              <w:rPr>
                <w:rFonts w:ascii="宋体" w:hAnsi="宋体"/>
                <w:b/>
                <w:szCs w:val="21"/>
              </w:rPr>
            </w:pPr>
            <w:r>
              <w:rPr>
                <w:rFonts w:hint="eastAsia" w:ascii="宋体" w:hAnsi="宋体"/>
                <w:b/>
                <w:szCs w:val="21"/>
              </w:rPr>
              <w:t>分值（分）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pPr>
              <w:widowControl/>
              <w:snapToGrid w:val="0"/>
              <w:jc w:val="center"/>
              <w:rPr>
                <w:rFonts w:ascii="宋体" w:hAnsi="宋体"/>
                <w:szCs w:val="21"/>
              </w:rPr>
            </w:pPr>
            <w:r>
              <w:rPr>
                <w:rFonts w:ascii="宋体" w:hAnsi="宋体"/>
                <w:szCs w:val="21"/>
              </w:rPr>
              <w:t>1</w:t>
            </w:r>
          </w:p>
        </w:tc>
        <w:tc>
          <w:tcPr>
            <w:tcW w:w="1728" w:type="dxa"/>
            <w:vAlign w:val="center"/>
          </w:tcPr>
          <w:p>
            <w:pPr>
              <w:snapToGrid w:val="0"/>
              <w:jc w:val="center"/>
              <w:rPr>
                <w:rFonts w:ascii="宋体" w:hAnsi="宋体"/>
                <w:szCs w:val="21"/>
              </w:rPr>
            </w:pPr>
            <w:r>
              <w:rPr>
                <w:rFonts w:hint="eastAsia" w:ascii="宋体" w:hAnsi="宋体"/>
                <w:szCs w:val="21"/>
              </w:rPr>
              <w:t>供应商认证情况</w:t>
            </w:r>
          </w:p>
        </w:tc>
        <w:tc>
          <w:tcPr>
            <w:tcW w:w="6459" w:type="dxa"/>
            <w:vAlign w:val="center"/>
          </w:tcPr>
          <w:p>
            <w:pPr>
              <w:jc w:val="left"/>
              <w:rPr>
                <w:rFonts w:ascii="宋体" w:hAnsi="宋体"/>
                <w:szCs w:val="21"/>
              </w:rPr>
            </w:pPr>
            <w:r>
              <w:rPr>
                <w:rFonts w:hint="eastAsia" w:ascii="宋体" w:hAnsi="宋体"/>
                <w:szCs w:val="21"/>
              </w:rPr>
              <w:t>1、供应商具有质量体系认证证书、环境管理体系认证证书、职业健康安全标准认证证书，每个得</w:t>
            </w:r>
            <w:r>
              <w:rPr>
                <w:rFonts w:ascii="宋体" w:hAnsi="宋体"/>
                <w:szCs w:val="21"/>
              </w:rPr>
              <w:t>1</w:t>
            </w:r>
            <w:r>
              <w:rPr>
                <w:rFonts w:hint="eastAsia" w:ascii="宋体" w:hAnsi="宋体"/>
                <w:szCs w:val="21"/>
              </w:rPr>
              <w:t>分，最高得</w:t>
            </w:r>
            <w:r>
              <w:rPr>
                <w:rFonts w:ascii="宋体" w:hAnsi="宋体"/>
                <w:szCs w:val="21"/>
              </w:rPr>
              <w:t>3</w:t>
            </w:r>
            <w:r>
              <w:rPr>
                <w:rFonts w:hint="eastAsia" w:ascii="宋体" w:hAnsi="宋体"/>
                <w:szCs w:val="21"/>
              </w:rPr>
              <w:t>分。</w:t>
            </w:r>
          </w:p>
          <w:p>
            <w:pPr>
              <w:jc w:val="left"/>
              <w:rPr>
                <w:rFonts w:ascii="宋体" w:hAnsi="宋体"/>
                <w:szCs w:val="21"/>
              </w:rPr>
            </w:pPr>
            <w:r>
              <w:rPr>
                <w:rFonts w:hint="eastAsia" w:ascii="宋体" w:hAnsi="宋体"/>
                <w:szCs w:val="21"/>
              </w:rPr>
              <w:t>注：以上证书认证范围须包含工程检测类服务并在有效期内，同时提供证书扫描件或复印件加盖公章及全国认证认可信息公共服务平台官网证书信息查询截图加盖公章,否则不得分。</w:t>
            </w:r>
          </w:p>
          <w:p>
            <w:pPr>
              <w:jc w:val="left"/>
              <w:rPr>
                <w:rFonts w:ascii="宋体" w:hAnsi="宋体"/>
                <w:szCs w:val="21"/>
              </w:rPr>
            </w:pPr>
            <w:r>
              <w:rPr>
                <w:rFonts w:ascii="宋体" w:hAnsi="宋体"/>
                <w:szCs w:val="21"/>
              </w:rPr>
              <w:t>2</w:t>
            </w:r>
            <w:r>
              <w:rPr>
                <w:rFonts w:hint="eastAsia" w:ascii="宋体" w:hAnsi="宋体"/>
                <w:szCs w:val="21"/>
              </w:rPr>
              <w:t>、</w:t>
            </w:r>
            <w:r>
              <w:rPr>
                <w:rFonts w:hint="eastAsia"/>
                <w:bCs/>
                <w:szCs w:val="21"/>
              </w:rPr>
              <w:t>根据浙江省交通运输厅最新公布的试验检测信用评价结果，投标人信用评价结果为 AA级信用企业的得 2 分，A级信用企业的得 1 分，B级信用企业不得分（无信用评价结果的视为 B级）。</w:t>
            </w:r>
          </w:p>
        </w:tc>
        <w:tc>
          <w:tcPr>
            <w:tcW w:w="966" w:type="dxa"/>
            <w:vAlign w:val="center"/>
          </w:tcPr>
          <w:p>
            <w:pPr>
              <w:snapToGrid w:val="0"/>
              <w:jc w:val="center"/>
              <w:rPr>
                <w:rFonts w:ascii="宋体" w:hAnsi="宋体" w:eastAsia="仿宋_GB2312"/>
                <w:bCs/>
                <w:kern w:val="0"/>
                <w:szCs w:val="21"/>
              </w:rPr>
            </w:pPr>
            <w:r>
              <w:rPr>
                <w:rFonts w:hint="eastAsia" w:ascii="宋体" w:hAnsi="宋体" w:eastAsia="仿宋_GB2312"/>
                <w:bCs/>
                <w:kern w:val="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0" w:hRule="atLeast"/>
          <w:jc w:val="center"/>
        </w:trPr>
        <w:tc>
          <w:tcPr>
            <w:tcW w:w="709" w:type="dxa"/>
            <w:vMerge w:val="restart"/>
            <w:vAlign w:val="center"/>
          </w:tcPr>
          <w:p>
            <w:pPr>
              <w:widowControl/>
              <w:snapToGrid w:val="0"/>
              <w:jc w:val="center"/>
              <w:rPr>
                <w:rFonts w:ascii="宋体" w:hAnsi="宋体"/>
                <w:szCs w:val="21"/>
              </w:rPr>
            </w:pPr>
            <w:r>
              <w:rPr>
                <w:rFonts w:ascii="宋体" w:hAnsi="宋体"/>
                <w:szCs w:val="21"/>
              </w:rPr>
              <w:t>2</w:t>
            </w:r>
          </w:p>
        </w:tc>
        <w:tc>
          <w:tcPr>
            <w:tcW w:w="1728" w:type="dxa"/>
            <w:vMerge w:val="restart"/>
            <w:vAlign w:val="center"/>
          </w:tcPr>
          <w:p>
            <w:pPr>
              <w:snapToGrid w:val="0"/>
              <w:jc w:val="center"/>
              <w:rPr>
                <w:rFonts w:ascii="宋体" w:hAnsi="宋体"/>
                <w:szCs w:val="21"/>
              </w:rPr>
            </w:pPr>
            <w:r>
              <w:rPr>
                <w:rFonts w:hint="eastAsia" w:ascii="宋体" w:hAnsi="宋体"/>
                <w:szCs w:val="21"/>
              </w:rPr>
              <w:t>项目实施人员</w:t>
            </w:r>
          </w:p>
        </w:tc>
        <w:tc>
          <w:tcPr>
            <w:tcW w:w="6459" w:type="dxa"/>
            <w:vAlign w:val="center"/>
          </w:tcPr>
          <w:p>
            <w:pPr>
              <w:jc w:val="left"/>
              <w:rPr>
                <w:rFonts w:ascii="宋体" w:hAnsi="宋体"/>
                <w:szCs w:val="21"/>
              </w:rPr>
            </w:pPr>
            <w:r>
              <w:rPr>
                <w:rFonts w:hint="eastAsia" w:ascii="宋体" w:hAnsi="宋体"/>
                <w:szCs w:val="21"/>
              </w:rPr>
              <w:t>拟派项目负责人：</w:t>
            </w:r>
          </w:p>
          <w:p>
            <w:pPr>
              <w:jc w:val="left"/>
              <w:rPr>
                <w:rFonts w:ascii="宋体" w:hAnsi="宋体"/>
                <w:szCs w:val="21"/>
              </w:rPr>
            </w:pPr>
            <w:r>
              <w:rPr>
                <w:rFonts w:hint="eastAsia" w:ascii="宋体" w:hAnsi="宋体"/>
                <w:szCs w:val="21"/>
              </w:rPr>
              <w:t>具有交通运输部门颁发的试验检测工程师证书得</w:t>
            </w:r>
            <w:r>
              <w:rPr>
                <w:rFonts w:ascii="宋体" w:hAnsi="宋体"/>
                <w:szCs w:val="21"/>
              </w:rPr>
              <w:t>2</w:t>
            </w:r>
            <w:r>
              <w:rPr>
                <w:rFonts w:hint="eastAsia" w:ascii="宋体" w:hAnsi="宋体"/>
                <w:szCs w:val="21"/>
              </w:rPr>
              <w:t>分，具有公路检测相关专业高级工程师及以上职称证书的得</w:t>
            </w:r>
            <w:r>
              <w:rPr>
                <w:rFonts w:ascii="宋体" w:hAnsi="宋体"/>
                <w:szCs w:val="21"/>
              </w:rPr>
              <w:t>1</w:t>
            </w:r>
            <w:r>
              <w:rPr>
                <w:rFonts w:hint="eastAsia" w:ascii="宋体" w:hAnsi="宋体"/>
                <w:szCs w:val="21"/>
              </w:rPr>
              <w:t>分,同时具有的得</w:t>
            </w:r>
            <w:r>
              <w:rPr>
                <w:rFonts w:ascii="宋体" w:hAnsi="宋体"/>
                <w:szCs w:val="21"/>
              </w:rPr>
              <w:t>3</w:t>
            </w:r>
            <w:r>
              <w:rPr>
                <w:rFonts w:hint="eastAsia" w:ascii="宋体" w:hAnsi="宋体"/>
                <w:szCs w:val="21"/>
              </w:rPr>
              <w:t>分。</w:t>
            </w:r>
          </w:p>
          <w:p>
            <w:pPr>
              <w:jc w:val="left"/>
              <w:rPr>
                <w:rFonts w:ascii="宋体" w:hAnsi="宋体"/>
                <w:szCs w:val="21"/>
              </w:rPr>
            </w:pPr>
            <w:r>
              <w:rPr>
                <w:rFonts w:hint="eastAsia" w:ascii="宋体" w:hAnsi="宋体"/>
                <w:szCs w:val="21"/>
              </w:rPr>
              <w:t>（投标文件中提供职称证书、注册证书、资格证书复印件或扫描件及</w:t>
            </w:r>
            <w:r>
              <w:rPr>
                <w:rFonts w:hint="eastAsia"/>
                <w:bCs/>
                <w:szCs w:val="21"/>
              </w:rPr>
              <w:t>2</w:t>
            </w:r>
            <w:r>
              <w:rPr>
                <w:bCs/>
                <w:szCs w:val="21"/>
              </w:rPr>
              <w:t>021</w:t>
            </w:r>
            <w:r>
              <w:rPr>
                <w:rFonts w:hint="eastAsia"/>
                <w:bCs/>
                <w:szCs w:val="21"/>
              </w:rPr>
              <w:t>年4月1日至今当中任意连续6个月在本单位的社保证明</w:t>
            </w:r>
            <w:r>
              <w:rPr>
                <w:rFonts w:hint="eastAsia" w:ascii="宋体" w:hAnsi="宋体"/>
                <w:szCs w:val="21"/>
              </w:rPr>
              <w:t>或电子社保证明的复印件或扫描件并加盖公章，否则不得分）</w:t>
            </w:r>
          </w:p>
        </w:tc>
        <w:tc>
          <w:tcPr>
            <w:tcW w:w="966" w:type="dxa"/>
            <w:vAlign w:val="center"/>
          </w:tcPr>
          <w:p>
            <w:pPr>
              <w:snapToGrid w:val="0"/>
              <w:jc w:val="center"/>
              <w:rPr>
                <w:rFonts w:ascii="宋体" w:hAnsi="宋体" w:eastAsia="仿宋_GB2312"/>
                <w:bCs/>
                <w:kern w:val="0"/>
                <w:szCs w:val="21"/>
              </w:rPr>
            </w:pPr>
            <w:r>
              <w:rPr>
                <w:rFonts w:hint="eastAsia" w:ascii="宋体" w:hAnsi="宋体" w:eastAsia="仿宋_GB2312"/>
                <w:bCs/>
                <w:kern w:val="0"/>
                <w:szCs w:val="21"/>
              </w:rPr>
              <w:t>0-</w:t>
            </w:r>
            <w:r>
              <w:rPr>
                <w:rFonts w:ascii="宋体" w:hAnsi="宋体" w:eastAsia="仿宋_GB2312"/>
                <w:bCs/>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6" w:hRule="atLeast"/>
          <w:jc w:val="center"/>
        </w:trPr>
        <w:tc>
          <w:tcPr>
            <w:tcW w:w="709" w:type="dxa"/>
            <w:vMerge w:val="continue"/>
            <w:vAlign w:val="center"/>
          </w:tcPr>
          <w:p>
            <w:pPr>
              <w:widowControl/>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jc w:val="left"/>
              <w:rPr>
                <w:rFonts w:ascii="宋体" w:hAnsi="宋体"/>
                <w:szCs w:val="21"/>
              </w:rPr>
            </w:pPr>
            <w:r>
              <w:rPr>
                <w:rFonts w:hint="eastAsia" w:ascii="宋体" w:hAnsi="宋体"/>
                <w:szCs w:val="21"/>
              </w:rPr>
              <w:t>项目组其它人员（除项目负责人之外）：</w:t>
            </w:r>
          </w:p>
          <w:p>
            <w:pPr>
              <w:jc w:val="left"/>
              <w:rPr>
                <w:rFonts w:ascii="宋体" w:hAnsi="宋体"/>
                <w:szCs w:val="21"/>
              </w:rPr>
            </w:pPr>
            <w:r>
              <w:rPr>
                <w:rFonts w:hint="eastAsia" w:ascii="宋体" w:hAnsi="宋体"/>
                <w:szCs w:val="21"/>
              </w:rPr>
              <w:t>项目组成员具有公路检测相关专业中级及以上职称证书或交通运输部门颁发的试验检测工程师证书的得</w:t>
            </w:r>
            <w:r>
              <w:rPr>
                <w:rFonts w:ascii="宋体" w:hAnsi="宋体"/>
                <w:szCs w:val="21"/>
              </w:rPr>
              <w:t>1</w:t>
            </w:r>
            <w:r>
              <w:rPr>
                <w:rFonts w:hint="eastAsia" w:ascii="宋体" w:hAnsi="宋体"/>
                <w:szCs w:val="21"/>
              </w:rPr>
              <w:t>分，本项最高得</w:t>
            </w:r>
            <w:r>
              <w:rPr>
                <w:rFonts w:ascii="宋体" w:hAnsi="宋体"/>
                <w:szCs w:val="21"/>
              </w:rPr>
              <w:t>4</w:t>
            </w:r>
            <w:r>
              <w:rPr>
                <w:rFonts w:hint="eastAsia" w:ascii="宋体" w:hAnsi="宋体"/>
                <w:szCs w:val="21"/>
              </w:rPr>
              <w:t>分。</w:t>
            </w:r>
          </w:p>
          <w:p>
            <w:pPr>
              <w:jc w:val="left"/>
              <w:rPr>
                <w:rFonts w:ascii="宋体" w:hAnsi="宋体"/>
                <w:szCs w:val="21"/>
              </w:rPr>
            </w:pPr>
            <w:r>
              <w:rPr>
                <w:rFonts w:hint="eastAsia" w:ascii="宋体" w:hAnsi="宋体"/>
                <w:szCs w:val="21"/>
              </w:rPr>
              <w:t>（以上人员不得兼任，人员证书复印件或扫描件件及</w:t>
            </w:r>
            <w:r>
              <w:rPr>
                <w:rFonts w:hint="eastAsia"/>
                <w:bCs/>
                <w:szCs w:val="21"/>
              </w:rPr>
              <w:t>2</w:t>
            </w:r>
            <w:r>
              <w:rPr>
                <w:bCs/>
                <w:szCs w:val="21"/>
              </w:rPr>
              <w:t>021</w:t>
            </w:r>
            <w:r>
              <w:rPr>
                <w:rFonts w:hint="eastAsia"/>
                <w:bCs/>
                <w:szCs w:val="21"/>
              </w:rPr>
              <w:t>年4月1日至今当中任意连续6个月在本单位的社保证明</w:t>
            </w:r>
            <w:r>
              <w:rPr>
                <w:rFonts w:hint="eastAsia" w:ascii="宋体" w:hAnsi="宋体"/>
                <w:szCs w:val="21"/>
              </w:rPr>
              <w:t>或电子社保证明的复印件并加盖公章，否则不得分）</w:t>
            </w:r>
          </w:p>
        </w:tc>
        <w:tc>
          <w:tcPr>
            <w:tcW w:w="966" w:type="dxa"/>
            <w:vAlign w:val="center"/>
          </w:tcPr>
          <w:p>
            <w:pPr>
              <w:snapToGrid w:val="0"/>
              <w:jc w:val="center"/>
              <w:rPr>
                <w:rFonts w:ascii="宋体" w:hAnsi="宋体" w:eastAsia="仿宋_GB2312"/>
                <w:bCs/>
                <w:kern w:val="0"/>
                <w:szCs w:val="21"/>
              </w:rPr>
            </w:pPr>
            <w:r>
              <w:rPr>
                <w:rFonts w:hint="eastAsia" w:ascii="宋体" w:hAnsi="宋体" w:eastAsia="仿宋_GB2312"/>
                <w:bCs/>
                <w:kern w:val="0"/>
                <w:szCs w:val="21"/>
              </w:rPr>
              <w:t>0-</w:t>
            </w:r>
            <w:r>
              <w:rPr>
                <w:rFonts w:ascii="宋体" w:hAnsi="宋体" w:eastAsia="仿宋_GB2312"/>
                <w:bCs/>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709" w:type="dxa"/>
            <w:vAlign w:val="center"/>
          </w:tcPr>
          <w:p>
            <w:pPr>
              <w:snapToGrid w:val="0"/>
              <w:jc w:val="center"/>
              <w:rPr>
                <w:rFonts w:ascii="宋体" w:hAnsi="宋体"/>
                <w:szCs w:val="21"/>
              </w:rPr>
            </w:pPr>
            <w:r>
              <w:rPr>
                <w:rFonts w:ascii="宋体" w:hAnsi="宋体"/>
                <w:szCs w:val="21"/>
              </w:rPr>
              <w:t>3</w:t>
            </w:r>
          </w:p>
        </w:tc>
        <w:tc>
          <w:tcPr>
            <w:tcW w:w="1728" w:type="dxa"/>
            <w:vAlign w:val="center"/>
          </w:tcPr>
          <w:p>
            <w:pPr>
              <w:snapToGrid w:val="0"/>
              <w:jc w:val="center"/>
              <w:rPr>
                <w:rFonts w:ascii="宋体" w:hAnsi="宋体"/>
                <w:szCs w:val="21"/>
              </w:rPr>
            </w:pPr>
            <w:r>
              <w:rPr>
                <w:rFonts w:hint="eastAsia" w:ascii="宋体" w:hAnsi="宋体"/>
                <w:szCs w:val="21"/>
              </w:rPr>
              <w:t>供应商业绩</w:t>
            </w:r>
          </w:p>
        </w:tc>
        <w:tc>
          <w:tcPr>
            <w:tcW w:w="6459" w:type="dxa"/>
            <w:vAlign w:val="center"/>
          </w:tcPr>
          <w:p>
            <w:pPr>
              <w:jc w:val="left"/>
              <w:rPr>
                <w:rFonts w:ascii="宋体" w:hAnsi="宋体"/>
                <w:szCs w:val="21"/>
              </w:rPr>
            </w:pPr>
            <w:r>
              <w:rPr>
                <w:rFonts w:hint="eastAsia" w:ascii="宋体" w:hAnsi="宋体"/>
                <w:szCs w:val="21"/>
              </w:rPr>
              <w:t>供应商201</w:t>
            </w:r>
            <w:r>
              <w:rPr>
                <w:rFonts w:ascii="宋体" w:hAnsi="宋体"/>
                <w:szCs w:val="21"/>
              </w:rPr>
              <w:t>7</w:t>
            </w:r>
            <w:r>
              <w:rPr>
                <w:rFonts w:hint="eastAsia" w:ascii="宋体" w:hAnsi="宋体"/>
                <w:szCs w:val="21"/>
              </w:rPr>
              <w:t>年1月1日以来（以合同签订时间为准）供应商承接过一级及以上公路工程交（竣）工质量评定检测类似业绩的，每个得</w:t>
            </w:r>
            <w:r>
              <w:rPr>
                <w:rFonts w:ascii="宋体" w:hAnsi="宋体"/>
                <w:szCs w:val="21"/>
              </w:rPr>
              <w:t>2</w:t>
            </w:r>
            <w:r>
              <w:rPr>
                <w:rFonts w:hint="eastAsia" w:ascii="宋体" w:hAnsi="宋体"/>
                <w:szCs w:val="21"/>
              </w:rPr>
              <w:t>分，本项最高得</w:t>
            </w:r>
            <w:r>
              <w:rPr>
                <w:rFonts w:ascii="宋体" w:hAnsi="宋体"/>
                <w:szCs w:val="21"/>
              </w:rPr>
              <w:t>6</w:t>
            </w:r>
            <w:r>
              <w:rPr>
                <w:rFonts w:hint="eastAsia" w:ascii="宋体" w:hAnsi="宋体"/>
                <w:szCs w:val="21"/>
              </w:rPr>
              <w:t>分。</w:t>
            </w:r>
          </w:p>
          <w:p>
            <w:pPr>
              <w:jc w:val="left"/>
              <w:rPr>
                <w:rFonts w:ascii="宋体" w:hAnsi="宋体"/>
                <w:szCs w:val="21"/>
              </w:rPr>
            </w:pPr>
            <w:r>
              <w:rPr>
                <w:rFonts w:hint="eastAsia" w:ascii="宋体" w:hAnsi="宋体"/>
                <w:szCs w:val="21"/>
              </w:rPr>
              <w:t>注：提供业绩合同及项目中标通知书的复印件或扫描件加盖公章，否则不得分。</w:t>
            </w:r>
          </w:p>
        </w:tc>
        <w:tc>
          <w:tcPr>
            <w:tcW w:w="966" w:type="dxa"/>
            <w:vAlign w:val="center"/>
          </w:tcPr>
          <w:p>
            <w:pPr>
              <w:snapToGrid w:val="0"/>
              <w:jc w:val="center"/>
              <w:rPr>
                <w:rFonts w:ascii="宋体" w:hAnsi="宋体" w:eastAsia="仿宋_GB2312"/>
                <w:bCs/>
                <w:kern w:val="0"/>
                <w:szCs w:val="21"/>
              </w:rPr>
            </w:pPr>
            <w:r>
              <w:rPr>
                <w:rFonts w:hint="eastAsia" w:ascii="宋体" w:hAnsi="宋体" w:eastAsia="仿宋_GB2312"/>
                <w:bCs/>
                <w:kern w:val="0"/>
                <w:szCs w:val="21"/>
              </w:rPr>
              <w:t>0-</w:t>
            </w:r>
            <w:r>
              <w:rPr>
                <w:rFonts w:ascii="宋体" w:hAnsi="宋体" w:eastAsia="仿宋_GB2312"/>
                <w:bCs/>
                <w:kern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709" w:type="dxa"/>
            <w:vAlign w:val="center"/>
          </w:tcPr>
          <w:p>
            <w:pPr>
              <w:adjustRightInd w:val="0"/>
              <w:snapToGrid w:val="0"/>
              <w:jc w:val="center"/>
              <w:rPr>
                <w:rFonts w:ascii="宋体" w:hAnsi="宋体"/>
                <w:szCs w:val="21"/>
              </w:rPr>
            </w:pPr>
            <w:r>
              <w:rPr>
                <w:rFonts w:ascii="宋体" w:hAnsi="宋体"/>
                <w:szCs w:val="21"/>
              </w:rPr>
              <w:t>4</w:t>
            </w:r>
          </w:p>
        </w:tc>
        <w:tc>
          <w:tcPr>
            <w:tcW w:w="1728" w:type="dxa"/>
            <w:vAlign w:val="center"/>
          </w:tcPr>
          <w:p>
            <w:pPr>
              <w:adjustRightInd w:val="0"/>
              <w:snapToGrid w:val="0"/>
              <w:jc w:val="center"/>
              <w:rPr>
                <w:rFonts w:ascii="宋体" w:hAnsi="宋体"/>
                <w:szCs w:val="21"/>
              </w:rPr>
            </w:pPr>
            <w:r>
              <w:rPr>
                <w:rFonts w:hint="eastAsia" w:ascii="宋体" w:hAnsi="宋体"/>
                <w:szCs w:val="21"/>
                <w:lang w:bidi="ar"/>
              </w:rPr>
              <w:t>自有检测设备</w:t>
            </w:r>
          </w:p>
        </w:tc>
        <w:tc>
          <w:tcPr>
            <w:tcW w:w="6459" w:type="dxa"/>
            <w:vAlign w:val="center"/>
          </w:tcPr>
          <w:p>
            <w:pPr>
              <w:adjustRightInd w:val="0"/>
              <w:snapToGrid w:val="0"/>
              <w:rPr>
                <w:rFonts w:ascii="宋体" w:hAnsi="宋体"/>
                <w:szCs w:val="21"/>
              </w:rPr>
            </w:pPr>
            <w:r>
              <w:rPr>
                <w:rFonts w:hint="eastAsia" w:ascii="宋体" w:hAnsi="宋体"/>
                <w:szCs w:val="21"/>
              </w:rPr>
              <w:t>自有检测设备：具有桥梁检测车、多功能路况检测车、横向力系数测试车，供应商自行承诺中标后能配备以上设备的得分，无承诺不得分，格式自拟。若因承诺书存在问题被举报的，招标人有权将该单位投标文件作废标处理。</w:t>
            </w:r>
          </w:p>
        </w:tc>
        <w:tc>
          <w:tcPr>
            <w:tcW w:w="966" w:type="dxa"/>
            <w:vAlign w:val="center"/>
          </w:tcPr>
          <w:p>
            <w:pPr>
              <w:adjustRightInd w:val="0"/>
              <w:snapToGrid w:val="0"/>
              <w:jc w:val="center"/>
              <w:rPr>
                <w:rFonts w:ascii="宋体" w:hAnsi="宋体"/>
                <w:bCs/>
                <w:kern w:val="0"/>
                <w:szCs w:val="21"/>
              </w:rPr>
            </w:pPr>
            <w:r>
              <w:rPr>
                <w:rFonts w:hint="eastAsia" w:ascii="宋体" w:hAnsi="宋体"/>
                <w:szCs w:val="21"/>
                <w:lang w:bidi="ar"/>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709" w:type="dxa"/>
            <w:vMerge w:val="restart"/>
            <w:vAlign w:val="center"/>
          </w:tcPr>
          <w:p>
            <w:pPr>
              <w:snapToGrid w:val="0"/>
              <w:jc w:val="center"/>
              <w:rPr>
                <w:rFonts w:ascii="宋体" w:hAnsi="宋体"/>
                <w:szCs w:val="21"/>
              </w:rPr>
            </w:pPr>
            <w:r>
              <w:rPr>
                <w:rFonts w:ascii="宋体" w:hAnsi="宋体"/>
                <w:szCs w:val="21"/>
              </w:rPr>
              <w:t>5</w:t>
            </w:r>
          </w:p>
        </w:tc>
        <w:tc>
          <w:tcPr>
            <w:tcW w:w="1728" w:type="dxa"/>
            <w:vMerge w:val="restart"/>
            <w:vAlign w:val="center"/>
          </w:tcPr>
          <w:p>
            <w:pPr>
              <w:snapToGrid w:val="0"/>
              <w:jc w:val="center"/>
              <w:rPr>
                <w:rFonts w:ascii="宋体" w:hAnsi="宋体"/>
                <w:szCs w:val="21"/>
              </w:rPr>
            </w:pPr>
            <w:r>
              <w:rPr>
                <w:rFonts w:hint="eastAsia" w:ascii="宋体" w:hAnsi="宋体"/>
                <w:szCs w:val="21"/>
              </w:rPr>
              <w:t>实施方案</w:t>
            </w:r>
          </w:p>
        </w:tc>
        <w:tc>
          <w:tcPr>
            <w:tcW w:w="6459" w:type="dxa"/>
            <w:vAlign w:val="center"/>
          </w:tcPr>
          <w:p>
            <w:pPr>
              <w:adjustRightInd w:val="0"/>
              <w:snapToGrid w:val="0"/>
              <w:rPr>
                <w:rFonts w:ascii="宋体" w:hAnsi="宋体"/>
                <w:szCs w:val="21"/>
                <w:lang w:bidi="ar"/>
              </w:rPr>
            </w:pPr>
            <w:r>
              <w:rPr>
                <w:rFonts w:hint="eastAsia" w:ascii="宋体" w:hAnsi="宋体"/>
                <w:szCs w:val="21"/>
              </w:rPr>
              <w:t>对本项目试验检测的重点、难点等进行分析，针对重点和难点提出科学、合理的应对方法与解决措施进行评分。</w:t>
            </w:r>
          </w:p>
          <w:p>
            <w:pPr>
              <w:adjustRightInd w:val="0"/>
              <w:snapToGrid w:val="0"/>
              <w:rPr>
                <w:rFonts w:ascii="宋体" w:hAnsi="宋体"/>
                <w:szCs w:val="21"/>
              </w:rPr>
            </w:pPr>
            <w:r>
              <w:rPr>
                <w:rFonts w:hint="eastAsia" w:ascii="宋体" w:hAnsi="宋体"/>
                <w:szCs w:val="21"/>
                <w:lang w:bidi="ar"/>
              </w:rPr>
              <w:t>完全满足采购需求的</w:t>
            </w:r>
            <w:r>
              <w:rPr>
                <w:rFonts w:ascii="宋体" w:hAnsi="宋体"/>
                <w:szCs w:val="21"/>
                <w:lang w:bidi="ar"/>
              </w:rPr>
              <w:t>1</w:t>
            </w:r>
            <w:r>
              <w:rPr>
                <w:rFonts w:hint="eastAsia" w:ascii="宋体" w:hAnsi="宋体"/>
                <w:szCs w:val="21"/>
                <w:lang w:bidi="ar"/>
              </w:rPr>
              <w:t>1</w:t>
            </w:r>
            <w:r>
              <w:rPr>
                <w:rFonts w:ascii="宋体" w:hAnsi="宋体"/>
                <w:szCs w:val="21"/>
                <w:lang w:bidi="ar"/>
              </w:rPr>
              <w:t>-12</w:t>
            </w:r>
            <w:r>
              <w:rPr>
                <w:rFonts w:hint="eastAsia" w:ascii="宋体" w:hAnsi="宋体"/>
                <w:szCs w:val="21"/>
                <w:lang w:bidi="ar"/>
              </w:rPr>
              <w:t>分，基本满足采购需求的得10-11分，部分满足采购需求的得9-10分。无此项内容不得分。</w:t>
            </w:r>
          </w:p>
        </w:tc>
        <w:tc>
          <w:tcPr>
            <w:tcW w:w="966" w:type="dxa"/>
            <w:vAlign w:val="center"/>
          </w:tcPr>
          <w:p>
            <w:pPr>
              <w:adjustRightInd w:val="0"/>
              <w:snapToGrid w:val="0"/>
              <w:jc w:val="center"/>
              <w:rPr>
                <w:rFonts w:ascii="宋体" w:hAnsi="宋体" w:eastAsia="仿宋_GB2312"/>
                <w:bCs/>
                <w:kern w:val="0"/>
                <w:szCs w:val="21"/>
              </w:rPr>
            </w:pPr>
            <w:r>
              <w:rPr>
                <w:rFonts w:hint="eastAsia" w:ascii="宋体" w:hAnsi="宋体"/>
                <w:szCs w:val="21"/>
                <w:lang w:bidi="ar"/>
              </w:rPr>
              <w:t>0-</w:t>
            </w:r>
            <w:r>
              <w:rPr>
                <w:rFonts w:ascii="宋体" w:hAnsi="宋体"/>
                <w:szCs w:val="21"/>
                <w:lang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709" w:type="dxa"/>
            <w:vMerge w:val="continue"/>
            <w:vAlign w:val="center"/>
          </w:tcPr>
          <w:p>
            <w:pPr>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adjustRightInd w:val="0"/>
              <w:snapToGrid w:val="0"/>
              <w:rPr>
                <w:rFonts w:ascii="宋体" w:hAnsi="宋体"/>
                <w:szCs w:val="21"/>
                <w:lang w:bidi="ar"/>
              </w:rPr>
            </w:pPr>
            <w:r>
              <w:rPr>
                <w:rFonts w:hint="eastAsia" w:ascii="宋体" w:hAnsi="宋体"/>
                <w:szCs w:val="21"/>
              </w:rPr>
              <w:t>结合本</w:t>
            </w:r>
            <w:r>
              <w:rPr>
                <w:rFonts w:hint="eastAsia" w:ascii="宋体" w:hAnsi="宋体"/>
                <w:szCs w:val="21"/>
                <w:lang w:bidi="ar"/>
              </w:rPr>
              <w:t>项目</w:t>
            </w:r>
            <w:r>
              <w:rPr>
                <w:rFonts w:hint="eastAsia" w:ascii="宋体" w:hAnsi="宋体"/>
                <w:szCs w:val="21"/>
              </w:rPr>
              <w:t>的特点，对</w:t>
            </w:r>
            <w:r>
              <w:rPr>
                <w:rFonts w:hint="eastAsia" w:ascii="宋体" w:hAnsi="宋体"/>
                <w:szCs w:val="21"/>
                <w:lang w:bidi="ar"/>
              </w:rPr>
              <w:t>供应商的</w:t>
            </w:r>
            <w:r>
              <w:rPr>
                <w:rFonts w:hint="eastAsia" w:ascii="宋体" w:hAnsi="宋体"/>
                <w:szCs w:val="21"/>
              </w:rPr>
              <w:t>试验检测的目的、检测内容、方法</w:t>
            </w:r>
            <w:r>
              <w:rPr>
                <w:rFonts w:hint="eastAsia" w:ascii="宋体" w:hAnsi="宋体"/>
                <w:szCs w:val="21"/>
                <w:lang w:bidi="ar"/>
              </w:rPr>
              <w:t>进行打分。</w:t>
            </w:r>
          </w:p>
          <w:p>
            <w:pPr>
              <w:adjustRightInd w:val="0"/>
              <w:snapToGrid w:val="0"/>
              <w:jc w:val="left"/>
              <w:rPr>
                <w:rFonts w:ascii="宋体" w:hAnsi="宋体"/>
                <w:szCs w:val="21"/>
              </w:rPr>
            </w:pPr>
            <w:r>
              <w:rPr>
                <w:rFonts w:hint="eastAsia" w:ascii="宋体" w:hAnsi="宋体"/>
                <w:szCs w:val="21"/>
                <w:lang w:bidi="ar"/>
              </w:rPr>
              <w:t>完全满足采购需求的</w:t>
            </w:r>
            <w:r>
              <w:rPr>
                <w:rFonts w:ascii="宋体" w:hAnsi="宋体"/>
                <w:szCs w:val="21"/>
                <w:lang w:bidi="ar"/>
              </w:rPr>
              <w:t>1</w:t>
            </w:r>
            <w:r>
              <w:rPr>
                <w:rFonts w:hint="eastAsia" w:ascii="宋体" w:hAnsi="宋体"/>
                <w:szCs w:val="21"/>
                <w:lang w:bidi="ar"/>
              </w:rPr>
              <w:t>1</w:t>
            </w:r>
            <w:r>
              <w:rPr>
                <w:rFonts w:ascii="宋体" w:hAnsi="宋体"/>
                <w:szCs w:val="21"/>
                <w:lang w:bidi="ar"/>
              </w:rPr>
              <w:t>-12</w:t>
            </w:r>
            <w:r>
              <w:rPr>
                <w:rFonts w:hint="eastAsia" w:ascii="宋体" w:hAnsi="宋体"/>
                <w:szCs w:val="21"/>
                <w:lang w:bidi="ar"/>
              </w:rPr>
              <w:t>分，基本满足采购需求的得10-11分，部分满足采购需求的得9-10分。无此项内容不得分。</w:t>
            </w:r>
          </w:p>
        </w:tc>
        <w:tc>
          <w:tcPr>
            <w:tcW w:w="966" w:type="dxa"/>
            <w:vAlign w:val="center"/>
          </w:tcPr>
          <w:p>
            <w:pPr>
              <w:adjustRightInd w:val="0"/>
              <w:snapToGrid w:val="0"/>
              <w:jc w:val="center"/>
              <w:rPr>
                <w:rFonts w:ascii="宋体" w:hAnsi="宋体" w:eastAsia="仿宋_GB2312"/>
                <w:bCs/>
                <w:kern w:val="0"/>
                <w:szCs w:val="21"/>
              </w:rPr>
            </w:pPr>
            <w:r>
              <w:rPr>
                <w:rFonts w:hint="eastAsia" w:ascii="宋体" w:hAnsi="宋体"/>
                <w:szCs w:val="21"/>
                <w:lang w:bidi="ar"/>
              </w:rPr>
              <w:t>0-</w:t>
            </w:r>
            <w:r>
              <w:rPr>
                <w:rFonts w:ascii="宋体" w:hAnsi="宋体"/>
                <w:szCs w:val="21"/>
                <w:lang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709" w:type="dxa"/>
            <w:vMerge w:val="continue"/>
            <w:vAlign w:val="center"/>
          </w:tcPr>
          <w:p>
            <w:pPr>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adjustRightInd w:val="0"/>
              <w:snapToGrid w:val="0"/>
              <w:rPr>
                <w:rFonts w:ascii="宋体" w:hAnsi="宋体"/>
                <w:szCs w:val="21"/>
                <w:lang w:bidi="ar"/>
              </w:rPr>
            </w:pPr>
            <w:r>
              <w:rPr>
                <w:rFonts w:hint="eastAsia" w:ascii="宋体" w:hAnsi="宋体"/>
                <w:szCs w:val="21"/>
              </w:rPr>
              <w:t>结合本</w:t>
            </w:r>
            <w:r>
              <w:rPr>
                <w:rFonts w:hint="eastAsia" w:ascii="宋体" w:hAnsi="宋体"/>
                <w:szCs w:val="21"/>
                <w:lang w:bidi="ar"/>
              </w:rPr>
              <w:t>项目</w:t>
            </w:r>
            <w:r>
              <w:rPr>
                <w:rFonts w:hint="eastAsia" w:ascii="宋体" w:hAnsi="宋体"/>
                <w:szCs w:val="21"/>
              </w:rPr>
              <w:t>的特点，对</w:t>
            </w:r>
            <w:r>
              <w:rPr>
                <w:rFonts w:hint="eastAsia" w:ascii="宋体" w:hAnsi="宋体"/>
                <w:szCs w:val="21"/>
                <w:lang w:bidi="ar"/>
              </w:rPr>
              <w:t>供应商的</w:t>
            </w:r>
            <w:r>
              <w:rPr>
                <w:rFonts w:hint="eastAsia" w:ascii="宋体" w:hAnsi="宋体"/>
                <w:szCs w:val="21"/>
              </w:rPr>
              <w:t>质量保证措施及服务方案</w:t>
            </w:r>
            <w:r>
              <w:rPr>
                <w:rFonts w:hint="eastAsia" w:ascii="宋体" w:hAnsi="宋体"/>
                <w:szCs w:val="21"/>
                <w:lang w:bidi="ar"/>
              </w:rPr>
              <w:t>进行打分。</w:t>
            </w:r>
          </w:p>
          <w:p>
            <w:pPr>
              <w:adjustRightInd w:val="0"/>
              <w:snapToGrid w:val="0"/>
              <w:jc w:val="left"/>
              <w:rPr>
                <w:rFonts w:ascii="宋体" w:hAnsi="宋体"/>
                <w:szCs w:val="21"/>
              </w:rPr>
            </w:pPr>
            <w:r>
              <w:rPr>
                <w:rFonts w:hint="eastAsia" w:ascii="宋体" w:hAnsi="宋体"/>
                <w:szCs w:val="21"/>
                <w:lang w:bidi="ar"/>
              </w:rPr>
              <w:t>完全满足采购需求的</w:t>
            </w:r>
            <w:r>
              <w:rPr>
                <w:rFonts w:ascii="宋体" w:hAnsi="宋体"/>
                <w:szCs w:val="21"/>
                <w:lang w:bidi="ar"/>
              </w:rPr>
              <w:t>1</w:t>
            </w:r>
            <w:r>
              <w:rPr>
                <w:rFonts w:hint="eastAsia" w:ascii="宋体" w:hAnsi="宋体"/>
                <w:szCs w:val="21"/>
                <w:lang w:bidi="ar"/>
              </w:rPr>
              <w:t>1</w:t>
            </w:r>
            <w:r>
              <w:rPr>
                <w:rFonts w:ascii="宋体" w:hAnsi="宋体"/>
                <w:szCs w:val="21"/>
                <w:lang w:bidi="ar"/>
              </w:rPr>
              <w:t>-12</w:t>
            </w:r>
            <w:r>
              <w:rPr>
                <w:rFonts w:hint="eastAsia" w:ascii="宋体" w:hAnsi="宋体"/>
                <w:szCs w:val="21"/>
                <w:lang w:bidi="ar"/>
              </w:rPr>
              <w:t>分，基本满足采购需求的得10-11分，部分满足采购需求的得9-10分。无此项内容不得分。</w:t>
            </w:r>
          </w:p>
        </w:tc>
        <w:tc>
          <w:tcPr>
            <w:tcW w:w="966" w:type="dxa"/>
            <w:vAlign w:val="center"/>
          </w:tcPr>
          <w:p>
            <w:pPr>
              <w:adjustRightInd w:val="0"/>
              <w:snapToGrid w:val="0"/>
              <w:jc w:val="center"/>
              <w:rPr>
                <w:rFonts w:ascii="宋体" w:hAnsi="宋体" w:eastAsia="仿宋_GB2312"/>
                <w:bCs/>
                <w:kern w:val="0"/>
                <w:szCs w:val="21"/>
              </w:rPr>
            </w:pPr>
            <w:r>
              <w:rPr>
                <w:rFonts w:hint="eastAsia" w:ascii="宋体" w:hAnsi="宋体"/>
                <w:szCs w:val="21"/>
                <w:lang w:bidi="ar"/>
              </w:rPr>
              <w:t>0-</w:t>
            </w:r>
            <w:r>
              <w:rPr>
                <w:rFonts w:ascii="宋体" w:hAnsi="宋体"/>
                <w:szCs w:val="21"/>
                <w:lang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709" w:type="dxa"/>
            <w:vMerge w:val="continue"/>
            <w:vAlign w:val="center"/>
          </w:tcPr>
          <w:p>
            <w:pPr>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adjustRightInd w:val="0"/>
              <w:snapToGrid w:val="0"/>
              <w:rPr>
                <w:rFonts w:ascii="宋体" w:hAnsi="宋体"/>
                <w:szCs w:val="21"/>
                <w:lang w:bidi="ar"/>
              </w:rPr>
            </w:pPr>
            <w:r>
              <w:rPr>
                <w:rFonts w:hint="eastAsia" w:ascii="宋体" w:hAnsi="宋体"/>
                <w:szCs w:val="21"/>
              </w:rPr>
              <w:t>结合本</w:t>
            </w:r>
            <w:r>
              <w:rPr>
                <w:rFonts w:hint="eastAsia" w:ascii="宋体" w:hAnsi="宋体"/>
                <w:szCs w:val="21"/>
                <w:lang w:bidi="ar"/>
              </w:rPr>
              <w:t>项目</w:t>
            </w:r>
            <w:r>
              <w:rPr>
                <w:rFonts w:hint="eastAsia" w:ascii="宋体" w:hAnsi="宋体"/>
                <w:szCs w:val="21"/>
              </w:rPr>
              <w:t>的特点，对</w:t>
            </w:r>
            <w:r>
              <w:rPr>
                <w:rFonts w:hint="eastAsia" w:ascii="宋体" w:hAnsi="宋体"/>
                <w:szCs w:val="21"/>
                <w:lang w:bidi="ar"/>
              </w:rPr>
              <w:t>供应商的</w:t>
            </w:r>
            <w:r>
              <w:rPr>
                <w:rFonts w:hint="eastAsia" w:ascii="宋体" w:hAnsi="宋体"/>
                <w:szCs w:val="21"/>
              </w:rPr>
              <w:t>安全保证措施</w:t>
            </w:r>
            <w:r>
              <w:rPr>
                <w:rFonts w:hint="eastAsia" w:ascii="宋体" w:hAnsi="宋体"/>
                <w:szCs w:val="21"/>
                <w:lang w:bidi="ar"/>
              </w:rPr>
              <w:t>进行打分。</w:t>
            </w:r>
          </w:p>
          <w:p>
            <w:pPr>
              <w:adjustRightInd w:val="0"/>
              <w:snapToGrid w:val="0"/>
              <w:jc w:val="left"/>
              <w:rPr>
                <w:rFonts w:ascii="宋体" w:hAnsi="宋体"/>
                <w:szCs w:val="21"/>
              </w:rPr>
            </w:pPr>
            <w:r>
              <w:rPr>
                <w:rFonts w:hint="eastAsia" w:ascii="宋体" w:hAnsi="宋体"/>
                <w:szCs w:val="21"/>
                <w:lang w:bidi="ar"/>
              </w:rPr>
              <w:t>完全满足采购需求的</w:t>
            </w:r>
            <w:r>
              <w:rPr>
                <w:rFonts w:ascii="宋体" w:hAnsi="宋体"/>
                <w:szCs w:val="21"/>
                <w:lang w:bidi="ar"/>
              </w:rPr>
              <w:t>1</w:t>
            </w:r>
            <w:r>
              <w:rPr>
                <w:rFonts w:hint="eastAsia" w:ascii="宋体" w:hAnsi="宋体"/>
                <w:szCs w:val="21"/>
                <w:lang w:bidi="ar"/>
              </w:rPr>
              <w:t>1</w:t>
            </w:r>
            <w:r>
              <w:rPr>
                <w:rFonts w:ascii="宋体" w:hAnsi="宋体"/>
                <w:szCs w:val="21"/>
                <w:lang w:bidi="ar"/>
              </w:rPr>
              <w:t>-12</w:t>
            </w:r>
            <w:r>
              <w:rPr>
                <w:rFonts w:hint="eastAsia" w:ascii="宋体" w:hAnsi="宋体"/>
                <w:szCs w:val="21"/>
                <w:lang w:bidi="ar"/>
              </w:rPr>
              <w:t>分，基本满足采购需求的得10-11分，部分满足采购需求的得9-10分。无此项内容不得分。</w:t>
            </w:r>
          </w:p>
        </w:tc>
        <w:tc>
          <w:tcPr>
            <w:tcW w:w="966" w:type="dxa"/>
            <w:vAlign w:val="center"/>
          </w:tcPr>
          <w:p>
            <w:pPr>
              <w:adjustRightInd w:val="0"/>
              <w:snapToGrid w:val="0"/>
              <w:jc w:val="center"/>
              <w:rPr>
                <w:rFonts w:ascii="宋体" w:hAnsi="宋体" w:eastAsia="仿宋_GB2312"/>
                <w:bCs/>
                <w:kern w:val="0"/>
                <w:szCs w:val="21"/>
              </w:rPr>
            </w:pPr>
            <w:r>
              <w:rPr>
                <w:rFonts w:hint="eastAsia" w:ascii="宋体" w:hAnsi="宋体"/>
                <w:szCs w:val="21"/>
                <w:lang w:bidi="ar"/>
              </w:rPr>
              <w:t>0-</w:t>
            </w:r>
            <w:r>
              <w:rPr>
                <w:rFonts w:ascii="宋体" w:hAnsi="宋体"/>
                <w:szCs w:val="21"/>
                <w:lang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709" w:type="dxa"/>
            <w:vMerge w:val="continue"/>
            <w:vAlign w:val="center"/>
          </w:tcPr>
          <w:p>
            <w:pPr>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adjustRightInd w:val="0"/>
              <w:snapToGrid w:val="0"/>
              <w:rPr>
                <w:rFonts w:ascii="宋体" w:hAnsi="宋体"/>
                <w:szCs w:val="21"/>
                <w:lang w:bidi="ar"/>
              </w:rPr>
            </w:pPr>
            <w:r>
              <w:rPr>
                <w:rFonts w:hint="eastAsia" w:ascii="宋体" w:hAnsi="宋体"/>
                <w:szCs w:val="21"/>
              </w:rPr>
              <w:t>结合本</w:t>
            </w:r>
            <w:r>
              <w:rPr>
                <w:rFonts w:hint="eastAsia" w:ascii="宋体" w:hAnsi="宋体"/>
                <w:szCs w:val="21"/>
                <w:lang w:bidi="ar"/>
              </w:rPr>
              <w:t>项目</w:t>
            </w:r>
            <w:r>
              <w:rPr>
                <w:rFonts w:hint="eastAsia" w:ascii="宋体" w:hAnsi="宋体"/>
                <w:szCs w:val="21"/>
              </w:rPr>
              <w:t>的特点，对</w:t>
            </w:r>
            <w:r>
              <w:rPr>
                <w:rFonts w:hint="eastAsia" w:ascii="宋体" w:hAnsi="宋体"/>
                <w:szCs w:val="21"/>
                <w:lang w:bidi="ar"/>
              </w:rPr>
              <w:t>供应商的</w:t>
            </w:r>
            <w:r>
              <w:rPr>
                <w:rFonts w:hint="eastAsia" w:ascii="宋体" w:hAnsi="宋体"/>
                <w:szCs w:val="21"/>
              </w:rPr>
              <w:t>廉政保证措施</w:t>
            </w:r>
            <w:r>
              <w:rPr>
                <w:rFonts w:hint="eastAsia" w:ascii="宋体" w:hAnsi="宋体"/>
                <w:szCs w:val="21"/>
                <w:lang w:bidi="ar"/>
              </w:rPr>
              <w:t>进行打分。</w:t>
            </w:r>
          </w:p>
          <w:p>
            <w:pPr>
              <w:adjustRightInd w:val="0"/>
              <w:snapToGrid w:val="0"/>
              <w:jc w:val="left"/>
            </w:pPr>
            <w:r>
              <w:rPr>
                <w:rFonts w:hint="eastAsia" w:ascii="宋体" w:hAnsi="宋体"/>
                <w:szCs w:val="21"/>
                <w:lang w:bidi="ar"/>
              </w:rPr>
              <w:t>优的得5-6分，一般的得3-4分；无此项内容不得分。</w:t>
            </w:r>
          </w:p>
        </w:tc>
        <w:tc>
          <w:tcPr>
            <w:tcW w:w="966" w:type="dxa"/>
            <w:vAlign w:val="center"/>
          </w:tcPr>
          <w:p>
            <w:pPr>
              <w:adjustRightInd w:val="0"/>
              <w:snapToGrid w:val="0"/>
              <w:jc w:val="center"/>
              <w:rPr>
                <w:rFonts w:ascii="宋体" w:hAnsi="宋体" w:eastAsia="仿宋_GB2312"/>
                <w:bCs/>
                <w:kern w:val="0"/>
                <w:szCs w:val="21"/>
              </w:rPr>
            </w:pPr>
            <w:r>
              <w:rPr>
                <w:rFonts w:hint="eastAsia" w:ascii="宋体" w:hAnsi="宋体"/>
                <w:szCs w:val="21"/>
                <w:lang w:bidi="ar"/>
              </w:rPr>
              <w:t>0</w:t>
            </w:r>
            <w:r>
              <w:rPr>
                <w:rFonts w:ascii="宋体" w:hAnsi="宋体"/>
                <w:szCs w:val="21"/>
                <w:lang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709" w:type="dxa"/>
            <w:vMerge w:val="continue"/>
            <w:vAlign w:val="center"/>
          </w:tcPr>
          <w:p>
            <w:pPr>
              <w:snapToGrid w:val="0"/>
              <w:jc w:val="center"/>
              <w:rPr>
                <w:rFonts w:ascii="宋体" w:hAnsi="宋体"/>
                <w:szCs w:val="21"/>
              </w:rPr>
            </w:pPr>
          </w:p>
        </w:tc>
        <w:tc>
          <w:tcPr>
            <w:tcW w:w="1728" w:type="dxa"/>
            <w:vMerge w:val="continue"/>
            <w:vAlign w:val="center"/>
          </w:tcPr>
          <w:p>
            <w:pPr>
              <w:snapToGrid w:val="0"/>
              <w:jc w:val="center"/>
              <w:rPr>
                <w:rFonts w:ascii="宋体" w:hAnsi="宋体"/>
                <w:szCs w:val="21"/>
              </w:rPr>
            </w:pPr>
          </w:p>
        </w:tc>
        <w:tc>
          <w:tcPr>
            <w:tcW w:w="6459" w:type="dxa"/>
            <w:vAlign w:val="center"/>
          </w:tcPr>
          <w:p>
            <w:pPr>
              <w:widowControl/>
              <w:adjustRightInd w:val="0"/>
              <w:snapToGrid w:val="0"/>
              <w:spacing w:line="276" w:lineRule="auto"/>
              <w:jc w:val="left"/>
              <w:rPr>
                <w:rFonts w:ascii="宋体" w:hAnsi="宋体"/>
                <w:szCs w:val="21"/>
                <w:lang w:bidi="ar"/>
              </w:rPr>
            </w:pPr>
            <w:r>
              <w:rPr>
                <w:rFonts w:hint="eastAsia" w:ascii="宋体" w:hAnsi="宋体"/>
                <w:szCs w:val="21"/>
              </w:rPr>
              <w:t>结合本</w:t>
            </w:r>
            <w:r>
              <w:rPr>
                <w:rFonts w:hint="eastAsia" w:ascii="宋体" w:hAnsi="宋体"/>
                <w:szCs w:val="21"/>
                <w:lang w:bidi="ar"/>
              </w:rPr>
              <w:t>项目</w:t>
            </w:r>
            <w:r>
              <w:rPr>
                <w:rFonts w:hint="eastAsia" w:ascii="宋体" w:hAnsi="宋体"/>
                <w:szCs w:val="21"/>
              </w:rPr>
              <w:t>的特点</w:t>
            </w:r>
            <w:r>
              <w:rPr>
                <w:rFonts w:hint="eastAsia" w:ascii="宋体" w:hAnsi="宋体"/>
                <w:szCs w:val="21"/>
                <w:lang w:bidi="ar"/>
              </w:rPr>
              <w:t>，对业主或项目的合理化建议。</w:t>
            </w:r>
          </w:p>
          <w:p>
            <w:pPr>
              <w:adjustRightInd w:val="0"/>
              <w:snapToGrid w:val="0"/>
              <w:rPr>
                <w:rFonts w:ascii="宋体" w:hAnsi="宋体"/>
                <w:szCs w:val="21"/>
              </w:rPr>
            </w:pPr>
            <w:r>
              <w:rPr>
                <w:rFonts w:hint="eastAsia"/>
                <w:bCs/>
                <w:szCs w:val="21"/>
              </w:rPr>
              <w:t>优的得4-5分，一般的得3</w:t>
            </w:r>
            <w:r>
              <w:rPr>
                <w:bCs/>
                <w:szCs w:val="21"/>
              </w:rPr>
              <w:t>-4</w:t>
            </w:r>
            <w:r>
              <w:rPr>
                <w:rFonts w:hint="eastAsia"/>
                <w:bCs/>
                <w:szCs w:val="21"/>
              </w:rPr>
              <w:t>分；无此项内容不得分。</w:t>
            </w:r>
          </w:p>
        </w:tc>
        <w:tc>
          <w:tcPr>
            <w:tcW w:w="966" w:type="dxa"/>
            <w:vAlign w:val="center"/>
          </w:tcPr>
          <w:p>
            <w:pPr>
              <w:adjustRightInd w:val="0"/>
              <w:snapToGrid w:val="0"/>
              <w:jc w:val="center"/>
              <w:rPr>
                <w:rFonts w:ascii="宋体" w:hAnsi="宋体"/>
                <w:szCs w:val="21"/>
                <w:lang w:bidi="ar"/>
              </w:rPr>
            </w:pPr>
            <w:r>
              <w:rPr>
                <w:rFonts w:hint="eastAsia" w:ascii="宋体" w:hAnsi="宋体"/>
                <w:szCs w:val="21"/>
                <w:lang w:bidi="ar"/>
              </w:rPr>
              <w:t>0</w:t>
            </w:r>
            <w:r>
              <w:rPr>
                <w:rFonts w:ascii="宋体" w:hAnsi="宋体"/>
                <w:szCs w:val="21"/>
                <w:lang w:bidi="ar"/>
              </w:rPr>
              <w:t>-</w:t>
            </w:r>
            <w:r>
              <w:rPr>
                <w:rFonts w:hint="eastAsia" w:ascii="宋体" w:hAnsi="宋体"/>
                <w:szCs w:val="21"/>
                <w:lang w:bidi="ar"/>
              </w:rPr>
              <w:t>5</w:t>
            </w:r>
          </w:p>
        </w:tc>
      </w:tr>
    </w:tbl>
    <w:p>
      <w:pPr>
        <w:pStyle w:val="42"/>
        <w:jc w:val="both"/>
        <w:rPr>
          <w:rFonts w:ascii="宋体" w:hAnsi="宋体" w:cs="宋体"/>
          <w:sz w:val="21"/>
          <w:szCs w:val="21"/>
        </w:rPr>
      </w:pPr>
    </w:p>
    <w:p>
      <w:pPr>
        <w:widowControl/>
        <w:autoSpaceDE w:val="0"/>
        <w:autoSpaceDN w:val="0"/>
        <w:snapToGrid w:val="0"/>
        <w:spacing w:line="460" w:lineRule="atLeast"/>
        <w:jc w:val="left"/>
        <w:rPr>
          <w:rFonts w:hAnsi="Courier New"/>
          <w:sz w:val="22"/>
        </w:rPr>
      </w:pPr>
      <w:r>
        <w:rPr>
          <w:rFonts w:hAnsi="Courier New"/>
          <w:sz w:val="22"/>
        </w:rPr>
        <w:t>三、说明</w:t>
      </w:r>
    </w:p>
    <w:p>
      <w:pPr>
        <w:widowControl/>
        <w:snapToGrid w:val="0"/>
        <w:spacing w:before="100" w:after="50" w:line="360" w:lineRule="atLeast"/>
        <w:ind w:firstLine="440"/>
        <w:jc w:val="left"/>
        <w:rPr>
          <w:sz w:val="22"/>
        </w:rPr>
      </w:pPr>
      <w:r>
        <w:rPr>
          <w:sz w:val="22"/>
        </w:rPr>
        <w:t>1、每个供应商最终得分=</w:t>
      </w:r>
      <w:r>
        <w:rPr>
          <w:rFonts w:hint="eastAsia"/>
          <w:sz w:val="22"/>
        </w:rPr>
        <w:t>商务技术</w:t>
      </w:r>
      <w:r>
        <w:rPr>
          <w:sz w:val="22"/>
        </w:rPr>
        <w:t>分值（所有评标委员会成员打分的算术平均值）＋报价部分分值。</w:t>
      </w:r>
    </w:p>
    <w:p>
      <w:pPr>
        <w:widowControl/>
        <w:snapToGrid w:val="0"/>
        <w:spacing w:before="100" w:after="50" w:line="360" w:lineRule="atLeast"/>
        <w:ind w:firstLine="440"/>
        <w:jc w:val="left"/>
        <w:rPr>
          <w:sz w:val="22"/>
        </w:rPr>
      </w:pPr>
      <w:r>
        <w:rPr>
          <w:sz w:val="22"/>
        </w:rPr>
        <w:t>2、评标委员会推荐得分最高的供应商为成交供应商（如果得分相同则按报价从低到高顺序依次推荐为成交供应商）；如果得分相同，以报价低的优先；报价也相同，以抽签决定，并编写采购报告。</w:t>
      </w:r>
    </w:p>
    <w:p>
      <w:pPr>
        <w:widowControl/>
        <w:snapToGrid w:val="0"/>
        <w:spacing w:before="100" w:after="50" w:line="360" w:lineRule="atLeast"/>
        <w:ind w:firstLine="420"/>
        <w:jc w:val="left"/>
        <w:rPr>
          <w:sz w:val="22"/>
        </w:rPr>
      </w:pPr>
      <w:r>
        <w:rPr>
          <w:sz w:val="22"/>
        </w:rPr>
        <w:t>3、所有分值计算保留小数点后二位，小数点后三位四舍五入。</w:t>
      </w:r>
    </w:p>
    <w:p>
      <w:pPr>
        <w:widowControl/>
        <w:snapToGrid w:val="0"/>
        <w:spacing w:before="100" w:after="50" w:line="360" w:lineRule="atLeast"/>
        <w:ind w:firstLine="420"/>
        <w:jc w:val="left"/>
        <w:rPr>
          <w:sz w:val="22"/>
        </w:rPr>
      </w:pPr>
      <w:r>
        <w:rPr>
          <w:sz w:val="22"/>
        </w:rPr>
        <w:t>4、评标过程中遇到特殊情况，由评标委员会遵循公开、公正原则，采取投票方式按照少数服从多数原则决定。</w:t>
      </w:r>
    </w:p>
    <w:p>
      <w:pPr>
        <w:widowControl/>
        <w:snapToGrid w:val="0"/>
        <w:spacing w:before="100" w:after="50" w:line="360" w:lineRule="atLeast"/>
        <w:ind w:firstLine="420"/>
        <w:jc w:val="left"/>
        <w:rPr>
          <w:rFonts w:ascii="方正小标宋简体" w:hAnsi="方正小标宋简体" w:eastAsia="方正小标宋简体" w:cs="方正小标宋简体"/>
          <w:sz w:val="32"/>
          <w:szCs w:val="32"/>
        </w:rPr>
      </w:pPr>
      <w:r>
        <w:rPr>
          <w:sz w:val="22"/>
        </w:rPr>
        <w:t>参见本采购文件第三部分：“供应商须知”中的相关内容，未尽事宜按有关法律规定处理。</w:t>
      </w:r>
    </w:p>
    <w:p>
      <w:pPr>
        <w:spacing w:line="360" w:lineRule="auto"/>
        <w:jc w:val="center"/>
        <w:rPr>
          <w:rFonts w:ascii="宋体" w:hAnsi="宋体" w:cs="宋体"/>
          <w:b/>
          <w:bCs/>
          <w:spacing w:val="-30"/>
          <w:sz w:val="36"/>
        </w:rPr>
      </w:pPr>
    </w:p>
    <w:p>
      <w:pPr>
        <w:spacing w:line="360" w:lineRule="auto"/>
        <w:jc w:val="center"/>
        <w:rPr>
          <w:rFonts w:ascii="宋体" w:hAnsi="宋体" w:cs="宋体"/>
          <w:b/>
          <w:bCs/>
          <w:spacing w:val="-30"/>
          <w:sz w:val="36"/>
        </w:rPr>
        <w:sectPr>
          <w:pgSz w:w="11907" w:h="16840"/>
          <w:pgMar w:top="1440" w:right="1106" w:bottom="1440" w:left="1157" w:header="720" w:footer="720" w:gutter="0"/>
          <w:cols w:space="720" w:num="1"/>
          <w:docGrid w:linePitch="312" w:charSpace="0"/>
        </w:sectPr>
      </w:pPr>
    </w:p>
    <w:p>
      <w:pPr>
        <w:pStyle w:val="75"/>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国企采购活动现场确认声明书</w:t>
      </w:r>
    </w:p>
    <w:p>
      <w:pPr>
        <w:pStyle w:val="75"/>
        <w:widowControl w:val="0"/>
        <w:snapToGrid w:val="0"/>
        <w:spacing w:line="480" w:lineRule="exact"/>
        <w:jc w:val="both"/>
        <w:rPr>
          <w:rFonts w:hint="default" w:ascii="仿宋" w:hAnsi="仿宋"/>
          <w:szCs w:val="21"/>
        </w:rPr>
      </w:pPr>
      <w:r>
        <w:rPr>
          <w:rFonts w:ascii="仿宋" w:hAnsi="仿宋"/>
          <w:kern w:val="0"/>
          <w:szCs w:val="21"/>
          <w:u w:val="single"/>
        </w:rPr>
        <w:t>浙江方圆工程咨询有限公司（采购组织机构名称）</w:t>
      </w:r>
      <w:r>
        <w:rPr>
          <w:rFonts w:ascii="仿宋" w:hAnsi="仿宋"/>
          <w:kern w:val="0"/>
          <w:szCs w:val="21"/>
        </w:rPr>
        <w:t>：</w:t>
      </w:r>
    </w:p>
    <w:p>
      <w:pPr>
        <w:pStyle w:val="75"/>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（姓名）合法授权参加甬台温高速公路新增鳌江互通工程竣（交）工质量评定检测（采购编号：</w:t>
      </w:r>
      <w:r>
        <w:rPr>
          <w:rFonts w:hint="default" w:hAnsi="宋体"/>
          <w:spacing w:val="6"/>
          <w:szCs w:val="21"/>
          <w:u w:val="single"/>
        </w:rPr>
        <w:t xml:space="preserve">       </w:t>
      </w:r>
      <w:r>
        <w:rPr>
          <w:rFonts w:hAnsi="宋体"/>
          <w:spacing w:val="6"/>
          <w:szCs w:val="21"/>
          <w:u w:val="single"/>
        </w:rPr>
        <w:t>）</w:t>
      </w:r>
      <w:r>
        <w:rPr>
          <w:rFonts w:hAnsi="宋体"/>
          <w:spacing w:val="6"/>
          <w:szCs w:val="21"/>
        </w:rPr>
        <w:t xml:space="preserve">国企采购活动，经与本单位法人代表（负责人）联系确认，现就有关公平竞争事项郑重声明如下： </w:t>
      </w:r>
    </w:p>
    <w:p>
      <w:pPr>
        <w:pStyle w:val="76"/>
        <w:widowControl/>
        <w:numPr>
          <w:ilvl w:val="0"/>
          <w:numId w:val="6"/>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76"/>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76"/>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76"/>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75"/>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75"/>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75"/>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75"/>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75"/>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75"/>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75"/>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75"/>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75"/>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76"/>
        <w:widowControl/>
        <w:numPr>
          <w:ilvl w:val="0"/>
          <w:numId w:val="7"/>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严格遵守国企采购法律法规和现场纪律。</w:t>
      </w:r>
    </w:p>
    <w:p>
      <w:pPr>
        <w:pStyle w:val="76"/>
        <w:widowControl/>
        <w:numPr>
          <w:ilvl w:val="0"/>
          <w:numId w:val="7"/>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75"/>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75"/>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注：投标文件解密结束后，各投标供应商签署《国企采购活动现场确认声明书》，并在15分钟内以扫描件方式发送至代理机构邮箱：</w:t>
      </w:r>
      <w:r>
        <w:rPr>
          <w:rFonts w:ascii="宋体" w:hAnsi="宋体"/>
          <w:b/>
          <w:bCs/>
          <w:sz w:val="22"/>
        </w:rPr>
        <w:t>564066967</w:t>
      </w:r>
      <w:r>
        <w:rPr>
          <w:rFonts w:hint="eastAsia" w:ascii="宋体" w:hAnsi="宋体"/>
          <w:b/>
          <w:bCs/>
          <w:sz w:val="22"/>
        </w:rPr>
        <w:t>@qq.com。</w:t>
      </w:r>
    </w:p>
    <w:p>
      <w:pPr>
        <w:pStyle w:val="65"/>
      </w:pPr>
    </w:p>
    <w:p>
      <w:pPr>
        <w:pStyle w:val="22"/>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Cs w:val="21"/>
        </w:rPr>
      </w:pPr>
      <w:r>
        <w:rPr>
          <w:rFonts w:hint="eastAsia" w:ascii="宋体" w:hAnsi="宋体" w:cs="宋体"/>
          <w:bCs/>
          <w:szCs w:val="21"/>
        </w:rPr>
        <w:t>一、质疑供应商基本信息</w:t>
      </w:r>
    </w:p>
    <w:p>
      <w:pPr>
        <w:adjustRightInd w:val="0"/>
        <w:snapToGrid w:val="0"/>
        <w:spacing w:line="360" w:lineRule="auto"/>
        <w:rPr>
          <w:rFonts w:ascii="宋体" w:hAnsi="宋体" w:cs="宋体"/>
          <w:szCs w:val="21"/>
          <w:u w:val="dotted"/>
        </w:rPr>
      </w:pPr>
      <w:r>
        <w:rPr>
          <w:rFonts w:hint="eastAsia" w:ascii="宋体" w:hAnsi="宋体" w:cs="宋体"/>
          <w:szCs w:val="21"/>
        </w:rPr>
        <w:t>质疑供应商：</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地址：</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联系人：</w:t>
      </w:r>
      <w:r>
        <w:rPr>
          <w:rFonts w:hint="eastAsia" w:ascii="宋体" w:hAnsi="宋体" w:cs="宋体"/>
          <w:szCs w:val="21"/>
          <w:u w:val="dotted"/>
        </w:rPr>
        <w:t xml:space="preserve">                      </w:t>
      </w:r>
      <w:r>
        <w:rPr>
          <w:rFonts w:hint="eastAsia" w:ascii="宋体" w:hAnsi="宋体" w:cs="宋体"/>
          <w:szCs w:val="21"/>
        </w:rPr>
        <w:t>联系电话：</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授权代表：</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联系电话：</w:t>
      </w:r>
      <w:r>
        <w:rPr>
          <w:rFonts w:hint="eastAsia" w:ascii="宋体" w:hAnsi="宋体" w:cs="宋体"/>
          <w:szCs w:val="21"/>
          <w:u w:val="dotted"/>
        </w:rPr>
        <w:t xml:space="preserve">                                           </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地址： </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二、质疑项目基本情况</w:t>
      </w:r>
    </w:p>
    <w:p>
      <w:pPr>
        <w:adjustRightInd w:val="0"/>
        <w:snapToGrid w:val="0"/>
        <w:spacing w:line="360" w:lineRule="auto"/>
        <w:rPr>
          <w:rFonts w:ascii="宋体" w:hAnsi="宋体" w:cs="宋体"/>
          <w:szCs w:val="21"/>
        </w:rPr>
      </w:pPr>
      <w:r>
        <w:rPr>
          <w:rFonts w:hint="eastAsia" w:ascii="宋体" w:hAnsi="宋体" w:cs="宋体"/>
          <w:szCs w:val="21"/>
        </w:rPr>
        <w:t>质疑项目的名称：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质疑项目的编号：</w:t>
      </w:r>
      <w:r>
        <w:rPr>
          <w:rFonts w:hint="eastAsia" w:ascii="宋体" w:hAnsi="宋体" w:cs="宋体"/>
          <w:szCs w:val="21"/>
          <w:u w:val="dotted"/>
        </w:rPr>
        <w:t xml:space="preserve">               </w:t>
      </w:r>
      <w:r>
        <w:rPr>
          <w:rFonts w:hint="eastAsia" w:ascii="宋体" w:hAnsi="宋体" w:cs="宋体"/>
          <w:szCs w:val="21"/>
        </w:rPr>
        <w:t>包号：</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采购人名称：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采购文件获取日期：</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三、质疑事项具体内容</w:t>
      </w:r>
    </w:p>
    <w:p>
      <w:pPr>
        <w:adjustRightInd w:val="0"/>
        <w:snapToGrid w:val="0"/>
        <w:spacing w:line="360" w:lineRule="auto"/>
        <w:rPr>
          <w:rFonts w:ascii="宋体" w:hAnsi="宋体" w:cs="宋体"/>
          <w:szCs w:val="21"/>
          <w:u w:val="dotted"/>
        </w:rPr>
      </w:pPr>
      <w:r>
        <w:rPr>
          <w:rFonts w:hint="eastAsia" w:ascii="宋体" w:hAnsi="宋体" w:cs="宋体"/>
          <w:szCs w:val="21"/>
        </w:rPr>
        <w:t>质疑事项1：</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事实依据：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法律依据：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质疑事项2</w:t>
      </w:r>
    </w:p>
    <w:p>
      <w:pPr>
        <w:adjustRightInd w:val="0"/>
        <w:snapToGrid w:val="0"/>
        <w:spacing w:line="360" w:lineRule="auto"/>
        <w:rPr>
          <w:rFonts w:ascii="宋体" w:hAnsi="宋体" w:cs="宋体"/>
          <w:szCs w:val="21"/>
        </w:rPr>
      </w:pPr>
      <w:r>
        <w:rPr>
          <w:rFonts w:hint="eastAsia" w:ascii="宋体" w:hAnsi="宋体" w:cs="宋体"/>
          <w:szCs w:val="21"/>
        </w:rPr>
        <w:t>……</w:t>
      </w:r>
    </w:p>
    <w:p>
      <w:pPr>
        <w:adjustRightInd w:val="0"/>
        <w:snapToGrid w:val="0"/>
        <w:spacing w:line="360" w:lineRule="auto"/>
        <w:rPr>
          <w:rFonts w:ascii="宋体" w:hAnsi="宋体" w:cs="宋体"/>
          <w:szCs w:val="21"/>
        </w:rPr>
      </w:pPr>
    </w:p>
    <w:p>
      <w:pPr>
        <w:adjustRightInd w:val="0"/>
        <w:snapToGrid w:val="0"/>
        <w:spacing w:line="360" w:lineRule="auto"/>
        <w:rPr>
          <w:rFonts w:ascii="宋体" w:hAnsi="宋体" w:cs="宋体"/>
          <w:bCs/>
          <w:szCs w:val="21"/>
        </w:rPr>
      </w:pPr>
      <w:r>
        <w:rPr>
          <w:rFonts w:hint="eastAsia" w:ascii="宋体" w:hAnsi="宋体" w:cs="宋体"/>
          <w:bCs/>
          <w:szCs w:val="21"/>
        </w:rPr>
        <w:t>四、与质疑事项相关的质疑请求</w:t>
      </w:r>
    </w:p>
    <w:p>
      <w:pPr>
        <w:adjustRightInd w:val="0"/>
        <w:snapToGrid w:val="0"/>
        <w:spacing w:line="360" w:lineRule="auto"/>
        <w:rPr>
          <w:rFonts w:ascii="宋体" w:hAnsi="宋体" w:cs="宋体"/>
          <w:szCs w:val="21"/>
          <w:u w:val="dotted"/>
        </w:rPr>
      </w:pPr>
      <w:r>
        <w:rPr>
          <w:rFonts w:hint="eastAsia" w:ascii="宋体" w:hAnsi="宋体" w:cs="宋体"/>
          <w:szCs w:val="21"/>
        </w:rPr>
        <w:t>请求：</w:t>
      </w:r>
      <w:r>
        <w:rPr>
          <w:rFonts w:hint="eastAsia" w:ascii="宋体" w:hAnsi="宋体" w:cs="宋体"/>
          <w:szCs w:val="21"/>
          <w:u w:val="dotted"/>
        </w:rPr>
        <w:t xml:space="preserve">                                               </w:t>
      </w:r>
    </w:p>
    <w:p>
      <w:pPr>
        <w:rPr>
          <w:rFonts w:ascii="宋体" w:hAnsi="宋体" w:cs="宋体"/>
          <w:szCs w:val="21"/>
        </w:rPr>
      </w:pPr>
      <w:r>
        <w:rPr>
          <w:rFonts w:hint="eastAsia" w:ascii="宋体" w:hAnsi="宋体" w:cs="宋体"/>
          <w:szCs w:val="21"/>
        </w:rPr>
        <w:t xml:space="preserve">签字(盖章)：                   公章：                      </w:t>
      </w:r>
    </w:p>
    <w:p>
      <w:pPr>
        <w:rPr>
          <w:rFonts w:ascii="宋体" w:hAnsi="宋体" w:cs="宋体"/>
          <w:b/>
          <w:bCs/>
          <w:szCs w:val="21"/>
        </w:rPr>
      </w:pPr>
      <w:r>
        <w:rPr>
          <w:rFonts w:hint="eastAsia" w:ascii="宋体" w:hAnsi="宋体" w:cs="宋体"/>
          <w:szCs w:val="21"/>
        </w:rPr>
        <w:t xml:space="preserve">日期：    </w:t>
      </w:r>
    </w:p>
    <w:p>
      <w:pPr>
        <w:rPr>
          <w:rFonts w:ascii="宋体" w:hAnsi="宋体" w:cs="宋体"/>
          <w:b/>
          <w:szCs w:val="21"/>
        </w:rPr>
      </w:pPr>
      <w:r>
        <w:rPr>
          <w:rFonts w:hint="eastAsia" w:ascii="宋体" w:hAnsi="宋体" w:cs="宋体"/>
          <w:b/>
          <w:szCs w:val="21"/>
        </w:rPr>
        <w:t>质疑函制作说明：</w:t>
      </w:r>
    </w:p>
    <w:p>
      <w:pPr>
        <w:widowControl/>
        <w:ind w:firstLine="420" w:firstLineChars="200"/>
        <w:jc w:val="left"/>
        <w:rPr>
          <w:rFonts w:ascii="宋体" w:hAnsi="宋体" w:cs="宋体"/>
          <w:szCs w:val="21"/>
        </w:rPr>
      </w:pPr>
      <w:r>
        <w:rPr>
          <w:rFonts w:hint="eastAsia" w:ascii="宋体" w:hAnsi="宋体" w:cs="宋体"/>
          <w:szCs w:val="21"/>
        </w:rPr>
        <w:t>1.供应商提出质疑时，应提交质疑函和必要的证明材料。</w:t>
      </w:r>
    </w:p>
    <w:p>
      <w:pPr>
        <w:widowControl/>
        <w:ind w:firstLine="420" w:firstLineChars="200"/>
        <w:jc w:val="left"/>
        <w:rPr>
          <w:rFonts w:ascii="宋体" w:hAnsi="宋体" w:cs="宋体"/>
          <w:szCs w:val="21"/>
        </w:rPr>
      </w:pPr>
      <w:r>
        <w:rPr>
          <w:rFonts w:hint="eastAsia" w:ascii="宋体" w:hAnsi="宋体" w:cs="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szCs w:val="21"/>
        </w:rPr>
      </w:pPr>
      <w:r>
        <w:rPr>
          <w:rFonts w:hint="eastAsia" w:ascii="宋体" w:hAnsi="宋体" w:cs="宋体"/>
          <w:szCs w:val="21"/>
        </w:rPr>
        <w:t>3.质疑供应商若对项目的某一分包进行质疑，质疑函中应列明具体分包号。</w:t>
      </w:r>
    </w:p>
    <w:p>
      <w:pPr>
        <w:widowControl/>
        <w:ind w:firstLine="420" w:firstLineChars="200"/>
        <w:jc w:val="left"/>
        <w:rPr>
          <w:rFonts w:ascii="宋体" w:hAnsi="宋体" w:cs="宋体"/>
          <w:szCs w:val="21"/>
        </w:rPr>
      </w:pPr>
      <w:r>
        <w:rPr>
          <w:rFonts w:hint="eastAsia" w:ascii="宋体" w:hAnsi="宋体" w:cs="宋体"/>
          <w:szCs w:val="21"/>
        </w:rPr>
        <w:t>4.质疑函的质疑事项应具体、明确，并有必要的事实依据和法律依据。</w:t>
      </w:r>
    </w:p>
    <w:p>
      <w:pPr>
        <w:widowControl/>
        <w:ind w:firstLine="420" w:firstLineChars="200"/>
        <w:jc w:val="left"/>
        <w:rPr>
          <w:rFonts w:ascii="宋体" w:hAnsi="宋体" w:cs="宋体"/>
          <w:szCs w:val="21"/>
        </w:rPr>
      </w:pPr>
      <w:r>
        <w:rPr>
          <w:rFonts w:hint="eastAsia" w:ascii="宋体" w:hAnsi="宋体" w:cs="宋体"/>
          <w:szCs w:val="21"/>
        </w:rPr>
        <w:t>5.质疑函的质疑请求应与质疑事项相关。</w:t>
      </w:r>
    </w:p>
    <w:p>
      <w:pPr>
        <w:widowControl/>
        <w:ind w:firstLine="420" w:firstLineChars="200"/>
        <w:jc w:val="left"/>
        <w:rPr>
          <w:szCs w:val="21"/>
        </w:rPr>
      </w:pPr>
      <w:r>
        <w:rPr>
          <w:rFonts w:hint="eastAsia" w:ascii="宋体" w:hAnsi="宋体" w:cs="宋体"/>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华文细黑">
    <w:altName w:val="微软雅黑"/>
    <w:panose1 w:val="02010600040101010101"/>
    <w:charset w:val="86"/>
    <w:family w:val="auto"/>
    <w:pitch w:val="default"/>
    <w:sig w:usb0="00000000" w:usb1="00000000" w:usb2="00000010" w:usb3="00000000" w:csb0="0004009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方正小标宋简体">
    <w:altName w:val="微软雅黑"/>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26</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4051625"/>
    </w:sdtPr>
    <w:sdtContent>
      <w:p>
        <w:pPr>
          <w:pStyle w:val="32"/>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49"/>
      </w:rPr>
    </w:pPr>
    <w:r>
      <w:fldChar w:fldCharType="begin"/>
    </w:r>
    <w:r>
      <w:rPr>
        <w:rStyle w:val="49"/>
      </w:rPr>
      <w:instrText xml:space="preserve">PAGE  </w:instrText>
    </w:r>
    <w:r>
      <w:fldChar w:fldCharType="end"/>
    </w:r>
  </w:p>
  <w:p>
    <w:pPr>
      <w:pStyle w:val="3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rPr>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30717"/>
    </w:sdtPr>
    <w:sdtContent>
      <w:p>
        <w:pPr>
          <w:pStyle w:val="32"/>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92"/>
        <w:spacing w:line="300" w:lineRule="exact"/>
        <w:ind w:left="180" w:hanging="180" w:hangingChars="100"/>
        <w:rPr>
          <w:rFonts w:ascii="宋体" w:hAnsi="宋体"/>
          <w:sz w:val="18"/>
          <w:szCs w:val="18"/>
        </w:rPr>
      </w:pPr>
      <w:r>
        <w:rPr>
          <w:rFonts w:ascii="宋体" w:hAnsi="宋体"/>
          <w:sz w:val="18"/>
          <w:szCs w:val="18"/>
        </w:rPr>
        <w:footnoteRef/>
      </w:r>
      <w:r>
        <w:rPr>
          <w:rFonts w:hint="eastAsia" w:ascii="宋体" w:hAnsi="宋体"/>
          <w:sz w:val="16"/>
          <w:szCs w:val="16"/>
        </w:rPr>
        <w:t>招标人可根据现行有效的标准和工程项目实际情况选用或另行补充相关标准、规范。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E84C7"/>
    <w:multiLevelType w:val="singleLevel"/>
    <w:tmpl w:val="A6EE84C7"/>
    <w:lvl w:ilvl="0" w:tentative="0">
      <w:start w:val="1"/>
      <w:numFmt w:val="decimal"/>
      <w:suff w:val="nothing"/>
      <w:lvlText w:val="%1、"/>
      <w:lvlJc w:val="left"/>
    </w:lvl>
  </w:abstractNum>
  <w:abstractNum w:abstractNumId="1">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2">
    <w:nsid w:val="19DE2C87"/>
    <w:multiLevelType w:val="singleLevel"/>
    <w:tmpl w:val="19DE2C87"/>
    <w:lvl w:ilvl="0" w:tentative="0">
      <w:start w:val="1"/>
      <w:numFmt w:val="decimal"/>
      <w:suff w:val="nothing"/>
      <w:lvlText w:val="（%1）"/>
      <w:lvlJc w:val="left"/>
    </w:lvl>
  </w:abstractNum>
  <w:abstractNum w:abstractNumId="3">
    <w:nsid w:val="54F403B5"/>
    <w:multiLevelType w:val="singleLevel"/>
    <w:tmpl w:val="54F403B5"/>
    <w:lvl w:ilvl="0" w:tentative="0">
      <w:start w:val="1"/>
      <w:numFmt w:val="chineseCounting"/>
      <w:suff w:val="nothing"/>
      <w:lvlText w:val="%1、"/>
      <w:lvlJc w:val="left"/>
    </w:lvl>
  </w:abstractNum>
  <w:abstractNum w:abstractNumId="4">
    <w:nsid w:val="557FD3DA"/>
    <w:multiLevelType w:val="singleLevel"/>
    <w:tmpl w:val="557FD3DA"/>
    <w:lvl w:ilvl="0" w:tentative="0">
      <w:start w:val="3"/>
      <w:numFmt w:val="chineseCounting"/>
      <w:suff w:val="nothing"/>
      <w:lvlText w:val="%1、"/>
      <w:lvlJc w:val="left"/>
    </w:lvl>
  </w:abstractNum>
  <w:abstractNum w:abstractNumId="5">
    <w:nsid w:val="5A9503E0"/>
    <w:multiLevelType w:val="singleLevel"/>
    <w:tmpl w:val="5A9503E0"/>
    <w:lvl w:ilvl="0" w:tentative="0">
      <w:start w:val="1"/>
      <w:numFmt w:val="chineseCounting"/>
      <w:suff w:val="nothing"/>
      <w:lvlText w:val="%1、"/>
      <w:lvlJc w:val="left"/>
    </w:lvl>
  </w:abstractNum>
  <w:abstractNum w:abstractNumId="6">
    <w:nsid w:val="71423E4A"/>
    <w:multiLevelType w:val="multilevel"/>
    <w:tmpl w:val="71423E4A"/>
    <w:lvl w:ilvl="0" w:tentative="0">
      <w:start w:val="1"/>
      <w:numFmt w:val="decimal"/>
      <w:lvlText w:val="%1."/>
      <w:lvlJc w:val="left"/>
      <w:pPr>
        <w:tabs>
          <w:tab w:val="left" w:pos="284"/>
        </w:tabs>
        <w:ind w:left="284"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5"/>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3OTBmYzM0OTUxNTFjZDk3YWMwYjIzYzY1ZjMwZDYifQ=="/>
  </w:docVars>
  <w:rsids>
    <w:rsidRoot w:val="0984370C"/>
    <w:rsid w:val="0000752B"/>
    <w:rsid w:val="000E55C5"/>
    <w:rsid w:val="0015664B"/>
    <w:rsid w:val="00170A64"/>
    <w:rsid w:val="00172C0B"/>
    <w:rsid w:val="001B213F"/>
    <w:rsid w:val="001B2F1F"/>
    <w:rsid w:val="001D032E"/>
    <w:rsid w:val="001D09CC"/>
    <w:rsid w:val="00282D28"/>
    <w:rsid w:val="002C21F5"/>
    <w:rsid w:val="002F74EF"/>
    <w:rsid w:val="00344060"/>
    <w:rsid w:val="00362DDE"/>
    <w:rsid w:val="0036323E"/>
    <w:rsid w:val="003A00EC"/>
    <w:rsid w:val="003C131C"/>
    <w:rsid w:val="003C4548"/>
    <w:rsid w:val="003C68C9"/>
    <w:rsid w:val="003F11C3"/>
    <w:rsid w:val="00436C08"/>
    <w:rsid w:val="004922B8"/>
    <w:rsid w:val="0049354C"/>
    <w:rsid w:val="004D6A9B"/>
    <w:rsid w:val="004F14AE"/>
    <w:rsid w:val="00531DC0"/>
    <w:rsid w:val="005A69DE"/>
    <w:rsid w:val="005E1230"/>
    <w:rsid w:val="005F0F67"/>
    <w:rsid w:val="005F4717"/>
    <w:rsid w:val="00606073"/>
    <w:rsid w:val="0066649C"/>
    <w:rsid w:val="00690CD2"/>
    <w:rsid w:val="006F57D2"/>
    <w:rsid w:val="00720EA0"/>
    <w:rsid w:val="00726EFC"/>
    <w:rsid w:val="00732C93"/>
    <w:rsid w:val="00746D8F"/>
    <w:rsid w:val="00790679"/>
    <w:rsid w:val="007B027C"/>
    <w:rsid w:val="007B1D29"/>
    <w:rsid w:val="008007D9"/>
    <w:rsid w:val="00843D77"/>
    <w:rsid w:val="0087379B"/>
    <w:rsid w:val="008C3344"/>
    <w:rsid w:val="008C4D8F"/>
    <w:rsid w:val="008E4B40"/>
    <w:rsid w:val="008F1645"/>
    <w:rsid w:val="009116B2"/>
    <w:rsid w:val="009278D3"/>
    <w:rsid w:val="00962594"/>
    <w:rsid w:val="009C34CD"/>
    <w:rsid w:val="00A3011B"/>
    <w:rsid w:val="00A722F5"/>
    <w:rsid w:val="00AA55F0"/>
    <w:rsid w:val="00AC5B18"/>
    <w:rsid w:val="00AC7D4A"/>
    <w:rsid w:val="00AD511E"/>
    <w:rsid w:val="00AE1C79"/>
    <w:rsid w:val="00B057A4"/>
    <w:rsid w:val="00B22007"/>
    <w:rsid w:val="00B45994"/>
    <w:rsid w:val="00B602AD"/>
    <w:rsid w:val="00B651D7"/>
    <w:rsid w:val="00B74624"/>
    <w:rsid w:val="00C02D79"/>
    <w:rsid w:val="00C27CBA"/>
    <w:rsid w:val="00C302BA"/>
    <w:rsid w:val="00C9138A"/>
    <w:rsid w:val="00C975FD"/>
    <w:rsid w:val="00CE575D"/>
    <w:rsid w:val="00CF016B"/>
    <w:rsid w:val="00D0185A"/>
    <w:rsid w:val="00D526C3"/>
    <w:rsid w:val="00D5286B"/>
    <w:rsid w:val="00DC1238"/>
    <w:rsid w:val="00E20CE5"/>
    <w:rsid w:val="00E43D42"/>
    <w:rsid w:val="00E45FF1"/>
    <w:rsid w:val="00E57539"/>
    <w:rsid w:val="00E828CF"/>
    <w:rsid w:val="00EA78A3"/>
    <w:rsid w:val="00ED59BE"/>
    <w:rsid w:val="00EF6325"/>
    <w:rsid w:val="00F31FC7"/>
    <w:rsid w:val="00F451B8"/>
    <w:rsid w:val="00F60077"/>
    <w:rsid w:val="00F744C2"/>
    <w:rsid w:val="00F871BC"/>
    <w:rsid w:val="00FA755F"/>
    <w:rsid w:val="00FD1D51"/>
    <w:rsid w:val="00FE3926"/>
    <w:rsid w:val="011A5D63"/>
    <w:rsid w:val="012F6EDE"/>
    <w:rsid w:val="01302E15"/>
    <w:rsid w:val="014F1046"/>
    <w:rsid w:val="0160164B"/>
    <w:rsid w:val="01727438"/>
    <w:rsid w:val="01B96A20"/>
    <w:rsid w:val="01F82AD7"/>
    <w:rsid w:val="02775BE8"/>
    <w:rsid w:val="02AF1C72"/>
    <w:rsid w:val="02DD7DAE"/>
    <w:rsid w:val="038C1E2A"/>
    <w:rsid w:val="039D4F10"/>
    <w:rsid w:val="03C837AB"/>
    <w:rsid w:val="048358F9"/>
    <w:rsid w:val="04CD7F6B"/>
    <w:rsid w:val="06544FAB"/>
    <w:rsid w:val="066D4490"/>
    <w:rsid w:val="069A7E12"/>
    <w:rsid w:val="07455FA1"/>
    <w:rsid w:val="075F2127"/>
    <w:rsid w:val="07995B53"/>
    <w:rsid w:val="07A82FEA"/>
    <w:rsid w:val="08014519"/>
    <w:rsid w:val="08302794"/>
    <w:rsid w:val="084B7A66"/>
    <w:rsid w:val="090504BF"/>
    <w:rsid w:val="09295FE7"/>
    <w:rsid w:val="09562DBC"/>
    <w:rsid w:val="095830FB"/>
    <w:rsid w:val="09656115"/>
    <w:rsid w:val="0984370C"/>
    <w:rsid w:val="09D56068"/>
    <w:rsid w:val="09FF022D"/>
    <w:rsid w:val="0A3D57A2"/>
    <w:rsid w:val="0A9F522E"/>
    <w:rsid w:val="0AF83D3C"/>
    <w:rsid w:val="0B7550AF"/>
    <w:rsid w:val="0BEC35D5"/>
    <w:rsid w:val="0C01741F"/>
    <w:rsid w:val="0C0F058D"/>
    <w:rsid w:val="0C211085"/>
    <w:rsid w:val="0CE05439"/>
    <w:rsid w:val="0D0226E7"/>
    <w:rsid w:val="0E074511"/>
    <w:rsid w:val="0EB648C8"/>
    <w:rsid w:val="0EBB5AE7"/>
    <w:rsid w:val="0EE35DB9"/>
    <w:rsid w:val="0EF8693D"/>
    <w:rsid w:val="0F672BE3"/>
    <w:rsid w:val="0F7726DF"/>
    <w:rsid w:val="0F97226F"/>
    <w:rsid w:val="10082EB6"/>
    <w:rsid w:val="104E26BF"/>
    <w:rsid w:val="107A78DA"/>
    <w:rsid w:val="10E21D49"/>
    <w:rsid w:val="10FB74BF"/>
    <w:rsid w:val="11470A12"/>
    <w:rsid w:val="11DC0AA5"/>
    <w:rsid w:val="11F56C74"/>
    <w:rsid w:val="12295E7D"/>
    <w:rsid w:val="123325CC"/>
    <w:rsid w:val="133441B3"/>
    <w:rsid w:val="136F1779"/>
    <w:rsid w:val="13E33120"/>
    <w:rsid w:val="13EC34E5"/>
    <w:rsid w:val="144C0FB4"/>
    <w:rsid w:val="15131A84"/>
    <w:rsid w:val="153579F9"/>
    <w:rsid w:val="15361B06"/>
    <w:rsid w:val="15FD5E75"/>
    <w:rsid w:val="1600268E"/>
    <w:rsid w:val="16563013"/>
    <w:rsid w:val="16AA7D9E"/>
    <w:rsid w:val="16C90357"/>
    <w:rsid w:val="17144E25"/>
    <w:rsid w:val="18077A2D"/>
    <w:rsid w:val="185C7A25"/>
    <w:rsid w:val="188D6746"/>
    <w:rsid w:val="18BB5017"/>
    <w:rsid w:val="18E27836"/>
    <w:rsid w:val="18FC310E"/>
    <w:rsid w:val="192E56CF"/>
    <w:rsid w:val="197A4BF2"/>
    <w:rsid w:val="19FD1DFB"/>
    <w:rsid w:val="1A7E153F"/>
    <w:rsid w:val="1AE94D58"/>
    <w:rsid w:val="1BC229A4"/>
    <w:rsid w:val="1BC72FED"/>
    <w:rsid w:val="1C00530A"/>
    <w:rsid w:val="1C5C1105"/>
    <w:rsid w:val="1CDB6700"/>
    <w:rsid w:val="1D4E0DCB"/>
    <w:rsid w:val="1D6B2D1C"/>
    <w:rsid w:val="1D9822C6"/>
    <w:rsid w:val="1DA86D22"/>
    <w:rsid w:val="1E5B61F8"/>
    <w:rsid w:val="1EDA0C11"/>
    <w:rsid w:val="1F0B0800"/>
    <w:rsid w:val="1F3C0119"/>
    <w:rsid w:val="1F515AC7"/>
    <w:rsid w:val="1F90436C"/>
    <w:rsid w:val="1FC57184"/>
    <w:rsid w:val="20242025"/>
    <w:rsid w:val="20510A2A"/>
    <w:rsid w:val="20907F89"/>
    <w:rsid w:val="20CA501D"/>
    <w:rsid w:val="2126344C"/>
    <w:rsid w:val="21572348"/>
    <w:rsid w:val="21771B35"/>
    <w:rsid w:val="217B6E8F"/>
    <w:rsid w:val="21A400A0"/>
    <w:rsid w:val="21C84315"/>
    <w:rsid w:val="21E5239A"/>
    <w:rsid w:val="22651ECE"/>
    <w:rsid w:val="22801147"/>
    <w:rsid w:val="22D56430"/>
    <w:rsid w:val="234D0922"/>
    <w:rsid w:val="23E8649C"/>
    <w:rsid w:val="23FA5A14"/>
    <w:rsid w:val="24256B3D"/>
    <w:rsid w:val="2477734D"/>
    <w:rsid w:val="24865DB9"/>
    <w:rsid w:val="24F55EFC"/>
    <w:rsid w:val="24FB7A45"/>
    <w:rsid w:val="250F2123"/>
    <w:rsid w:val="253A38C1"/>
    <w:rsid w:val="25812C6B"/>
    <w:rsid w:val="25826536"/>
    <w:rsid w:val="25FE1FA7"/>
    <w:rsid w:val="26222264"/>
    <w:rsid w:val="26977AEE"/>
    <w:rsid w:val="26A24A66"/>
    <w:rsid w:val="277E2C49"/>
    <w:rsid w:val="27C22649"/>
    <w:rsid w:val="27F42830"/>
    <w:rsid w:val="280129BA"/>
    <w:rsid w:val="283A3422"/>
    <w:rsid w:val="286A3E66"/>
    <w:rsid w:val="291104DB"/>
    <w:rsid w:val="295E607F"/>
    <w:rsid w:val="29894181"/>
    <w:rsid w:val="29F70D19"/>
    <w:rsid w:val="2A2803A2"/>
    <w:rsid w:val="2A7F518B"/>
    <w:rsid w:val="2AAE7F81"/>
    <w:rsid w:val="2B0F45B6"/>
    <w:rsid w:val="2B4746D6"/>
    <w:rsid w:val="2BC8409A"/>
    <w:rsid w:val="2BEE0864"/>
    <w:rsid w:val="2C92742C"/>
    <w:rsid w:val="2CDD2F33"/>
    <w:rsid w:val="2E7528AB"/>
    <w:rsid w:val="2E8F6794"/>
    <w:rsid w:val="2E996208"/>
    <w:rsid w:val="2EF54BC2"/>
    <w:rsid w:val="2F666935"/>
    <w:rsid w:val="2FB248C3"/>
    <w:rsid w:val="2FD84CAE"/>
    <w:rsid w:val="301949EE"/>
    <w:rsid w:val="30E51140"/>
    <w:rsid w:val="30F85C3B"/>
    <w:rsid w:val="310C0E96"/>
    <w:rsid w:val="31283645"/>
    <w:rsid w:val="317C036E"/>
    <w:rsid w:val="31A2473F"/>
    <w:rsid w:val="31D64EC5"/>
    <w:rsid w:val="31FC04FB"/>
    <w:rsid w:val="32317ABF"/>
    <w:rsid w:val="32353291"/>
    <w:rsid w:val="32C4309F"/>
    <w:rsid w:val="331C3A9A"/>
    <w:rsid w:val="33361C3D"/>
    <w:rsid w:val="335D1CC5"/>
    <w:rsid w:val="335F0EBE"/>
    <w:rsid w:val="339139D3"/>
    <w:rsid w:val="34121EC5"/>
    <w:rsid w:val="342F3BA3"/>
    <w:rsid w:val="34802290"/>
    <w:rsid w:val="354444AC"/>
    <w:rsid w:val="35AE3564"/>
    <w:rsid w:val="361F1786"/>
    <w:rsid w:val="363A3E94"/>
    <w:rsid w:val="366C3230"/>
    <w:rsid w:val="367C133C"/>
    <w:rsid w:val="36B64729"/>
    <w:rsid w:val="36F626F5"/>
    <w:rsid w:val="371F40D7"/>
    <w:rsid w:val="379A126C"/>
    <w:rsid w:val="379D5206"/>
    <w:rsid w:val="38730223"/>
    <w:rsid w:val="38EE16CB"/>
    <w:rsid w:val="39806B4E"/>
    <w:rsid w:val="399E325D"/>
    <w:rsid w:val="399F0A89"/>
    <w:rsid w:val="3A9A1B01"/>
    <w:rsid w:val="3AC059F9"/>
    <w:rsid w:val="3B3F4E5C"/>
    <w:rsid w:val="3BA62150"/>
    <w:rsid w:val="3BB3087B"/>
    <w:rsid w:val="3BB606C1"/>
    <w:rsid w:val="3BD07F9E"/>
    <w:rsid w:val="3BF369DE"/>
    <w:rsid w:val="3BFF5BFB"/>
    <w:rsid w:val="3C9167E0"/>
    <w:rsid w:val="3CDE0EAF"/>
    <w:rsid w:val="3D515BBF"/>
    <w:rsid w:val="3DD2267A"/>
    <w:rsid w:val="3E4238B7"/>
    <w:rsid w:val="3E52548F"/>
    <w:rsid w:val="3EEA1576"/>
    <w:rsid w:val="3F244EC9"/>
    <w:rsid w:val="405D42B8"/>
    <w:rsid w:val="40AC51FF"/>
    <w:rsid w:val="40AF2A8A"/>
    <w:rsid w:val="40B830C1"/>
    <w:rsid w:val="41140916"/>
    <w:rsid w:val="41D100B9"/>
    <w:rsid w:val="41DC1814"/>
    <w:rsid w:val="4214123F"/>
    <w:rsid w:val="42397034"/>
    <w:rsid w:val="425721C7"/>
    <w:rsid w:val="42705CC0"/>
    <w:rsid w:val="427A3E40"/>
    <w:rsid w:val="42910920"/>
    <w:rsid w:val="429D007B"/>
    <w:rsid w:val="431F7F95"/>
    <w:rsid w:val="438501B2"/>
    <w:rsid w:val="43DB04EB"/>
    <w:rsid w:val="44336526"/>
    <w:rsid w:val="45153A1F"/>
    <w:rsid w:val="45746617"/>
    <w:rsid w:val="45793729"/>
    <w:rsid w:val="45ED672C"/>
    <w:rsid w:val="45FA69EE"/>
    <w:rsid w:val="466850F2"/>
    <w:rsid w:val="47561148"/>
    <w:rsid w:val="47A65F99"/>
    <w:rsid w:val="48760998"/>
    <w:rsid w:val="488A79AF"/>
    <w:rsid w:val="48915386"/>
    <w:rsid w:val="48D81343"/>
    <w:rsid w:val="492846DE"/>
    <w:rsid w:val="496C0725"/>
    <w:rsid w:val="4A0408EE"/>
    <w:rsid w:val="4A6D6AAB"/>
    <w:rsid w:val="4AF45DC4"/>
    <w:rsid w:val="4B39541F"/>
    <w:rsid w:val="4B5633BD"/>
    <w:rsid w:val="4BC74E87"/>
    <w:rsid w:val="4C0E2493"/>
    <w:rsid w:val="4C1F06FA"/>
    <w:rsid w:val="4C515F9F"/>
    <w:rsid w:val="4DA16ADE"/>
    <w:rsid w:val="4DE8619F"/>
    <w:rsid w:val="4DF51062"/>
    <w:rsid w:val="4E015F16"/>
    <w:rsid w:val="4E362286"/>
    <w:rsid w:val="4E555CA6"/>
    <w:rsid w:val="4E860383"/>
    <w:rsid w:val="4EB47AF9"/>
    <w:rsid w:val="4EB600E0"/>
    <w:rsid w:val="4F1B67C9"/>
    <w:rsid w:val="4F60418D"/>
    <w:rsid w:val="4F8944AF"/>
    <w:rsid w:val="4FC34047"/>
    <w:rsid w:val="4FD76F97"/>
    <w:rsid w:val="50247B60"/>
    <w:rsid w:val="50380ABA"/>
    <w:rsid w:val="50B163AF"/>
    <w:rsid w:val="510A0D9D"/>
    <w:rsid w:val="51524190"/>
    <w:rsid w:val="51724C3F"/>
    <w:rsid w:val="51A60C76"/>
    <w:rsid w:val="51F966FC"/>
    <w:rsid w:val="52134095"/>
    <w:rsid w:val="52826DAC"/>
    <w:rsid w:val="5293122B"/>
    <w:rsid w:val="529F1E45"/>
    <w:rsid w:val="52AD0E8E"/>
    <w:rsid w:val="52C45947"/>
    <w:rsid w:val="52E1554F"/>
    <w:rsid w:val="52F07DFC"/>
    <w:rsid w:val="53202F66"/>
    <w:rsid w:val="53DC329D"/>
    <w:rsid w:val="547905AA"/>
    <w:rsid w:val="55424374"/>
    <w:rsid w:val="55BB3BD0"/>
    <w:rsid w:val="56411EE7"/>
    <w:rsid w:val="56BB1A3C"/>
    <w:rsid w:val="56E10D7D"/>
    <w:rsid w:val="573471D2"/>
    <w:rsid w:val="58121BBD"/>
    <w:rsid w:val="586B71BC"/>
    <w:rsid w:val="58BF734E"/>
    <w:rsid w:val="58CC5BAC"/>
    <w:rsid w:val="592106AE"/>
    <w:rsid w:val="59457F9D"/>
    <w:rsid w:val="594D4C89"/>
    <w:rsid w:val="597D1F25"/>
    <w:rsid w:val="59B3425C"/>
    <w:rsid w:val="59DA0E48"/>
    <w:rsid w:val="59F969E3"/>
    <w:rsid w:val="5A461C11"/>
    <w:rsid w:val="5A50461D"/>
    <w:rsid w:val="5A5B5812"/>
    <w:rsid w:val="5A7E5C4F"/>
    <w:rsid w:val="5B9F2D78"/>
    <w:rsid w:val="5C6C7A3A"/>
    <w:rsid w:val="5C91188E"/>
    <w:rsid w:val="5CBD2B03"/>
    <w:rsid w:val="5CBE3035"/>
    <w:rsid w:val="5CC40525"/>
    <w:rsid w:val="5CE20214"/>
    <w:rsid w:val="5D3A4BD9"/>
    <w:rsid w:val="5D3D7C30"/>
    <w:rsid w:val="5D7330E8"/>
    <w:rsid w:val="5DC0137C"/>
    <w:rsid w:val="5E220F75"/>
    <w:rsid w:val="5E6B7D23"/>
    <w:rsid w:val="5E835C54"/>
    <w:rsid w:val="5EAE2404"/>
    <w:rsid w:val="5EED5641"/>
    <w:rsid w:val="5F3C12FF"/>
    <w:rsid w:val="5F6B5097"/>
    <w:rsid w:val="5F7D4D16"/>
    <w:rsid w:val="5FD27B73"/>
    <w:rsid w:val="60866C2D"/>
    <w:rsid w:val="61306EDC"/>
    <w:rsid w:val="619A4202"/>
    <w:rsid w:val="61AD1F23"/>
    <w:rsid w:val="61BF72C0"/>
    <w:rsid w:val="62730F7B"/>
    <w:rsid w:val="62953005"/>
    <w:rsid w:val="62A27631"/>
    <w:rsid w:val="62C17A7B"/>
    <w:rsid w:val="6364313A"/>
    <w:rsid w:val="636F09B8"/>
    <w:rsid w:val="6420020E"/>
    <w:rsid w:val="64A81D2B"/>
    <w:rsid w:val="64BE57E4"/>
    <w:rsid w:val="6513595F"/>
    <w:rsid w:val="659B0C70"/>
    <w:rsid w:val="66A95111"/>
    <w:rsid w:val="66B50FD2"/>
    <w:rsid w:val="671734CB"/>
    <w:rsid w:val="67472502"/>
    <w:rsid w:val="67523E04"/>
    <w:rsid w:val="67906760"/>
    <w:rsid w:val="67D510FF"/>
    <w:rsid w:val="68541712"/>
    <w:rsid w:val="686F6531"/>
    <w:rsid w:val="68B702B5"/>
    <w:rsid w:val="68F550AB"/>
    <w:rsid w:val="692A4234"/>
    <w:rsid w:val="69D967D1"/>
    <w:rsid w:val="69ED1A4F"/>
    <w:rsid w:val="6A6A42B6"/>
    <w:rsid w:val="6ADC0A6B"/>
    <w:rsid w:val="6AE1319A"/>
    <w:rsid w:val="6AFA14FA"/>
    <w:rsid w:val="6B212E61"/>
    <w:rsid w:val="6BA06610"/>
    <w:rsid w:val="6BB957B0"/>
    <w:rsid w:val="6BCD5068"/>
    <w:rsid w:val="6BEB40A9"/>
    <w:rsid w:val="6C021860"/>
    <w:rsid w:val="6C0675EF"/>
    <w:rsid w:val="6C39327C"/>
    <w:rsid w:val="6C3E2AE1"/>
    <w:rsid w:val="6C435618"/>
    <w:rsid w:val="6C597B84"/>
    <w:rsid w:val="6C68265A"/>
    <w:rsid w:val="6CEE5E4F"/>
    <w:rsid w:val="6D117F87"/>
    <w:rsid w:val="6D6537A5"/>
    <w:rsid w:val="6DD432CC"/>
    <w:rsid w:val="6E284011"/>
    <w:rsid w:val="6E612755"/>
    <w:rsid w:val="6E82136D"/>
    <w:rsid w:val="6E90735F"/>
    <w:rsid w:val="6EEC1804"/>
    <w:rsid w:val="6F44316E"/>
    <w:rsid w:val="6F6F1FE3"/>
    <w:rsid w:val="6F781FC5"/>
    <w:rsid w:val="6F91484E"/>
    <w:rsid w:val="6F973996"/>
    <w:rsid w:val="703E0D95"/>
    <w:rsid w:val="70454E8C"/>
    <w:rsid w:val="70533B97"/>
    <w:rsid w:val="70D72EA9"/>
    <w:rsid w:val="7104744D"/>
    <w:rsid w:val="713B111A"/>
    <w:rsid w:val="717520BB"/>
    <w:rsid w:val="71797686"/>
    <w:rsid w:val="718167B7"/>
    <w:rsid w:val="71DC30DE"/>
    <w:rsid w:val="72314556"/>
    <w:rsid w:val="73762935"/>
    <w:rsid w:val="739B1386"/>
    <w:rsid w:val="73CA1A40"/>
    <w:rsid w:val="73CC299E"/>
    <w:rsid w:val="73DE2A18"/>
    <w:rsid w:val="742C2C2D"/>
    <w:rsid w:val="7457037A"/>
    <w:rsid w:val="74FD3B6F"/>
    <w:rsid w:val="75465AB3"/>
    <w:rsid w:val="759F3CEA"/>
    <w:rsid w:val="75E22227"/>
    <w:rsid w:val="76164725"/>
    <w:rsid w:val="76190ABD"/>
    <w:rsid w:val="76C30454"/>
    <w:rsid w:val="77577D88"/>
    <w:rsid w:val="78141A18"/>
    <w:rsid w:val="78527978"/>
    <w:rsid w:val="787D3C56"/>
    <w:rsid w:val="790B5EDC"/>
    <w:rsid w:val="795723C3"/>
    <w:rsid w:val="7A9E0310"/>
    <w:rsid w:val="7AAE1CA3"/>
    <w:rsid w:val="7AC62985"/>
    <w:rsid w:val="7BEE3984"/>
    <w:rsid w:val="7D38050F"/>
    <w:rsid w:val="7E856124"/>
    <w:rsid w:val="7EA1710A"/>
    <w:rsid w:val="7EBA6DD6"/>
    <w:rsid w:val="7F142ECB"/>
    <w:rsid w:val="7F1A038D"/>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9" w:semiHidden="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qFormat="1" w:uiPriority="0" w:semiHidden="0" w:name="Body Text 2"/>
    <w:lsdException w:qFormat="1"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99" w:semiHidden="0" w:name="HTML Acronym"/>
    <w:lsdException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96"/>
    <w:qFormat/>
    <w:uiPriority w:val="99"/>
    <w:pPr>
      <w:keepNext/>
      <w:jc w:val="left"/>
      <w:outlineLvl w:val="0"/>
    </w:pPr>
    <w:rPr>
      <w:rFonts w:ascii="Calibri" w:hAnsi="Calibri"/>
      <w:b/>
      <w:sz w:val="28"/>
    </w:rPr>
  </w:style>
  <w:style w:type="paragraph" w:styleId="4">
    <w:name w:val="heading 2"/>
    <w:basedOn w:val="1"/>
    <w:next w:val="1"/>
    <w:link w:val="97"/>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98"/>
    <w:qFormat/>
    <w:uiPriority w:val="99"/>
    <w:pPr>
      <w:keepNext/>
      <w:keepLines/>
      <w:spacing w:before="260" w:after="260" w:line="416" w:lineRule="auto"/>
      <w:outlineLvl w:val="2"/>
    </w:pPr>
    <w:rPr>
      <w:rFonts w:ascii="Calibri" w:hAnsi="Calibri"/>
      <w:b/>
      <w:bCs/>
      <w:sz w:val="32"/>
      <w:szCs w:val="32"/>
    </w:rPr>
  </w:style>
  <w:style w:type="paragraph" w:styleId="6">
    <w:name w:val="heading 4"/>
    <w:basedOn w:val="1"/>
    <w:next w:val="1"/>
    <w:link w:val="99"/>
    <w:qFormat/>
    <w:uiPriority w:val="99"/>
    <w:pPr>
      <w:keepNext/>
      <w:keepLines/>
      <w:spacing w:before="280" w:after="290" w:line="376" w:lineRule="auto"/>
      <w:outlineLvl w:val="3"/>
    </w:pPr>
    <w:rPr>
      <w:rFonts w:ascii="Cambria" w:hAnsi="Cambria"/>
      <w:b/>
      <w:bCs/>
      <w:sz w:val="28"/>
      <w:szCs w:val="28"/>
    </w:rPr>
  </w:style>
  <w:style w:type="paragraph" w:styleId="7">
    <w:name w:val="heading 5"/>
    <w:basedOn w:val="1"/>
    <w:next w:val="1"/>
    <w:link w:val="80"/>
    <w:unhideWhenUsed/>
    <w:qFormat/>
    <w:uiPriority w:val="99"/>
    <w:pPr>
      <w:keepNext/>
      <w:keepLines/>
      <w:spacing w:before="280" w:after="290" w:line="376" w:lineRule="auto"/>
      <w:outlineLvl w:val="4"/>
    </w:pPr>
    <w:rPr>
      <w:b/>
      <w:bCs/>
      <w:sz w:val="28"/>
      <w:szCs w:val="28"/>
    </w:rPr>
  </w:style>
  <w:style w:type="paragraph" w:styleId="8">
    <w:name w:val="heading 6"/>
    <w:basedOn w:val="1"/>
    <w:next w:val="1"/>
    <w:link w:val="81"/>
    <w:semiHidden/>
    <w:unhideWhenUsed/>
    <w:qFormat/>
    <w:uiPriority w:val="0"/>
    <w:pPr>
      <w:keepNext/>
      <w:keepLines/>
      <w:spacing w:before="240" w:after="64" w:line="319" w:lineRule="auto"/>
      <w:outlineLvl w:val="5"/>
    </w:pPr>
    <w:rPr>
      <w:rFonts w:ascii="Arial" w:hAnsi="Arial" w:eastAsia="黑体"/>
      <w:b/>
      <w:bCs/>
      <w:sz w:val="24"/>
    </w:rPr>
  </w:style>
  <w:style w:type="paragraph" w:styleId="9">
    <w:name w:val="heading 7"/>
    <w:basedOn w:val="1"/>
    <w:next w:val="1"/>
    <w:link w:val="82"/>
    <w:semiHidden/>
    <w:unhideWhenUsed/>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10">
    <w:name w:val="heading 8"/>
    <w:basedOn w:val="1"/>
    <w:next w:val="1"/>
    <w:link w:val="83"/>
    <w:semiHidden/>
    <w:unhideWhenUsed/>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1">
    <w:name w:val="heading 9"/>
    <w:basedOn w:val="1"/>
    <w:next w:val="1"/>
    <w:link w:val="84"/>
    <w:semiHidden/>
    <w:unhideWhenUsed/>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rPr>
      <w:szCs w:val="20"/>
    </w:rPr>
  </w:style>
  <w:style w:type="paragraph" w:styleId="12">
    <w:name w:val="toc 7"/>
    <w:basedOn w:val="1"/>
    <w:next w:val="1"/>
    <w:unhideWhenUsed/>
    <w:qFormat/>
    <w:uiPriority w:val="39"/>
    <w:pPr>
      <w:ind w:left="1260"/>
      <w:jc w:val="left"/>
    </w:pPr>
    <w:rPr>
      <w:rFonts w:ascii="Calibri" w:hAnsi="Calibri" w:cs="Calibri"/>
      <w:sz w:val="18"/>
      <w:szCs w:val="18"/>
    </w:rPr>
  </w:style>
  <w:style w:type="paragraph" w:styleId="13">
    <w:name w:val="Normal Indent"/>
    <w:basedOn w:val="1"/>
    <w:link w:val="78"/>
    <w:qFormat/>
    <w:uiPriority w:val="0"/>
    <w:pPr>
      <w:ind w:firstLine="420" w:firstLineChars="200"/>
    </w:pPr>
  </w:style>
  <w:style w:type="paragraph" w:styleId="14">
    <w:name w:val="caption"/>
    <w:basedOn w:val="1"/>
    <w:next w:val="1"/>
    <w:semiHidden/>
    <w:unhideWhenUsed/>
    <w:qFormat/>
    <w:uiPriority w:val="0"/>
    <w:pPr>
      <w:keepNext/>
      <w:adjustRightInd w:val="0"/>
      <w:snapToGrid w:val="0"/>
      <w:spacing w:after="120"/>
      <w:jc w:val="center"/>
    </w:pPr>
    <w:rPr>
      <w:rFonts w:ascii="Arial" w:hAnsi="Arial" w:eastAsia="黑体"/>
      <w:sz w:val="20"/>
      <w:szCs w:val="20"/>
    </w:rPr>
  </w:style>
  <w:style w:type="paragraph" w:styleId="15">
    <w:name w:val="Document Map"/>
    <w:basedOn w:val="1"/>
    <w:link w:val="85"/>
    <w:unhideWhenUsed/>
    <w:qFormat/>
    <w:uiPriority w:val="99"/>
    <w:pPr>
      <w:shd w:val="clear" w:color="auto" w:fill="000080"/>
    </w:pPr>
  </w:style>
  <w:style w:type="paragraph" w:styleId="16">
    <w:name w:val="annotation text"/>
    <w:basedOn w:val="1"/>
    <w:link w:val="86"/>
    <w:unhideWhenUsed/>
    <w:qFormat/>
    <w:uiPriority w:val="0"/>
    <w:pPr>
      <w:jc w:val="left"/>
    </w:pPr>
  </w:style>
  <w:style w:type="paragraph" w:styleId="17">
    <w:name w:val="Body Text 3"/>
    <w:basedOn w:val="1"/>
    <w:link w:val="87"/>
    <w:unhideWhenUsed/>
    <w:qFormat/>
    <w:uiPriority w:val="0"/>
    <w:pPr>
      <w:spacing w:after="120"/>
    </w:pPr>
    <w:rPr>
      <w:sz w:val="16"/>
      <w:szCs w:val="16"/>
    </w:rPr>
  </w:style>
  <w:style w:type="paragraph" w:styleId="18">
    <w:name w:val="Body Text"/>
    <w:basedOn w:val="1"/>
    <w:next w:val="19"/>
    <w:link w:val="102"/>
    <w:qFormat/>
    <w:uiPriority w:val="0"/>
    <w:rPr>
      <w:rFonts w:ascii="Arial" w:hAnsi="Arial"/>
      <w:bCs/>
      <w:sz w:val="24"/>
    </w:rPr>
  </w:style>
  <w:style w:type="paragraph" w:styleId="19">
    <w:name w:val="Body Text First Indent"/>
    <w:basedOn w:val="1"/>
    <w:next w:val="20"/>
    <w:link w:val="166"/>
    <w:unhideWhenUsed/>
    <w:qFormat/>
    <w:uiPriority w:val="0"/>
    <w:pPr>
      <w:spacing w:after="120"/>
      <w:ind w:firstLine="420" w:firstLineChars="100"/>
    </w:pPr>
    <w:rPr>
      <w:rFonts w:ascii="Calibri" w:hAnsi="Calibri"/>
      <w:szCs w:val="22"/>
    </w:rPr>
  </w:style>
  <w:style w:type="paragraph" w:styleId="20">
    <w:name w:val="toc 6"/>
    <w:basedOn w:val="1"/>
    <w:next w:val="1"/>
    <w:qFormat/>
    <w:uiPriority w:val="39"/>
    <w:pPr>
      <w:ind w:left="1400"/>
    </w:pPr>
    <w:rPr>
      <w:rFonts w:ascii="Calibri"/>
      <w:sz w:val="18"/>
      <w:szCs w:val="18"/>
    </w:rPr>
  </w:style>
  <w:style w:type="paragraph" w:styleId="21">
    <w:name w:val="Body Text Indent"/>
    <w:basedOn w:val="1"/>
    <w:link w:val="92"/>
    <w:qFormat/>
    <w:uiPriority w:val="99"/>
    <w:pPr>
      <w:spacing w:after="120"/>
      <w:ind w:left="420" w:leftChars="200"/>
    </w:pPr>
  </w:style>
  <w:style w:type="paragraph" w:styleId="22">
    <w:name w:val="Block Text"/>
    <w:basedOn w:val="1"/>
    <w:qFormat/>
    <w:uiPriority w:val="0"/>
    <w:pPr>
      <w:spacing w:before="156" w:beforeLines="50" w:after="156" w:afterLines="50"/>
      <w:ind w:left="426" w:right="-11" w:hanging="426" w:hangingChars="203"/>
    </w:pPr>
    <w:rPr>
      <w:rFonts w:eastAsia="楷体_GB2312"/>
    </w:rPr>
  </w:style>
  <w:style w:type="paragraph" w:styleId="23">
    <w:name w:val="index 4"/>
    <w:basedOn w:val="1"/>
    <w:next w:val="1"/>
    <w:unhideWhenUsed/>
    <w:qFormat/>
    <w:uiPriority w:val="0"/>
    <w:pPr>
      <w:ind w:left="600" w:leftChars="600"/>
    </w:pPr>
    <w:rPr>
      <w:rFonts w:ascii="宋体"/>
      <w:sz w:val="24"/>
    </w:rPr>
  </w:style>
  <w:style w:type="paragraph" w:styleId="24">
    <w:name w:val="toc 5"/>
    <w:basedOn w:val="1"/>
    <w:next w:val="1"/>
    <w:unhideWhenUsed/>
    <w:qFormat/>
    <w:uiPriority w:val="39"/>
    <w:pPr>
      <w:ind w:left="840"/>
      <w:jc w:val="left"/>
    </w:pPr>
    <w:rPr>
      <w:rFonts w:ascii="Calibri" w:hAnsi="Calibri" w:cs="Calibri"/>
      <w:sz w:val="18"/>
      <w:szCs w:val="18"/>
    </w:rPr>
  </w:style>
  <w:style w:type="paragraph" w:styleId="25">
    <w:name w:val="toc 3"/>
    <w:basedOn w:val="1"/>
    <w:next w:val="1"/>
    <w:unhideWhenUsed/>
    <w:qFormat/>
    <w:uiPriority w:val="39"/>
    <w:pPr>
      <w:ind w:left="420"/>
      <w:jc w:val="left"/>
    </w:pPr>
    <w:rPr>
      <w:rFonts w:ascii="Calibri" w:hAnsi="Calibri" w:cs="Calibri"/>
      <w:i/>
      <w:iCs/>
      <w:sz w:val="20"/>
      <w:szCs w:val="20"/>
    </w:rPr>
  </w:style>
  <w:style w:type="paragraph" w:styleId="26">
    <w:name w:val="Plain Text"/>
    <w:basedOn w:val="1"/>
    <w:next w:val="27"/>
    <w:link w:val="106"/>
    <w:qFormat/>
    <w:uiPriority w:val="0"/>
    <w:rPr>
      <w:rFonts w:ascii="宋体" w:hAnsi="Courier New"/>
      <w:szCs w:val="20"/>
    </w:rPr>
  </w:style>
  <w:style w:type="paragraph" w:styleId="27">
    <w:name w:val="toc 2"/>
    <w:basedOn w:val="1"/>
    <w:next w:val="1"/>
    <w:qFormat/>
    <w:uiPriority w:val="39"/>
    <w:pPr>
      <w:ind w:left="420" w:leftChars="200"/>
    </w:pPr>
    <w:rPr>
      <w:szCs w:val="20"/>
    </w:rPr>
  </w:style>
  <w:style w:type="paragraph" w:styleId="28">
    <w:name w:val="toc 8"/>
    <w:basedOn w:val="1"/>
    <w:next w:val="1"/>
    <w:unhideWhenUsed/>
    <w:qFormat/>
    <w:uiPriority w:val="39"/>
    <w:pPr>
      <w:ind w:left="1470"/>
      <w:jc w:val="left"/>
    </w:pPr>
    <w:rPr>
      <w:rFonts w:ascii="Calibri" w:hAnsi="Calibri" w:cs="Calibri"/>
      <w:sz w:val="18"/>
      <w:szCs w:val="18"/>
    </w:rPr>
  </w:style>
  <w:style w:type="paragraph" w:styleId="29">
    <w:name w:val="Date"/>
    <w:basedOn w:val="1"/>
    <w:next w:val="1"/>
    <w:link w:val="103"/>
    <w:qFormat/>
    <w:uiPriority w:val="99"/>
    <w:pPr>
      <w:ind w:left="100" w:leftChars="2500"/>
    </w:pPr>
    <w:rPr>
      <w:color w:val="000000"/>
      <w:sz w:val="24"/>
    </w:rPr>
  </w:style>
  <w:style w:type="paragraph" w:styleId="30">
    <w:name w:val="Body Text Indent 2"/>
    <w:basedOn w:val="1"/>
    <w:link w:val="104"/>
    <w:qFormat/>
    <w:uiPriority w:val="0"/>
    <w:pPr>
      <w:widowControl/>
      <w:spacing w:line="480" w:lineRule="atLeast"/>
      <w:ind w:firstLine="480"/>
    </w:pPr>
    <w:rPr>
      <w:rFonts w:ascii="宋体"/>
      <w:kern w:val="0"/>
      <w:sz w:val="24"/>
      <w:szCs w:val="20"/>
    </w:rPr>
  </w:style>
  <w:style w:type="paragraph" w:styleId="31">
    <w:name w:val="Balloon Text"/>
    <w:basedOn w:val="1"/>
    <w:link w:val="77"/>
    <w:qFormat/>
    <w:uiPriority w:val="0"/>
    <w:rPr>
      <w:sz w:val="18"/>
      <w:szCs w:val="18"/>
    </w:rPr>
  </w:style>
  <w:style w:type="paragraph" w:styleId="32">
    <w:name w:val="footer"/>
    <w:basedOn w:val="1"/>
    <w:link w:val="95"/>
    <w:qFormat/>
    <w:uiPriority w:val="99"/>
    <w:pPr>
      <w:tabs>
        <w:tab w:val="center" w:pos="4153"/>
        <w:tab w:val="right" w:pos="8306"/>
      </w:tabs>
      <w:snapToGrid w:val="0"/>
      <w:jc w:val="left"/>
    </w:pPr>
    <w:rPr>
      <w:sz w:val="18"/>
      <w:szCs w:val="18"/>
    </w:rPr>
  </w:style>
  <w:style w:type="paragraph" w:styleId="33">
    <w:name w:val="header"/>
    <w:basedOn w:val="1"/>
    <w:link w:val="94"/>
    <w:qFormat/>
    <w:uiPriority w:val="0"/>
    <w:pPr>
      <w:pBdr>
        <w:bottom w:val="single" w:color="auto" w:sz="6" w:space="1"/>
      </w:pBdr>
      <w:tabs>
        <w:tab w:val="center" w:pos="4153"/>
        <w:tab w:val="right" w:pos="8306"/>
      </w:tabs>
      <w:snapToGrid w:val="0"/>
      <w:jc w:val="center"/>
    </w:pPr>
    <w:rPr>
      <w:sz w:val="18"/>
      <w:szCs w:val="18"/>
    </w:rPr>
  </w:style>
  <w:style w:type="paragraph" w:styleId="34">
    <w:name w:val="toc 4"/>
    <w:basedOn w:val="1"/>
    <w:next w:val="1"/>
    <w:unhideWhenUsed/>
    <w:qFormat/>
    <w:uiPriority w:val="39"/>
    <w:pPr>
      <w:ind w:left="630"/>
      <w:jc w:val="left"/>
    </w:pPr>
    <w:rPr>
      <w:rFonts w:ascii="Calibri" w:hAnsi="Calibri" w:cs="Calibri"/>
      <w:sz w:val="18"/>
      <w:szCs w:val="18"/>
    </w:rPr>
  </w:style>
  <w:style w:type="paragraph" w:styleId="35">
    <w:name w:val="footnote text"/>
    <w:basedOn w:val="1"/>
    <w:link w:val="88"/>
    <w:unhideWhenUsed/>
    <w:qFormat/>
    <w:uiPriority w:val="0"/>
    <w:pPr>
      <w:snapToGrid w:val="0"/>
      <w:jc w:val="left"/>
    </w:pPr>
    <w:rPr>
      <w:rFonts w:ascii="Calibri" w:hAnsi="Calibri"/>
      <w:kern w:val="0"/>
      <w:sz w:val="18"/>
      <w:szCs w:val="18"/>
    </w:rPr>
  </w:style>
  <w:style w:type="paragraph" w:styleId="36">
    <w:name w:val="Body Text Indent 3"/>
    <w:basedOn w:val="1"/>
    <w:link w:val="105"/>
    <w:qFormat/>
    <w:uiPriority w:val="99"/>
    <w:pPr>
      <w:autoSpaceDE w:val="0"/>
      <w:autoSpaceDN w:val="0"/>
      <w:spacing w:line="400" w:lineRule="atLeast"/>
      <w:ind w:firstLine="443" w:firstLineChars="200"/>
      <w:textAlignment w:val="bottom"/>
    </w:pPr>
    <w:rPr>
      <w:rFonts w:eastAsia="黑体"/>
      <w:color w:val="000000"/>
      <w:sz w:val="24"/>
    </w:rPr>
  </w:style>
  <w:style w:type="paragraph" w:styleId="37">
    <w:name w:val="toc 9"/>
    <w:basedOn w:val="1"/>
    <w:next w:val="1"/>
    <w:unhideWhenUsed/>
    <w:qFormat/>
    <w:uiPriority w:val="39"/>
    <w:pPr>
      <w:ind w:left="1680"/>
      <w:jc w:val="left"/>
    </w:pPr>
    <w:rPr>
      <w:rFonts w:ascii="Calibri" w:hAnsi="Calibri" w:cs="Calibri"/>
      <w:sz w:val="18"/>
      <w:szCs w:val="18"/>
    </w:rPr>
  </w:style>
  <w:style w:type="paragraph" w:styleId="38">
    <w:name w:val="Body Text 2"/>
    <w:basedOn w:val="1"/>
    <w:link w:val="89"/>
    <w:unhideWhenUsed/>
    <w:qFormat/>
    <w:uiPriority w:val="0"/>
    <w:pPr>
      <w:spacing w:beforeLines="50"/>
      <w:jc w:val="center"/>
    </w:pPr>
    <w:rPr>
      <w:rFonts w:ascii="宋体"/>
      <w:szCs w:val="21"/>
    </w:rPr>
  </w:style>
  <w:style w:type="paragraph" w:styleId="39">
    <w:name w:val="HTML Preformatted"/>
    <w:basedOn w:val="1"/>
    <w:link w:val="9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41">
    <w:name w:val="index 1"/>
    <w:basedOn w:val="1"/>
    <w:next w:val="1"/>
    <w:unhideWhenUsed/>
    <w:qFormat/>
    <w:uiPriority w:val="0"/>
    <w:pPr>
      <w:spacing w:line="220" w:lineRule="exact"/>
      <w:jc w:val="center"/>
    </w:pPr>
    <w:rPr>
      <w:rFonts w:ascii="仿宋_GB2312" w:eastAsia="仿宋_GB2312"/>
      <w:szCs w:val="21"/>
    </w:rPr>
  </w:style>
  <w:style w:type="paragraph" w:styleId="42">
    <w:name w:val="Title"/>
    <w:basedOn w:val="1"/>
    <w:next w:val="1"/>
    <w:link w:val="101"/>
    <w:qFormat/>
    <w:uiPriority w:val="0"/>
    <w:pPr>
      <w:spacing w:before="240" w:after="60" w:line="460" w:lineRule="exact"/>
      <w:jc w:val="center"/>
      <w:outlineLvl w:val="0"/>
    </w:pPr>
    <w:rPr>
      <w:rFonts w:ascii="Arial" w:hAnsi="Arial"/>
      <w:b/>
      <w:spacing w:val="14"/>
      <w:kern w:val="24"/>
      <w:sz w:val="32"/>
      <w:szCs w:val="20"/>
    </w:rPr>
  </w:style>
  <w:style w:type="paragraph" w:styleId="43">
    <w:name w:val="annotation subject"/>
    <w:basedOn w:val="16"/>
    <w:next w:val="16"/>
    <w:link w:val="91"/>
    <w:unhideWhenUsed/>
    <w:qFormat/>
    <w:uiPriority w:val="0"/>
    <w:rPr>
      <w:b/>
      <w:bCs/>
    </w:rPr>
  </w:style>
  <w:style w:type="paragraph" w:styleId="44">
    <w:name w:val="Body Text First Indent 2"/>
    <w:basedOn w:val="21"/>
    <w:link w:val="93"/>
    <w:qFormat/>
    <w:uiPriority w:val="99"/>
    <w:pPr>
      <w:spacing w:beforeLines="50"/>
      <w:ind w:firstLine="420" w:firstLineChars="200"/>
    </w:pPr>
    <w:rPr>
      <w:szCs w:val="21"/>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22"/>
    <w:rPr>
      <w:b/>
      <w:bCs/>
    </w:rPr>
  </w:style>
  <w:style w:type="character" w:styleId="49">
    <w:name w:val="page number"/>
    <w:basedOn w:val="47"/>
    <w:qFormat/>
    <w:uiPriority w:val="0"/>
  </w:style>
  <w:style w:type="character" w:styleId="50">
    <w:name w:val="FollowedHyperlink"/>
    <w:basedOn w:val="47"/>
    <w:qFormat/>
    <w:uiPriority w:val="99"/>
    <w:rPr>
      <w:color w:val="4A4A4A"/>
      <w:u w:val="none"/>
    </w:rPr>
  </w:style>
  <w:style w:type="character" w:styleId="51">
    <w:name w:val="Emphasis"/>
    <w:basedOn w:val="47"/>
    <w:qFormat/>
    <w:uiPriority w:val="20"/>
  </w:style>
  <w:style w:type="character" w:styleId="52">
    <w:name w:val="HTML Definition"/>
    <w:basedOn w:val="47"/>
    <w:qFormat/>
    <w:uiPriority w:val="99"/>
  </w:style>
  <w:style w:type="character" w:styleId="53">
    <w:name w:val="HTML Typewriter"/>
    <w:basedOn w:val="47"/>
    <w:qFormat/>
    <w:uiPriority w:val="99"/>
    <w:rPr>
      <w:rFonts w:hint="default" w:ascii="monospace" w:hAnsi="monospace" w:eastAsia="monospace" w:cs="monospace"/>
      <w:sz w:val="20"/>
    </w:rPr>
  </w:style>
  <w:style w:type="character" w:styleId="54">
    <w:name w:val="HTML Acronym"/>
    <w:basedOn w:val="47"/>
    <w:qFormat/>
    <w:uiPriority w:val="99"/>
  </w:style>
  <w:style w:type="character" w:styleId="55">
    <w:name w:val="HTML Variable"/>
    <w:basedOn w:val="47"/>
    <w:qFormat/>
    <w:uiPriority w:val="99"/>
  </w:style>
  <w:style w:type="character" w:styleId="56">
    <w:name w:val="Hyperlink"/>
    <w:basedOn w:val="47"/>
    <w:qFormat/>
    <w:uiPriority w:val="99"/>
    <w:rPr>
      <w:color w:val="0000FF"/>
      <w:u w:val="single"/>
    </w:rPr>
  </w:style>
  <w:style w:type="character" w:styleId="57">
    <w:name w:val="HTML Code"/>
    <w:basedOn w:val="47"/>
    <w:qFormat/>
    <w:uiPriority w:val="99"/>
    <w:rPr>
      <w:rFonts w:hint="default" w:ascii="monospace" w:hAnsi="monospace" w:eastAsia="monospace" w:cs="monospace"/>
      <w:sz w:val="20"/>
    </w:rPr>
  </w:style>
  <w:style w:type="character" w:styleId="58">
    <w:name w:val="annotation reference"/>
    <w:unhideWhenUsed/>
    <w:qFormat/>
    <w:uiPriority w:val="0"/>
    <w:rPr>
      <w:sz w:val="21"/>
      <w:szCs w:val="21"/>
    </w:rPr>
  </w:style>
  <w:style w:type="character" w:styleId="59">
    <w:name w:val="HTML Cite"/>
    <w:basedOn w:val="47"/>
    <w:qFormat/>
    <w:uiPriority w:val="99"/>
  </w:style>
  <w:style w:type="character" w:styleId="60">
    <w:name w:val="footnote reference"/>
    <w:unhideWhenUsed/>
    <w:qFormat/>
    <w:uiPriority w:val="0"/>
    <w:rPr>
      <w:vertAlign w:val="superscript"/>
    </w:rPr>
  </w:style>
  <w:style w:type="character" w:styleId="61">
    <w:name w:val="HTML Keyboard"/>
    <w:basedOn w:val="47"/>
    <w:qFormat/>
    <w:uiPriority w:val="99"/>
    <w:rPr>
      <w:rFonts w:ascii="monospace" w:hAnsi="monospace" w:eastAsia="monospace" w:cs="monospace"/>
      <w:sz w:val="20"/>
    </w:rPr>
  </w:style>
  <w:style w:type="character" w:styleId="62">
    <w:name w:val="HTML Sample"/>
    <w:basedOn w:val="47"/>
    <w:qFormat/>
    <w:uiPriority w:val="99"/>
    <w:rPr>
      <w:rFonts w:hint="default" w:ascii="monospace" w:hAnsi="monospace" w:eastAsia="monospace" w:cs="monospace"/>
    </w:rPr>
  </w:style>
  <w:style w:type="paragraph" w:customStyle="1" w:styleId="63">
    <w:name w:val="BodyText1I2"/>
    <w:basedOn w:val="64"/>
    <w:qFormat/>
    <w:uiPriority w:val="0"/>
    <w:pPr>
      <w:ind w:firstLine="420" w:firstLineChars="200"/>
    </w:pPr>
  </w:style>
  <w:style w:type="paragraph" w:customStyle="1" w:styleId="64">
    <w:name w:val="BodyTextIndent"/>
    <w:basedOn w:val="1"/>
    <w:qFormat/>
    <w:uiPriority w:val="0"/>
    <w:pPr>
      <w:spacing w:after="120"/>
      <w:ind w:left="420" w:leftChars="200"/>
      <w:textAlignment w:val="baseline"/>
    </w:pPr>
    <w:rPr>
      <w:color w:val="000000"/>
    </w:rPr>
  </w:style>
  <w:style w:type="paragraph" w:customStyle="1" w:styleId="65">
    <w:name w:val="表格文字"/>
    <w:basedOn w:val="26"/>
    <w:next w:val="18"/>
    <w:qFormat/>
    <w:uiPriority w:val="0"/>
    <w:pPr>
      <w:adjustRightInd w:val="0"/>
      <w:spacing w:line="420" w:lineRule="atLeast"/>
      <w:jc w:val="left"/>
      <w:textAlignment w:val="baseline"/>
    </w:pPr>
    <w:rPr>
      <w:rFonts w:ascii="Times New Roman" w:hAnsi="Times New Roman"/>
      <w:kern w:val="0"/>
      <w:szCs w:val="24"/>
    </w:rPr>
  </w:style>
  <w:style w:type="paragraph" w:customStyle="1" w:styleId="66">
    <w:name w:val="zw1"/>
    <w:basedOn w:val="1"/>
    <w:qFormat/>
    <w:uiPriority w:val="0"/>
    <w:pPr>
      <w:spacing w:line="360" w:lineRule="auto"/>
      <w:ind w:firstLine="560" w:firstLineChars="200"/>
    </w:pPr>
    <w:rPr>
      <w:sz w:val="28"/>
      <w:szCs w:val="20"/>
    </w:rPr>
  </w:style>
  <w:style w:type="paragraph" w:customStyle="1" w:styleId="67">
    <w:name w:val="正文缩进2"/>
    <w:basedOn w:val="1"/>
    <w:next w:val="1"/>
    <w:qFormat/>
    <w:uiPriority w:val="0"/>
    <w:pPr>
      <w:spacing w:line="500" w:lineRule="exact"/>
      <w:ind w:firstLine="567"/>
    </w:pPr>
    <w:rPr>
      <w:sz w:val="24"/>
      <w:szCs w:val="20"/>
    </w:rPr>
  </w:style>
  <w:style w:type="paragraph" w:customStyle="1" w:styleId="68">
    <w:name w:val="列出段落1"/>
    <w:basedOn w:val="1"/>
    <w:qFormat/>
    <w:uiPriority w:val="0"/>
    <w:pPr>
      <w:ind w:firstLine="420" w:firstLineChars="200"/>
    </w:pPr>
    <w:rPr>
      <w:rFonts w:cs="Arial"/>
    </w:rPr>
  </w:style>
  <w:style w:type="paragraph" w:customStyle="1" w:styleId="69">
    <w:name w:val="表内文字"/>
    <w:basedOn w:val="1"/>
    <w:qFormat/>
    <w:uiPriority w:val="0"/>
    <w:pPr>
      <w:spacing w:line="500" w:lineRule="atLeast"/>
      <w:jc w:val="center"/>
    </w:pPr>
    <w:rPr>
      <w:rFonts w:ascii="Arial" w:hAnsi="Arial" w:eastAsia="楷体_GB2312" w:cs="Arial"/>
      <w:sz w:val="28"/>
    </w:rPr>
  </w:style>
  <w:style w:type="paragraph" w:customStyle="1" w:styleId="70">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1">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72">
    <w:name w:val="font41"/>
    <w:basedOn w:val="47"/>
    <w:qFormat/>
    <w:uiPriority w:val="0"/>
    <w:rPr>
      <w:rFonts w:hint="eastAsia" w:ascii="宋体" w:hAnsi="宋体" w:eastAsia="宋体" w:cs="宋体"/>
      <w:color w:val="000000"/>
      <w:sz w:val="22"/>
      <w:szCs w:val="22"/>
      <w:u w:val="none"/>
    </w:rPr>
  </w:style>
  <w:style w:type="character" w:customStyle="1" w:styleId="73">
    <w:name w:val="font11"/>
    <w:basedOn w:val="47"/>
    <w:qFormat/>
    <w:uiPriority w:val="0"/>
    <w:rPr>
      <w:rFonts w:ascii="Calibri" w:hAnsi="Calibri" w:cs="Calibri"/>
      <w:color w:val="000000"/>
      <w:sz w:val="21"/>
      <w:szCs w:val="21"/>
      <w:u w:val="none"/>
    </w:rPr>
  </w:style>
  <w:style w:type="character" w:customStyle="1" w:styleId="74">
    <w:name w:val="font01"/>
    <w:basedOn w:val="47"/>
    <w:qFormat/>
    <w:uiPriority w:val="0"/>
    <w:rPr>
      <w:rFonts w:hint="eastAsia" w:ascii="宋体" w:hAnsi="宋体" w:eastAsia="宋体" w:cs="宋体"/>
      <w:color w:val="000000"/>
      <w:sz w:val="21"/>
      <w:szCs w:val="21"/>
      <w:u w:val="none"/>
    </w:rPr>
  </w:style>
  <w:style w:type="paragraph" w:customStyle="1" w:styleId="75">
    <w:name w:val="纯文本1"/>
    <w:qFormat/>
    <w:uiPriority w:val="0"/>
    <w:rPr>
      <w:rFonts w:hint="eastAsia" w:ascii="宋体" w:hAnsi="Courier New" w:eastAsia="宋体" w:cs="Times New Roman"/>
      <w:kern w:val="2"/>
      <w:sz w:val="21"/>
      <w:lang w:val="en-US" w:eastAsia="zh-CN" w:bidi="ar-SA"/>
    </w:rPr>
  </w:style>
  <w:style w:type="paragraph" w:customStyle="1" w:styleId="76">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77">
    <w:name w:val="批注框文本 字符"/>
    <w:basedOn w:val="47"/>
    <w:link w:val="31"/>
    <w:qFormat/>
    <w:uiPriority w:val="0"/>
    <w:rPr>
      <w:kern w:val="2"/>
      <w:sz w:val="18"/>
      <w:szCs w:val="18"/>
    </w:rPr>
  </w:style>
  <w:style w:type="character" w:customStyle="1" w:styleId="78">
    <w:name w:val="正文缩进 字符"/>
    <w:link w:val="13"/>
    <w:qFormat/>
    <w:uiPriority w:val="0"/>
    <w:rPr>
      <w:kern w:val="2"/>
      <w:sz w:val="21"/>
      <w:szCs w:val="24"/>
    </w:rPr>
  </w:style>
  <w:style w:type="paragraph" w:customStyle="1" w:styleId="79">
    <w:name w:val="Default"/>
    <w:qFormat/>
    <w:uiPriority w:val="0"/>
    <w:pPr>
      <w:widowControl w:val="0"/>
      <w:autoSpaceDE w:val="0"/>
      <w:autoSpaceDN w:val="0"/>
      <w:adjustRightInd w:val="0"/>
    </w:pPr>
    <w:rPr>
      <w:rFonts w:ascii="宋体" w:cs="宋体" w:hAnsiTheme="minorHAnsi" w:eastAsiaTheme="minorEastAsia"/>
      <w:color w:val="000000"/>
      <w:sz w:val="24"/>
      <w:szCs w:val="24"/>
      <w:lang w:val="en-US" w:eastAsia="zh-CN" w:bidi="ar-SA"/>
    </w:rPr>
  </w:style>
  <w:style w:type="character" w:customStyle="1" w:styleId="80">
    <w:name w:val="标题 5 字符"/>
    <w:basedOn w:val="47"/>
    <w:link w:val="7"/>
    <w:qFormat/>
    <w:uiPriority w:val="99"/>
    <w:rPr>
      <w:b/>
      <w:bCs/>
      <w:kern w:val="2"/>
      <w:sz w:val="28"/>
      <w:szCs w:val="28"/>
    </w:rPr>
  </w:style>
  <w:style w:type="character" w:customStyle="1" w:styleId="81">
    <w:name w:val="标题 6 字符"/>
    <w:basedOn w:val="47"/>
    <w:link w:val="8"/>
    <w:semiHidden/>
    <w:qFormat/>
    <w:uiPriority w:val="0"/>
    <w:rPr>
      <w:rFonts w:ascii="Arial" w:hAnsi="Arial" w:eastAsia="黑体"/>
      <w:b/>
      <w:bCs/>
      <w:kern w:val="2"/>
      <w:sz w:val="24"/>
      <w:szCs w:val="24"/>
    </w:rPr>
  </w:style>
  <w:style w:type="character" w:customStyle="1" w:styleId="82">
    <w:name w:val="标题 7 字符"/>
    <w:basedOn w:val="47"/>
    <w:link w:val="9"/>
    <w:semiHidden/>
    <w:qFormat/>
    <w:uiPriority w:val="0"/>
    <w:rPr>
      <w:b/>
      <w:bCs/>
      <w:sz w:val="24"/>
      <w:szCs w:val="24"/>
    </w:rPr>
  </w:style>
  <w:style w:type="character" w:customStyle="1" w:styleId="83">
    <w:name w:val="标题 8 字符"/>
    <w:basedOn w:val="47"/>
    <w:link w:val="10"/>
    <w:semiHidden/>
    <w:qFormat/>
    <w:uiPriority w:val="0"/>
    <w:rPr>
      <w:rFonts w:ascii="Arial" w:hAnsi="Arial" w:eastAsia="黑体"/>
      <w:sz w:val="24"/>
      <w:szCs w:val="24"/>
    </w:rPr>
  </w:style>
  <w:style w:type="character" w:customStyle="1" w:styleId="84">
    <w:name w:val="标题 9 字符"/>
    <w:basedOn w:val="47"/>
    <w:link w:val="11"/>
    <w:semiHidden/>
    <w:qFormat/>
    <w:uiPriority w:val="0"/>
    <w:rPr>
      <w:rFonts w:ascii="Arial" w:hAnsi="Arial" w:eastAsia="黑体"/>
      <w:sz w:val="21"/>
      <w:szCs w:val="21"/>
    </w:rPr>
  </w:style>
  <w:style w:type="character" w:customStyle="1" w:styleId="85">
    <w:name w:val="文档结构图 字符"/>
    <w:basedOn w:val="47"/>
    <w:link w:val="15"/>
    <w:qFormat/>
    <w:uiPriority w:val="99"/>
    <w:rPr>
      <w:kern w:val="2"/>
      <w:sz w:val="21"/>
      <w:szCs w:val="24"/>
      <w:shd w:val="clear" w:color="auto" w:fill="000080"/>
    </w:rPr>
  </w:style>
  <w:style w:type="character" w:customStyle="1" w:styleId="86">
    <w:name w:val="批注文字 字符"/>
    <w:basedOn w:val="47"/>
    <w:link w:val="16"/>
    <w:qFormat/>
    <w:uiPriority w:val="0"/>
    <w:rPr>
      <w:kern w:val="2"/>
      <w:sz w:val="21"/>
      <w:szCs w:val="24"/>
    </w:rPr>
  </w:style>
  <w:style w:type="character" w:customStyle="1" w:styleId="87">
    <w:name w:val="正文文本 3 字符"/>
    <w:basedOn w:val="47"/>
    <w:link w:val="17"/>
    <w:qFormat/>
    <w:uiPriority w:val="0"/>
    <w:rPr>
      <w:kern w:val="2"/>
      <w:sz w:val="16"/>
      <w:szCs w:val="16"/>
    </w:rPr>
  </w:style>
  <w:style w:type="character" w:customStyle="1" w:styleId="88">
    <w:name w:val="脚注文本 字符"/>
    <w:basedOn w:val="47"/>
    <w:link w:val="35"/>
    <w:qFormat/>
    <w:uiPriority w:val="0"/>
    <w:rPr>
      <w:rFonts w:ascii="Calibri" w:hAnsi="Calibri"/>
      <w:sz w:val="18"/>
      <w:szCs w:val="18"/>
    </w:rPr>
  </w:style>
  <w:style w:type="character" w:customStyle="1" w:styleId="89">
    <w:name w:val="正文文本 2 字符"/>
    <w:basedOn w:val="47"/>
    <w:link w:val="38"/>
    <w:qFormat/>
    <w:uiPriority w:val="0"/>
    <w:rPr>
      <w:rFonts w:ascii="宋体"/>
      <w:kern w:val="2"/>
      <w:sz w:val="21"/>
      <w:szCs w:val="21"/>
    </w:rPr>
  </w:style>
  <w:style w:type="character" w:customStyle="1" w:styleId="90">
    <w:name w:val="HTML 预设格式 字符"/>
    <w:basedOn w:val="47"/>
    <w:link w:val="39"/>
    <w:qFormat/>
    <w:uiPriority w:val="99"/>
    <w:rPr>
      <w:rFonts w:ascii="宋体" w:hAnsi="宋体"/>
      <w:sz w:val="24"/>
      <w:szCs w:val="24"/>
    </w:rPr>
  </w:style>
  <w:style w:type="character" w:customStyle="1" w:styleId="91">
    <w:name w:val="批注主题 字符"/>
    <w:basedOn w:val="86"/>
    <w:link w:val="43"/>
    <w:qFormat/>
    <w:uiPriority w:val="0"/>
    <w:rPr>
      <w:b/>
      <w:bCs/>
      <w:kern w:val="2"/>
      <w:sz w:val="21"/>
      <w:szCs w:val="24"/>
    </w:rPr>
  </w:style>
  <w:style w:type="character" w:customStyle="1" w:styleId="92">
    <w:name w:val="正文文本缩进 字符"/>
    <w:basedOn w:val="47"/>
    <w:link w:val="21"/>
    <w:qFormat/>
    <w:uiPriority w:val="0"/>
    <w:rPr>
      <w:kern w:val="2"/>
      <w:sz w:val="21"/>
      <w:szCs w:val="24"/>
    </w:rPr>
  </w:style>
  <w:style w:type="character" w:customStyle="1" w:styleId="93">
    <w:name w:val="正文文本首行缩进 2 字符"/>
    <w:basedOn w:val="92"/>
    <w:link w:val="44"/>
    <w:qFormat/>
    <w:uiPriority w:val="99"/>
    <w:rPr>
      <w:kern w:val="2"/>
      <w:sz w:val="21"/>
      <w:szCs w:val="21"/>
    </w:rPr>
  </w:style>
  <w:style w:type="character" w:customStyle="1" w:styleId="94">
    <w:name w:val="页眉 字符"/>
    <w:basedOn w:val="47"/>
    <w:link w:val="33"/>
    <w:qFormat/>
    <w:uiPriority w:val="0"/>
    <w:rPr>
      <w:kern w:val="2"/>
      <w:sz w:val="18"/>
      <w:szCs w:val="18"/>
    </w:rPr>
  </w:style>
  <w:style w:type="character" w:customStyle="1" w:styleId="95">
    <w:name w:val="页脚 字符"/>
    <w:basedOn w:val="47"/>
    <w:link w:val="32"/>
    <w:qFormat/>
    <w:uiPriority w:val="99"/>
    <w:rPr>
      <w:kern w:val="2"/>
      <w:sz w:val="18"/>
      <w:szCs w:val="18"/>
    </w:rPr>
  </w:style>
  <w:style w:type="character" w:customStyle="1" w:styleId="96">
    <w:name w:val="标题 1 字符"/>
    <w:basedOn w:val="47"/>
    <w:link w:val="3"/>
    <w:qFormat/>
    <w:uiPriority w:val="99"/>
    <w:rPr>
      <w:rFonts w:ascii="Calibri" w:hAnsi="Calibri"/>
      <w:b/>
      <w:kern w:val="2"/>
      <w:sz w:val="28"/>
      <w:szCs w:val="24"/>
    </w:rPr>
  </w:style>
  <w:style w:type="character" w:customStyle="1" w:styleId="97">
    <w:name w:val="标题 2 字符"/>
    <w:basedOn w:val="47"/>
    <w:link w:val="4"/>
    <w:qFormat/>
    <w:uiPriority w:val="99"/>
    <w:rPr>
      <w:rFonts w:ascii="Arial" w:hAnsi="Arial" w:eastAsia="黑体"/>
      <w:b/>
      <w:bCs/>
      <w:kern w:val="2"/>
      <w:sz w:val="32"/>
      <w:szCs w:val="32"/>
    </w:rPr>
  </w:style>
  <w:style w:type="character" w:customStyle="1" w:styleId="98">
    <w:name w:val="标题 3 字符"/>
    <w:basedOn w:val="47"/>
    <w:link w:val="5"/>
    <w:qFormat/>
    <w:uiPriority w:val="99"/>
    <w:rPr>
      <w:rFonts w:ascii="Calibri" w:hAnsi="Calibri"/>
      <w:b/>
      <w:bCs/>
      <w:kern w:val="2"/>
      <w:sz w:val="32"/>
      <w:szCs w:val="32"/>
    </w:rPr>
  </w:style>
  <w:style w:type="character" w:customStyle="1" w:styleId="99">
    <w:name w:val="标题 4 字符"/>
    <w:basedOn w:val="47"/>
    <w:link w:val="6"/>
    <w:qFormat/>
    <w:uiPriority w:val="99"/>
    <w:rPr>
      <w:rFonts w:ascii="Cambria" w:hAnsi="Cambria"/>
      <w:b/>
      <w:bCs/>
      <w:kern w:val="2"/>
      <w:sz w:val="28"/>
      <w:szCs w:val="28"/>
    </w:rPr>
  </w:style>
  <w:style w:type="character" w:customStyle="1" w:styleId="100">
    <w:name w:val="脚注文本 Char"/>
    <w:basedOn w:val="47"/>
    <w:semiHidden/>
    <w:qFormat/>
    <w:uiPriority w:val="0"/>
    <w:rPr>
      <w:rFonts w:ascii="Calibri" w:hAnsi="Calibri" w:eastAsia="宋体" w:cs="Times New Roman"/>
      <w:sz w:val="18"/>
      <w:szCs w:val="18"/>
    </w:rPr>
  </w:style>
  <w:style w:type="character" w:customStyle="1" w:styleId="101">
    <w:name w:val="标题 字符"/>
    <w:basedOn w:val="47"/>
    <w:link w:val="42"/>
    <w:qFormat/>
    <w:uiPriority w:val="0"/>
    <w:rPr>
      <w:rFonts w:ascii="Arial" w:hAnsi="Arial"/>
      <w:b/>
      <w:spacing w:val="14"/>
      <w:kern w:val="24"/>
      <w:sz w:val="32"/>
    </w:rPr>
  </w:style>
  <w:style w:type="character" w:customStyle="1" w:styleId="102">
    <w:name w:val="正文文本 字符"/>
    <w:basedOn w:val="47"/>
    <w:link w:val="18"/>
    <w:qFormat/>
    <w:uiPriority w:val="0"/>
    <w:rPr>
      <w:rFonts w:ascii="Arial" w:hAnsi="Arial"/>
      <w:bCs/>
      <w:kern w:val="2"/>
      <w:sz w:val="24"/>
      <w:szCs w:val="24"/>
    </w:rPr>
  </w:style>
  <w:style w:type="character" w:customStyle="1" w:styleId="103">
    <w:name w:val="日期 字符"/>
    <w:basedOn w:val="47"/>
    <w:link w:val="29"/>
    <w:qFormat/>
    <w:uiPriority w:val="99"/>
    <w:rPr>
      <w:color w:val="000000"/>
      <w:kern w:val="2"/>
      <w:sz w:val="24"/>
      <w:szCs w:val="24"/>
    </w:rPr>
  </w:style>
  <w:style w:type="character" w:customStyle="1" w:styleId="104">
    <w:name w:val="正文文本缩进 2 字符"/>
    <w:basedOn w:val="47"/>
    <w:link w:val="30"/>
    <w:qFormat/>
    <w:uiPriority w:val="0"/>
    <w:rPr>
      <w:rFonts w:ascii="宋体"/>
      <w:sz w:val="24"/>
    </w:rPr>
  </w:style>
  <w:style w:type="character" w:customStyle="1" w:styleId="105">
    <w:name w:val="正文文本缩进 3 字符"/>
    <w:basedOn w:val="47"/>
    <w:link w:val="36"/>
    <w:qFormat/>
    <w:uiPriority w:val="99"/>
    <w:rPr>
      <w:rFonts w:eastAsia="黑体"/>
      <w:color w:val="000000"/>
      <w:kern w:val="2"/>
      <w:sz w:val="24"/>
      <w:szCs w:val="24"/>
    </w:rPr>
  </w:style>
  <w:style w:type="character" w:customStyle="1" w:styleId="106">
    <w:name w:val="纯文本 字符1"/>
    <w:basedOn w:val="47"/>
    <w:link w:val="26"/>
    <w:qFormat/>
    <w:uiPriority w:val="0"/>
    <w:rPr>
      <w:rFonts w:ascii="宋体" w:hAnsi="Courier New"/>
      <w:kern w:val="2"/>
      <w:sz w:val="21"/>
    </w:rPr>
  </w:style>
  <w:style w:type="paragraph" w:customStyle="1" w:styleId="107">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108">
    <w:name w:val="TOC 标题1"/>
    <w:basedOn w:val="3"/>
    <w:next w:val="1"/>
    <w:semiHidden/>
    <w:unhideWhenUsed/>
    <w:qFormat/>
    <w:uiPriority w:val="0"/>
    <w:pPr>
      <w:keepLines/>
      <w:widowControl/>
      <w:spacing w:before="480" w:line="276" w:lineRule="auto"/>
      <w:outlineLvl w:val="9"/>
    </w:pPr>
    <w:rPr>
      <w:rFonts w:ascii="Cambria" w:hAnsi="Cambria"/>
      <w:bCs/>
      <w:color w:val="365F91"/>
      <w:kern w:val="0"/>
      <w:szCs w:val="28"/>
    </w:rPr>
  </w:style>
  <w:style w:type="paragraph" w:customStyle="1" w:styleId="109">
    <w:name w:val="Char Char4"/>
    <w:basedOn w:val="1"/>
    <w:next w:val="1"/>
    <w:qFormat/>
    <w:uiPriority w:val="0"/>
  </w:style>
  <w:style w:type="paragraph" w:customStyle="1" w:styleId="110">
    <w:name w:val="xl2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1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12">
    <w:name w:val="6'"/>
    <w:basedOn w:val="1"/>
    <w:qFormat/>
    <w:uiPriority w:val="0"/>
    <w:pPr>
      <w:autoSpaceDE w:val="0"/>
      <w:autoSpaceDN w:val="0"/>
      <w:adjustRightInd w:val="0"/>
      <w:snapToGrid w:val="0"/>
      <w:spacing w:line="320" w:lineRule="exact"/>
      <w:jc w:val="center"/>
    </w:pPr>
    <w:rPr>
      <w:spacing w:val="20"/>
      <w:kern w:val="28"/>
      <w:szCs w:val="20"/>
    </w:rPr>
  </w:style>
  <w:style w:type="paragraph" w:customStyle="1" w:styleId="11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4">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15">
    <w:name w:val="表中"/>
    <w:basedOn w:val="1"/>
    <w:qFormat/>
    <w:uiPriority w:val="0"/>
    <w:pPr>
      <w:autoSpaceDE w:val="0"/>
      <w:autoSpaceDN w:val="0"/>
      <w:adjustRightInd w:val="0"/>
      <w:spacing w:line="360" w:lineRule="atLeast"/>
      <w:jc w:val="center"/>
    </w:pPr>
    <w:rPr>
      <w:rFonts w:ascii="宋体"/>
      <w:kern w:val="0"/>
      <w:szCs w:val="20"/>
    </w:rPr>
  </w:style>
  <w:style w:type="paragraph" w:customStyle="1" w:styleId="1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7">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18">
    <w:name w:val="表格"/>
    <w:basedOn w:val="1"/>
    <w:qFormat/>
    <w:uiPriority w:val="0"/>
    <w:pPr>
      <w:jc w:val="center"/>
    </w:pPr>
    <w:rPr>
      <w:rFonts w:ascii="华文细黑" w:hAnsi="华文细黑"/>
      <w:kern w:val="0"/>
      <w:szCs w:val="20"/>
    </w:rPr>
  </w:style>
  <w:style w:type="paragraph" w:customStyle="1" w:styleId="119">
    <w:name w:val="Char1 Char Char Char1 Char Char Char Char Char Char"/>
    <w:basedOn w:val="1"/>
    <w:next w:val="1"/>
    <w:qFormat/>
    <w:uiPriority w:val="0"/>
  </w:style>
  <w:style w:type="paragraph" w:customStyle="1" w:styleId="120">
    <w:name w:val="样式 标题 3 + (中文) 黑体 小四 非加粗 段前: 7.8 磅 段后: 0 磅 行距: 固定值 20 磅"/>
    <w:basedOn w:val="5"/>
    <w:qFormat/>
    <w:uiPriority w:val="0"/>
    <w:pPr>
      <w:spacing w:before="0" w:after="0" w:line="400" w:lineRule="exact"/>
    </w:pPr>
    <w:rPr>
      <w:rFonts w:ascii="Times New Roman" w:hAnsi="Times New Roman" w:eastAsia="黑体" w:cs="宋体"/>
      <w:b w:val="0"/>
      <w:bCs w:val="0"/>
      <w:sz w:val="24"/>
      <w:szCs w:val="20"/>
    </w:rPr>
  </w:style>
  <w:style w:type="paragraph" w:customStyle="1" w:styleId="121">
    <w:name w:val="正文LA"/>
    <w:qFormat/>
    <w:uiPriority w:val="0"/>
    <w:pPr>
      <w:widowControl w:val="0"/>
      <w:tabs>
        <w:tab w:val="left" w:pos="0"/>
      </w:tabs>
      <w:adjustRightInd w:val="0"/>
      <w:snapToGrid w:val="0"/>
      <w:spacing w:beforeLines="50" w:line="360" w:lineRule="auto"/>
      <w:ind w:firstLine="225" w:firstLineChars="225"/>
      <w:jc w:val="both"/>
    </w:pPr>
    <w:rPr>
      <w:rFonts w:ascii="宋体" w:hAnsi="宋体" w:eastAsia="宋体" w:cs="Times New Roman"/>
      <w:sz w:val="24"/>
      <w:lang w:val="en-US" w:eastAsia="zh-CN" w:bidi="ar-SA"/>
    </w:rPr>
  </w:style>
  <w:style w:type="paragraph" w:customStyle="1" w:styleId="122">
    <w:name w:val="1.1.1"/>
    <w:next w:val="76"/>
    <w:qFormat/>
    <w:uiPriority w:val="0"/>
    <w:pPr>
      <w:spacing w:before="50" w:after="50" w:line="300" w:lineRule="auto"/>
      <w:jc w:val="both"/>
    </w:pPr>
    <w:rPr>
      <w:rFonts w:ascii="宋体" w:hAnsi="Times New Roman" w:eastAsia="宋体" w:cs="Times New Roman"/>
      <w:b/>
      <w:spacing w:val="10"/>
      <w:sz w:val="24"/>
      <w:lang w:val="en-US" w:eastAsia="zh-CN" w:bidi="ar-SA"/>
    </w:rPr>
  </w:style>
  <w:style w:type="paragraph" w:customStyle="1" w:styleId="123">
    <w:name w:val="表格3"/>
    <w:basedOn w:val="1"/>
    <w:qFormat/>
    <w:uiPriority w:val="0"/>
    <w:pPr>
      <w:adjustRightInd w:val="0"/>
      <w:spacing w:line="420" w:lineRule="atLeast"/>
    </w:pPr>
    <w:rPr>
      <w:rFonts w:eastAsia="楷体"/>
      <w:kern w:val="0"/>
      <w:szCs w:val="20"/>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20"/>
      <w:szCs w:val="20"/>
    </w:rPr>
  </w:style>
  <w:style w:type="paragraph" w:customStyle="1" w:styleId="125">
    <w:name w:val="Char Char Char Char Char Char3 Char Char Char Char Char Char Char Char Char Char"/>
    <w:basedOn w:val="1"/>
    <w:next w:val="1"/>
    <w:qFormat/>
    <w:uiPriority w:val="0"/>
    <w:rPr>
      <w:rFonts w:eastAsia="黑体"/>
      <w:sz w:val="28"/>
    </w:rPr>
  </w:style>
  <w:style w:type="paragraph" w:customStyle="1" w:styleId="126">
    <w:name w:val="xl25"/>
    <w:basedOn w:val="1"/>
    <w:qFormat/>
    <w:uiPriority w:val="0"/>
    <w:pPr>
      <w:widowControl/>
      <w:spacing w:before="100" w:beforeAutospacing="1" w:after="100" w:afterAutospacing="1"/>
      <w:jc w:val="center"/>
    </w:pPr>
    <w:rPr>
      <w:rFonts w:ascii="新宋体" w:hAnsi="新宋体" w:eastAsia="新宋体" w:cs="Arial Unicode MS"/>
      <w:b/>
      <w:bCs/>
      <w:kern w:val="0"/>
      <w:sz w:val="36"/>
      <w:szCs w:val="36"/>
    </w:rPr>
  </w:style>
  <w:style w:type="character" w:customStyle="1" w:styleId="127">
    <w:name w:val="Char Char Char1 Char Char Char"/>
    <w:link w:val="128"/>
    <w:qFormat/>
    <w:locked/>
    <w:uiPriority w:val="0"/>
    <w:rPr>
      <w:szCs w:val="24"/>
    </w:rPr>
  </w:style>
  <w:style w:type="paragraph" w:customStyle="1" w:styleId="128">
    <w:name w:val="Char Char Char1 Char"/>
    <w:basedOn w:val="1"/>
    <w:next w:val="1"/>
    <w:link w:val="127"/>
    <w:qFormat/>
    <w:uiPriority w:val="0"/>
    <w:rPr>
      <w:kern w:val="0"/>
      <w:sz w:val="20"/>
    </w:rPr>
  </w:style>
  <w:style w:type="paragraph" w:customStyle="1" w:styleId="129">
    <w:name w:val="Char Char4 Char Char Char Char"/>
    <w:basedOn w:val="1"/>
    <w:next w:val="1"/>
    <w:qFormat/>
    <w:uiPriority w:val="0"/>
  </w:style>
  <w:style w:type="paragraph" w:customStyle="1" w:styleId="130">
    <w:name w:val="正文01"/>
    <w:basedOn w:val="1"/>
    <w:qFormat/>
    <w:uiPriority w:val="0"/>
    <w:pPr>
      <w:spacing w:before="60" w:line="460" w:lineRule="exact"/>
      <w:ind w:firstLine="200" w:firstLineChars="200"/>
    </w:pPr>
    <w:rPr>
      <w:sz w:val="24"/>
    </w:rPr>
  </w:style>
  <w:style w:type="paragraph" w:customStyle="1" w:styleId="131">
    <w:name w:val="1"/>
    <w:basedOn w:val="1"/>
    <w:next w:val="1"/>
    <w:qFormat/>
    <w:uiPriority w:val="0"/>
  </w:style>
  <w:style w:type="paragraph" w:customStyle="1" w:styleId="132">
    <w:name w:val="样式1"/>
    <w:basedOn w:val="1"/>
    <w:next w:val="6"/>
    <w:qFormat/>
    <w:uiPriority w:val="0"/>
    <w:pPr>
      <w:spacing w:line="360" w:lineRule="auto"/>
      <w:ind w:firstLine="420" w:firstLineChars="200"/>
    </w:pPr>
    <w:rPr>
      <w:rFonts w:ascii="宋体" w:hAnsi="宋体"/>
      <w:szCs w:val="21"/>
    </w:rPr>
  </w:style>
  <w:style w:type="character" w:customStyle="1" w:styleId="133">
    <w:name w:val="my Char Char"/>
    <w:link w:val="134"/>
    <w:qFormat/>
    <w:locked/>
    <w:uiPriority w:val="0"/>
    <w:rPr>
      <w:rFonts w:ascii="楷体_GB2312" w:eastAsia="楷体_GB2312"/>
      <w:snapToGrid w:val="0"/>
      <w:sz w:val="28"/>
      <w:szCs w:val="28"/>
    </w:rPr>
  </w:style>
  <w:style w:type="paragraph" w:customStyle="1" w:styleId="134">
    <w:name w:val="my"/>
    <w:basedOn w:val="1"/>
    <w:link w:val="133"/>
    <w:qFormat/>
    <w:uiPriority w:val="0"/>
    <w:pPr>
      <w:widowControl/>
      <w:tabs>
        <w:tab w:val="left" w:pos="0"/>
        <w:tab w:val="left" w:pos="5823"/>
      </w:tabs>
      <w:adjustRightInd w:val="0"/>
      <w:snapToGrid w:val="0"/>
      <w:spacing w:line="520" w:lineRule="exact"/>
      <w:ind w:firstLine="565" w:firstLineChars="200"/>
    </w:pPr>
    <w:rPr>
      <w:rFonts w:ascii="楷体_GB2312" w:eastAsia="楷体_GB2312"/>
      <w:snapToGrid w:val="0"/>
      <w:kern w:val="0"/>
      <w:sz w:val="28"/>
      <w:szCs w:val="28"/>
    </w:rPr>
  </w:style>
  <w:style w:type="paragraph" w:customStyle="1" w:styleId="135">
    <w:name w:val="标准书眉_偶数页"/>
    <w:basedOn w:val="111"/>
    <w:next w:val="1"/>
    <w:qFormat/>
    <w:uiPriority w:val="0"/>
    <w:pPr>
      <w:jc w:val="left"/>
    </w:pPr>
  </w:style>
  <w:style w:type="paragraph" w:customStyle="1" w:styleId="136">
    <w:name w:val="样式 标题 1 + 黑体 三号 非加粗 居中 段前: 6 磅 段后: 6 磅 行距: 固定值 20 磅"/>
    <w:basedOn w:val="3"/>
    <w:qFormat/>
    <w:uiPriority w:val="0"/>
    <w:pPr>
      <w:keepLines/>
      <w:spacing w:before="120" w:after="120" w:line="400" w:lineRule="exact"/>
      <w:jc w:val="center"/>
    </w:pPr>
    <w:rPr>
      <w:rFonts w:ascii="黑体" w:hAnsi="黑体" w:eastAsia="黑体" w:cs="宋体"/>
      <w:b w:val="0"/>
      <w:kern w:val="44"/>
      <w:sz w:val="32"/>
      <w:szCs w:val="20"/>
    </w:rPr>
  </w:style>
  <w:style w:type="paragraph" w:customStyle="1" w:styleId="137">
    <w:name w:val="标题3"/>
    <w:basedOn w:val="1"/>
    <w:qFormat/>
    <w:uiPriority w:val="0"/>
    <w:pPr>
      <w:spacing w:line="440" w:lineRule="exact"/>
      <w:ind w:left="359" w:leftChars="171" w:firstLine="435"/>
    </w:pPr>
    <w:rPr>
      <w:szCs w:val="21"/>
    </w:rPr>
  </w:style>
  <w:style w:type="paragraph" w:customStyle="1" w:styleId="138">
    <w:name w:val="Char1 Char Char Char Char Char Char Char Char Char"/>
    <w:basedOn w:val="1"/>
    <w:next w:val="1"/>
    <w:qFormat/>
    <w:uiPriority w:val="0"/>
  </w:style>
  <w:style w:type="paragraph" w:customStyle="1" w:styleId="139">
    <w:name w:val="xl28"/>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40">
    <w:name w:val="Char Char"/>
    <w:basedOn w:val="1"/>
    <w:qFormat/>
    <w:uiPriority w:val="0"/>
    <w:rPr>
      <w:rFonts w:ascii="Tahoma" w:hAnsi="Tahoma"/>
      <w:sz w:val="24"/>
      <w:szCs w:val="20"/>
    </w:rPr>
  </w:style>
  <w:style w:type="paragraph" w:customStyle="1" w:styleId="141">
    <w:name w:val="Char Char1 Char Char Char"/>
    <w:basedOn w:val="1"/>
    <w:qFormat/>
    <w:uiPriority w:val="0"/>
    <w:rPr>
      <w:kern w:val="0"/>
      <w:sz w:val="20"/>
      <w:szCs w:val="20"/>
    </w:rPr>
  </w:style>
  <w:style w:type="paragraph" w:customStyle="1" w:styleId="142">
    <w:name w:val="Char"/>
    <w:basedOn w:val="1"/>
    <w:qFormat/>
    <w:uiPriority w:val="0"/>
    <w:rPr>
      <w:rFonts w:ascii="Tahoma" w:hAnsi="Tahoma"/>
      <w:sz w:val="24"/>
      <w:szCs w:val="20"/>
    </w:rPr>
  </w:style>
  <w:style w:type="paragraph" w:customStyle="1" w:styleId="143">
    <w:name w:val="Körper"/>
    <w:basedOn w:val="1"/>
    <w:qFormat/>
    <w:uiPriority w:val="0"/>
    <w:pPr>
      <w:widowControl/>
      <w:spacing w:before="120" w:line="240" w:lineRule="exact"/>
    </w:pPr>
    <w:rPr>
      <w:rFonts w:ascii="Arial" w:hAnsi="Arial"/>
      <w:kern w:val="0"/>
      <w:sz w:val="20"/>
      <w:szCs w:val="20"/>
      <w:lang w:val="de-DE" w:eastAsia="de-DE"/>
    </w:rPr>
  </w:style>
  <w:style w:type="paragraph" w:customStyle="1" w:styleId="144">
    <w:name w:val="p0"/>
    <w:basedOn w:val="1"/>
    <w:qFormat/>
    <w:uiPriority w:val="0"/>
    <w:pPr>
      <w:widowControl/>
    </w:pPr>
    <w:rPr>
      <w:rFonts w:ascii="Calibri" w:hAnsi="Calibri" w:cs="宋体"/>
      <w:kern w:val="0"/>
      <w:szCs w:val="21"/>
    </w:rPr>
  </w:style>
  <w:style w:type="paragraph" w:customStyle="1" w:styleId="145">
    <w:name w:val="_Style 59"/>
    <w:basedOn w:val="1"/>
    <w:qFormat/>
    <w:uiPriority w:val="0"/>
    <w:rPr>
      <w:rFonts w:ascii="宋体" w:hAnsi="宋体"/>
      <w:szCs w:val="20"/>
    </w:rPr>
  </w:style>
  <w:style w:type="character" w:customStyle="1" w:styleId="146">
    <w:name w:val="normaltext1"/>
    <w:qFormat/>
    <w:uiPriority w:val="0"/>
    <w:rPr>
      <w:color w:val="000000"/>
      <w:sz w:val="18"/>
      <w:szCs w:val="18"/>
      <w:u w:val="none"/>
    </w:rPr>
  </w:style>
  <w:style w:type="character" w:customStyle="1" w:styleId="147">
    <w:name w:val="texttitle1"/>
    <w:qFormat/>
    <w:uiPriority w:val="0"/>
    <w:rPr>
      <w:b/>
      <w:bCs/>
      <w:color w:val="0000FF"/>
      <w:sz w:val="21"/>
      <w:szCs w:val="21"/>
    </w:rPr>
  </w:style>
  <w:style w:type="character" w:customStyle="1" w:styleId="148">
    <w:name w:val="zbggmain style9"/>
    <w:basedOn w:val="47"/>
    <w:qFormat/>
    <w:uiPriority w:val="0"/>
  </w:style>
  <w:style w:type="character" w:customStyle="1" w:styleId="149">
    <w:name w:val="font161"/>
    <w:qFormat/>
    <w:uiPriority w:val="0"/>
    <w:rPr>
      <w:b/>
      <w:bCs/>
      <w:sz w:val="32"/>
      <w:szCs w:val="32"/>
    </w:rPr>
  </w:style>
  <w:style w:type="character" w:customStyle="1" w:styleId="150">
    <w:name w:val="unnamed11"/>
    <w:qFormat/>
    <w:uiPriority w:val="0"/>
    <w:rPr>
      <w:rFonts w:hint="default" w:ascii="ˎ̥" w:hAnsi="ˎ̥"/>
      <w:sz w:val="16"/>
      <w:szCs w:val="16"/>
      <w:u w:val="none"/>
    </w:rPr>
  </w:style>
  <w:style w:type="character" w:customStyle="1" w:styleId="151">
    <w:name w:val="页脚 Char1"/>
    <w:basedOn w:val="47"/>
    <w:semiHidden/>
    <w:qFormat/>
    <w:uiPriority w:val="99"/>
    <w:rPr>
      <w:kern w:val="2"/>
      <w:sz w:val="18"/>
      <w:szCs w:val="18"/>
    </w:rPr>
  </w:style>
  <w:style w:type="character" w:customStyle="1" w:styleId="152">
    <w:name w:val="页眉 Char1"/>
    <w:basedOn w:val="47"/>
    <w:semiHidden/>
    <w:qFormat/>
    <w:uiPriority w:val="99"/>
    <w:rPr>
      <w:kern w:val="2"/>
      <w:sz w:val="18"/>
      <w:szCs w:val="18"/>
    </w:rPr>
  </w:style>
  <w:style w:type="paragraph" w:styleId="153">
    <w:name w:val="List Paragraph"/>
    <w:basedOn w:val="1"/>
    <w:qFormat/>
    <w:uiPriority w:val="34"/>
    <w:pPr>
      <w:ind w:firstLine="420" w:firstLineChars="200"/>
    </w:pPr>
    <w:rPr>
      <w:rFonts w:ascii="Calibri" w:hAnsi="Calibri"/>
      <w:szCs w:val="22"/>
    </w:rPr>
  </w:style>
  <w:style w:type="character" w:customStyle="1" w:styleId="154">
    <w:name w:val="批注文字 Char1"/>
    <w:basedOn w:val="47"/>
    <w:semiHidden/>
    <w:qFormat/>
    <w:uiPriority w:val="99"/>
    <w:rPr>
      <w:rFonts w:ascii="Calibri" w:hAnsi="Calibri" w:eastAsia="宋体" w:cs="Times New Roman"/>
    </w:rPr>
  </w:style>
  <w:style w:type="character" w:customStyle="1" w:styleId="155">
    <w:name w:val="正文文本缩进 Char1"/>
    <w:basedOn w:val="47"/>
    <w:semiHidden/>
    <w:qFormat/>
    <w:uiPriority w:val="99"/>
    <w:rPr>
      <w:rFonts w:ascii="Calibri" w:hAnsi="Calibri" w:eastAsia="宋体" w:cs="Times New Roman"/>
    </w:rPr>
  </w:style>
  <w:style w:type="character" w:customStyle="1" w:styleId="156">
    <w:name w:val="日期 Char1"/>
    <w:basedOn w:val="47"/>
    <w:semiHidden/>
    <w:qFormat/>
    <w:uiPriority w:val="99"/>
    <w:rPr>
      <w:rFonts w:ascii="Calibri" w:hAnsi="Calibri" w:eastAsia="宋体" w:cs="Times New Roman"/>
    </w:rPr>
  </w:style>
  <w:style w:type="character" w:customStyle="1" w:styleId="157">
    <w:name w:val="正文文本 2 Char1"/>
    <w:basedOn w:val="47"/>
    <w:semiHidden/>
    <w:qFormat/>
    <w:uiPriority w:val="99"/>
    <w:rPr>
      <w:rFonts w:ascii="Calibri" w:hAnsi="Calibri" w:eastAsia="宋体" w:cs="Times New Roman"/>
    </w:rPr>
  </w:style>
  <w:style w:type="character" w:customStyle="1" w:styleId="158">
    <w:name w:val="正文文本 3 Char1"/>
    <w:basedOn w:val="47"/>
    <w:semiHidden/>
    <w:qFormat/>
    <w:uiPriority w:val="99"/>
    <w:rPr>
      <w:rFonts w:ascii="Calibri" w:hAnsi="Calibri" w:eastAsia="宋体" w:cs="Times New Roman"/>
      <w:sz w:val="16"/>
      <w:szCs w:val="16"/>
    </w:rPr>
  </w:style>
  <w:style w:type="character" w:customStyle="1" w:styleId="159">
    <w:name w:val="正文文本缩进 2 Char1"/>
    <w:basedOn w:val="47"/>
    <w:semiHidden/>
    <w:qFormat/>
    <w:uiPriority w:val="99"/>
    <w:rPr>
      <w:rFonts w:ascii="Calibri" w:hAnsi="Calibri" w:eastAsia="宋体" w:cs="Times New Roman"/>
    </w:rPr>
  </w:style>
  <w:style w:type="character" w:customStyle="1" w:styleId="160">
    <w:name w:val="正文文本缩进 3 Char1"/>
    <w:basedOn w:val="47"/>
    <w:semiHidden/>
    <w:qFormat/>
    <w:uiPriority w:val="99"/>
    <w:rPr>
      <w:rFonts w:ascii="Calibri" w:hAnsi="Calibri" w:eastAsia="宋体" w:cs="Times New Roman"/>
      <w:sz w:val="16"/>
      <w:szCs w:val="16"/>
    </w:rPr>
  </w:style>
  <w:style w:type="character" w:customStyle="1" w:styleId="161">
    <w:name w:val="文档结构图 Char1"/>
    <w:basedOn w:val="47"/>
    <w:semiHidden/>
    <w:qFormat/>
    <w:uiPriority w:val="99"/>
    <w:rPr>
      <w:rFonts w:ascii="宋体" w:hAnsi="Calibri" w:eastAsia="宋体" w:cs="Times New Roman"/>
      <w:sz w:val="18"/>
      <w:szCs w:val="18"/>
    </w:rPr>
  </w:style>
  <w:style w:type="character" w:customStyle="1" w:styleId="162">
    <w:name w:val="纯文本 Char1"/>
    <w:basedOn w:val="47"/>
    <w:semiHidden/>
    <w:qFormat/>
    <w:uiPriority w:val="99"/>
    <w:rPr>
      <w:rFonts w:ascii="宋体" w:hAnsi="Courier New" w:eastAsia="宋体" w:cs="Courier New"/>
      <w:szCs w:val="21"/>
    </w:rPr>
  </w:style>
  <w:style w:type="character" w:customStyle="1" w:styleId="163">
    <w:name w:val="批注主题 Char1"/>
    <w:basedOn w:val="154"/>
    <w:semiHidden/>
    <w:qFormat/>
    <w:uiPriority w:val="99"/>
    <w:rPr>
      <w:rFonts w:ascii="Calibri" w:hAnsi="Calibri" w:eastAsia="宋体" w:cs="Times New Roman"/>
      <w:b/>
      <w:bCs/>
    </w:rPr>
  </w:style>
  <w:style w:type="character" w:customStyle="1" w:styleId="164">
    <w:name w:val="批注框文本 Char1"/>
    <w:basedOn w:val="47"/>
    <w:semiHidden/>
    <w:qFormat/>
    <w:uiPriority w:val="99"/>
    <w:rPr>
      <w:rFonts w:ascii="Calibri" w:hAnsi="Calibri" w:eastAsia="宋体" w:cs="Times New Roman"/>
      <w:sz w:val="18"/>
      <w:szCs w:val="18"/>
    </w:rPr>
  </w:style>
  <w:style w:type="character" w:customStyle="1" w:styleId="165">
    <w:name w:val="hover63"/>
    <w:qFormat/>
    <w:uiPriority w:val="0"/>
    <w:rPr>
      <w:color w:val="15A6E7"/>
    </w:rPr>
  </w:style>
  <w:style w:type="character" w:customStyle="1" w:styleId="166">
    <w:name w:val="正文文本首行缩进 字符"/>
    <w:link w:val="19"/>
    <w:qFormat/>
    <w:uiPriority w:val="0"/>
    <w:rPr>
      <w:rFonts w:ascii="Calibri" w:hAnsi="Calibri"/>
      <w:bCs/>
      <w:kern w:val="2"/>
      <w:sz w:val="21"/>
      <w:szCs w:val="22"/>
    </w:rPr>
  </w:style>
  <w:style w:type="character" w:customStyle="1" w:styleId="167">
    <w:name w:val="font51"/>
    <w:qFormat/>
    <w:uiPriority w:val="0"/>
    <w:rPr>
      <w:rFonts w:hint="default" w:ascii="Times New Roman" w:hAnsi="Times New Roman" w:cs="Times New Roman"/>
      <w:color w:val="000000"/>
      <w:sz w:val="22"/>
      <w:szCs w:val="22"/>
      <w:u w:val="none"/>
    </w:rPr>
  </w:style>
  <w:style w:type="character" w:customStyle="1" w:styleId="168">
    <w:name w:val="纯文本 字符"/>
    <w:qFormat/>
    <w:uiPriority w:val="0"/>
    <w:rPr>
      <w:rFonts w:ascii="宋体" w:hAnsi="Courier New" w:eastAsia="楷体_GB2312" w:cs="Courier New"/>
      <w:kern w:val="2"/>
      <w:sz w:val="30"/>
      <w:szCs w:val="21"/>
    </w:rPr>
  </w:style>
  <w:style w:type="character" w:customStyle="1" w:styleId="169">
    <w:name w:val="active5"/>
    <w:qFormat/>
    <w:uiPriority w:val="0"/>
    <w:rPr>
      <w:color w:val="15A6E7"/>
    </w:rPr>
  </w:style>
  <w:style w:type="character" w:customStyle="1" w:styleId="170">
    <w:name w:val="txt1"/>
    <w:qFormat/>
    <w:uiPriority w:val="0"/>
    <w:rPr>
      <w:color w:val="4083A9"/>
    </w:rPr>
  </w:style>
  <w:style w:type="character" w:customStyle="1" w:styleId="171">
    <w:name w:val="keynote_percent_02"/>
    <w:qFormat/>
    <w:uiPriority w:val="0"/>
    <w:rPr>
      <w:color w:val="FFFFFF"/>
      <w:sz w:val="21"/>
      <w:szCs w:val="21"/>
      <w:shd w:val="clear" w:color="auto" w:fill="72C01D"/>
    </w:rPr>
  </w:style>
  <w:style w:type="character" w:customStyle="1" w:styleId="172">
    <w:name w:val="keynote_percent_01"/>
    <w:qFormat/>
    <w:uiPriority w:val="0"/>
    <w:rPr>
      <w:color w:val="FFFFFF"/>
      <w:sz w:val="21"/>
      <w:szCs w:val="21"/>
      <w:shd w:val="clear" w:color="auto" w:fill="5CA013"/>
    </w:rPr>
  </w:style>
  <w:style w:type="character" w:customStyle="1" w:styleId="173">
    <w:name w:val="current6"/>
    <w:qFormat/>
    <w:uiPriority w:val="0"/>
    <w:rPr>
      <w:color w:val="FFFFFF"/>
      <w:shd w:val="clear" w:color="auto" w:fill="15A6E7"/>
    </w:rPr>
  </w:style>
  <w:style w:type="character" w:customStyle="1" w:styleId="174">
    <w:name w:val="keynote_percent_04"/>
    <w:qFormat/>
    <w:uiPriority w:val="0"/>
    <w:rPr>
      <w:color w:val="FFFFFF"/>
      <w:sz w:val="21"/>
      <w:szCs w:val="21"/>
      <w:shd w:val="clear" w:color="auto" w:fill="B9DF8F"/>
    </w:rPr>
  </w:style>
  <w:style w:type="character" w:customStyle="1" w:styleId="175">
    <w:name w:val="keynote_percent_03"/>
    <w:qFormat/>
    <w:uiPriority w:val="0"/>
    <w:rPr>
      <w:color w:val="FFFFFF"/>
      <w:sz w:val="21"/>
      <w:szCs w:val="21"/>
      <w:shd w:val="clear" w:color="auto" w:fill="9ED264"/>
    </w:rPr>
  </w:style>
  <w:style w:type="character" w:customStyle="1" w:styleId="176">
    <w:name w:val="font21"/>
    <w:qFormat/>
    <w:uiPriority w:val="0"/>
    <w:rPr>
      <w:rFonts w:hint="default" w:ascii="Times New Roman" w:hAnsi="Times New Roman" w:cs="Times New Roman"/>
      <w:color w:val="000000"/>
      <w:sz w:val="22"/>
      <w:szCs w:val="22"/>
      <w:u w:val="none"/>
    </w:rPr>
  </w:style>
  <w:style w:type="character" w:customStyle="1" w:styleId="177">
    <w:name w:val="15"/>
    <w:qFormat/>
    <w:uiPriority w:val="0"/>
    <w:rPr>
      <w:rFonts w:hint="default" w:ascii="Times New Roman" w:hAnsi="Times New Roman" w:cs="Times New Roman"/>
      <w:vertAlign w:val="superscript"/>
    </w:rPr>
  </w:style>
  <w:style w:type="character" w:customStyle="1" w:styleId="178">
    <w:name w:val="正文首行缩进 Char1"/>
    <w:basedOn w:val="102"/>
    <w:semiHidden/>
    <w:qFormat/>
    <w:uiPriority w:val="99"/>
    <w:rPr>
      <w:rFonts w:ascii="Calibri" w:hAnsi="Calibri"/>
      <w:kern w:val="2"/>
      <w:sz w:val="21"/>
      <w:szCs w:val="22"/>
    </w:rPr>
  </w:style>
  <w:style w:type="paragraph" w:customStyle="1" w:styleId="17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0">
    <w:name w:val="正文_0_0_0"/>
    <w:basedOn w:val="181"/>
    <w:qFormat/>
    <w:uiPriority w:val="0"/>
    <w:rPr>
      <w:rFonts w:ascii="Times New Roman"/>
      <w:kern w:val="2"/>
      <w:sz w:val="21"/>
    </w:rPr>
  </w:style>
  <w:style w:type="paragraph" w:customStyle="1" w:styleId="181">
    <w:name w:val="正文1_0"/>
    <w:basedOn w:val="182"/>
    <w:qFormat/>
    <w:uiPriority w:val="0"/>
    <w:pPr>
      <w:snapToGrid w:val="0"/>
      <w:spacing w:after="120" w:line="300" w:lineRule="auto"/>
      <w:ind w:firstLine="539"/>
    </w:pPr>
    <w:rPr>
      <w:spacing w:val="10"/>
      <w:sz w:val="24"/>
    </w:rPr>
  </w:style>
  <w:style w:type="paragraph" w:customStyle="1" w:styleId="182">
    <w:name w:val="正文2"/>
    <w:qFormat/>
    <w:uiPriority w:val="0"/>
    <w:pPr>
      <w:widowControl w:val="0"/>
      <w:adjustRightInd w:val="0"/>
      <w:spacing w:line="312" w:lineRule="atLeast"/>
      <w:ind w:firstLine="200" w:firstLineChars="200"/>
      <w:jc w:val="both"/>
    </w:pPr>
    <w:rPr>
      <w:rFonts w:ascii="宋体" w:hAnsi="Times New Roman" w:eastAsia="宋体" w:cs="Times New Roman"/>
      <w:sz w:val="34"/>
      <w:szCs w:val="22"/>
      <w:lang w:val="en-US" w:eastAsia="zh-CN" w:bidi="ar-SA"/>
    </w:rPr>
  </w:style>
  <w:style w:type="paragraph" w:customStyle="1" w:styleId="183">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正文_0_1"/>
    <w:basedOn w:val="186"/>
    <w:qFormat/>
    <w:uiPriority w:val="0"/>
    <w:rPr>
      <w:szCs w:val="21"/>
    </w:rPr>
  </w:style>
  <w:style w:type="paragraph" w:customStyle="1" w:styleId="186">
    <w:name w:val="正文1_1"/>
    <w:basedOn w:val="187"/>
    <w:qFormat/>
    <w:uiPriority w:val="0"/>
    <w:pPr>
      <w:snapToGrid w:val="0"/>
      <w:spacing w:after="120" w:line="300" w:lineRule="auto"/>
      <w:ind w:firstLine="539"/>
    </w:pPr>
    <w:rPr>
      <w:spacing w:val="10"/>
      <w:sz w:val="24"/>
    </w:rPr>
  </w:style>
  <w:style w:type="paragraph" w:customStyle="1" w:styleId="187">
    <w:name w:val="Normal_0"/>
    <w:qFormat/>
    <w:uiPriority w:val="0"/>
    <w:pPr>
      <w:widowControl w:val="0"/>
      <w:adjustRightInd w:val="0"/>
      <w:spacing w:line="312" w:lineRule="atLeast"/>
      <w:ind w:firstLine="200" w:firstLineChars="200"/>
      <w:jc w:val="both"/>
    </w:pPr>
    <w:rPr>
      <w:rFonts w:ascii="宋体" w:hAnsi="Times New Roman" w:eastAsia="宋体" w:cs="Times New Roman"/>
      <w:sz w:val="34"/>
      <w:szCs w:val="22"/>
      <w:lang w:val="en-US" w:eastAsia="zh-CN" w:bidi="ar-SA"/>
    </w:rPr>
  </w:style>
  <w:style w:type="paragraph" w:customStyle="1" w:styleId="188">
    <w:name w:val="正文_0_0_0_0"/>
    <w:basedOn w:val="183"/>
    <w:qFormat/>
    <w:uiPriority w:val="0"/>
    <w:rPr>
      <w:rFonts w:ascii="Calibri" w:hAnsi="Calibri"/>
    </w:rPr>
  </w:style>
  <w:style w:type="paragraph" w:customStyle="1" w:styleId="18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0">
    <w:name w:val="样式 标题 3 + (中文) 黑体 小四 非加粗 段前: 7.8 磅 段后: 0 磅 行距: 固定值 20 磅_0_0"/>
    <w:basedOn w:val="180"/>
    <w:qFormat/>
    <w:uiPriority w:val="0"/>
    <w:pPr>
      <w:keepNext/>
      <w:keepLines/>
      <w:spacing w:line="400" w:lineRule="exact"/>
      <w:outlineLvl w:val="2"/>
    </w:pPr>
    <w:rPr>
      <w:rFonts w:eastAsia="黑体" w:cs="宋体"/>
      <w:szCs w:val="20"/>
    </w:rPr>
  </w:style>
  <w:style w:type="paragraph" w:customStyle="1" w:styleId="191">
    <w:name w:val="纯文本_0"/>
    <w:basedOn w:val="188"/>
    <w:qFormat/>
    <w:uiPriority w:val="0"/>
    <w:rPr>
      <w:rFonts w:ascii="宋体" w:hAnsi="Courier New" w:cs="Courier New"/>
      <w:szCs w:val="21"/>
    </w:rPr>
  </w:style>
  <w:style w:type="paragraph" w:customStyle="1" w:styleId="19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样式 标题 2 + Times New Roman 四号 非加粗 段前: 5 磅 段后: 0 磅 行距: 固定值 20..._1"/>
    <w:basedOn w:val="194"/>
    <w:qFormat/>
    <w:uiPriority w:val="0"/>
    <w:pPr>
      <w:spacing w:before="100" w:after="0" w:line="400" w:lineRule="exact"/>
    </w:pPr>
    <w:rPr>
      <w:rFonts w:ascii="Times New Roman" w:hAnsi="Times New Roman" w:eastAsia="黑体" w:cs="宋体"/>
      <w:b w:val="0"/>
      <w:bCs w:val="0"/>
      <w:kern w:val="0"/>
      <w:sz w:val="28"/>
      <w:szCs w:val="20"/>
    </w:rPr>
  </w:style>
  <w:style w:type="paragraph" w:customStyle="1" w:styleId="194">
    <w:name w:val="标题 2_1"/>
    <w:basedOn w:val="192"/>
    <w:next w:val="192"/>
    <w:unhideWhenUsed/>
    <w:qFormat/>
    <w:uiPriority w:val="0"/>
    <w:pPr>
      <w:keepNext/>
      <w:keepLines/>
      <w:spacing w:before="260" w:after="260" w:line="416" w:lineRule="auto"/>
      <w:outlineLvl w:val="1"/>
    </w:pPr>
    <w:rPr>
      <w:rFonts w:ascii="Cambria" w:hAnsi="Cambria"/>
      <w:b/>
      <w:bCs/>
      <w:sz w:val="32"/>
      <w:szCs w:val="32"/>
    </w:rPr>
  </w:style>
  <w:style w:type="paragraph" w:customStyle="1" w:styleId="195">
    <w:name w:val="样式 标题 3 + (中文) 黑体 小四 非加粗 段前: 7.8 磅 段后: 0 磅 行距: 固定值 20 磅_1"/>
    <w:basedOn w:val="196"/>
    <w:qFormat/>
    <w:uiPriority w:val="0"/>
    <w:pPr>
      <w:spacing w:before="0" w:after="0" w:line="400" w:lineRule="exact"/>
    </w:pPr>
    <w:rPr>
      <w:rFonts w:eastAsia="黑体" w:cs="宋体"/>
      <w:b w:val="0"/>
      <w:bCs w:val="0"/>
      <w:sz w:val="21"/>
      <w:szCs w:val="20"/>
    </w:rPr>
  </w:style>
  <w:style w:type="paragraph" w:customStyle="1" w:styleId="196">
    <w:name w:val="标题 3_1_0"/>
    <w:basedOn w:val="192"/>
    <w:next w:val="192"/>
    <w:unhideWhenUsed/>
    <w:qFormat/>
    <w:uiPriority w:val="0"/>
    <w:pPr>
      <w:keepNext/>
      <w:keepLines/>
      <w:spacing w:before="260" w:after="260" w:line="416" w:lineRule="auto"/>
      <w:outlineLvl w:val="2"/>
    </w:pPr>
    <w:rPr>
      <w:b/>
      <w:bCs/>
      <w:sz w:val="32"/>
      <w:szCs w:val="32"/>
    </w:rPr>
  </w:style>
  <w:style w:type="paragraph" w:customStyle="1" w:styleId="197">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8">
    <w:name w:val="标题 2_2"/>
    <w:basedOn w:val="189"/>
    <w:next w:val="189"/>
    <w:unhideWhenUsed/>
    <w:qFormat/>
    <w:uiPriority w:val="0"/>
    <w:pPr>
      <w:keepNext/>
      <w:keepLines/>
      <w:spacing w:before="260" w:after="260" w:line="416" w:lineRule="auto"/>
      <w:outlineLvl w:val="1"/>
    </w:pPr>
    <w:rPr>
      <w:rFonts w:ascii="Cambria" w:hAnsi="Cambria"/>
      <w:b/>
      <w:bCs/>
      <w:sz w:val="32"/>
      <w:szCs w:val="32"/>
    </w:rPr>
  </w:style>
  <w:style w:type="character" w:customStyle="1" w:styleId="199">
    <w:name w:val="font31"/>
    <w:qFormat/>
    <w:uiPriority w:val="0"/>
    <w:rPr>
      <w:rFonts w:hint="eastAsia" w:ascii="宋体" w:hAnsi="宋体" w:eastAsia="宋体" w:cs="宋体"/>
      <w:color w:val="000000"/>
      <w:sz w:val="20"/>
      <w:szCs w:val="20"/>
      <w:u w:val="single"/>
    </w:rPr>
  </w:style>
  <w:style w:type="paragraph" w:customStyle="1" w:styleId="200">
    <w:name w:val="正文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109</Pages>
  <Words>51178</Words>
  <Characters>55981</Characters>
  <Lines>475</Lines>
  <Paragraphs>133</Paragraphs>
  <TotalTime>11</TotalTime>
  <ScaleCrop>false</ScaleCrop>
  <LinksUpToDate>false</LinksUpToDate>
  <CharactersWithSpaces>62437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jesse</cp:lastModifiedBy>
  <cp:lastPrinted>2020-07-08T04:08:00Z</cp:lastPrinted>
  <dcterms:modified xsi:type="dcterms:W3CDTF">2022-09-08T03:13:56Z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7620AFD997824DBE871EF72B4CE80D07</vt:lpwstr>
  </property>
  <property fmtid="{D5CDD505-2E9C-101B-9397-08002B2CF9AE}" pid="4" name="commondata">
    <vt:lpwstr>eyJoZGlkIjoiOTkzYzBiMmYyOGEwNTc4NDFiMDU4MzJkZGE2NzAyMzgifQ==</vt:lpwstr>
  </property>
</Properties>
</file>