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75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751" w:type="dxa"/>
          </w:tcPr>
          <w:p>
            <w:pPr>
              <w:keepNext w:val="0"/>
              <w:keepLines w:val="0"/>
              <w:suppressLineNumbers w:val="0"/>
              <w:tabs>
                <w:tab w:val="left" w:pos="6477"/>
              </w:tabs>
              <w:spacing w:before="0" w:beforeAutospacing="0" w:after="0" w:afterAutospacing="0"/>
              <w:ind w:left="0" w:right="0"/>
              <w:jc w:val="center"/>
              <w:rPr>
                <w:rFonts w:hint="default" w:ascii="宋体" w:hAnsi="宋体" w:cs="宋体"/>
                <w:b/>
                <w:sz w:val="36"/>
              </w:rPr>
            </w:pP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平  阳  县</w:t>
            </w: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国有企业采购招标文件</w:t>
            </w:r>
          </w:p>
          <w:p>
            <w:pPr>
              <w:keepNext w:val="0"/>
              <w:keepLines w:val="0"/>
              <w:suppressLineNumbers w:val="0"/>
              <w:spacing w:before="0" w:beforeAutospacing="0" w:after="0" w:afterAutospacing="0" w:line="440" w:lineRule="exact"/>
              <w:ind w:left="1148" w:right="0" w:firstLine="1968" w:firstLineChars="700"/>
              <w:rPr>
                <w:rFonts w:hint="default" w:ascii="宋体" w:hAnsi="宋体" w:cs="宋体"/>
                <w:bCs/>
                <w:sz w:val="28"/>
              </w:rPr>
            </w:pPr>
            <w:r>
              <w:rPr>
                <w:rFonts w:hint="eastAsia" w:ascii="宋体" w:hAnsi="宋体" w:cs="宋体"/>
                <w:b/>
                <w:bCs/>
                <w:sz w:val="28"/>
              </w:rPr>
              <w:t>（线上电子招投标）</w:t>
            </w:r>
          </w:p>
          <w:p>
            <w:pPr>
              <w:keepNext w:val="0"/>
              <w:keepLines w:val="0"/>
              <w:widowControl/>
              <w:suppressLineNumbers w:val="0"/>
              <w:tabs>
                <w:tab w:val="left" w:pos="2019"/>
              </w:tabs>
              <w:spacing w:before="0" w:beforeAutospacing="0" w:after="0" w:afterAutospacing="0"/>
              <w:ind w:left="0" w:right="0"/>
              <w:rPr>
                <w:rFonts w:hint="default" w:ascii="宋体" w:hAnsi="宋体" w:cs="宋体"/>
                <w:b/>
                <w:bCs/>
                <w:sz w:val="28"/>
              </w:rPr>
            </w:pPr>
          </w:p>
          <w:p>
            <w:pPr>
              <w:keepNext w:val="0"/>
              <w:keepLines w:val="0"/>
              <w:widowControl/>
              <w:suppressLineNumbers w:val="0"/>
              <w:tabs>
                <w:tab w:val="left" w:pos="2019"/>
              </w:tabs>
              <w:spacing w:before="0" w:beforeAutospacing="0" w:after="0" w:afterAutospacing="0"/>
              <w:ind w:left="3606" w:leftChars="1000" w:right="0" w:hanging="1506" w:hangingChars="500"/>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昆阳镇建成区市政排水管网排查、修复改造三期项目</w:t>
            </w:r>
          </w:p>
          <w:p>
            <w:pPr>
              <w:keepNext w:val="0"/>
              <w:keepLines w:val="0"/>
              <w:suppressLineNumbers w:val="0"/>
              <w:wordWrap w:val="0"/>
              <w:spacing w:before="0" w:beforeAutospacing="0" w:after="0" w:afterAutospacing="0"/>
              <w:ind w:left="0" w:right="0"/>
              <w:rPr>
                <w:rFonts w:hint="eastAsia" w:ascii="宋体" w:hAnsi="宋体" w:eastAsia="宋体" w:cs="宋体"/>
                <w:b/>
                <w:sz w:val="30"/>
                <w:szCs w:val="30"/>
                <w:lang w:eastAsia="zh-CN"/>
              </w:rPr>
            </w:pPr>
            <w:r>
              <w:rPr>
                <w:rFonts w:hint="eastAsia" w:ascii="宋体" w:hAnsi="宋体" w:cs="宋体"/>
                <w:b/>
                <w:sz w:val="30"/>
                <w:szCs w:val="30"/>
              </w:rPr>
              <w:t xml:space="preserve">              招标编号：</w:t>
            </w:r>
            <w:r>
              <w:rPr>
                <w:rFonts w:hint="eastAsia" w:ascii="宋体" w:hAnsi="宋体"/>
                <w:b/>
                <w:sz w:val="30"/>
                <w:szCs w:val="30"/>
                <w:lang w:eastAsia="zh-CN"/>
              </w:rPr>
              <w:t>PYCG230327026</w:t>
            </w:r>
          </w:p>
          <w:p>
            <w:pPr>
              <w:keepNext w:val="0"/>
              <w:keepLines w:val="0"/>
              <w:widowControl/>
              <w:suppressLineNumbers w:val="0"/>
              <w:tabs>
                <w:tab w:val="left" w:pos="2019"/>
              </w:tabs>
              <w:spacing w:before="0" w:beforeAutospacing="0" w:after="0" w:afterAutospacing="0"/>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firstLine="2117" w:firstLineChars="703"/>
              <w:rPr>
                <w:rFonts w:hint="eastAsia" w:ascii="宋体" w:hAnsi="宋体" w:eastAsia="宋体" w:cs="宋体"/>
                <w:b/>
                <w:sz w:val="30"/>
                <w:szCs w:val="30"/>
                <w:lang w:eastAsia="zh-CN"/>
              </w:rPr>
            </w:pPr>
            <w:r>
              <w:rPr>
                <w:rFonts w:hint="eastAsia" w:ascii="宋体" w:hAnsi="宋体" w:cs="宋体"/>
                <w:b/>
                <w:sz w:val="30"/>
                <w:szCs w:val="30"/>
              </w:rPr>
              <w:t>采 购 人：</w:t>
            </w:r>
            <w:r>
              <w:rPr>
                <w:rFonts w:hint="eastAsia" w:ascii="宋体" w:hAnsi="宋体" w:cs="宋体"/>
                <w:b/>
                <w:sz w:val="30"/>
                <w:szCs w:val="30"/>
                <w:lang w:eastAsia="zh-CN"/>
              </w:rPr>
              <w:t>平阳县横阳控股有限公司</w:t>
            </w:r>
          </w:p>
          <w:p>
            <w:pPr>
              <w:keepNext w:val="0"/>
              <w:keepLines w:val="0"/>
              <w:suppressLineNumbers w:val="0"/>
              <w:spacing w:before="0" w:beforeAutospacing="0" w:after="0" w:afterAutospacing="0" w:line="440" w:lineRule="exact"/>
              <w:ind w:left="0" w:right="0" w:firstLine="2117" w:firstLineChars="703"/>
              <w:rPr>
                <w:rFonts w:hint="default"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联 系 人：</w:t>
            </w:r>
            <w:r>
              <w:rPr>
                <w:rFonts w:hint="eastAsia" w:ascii="宋体" w:hAnsi="宋体" w:cs="宋体"/>
                <w:b/>
                <w:color w:val="000000" w:themeColor="text1"/>
                <w:sz w:val="30"/>
                <w:szCs w:val="30"/>
                <w:lang w:val="en-US" w:eastAsia="zh-CN"/>
                <w14:textFill>
                  <w14:solidFill>
                    <w14:schemeClr w14:val="tx1"/>
                  </w14:solidFill>
                </w14:textFill>
              </w:rPr>
              <w:t>卢先生</w:t>
            </w:r>
          </w:p>
          <w:p>
            <w:pPr>
              <w:keepNext w:val="0"/>
              <w:keepLines w:val="0"/>
              <w:suppressLineNumbers w:val="0"/>
              <w:spacing w:before="0" w:beforeAutospacing="0" w:after="0" w:afterAutospacing="0" w:line="440" w:lineRule="exact"/>
              <w:ind w:left="0" w:right="0" w:firstLine="2117" w:firstLineChars="703"/>
              <w:rPr>
                <w:rFonts w:hint="default"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联系电话：</w:t>
            </w:r>
            <w:r>
              <w:rPr>
                <w:rFonts w:hint="eastAsia" w:ascii="宋体" w:hAnsi="宋体" w:cs="宋体"/>
                <w:b/>
                <w:color w:val="000000" w:themeColor="text1"/>
                <w:sz w:val="30"/>
                <w:szCs w:val="30"/>
                <w:lang w:val="en-US" w:eastAsia="zh-CN"/>
                <w14:textFill>
                  <w14:solidFill>
                    <w14:schemeClr w14:val="tx1"/>
                  </w14:solidFill>
                </w14:textFill>
              </w:rPr>
              <w:t>0577-63882670</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widowControl/>
              <w:suppressLineNumbers w:val="0"/>
              <w:snapToGrid w:val="0"/>
              <w:spacing w:before="0" w:beforeAutospacing="0" w:after="0" w:afterAutospacing="0" w:line="360" w:lineRule="auto"/>
              <w:ind w:left="0" w:right="0"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浙江华泰工程项目管理有限公司</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 系 人：</w:t>
            </w:r>
            <w:r>
              <w:rPr>
                <w:rFonts w:hint="eastAsia" w:ascii="宋体" w:hAnsi="宋体"/>
                <w:b/>
                <w:sz w:val="30"/>
                <w:szCs w:val="30"/>
              </w:rPr>
              <w:t>陈先生</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联系电话：</w:t>
            </w:r>
            <w:r>
              <w:rPr>
                <w:rFonts w:hint="eastAsia" w:ascii="宋体" w:hAnsi="宋体"/>
                <w:b/>
                <w:sz w:val="30"/>
                <w:szCs w:val="30"/>
                <w:lang w:eastAsia="zh-CN"/>
              </w:rPr>
              <w:t>0577-63766166</w:t>
            </w:r>
            <w:r>
              <w:rPr>
                <w:rFonts w:hint="eastAsia" w:ascii="宋体" w:hAnsi="宋体"/>
                <w:b/>
                <w:sz w:val="30"/>
                <w:szCs w:val="30"/>
              </w:rPr>
              <w:t>、13566205195</w:t>
            </w:r>
          </w:p>
          <w:p>
            <w:pPr>
              <w:keepNext w:val="0"/>
              <w:keepLines w:val="0"/>
              <w:suppressLineNumbers w:val="0"/>
              <w:spacing w:before="0" w:beforeAutospacing="0" w:after="0" w:afterAutospacing="0" w:line="440" w:lineRule="exact"/>
              <w:ind w:left="0" w:right="0" w:firstLine="2117" w:firstLineChars="703"/>
              <w:rPr>
                <w:rFonts w:hint="eastAsia" w:ascii="宋体" w:hAnsi="宋体" w:eastAsia="宋体" w:cs="宋体"/>
                <w:b/>
                <w:sz w:val="30"/>
                <w:szCs w:val="30"/>
                <w:lang w:eastAsia="zh-CN"/>
              </w:rPr>
            </w:pPr>
            <w:r>
              <w:rPr>
                <w:rFonts w:hint="default"/>
                <w:b/>
                <w:sz w:val="30"/>
                <w:szCs w:val="30"/>
              </w:rPr>
              <w:t>联系传真：</w:t>
            </w:r>
            <w:r>
              <w:rPr>
                <w:rFonts w:hint="eastAsia" w:ascii="宋体" w:hAnsi="宋体"/>
                <w:b/>
                <w:sz w:val="30"/>
                <w:szCs w:val="30"/>
                <w:lang w:eastAsia="zh-CN"/>
              </w:rPr>
              <w:t>0577-63766166</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pStyle w:val="15"/>
              <w:keepNext w:val="0"/>
              <w:keepLines w:val="0"/>
              <w:suppressLineNumbers w:val="0"/>
              <w:spacing w:before="0" w:beforeAutospacing="0" w:after="0" w:afterAutospacing="0"/>
              <w:ind w:left="0" w:leftChars="0" w:right="0"/>
              <w:jc w:val="center"/>
              <w:rPr>
                <w:rFonts w:hint="default" w:ascii="宋体" w:hAnsi="宋体" w:cs="宋体"/>
                <w:b/>
                <w:color w:val="auto"/>
                <w:sz w:val="30"/>
                <w:szCs w:val="30"/>
              </w:rPr>
            </w:pPr>
            <w:r>
              <w:rPr>
                <w:rFonts w:hint="eastAsia" w:ascii="宋体" w:hAnsi="宋体" w:cs="宋体"/>
                <w:b/>
                <w:color w:val="auto"/>
                <w:sz w:val="30"/>
                <w:szCs w:val="30"/>
              </w:rPr>
              <w:t xml:space="preserve">    </w:t>
            </w:r>
          </w:p>
          <w:p>
            <w:pPr>
              <w:keepNext w:val="0"/>
              <w:keepLines w:val="0"/>
              <w:suppressLineNumbers w:val="0"/>
              <w:spacing w:before="0" w:beforeAutospacing="0" w:after="0" w:afterAutospacing="0" w:line="440" w:lineRule="exact"/>
              <w:ind w:left="0" w:right="0"/>
              <w:jc w:val="center"/>
              <w:rPr>
                <w:rFonts w:hint="default" w:ascii="宋体" w:hAnsi="宋体" w:cs="宋体"/>
                <w:b/>
                <w:sz w:val="30"/>
                <w:szCs w:val="30"/>
              </w:rPr>
            </w:pPr>
            <w:r>
              <w:rPr>
                <w:rFonts w:hint="eastAsia" w:ascii="宋体" w:hAnsi="宋体"/>
                <w:b/>
                <w:sz w:val="30"/>
                <w:szCs w:val="30"/>
              </w:rPr>
              <w:t>二○二</w:t>
            </w:r>
            <w:r>
              <w:rPr>
                <w:rFonts w:hint="eastAsia" w:ascii="宋体" w:hAnsi="宋体"/>
                <w:b/>
                <w:sz w:val="30"/>
                <w:szCs w:val="30"/>
                <w:lang w:val="en-US" w:eastAsia="zh-CN"/>
              </w:rPr>
              <w:t>三</w:t>
            </w:r>
            <w:r>
              <w:rPr>
                <w:rFonts w:hint="eastAsia" w:ascii="宋体" w:hAnsi="宋体"/>
                <w:b/>
                <w:sz w:val="30"/>
                <w:szCs w:val="30"/>
              </w:rPr>
              <w:t>年</w:t>
            </w:r>
            <w:r>
              <w:rPr>
                <w:rFonts w:hint="eastAsia" w:ascii="宋体" w:hAnsi="宋体"/>
                <w:b/>
                <w:sz w:val="30"/>
                <w:szCs w:val="30"/>
                <w:lang w:val="en-US" w:eastAsia="zh-CN"/>
              </w:rPr>
              <w:t>三</w:t>
            </w:r>
            <w:r>
              <w:rPr>
                <w:rFonts w:hint="eastAsia" w:ascii="宋体" w:hAnsi="宋体"/>
                <w:b/>
                <w:sz w:val="30"/>
                <w:szCs w:val="30"/>
              </w:rPr>
              <w:t>月</w:t>
            </w:r>
          </w:p>
        </w:tc>
      </w:tr>
    </w:tbl>
    <w:p>
      <w:pPr>
        <w:rPr>
          <w:rFonts w:ascii="宋体" w:hAnsi="宋体" w:cs="宋体"/>
        </w:rPr>
        <w:sectPr>
          <w:pgSz w:w="11906" w:h="16838"/>
          <w:pgMar w:top="1440" w:right="1080" w:bottom="1440" w:left="1080" w:header="851" w:footer="992" w:gutter="0"/>
          <w:pgNumType w:start="0"/>
          <w:cols w:space="720" w:num="1"/>
          <w:docGrid w:linePitch="312" w:charSpace="0"/>
        </w:sectPr>
      </w:pPr>
    </w:p>
    <w:p>
      <w:pPr>
        <w:jc w:val="center"/>
        <w:rPr>
          <w:rFonts w:ascii="宋体" w:hAnsi="宋体" w:cs="宋体"/>
          <w:b/>
          <w:bCs/>
          <w:kern w:val="0"/>
          <w:sz w:val="28"/>
          <w:szCs w:val="28"/>
        </w:rPr>
      </w:pPr>
      <w:bookmarkStart w:id="0" w:name="OLE_LINK2"/>
      <w:bookmarkStart w:id="1" w:name="OLE_LINK1"/>
      <w:bookmarkStart w:id="2" w:name="OLE_LINK3"/>
      <w:r>
        <w:rPr>
          <w:rFonts w:hint="eastAsia" w:ascii="宋体" w:hAnsi="宋体" w:cs="宋体"/>
          <w:b/>
          <w:bCs/>
          <w:kern w:val="0"/>
          <w:sz w:val="28"/>
          <w:szCs w:val="28"/>
          <w:lang w:eastAsia="zh-CN"/>
        </w:rPr>
        <w:t>浙江华泰工程项目管理有限公司</w:t>
      </w:r>
      <w:r>
        <w:rPr>
          <w:rFonts w:hint="eastAsia" w:ascii="宋体" w:hAnsi="宋体" w:cs="宋体"/>
          <w:b/>
          <w:bCs/>
          <w:kern w:val="0"/>
          <w:sz w:val="28"/>
          <w:szCs w:val="28"/>
        </w:rPr>
        <w:t>关于</w:t>
      </w:r>
      <w:r>
        <w:rPr>
          <w:rFonts w:hint="eastAsia" w:ascii="宋体" w:hAnsi="宋体" w:cs="宋体"/>
          <w:b/>
          <w:bCs/>
          <w:kern w:val="0"/>
          <w:sz w:val="28"/>
          <w:szCs w:val="28"/>
          <w:lang w:eastAsia="zh-CN"/>
        </w:rPr>
        <w:t>昆阳镇建成区市政排水管网排查、修复改造三期项目</w:t>
      </w:r>
      <w:r>
        <w:rPr>
          <w:rFonts w:hint="eastAsia" w:ascii="宋体" w:hAnsi="宋体" w:cs="宋体"/>
          <w:b/>
          <w:bCs/>
          <w:kern w:val="0"/>
          <w:sz w:val="28"/>
          <w:szCs w:val="28"/>
        </w:rPr>
        <w:t>的公开招标公告</w:t>
      </w:r>
    </w:p>
    <w:p>
      <w:pPr>
        <w:tabs>
          <w:tab w:val="left" w:pos="0"/>
        </w:tabs>
        <w:spacing w:line="460" w:lineRule="exact"/>
        <w:ind w:left="2" w:firstLine="2"/>
        <w:jc w:val="center"/>
        <w:rPr>
          <w:sz w:val="20"/>
          <w:szCs w:val="22"/>
        </w:rPr>
      </w:pPr>
      <w:r>
        <w:rPr>
          <w:rFonts w:hint="eastAsia"/>
          <w:b/>
          <w:bCs/>
          <w:sz w:val="28"/>
          <w:szCs w:val="28"/>
        </w:rPr>
        <w:t>（线上电子招投标）</w:t>
      </w:r>
    </w:p>
    <w:p>
      <w:pPr>
        <w:widowControl/>
        <w:tabs>
          <w:tab w:val="left" w:pos="2019"/>
        </w:tabs>
        <w:spacing w:line="420" w:lineRule="exact"/>
        <w:ind w:left="2778" w:leftChars="1" w:hanging="2776" w:hangingChars="1152"/>
        <w:jc w:val="center"/>
        <w:rPr>
          <w:rFonts w:ascii="宋体" w:hAnsi="宋体" w:cs="宋体"/>
          <w:b/>
          <w:color w:val="000000" w:themeColor="text1"/>
          <w:sz w:val="24"/>
          <w14:textFill>
            <w14:solidFill>
              <w14:schemeClr w14:val="tx1"/>
            </w14:solidFill>
          </w14:textFill>
        </w:rPr>
      </w:pPr>
      <w:r>
        <w:rPr>
          <w:rFonts w:hint="eastAsia" w:ascii="宋体" w:hAnsi="宋体" w:cs="宋体"/>
          <w:b/>
          <w:color w:val="auto"/>
          <w:sz w:val="24"/>
        </w:rPr>
        <w:t>公告日期</w:t>
      </w:r>
      <w:r>
        <w:rPr>
          <w:rFonts w:hint="eastAsia" w:ascii="宋体" w:hAnsi="宋体" w:cs="宋体"/>
          <w:b/>
          <w:color w:val="000000" w:themeColor="text1"/>
          <w:sz w:val="24"/>
          <w14:textFill>
            <w14:solidFill>
              <w14:schemeClr w14:val="tx1"/>
            </w14:solidFill>
          </w14:textFill>
        </w:rPr>
        <w:t>：</w:t>
      </w:r>
      <w:r>
        <w:rPr>
          <w:rFonts w:hint="eastAsia" w:ascii="宋体" w:hAnsi="宋体" w:cs="宋体"/>
          <w:b/>
          <w:color w:val="000000" w:themeColor="text1"/>
          <w:sz w:val="24"/>
          <w:lang w:eastAsia="zh-CN"/>
          <w14:textFill>
            <w14:solidFill>
              <w14:schemeClr w14:val="tx1"/>
            </w14:solidFill>
          </w14:textFill>
        </w:rPr>
        <w:t>2023</w:t>
      </w:r>
      <w:r>
        <w:rPr>
          <w:rFonts w:hint="eastAsia" w:ascii="宋体" w:hAnsi="宋体" w:cs="宋体"/>
          <w:b/>
          <w:color w:val="000000" w:themeColor="text1"/>
          <w:sz w:val="24"/>
          <w14:textFill>
            <w14:solidFill>
              <w14:schemeClr w14:val="tx1"/>
            </w14:solidFill>
          </w14:textFill>
        </w:rPr>
        <w:t>年</w:t>
      </w:r>
      <w:r>
        <w:rPr>
          <w:rFonts w:hint="eastAsia" w:ascii="宋体" w:hAnsi="宋体" w:cs="宋体"/>
          <w:b/>
          <w:color w:val="000000" w:themeColor="text1"/>
          <w:sz w:val="24"/>
          <w:lang w:val="en-US" w:eastAsia="zh-CN"/>
          <w14:textFill>
            <w14:solidFill>
              <w14:schemeClr w14:val="tx1"/>
            </w14:solidFill>
          </w14:textFill>
        </w:rPr>
        <w:t>03</w:t>
      </w:r>
      <w:r>
        <w:rPr>
          <w:rFonts w:hint="eastAsia" w:ascii="宋体" w:hAnsi="宋体" w:cs="宋体"/>
          <w:b/>
          <w:color w:val="000000" w:themeColor="text1"/>
          <w:sz w:val="24"/>
          <w14:textFill>
            <w14:solidFill>
              <w14:schemeClr w14:val="tx1"/>
            </w14:solidFill>
          </w14:textFill>
        </w:rPr>
        <w:t>月</w:t>
      </w:r>
      <w:r>
        <w:rPr>
          <w:rFonts w:hint="eastAsia" w:ascii="宋体" w:hAnsi="宋体" w:cs="宋体"/>
          <w:b/>
          <w:color w:val="000000" w:themeColor="text1"/>
          <w:sz w:val="24"/>
          <w:lang w:val="en-US" w:eastAsia="zh-CN"/>
          <w14:textFill>
            <w14:solidFill>
              <w14:schemeClr w14:val="tx1"/>
            </w14:solidFill>
          </w14:textFill>
        </w:rPr>
        <w:t>27</w:t>
      </w:r>
      <w:r>
        <w:rPr>
          <w:rFonts w:hint="eastAsia" w:ascii="宋体" w:hAnsi="宋体" w:cs="宋体"/>
          <w:b/>
          <w:color w:val="000000" w:themeColor="text1"/>
          <w:sz w:val="24"/>
          <w14:textFill>
            <w14:solidFill>
              <w14:schemeClr w14:val="tx1"/>
            </w14:solidFill>
          </w14:textFill>
        </w:rPr>
        <w:t>日</w:t>
      </w:r>
    </w:p>
    <w:p>
      <w:pPr>
        <w:pStyle w:val="24"/>
        <w:shd w:val="clear" w:color="auto" w:fill="FFFFFF"/>
        <w:spacing w:before="0" w:beforeAutospacing="0" w:after="0" w:afterAutospacing="0" w:line="460" w:lineRule="atLeast"/>
        <w:jc w:val="both"/>
        <w:rPr>
          <w:color w:val="000000" w:themeColor="text1"/>
          <w14:textFill>
            <w14:solidFill>
              <w14:schemeClr w14:val="tx1"/>
            </w14:solidFill>
          </w14:textFill>
        </w:rPr>
      </w:pPr>
      <w:r>
        <w:rPr>
          <w:rFonts w:hint="eastAsia" w:ascii="宋体" w:hAnsi="宋体" w:cs="宋体"/>
          <w:b/>
          <w:color w:val="000000" w:themeColor="text1"/>
          <w:sz w:val="22"/>
          <w:szCs w:val="22"/>
          <w:shd w:val="clear" w:color="auto" w:fill="FFFFFF"/>
          <w14:textFill>
            <w14:solidFill>
              <w14:schemeClr w14:val="tx1"/>
            </w14:solidFill>
          </w14:textFill>
        </w:rPr>
        <w:t>项目概况</w:t>
      </w:r>
    </w:p>
    <w:p>
      <w:pPr>
        <w:pStyle w:val="24"/>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lang w:eastAsia="zh-CN"/>
        </w:rPr>
        <w:t>昆阳镇建成区市政排水管网排查、修复改造三期项目</w:t>
      </w:r>
      <w:r>
        <w:rPr>
          <w:rFonts w:hint="eastAsia" w:ascii="宋体" w:hAnsi="宋体" w:cs="宋体"/>
          <w:color w:val="auto"/>
          <w:sz w:val="22"/>
          <w:szCs w:val="22"/>
          <w:shd w:val="clear" w:color="auto" w:fill="FFFFFF"/>
        </w:rPr>
        <w:t>招标项目的潜在投标人应在供应商登录政采云平台https://www.zcygov.cn/在线申请获取采购文件（进入“项目采购”应用，在获取采购文件菜单中选择项目，申请获取采购文件）获取招标文件，并于</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04</w:t>
      </w:r>
      <w:r>
        <w:rPr>
          <w:rFonts w:hint="eastAsia" w:ascii="宋体" w:hAnsi="宋体" w:cs="宋体"/>
          <w:color w:val="000000" w:themeColor="text1"/>
          <w:sz w:val="22"/>
          <w:szCs w:val="22"/>
          <w:shd w:val="clear" w:color="auto" w:fill="FFFFFF"/>
          <w14:textFill>
            <w14:solidFill>
              <w14:schemeClr w14:val="tx1"/>
            </w14:solidFill>
          </w14:textFill>
        </w:rPr>
        <w:t>月</w:t>
      </w:r>
      <w:r>
        <w:rPr>
          <w:rFonts w:hint="eastAsia" w:ascii="宋体" w:hAnsi="宋体" w:cs="宋体"/>
          <w:color w:val="000000" w:themeColor="text1"/>
          <w:sz w:val="22"/>
          <w:szCs w:val="22"/>
          <w:shd w:val="clear" w:color="auto" w:fill="FFFFFF"/>
          <w:lang w:val="en-US" w:eastAsia="zh-CN"/>
          <w14:textFill>
            <w14:solidFill>
              <w14:schemeClr w14:val="tx1"/>
            </w14:solidFill>
          </w14:textFill>
        </w:rPr>
        <w:t>26</w:t>
      </w:r>
      <w:r>
        <w:rPr>
          <w:rFonts w:hint="eastAsia" w:ascii="宋体" w:hAnsi="宋体" w:cs="宋体"/>
          <w:color w:val="000000" w:themeColor="text1"/>
          <w:sz w:val="22"/>
          <w:szCs w:val="22"/>
          <w:shd w:val="clear" w:color="auto" w:fill="FFFFFF"/>
          <w14:textFill>
            <w14:solidFill>
              <w14:schemeClr w14:val="tx1"/>
            </w14:solidFill>
          </w14:textFill>
        </w:rPr>
        <w:t>日09:30（</w:t>
      </w:r>
      <w:r>
        <w:rPr>
          <w:rFonts w:hint="eastAsia" w:ascii="宋体" w:hAnsi="宋体" w:cs="宋体"/>
          <w:color w:val="auto"/>
          <w:sz w:val="22"/>
          <w:szCs w:val="22"/>
          <w:shd w:val="clear" w:color="auto" w:fill="FFFFFF"/>
        </w:rPr>
        <w:t>北京时间）前递交投标文件。</w:t>
      </w:r>
    </w:p>
    <w:p>
      <w:pPr>
        <w:pStyle w:val="24"/>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一、项目基本情况</w:t>
      </w:r>
    </w:p>
    <w:p>
      <w:pPr>
        <w:pStyle w:val="24"/>
        <w:shd w:val="clear" w:color="auto" w:fill="FFFFFF"/>
        <w:spacing w:before="0" w:beforeAutospacing="0" w:after="0" w:afterAutospacing="0" w:line="420" w:lineRule="atLeast"/>
        <w:ind w:firstLine="440"/>
        <w:rPr>
          <w:rFonts w:hint="eastAsia" w:eastAsia="宋体"/>
          <w:color w:val="auto"/>
          <w:lang w:eastAsia="zh-CN"/>
        </w:rPr>
      </w:pPr>
      <w:r>
        <w:rPr>
          <w:rFonts w:hint="eastAsia" w:ascii="宋体" w:hAnsi="宋体" w:cs="宋体"/>
          <w:color w:val="auto"/>
          <w:sz w:val="22"/>
          <w:szCs w:val="22"/>
          <w:shd w:val="clear" w:color="auto" w:fill="FFFFFF"/>
        </w:rPr>
        <w:t>项目编号：</w:t>
      </w:r>
      <w:r>
        <w:rPr>
          <w:rFonts w:hint="eastAsia" w:ascii="宋体" w:hAnsi="宋体" w:cs="宋体"/>
          <w:color w:val="auto"/>
          <w:sz w:val="22"/>
          <w:szCs w:val="22"/>
          <w:lang w:eastAsia="zh-CN"/>
        </w:rPr>
        <w:t>PYCG230327026</w:t>
      </w:r>
    </w:p>
    <w:p>
      <w:pPr>
        <w:pStyle w:val="24"/>
        <w:shd w:val="clear" w:color="auto" w:fill="FFFFFF"/>
        <w:spacing w:before="0" w:beforeAutospacing="0" w:after="0" w:afterAutospacing="0" w:line="420" w:lineRule="atLeast"/>
        <w:ind w:firstLine="440"/>
        <w:rPr>
          <w:rFonts w:hint="eastAsia" w:eastAsia="宋体"/>
          <w:color w:val="auto"/>
          <w:lang w:eastAsia="zh-CN"/>
        </w:rPr>
      </w:pPr>
      <w:r>
        <w:rPr>
          <w:rFonts w:hint="eastAsia" w:ascii="宋体" w:hAnsi="宋体" w:cs="宋体"/>
          <w:color w:val="auto"/>
          <w:sz w:val="22"/>
          <w:szCs w:val="22"/>
          <w:shd w:val="clear" w:color="auto" w:fill="FFFFFF"/>
        </w:rPr>
        <w:t>项目名称：</w:t>
      </w:r>
      <w:r>
        <w:rPr>
          <w:rFonts w:hint="eastAsia" w:ascii="宋体" w:hAnsi="宋体" w:cs="宋体"/>
          <w:color w:val="auto"/>
          <w:sz w:val="22"/>
          <w:szCs w:val="22"/>
          <w:shd w:val="clear" w:color="auto" w:fill="FFFFFF"/>
          <w:lang w:eastAsia="zh-CN"/>
        </w:rPr>
        <w:t>昆阳镇建成区市政排水管网排查、修复改造三期项目</w:t>
      </w:r>
    </w:p>
    <w:p>
      <w:pPr>
        <w:pStyle w:val="24"/>
        <w:shd w:val="clear" w:color="auto" w:fill="FFFFFF"/>
        <w:spacing w:before="0" w:beforeAutospacing="0" w:after="0" w:afterAutospacing="0" w:line="420" w:lineRule="atLeast"/>
        <w:ind w:firstLine="440"/>
        <w:rPr>
          <w:rFonts w:hint="default" w:eastAsia="宋体"/>
          <w:color w:val="auto"/>
          <w:lang w:val="en-US" w:eastAsia="zh-CN"/>
        </w:rPr>
      </w:pPr>
      <w:r>
        <w:rPr>
          <w:rFonts w:hint="eastAsia"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lang w:val="en-US" w:eastAsia="zh-CN"/>
        </w:rPr>
        <w:t>15000000</w:t>
      </w:r>
    </w:p>
    <w:p>
      <w:pPr>
        <w:pStyle w:val="24"/>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最高限价（元）：</w:t>
      </w:r>
      <w:r>
        <w:rPr>
          <w:rFonts w:hint="eastAsia" w:ascii="宋体" w:hAnsi="宋体" w:cs="宋体"/>
          <w:color w:val="auto"/>
          <w:sz w:val="22"/>
          <w:szCs w:val="22"/>
          <w:shd w:val="clear" w:color="auto" w:fill="FFFFFF"/>
          <w:lang w:val="en-US" w:eastAsia="zh-CN"/>
        </w:rPr>
        <w:t>15000000</w:t>
      </w:r>
    </w:p>
    <w:p>
      <w:pPr>
        <w:pStyle w:val="2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采购需求：</w:t>
      </w:r>
    </w:p>
    <w:p>
      <w:pPr>
        <w:pStyle w:val="24"/>
        <w:shd w:val="clear" w:color="auto" w:fill="FFFFFF"/>
        <w:spacing w:before="0" w:beforeAutospacing="0" w:after="0" w:afterAutospacing="0" w:line="420" w:lineRule="atLeast"/>
        <w:ind w:left="1541" w:leftChars="210" w:hanging="1100" w:hangingChars="50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标项名称: </w:t>
      </w:r>
      <w:r>
        <w:rPr>
          <w:rFonts w:hint="eastAsia" w:ascii="宋体" w:hAnsi="宋体" w:cs="宋体"/>
          <w:color w:val="auto"/>
          <w:sz w:val="22"/>
          <w:szCs w:val="22"/>
          <w:shd w:val="clear" w:color="auto" w:fill="FFFFFF"/>
          <w:lang w:eastAsia="zh-CN"/>
        </w:rPr>
        <w:t>昆阳镇建成区市政排水管网排查、修复改造三期项目</w:t>
      </w:r>
      <w:r>
        <w:rPr>
          <w:rFonts w:ascii="宋体" w:hAnsi="宋体" w:cs="宋体"/>
          <w:color w:val="auto"/>
          <w:sz w:val="22"/>
          <w:szCs w:val="22"/>
          <w:shd w:val="clear" w:color="auto" w:fill="FFFFFF"/>
        </w:rPr>
        <w:t xml:space="preserve"> </w:t>
      </w:r>
    </w:p>
    <w:p>
      <w:pPr>
        <w:pStyle w:val="2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数量: </w:t>
      </w:r>
      <w:r>
        <w:rPr>
          <w:rFonts w:hint="eastAsia" w:ascii="宋体" w:hAnsi="宋体" w:cs="宋体"/>
          <w:color w:val="auto"/>
          <w:sz w:val="22"/>
          <w:szCs w:val="22"/>
          <w:shd w:val="clear" w:color="auto" w:fill="FFFFFF"/>
          <w:lang w:val="en-US" w:eastAsia="zh-CN"/>
        </w:rPr>
        <w:t>不限</w:t>
      </w:r>
      <w:r>
        <w:rPr>
          <w:rFonts w:ascii="宋体" w:hAnsi="宋体" w:cs="宋体"/>
          <w:color w:val="auto"/>
          <w:sz w:val="22"/>
          <w:szCs w:val="22"/>
          <w:shd w:val="clear" w:color="auto" w:fill="FFFFFF"/>
        </w:rPr>
        <w:t xml:space="preserve">   </w:t>
      </w:r>
    </w:p>
    <w:p>
      <w:pPr>
        <w:pStyle w:val="24"/>
        <w:shd w:val="clear" w:color="auto" w:fill="FFFFFF"/>
        <w:spacing w:before="0" w:beforeAutospacing="0" w:after="0" w:afterAutospacing="0" w:line="420" w:lineRule="atLeast"/>
        <w:ind w:firstLine="440"/>
        <w:rPr>
          <w:rFonts w:hint="eastAsia" w:ascii="宋体" w:hAnsi="宋体" w:eastAsia="宋体" w:cs="宋体"/>
          <w:color w:val="auto"/>
          <w:sz w:val="22"/>
          <w:szCs w:val="22"/>
          <w:shd w:val="clear" w:color="auto" w:fill="FFFFFF"/>
          <w:lang w:eastAsia="zh-CN"/>
        </w:rPr>
      </w:pPr>
      <w:r>
        <w:rPr>
          <w:rFonts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lang w:val="en-US" w:eastAsia="zh-CN"/>
        </w:rPr>
        <w:t>15000000</w:t>
      </w:r>
    </w:p>
    <w:p>
      <w:pPr>
        <w:pStyle w:val="2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简要规格描述或项目基本概况介绍、用途：详见招标文件 </w:t>
      </w:r>
    </w:p>
    <w:p>
      <w:pPr>
        <w:pStyle w:val="2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备注：</w:t>
      </w:r>
    </w:p>
    <w:p>
      <w:pPr>
        <w:pStyle w:val="2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合同履约期限：详见招标文件</w:t>
      </w:r>
    </w:p>
    <w:p>
      <w:pPr>
        <w:pStyle w:val="2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本项目不接受联合体投标。</w:t>
      </w:r>
    </w:p>
    <w:p>
      <w:pPr>
        <w:pStyle w:val="24"/>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二、申请人的资格要求</w:t>
      </w:r>
    </w:p>
    <w:p>
      <w:pPr>
        <w:spacing w:line="400" w:lineRule="exact"/>
        <w:ind w:firstLine="220" w:firstLineChars="100"/>
        <w:rPr>
          <w:rFonts w:ascii="宋体" w:hAnsi="宋体" w:cs="宋体"/>
          <w:sz w:val="22"/>
          <w:szCs w:val="22"/>
        </w:rPr>
      </w:pPr>
      <w:r>
        <w:rPr>
          <w:rFonts w:hint="eastAsia" w:ascii="宋体" w:hAnsi="宋体" w:cs="宋体"/>
          <w:sz w:val="22"/>
          <w:szCs w:val="22"/>
        </w:rPr>
        <w:t xml:space="preserve">  1.满足《平阳县县属国有企业采购管理办法（试行）》（平国资办〔2021〕81号）第十四条规定；未被“信用中国”（www.creditchina.gov.cn)、中国政府采购网（www.ccgp.gov.cn）列入失信被执行人、重大税收违法案件当事人名单、政府采购严重违法失信行为记录名单。</w:t>
      </w:r>
    </w:p>
    <w:p>
      <w:pPr>
        <w:spacing w:line="400" w:lineRule="exact"/>
        <w:rPr>
          <w:rFonts w:hint="eastAsia" w:ascii="宋体" w:hAnsi="宋体" w:cs="宋体"/>
          <w:sz w:val="22"/>
          <w:szCs w:val="22"/>
        </w:rPr>
      </w:pPr>
      <w:r>
        <w:rPr>
          <w:rFonts w:hint="eastAsia" w:ascii="宋体" w:hAnsi="宋体" w:cs="宋体"/>
          <w:sz w:val="22"/>
          <w:szCs w:val="22"/>
        </w:rPr>
        <w:t>   2.落实政府采购政策需满足的资格要求：无</w:t>
      </w:r>
    </w:p>
    <w:p>
      <w:pPr>
        <w:spacing w:line="400" w:lineRule="exact"/>
        <w:ind w:firstLine="440" w:firstLineChars="200"/>
        <w:rPr>
          <w:rFonts w:hint="default"/>
          <w:lang w:val="en-US" w:eastAsia="zh-CN"/>
        </w:rPr>
      </w:pPr>
      <w:r>
        <w:rPr>
          <w:rFonts w:hint="eastAsia" w:ascii="宋体" w:hAnsi="宋体" w:cs="宋体"/>
          <w:sz w:val="22"/>
          <w:szCs w:val="22"/>
          <w:lang w:val="en-US" w:eastAsia="zh-CN"/>
        </w:rPr>
        <w:t>3.本项目的特定资格要求：无</w:t>
      </w:r>
    </w:p>
    <w:p>
      <w:pPr>
        <w:spacing w:line="400" w:lineRule="exac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三、获取招标文件</w:t>
      </w:r>
    </w:p>
    <w:p>
      <w:pPr>
        <w:pStyle w:val="2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时间：</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03</w:t>
      </w:r>
      <w:r>
        <w:rPr>
          <w:rFonts w:hint="eastAsia" w:ascii="宋体" w:hAnsi="宋体" w:cs="宋体"/>
          <w:color w:val="000000" w:themeColor="text1"/>
          <w:sz w:val="22"/>
          <w:szCs w:val="22"/>
          <w:shd w:val="clear" w:color="auto" w:fill="FFFFFF"/>
          <w14:textFill>
            <w14:solidFill>
              <w14:schemeClr w14:val="tx1"/>
            </w14:solidFill>
          </w14:textFill>
        </w:rPr>
        <w:t>月</w:t>
      </w:r>
      <w:r>
        <w:rPr>
          <w:rFonts w:hint="eastAsia" w:ascii="宋体" w:hAnsi="宋体" w:cs="宋体"/>
          <w:color w:val="000000" w:themeColor="text1"/>
          <w:sz w:val="22"/>
          <w:szCs w:val="22"/>
          <w:shd w:val="clear" w:color="auto" w:fill="FFFFFF"/>
          <w:lang w:val="en-US" w:eastAsia="zh-CN"/>
          <w14:textFill>
            <w14:solidFill>
              <w14:schemeClr w14:val="tx1"/>
            </w14:solidFill>
          </w14:textFill>
        </w:rPr>
        <w:t>07</w:t>
      </w:r>
      <w:r>
        <w:rPr>
          <w:rFonts w:hint="eastAsia" w:ascii="宋体" w:hAnsi="宋体" w:cs="宋体"/>
          <w:color w:val="000000" w:themeColor="text1"/>
          <w:sz w:val="22"/>
          <w:szCs w:val="22"/>
          <w:shd w:val="clear" w:color="auto" w:fill="FFFFFF"/>
          <w14:textFill>
            <w14:solidFill>
              <w14:schemeClr w14:val="tx1"/>
            </w14:solidFill>
          </w14:textFill>
        </w:rPr>
        <w:t>日至</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04</w:t>
      </w:r>
      <w:r>
        <w:rPr>
          <w:rFonts w:hint="eastAsia" w:ascii="宋体" w:hAnsi="宋体" w:cs="宋体"/>
          <w:color w:val="000000" w:themeColor="text1"/>
          <w:sz w:val="22"/>
          <w:szCs w:val="22"/>
          <w:shd w:val="clear" w:color="auto" w:fill="FFFFFF"/>
          <w14:textFill>
            <w14:solidFill>
              <w14:schemeClr w14:val="tx1"/>
            </w14:solidFill>
          </w14:textFill>
        </w:rPr>
        <w:t>月</w:t>
      </w:r>
      <w:r>
        <w:rPr>
          <w:rFonts w:hint="eastAsia" w:ascii="宋体" w:hAnsi="宋体" w:cs="宋体"/>
          <w:color w:val="000000" w:themeColor="text1"/>
          <w:sz w:val="22"/>
          <w:szCs w:val="22"/>
          <w:shd w:val="clear" w:color="auto" w:fill="FFFFFF"/>
          <w:lang w:val="en-US" w:eastAsia="zh-CN"/>
          <w14:textFill>
            <w14:solidFill>
              <w14:schemeClr w14:val="tx1"/>
            </w14:solidFill>
          </w14:textFill>
        </w:rPr>
        <w:t>26</w:t>
      </w:r>
      <w:r>
        <w:rPr>
          <w:rFonts w:hint="eastAsia" w:ascii="宋体" w:hAnsi="宋体" w:cs="宋体"/>
          <w:color w:val="000000" w:themeColor="text1"/>
          <w:sz w:val="22"/>
          <w:szCs w:val="22"/>
          <w:shd w:val="clear" w:color="auto" w:fill="FFFFFF"/>
          <w14:textFill>
            <w14:solidFill>
              <w14:schemeClr w14:val="tx1"/>
            </w14:solidFill>
          </w14:textFill>
        </w:rPr>
        <w:t>日，每天上午00:00</w:t>
      </w:r>
      <w:r>
        <w:rPr>
          <w:rFonts w:hint="eastAsia" w:ascii="宋体" w:hAnsi="宋体" w:cs="宋体"/>
          <w:color w:val="auto"/>
          <w:sz w:val="22"/>
          <w:szCs w:val="22"/>
          <w:shd w:val="clear" w:color="auto" w:fill="FFFFFF"/>
        </w:rPr>
        <w:t>至12:00，下午12:00至23:59（北京时间，线上获取法定节假日均可，线下获取文件法定节假日除外）</w:t>
      </w:r>
    </w:p>
    <w:p>
      <w:pPr>
        <w:pStyle w:val="24"/>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地点（网址）：政采云平台（www.zcygov.cn）；</w:t>
      </w:r>
    </w:p>
    <w:p>
      <w:pPr>
        <w:pStyle w:val="24"/>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方式：供应商登录政采云平台https://www.zcygov.cn/在线申请获取采购文件（进入“项目采购”应用，在获取采购文件菜单中选择项目，申请获取采购文件）；</w:t>
      </w:r>
    </w:p>
    <w:p>
      <w:pPr>
        <w:pStyle w:val="24"/>
        <w:shd w:val="clear" w:color="auto" w:fill="FFFFFF"/>
        <w:spacing w:before="0" w:beforeAutospacing="0" w:after="0" w:afterAutospacing="0" w:line="420" w:lineRule="atLeast"/>
        <w:ind w:firstLine="440"/>
        <w:rPr>
          <w:rFonts w:hint="eastAsia" w:eastAsia="宋体"/>
          <w:color w:val="auto"/>
          <w:lang w:eastAsia="zh-CN"/>
        </w:rPr>
      </w:pPr>
      <w:r>
        <w:rPr>
          <w:rFonts w:hint="eastAsia" w:ascii="宋体" w:hAnsi="宋体" w:cs="宋体"/>
          <w:color w:val="auto"/>
          <w:sz w:val="22"/>
          <w:szCs w:val="22"/>
          <w:shd w:val="clear" w:color="auto" w:fill="FFFFFF"/>
        </w:rPr>
        <w:t>售价（元）：500元</w:t>
      </w:r>
      <w:r>
        <w:rPr>
          <w:rFonts w:hint="eastAsia" w:ascii="宋体" w:hAnsi="宋体" w:cs="宋体"/>
          <w:color w:val="auto"/>
          <w:sz w:val="22"/>
          <w:szCs w:val="22"/>
          <w:shd w:val="clear" w:color="auto" w:fill="FFFFFF"/>
          <w:lang w:eastAsia="zh-CN"/>
        </w:rPr>
        <w:t>，</w:t>
      </w:r>
      <w:r>
        <w:rPr>
          <w:rFonts w:hint="eastAsia" w:ascii="宋体" w:hAnsi="宋体" w:cs="宋体"/>
          <w:color w:val="000000"/>
          <w:sz w:val="22"/>
          <w:szCs w:val="22"/>
          <w:shd w:val="clear" w:fill="FFFFFF"/>
          <w:lang w:val="en-US" w:eastAsia="zh-CN"/>
        </w:rPr>
        <w:t>开标时向递交投标文件的供应商收取。</w:t>
      </w:r>
    </w:p>
    <w:p>
      <w:pPr>
        <w:pStyle w:val="24"/>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四、提交投标文件截止时间、开标时间和地点</w:t>
      </w:r>
    </w:p>
    <w:p>
      <w:pPr>
        <w:pStyle w:val="24"/>
        <w:shd w:val="clear" w:color="auto" w:fill="FFFFFF"/>
        <w:spacing w:before="0" w:beforeAutospacing="0" w:after="0" w:afterAutospacing="0" w:line="420" w:lineRule="atLeast"/>
        <w:ind w:firstLine="440"/>
        <w:rPr>
          <w:rFonts w:ascii="宋体" w:hAnsi="宋体" w:cs="宋体"/>
          <w:color w:val="000000" w:themeColor="text1"/>
          <w:sz w:val="22"/>
          <w:szCs w:val="22"/>
          <w:shd w:val="clear" w:color="auto" w:fill="FFFFFF"/>
          <w14:textFill>
            <w14:solidFill>
              <w14:schemeClr w14:val="tx1"/>
            </w14:solidFill>
          </w14:textFill>
        </w:rPr>
      </w:pPr>
      <w:r>
        <w:rPr>
          <w:rFonts w:hint="eastAsia" w:ascii="宋体" w:hAnsi="宋体" w:cs="宋体"/>
          <w:color w:val="auto"/>
          <w:sz w:val="22"/>
          <w:szCs w:val="22"/>
          <w:shd w:val="clear" w:color="auto" w:fill="FFFFFF"/>
        </w:rPr>
        <w:t>提交投标文件截止</w:t>
      </w:r>
      <w:r>
        <w:rPr>
          <w:rFonts w:hint="eastAsia" w:ascii="宋体" w:hAnsi="宋体" w:cs="宋体"/>
          <w:color w:val="000000" w:themeColor="text1"/>
          <w:sz w:val="22"/>
          <w:szCs w:val="22"/>
          <w:shd w:val="clear" w:color="auto" w:fill="FFFFFF"/>
          <w14:textFill>
            <w14:solidFill>
              <w14:schemeClr w14:val="tx1"/>
            </w14:solidFill>
          </w14:textFill>
        </w:rPr>
        <w:t>时间：</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04</w:t>
      </w:r>
      <w:r>
        <w:rPr>
          <w:rFonts w:hint="eastAsia" w:ascii="宋体" w:hAnsi="宋体" w:cs="宋体"/>
          <w:color w:val="000000" w:themeColor="text1"/>
          <w:sz w:val="22"/>
          <w:szCs w:val="22"/>
          <w:shd w:val="clear" w:color="auto" w:fill="FFFFFF"/>
          <w14:textFill>
            <w14:solidFill>
              <w14:schemeClr w14:val="tx1"/>
            </w14:solidFill>
          </w14:textFill>
        </w:rPr>
        <w:t>月</w:t>
      </w:r>
      <w:r>
        <w:rPr>
          <w:rFonts w:hint="eastAsia" w:ascii="宋体" w:hAnsi="宋体" w:cs="宋体"/>
          <w:color w:val="000000" w:themeColor="text1"/>
          <w:sz w:val="22"/>
          <w:szCs w:val="22"/>
          <w:shd w:val="clear" w:color="auto" w:fill="FFFFFF"/>
          <w:lang w:val="en-US" w:eastAsia="zh-CN"/>
          <w14:textFill>
            <w14:solidFill>
              <w14:schemeClr w14:val="tx1"/>
            </w14:solidFill>
          </w14:textFill>
        </w:rPr>
        <w:t>26</w:t>
      </w:r>
      <w:r>
        <w:rPr>
          <w:rFonts w:hint="eastAsia" w:ascii="宋体" w:hAnsi="宋体" w:cs="宋体"/>
          <w:color w:val="000000" w:themeColor="text1"/>
          <w:sz w:val="22"/>
          <w:szCs w:val="22"/>
          <w:shd w:val="clear" w:color="auto" w:fill="FFFFFF"/>
          <w14:textFill>
            <w14:solidFill>
              <w14:schemeClr w14:val="tx1"/>
            </w14:solidFill>
          </w14:textFill>
        </w:rPr>
        <w:t>日09:30（北京时间）</w:t>
      </w:r>
    </w:p>
    <w:p>
      <w:pPr>
        <w:pStyle w:val="24"/>
        <w:shd w:val="clear" w:color="auto" w:fill="FFFFFF"/>
        <w:spacing w:before="0" w:beforeAutospacing="0" w:after="0" w:afterAutospacing="0" w:line="420" w:lineRule="atLeast"/>
        <w:ind w:firstLine="440"/>
        <w:rPr>
          <w:rFonts w:ascii="宋体" w:hAnsi="宋体" w:cs="宋体"/>
          <w:color w:val="000000" w:themeColor="text1"/>
          <w:sz w:val="22"/>
          <w:szCs w:val="22"/>
          <w:shd w:val="clear" w:color="auto" w:fill="FFFFFF"/>
          <w14:textFill>
            <w14:solidFill>
              <w14:schemeClr w14:val="tx1"/>
            </w14:solidFill>
          </w14:textFill>
        </w:rPr>
      </w:pPr>
      <w:r>
        <w:rPr>
          <w:rFonts w:hint="eastAsia" w:ascii="宋体" w:hAnsi="宋体" w:cs="宋体"/>
          <w:color w:val="000000" w:themeColor="text1"/>
          <w:sz w:val="22"/>
          <w:szCs w:val="22"/>
          <w:shd w:val="clear" w:color="auto" w:fill="FFFFFF"/>
          <w14:textFill>
            <w14:solidFill>
              <w14:schemeClr w14:val="tx1"/>
            </w14:solidFill>
          </w14:textFill>
        </w:rPr>
        <w:t>投标地点（网址）：</w:t>
      </w:r>
      <w:r>
        <w:rPr>
          <w:rFonts w:hint="eastAsia" w:ascii="宋体" w:hAnsi="宋体" w:cs="仿宋"/>
          <w:color w:val="000000" w:themeColor="text1"/>
          <w:sz w:val="22"/>
          <w:szCs w:val="22"/>
          <w14:textFill>
            <w14:solidFill>
              <w14:schemeClr w14:val="tx1"/>
            </w14:solidFill>
          </w14:textFill>
        </w:rPr>
        <w:t>政府采购云平台在线投标，投标供应商无须前往评审现场</w:t>
      </w:r>
    </w:p>
    <w:p>
      <w:pPr>
        <w:pStyle w:val="24"/>
        <w:shd w:val="clear" w:color="auto" w:fill="FFFFFF"/>
        <w:spacing w:before="0" w:beforeAutospacing="0" w:after="0" w:afterAutospacing="0" w:line="420" w:lineRule="atLeast"/>
        <w:ind w:firstLine="440"/>
        <w:rPr>
          <w:rFonts w:ascii="宋体" w:hAnsi="宋体" w:cs="宋体"/>
          <w:color w:val="000000" w:themeColor="text1"/>
          <w:sz w:val="22"/>
          <w:szCs w:val="22"/>
          <w:shd w:val="clear" w:color="auto" w:fill="FFFFFF"/>
          <w14:textFill>
            <w14:solidFill>
              <w14:schemeClr w14:val="tx1"/>
            </w14:solidFill>
          </w14:textFill>
        </w:rPr>
      </w:pPr>
      <w:r>
        <w:rPr>
          <w:rFonts w:hint="eastAsia" w:ascii="宋体" w:hAnsi="宋体" w:cs="宋体"/>
          <w:color w:val="000000" w:themeColor="text1"/>
          <w:sz w:val="22"/>
          <w:szCs w:val="22"/>
          <w:shd w:val="clear" w:color="auto" w:fill="FFFFFF"/>
          <w14:textFill>
            <w14:solidFill>
              <w14:schemeClr w14:val="tx1"/>
            </w14:solidFill>
          </w14:textFill>
        </w:rPr>
        <w:t>开标时间：</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04</w:t>
      </w:r>
      <w:r>
        <w:rPr>
          <w:rFonts w:hint="eastAsia" w:ascii="宋体" w:hAnsi="宋体" w:cs="宋体"/>
          <w:color w:val="000000" w:themeColor="text1"/>
          <w:sz w:val="22"/>
          <w:szCs w:val="22"/>
          <w:shd w:val="clear" w:color="auto" w:fill="FFFFFF"/>
          <w14:textFill>
            <w14:solidFill>
              <w14:schemeClr w14:val="tx1"/>
            </w14:solidFill>
          </w14:textFill>
        </w:rPr>
        <w:t>月</w:t>
      </w:r>
      <w:r>
        <w:rPr>
          <w:rFonts w:hint="eastAsia" w:ascii="宋体" w:hAnsi="宋体" w:cs="宋体"/>
          <w:color w:val="000000" w:themeColor="text1"/>
          <w:sz w:val="22"/>
          <w:szCs w:val="22"/>
          <w:shd w:val="clear" w:color="auto" w:fill="FFFFFF"/>
          <w:lang w:val="en-US" w:eastAsia="zh-CN"/>
          <w14:textFill>
            <w14:solidFill>
              <w14:schemeClr w14:val="tx1"/>
            </w14:solidFill>
          </w14:textFill>
        </w:rPr>
        <w:t>26</w:t>
      </w:r>
      <w:r>
        <w:rPr>
          <w:rFonts w:hint="eastAsia" w:ascii="宋体" w:hAnsi="宋体" w:cs="宋体"/>
          <w:color w:val="000000" w:themeColor="text1"/>
          <w:sz w:val="22"/>
          <w:szCs w:val="22"/>
          <w:shd w:val="clear" w:color="auto" w:fill="FFFFFF"/>
          <w14:textFill>
            <w14:solidFill>
              <w14:schemeClr w14:val="tx1"/>
            </w14:solidFill>
          </w14:textFill>
        </w:rPr>
        <w:t>日09:30（北京时间）</w:t>
      </w:r>
    </w:p>
    <w:p>
      <w:pPr>
        <w:pStyle w:val="24"/>
        <w:shd w:val="clear" w:color="auto" w:fill="FFFFFF"/>
        <w:spacing w:before="0" w:beforeAutospacing="0" w:after="0" w:afterAutospacing="0" w:line="420" w:lineRule="atLeast"/>
        <w:ind w:firstLine="440"/>
        <w:rPr>
          <w:rFonts w:ascii="宋体" w:hAnsi="宋体" w:cs="宋体"/>
          <w:color w:val="000000" w:themeColor="text1"/>
          <w:sz w:val="22"/>
          <w:szCs w:val="22"/>
          <w:shd w:val="clear" w:color="auto" w:fill="FFFFFF"/>
          <w14:textFill>
            <w14:solidFill>
              <w14:schemeClr w14:val="tx1"/>
            </w14:solidFill>
          </w14:textFill>
        </w:rPr>
      </w:pPr>
      <w:r>
        <w:rPr>
          <w:rFonts w:hint="eastAsia" w:ascii="宋体" w:hAnsi="宋体" w:cs="宋体"/>
          <w:color w:val="000000" w:themeColor="text1"/>
          <w:sz w:val="22"/>
          <w:szCs w:val="22"/>
          <w:shd w:val="clear" w:color="auto" w:fill="FFFFFF"/>
          <w14:textFill>
            <w14:solidFill>
              <w14:schemeClr w14:val="tx1"/>
            </w14:solidFill>
          </w14:textFill>
        </w:rPr>
        <w:t>开标地点（网址）：</w:t>
      </w:r>
      <w:r>
        <w:rPr>
          <w:rFonts w:hint="eastAsia" w:ascii="宋体" w:hAnsi="宋体" w:cs="仿宋"/>
          <w:color w:val="000000" w:themeColor="text1"/>
          <w:sz w:val="22"/>
          <w:szCs w:val="22"/>
          <w14:textFill>
            <w14:solidFill>
              <w14:schemeClr w14:val="tx1"/>
            </w14:solidFill>
          </w14:textFill>
        </w:rPr>
        <w:t>政府采购云平台在线投标，投标供应商无须前往评审现场</w:t>
      </w:r>
    </w:p>
    <w:p>
      <w:pPr>
        <w:pStyle w:val="24"/>
        <w:shd w:val="clear" w:color="auto" w:fill="FFFFFF"/>
        <w:spacing w:before="0" w:beforeAutospacing="0" w:after="0" w:afterAutospacing="0" w:line="420" w:lineRule="atLeast"/>
        <w:rPr>
          <w:rFonts w:ascii="宋体" w:hAnsi="宋体" w:cs="宋体"/>
          <w:b/>
          <w:color w:val="000000" w:themeColor="text1"/>
          <w:sz w:val="22"/>
          <w:szCs w:val="22"/>
          <w:shd w:val="clear" w:color="auto" w:fill="FFFFFF"/>
          <w14:textFill>
            <w14:solidFill>
              <w14:schemeClr w14:val="tx1"/>
            </w14:solidFill>
          </w14:textFill>
        </w:rPr>
      </w:pPr>
      <w:r>
        <w:rPr>
          <w:rFonts w:hint="eastAsia" w:ascii="宋体" w:hAnsi="宋体" w:cs="宋体"/>
          <w:b/>
          <w:color w:val="000000" w:themeColor="text1"/>
          <w:sz w:val="22"/>
          <w:szCs w:val="22"/>
          <w:shd w:val="clear" w:color="auto" w:fill="FFFFFF"/>
          <w14:textFill>
            <w14:solidFill>
              <w14:schemeClr w14:val="tx1"/>
            </w14:solidFill>
          </w14:textFill>
        </w:rPr>
        <w:t>五、公告期限:自本公告发布之日起5个工作日</w:t>
      </w:r>
    </w:p>
    <w:p>
      <w:pPr>
        <w:pStyle w:val="24"/>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lang w:val="en-US" w:eastAsia="zh-CN"/>
        </w:rPr>
        <w:t>六</w:t>
      </w:r>
      <w:r>
        <w:rPr>
          <w:rFonts w:hint="eastAsia" w:ascii="宋体" w:hAnsi="宋体" w:cs="宋体"/>
          <w:b/>
          <w:color w:val="auto"/>
          <w:sz w:val="22"/>
          <w:szCs w:val="22"/>
          <w:shd w:val="clear" w:color="auto" w:fill="FFFFFF"/>
        </w:rPr>
        <w:t>、其他补充事宜</w:t>
      </w:r>
    </w:p>
    <w:p>
      <w:pPr>
        <w:spacing w:line="400" w:lineRule="exact"/>
        <w:ind w:firstLine="440" w:firstLineChars="200"/>
        <w:rPr>
          <w:rFonts w:ascii="宋体" w:hAnsi="宋体" w:cs="宋体"/>
          <w:sz w:val="22"/>
          <w:szCs w:val="22"/>
        </w:rPr>
      </w:pPr>
      <w:r>
        <w:rPr>
          <w:rFonts w:hint="eastAsia" w:ascii="宋体" w:hAnsi="宋体" w:cs="宋体"/>
          <w:sz w:val="22"/>
          <w:szCs w:val="22"/>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pacing w:line="400" w:lineRule="exact"/>
        <w:ind w:firstLine="440" w:firstLineChars="200"/>
        <w:rPr>
          <w:rFonts w:ascii="宋体" w:hAnsi="宋体" w:cs="宋体"/>
          <w:sz w:val="22"/>
          <w:szCs w:val="22"/>
        </w:rPr>
      </w:pPr>
      <w:r>
        <w:rPr>
          <w:rFonts w:hint="eastAsia" w:ascii="宋体" w:hAnsi="宋体" w:cs="宋体"/>
          <w:sz w:val="22"/>
          <w:szCs w:val="22"/>
        </w:rPr>
        <w:t xml:space="preserve"> 2、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可以采购人或代理机构为对象依法向人民法院提起诉讼。</w:t>
      </w:r>
    </w:p>
    <w:p>
      <w:pPr>
        <w:pStyle w:val="24"/>
        <w:shd w:val="clear" w:color="auto" w:fill="FFFFFF"/>
        <w:spacing w:before="0" w:beforeAutospacing="0" w:after="0" w:afterAutospacing="0" w:line="420" w:lineRule="atLeast"/>
        <w:ind w:firstLine="440"/>
        <w:rPr>
          <w:rFonts w:ascii="宋体" w:hAnsi="宋体" w:cs="宋体"/>
          <w:color w:val="auto"/>
          <w:sz w:val="22"/>
          <w:szCs w:val="22"/>
        </w:rPr>
      </w:pPr>
      <w:r>
        <w:rPr>
          <w:rFonts w:hint="eastAsia" w:ascii="宋体" w:hAnsi="宋体" w:cs="宋体"/>
          <w:color w:val="auto"/>
          <w:sz w:val="22"/>
          <w:szCs w:val="22"/>
        </w:rPr>
        <w:t>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24"/>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lang w:val="en-US" w:eastAsia="zh-CN"/>
        </w:rPr>
        <w:t>期</w:t>
      </w:r>
      <w:r>
        <w:rPr>
          <w:rFonts w:hint="eastAsia" w:ascii="宋体" w:hAnsi="宋体" w:cs="宋体"/>
          <w:b/>
          <w:color w:val="auto"/>
          <w:sz w:val="22"/>
          <w:szCs w:val="22"/>
          <w:shd w:val="clear" w:color="auto" w:fill="FFFFFF"/>
        </w:rPr>
        <w:t>、对本次采购提出询问、质疑、投诉，请按以下方式联系：</w:t>
      </w:r>
    </w:p>
    <w:bookmarkEnd w:id="0"/>
    <w:bookmarkEnd w:id="1"/>
    <w:bookmarkEnd w:id="2"/>
    <w:p>
      <w:pPr>
        <w:widowControl/>
        <w:snapToGrid w:val="0"/>
        <w:spacing w:line="440" w:lineRule="exact"/>
        <w:ind w:left="430" w:leftChars="205"/>
        <w:jc w:val="left"/>
        <w:rPr>
          <w:rFonts w:hint="eastAsia" w:ascii="宋体" w:hAnsi="宋体" w:eastAsia="宋体" w:cs="宋体"/>
          <w:kern w:val="0"/>
          <w:sz w:val="22"/>
          <w:szCs w:val="22"/>
          <w:lang w:eastAsia="zh-CN"/>
        </w:rPr>
      </w:pPr>
      <w:r>
        <w:rPr>
          <w:rFonts w:hint="eastAsia" w:ascii="宋体" w:hAnsi="宋体" w:cs="宋体"/>
          <w:kern w:val="0"/>
          <w:sz w:val="22"/>
          <w:szCs w:val="22"/>
        </w:rPr>
        <w:t>1、采购方：</w:t>
      </w:r>
      <w:r>
        <w:rPr>
          <w:rFonts w:hint="eastAsia" w:ascii="宋体" w:hAnsi="宋体" w:cs="宋体"/>
          <w:kern w:val="0"/>
          <w:sz w:val="22"/>
          <w:szCs w:val="22"/>
          <w:lang w:eastAsia="zh-CN"/>
        </w:rPr>
        <w:t>平阳县横阳控股有限公司</w:t>
      </w:r>
    </w:p>
    <w:p>
      <w:pPr>
        <w:widowControl/>
        <w:snapToGrid w:val="0"/>
        <w:spacing w:line="440" w:lineRule="exact"/>
        <w:ind w:left="430" w:leftChars="205"/>
        <w:jc w:val="left"/>
        <w:rPr>
          <w:rFonts w:hint="default" w:ascii="宋体" w:hAnsi="宋体" w:eastAsia="宋体" w:cs="宋体"/>
          <w:kern w:val="0"/>
          <w:sz w:val="22"/>
          <w:szCs w:val="22"/>
          <w:lang w:val="en-US" w:eastAsia="zh-CN"/>
        </w:rPr>
      </w:pPr>
      <w:r>
        <w:rPr>
          <w:rFonts w:hint="eastAsia" w:ascii="宋体" w:hAnsi="宋体" w:cs="宋体"/>
          <w:kern w:val="0"/>
          <w:sz w:val="22"/>
          <w:szCs w:val="22"/>
        </w:rPr>
        <w:t>联 系 人：</w:t>
      </w:r>
      <w:r>
        <w:rPr>
          <w:rFonts w:hint="eastAsia" w:ascii="宋体" w:hAnsi="宋体" w:cs="宋体"/>
          <w:kern w:val="0"/>
          <w:sz w:val="22"/>
          <w:szCs w:val="22"/>
          <w:lang w:val="en-US" w:eastAsia="zh-CN"/>
        </w:rPr>
        <w:t xml:space="preserve"> 卢先生</w:t>
      </w:r>
    </w:p>
    <w:p>
      <w:pPr>
        <w:widowControl/>
        <w:snapToGrid w:val="0"/>
        <w:spacing w:line="440" w:lineRule="exact"/>
        <w:ind w:left="430" w:leftChars="205"/>
        <w:jc w:val="left"/>
        <w:rPr>
          <w:rFonts w:hint="eastAsia" w:ascii="宋体" w:hAnsi="宋体" w:eastAsia="宋体" w:cs="宋体"/>
          <w:color w:val="auto"/>
          <w:kern w:val="0"/>
          <w:sz w:val="22"/>
          <w:szCs w:val="22"/>
          <w:lang w:val="en-US" w:eastAsia="zh-CN"/>
        </w:rPr>
      </w:pPr>
      <w:r>
        <w:rPr>
          <w:rFonts w:hint="eastAsia" w:ascii="宋体" w:hAnsi="宋体" w:cs="宋体"/>
          <w:color w:val="auto"/>
          <w:kern w:val="0"/>
          <w:sz w:val="22"/>
          <w:szCs w:val="22"/>
        </w:rPr>
        <w:t>联系电话：</w:t>
      </w:r>
      <w:r>
        <w:rPr>
          <w:rFonts w:hint="eastAsia" w:ascii="宋体" w:hAnsi="宋体" w:cs="宋体"/>
          <w:color w:val="auto"/>
          <w:kern w:val="0"/>
          <w:sz w:val="22"/>
          <w:szCs w:val="22"/>
          <w:lang w:val="en-US" w:eastAsia="zh-CN"/>
        </w:rPr>
        <w:t>0577-63882670</w:t>
      </w:r>
    </w:p>
    <w:p>
      <w:pPr>
        <w:widowControl/>
        <w:snapToGrid w:val="0"/>
        <w:spacing w:line="440" w:lineRule="exact"/>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联系传真：</w:t>
      </w:r>
      <w:r>
        <w:rPr>
          <w:rFonts w:hint="eastAsia" w:ascii="宋体" w:hAnsi="宋体" w:cs="宋体"/>
          <w:color w:val="auto"/>
          <w:kern w:val="0"/>
          <w:sz w:val="22"/>
          <w:szCs w:val="22"/>
          <w:lang w:val="en-US" w:eastAsia="zh-CN"/>
        </w:rPr>
        <w:t>0577-63882670</w:t>
      </w:r>
    </w:p>
    <w:p>
      <w:pPr>
        <w:widowControl/>
        <w:snapToGrid w:val="0"/>
        <w:spacing w:line="440" w:lineRule="exact"/>
        <w:ind w:left="430" w:leftChars="205"/>
        <w:jc w:val="left"/>
        <w:rPr>
          <w:rFonts w:hint="default" w:ascii="宋体" w:hAnsi="宋体" w:eastAsia="宋体" w:cs="宋体"/>
          <w:kern w:val="0"/>
          <w:sz w:val="22"/>
          <w:szCs w:val="22"/>
          <w:lang w:val="en-US" w:eastAsia="zh-CN"/>
        </w:rPr>
      </w:pPr>
      <w:r>
        <w:rPr>
          <w:rFonts w:hint="eastAsia" w:ascii="宋体" w:hAnsi="宋体" w:cs="宋体"/>
          <w:kern w:val="0"/>
          <w:sz w:val="22"/>
          <w:szCs w:val="22"/>
        </w:rPr>
        <w:t>地    址：</w:t>
      </w:r>
      <w:r>
        <w:rPr>
          <w:rFonts w:hint="eastAsia" w:ascii="宋体" w:hAnsi="宋体" w:cs="宋体"/>
          <w:kern w:val="0"/>
          <w:sz w:val="22"/>
          <w:szCs w:val="22"/>
          <w:lang w:val="en-US" w:eastAsia="zh-CN"/>
        </w:rPr>
        <w:t>平阳县昆阳镇</w:t>
      </w:r>
    </w:p>
    <w:p>
      <w:pPr>
        <w:widowControl/>
        <w:snapToGrid w:val="0"/>
        <w:spacing w:line="440" w:lineRule="exact"/>
        <w:ind w:left="430" w:leftChars="205"/>
        <w:jc w:val="left"/>
        <w:rPr>
          <w:rFonts w:hint="eastAsia" w:ascii="宋体" w:hAnsi="宋体" w:eastAsia="宋体" w:cs="宋体"/>
          <w:kern w:val="0"/>
          <w:sz w:val="22"/>
          <w:szCs w:val="22"/>
          <w:lang w:eastAsia="zh-CN"/>
        </w:rPr>
      </w:pPr>
      <w:r>
        <w:rPr>
          <w:rFonts w:hint="eastAsia" w:ascii="宋体" w:hAnsi="宋体" w:cs="宋体"/>
          <w:kern w:val="0"/>
          <w:sz w:val="22"/>
          <w:szCs w:val="22"/>
        </w:rPr>
        <w:t>2、采购代理机构名称：</w:t>
      </w:r>
      <w:r>
        <w:rPr>
          <w:rFonts w:hint="eastAsia" w:ascii="宋体" w:hAnsi="宋体" w:cs="宋体"/>
          <w:kern w:val="0"/>
          <w:sz w:val="22"/>
          <w:szCs w:val="22"/>
          <w:lang w:eastAsia="zh-CN"/>
        </w:rPr>
        <w:t>浙江华泰工程项目管理有限公司</w:t>
      </w:r>
    </w:p>
    <w:p>
      <w:pPr>
        <w:widowControl/>
        <w:snapToGrid w:val="0"/>
        <w:spacing w:line="440" w:lineRule="exact"/>
        <w:ind w:left="430" w:leftChars="205"/>
        <w:jc w:val="left"/>
        <w:rPr>
          <w:rFonts w:hint="default" w:ascii="宋体" w:hAnsi="宋体" w:eastAsia="宋体" w:cs="宋体"/>
          <w:kern w:val="0"/>
          <w:sz w:val="22"/>
          <w:szCs w:val="22"/>
          <w:lang w:val="en-US" w:eastAsia="zh-CN"/>
        </w:rPr>
      </w:pPr>
      <w:r>
        <w:rPr>
          <w:rFonts w:hint="eastAsia" w:ascii="宋体" w:hAnsi="宋体" w:cs="宋体"/>
          <w:kern w:val="0"/>
          <w:sz w:val="22"/>
          <w:szCs w:val="22"/>
        </w:rPr>
        <w:t>机构地点：</w:t>
      </w:r>
      <w:r>
        <w:rPr>
          <w:rFonts w:hint="eastAsia" w:ascii="宋体" w:hAnsi="宋体" w:cs="宋体"/>
          <w:kern w:val="0"/>
          <w:sz w:val="22"/>
          <w:szCs w:val="22"/>
          <w:lang w:val="en-US" w:eastAsia="zh-CN"/>
        </w:rPr>
        <w:t>平阳县昆阳镇人民路388-1号</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联系人：</w:t>
      </w:r>
      <w:bookmarkStart w:id="3" w:name="B38_联系人"/>
      <w:bookmarkEnd w:id="3"/>
      <w:r>
        <w:rPr>
          <w:rFonts w:hint="eastAsia" w:ascii="宋体" w:hAnsi="宋体" w:cs="宋体"/>
          <w:kern w:val="0"/>
          <w:sz w:val="22"/>
          <w:szCs w:val="22"/>
        </w:rPr>
        <w:t>陈先生</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联系电话：</w:t>
      </w:r>
      <w:r>
        <w:rPr>
          <w:rFonts w:hint="eastAsia" w:ascii="宋体" w:hAnsi="宋体" w:cs="宋体"/>
          <w:kern w:val="0"/>
          <w:sz w:val="22"/>
          <w:szCs w:val="22"/>
          <w:lang w:eastAsia="zh-CN"/>
        </w:rPr>
        <w:t>0577-63766166</w:t>
      </w:r>
      <w:r>
        <w:rPr>
          <w:rFonts w:hint="eastAsia" w:ascii="宋体" w:hAnsi="宋体" w:cs="宋体"/>
          <w:kern w:val="0"/>
          <w:sz w:val="22"/>
          <w:szCs w:val="22"/>
        </w:rPr>
        <w:t>、13566205195</w:t>
      </w:r>
    </w:p>
    <w:p>
      <w:pPr>
        <w:widowControl/>
        <w:snapToGrid w:val="0"/>
        <w:spacing w:line="440" w:lineRule="exact"/>
        <w:ind w:left="430" w:leftChars="205"/>
        <w:jc w:val="left"/>
        <w:rPr>
          <w:rFonts w:hint="eastAsia" w:ascii="宋体" w:hAnsi="宋体" w:eastAsia="宋体" w:cs="宋体"/>
          <w:kern w:val="0"/>
          <w:sz w:val="22"/>
          <w:szCs w:val="22"/>
          <w:lang w:eastAsia="zh-CN"/>
        </w:rPr>
      </w:pPr>
      <w:r>
        <w:rPr>
          <w:rFonts w:hint="eastAsia" w:ascii="宋体" w:hAnsi="宋体" w:cs="宋体"/>
          <w:kern w:val="0"/>
          <w:sz w:val="22"/>
          <w:szCs w:val="22"/>
        </w:rPr>
        <w:t>传真：</w:t>
      </w:r>
      <w:r>
        <w:rPr>
          <w:rFonts w:hint="eastAsia" w:ascii="宋体" w:hAnsi="宋体" w:cs="宋体"/>
          <w:kern w:val="0"/>
          <w:sz w:val="22"/>
          <w:szCs w:val="22"/>
          <w:lang w:eastAsia="zh-CN"/>
        </w:rPr>
        <w:t>0577-63766166</w:t>
      </w:r>
    </w:p>
    <w:p>
      <w:pPr>
        <w:widowControl/>
        <w:snapToGrid w:val="0"/>
        <w:spacing w:line="480" w:lineRule="exact"/>
        <w:ind w:firstLine="440" w:firstLineChars="200"/>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3、同级采购监督管理部门名称：</w:t>
      </w:r>
      <w:r>
        <w:rPr>
          <w:rFonts w:hint="eastAsia" w:ascii="宋体" w:hAnsi="宋体" w:cs="宋体"/>
          <w:color w:val="000000" w:themeColor="text1"/>
          <w:sz w:val="22"/>
          <w:szCs w:val="22"/>
          <w:lang w:eastAsia="zh-CN"/>
          <w14:textFill>
            <w14:solidFill>
              <w14:schemeClr w14:val="tx1"/>
            </w14:solidFill>
          </w14:textFill>
        </w:rPr>
        <w:t>平阳县横阳控股有限公司</w:t>
      </w:r>
    </w:p>
    <w:p>
      <w:pPr>
        <w:widowControl/>
        <w:snapToGrid w:val="0"/>
        <w:spacing w:line="480" w:lineRule="exact"/>
        <w:ind w:firstLine="440" w:firstLineChars="200"/>
        <w:jc w:val="left"/>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联系人：</w:t>
      </w:r>
      <w:r>
        <w:rPr>
          <w:rFonts w:hint="eastAsia" w:ascii="宋体" w:hAnsi="宋体" w:cs="宋体"/>
          <w:color w:val="000000" w:themeColor="text1"/>
          <w:sz w:val="22"/>
          <w:szCs w:val="22"/>
          <w:lang w:val="en-US" w:eastAsia="zh-CN"/>
          <w14:textFill>
            <w14:solidFill>
              <w14:schemeClr w14:val="tx1"/>
            </w14:solidFill>
          </w14:textFill>
        </w:rPr>
        <w:t>纪先生</w:t>
      </w:r>
    </w:p>
    <w:p>
      <w:pPr>
        <w:widowControl/>
        <w:snapToGrid w:val="0"/>
        <w:spacing w:line="480" w:lineRule="exact"/>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监督投诉电话：</w:t>
      </w:r>
      <w:r>
        <w:rPr>
          <w:rFonts w:hint="eastAsia" w:ascii="宋体" w:hAnsi="宋体" w:cs="宋体"/>
          <w:color w:val="000000" w:themeColor="text1"/>
          <w:kern w:val="0"/>
          <w:sz w:val="22"/>
          <w:szCs w:val="22"/>
          <w:lang w:val="en-US" w:eastAsia="zh-CN"/>
          <w14:textFill>
            <w14:solidFill>
              <w14:schemeClr w14:val="tx1"/>
            </w14:solidFill>
          </w14:textFill>
        </w:rPr>
        <w:t>0577-63882670</w:t>
      </w:r>
    </w:p>
    <w:p>
      <w:pPr>
        <w:widowControl/>
        <w:snapToGrid w:val="0"/>
        <w:spacing w:line="480" w:lineRule="exact"/>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传真：</w:t>
      </w:r>
      <w:r>
        <w:rPr>
          <w:rFonts w:hint="eastAsia" w:ascii="宋体" w:hAnsi="宋体" w:cs="宋体"/>
          <w:color w:val="000000" w:themeColor="text1"/>
          <w:kern w:val="0"/>
          <w:sz w:val="22"/>
          <w:szCs w:val="22"/>
          <w:lang w:val="en-US" w:eastAsia="zh-CN"/>
          <w14:textFill>
            <w14:solidFill>
              <w14:schemeClr w14:val="tx1"/>
            </w14:solidFill>
          </w14:textFill>
        </w:rPr>
        <w:t>0577-63882670</w:t>
      </w:r>
    </w:p>
    <w:p>
      <w:pPr>
        <w:widowControl/>
        <w:snapToGrid w:val="0"/>
        <w:spacing w:line="440" w:lineRule="exact"/>
        <w:ind w:firstLine="440" w:firstLineChars="200"/>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地址:</w:t>
      </w:r>
      <w:r>
        <w:rPr>
          <w:rFonts w:hint="eastAsia" w:ascii="宋体" w:hAnsi="宋体" w:cs="宋体"/>
          <w:color w:val="000000" w:themeColor="text1"/>
          <w:kern w:val="0"/>
          <w:sz w:val="22"/>
          <w:szCs w:val="22"/>
          <w:lang w:val="en-US" w:eastAsia="zh-CN"/>
          <w14:textFill>
            <w14:solidFill>
              <w14:schemeClr w14:val="tx1"/>
            </w14:solidFill>
          </w14:textFill>
        </w:rPr>
        <w:t>平阳县昆阳镇</w:t>
      </w:r>
    </w:p>
    <w:p>
      <w:pPr>
        <w:pStyle w:val="12"/>
        <w:spacing w:before="120" w:after="120" w:line="420" w:lineRule="exact"/>
        <w:ind w:left="447" w:hanging="447"/>
        <w:rPr>
          <w:rFonts w:ascii="宋体" w:hAnsi="宋体" w:cs="宋体"/>
          <w:sz w:val="22"/>
          <w:szCs w:val="22"/>
        </w:rPr>
      </w:pPr>
    </w:p>
    <w:p>
      <w:pPr>
        <w:jc w:val="center"/>
        <w:rPr>
          <w:rFonts w:ascii="宋体" w:hAnsi="宋体" w:cs="宋体"/>
          <w:b/>
          <w:bCs/>
          <w:sz w:val="36"/>
          <w:szCs w:val="36"/>
        </w:rPr>
      </w:pPr>
      <w:r>
        <w:rPr>
          <w:rFonts w:hint="eastAsia" w:ascii="宋体" w:hAnsi="宋体" w:cs="宋体"/>
          <w:b/>
          <w:bCs/>
          <w:sz w:val="36"/>
          <w:szCs w:val="36"/>
        </w:rPr>
        <w:br w:type="page"/>
      </w:r>
      <w:r>
        <w:rPr>
          <w:rFonts w:hint="eastAsia" w:ascii="宋体" w:hAnsi="宋体" w:cs="宋体"/>
          <w:b/>
          <w:bCs/>
          <w:sz w:val="36"/>
          <w:szCs w:val="36"/>
        </w:rPr>
        <w:t>投 标 通 知 (邀 请) 书</w:t>
      </w:r>
    </w:p>
    <w:p>
      <w:pPr>
        <w:adjustRightInd w:val="0"/>
        <w:snapToGrid w:val="0"/>
        <w:spacing w:line="360" w:lineRule="auto"/>
        <w:ind w:firstLine="440" w:firstLineChars="200"/>
        <w:rPr>
          <w:rFonts w:ascii="宋体" w:hAnsi="宋体" w:cs="宋体"/>
          <w:kern w:val="0"/>
          <w:sz w:val="22"/>
          <w:szCs w:val="22"/>
        </w:rPr>
      </w:pPr>
      <w:r>
        <w:rPr>
          <w:rFonts w:hint="eastAsia" w:ascii="宋体" w:hAnsi="宋体" w:cs="宋体"/>
          <w:kern w:val="0"/>
          <w:sz w:val="22"/>
          <w:szCs w:val="22"/>
          <w:lang w:eastAsia="zh-CN"/>
        </w:rPr>
        <w:t>浙江华泰工程项目管理有限公司</w:t>
      </w:r>
      <w:r>
        <w:rPr>
          <w:rFonts w:hint="eastAsia" w:ascii="宋体" w:hAnsi="宋体" w:cs="宋体"/>
          <w:kern w:val="0"/>
          <w:sz w:val="22"/>
          <w:szCs w:val="22"/>
        </w:rPr>
        <w:t>对</w:t>
      </w:r>
      <w:r>
        <w:rPr>
          <w:rFonts w:hint="eastAsia" w:ascii="宋体" w:hAnsi="宋体" w:cs="宋体"/>
          <w:kern w:val="0"/>
          <w:sz w:val="22"/>
          <w:szCs w:val="22"/>
          <w:lang w:eastAsia="zh-CN"/>
        </w:rPr>
        <w:t>昆阳镇建成区市政排水管网排查、修复改造三期项目</w:t>
      </w:r>
      <w:r>
        <w:rPr>
          <w:rFonts w:hint="eastAsia" w:ascii="宋体" w:hAnsi="宋体" w:cs="宋体"/>
          <w:kern w:val="0"/>
          <w:sz w:val="22"/>
          <w:szCs w:val="22"/>
        </w:rPr>
        <w:t>进行公开招标，特通知贵公司（企业）前来投标。并请按招标文件的要求认真准备好投标文件，按时前来投标。</w:t>
      </w:r>
    </w:p>
    <w:tbl>
      <w:tblPr>
        <w:tblStyle w:val="28"/>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序号</w:t>
            </w: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内容</w:t>
            </w:r>
          </w:p>
        </w:tc>
        <w:tc>
          <w:tcPr>
            <w:tcW w:w="777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项目名称</w:t>
            </w:r>
          </w:p>
        </w:tc>
        <w:tc>
          <w:tcPr>
            <w:tcW w:w="7776"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lang w:eastAsia="zh-CN"/>
              </w:rPr>
              <w:t>昆阳镇建成区市政排水管网排查、修复改造三期项目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项目编号</w:t>
            </w:r>
          </w:p>
        </w:tc>
        <w:tc>
          <w:tcPr>
            <w:tcW w:w="7776"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kern w:val="0"/>
                <w:sz w:val="22"/>
                <w:szCs w:val="22"/>
                <w:lang w:eastAsia="zh-CN"/>
              </w:rPr>
              <w:t>PYCG230327026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资金来源</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5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采购预算</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（最高限价）</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采购方式</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采购人</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采购方：</w:t>
            </w:r>
            <w:r>
              <w:rPr>
                <w:rFonts w:hint="eastAsia" w:ascii="宋体" w:hAnsi="宋体" w:cs="宋体"/>
                <w:color w:val="000000" w:themeColor="text1"/>
                <w:sz w:val="22"/>
                <w:szCs w:val="22"/>
                <w:lang w:eastAsia="zh-CN"/>
                <w14:textFill>
                  <w14:solidFill>
                    <w14:schemeClr w14:val="tx1"/>
                  </w14:solidFill>
                </w14:textFill>
              </w:rPr>
              <w:t>平阳县横阳控股有限公司</w:t>
            </w:r>
          </w:p>
          <w:p>
            <w:pPr>
              <w:keepNext w:val="0"/>
              <w:keepLines w:val="0"/>
              <w:suppressLineNumbers w:val="0"/>
              <w:adjustRightInd w:val="0"/>
              <w:spacing w:before="0" w:beforeAutospacing="0" w:after="0" w:afterAutospacing="0" w:line="360" w:lineRule="auto"/>
              <w:ind w:left="0" w:right="0"/>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 系 人：</w:t>
            </w:r>
            <w:r>
              <w:rPr>
                <w:rFonts w:hint="eastAsia" w:ascii="宋体" w:hAnsi="宋体" w:cs="宋体"/>
                <w:color w:val="000000" w:themeColor="text1"/>
                <w:sz w:val="22"/>
                <w:szCs w:val="22"/>
                <w:lang w:val="en-US" w:eastAsia="zh-CN"/>
                <w14:textFill>
                  <w14:solidFill>
                    <w14:schemeClr w14:val="tx1"/>
                  </w14:solidFill>
                </w14:textFill>
              </w:rPr>
              <w:t>卢先生</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联系电话：</w:t>
            </w:r>
            <w:r>
              <w:rPr>
                <w:rFonts w:hint="eastAsia" w:ascii="宋体" w:hAnsi="宋体" w:cs="宋体"/>
                <w:color w:val="000000" w:themeColor="text1"/>
                <w:kern w:val="0"/>
                <w:sz w:val="22"/>
                <w:szCs w:val="22"/>
                <w:lang w:val="en-US" w:eastAsia="zh-CN"/>
                <w14:textFill>
                  <w14:solidFill>
                    <w14:schemeClr w14:val="tx1"/>
                  </w14:solidFill>
                </w14:textFill>
              </w:rPr>
              <w:t>0577-63882670</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联系传真：</w:t>
            </w:r>
            <w:r>
              <w:rPr>
                <w:rFonts w:hint="eastAsia" w:ascii="宋体" w:hAnsi="宋体" w:cs="宋体"/>
                <w:color w:val="000000" w:themeColor="text1"/>
                <w:kern w:val="0"/>
                <w:sz w:val="22"/>
                <w:szCs w:val="22"/>
                <w:lang w:val="en-US" w:eastAsia="zh-CN"/>
                <w14:textFill>
                  <w14:solidFill>
                    <w14:schemeClr w14:val="tx1"/>
                  </w14:solidFill>
                </w14:textFill>
              </w:rPr>
              <w:t>0577-63882670</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color w:val="000000" w:themeColor="text1"/>
                <w:sz w:val="22"/>
                <w:szCs w:val="22"/>
                <w14:textFill>
                  <w14:solidFill>
                    <w14:schemeClr w14:val="tx1"/>
                  </w14:solidFill>
                </w14:textFill>
              </w:rPr>
              <w:t>地    址：</w:t>
            </w:r>
            <w:r>
              <w:rPr>
                <w:rFonts w:hint="eastAsia" w:ascii="宋体" w:hAnsi="宋体" w:cs="宋体"/>
                <w:color w:val="000000" w:themeColor="text1"/>
                <w:kern w:val="0"/>
                <w:sz w:val="22"/>
                <w:szCs w:val="22"/>
                <w14:textFill>
                  <w14:solidFill>
                    <w14:schemeClr w14:val="tx1"/>
                  </w14:solidFill>
                </w14:textFill>
              </w:rPr>
              <w:t>平阳县</w:t>
            </w:r>
            <w:r>
              <w:rPr>
                <w:rFonts w:hint="eastAsia" w:ascii="宋体" w:hAnsi="宋体" w:cs="宋体"/>
                <w:color w:val="000000" w:themeColor="text1"/>
                <w:kern w:val="0"/>
                <w:sz w:val="22"/>
                <w:szCs w:val="22"/>
                <w:lang w:val="en-US" w:eastAsia="zh-CN"/>
                <w14:textFill>
                  <w14:solidFill>
                    <w14:schemeClr w14:val="tx1"/>
                  </w14:solidFill>
                </w14:textFill>
              </w:rPr>
              <w:t>昆阳镇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采购代理机构</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代理机构名称：</w:t>
            </w:r>
            <w:r>
              <w:rPr>
                <w:rFonts w:hint="eastAsia" w:ascii="宋体" w:hAnsi="宋体" w:cs="宋体"/>
                <w:sz w:val="22"/>
                <w:szCs w:val="22"/>
                <w:lang w:eastAsia="zh-CN"/>
              </w:rPr>
              <w:t>浙江华泰工程项目管理有限公司</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机构地址：</w:t>
            </w:r>
            <w:r>
              <w:rPr>
                <w:rFonts w:hint="eastAsia" w:ascii="宋体" w:hAnsi="宋体" w:cs="宋体"/>
                <w:kern w:val="0"/>
                <w:sz w:val="22"/>
                <w:szCs w:val="22"/>
                <w:lang w:eastAsia="zh-CN"/>
              </w:rPr>
              <w:t>平阳县昆阳镇人民路388-1</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联 系 人：</w:t>
            </w:r>
            <w:r>
              <w:rPr>
                <w:rFonts w:hint="eastAsia" w:ascii="宋体" w:hAnsi="宋体" w:cs="宋体"/>
                <w:kern w:val="0"/>
                <w:sz w:val="22"/>
                <w:szCs w:val="22"/>
              </w:rPr>
              <w:t>陈先生</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联系电话：</w:t>
            </w:r>
            <w:r>
              <w:rPr>
                <w:rFonts w:hint="eastAsia" w:ascii="宋体" w:hAnsi="宋体" w:cs="宋体"/>
                <w:sz w:val="22"/>
                <w:szCs w:val="22"/>
                <w:lang w:eastAsia="zh-CN"/>
              </w:rPr>
              <w:t>0577-63766166</w:t>
            </w:r>
            <w:r>
              <w:rPr>
                <w:rFonts w:hint="eastAsia" w:ascii="宋体" w:hAnsi="宋体" w:cs="宋体"/>
                <w:sz w:val="22"/>
                <w:szCs w:val="22"/>
              </w:rPr>
              <w:t>、13566205195</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传真：</w:t>
            </w:r>
            <w:r>
              <w:rPr>
                <w:rFonts w:hint="eastAsia" w:ascii="宋体" w:hAnsi="宋体" w:cs="宋体"/>
                <w:sz w:val="22"/>
                <w:szCs w:val="22"/>
                <w:lang w:eastAsia="zh-CN"/>
              </w:rPr>
              <w:t>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评标办法</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招标内容</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投标供应商</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资格要求</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是否接受联合体投标</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踏勘现场</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是否允许递交备选投标方案</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投标货币</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投标语言</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投标文件的组成</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投标文件的编制</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签字或盖章要求</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电子签章。采购文件所指的加盖单位公章为电子签章。</w:t>
            </w:r>
          </w:p>
          <w:p>
            <w:pPr>
              <w:keepNext w:val="0"/>
              <w:keepLines w:val="0"/>
              <w:suppressLineNumbers w:val="0"/>
              <w:spacing w:before="0" w:beforeAutospacing="0" w:after="0" w:afterAutospacing="0" w:line="360" w:lineRule="auto"/>
              <w:ind w:left="0" w:right="0"/>
              <w:rPr>
                <w:rFonts w:hint="default"/>
              </w:rPr>
            </w:pPr>
            <w:r>
              <w:rPr>
                <w:rFonts w:hint="eastAsia" w:ascii="宋体" w:hAnsi="宋体" w:cs="宋体"/>
                <w:sz w:val="22"/>
                <w:szCs w:val="22"/>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投标文件的形式</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电子投标文件（包括“电子加密投标文件”和“备份投标文件”，在投标文件编制完成后同时生成）；</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（1）“电子加密投标文件”是指通过“政采云电子交易客户端”完成投标文件编制后生成并加密的数据电文形式的投标文件。</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（2）“备份投标文件”是指与“电子加密投标文件”同时生成的数据电文形式的电子文件（备份标书），</w:t>
            </w:r>
            <w:r>
              <w:rPr>
                <w:rFonts w:hint="eastAsia" w:ascii="宋体" w:hAnsi="宋体" w:cs="宋体"/>
                <w:b/>
                <w:bCs/>
                <w:sz w:val="22"/>
                <w:szCs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投标文件份数</w:t>
            </w:r>
          </w:p>
        </w:tc>
        <w:tc>
          <w:tcPr>
            <w:tcW w:w="7776" w:type="dxa"/>
            <w:vAlign w:val="center"/>
          </w:tcPr>
          <w:p>
            <w:pPr>
              <w:pStyle w:val="20"/>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（1）“电子加密投标文件”：在线上传递交、一份。（2）“备份投标文件”：密封包装后（邮寄形式投标截止时间前递交、一份（邮寄地址：</w:t>
            </w:r>
            <w:r>
              <w:rPr>
                <w:rFonts w:hint="eastAsia" w:ascii="宋体" w:hAnsi="宋体" w:cs="宋体"/>
                <w:sz w:val="22"/>
                <w:szCs w:val="22"/>
                <w:lang w:val="en-US" w:eastAsia="zh-CN"/>
              </w:rPr>
              <w:t>平阳县昆阳镇人民路388-1号</w:t>
            </w:r>
            <w:r>
              <w:rPr>
                <w:rFonts w:hint="eastAsia" w:ascii="宋体" w:hAnsi="宋体" w:cs="宋体"/>
                <w:sz w:val="22"/>
                <w:szCs w:val="22"/>
              </w:rPr>
              <w:t xml:space="preserve"> 陈绍炮收 13566205195））。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投标文件的上传和递交</w:t>
            </w:r>
          </w:p>
        </w:tc>
        <w:tc>
          <w:tcPr>
            <w:tcW w:w="7776" w:type="dxa"/>
            <w:vAlign w:val="center"/>
          </w:tcPr>
          <w:p>
            <w:pPr>
              <w:pStyle w:val="20"/>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（1）“电子加密投标文件”的上传、递交：</w:t>
            </w:r>
          </w:p>
          <w:p>
            <w:pPr>
              <w:pStyle w:val="20"/>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a.投标供应商应在投标截止时间前将“电子加密投标文件”成功上传递交至“政府采购云平台”，否则投标无效。</w:t>
            </w:r>
          </w:p>
          <w:p>
            <w:pPr>
              <w:pStyle w:val="20"/>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b.“电子加密投标文件”成功上传递交后，供应商可自行打印投标文件接收回执。</w:t>
            </w:r>
          </w:p>
          <w:p>
            <w:pPr>
              <w:pStyle w:val="20"/>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（2）“备份投标文件”的密封包装、递交：</w:t>
            </w:r>
          </w:p>
          <w:p>
            <w:pPr>
              <w:pStyle w:val="20"/>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a.投标供应商在“政府采购云平台”完成“电子加密投标文件”的上传递交后，还可以（邮寄形式）在投标截止时间前递交以介质（U盘）存储的 “备份投标文件”（一份）；</w:t>
            </w:r>
          </w:p>
          <w:p>
            <w:pPr>
              <w:pStyle w:val="20"/>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b.邮寄“备份投标文件”应当密封包装，并在包装上标注“投标项目名称”、“投标单位名称”、“备份投标文件”并加盖公章。没有密封包装或者逾期邮寄送达至投标地点的“备份投标文件”将不予接收；</w:t>
            </w:r>
          </w:p>
          <w:p>
            <w:pPr>
              <w:pStyle w:val="20"/>
              <w:keepNext w:val="0"/>
              <w:keepLines w:val="0"/>
              <w:suppressLineNumbers w:val="0"/>
              <w:tabs>
                <w:tab w:val="right" w:leader="dot" w:pos="9118"/>
              </w:tabs>
              <w:adjustRightInd w:val="0"/>
              <w:spacing w:before="0" w:beforeAutospacing="0" w:after="0" w:afterAutospacing="0" w:line="360" w:lineRule="auto"/>
              <w:ind w:left="0" w:right="0"/>
              <w:rPr>
                <w:rFonts w:hint="default"/>
              </w:rPr>
            </w:pPr>
            <w:r>
              <w:rPr>
                <w:rFonts w:hint="eastAsia" w:ascii="宋体" w:hAnsi="宋体" w:cs="宋体"/>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电子加密投标文件的解密和异常情况处理</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（1）开标后，采购组织机构将向各投标供应商发出“电子加密投标文件”的解密通知，各投标供应商代表应当在接到解密通知后30分钟内自行完成“电子加密投标文件”的在线解密。</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投标有效期</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投标样品</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rPr>
            </w:pPr>
            <w:r>
              <w:rPr>
                <w:rFonts w:hint="eastAsia" w:ascii="宋体" w:hAnsi="宋体" w:cs="宋体"/>
                <w:sz w:val="22"/>
                <w:szCs w:val="22"/>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履约担保</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需要：合同签订之后7个工作日内中标人向采购人支付合同总价的5%作为履约保证金（银行转账或</w:t>
            </w:r>
            <w:r>
              <w:rPr>
                <w:rFonts w:hint="eastAsia" w:ascii="宋体" w:hAnsi="宋体" w:cs="宋体"/>
                <w:sz w:val="22"/>
                <w:szCs w:val="22"/>
                <w:lang w:val="en-US" w:eastAsia="zh-CN"/>
              </w:rPr>
              <w:t>保函</w:t>
            </w:r>
            <w:r>
              <w:rPr>
                <w:rFonts w:hint="eastAsia" w:ascii="宋体" w:hAnsi="宋体" w:cs="宋体"/>
                <w:sz w:val="22"/>
                <w:szCs w:val="22"/>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投标保证金</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lang w:val="en-US" w:eastAsia="zh-CN"/>
              </w:rPr>
              <w:t>不</w:t>
            </w:r>
            <w:r>
              <w:rPr>
                <w:rFonts w:hint="eastAsia" w:ascii="宋体" w:hAnsi="宋体" w:cs="宋体"/>
                <w:sz w:val="22"/>
                <w:szCs w:val="22"/>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质疑受理联系方式</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代理机构名称：</w:t>
            </w:r>
            <w:r>
              <w:rPr>
                <w:rFonts w:hint="eastAsia" w:ascii="宋体" w:hAnsi="宋体" w:cs="宋体"/>
                <w:sz w:val="22"/>
                <w:szCs w:val="22"/>
                <w:lang w:eastAsia="zh-CN"/>
              </w:rPr>
              <w:t>浙江华泰工程项目管理有限公司</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机构地址：</w:t>
            </w:r>
            <w:r>
              <w:rPr>
                <w:rFonts w:hint="eastAsia" w:ascii="宋体" w:hAnsi="宋体" w:cs="宋体"/>
                <w:sz w:val="22"/>
                <w:szCs w:val="22"/>
                <w:lang w:eastAsia="zh-CN"/>
              </w:rPr>
              <w:t>平阳县昆阳镇人民路388-1</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联 系 人：陈先生</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联系电话：</w:t>
            </w:r>
            <w:r>
              <w:rPr>
                <w:rFonts w:hint="eastAsia" w:ascii="宋体" w:hAnsi="宋体" w:cs="宋体"/>
                <w:sz w:val="22"/>
                <w:szCs w:val="22"/>
                <w:lang w:eastAsia="zh-CN"/>
              </w:rPr>
              <w:t>0577-63766166</w:t>
            </w:r>
            <w:r>
              <w:rPr>
                <w:rFonts w:hint="eastAsia" w:ascii="宋体" w:hAnsi="宋体" w:cs="宋体"/>
                <w:sz w:val="22"/>
                <w:szCs w:val="22"/>
              </w:rPr>
              <w:t>、13566205195</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传真：</w:t>
            </w:r>
            <w:r>
              <w:rPr>
                <w:rFonts w:hint="eastAsia" w:ascii="宋体" w:hAnsi="宋体" w:cs="宋体"/>
                <w:sz w:val="22"/>
                <w:szCs w:val="22"/>
                <w:lang w:eastAsia="zh-CN"/>
              </w:rPr>
              <w:t>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投诉</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根据《平阳县县属国有企业采购管理办法（试行）》（平国资办〔2021〕81号）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投诉受理联系方式</w:t>
            </w:r>
          </w:p>
        </w:tc>
        <w:tc>
          <w:tcPr>
            <w:tcW w:w="7776" w:type="dxa"/>
            <w:vAlign w:val="center"/>
          </w:tcPr>
          <w:p>
            <w:pPr>
              <w:keepNext w:val="0"/>
              <w:keepLines w:val="0"/>
              <w:widowControl/>
              <w:suppressLineNumbers w:val="0"/>
              <w:snapToGrid w:val="0"/>
              <w:spacing w:before="0" w:beforeAutospacing="0" w:after="0" w:afterAutospacing="0" w:line="480" w:lineRule="exact"/>
              <w:ind w:left="0" w:right="0"/>
              <w:jc w:val="left"/>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同级采购监督管理部门名称：</w:t>
            </w:r>
            <w:r>
              <w:rPr>
                <w:rFonts w:hint="eastAsia" w:ascii="宋体" w:hAnsi="宋体" w:cs="宋体"/>
                <w:color w:val="000000" w:themeColor="text1"/>
                <w:sz w:val="22"/>
                <w:szCs w:val="22"/>
                <w:lang w:eastAsia="zh-CN"/>
                <w14:textFill>
                  <w14:solidFill>
                    <w14:schemeClr w14:val="tx1"/>
                  </w14:solidFill>
                </w14:textFill>
              </w:rPr>
              <w:t>平阳县横阳控股有限公司</w:t>
            </w:r>
          </w:p>
          <w:p>
            <w:pPr>
              <w:keepNext w:val="0"/>
              <w:keepLines w:val="0"/>
              <w:widowControl/>
              <w:suppressLineNumbers w:val="0"/>
              <w:snapToGrid w:val="0"/>
              <w:spacing w:before="0" w:beforeAutospacing="0" w:after="0" w:afterAutospacing="0" w:line="480" w:lineRule="exact"/>
              <w:ind w:left="0" w:right="0"/>
              <w:jc w:val="left"/>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联系人：</w:t>
            </w:r>
            <w:r>
              <w:rPr>
                <w:rFonts w:hint="eastAsia" w:ascii="宋体" w:hAnsi="宋体" w:cs="宋体"/>
                <w:color w:val="000000" w:themeColor="text1"/>
                <w:sz w:val="22"/>
                <w:szCs w:val="22"/>
                <w:lang w:val="en-US" w:eastAsia="zh-CN"/>
                <w14:textFill>
                  <w14:solidFill>
                    <w14:schemeClr w14:val="tx1"/>
                  </w14:solidFill>
                </w14:textFill>
              </w:rPr>
              <w:t>卢先生</w:t>
            </w:r>
          </w:p>
          <w:p>
            <w:pPr>
              <w:keepNext w:val="0"/>
              <w:keepLines w:val="0"/>
              <w:widowControl/>
              <w:suppressLineNumbers w:val="0"/>
              <w:snapToGrid w:val="0"/>
              <w:spacing w:before="0" w:beforeAutospacing="0" w:after="0" w:afterAutospacing="0" w:line="480" w:lineRule="exact"/>
              <w:ind w:left="0" w:right="0"/>
              <w:jc w:val="left"/>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监督投诉电话：</w:t>
            </w:r>
            <w:r>
              <w:rPr>
                <w:rFonts w:hint="eastAsia" w:ascii="宋体" w:hAnsi="宋体" w:cs="宋体"/>
                <w:color w:val="000000" w:themeColor="text1"/>
                <w:kern w:val="0"/>
                <w:sz w:val="22"/>
                <w:szCs w:val="22"/>
                <w:lang w:val="en-US" w:eastAsia="zh-CN"/>
                <w14:textFill>
                  <w14:solidFill>
                    <w14:schemeClr w14:val="tx1"/>
                  </w14:solidFill>
                </w14:textFill>
              </w:rPr>
              <w:t>0577-63882670</w:t>
            </w:r>
          </w:p>
          <w:p>
            <w:pPr>
              <w:keepNext w:val="0"/>
              <w:keepLines w:val="0"/>
              <w:widowControl/>
              <w:suppressLineNumbers w:val="0"/>
              <w:snapToGrid w:val="0"/>
              <w:spacing w:before="0" w:beforeAutospacing="0" w:after="0" w:afterAutospacing="0" w:line="480" w:lineRule="exact"/>
              <w:ind w:left="0" w:right="0"/>
              <w:jc w:val="left"/>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传真：</w:t>
            </w:r>
            <w:r>
              <w:rPr>
                <w:rFonts w:hint="eastAsia" w:ascii="宋体" w:hAnsi="宋体" w:cs="宋体"/>
                <w:color w:val="000000" w:themeColor="text1"/>
                <w:kern w:val="0"/>
                <w:sz w:val="22"/>
                <w:szCs w:val="22"/>
                <w:lang w:val="en-US" w:eastAsia="zh-CN"/>
                <w14:textFill>
                  <w14:solidFill>
                    <w14:schemeClr w14:val="tx1"/>
                  </w14:solidFill>
                </w14:textFill>
              </w:rPr>
              <w:t>0577-63882670</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sz w:val="22"/>
                <w:szCs w:val="22"/>
                <w:lang w:eastAsia="zh-CN"/>
              </w:rPr>
            </w:pPr>
            <w:r>
              <w:rPr>
                <w:rFonts w:hint="eastAsia" w:ascii="宋体" w:hAnsi="宋体" w:cs="宋体"/>
                <w:color w:val="000000" w:themeColor="text1"/>
                <w:sz w:val="22"/>
                <w:szCs w:val="22"/>
                <w14:textFill>
                  <w14:solidFill>
                    <w14:schemeClr w14:val="tx1"/>
                  </w14:solidFill>
                </w14:textFill>
              </w:rPr>
              <w:t>地址:平阳县</w:t>
            </w:r>
            <w:r>
              <w:rPr>
                <w:rFonts w:hint="eastAsia" w:ascii="宋体" w:hAnsi="宋体" w:cs="宋体"/>
                <w:color w:val="000000" w:themeColor="text1"/>
                <w:sz w:val="22"/>
                <w:szCs w:val="22"/>
                <w:lang w:val="en-US" w:eastAsia="zh-CN"/>
                <w14:textFill>
                  <w14:solidFill>
                    <w14:schemeClr w14:val="tx1"/>
                  </w14:solidFill>
                </w14:textFill>
              </w:rPr>
              <w:t>昆阳镇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6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投标截止时间</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04</w:t>
            </w:r>
            <w:r>
              <w:rPr>
                <w:rFonts w:hint="eastAsia" w:ascii="宋体" w:hAnsi="宋体" w:cs="宋体"/>
                <w:color w:val="000000" w:themeColor="text1"/>
                <w:sz w:val="22"/>
                <w:szCs w:val="22"/>
                <w:shd w:val="clear" w:color="auto" w:fill="FFFFFF"/>
                <w14:textFill>
                  <w14:solidFill>
                    <w14:schemeClr w14:val="tx1"/>
                  </w14:solidFill>
                </w14:textFill>
              </w:rPr>
              <w:t>月</w:t>
            </w:r>
            <w:r>
              <w:rPr>
                <w:rFonts w:hint="eastAsia" w:ascii="宋体" w:hAnsi="宋体" w:cs="宋体"/>
                <w:color w:val="000000" w:themeColor="text1"/>
                <w:sz w:val="22"/>
                <w:szCs w:val="22"/>
                <w:shd w:val="clear" w:color="auto" w:fill="FFFFFF"/>
                <w:lang w:val="en-US" w:eastAsia="zh-CN"/>
                <w14:textFill>
                  <w14:solidFill>
                    <w14:schemeClr w14:val="tx1"/>
                  </w14:solidFill>
                </w14:textFill>
              </w:rPr>
              <w:t>26</w:t>
            </w:r>
            <w:r>
              <w:rPr>
                <w:rFonts w:hint="eastAsia" w:ascii="宋体" w:hAnsi="宋体" w:cs="宋体"/>
                <w:color w:val="000000" w:themeColor="text1"/>
                <w:sz w:val="22"/>
                <w:szCs w:val="22"/>
                <w:shd w:val="clear" w:color="auto" w:fill="FFFFFF"/>
                <w14:textFill>
                  <w14:solidFill>
                    <w14:schemeClr w14:val="tx1"/>
                  </w14:solidFill>
                </w14:textFill>
              </w:rPr>
              <w:t>日</w:t>
            </w:r>
            <w:r>
              <w:rPr>
                <w:rFonts w:hint="eastAsia" w:ascii="宋体" w:hAnsi="宋体" w:cs="宋体"/>
                <w:color w:val="000000" w:themeColor="text1"/>
                <w:sz w:val="22"/>
                <w:szCs w:val="22"/>
                <w14:textFill>
                  <w14:solidFill>
                    <w14:schemeClr w14:val="tx1"/>
                  </w14:solidFill>
                </w14:textFill>
              </w:rPr>
              <w:t>上午09：30截止(北京时间)。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开标时间</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评审地点</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开标时间：</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04</w:t>
            </w:r>
            <w:r>
              <w:rPr>
                <w:rFonts w:hint="eastAsia" w:ascii="宋体" w:hAnsi="宋体" w:cs="宋体"/>
                <w:color w:val="000000" w:themeColor="text1"/>
                <w:sz w:val="22"/>
                <w:szCs w:val="22"/>
                <w:shd w:val="clear" w:color="auto" w:fill="FFFFFF"/>
                <w14:textFill>
                  <w14:solidFill>
                    <w14:schemeClr w14:val="tx1"/>
                  </w14:solidFill>
                </w14:textFill>
              </w:rPr>
              <w:t>月</w:t>
            </w:r>
            <w:r>
              <w:rPr>
                <w:rFonts w:hint="eastAsia" w:ascii="宋体" w:hAnsi="宋体" w:cs="宋体"/>
                <w:color w:val="000000" w:themeColor="text1"/>
                <w:sz w:val="22"/>
                <w:szCs w:val="22"/>
                <w:shd w:val="clear" w:color="auto" w:fill="FFFFFF"/>
                <w:lang w:val="en-US" w:eastAsia="zh-CN"/>
                <w14:textFill>
                  <w14:solidFill>
                    <w14:schemeClr w14:val="tx1"/>
                  </w14:solidFill>
                </w14:textFill>
              </w:rPr>
              <w:t>26</w:t>
            </w:r>
            <w:r>
              <w:rPr>
                <w:rFonts w:hint="eastAsia" w:ascii="宋体" w:hAnsi="宋体" w:cs="宋体"/>
                <w:color w:val="000000" w:themeColor="text1"/>
                <w:sz w:val="22"/>
                <w:szCs w:val="22"/>
                <w:shd w:val="clear" w:color="auto" w:fill="FFFFFF"/>
                <w14:textFill>
                  <w14:solidFill>
                    <w14:schemeClr w14:val="tx1"/>
                  </w14:solidFill>
                </w14:textFill>
              </w:rPr>
              <w:t>日</w:t>
            </w:r>
            <w:r>
              <w:rPr>
                <w:rFonts w:hint="eastAsia" w:ascii="宋体" w:hAnsi="宋体" w:cs="宋体"/>
                <w:color w:val="000000" w:themeColor="text1"/>
                <w:sz w:val="22"/>
                <w:szCs w:val="22"/>
                <w14:textFill>
                  <w14:solidFill>
                    <w14:schemeClr w14:val="tx1"/>
                  </w14:solidFill>
                </w14:textFill>
              </w:rPr>
              <w:t>上午09：30 (北京时间)</w:t>
            </w:r>
          </w:p>
          <w:p>
            <w:pPr>
              <w:keepNext w:val="0"/>
              <w:keepLines w:val="0"/>
              <w:suppressLineNumbers w:val="0"/>
              <w:spacing w:before="0" w:beforeAutospacing="0" w:after="0" w:afterAutospacing="0" w:line="360" w:lineRule="auto"/>
              <w:ind w:left="0" w:right="0"/>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开标地点：平阳县公共资源交易中心三楼评标室（平阳县鳌江镇火车站大道和谐家园三楼）。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评审委员会的</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组建</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color w:val="000000" w:themeColor="text1"/>
                <w:sz w:val="22"/>
                <w:szCs w:val="22"/>
                <w14:textFill>
                  <w14:solidFill>
                    <w14:schemeClr w14:val="tx1"/>
                  </w14:solidFill>
                </w14:textFill>
              </w:rPr>
              <w:t>评标委员会构成：采购人依法组建，成员人数应当为</w:t>
            </w:r>
            <w:r>
              <w:rPr>
                <w:rFonts w:hint="eastAsia" w:ascii="宋体" w:hAnsi="宋体" w:cs="宋体"/>
                <w:color w:val="000000" w:themeColor="text1"/>
                <w:sz w:val="22"/>
                <w:szCs w:val="22"/>
                <w:lang w:val="en-US" w:eastAsia="zh-CN"/>
                <w14:textFill>
                  <w14:solidFill>
                    <w14:schemeClr w14:val="tx1"/>
                  </w14:solidFill>
                </w14:textFill>
              </w:rPr>
              <w:t>7</w:t>
            </w:r>
            <w:r>
              <w:rPr>
                <w:rFonts w:hint="eastAsia" w:ascii="宋体" w:hAnsi="宋体" w:cs="宋体"/>
                <w:color w:val="000000" w:themeColor="text1"/>
                <w:sz w:val="22"/>
                <w:szCs w:val="22"/>
                <w14:textFill>
                  <w14:solidFill>
                    <w14:schemeClr w14:val="tx1"/>
                  </w14:solidFill>
                </w14:textFill>
              </w:rPr>
              <w:t>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政府采购</w:t>
            </w:r>
          </w:p>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扶持政策</w:t>
            </w:r>
          </w:p>
        </w:tc>
        <w:tc>
          <w:tcPr>
            <w:tcW w:w="7776" w:type="dxa"/>
            <w:vAlign w:val="center"/>
          </w:tcPr>
          <w:p>
            <w:pPr>
              <w:keepNext w:val="0"/>
              <w:keepLines w:val="0"/>
              <w:numPr>
                <w:ilvl w:val="0"/>
                <w:numId w:val="7"/>
              </w:numPr>
              <w:suppressLineNumbers w:val="0"/>
              <w:spacing w:before="0" w:beforeAutospacing="0" w:after="0" w:afterAutospacing="0" w:line="360" w:lineRule="auto"/>
              <w:ind w:left="0" w:right="0"/>
              <w:rPr>
                <w:rFonts w:hint="eastAsia"/>
                <w:color w:val="auto"/>
                <w:sz w:val="22"/>
                <w:szCs w:val="22"/>
              </w:rPr>
            </w:pPr>
            <w:r>
              <w:rPr>
                <w:rFonts w:hint="eastAsia"/>
                <w:sz w:val="22"/>
                <w:szCs w:val="22"/>
              </w:rPr>
              <w:t>对符合财政扶持政策的小微企业（或监狱企业、残疾人福利性单位）给予评标价格优惠</w:t>
            </w:r>
            <w:r>
              <w:rPr>
                <w:rFonts w:hint="eastAsia"/>
                <w:color w:val="auto"/>
                <w:sz w:val="22"/>
                <w:szCs w:val="22"/>
              </w:rPr>
              <w:t>。</w:t>
            </w:r>
          </w:p>
          <w:p>
            <w:pPr>
              <w:pStyle w:val="2"/>
              <w:keepNext w:val="0"/>
              <w:keepLines w:val="0"/>
              <w:numPr>
                <w:ilvl w:val="0"/>
                <w:numId w:val="0"/>
              </w:numPr>
              <w:suppressLineNumbers w:val="0"/>
              <w:spacing w:before="0" w:beforeAutospacing="0" w:after="0" w:afterAutospacing="0" w:line="360" w:lineRule="auto"/>
              <w:ind w:left="0" w:right="0"/>
              <w:rPr>
                <w:rFonts w:hint="default"/>
              </w:rPr>
            </w:pPr>
            <w:r>
              <w:rPr>
                <w:rFonts w:hint="eastAsia" w:ascii="宋体"/>
                <w:color w:val="auto"/>
                <w:sz w:val="22"/>
                <w:szCs w:val="22"/>
                <w:lang w:val="en-US" w:eastAsia="zh-CN"/>
              </w:rPr>
              <w:t>2、</w:t>
            </w:r>
            <w:r>
              <w:rPr>
                <w:rFonts w:hint="eastAsia" w:ascii="宋体"/>
                <w:color w:val="auto"/>
                <w:sz w:val="22"/>
                <w:szCs w:val="22"/>
              </w:rPr>
              <w:t>根据</w:t>
            </w:r>
            <w:r>
              <w:rPr>
                <w:rFonts w:hint="default" w:ascii="宋体"/>
                <w:color w:val="auto"/>
                <w:sz w:val="22"/>
                <w:szCs w:val="22"/>
              </w:rPr>
              <w:t>《工业和信息化部、国家统计局、国家发展和改革委员会、财政部关于印发中小企业划型标准规定的通知》（工信部联企业[2011]300号）</w:t>
            </w:r>
            <w:r>
              <w:rPr>
                <w:rFonts w:hint="eastAsia" w:ascii="宋体"/>
                <w:color w:val="auto"/>
                <w:sz w:val="22"/>
                <w:szCs w:val="22"/>
              </w:rPr>
              <w:t>，</w:t>
            </w:r>
            <w:r>
              <w:rPr>
                <w:rFonts w:hint="default" w:ascii="宋体"/>
                <w:color w:val="auto"/>
                <w:sz w:val="22"/>
                <w:szCs w:val="22"/>
              </w:rPr>
              <w:t>本项目所属行业为</w:t>
            </w:r>
            <w:r>
              <w:rPr>
                <w:rFonts w:hint="default" w:ascii="宋体"/>
                <w:b/>
                <w:bCs w:val="0"/>
                <w:color w:val="auto"/>
                <w:sz w:val="22"/>
                <w:szCs w:val="22"/>
                <w:u w:val="single"/>
              </w:rPr>
              <w:t>其他未列明行业</w:t>
            </w:r>
            <w:r>
              <w:rPr>
                <w:rFonts w:hint="eastAsia" w:ascii="宋体"/>
                <w:color w:val="auto"/>
                <w:sz w:val="22"/>
                <w:szCs w:val="22"/>
              </w:rPr>
              <w:t>，</w:t>
            </w:r>
            <w:r>
              <w:rPr>
                <w:rFonts w:hint="default" w:ascii="宋体"/>
                <w:color w:val="auto"/>
                <w:sz w:val="22"/>
                <w:szCs w:val="22"/>
              </w:rPr>
              <w:t>投标供应商属于</w:t>
            </w:r>
            <w:r>
              <w:rPr>
                <w:rFonts w:hint="eastAsia" w:ascii="宋体"/>
                <w:color w:val="auto"/>
                <w:sz w:val="22"/>
                <w:szCs w:val="22"/>
              </w:rPr>
              <w:t>招标</w:t>
            </w:r>
            <w:r>
              <w:rPr>
                <w:rFonts w:hint="default" w:ascii="宋体"/>
                <w:color w:val="auto"/>
                <w:sz w:val="22"/>
                <w:szCs w:val="22"/>
              </w:rPr>
              <w:t>文件中明确的行业所对应的小微企业享受价格优惠折扣</w:t>
            </w:r>
            <w:r>
              <w:rPr>
                <w:rFonts w:hint="eastAsia" w:ascii="宋体"/>
                <w:color w:val="auto"/>
                <w:sz w:val="22"/>
                <w:szCs w:val="22"/>
              </w:rPr>
              <w:t>，</w:t>
            </w:r>
            <w:r>
              <w:rPr>
                <w:rFonts w:hint="default" w:ascii="宋体"/>
                <w:color w:val="auto"/>
                <w:sz w:val="22"/>
                <w:szCs w:val="22"/>
              </w:rPr>
              <w:t>否则不享受</w:t>
            </w:r>
            <w:r>
              <w:rPr>
                <w:rFonts w:hint="eastAsia" w:ascii="宋体"/>
                <w:color w:val="auto"/>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供应商信用查询</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1、投标供应商信用信息查询的查询渠道：“信用中国”(</w:t>
            </w:r>
            <w:r>
              <w:rPr>
                <w:rFonts w:hint="default"/>
              </w:rPr>
              <w:fldChar w:fldCharType="begin"/>
            </w:r>
            <w:r>
              <w:rPr>
                <w:rFonts w:hint="default"/>
              </w:rPr>
              <w:instrText xml:space="preserve"> HYPERLINK "http://www.creditchina.gov.cn" </w:instrText>
            </w:r>
            <w:r>
              <w:rPr>
                <w:rFonts w:hint="default"/>
              </w:rPr>
              <w:fldChar w:fldCharType="separate"/>
            </w:r>
            <w:r>
              <w:rPr>
                <w:rFonts w:hint="eastAsia" w:ascii="宋体" w:hAnsi="宋体" w:cs="宋体"/>
                <w:sz w:val="22"/>
                <w:szCs w:val="22"/>
              </w:rPr>
              <w:t>www.creditchina.gov.cn</w:t>
            </w:r>
            <w:r>
              <w:rPr>
                <w:rFonts w:hint="eastAsia" w:ascii="宋体" w:hAnsi="宋体" w:cs="宋体"/>
                <w:sz w:val="22"/>
                <w:szCs w:val="22"/>
              </w:rPr>
              <w:fldChar w:fldCharType="end"/>
            </w:r>
            <w:r>
              <w:rPr>
                <w:rFonts w:hint="eastAsia" w:ascii="宋体" w:hAnsi="宋体" w:cs="宋体"/>
                <w:sz w:val="22"/>
                <w:szCs w:val="22"/>
              </w:rPr>
              <w:t>)；“中国政府采购网”（http://www.ccgp.gov.cn/）；</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2、投标供应商信用信息查询截止时点：至本项目投标截止时间前均可。</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3、投标供应商信用信息查询记录和证据留存的具体方式：网页截图打印；</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4、信用信息的使用规则：截止评标当日，经查询“信用中国”等网站，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合同备案</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1、中标供应商须在中标通知书发出之日起30日内与采购人签订合同。</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2、中标供应商与采购人签订合同后，2日历天内将合同扫描件电子版发给</w:t>
            </w:r>
            <w:r>
              <w:rPr>
                <w:rFonts w:hint="eastAsia" w:ascii="宋体" w:hAnsi="宋体" w:cs="宋体"/>
                <w:sz w:val="22"/>
                <w:szCs w:val="22"/>
                <w:lang w:eastAsia="zh-CN"/>
              </w:rPr>
              <w:t>浙江华泰工程项目管理有限公司</w:t>
            </w:r>
            <w:r>
              <w:rPr>
                <w:rFonts w:hint="eastAsia" w:ascii="宋体" w:hAnsi="宋体" w:cs="宋体"/>
                <w:sz w:val="22"/>
                <w:szCs w:val="22"/>
              </w:rPr>
              <w:t>：邮箱：</w:t>
            </w:r>
            <w:r>
              <w:rPr>
                <w:rStyle w:val="39"/>
                <w:rFonts w:hint="eastAsia" w:ascii="宋体" w:hAnsi="宋体" w:cs="宋体"/>
                <w:color w:val="auto"/>
                <w:sz w:val="22"/>
                <w:szCs w:val="22"/>
              </w:rPr>
              <w:t>302500015@qq.com</w:t>
            </w:r>
            <w:r>
              <w:rPr>
                <w:rFonts w:hint="eastAsia" w:ascii="宋体" w:hAnsi="宋体" w:cs="宋体"/>
                <w:sz w:val="22"/>
                <w:szCs w:val="22"/>
              </w:rPr>
              <w:t>；</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3、本项目国企采购合同按规定在浙江政府采购网（</w:t>
            </w:r>
            <w:r>
              <w:rPr>
                <w:rFonts w:hint="eastAsia"/>
              </w:rPr>
              <w:fldChar w:fldCharType="begin"/>
            </w:r>
            <w:r>
              <w:rPr>
                <w:rFonts w:hint="default"/>
              </w:rPr>
              <w:instrText xml:space="preserve"> HYPERLINK "http://www.zjzfcg.gov.cn" </w:instrText>
            </w:r>
            <w:r>
              <w:rPr>
                <w:rFonts w:hint="eastAsia"/>
              </w:rPr>
              <w:fldChar w:fldCharType="separate"/>
            </w:r>
            <w:r>
              <w:rPr>
                <w:rFonts w:hint="eastAsia" w:ascii="宋体" w:hAnsi="宋体" w:cs="宋体"/>
                <w:sz w:val="22"/>
                <w:szCs w:val="22"/>
              </w:rPr>
              <w:t>http://www.zjzfcg.gov.cn</w:t>
            </w:r>
            <w:r>
              <w:rPr>
                <w:rFonts w:hint="eastAsia" w:ascii="宋体" w:hAnsi="宋体" w:cs="宋体"/>
                <w:sz w:val="22"/>
                <w:szCs w:val="22"/>
              </w:rPr>
              <w:fldChar w:fldCharType="end"/>
            </w:r>
            <w:r>
              <w:rPr>
                <w:rFonts w:hint="eastAsia" w:ascii="宋体" w:hAnsi="宋体" w:cs="宋体"/>
                <w:sz w:val="22"/>
                <w:szCs w:val="22"/>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合同履约管理</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免则声明</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1、投标供应商自行承担投标过程中产生的费用。无论何种因素导致采购项目延期开标、废标（流标）、投标供应商未中标、项目终止采购的，采购人与代理机构均不承担供应商投标费用。</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解释权</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特别说明</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b/>
                <w:sz w:val="22"/>
                <w:szCs w:val="22"/>
                <w:u w:val="single"/>
              </w:rPr>
              <w:t>▲中标供应商在合同签订前，采购人有权要求去中标供应商单位对其投标文件中提供的相关文件资料及设备情况等进行实地审核；如实地情况与其投标文件不符合，采购方有权不签订合同，并取消其中标资格；同时提交主管部门按规定严格处理，并追究其相应的民事赔偿责任。</w:t>
            </w:r>
          </w:p>
        </w:tc>
      </w:tr>
    </w:tbl>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br w:type="page"/>
      </w: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第六部分、附件：投标文件格式</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第七部分、评标办法</w:t>
      </w: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pPr>
    </w:p>
    <w:p>
      <w:pPr>
        <w:pStyle w:val="12"/>
        <w:spacing w:before="120" w:after="120"/>
        <w:ind w:left="0" w:firstLine="0" w:firstLineChars="0"/>
        <w:sectPr>
          <w:footerReference r:id="rId3" w:type="default"/>
          <w:pgSz w:w="11906" w:h="16838"/>
          <w:pgMar w:top="1440" w:right="1080" w:bottom="1440" w:left="1080" w:header="851" w:footer="992" w:gutter="0"/>
          <w:cols w:space="720" w:num="1"/>
          <w:docGrid w:linePitch="312" w:charSpace="0"/>
        </w:sectPr>
      </w:pPr>
    </w:p>
    <w:p>
      <w:pPr>
        <w:pStyle w:val="25"/>
        <w:spacing w:before="0" w:after="0" w:line="360" w:lineRule="auto"/>
        <w:rPr>
          <w:rFonts w:ascii="宋体" w:hAnsi="宋体" w:cs="宋体"/>
          <w:lang w:val="zh-CN"/>
        </w:rPr>
      </w:pPr>
      <w:r>
        <w:rPr>
          <w:rFonts w:hint="eastAsia" w:ascii="宋体" w:hAnsi="宋体" w:cs="宋体"/>
          <w:lang w:val="zh-CN"/>
        </w:rPr>
        <w:t>第一部分</w:t>
      </w:r>
      <w:r>
        <w:rPr>
          <w:rFonts w:hint="eastAsia" w:ascii="宋体" w:hAnsi="宋体" w:cs="宋体"/>
        </w:rPr>
        <w:t xml:space="preserve"> </w:t>
      </w:r>
      <w:r>
        <w:rPr>
          <w:rFonts w:hint="eastAsia" w:ascii="宋体" w:hAnsi="宋体" w:cs="宋体"/>
          <w:lang w:val="zh-CN"/>
        </w:rPr>
        <w:t>项目简介</w:t>
      </w:r>
    </w:p>
    <w:p>
      <w:pPr>
        <w:pStyle w:val="25"/>
        <w:spacing w:before="0" w:after="0" w:line="360" w:lineRule="auto"/>
        <w:jc w:val="both"/>
        <w:rPr>
          <w:rFonts w:ascii="宋体" w:hAnsi="宋体" w:cs="宋体"/>
          <w:sz w:val="22"/>
          <w:szCs w:val="22"/>
        </w:rPr>
      </w:pPr>
      <w:bookmarkStart w:id="4" w:name="_Toc300252050"/>
      <w:r>
        <w:rPr>
          <w:rFonts w:hint="eastAsia" w:ascii="宋体" w:hAnsi="宋体" w:cs="宋体"/>
          <w:sz w:val="22"/>
          <w:szCs w:val="22"/>
        </w:rPr>
        <w:t>一、</w:t>
      </w:r>
      <w:bookmarkEnd w:id="4"/>
      <w:r>
        <w:rPr>
          <w:rFonts w:hint="eastAsia" w:ascii="宋体" w:hAnsi="宋体" w:cs="宋体"/>
          <w:sz w:val="22"/>
          <w:szCs w:val="22"/>
        </w:rPr>
        <w:t>项目简介</w:t>
      </w:r>
    </w:p>
    <w:p>
      <w:pPr>
        <w:snapToGrid w:val="0"/>
        <w:spacing w:line="360" w:lineRule="auto"/>
        <w:ind w:firstLine="541" w:firstLineChars="246"/>
        <w:rPr>
          <w:rFonts w:ascii="宋体" w:hAnsi="宋体" w:cs="宋体"/>
          <w:sz w:val="22"/>
        </w:rPr>
      </w:pPr>
      <w:bookmarkStart w:id="5" w:name="_Toc300252051"/>
      <w:r>
        <w:rPr>
          <w:rFonts w:hint="eastAsia" w:ascii="宋体" w:hAnsi="宋体" w:cs="宋体"/>
          <w:sz w:val="22"/>
          <w:lang w:eastAsia="zh-CN"/>
        </w:rPr>
        <w:t>浙江华泰工程项目管理有限公司</w:t>
      </w:r>
      <w:r>
        <w:rPr>
          <w:rFonts w:hint="eastAsia" w:ascii="宋体" w:hAnsi="宋体" w:cs="宋体"/>
          <w:sz w:val="22"/>
        </w:rPr>
        <w:t>受</w:t>
      </w:r>
      <w:r>
        <w:rPr>
          <w:rFonts w:hint="eastAsia" w:ascii="宋体" w:hAnsi="宋体" w:cs="宋体"/>
          <w:sz w:val="22"/>
          <w:lang w:eastAsia="zh-CN"/>
        </w:rPr>
        <w:t>平阳县横阳控股有限公司</w:t>
      </w:r>
      <w:r>
        <w:rPr>
          <w:rFonts w:hint="eastAsia" w:ascii="宋体" w:hAnsi="宋体" w:cs="宋体"/>
          <w:bCs/>
          <w:sz w:val="22"/>
        </w:rPr>
        <w:t>委托，</w:t>
      </w:r>
      <w:r>
        <w:rPr>
          <w:rFonts w:hint="eastAsia" w:ascii="宋体" w:hAnsi="宋体" w:cs="宋体"/>
          <w:sz w:val="22"/>
        </w:rPr>
        <w:t>以公开招标方式采购</w:t>
      </w:r>
      <w:r>
        <w:rPr>
          <w:rFonts w:hint="eastAsia" w:ascii="宋体" w:hAnsi="宋体" w:cs="宋体"/>
          <w:kern w:val="0"/>
          <w:sz w:val="22"/>
          <w:lang w:eastAsia="zh-CN"/>
        </w:rPr>
        <w:t>昆阳镇建成区市政排水管网排查、修复改造三期项目</w:t>
      </w:r>
      <w:r>
        <w:rPr>
          <w:rFonts w:hint="eastAsia" w:ascii="宋体" w:hAnsi="宋体" w:cs="宋体"/>
          <w:sz w:val="22"/>
        </w:rPr>
        <w:t>，本次招标资金已经落实。</w:t>
      </w:r>
    </w:p>
    <w:p>
      <w:pPr>
        <w:snapToGrid w:val="0"/>
        <w:spacing w:line="360" w:lineRule="auto"/>
        <w:ind w:firstLine="541" w:firstLineChars="246"/>
        <w:rPr>
          <w:rFonts w:ascii="宋体" w:hAnsi="宋体" w:cs="宋体"/>
          <w:szCs w:val="22"/>
        </w:rPr>
      </w:pPr>
      <w:r>
        <w:rPr>
          <w:rFonts w:hint="eastAsia" w:ascii="宋体" w:hAnsi="宋体" w:cs="宋体"/>
          <w:sz w:val="22"/>
        </w:rPr>
        <w:t>我们热忱欢迎有关公司（企业）前来进行投标。</w:t>
      </w:r>
      <w:r>
        <w:rPr>
          <w:rFonts w:hint="eastAsia" w:ascii="宋体" w:hAnsi="宋体" w:cs="宋体"/>
          <w:szCs w:val="22"/>
        </w:rPr>
        <w:t xml:space="preserve">  </w:t>
      </w:r>
    </w:p>
    <w:bookmarkEnd w:id="5"/>
    <w:p>
      <w:pPr>
        <w:pStyle w:val="25"/>
        <w:numPr>
          <w:ilvl w:val="0"/>
          <w:numId w:val="8"/>
        </w:numPr>
        <w:spacing w:before="0" w:after="0" w:line="420" w:lineRule="exact"/>
        <w:rPr>
          <w:rFonts w:ascii="宋体" w:hAnsi="宋体" w:cs="宋体"/>
        </w:rPr>
      </w:pPr>
      <w:r>
        <w:rPr>
          <w:rFonts w:hint="eastAsia" w:ascii="宋体" w:hAnsi="宋体" w:cs="宋体"/>
          <w:lang w:val="zh-CN"/>
        </w:rPr>
        <w:t>采购内容及要求</w:t>
      </w:r>
      <w:bookmarkStart w:id="6" w:name="_Toc327258815"/>
    </w:p>
    <w:bookmarkEnd w:id="6"/>
    <w:p>
      <w:pPr>
        <w:snapToGrid w:val="0"/>
        <w:spacing w:line="360" w:lineRule="auto"/>
        <w:rPr>
          <w:rFonts w:hint="eastAsia" w:ascii="宋体"/>
          <w:color w:val="000000"/>
          <w:sz w:val="22"/>
          <w:szCs w:val="22"/>
        </w:rPr>
      </w:pPr>
      <w:r>
        <w:rPr>
          <w:rFonts w:hint="eastAsia" w:ascii="宋体"/>
          <w:color w:val="000000"/>
          <w:sz w:val="22"/>
          <w:szCs w:val="22"/>
        </w:rPr>
        <w:t>一、总则</w:t>
      </w:r>
    </w:p>
    <w:p>
      <w:pPr>
        <w:snapToGrid w:val="0"/>
        <w:spacing w:line="360" w:lineRule="auto"/>
        <w:ind w:firstLine="440" w:firstLineChars="200"/>
        <w:rPr>
          <w:rFonts w:hint="eastAsia" w:ascii="宋体"/>
          <w:color w:val="000000"/>
          <w:sz w:val="22"/>
          <w:szCs w:val="22"/>
        </w:rPr>
      </w:pPr>
      <w:r>
        <w:rPr>
          <w:rFonts w:hint="eastAsia" w:ascii="宋体"/>
          <w:color w:val="000000"/>
          <w:sz w:val="22"/>
          <w:szCs w:val="22"/>
        </w:rPr>
        <w:t>1、本技术规范要求提出的是最低限度的基本技术要求，并未对所有技术细节作出规定，供应商应提供符合本技术要求和国家标准、行业标准的优质服务。</w:t>
      </w:r>
    </w:p>
    <w:p>
      <w:pPr>
        <w:snapToGrid w:val="0"/>
        <w:spacing w:line="360" w:lineRule="auto"/>
        <w:ind w:firstLine="440" w:firstLineChars="200"/>
        <w:rPr>
          <w:rFonts w:hint="eastAsia" w:ascii="宋体"/>
          <w:color w:val="000000"/>
          <w:sz w:val="22"/>
          <w:szCs w:val="22"/>
        </w:rPr>
      </w:pPr>
      <w:r>
        <w:rPr>
          <w:rFonts w:hint="eastAsia" w:ascii="宋体"/>
          <w:color w:val="000000"/>
          <w:sz w:val="22"/>
          <w:szCs w:val="22"/>
        </w:rPr>
        <w:t>2、供应商所提供的服务与本技术要求不一致时，供应商应在投标文件中予以说明，并由评标委员会鉴定供应商所提供的服务能否达到要求。如供应商没有在投标文件中提出异议，则视为供应商提供的服务完全按照本招标文件要求。</w:t>
      </w:r>
    </w:p>
    <w:p>
      <w:pPr>
        <w:snapToGrid w:val="0"/>
        <w:spacing w:line="360" w:lineRule="auto"/>
        <w:ind w:firstLine="440" w:firstLineChars="200"/>
        <w:rPr>
          <w:rFonts w:hint="eastAsia" w:ascii="宋体"/>
          <w:color w:val="000000"/>
          <w:sz w:val="22"/>
          <w:szCs w:val="22"/>
        </w:rPr>
      </w:pPr>
      <w:r>
        <w:rPr>
          <w:rFonts w:hint="eastAsia" w:ascii="宋体"/>
          <w:color w:val="000000"/>
          <w:sz w:val="22"/>
          <w:szCs w:val="22"/>
        </w:rPr>
        <w:t>3、技术要求及标准的执行</w:t>
      </w:r>
    </w:p>
    <w:p>
      <w:pPr>
        <w:snapToGrid w:val="0"/>
        <w:spacing w:line="360" w:lineRule="auto"/>
        <w:ind w:firstLine="440" w:firstLineChars="200"/>
        <w:rPr>
          <w:rFonts w:hint="eastAsia" w:ascii="宋体"/>
          <w:color w:val="000000"/>
          <w:sz w:val="22"/>
          <w:szCs w:val="22"/>
        </w:rPr>
      </w:pPr>
      <w:r>
        <w:rPr>
          <w:rFonts w:hint="eastAsia" w:ascii="宋体"/>
          <w:color w:val="000000"/>
          <w:sz w:val="22"/>
          <w:szCs w:val="22"/>
        </w:rPr>
        <w:t>供应商提供的服务应标明所执行的质量标准，若同一标准已颁发新标准，则按最新标准执行。若同时有几个标准（国际标准、国家标准、行业标准、企业标准等），则按最高层次的标准执行。</w:t>
      </w:r>
    </w:p>
    <w:p>
      <w:pPr>
        <w:snapToGrid w:val="0"/>
        <w:spacing w:line="360" w:lineRule="auto"/>
        <w:rPr>
          <w:rFonts w:hint="eastAsia" w:ascii="宋体" w:hAnsi="宋体"/>
          <w:b/>
          <w:color w:val="000000"/>
          <w:sz w:val="22"/>
          <w:szCs w:val="22"/>
        </w:rPr>
      </w:pPr>
      <w:r>
        <w:rPr>
          <w:rFonts w:hint="eastAsia" w:ascii="宋体"/>
          <w:color w:val="000000"/>
          <w:sz w:val="22"/>
          <w:szCs w:val="22"/>
          <w:lang w:val="en-US" w:eastAsia="zh-CN"/>
        </w:rPr>
        <w:t>二、</w:t>
      </w:r>
      <w:r>
        <w:rPr>
          <w:rFonts w:hint="eastAsia" w:ascii="宋体" w:hAnsi="宋体" w:cs="宋体"/>
          <w:b/>
          <w:color w:val="000000"/>
          <w:kern w:val="0"/>
          <w:szCs w:val="21"/>
        </w:rPr>
        <w:t>项目要求</w:t>
      </w:r>
    </w:p>
    <w:p>
      <w:pPr>
        <w:numPr>
          <w:ilvl w:val="0"/>
          <w:numId w:val="0"/>
        </w:numPr>
        <w:autoSpaceDE w:val="0"/>
        <w:autoSpaceDN w:val="0"/>
        <w:adjustRightInd w:val="0"/>
        <w:spacing w:line="360" w:lineRule="auto"/>
        <w:outlineLvl w:val="0"/>
        <w:rPr>
          <w:rFonts w:hint="eastAsia" w:ascii="宋体" w:hAnsi="宋体"/>
          <w:b/>
          <w:color w:val="000000"/>
          <w:sz w:val="22"/>
          <w:szCs w:val="22"/>
        </w:rPr>
      </w:pPr>
      <w:r>
        <w:rPr>
          <w:rFonts w:hint="eastAsia" w:ascii="宋体" w:hAnsi="宋体"/>
          <w:b/>
          <w:color w:val="000000"/>
          <w:sz w:val="22"/>
          <w:szCs w:val="22"/>
          <w:lang w:val="en-US" w:eastAsia="zh-CN"/>
        </w:rPr>
        <w:t>1、</w:t>
      </w:r>
      <w:r>
        <w:rPr>
          <w:rFonts w:hint="eastAsia" w:ascii="宋体" w:hAnsi="宋体"/>
          <w:b/>
          <w:color w:val="000000"/>
          <w:sz w:val="22"/>
          <w:szCs w:val="22"/>
        </w:rPr>
        <w:t>工程概况：</w:t>
      </w:r>
    </w:p>
    <w:p>
      <w:pPr>
        <w:spacing w:line="360" w:lineRule="auto"/>
        <w:rPr>
          <w:rFonts w:hint="eastAsia" w:ascii="宋体" w:hAnsi="宋体"/>
          <w:b/>
          <w:color w:val="000000"/>
          <w:sz w:val="22"/>
          <w:szCs w:val="22"/>
        </w:rPr>
      </w:pPr>
      <w:r>
        <w:rPr>
          <w:rFonts w:hint="eastAsia" w:ascii="宋体" w:hAnsi="宋体"/>
          <w:b/>
          <w:color w:val="000000"/>
          <w:sz w:val="22"/>
          <w:szCs w:val="22"/>
        </w:rPr>
        <w:t xml:space="preserve">     </w:t>
      </w:r>
      <w:r>
        <w:rPr>
          <w:rFonts w:hint="eastAsia" w:ascii="宋体" w:hAnsi="宋体"/>
          <w:b/>
          <w:color w:val="000000"/>
          <w:sz w:val="22"/>
          <w:szCs w:val="22"/>
          <w:lang w:val="en-US" w:eastAsia="zh-CN"/>
        </w:rPr>
        <w:t>本项目</w:t>
      </w:r>
      <w:r>
        <w:rPr>
          <w:rFonts w:hint="eastAsia" w:ascii="宋体" w:hAnsi="宋体"/>
          <w:b/>
          <w:color w:val="000000"/>
          <w:sz w:val="22"/>
          <w:szCs w:val="22"/>
        </w:rPr>
        <w:t>为昆阳镇建成区内污水管道排查、检测及修复工程，包括管道排查、检测，道路及人行道破除及修复、管道开挖及不开挖修复等工程。</w:t>
      </w:r>
    </w:p>
    <w:p>
      <w:pPr>
        <w:spacing w:line="360" w:lineRule="auto"/>
        <w:rPr>
          <w:rFonts w:hint="eastAsia" w:ascii="宋体" w:hAnsi="宋体"/>
          <w:b/>
          <w:color w:val="000000"/>
          <w:sz w:val="22"/>
          <w:szCs w:val="22"/>
        </w:rPr>
      </w:pPr>
      <w:r>
        <w:rPr>
          <w:rFonts w:hint="eastAsia" w:ascii="宋体" w:hAnsi="宋体"/>
          <w:b/>
          <w:color w:val="000000"/>
          <w:sz w:val="22"/>
          <w:szCs w:val="22"/>
          <w:lang w:val="en-US" w:eastAsia="zh-CN"/>
        </w:rPr>
        <w:t>2、</w:t>
      </w:r>
      <w:r>
        <w:rPr>
          <w:rFonts w:hint="eastAsia" w:ascii="宋体" w:hAnsi="宋体"/>
          <w:b/>
          <w:color w:val="000000"/>
          <w:sz w:val="22"/>
          <w:szCs w:val="22"/>
        </w:rPr>
        <w:t>编制依据：</w:t>
      </w:r>
    </w:p>
    <w:p>
      <w:pPr>
        <w:spacing w:line="360" w:lineRule="auto"/>
        <w:rPr>
          <w:rFonts w:hint="eastAsia" w:ascii="宋体" w:hAnsi="宋体"/>
          <w:b/>
          <w:color w:val="000000"/>
          <w:sz w:val="22"/>
          <w:szCs w:val="22"/>
        </w:rPr>
      </w:pPr>
      <w:r>
        <w:rPr>
          <w:rFonts w:hint="eastAsia" w:ascii="宋体" w:hAnsi="宋体"/>
          <w:b/>
          <w:color w:val="000000"/>
          <w:sz w:val="22"/>
          <w:szCs w:val="22"/>
        </w:rPr>
        <w:t xml:space="preserve">    </w:t>
      </w:r>
      <w:r>
        <w:rPr>
          <w:rFonts w:hint="eastAsia" w:ascii="宋体" w:hAnsi="宋体"/>
          <w:b/>
          <w:color w:val="000000"/>
          <w:sz w:val="22"/>
          <w:szCs w:val="22"/>
          <w:lang w:eastAsia="zh-CN"/>
        </w:rPr>
        <w:t>（</w:t>
      </w:r>
      <w:r>
        <w:rPr>
          <w:rFonts w:hint="eastAsia" w:ascii="宋体" w:hAnsi="宋体"/>
          <w:b/>
          <w:color w:val="000000"/>
          <w:sz w:val="22"/>
          <w:szCs w:val="22"/>
          <w:lang w:val="en-US" w:eastAsia="zh-CN"/>
        </w:rPr>
        <w:t>1）</w:t>
      </w:r>
      <w:r>
        <w:rPr>
          <w:rFonts w:hint="eastAsia" w:ascii="宋体" w:hAnsi="宋体"/>
          <w:b/>
          <w:color w:val="000000"/>
          <w:sz w:val="22"/>
          <w:szCs w:val="22"/>
        </w:rPr>
        <w:t>《浙江省建设工程计价规则（2018版）》。</w:t>
      </w:r>
    </w:p>
    <w:p>
      <w:pPr>
        <w:spacing w:line="360" w:lineRule="auto"/>
        <w:rPr>
          <w:rFonts w:hint="eastAsia" w:ascii="宋体" w:hAnsi="宋体"/>
          <w:b/>
          <w:color w:val="auto"/>
          <w:sz w:val="22"/>
          <w:szCs w:val="22"/>
        </w:rPr>
      </w:pPr>
      <w:r>
        <w:rPr>
          <w:rFonts w:hint="eastAsia" w:ascii="宋体" w:hAnsi="宋体"/>
          <w:b/>
          <w:color w:val="auto"/>
          <w:sz w:val="22"/>
          <w:szCs w:val="22"/>
        </w:rPr>
        <w:t xml:space="preserve">    </w:t>
      </w:r>
      <w:r>
        <w:rPr>
          <w:rFonts w:hint="eastAsia" w:ascii="宋体" w:hAnsi="宋体"/>
          <w:b/>
          <w:color w:val="auto"/>
          <w:sz w:val="22"/>
          <w:szCs w:val="22"/>
          <w:lang w:eastAsia="zh-CN"/>
        </w:rPr>
        <w:t>（</w:t>
      </w:r>
      <w:r>
        <w:rPr>
          <w:rFonts w:hint="eastAsia" w:ascii="宋体" w:hAnsi="宋体"/>
          <w:b/>
          <w:color w:val="auto"/>
          <w:sz w:val="22"/>
          <w:szCs w:val="22"/>
          <w:lang w:val="en-US" w:eastAsia="zh-CN"/>
        </w:rPr>
        <w:t>2）</w:t>
      </w:r>
      <w:r>
        <w:rPr>
          <w:rFonts w:hint="eastAsia" w:ascii="宋体" w:hAnsi="宋体"/>
          <w:b/>
          <w:color w:val="auto"/>
          <w:sz w:val="22"/>
          <w:szCs w:val="22"/>
        </w:rPr>
        <w:t>《浙江省市政工程预算定额（2018版）》。</w:t>
      </w:r>
    </w:p>
    <w:p>
      <w:pPr>
        <w:spacing w:line="360" w:lineRule="auto"/>
        <w:rPr>
          <w:rFonts w:hint="eastAsia" w:ascii="宋体" w:hAnsi="宋体"/>
          <w:b/>
          <w:color w:val="auto"/>
          <w:sz w:val="22"/>
          <w:szCs w:val="22"/>
        </w:rPr>
      </w:pPr>
      <w:r>
        <w:rPr>
          <w:rFonts w:hint="eastAsia" w:ascii="宋体" w:hAnsi="宋体"/>
          <w:b/>
          <w:color w:val="auto"/>
          <w:sz w:val="22"/>
          <w:szCs w:val="22"/>
        </w:rPr>
        <w:t xml:space="preserve">    </w:t>
      </w:r>
      <w:r>
        <w:rPr>
          <w:rFonts w:hint="eastAsia" w:ascii="宋体" w:hAnsi="宋体"/>
          <w:b/>
          <w:color w:val="auto"/>
          <w:sz w:val="22"/>
          <w:szCs w:val="22"/>
          <w:lang w:eastAsia="zh-CN"/>
        </w:rPr>
        <w:t>（</w:t>
      </w:r>
      <w:r>
        <w:rPr>
          <w:rFonts w:hint="eastAsia" w:ascii="宋体" w:hAnsi="宋体"/>
          <w:b/>
          <w:color w:val="auto"/>
          <w:sz w:val="22"/>
          <w:szCs w:val="22"/>
          <w:lang w:val="en-US" w:eastAsia="zh-CN"/>
        </w:rPr>
        <w:t>3）</w:t>
      </w:r>
      <w:r>
        <w:rPr>
          <w:rFonts w:hint="eastAsia" w:ascii="宋体" w:hAnsi="宋体"/>
          <w:b/>
          <w:color w:val="auto"/>
          <w:sz w:val="22"/>
          <w:szCs w:val="22"/>
        </w:rPr>
        <w:t>202</w:t>
      </w:r>
      <w:r>
        <w:rPr>
          <w:rFonts w:hint="eastAsia" w:ascii="宋体" w:hAnsi="宋体"/>
          <w:b/>
          <w:color w:val="auto"/>
          <w:sz w:val="22"/>
          <w:szCs w:val="22"/>
          <w:lang w:val="en-US" w:eastAsia="zh-CN"/>
        </w:rPr>
        <w:t>2</w:t>
      </w:r>
      <w:r>
        <w:rPr>
          <w:rFonts w:hint="eastAsia" w:ascii="宋体" w:hAnsi="宋体"/>
          <w:b/>
          <w:color w:val="auto"/>
          <w:sz w:val="22"/>
          <w:szCs w:val="22"/>
        </w:rPr>
        <w:t>年</w:t>
      </w:r>
      <w:r>
        <w:rPr>
          <w:rFonts w:hint="eastAsia" w:ascii="宋体" w:hAnsi="宋体"/>
          <w:b/>
          <w:color w:val="auto"/>
          <w:sz w:val="22"/>
          <w:szCs w:val="22"/>
          <w:lang w:val="en-US" w:eastAsia="zh-CN"/>
        </w:rPr>
        <w:t>12</w:t>
      </w:r>
      <w:r>
        <w:rPr>
          <w:rFonts w:hint="eastAsia" w:ascii="宋体" w:hAnsi="宋体"/>
          <w:b/>
          <w:color w:val="auto"/>
          <w:sz w:val="22"/>
          <w:szCs w:val="22"/>
        </w:rPr>
        <w:t>月平阳信息价。</w:t>
      </w:r>
    </w:p>
    <w:p>
      <w:pPr>
        <w:spacing w:line="360" w:lineRule="auto"/>
        <w:rPr>
          <w:rFonts w:hint="eastAsia" w:ascii="宋体" w:hAnsi="宋体"/>
          <w:b/>
          <w:color w:val="auto"/>
          <w:sz w:val="22"/>
          <w:szCs w:val="22"/>
        </w:rPr>
      </w:pPr>
      <w:r>
        <w:rPr>
          <w:rFonts w:hint="eastAsia" w:ascii="宋体" w:hAnsi="宋体"/>
          <w:b/>
          <w:color w:val="auto"/>
          <w:sz w:val="22"/>
          <w:szCs w:val="22"/>
          <w:lang w:val="en-US" w:eastAsia="zh-CN"/>
        </w:rPr>
        <w:t>3、</w:t>
      </w:r>
      <w:r>
        <w:rPr>
          <w:rFonts w:hint="eastAsia" w:ascii="宋体" w:hAnsi="宋体"/>
          <w:b/>
          <w:color w:val="auto"/>
          <w:sz w:val="22"/>
          <w:szCs w:val="22"/>
        </w:rPr>
        <w:t>编制说明：</w:t>
      </w:r>
    </w:p>
    <w:p>
      <w:pPr>
        <w:spacing w:line="360" w:lineRule="auto"/>
        <w:rPr>
          <w:rFonts w:hint="eastAsia" w:ascii="宋体" w:hAnsi="宋体"/>
          <w:b/>
          <w:color w:val="auto"/>
          <w:sz w:val="22"/>
          <w:szCs w:val="22"/>
        </w:rPr>
      </w:pPr>
      <w:r>
        <w:rPr>
          <w:rFonts w:hint="eastAsia" w:ascii="宋体" w:hAnsi="宋体"/>
          <w:b/>
          <w:color w:val="auto"/>
          <w:sz w:val="22"/>
          <w:szCs w:val="22"/>
        </w:rPr>
        <w:t xml:space="preserve"> </w:t>
      </w:r>
      <w:r>
        <w:rPr>
          <w:rFonts w:hint="eastAsia" w:ascii="宋体" w:hAnsi="宋体"/>
          <w:b/>
          <w:color w:val="auto"/>
          <w:sz w:val="22"/>
          <w:szCs w:val="22"/>
          <w:lang w:val="en-US" w:eastAsia="zh-CN"/>
        </w:rPr>
        <w:t xml:space="preserve">   </w:t>
      </w:r>
      <w:r>
        <w:rPr>
          <w:rFonts w:hint="eastAsia" w:ascii="宋体" w:hAnsi="宋体"/>
          <w:b/>
          <w:color w:val="auto"/>
          <w:sz w:val="22"/>
          <w:szCs w:val="22"/>
          <w:lang w:eastAsia="zh-CN"/>
        </w:rPr>
        <w:t>（</w:t>
      </w:r>
      <w:r>
        <w:rPr>
          <w:rFonts w:hint="eastAsia" w:ascii="宋体" w:hAnsi="宋体"/>
          <w:b/>
          <w:color w:val="auto"/>
          <w:sz w:val="22"/>
          <w:szCs w:val="22"/>
          <w:lang w:val="en-US" w:eastAsia="zh-CN"/>
        </w:rPr>
        <w:t>1）</w:t>
      </w:r>
      <w:r>
        <w:rPr>
          <w:rFonts w:hint="eastAsia" w:ascii="宋体" w:hAnsi="宋体"/>
          <w:b/>
          <w:color w:val="auto"/>
          <w:sz w:val="22"/>
          <w:szCs w:val="22"/>
        </w:rPr>
        <w:t xml:space="preserve">工程量按实结算，采购方不承担最终完成量达不到合同金额的责任，中标供应商应充分考虑该风险。  </w:t>
      </w:r>
    </w:p>
    <w:p>
      <w:pPr>
        <w:spacing w:line="360" w:lineRule="auto"/>
        <w:ind w:firstLine="442" w:firstLineChars="200"/>
        <w:rPr>
          <w:rFonts w:hint="eastAsia" w:ascii="宋体" w:hAnsi="宋体"/>
          <w:b/>
          <w:color w:val="auto"/>
          <w:sz w:val="22"/>
          <w:szCs w:val="22"/>
        </w:rPr>
      </w:pPr>
      <w:r>
        <w:rPr>
          <w:rFonts w:hint="eastAsia" w:ascii="宋体" w:hAnsi="宋体"/>
          <w:b/>
          <w:color w:val="auto"/>
          <w:sz w:val="22"/>
          <w:szCs w:val="22"/>
          <w:lang w:val="en-US" w:eastAsia="zh-CN"/>
        </w:rPr>
        <w:t>（2）本项目综合</w:t>
      </w:r>
      <w:r>
        <w:rPr>
          <w:rFonts w:hint="eastAsia" w:ascii="宋体" w:hAnsi="宋体"/>
          <w:b/>
          <w:color w:val="auto"/>
          <w:sz w:val="22"/>
          <w:szCs w:val="22"/>
        </w:rPr>
        <w:t>单价为完成本项目内容所需的一切费用，包括但不限于人材机费用、税金、措施费（含机械设备进退场）、管理费、应得利润、风险费用、保险费等。</w:t>
      </w:r>
    </w:p>
    <w:p>
      <w:pPr>
        <w:spacing w:line="360" w:lineRule="auto"/>
        <w:ind w:firstLine="442" w:firstLineChars="200"/>
        <w:rPr>
          <w:rFonts w:hint="eastAsia" w:ascii="宋体" w:hAnsi="宋体"/>
          <w:b/>
          <w:color w:val="auto"/>
          <w:sz w:val="22"/>
          <w:szCs w:val="22"/>
        </w:rPr>
      </w:pPr>
      <w:r>
        <w:rPr>
          <w:rFonts w:hint="eastAsia" w:ascii="宋体" w:hAnsi="宋体"/>
          <w:b/>
          <w:color w:val="auto"/>
          <w:sz w:val="22"/>
          <w:szCs w:val="22"/>
          <w:lang w:eastAsia="zh-CN"/>
        </w:rPr>
        <w:t>（</w:t>
      </w:r>
      <w:r>
        <w:rPr>
          <w:rFonts w:hint="eastAsia" w:ascii="宋体" w:hAnsi="宋体"/>
          <w:b/>
          <w:color w:val="auto"/>
          <w:sz w:val="22"/>
          <w:szCs w:val="22"/>
          <w:lang w:val="en-US" w:eastAsia="zh-CN"/>
        </w:rPr>
        <w:t>3）</w:t>
      </w:r>
      <w:r>
        <w:rPr>
          <w:rFonts w:hint="eastAsia" w:ascii="宋体" w:hAnsi="宋体"/>
          <w:b/>
          <w:color w:val="auto"/>
          <w:sz w:val="22"/>
          <w:szCs w:val="22"/>
        </w:rPr>
        <w:t>工程量暂定，结算按实办理。项目采用折扣率形式报价，供应商填报折扣率形式报价，今后按招标文件中各项综合单价×中标折扣率×实际数量进行结算。</w:t>
      </w:r>
    </w:p>
    <w:p>
      <w:pPr>
        <w:spacing w:line="360" w:lineRule="auto"/>
        <w:ind w:firstLine="442" w:firstLineChars="200"/>
        <w:rPr>
          <w:rFonts w:hint="eastAsia" w:ascii="宋体" w:hAnsi="宋体"/>
          <w:b/>
          <w:color w:val="000000"/>
          <w:sz w:val="22"/>
          <w:szCs w:val="22"/>
        </w:rPr>
      </w:pPr>
      <w:r>
        <w:rPr>
          <w:rFonts w:hint="eastAsia" w:ascii="宋体" w:hAnsi="宋体"/>
          <w:b/>
          <w:color w:val="auto"/>
          <w:sz w:val="22"/>
          <w:szCs w:val="22"/>
          <w:lang w:eastAsia="zh-CN"/>
        </w:rPr>
        <w:t>（</w:t>
      </w:r>
      <w:r>
        <w:rPr>
          <w:rFonts w:hint="eastAsia" w:ascii="宋体" w:hAnsi="宋体"/>
          <w:b/>
          <w:color w:val="auto"/>
          <w:sz w:val="22"/>
          <w:szCs w:val="22"/>
          <w:lang w:val="en-US" w:eastAsia="zh-CN"/>
        </w:rPr>
        <w:t>4）</w:t>
      </w:r>
      <w:r>
        <w:rPr>
          <w:rFonts w:hint="eastAsia" w:ascii="宋体" w:hAnsi="宋体"/>
          <w:b/>
          <w:color w:val="auto"/>
          <w:sz w:val="22"/>
          <w:szCs w:val="22"/>
        </w:rPr>
        <w:t>本项目预算单价参考《平阳县建材价格信息2022.</w:t>
      </w:r>
      <w:r>
        <w:rPr>
          <w:rFonts w:hint="eastAsia" w:ascii="宋体" w:hAnsi="宋体"/>
          <w:b/>
          <w:color w:val="auto"/>
          <w:sz w:val="22"/>
          <w:szCs w:val="22"/>
          <w:lang w:val="en-US" w:eastAsia="zh-CN"/>
        </w:rPr>
        <w:t>12</w:t>
      </w:r>
      <w:r>
        <w:rPr>
          <w:rFonts w:hint="eastAsia" w:ascii="宋体" w:hAnsi="宋体"/>
          <w:b/>
          <w:color w:val="auto"/>
          <w:sz w:val="22"/>
          <w:szCs w:val="22"/>
        </w:rPr>
        <w:t>》，施工中如有标外变</w:t>
      </w:r>
      <w:r>
        <w:rPr>
          <w:rFonts w:hint="eastAsia" w:ascii="宋体" w:hAnsi="宋体"/>
          <w:b/>
          <w:color w:val="000000"/>
          <w:sz w:val="22"/>
          <w:szCs w:val="22"/>
        </w:rPr>
        <w:t>更项目，单价应按相应专业定额及同期信息价计算。</w:t>
      </w:r>
    </w:p>
    <w:p>
      <w:pPr>
        <w:spacing w:line="360" w:lineRule="auto"/>
        <w:rPr>
          <w:rFonts w:hint="eastAsia" w:ascii="宋体" w:hAnsi="宋体"/>
          <w:b/>
          <w:color w:val="000000"/>
          <w:sz w:val="22"/>
          <w:szCs w:val="22"/>
        </w:rPr>
      </w:pPr>
      <w:r>
        <w:rPr>
          <w:rFonts w:hint="eastAsia" w:ascii="宋体" w:hAnsi="宋体"/>
          <w:b/>
          <w:sz w:val="22"/>
          <w:szCs w:val="22"/>
          <w:lang w:val="en-US" w:eastAsia="zh-CN"/>
        </w:rPr>
        <w:t>4、</w:t>
      </w:r>
      <w:r>
        <w:rPr>
          <w:rFonts w:hint="eastAsia" w:ascii="宋体" w:hAnsi="宋体"/>
          <w:b/>
          <w:sz w:val="22"/>
          <w:szCs w:val="22"/>
        </w:rPr>
        <w:t>采购清单：</w:t>
      </w:r>
    </w:p>
    <w:tbl>
      <w:tblPr>
        <w:tblStyle w:val="28"/>
        <w:tblW w:w="8784" w:type="dxa"/>
        <w:tblInd w:w="0" w:type="dxa"/>
        <w:tblLayout w:type="fixed"/>
        <w:tblCellMar>
          <w:top w:w="0" w:type="dxa"/>
          <w:left w:w="0" w:type="dxa"/>
          <w:bottom w:w="0" w:type="dxa"/>
          <w:right w:w="0" w:type="dxa"/>
        </w:tblCellMar>
      </w:tblPr>
      <w:tblGrid>
        <w:gridCol w:w="750"/>
        <w:gridCol w:w="5184"/>
        <w:gridCol w:w="962"/>
        <w:gridCol w:w="1888"/>
      </w:tblGrid>
      <w:tr>
        <w:tblPrEx>
          <w:tblCellMar>
            <w:top w:w="0" w:type="dxa"/>
            <w:left w:w="0" w:type="dxa"/>
            <w:bottom w:w="0" w:type="dxa"/>
            <w:right w:w="0" w:type="dxa"/>
          </w:tblCellMar>
        </w:tblPrEx>
        <w:trPr>
          <w:trHeight w:val="8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序号</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项目名称</w:t>
            </w:r>
          </w:p>
        </w:tc>
        <w:tc>
          <w:tcPr>
            <w:tcW w:w="962" w:type="dxa"/>
            <w:tcBorders>
              <w:top w:val="single" w:color="000000" w:sz="4" w:space="0"/>
              <w:left w:val="single" w:color="000000" w:sz="4" w:space="0"/>
              <w:bottom w:val="single" w:color="000000" w:sz="4" w:space="0"/>
              <w:right w:val="single" w:color="auto"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bidi="ar"/>
              </w:rPr>
              <w:t>计量</w:t>
            </w:r>
          </w:p>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单位</w:t>
            </w:r>
          </w:p>
        </w:tc>
        <w:tc>
          <w:tcPr>
            <w:tcW w:w="1888"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综合单价</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cs="宋体"/>
                <w:color w:val="000000"/>
                <w:sz w:val="22"/>
                <w:szCs w:val="22"/>
              </w:rPr>
            </w:pP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管道排查、检测</w:t>
            </w:r>
          </w:p>
        </w:tc>
        <w:tc>
          <w:tcPr>
            <w:tcW w:w="962" w:type="dxa"/>
            <w:tcBorders>
              <w:top w:val="single" w:color="000000" w:sz="4" w:space="0"/>
              <w:left w:val="single" w:color="000000" w:sz="4" w:space="0"/>
              <w:bottom w:val="single" w:color="000000" w:sz="4" w:space="0"/>
              <w:right w:val="single" w:color="auto"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cs="宋体"/>
                <w:color w:val="000000"/>
                <w:sz w:val="22"/>
                <w:szCs w:val="22"/>
              </w:rPr>
            </w:pPr>
          </w:p>
        </w:tc>
        <w:tc>
          <w:tcPr>
            <w:tcW w:w="1888"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right"/>
              <w:rPr>
                <w:rFonts w:hint="eastAsia" w:ascii="宋体" w:hAnsi="宋体" w:cs="宋体"/>
                <w:color w:val="000000"/>
                <w:sz w:val="32"/>
                <w:szCs w:val="32"/>
              </w:rPr>
            </w:pP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φ3500沉井清淤及淤泥外运、消纳、运距自行考虑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auto"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1962.00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φ6000沉井清淤及淤泥外运、消纳、运距自行考虑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4360.00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单篦雨水口清淤及淤泥外运、消纳、运距自行考虑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125.00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双篦雨水口清淤及淤泥外运、消纳、运距自行考虑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191.00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300*300检查井清淤及淤泥外运、消纳、运距自行考虑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120.00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400*600检查井清淤及淤泥外运、消纳、运距自行考虑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164.00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500*500检查井清淤及淤泥外运、消纳、运距自行考虑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164.00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φ700检查井清淤及淤泥外运、消纳、运距自行考虑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180.00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φ1000检查井清淤及淤泥外运、消纳、运距自行考虑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283.00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φ1250检查井清淤及淤泥外运、消纳、运距自行考虑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349.00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管道检测 潜望镜检测（QV检测）</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22.00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管道检测 电视检测（CCTV检测）</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10.00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各种规格雨、污管道调查、探测</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25.00</w:t>
            </w:r>
          </w:p>
        </w:tc>
      </w:tr>
      <w:tr>
        <w:tblPrEx>
          <w:tblCellMar>
            <w:top w:w="0" w:type="dxa"/>
            <w:left w:w="0" w:type="dxa"/>
            <w:bottom w:w="0" w:type="dxa"/>
            <w:right w:w="0" w:type="dxa"/>
          </w:tblCellMar>
        </w:tblPrEx>
        <w:trPr>
          <w:trHeight w:val="46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DN600以下管道清淤。（含淤泥装车、外运、消纳、运距自行考虑）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9.00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cs="宋体"/>
                <w:color w:val="000000"/>
                <w:sz w:val="22"/>
                <w:szCs w:val="22"/>
              </w:rPr>
            </w:pP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管道开挖修复</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cs="宋体"/>
                <w:color w:val="000000"/>
                <w:sz w:val="22"/>
                <w:szCs w:val="22"/>
              </w:rPr>
            </w:pP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right"/>
              <w:rPr>
                <w:rFonts w:hint="eastAsia" w:ascii="宋体" w:hAnsi="宋体" w:cs="宋体"/>
                <w:color w:val="000000"/>
                <w:kern w:val="0"/>
                <w:sz w:val="32"/>
                <w:szCs w:val="32"/>
                <w:lang w:bidi="ar"/>
              </w:rPr>
            </w:pP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人工挖沟槽、基坑土方 三类土深度在(m以内)2</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4148.11</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挖掘机挖土 装车三类土</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6156.67</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人工 填土夯实槽、坑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3889.12</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机械 填土夯实槽、坑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1676.10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19</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人工装汽车土方</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1377.82</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20</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自卸汽车运土方~运距5(km)</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20268.70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土方消纳费用</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8.00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履带式挖掘机1m3以内</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台次</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4935.57</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拆除沥青柏油类路面层  人工拆除~厚 10cm内</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1462.45</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风镐拆除混凝土类路面层  无筋~厚 15cm 内</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1839.90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风镐拆除混凝土类路面层  无筋~厚20(cm)</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2452.09</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锯缝机切缝缝~深10(cm)</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768.00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拆除人行道  预制人行道板</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395.27</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拆除人行道及沥青道路现浇混凝土基础~厚15(cm)</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2377.56</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29</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拆除物外运、消纳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40.00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30</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碎石底层  人工铺装~厚8(cm)</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1920.90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碎石底层  人工铺装~厚15(cm)</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3434.99</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人行道基础  混凝土~厚度15(cm)^非泵送商品混凝土 C20</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8221.49</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水泥混凝土路面  道路混凝土~厚度12(cm)^非泵送商品混凝土 C25</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7284.14</w:t>
            </w:r>
          </w:p>
        </w:tc>
      </w:tr>
      <w:tr>
        <w:tblPrEx>
          <w:tblCellMar>
            <w:top w:w="0" w:type="dxa"/>
            <w:left w:w="0" w:type="dxa"/>
            <w:bottom w:w="0" w:type="dxa"/>
            <w:right w:w="0" w:type="dxa"/>
          </w:tblCellMar>
        </w:tblPrEx>
        <w:trPr>
          <w:trHeight w:val="81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水泥混凝土路面  道路混凝土~厚度（cm）20(cm)^非泵送商品混凝土 C25</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11664.61</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细粒式沥青混凝土路面  人工摊铺~厚度4(cm)</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7318.95</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中粒式AC-20沥青混凝土路面  人工摊铺~厚度（cm）6</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9622.22</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封层下封层乳化沥青1L/m2</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687.50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黏层沥青层乳化沥青0.5L/m2</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238.81</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39</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水泥混凝土路面养生  养护毯养护</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378.32</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40</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3cm芝麻灰火烧面面层安砌  人行道、广场</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16704.82</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DN75*2.3PVC管安装（粘接）（含管件）</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217.83</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DN110*3.2PVC安装（粘接）（含管件）</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332.55</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DN160*4PVC管安装（粘接）（含管件）</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600.57</w:t>
            </w:r>
          </w:p>
        </w:tc>
      </w:tr>
      <w:tr>
        <w:tblPrEx>
          <w:tblCellMar>
            <w:top w:w="0" w:type="dxa"/>
            <w:left w:w="0" w:type="dxa"/>
            <w:bottom w:w="0" w:type="dxa"/>
            <w:right w:w="0" w:type="dxa"/>
          </w:tblCellMar>
        </w:tblPrEx>
        <w:trPr>
          <w:trHeight w:val="511"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DN110*2.1PVC屋面落水管安装（粘接）（含固定配件、安装脚手架费用及除已列管件外所有管件）</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695.64</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DN110PV落水头子安装 粘接</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54.50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DN110PVC落水弯头安装 粘接  管外径（mm以内）110</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51.08</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DN110PVC落水管伸缩节安装 粘接  管外径（mm以内）110</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48.80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现浇钢筋砼构件钻芯 钻孔深度240mm以内(阳台落水）</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10孔</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286.98</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49</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DN160*2.8PVC排水管铺设</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2415.82</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50</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DN200HDPE中空缠绕壁管（A型 SN8）铺设</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4947.59</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DN300HDPE缠绕结构壁增强管（B型 SN8）铺设</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15554.94</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DN400HDPE缠绕结构壁增强管（B型 SN8）铺设</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24302.74</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DN500HDPE缠绕结构壁增强管（B型 SN8）铺设</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36630.35</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DN600HDPE缠绕结构壁增强管（B型 SN8）铺设</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47519.28</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DN160承插式橡胶圈接口</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10只口</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229.27</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DN200承插式橡胶圈接口</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10只口</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364.73</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DN300承插式橡胶圈接口</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10只口</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532.12</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DN400承插式橡胶圈接口</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10只口</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678.24</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59</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DN500承插式橡胶圈接口</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10只口</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725.58</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60</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DN600承插式橡胶圈接口</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10只口</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1014.22</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D315PE(100) PN1.0实壁管水平定向钻牵引</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7056.81</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热熔接口 管径（mm以内）DN300</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10个口</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686.19</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泥浆外运、消纳（运距自行考虑）</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94.00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井 垫层碎石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2837.87</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井 垫层混凝土^非泵送商品混凝土 C15</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6098.94</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井 底板混凝土^非泵送商品混凝土 C25</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6504.92</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现浇混凝土模板 混凝土基础垫层木模</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3438.59</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井砌筑 砖砌圆形</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6247.18</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69</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井砌筑 砖砌矩形</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5404.97</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70</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砖墙 抹灰井壁</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4302.49</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φ700Ⅰ型钢纤维砼井盖安装</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10套</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3587.60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渠（管）道垫层 砂</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3134.52</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沟槽回填 黄砂</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10m3</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2912.14</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1m3玻璃钢化粪池购、安</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985.00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2m3玻璃钢化粪池购、安</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1900.00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φ700砖砌检查井修复（不含井盖更换）</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290.00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φ1000砖砌检查井修复（不含井盖更换）</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座</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400.00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8mm厚201/2B不锈钢井盖安装</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m2</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1003.00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79</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φ700钢纤维砼井盖、座更换</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491.00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80</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φ700铸铁井盖、座更换</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709.00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300*300钢纤维砼井盖、座更换</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327.00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500*500钢纤维砼井盖、座更换</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382.00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cs="宋体"/>
                <w:color w:val="000000"/>
                <w:sz w:val="22"/>
                <w:szCs w:val="22"/>
              </w:rPr>
            </w:pP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管道不开挖修复</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cs="宋体"/>
                <w:color w:val="000000"/>
                <w:sz w:val="22"/>
                <w:szCs w:val="22"/>
              </w:rPr>
            </w:pP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right"/>
              <w:rPr>
                <w:rFonts w:hint="eastAsia" w:ascii="宋体" w:hAnsi="宋体" w:cs="宋体"/>
                <w:color w:val="000000"/>
                <w:kern w:val="0"/>
                <w:sz w:val="32"/>
                <w:szCs w:val="32"/>
                <w:lang w:bidi="ar"/>
              </w:rPr>
            </w:pP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DN200*300碳纤维布(Ⅱ-300）环氧树脂黏贴</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环</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3292.00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DN300*300*碳纤维布(Ⅱ-300）环氧树脂黏贴</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环</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4171.00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DN400*300*碳纤维布(Ⅱ-300）环氧树脂黏贴</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环</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4363.00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DN500*300*碳纤维布(Ⅱ-300）环氧树脂黏贴</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环</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5150.00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DN600*300*碳纤维布(Ⅱ-300）环氧树脂黏贴</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环</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5938.00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DN800*300*碳纤维布(Ⅱ-300）环氧树脂黏贴</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环</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7688.00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89</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DN900*300*碳纤维布(Ⅱ-300）环氧树脂黏贴</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环</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8986.00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90</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DN200HDPE短管内衬修复</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354.00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DN300HDPE短管内衬修复</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496.00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DN400HDPE短管内衬修复</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683.00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DN500HDPE短管内衬修复</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885.00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DN600HDPE短管内衬修复</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1194.00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DN800HDPE短管内衬修复</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1796.00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DN1000HDPE短管内衬修复</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m</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2638.00</w:t>
            </w:r>
          </w:p>
        </w:tc>
      </w:tr>
      <w:tr>
        <w:tblPrEx>
          <w:tblCellMar>
            <w:top w:w="0" w:type="dxa"/>
            <w:left w:w="0" w:type="dxa"/>
            <w:bottom w:w="0" w:type="dxa"/>
            <w:right w:w="0" w:type="dxa"/>
          </w:tblCellMar>
        </w:tblPrEx>
        <w:trPr>
          <w:trHeight w:val="4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cs="宋体"/>
                <w:color w:val="000000"/>
                <w:sz w:val="22"/>
                <w:szCs w:val="22"/>
              </w:rPr>
            </w:pP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管道封堵及拆除</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cs="宋体"/>
                <w:color w:val="000000"/>
                <w:sz w:val="22"/>
                <w:szCs w:val="22"/>
              </w:rPr>
            </w:pP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right"/>
              <w:rPr>
                <w:rFonts w:hint="eastAsia" w:ascii="宋体" w:hAnsi="宋体" w:cs="宋体"/>
                <w:color w:val="000000"/>
                <w:kern w:val="0"/>
                <w:sz w:val="32"/>
                <w:szCs w:val="32"/>
                <w:lang w:bidi="ar"/>
              </w:rPr>
            </w:pP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DN300以下管道充气管塞封堵、拆除（管道埋深≤3米)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709.00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DN400管道充气管塞封堵、拆除（管道埋深≤3米)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818.00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99</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DN500管道充气管塞封堵、拆除（管道埋深≤3米)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1221.00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100</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DN600管道充气管塞封堵、拆除（管道埋深≤3米)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1799.00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101</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DN800管道充气管塞封堵、拆除（管道埋深≤3米)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2344.00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102</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DN1000管道充气管塞封堵、拆除（管道埋深≤3米)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2834.00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103</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DN300以下管道充气管塞封堵、拆除（管道埋深＞3米)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1254.00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104</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DN400管道充气管塞封堵、拆除（管道埋深＞3米)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1472.00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105</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DN500管道充气管塞封堵、拆除（管道埋深＞3米)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3107.00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106</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DN600管道充气管塞封堵、拆除（管道埋深＞3米)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3815.00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107</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DN800管道充气管塞封堵、拆除（管道埋深＞3米)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4905.00</w:t>
            </w:r>
          </w:p>
        </w:tc>
      </w:tr>
      <w:tr>
        <w:tblPrEx>
          <w:tblCellMar>
            <w:top w:w="0" w:type="dxa"/>
            <w:left w:w="0" w:type="dxa"/>
            <w:bottom w:w="0" w:type="dxa"/>
            <w:right w:w="0"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108</w:t>
            </w:r>
          </w:p>
        </w:tc>
        <w:tc>
          <w:tcPr>
            <w:tcW w:w="51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DN1000管道充气管塞封堵、拆除（管道埋深＞3米)</w:t>
            </w:r>
          </w:p>
        </w:tc>
        <w:tc>
          <w:tcPr>
            <w:tcW w:w="96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188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cs="宋体"/>
                <w:color w:val="000000"/>
                <w:kern w:val="0"/>
                <w:sz w:val="32"/>
                <w:szCs w:val="32"/>
                <w:lang w:bidi="ar"/>
              </w:rPr>
            </w:pPr>
            <w:r>
              <w:rPr>
                <w:rFonts w:hint="eastAsia" w:ascii="宋体" w:hAnsi="宋体" w:eastAsia="宋体" w:cs="宋体"/>
                <w:i w:val="0"/>
                <w:iCs w:val="0"/>
                <w:color w:val="000000"/>
                <w:kern w:val="0"/>
                <w:sz w:val="22"/>
                <w:szCs w:val="22"/>
                <w:u w:val="none"/>
                <w:lang w:val="en-US" w:eastAsia="zh-CN" w:bidi="ar"/>
              </w:rPr>
              <w:t>6540.00</w:t>
            </w:r>
          </w:p>
        </w:tc>
      </w:tr>
    </w:tbl>
    <w:p>
      <w:pPr>
        <w:spacing w:line="360" w:lineRule="auto"/>
        <w:rPr>
          <w:rFonts w:hint="eastAsia" w:ascii="宋体" w:hAnsi="宋体"/>
          <w:b/>
          <w:color w:val="000000"/>
          <w:sz w:val="22"/>
          <w:szCs w:val="22"/>
        </w:rPr>
      </w:pPr>
      <w:r>
        <w:rPr>
          <w:rFonts w:hint="eastAsia" w:ascii="宋体" w:hAnsi="宋体"/>
          <w:b/>
          <w:color w:val="000000"/>
          <w:sz w:val="22"/>
          <w:szCs w:val="22"/>
          <w:lang w:val="en-US" w:eastAsia="zh-CN"/>
        </w:rPr>
        <w:t>5、</w:t>
      </w:r>
      <w:r>
        <w:rPr>
          <w:rFonts w:hint="eastAsia" w:ascii="宋体" w:hAnsi="宋体"/>
          <w:b/>
          <w:color w:val="000000"/>
          <w:sz w:val="22"/>
          <w:szCs w:val="22"/>
        </w:rPr>
        <w:t>具体要求：</w:t>
      </w:r>
    </w:p>
    <w:p>
      <w:pPr>
        <w:widowControl/>
        <w:spacing w:line="360" w:lineRule="auto"/>
        <w:ind w:firstLine="442" w:firstLineChars="200"/>
        <w:jc w:val="left"/>
        <w:textAlignment w:val="center"/>
        <w:rPr>
          <w:rFonts w:hint="eastAsia" w:hAnsi="宋体" w:cs="宋体"/>
          <w:b/>
          <w:bCs/>
          <w:color w:val="auto"/>
          <w:sz w:val="22"/>
          <w:szCs w:val="22"/>
        </w:rPr>
      </w:pPr>
      <w:r>
        <w:rPr>
          <w:rFonts w:hint="eastAsia" w:hAnsi="宋体" w:cs="宋体"/>
          <w:b/>
          <w:bCs/>
          <w:color w:val="auto"/>
          <w:sz w:val="22"/>
          <w:szCs w:val="22"/>
          <w:lang w:eastAsia="zh-CN"/>
        </w:rPr>
        <w:t>（</w:t>
      </w:r>
      <w:r>
        <w:rPr>
          <w:rFonts w:hint="eastAsia" w:hAnsi="宋体" w:cs="宋体"/>
          <w:b/>
          <w:bCs/>
          <w:color w:val="auto"/>
          <w:sz w:val="22"/>
          <w:szCs w:val="22"/>
          <w:lang w:val="en-US" w:eastAsia="zh-CN"/>
        </w:rPr>
        <w:t>1）</w:t>
      </w:r>
      <w:r>
        <w:rPr>
          <w:rFonts w:hAnsi="宋体" w:cs="宋体"/>
          <w:b/>
          <w:bCs/>
          <w:color w:val="auto"/>
          <w:sz w:val="22"/>
          <w:szCs w:val="22"/>
        </w:rPr>
        <w:t>安全保障:</w:t>
      </w:r>
      <w:r>
        <w:rPr>
          <w:rFonts w:hint="eastAsia" w:hAnsi="宋体" w:cs="宋体"/>
          <w:b/>
          <w:bCs/>
          <w:color w:val="auto"/>
          <w:sz w:val="22"/>
          <w:szCs w:val="22"/>
        </w:rPr>
        <w:t>本项目的中标单位在实施过程中必须严格保障人员的人身安全。一旦出现安全事故，由中标单位全权负责。</w:t>
      </w:r>
    </w:p>
    <w:p>
      <w:pPr>
        <w:widowControl/>
        <w:spacing w:line="360" w:lineRule="auto"/>
        <w:ind w:firstLine="442" w:firstLineChars="200"/>
        <w:jc w:val="left"/>
        <w:textAlignment w:val="center"/>
        <w:rPr>
          <w:rFonts w:hint="eastAsia" w:hAnsi="宋体" w:cs="宋体"/>
          <w:b/>
          <w:bCs/>
          <w:color w:val="auto"/>
          <w:sz w:val="22"/>
          <w:szCs w:val="22"/>
        </w:rPr>
      </w:pPr>
      <w:r>
        <w:rPr>
          <w:rFonts w:hint="eastAsia" w:hAnsi="宋体" w:cs="宋体"/>
          <w:b/>
          <w:bCs/>
          <w:color w:val="auto"/>
          <w:sz w:val="22"/>
          <w:szCs w:val="22"/>
          <w:lang w:eastAsia="zh-CN"/>
        </w:rPr>
        <w:t>（</w:t>
      </w:r>
      <w:r>
        <w:rPr>
          <w:rFonts w:hint="eastAsia" w:hAnsi="宋体" w:cs="宋体"/>
          <w:b/>
          <w:bCs/>
          <w:color w:val="auto"/>
          <w:sz w:val="22"/>
          <w:szCs w:val="22"/>
          <w:lang w:val="en-US" w:eastAsia="zh-CN"/>
        </w:rPr>
        <w:t>2）</w:t>
      </w:r>
      <w:r>
        <w:rPr>
          <w:rFonts w:hint="eastAsia" w:hAnsi="宋体" w:cs="宋体"/>
          <w:b/>
          <w:bCs/>
          <w:color w:val="auto"/>
          <w:sz w:val="22"/>
          <w:szCs w:val="22"/>
        </w:rPr>
        <w:t>项目实施过程中合同</w:t>
      </w:r>
      <w:r>
        <w:rPr>
          <w:rFonts w:hint="eastAsia" w:hAnsi="宋体" w:cs="宋体"/>
          <w:b/>
          <w:bCs/>
          <w:color w:val="auto"/>
          <w:sz w:val="22"/>
          <w:szCs w:val="22"/>
          <w:lang w:val="en-US" w:eastAsia="zh-CN"/>
        </w:rPr>
        <w:t>单</w:t>
      </w:r>
      <w:r>
        <w:rPr>
          <w:rFonts w:hint="eastAsia" w:hAnsi="宋体" w:cs="宋体"/>
          <w:b/>
          <w:bCs/>
          <w:color w:val="auto"/>
          <w:sz w:val="22"/>
          <w:szCs w:val="22"/>
        </w:rPr>
        <w:t>价不予调整。</w:t>
      </w:r>
    </w:p>
    <w:p>
      <w:pPr>
        <w:widowControl/>
        <w:spacing w:line="360" w:lineRule="auto"/>
        <w:ind w:firstLine="442" w:firstLineChars="200"/>
        <w:jc w:val="left"/>
        <w:textAlignment w:val="center"/>
        <w:rPr>
          <w:rFonts w:hint="eastAsia" w:hAnsi="宋体" w:cs="宋体"/>
          <w:b/>
          <w:bCs/>
          <w:color w:val="auto"/>
          <w:sz w:val="22"/>
          <w:szCs w:val="22"/>
        </w:rPr>
      </w:pPr>
      <w:r>
        <w:rPr>
          <w:rFonts w:hint="eastAsia" w:hAnsi="宋体" w:cs="宋体"/>
          <w:b/>
          <w:bCs/>
          <w:color w:val="auto"/>
          <w:sz w:val="22"/>
          <w:szCs w:val="22"/>
          <w:lang w:eastAsia="zh-CN"/>
        </w:rPr>
        <w:t>（</w:t>
      </w:r>
      <w:r>
        <w:rPr>
          <w:rFonts w:hint="eastAsia" w:hAnsi="宋体" w:cs="宋体"/>
          <w:b/>
          <w:bCs/>
          <w:color w:val="auto"/>
          <w:sz w:val="22"/>
          <w:szCs w:val="22"/>
          <w:lang w:val="en-US" w:eastAsia="zh-CN"/>
        </w:rPr>
        <w:t>3）</w:t>
      </w:r>
      <w:r>
        <w:rPr>
          <w:rFonts w:hint="eastAsia" w:hAnsi="宋体" w:cs="宋体"/>
          <w:b/>
          <w:bCs/>
          <w:color w:val="auto"/>
          <w:sz w:val="22"/>
          <w:szCs w:val="22"/>
        </w:rPr>
        <w:t>本项目调查须根据采购人要求分区块进行，并提供相对应的调查及修复方案至采购人。</w:t>
      </w:r>
    </w:p>
    <w:p>
      <w:pPr>
        <w:widowControl/>
        <w:spacing w:line="360" w:lineRule="auto"/>
        <w:ind w:firstLine="442" w:firstLineChars="200"/>
        <w:jc w:val="left"/>
        <w:textAlignment w:val="center"/>
        <w:rPr>
          <w:rFonts w:hint="eastAsia" w:hAnsi="宋体" w:cs="宋体"/>
          <w:b/>
          <w:bCs/>
          <w:color w:val="auto"/>
          <w:sz w:val="22"/>
          <w:szCs w:val="22"/>
        </w:rPr>
      </w:pPr>
      <w:r>
        <w:rPr>
          <w:rFonts w:hint="eastAsia" w:hAnsi="宋体" w:cs="宋体"/>
          <w:b/>
          <w:bCs/>
          <w:color w:val="auto"/>
          <w:sz w:val="22"/>
          <w:szCs w:val="22"/>
          <w:lang w:eastAsia="zh-CN"/>
        </w:rPr>
        <w:t>（</w:t>
      </w:r>
      <w:r>
        <w:rPr>
          <w:rFonts w:hint="eastAsia" w:hAnsi="宋体" w:cs="宋体"/>
          <w:b/>
          <w:bCs/>
          <w:color w:val="auto"/>
          <w:sz w:val="22"/>
          <w:szCs w:val="22"/>
          <w:lang w:val="en-US" w:eastAsia="zh-CN"/>
        </w:rPr>
        <w:t>4）本项目</w:t>
      </w:r>
      <w:r>
        <w:rPr>
          <w:rFonts w:hint="eastAsia" w:hAnsi="宋体" w:cs="宋体"/>
          <w:b/>
          <w:bCs/>
          <w:color w:val="auto"/>
          <w:sz w:val="22"/>
          <w:szCs w:val="22"/>
        </w:rPr>
        <w:t>包括管道排查、检测，道路及人行道破除及修复、管道开挖及不开挖修复等工程，并绘制污水调查图表、施工图、竣工图。</w:t>
      </w:r>
    </w:p>
    <w:p>
      <w:pPr>
        <w:pStyle w:val="21"/>
        <w:spacing w:line="360" w:lineRule="auto"/>
        <w:ind w:left="0"/>
        <w:rPr>
          <w:color w:val="auto"/>
        </w:rPr>
      </w:pPr>
      <w:r>
        <w:rPr>
          <w:rFonts w:hint="eastAsia" w:hAnsi="宋体" w:cs="宋体"/>
          <w:b/>
          <w:bCs/>
          <w:color w:val="auto"/>
          <w:sz w:val="22"/>
          <w:szCs w:val="22"/>
        </w:rPr>
        <w:t>6、</w:t>
      </w:r>
      <w:r>
        <w:rPr>
          <w:rFonts w:hint="eastAsia" w:ascii="宋体"/>
          <w:b/>
          <w:bCs/>
          <w:color w:val="auto"/>
          <w:sz w:val="22"/>
          <w:szCs w:val="22"/>
          <w:u w:val="single"/>
        </w:rPr>
        <w:t>▲</w:t>
      </w:r>
      <w:r>
        <w:rPr>
          <w:rFonts w:hint="eastAsia" w:ascii="宋体" w:hAnsi="宋体" w:cs="宋体"/>
          <w:b/>
          <w:bCs/>
          <w:color w:val="auto"/>
          <w:kern w:val="0"/>
          <w:sz w:val="22"/>
          <w:szCs w:val="22"/>
          <w:u w:val="single"/>
        </w:rPr>
        <w:t>服务期;</w:t>
      </w:r>
      <w:r>
        <w:rPr>
          <w:rFonts w:hint="eastAsia" w:ascii="宋体" w:hAnsi="宋体" w:cs="宋体"/>
          <w:b/>
          <w:bCs/>
          <w:color w:val="auto"/>
          <w:kern w:val="0"/>
          <w:sz w:val="22"/>
          <w:szCs w:val="22"/>
          <w:u w:val="single"/>
          <w:lang w:val="en-US" w:eastAsia="zh-CN"/>
        </w:rPr>
        <w:t>1年。</w:t>
      </w:r>
      <w:r>
        <w:rPr>
          <w:rFonts w:hint="eastAsia" w:ascii="宋体" w:hAnsi="宋体" w:cs="宋体"/>
          <w:b/>
          <w:bCs/>
          <w:color w:val="auto"/>
          <w:kern w:val="0"/>
          <w:sz w:val="22"/>
          <w:szCs w:val="22"/>
          <w:lang w:val="en-US" w:eastAsia="zh-CN"/>
        </w:rPr>
        <w:t>本次采购采用单价统一，下浮率报价，总价不下浮的方式。合同服务期内，实际采购金额达到采购预算或本次承包期满时，则本合同自动终止。</w:t>
      </w:r>
    </w:p>
    <w:p>
      <w:pPr>
        <w:rPr>
          <w:rFonts w:hint="eastAsia"/>
        </w:rPr>
      </w:pPr>
    </w:p>
    <w:p>
      <w:pPr>
        <w:autoSpaceDE w:val="0"/>
        <w:autoSpaceDN w:val="0"/>
        <w:adjustRightInd w:val="0"/>
        <w:spacing w:line="360" w:lineRule="auto"/>
        <w:outlineLvl w:val="0"/>
        <w:rPr>
          <w:rFonts w:hint="eastAsia" w:ascii="宋体" w:hAnsi="宋体" w:cs="宋体"/>
          <w:b/>
          <w:color w:val="000000"/>
          <w:kern w:val="0"/>
          <w:szCs w:val="21"/>
        </w:rPr>
      </w:pPr>
      <w:r>
        <w:rPr>
          <w:rFonts w:hint="eastAsia" w:ascii="宋体" w:hAnsi="宋体" w:cs="宋体"/>
          <w:b/>
          <w:color w:val="000000"/>
          <w:kern w:val="0"/>
          <w:szCs w:val="21"/>
        </w:rPr>
        <w:t>三、作业要求</w:t>
      </w:r>
    </w:p>
    <w:p>
      <w:pPr>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供应商针对</w:t>
      </w:r>
      <w:r>
        <w:rPr>
          <w:rFonts w:hint="eastAsia" w:ascii="宋体" w:hAnsi="宋体" w:cs="宋体"/>
          <w:color w:val="000000"/>
          <w:szCs w:val="21"/>
        </w:rPr>
        <w:t>本</w:t>
      </w:r>
      <w:r>
        <w:rPr>
          <w:rFonts w:hint="eastAsia" w:ascii="宋体" w:hAnsi="宋体"/>
          <w:color w:val="000000"/>
          <w:szCs w:val="21"/>
        </w:rPr>
        <w:t>项目污水零直排区技术调查须相关规范进行作业，</w:t>
      </w:r>
      <w:r>
        <w:rPr>
          <w:rFonts w:hint="eastAsia" w:ascii="宋体" w:hAnsi="宋体" w:cs="宋体"/>
          <w:color w:val="000000"/>
          <w:szCs w:val="21"/>
        </w:rPr>
        <w:t>其他作业内容需按标准、规范实</w:t>
      </w:r>
      <w:r>
        <w:rPr>
          <w:rFonts w:hint="eastAsia" w:ascii="宋体" w:hAnsi="宋体"/>
          <w:color w:val="000000"/>
          <w:szCs w:val="21"/>
        </w:rPr>
        <w:t>施，并符合以下要求：</w:t>
      </w:r>
    </w:p>
    <w:p>
      <w:pPr>
        <w:snapToGrid w:val="0"/>
        <w:spacing w:line="360" w:lineRule="auto"/>
        <w:jc w:val="left"/>
        <w:rPr>
          <w:rFonts w:hint="eastAsia" w:ascii="宋体" w:hAnsi="宋体"/>
          <w:b/>
          <w:bCs/>
          <w:color w:val="000000"/>
          <w:szCs w:val="21"/>
        </w:rPr>
      </w:pPr>
      <w:r>
        <w:rPr>
          <w:rFonts w:hint="eastAsia" w:ascii="宋体" w:hAnsi="宋体"/>
          <w:b/>
          <w:bCs/>
          <w:color w:val="000000"/>
          <w:szCs w:val="21"/>
        </w:rPr>
        <w:t>1 、排水管网及附属设施普查</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1</w:t>
      </w:r>
      <w:r>
        <w:rPr>
          <w:rFonts w:ascii="宋体" w:hAnsi="宋体" w:eastAsia="宋体"/>
          <w:bCs w:val="0"/>
          <w:color w:val="000000"/>
          <w:sz w:val="21"/>
          <w:szCs w:val="21"/>
        </w:rPr>
        <w:t xml:space="preserve">.1 </w:t>
      </w:r>
      <w:r>
        <w:rPr>
          <w:rFonts w:hint="eastAsia" w:ascii="宋体" w:hAnsi="宋体" w:eastAsia="宋体"/>
          <w:bCs w:val="0"/>
          <w:color w:val="000000"/>
          <w:sz w:val="21"/>
          <w:szCs w:val="21"/>
        </w:rPr>
        <w:t>一般规定</w:t>
      </w:r>
    </w:p>
    <w:p>
      <w:pPr>
        <w:numPr>
          <w:ilvl w:val="0"/>
          <w:numId w:val="9"/>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排水管网及附属设施普查范围为：作业范围内所有建成道路下市政排水管道、非道路下市政排水管道、污水接户管道及各类排水附属设施。</w:t>
      </w:r>
    </w:p>
    <w:p>
      <w:pPr>
        <w:numPr>
          <w:ilvl w:val="0"/>
          <w:numId w:val="9"/>
        </w:numPr>
        <w:snapToGrid w:val="0"/>
        <w:spacing w:line="360" w:lineRule="auto"/>
        <w:ind w:firstLine="420" w:firstLineChars="200"/>
        <w:rPr>
          <w:rFonts w:ascii="宋体" w:hAnsi="宋体"/>
          <w:color w:val="000000"/>
          <w:szCs w:val="21"/>
        </w:rPr>
      </w:pPr>
      <w:r>
        <w:rPr>
          <w:rFonts w:hint="eastAsia" w:ascii="宋体" w:hAnsi="宋体"/>
          <w:color w:val="000000"/>
          <w:szCs w:val="21"/>
        </w:rPr>
        <w:t>普查的目的是获得市政排水管道位置、管径、连接关系、污水井管内底标高、排水管材质、管道走向、管道构筑物或附属物等的信息。</w:t>
      </w:r>
    </w:p>
    <w:p>
      <w:pPr>
        <w:numPr>
          <w:ilvl w:val="0"/>
          <w:numId w:val="9"/>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排水管网及附属设施普查应包含表2</w:t>
      </w:r>
      <w:r>
        <w:rPr>
          <w:rFonts w:ascii="宋体" w:hAnsi="宋体"/>
          <w:color w:val="000000"/>
          <w:szCs w:val="21"/>
        </w:rPr>
        <w:t>.1-1</w:t>
      </w:r>
      <w:r>
        <w:rPr>
          <w:rFonts w:hint="eastAsia" w:ascii="宋体" w:hAnsi="宋体"/>
          <w:color w:val="000000"/>
          <w:szCs w:val="21"/>
        </w:rPr>
        <w:t>中的信息。</w:t>
      </w: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.1-1 </w:t>
      </w:r>
      <w:r>
        <w:rPr>
          <w:rFonts w:hint="eastAsia" w:ascii="宋体" w:hAnsi="宋体"/>
          <w:color w:val="000000"/>
          <w:szCs w:val="21"/>
        </w:rPr>
        <w:t>排水管网及附属设施普查信息表</w:t>
      </w:r>
    </w:p>
    <w:tbl>
      <w:tblPr>
        <w:tblStyle w:val="28"/>
        <w:tblW w:w="8496"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0" w:type="dxa"/>
          <w:bottom w:w="0" w:type="dxa"/>
          <w:right w:w="0" w:type="dxa"/>
        </w:tblCellMar>
      </w:tblPr>
      <w:tblGrid>
        <w:gridCol w:w="469"/>
        <w:gridCol w:w="1338"/>
        <w:gridCol w:w="1424"/>
        <w:gridCol w:w="493"/>
        <w:gridCol w:w="2033"/>
        <w:gridCol w:w="2739"/>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bCs/>
                <w:color w:val="000000"/>
                <w:szCs w:val="21"/>
              </w:rPr>
            </w:pPr>
            <w:r>
              <w:rPr>
                <w:rFonts w:hint="eastAsia" w:ascii="宋体" w:hAnsi="宋体"/>
                <w:bCs/>
                <w:color w:val="000000"/>
                <w:szCs w:val="21"/>
              </w:rPr>
              <w:t>序号</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bCs/>
                <w:color w:val="000000"/>
                <w:szCs w:val="21"/>
              </w:rPr>
            </w:pPr>
            <w:r>
              <w:rPr>
                <w:rFonts w:hint="eastAsia" w:ascii="宋体" w:hAnsi="宋体"/>
                <w:bCs/>
                <w:color w:val="000000"/>
                <w:szCs w:val="21"/>
              </w:rPr>
              <w:t>普查信息</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bCs/>
                <w:color w:val="000000"/>
                <w:szCs w:val="21"/>
              </w:rPr>
            </w:pPr>
            <w:r>
              <w:rPr>
                <w:rFonts w:hint="eastAsia" w:ascii="宋体" w:hAnsi="宋体"/>
                <w:bCs/>
                <w:color w:val="000000"/>
                <w:szCs w:val="21"/>
              </w:rPr>
              <w:t>备注</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bCs/>
                <w:color w:val="000000"/>
                <w:szCs w:val="21"/>
              </w:rPr>
            </w:pPr>
            <w:r>
              <w:rPr>
                <w:rFonts w:hint="eastAsia" w:ascii="宋体" w:hAnsi="宋体"/>
                <w:bCs/>
                <w:color w:val="000000"/>
                <w:szCs w:val="21"/>
              </w:rPr>
              <w:t>序号</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bCs/>
                <w:color w:val="000000"/>
                <w:szCs w:val="21"/>
              </w:rPr>
            </w:pPr>
            <w:r>
              <w:rPr>
                <w:rFonts w:hint="eastAsia" w:ascii="宋体" w:hAnsi="宋体"/>
                <w:bCs/>
                <w:color w:val="000000"/>
                <w:szCs w:val="21"/>
              </w:rPr>
              <w:t>普查信息</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bCs/>
                <w:color w:val="000000"/>
                <w:szCs w:val="21"/>
              </w:rPr>
            </w:pPr>
            <w:r>
              <w:rPr>
                <w:rFonts w:hint="eastAsia" w:ascii="宋体" w:hAnsi="宋体"/>
                <w:bCs/>
                <w:color w:val="000000"/>
                <w:szCs w:val="21"/>
              </w:rPr>
              <w:t>备注</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起点测量点号</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18</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材质</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终点测量点号</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19</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排水流向</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3</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特征</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20</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所属污水收集系统</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4</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附属物</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21</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淤积程度</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5</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起点</w:t>
            </w:r>
            <w:r>
              <w:rPr>
                <w:rFonts w:hint="default" w:ascii="宋体" w:hAnsi="宋体"/>
                <w:color w:val="000000"/>
                <w:szCs w:val="21"/>
              </w:rPr>
              <w:t>X</w:t>
            </w:r>
            <w:r>
              <w:rPr>
                <w:rFonts w:hint="eastAsia" w:ascii="宋体" w:hAnsi="宋体"/>
                <w:color w:val="000000"/>
                <w:szCs w:val="21"/>
              </w:rPr>
              <w:t>坐标</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22</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井类型</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6</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起点</w:t>
            </w:r>
            <w:r>
              <w:rPr>
                <w:rFonts w:hint="default" w:ascii="宋体" w:hAnsi="宋体"/>
                <w:color w:val="000000"/>
                <w:szCs w:val="21"/>
              </w:rPr>
              <w:t>Y</w:t>
            </w:r>
            <w:r>
              <w:rPr>
                <w:rFonts w:hint="eastAsia" w:ascii="宋体" w:hAnsi="宋体"/>
                <w:color w:val="000000"/>
                <w:szCs w:val="21"/>
              </w:rPr>
              <w:t>坐标</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23</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所属区域</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7</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起点地面高程</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24</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所属街道</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8</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管道是否连通</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25</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入网住宅小区</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9</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井状态</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26</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入网工业企业</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10</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泵站名称</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如果是泵站需填写其名称</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27</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入网单位</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11</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埋设方式</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28</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入网部门面积</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12</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埋深</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29</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入网状态</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分流入网、合流入网、未入网</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13</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管径</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30</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污水出入</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14</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所在道路</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31</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出口管底标高</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15</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权属单位</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32</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是否实测</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16</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埋设日期</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33</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调查日期</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必填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97" w:hRule="atLeast"/>
          <w:jc w:val="center"/>
        </w:trPr>
        <w:tc>
          <w:tcPr>
            <w:tcW w:w="469" w:type="dxa"/>
            <w:vAlign w:val="center"/>
          </w:tcPr>
          <w:p>
            <w:pPr>
              <w:keepNext w:val="0"/>
              <w:keepLines w:val="0"/>
              <w:widowControl/>
              <w:suppressLineNumbers w:val="0"/>
              <w:snapToGrid w:val="0"/>
              <w:spacing w:before="0" w:beforeAutospacing="0" w:after="0" w:afterAutospacing="0" w:line="360" w:lineRule="auto"/>
              <w:ind w:left="0" w:right="0"/>
              <w:jc w:val="center"/>
              <w:textAlignment w:val="center"/>
              <w:rPr>
                <w:rFonts w:hint="default" w:ascii="宋体" w:hAnsi="宋体"/>
                <w:color w:val="000000"/>
                <w:szCs w:val="21"/>
              </w:rPr>
            </w:pPr>
            <w:r>
              <w:rPr>
                <w:rFonts w:hint="default" w:ascii="宋体" w:hAnsi="宋体"/>
                <w:color w:val="000000"/>
                <w:kern w:val="0"/>
                <w:szCs w:val="21"/>
              </w:rPr>
              <w:t>17</w:t>
            </w:r>
          </w:p>
        </w:tc>
        <w:tc>
          <w:tcPr>
            <w:tcW w:w="133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压力</w:t>
            </w:r>
          </w:p>
        </w:tc>
        <w:tc>
          <w:tcPr>
            <w:tcW w:w="142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9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34</w:t>
            </w:r>
          </w:p>
        </w:tc>
        <w:tc>
          <w:tcPr>
            <w:tcW w:w="2033"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管线类型</w:t>
            </w:r>
          </w:p>
        </w:tc>
        <w:tc>
          <w:tcPr>
            <w:tcW w:w="27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污水、雨水、雨污合流</w:t>
            </w:r>
          </w:p>
        </w:tc>
      </w:tr>
    </w:tbl>
    <w:p>
      <w:pPr>
        <w:numPr>
          <w:ilvl w:val="0"/>
          <w:numId w:val="9"/>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排水管网及附属设施普查步骤应包括：现有排水管网成果整理、现场调查、排水管线探测、编写技术报告、成果验收等。</w:t>
      </w:r>
    </w:p>
    <w:p>
      <w:pPr>
        <w:snapToGrid w:val="0"/>
        <w:spacing w:line="360" w:lineRule="auto"/>
        <w:ind w:firstLine="420" w:firstLineChars="200"/>
        <w:rPr>
          <w:rFonts w:ascii="宋体" w:hAnsi="宋体"/>
          <w:color w:val="000000"/>
          <w:position w:val="3"/>
          <w:szCs w:val="21"/>
        </w:rPr>
      </w:pPr>
      <w:r>
        <w:rPr>
          <w:rFonts w:hint="eastAsia" w:ascii="宋体" w:hAnsi="宋体"/>
          <w:color w:val="000000"/>
          <w:szCs w:val="21"/>
        </w:rPr>
        <w:t xml:space="preserve">5. </w:t>
      </w:r>
      <w:r>
        <w:rPr>
          <w:rFonts w:hint="eastAsia" w:ascii="宋体" w:hAnsi="宋体"/>
          <w:color w:val="000000"/>
          <w:position w:val="3"/>
          <w:szCs w:val="21"/>
        </w:rPr>
        <w:t>排水管网及附属设施普查应符合：《工程测量规范》（</w:t>
      </w:r>
      <w:r>
        <w:rPr>
          <w:rFonts w:ascii="宋体" w:hAnsi="宋体"/>
          <w:color w:val="000000"/>
          <w:position w:val="3"/>
          <w:szCs w:val="21"/>
        </w:rPr>
        <w:t>GB50026-2007</w:t>
      </w:r>
      <w:r>
        <w:rPr>
          <w:rFonts w:hint="eastAsia" w:ascii="宋体" w:hAnsi="宋体"/>
          <w:color w:val="000000"/>
          <w:position w:val="3"/>
          <w:szCs w:val="21"/>
        </w:rPr>
        <w:t>）、《数字测绘成果质量检查与验收》（</w:t>
      </w:r>
      <w:r>
        <w:rPr>
          <w:rFonts w:ascii="宋体" w:hAnsi="宋体"/>
          <w:color w:val="000000"/>
          <w:position w:val="3"/>
          <w:szCs w:val="21"/>
        </w:rPr>
        <w:t>GB/T 18316-2008</w:t>
      </w:r>
      <w:r>
        <w:rPr>
          <w:rFonts w:hint="eastAsia" w:ascii="宋体" w:hAnsi="宋体"/>
          <w:color w:val="000000"/>
          <w:position w:val="3"/>
          <w:szCs w:val="21"/>
        </w:rPr>
        <w:t>）、《测绘成果质量检查与验收》</w:t>
      </w:r>
      <w:r>
        <w:rPr>
          <w:rFonts w:ascii="宋体" w:hAnsi="宋体"/>
          <w:color w:val="000000"/>
          <w:position w:val="3"/>
          <w:szCs w:val="21"/>
        </w:rPr>
        <w:t> GB/T 24356-2009</w:t>
      </w:r>
      <w:r>
        <w:rPr>
          <w:rFonts w:hint="eastAsia" w:ascii="宋体" w:hAnsi="宋体"/>
          <w:color w:val="000000"/>
          <w:position w:val="3"/>
          <w:szCs w:val="21"/>
        </w:rPr>
        <w:t>）、国家基本比例尺地图图式第一部分：</w:t>
      </w:r>
      <w:r>
        <w:rPr>
          <w:rFonts w:ascii="宋体" w:hAnsi="宋体"/>
          <w:color w:val="000000"/>
          <w:position w:val="3"/>
          <w:szCs w:val="21"/>
        </w:rPr>
        <w:t>1:500 1:1000 1:2000 </w:t>
      </w:r>
      <w:r>
        <w:rPr>
          <w:rFonts w:hint="eastAsia" w:ascii="宋体" w:hAnsi="宋体"/>
          <w:color w:val="000000"/>
          <w:position w:val="3"/>
          <w:szCs w:val="21"/>
        </w:rPr>
        <w:t>地形图图式》（</w:t>
      </w:r>
      <w:r>
        <w:rPr>
          <w:rFonts w:ascii="宋体" w:hAnsi="宋体"/>
          <w:color w:val="000000"/>
          <w:position w:val="3"/>
          <w:szCs w:val="21"/>
        </w:rPr>
        <w:t>GB/T 20257.1-2007</w:t>
      </w:r>
      <w:r>
        <w:rPr>
          <w:rFonts w:hint="eastAsia" w:ascii="宋体" w:hAnsi="宋体"/>
          <w:color w:val="000000"/>
          <w:position w:val="3"/>
          <w:szCs w:val="21"/>
        </w:rPr>
        <w:t>）、《城市地下管线探测技术规程》</w:t>
      </w:r>
    </w:p>
    <w:p>
      <w:pPr>
        <w:snapToGrid w:val="0"/>
        <w:spacing w:line="360" w:lineRule="auto"/>
        <w:rPr>
          <w:rFonts w:hint="eastAsia" w:ascii="宋体" w:hAnsi="宋体"/>
          <w:color w:val="000000"/>
          <w:szCs w:val="21"/>
        </w:rPr>
      </w:pPr>
      <w:r>
        <w:rPr>
          <w:rFonts w:hint="eastAsia" w:ascii="宋体" w:hAnsi="宋体"/>
          <w:color w:val="000000"/>
          <w:position w:val="3"/>
          <w:szCs w:val="21"/>
        </w:rPr>
        <w:t>（</w:t>
      </w:r>
      <w:r>
        <w:rPr>
          <w:rFonts w:ascii="宋体" w:hAnsi="宋体"/>
          <w:color w:val="000000"/>
          <w:position w:val="3"/>
          <w:szCs w:val="21"/>
        </w:rPr>
        <w:t>CJJ 61</w:t>
      </w:r>
      <w:r>
        <w:rPr>
          <w:rFonts w:hint="eastAsia" w:ascii="宋体" w:hAnsi="宋体"/>
          <w:color w:val="000000"/>
          <w:position w:val="3"/>
          <w:szCs w:val="21"/>
        </w:rPr>
        <w:t>）、</w:t>
      </w:r>
      <w:r>
        <w:rPr>
          <w:rFonts w:ascii="宋体" w:hAnsi="宋体"/>
          <w:color w:val="000000"/>
          <w:position w:val="3"/>
          <w:szCs w:val="21"/>
        </w:rPr>
        <w:t> </w:t>
      </w:r>
      <w:r>
        <w:rPr>
          <w:rFonts w:hint="eastAsia" w:ascii="宋体" w:hAnsi="宋体"/>
          <w:color w:val="000000"/>
          <w:position w:val="3"/>
          <w:szCs w:val="21"/>
        </w:rPr>
        <w:t>城市基础地理信息系统技术规范》（</w:t>
      </w:r>
      <w:r>
        <w:rPr>
          <w:rFonts w:ascii="宋体" w:hAnsi="宋体"/>
          <w:color w:val="000000"/>
          <w:position w:val="3"/>
          <w:szCs w:val="21"/>
        </w:rPr>
        <w:t>CJJ 100-2004</w:t>
      </w:r>
      <w:r>
        <w:rPr>
          <w:rFonts w:hint="eastAsia" w:ascii="宋体" w:hAnsi="宋体"/>
          <w:color w:val="000000"/>
          <w:position w:val="3"/>
          <w:szCs w:val="21"/>
        </w:rPr>
        <w:t>）、《浙江省</w:t>
      </w:r>
      <w:r>
        <w:rPr>
          <w:rFonts w:ascii="宋体" w:hAnsi="宋体"/>
          <w:color w:val="000000"/>
          <w:position w:val="3"/>
          <w:szCs w:val="21"/>
        </w:rPr>
        <w:tab/>
      </w:r>
      <w:r>
        <w:rPr>
          <w:rFonts w:ascii="宋体" w:hAnsi="宋体"/>
          <w:color w:val="000000"/>
          <w:position w:val="3"/>
          <w:szCs w:val="21"/>
        </w:rPr>
        <w:t>1:500</w:t>
      </w:r>
      <w:r>
        <w:rPr>
          <w:rFonts w:ascii="宋体" w:hAnsi="宋体"/>
          <w:color w:val="000000"/>
          <w:position w:val="3"/>
          <w:szCs w:val="21"/>
        </w:rPr>
        <w:tab/>
      </w:r>
      <w:r>
        <w:rPr>
          <w:rFonts w:ascii="宋体" w:hAnsi="宋体"/>
          <w:color w:val="000000"/>
          <w:position w:val="3"/>
          <w:szCs w:val="21"/>
        </w:rPr>
        <w:t>1:1000</w:t>
      </w:r>
      <w:r>
        <w:rPr>
          <w:rFonts w:ascii="宋体" w:hAnsi="宋体"/>
          <w:color w:val="000000"/>
          <w:position w:val="3"/>
          <w:szCs w:val="21"/>
        </w:rPr>
        <w:tab/>
      </w:r>
      <w:r>
        <w:rPr>
          <w:rFonts w:ascii="宋体" w:hAnsi="宋体"/>
          <w:color w:val="000000"/>
          <w:position w:val="3"/>
          <w:szCs w:val="21"/>
        </w:rPr>
        <w:t>1:2000 </w:t>
      </w:r>
      <w:r>
        <w:rPr>
          <w:rFonts w:hint="eastAsia" w:ascii="宋体" w:hAnsi="宋体"/>
          <w:color w:val="000000"/>
          <w:position w:val="3"/>
          <w:szCs w:val="21"/>
        </w:rPr>
        <w:t>数字地形图测绘规范》（</w:t>
      </w:r>
      <w:r>
        <w:rPr>
          <w:rFonts w:ascii="宋体" w:hAnsi="宋体"/>
          <w:color w:val="000000"/>
          <w:position w:val="3"/>
          <w:szCs w:val="21"/>
        </w:rPr>
        <w:t>DB 33/T 552-2014</w:t>
      </w:r>
      <w:r>
        <w:rPr>
          <w:rFonts w:hint="eastAsia" w:ascii="宋体" w:hAnsi="宋体"/>
          <w:color w:val="000000"/>
          <w:position w:val="3"/>
          <w:szCs w:val="21"/>
        </w:rPr>
        <w:t>）的相关要求。</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1</w:t>
      </w:r>
      <w:r>
        <w:rPr>
          <w:rFonts w:ascii="宋体" w:hAnsi="宋体" w:eastAsia="宋体"/>
          <w:bCs w:val="0"/>
          <w:color w:val="000000"/>
          <w:sz w:val="21"/>
          <w:szCs w:val="21"/>
        </w:rPr>
        <w:t xml:space="preserve">.2 </w:t>
      </w:r>
      <w:r>
        <w:rPr>
          <w:rFonts w:hint="eastAsia" w:ascii="宋体" w:hAnsi="宋体" w:eastAsia="宋体"/>
          <w:bCs w:val="0"/>
          <w:color w:val="000000"/>
          <w:sz w:val="21"/>
          <w:szCs w:val="21"/>
        </w:rPr>
        <w:t>现有排水管网成果整理</w:t>
      </w:r>
    </w:p>
    <w:p>
      <w:pPr>
        <w:numPr>
          <w:ilvl w:val="0"/>
          <w:numId w:val="10"/>
        </w:numPr>
        <w:snapToGrid w:val="0"/>
        <w:spacing w:line="360" w:lineRule="auto"/>
        <w:ind w:firstLine="420" w:firstLineChars="200"/>
        <w:rPr>
          <w:rFonts w:ascii="宋体" w:hAnsi="宋体"/>
          <w:color w:val="000000"/>
          <w:szCs w:val="21"/>
        </w:rPr>
      </w:pPr>
      <w:r>
        <w:rPr>
          <w:rFonts w:hint="eastAsia" w:ascii="宋体" w:hAnsi="宋体"/>
          <w:color w:val="000000"/>
          <w:szCs w:val="21"/>
        </w:rPr>
        <w:t>通过向政府有关部门、设计施工单位调查了解，收集在调查范围内排水系统（管网）的资料，包括排水管网的规划图、排水管道系统概况、排水管线（包括污水、雨水、雨污合流、用户连接污水管道）的设计图、施工图、竣工图、示意图、竣工测量成果或外业探查成果、及相关技术说明资料，排水管线工程规划审批资料，排水管道养护资料，现有基本比例尺地形图等。</w:t>
      </w:r>
    </w:p>
    <w:p>
      <w:pPr>
        <w:numPr>
          <w:ilvl w:val="0"/>
          <w:numId w:val="10"/>
        </w:numPr>
        <w:snapToGrid w:val="0"/>
        <w:spacing w:line="360" w:lineRule="auto"/>
        <w:ind w:firstLine="420" w:firstLineChars="200"/>
        <w:rPr>
          <w:rFonts w:ascii="宋体" w:hAnsi="宋体"/>
          <w:color w:val="000000"/>
          <w:szCs w:val="21"/>
        </w:rPr>
      </w:pPr>
      <w:r>
        <w:rPr>
          <w:rFonts w:hint="eastAsia" w:ascii="宋体" w:hAnsi="宋体"/>
          <w:color w:val="000000"/>
          <w:szCs w:val="21"/>
        </w:rPr>
        <w:t>现有排水管线资料的调绘应对已有的排水管线资料进行搜集、分类、整理，并转绘到相应比例尺地形图上。</w:t>
      </w:r>
    </w:p>
    <w:p>
      <w:pPr>
        <w:numPr>
          <w:ilvl w:val="0"/>
          <w:numId w:val="10"/>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现况调绘图应根据排水管线竣工图、竣工测量成果或外业探查成果编制，无竣工图、竣工测量成果或外业探查成果时，可根据施工图及有关资料，按管线与邻近的建（构）筑物、明显地物点、现有路边线的相互关系编制。编制时应对所搜集的资料应进行整理、分类，将管线位置、连接关系、管线构筑物或附属物、规格（管径或断面尺寸）、材质、埋设年代等管线属性数据宜转绘到相应比例尺地形图上，并注明管线资料来源。</w:t>
      </w:r>
    </w:p>
    <w:p>
      <w:pPr>
        <w:numPr>
          <w:ilvl w:val="0"/>
          <w:numId w:val="10"/>
        </w:numPr>
        <w:snapToGrid w:val="0"/>
        <w:spacing w:line="360" w:lineRule="auto"/>
        <w:ind w:firstLine="420" w:firstLineChars="200"/>
        <w:rPr>
          <w:rFonts w:ascii="宋体" w:hAnsi="宋体"/>
          <w:color w:val="000000"/>
          <w:szCs w:val="21"/>
        </w:rPr>
      </w:pPr>
      <w:r>
        <w:rPr>
          <w:rFonts w:hint="eastAsia" w:ascii="宋体" w:hAnsi="宋体"/>
          <w:color w:val="000000"/>
          <w:szCs w:val="21"/>
        </w:rPr>
        <w:t>应充分利用现有地下排水管线普查成果。</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1</w:t>
      </w:r>
      <w:r>
        <w:rPr>
          <w:rFonts w:ascii="宋体" w:hAnsi="宋体" w:eastAsia="宋体"/>
          <w:bCs w:val="0"/>
          <w:color w:val="000000"/>
          <w:sz w:val="21"/>
          <w:szCs w:val="21"/>
        </w:rPr>
        <w:t xml:space="preserve">.3 </w:t>
      </w:r>
      <w:r>
        <w:rPr>
          <w:rFonts w:hint="eastAsia" w:ascii="宋体" w:hAnsi="宋体" w:eastAsia="宋体"/>
          <w:bCs w:val="0"/>
          <w:color w:val="000000"/>
          <w:sz w:val="21"/>
          <w:szCs w:val="21"/>
        </w:rPr>
        <w:t>现场调查</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.3.1 </w:t>
      </w:r>
      <w:r>
        <w:rPr>
          <w:rFonts w:hint="eastAsia" w:ascii="宋体" w:hAnsi="宋体"/>
          <w:b w:val="0"/>
          <w:color w:val="000000"/>
          <w:sz w:val="21"/>
          <w:szCs w:val="21"/>
        </w:rPr>
        <w:t>基本要求</w:t>
      </w:r>
    </w:p>
    <w:p>
      <w:pPr>
        <w:numPr>
          <w:ilvl w:val="0"/>
          <w:numId w:val="11"/>
        </w:numPr>
        <w:snapToGrid w:val="0"/>
        <w:spacing w:line="360" w:lineRule="auto"/>
        <w:ind w:firstLine="420" w:firstLineChars="200"/>
        <w:rPr>
          <w:rFonts w:ascii="宋体" w:hAnsi="宋体"/>
          <w:color w:val="000000"/>
          <w:szCs w:val="21"/>
        </w:rPr>
      </w:pPr>
      <w:r>
        <w:rPr>
          <w:rFonts w:hint="eastAsia" w:ascii="宋体" w:hAnsi="宋体"/>
          <w:color w:val="000000"/>
          <w:szCs w:val="21"/>
        </w:rPr>
        <w:t>按照调查要求，对附属物和排水管线的明显点进行实地开井量测调查。记录结果可填入相应的实地调查表。在实地调查中可邀请排水管线产权单位的管线管理人员、管线的规划、设计、施工人员和当地居民等熟悉管线情况的人员协助。</w:t>
      </w:r>
    </w:p>
    <w:p>
      <w:pPr>
        <w:numPr>
          <w:ilvl w:val="0"/>
          <w:numId w:val="11"/>
        </w:numPr>
        <w:snapToGrid w:val="0"/>
        <w:spacing w:line="360" w:lineRule="auto"/>
        <w:ind w:firstLine="420" w:firstLineChars="200"/>
        <w:rPr>
          <w:rFonts w:ascii="宋体" w:hAnsi="宋体"/>
          <w:color w:val="000000"/>
          <w:szCs w:val="21"/>
        </w:rPr>
      </w:pPr>
      <w:r>
        <w:rPr>
          <w:rFonts w:hint="eastAsia" w:ascii="宋体" w:hAnsi="宋体"/>
          <w:color w:val="000000"/>
          <w:szCs w:val="21"/>
        </w:rPr>
        <w:t>现场调查还应核查下列内容：核查排水管线现况调绘图与实地是否一致，核查调查区内测量控制点的位置和保存情况，察看调查区内地物、地貌、交通情况、地球物理条件及各种可能的干扰因素，核查地形图的现势性。</w:t>
      </w:r>
    </w:p>
    <w:p>
      <w:pPr>
        <w:numPr>
          <w:ilvl w:val="0"/>
          <w:numId w:val="11"/>
        </w:numPr>
        <w:snapToGrid w:val="0"/>
        <w:spacing w:line="360" w:lineRule="auto"/>
        <w:ind w:firstLine="420" w:firstLineChars="200"/>
        <w:rPr>
          <w:rFonts w:ascii="宋体" w:hAnsi="宋体"/>
          <w:color w:val="000000"/>
          <w:szCs w:val="21"/>
        </w:rPr>
      </w:pPr>
      <w:r>
        <w:rPr>
          <w:rFonts w:hint="eastAsia" w:ascii="宋体" w:hAnsi="宋体"/>
          <w:color w:val="000000"/>
          <w:szCs w:val="21"/>
        </w:rPr>
        <w:t>现场调查后应进行如下工作：在排水管线现况调绘图上标注与实地不一致的管线点；记录调查区内控制点点位保存及点位变动情况，并初步确定新布设控制点位置；判定地形图的可用性；初步确定地下管线探测仪一致性校验场地。</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.3.2 </w:t>
      </w:r>
      <w:r>
        <w:rPr>
          <w:rFonts w:hint="eastAsia" w:ascii="宋体" w:hAnsi="宋体"/>
          <w:b w:val="0"/>
          <w:color w:val="000000"/>
          <w:sz w:val="21"/>
          <w:szCs w:val="21"/>
        </w:rPr>
        <w:t>分流制污水管网系统现场调查</w:t>
      </w:r>
    </w:p>
    <w:p>
      <w:pPr>
        <w:numPr>
          <w:ilvl w:val="0"/>
          <w:numId w:val="12"/>
        </w:numPr>
        <w:snapToGrid w:val="0"/>
        <w:spacing w:line="360" w:lineRule="auto"/>
        <w:ind w:firstLine="420" w:firstLineChars="200"/>
        <w:rPr>
          <w:rFonts w:ascii="宋体" w:hAnsi="宋体"/>
          <w:color w:val="000000"/>
          <w:szCs w:val="21"/>
        </w:rPr>
      </w:pPr>
      <w:r>
        <w:rPr>
          <w:rFonts w:hint="eastAsia" w:ascii="宋体" w:hAnsi="宋体"/>
          <w:color w:val="000000"/>
          <w:szCs w:val="21"/>
        </w:rPr>
        <w:t>调查了解在各个排水系统工作单元的污水管道系统的截流面积、服务人口、最高时流量和平均时流量、污水水量总变化系数。</w:t>
      </w:r>
    </w:p>
    <w:p>
      <w:pPr>
        <w:numPr>
          <w:ilvl w:val="0"/>
          <w:numId w:val="12"/>
        </w:numPr>
        <w:snapToGrid w:val="0"/>
        <w:spacing w:line="360" w:lineRule="auto"/>
        <w:ind w:firstLine="420" w:firstLineChars="200"/>
        <w:rPr>
          <w:rFonts w:ascii="宋体" w:hAnsi="宋体"/>
          <w:color w:val="000000"/>
          <w:szCs w:val="21"/>
        </w:rPr>
      </w:pPr>
      <w:r>
        <w:rPr>
          <w:rFonts w:hint="eastAsia" w:ascii="宋体" w:hAnsi="宋体"/>
          <w:color w:val="000000"/>
          <w:szCs w:val="21"/>
        </w:rPr>
        <w:t>各个排水系统工作单元污水管道系统的运行状况调查，包括：</w:t>
      </w:r>
    </w:p>
    <w:p>
      <w:pPr>
        <w:numPr>
          <w:ilvl w:val="0"/>
          <w:numId w:val="13"/>
        </w:numPr>
        <w:snapToGrid w:val="0"/>
        <w:spacing w:line="360" w:lineRule="auto"/>
        <w:ind w:firstLine="420" w:firstLineChars="200"/>
        <w:rPr>
          <w:rFonts w:ascii="宋体" w:hAnsi="宋体"/>
          <w:color w:val="000000"/>
          <w:szCs w:val="21"/>
        </w:rPr>
      </w:pPr>
      <w:r>
        <w:rPr>
          <w:rFonts w:hint="eastAsia" w:ascii="宋体" w:hAnsi="宋体"/>
          <w:color w:val="000000"/>
          <w:szCs w:val="21"/>
        </w:rPr>
        <w:t>调查各个排水系统工作单元的污水管道系统的地下水渗透率；</w:t>
      </w:r>
    </w:p>
    <w:p>
      <w:pPr>
        <w:numPr>
          <w:ilvl w:val="0"/>
          <w:numId w:val="13"/>
        </w:numPr>
        <w:snapToGrid w:val="0"/>
        <w:spacing w:line="360" w:lineRule="auto"/>
        <w:ind w:firstLine="420" w:firstLineChars="200"/>
        <w:rPr>
          <w:rFonts w:ascii="宋体" w:hAnsi="宋体"/>
          <w:color w:val="000000"/>
          <w:szCs w:val="21"/>
        </w:rPr>
      </w:pPr>
      <w:r>
        <w:rPr>
          <w:rFonts w:hint="eastAsia" w:ascii="宋体" w:hAnsi="宋体"/>
          <w:color w:val="000000"/>
          <w:szCs w:val="21"/>
        </w:rPr>
        <w:t>调查确定污水管道的布置、走向及其所在的小区或街道名称；</w:t>
      </w:r>
    </w:p>
    <w:p>
      <w:pPr>
        <w:numPr>
          <w:ilvl w:val="0"/>
          <w:numId w:val="13"/>
        </w:numPr>
        <w:snapToGrid w:val="0"/>
        <w:spacing w:line="360" w:lineRule="auto"/>
        <w:ind w:firstLine="420" w:firstLineChars="200"/>
        <w:rPr>
          <w:rFonts w:ascii="宋体" w:hAnsi="宋体"/>
          <w:color w:val="000000"/>
          <w:szCs w:val="21"/>
        </w:rPr>
      </w:pPr>
      <w:r>
        <w:rPr>
          <w:rFonts w:hint="eastAsia" w:ascii="宋体" w:hAnsi="宋体"/>
          <w:color w:val="000000"/>
          <w:szCs w:val="21"/>
        </w:rPr>
        <w:t>调查污水管道的平面位置、管道编号、埋设年代、产权单位、管材、管径、长度、起末点管底标高和埋深、水流方向、流量、坡度和节点坐标位置、管道状况等；</w:t>
      </w:r>
    </w:p>
    <w:p>
      <w:pPr>
        <w:numPr>
          <w:ilvl w:val="0"/>
          <w:numId w:val="13"/>
        </w:numPr>
        <w:snapToGrid w:val="0"/>
        <w:spacing w:line="360" w:lineRule="auto"/>
        <w:ind w:firstLine="420" w:firstLineChars="200"/>
        <w:rPr>
          <w:rFonts w:ascii="宋体" w:hAnsi="宋体"/>
          <w:color w:val="000000"/>
          <w:szCs w:val="21"/>
        </w:rPr>
      </w:pPr>
      <w:r>
        <w:rPr>
          <w:rFonts w:hint="eastAsia" w:ascii="宋体" w:hAnsi="宋体"/>
          <w:color w:val="000000"/>
          <w:szCs w:val="21"/>
        </w:rPr>
        <w:t>调查确定污水接入管的平面位置、管道编号、埋设年代、产权单位、管材、管径、长度、起末点管底标高和埋深、水流方向、流量、坡度和节点坐标位置、管道状况，是否同化粪池连接等；</w:t>
      </w:r>
    </w:p>
    <w:p>
      <w:pPr>
        <w:numPr>
          <w:ilvl w:val="0"/>
          <w:numId w:val="13"/>
        </w:numPr>
        <w:snapToGrid w:val="0"/>
        <w:spacing w:line="360" w:lineRule="auto"/>
        <w:ind w:firstLine="420" w:firstLineChars="200"/>
        <w:rPr>
          <w:rFonts w:ascii="宋体" w:hAnsi="宋体"/>
          <w:color w:val="000000"/>
          <w:szCs w:val="21"/>
        </w:rPr>
      </w:pPr>
      <w:r>
        <w:rPr>
          <w:rFonts w:hint="eastAsia" w:ascii="宋体" w:hAnsi="宋体"/>
          <w:color w:val="000000"/>
          <w:szCs w:val="21"/>
        </w:rPr>
        <w:t>调查雨、污水管混接、错接情况。</w:t>
      </w:r>
    </w:p>
    <w:p>
      <w:pPr>
        <w:numPr>
          <w:ilvl w:val="0"/>
          <w:numId w:val="12"/>
        </w:numPr>
        <w:snapToGrid w:val="0"/>
        <w:spacing w:line="360" w:lineRule="auto"/>
        <w:ind w:firstLine="420" w:firstLineChars="200"/>
        <w:rPr>
          <w:rFonts w:ascii="宋体" w:hAnsi="宋体"/>
          <w:color w:val="000000"/>
          <w:szCs w:val="21"/>
        </w:rPr>
      </w:pPr>
      <w:r>
        <w:rPr>
          <w:rFonts w:hint="eastAsia" w:ascii="宋体" w:hAnsi="宋体"/>
          <w:color w:val="000000"/>
          <w:szCs w:val="21"/>
        </w:rPr>
        <w:t>倒虹管、过河（如有）管调查，包括：</w:t>
      </w:r>
    </w:p>
    <w:p>
      <w:pPr>
        <w:numPr>
          <w:ilvl w:val="0"/>
          <w:numId w:val="14"/>
        </w:numPr>
        <w:snapToGrid w:val="0"/>
        <w:spacing w:line="360" w:lineRule="auto"/>
        <w:ind w:firstLine="420" w:firstLineChars="200"/>
        <w:rPr>
          <w:rFonts w:ascii="宋体" w:hAnsi="宋体"/>
          <w:color w:val="000000"/>
          <w:szCs w:val="21"/>
        </w:rPr>
      </w:pPr>
      <w:r>
        <w:rPr>
          <w:rFonts w:hint="eastAsia" w:ascii="宋体" w:hAnsi="宋体"/>
          <w:color w:val="000000"/>
          <w:szCs w:val="21"/>
        </w:rPr>
        <w:t>调查确定倒虹管、过河（如有）管的名称及所在桥、河的名称；</w:t>
      </w:r>
    </w:p>
    <w:p>
      <w:pPr>
        <w:numPr>
          <w:ilvl w:val="0"/>
          <w:numId w:val="14"/>
        </w:numPr>
        <w:snapToGrid w:val="0"/>
        <w:spacing w:line="360" w:lineRule="auto"/>
        <w:ind w:firstLine="420" w:firstLineChars="200"/>
        <w:rPr>
          <w:rFonts w:ascii="宋体" w:hAnsi="宋体"/>
          <w:color w:val="000000"/>
          <w:szCs w:val="21"/>
        </w:rPr>
      </w:pPr>
      <w:r>
        <w:rPr>
          <w:rFonts w:hint="eastAsia" w:ascii="宋体" w:hAnsi="宋体"/>
          <w:color w:val="000000"/>
          <w:szCs w:val="21"/>
        </w:rPr>
        <w:t>调查了解污水管道系统中倒虹管的平面位置、管道编号、埋设年代、产权单位、倒虹管类型、管材、管径、长度、各段的起末点管底标高、坡度、水流方向、流量、节点坐标位置、管道状况等；</w:t>
      </w:r>
    </w:p>
    <w:p>
      <w:pPr>
        <w:numPr>
          <w:ilvl w:val="0"/>
          <w:numId w:val="14"/>
        </w:numPr>
        <w:snapToGrid w:val="0"/>
        <w:spacing w:line="360" w:lineRule="auto"/>
        <w:ind w:firstLine="420" w:firstLineChars="200"/>
        <w:rPr>
          <w:rFonts w:ascii="宋体" w:hAnsi="宋体"/>
          <w:color w:val="000000"/>
          <w:szCs w:val="21"/>
        </w:rPr>
      </w:pPr>
      <w:r>
        <w:rPr>
          <w:rFonts w:hint="eastAsia" w:ascii="宋体" w:hAnsi="宋体"/>
          <w:color w:val="000000"/>
          <w:szCs w:val="21"/>
        </w:rPr>
        <w:t>调查了解污水管道系统中过河管的平面位置、管道编号、数量、埋设年代、产权单位、管材、管径、长度、起末点管底标高和埋深、水流方向、流量、坡度和节点坐标位置、管道状况等；</w:t>
      </w:r>
    </w:p>
    <w:p>
      <w:pPr>
        <w:numPr>
          <w:ilvl w:val="0"/>
          <w:numId w:val="12"/>
        </w:numPr>
        <w:snapToGrid w:val="0"/>
        <w:spacing w:line="360" w:lineRule="auto"/>
        <w:ind w:firstLine="420" w:firstLineChars="200"/>
        <w:rPr>
          <w:rFonts w:ascii="宋体" w:hAnsi="宋体"/>
          <w:color w:val="000000"/>
          <w:szCs w:val="21"/>
        </w:rPr>
      </w:pPr>
      <w:r>
        <w:rPr>
          <w:rFonts w:hint="eastAsia" w:ascii="宋体" w:hAnsi="宋体"/>
          <w:color w:val="000000"/>
          <w:szCs w:val="21"/>
        </w:rPr>
        <w:t>附属设施调查（如有），包括：</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）调查了解污水管道系统中泵站位置和数量；</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）调查确定泵站的编号、坐标位置、泵的类型和数量以及各个泵的日流量（一个年度）、扬程、工作周期、进出水管管径、进出水管管底标高和埋深。</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.3.3 </w:t>
      </w:r>
      <w:r>
        <w:rPr>
          <w:rFonts w:hint="eastAsia" w:ascii="宋体" w:hAnsi="宋体"/>
          <w:b w:val="0"/>
          <w:color w:val="000000"/>
          <w:sz w:val="21"/>
          <w:szCs w:val="21"/>
        </w:rPr>
        <w:t>雨水管网系统调查内容</w:t>
      </w:r>
    </w:p>
    <w:p>
      <w:pPr>
        <w:numPr>
          <w:ilvl w:val="0"/>
          <w:numId w:val="15"/>
        </w:numPr>
        <w:snapToGrid w:val="0"/>
        <w:spacing w:line="360" w:lineRule="auto"/>
        <w:ind w:firstLine="420" w:firstLineChars="200"/>
        <w:rPr>
          <w:rFonts w:ascii="宋体" w:hAnsi="宋体"/>
          <w:color w:val="000000"/>
          <w:szCs w:val="21"/>
        </w:rPr>
      </w:pPr>
      <w:r>
        <w:rPr>
          <w:rFonts w:hint="eastAsia" w:ascii="宋体" w:hAnsi="宋体"/>
          <w:color w:val="000000"/>
          <w:szCs w:val="21"/>
        </w:rPr>
        <w:t>调查了解各个排水系统工作单元内雨水管道系统的汇水面积、服务人口；</w:t>
      </w:r>
    </w:p>
    <w:p>
      <w:pPr>
        <w:numPr>
          <w:ilvl w:val="0"/>
          <w:numId w:val="15"/>
        </w:numPr>
        <w:snapToGrid w:val="0"/>
        <w:spacing w:line="360" w:lineRule="auto"/>
        <w:ind w:firstLine="420" w:firstLineChars="200"/>
        <w:rPr>
          <w:rFonts w:ascii="宋体" w:hAnsi="宋体"/>
          <w:color w:val="000000"/>
          <w:szCs w:val="21"/>
        </w:rPr>
      </w:pPr>
      <w:r>
        <w:rPr>
          <w:rFonts w:hint="eastAsia" w:ascii="宋体" w:hAnsi="宋体"/>
          <w:color w:val="000000"/>
          <w:szCs w:val="21"/>
        </w:rPr>
        <w:t>调查雨水管道的布置、走向及其所在小区名称；</w:t>
      </w:r>
    </w:p>
    <w:p>
      <w:pPr>
        <w:numPr>
          <w:ilvl w:val="0"/>
          <w:numId w:val="15"/>
        </w:numPr>
        <w:snapToGrid w:val="0"/>
        <w:spacing w:line="360" w:lineRule="auto"/>
        <w:ind w:firstLine="420" w:firstLineChars="200"/>
        <w:rPr>
          <w:rFonts w:ascii="宋体" w:hAnsi="宋体"/>
          <w:color w:val="000000"/>
          <w:szCs w:val="21"/>
        </w:rPr>
      </w:pPr>
      <w:r>
        <w:rPr>
          <w:rFonts w:hint="eastAsia" w:ascii="宋体" w:hAnsi="宋体"/>
          <w:color w:val="000000"/>
          <w:szCs w:val="21"/>
        </w:rPr>
        <w:t>调查雨水管道的平面位置、管道编号、埋设年代、产权单位、管材、管径、长度、起末点管底标高和埋深、水流方向、流量、坡度、管道状况等；</w:t>
      </w:r>
    </w:p>
    <w:p>
      <w:pPr>
        <w:numPr>
          <w:ilvl w:val="0"/>
          <w:numId w:val="15"/>
        </w:numPr>
        <w:snapToGrid w:val="0"/>
        <w:spacing w:line="360" w:lineRule="auto"/>
        <w:ind w:firstLine="420" w:firstLineChars="200"/>
        <w:rPr>
          <w:rFonts w:ascii="宋体" w:hAnsi="宋体"/>
          <w:color w:val="000000"/>
          <w:szCs w:val="21"/>
        </w:rPr>
      </w:pPr>
      <w:r>
        <w:rPr>
          <w:rFonts w:hint="eastAsia" w:ascii="宋体" w:hAnsi="宋体"/>
          <w:color w:val="000000"/>
          <w:szCs w:val="21"/>
        </w:rPr>
        <w:t>调查雨、污水管混接、错接情况；</w:t>
      </w:r>
    </w:p>
    <w:p>
      <w:pPr>
        <w:numPr>
          <w:ilvl w:val="0"/>
          <w:numId w:val="15"/>
        </w:numPr>
        <w:snapToGrid w:val="0"/>
        <w:spacing w:line="360" w:lineRule="auto"/>
        <w:ind w:firstLine="420" w:firstLineChars="200"/>
        <w:rPr>
          <w:rFonts w:ascii="宋体" w:hAnsi="宋体"/>
          <w:color w:val="000000"/>
          <w:szCs w:val="21"/>
        </w:rPr>
      </w:pPr>
      <w:r>
        <w:rPr>
          <w:rFonts w:hint="eastAsia" w:ascii="宋体" w:hAnsi="宋体"/>
          <w:color w:val="000000"/>
          <w:szCs w:val="21"/>
        </w:rPr>
        <w:t>调查泵站及附属设施（如有）。</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.3.4 </w:t>
      </w:r>
      <w:r>
        <w:rPr>
          <w:rFonts w:hint="eastAsia" w:ascii="宋体" w:hAnsi="宋体"/>
          <w:b w:val="0"/>
          <w:color w:val="000000"/>
          <w:sz w:val="21"/>
          <w:szCs w:val="21"/>
        </w:rPr>
        <w:t>合流管网系统调查内容</w:t>
      </w:r>
    </w:p>
    <w:p>
      <w:pPr>
        <w:numPr>
          <w:ilvl w:val="0"/>
          <w:numId w:val="16"/>
        </w:numPr>
        <w:snapToGrid w:val="0"/>
        <w:spacing w:line="360" w:lineRule="auto"/>
        <w:ind w:firstLine="420" w:firstLineChars="200"/>
        <w:rPr>
          <w:rFonts w:ascii="宋体" w:hAnsi="宋体"/>
          <w:color w:val="000000"/>
          <w:szCs w:val="21"/>
        </w:rPr>
      </w:pPr>
      <w:r>
        <w:rPr>
          <w:rFonts w:hint="eastAsia" w:ascii="宋体" w:hAnsi="宋体"/>
          <w:color w:val="000000"/>
          <w:szCs w:val="21"/>
        </w:rPr>
        <w:t>调查了解各个排水系统工作单元内合流管道系统的运行状况；</w:t>
      </w:r>
    </w:p>
    <w:p>
      <w:pPr>
        <w:numPr>
          <w:ilvl w:val="0"/>
          <w:numId w:val="16"/>
        </w:numPr>
        <w:snapToGrid w:val="0"/>
        <w:spacing w:line="360" w:lineRule="auto"/>
        <w:ind w:firstLine="420" w:firstLineChars="200"/>
        <w:rPr>
          <w:rFonts w:ascii="宋体" w:hAnsi="宋体"/>
          <w:color w:val="000000"/>
          <w:szCs w:val="21"/>
        </w:rPr>
      </w:pPr>
      <w:r>
        <w:rPr>
          <w:rFonts w:hint="eastAsia" w:ascii="宋体" w:hAnsi="宋体"/>
          <w:color w:val="000000"/>
          <w:szCs w:val="21"/>
        </w:rPr>
        <w:t>调查确定合流管道的布置、走向及其所在小区名称；</w:t>
      </w:r>
    </w:p>
    <w:p>
      <w:pPr>
        <w:numPr>
          <w:ilvl w:val="0"/>
          <w:numId w:val="16"/>
        </w:numPr>
        <w:snapToGrid w:val="0"/>
        <w:spacing w:line="360" w:lineRule="auto"/>
        <w:ind w:firstLine="420" w:firstLineChars="200"/>
        <w:rPr>
          <w:rFonts w:ascii="宋体" w:hAnsi="宋体"/>
          <w:color w:val="000000"/>
          <w:szCs w:val="21"/>
        </w:rPr>
      </w:pPr>
      <w:r>
        <w:rPr>
          <w:rFonts w:hint="eastAsia" w:ascii="宋体" w:hAnsi="宋体"/>
          <w:color w:val="000000"/>
          <w:szCs w:val="21"/>
        </w:rPr>
        <w:t>调查合流管道的平面位置、管道编号、埋设年代、产权单位、管材、管径、长度、起末点管底标高和埋深、水流方向、流量、坡度、管道状况。</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.3.5 </w:t>
      </w:r>
      <w:r>
        <w:rPr>
          <w:rFonts w:hint="eastAsia" w:ascii="宋体" w:hAnsi="宋体"/>
          <w:b w:val="0"/>
          <w:color w:val="000000"/>
          <w:sz w:val="21"/>
          <w:szCs w:val="21"/>
        </w:rPr>
        <w:t>用户连接污水管道系统调查内容</w:t>
      </w:r>
    </w:p>
    <w:p>
      <w:pPr>
        <w:numPr>
          <w:ilvl w:val="0"/>
          <w:numId w:val="17"/>
        </w:numPr>
        <w:snapToGrid w:val="0"/>
        <w:spacing w:line="360" w:lineRule="auto"/>
        <w:ind w:firstLine="420" w:firstLineChars="200"/>
        <w:rPr>
          <w:rFonts w:ascii="宋体" w:hAnsi="宋体"/>
          <w:color w:val="000000"/>
          <w:szCs w:val="21"/>
        </w:rPr>
      </w:pPr>
      <w:r>
        <w:rPr>
          <w:rFonts w:hint="eastAsia" w:ascii="宋体" w:hAnsi="宋体"/>
          <w:color w:val="000000"/>
          <w:szCs w:val="21"/>
        </w:rPr>
        <w:t>调查了解用户连接污水管网的接管率和人口服务率；</w:t>
      </w:r>
    </w:p>
    <w:p>
      <w:pPr>
        <w:numPr>
          <w:ilvl w:val="0"/>
          <w:numId w:val="17"/>
        </w:numPr>
        <w:snapToGrid w:val="0"/>
        <w:spacing w:line="360" w:lineRule="auto"/>
        <w:ind w:firstLine="420" w:firstLineChars="200"/>
        <w:rPr>
          <w:rFonts w:ascii="宋体" w:hAnsi="宋体"/>
          <w:color w:val="000000"/>
          <w:szCs w:val="21"/>
        </w:rPr>
      </w:pPr>
      <w:r>
        <w:rPr>
          <w:rFonts w:hint="eastAsia" w:ascii="宋体" w:hAnsi="宋体"/>
          <w:color w:val="000000"/>
          <w:szCs w:val="21"/>
        </w:rPr>
        <w:t>确定用户的用水量、污水排放量和污水处理设施等情况；</w:t>
      </w:r>
    </w:p>
    <w:p>
      <w:pPr>
        <w:numPr>
          <w:ilvl w:val="0"/>
          <w:numId w:val="17"/>
        </w:numPr>
        <w:snapToGrid w:val="0"/>
        <w:spacing w:line="360" w:lineRule="auto"/>
        <w:ind w:firstLine="420" w:firstLineChars="200"/>
        <w:rPr>
          <w:rFonts w:ascii="宋体" w:hAnsi="宋体"/>
          <w:color w:val="000000"/>
          <w:szCs w:val="21"/>
        </w:rPr>
      </w:pPr>
      <w:r>
        <w:rPr>
          <w:rFonts w:hint="eastAsia" w:ascii="宋体" w:hAnsi="宋体"/>
          <w:color w:val="000000"/>
          <w:szCs w:val="21"/>
        </w:rPr>
        <w:t>确定用户连接污水管网的接管点、接管点数量和管径；</w:t>
      </w:r>
    </w:p>
    <w:p>
      <w:pPr>
        <w:numPr>
          <w:ilvl w:val="0"/>
          <w:numId w:val="17"/>
        </w:numPr>
        <w:snapToGrid w:val="0"/>
        <w:spacing w:line="360" w:lineRule="auto"/>
        <w:ind w:firstLine="420" w:firstLineChars="200"/>
        <w:rPr>
          <w:rFonts w:ascii="宋体" w:hAnsi="宋体"/>
          <w:color w:val="000000"/>
          <w:szCs w:val="21"/>
        </w:rPr>
      </w:pPr>
      <w:r>
        <w:rPr>
          <w:rFonts w:hint="eastAsia" w:ascii="宋体" w:hAnsi="宋体"/>
          <w:color w:val="000000"/>
          <w:szCs w:val="21"/>
        </w:rPr>
        <w:t>了解未接污水管网用户的未纳管原因、用水量和污水排放量。</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1</w:t>
      </w:r>
      <w:r>
        <w:rPr>
          <w:rFonts w:ascii="宋体" w:hAnsi="宋体" w:eastAsia="宋体"/>
          <w:bCs w:val="0"/>
          <w:color w:val="000000"/>
          <w:sz w:val="21"/>
          <w:szCs w:val="21"/>
        </w:rPr>
        <w:t xml:space="preserve">.4 </w:t>
      </w:r>
      <w:r>
        <w:rPr>
          <w:rFonts w:hint="eastAsia" w:ascii="宋体" w:hAnsi="宋体" w:eastAsia="宋体"/>
          <w:bCs w:val="0"/>
          <w:color w:val="000000"/>
          <w:sz w:val="21"/>
          <w:szCs w:val="21"/>
        </w:rPr>
        <w:t>排水管线探测</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.4.1 </w:t>
      </w:r>
      <w:r>
        <w:rPr>
          <w:rFonts w:hint="eastAsia" w:ascii="宋体" w:hAnsi="宋体"/>
          <w:b w:val="0"/>
          <w:color w:val="000000"/>
          <w:sz w:val="21"/>
          <w:szCs w:val="21"/>
        </w:rPr>
        <w:t>基本要求</w:t>
      </w:r>
    </w:p>
    <w:p>
      <w:pPr>
        <w:numPr>
          <w:ilvl w:val="0"/>
          <w:numId w:val="18"/>
        </w:numPr>
        <w:snapToGrid w:val="0"/>
        <w:spacing w:line="360" w:lineRule="auto"/>
        <w:ind w:firstLine="420" w:firstLineChars="200"/>
        <w:rPr>
          <w:rFonts w:ascii="宋体" w:hAnsi="宋体"/>
          <w:color w:val="000000"/>
          <w:szCs w:val="21"/>
        </w:rPr>
      </w:pPr>
      <w:r>
        <w:rPr>
          <w:rFonts w:hint="eastAsia" w:ascii="宋体" w:hAnsi="宋体"/>
          <w:color w:val="000000"/>
          <w:szCs w:val="21"/>
        </w:rPr>
        <w:t>测量基准</w:t>
      </w:r>
    </w:p>
    <w:p>
      <w:pPr>
        <w:numPr>
          <w:ilvl w:val="0"/>
          <w:numId w:val="19"/>
        </w:numPr>
        <w:snapToGrid w:val="0"/>
        <w:spacing w:line="360" w:lineRule="auto"/>
        <w:ind w:firstLine="420" w:firstLineChars="200"/>
        <w:rPr>
          <w:rFonts w:ascii="宋体" w:hAnsi="宋体"/>
          <w:color w:val="000000"/>
          <w:szCs w:val="21"/>
        </w:rPr>
      </w:pPr>
      <w:r>
        <w:rPr>
          <w:rFonts w:hint="eastAsia" w:ascii="宋体" w:hAnsi="宋体"/>
          <w:color w:val="000000"/>
          <w:szCs w:val="21"/>
        </w:rPr>
        <w:t>坐标系统应采用国家</w:t>
      </w:r>
      <w:r>
        <w:rPr>
          <w:rFonts w:ascii="宋体" w:hAnsi="宋体"/>
          <w:color w:val="000000"/>
          <w:szCs w:val="21"/>
        </w:rPr>
        <w:t>2000</w:t>
      </w:r>
      <w:r>
        <w:rPr>
          <w:rFonts w:hint="eastAsia" w:ascii="宋体" w:hAnsi="宋体"/>
          <w:color w:val="000000"/>
          <w:szCs w:val="21"/>
        </w:rPr>
        <w:t>坐标系，采用其他坐标系时应与国家</w:t>
      </w:r>
      <w:r>
        <w:rPr>
          <w:rFonts w:ascii="宋体" w:hAnsi="宋体"/>
          <w:color w:val="000000"/>
          <w:szCs w:val="21"/>
        </w:rPr>
        <w:t>2000</w:t>
      </w:r>
      <w:r>
        <w:rPr>
          <w:rFonts w:hint="eastAsia" w:ascii="宋体" w:hAnsi="宋体"/>
          <w:color w:val="000000"/>
          <w:szCs w:val="21"/>
        </w:rPr>
        <w:t>坐标系建立转换关系；</w:t>
      </w:r>
    </w:p>
    <w:p>
      <w:pPr>
        <w:numPr>
          <w:ilvl w:val="0"/>
          <w:numId w:val="19"/>
        </w:numPr>
        <w:snapToGrid w:val="0"/>
        <w:spacing w:line="360" w:lineRule="auto"/>
        <w:ind w:firstLine="420" w:firstLineChars="200"/>
        <w:rPr>
          <w:rFonts w:ascii="宋体" w:hAnsi="宋体"/>
          <w:color w:val="000000"/>
          <w:szCs w:val="21"/>
        </w:rPr>
      </w:pPr>
      <w:r>
        <w:rPr>
          <w:rFonts w:hint="eastAsia" w:ascii="宋体" w:hAnsi="宋体"/>
          <w:color w:val="000000"/>
          <w:szCs w:val="21"/>
        </w:rPr>
        <w:t>高程系统的高程基准采用</w:t>
      </w:r>
      <w:r>
        <w:rPr>
          <w:rFonts w:ascii="宋体" w:hAnsi="宋体"/>
          <w:color w:val="000000"/>
          <w:szCs w:val="21"/>
        </w:rPr>
        <w:t>1985</w:t>
      </w:r>
      <w:r>
        <w:rPr>
          <w:rFonts w:hint="eastAsia" w:ascii="宋体" w:hAnsi="宋体"/>
          <w:color w:val="000000"/>
          <w:szCs w:val="21"/>
        </w:rPr>
        <w:t>国家高程基准。</w:t>
      </w:r>
    </w:p>
    <w:p>
      <w:pPr>
        <w:numPr>
          <w:ilvl w:val="0"/>
          <w:numId w:val="18"/>
        </w:numPr>
        <w:snapToGrid w:val="0"/>
        <w:spacing w:line="360" w:lineRule="auto"/>
        <w:ind w:firstLine="420" w:firstLineChars="200"/>
        <w:rPr>
          <w:rFonts w:ascii="宋体" w:hAnsi="宋体"/>
          <w:color w:val="000000"/>
          <w:szCs w:val="21"/>
        </w:rPr>
      </w:pPr>
      <w:r>
        <w:rPr>
          <w:rFonts w:hint="eastAsia" w:ascii="宋体" w:hAnsi="宋体"/>
          <w:color w:val="000000"/>
          <w:szCs w:val="21"/>
        </w:rPr>
        <w:t>精度衡量指标</w:t>
      </w:r>
    </w:p>
    <w:p>
      <w:pPr>
        <w:snapToGrid w:val="0"/>
        <w:spacing w:line="360" w:lineRule="auto"/>
        <w:ind w:firstLine="420" w:firstLineChars="200"/>
        <w:rPr>
          <w:rFonts w:ascii="宋体" w:hAnsi="宋体"/>
          <w:color w:val="000000"/>
          <w:szCs w:val="21"/>
        </w:rPr>
      </w:pPr>
      <w:r>
        <w:rPr>
          <w:rFonts w:hint="eastAsia" w:ascii="宋体" w:hAnsi="宋体"/>
          <w:color w:val="000000"/>
          <w:szCs w:val="21"/>
        </w:rPr>
        <w:t>以中误差作为衡量精度的标准，</w:t>
      </w:r>
      <w:r>
        <w:rPr>
          <w:rFonts w:ascii="宋体" w:hAnsi="宋体"/>
          <w:color w:val="000000"/>
          <w:szCs w:val="21"/>
        </w:rPr>
        <w:t>2</w:t>
      </w:r>
      <w:r>
        <w:rPr>
          <w:rFonts w:hint="eastAsia" w:ascii="宋体" w:hAnsi="宋体"/>
          <w:color w:val="000000"/>
          <w:szCs w:val="21"/>
        </w:rPr>
        <w:t>倍中误差作为极限误差。</w:t>
      </w:r>
    </w:p>
    <w:p>
      <w:pPr>
        <w:numPr>
          <w:ilvl w:val="0"/>
          <w:numId w:val="18"/>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排水管线探测包括下列内容：</w:t>
      </w:r>
    </w:p>
    <w:p>
      <w:pPr>
        <w:numPr>
          <w:ilvl w:val="0"/>
          <w:numId w:val="20"/>
        </w:numPr>
        <w:snapToGrid w:val="0"/>
        <w:spacing w:line="360" w:lineRule="auto"/>
        <w:ind w:firstLine="420" w:firstLineChars="200"/>
        <w:rPr>
          <w:rFonts w:ascii="宋体" w:hAnsi="宋体"/>
          <w:color w:val="000000"/>
          <w:szCs w:val="21"/>
        </w:rPr>
      </w:pPr>
      <w:r>
        <w:rPr>
          <w:rFonts w:hint="eastAsia" w:ascii="宋体" w:hAnsi="宋体"/>
          <w:color w:val="000000"/>
          <w:szCs w:val="21"/>
        </w:rPr>
        <w:t>查明排水管线的类型、平面位置、埋深、走向、材质、规格、埋设年代、权属单位等；</w:t>
      </w:r>
    </w:p>
    <w:p>
      <w:pPr>
        <w:numPr>
          <w:ilvl w:val="0"/>
          <w:numId w:val="20"/>
        </w:numPr>
        <w:snapToGrid w:val="0"/>
        <w:spacing w:line="360" w:lineRule="auto"/>
        <w:ind w:firstLine="420" w:firstLineChars="200"/>
        <w:rPr>
          <w:rFonts w:ascii="宋体" w:hAnsi="宋体"/>
          <w:color w:val="000000"/>
          <w:szCs w:val="21"/>
        </w:rPr>
      </w:pPr>
      <w:r>
        <w:rPr>
          <w:rFonts w:hint="eastAsia" w:ascii="宋体" w:hAnsi="宋体"/>
          <w:color w:val="000000"/>
          <w:szCs w:val="21"/>
        </w:rPr>
        <w:t>测量排水管线及管线附属物的平面坐标和高程；</w:t>
      </w:r>
    </w:p>
    <w:p>
      <w:pPr>
        <w:numPr>
          <w:ilvl w:val="0"/>
          <w:numId w:val="20"/>
        </w:numPr>
        <w:snapToGrid w:val="0"/>
        <w:spacing w:line="360" w:lineRule="auto"/>
        <w:ind w:firstLine="420" w:firstLineChars="200"/>
        <w:rPr>
          <w:rFonts w:ascii="宋体" w:hAnsi="宋体"/>
          <w:color w:val="000000"/>
          <w:szCs w:val="21"/>
        </w:rPr>
      </w:pPr>
      <w:r>
        <w:rPr>
          <w:rFonts w:hint="eastAsia" w:ascii="宋体" w:hAnsi="宋体"/>
          <w:color w:val="000000"/>
          <w:szCs w:val="21"/>
        </w:rPr>
        <w:t>绘制排水管线图；</w:t>
      </w:r>
    </w:p>
    <w:p>
      <w:pPr>
        <w:numPr>
          <w:ilvl w:val="0"/>
          <w:numId w:val="20"/>
        </w:numPr>
        <w:snapToGrid w:val="0"/>
        <w:spacing w:line="360" w:lineRule="auto"/>
        <w:ind w:firstLine="420" w:firstLineChars="200"/>
        <w:rPr>
          <w:rFonts w:ascii="宋体" w:hAnsi="宋体"/>
          <w:color w:val="000000"/>
          <w:szCs w:val="21"/>
        </w:rPr>
      </w:pPr>
      <w:r>
        <w:rPr>
          <w:rFonts w:hint="eastAsia" w:ascii="宋体" w:hAnsi="宋体"/>
          <w:color w:val="000000"/>
          <w:szCs w:val="21"/>
        </w:rPr>
        <w:t>建立或更新排水管线数据库。</w:t>
      </w:r>
    </w:p>
    <w:p>
      <w:pPr>
        <w:numPr>
          <w:ilvl w:val="0"/>
          <w:numId w:val="18"/>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排水管线探测基本程序宜包括下列内容：</w:t>
      </w:r>
    </w:p>
    <w:p>
      <w:pPr>
        <w:numPr>
          <w:ilvl w:val="0"/>
          <w:numId w:val="21"/>
        </w:numPr>
        <w:snapToGrid w:val="0"/>
        <w:spacing w:line="360" w:lineRule="auto"/>
        <w:ind w:firstLine="420" w:firstLineChars="200"/>
        <w:rPr>
          <w:rFonts w:ascii="宋体" w:hAnsi="宋体"/>
          <w:color w:val="000000"/>
          <w:szCs w:val="21"/>
        </w:rPr>
      </w:pPr>
      <w:r>
        <w:rPr>
          <w:rFonts w:hint="eastAsia" w:ascii="宋体" w:hAnsi="宋体"/>
          <w:color w:val="000000"/>
          <w:szCs w:val="21"/>
        </w:rPr>
        <w:t>技术准备；</w:t>
      </w:r>
    </w:p>
    <w:p>
      <w:pPr>
        <w:numPr>
          <w:ilvl w:val="0"/>
          <w:numId w:val="21"/>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排水管线探查；</w:t>
      </w:r>
    </w:p>
    <w:p>
      <w:pPr>
        <w:numPr>
          <w:ilvl w:val="0"/>
          <w:numId w:val="21"/>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排水管线测量；</w:t>
      </w:r>
    </w:p>
    <w:p>
      <w:pPr>
        <w:numPr>
          <w:ilvl w:val="0"/>
          <w:numId w:val="21"/>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排水管线数据处理与数据库建立；</w:t>
      </w:r>
    </w:p>
    <w:p>
      <w:pPr>
        <w:numPr>
          <w:ilvl w:val="0"/>
          <w:numId w:val="21"/>
        </w:numPr>
        <w:snapToGrid w:val="0"/>
        <w:spacing w:line="360" w:lineRule="auto"/>
        <w:ind w:firstLine="420" w:firstLineChars="200"/>
        <w:rPr>
          <w:rFonts w:ascii="宋体" w:hAnsi="宋体"/>
          <w:color w:val="000000"/>
          <w:szCs w:val="21"/>
        </w:rPr>
      </w:pPr>
      <w:r>
        <w:rPr>
          <w:rFonts w:hint="eastAsia" w:ascii="宋体" w:hAnsi="宋体"/>
          <w:color w:val="000000"/>
          <w:szCs w:val="21"/>
        </w:rPr>
        <w:t>编写技术总结报告；</w:t>
      </w:r>
    </w:p>
    <w:p>
      <w:pPr>
        <w:numPr>
          <w:ilvl w:val="0"/>
          <w:numId w:val="21"/>
        </w:numPr>
        <w:snapToGrid w:val="0"/>
        <w:spacing w:line="360" w:lineRule="auto"/>
        <w:ind w:firstLine="420" w:firstLineChars="200"/>
        <w:rPr>
          <w:rFonts w:ascii="宋体" w:hAnsi="宋体"/>
          <w:color w:val="000000"/>
          <w:szCs w:val="21"/>
        </w:rPr>
      </w:pPr>
      <w:r>
        <w:rPr>
          <w:rFonts w:hint="eastAsia" w:ascii="宋体" w:hAnsi="宋体"/>
          <w:color w:val="000000"/>
          <w:szCs w:val="21"/>
        </w:rPr>
        <w:t>成果检查验收与归档。</w:t>
      </w:r>
    </w:p>
    <w:p>
      <w:pPr>
        <w:numPr>
          <w:ilvl w:val="0"/>
          <w:numId w:val="18"/>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排水管线探测取舍标准：管径≥</w:t>
      </w:r>
      <w:r>
        <w:rPr>
          <w:rFonts w:ascii="宋体" w:hAnsi="宋体"/>
          <w:color w:val="000000"/>
          <w:szCs w:val="21"/>
        </w:rPr>
        <w:t>200mm</w:t>
      </w:r>
      <w:r>
        <w:rPr>
          <w:rFonts w:hint="eastAsia" w:ascii="宋体" w:hAnsi="宋体"/>
          <w:color w:val="000000"/>
          <w:szCs w:val="21"/>
        </w:rPr>
        <w:t>或方沟断面</w:t>
      </w:r>
      <w:r>
        <w:rPr>
          <w:rFonts w:ascii="宋体" w:hAnsi="宋体"/>
          <w:color w:val="000000"/>
          <w:szCs w:val="21"/>
        </w:rPr>
        <w:t>(</w:t>
      </w:r>
      <w:r>
        <w:rPr>
          <w:rFonts w:hint="eastAsia" w:ascii="宋体" w:hAnsi="宋体"/>
          <w:color w:val="000000"/>
          <w:szCs w:val="21"/>
        </w:rPr>
        <w:t>宽或高</w:t>
      </w:r>
      <w:r>
        <w:rPr>
          <w:rFonts w:ascii="宋体" w:hAnsi="宋体"/>
          <w:color w:val="000000"/>
          <w:szCs w:val="21"/>
        </w:rPr>
        <w:t>)</w:t>
      </w:r>
      <w:r>
        <w:rPr>
          <w:rFonts w:hint="eastAsia" w:ascii="宋体" w:hAnsi="宋体"/>
          <w:color w:val="000000"/>
          <w:szCs w:val="21"/>
        </w:rPr>
        <w:t>≥</w:t>
      </w:r>
      <w:r>
        <w:rPr>
          <w:rFonts w:ascii="宋体" w:hAnsi="宋体"/>
          <w:color w:val="000000"/>
          <w:szCs w:val="21"/>
        </w:rPr>
        <w:t>400mm</w:t>
      </w:r>
      <w:r>
        <w:rPr>
          <w:rFonts w:hint="eastAsia" w:ascii="宋体" w:hAnsi="宋体"/>
          <w:color w:val="000000"/>
          <w:szCs w:val="21"/>
        </w:rPr>
        <w:t>。</w:t>
      </w:r>
    </w:p>
    <w:p>
      <w:pPr>
        <w:numPr>
          <w:ilvl w:val="0"/>
          <w:numId w:val="18"/>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排水管线的种类、代号、代码与颜色的设置按下表的规定执行。</w:t>
      </w:r>
    </w:p>
    <w:p>
      <w:pPr>
        <w:snapToGrid w:val="0"/>
        <w:spacing w:line="360" w:lineRule="auto"/>
        <w:rPr>
          <w:rFonts w:ascii="宋体" w:hAnsi="宋体"/>
          <w:color w:val="000000"/>
          <w:szCs w:val="21"/>
        </w:rPr>
      </w:pP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.4-1 </w:t>
      </w:r>
      <w:r>
        <w:rPr>
          <w:rFonts w:hint="eastAsia" w:ascii="宋体" w:hAnsi="宋体"/>
          <w:color w:val="000000"/>
          <w:szCs w:val="21"/>
        </w:rPr>
        <w:t>排水管线分类、代码、颜色的设置</w:t>
      </w:r>
    </w:p>
    <w:tbl>
      <w:tblPr>
        <w:tblStyle w:val="28"/>
        <w:tblW w:w="83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681"/>
        <w:gridCol w:w="850"/>
        <w:gridCol w:w="1134"/>
        <w:gridCol w:w="992"/>
        <w:gridCol w:w="992"/>
        <w:gridCol w:w="2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14" w:type="dxa"/>
            <w:gridSpan w:val="3"/>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种类（大类）</w:t>
            </w:r>
          </w:p>
        </w:tc>
        <w:tc>
          <w:tcPr>
            <w:tcW w:w="3118" w:type="dxa"/>
            <w:gridSpan w:val="3"/>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小类</w:t>
            </w:r>
          </w:p>
        </w:tc>
        <w:tc>
          <w:tcPr>
            <w:tcW w:w="29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颜色（</w:t>
            </w:r>
            <w:r>
              <w:rPr>
                <w:rFonts w:hint="default" w:ascii="宋体" w:hAnsi="宋体"/>
                <w:color w:val="000000"/>
                <w:kern w:val="0"/>
                <w:szCs w:val="21"/>
              </w:rPr>
              <w:t>RGB</w:t>
            </w:r>
            <w:r>
              <w:rPr>
                <w:rFonts w:hint="eastAsia" w:ascii="宋体" w:hAnsi="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排水</w:t>
            </w:r>
          </w:p>
        </w:tc>
        <w:tc>
          <w:tcPr>
            <w:tcW w:w="681"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PS</w:t>
            </w:r>
          </w:p>
        </w:tc>
        <w:tc>
          <w:tcPr>
            <w:tcW w:w="850"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2</w:t>
            </w:r>
          </w:p>
        </w:tc>
        <w:tc>
          <w:tcPr>
            <w:tcW w:w="113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雨水</w:t>
            </w:r>
          </w:p>
        </w:tc>
        <w:tc>
          <w:tcPr>
            <w:tcW w:w="99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YS</w:t>
            </w:r>
          </w:p>
        </w:tc>
        <w:tc>
          <w:tcPr>
            <w:tcW w:w="99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01</w:t>
            </w:r>
          </w:p>
        </w:tc>
        <w:tc>
          <w:tcPr>
            <w:tcW w:w="296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褐（</w:t>
            </w:r>
            <w:r>
              <w:rPr>
                <w:rFonts w:hint="default" w:ascii="宋体" w:hAnsi="宋体"/>
                <w:color w:val="000000"/>
                <w:kern w:val="0"/>
                <w:szCs w:val="21"/>
              </w:rPr>
              <w:t>76</w:t>
            </w:r>
            <w:r>
              <w:rPr>
                <w:rFonts w:hint="eastAsia" w:ascii="宋体" w:hAnsi="宋体"/>
                <w:color w:val="000000"/>
                <w:kern w:val="0"/>
                <w:szCs w:val="21"/>
              </w:rPr>
              <w:t>，</w:t>
            </w:r>
            <w:r>
              <w:rPr>
                <w:rFonts w:hint="default" w:ascii="宋体" w:hAnsi="宋体"/>
                <w:color w:val="000000"/>
                <w:kern w:val="0"/>
                <w:szCs w:val="21"/>
              </w:rPr>
              <w:t>57</w:t>
            </w:r>
            <w:r>
              <w:rPr>
                <w:rFonts w:hint="eastAsia" w:ascii="宋体" w:hAnsi="宋体"/>
                <w:color w:val="000000"/>
                <w:kern w:val="0"/>
                <w:szCs w:val="21"/>
              </w:rPr>
              <w:t>，</w:t>
            </w:r>
            <w:r>
              <w:rPr>
                <w:rFonts w:hint="default" w:ascii="宋体" w:hAnsi="宋体"/>
                <w:color w:val="000000"/>
                <w:kern w:val="0"/>
                <w:szCs w:val="21"/>
              </w:rPr>
              <w:t>38</w:t>
            </w:r>
            <w:r>
              <w:rPr>
                <w:rFonts w:hint="eastAsia" w:ascii="宋体" w:hAnsi="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p>
        </w:tc>
        <w:tc>
          <w:tcPr>
            <w:tcW w:w="681"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p>
        </w:tc>
        <w:tc>
          <w:tcPr>
            <w:tcW w:w="850"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p>
        </w:tc>
        <w:tc>
          <w:tcPr>
            <w:tcW w:w="113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污水</w:t>
            </w:r>
          </w:p>
        </w:tc>
        <w:tc>
          <w:tcPr>
            <w:tcW w:w="99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WS</w:t>
            </w:r>
          </w:p>
        </w:tc>
        <w:tc>
          <w:tcPr>
            <w:tcW w:w="99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02</w:t>
            </w:r>
          </w:p>
        </w:tc>
        <w:tc>
          <w:tcPr>
            <w:tcW w:w="296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p>
        </w:tc>
        <w:tc>
          <w:tcPr>
            <w:tcW w:w="681"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p>
        </w:tc>
        <w:tc>
          <w:tcPr>
            <w:tcW w:w="850"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p>
        </w:tc>
        <w:tc>
          <w:tcPr>
            <w:tcW w:w="113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雨污合流</w:t>
            </w:r>
          </w:p>
        </w:tc>
        <w:tc>
          <w:tcPr>
            <w:tcW w:w="99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HS</w:t>
            </w:r>
          </w:p>
        </w:tc>
        <w:tc>
          <w:tcPr>
            <w:tcW w:w="99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03</w:t>
            </w:r>
          </w:p>
        </w:tc>
        <w:tc>
          <w:tcPr>
            <w:tcW w:w="296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p>
        </w:tc>
      </w:tr>
    </w:tbl>
    <w:p>
      <w:pPr>
        <w:numPr>
          <w:ilvl w:val="0"/>
          <w:numId w:val="18"/>
        </w:numPr>
        <w:snapToGrid w:val="0"/>
        <w:spacing w:before="120" w:beforeLines="50" w:line="360" w:lineRule="auto"/>
        <w:ind w:firstLine="420" w:firstLineChars="200"/>
        <w:rPr>
          <w:rFonts w:ascii="宋体" w:hAnsi="宋体"/>
          <w:color w:val="000000"/>
          <w:szCs w:val="21"/>
        </w:rPr>
      </w:pPr>
      <w:r>
        <w:rPr>
          <w:rFonts w:hint="eastAsia" w:ascii="宋体" w:hAnsi="宋体"/>
          <w:color w:val="000000"/>
          <w:szCs w:val="21"/>
        </w:rPr>
        <w:t>排水管线探测精度应符合以下规定：</w:t>
      </w:r>
    </w:p>
    <w:p>
      <w:pPr>
        <w:numPr>
          <w:ilvl w:val="0"/>
          <w:numId w:val="22"/>
        </w:numPr>
        <w:snapToGrid w:val="0"/>
        <w:spacing w:line="360" w:lineRule="auto"/>
        <w:ind w:firstLine="420" w:firstLineChars="200"/>
        <w:rPr>
          <w:rFonts w:ascii="宋体" w:hAnsi="宋体"/>
          <w:color w:val="000000"/>
          <w:szCs w:val="21"/>
        </w:rPr>
      </w:pPr>
      <w:r>
        <w:rPr>
          <w:rFonts w:hint="eastAsia" w:ascii="宋体" w:hAnsi="宋体"/>
          <w:color w:val="000000"/>
          <w:szCs w:val="21"/>
        </w:rPr>
        <w:t>明显管线点埋深量测精度应符合下表的规定。</w:t>
      </w: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.4-2  </w:t>
      </w:r>
      <w:r>
        <w:rPr>
          <w:rFonts w:hint="eastAsia" w:ascii="宋体" w:hAnsi="宋体"/>
          <w:color w:val="000000"/>
          <w:szCs w:val="21"/>
        </w:rPr>
        <w:t>明显管线点埋深量测精度</w:t>
      </w:r>
      <w:r>
        <w:rPr>
          <w:rFonts w:ascii="宋体" w:hAnsi="宋体"/>
          <w:color w:val="000000"/>
          <w:szCs w:val="21"/>
        </w:rPr>
        <w:t xml:space="preserve">      </w:t>
      </w:r>
      <w:r>
        <w:rPr>
          <w:rFonts w:hint="eastAsia" w:ascii="宋体" w:hAnsi="宋体"/>
          <w:color w:val="000000"/>
          <w:szCs w:val="21"/>
        </w:rPr>
        <w:t>单位为毫米</w:t>
      </w:r>
    </w:p>
    <w:tbl>
      <w:tblPr>
        <w:tblStyle w:val="28"/>
        <w:tblW w:w="8400"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1"/>
        <w:gridCol w:w="3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明显点管线点埋深</w:t>
            </w:r>
          </w:p>
        </w:tc>
        <w:tc>
          <w:tcPr>
            <w:tcW w:w="3699"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埋深量测中误差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H</w:t>
            </w:r>
            <w:r>
              <w:rPr>
                <w:rFonts w:hint="eastAsia" w:ascii="宋体" w:hAnsi="宋体"/>
                <w:color w:val="000000"/>
                <w:kern w:val="0"/>
                <w:szCs w:val="21"/>
              </w:rPr>
              <w:t>≤</w:t>
            </w:r>
            <w:r>
              <w:rPr>
                <w:rFonts w:hint="default" w:ascii="宋体" w:hAnsi="宋体"/>
                <w:color w:val="000000"/>
                <w:kern w:val="0"/>
                <w:szCs w:val="21"/>
              </w:rPr>
              <w:t>2500</w:t>
            </w:r>
          </w:p>
        </w:tc>
        <w:tc>
          <w:tcPr>
            <w:tcW w:w="3699"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w:t>
            </w:r>
            <w:r>
              <w:rPr>
                <w:rFonts w:hint="default" w:ascii="宋体" w:hAnsi="宋体"/>
                <w:color w:val="000000"/>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H</w:t>
            </w:r>
            <w:r>
              <w:rPr>
                <w:rFonts w:hint="eastAsia" w:ascii="宋体" w:hAnsi="宋体"/>
                <w:color w:val="000000"/>
                <w:kern w:val="0"/>
                <w:szCs w:val="21"/>
              </w:rPr>
              <w:t>＞</w:t>
            </w:r>
            <w:r>
              <w:rPr>
                <w:rFonts w:hint="default" w:ascii="宋体" w:hAnsi="宋体"/>
                <w:color w:val="000000"/>
                <w:kern w:val="0"/>
                <w:szCs w:val="21"/>
              </w:rPr>
              <w:t>2500</w:t>
            </w:r>
          </w:p>
        </w:tc>
        <w:tc>
          <w:tcPr>
            <w:tcW w:w="3699"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w:t>
            </w:r>
            <w:r>
              <w:rPr>
                <w:rFonts w:hint="default" w:ascii="宋体" w:hAnsi="宋体"/>
                <w:color w:val="000000"/>
                <w:kern w:val="0"/>
                <w:szCs w:val="21"/>
              </w:rPr>
              <w:t>0.01H</w:t>
            </w:r>
          </w:p>
        </w:tc>
      </w:tr>
    </w:tbl>
    <w:p>
      <w:pPr>
        <w:pStyle w:val="80"/>
        <w:numPr>
          <w:ilvl w:val="0"/>
          <w:numId w:val="0"/>
        </w:numPr>
        <w:spacing w:line="360" w:lineRule="auto"/>
        <w:ind w:left="426"/>
        <w:rPr>
          <w:rFonts w:hAnsi="宋体" w:cs="宋体"/>
          <w:color w:val="000000"/>
          <w:sz w:val="21"/>
          <w:szCs w:val="21"/>
        </w:rPr>
      </w:pPr>
      <w:r>
        <w:rPr>
          <w:rFonts w:hint="eastAsia" w:hAnsi="宋体" w:cs="宋体"/>
          <w:color w:val="000000"/>
          <w:sz w:val="21"/>
          <w:szCs w:val="21"/>
        </w:rPr>
        <w:t>注：表中</w:t>
      </w:r>
      <w:r>
        <w:rPr>
          <w:rFonts w:hAnsi="宋体"/>
          <w:color w:val="000000"/>
          <w:sz w:val="21"/>
          <w:szCs w:val="21"/>
        </w:rPr>
        <w:t>H</w:t>
      </w:r>
      <w:r>
        <w:rPr>
          <w:rFonts w:hint="eastAsia" w:hAnsi="宋体" w:cs="宋体"/>
          <w:color w:val="000000"/>
          <w:sz w:val="21"/>
          <w:szCs w:val="21"/>
        </w:rPr>
        <w:t>为明显管线点埋深。</w:t>
      </w:r>
    </w:p>
    <w:p>
      <w:pPr>
        <w:numPr>
          <w:ilvl w:val="0"/>
          <w:numId w:val="22"/>
        </w:numPr>
        <w:snapToGrid w:val="0"/>
        <w:spacing w:before="120" w:beforeLines="50" w:line="360" w:lineRule="auto"/>
        <w:ind w:firstLine="420" w:firstLineChars="200"/>
        <w:rPr>
          <w:rFonts w:ascii="宋体" w:hAnsi="宋体"/>
          <w:color w:val="000000"/>
          <w:szCs w:val="21"/>
        </w:rPr>
      </w:pPr>
      <w:r>
        <w:rPr>
          <w:rFonts w:hint="eastAsia" w:ascii="宋体" w:hAnsi="宋体"/>
          <w:color w:val="000000"/>
          <w:szCs w:val="21"/>
        </w:rPr>
        <w:t>隐蔽管线点探查精度应符合表2</w:t>
      </w:r>
      <w:r>
        <w:rPr>
          <w:rFonts w:ascii="宋体" w:hAnsi="宋体"/>
          <w:color w:val="000000"/>
          <w:szCs w:val="21"/>
        </w:rPr>
        <w:t>.4-3</w:t>
      </w:r>
      <w:r>
        <w:rPr>
          <w:rFonts w:hint="eastAsia" w:ascii="宋体" w:hAnsi="宋体"/>
          <w:color w:val="000000"/>
          <w:szCs w:val="21"/>
        </w:rPr>
        <w:t>的规定。</w:t>
      </w: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.4-3  </w:t>
      </w:r>
      <w:r>
        <w:rPr>
          <w:rFonts w:hint="eastAsia" w:ascii="宋体" w:hAnsi="宋体"/>
          <w:color w:val="000000"/>
          <w:szCs w:val="21"/>
        </w:rPr>
        <w:t>隐蔽管线点埋深量测精度</w:t>
      </w:r>
      <w:r>
        <w:rPr>
          <w:rFonts w:ascii="宋体" w:hAnsi="宋体"/>
          <w:color w:val="000000"/>
          <w:szCs w:val="21"/>
        </w:rPr>
        <w:t xml:space="preserve">     </w:t>
      </w:r>
      <w:r>
        <w:rPr>
          <w:rFonts w:hint="eastAsia" w:ascii="宋体" w:hAnsi="宋体"/>
          <w:color w:val="000000"/>
          <w:szCs w:val="21"/>
        </w:rPr>
        <w:t>单位为毫米</w:t>
      </w:r>
    </w:p>
    <w:tbl>
      <w:tblPr>
        <w:tblStyle w:val="28"/>
        <w:tblW w:w="84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5"/>
        <w:gridCol w:w="3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85"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水平位置中误差</w:t>
            </w:r>
          </w:p>
        </w:tc>
        <w:tc>
          <w:tcPr>
            <w:tcW w:w="3649"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埋深中误差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85"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w:t>
            </w:r>
            <w:r>
              <w:rPr>
                <w:rFonts w:hint="default" w:ascii="宋体" w:hAnsi="宋体"/>
                <w:color w:val="000000"/>
                <w:kern w:val="0"/>
                <w:szCs w:val="21"/>
              </w:rPr>
              <w:t>0.050H</w:t>
            </w:r>
          </w:p>
        </w:tc>
        <w:tc>
          <w:tcPr>
            <w:tcW w:w="3649"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w:t>
            </w:r>
            <w:r>
              <w:rPr>
                <w:rFonts w:hint="default" w:ascii="宋体" w:hAnsi="宋体"/>
                <w:color w:val="000000"/>
                <w:kern w:val="0"/>
                <w:szCs w:val="21"/>
              </w:rPr>
              <w:t>0.075H</w:t>
            </w:r>
          </w:p>
        </w:tc>
      </w:tr>
    </w:tbl>
    <w:p>
      <w:pPr>
        <w:pStyle w:val="80"/>
        <w:numPr>
          <w:ilvl w:val="0"/>
          <w:numId w:val="0"/>
        </w:numPr>
        <w:spacing w:line="360" w:lineRule="auto"/>
        <w:ind w:left="426"/>
        <w:rPr>
          <w:rFonts w:hAnsi="宋体" w:cs="宋体"/>
          <w:color w:val="000000"/>
          <w:sz w:val="21"/>
          <w:szCs w:val="21"/>
        </w:rPr>
      </w:pPr>
      <w:r>
        <w:rPr>
          <w:rFonts w:hint="eastAsia" w:hAnsi="宋体" w:cs="宋体"/>
          <w:color w:val="000000"/>
          <w:sz w:val="21"/>
          <w:szCs w:val="21"/>
        </w:rPr>
        <w:t>注：式中</w:t>
      </w:r>
      <w:r>
        <w:rPr>
          <w:rFonts w:hAnsi="宋体" w:cs="宋体"/>
          <w:color w:val="000000"/>
          <w:sz w:val="21"/>
          <w:szCs w:val="21"/>
        </w:rPr>
        <w:t>H</w:t>
      </w:r>
      <w:r>
        <w:rPr>
          <w:rFonts w:hint="eastAsia" w:hAnsi="宋体" w:cs="宋体"/>
          <w:color w:val="000000"/>
          <w:sz w:val="21"/>
          <w:szCs w:val="21"/>
        </w:rPr>
        <w:t>为地下管线的中心埋深，当</w:t>
      </w:r>
      <w:r>
        <w:rPr>
          <w:rFonts w:hAnsi="宋体" w:cs="宋体"/>
          <w:color w:val="000000"/>
          <w:sz w:val="21"/>
          <w:szCs w:val="21"/>
        </w:rPr>
        <w:t>H &lt;1000</w:t>
      </w:r>
      <w:r>
        <w:rPr>
          <w:rFonts w:hint="eastAsia" w:hAnsi="宋体" w:cs="宋体"/>
          <w:color w:val="000000"/>
          <w:sz w:val="21"/>
          <w:szCs w:val="21"/>
        </w:rPr>
        <w:t>时，则以</w:t>
      </w:r>
      <w:r>
        <w:rPr>
          <w:rFonts w:hAnsi="宋体" w:cs="宋体"/>
          <w:color w:val="000000"/>
          <w:sz w:val="21"/>
          <w:szCs w:val="21"/>
        </w:rPr>
        <w:t>1000</w:t>
      </w:r>
      <w:r>
        <w:rPr>
          <w:rFonts w:hint="eastAsia" w:hAnsi="宋体" w:cs="宋体"/>
          <w:color w:val="000000"/>
          <w:sz w:val="21"/>
          <w:szCs w:val="21"/>
        </w:rPr>
        <w:t>计算。</w:t>
      </w:r>
    </w:p>
    <w:p>
      <w:pPr>
        <w:numPr>
          <w:ilvl w:val="0"/>
          <w:numId w:val="22"/>
        </w:numPr>
        <w:snapToGrid w:val="0"/>
        <w:spacing w:before="120" w:beforeLines="50" w:line="360" w:lineRule="auto"/>
        <w:ind w:firstLine="420" w:firstLineChars="200"/>
        <w:rPr>
          <w:rFonts w:ascii="宋体" w:hAnsi="宋体"/>
          <w:color w:val="000000"/>
          <w:szCs w:val="21"/>
        </w:rPr>
      </w:pPr>
      <w:r>
        <w:rPr>
          <w:rFonts w:hint="eastAsia" w:ascii="宋体" w:hAnsi="宋体"/>
          <w:color w:val="000000"/>
          <w:szCs w:val="21"/>
        </w:rPr>
        <w:t>排水管线点测量的精度应符合表2</w:t>
      </w:r>
      <w:r>
        <w:rPr>
          <w:rFonts w:ascii="宋体" w:hAnsi="宋体"/>
          <w:color w:val="000000"/>
          <w:szCs w:val="21"/>
        </w:rPr>
        <w:t>.4-4</w:t>
      </w:r>
      <w:r>
        <w:rPr>
          <w:rFonts w:hint="eastAsia" w:ascii="宋体" w:hAnsi="宋体"/>
          <w:color w:val="000000"/>
          <w:szCs w:val="21"/>
        </w:rPr>
        <w:t>的规定。</w:t>
      </w: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.4-4  </w:t>
      </w:r>
      <w:r>
        <w:rPr>
          <w:rFonts w:hint="eastAsia" w:ascii="宋体" w:hAnsi="宋体"/>
          <w:color w:val="000000"/>
          <w:szCs w:val="21"/>
        </w:rPr>
        <w:t>排水管线点测量精度</w:t>
      </w:r>
      <w:r>
        <w:rPr>
          <w:rFonts w:ascii="宋体" w:hAnsi="宋体"/>
          <w:color w:val="000000"/>
          <w:szCs w:val="21"/>
        </w:rPr>
        <w:t xml:space="preserve">     </w:t>
      </w:r>
      <w:r>
        <w:rPr>
          <w:rFonts w:hint="eastAsia" w:ascii="宋体" w:hAnsi="宋体"/>
          <w:color w:val="000000"/>
          <w:szCs w:val="21"/>
        </w:rPr>
        <w:t>单位为毫米</w:t>
      </w:r>
    </w:p>
    <w:tbl>
      <w:tblPr>
        <w:tblStyle w:val="28"/>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7"/>
        <w:gridCol w:w="3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1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平面位置中误差（相对邻近平面控制点）</w:t>
            </w:r>
          </w:p>
        </w:tc>
        <w:tc>
          <w:tcPr>
            <w:tcW w:w="398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高程测量中误差（相对邻近高程控制点）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1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w:t>
            </w:r>
            <w:r>
              <w:rPr>
                <w:rFonts w:hint="default" w:ascii="宋体" w:hAnsi="宋体"/>
                <w:color w:val="000000"/>
                <w:kern w:val="0"/>
                <w:szCs w:val="21"/>
              </w:rPr>
              <w:t>50</w:t>
            </w:r>
          </w:p>
        </w:tc>
        <w:tc>
          <w:tcPr>
            <w:tcW w:w="398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w:t>
            </w:r>
            <w:r>
              <w:rPr>
                <w:rFonts w:hint="default" w:ascii="宋体" w:hAnsi="宋体"/>
                <w:color w:val="000000"/>
                <w:kern w:val="0"/>
                <w:szCs w:val="21"/>
              </w:rPr>
              <w:t>50</w:t>
            </w:r>
          </w:p>
        </w:tc>
      </w:tr>
    </w:tbl>
    <w:p>
      <w:pPr>
        <w:snapToGrid w:val="0"/>
        <w:spacing w:line="360" w:lineRule="auto"/>
        <w:ind w:left="420" w:leftChars="200"/>
        <w:rPr>
          <w:rFonts w:ascii="宋体" w:hAnsi="宋体"/>
          <w:color w:val="000000"/>
          <w:szCs w:val="21"/>
        </w:rPr>
      </w:pPr>
    </w:p>
    <w:p>
      <w:pPr>
        <w:numPr>
          <w:ilvl w:val="0"/>
          <w:numId w:val="18"/>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排水管线成果质量要求：排水管线探测单位应建立质量保证体系，落实过程控制与质量检验的质量保证措施。</w:t>
      </w:r>
    </w:p>
    <w:p>
      <w:pPr>
        <w:numPr>
          <w:ilvl w:val="0"/>
          <w:numId w:val="18"/>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排水管线图分幅及编号按以下规定执行：</w:t>
      </w:r>
    </w:p>
    <w:p>
      <w:pPr>
        <w:numPr>
          <w:ilvl w:val="0"/>
          <w:numId w:val="23"/>
        </w:numPr>
        <w:snapToGrid w:val="0"/>
        <w:spacing w:line="360" w:lineRule="auto"/>
        <w:ind w:firstLine="420" w:firstLineChars="200"/>
        <w:rPr>
          <w:rFonts w:ascii="宋体" w:hAnsi="宋体"/>
          <w:color w:val="000000"/>
          <w:szCs w:val="21"/>
        </w:rPr>
      </w:pPr>
      <w:r>
        <w:rPr>
          <w:rFonts w:ascii="宋体" w:hAnsi="宋体"/>
          <w:color w:val="000000"/>
          <w:szCs w:val="21"/>
        </w:rPr>
        <w:t>1:500</w:t>
      </w:r>
      <w:r>
        <w:rPr>
          <w:rFonts w:hint="eastAsia" w:ascii="宋体" w:hAnsi="宋体"/>
          <w:color w:val="000000"/>
          <w:szCs w:val="21"/>
        </w:rPr>
        <w:t>、</w:t>
      </w:r>
      <w:r>
        <w:rPr>
          <w:rFonts w:ascii="宋体" w:hAnsi="宋体"/>
          <w:color w:val="000000"/>
          <w:szCs w:val="21"/>
        </w:rPr>
        <w:t>1:1000</w:t>
      </w:r>
      <w:r>
        <w:rPr>
          <w:rFonts w:hint="eastAsia" w:ascii="宋体" w:hAnsi="宋体"/>
          <w:color w:val="000000"/>
          <w:szCs w:val="21"/>
        </w:rPr>
        <w:t>、</w:t>
      </w:r>
      <w:r>
        <w:rPr>
          <w:rFonts w:ascii="宋体" w:hAnsi="宋体"/>
          <w:color w:val="000000"/>
          <w:szCs w:val="21"/>
        </w:rPr>
        <w:t>1:2000</w:t>
      </w:r>
      <w:r>
        <w:rPr>
          <w:rFonts w:hint="eastAsia" w:ascii="宋体" w:hAnsi="宋体"/>
          <w:color w:val="000000"/>
          <w:szCs w:val="21"/>
        </w:rPr>
        <w:t>基本地形图采用国家</w:t>
      </w:r>
      <w:r>
        <w:rPr>
          <w:rFonts w:ascii="宋体" w:hAnsi="宋体"/>
          <w:color w:val="000000"/>
          <w:szCs w:val="21"/>
        </w:rPr>
        <w:t>2000</w:t>
      </w:r>
      <w:r>
        <w:rPr>
          <w:rFonts w:hint="eastAsia" w:ascii="宋体" w:hAnsi="宋体"/>
          <w:color w:val="000000"/>
          <w:szCs w:val="21"/>
        </w:rPr>
        <w:t>坐标系，</w:t>
      </w:r>
      <w:r>
        <w:rPr>
          <w:rFonts w:ascii="宋体" w:hAnsi="宋体"/>
          <w:color w:val="000000"/>
          <w:szCs w:val="21"/>
        </w:rPr>
        <w:t>50</w:t>
      </w:r>
      <w:r>
        <w:rPr>
          <w:rFonts w:hint="eastAsia" w:ascii="宋体" w:hAnsi="宋体"/>
          <w:color w:val="000000"/>
          <w:szCs w:val="21"/>
        </w:rPr>
        <w:t>×</w:t>
      </w:r>
      <w:r>
        <w:rPr>
          <w:rFonts w:ascii="宋体" w:hAnsi="宋体"/>
          <w:color w:val="000000"/>
          <w:szCs w:val="21"/>
        </w:rPr>
        <w:t>50cm</w:t>
      </w:r>
      <w:r>
        <w:rPr>
          <w:rFonts w:hint="eastAsia" w:ascii="宋体" w:hAnsi="宋体"/>
          <w:color w:val="000000"/>
          <w:szCs w:val="21"/>
        </w:rPr>
        <w:t>正方形分幅。</w:t>
      </w:r>
    </w:p>
    <w:p>
      <w:pPr>
        <w:numPr>
          <w:ilvl w:val="0"/>
          <w:numId w:val="23"/>
        </w:numPr>
        <w:snapToGrid w:val="0"/>
        <w:spacing w:line="360" w:lineRule="auto"/>
        <w:ind w:firstLine="420" w:firstLineChars="200"/>
        <w:rPr>
          <w:rFonts w:ascii="宋体" w:hAnsi="宋体"/>
          <w:color w:val="000000"/>
          <w:szCs w:val="21"/>
        </w:rPr>
      </w:pPr>
      <w:r>
        <w:rPr>
          <w:rFonts w:ascii="宋体" w:hAnsi="宋体"/>
          <w:color w:val="000000"/>
          <w:szCs w:val="21"/>
        </w:rPr>
        <w:t>1:2000</w:t>
      </w:r>
      <w:r>
        <w:rPr>
          <w:rFonts w:hint="eastAsia" w:ascii="宋体" w:hAnsi="宋体"/>
          <w:color w:val="000000"/>
          <w:szCs w:val="21"/>
        </w:rPr>
        <w:t>基本地形图的编号采用图廓西南角坐标整公里数的</w:t>
      </w:r>
      <w:r>
        <w:rPr>
          <w:rFonts w:ascii="宋体" w:hAnsi="宋体"/>
          <w:color w:val="000000"/>
          <w:szCs w:val="21"/>
        </w:rPr>
        <w:t>X</w:t>
      </w:r>
      <w:r>
        <w:rPr>
          <w:rFonts w:hint="eastAsia" w:ascii="宋体" w:hAnsi="宋体"/>
          <w:color w:val="000000"/>
          <w:szCs w:val="21"/>
        </w:rPr>
        <w:t>─</w:t>
      </w:r>
      <w:r>
        <w:rPr>
          <w:rFonts w:ascii="宋体" w:hAnsi="宋体"/>
          <w:color w:val="000000"/>
          <w:szCs w:val="21"/>
        </w:rPr>
        <w:t>Y</w:t>
      </w:r>
      <w:r>
        <w:rPr>
          <w:rFonts w:hint="eastAsia" w:ascii="宋体" w:hAnsi="宋体"/>
          <w:color w:val="000000"/>
          <w:szCs w:val="21"/>
        </w:rPr>
        <w:t>形式表示，起始图号为</w:t>
      </w:r>
      <w:r>
        <w:rPr>
          <w:rFonts w:ascii="宋体" w:hAnsi="宋体"/>
          <w:color w:val="000000"/>
          <w:szCs w:val="21"/>
        </w:rPr>
        <w:t>000</w:t>
      </w:r>
      <w:r>
        <w:rPr>
          <w:rFonts w:hint="eastAsia" w:ascii="宋体" w:hAnsi="宋体"/>
          <w:color w:val="000000"/>
          <w:szCs w:val="21"/>
        </w:rPr>
        <w:t>─</w:t>
      </w:r>
      <w:r>
        <w:rPr>
          <w:rFonts w:ascii="宋体" w:hAnsi="宋体"/>
          <w:color w:val="000000"/>
          <w:szCs w:val="21"/>
        </w:rPr>
        <w:t>000</w:t>
      </w:r>
      <w:r>
        <w:rPr>
          <w:rFonts w:hint="eastAsia" w:ascii="宋体" w:hAnsi="宋体"/>
          <w:color w:val="000000"/>
          <w:szCs w:val="21"/>
        </w:rPr>
        <w:t>。</w:t>
      </w:r>
    </w:p>
    <w:p>
      <w:pPr>
        <w:numPr>
          <w:ilvl w:val="0"/>
          <w:numId w:val="23"/>
        </w:numPr>
        <w:snapToGrid w:val="0"/>
        <w:spacing w:line="360" w:lineRule="auto"/>
        <w:ind w:firstLine="420" w:firstLineChars="200"/>
        <w:rPr>
          <w:rFonts w:ascii="宋体" w:hAnsi="宋体"/>
          <w:color w:val="000000"/>
          <w:szCs w:val="21"/>
        </w:rPr>
      </w:pPr>
      <w:r>
        <w:rPr>
          <w:rFonts w:ascii="宋体" w:hAnsi="宋体"/>
          <w:color w:val="000000"/>
          <w:szCs w:val="21"/>
        </w:rPr>
        <w:t>1:1000</w:t>
      </w:r>
      <w:r>
        <w:rPr>
          <w:rFonts w:hint="eastAsia" w:ascii="宋体" w:hAnsi="宋体"/>
          <w:color w:val="000000"/>
          <w:szCs w:val="21"/>
        </w:rPr>
        <w:t>基本地形图以所在位置的</w:t>
      </w:r>
      <w:r>
        <w:rPr>
          <w:rFonts w:ascii="宋体" w:hAnsi="宋体"/>
          <w:color w:val="000000"/>
          <w:szCs w:val="21"/>
        </w:rPr>
        <w:t>1:2000</w:t>
      </w:r>
      <w:r>
        <w:rPr>
          <w:rFonts w:hint="eastAsia" w:ascii="宋体" w:hAnsi="宋体"/>
          <w:color w:val="000000"/>
          <w:szCs w:val="21"/>
        </w:rPr>
        <w:t>基本地形图编号为基本图号，并在基本图号之后附加一个位置标号（用大写英文字母</w:t>
      </w:r>
      <w:r>
        <w:rPr>
          <w:rFonts w:ascii="宋体" w:hAnsi="宋体"/>
          <w:color w:val="000000"/>
          <w:szCs w:val="21"/>
        </w:rPr>
        <w:t>A</w:t>
      </w:r>
      <w:r>
        <w:rPr>
          <w:rFonts w:hint="eastAsia" w:ascii="宋体" w:hAnsi="宋体"/>
          <w:color w:val="000000"/>
          <w:szCs w:val="21"/>
        </w:rPr>
        <w:t>、</w:t>
      </w:r>
      <w:r>
        <w:rPr>
          <w:rFonts w:ascii="宋体" w:hAnsi="宋体"/>
          <w:color w:val="000000"/>
          <w:szCs w:val="21"/>
        </w:rPr>
        <w:t>B</w:t>
      </w:r>
      <w:r>
        <w:rPr>
          <w:rFonts w:hint="eastAsia" w:ascii="宋体" w:hAnsi="宋体"/>
          <w:color w:val="000000"/>
          <w:szCs w:val="21"/>
        </w:rPr>
        <w:t>、</w:t>
      </w:r>
      <w:r>
        <w:rPr>
          <w:rFonts w:ascii="宋体" w:hAnsi="宋体"/>
          <w:color w:val="000000"/>
          <w:szCs w:val="21"/>
        </w:rPr>
        <w:t>C</w:t>
      </w:r>
      <w:r>
        <w:rPr>
          <w:rFonts w:hint="eastAsia" w:ascii="宋体" w:hAnsi="宋体"/>
          <w:color w:val="000000"/>
          <w:szCs w:val="21"/>
        </w:rPr>
        <w:t>、</w:t>
      </w:r>
      <w:r>
        <w:rPr>
          <w:rFonts w:ascii="宋体" w:hAnsi="宋体"/>
          <w:color w:val="000000"/>
          <w:szCs w:val="21"/>
        </w:rPr>
        <w:t>D</w:t>
      </w:r>
      <w:r>
        <w:rPr>
          <w:rFonts w:hint="eastAsia" w:ascii="宋体" w:hAnsi="宋体"/>
          <w:color w:val="000000"/>
          <w:szCs w:val="21"/>
        </w:rPr>
        <w:t>）作为它的图幅编号。</w:t>
      </w:r>
    </w:p>
    <w:p>
      <w:pPr>
        <w:numPr>
          <w:ilvl w:val="0"/>
          <w:numId w:val="23"/>
        </w:numPr>
        <w:snapToGrid w:val="0"/>
        <w:spacing w:line="360" w:lineRule="auto"/>
        <w:ind w:firstLine="420" w:firstLineChars="200"/>
        <w:rPr>
          <w:rFonts w:ascii="宋体" w:hAnsi="宋体"/>
          <w:color w:val="000000"/>
          <w:szCs w:val="21"/>
        </w:rPr>
      </w:pPr>
      <w:r>
        <w:rPr>
          <w:rFonts w:ascii="宋体" w:hAnsi="宋体"/>
          <w:color w:val="000000"/>
          <w:szCs w:val="21"/>
        </w:rPr>
        <w:t>1:500</w:t>
      </w:r>
      <w:r>
        <w:rPr>
          <w:rFonts w:hint="eastAsia" w:ascii="宋体" w:hAnsi="宋体"/>
          <w:color w:val="000000"/>
          <w:szCs w:val="21"/>
        </w:rPr>
        <w:t>基本地形图以所在位置的</w:t>
      </w:r>
      <w:r>
        <w:rPr>
          <w:rFonts w:ascii="宋体" w:hAnsi="宋体"/>
          <w:color w:val="000000"/>
          <w:szCs w:val="21"/>
        </w:rPr>
        <w:t>1:2000</w:t>
      </w:r>
      <w:r>
        <w:rPr>
          <w:rFonts w:hint="eastAsia" w:ascii="宋体" w:hAnsi="宋体"/>
          <w:color w:val="000000"/>
          <w:szCs w:val="21"/>
        </w:rPr>
        <w:t>基本地形图编号为基本图号，并在基本图号之后附加一个位置标号（用阿拉伯数字</w:t>
      </w:r>
      <w:r>
        <w:rPr>
          <w:rFonts w:ascii="宋体" w:hAnsi="宋体"/>
          <w:color w:val="000000"/>
          <w:szCs w:val="21"/>
        </w:rPr>
        <w:t>01</w:t>
      </w:r>
      <w:r>
        <w:rPr>
          <w:rFonts w:hint="eastAsia" w:ascii="宋体" w:hAnsi="宋体"/>
          <w:color w:val="000000"/>
          <w:szCs w:val="21"/>
        </w:rPr>
        <w:t>─</w:t>
      </w:r>
      <w:r>
        <w:rPr>
          <w:rFonts w:ascii="宋体" w:hAnsi="宋体"/>
          <w:color w:val="000000"/>
          <w:szCs w:val="21"/>
        </w:rPr>
        <w:t>16</w:t>
      </w:r>
      <w:r>
        <w:rPr>
          <w:rFonts w:hint="eastAsia" w:ascii="宋体" w:hAnsi="宋体"/>
          <w:color w:val="000000"/>
          <w:szCs w:val="21"/>
        </w:rPr>
        <w:t>表示）作为它的图幅编号。</w:t>
      </w:r>
    </w:p>
    <w:p>
      <w:pPr>
        <w:snapToGrid w:val="0"/>
        <w:spacing w:line="360" w:lineRule="auto"/>
        <w:jc w:val="center"/>
        <w:rPr>
          <w:rFonts w:ascii="宋体" w:hAnsi="宋体"/>
          <w:color w:val="000000"/>
          <w:szCs w:val="21"/>
        </w:rPr>
      </w:pPr>
    </w:p>
    <w:p>
      <w:pPr>
        <w:numPr>
          <w:ilvl w:val="0"/>
          <w:numId w:val="18"/>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排水管线探测应建立安全保证体系，落实安全与保密措施。</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.4.2 </w:t>
      </w:r>
      <w:r>
        <w:rPr>
          <w:rFonts w:hint="eastAsia" w:ascii="宋体" w:hAnsi="宋体"/>
          <w:b w:val="0"/>
          <w:color w:val="000000"/>
          <w:sz w:val="21"/>
          <w:szCs w:val="21"/>
        </w:rPr>
        <w:t>技术设计书编制</w:t>
      </w:r>
    </w:p>
    <w:p>
      <w:pPr>
        <w:snapToGrid w:val="0"/>
        <w:spacing w:line="360" w:lineRule="auto"/>
        <w:ind w:left="420" w:leftChars="200"/>
        <w:rPr>
          <w:rFonts w:ascii="宋体" w:hAnsi="宋体"/>
          <w:color w:val="000000"/>
          <w:szCs w:val="21"/>
        </w:rPr>
      </w:pPr>
      <w:r>
        <w:rPr>
          <w:rFonts w:hint="eastAsia" w:ascii="宋体" w:hAnsi="宋体"/>
          <w:color w:val="000000"/>
          <w:szCs w:val="21"/>
        </w:rPr>
        <w:t>排水管线探测技术设计书应包括下列内容：</w:t>
      </w:r>
    </w:p>
    <w:p>
      <w:pPr>
        <w:numPr>
          <w:ilvl w:val="0"/>
          <w:numId w:val="24"/>
        </w:numPr>
        <w:snapToGrid w:val="0"/>
        <w:spacing w:line="360" w:lineRule="auto"/>
        <w:ind w:firstLine="420" w:firstLineChars="200"/>
        <w:rPr>
          <w:rFonts w:ascii="宋体" w:hAnsi="宋体"/>
          <w:color w:val="000000"/>
          <w:szCs w:val="21"/>
        </w:rPr>
      </w:pPr>
      <w:r>
        <w:rPr>
          <w:rFonts w:hint="eastAsia" w:ascii="宋体" w:hAnsi="宋体"/>
          <w:color w:val="000000"/>
          <w:szCs w:val="21"/>
        </w:rPr>
        <w:t>工程概述：说明任务来源、工作目的与任务、工作量、作业范围、作业内容和完成期限等情况。</w:t>
      </w:r>
    </w:p>
    <w:p>
      <w:pPr>
        <w:numPr>
          <w:ilvl w:val="0"/>
          <w:numId w:val="24"/>
        </w:numPr>
        <w:snapToGrid w:val="0"/>
        <w:spacing w:line="360" w:lineRule="auto"/>
        <w:ind w:firstLine="420" w:firstLineChars="200"/>
        <w:rPr>
          <w:rFonts w:ascii="宋体" w:hAnsi="宋体"/>
          <w:color w:val="000000"/>
          <w:szCs w:val="21"/>
        </w:rPr>
      </w:pPr>
      <w:r>
        <w:rPr>
          <w:rFonts w:hint="eastAsia" w:ascii="宋体" w:hAnsi="宋体"/>
          <w:color w:val="000000"/>
          <w:szCs w:val="21"/>
        </w:rPr>
        <w:t>测区自然地理概况及已有资料情况：说明工作环境条件及地球物理条件等情况、已有控制资料、地形资料及管线资料。</w:t>
      </w:r>
    </w:p>
    <w:p>
      <w:pPr>
        <w:numPr>
          <w:ilvl w:val="0"/>
          <w:numId w:val="24"/>
        </w:numPr>
        <w:snapToGrid w:val="0"/>
        <w:spacing w:line="360" w:lineRule="auto"/>
        <w:ind w:firstLine="420" w:firstLineChars="200"/>
        <w:rPr>
          <w:rFonts w:ascii="宋体" w:hAnsi="宋体"/>
          <w:color w:val="000000"/>
          <w:szCs w:val="21"/>
        </w:rPr>
      </w:pPr>
      <w:r>
        <w:rPr>
          <w:rFonts w:hint="eastAsia" w:ascii="宋体" w:hAnsi="宋体"/>
          <w:color w:val="000000"/>
          <w:szCs w:val="21"/>
        </w:rPr>
        <w:t>执行的标准、规范或其他技术文件。</w:t>
      </w:r>
    </w:p>
    <w:p>
      <w:pPr>
        <w:numPr>
          <w:ilvl w:val="0"/>
          <w:numId w:val="24"/>
        </w:numPr>
        <w:snapToGrid w:val="0"/>
        <w:spacing w:line="360" w:lineRule="auto"/>
        <w:ind w:firstLine="420" w:firstLineChars="200"/>
        <w:rPr>
          <w:rFonts w:ascii="宋体" w:hAnsi="宋体"/>
          <w:color w:val="000000"/>
          <w:szCs w:val="21"/>
        </w:rPr>
      </w:pPr>
      <w:r>
        <w:rPr>
          <w:rFonts w:hint="eastAsia" w:ascii="宋体" w:hAnsi="宋体"/>
          <w:color w:val="000000"/>
          <w:szCs w:val="21"/>
        </w:rPr>
        <w:t>成果主要技术指标和规格。</w:t>
      </w:r>
    </w:p>
    <w:p>
      <w:pPr>
        <w:numPr>
          <w:ilvl w:val="0"/>
          <w:numId w:val="24"/>
        </w:numPr>
        <w:snapToGrid w:val="0"/>
        <w:spacing w:line="360" w:lineRule="auto"/>
        <w:ind w:firstLine="420" w:firstLineChars="200"/>
        <w:rPr>
          <w:rFonts w:ascii="宋体" w:hAnsi="宋体"/>
          <w:color w:val="000000"/>
          <w:szCs w:val="21"/>
        </w:rPr>
      </w:pPr>
      <w:r>
        <w:rPr>
          <w:rFonts w:hint="eastAsia" w:ascii="宋体" w:hAnsi="宋体"/>
          <w:color w:val="000000"/>
          <w:szCs w:val="21"/>
        </w:rPr>
        <w:t>设计方案：拟投入设备计划、技术流程、控制测量、排水管线探测、管线图编绘、提交成果资料、质量保证措施和要求。</w:t>
      </w:r>
    </w:p>
    <w:p>
      <w:pPr>
        <w:numPr>
          <w:ilvl w:val="0"/>
          <w:numId w:val="24"/>
        </w:numPr>
        <w:snapToGrid w:val="0"/>
        <w:spacing w:line="360" w:lineRule="auto"/>
        <w:ind w:firstLine="420" w:firstLineChars="200"/>
        <w:rPr>
          <w:rFonts w:ascii="宋体" w:hAnsi="宋体"/>
          <w:color w:val="000000"/>
          <w:szCs w:val="21"/>
        </w:rPr>
      </w:pPr>
      <w:r>
        <w:rPr>
          <w:rFonts w:hint="eastAsia" w:ascii="宋体" w:hAnsi="宋体"/>
          <w:color w:val="000000"/>
          <w:szCs w:val="21"/>
        </w:rPr>
        <w:t>进度计划安排；</w:t>
      </w:r>
    </w:p>
    <w:p>
      <w:pPr>
        <w:numPr>
          <w:ilvl w:val="0"/>
          <w:numId w:val="24"/>
        </w:numPr>
        <w:snapToGrid w:val="0"/>
        <w:spacing w:line="360" w:lineRule="auto"/>
        <w:ind w:firstLine="420" w:firstLineChars="200"/>
        <w:rPr>
          <w:rFonts w:ascii="宋体" w:hAnsi="宋体"/>
          <w:color w:val="000000"/>
          <w:szCs w:val="21"/>
        </w:rPr>
      </w:pPr>
      <w:r>
        <w:rPr>
          <w:rFonts w:hint="eastAsia" w:ascii="宋体" w:hAnsi="宋体"/>
          <w:color w:val="000000"/>
          <w:szCs w:val="21"/>
        </w:rPr>
        <w:t>与设计有关的图、表。</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.4.3 </w:t>
      </w:r>
      <w:r>
        <w:rPr>
          <w:rFonts w:hint="eastAsia" w:ascii="宋体" w:hAnsi="宋体"/>
          <w:b w:val="0"/>
          <w:color w:val="000000"/>
          <w:sz w:val="21"/>
          <w:szCs w:val="21"/>
        </w:rPr>
        <w:t>排水管线探查</w:t>
      </w:r>
    </w:p>
    <w:p>
      <w:pPr>
        <w:numPr>
          <w:ilvl w:val="0"/>
          <w:numId w:val="25"/>
        </w:numPr>
        <w:snapToGrid w:val="0"/>
        <w:spacing w:line="360" w:lineRule="auto"/>
        <w:ind w:firstLine="420" w:firstLineChars="200"/>
        <w:rPr>
          <w:rFonts w:ascii="宋体" w:hAnsi="宋体"/>
          <w:color w:val="000000"/>
          <w:szCs w:val="21"/>
        </w:rPr>
      </w:pPr>
      <w:r>
        <w:rPr>
          <w:rFonts w:hint="eastAsia" w:ascii="宋体" w:hAnsi="宋体"/>
          <w:color w:val="000000"/>
          <w:szCs w:val="21"/>
        </w:rPr>
        <w:t>一般规定。</w:t>
      </w:r>
    </w:p>
    <w:p>
      <w:pPr>
        <w:numPr>
          <w:ilvl w:val="0"/>
          <w:numId w:val="26"/>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查应在现有排水管线资料调绘工作的基础上，采用实地调查与仪器探查相结合的方法，实地查明各种排水管线的敷设状况，即排水管线在地面上的投影位置和埋深、管线类别、走向、连接关系、规格、材质、权属单位、埋设年代以及附属设施等，绘制探查草图，并在地面上设置管线点标志。</w:t>
      </w:r>
    </w:p>
    <w:p>
      <w:pPr>
        <w:numPr>
          <w:ilvl w:val="0"/>
          <w:numId w:val="26"/>
        </w:numPr>
        <w:snapToGrid w:val="0"/>
        <w:spacing w:line="360" w:lineRule="auto"/>
        <w:ind w:firstLine="420" w:firstLineChars="200"/>
        <w:rPr>
          <w:rFonts w:ascii="宋体" w:hAnsi="宋体"/>
          <w:color w:val="000000"/>
          <w:szCs w:val="21"/>
        </w:rPr>
      </w:pPr>
      <w:r>
        <w:rPr>
          <w:rFonts w:hint="eastAsia" w:ascii="宋体" w:hAnsi="宋体"/>
          <w:color w:val="000000"/>
          <w:szCs w:val="21"/>
        </w:rPr>
        <w:t>管线点包括线路特征点和附属设施（附属物）中心点，可分为明显管线点和隐蔽管线点。明显管线点应进行实地调查和量测有关数据；隐蔽管线点应利用实地探测、开挖或通过打样洞方法探查其位置及埋深。</w:t>
      </w:r>
    </w:p>
    <w:p>
      <w:pPr>
        <w:numPr>
          <w:ilvl w:val="0"/>
          <w:numId w:val="26"/>
        </w:numPr>
        <w:snapToGrid w:val="0"/>
        <w:spacing w:line="360" w:lineRule="auto"/>
        <w:ind w:firstLine="420" w:firstLineChars="200"/>
        <w:rPr>
          <w:rFonts w:ascii="宋体" w:hAnsi="宋体"/>
          <w:color w:val="000000"/>
          <w:szCs w:val="21"/>
        </w:rPr>
      </w:pPr>
      <w:r>
        <w:rPr>
          <w:rFonts w:hint="eastAsia" w:ascii="宋体" w:hAnsi="宋体"/>
          <w:color w:val="000000"/>
          <w:szCs w:val="21"/>
        </w:rPr>
        <w:t>管线点的间距应符合下列规定：</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在无特征点的直线段上也应设置管线点，一般要求在建筑密集区间距不宜超过</w:t>
      </w:r>
      <w:r>
        <w:rPr>
          <w:rFonts w:ascii="宋体" w:hAnsi="宋体"/>
          <w:color w:val="000000"/>
          <w:szCs w:val="21"/>
        </w:rPr>
        <w:t>70m</w:t>
      </w:r>
      <w:r>
        <w:rPr>
          <w:rFonts w:hint="eastAsia" w:ascii="宋体" w:hAnsi="宋体"/>
          <w:color w:val="000000"/>
          <w:szCs w:val="21"/>
        </w:rPr>
        <w:t>，其他地区不宜超过</w:t>
      </w:r>
      <w:r>
        <w:rPr>
          <w:rFonts w:ascii="宋体" w:hAnsi="宋体"/>
          <w:color w:val="000000"/>
          <w:szCs w:val="21"/>
        </w:rPr>
        <w:t>100m</w:t>
      </w:r>
      <w:r>
        <w:rPr>
          <w:rFonts w:hint="eastAsia" w:ascii="宋体" w:hAnsi="宋体"/>
          <w:color w:val="000000"/>
          <w:szCs w:val="21"/>
        </w:rPr>
        <w:t>；</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在管线弧形段上，管线连线偏离管线实际位置</w:t>
      </w:r>
      <w:r>
        <w:rPr>
          <w:rFonts w:ascii="宋体" w:hAnsi="宋体"/>
          <w:color w:val="000000"/>
          <w:szCs w:val="21"/>
        </w:rPr>
        <w:t>0.2m</w:t>
      </w:r>
      <w:r>
        <w:rPr>
          <w:rFonts w:hint="eastAsia" w:ascii="宋体" w:hAnsi="宋体"/>
          <w:color w:val="000000"/>
          <w:szCs w:val="21"/>
        </w:rPr>
        <w:t>时，应适当增加管线点设置，并能反映管线弯曲特征。</w:t>
      </w:r>
    </w:p>
    <w:p>
      <w:pPr>
        <w:numPr>
          <w:ilvl w:val="0"/>
          <w:numId w:val="26"/>
        </w:numPr>
        <w:snapToGrid w:val="0"/>
        <w:spacing w:line="360" w:lineRule="auto"/>
        <w:ind w:firstLine="420" w:firstLineChars="200"/>
        <w:rPr>
          <w:rFonts w:ascii="宋体" w:hAnsi="宋体"/>
          <w:color w:val="000000"/>
          <w:szCs w:val="21"/>
        </w:rPr>
      </w:pPr>
      <w:r>
        <w:rPr>
          <w:rFonts w:hint="eastAsia" w:ascii="宋体" w:hAnsi="宋体"/>
          <w:color w:val="000000"/>
          <w:szCs w:val="21"/>
        </w:rPr>
        <w:t>管线点点位应设置在线路特征点或附属设施中心点上，在无特征点的直线段上也应设置管线点。具体管线点点位设置应按下列要求进行：</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检查井：在检查井中心位置设置管线点，当井位中心偏离管线中心线距离大于</w:t>
      </w:r>
      <w:r>
        <w:rPr>
          <w:rFonts w:ascii="宋体" w:hAnsi="宋体"/>
          <w:color w:val="000000"/>
          <w:szCs w:val="21"/>
        </w:rPr>
        <w:t>0.2m</w:t>
      </w:r>
      <w:r>
        <w:rPr>
          <w:rFonts w:hint="eastAsia" w:ascii="宋体" w:hAnsi="宋体"/>
          <w:color w:val="000000"/>
          <w:szCs w:val="21"/>
        </w:rPr>
        <w:t>时，应单独设置偏心井，并在垂直于管线走向位置设定特征点；</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地下管线小室：检修井、压力井、沉井、净化池、隔油池、化粪池、酸碱中和池、人孔、手孔、倒虹井等窨井，在井中心设置管线点；方井范围（长或宽）≥</w:t>
      </w:r>
      <w:r>
        <w:rPr>
          <w:rFonts w:ascii="宋体" w:hAnsi="宋体"/>
          <w:color w:val="000000"/>
          <w:szCs w:val="21"/>
        </w:rPr>
        <w:t>1.5m</w:t>
      </w:r>
      <w:r>
        <w:rPr>
          <w:rFonts w:hint="eastAsia" w:ascii="宋体" w:hAnsi="宋体"/>
          <w:color w:val="000000"/>
          <w:szCs w:val="21"/>
        </w:rPr>
        <w:t>或圆井直径≥</w:t>
      </w:r>
      <w:r>
        <w:rPr>
          <w:rFonts w:ascii="宋体" w:hAnsi="宋体"/>
          <w:color w:val="000000"/>
          <w:szCs w:val="21"/>
        </w:rPr>
        <w:t>1.5m</w:t>
      </w:r>
      <w:r>
        <w:rPr>
          <w:rFonts w:hint="eastAsia" w:ascii="宋体" w:hAnsi="宋体"/>
          <w:color w:val="000000"/>
          <w:szCs w:val="21"/>
        </w:rPr>
        <w:t>，应测量井室外边框范围并在相应位置设置井边点；</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③</w:t>
      </w:r>
      <w:r>
        <w:rPr>
          <w:rFonts w:hint="eastAsia" w:ascii="宋体" w:hAnsi="宋体"/>
          <w:color w:val="000000"/>
          <w:szCs w:val="21"/>
        </w:rPr>
        <w:t>架空管道：在管道投影中心设置管线点。</w:t>
      </w:r>
    </w:p>
    <w:p>
      <w:pPr>
        <w:numPr>
          <w:ilvl w:val="0"/>
          <w:numId w:val="26"/>
        </w:numPr>
        <w:snapToGrid w:val="0"/>
        <w:spacing w:line="360" w:lineRule="auto"/>
        <w:ind w:firstLine="420" w:firstLineChars="200"/>
        <w:rPr>
          <w:rFonts w:ascii="宋体" w:hAnsi="宋体"/>
          <w:color w:val="000000"/>
          <w:szCs w:val="21"/>
        </w:rPr>
      </w:pPr>
      <w:r>
        <w:rPr>
          <w:rFonts w:hint="eastAsia" w:ascii="宋体" w:hAnsi="宋体"/>
          <w:color w:val="000000"/>
          <w:szCs w:val="21"/>
        </w:rPr>
        <w:t>管线点的地面标志应易于识别，在成果验收前不应毁失和移位；不易设置地面标志的管线点应在实地栓点或作点之记。</w:t>
      </w:r>
    </w:p>
    <w:p>
      <w:pPr>
        <w:numPr>
          <w:ilvl w:val="0"/>
          <w:numId w:val="26"/>
        </w:numPr>
        <w:snapToGrid w:val="0"/>
        <w:spacing w:line="360" w:lineRule="auto"/>
        <w:ind w:firstLine="420" w:firstLineChars="200"/>
        <w:rPr>
          <w:rFonts w:ascii="宋体" w:hAnsi="宋体"/>
          <w:color w:val="000000"/>
          <w:szCs w:val="21"/>
        </w:rPr>
      </w:pPr>
      <w:r>
        <w:rPr>
          <w:rFonts w:hint="eastAsia" w:ascii="宋体" w:hAnsi="宋体"/>
          <w:color w:val="000000"/>
          <w:szCs w:val="21"/>
        </w:rPr>
        <w:t>管线点物探编码在同一测区内应唯一，并符合图2</w:t>
      </w:r>
      <w:r>
        <w:rPr>
          <w:rFonts w:ascii="宋体" w:hAnsi="宋体"/>
          <w:color w:val="000000"/>
          <w:szCs w:val="21"/>
        </w:rPr>
        <w:t>.4-</w:t>
      </w:r>
      <w:r>
        <w:rPr>
          <w:rFonts w:hint="eastAsia" w:ascii="宋体" w:hAnsi="宋体"/>
          <w:color w:val="000000"/>
          <w:szCs w:val="21"/>
        </w:rPr>
        <w:t>1结构要求。</w:t>
      </w:r>
    </w:p>
    <w:p>
      <w:pPr>
        <w:snapToGrid w:val="0"/>
        <w:spacing w:line="360" w:lineRule="auto"/>
        <w:jc w:val="center"/>
        <w:rPr>
          <w:rFonts w:ascii="宋体" w:hAnsi="宋体"/>
          <w:color w:val="000000"/>
          <w:szCs w:val="21"/>
        </w:rPr>
      </w:pPr>
      <w:r>
        <w:rPr>
          <w:rFonts w:ascii="宋体" w:hAnsi="宋体"/>
          <w:color w:val="000000"/>
          <w:szCs w:val="21"/>
        </w:rPr>
        <w:drawing>
          <wp:inline distT="0" distB="0" distL="114300" distR="114300">
            <wp:extent cx="3221355" cy="1903095"/>
            <wp:effectExtent l="0" t="0" r="7620" b="1905"/>
            <wp:docPr id="6" name="图片 2" descr="捕获"/>
            <wp:cNvGraphicFramePr/>
            <a:graphic xmlns:a="http://schemas.openxmlformats.org/drawingml/2006/main">
              <a:graphicData uri="http://schemas.openxmlformats.org/drawingml/2006/picture">
                <pic:pic xmlns:pic="http://schemas.openxmlformats.org/drawingml/2006/picture">
                  <pic:nvPicPr>
                    <pic:cNvPr id="6" name="图片 2" descr="捕获"/>
                    <pic:cNvPicPr/>
                  </pic:nvPicPr>
                  <pic:blipFill>
                    <a:blip r:embed="rId13"/>
                    <a:stretch>
                      <a:fillRect/>
                    </a:stretch>
                  </pic:blipFill>
                  <pic:spPr>
                    <a:xfrm>
                      <a:off x="0" y="0"/>
                      <a:ext cx="3221355" cy="1903095"/>
                    </a:xfrm>
                    <a:prstGeom prst="rect">
                      <a:avLst/>
                    </a:prstGeom>
                    <a:noFill/>
                    <a:ln>
                      <a:noFill/>
                    </a:ln>
                  </pic:spPr>
                </pic:pic>
              </a:graphicData>
            </a:graphic>
          </wp:inline>
        </w:drawing>
      </w:r>
    </w:p>
    <w:p>
      <w:pPr>
        <w:snapToGrid w:val="0"/>
        <w:spacing w:line="360" w:lineRule="auto"/>
        <w:jc w:val="center"/>
        <w:rPr>
          <w:rFonts w:ascii="宋体" w:hAnsi="宋体"/>
          <w:color w:val="000000"/>
          <w:szCs w:val="21"/>
        </w:rPr>
      </w:pPr>
      <w:r>
        <w:rPr>
          <w:rFonts w:hint="eastAsia" w:ascii="宋体" w:hAnsi="宋体"/>
          <w:color w:val="000000"/>
          <w:szCs w:val="21"/>
        </w:rPr>
        <w:t>图2</w:t>
      </w:r>
      <w:r>
        <w:rPr>
          <w:rFonts w:ascii="宋体" w:hAnsi="宋体"/>
          <w:color w:val="000000"/>
          <w:szCs w:val="21"/>
        </w:rPr>
        <w:t>.4-</w:t>
      </w:r>
      <w:r>
        <w:rPr>
          <w:rFonts w:hint="eastAsia" w:ascii="宋体" w:hAnsi="宋体"/>
          <w:color w:val="000000"/>
          <w:szCs w:val="21"/>
        </w:rPr>
        <w:t>1</w:t>
      </w:r>
      <w:r>
        <w:rPr>
          <w:rFonts w:ascii="宋体" w:hAnsi="宋体"/>
          <w:color w:val="000000"/>
          <w:szCs w:val="21"/>
        </w:rPr>
        <w:t xml:space="preserve"> </w:t>
      </w:r>
      <w:r>
        <w:rPr>
          <w:rFonts w:hint="eastAsia" w:ascii="宋体" w:hAnsi="宋体"/>
          <w:color w:val="000000"/>
          <w:szCs w:val="21"/>
        </w:rPr>
        <w:t>管线点物探编码结构图</w:t>
      </w:r>
    </w:p>
    <w:p>
      <w:pPr>
        <w:snapToGrid w:val="0"/>
        <w:spacing w:line="360" w:lineRule="auto"/>
        <w:jc w:val="center"/>
        <w:rPr>
          <w:rFonts w:ascii="宋体" w:hAnsi="宋体"/>
          <w:color w:val="000000"/>
          <w:szCs w:val="21"/>
        </w:rPr>
      </w:pPr>
    </w:p>
    <w:p>
      <w:pPr>
        <w:numPr>
          <w:ilvl w:val="0"/>
          <w:numId w:val="26"/>
        </w:numPr>
        <w:snapToGrid w:val="0"/>
        <w:spacing w:line="360" w:lineRule="auto"/>
        <w:ind w:firstLine="420" w:firstLineChars="200"/>
        <w:rPr>
          <w:rFonts w:ascii="宋体" w:hAnsi="宋体"/>
          <w:color w:val="000000"/>
          <w:szCs w:val="21"/>
        </w:rPr>
      </w:pPr>
      <w:r>
        <w:rPr>
          <w:rFonts w:hint="eastAsia" w:ascii="宋体" w:hAnsi="宋体"/>
          <w:color w:val="000000"/>
          <w:szCs w:val="21"/>
        </w:rPr>
        <w:t>采用现行的探查技术手段不能查明管线的空间位置时，宜进行开挖或钎探探查。现场条件不允许开挖或钎探时，应将问题记录在《排水管线探查遗留问题记录表》中，见表2</w:t>
      </w:r>
      <w:r>
        <w:rPr>
          <w:rFonts w:ascii="宋体" w:hAnsi="宋体"/>
          <w:color w:val="000000"/>
          <w:szCs w:val="21"/>
        </w:rPr>
        <w:t>.4-5</w:t>
      </w:r>
      <w:r>
        <w:rPr>
          <w:rFonts w:hint="eastAsia" w:ascii="宋体" w:hAnsi="宋体"/>
          <w:color w:val="000000"/>
          <w:szCs w:val="21"/>
        </w:rPr>
        <w:t>。</w:t>
      </w: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.4-5 </w:t>
      </w:r>
      <w:r>
        <w:rPr>
          <w:rFonts w:hint="eastAsia" w:ascii="宋体" w:hAnsi="宋体"/>
          <w:color w:val="000000"/>
          <w:szCs w:val="21"/>
        </w:rPr>
        <w:t>排水管线探查遗留问题记录表</w:t>
      </w:r>
    </w:p>
    <w:p>
      <w:pPr>
        <w:spacing w:line="360" w:lineRule="auto"/>
        <w:rPr>
          <w:rFonts w:hint="eastAsia" w:ascii="宋体" w:hAnsi="宋体"/>
          <w:color w:val="000000"/>
          <w:szCs w:val="21"/>
        </w:rPr>
      </w:pPr>
      <w:r>
        <w:rPr>
          <w:rFonts w:hint="eastAsia" w:ascii="宋体" w:hAnsi="宋体"/>
          <w:color w:val="000000"/>
          <w:szCs w:val="21"/>
        </w:rPr>
        <w:t>工程名称</w:t>
      </w:r>
      <w:r>
        <w:rPr>
          <w:rFonts w:ascii="宋体" w:hAnsi="宋体"/>
          <w:color w:val="000000"/>
          <w:szCs w:val="21"/>
        </w:rPr>
        <w:t xml:space="preserve">: </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编号：</w:t>
      </w:r>
      <w:r>
        <w:rPr>
          <w:rFonts w:ascii="宋体" w:hAnsi="宋体"/>
          <w:color w:val="000000"/>
          <w:szCs w:val="21"/>
          <w:u w:val="single"/>
        </w:rPr>
        <w:t xml:space="preserve">                   </w:t>
      </w:r>
    </w:p>
    <w:tbl>
      <w:tblPr>
        <w:tblStyle w:val="28"/>
        <w:tblW w:w="832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26" w:type="dxa"/>
            <w:vAlign w:val="center"/>
          </w:tcPr>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s="宋体"/>
                <w:color w:val="000000"/>
                <w:szCs w:val="21"/>
              </w:rPr>
              <w:t>问题描述：</w:t>
            </w:r>
          </w:p>
          <w:p>
            <w:pPr>
              <w:keepNext w:val="0"/>
              <w:keepLines w:val="0"/>
              <w:suppressLineNumbers w:val="0"/>
              <w:spacing w:before="0" w:beforeAutospacing="0" w:after="0" w:afterAutospacing="0" w:line="360" w:lineRule="auto"/>
              <w:ind w:left="0" w:right="0"/>
              <w:rPr>
                <w:rFonts w:hint="eastAsia" w:ascii="宋体" w:hAnsi="宋体"/>
                <w:color w:val="000000"/>
                <w:szCs w:val="21"/>
              </w:rPr>
            </w:pPr>
          </w:p>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s="宋体"/>
                <w:color w:val="000000"/>
                <w:szCs w:val="21"/>
              </w:rPr>
              <w:t>问题发现人</w:t>
            </w:r>
            <w:r>
              <w:rPr>
                <w:rFonts w:hint="eastAsia" w:ascii="宋体" w:hAnsi="宋体"/>
                <w:color w:val="000000"/>
                <w:szCs w:val="21"/>
              </w:rPr>
              <w:t>（探测单位）：</w:t>
            </w:r>
            <w:r>
              <w:rPr>
                <w:rFonts w:hint="default" w:ascii="宋体" w:hAnsi="宋体"/>
                <w:color w:val="000000"/>
                <w:szCs w:val="21"/>
              </w:rPr>
              <w:t xml:space="preserve">                            </w:t>
            </w:r>
            <w:r>
              <w:rPr>
                <w:rFonts w:hint="eastAsia" w:ascii="宋体" w:hAnsi="宋体" w:cs="宋体"/>
                <w:color w:val="000000"/>
                <w:szCs w:val="21"/>
              </w:rPr>
              <w:t>日期：</w:t>
            </w:r>
            <w:r>
              <w:rPr>
                <w:rFonts w:hint="default" w:ascii="宋体" w:hAnsi="宋体"/>
                <w:color w:val="000000"/>
                <w:szCs w:val="21"/>
              </w:rPr>
              <w:t xml:space="preserve">       </w:t>
            </w:r>
            <w:r>
              <w:rPr>
                <w:rFonts w:hint="eastAsia" w:ascii="宋体" w:hAnsi="宋体" w:cs="宋体"/>
                <w:color w:val="000000"/>
                <w:szCs w:val="21"/>
              </w:rPr>
              <w:t>年</w:t>
            </w:r>
            <w:r>
              <w:rPr>
                <w:rFonts w:hint="default" w:ascii="宋体" w:hAnsi="宋体"/>
                <w:color w:val="000000"/>
                <w:szCs w:val="21"/>
              </w:rPr>
              <w:t xml:space="preserve">   </w:t>
            </w:r>
            <w:r>
              <w:rPr>
                <w:rFonts w:hint="eastAsia" w:ascii="宋体" w:hAnsi="宋体" w:cs="宋体"/>
                <w:color w:val="000000"/>
                <w:szCs w:val="21"/>
              </w:rPr>
              <w:t>月</w:t>
            </w:r>
            <w:r>
              <w:rPr>
                <w:rFonts w:hint="default" w:ascii="宋体" w:hAnsi="宋体"/>
                <w:color w:val="000000"/>
                <w:szCs w:val="21"/>
              </w:rPr>
              <w:t xml:space="preserve">   </w:t>
            </w:r>
            <w:r>
              <w:rPr>
                <w:rFonts w:hint="eastAsia" w:ascii="宋体" w:hAnsi="宋体" w:cs="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8326" w:type="dxa"/>
            <w:vAlign w:val="center"/>
          </w:tcPr>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s="宋体"/>
                <w:color w:val="000000"/>
                <w:szCs w:val="21"/>
              </w:rPr>
              <w:t>原因分析：</w:t>
            </w:r>
          </w:p>
          <w:p>
            <w:pPr>
              <w:keepNext w:val="0"/>
              <w:keepLines w:val="0"/>
              <w:suppressLineNumbers w:val="0"/>
              <w:spacing w:before="0" w:beforeAutospacing="0" w:after="0" w:afterAutospacing="0" w:line="360" w:lineRule="auto"/>
              <w:ind w:left="0" w:right="0"/>
              <w:rPr>
                <w:rFonts w:hint="eastAsia" w:ascii="宋体" w:hAnsi="宋体"/>
                <w:color w:val="000000"/>
                <w:szCs w:val="21"/>
              </w:rPr>
            </w:pPr>
          </w:p>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s="宋体"/>
                <w:color w:val="000000"/>
                <w:szCs w:val="21"/>
              </w:rPr>
              <w:t>项目负责人</w:t>
            </w:r>
            <w:r>
              <w:rPr>
                <w:rFonts w:hint="eastAsia" w:ascii="宋体" w:hAnsi="宋体"/>
                <w:color w:val="000000"/>
                <w:szCs w:val="21"/>
              </w:rPr>
              <w:t>（</w:t>
            </w:r>
            <w:r>
              <w:rPr>
                <w:rFonts w:hint="eastAsia" w:ascii="宋体" w:hAnsi="宋体" w:cs="宋体"/>
                <w:color w:val="000000"/>
                <w:szCs w:val="21"/>
              </w:rPr>
              <w:t>探测单位</w:t>
            </w:r>
            <w:r>
              <w:rPr>
                <w:rFonts w:hint="eastAsia" w:ascii="宋体" w:hAnsi="宋体"/>
                <w:color w:val="000000"/>
                <w:szCs w:val="21"/>
              </w:rPr>
              <w:t>）</w:t>
            </w:r>
            <w:r>
              <w:rPr>
                <w:rFonts w:hint="eastAsia" w:ascii="宋体" w:hAnsi="宋体" w:cs="宋体"/>
                <w:color w:val="000000"/>
                <w:szCs w:val="21"/>
              </w:rPr>
              <w:t>：</w:t>
            </w:r>
            <w:r>
              <w:rPr>
                <w:rFonts w:hint="default" w:ascii="宋体" w:hAnsi="宋体"/>
                <w:color w:val="000000"/>
                <w:szCs w:val="21"/>
              </w:rPr>
              <w:t xml:space="preserve">                            </w:t>
            </w:r>
            <w:r>
              <w:rPr>
                <w:rFonts w:hint="eastAsia" w:ascii="宋体" w:hAnsi="宋体" w:cs="宋体"/>
                <w:color w:val="000000"/>
                <w:szCs w:val="21"/>
              </w:rPr>
              <w:t>日期：</w:t>
            </w:r>
            <w:r>
              <w:rPr>
                <w:rFonts w:hint="default" w:ascii="宋体" w:hAnsi="宋体"/>
                <w:color w:val="000000"/>
                <w:szCs w:val="21"/>
              </w:rPr>
              <w:t xml:space="preserve">       </w:t>
            </w:r>
            <w:r>
              <w:rPr>
                <w:rFonts w:hint="eastAsia" w:ascii="宋体" w:hAnsi="宋体" w:cs="宋体"/>
                <w:color w:val="000000"/>
                <w:szCs w:val="21"/>
              </w:rPr>
              <w:t>年</w:t>
            </w:r>
            <w:r>
              <w:rPr>
                <w:rFonts w:hint="default" w:ascii="宋体" w:hAnsi="宋体"/>
                <w:color w:val="000000"/>
                <w:szCs w:val="21"/>
              </w:rPr>
              <w:t xml:space="preserve">   </w:t>
            </w:r>
            <w:r>
              <w:rPr>
                <w:rFonts w:hint="eastAsia" w:ascii="宋体" w:hAnsi="宋体" w:cs="宋体"/>
                <w:color w:val="000000"/>
                <w:szCs w:val="21"/>
              </w:rPr>
              <w:t>月</w:t>
            </w:r>
            <w:r>
              <w:rPr>
                <w:rFonts w:hint="default" w:ascii="宋体" w:hAnsi="宋体"/>
                <w:color w:val="000000"/>
                <w:szCs w:val="21"/>
              </w:rPr>
              <w:t xml:space="preserve">   </w:t>
            </w:r>
            <w:r>
              <w:rPr>
                <w:rFonts w:hint="eastAsia" w:ascii="宋体" w:hAnsi="宋体" w:cs="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8326" w:type="dxa"/>
            <w:vAlign w:val="center"/>
          </w:tcPr>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s="宋体"/>
                <w:color w:val="000000"/>
                <w:szCs w:val="21"/>
              </w:rPr>
              <w:t>问题核实：</w:t>
            </w:r>
          </w:p>
          <w:p>
            <w:pPr>
              <w:keepNext w:val="0"/>
              <w:keepLines w:val="0"/>
              <w:suppressLineNumbers w:val="0"/>
              <w:spacing w:before="0" w:beforeAutospacing="0" w:after="0" w:afterAutospacing="0" w:line="360" w:lineRule="auto"/>
              <w:ind w:left="0" w:right="0"/>
              <w:rPr>
                <w:rFonts w:hint="eastAsia" w:ascii="宋体" w:hAnsi="宋体"/>
                <w:color w:val="000000"/>
                <w:szCs w:val="21"/>
              </w:rPr>
            </w:pPr>
          </w:p>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s="宋体"/>
                <w:color w:val="000000"/>
                <w:szCs w:val="21"/>
              </w:rPr>
              <w:t>核实人</w:t>
            </w:r>
            <w:r>
              <w:rPr>
                <w:rFonts w:hint="eastAsia" w:ascii="宋体" w:hAnsi="宋体"/>
                <w:color w:val="000000"/>
                <w:szCs w:val="21"/>
              </w:rPr>
              <w:t>（</w:t>
            </w:r>
            <w:r>
              <w:rPr>
                <w:rFonts w:hint="eastAsia" w:ascii="宋体" w:hAnsi="宋体" w:cs="宋体"/>
                <w:color w:val="000000"/>
                <w:szCs w:val="21"/>
              </w:rPr>
              <w:t>探测单位</w:t>
            </w:r>
            <w:r>
              <w:rPr>
                <w:rFonts w:hint="eastAsia" w:ascii="宋体" w:hAnsi="宋体"/>
                <w:color w:val="000000"/>
                <w:szCs w:val="21"/>
              </w:rPr>
              <w:t>）</w:t>
            </w:r>
            <w:r>
              <w:rPr>
                <w:rFonts w:hint="eastAsia" w:ascii="宋体" w:hAnsi="宋体" w:cs="宋体"/>
                <w:color w:val="000000"/>
                <w:szCs w:val="21"/>
              </w:rPr>
              <w:t>：</w:t>
            </w:r>
            <w:r>
              <w:rPr>
                <w:rFonts w:hint="default" w:ascii="宋体" w:hAnsi="宋体"/>
                <w:color w:val="000000"/>
                <w:szCs w:val="21"/>
              </w:rPr>
              <w:t xml:space="preserve">                                </w:t>
            </w:r>
            <w:r>
              <w:rPr>
                <w:rFonts w:hint="eastAsia" w:ascii="宋体" w:hAnsi="宋体" w:cs="宋体"/>
                <w:color w:val="000000"/>
                <w:szCs w:val="21"/>
              </w:rPr>
              <w:t>日期：</w:t>
            </w:r>
            <w:r>
              <w:rPr>
                <w:rFonts w:hint="default" w:ascii="宋体" w:hAnsi="宋体"/>
                <w:color w:val="000000"/>
                <w:szCs w:val="21"/>
              </w:rPr>
              <w:t xml:space="preserve">       </w:t>
            </w:r>
            <w:r>
              <w:rPr>
                <w:rFonts w:hint="eastAsia" w:ascii="宋体" w:hAnsi="宋体" w:cs="宋体"/>
                <w:color w:val="000000"/>
                <w:szCs w:val="21"/>
              </w:rPr>
              <w:t>年</w:t>
            </w:r>
            <w:r>
              <w:rPr>
                <w:rFonts w:hint="default" w:ascii="宋体" w:hAnsi="宋体"/>
                <w:color w:val="000000"/>
                <w:szCs w:val="21"/>
              </w:rPr>
              <w:t xml:space="preserve">   </w:t>
            </w:r>
            <w:r>
              <w:rPr>
                <w:rFonts w:hint="eastAsia" w:ascii="宋体" w:hAnsi="宋体" w:cs="宋体"/>
                <w:color w:val="000000"/>
                <w:szCs w:val="21"/>
              </w:rPr>
              <w:t>月</w:t>
            </w:r>
            <w:r>
              <w:rPr>
                <w:rFonts w:hint="default" w:ascii="宋体" w:hAnsi="宋体"/>
                <w:color w:val="000000"/>
                <w:szCs w:val="21"/>
              </w:rPr>
              <w:t xml:space="preserve">   </w:t>
            </w:r>
            <w:r>
              <w:rPr>
                <w:rFonts w:hint="eastAsia" w:ascii="宋体" w:hAnsi="宋体" w:cs="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26" w:type="dxa"/>
            <w:vAlign w:val="center"/>
          </w:tcPr>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s="宋体"/>
                <w:color w:val="000000"/>
                <w:szCs w:val="21"/>
              </w:rPr>
              <w:t>处置措施：</w:t>
            </w:r>
          </w:p>
          <w:p>
            <w:pPr>
              <w:keepNext w:val="0"/>
              <w:keepLines w:val="0"/>
              <w:suppressLineNumbers w:val="0"/>
              <w:spacing w:before="0" w:beforeAutospacing="0" w:after="0" w:afterAutospacing="0" w:line="360" w:lineRule="auto"/>
              <w:ind w:left="0" w:right="0"/>
              <w:rPr>
                <w:rFonts w:hint="eastAsia" w:ascii="宋体" w:hAnsi="宋体"/>
                <w:color w:val="000000"/>
                <w:szCs w:val="21"/>
              </w:rPr>
            </w:pPr>
          </w:p>
          <w:p>
            <w:pPr>
              <w:keepNext w:val="0"/>
              <w:keepLines w:val="0"/>
              <w:suppressLineNumbers w:val="0"/>
              <w:spacing w:before="0" w:beforeAutospacing="0" w:after="0" w:afterAutospacing="0" w:line="360" w:lineRule="auto"/>
              <w:ind w:left="0" w:right="0"/>
              <w:rPr>
                <w:rFonts w:hint="eastAsia" w:ascii="宋体" w:hAnsi="宋体"/>
                <w:color w:val="000000"/>
                <w:szCs w:val="21"/>
              </w:rPr>
            </w:pPr>
          </w:p>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s="宋体"/>
                <w:color w:val="000000"/>
                <w:szCs w:val="21"/>
              </w:rPr>
              <w:t>工程负责</w:t>
            </w:r>
            <w:r>
              <w:rPr>
                <w:rFonts w:hint="eastAsia" w:ascii="宋体" w:hAnsi="宋体"/>
                <w:color w:val="000000"/>
                <w:szCs w:val="21"/>
              </w:rPr>
              <w:t>（委托单位）</w:t>
            </w:r>
            <w:r>
              <w:rPr>
                <w:rFonts w:hint="eastAsia" w:ascii="宋体" w:hAnsi="宋体" w:cs="宋体"/>
                <w:color w:val="000000"/>
                <w:szCs w:val="21"/>
              </w:rPr>
              <w:t>：</w:t>
            </w:r>
            <w:r>
              <w:rPr>
                <w:rFonts w:hint="default" w:ascii="宋体" w:hAnsi="宋体"/>
                <w:color w:val="000000"/>
                <w:szCs w:val="21"/>
              </w:rPr>
              <w:t xml:space="preserve">                                </w:t>
            </w:r>
            <w:r>
              <w:rPr>
                <w:rFonts w:hint="eastAsia" w:ascii="宋体" w:hAnsi="宋体" w:cs="宋体"/>
                <w:color w:val="000000"/>
                <w:szCs w:val="21"/>
              </w:rPr>
              <w:t>日期：</w:t>
            </w:r>
            <w:r>
              <w:rPr>
                <w:rFonts w:hint="default" w:ascii="宋体" w:hAnsi="宋体"/>
                <w:color w:val="000000"/>
                <w:szCs w:val="21"/>
              </w:rPr>
              <w:t xml:space="preserve">        </w:t>
            </w:r>
            <w:r>
              <w:rPr>
                <w:rFonts w:hint="eastAsia" w:ascii="宋体" w:hAnsi="宋体" w:cs="宋体"/>
                <w:color w:val="000000"/>
                <w:szCs w:val="21"/>
              </w:rPr>
              <w:t>年</w:t>
            </w:r>
            <w:r>
              <w:rPr>
                <w:rFonts w:hint="default" w:ascii="宋体" w:hAnsi="宋体"/>
                <w:color w:val="000000"/>
                <w:szCs w:val="21"/>
              </w:rPr>
              <w:t xml:space="preserve">   </w:t>
            </w:r>
            <w:r>
              <w:rPr>
                <w:rFonts w:hint="eastAsia" w:ascii="宋体" w:hAnsi="宋体" w:cs="宋体"/>
                <w:color w:val="000000"/>
                <w:szCs w:val="21"/>
              </w:rPr>
              <w:t>月</w:t>
            </w:r>
            <w:r>
              <w:rPr>
                <w:rFonts w:hint="default" w:ascii="宋体" w:hAnsi="宋体"/>
                <w:color w:val="000000"/>
                <w:szCs w:val="21"/>
              </w:rPr>
              <w:t xml:space="preserve">   </w:t>
            </w:r>
            <w:r>
              <w:rPr>
                <w:rFonts w:hint="eastAsia" w:ascii="宋体" w:hAnsi="宋体" w:cs="宋体"/>
                <w:color w:val="000000"/>
                <w:szCs w:val="21"/>
              </w:rPr>
              <w:t>日</w:t>
            </w:r>
          </w:p>
        </w:tc>
      </w:tr>
    </w:tbl>
    <w:p>
      <w:pPr>
        <w:numPr>
          <w:ilvl w:val="0"/>
          <w:numId w:val="26"/>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排水管线探查应在现况调绘图上详细标注各种管线的走向、管线点连接关系、管线点编号等，绘制形成纸质或电子探查草图。</w:t>
      </w:r>
    </w:p>
    <w:p>
      <w:pPr>
        <w:numPr>
          <w:ilvl w:val="0"/>
          <w:numId w:val="26"/>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排水管线探查应实施过程质量控制，对探查结果进行质量检验与评价，并保证探查成果质量符合任务规定要求。</w:t>
      </w:r>
    </w:p>
    <w:p>
      <w:pPr>
        <w:numPr>
          <w:ilvl w:val="0"/>
          <w:numId w:val="25"/>
        </w:numPr>
        <w:snapToGrid w:val="0"/>
        <w:spacing w:line="360" w:lineRule="auto"/>
        <w:ind w:firstLine="420" w:firstLineChars="200"/>
        <w:rPr>
          <w:rFonts w:ascii="宋体" w:hAnsi="宋体"/>
          <w:color w:val="000000"/>
          <w:szCs w:val="21"/>
        </w:rPr>
      </w:pPr>
      <w:r>
        <w:rPr>
          <w:rFonts w:hint="eastAsia" w:ascii="宋体" w:hAnsi="宋体"/>
          <w:color w:val="000000"/>
          <w:szCs w:val="21"/>
        </w:rPr>
        <w:t>实地调查</w:t>
      </w:r>
    </w:p>
    <w:p>
      <w:pPr>
        <w:numPr>
          <w:ilvl w:val="0"/>
          <w:numId w:val="27"/>
        </w:numPr>
        <w:snapToGrid w:val="0"/>
        <w:spacing w:line="360" w:lineRule="auto"/>
        <w:ind w:firstLine="420" w:firstLineChars="200"/>
        <w:rPr>
          <w:rFonts w:ascii="宋体" w:hAnsi="宋体"/>
          <w:color w:val="000000"/>
          <w:szCs w:val="21"/>
        </w:rPr>
      </w:pPr>
      <w:r>
        <w:rPr>
          <w:rFonts w:hint="eastAsia" w:ascii="宋体" w:hAnsi="宋体"/>
          <w:color w:val="000000"/>
          <w:szCs w:val="21"/>
        </w:rPr>
        <w:t>实地调查应在排水管线现况调绘图所标示各类排水管线位置的基础上，通过对所出露的排水管线及附属设施按表2</w:t>
      </w:r>
      <w:r>
        <w:rPr>
          <w:rFonts w:ascii="宋体" w:hAnsi="宋体"/>
          <w:color w:val="000000"/>
          <w:szCs w:val="21"/>
        </w:rPr>
        <w:t>.4-6</w:t>
      </w:r>
      <w:r>
        <w:rPr>
          <w:rFonts w:hint="eastAsia" w:ascii="宋体" w:hAnsi="宋体"/>
          <w:color w:val="000000"/>
          <w:szCs w:val="21"/>
        </w:rPr>
        <w:t>的调查项目要求详细核查排水管线及其附属物的各属性，做好记录和量测，并按表2</w:t>
      </w:r>
      <w:r>
        <w:rPr>
          <w:rFonts w:ascii="宋体" w:hAnsi="宋体"/>
          <w:color w:val="000000"/>
          <w:szCs w:val="21"/>
        </w:rPr>
        <w:t>.4-7</w:t>
      </w:r>
      <w:r>
        <w:rPr>
          <w:rFonts w:hint="eastAsia" w:ascii="宋体" w:hAnsi="宋体"/>
          <w:color w:val="000000"/>
          <w:szCs w:val="21"/>
        </w:rPr>
        <w:t>要求填写《排水管线探查记录表》，同时应确定隐蔽管线段。</w:t>
      </w: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.4-6  </w:t>
      </w:r>
      <w:r>
        <w:rPr>
          <w:rFonts w:hint="eastAsia" w:ascii="宋体" w:hAnsi="宋体"/>
          <w:color w:val="000000"/>
          <w:szCs w:val="21"/>
        </w:rPr>
        <w:t>排水管线实地属性调查项目表</w:t>
      </w:r>
    </w:p>
    <w:tbl>
      <w:tblPr>
        <w:tblStyle w:val="28"/>
        <w:tblW w:w="8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39"/>
        <w:gridCol w:w="901"/>
        <w:gridCol w:w="540"/>
        <w:gridCol w:w="540"/>
        <w:gridCol w:w="516"/>
        <w:gridCol w:w="544"/>
        <w:gridCol w:w="469"/>
        <w:gridCol w:w="487"/>
        <w:gridCol w:w="600"/>
        <w:gridCol w:w="525"/>
        <w:gridCol w:w="488"/>
        <w:gridCol w:w="600"/>
        <w:gridCol w:w="543"/>
        <w:gridCol w:w="582"/>
        <w:gridCol w:w="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539"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管线类型</w:t>
            </w:r>
          </w:p>
        </w:tc>
        <w:tc>
          <w:tcPr>
            <w:tcW w:w="901"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埋深</w:t>
            </w:r>
          </w:p>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方式</w:t>
            </w:r>
          </w:p>
        </w:tc>
        <w:tc>
          <w:tcPr>
            <w:tcW w:w="1080" w:type="dxa"/>
            <w:gridSpan w:val="2"/>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埋</w:t>
            </w:r>
            <w:r>
              <w:rPr>
                <w:rFonts w:hint="default" w:ascii="宋体" w:hAnsi="宋体" w:eastAsia="宋体"/>
                <w:color w:val="000000"/>
                <w:kern w:val="2"/>
                <w:szCs w:val="21"/>
              </w:rPr>
              <w:t xml:space="preserve">  </w:t>
            </w:r>
            <w:r>
              <w:rPr>
                <w:rFonts w:hint="eastAsia" w:ascii="宋体" w:hAnsi="宋体" w:eastAsia="宋体"/>
                <w:color w:val="000000"/>
                <w:kern w:val="2"/>
                <w:szCs w:val="21"/>
              </w:rPr>
              <w:t>深</w:t>
            </w:r>
          </w:p>
        </w:tc>
        <w:tc>
          <w:tcPr>
            <w:tcW w:w="1060" w:type="dxa"/>
            <w:gridSpan w:val="2"/>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断面尺寸</w:t>
            </w:r>
          </w:p>
        </w:tc>
        <w:tc>
          <w:tcPr>
            <w:tcW w:w="469"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井深</w:t>
            </w:r>
          </w:p>
        </w:tc>
        <w:tc>
          <w:tcPr>
            <w:tcW w:w="487"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材质</w:t>
            </w:r>
          </w:p>
        </w:tc>
        <w:tc>
          <w:tcPr>
            <w:tcW w:w="600"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载体</w:t>
            </w:r>
          </w:p>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流向</w:t>
            </w:r>
          </w:p>
        </w:tc>
        <w:tc>
          <w:tcPr>
            <w:tcW w:w="525"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附属设施</w:t>
            </w:r>
          </w:p>
        </w:tc>
        <w:tc>
          <w:tcPr>
            <w:tcW w:w="488"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运行状态</w:t>
            </w:r>
          </w:p>
        </w:tc>
        <w:tc>
          <w:tcPr>
            <w:tcW w:w="600"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埋设</w:t>
            </w:r>
          </w:p>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年代</w:t>
            </w:r>
          </w:p>
        </w:tc>
        <w:tc>
          <w:tcPr>
            <w:tcW w:w="543"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权属</w:t>
            </w:r>
          </w:p>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单位</w:t>
            </w:r>
          </w:p>
        </w:tc>
        <w:tc>
          <w:tcPr>
            <w:tcW w:w="582"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监管</w:t>
            </w:r>
          </w:p>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单位</w:t>
            </w:r>
          </w:p>
        </w:tc>
        <w:tc>
          <w:tcPr>
            <w:tcW w:w="695"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养护</w:t>
            </w:r>
          </w:p>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05" w:hRule="atLeast"/>
          <w:jc w:val="center"/>
        </w:trPr>
        <w:tc>
          <w:tcPr>
            <w:tcW w:w="539"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901"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540"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内底</w:t>
            </w:r>
          </w:p>
        </w:tc>
        <w:tc>
          <w:tcPr>
            <w:tcW w:w="540"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外顶</w:t>
            </w:r>
          </w:p>
        </w:tc>
        <w:tc>
          <w:tcPr>
            <w:tcW w:w="516"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管径</w:t>
            </w:r>
          </w:p>
        </w:tc>
        <w:tc>
          <w:tcPr>
            <w:tcW w:w="544"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宽</w:t>
            </w:r>
            <w:r>
              <w:rPr>
                <w:rFonts w:hint="default" w:ascii="宋体" w:hAnsi="宋体" w:eastAsia="宋体"/>
                <w:color w:val="000000"/>
                <w:kern w:val="2"/>
                <w:szCs w:val="21"/>
              </w:rPr>
              <w:t>*</w:t>
            </w:r>
            <w:r>
              <w:rPr>
                <w:rFonts w:hint="eastAsia" w:ascii="宋体" w:hAnsi="宋体" w:eastAsia="宋体"/>
                <w:color w:val="000000"/>
                <w:kern w:val="2"/>
                <w:szCs w:val="21"/>
              </w:rPr>
              <w:t>高</w:t>
            </w:r>
          </w:p>
        </w:tc>
        <w:tc>
          <w:tcPr>
            <w:tcW w:w="469"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487"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600"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525"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488" w:type="dxa"/>
            <w:vMerge w:val="continue"/>
            <w:vAlign w:val="center"/>
          </w:tcPr>
          <w:p>
            <w:pPr>
              <w:pStyle w:val="83"/>
              <w:keepNext w:val="0"/>
              <w:keepLines w:val="0"/>
              <w:widowControl/>
              <w:suppressLineNumbers w:val="0"/>
              <w:tabs>
                <w:tab w:val="clear" w:pos="360"/>
                <w:tab w:val="clear" w:pos="525"/>
              </w:tabs>
              <w:snapToGrid w:val="0"/>
              <w:spacing w:before="0" w:beforeLines="0" w:beforeAutospacing="0" w:after="0" w:afterLines="0" w:afterAutospacing="0" w:line="360" w:lineRule="auto"/>
              <w:ind w:left="0" w:right="0" w:firstLine="0"/>
              <w:rPr>
                <w:rFonts w:hint="default" w:ascii="宋体" w:hAnsi="宋体" w:eastAsia="宋体"/>
                <w:color w:val="000000"/>
                <w:kern w:val="2"/>
                <w:szCs w:val="21"/>
              </w:rPr>
            </w:pPr>
          </w:p>
        </w:tc>
        <w:tc>
          <w:tcPr>
            <w:tcW w:w="600"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543"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582"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695"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539"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排</w:t>
            </w:r>
            <w:r>
              <w:rPr>
                <w:rFonts w:hint="default" w:ascii="宋体" w:hAnsi="宋体" w:eastAsia="宋体"/>
                <w:color w:val="000000"/>
                <w:kern w:val="2"/>
                <w:szCs w:val="21"/>
              </w:rPr>
              <w:t xml:space="preserve">  </w:t>
            </w:r>
            <w:r>
              <w:rPr>
                <w:rFonts w:hint="eastAsia" w:ascii="宋体" w:hAnsi="宋体" w:eastAsia="宋体"/>
                <w:color w:val="000000"/>
                <w:kern w:val="2"/>
                <w:szCs w:val="21"/>
              </w:rPr>
              <w:t>水</w:t>
            </w:r>
          </w:p>
        </w:tc>
        <w:tc>
          <w:tcPr>
            <w:tcW w:w="90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直埋</w:t>
            </w:r>
          </w:p>
        </w:tc>
        <w:tc>
          <w:tcPr>
            <w:tcW w:w="5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5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w:t>
            </w:r>
          </w:p>
        </w:tc>
        <w:tc>
          <w:tcPr>
            <w:tcW w:w="51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54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w:t>
            </w: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487"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600"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25"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600"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43"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8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w:t>
            </w:r>
          </w:p>
        </w:tc>
        <w:tc>
          <w:tcPr>
            <w:tcW w:w="69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539"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90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方沟</w:t>
            </w:r>
          </w:p>
        </w:tc>
        <w:tc>
          <w:tcPr>
            <w:tcW w:w="5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5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w:t>
            </w:r>
          </w:p>
        </w:tc>
        <w:tc>
          <w:tcPr>
            <w:tcW w:w="51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w:t>
            </w:r>
          </w:p>
        </w:tc>
        <w:tc>
          <w:tcPr>
            <w:tcW w:w="54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487"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600"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25"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600"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43"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8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w:t>
            </w:r>
          </w:p>
        </w:tc>
        <w:tc>
          <w:tcPr>
            <w:tcW w:w="69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539"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90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非开挖</w:t>
            </w:r>
          </w:p>
        </w:tc>
        <w:tc>
          <w:tcPr>
            <w:tcW w:w="5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5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w:t>
            </w:r>
          </w:p>
        </w:tc>
        <w:tc>
          <w:tcPr>
            <w:tcW w:w="51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54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w:t>
            </w: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487"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600"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25"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600"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43"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8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w:t>
            </w:r>
          </w:p>
        </w:tc>
        <w:tc>
          <w:tcPr>
            <w:tcW w:w="69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539"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90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压力管</w:t>
            </w:r>
          </w:p>
        </w:tc>
        <w:tc>
          <w:tcPr>
            <w:tcW w:w="5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w:t>
            </w:r>
          </w:p>
        </w:tc>
        <w:tc>
          <w:tcPr>
            <w:tcW w:w="5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51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54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w:t>
            </w: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487"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600"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default" w:ascii="宋体" w:hAnsi="宋体" w:eastAsia="宋体"/>
                <w:color w:val="000000"/>
                <w:kern w:val="2"/>
                <w:szCs w:val="21"/>
              </w:rPr>
              <w:t>—</w:t>
            </w:r>
          </w:p>
        </w:tc>
        <w:tc>
          <w:tcPr>
            <w:tcW w:w="525"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c>
          <w:tcPr>
            <w:tcW w:w="600"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43"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w:t>
            </w:r>
          </w:p>
        </w:tc>
        <w:tc>
          <w:tcPr>
            <w:tcW w:w="58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w:t>
            </w:r>
          </w:p>
        </w:tc>
        <w:tc>
          <w:tcPr>
            <w:tcW w:w="69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p>
        </w:tc>
      </w:tr>
    </w:tbl>
    <w:p>
      <w:pPr>
        <w:spacing w:line="360" w:lineRule="auto"/>
        <w:rPr>
          <w:rFonts w:hint="eastAsia" w:ascii="宋体" w:hAnsi="宋体"/>
          <w:color w:val="000000"/>
          <w:szCs w:val="21"/>
        </w:rPr>
      </w:pPr>
      <w:r>
        <w:rPr>
          <w:rFonts w:hint="eastAsia" w:ascii="宋体" w:hAnsi="宋体"/>
          <w:color w:val="000000"/>
          <w:szCs w:val="21"/>
        </w:rPr>
        <w:t>注：表中“○”表示应查明的项目，“△”表示宜查明的项目，“</w:t>
      </w:r>
      <w:r>
        <w:rPr>
          <w:rFonts w:ascii="宋体" w:hAnsi="宋体"/>
          <w:color w:val="000000"/>
          <w:szCs w:val="21"/>
        </w:rPr>
        <w:t>—</w:t>
      </w:r>
      <w:r>
        <w:rPr>
          <w:rFonts w:hint="eastAsia" w:ascii="宋体" w:hAnsi="宋体"/>
          <w:color w:val="000000"/>
          <w:szCs w:val="21"/>
        </w:rPr>
        <w:t>”表示非调查项目；</w:t>
      </w:r>
    </w:p>
    <w:p>
      <w:pPr>
        <w:snapToGrid w:val="0"/>
        <w:spacing w:before="120" w:beforeLines="50"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.4-7  </w:t>
      </w:r>
      <w:r>
        <w:rPr>
          <w:rFonts w:hint="eastAsia" w:ascii="宋体" w:hAnsi="宋体"/>
          <w:color w:val="000000"/>
          <w:szCs w:val="21"/>
        </w:rPr>
        <w:t>排水管线探查记录表</w:t>
      </w:r>
    </w:p>
    <w:p>
      <w:pPr>
        <w:spacing w:line="360" w:lineRule="auto"/>
        <w:rPr>
          <w:rFonts w:hint="eastAsia" w:ascii="宋体" w:hAnsi="宋体"/>
          <w:color w:val="000000"/>
          <w:szCs w:val="21"/>
        </w:rPr>
      </w:pPr>
      <w:r>
        <w:rPr>
          <w:rFonts w:hint="eastAsia" w:ascii="宋体" w:hAnsi="宋体"/>
          <w:color w:val="000000"/>
          <w:szCs w:val="21"/>
        </w:rPr>
        <w:t>工程名称：</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工程编号：</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管线类型：</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发射机型号、编号：</w:t>
      </w:r>
      <w:r>
        <w:rPr>
          <w:rFonts w:ascii="宋体" w:hAnsi="宋体"/>
          <w:color w:val="000000"/>
          <w:szCs w:val="21"/>
          <w:u w:val="single"/>
        </w:rPr>
        <w:t xml:space="preserve">       </w:t>
      </w:r>
    </w:p>
    <w:p>
      <w:pPr>
        <w:spacing w:line="360" w:lineRule="auto"/>
        <w:rPr>
          <w:rFonts w:hint="eastAsia" w:ascii="宋体" w:hAnsi="宋体"/>
          <w:color w:val="000000"/>
          <w:szCs w:val="21"/>
        </w:rPr>
      </w:pPr>
      <w:r>
        <w:rPr>
          <w:rFonts w:hint="eastAsia" w:ascii="宋体" w:hAnsi="宋体"/>
          <w:color w:val="000000"/>
          <w:szCs w:val="21"/>
        </w:rPr>
        <w:t>测</w:t>
      </w:r>
      <w:r>
        <w:rPr>
          <w:rFonts w:ascii="宋体" w:hAnsi="宋体"/>
          <w:color w:val="000000"/>
          <w:szCs w:val="21"/>
        </w:rPr>
        <w:t xml:space="preserve">    </w:t>
      </w:r>
      <w:r>
        <w:rPr>
          <w:rFonts w:hint="eastAsia" w:ascii="宋体" w:hAnsi="宋体"/>
          <w:color w:val="000000"/>
          <w:szCs w:val="21"/>
        </w:rPr>
        <w:t>区：</w:t>
      </w:r>
      <w:r>
        <w:rPr>
          <w:rFonts w:ascii="宋体" w:hAnsi="宋体"/>
          <w:color w:val="000000"/>
          <w:szCs w:val="21"/>
        </w:rPr>
        <w:t xml:space="preserve">  </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图幅编号：</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接收机型号、编号：</w:t>
      </w:r>
      <w:r>
        <w:rPr>
          <w:rFonts w:ascii="宋体" w:hAnsi="宋体"/>
          <w:color w:val="000000"/>
          <w:szCs w:val="21"/>
          <w:u w:val="single"/>
        </w:rPr>
        <w:t xml:space="preserve">        </w:t>
      </w:r>
    </w:p>
    <w:tbl>
      <w:tblPr>
        <w:tblStyle w:val="28"/>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0"/>
        <w:gridCol w:w="271"/>
        <w:gridCol w:w="308"/>
        <w:gridCol w:w="469"/>
        <w:gridCol w:w="264"/>
        <w:gridCol w:w="675"/>
        <w:gridCol w:w="806"/>
        <w:gridCol w:w="757"/>
        <w:gridCol w:w="348"/>
        <w:gridCol w:w="299"/>
        <w:gridCol w:w="319"/>
        <w:gridCol w:w="319"/>
        <w:gridCol w:w="787"/>
        <w:gridCol w:w="498"/>
        <w:gridCol w:w="472"/>
        <w:gridCol w:w="45"/>
        <w:gridCol w:w="333"/>
        <w:gridCol w:w="300"/>
        <w:gridCol w:w="240"/>
        <w:gridCol w:w="427"/>
        <w:gridCol w:w="433"/>
        <w:gridCol w:w="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40"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管线</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点号</w:t>
            </w:r>
          </w:p>
        </w:tc>
        <w:tc>
          <w:tcPr>
            <w:tcW w:w="271"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连接点号</w:t>
            </w:r>
          </w:p>
        </w:tc>
        <w:tc>
          <w:tcPr>
            <w:tcW w:w="777"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管线点类别</w:t>
            </w:r>
          </w:p>
        </w:tc>
        <w:tc>
          <w:tcPr>
            <w:tcW w:w="939"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管线</w:t>
            </w:r>
          </w:p>
        </w:tc>
        <w:tc>
          <w:tcPr>
            <w:tcW w:w="1563"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载体特征</w:t>
            </w:r>
          </w:p>
        </w:tc>
        <w:tc>
          <w:tcPr>
            <w:tcW w:w="966" w:type="dxa"/>
            <w:gridSpan w:val="3"/>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探查方法</w:t>
            </w:r>
          </w:p>
        </w:tc>
        <w:tc>
          <w:tcPr>
            <w:tcW w:w="1106"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埋深（</w:t>
            </w:r>
            <w:r>
              <w:rPr>
                <w:rFonts w:hint="default" w:ascii="宋体" w:hAnsi="宋体"/>
                <w:color w:val="000000"/>
                <w:szCs w:val="21"/>
              </w:rPr>
              <w:t>m</w:t>
            </w:r>
            <w:r>
              <w:rPr>
                <w:rFonts w:hint="eastAsia" w:ascii="宋体" w:hAnsi="宋体"/>
                <w:color w:val="000000"/>
                <w:szCs w:val="21"/>
              </w:rPr>
              <w:t>）</w:t>
            </w:r>
          </w:p>
        </w:tc>
        <w:tc>
          <w:tcPr>
            <w:tcW w:w="498"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井深（</w:t>
            </w:r>
            <w:r>
              <w:rPr>
                <w:rFonts w:hint="default" w:ascii="宋体" w:hAnsi="宋体"/>
                <w:color w:val="000000"/>
                <w:szCs w:val="21"/>
              </w:rPr>
              <w:t>m</w:t>
            </w:r>
            <w:r>
              <w:rPr>
                <w:rFonts w:hint="eastAsia" w:ascii="宋体" w:hAnsi="宋体"/>
                <w:color w:val="000000"/>
                <w:szCs w:val="21"/>
              </w:rPr>
              <w:t>）</w:t>
            </w:r>
          </w:p>
        </w:tc>
        <w:tc>
          <w:tcPr>
            <w:tcW w:w="850" w:type="dxa"/>
            <w:gridSpan w:val="3"/>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埋设</w:t>
            </w:r>
          </w:p>
        </w:tc>
        <w:tc>
          <w:tcPr>
            <w:tcW w:w="300"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所在道路</w:t>
            </w:r>
          </w:p>
        </w:tc>
        <w:tc>
          <w:tcPr>
            <w:tcW w:w="240"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权属单位</w:t>
            </w:r>
          </w:p>
        </w:tc>
        <w:tc>
          <w:tcPr>
            <w:tcW w:w="427"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监</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单</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位</w:t>
            </w:r>
          </w:p>
        </w:tc>
        <w:tc>
          <w:tcPr>
            <w:tcW w:w="433"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养</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护</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单</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位</w:t>
            </w:r>
          </w:p>
        </w:tc>
        <w:tc>
          <w:tcPr>
            <w:tcW w:w="240"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0" w:hRule="atLeast"/>
          <w:jc w:val="center"/>
        </w:trPr>
        <w:tc>
          <w:tcPr>
            <w:tcW w:w="240"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71"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特征</w:t>
            </w: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附属物</w:t>
            </w:r>
          </w:p>
        </w:tc>
        <w:tc>
          <w:tcPr>
            <w:tcW w:w="26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材质</w:t>
            </w:r>
          </w:p>
        </w:tc>
        <w:tc>
          <w:tcPr>
            <w:tcW w:w="6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规格</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r>
              <w:rPr>
                <w:rFonts w:hint="default" w:ascii="宋体" w:hAnsi="宋体"/>
                <w:color w:val="000000"/>
                <w:szCs w:val="21"/>
              </w:rPr>
              <w:t>mm</w:t>
            </w:r>
            <w:r>
              <w:rPr>
                <w:rFonts w:hint="eastAsia" w:ascii="宋体" w:hAnsi="宋体"/>
                <w:color w:val="000000"/>
                <w:szCs w:val="21"/>
              </w:rPr>
              <w:t>）</w:t>
            </w:r>
          </w:p>
        </w:tc>
        <w:tc>
          <w:tcPr>
            <w:tcW w:w="8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压力</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（电压）</w:t>
            </w:r>
          </w:p>
        </w:tc>
        <w:tc>
          <w:tcPr>
            <w:tcW w:w="75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流向</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（根数）</w:t>
            </w:r>
          </w:p>
        </w:tc>
        <w:tc>
          <w:tcPr>
            <w:tcW w:w="34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激发</w:t>
            </w:r>
          </w:p>
        </w:tc>
        <w:tc>
          <w:tcPr>
            <w:tcW w:w="29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定位</w:t>
            </w: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定深</w:t>
            </w: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探测</w:t>
            </w:r>
          </w:p>
        </w:tc>
        <w:tc>
          <w:tcPr>
            <w:tcW w:w="7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外顶</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（内底）</w:t>
            </w:r>
          </w:p>
        </w:tc>
        <w:tc>
          <w:tcPr>
            <w:tcW w:w="498"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7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方式</w:t>
            </w:r>
          </w:p>
        </w:tc>
        <w:tc>
          <w:tcPr>
            <w:tcW w:w="378"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年代</w:t>
            </w:r>
          </w:p>
        </w:tc>
        <w:tc>
          <w:tcPr>
            <w:tcW w:w="300"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27"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33"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7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75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4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9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7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9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17"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2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7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75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4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9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7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9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17"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2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7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75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4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9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7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9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17"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2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7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75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4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9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7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9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17"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2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7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75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4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9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7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9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17"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2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4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bl>
    <w:p>
      <w:pPr>
        <w:spacing w:line="360" w:lineRule="auto"/>
        <w:rPr>
          <w:rFonts w:hint="eastAsia" w:ascii="宋体" w:hAnsi="宋体"/>
          <w:color w:val="000000"/>
          <w:szCs w:val="21"/>
        </w:rPr>
      </w:pPr>
      <w:r>
        <w:rPr>
          <w:rFonts w:hint="eastAsia" w:ascii="宋体" w:hAnsi="宋体"/>
          <w:color w:val="000000"/>
          <w:szCs w:val="21"/>
        </w:rPr>
        <w:t>探查单位：</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探查者：</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探查日期：</w:t>
      </w:r>
      <w:r>
        <w:rPr>
          <w:rFonts w:ascii="宋体" w:hAnsi="宋体"/>
          <w:color w:val="000000"/>
          <w:szCs w:val="21"/>
        </w:rPr>
        <w:t xml:space="preserve"> </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校核者：</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第</w:t>
      </w:r>
      <w:r>
        <w:rPr>
          <w:rFonts w:ascii="宋体" w:hAnsi="宋体"/>
          <w:color w:val="000000"/>
          <w:szCs w:val="21"/>
          <w:u w:val="single"/>
        </w:rPr>
        <w:t xml:space="preserve">    </w:t>
      </w:r>
      <w:r>
        <w:rPr>
          <w:rFonts w:hint="eastAsia" w:ascii="宋体" w:hAnsi="宋体"/>
          <w:color w:val="000000"/>
          <w:szCs w:val="21"/>
        </w:rPr>
        <w:t>页</w:t>
      </w:r>
      <w:r>
        <w:rPr>
          <w:rFonts w:ascii="宋体" w:hAnsi="宋体"/>
          <w:color w:val="000000"/>
          <w:szCs w:val="21"/>
        </w:rPr>
        <w:t xml:space="preserve"> </w:t>
      </w:r>
      <w:r>
        <w:rPr>
          <w:rFonts w:hint="eastAsia" w:ascii="宋体" w:hAnsi="宋体"/>
          <w:color w:val="000000"/>
          <w:szCs w:val="21"/>
        </w:rPr>
        <w:t>共</w:t>
      </w:r>
      <w:r>
        <w:rPr>
          <w:rFonts w:ascii="宋体" w:hAnsi="宋体"/>
          <w:color w:val="000000"/>
          <w:szCs w:val="21"/>
          <w:u w:val="single"/>
        </w:rPr>
        <w:t xml:space="preserve">    </w:t>
      </w:r>
      <w:r>
        <w:rPr>
          <w:rFonts w:hint="eastAsia" w:ascii="宋体" w:hAnsi="宋体"/>
          <w:color w:val="000000"/>
          <w:szCs w:val="21"/>
        </w:rPr>
        <w:t>页</w:t>
      </w:r>
    </w:p>
    <w:p>
      <w:pPr>
        <w:snapToGrid w:val="0"/>
        <w:spacing w:line="360" w:lineRule="auto"/>
        <w:rPr>
          <w:rFonts w:ascii="宋体" w:hAnsi="宋体"/>
          <w:color w:val="000000"/>
          <w:szCs w:val="21"/>
        </w:rPr>
      </w:pPr>
      <w:r>
        <w:rPr>
          <w:rFonts w:hint="eastAsia" w:ascii="宋体" w:hAnsi="宋体"/>
          <w:color w:val="000000"/>
          <w:szCs w:val="21"/>
        </w:rPr>
        <w:t>注：激发方式：</w:t>
      </w:r>
      <w:r>
        <w:rPr>
          <w:rFonts w:ascii="宋体" w:hAnsi="宋体"/>
          <w:color w:val="000000"/>
          <w:szCs w:val="21"/>
        </w:rPr>
        <w:t xml:space="preserve">1 </w:t>
      </w:r>
      <w:r>
        <w:rPr>
          <w:rFonts w:hint="eastAsia" w:ascii="宋体" w:hAnsi="宋体"/>
          <w:color w:val="000000"/>
          <w:szCs w:val="21"/>
        </w:rPr>
        <w:t>直接连接；</w:t>
      </w:r>
      <w:r>
        <w:rPr>
          <w:rFonts w:ascii="宋体" w:hAnsi="宋体"/>
          <w:color w:val="000000"/>
          <w:szCs w:val="21"/>
        </w:rPr>
        <w:t xml:space="preserve">2  </w:t>
      </w:r>
      <w:r>
        <w:rPr>
          <w:rFonts w:hint="eastAsia" w:ascii="宋体" w:hAnsi="宋体"/>
          <w:color w:val="000000"/>
          <w:szCs w:val="21"/>
        </w:rPr>
        <w:t>夹钳；</w:t>
      </w:r>
      <w:r>
        <w:rPr>
          <w:rFonts w:ascii="宋体" w:hAnsi="宋体"/>
          <w:color w:val="000000"/>
          <w:szCs w:val="21"/>
        </w:rPr>
        <w:t xml:space="preserve"> 3  </w:t>
      </w:r>
      <w:r>
        <w:rPr>
          <w:rFonts w:hint="eastAsia" w:ascii="宋体" w:hAnsi="宋体"/>
          <w:color w:val="000000"/>
          <w:szCs w:val="21"/>
        </w:rPr>
        <w:t>感应（直立线圈）；</w:t>
      </w:r>
      <w:r>
        <w:rPr>
          <w:rFonts w:ascii="宋体" w:hAnsi="宋体"/>
          <w:color w:val="000000"/>
          <w:szCs w:val="21"/>
        </w:rPr>
        <w:t xml:space="preserve">4  </w:t>
      </w:r>
      <w:r>
        <w:rPr>
          <w:rFonts w:hint="eastAsia" w:ascii="宋体" w:hAnsi="宋体"/>
          <w:color w:val="000000"/>
          <w:szCs w:val="21"/>
        </w:rPr>
        <w:t>感应（压线）；</w:t>
      </w:r>
      <w:r>
        <w:rPr>
          <w:rFonts w:ascii="宋体" w:hAnsi="宋体"/>
          <w:color w:val="000000"/>
          <w:szCs w:val="21"/>
        </w:rPr>
        <w:t xml:space="preserve">5 </w:t>
      </w:r>
      <w:r>
        <w:rPr>
          <w:rFonts w:hint="eastAsia" w:ascii="宋体" w:hAnsi="宋体"/>
          <w:color w:val="000000"/>
          <w:szCs w:val="21"/>
        </w:rPr>
        <w:t>其它。</w:t>
      </w:r>
    </w:p>
    <w:p>
      <w:pPr>
        <w:snapToGrid w:val="0"/>
        <w:spacing w:line="360" w:lineRule="auto"/>
        <w:ind w:left="420" w:leftChars="200"/>
        <w:rPr>
          <w:rFonts w:ascii="宋体" w:hAnsi="宋体"/>
          <w:color w:val="000000"/>
          <w:szCs w:val="21"/>
        </w:rPr>
      </w:pPr>
      <w:r>
        <w:rPr>
          <w:rFonts w:hint="eastAsia" w:ascii="宋体" w:hAnsi="宋体"/>
          <w:color w:val="000000"/>
          <w:szCs w:val="21"/>
        </w:rPr>
        <w:t>定位方式：</w:t>
      </w:r>
      <w:r>
        <w:rPr>
          <w:rFonts w:ascii="宋体" w:hAnsi="宋体"/>
          <w:color w:val="000000"/>
          <w:szCs w:val="21"/>
        </w:rPr>
        <w:t xml:space="preserve">1 </w:t>
      </w:r>
      <w:r>
        <w:rPr>
          <w:rFonts w:hint="eastAsia" w:ascii="宋体" w:hAnsi="宋体"/>
          <w:color w:val="000000"/>
          <w:szCs w:val="21"/>
        </w:rPr>
        <w:t>电磁法；</w:t>
      </w:r>
      <w:r>
        <w:rPr>
          <w:rFonts w:ascii="宋体" w:hAnsi="宋体"/>
          <w:color w:val="000000"/>
          <w:szCs w:val="21"/>
        </w:rPr>
        <w:t xml:space="preserve">2 </w:t>
      </w:r>
      <w:r>
        <w:rPr>
          <w:rFonts w:hint="eastAsia" w:ascii="宋体" w:hAnsi="宋体"/>
          <w:color w:val="000000"/>
          <w:szCs w:val="21"/>
        </w:rPr>
        <w:t>电磁波法；</w:t>
      </w:r>
      <w:r>
        <w:rPr>
          <w:rFonts w:ascii="宋体" w:hAnsi="宋体"/>
          <w:color w:val="000000"/>
          <w:szCs w:val="21"/>
        </w:rPr>
        <w:t xml:space="preserve">3 </w:t>
      </w:r>
      <w:r>
        <w:rPr>
          <w:rFonts w:hint="eastAsia" w:ascii="宋体" w:hAnsi="宋体"/>
          <w:color w:val="000000"/>
          <w:szCs w:val="21"/>
        </w:rPr>
        <w:t>钎探；</w:t>
      </w:r>
      <w:r>
        <w:rPr>
          <w:rFonts w:ascii="宋体" w:hAnsi="宋体"/>
          <w:color w:val="000000"/>
          <w:szCs w:val="21"/>
        </w:rPr>
        <w:t xml:space="preserve">4 </w:t>
      </w:r>
      <w:r>
        <w:rPr>
          <w:rFonts w:hint="eastAsia" w:ascii="宋体" w:hAnsi="宋体"/>
          <w:color w:val="000000"/>
          <w:szCs w:val="21"/>
        </w:rPr>
        <w:t>开挖；</w:t>
      </w:r>
      <w:r>
        <w:rPr>
          <w:rFonts w:ascii="宋体" w:hAnsi="宋体"/>
          <w:color w:val="000000"/>
          <w:szCs w:val="21"/>
        </w:rPr>
        <w:t xml:space="preserve">5 </w:t>
      </w:r>
      <w:r>
        <w:rPr>
          <w:rFonts w:hint="eastAsia" w:ascii="宋体" w:hAnsi="宋体"/>
          <w:color w:val="000000"/>
          <w:szCs w:val="21"/>
        </w:rPr>
        <w:t>实地调查</w:t>
      </w:r>
      <w:r>
        <w:rPr>
          <w:rFonts w:ascii="宋体" w:hAnsi="宋体"/>
          <w:color w:val="000000"/>
          <w:szCs w:val="21"/>
        </w:rPr>
        <w:t xml:space="preserve"> 6 </w:t>
      </w:r>
      <w:r>
        <w:rPr>
          <w:rFonts w:hint="eastAsia" w:ascii="宋体" w:hAnsi="宋体"/>
          <w:color w:val="000000"/>
          <w:szCs w:val="21"/>
        </w:rPr>
        <w:t>据调绘资料。</w:t>
      </w:r>
    </w:p>
    <w:p>
      <w:pPr>
        <w:snapToGrid w:val="0"/>
        <w:spacing w:line="360" w:lineRule="auto"/>
        <w:ind w:left="420" w:leftChars="200"/>
        <w:rPr>
          <w:rFonts w:ascii="宋体" w:hAnsi="宋体"/>
          <w:color w:val="000000"/>
          <w:szCs w:val="21"/>
        </w:rPr>
      </w:pPr>
      <w:r>
        <w:rPr>
          <w:rFonts w:hint="eastAsia" w:ascii="宋体" w:hAnsi="宋体"/>
          <w:color w:val="000000"/>
          <w:szCs w:val="21"/>
        </w:rPr>
        <w:t>定深方法：</w:t>
      </w:r>
      <w:r>
        <w:rPr>
          <w:rFonts w:ascii="宋体" w:hAnsi="宋体"/>
          <w:color w:val="000000"/>
          <w:szCs w:val="21"/>
        </w:rPr>
        <w:t xml:space="preserve">1 </w:t>
      </w:r>
      <w:r>
        <w:rPr>
          <w:rFonts w:hint="eastAsia" w:ascii="宋体" w:hAnsi="宋体"/>
          <w:color w:val="000000"/>
          <w:szCs w:val="21"/>
        </w:rPr>
        <w:t>直读；</w:t>
      </w:r>
      <w:r>
        <w:rPr>
          <w:rFonts w:ascii="宋体" w:hAnsi="宋体"/>
          <w:color w:val="000000"/>
          <w:szCs w:val="21"/>
        </w:rPr>
        <w:t xml:space="preserve">2 </w:t>
      </w:r>
      <w:r>
        <w:rPr>
          <w:rFonts w:hint="eastAsia" w:ascii="宋体" w:hAnsi="宋体"/>
          <w:color w:val="000000"/>
          <w:szCs w:val="21"/>
        </w:rPr>
        <w:t>百分比；</w:t>
      </w:r>
      <w:r>
        <w:rPr>
          <w:rFonts w:ascii="宋体" w:hAnsi="宋体"/>
          <w:color w:val="000000"/>
          <w:szCs w:val="21"/>
        </w:rPr>
        <w:t xml:space="preserve">3 </w:t>
      </w:r>
      <w:r>
        <w:rPr>
          <w:rFonts w:hint="eastAsia" w:ascii="宋体" w:hAnsi="宋体"/>
          <w:color w:val="000000"/>
          <w:szCs w:val="21"/>
        </w:rPr>
        <w:t>特征点；</w:t>
      </w:r>
      <w:r>
        <w:rPr>
          <w:rFonts w:ascii="宋体" w:hAnsi="宋体"/>
          <w:color w:val="000000"/>
          <w:szCs w:val="21"/>
        </w:rPr>
        <w:t xml:space="preserve">4 </w:t>
      </w:r>
      <w:r>
        <w:rPr>
          <w:rFonts w:hint="eastAsia" w:ascii="宋体" w:hAnsi="宋体"/>
          <w:color w:val="000000"/>
          <w:szCs w:val="21"/>
        </w:rPr>
        <w:t>钎探；</w:t>
      </w:r>
      <w:r>
        <w:rPr>
          <w:rFonts w:ascii="宋体" w:hAnsi="宋体"/>
          <w:color w:val="000000"/>
          <w:szCs w:val="21"/>
        </w:rPr>
        <w:t xml:space="preserve">5 </w:t>
      </w:r>
      <w:r>
        <w:rPr>
          <w:rFonts w:hint="eastAsia" w:ascii="宋体" w:hAnsi="宋体"/>
          <w:color w:val="000000"/>
          <w:szCs w:val="21"/>
        </w:rPr>
        <w:t>开挖；</w:t>
      </w:r>
      <w:r>
        <w:rPr>
          <w:rFonts w:ascii="宋体" w:hAnsi="宋体"/>
          <w:color w:val="000000"/>
          <w:szCs w:val="21"/>
        </w:rPr>
        <w:t xml:space="preserve">6 </w:t>
      </w:r>
      <w:r>
        <w:rPr>
          <w:rFonts w:hint="eastAsia" w:ascii="宋体" w:hAnsi="宋体"/>
          <w:color w:val="000000"/>
          <w:szCs w:val="21"/>
        </w:rPr>
        <w:t>实地测量；</w:t>
      </w:r>
      <w:r>
        <w:rPr>
          <w:rFonts w:ascii="宋体" w:hAnsi="宋体"/>
          <w:color w:val="000000"/>
          <w:szCs w:val="21"/>
        </w:rPr>
        <w:t xml:space="preserve">7 </w:t>
      </w:r>
      <w:r>
        <w:rPr>
          <w:rFonts w:hint="eastAsia" w:ascii="宋体" w:hAnsi="宋体"/>
          <w:color w:val="000000"/>
          <w:szCs w:val="21"/>
        </w:rPr>
        <w:t>雷达；</w:t>
      </w:r>
      <w:r>
        <w:rPr>
          <w:rFonts w:ascii="宋体" w:hAnsi="宋体"/>
          <w:color w:val="000000"/>
          <w:szCs w:val="21"/>
        </w:rPr>
        <w:t xml:space="preserve"> 8 </w:t>
      </w:r>
      <w:r>
        <w:rPr>
          <w:rFonts w:hint="eastAsia" w:ascii="宋体" w:hAnsi="宋体"/>
          <w:color w:val="000000"/>
          <w:szCs w:val="21"/>
        </w:rPr>
        <w:t>据调绘资料；</w:t>
      </w:r>
      <w:r>
        <w:rPr>
          <w:rFonts w:ascii="宋体" w:hAnsi="宋体"/>
          <w:color w:val="000000"/>
          <w:szCs w:val="21"/>
        </w:rPr>
        <w:t xml:space="preserve">9 </w:t>
      </w:r>
      <w:r>
        <w:rPr>
          <w:rFonts w:hint="eastAsia" w:ascii="宋体" w:hAnsi="宋体"/>
          <w:color w:val="000000"/>
          <w:szCs w:val="21"/>
        </w:rPr>
        <w:t>内插。</w:t>
      </w:r>
    </w:p>
    <w:p>
      <w:pPr>
        <w:numPr>
          <w:ilvl w:val="0"/>
          <w:numId w:val="27"/>
        </w:numPr>
        <w:snapToGrid w:val="0"/>
        <w:spacing w:line="360" w:lineRule="auto"/>
        <w:ind w:firstLine="420" w:firstLineChars="200"/>
        <w:rPr>
          <w:rFonts w:ascii="宋体" w:hAnsi="宋体"/>
          <w:color w:val="000000"/>
          <w:szCs w:val="21"/>
        </w:rPr>
      </w:pPr>
      <w:r>
        <w:rPr>
          <w:rFonts w:hint="eastAsia" w:ascii="宋体" w:hAnsi="宋体"/>
          <w:color w:val="000000"/>
          <w:szCs w:val="21"/>
        </w:rPr>
        <w:t>明显管线点埋深量测应按下列要求进行：</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明显管线点埋深宜采用钢尺量测，不能用钢尺直接量测时，应采用</w:t>
      </w:r>
      <w:r>
        <w:rPr>
          <w:rFonts w:ascii="宋体" w:hAnsi="宋体"/>
          <w:color w:val="000000"/>
          <w:szCs w:val="21"/>
        </w:rPr>
        <w:t>L</w:t>
      </w:r>
      <w:r>
        <w:rPr>
          <w:rFonts w:hint="eastAsia" w:ascii="宋体" w:hAnsi="宋体"/>
          <w:color w:val="000000"/>
          <w:szCs w:val="21"/>
        </w:rPr>
        <w:t>尺在地面进行量测，</w:t>
      </w:r>
      <w:r>
        <w:rPr>
          <w:rFonts w:ascii="宋体" w:hAnsi="宋体"/>
          <w:color w:val="000000"/>
          <w:szCs w:val="21"/>
        </w:rPr>
        <w:t>L</w:t>
      </w:r>
      <w:r>
        <w:rPr>
          <w:rFonts w:hint="eastAsia" w:ascii="宋体" w:hAnsi="宋体"/>
          <w:color w:val="000000"/>
          <w:szCs w:val="21"/>
        </w:rPr>
        <w:t>尺的长轴方向应保持与地面线垂直，读数时应在地面拉水平线，水平线与</w:t>
      </w:r>
      <w:r>
        <w:rPr>
          <w:rFonts w:ascii="宋体" w:hAnsi="宋体"/>
          <w:color w:val="000000"/>
          <w:szCs w:val="21"/>
        </w:rPr>
        <w:t>L</w:t>
      </w:r>
      <w:r>
        <w:rPr>
          <w:rFonts w:hint="eastAsia" w:ascii="宋体" w:hAnsi="宋体"/>
          <w:color w:val="000000"/>
          <w:szCs w:val="21"/>
        </w:rPr>
        <w:t>尺长轴方向的交点即为读数起始位置；</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当检查井被掩埋物、淤泥等覆盖，不能直接量测埋深时，应采用仪器探测、打样洞等方法查明排水管线的埋深，同时应在表</w:t>
      </w:r>
      <w:r>
        <w:rPr>
          <w:rFonts w:ascii="宋体" w:hAnsi="宋体"/>
          <w:color w:val="000000"/>
          <w:szCs w:val="21"/>
        </w:rPr>
        <w:t>6.4-7</w:t>
      </w:r>
      <w:r>
        <w:rPr>
          <w:rFonts w:hint="eastAsia" w:ascii="宋体" w:hAnsi="宋体"/>
          <w:color w:val="000000"/>
          <w:szCs w:val="21"/>
        </w:rPr>
        <w:t>《排水管线探查记录表》中注明定深方法；对于排水管线井盖被沥青、混凝土浇筑或建（构）筑物堆压，无法开井量测时，可根据被埋井两侧井内数据采用线性内插方法获取被调查井的埋深，并在管线点成果表中内备注说明。</w:t>
      </w:r>
    </w:p>
    <w:p>
      <w:pPr>
        <w:numPr>
          <w:ilvl w:val="0"/>
          <w:numId w:val="27"/>
        </w:numPr>
        <w:snapToGrid w:val="0"/>
        <w:spacing w:line="360" w:lineRule="auto"/>
        <w:ind w:firstLine="420" w:firstLineChars="200"/>
        <w:rPr>
          <w:rFonts w:ascii="宋体" w:hAnsi="宋体"/>
          <w:color w:val="000000"/>
          <w:szCs w:val="21"/>
        </w:rPr>
      </w:pPr>
      <w:r>
        <w:rPr>
          <w:rFonts w:hint="eastAsia" w:ascii="宋体" w:hAnsi="宋体"/>
          <w:color w:val="000000"/>
          <w:szCs w:val="21"/>
        </w:rPr>
        <w:t>检修井、压力井、沉井、净化池、隔油池、化粪池、酸碱中和池、倒虹井等窨井深度可按需进行调查，调查方法可参照明显管线点埋深量测。</w:t>
      </w:r>
    </w:p>
    <w:p>
      <w:pPr>
        <w:numPr>
          <w:ilvl w:val="0"/>
          <w:numId w:val="27"/>
        </w:numPr>
        <w:snapToGrid w:val="0"/>
        <w:spacing w:line="360" w:lineRule="auto"/>
        <w:ind w:firstLine="420" w:firstLineChars="200"/>
        <w:rPr>
          <w:rFonts w:ascii="宋体" w:hAnsi="宋体"/>
          <w:color w:val="000000"/>
          <w:szCs w:val="21"/>
        </w:rPr>
      </w:pPr>
      <w:r>
        <w:rPr>
          <w:rFonts w:hint="eastAsia" w:ascii="宋体" w:hAnsi="宋体"/>
          <w:color w:val="000000"/>
          <w:szCs w:val="21"/>
        </w:rPr>
        <w:t>管线断面尺寸量测应按下列要求进行：</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管线断面尺寸用钢卷尺量测，当断面宽度大于</w:t>
      </w:r>
      <w:r>
        <w:rPr>
          <w:rFonts w:ascii="宋体" w:hAnsi="宋体"/>
          <w:color w:val="000000"/>
          <w:szCs w:val="21"/>
        </w:rPr>
        <w:t>1</w:t>
      </w:r>
      <w:r>
        <w:rPr>
          <w:rFonts w:hint="eastAsia" w:ascii="宋体" w:hAnsi="宋体"/>
          <w:color w:val="000000"/>
          <w:szCs w:val="21"/>
        </w:rPr>
        <w:t>米时，绘制投影边界；</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圆形断面管径量测其内径；排水方沟量测矩形断面内壁的宽和高；</w:t>
      </w:r>
    </w:p>
    <w:p>
      <w:pPr>
        <w:snapToGrid w:val="0"/>
        <w:spacing w:line="360" w:lineRule="auto"/>
        <w:ind w:firstLine="420" w:firstLineChars="200"/>
        <w:rPr>
          <w:rFonts w:hint="eastAsia" w:ascii="宋体" w:hAnsi="宋体"/>
          <w:color w:val="000000"/>
          <w:szCs w:val="21"/>
        </w:rPr>
      </w:pPr>
      <w:r>
        <w:rPr>
          <w:rFonts w:hint="eastAsia" w:ascii="宋体" w:hAnsi="宋体" w:cs="仿宋"/>
          <w:color w:val="000000"/>
          <w:szCs w:val="21"/>
        </w:rPr>
        <w:t>③</w:t>
      </w:r>
      <w:r>
        <w:rPr>
          <w:rFonts w:hint="eastAsia" w:ascii="宋体" w:hAnsi="宋体"/>
          <w:color w:val="000000"/>
          <w:szCs w:val="21"/>
        </w:rPr>
        <w:t>架空管道：圆形断面管径量测其内径；非圆形断面的应量测其断面宽和高；</w:t>
      </w:r>
    </w:p>
    <w:p>
      <w:pPr>
        <w:pStyle w:val="2"/>
        <w:rPr>
          <w:rFonts w:hint="eastAsia"/>
        </w:rPr>
      </w:pPr>
    </w:p>
    <w:p>
      <w:pPr>
        <w:pStyle w:val="2"/>
      </w:pP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④</w:t>
      </w:r>
      <w:r>
        <w:rPr>
          <w:rFonts w:hint="eastAsia" w:ascii="宋体" w:hAnsi="宋体"/>
          <w:color w:val="000000"/>
          <w:szCs w:val="21"/>
        </w:rPr>
        <w:t>有套管或其他外包管道的应量测外包管径和内管管径，断面尺寸用“外包管径</w:t>
      </w:r>
      <w:r>
        <w:rPr>
          <w:rFonts w:ascii="宋体" w:hAnsi="宋体"/>
          <w:color w:val="000000"/>
          <w:szCs w:val="21"/>
        </w:rPr>
        <w:t>×</w:t>
      </w:r>
      <w:r>
        <w:rPr>
          <w:rFonts w:hint="eastAsia" w:ascii="宋体" w:hAnsi="宋体"/>
          <w:color w:val="000000"/>
          <w:szCs w:val="21"/>
        </w:rPr>
        <w:t>内管管径”表示。</w:t>
      </w:r>
    </w:p>
    <w:p>
      <w:pPr>
        <w:numPr>
          <w:ilvl w:val="0"/>
          <w:numId w:val="27"/>
        </w:numPr>
        <w:snapToGrid w:val="0"/>
        <w:spacing w:line="360" w:lineRule="auto"/>
        <w:ind w:firstLine="420" w:firstLineChars="200"/>
        <w:rPr>
          <w:rFonts w:hint="eastAsia" w:ascii="宋体" w:hAnsi="宋体"/>
          <w:color w:val="000000"/>
          <w:szCs w:val="21"/>
        </w:rPr>
      </w:pPr>
      <w:r>
        <w:rPr>
          <w:rFonts w:hint="eastAsia" w:ascii="宋体" w:hAnsi="宋体"/>
          <w:color w:val="000000"/>
          <w:szCs w:val="21"/>
        </w:rPr>
        <w:t>排水管道应查明管道材质，材质名称取值见表2</w:t>
      </w:r>
      <w:r>
        <w:rPr>
          <w:rFonts w:ascii="宋体" w:hAnsi="宋体"/>
          <w:color w:val="000000"/>
          <w:szCs w:val="21"/>
        </w:rPr>
        <w:t>.4-8</w:t>
      </w:r>
      <w:r>
        <w:rPr>
          <w:rFonts w:hint="eastAsia" w:ascii="宋体" w:hAnsi="宋体"/>
          <w:color w:val="000000"/>
          <w:szCs w:val="21"/>
        </w:rPr>
        <w:t>。同一管道有多种材质时，应表示所有材质名称，中间用英文“；”分隔，并按表中顺序排列。</w:t>
      </w:r>
    </w:p>
    <w:p>
      <w:pPr>
        <w:snapToGrid w:val="0"/>
        <w:spacing w:line="360" w:lineRule="auto"/>
        <w:jc w:val="center"/>
        <w:rPr>
          <w:rFonts w:hint="eastAsia" w:ascii="宋体" w:hAnsi="宋体"/>
          <w:color w:val="000000"/>
          <w:szCs w:val="21"/>
        </w:rPr>
      </w:pP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.4-8  </w:t>
      </w:r>
      <w:r>
        <w:rPr>
          <w:rFonts w:hint="eastAsia" w:ascii="宋体" w:hAnsi="宋体"/>
          <w:color w:val="000000"/>
          <w:szCs w:val="21"/>
        </w:rPr>
        <w:t>各类管线材质名称取值表</w:t>
      </w:r>
    </w:p>
    <w:tbl>
      <w:tblPr>
        <w:tblStyle w:val="28"/>
        <w:tblW w:w="85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63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2192"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管线种类</w:t>
            </w:r>
          </w:p>
        </w:tc>
        <w:tc>
          <w:tcPr>
            <w:tcW w:w="6357"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材质名称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2192"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排水</w:t>
            </w:r>
          </w:p>
        </w:tc>
        <w:tc>
          <w:tcPr>
            <w:tcW w:w="6357"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砼；塑；钢；铸铁；陶瓷；玻璃钢；砖；石；石棉；砖石</w:t>
            </w:r>
          </w:p>
        </w:tc>
      </w:tr>
    </w:tbl>
    <w:p>
      <w:pPr>
        <w:spacing w:line="360" w:lineRule="auto"/>
        <w:rPr>
          <w:rFonts w:ascii="宋体" w:hAnsi="宋体" w:cs="宋体"/>
          <w:color w:val="000000"/>
          <w:szCs w:val="21"/>
        </w:rPr>
      </w:pPr>
    </w:p>
    <w:p>
      <w:pPr>
        <w:numPr>
          <w:ilvl w:val="0"/>
          <w:numId w:val="27"/>
        </w:numPr>
        <w:snapToGrid w:val="0"/>
        <w:spacing w:line="360" w:lineRule="auto"/>
        <w:ind w:firstLine="420" w:firstLineChars="200"/>
        <w:rPr>
          <w:rFonts w:ascii="宋体" w:hAnsi="宋体"/>
          <w:color w:val="000000"/>
          <w:szCs w:val="21"/>
        </w:rPr>
      </w:pPr>
      <w:r>
        <w:rPr>
          <w:rFonts w:hint="eastAsia" w:ascii="宋体" w:hAnsi="宋体"/>
          <w:color w:val="000000"/>
          <w:szCs w:val="21"/>
        </w:rPr>
        <w:t>明显管线点和新建管线点应按表2</w:t>
      </w:r>
      <w:r>
        <w:rPr>
          <w:rFonts w:ascii="宋体" w:hAnsi="宋体"/>
          <w:color w:val="000000"/>
          <w:szCs w:val="21"/>
        </w:rPr>
        <w:t>.4-9</w:t>
      </w:r>
      <w:r>
        <w:rPr>
          <w:rFonts w:hint="eastAsia" w:ascii="宋体" w:hAnsi="宋体"/>
          <w:color w:val="000000"/>
          <w:szCs w:val="21"/>
        </w:rPr>
        <w:t>的所示内容查明管线上的建（构）筑物和管线点。</w:t>
      </w: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.4-9  </w:t>
      </w:r>
      <w:r>
        <w:rPr>
          <w:rFonts w:hint="eastAsia" w:ascii="宋体" w:hAnsi="宋体"/>
          <w:color w:val="000000"/>
          <w:szCs w:val="21"/>
        </w:rPr>
        <w:t>各类管线材质名称取值表</w:t>
      </w:r>
    </w:p>
    <w:tbl>
      <w:tblPr>
        <w:tblStyle w:val="28"/>
        <w:tblW w:w="8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2384"/>
        <w:gridCol w:w="2257"/>
        <w:gridCol w:w="3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83"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管线种类</w:t>
            </w:r>
          </w:p>
        </w:tc>
        <w:tc>
          <w:tcPr>
            <w:tcW w:w="2384" w:type="dxa"/>
            <w:vMerge w:val="restart"/>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建（构）筑物</w:t>
            </w:r>
          </w:p>
        </w:tc>
        <w:tc>
          <w:tcPr>
            <w:tcW w:w="5529" w:type="dxa"/>
            <w:gridSpan w:val="2"/>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管线点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683"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2384" w:type="dxa"/>
            <w:vMerge w:val="continue"/>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p>
        </w:tc>
        <w:tc>
          <w:tcPr>
            <w:tcW w:w="2257"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特征点</w:t>
            </w:r>
          </w:p>
        </w:tc>
        <w:tc>
          <w:tcPr>
            <w:tcW w:w="3272"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附属物点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3"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排水</w:t>
            </w:r>
          </w:p>
        </w:tc>
        <w:tc>
          <w:tcPr>
            <w:tcW w:w="2384"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泵站、化粪池、净化池、暗沟地面出口、沉淀池、排气阀、隔油池、酸碱中和池</w:t>
            </w:r>
          </w:p>
        </w:tc>
        <w:tc>
          <w:tcPr>
            <w:tcW w:w="2257"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进水口、出水口、变径、弯头、直通、三通、四通、多通、预留口、非普、井边点</w:t>
            </w:r>
          </w:p>
        </w:tc>
        <w:tc>
          <w:tcPr>
            <w:tcW w:w="3272" w:type="dxa"/>
            <w:vAlign w:val="center"/>
          </w:tcPr>
          <w:p>
            <w:pPr>
              <w:pStyle w:val="83"/>
              <w:keepNext w:val="0"/>
              <w:keepLines w:val="0"/>
              <w:widowControl/>
              <w:suppressLineNumbers w:val="0"/>
              <w:snapToGrid w:val="0"/>
              <w:spacing w:beforeLines="0" w:beforeAutospacing="0" w:afterLines="0" w:afterAutospacing="0" w:line="360" w:lineRule="auto"/>
              <w:ind w:left="0" w:right="0" w:firstLine="0"/>
              <w:rPr>
                <w:rFonts w:hint="default" w:ascii="宋体" w:hAnsi="宋体" w:eastAsia="宋体"/>
                <w:color w:val="000000"/>
                <w:kern w:val="2"/>
                <w:szCs w:val="21"/>
              </w:rPr>
            </w:pPr>
            <w:r>
              <w:rPr>
                <w:rFonts w:hint="eastAsia" w:ascii="宋体" w:hAnsi="宋体" w:eastAsia="宋体"/>
                <w:color w:val="000000"/>
                <w:kern w:val="2"/>
                <w:szCs w:val="21"/>
              </w:rPr>
              <w:t>污水检修井、雨水检修井、雨篦、污篦、溢流井、阀门井、跌水井、通风井、冲洗井、沉泥井、渗水井、出气井、水封井、阀门</w:t>
            </w:r>
          </w:p>
        </w:tc>
      </w:tr>
    </w:tbl>
    <w:p>
      <w:pPr>
        <w:numPr>
          <w:ilvl w:val="0"/>
          <w:numId w:val="27"/>
        </w:numPr>
        <w:snapToGrid w:val="0"/>
        <w:spacing w:line="360" w:lineRule="auto"/>
        <w:ind w:firstLine="420" w:firstLineChars="200"/>
        <w:rPr>
          <w:rFonts w:ascii="宋体" w:hAnsi="宋体"/>
          <w:color w:val="000000"/>
          <w:szCs w:val="21"/>
        </w:rPr>
      </w:pPr>
      <w:r>
        <w:rPr>
          <w:rFonts w:hint="eastAsia" w:ascii="宋体" w:hAnsi="宋体"/>
          <w:color w:val="000000"/>
          <w:szCs w:val="21"/>
        </w:rPr>
        <w:t>实地调查中对特殊情况的处理：</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在管线的变坡或变径处，如果坡度和管径是渐变的，则应在变化的起点和终点分别设置管线点；</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因缺少明显管线点或在已有明显管线点上不能查明有关属性项目时，应在调查记录上注明原因，或借助其他方式进行调查。</w:t>
      </w:r>
    </w:p>
    <w:p>
      <w:pPr>
        <w:numPr>
          <w:ilvl w:val="0"/>
          <w:numId w:val="25"/>
        </w:numPr>
        <w:snapToGrid w:val="0"/>
        <w:spacing w:line="360" w:lineRule="auto"/>
        <w:ind w:firstLine="420" w:firstLineChars="200"/>
        <w:rPr>
          <w:rFonts w:ascii="宋体" w:hAnsi="宋体"/>
          <w:color w:val="000000"/>
          <w:szCs w:val="21"/>
        </w:rPr>
      </w:pPr>
      <w:r>
        <w:rPr>
          <w:rFonts w:hint="eastAsia" w:ascii="宋体" w:hAnsi="宋体"/>
          <w:color w:val="000000"/>
          <w:szCs w:val="21"/>
        </w:rPr>
        <w:t>仪器探查</w:t>
      </w:r>
    </w:p>
    <w:p>
      <w:pPr>
        <w:numPr>
          <w:ilvl w:val="0"/>
          <w:numId w:val="28"/>
        </w:numPr>
        <w:snapToGrid w:val="0"/>
        <w:spacing w:line="360" w:lineRule="auto"/>
        <w:ind w:firstLine="420" w:firstLineChars="200"/>
        <w:rPr>
          <w:rFonts w:ascii="宋体" w:hAnsi="宋体"/>
          <w:color w:val="000000"/>
          <w:szCs w:val="21"/>
        </w:rPr>
      </w:pPr>
      <w:r>
        <w:rPr>
          <w:rFonts w:hint="eastAsia" w:ascii="宋体" w:hAnsi="宋体"/>
          <w:color w:val="000000"/>
          <w:szCs w:val="21"/>
        </w:rPr>
        <w:t>仪器探查是在现况调绘和实地调查的基础上，根据不同的地球物理条件，选用不同的方法进行，仪器探查应具备下列条件：</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目标管线与其周围介质之间有明显的物性差异；</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目标管线所产生的异常场有足够的强度，或可从干扰场和背景场中清楚地分辨出来；</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③</w:t>
      </w:r>
      <w:r>
        <w:rPr>
          <w:rFonts w:hint="eastAsia" w:ascii="宋体" w:hAnsi="宋体"/>
          <w:color w:val="000000"/>
          <w:szCs w:val="21"/>
        </w:rPr>
        <w:t>经方法试验证明其有效，探查精度应符合规定。</w:t>
      </w:r>
    </w:p>
    <w:p>
      <w:pPr>
        <w:numPr>
          <w:ilvl w:val="0"/>
          <w:numId w:val="28"/>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排水管线探查应符合下列原则：</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应从已知到未知再到已知；</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应从简单到复杂；</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③</w:t>
      </w:r>
      <w:r>
        <w:rPr>
          <w:rFonts w:hint="eastAsia" w:ascii="宋体" w:hAnsi="宋体"/>
          <w:color w:val="000000"/>
          <w:szCs w:val="21"/>
        </w:rPr>
        <w:t>应优先采用轻便、有效、快速、成本低的方法；</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④</w:t>
      </w:r>
      <w:r>
        <w:rPr>
          <w:rFonts w:hint="eastAsia" w:ascii="宋体" w:hAnsi="宋体"/>
          <w:color w:val="000000"/>
          <w:szCs w:val="21"/>
        </w:rPr>
        <w:t>复杂条件下宜采用多种探查方法相互验证。</w:t>
      </w:r>
    </w:p>
    <w:p>
      <w:pPr>
        <w:numPr>
          <w:ilvl w:val="0"/>
          <w:numId w:val="28"/>
        </w:numPr>
        <w:snapToGrid w:val="0"/>
        <w:spacing w:line="360" w:lineRule="auto"/>
        <w:ind w:firstLine="420" w:firstLineChars="200"/>
        <w:rPr>
          <w:rFonts w:ascii="宋体" w:hAnsi="宋体"/>
          <w:color w:val="000000"/>
          <w:szCs w:val="21"/>
        </w:rPr>
      </w:pPr>
      <w:r>
        <w:rPr>
          <w:rFonts w:hint="eastAsia" w:ascii="宋体" w:hAnsi="宋体"/>
          <w:color w:val="000000"/>
          <w:szCs w:val="21"/>
        </w:rPr>
        <w:t>探查隐蔽地下管线可采用物探方法、打样洞探测或直接开挖等方法。</w:t>
      </w:r>
    </w:p>
    <w:p>
      <w:pPr>
        <w:numPr>
          <w:ilvl w:val="0"/>
          <w:numId w:val="28"/>
        </w:numPr>
        <w:snapToGrid w:val="0"/>
        <w:spacing w:line="360" w:lineRule="auto"/>
        <w:ind w:firstLine="420" w:firstLineChars="200"/>
        <w:rPr>
          <w:rFonts w:ascii="宋体" w:hAnsi="宋体"/>
          <w:color w:val="000000"/>
          <w:szCs w:val="21"/>
        </w:rPr>
      </w:pPr>
      <w:r>
        <w:rPr>
          <w:rFonts w:hint="eastAsia" w:ascii="宋体" w:hAnsi="宋体"/>
          <w:color w:val="000000"/>
          <w:szCs w:val="21"/>
        </w:rPr>
        <w:t>物探方法可选用电磁法、磁梯度法、电磁波法（地质雷达）、地震波法及轨迹探测法等。选用的物探方法应具备下列条件：</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被探查的地下管线与其周围介质之间应有明显的物性差异；</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被探查的地下管线所产生的异常场有足够的强度，应能在地面上用仪器观测到；</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③</w:t>
      </w:r>
      <w:r>
        <w:rPr>
          <w:rFonts w:hint="eastAsia" w:ascii="宋体" w:hAnsi="宋体"/>
          <w:color w:val="000000"/>
          <w:szCs w:val="21"/>
        </w:rPr>
        <w:t>应能从干扰背景中清楚地分辨出被查地下管线所产生的异常；</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④</w:t>
      </w:r>
      <w:r>
        <w:rPr>
          <w:rFonts w:hint="eastAsia" w:ascii="宋体" w:hAnsi="宋体"/>
          <w:color w:val="000000"/>
          <w:szCs w:val="21"/>
        </w:rPr>
        <w:t>探查精度应符合规定的要求。</w:t>
      </w:r>
    </w:p>
    <w:p>
      <w:pPr>
        <w:numPr>
          <w:ilvl w:val="0"/>
          <w:numId w:val="28"/>
        </w:numPr>
        <w:snapToGrid w:val="0"/>
        <w:spacing w:line="360" w:lineRule="auto"/>
        <w:ind w:firstLine="420" w:firstLineChars="200"/>
        <w:rPr>
          <w:rFonts w:ascii="宋体" w:hAnsi="宋体"/>
          <w:color w:val="000000"/>
          <w:szCs w:val="21"/>
        </w:rPr>
      </w:pPr>
      <w:r>
        <w:rPr>
          <w:rFonts w:hint="eastAsia" w:ascii="宋体" w:hAnsi="宋体"/>
          <w:color w:val="000000"/>
          <w:szCs w:val="21"/>
        </w:rPr>
        <w:t>探测仪器的选用应符合下列要求：</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有较高的分辨率、较强的抗干扰能力；</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探测精度应符合表</w:t>
      </w:r>
      <w:r>
        <w:rPr>
          <w:rFonts w:ascii="宋体" w:hAnsi="宋体"/>
          <w:color w:val="000000"/>
          <w:szCs w:val="21"/>
        </w:rPr>
        <w:t>6.4-3</w:t>
      </w:r>
      <w:r>
        <w:rPr>
          <w:rFonts w:hint="eastAsia" w:ascii="宋体" w:hAnsi="宋体"/>
          <w:color w:val="000000"/>
          <w:szCs w:val="21"/>
        </w:rPr>
        <w:t>规定的要求；</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③</w:t>
      </w:r>
      <w:r>
        <w:rPr>
          <w:rFonts w:hint="eastAsia" w:ascii="宋体" w:hAnsi="宋体"/>
          <w:color w:val="000000"/>
          <w:szCs w:val="21"/>
        </w:rPr>
        <w:t>有足够大的发射功率（或磁矩）；</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④</w:t>
      </w:r>
      <w:r>
        <w:rPr>
          <w:rFonts w:hint="eastAsia" w:ascii="宋体" w:hAnsi="宋体"/>
          <w:color w:val="000000"/>
          <w:szCs w:val="21"/>
        </w:rPr>
        <w:t>有多种发射频率可供选择；</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⑤</w:t>
      </w:r>
      <w:r>
        <w:rPr>
          <w:rFonts w:hint="eastAsia" w:ascii="宋体" w:hAnsi="宋体"/>
          <w:color w:val="000000"/>
          <w:szCs w:val="21"/>
        </w:rPr>
        <w:t>轻便、性能稳定、重复性好，操作简便，应有良好的显示功能；</w:t>
      </w:r>
    </w:p>
    <w:p>
      <w:pPr>
        <w:snapToGrid w:val="0"/>
        <w:spacing w:line="360" w:lineRule="auto"/>
        <w:ind w:firstLine="420" w:firstLineChars="200"/>
        <w:rPr>
          <w:rFonts w:ascii="宋体" w:hAnsi="宋体"/>
          <w:color w:val="000000"/>
          <w:szCs w:val="21"/>
        </w:rPr>
      </w:pPr>
      <w:r>
        <w:rPr>
          <w:rFonts w:hint="eastAsia" w:ascii="宋体" w:hAnsi="宋体" w:cs="宋体"/>
          <w:color w:val="000000"/>
          <w:szCs w:val="21"/>
        </w:rPr>
        <w:t>⑥</w:t>
      </w:r>
      <w:r>
        <w:rPr>
          <w:rFonts w:hint="eastAsia" w:ascii="宋体" w:hAnsi="宋体"/>
          <w:color w:val="000000"/>
          <w:szCs w:val="21"/>
        </w:rPr>
        <w:t>应有快速定位、定深的操作功能；</w:t>
      </w:r>
    </w:p>
    <w:p>
      <w:pPr>
        <w:snapToGrid w:val="0"/>
        <w:spacing w:line="360" w:lineRule="auto"/>
        <w:ind w:firstLine="420" w:firstLineChars="200"/>
        <w:rPr>
          <w:rFonts w:ascii="宋体" w:hAnsi="宋体"/>
          <w:color w:val="000000"/>
          <w:szCs w:val="21"/>
        </w:rPr>
      </w:pPr>
      <w:r>
        <w:rPr>
          <w:rFonts w:hint="eastAsia" w:ascii="宋体" w:hAnsi="宋体" w:cs="宋体"/>
          <w:color w:val="000000"/>
          <w:szCs w:val="21"/>
        </w:rPr>
        <w:t>⑦</w:t>
      </w:r>
      <w:r>
        <w:rPr>
          <w:rFonts w:hint="eastAsia" w:ascii="宋体" w:hAnsi="宋体"/>
          <w:color w:val="000000"/>
          <w:szCs w:val="21"/>
        </w:rPr>
        <w:t>结构坚固、应有良好的密封性能。</w:t>
      </w:r>
    </w:p>
    <w:p>
      <w:pPr>
        <w:numPr>
          <w:ilvl w:val="0"/>
          <w:numId w:val="28"/>
        </w:numPr>
        <w:snapToGrid w:val="0"/>
        <w:spacing w:line="360" w:lineRule="auto"/>
        <w:ind w:firstLine="420" w:firstLineChars="200"/>
        <w:rPr>
          <w:rFonts w:ascii="宋体" w:hAnsi="宋体"/>
          <w:color w:val="000000"/>
          <w:szCs w:val="21"/>
        </w:rPr>
      </w:pPr>
      <w:r>
        <w:rPr>
          <w:rFonts w:hint="eastAsia" w:ascii="宋体" w:hAnsi="宋体"/>
          <w:color w:val="000000"/>
          <w:szCs w:val="21"/>
        </w:rPr>
        <w:t>对良性传导管线宜采用有源法探测，探测方法可选择感应法、夹钳法、单端连接法或双端连接法，在管线密集地段，宜采用两种或两种以上方法在不同的地点采用不同的信号加载方式进行验证；对非良性传导管线宜采用电磁波法、示踪电磁法、打样洞法或开挖法探测。软土地面宜采用机械探针法探测；排水沟渠宜采用电磁波法或示踪电磁法探测；硬质路面宜采用电磁波法或打样洞法探测；上述方法都不适用时可采用开挖方法。</w:t>
      </w:r>
    </w:p>
    <w:p>
      <w:pPr>
        <w:numPr>
          <w:ilvl w:val="0"/>
          <w:numId w:val="25"/>
        </w:numPr>
        <w:snapToGrid w:val="0"/>
        <w:spacing w:line="360" w:lineRule="auto"/>
        <w:ind w:firstLine="420" w:firstLineChars="200"/>
        <w:rPr>
          <w:rFonts w:ascii="宋体" w:hAnsi="宋体"/>
          <w:color w:val="000000"/>
          <w:szCs w:val="21"/>
        </w:rPr>
      </w:pPr>
      <w:r>
        <w:rPr>
          <w:rFonts w:hint="eastAsia" w:ascii="宋体" w:hAnsi="宋体"/>
          <w:color w:val="000000"/>
          <w:szCs w:val="21"/>
        </w:rPr>
        <w:t>探查成果记录</w:t>
      </w:r>
    </w:p>
    <w:p>
      <w:pPr>
        <w:numPr>
          <w:ilvl w:val="0"/>
          <w:numId w:val="29"/>
        </w:numPr>
        <w:snapToGrid w:val="0"/>
        <w:spacing w:line="360" w:lineRule="auto"/>
        <w:ind w:firstLine="420" w:firstLineChars="200"/>
        <w:rPr>
          <w:rFonts w:ascii="宋体" w:hAnsi="宋体"/>
          <w:color w:val="000000"/>
          <w:szCs w:val="21"/>
        </w:rPr>
      </w:pPr>
      <w:r>
        <w:rPr>
          <w:rFonts w:hint="eastAsia" w:ascii="宋体" w:hAnsi="宋体"/>
          <w:color w:val="000000"/>
          <w:szCs w:val="21"/>
        </w:rPr>
        <w:t>探查成果应在实地按表2</w:t>
      </w:r>
      <w:r>
        <w:rPr>
          <w:rFonts w:ascii="宋体" w:hAnsi="宋体"/>
          <w:color w:val="000000"/>
          <w:szCs w:val="21"/>
        </w:rPr>
        <w:t>.4-7</w:t>
      </w:r>
      <w:r>
        <w:rPr>
          <w:rFonts w:hint="eastAsia" w:ascii="宋体" w:hAnsi="宋体"/>
          <w:color w:val="000000"/>
          <w:szCs w:val="21"/>
        </w:rPr>
        <w:t>格式记录，同时应将管线的连接关系绘制在基本比例尺地形图上。</w:t>
      </w:r>
    </w:p>
    <w:p>
      <w:pPr>
        <w:numPr>
          <w:ilvl w:val="0"/>
          <w:numId w:val="29"/>
        </w:numPr>
        <w:snapToGrid w:val="0"/>
        <w:spacing w:line="360" w:lineRule="auto"/>
        <w:ind w:firstLine="420" w:firstLineChars="200"/>
        <w:rPr>
          <w:rFonts w:ascii="宋体" w:hAnsi="宋体"/>
          <w:color w:val="000000"/>
          <w:szCs w:val="21"/>
        </w:rPr>
      </w:pPr>
      <w:r>
        <w:rPr>
          <w:rFonts w:hint="eastAsia" w:ascii="宋体" w:hAnsi="宋体"/>
          <w:color w:val="000000"/>
          <w:szCs w:val="21"/>
        </w:rPr>
        <w:t>表2</w:t>
      </w:r>
      <w:r>
        <w:rPr>
          <w:rFonts w:ascii="宋体" w:hAnsi="宋体"/>
          <w:color w:val="000000"/>
          <w:szCs w:val="21"/>
        </w:rPr>
        <w:t>.4-7</w:t>
      </w:r>
      <w:r>
        <w:rPr>
          <w:rFonts w:hint="eastAsia" w:ascii="宋体" w:hAnsi="宋体"/>
          <w:color w:val="000000"/>
          <w:szCs w:val="21"/>
        </w:rPr>
        <w:t>中各数据项和记事项都应根据实地探查的实际结果记录清楚，填写齐全，不得伪造数据。对隐蔽管线的规格、材质不能确认时，可根据管线现况调绘图填写，但应在“备注栏”中注明数据来源。探查原始记录字迹应清楚、整齐，不得涂改、擦改和转抄。更正错误时应将错误数字、文字整齐划去，在上方另记正确数字和文字；更正埋深错误时，应在另行重新记录。</w:t>
      </w:r>
    </w:p>
    <w:p>
      <w:pPr>
        <w:numPr>
          <w:ilvl w:val="0"/>
          <w:numId w:val="29"/>
        </w:numPr>
        <w:snapToGrid w:val="0"/>
        <w:spacing w:line="360" w:lineRule="auto"/>
        <w:ind w:firstLine="420" w:firstLineChars="200"/>
        <w:rPr>
          <w:rFonts w:ascii="宋体" w:hAnsi="宋体"/>
          <w:color w:val="000000"/>
          <w:szCs w:val="21"/>
        </w:rPr>
      </w:pPr>
      <w:r>
        <w:rPr>
          <w:rFonts w:hint="eastAsia" w:ascii="宋体" w:hAnsi="宋体"/>
          <w:color w:val="000000"/>
          <w:szCs w:val="21"/>
        </w:rPr>
        <w:t>探查草图宜根据实地探查的结果绘制在基本比例尺地形图上。绘制内容应包括：管线连接关系、管线点编号、必要的管线注记、放大示意图等。图式应按《管线要素分类代码与符号表达》要求进行，管线点与周围地物的相对位置宜准确。探查草图上的文字和数字注记应整齐、完整，图例、文字和数字注记内容应与探查记录一致。</w:t>
      </w:r>
    </w:p>
    <w:p>
      <w:pPr>
        <w:numPr>
          <w:ilvl w:val="0"/>
          <w:numId w:val="29"/>
        </w:numPr>
        <w:snapToGrid w:val="0"/>
        <w:spacing w:line="360" w:lineRule="auto"/>
        <w:ind w:firstLine="420" w:firstLineChars="200"/>
        <w:rPr>
          <w:rFonts w:ascii="宋体" w:hAnsi="宋体"/>
          <w:color w:val="000000"/>
          <w:szCs w:val="21"/>
        </w:rPr>
      </w:pPr>
      <w:r>
        <w:rPr>
          <w:rFonts w:hint="eastAsia" w:ascii="宋体" w:hAnsi="宋体"/>
          <w:color w:val="000000"/>
          <w:szCs w:val="21"/>
        </w:rPr>
        <w:t>各探测工区应对探查草图进行接边工作，不得在未接边的情况下，将管线画至图边。接边内容应包括管线空间位置接边和管线属性接边。</w:t>
      </w:r>
    </w:p>
    <w:p>
      <w:pPr>
        <w:numPr>
          <w:ilvl w:val="0"/>
          <w:numId w:val="29"/>
        </w:numPr>
        <w:snapToGrid w:val="0"/>
        <w:spacing w:line="360" w:lineRule="auto"/>
        <w:ind w:firstLine="420" w:firstLineChars="200"/>
        <w:rPr>
          <w:rFonts w:ascii="宋体" w:hAnsi="宋体"/>
          <w:color w:val="000000"/>
          <w:szCs w:val="21"/>
        </w:rPr>
      </w:pPr>
      <w:r>
        <w:rPr>
          <w:rFonts w:hint="eastAsia" w:ascii="宋体" w:hAnsi="宋体"/>
          <w:color w:val="000000"/>
          <w:szCs w:val="21"/>
        </w:rPr>
        <w:t>探查原始记录资料应按作业区、管线类别分别进行编目、组卷。</w:t>
      </w:r>
    </w:p>
    <w:p>
      <w:pPr>
        <w:numPr>
          <w:ilvl w:val="0"/>
          <w:numId w:val="25"/>
        </w:numPr>
        <w:snapToGrid w:val="0"/>
        <w:spacing w:line="360" w:lineRule="auto"/>
        <w:ind w:firstLine="420" w:firstLineChars="200"/>
        <w:rPr>
          <w:rFonts w:ascii="宋体" w:hAnsi="宋体"/>
          <w:color w:val="000000"/>
          <w:szCs w:val="21"/>
        </w:rPr>
      </w:pPr>
      <w:r>
        <w:rPr>
          <w:rFonts w:hint="eastAsia" w:ascii="宋体" w:hAnsi="宋体"/>
          <w:color w:val="000000"/>
          <w:szCs w:val="21"/>
        </w:rPr>
        <w:t>探查工作质量检查</w:t>
      </w:r>
    </w:p>
    <w:p>
      <w:pPr>
        <w:numPr>
          <w:ilvl w:val="0"/>
          <w:numId w:val="30"/>
        </w:numPr>
        <w:snapToGrid w:val="0"/>
        <w:spacing w:line="360" w:lineRule="auto"/>
        <w:ind w:firstLine="420" w:firstLineChars="200"/>
        <w:rPr>
          <w:rFonts w:ascii="宋体" w:hAnsi="宋体"/>
          <w:color w:val="000000"/>
          <w:szCs w:val="21"/>
        </w:rPr>
      </w:pPr>
      <w:r>
        <w:rPr>
          <w:rFonts w:hint="eastAsia" w:ascii="宋体" w:hAnsi="宋体"/>
          <w:color w:val="000000"/>
          <w:szCs w:val="21"/>
        </w:rPr>
        <w:t>质量检查实行两级检查制度，即过程检查和最终检查，并形成两级检查记录及报告。</w:t>
      </w:r>
    </w:p>
    <w:p>
      <w:pPr>
        <w:numPr>
          <w:ilvl w:val="0"/>
          <w:numId w:val="30"/>
        </w:numPr>
        <w:snapToGrid w:val="0"/>
        <w:spacing w:line="360" w:lineRule="auto"/>
        <w:ind w:firstLine="420" w:firstLineChars="200"/>
        <w:rPr>
          <w:rFonts w:ascii="宋体" w:hAnsi="宋体"/>
          <w:color w:val="000000"/>
          <w:szCs w:val="21"/>
        </w:rPr>
      </w:pPr>
      <w:r>
        <w:rPr>
          <w:rFonts w:hint="eastAsia" w:ascii="宋体" w:hAnsi="宋体"/>
          <w:color w:val="000000"/>
          <w:szCs w:val="21"/>
        </w:rPr>
        <w:t>质量检查的内容包括：</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明显管线点量测精度；</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隐蔽管线点探查的平面精度和埋深精度；</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③</w:t>
      </w:r>
      <w:r>
        <w:rPr>
          <w:rFonts w:hint="eastAsia" w:ascii="宋体" w:hAnsi="宋体"/>
          <w:color w:val="000000"/>
          <w:szCs w:val="21"/>
        </w:rPr>
        <w:t>管线是否有遗漏；</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④</w:t>
      </w:r>
      <w:r>
        <w:rPr>
          <w:rFonts w:hint="eastAsia" w:ascii="宋体" w:hAnsi="宋体"/>
          <w:color w:val="000000"/>
          <w:szCs w:val="21"/>
        </w:rPr>
        <w:t>连接关系是否正确；</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⑤</w:t>
      </w:r>
      <w:r>
        <w:rPr>
          <w:rFonts w:hint="eastAsia" w:ascii="宋体" w:hAnsi="宋体"/>
          <w:color w:val="000000"/>
          <w:szCs w:val="21"/>
        </w:rPr>
        <w:t>管线属性调查是否完整、正确。</w:t>
      </w:r>
    </w:p>
    <w:p>
      <w:pPr>
        <w:numPr>
          <w:ilvl w:val="0"/>
          <w:numId w:val="30"/>
        </w:numPr>
        <w:snapToGrid w:val="0"/>
        <w:spacing w:line="360" w:lineRule="auto"/>
        <w:ind w:firstLine="420" w:firstLineChars="200"/>
        <w:rPr>
          <w:rFonts w:ascii="宋体" w:hAnsi="宋体"/>
          <w:color w:val="000000"/>
          <w:szCs w:val="21"/>
        </w:rPr>
      </w:pPr>
      <w:r>
        <w:rPr>
          <w:rFonts w:hint="eastAsia" w:ascii="宋体" w:hAnsi="宋体"/>
          <w:color w:val="000000"/>
          <w:szCs w:val="21"/>
        </w:rPr>
        <w:t>抽样原则：</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过程检查抽样原则：明显管线点和隐蔽管线点抽查比例为不少于各自总点数的</w:t>
      </w:r>
      <w:r>
        <w:rPr>
          <w:rFonts w:ascii="宋体" w:hAnsi="宋体"/>
          <w:color w:val="000000"/>
          <w:szCs w:val="21"/>
        </w:rPr>
        <w:t>10%</w:t>
      </w:r>
      <w:r>
        <w:rPr>
          <w:rFonts w:hint="eastAsia" w:ascii="宋体" w:hAnsi="宋体"/>
          <w:color w:val="000000"/>
          <w:szCs w:val="21"/>
        </w:rPr>
        <w:t>（抽查的点数不少于</w:t>
      </w:r>
      <w:r>
        <w:rPr>
          <w:rFonts w:ascii="宋体" w:hAnsi="宋体"/>
          <w:color w:val="000000"/>
          <w:szCs w:val="21"/>
        </w:rPr>
        <w:t>30</w:t>
      </w:r>
      <w:r>
        <w:rPr>
          <w:rFonts w:hint="eastAsia" w:ascii="宋体" w:hAnsi="宋体"/>
          <w:color w:val="000000"/>
          <w:szCs w:val="21"/>
        </w:rPr>
        <w:t>个，当总点数少于</w:t>
      </w:r>
      <w:r>
        <w:rPr>
          <w:rFonts w:ascii="宋体" w:hAnsi="宋体"/>
          <w:color w:val="000000"/>
          <w:szCs w:val="21"/>
        </w:rPr>
        <w:t>30</w:t>
      </w:r>
      <w:r>
        <w:rPr>
          <w:rFonts w:hint="eastAsia" w:ascii="宋体" w:hAnsi="宋体"/>
          <w:color w:val="000000"/>
          <w:szCs w:val="21"/>
        </w:rPr>
        <w:t>个时，应全数检查）；</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最终检查抽样原则：明显管线点和隐蔽管线点抽查比例为不少于各自总点数的</w:t>
      </w:r>
      <w:r>
        <w:rPr>
          <w:rFonts w:ascii="宋体" w:hAnsi="宋体"/>
          <w:color w:val="000000"/>
          <w:szCs w:val="21"/>
        </w:rPr>
        <w:t>5</w:t>
      </w:r>
      <w:r>
        <w:rPr>
          <w:rFonts w:hint="eastAsia" w:ascii="宋体" w:hAnsi="宋体"/>
          <w:color w:val="000000"/>
          <w:szCs w:val="21"/>
        </w:rPr>
        <w:t>％（抽查的点数不少于</w:t>
      </w:r>
      <w:r>
        <w:rPr>
          <w:rFonts w:ascii="宋体" w:hAnsi="宋体"/>
          <w:color w:val="000000"/>
          <w:szCs w:val="21"/>
        </w:rPr>
        <w:t>30</w:t>
      </w:r>
      <w:r>
        <w:rPr>
          <w:rFonts w:hint="eastAsia" w:ascii="宋体" w:hAnsi="宋体"/>
          <w:color w:val="000000"/>
          <w:szCs w:val="21"/>
        </w:rPr>
        <w:t>个，当总点数少于</w:t>
      </w:r>
      <w:r>
        <w:rPr>
          <w:rFonts w:ascii="宋体" w:hAnsi="宋体"/>
          <w:color w:val="000000"/>
          <w:szCs w:val="21"/>
        </w:rPr>
        <w:t>30</w:t>
      </w:r>
      <w:r>
        <w:rPr>
          <w:rFonts w:hint="eastAsia" w:ascii="宋体" w:hAnsi="宋体"/>
          <w:color w:val="000000"/>
          <w:szCs w:val="21"/>
        </w:rPr>
        <w:t>个时，应全数检查）；</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③</w:t>
      </w:r>
      <w:r>
        <w:rPr>
          <w:rFonts w:hint="eastAsia" w:ascii="宋体" w:hAnsi="宋体"/>
          <w:color w:val="000000"/>
          <w:szCs w:val="21"/>
        </w:rPr>
        <w:t>抽查点的选择应按均匀分布、随机抽样和具有代表性的原则进行，在地段上宜覆盖到各探查小组。</w:t>
      </w:r>
    </w:p>
    <w:p>
      <w:pPr>
        <w:numPr>
          <w:ilvl w:val="0"/>
          <w:numId w:val="30"/>
        </w:numPr>
        <w:snapToGrid w:val="0"/>
        <w:spacing w:line="360" w:lineRule="auto"/>
        <w:ind w:firstLine="420" w:firstLineChars="200"/>
        <w:rPr>
          <w:rFonts w:ascii="宋体" w:hAnsi="宋体"/>
          <w:color w:val="000000"/>
          <w:szCs w:val="21"/>
        </w:rPr>
      </w:pPr>
      <w:r>
        <w:rPr>
          <w:rFonts w:hint="eastAsia" w:ascii="宋体" w:hAnsi="宋体"/>
          <w:color w:val="000000"/>
          <w:szCs w:val="21"/>
        </w:rPr>
        <w:t>隐蔽管线段应增加重复探查量或开挖等方式进行验证，随机抽取不应少于隐蔽管线点总数</w:t>
      </w:r>
      <w:r>
        <w:rPr>
          <w:rFonts w:ascii="宋体" w:hAnsi="宋体"/>
          <w:color w:val="000000"/>
          <w:szCs w:val="21"/>
        </w:rPr>
        <w:t>1%</w:t>
      </w:r>
      <w:r>
        <w:rPr>
          <w:rFonts w:hint="eastAsia" w:ascii="宋体" w:hAnsi="宋体"/>
          <w:color w:val="000000"/>
          <w:szCs w:val="21"/>
        </w:rPr>
        <w:t>且不少于</w:t>
      </w:r>
      <w:r>
        <w:rPr>
          <w:rFonts w:ascii="宋体" w:hAnsi="宋体"/>
          <w:color w:val="000000"/>
          <w:szCs w:val="21"/>
        </w:rPr>
        <w:t>3</w:t>
      </w:r>
      <w:r>
        <w:rPr>
          <w:rFonts w:hint="eastAsia" w:ascii="宋体" w:hAnsi="宋体"/>
          <w:color w:val="000000"/>
          <w:szCs w:val="21"/>
        </w:rPr>
        <w:t>个点进行开挖（或钎探），验证内容应包括几何精度和属性精度。</w:t>
      </w:r>
    </w:p>
    <w:p>
      <w:pPr>
        <w:numPr>
          <w:ilvl w:val="0"/>
          <w:numId w:val="30"/>
        </w:numPr>
        <w:snapToGrid w:val="0"/>
        <w:spacing w:line="360" w:lineRule="auto"/>
        <w:ind w:firstLine="420" w:firstLineChars="200"/>
        <w:rPr>
          <w:rFonts w:ascii="宋体" w:hAnsi="宋体"/>
          <w:color w:val="000000"/>
          <w:szCs w:val="21"/>
        </w:rPr>
      </w:pPr>
      <w:r>
        <w:rPr>
          <w:rFonts w:hint="eastAsia" w:ascii="宋体" w:hAnsi="宋体"/>
          <w:color w:val="000000"/>
          <w:szCs w:val="21"/>
        </w:rPr>
        <w:t>精度统计：明显管线点应按合理方式复查量测埋深，隐蔽管线点应应按合理方式复查探测平面位置和埋深。</w:t>
      </w:r>
    </w:p>
    <w:p>
      <w:pPr>
        <w:numPr>
          <w:ilvl w:val="0"/>
          <w:numId w:val="30"/>
        </w:numPr>
        <w:snapToGrid w:val="0"/>
        <w:spacing w:line="360" w:lineRule="auto"/>
        <w:ind w:firstLine="420" w:firstLineChars="200"/>
        <w:rPr>
          <w:rFonts w:ascii="宋体" w:hAnsi="宋体"/>
          <w:color w:val="000000"/>
          <w:szCs w:val="21"/>
        </w:rPr>
      </w:pPr>
      <w:r>
        <w:rPr>
          <w:rFonts w:hint="eastAsia" w:ascii="宋体" w:hAnsi="宋体"/>
          <w:color w:val="000000"/>
          <w:szCs w:val="21"/>
        </w:rPr>
        <w:t>质量评定：</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①</w:t>
      </w:r>
      <w:r>
        <w:rPr>
          <w:rFonts w:hint="eastAsia" w:ascii="宋体" w:hAnsi="宋体"/>
          <w:color w:val="000000"/>
          <w:szCs w:val="21"/>
        </w:rPr>
        <w:t>基础资料检查合格的基础上进行管线图实地对照检查，在实地标志合格及无明显漏测、错测和属性调查错误的基础上进行精度统计，否则做不合格处理。</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②</w:t>
      </w:r>
      <w:r>
        <w:rPr>
          <w:rFonts w:hint="eastAsia" w:ascii="宋体" w:hAnsi="宋体"/>
          <w:color w:val="000000"/>
          <w:szCs w:val="21"/>
        </w:rPr>
        <w:t>明显管线点重复量测和隐蔽管线点仪器重复探查中误差在规定的限差之内，探查质量合格，否则为探查质量不合格，由探测单位进行整改。整改完成并经质量自检合格后，进行第二次质量检查，再次抽查各自总点数的</w:t>
      </w:r>
      <w:r>
        <w:rPr>
          <w:rFonts w:ascii="宋体" w:hAnsi="宋体"/>
          <w:color w:val="000000"/>
          <w:szCs w:val="21"/>
        </w:rPr>
        <w:t>5</w:t>
      </w:r>
      <w:r>
        <w:rPr>
          <w:rFonts w:hint="eastAsia" w:ascii="宋体" w:hAnsi="宋体"/>
          <w:color w:val="000000"/>
          <w:szCs w:val="21"/>
        </w:rPr>
        <w:t>％（抽查的点数不少于</w:t>
      </w:r>
      <w:r>
        <w:rPr>
          <w:rFonts w:ascii="宋体" w:hAnsi="宋体"/>
          <w:color w:val="000000"/>
          <w:szCs w:val="21"/>
        </w:rPr>
        <w:t>30</w:t>
      </w:r>
      <w:r>
        <w:rPr>
          <w:rFonts w:hint="eastAsia" w:ascii="宋体" w:hAnsi="宋体"/>
          <w:color w:val="000000"/>
          <w:szCs w:val="21"/>
        </w:rPr>
        <w:t>个，当总点数少于</w:t>
      </w:r>
      <w:r>
        <w:rPr>
          <w:rFonts w:ascii="宋体" w:hAnsi="宋体"/>
          <w:color w:val="000000"/>
          <w:szCs w:val="21"/>
        </w:rPr>
        <w:t>30</w:t>
      </w:r>
      <w:r>
        <w:rPr>
          <w:rFonts w:hint="eastAsia" w:ascii="宋体" w:hAnsi="宋体"/>
          <w:color w:val="000000"/>
          <w:szCs w:val="21"/>
        </w:rPr>
        <w:t>个时，应全数检查），进行重新统计，如中误差在限差范围内，则探查质量合格，若中误差仍超过限差，则探查质量不合格。</w:t>
      </w:r>
    </w:p>
    <w:p>
      <w:pPr>
        <w:snapToGrid w:val="0"/>
        <w:spacing w:line="360" w:lineRule="auto"/>
        <w:ind w:firstLine="420" w:firstLineChars="200"/>
        <w:rPr>
          <w:rFonts w:ascii="宋体" w:hAnsi="宋体"/>
          <w:color w:val="000000"/>
          <w:szCs w:val="21"/>
        </w:rPr>
      </w:pPr>
      <w:r>
        <w:rPr>
          <w:rFonts w:hint="eastAsia" w:ascii="宋体" w:hAnsi="宋体" w:cs="仿宋"/>
          <w:color w:val="000000"/>
          <w:szCs w:val="21"/>
        </w:rPr>
        <w:t>③</w:t>
      </w:r>
      <w:r>
        <w:rPr>
          <w:rFonts w:hint="eastAsia" w:ascii="宋体" w:hAnsi="宋体"/>
          <w:color w:val="000000"/>
          <w:szCs w:val="21"/>
        </w:rPr>
        <w:t>隐蔽管线点开挖检查结果，超过限差的管线点占开挖点总数的比例若不大于</w:t>
      </w:r>
      <w:r>
        <w:rPr>
          <w:rFonts w:ascii="宋体" w:hAnsi="宋体"/>
          <w:color w:val="000000"/>
          <w:szCs w:val="21"/>
        </w:rPr>
        <w:t>10</w:t>
      </w:r>
      <w:r>
        <w:rPr>
          <w:rFonts w:hint="eastAsia" w:ascii="宋体" w:hAnsi="宋体"/>
          <w:color w:val="000000"/>
          <w:szCs w:val="21"/>
        </w:rPr>
        <w:t>％，物探质量合格；当超限点数大于开挖总点数的</w:t>
      </w:r>
      <w:r>
        <w:rPr>
          <w:rFonts w:ascii="宋体" w:hAnsi="宋体"/>
          <w:color w:val="000000"/>
          <w:szCs w:val="21"/>
        </w:rPr>
        <w:t>10</w:t>
      </w:r>
      <w:r>
        <w:rPr>
          <w:rFonts w:hint="eastAsia" w:ascii="宋体" w:hAnsi="宋体"/>
          <w:color w:val="000000"/>
          <w:szCs w:val="21"/>
        </w:rPr>
        <w:t>％，但不大于</w:t>
      </w:r>
      <w:r>
        <w:rPr>
          <w:rFonts w:ascii="宋体" w:hAnsi="宋体"/>
          <w:color w:val="000000"/>
          <w:szCs w:val="21"/>
        </w:rPr>
        <w:t>20</w:t>
      </w:r>
      <w:r>
        <w:rPr>
          <w:rFonts w:hint="eastAsia" w:ascii="宋体" w:hAnsi="宋体"/>
          <w:color w:val="000000"/>
          <w:szCs w:val="21"/>
        </w:rPr>
        <w:t>％时，应再抽取不少于隐蔽管线点总数的</w:t>
      </w:r>
      <w:r>
        <w:rPr>
          <w:rFonts w:ascii="宋体" w:hAnsi="宋体"/>
          <w:color w:val="000000"/>
          <w:szCs w:val="21"/>
        </w:rPr>
        <w:t>1</w:t>
      </w:r>
      <w:r>
        <w:rPr>
          <w:rFonts w:hint="eastAsia" w:ascii="宋体" w:hAnsi="宋体"/>
          <w:color w:val="000000"/>
          <w:szCs w:val="21"/>
        </w:rPr>
        <w:t>％，再次进行开挖检查，两次开挖检查合并计算，若超限的管线点占两次开挖点总数的比例不大于</w:t>
      </w:r>
      <w:r>
        <w:rPr>
          <w:rFonts w:ascii="宋体" w:hAnsi="宋体"/>
          <w:color w:val="000000"/>
          <w:szCs w:val="21"/>
        </w:rPr>
        <w:t>10</w:t>
      </w:r>
      <w:r>
        <w:rPr>
          <w:rFonts w:hint="eastAsia" w:ascii="宋体" w:hAnsi="宋体"/>
          <w:color w:val="000000"/>
          <w:szCs w:val="21"/>
        </w:rPr>
        <w:t>％，探查质量合格，否则不合格；当第一次开挖结果，超限点数大于总点数的</w:t>
      </w:r>
      <w:r>
        <w:rPr>
          <w:rFonts w:ascii="宋体" w:hAnsi="宋体"/>
          <w:color w:val="000000"/>
          <w:szCs w:val="21"/>
        </w:rPr>
        <w:t>20</w:t>
      </w:r>
      <w:r>
        <w:rPr>
          <w:rFonts w:hint="eastAsia" w:ascii="宋体" w:hAnsi="宋体"/>
          <w:color w:val="000000"/>
          <w:szCs w:val="21"/>
        </w:rPr>
        <w:t>％，并且开挖总点数大于</w:t>
      </w:r>
      <w:r>
        <w:rPr>
          <w:rFonts w:ascii="宋体" w:hAnsi="宋体"/>
          <w:color w:val="000000"/>
          <w:szCs w:val="21"/>
        </w:rPr>
        <w:t>10</w:t>
      </w:r>
      <w:r>
        <w:rPr>
          <w:rFonts w:hint="eastAsia" w:ascii="宋体" w:hAnsi="宋体"/>
          <w:color w:val="000000"/>
          <w:szCs w:val="21"/>
        </w:rPr>
        <w:t>个时，质量不合格，工程不予验收。</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.4.4 </w:t>
      </w:r>
      <w:r>
        <w:rPr>
          <w:rFonts w:hint="eastAsia" w:ascii="宋体" w:hAnsi="宋体"/>
          <w:b w:val="0"/>
          <w:color w:val="000000"/>
          <w:sz w:val="21"/>
          <w:szCs w:val="21"/>
        </w:rPr>
        <w:t>排水管线测量</w:t>
      </w:r>
    </w:p>
    <w:p>
      <w:pPr>
        <w:numPr>
          <w:ilvl w:val="0"/>
          <w:numId w:val="31"/>
        </w:numPr>
        <w:snapToGrid w:val="0"/>
        <w:spacing w:line="360" w:lineRule="auto"/>
        <w:ind w:firstLine="420" w:firstLineChars="200"/>
        <w:rPr>
          <w:rFonts w:ascii="宋体" w:hAnsi="宋体"/>
          <w:color w:val="000000"/>
          <w:szCs w:val="21"/>
        </w:rPr>
      </w:pPr>
      <w:r>
        <w:rPr>
          <w:rFonts w:hint="eastAsia" w:ascii="宋体" w:hAnsi="宋体"/>
          <w:color w:val="000000"/>
          <w:szCs w:val="21"/>
        </w:rPr>
        <w:t>一般规定</w:t>
      </w:r>
    </w:p>
    <w:p>
      <w:pPr>
        <w:numPr>
          <w:ilvl w:val="0"/>
          <w:numId w:val="32"/>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排水管线测量应包括控制测量、管线点测量和成果质量检查。</w:t>
      </w:r>
    </w:p>
    <w:p>
      <w:pPr>
        <w:numPr>
          <w:ilvl w:val="0"/>
          <w:numId w:val="32"/>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排水管线测量应实地测量管线点的平面位置与高程，测量精度规定。</w:t>
      </w:r>
    </w:p>
    <w:p>
      <w:pPr>
        <w:numPr>
          <w:ilvl w:val="0"/>
          <w:numId w:val="31"/>
        </w:numPr>
        <w:snapToGrid w:val="0"/>
        <w:spacing w:line="360" w:lineRule="auto"/>
        <w:ind w:firstLine="420" w:firstLineChars="200"/>
        <w:rPr>
          <w:rFonts w:ascii="宋体" w:hAnsi="宋体"/>
          <w:color w:val="000000"/>
          <w:szCs w:val="21"/>
        </w:rPr>
      </w:pPr>
      <w:r>
        <w:rPr>
          <w:rFonts w:hint="eastAsia" w:ascii="宋体" w:hAnsi="宋体"/>
          <w:color w:val="000000"/>
          <w:szCs w:val="21"/>
        </w:rPr>
        <w:t>控制测量</w:t>
      </w:r>
    </w:p>
    <w:p>
      <w:pPr>
        <w:numPr>
          <w:ilvl w:val="0"/>
          <w:numId w:val="33"/>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排水管线测量宜利用已有的等级控制点，如控制点不能满足管线测量要求时，应布设图根控制点。图根平面控制测量可以采用导线测量法或</w:t>
      </w:r>
      <w:r>
        <w:rPr>
          <w:rFonts w:ascii="宋体" w:hAnsi="宋体"/>
          <w:color w:val="000000"/>
          <w:szCs w:val="21"/>
        </w:rPr>
        <w:t>GNSS RTK</w:t>
      </w:r>
      <w:r>
        <w:rPr>
          <w:rFonts w:hint="eastAsia" w:ascii="宋体" w:hAnsi="宋体"/>
          <w:color w:val="000000"/>
          <w:szCs w:val="21"/>
        </w:rPr>
        <w:t>法进行施测。图根高程控制测量可以采用水准测量法、三角高程测量法或</w:t>
      </w:r>
      <w:r>
        <w:rPr>
          <w:rFonts w:ascii="宋体" w:hAnsi="宋体"/>
          <w:color w:val="000000"/>
          <w:szCs w:val="21"/>
        </w:rPr>
        <w:t>GNSS RTK</w:t>
      </w:r>
      <w:r>
        <w:rPr>
          <w:rFonts w:hint="eastAsia" w:ascii="宋体" w:hAnsi="宋体"/>
          <w:color w:val="000000"/>
          <w:szCs w:val="21"/>
        </w:rPr>
        <w:t>法进行施测。</w:t>
      </w:r>
    </w:p>
    <w:p>
      <w:pPr>
        <w:numPr>
          <w:ilvl w:val="0"/>
          <w:numId w:val="33"/>
        </w:numPr>
        <w:snapToGrid w:val="0"/>
        <w:spacing w:line="360" w:lineRule="auto"/>
        <w:ind w:firstLine="420" w:firstLineChars="200"/>
        <w:rPr>
          <w:rFonts w:ascii="宋体" w:hAnsi="宋体"/>
          <w:color w:val="000000"/>
          <w:szCs w:val="21"/>
        </w:rPr>
      </w:pPr>
      <w:r>
        <w:rPr>
          <w:rFonts w:hint="eastAsia" w:ascii="宋体" w:hAnsi="宋体"/>
          <w:color w:val="000000"/>
          <w:szCs w:val="21"/>
        </w:rPr>
        <w:t>已有的控制点在使用前必须进行边长和高差检核，有两个及以上通视方向的控制点宜增加固定角检核。</w:t>
      </w:r>
    </w:p>
    <w:p>
      <w:pPr>
        <w:numPr>
          <w:ilvl w:val="0"/>
          <w:numId w:val="31"/>
        </w:numPr>
        <w:snapToGrid w:val="0"/>
        <w:spacing w:line="360" w:lineRule="auto"/>
        <w:ind w:firstLine="420" w:firstLineChars="200"/>
        <w:rPr>
          <w:rFonts w:ascii="宋体" w:hAnsi="宋体"/>
          <w:color w:val="000000"/>
          <w:szCs w:val="21"/>
        </w:rPr>
      </w:pPr>
      <w:r>
        <w:rPr>
          <w:rFonts w:hint="eastAsia" w:ascii="宋体" w:hAnsi="宋体"/>
          <w:color w:val="000000"/>
          <w:szCs w:val="21"/>
        </w:rPr>
        <w:t>管线点测量</w:t>
      </w:r>
    </w:p>
    <w:p>
      <w:pPr>
        <w:numPr>
          <w:ilvl w:val="0"/>
          <w:numId w:val="34"/>
        </w:numPr>
        <w:snapToGrid w:val="0"/>
        <w:spacing w:line="360" w:lineRule="auto"/>
        <w:ind w:firstLine="420" w:firstLineChars="200"/>
        <w:rPr>
          <w:rFonts w:ascii="宋体" w:hAnsi="宋体"/>
          <w:color w:val="000000"/>
          <w:szCs w:val="21"/>
        </w:rPr>
      </w:pPr>
      <w:r>
        <w:rPr>
          <w:rFonts w:hint="eastAsia" w:ascii="宋体" w:hAnsi="宋体"/>
          <w:color w:val="000000"/>
          <w:szCs w:val="21"/>
        </w:rPr>
        <w:t>管线点平面位置和高程的测量可采用极坐标法、三角高程法或</w:t>
      </w:r>
      <w:r>
        <w:rPr>
          <w:rFonts w:ascii="宋体" w:hAnsi="宋体"/>
          <w:color w:val="000000"/>
          <w:szCs w:val="21"/>
        </w:rPr>
        <w:t>GNSS RTK</w:t>
      </w:r>
      <w:r>
        <w:rPr>
          <w:rFonts w:hint="eastAsia" w:ascii="宋体" w:hAnsi="宋体"/>
          <w:color w:val="000000"/>
          <w:szCs w:val="21"/>
        </w:rPr>
        <w:t>法，并符合如下要求：</w:t>
      </w:r>
    </w:p>
    <w:p>
      <w:pPr>
        <w:pStyle w:val="84"/>
        <w:numPr>
          <w:ilvl w:val="0"/>
          <w:numId w:val="0"/>
        </w:numPr>
        <w:snapToGrid w:val="0"/>
        <w:spacing w:line="360" w:lineRule="auto"/>
        <w:ind w:firstLine="420" w:firstLineChars="200"/>
        <w:rPr>
          <w:rFonts w:hAnsi="宋体"/>
          <w:color w:val="000000"/>
          <w:szCs w:val="21"/>
        </w:rPr>
      </w:pPr>
      <w:r>
        <w:rPr>
          <w:rFonts w:hint="eastAsia" w:hAnsi="宋体" w:cs="仿宋"/>
          <w:color w:val="000000"/>
          <w:szCs w:val="21"/>
        </w:rPr>
        <w:t>①</w:t>
      </w:r>
      <w:r>
        <w:rPr>
          <w:rFonts w:hint="eastAsia" w:hAnsi="宋体"/>
          <w:color w:val="000000"/>
          <w:szCs w:val="21"/>
        </w:rPr>
        <w:t>采用极坐标测量法结合三角高程测量法，可同时测定管线点的平面位置和高程，水平角和垂直角可观测半测回，测距长度不宜超过</w:t>
      </w:r>
      <w:r>
        <w:rPr>
          <w:rFonts w:hAnsi="宋体"/>
          <w:color w:val="000000"/>
          <w:szCs w:val="21"/>
        </w:rPr>
        <w:t>150m</w:t>
      </w:r>
      <w:r>
        <w:rPr>
          <w:rFonts w:hint="eastAsia" w:hAnsi="宋体"/>
          <w:color w:val="000000"/>
          <w:szCs w:val="21"/>
        </w:rPr>
        <w:t>，定向边宜采用长边，仪器高和觇牌高量至毫米；</w:t>
      </w:r>
    </w:p>
    <w:p>
      <w:pPr>
        <w:pStyle w:val="8"/>
        <w:snapToGrid w:val="0"/>
        <w:spacing w:line="360" w:lineRule="auto"/>
        <w:rPr>
          <w:rFonts w:ascii="宋体" w:hAnsi="宋体"/>
          <w:color w:val="000000"/>
          <w:szCs w:val="21"/>
        </w:rPr>
      </w:pPr>
      <w:r>
        <w:rPr>
          <w:rFonts w:hint="eastAsia" w:ascii="宋体" w:hAnsi="宋体" w:cs="仿宋"/>
          <w:color w:val="000000"/>
          <w:szCs w:val="21"/>
        </w:rPr>
        <w:t>②</w:t>
      </w:r>
      <w:r>
        <w:rPr>
          <w:rFonts w:hint="eastAsia" w:ascii="宋体" w:hAnsi="宋体" w:cs="宋体"/>
          <w:color w:val="000000"/>
          <w:szCs w:val="21"/>
        </w:rPr>
        <w:t>若测区比较空旷，且没有干扰信号，可采用</w:t>
      </w:r>
      <w:r>
        <w:rPr>
          <w:rFonts w:ascii="宋体" w:hAnsi="宋体"/>
          <w:color w:val="000000"/>
          <w:szCs w:val="21"/>
        </w:rPr>
        <w:t>NBCORS</w:t>
      </w:r>
      <w:r>
        <w:rPr>
          <w:rFonts w:hint="eastAsia" w:ascii="宋体" w:hAnsi="宋体" w:cs="宋体"/>
          <w:color w:val="000000"/>
          <w:szCs w:val="21"/>
        </w:rPr>
        <w:t>网络</w:t>
      </w:r>
      <w:r>
        <w:rPr>
          <w:rFonts w:ascii="宋体" w:hAnsi="宋体"/>
          <w:color w:val="000000"/>
          <w:szCs w:val="21"/>
        </w:rPr>
        <w:t>RTK</w:t>
      </w:r>
      <w:r>
        <w:rPr>
          <w:rFonts w:hint="eastAsia" w:ascii="宋体" w:hAnsi="宋体" w:cs="宋体"/>
          <w:color w:val="000000"/>
          <w:szCs w:val="21"/>
        </w:rPr>
        <w:t>或单基站</w:t>
      </w:r>
      <w:r>
        <w:rPr>
          <w:rFonts w:ascii="宋体" w:hAnsi="宋体"/>
          <w:color w:val="000000"/>
          <w:szCs w:val="21"/>
        </w:rPr>
        <w:t>RTK</w:t>
      </w:r>
      <w:r>
        <w:rPr>
          <w:rFonts w:hint="eastAsia" w:ascii="宋体" w:hAnsi="宋体" w:cs="宋体"/>
          <w:color w:val="000000"/>
          <w:szCs w:val="21"/>
        </w:rPr>
        <w:t>方式直接测定管线点的三维坐标，测量时按</w:t>
      </w:r>
      <w:r>
        <w:rPr>
          <w:rFonts w:ascii="宋体" w:hAnsi="宋体"/>
          <w:color w:val="000000"/>
          <w:szCs w:val="21"/>
        </w:rPr>
        <w:t>CH/T 2009</w:t>
      </w:r>
      <w:r>
        <w:rPr>
          <w:rFonts w:hint="eastAsia" w:ascii="宋体" w:hAnsi="宋体" w:cs="宋体"/>
          <w:color w:val="000000"/>
          <w:szCs w:val="21"/>
        </w:rPr>
        <w:t>的有关规定执行</w:t>
      </w:r>
      <w:r>
        <w:rPr>
          <w:rFonts w:hint="eastAsia" w:ascii="宋体" w:hAnsi="宋体"/>
          <w:color w:val="000000"/>
          <w:szCs w:val="21"/>
        </w:rPr>
        <w:t>。</w:t>
      </w:r>
    </w:p>
    <w:p>
      <w:pPr>
        <w:numPr>
          <w:ilvl w:val="0"/>
          <w:numId w:val="34"/>
        </w:numPr>
        <w:snapToGrid w:val="0"/>
        <w:spacing w:line="360" w:lineRule="auto"/>
        <w:ind w:firstLine="420" w:firstLineChars="200"/>
        <w:rPr>
          <w:rFonts w:ascii="宋体" w:hAnsi="宋体"/>
          <w:color w:val="000000"/>
          <w:szCs w:val="21"/>
        </w:rPr>
      </w:pPr>
      <w:r>
        <w:rPr>
          <w:rFonts w:hint="eastAsia" w:ascii="宋体" w:hAnsi="宋体"/>
          <w:color w:val="000000"/>
          <w:szCs w:val="21"/>
        </w:rPr>
        <w:t>与管线有关的地面建（构）筑物和附属设施采用数字测绘法测定。</w:t>
      </w:r>
    </w:p>
    <w:p>
      <w:pPr>
        <w:numPr>
          <w:ilvl w:val="0"/>
          <w:numId w:val="34"/>
        </w:numPr>
        <w:snapToGrid w:val="0"/>
        <w:spacing w:line="360" w:lineRule="auto"/>
        <w:ind w:firstLine="420" w:firstLineChars="200"/>
        <w:rPr>
          <w:rFonts w:ascii="宋体" w:hAnsi="宋体"/>
          <w:color w:val="000000"/>
          <w:szCs w:val="21"/>
        </w:rPr>
      </w:pPr>
      <w:r>
        <w:rPr>
          <w:rFonts w:hint="eastAsia" w:ascii="宋体" w:hAnsi="宋体"/>
          <w:color w:val="000000"/>
          <w:szCs w:val="21"/>
        </w:rPr>
        <w:t>使用支导线点测量管线点时，应同时测定明显地物点进行数据检核。</w:t>
      </w:r>
    </w:p>
    <w:p>
      <w:pPr>
        <w:numPr>
          <w:ilvl w:val="0"/>
          <w:numId w:val="34"/>
        </w:numPr>
        <w:snapToGrid w:val="0"/>
        <w:spacing w:line="360" w:lineRule="auto"/>
        <w:ind w:firstLine="420" w:firstLineChars="200"/>
        <w:rPr>
          <w:rFonts w:ascii="宋体" w:hAnsi="宋体"/>
          <w:color w:val="000000"/>
          <w:szCs w:val="21"/>
        </w:rPr>
      </w:pPr>
      <w:r>
        <w:rPr>
          <w:rFonts w:hint="eastAsia" w:ascii="宋体" w:hAnsi="宋体"/>
          <w:color w:val="000000"/>
          <w:szCs w:val="21"/>
        </w:rPr>
        <w:t>测量采集的数据应进行检查，删除错误数据，及时补测错、漏数据，超限的数据应重测；用经检查完整正确的测量数据，生成管线测量数据文件；数据文件应及时存盘、备份。</w:t>
      </w:r>
    </w:p>
    <w:p>
      <w:pPr>
        <w:numPr>
          <w:ilvl w:val="0"/>
          <w:numId w:val="31"/>
        </w:numPr>
        <w:snapToGrid w:val="0"/>
        <w:spacing w:line="360" w:lineRule="auto"/>
        <w:ind w:firstLine="420" w:firstLineChars="200"/>
        <w:rPr>
          <w:rFonts w:ascii="宋体" w:hAnsi="宋体"/>
          <w:color w:val="000000"/>
          <w:szCs w:val="21"/>
        </w:rPr>
      </w:pPr>
      <w:r>
        <w:rPr>
          <w:rFonts w:hint="eastAsia" w:ascii="宋体" w:hAnsi="宋体"/>
          <w:color w:val="000000"/>
          <w:szCs w:val="21"/>
        </w:rPr>
        <w:t>测量成果质量检查</w:t>
      </w:r>
    </w:p>
    <w:p>
      <w:pPr>
        <w:numPr>
          <w:ilvl w:val="0"/>
          <w:numId w:val="35"/>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排水管线测量成果应在过程控制的基础上进行质量检查，质量检查实行二级检查制度，即过程检查和最终检查，并形成测量成果检查记录或报告。</w:t>
      </w:r>
    </w:p>
    <w:p>
      <w:pPr>
        <w:numPr>
          <w:ilvl w:val="0"/>
          <w:numId w:val="35"/>
        </w:numPr>
        <w:snapToGrid w:val="0"/>
        <w:spacing w:line="360" w:lineRule="auto"/>
        <w:ind w:firstLine="420" w:firstLineChars="200"/>
        <w:rPr>
          <w:rFonts w:ascii="宋体" w:hAnsi="宋体"/>
          <w:color w:val="000000"/>
          <w:szCs w:val="21"/>
        </w:rPr>
      </w:pPr>
      <w:r>
        <w:rPr>
          <w:rFonts w:hint="eastAsia" w:ascii="宋体" w:hAnsi="宋体"/>
          <w:color w:val="000000"/>
          <w:szCs w:val="21"/>
        </w:rPr>
        <w:t>质量检查的主要内容包括</w:t>
      </w:r>
      <w:r>
        <w:rPr>
          <w:rFonts w:ascii="宋体" w:hAnsi="宋体"/>
          <w:color w:val="000000"/>
          <w:szCs w:val="21"/>
        </w:rPr>
        <w:t>:</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①坐标系统、高程基准的正确性；</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②控制点的布设方法、成果资料及精度；</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③管线点测量精度；</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④管线与实地是否一致；</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⑤管线属性是否完整、正确；</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⑥管线几何接边精度和属性接边精度。</w:t>
      </w:r>
    </w:p>
    <w:p>
      <w:pPr>
        <w:numPr>
          <w:ilvl w:val="0"/>
          <w:numId w:val="35"/>
        </w:numPr>
        <w:snapToGrid w:val="0"/>
        <w:spacing w:line="360" w:lineRule="auto"/>
        <w:ind w:firstLine="420" w:firstLineChars="200"/>
        <w:rPr>
          <w:rFonts w:ascii="宋体" w:hAnsi="宋体"/>
          <w:color w:val="000000"/>
          <w:szCs w:val="21"/>
        </w:rPr>
      </w:pPr>
      <w:r>
        <w:rPr>
          <w:rFonts w:hint="eastAsia" w:ascii="宋体" w:hAnsi="宋体"/>
          <w:color w:val="000000"/>
          <w:szCs w:val="21"/>
        </w:rPr>
        <w:t>质量评定方法</w:t>
      </w:r>
    </w:p>
    <w:p>
      <w:pPr>
        <w:pStyle w:val="84"/>
        <w:numPr>
          <w:ilvl w:val="0"/>
          <w:numId w:val="0"/>
        </w:numPr>
        <w:snapToGrid w:val="0"/>
        <w:spacing w:line="360" w:lineRule="auto"/>
        <w:ind w:firstLine="420" w:firstLineChars="200"/>
        <w:rPr>
          <w:rFonts w:hAnsi="宋体" w:cs="宋体"/>
          <w:color w:val="000000"/>
          <w:szCs w:val="21"/>
        </w:rPr>
      </w:pPr>
      <w:r>
        <w:rPr>
          <w:rFonts w:hint="eastAsia" w:hAnsi="宋体" w:cs="仿宋"/>
          <w:color w:val="000000"/>
          <w:szCs w:val="21"/>
        </w:rPr>
        <w:t>①</w:t>
      </w:r>
      <w:r>
        <w:rPr>
          <w:rFonts w:hint="eastAsia" w:hAnsi="宋体" w:cs="宋体"/>
          <w:color w:val="000000"/>
          <w:szCs w:val="21"/>
        </w:rPr>
        <w:t>控制测量评定</w:t>
      </w:r>
    </w:p>
    <w:p>
      <w:pPr>
        <w:pStyle w:val="8"/>
        <w:snapToGrid w:val="0"/>
        <w:spacing w:line="360" w:lineRule="auto"/>
        <w:rPr>
          <w:rFonts w:ascii="宋体" w:hAnsi="宋体"/>
          <w:color w:val="000000"/>
          <w:kern w:val="0"/>
          <w:szCs w:val="21"/>
        </w:rPr>
      </w:pPr>
      <w:r>
        <w:rPr>
          <w:rFonts w:hint="eastAsia" w:ascii="宋体" w:hAnsi="宋体"/>
          <w:color w:val="000000"/>
          <w:kern w:val="0"/>
          <w:szCs w:val="21"/>
          <w:lang w:val="en-GB"/>
        </w:rPr>
        <w:t>等级导线、图根导线、图根水准及垂直角观测按</w:t>
      </w:r>
      <w:r>
        <w:rPr>
          <w:rFonts w:ascii="宋体" w:hAnsi="宋体"/>
          <w:color w:val="000000"/>
          <w:szCs w:val="21"/>
        </w:rPr>
        <w:t>CJJ/T 8—2011</w:t>
      </w:r>
      <w:r>
        <w:rPr>
          <w:rFonts w:hint="eastAsia" w:ascii="宋体" w:hAnsi="宋体"/>
          <w:color w:val="000000"/>
          <w:kern w:val="0"/>
          <w:szCs w:val="21"/>
        </w:rPr>
        <w:t>要求执行。</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②</w:t>
      </w:r>
      <w:r>
        <w:rPr>
          <w:rFonts w:hAnsi="宋体"/>
          <w:color w:val="000000"/>
          <w:szCs w:val="21"/>
        </w:rPr>
        <w:t xml:space="preserve"> </w:t>
      </w:r>
      <w:r>
        <w:rPr>
          <w:rFonts w:hint="eastAsia" w:hAnsi="宋体"/>
          <w:color w:val="000000"/>
          <w:szCs w:val="21"/>
        </w:rPr>
        <w:t>管线点测量精度评定</w:t>
      </w:r>
    </w:p>
    <w:p>
      <w:pPr>
        <w:pStyle w:val="8"/>
        <w:snapToGrid w:val="0"/>
        <w:spacing w:line="360" w:lineRule="auto"/>
        <w:rPr>
          <w:rFonts w:ascii="宋体" w:hAnsi="宋体"/>
          <w:color w:val="000000"/>
          <w:kern w:val="0"/>
          <w:szCs w:val="21"/>
        </w:rPr>
      </w:pPr>
      <w:r>
        <w:rPr>
          <w:rFonts w:hint="eastAsia" w:ascii="宋体" w:hAnsi="宋体"/>
          <w:color w:val="000000"/>
          <w:kern w:val="0"/>
          <w:szCs w:val="21"/>
        </w:rPr>
        <w:t>检验点应在测区内均匀分布、随机抽取不少于测区管线点总数的</w:t>
      </w:r>
      <w:r>
        <w:rPr>
          <w:rFonts w:ascii="宋体" w:hAnsi="宋体"/>
          <w:color w:val="000000"/>
          <w:kern w:val="0"/>
          <w:szCs w:val="21"/>
        </w:rPr>
        <w:t>5%</w:t>
      </w:r>
      <w:r>
        <w:rPr>
          <w:rFonts w:hint="eastAsia" w:ascii="宋体" w:hAnsi="宋体"/>
          <w:color w:val="000000"/>
          <w:kern w:val="0"/>
          <w:szCs w:val="21"/>
        </w:rPr>
        <w:t>，并复测检验点的平面位置和高程，并按计算其中的误差。</w:t>
      </w:r>
    </w:p>
    <w:p>
      <w:pPr>
        <w:pStyle w:val="8"/>
        <w:snapToGrid w:val="0"/>
        <w:spacing w:line="360" w:lineRule="auto"/>
        <w:jc w:val="left"/>
        <w:rPr>
          <w:rFonts w:ascii="宋体" w:hAnsi="宋体"/>
          <w:color w:val="000000"/>
          <w:kern w:val="0"/>
          <w:szCs w:val="21"/>
        </w:rPr>
      </w:pPr>
      <w:r>
        <w:rPr>
          <w:rFonts w:ascii="宋体" w:hAnsi="宋体"/>
          <w:color w:val="000000"/>
          <w:kern w:val="0"/>
          <w:position w:val="-32"/>
          <w:szCs w:val="21"/>
        </w:rPr>
        <w:t xml:space="preserve"> </w:t>
      </w:r>
      <w:r>
        <w:rPr>
          <w:rFonts w:hint="eastAsia" w:ascii="宋体" w:hAnsi="宋体"/>
          <w:color w:val="000000"/>
          <w:szCs w:val="21"/>
        </w:rPr>
        <w:t>对于排水管线普查、详查类项目，实地具有明显的探查标记点，其检验点位中误差应达到要求。</w:t>
      </w:r>
    </w:p>
    <w:p>
      <w:pPr>
        <w:numPr>
          <w:ilvl w:val="0"/>
          <w:numId w:val="35"/>
        </w:numPr>
        <w:snapToGrid w:val="0"/>
        <w:spacing w:line="360" w:lineRule="auto"/>
        <w:ind w:firstLine="420" w:firstLineChars="200"/>
        <w:rPr>
          <w:rFonts w:ascii="宋体" w:hAnsi="宋体"/>
          <w:color w:val="000000"/>
          <w:szCs w:val="21"/>
        </w:rPr>
      </w:pPr>
      <w:r>
        <w:rPr>
          <w:rFonts w:hint="eastAsia" w:ascii="宋体" w:hAnsi="宋体"/>
          <w:color w:val="000000"/>
          <w:szCs w:val="21"/>
        </w:rPr>
        <w:t>质量检查应做好记录，可根据项目要求编写排水管线测量的检查报告。检查报告应包括下列内容：</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①工程概况；</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②技术依据；</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③抽样情况；</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④检查内容及方法；</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⑤精度统计与质量评价；</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⑥主要质量问题及处理情况；</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⑦附件。</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.4.5 </w:t>
      </w:r>
      <w:r>
        <w:rPr>
          <w:rFonts w:hint="eastAsia" w:ascii="宋体" w:hAnsi="宋体"/>
          <w:b w:val="0"/>
          <w:color w:val="000000"/>
          <w:sz w:val="21"/>
          <w:szCs w:val="21"/>
        </w:rPr>
        <w:t>数据处理</w:t>
      </w:r>
    </w:p>
    <w:p>
      <w:pPr>
        <w:numPr>
          <w:ilvl w:val="0"/>
          <w:numId w:val="36"/>
        </w:numPr>
        <w:snapToGrid w:val="0"/>
        <w:spacing w:line="360" w:lineRule="auto"/>
        <w:ind w:firstLine="420" w:firstLineChars="200"/>
        <w:rPr>
          <w:rFonts w:ascii="宋体" w:hAnsi="宋体"/>
          <w:color w:val="000000"/>
          <w:szCs w:val="21"/>
        </w:rPr>
      </w:pPr>
      <w:r>
        <w:rPr>
          <w:rFonts w:hint="eastAsia" w:ascii="宋体" w:hAnsi="宋体"/>
          <w:color w:val="000000"/>
          <w:szCs w:val="21"/>
        </w:rPr>
        <w:t>一般规定</w:t>
      </w:r>
    </w:p>
    <w:p>
      <w:pPr>
        <w:numPr>
          <w:ilvl w:val="0"/>
          <w:numId w:val="37"/>
        </w:numPr>
        <w:snapToGrid w:val="0"/>
        <w:spacing w:line="360" w:lineRule="auto"/>
        <w:ind w:firstLine="420" w:firstLineChars="200"/>
        <w:rPr>
          <w:rFonts w:ascii="宋体" w:hAnsi="宋体"/>
          <w:color w:val="000000"/>
          <w:szCs w:val="21"/>
        </w:rPr>
      </w:pPr>
      <w:r>
        <w:rPr>
          <w:rFonts w:hint="eastAsia" w:ascii="宋体" w:hAnsi="宋体"/>
          <w:color w:val="000000"/>
          <w:szCs w:val="21"/>
        </w:rPr>
        <w:t>管线数据处理与数据库建立（本项目不要求，供应商需保存相关的数据电子资料）的内容应包括管线图编绘、管线成果表编制、管线数据文件生成及质量检验。</w:t>
      </w:r>
    </w:p>
    <w:p>
      <w:pPr>
        <w:numPr>
          <w:ilvl w:val="0"/>
          <w:numId w:val="37"/>
        </w:numPr>
        <w:snapToGrid w:val="0"/>
        <w:spacing w:line="360" w:lineRule="auto"/>
        <w:ind w:firstLine="420" w:firstLineChars="200"/>
        <w:rPr>
          <w:rFonts w:ascii="宋体" w:hAnsi="宋体"/>
          <w:color w:val="000000"/>
          <w:szCs w:val="21"/>
        </w:rPr>
      </w:pPr>
      <w:r>
        <w:rPr>
          <w:rFonts w:hint="eastAsia" w:ascii="宋体" w:hAnsi="宋体"/>
          <w:color w:val="000000"/>
          <w:szCs w:val="21"/>
        </w:rPr>
        <w:t>数据处理建立的数据文件应符合规定格式要求，并可导入管线信息系统数据库。</w:t>
      </w:r>
    </w:p>
    <w:p>
      <w:pPr>
        <w:numPr>
          <w:ilvl w:val="0"/>
          <w:numId w:val="36"/>
        </w:numPr>
        <w:snapToGrid w:val="0"/>
        <w:spacing w:line="360" w:lineRule="auto"/>
        <w:ind w:firstLine="420" w:firstLineChars="200"/>
        <w:rPr>
          <w:rFonts w:ascii="宋体" w:hAnsi="宋体"/>
          <w:color w:val="000000"/>
          <w:szCs w:val="21"/>
        </w:rPr>
      </w:pPr>
      <w:r>
        <w:rPr>
          <w:rFonts w:hint="eastAsia" w:ascii="宋体" w:hAnsi="宋体"/>
          <w:color w:val="000000"/>
          <w:szCs w:val="21"/>
        </w:rPr>
        <w:t>管线图编绘</w:t>
      </w:r>
    </w:p>
    <w:p>
      <w:pPr>
        <w:numPr>
          <w:ilvl w:val="0"/>
          <w:numId w:val="38"/>
        </w:numPr>
        <w:snapToGrid w:val="0"/>
        <w:spacing w:line="360" w:lineRule="auto"/>
        <w:ind w:firstLine="420" w:firstLineChars="200"/>
        <w:rPr>
          <w:rFonts w:ascii="宋体" w:hAnsi="宋体"/>
          <w:color w:val="000000"/>
          <w:szCs w:val="21"/>
        </w:rPr>
      </w:pPr>
      <w:r>
        <w:rPr>
          <w:rFonts w:hint="eastAsia" w:ascii="宋体" w:hAnsi="宋体"/>
          <w:color w:val="000000"/>
          <w:szCs w:val="21"/>
        </w:rPr>
        <w:t>管线图应包括排水管线图和管线横断面图。</w:t>
      </w:r>
    </w:p>
    <w:p>
      <w:pPr>
        <w:numPr>
          <w:ilvl w:val="0"/>
          <w:numId w:val="38"/>
        </w:numPr>
        <w:snapToGrid w:val="0"/>
        <w:spacing w:line="360" w:lineRule="auto"/>
        <w:ind w:firstLine="420" w:firstLineChars="200"/>
        <w:rPr>
          <w:rFonts w:ascii="宋体" w:hAnsi="宋体"/>
          <w:color w:val="000000"/>
          <w:szCs w:val="21"/>
        </w:rPr>
      </w:pPr>
      <w:r>
        <w:rPr>
          <w:rFonts w:hint="eastAsia" w:ascii="宋体" w:hAnsi="宋体"/>
          <w:color w:val="000000"/>
          <w:szCs w:val="21"/>
        </w:rPr>
        <w:t>管线图编绘时使用的颜色、符号和线型应符合《管线要素分类代码与符号表达》相关规定。编辑过程中，应删除与管线数据重合或矛盾的地形要素，并应保持管线图间要素的相互协调。管线图分幅及编号按图</w:t>
      </w:r>
      <w:r>
        <w:rPr>
          <w:rFonts w:ascii="宋体" w:hAnsi="宋体"/>
          <w:color w:val="000000"/>
          <w:szCs w:val="21"/>
        </w:rPr>
        <w:t>6.4-1</w:t>
      </w:r>
      <w:r>
        <w:rPr>
          <w:rFonts w:hint="eastAsia" w:ascii="宋体" w:hAnsi="宋体"/>
          <w:color w:val="000000"/>
          <w:szCs w:val="21"/>
        </w:rPr>
        <w:t>执行。</w:t>
      </w:r>
    </w:p>
    <w:p>
      <w:pPr>
        <w:numPr>
          <w:ilvl w:val="0"/>
          <w:numId w:val="38"/>
        </w:numPr>
        <w:snapToGrid w:val="0"/>
        <w:spacing w:line="360" w:lineRule="auto"/>
        <w:ind w:firstLine="420" w:firstLineChars="200"/>
        <w:rPr>
          <w:rFonts w:ascii="宋体" w:hAnsi="宋体"/>
          <w:color w:val="000000"/>
          <w:szCs w:val="21"/>
        </w:rPr>
      </w:pPr>
      <w:r>
        <w:rPr>
          <w:rFonts w:hint="eastAsia" w:ascii="宋体" w:hAnsi="宋体"/>
          <w:color w:val="000000"/>
          <w:szCs w:val="21"/>
        </w:rPr>
        <w:t>管线图上各种文字、数字注记不应压盖管线及其附属设施的符号。管线图注记应符合表2</w:t>
      </w:r>
      <w:r>
        <w:rPr>
          <w:rFonts w:ascii="宋体" w:hAnsi="宋体"/>
          <w:color w:val="000000"/>
          <w:szCs w:val="21"/>
        </w:rPr>
        <w:t>.4-10</w:t>
      </w:r>
      <w:r>
        <w:rPr>
          <w:rFonts w:hint="eastAsia" w:ascii="宋体" w:hAnsi="宋体"/>
          <w:color w:val="000000"/>
          <w:szCs w:val="21"/>
        </w:rPr>
        <w:t>的规定，管线的数字注记、线上文字应平行于管线走向，字头应朝向图的上方，跨图幅的注记应在各图幅内分别注记。</w:t>
      </w: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.4-10  </w:t>
      </w:r>
      <w:r>
        <w:rPr>
          <w:rFonts w:hint="eastAsia" w:ascii="宋体" w:hAnsi="宋体"/>
          <w:color w:val="000000"/>
          <w:szCs w:val="21"/>
        </w:rPr>
        <w:t>地下管线图注记要求</w:t>
      </w:r>
    </w:p>
    <w:tbl>
      <w:tblPr>
        <w:tblStyle w:val="28"/>
        <w:tblW w:w="8540"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1277"/>
        <w:gridCol w:w="1704"/>
        <w:gridCol w:w="1162"/>
        <w:gridCol w:w="994"/>
        <w:gridCol w:w="3403"/>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tblHeader/>
          <w:jc w:val="center"/>
        </w:trPr>
        <w:tc>
          <w:tcPr>
            <w:tcW w:w="1277" w:type="dxa"/>
            <w:tcBorders>
              <w:top w:val="single" w:color="auto" w:sz="12" w:space="0"/>
            </w:tcBorders>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类型</w:t>
            </w:r>
          </w:p>
        </w:tc>
        <w:tc>
          <w:tcPr>
            <w:tcW w:w="1704" w:type="dxa"/>
            <w:tcBorders>
              <w:top w:val="single" w:color="auto" w:sz="12" w:space="0"/>
            </w:tcBorders>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方式</w:t>
            </w:r>
          </w:p>
        </w:tc>
        <w:tc>
          <w:tcPr>
            <w:tcW w:w="1162" w:type="dxa"/>
            <w:tcBorders>
              <w:top w:val="single" w:color="auto" w:sz="12" w:space="0"/>
            </w:tcBorders>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字体</w:t>
            </w:r>
          </w:p>
        </w:tc>
        <w:tc>
          <w:tcPr>
            <w:tcW w:w="994" w:type="dxa"/>
            <w:tcBorders>
              <w:top w:val="single" w:color="auto" w:sz="12" w:space="0"/>
            </w:tcBorders>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字大（</w:t>
            </w:r>
            <w:r>
              <w:rPr>
                <w:rFonts w:hint="default" w:ascii="宋体" w:hAnsi="宋体"/>
                <w:color w:val="000000"/>
                <w:szCs w:val="21"/>
              </w:rPr>
              <w:t>mm)</w:t>
            </w:r>
          </w:p>
        </w:tc>
        <w:tc>
          <w:tcPr>
            <w:tcW w:w="3403" w:type="dxa"/>
            <w:tcBorders>
              <w:top w:val="single" w:color="auto" w:sz="12" w:space="0"/>
            </w:tcBorders>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说明</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jc w:val="center"/>
        </w:trPr>
        <w:tc>
          <w:tcPr>
            <w:tcW w:w="1277"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管线点号</w:t>
            </w:r>
          </w:p>
        </w:tc>
        <w:tc>
          <w:tcPr>
            <w:tcW w:w="170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字符、数字混合</w:t>
            </w:r>
          </w:p>
        </w:tc>
        <w:tc>
          <w:tcPr>
            <w:tcW w:w="1162"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正等线</w:t>
            </w:r>
          </w:p>
        </w:tc>
        <w:tc>
          <w:tcPr>
            <w:tcW w:w="99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2</w:t>
            </w:r>
          </w:p>
        </w:tc>
        <w:tc>
          <w:tcPr>
            <w:tcW w:w="3403"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字朝正北</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jc w:val="center"/>
        </w:trPr>
        <w:tc>
          <w:tcPr>
            <w:tcW w:w="1277"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管段标注</w:t>
            </w:r>
          </w:p>
        </w:tc>
        <w:tc>
          <w:tcPr>
            <w:tcW w:w="170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字符、数字混合</w:t>
            </w:r>
          </w:p>
        </w:tc>
        <w:tc>
          <w:tcPr>
            <w:tcW w:w="1162"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正等线</w:t>
            </w:r>
          </w:p>
        </w:tc>
        <w:tc>
          <w:tcPr>
            <w:tcW w:w="99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2</w:t>
            </w:r>
          </w:p>
        </w:tc>
        <w:tc>
          <w:tcPr>
            <w:tcW w:w="3403"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jc w:val="center"/>
        </w:trPr>
        <w:tc>
          <w:tcPr>
            <w:tcW w:w="1277"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扯旗注记</w:t>
            </w:r>
          </w:p>
        </w:tc>
        <w:tc>
          <w:tcPr>
            <w:tcW w:w="170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字符、数字混合</w:t>
            </w:r>
          </w:p>
        </w:tc>
        <w:tc>
          <w:tcPr>
            <w:tcW w:w="1162"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细等线</w:t>
            </w:r>
          </w:p>
        </w:tc>
        <w:tc>
          <w:tcPr>
            <w:tcW w:w="99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w:t>
            </w:r>
          </w:p>
        </w:tc>
        <w:tc>
          <w:tcPr>
            <w:tcW w:w="3403"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jc w:val="center"/>
        </w:trPr>
        <w:tc>
          <w:tcPr>
            <w:tcW w:w="1277"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主要道路名</w:t>
            </w:r>
          </w:p>
        </w:tc>
        <w:tc>
          <w:tcPr>
            <w:tcW w:w="170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汉字</w:t>
            </w:r>
          </w:p>
        </w:tc>
        <w:tc>
          <w:tcPr>
            <w:tcW w:w="1162"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细等线</w:t>
            </w:r>
          </w:p>
        </w:tc>
        <w:tc>
          <w:tcPr>
            <w:tcW w:w="99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4</w:t>
            </w:r>
          </w:p>
        </w:tc>
        <w:tc>
          <w:tcPr>
            <w:tcW w:w="3403"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路面辅装材料注记</w:t>
            </w:r>
            <w:r>
              <w:rPr>
                <w:rFonts w:hint="default" w:ascii="宋体" w:hAnsi="宋体"/>
                <w:color w:val="000000"/>
                <w:szCs w:val="21"/>
              </w:rPr>
              <w:t>2.5mm</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jc w:val="center"/>
        </w:trPr>
        <w:tc>
          <w:tcPr>
            <w:tcW w:w="1277"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街巷、单位名</w:t>
            </w:r>
          </w:p>
        </w:tc>
        <w:tc>
          <w:tcPr>
            <w:tcW w:w="170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汉字</w:t>
            </w:r>
          </w:p>
        </w:tc>
        <w:tc>
          <w:tcPr>
            <w:tcW w:w="1162"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细等线</w:t>
            </w:r>
          </w:p>
        </w:tc>
        <w:tc>
          <w:tcPr>
            <w:tcW w:w="99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w:t>
            </w:r>
          </w:p>
        </w:tc>
        <w:tc>
          <w:tcPr>
            <w:tcW w:w="3403"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jc w:val="center"/>
        </w:trPr>
        <w:tc>
          <w:tcPr>
            <w:tcW w:w="1277"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层数、结构</w:t>
            </w:r>
          </w:p>
        </w:tc>
        <w:tc>
          <w:tcPr>
            <w:tcW w:w="170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字符、数字混合</w:t>
            </w:r>
          </w:p>
        </w:tc>
        <w:tc>
          <w:tcPr>
            <w:tcW w:w="1162"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正等线</w:t>
            </w:r>
          </w:p>
        </w:tc>
        <w:tc>
          <w:tcPr>
            <w:tcW w:w="99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2.5</w:t>
            </w:r>
          </w:p>
        </w:tc>
        <w:tc>
          <w:tcPr>
            <w:tcW w:w="3403"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分间线长</w:t>
            </w:r>
            <w:r>
              <w:rPr>
                <w:rFonts w:hint="default" w:ascii="宋体" w:hAnsi="宋体"/>
                <w:color w:val="000000"/>
                <w:szCs w:val="21"/>
              </w:rPr>
              <w:t>10mm</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jc w:val="center"/>
        </w:trPr>
        <w:tc>
          <w:tcPr>
            <w:tcW w:w="1277"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门牌号</w:t>
            </w:r>
          </w:p>
        </w:tc>
        <w:tc>
          <w:tcPr>
            <w:tcW w:w="170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数字</w:t>
            </w:r>
          </w:p>
        </w:tc>
        <w:tc>
          <w:tcPr>
            <w:tcW w:w="1162"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正等线</w:t>
            </w:r>
          </w:p>
        </w:tc>
        <w:tc>
          <w:tcPr>
            <w:tcW w:w="99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1.5</w:t>
            </w:r>
          </w:p>
        </w:tc>
        <w:tc>
          <w:tcPr>
            <w:tcW w:w="3403"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jc w:val="center"/>
        </w:trPr>
        <w:tc>
          <w:tcPr>
            <w:tcW w:w="1277"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高程点</w:t>
            </w:r>
          </w:p>
        </w:tc>
        <w:tc>
          <w:tcPr>
            <w:tcW w:w="170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数字</w:t>
            </w:r>
          </w:p>
        </w:tc>
        <w:tc>
          <w:tcPr>
            <w:tcW w:w="1162"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正等线</w:t>
            </w:r>
          </w:p>
        </w:tc>
        <w:tc>
          <w:tcPr>
            <w:tcW w:w="99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2</w:t>
            </w:r>
          </w:p>
        </w:tc>
        <w:tc>
          <w:tcPr>
            <w:tcW w:w="3403"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jc w:val="center"/>
        </w:trPr>
        <w:tc>
          <w:tcPr>
            <w:tcW w:w="1277"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断面号</w:t>
            </w:r>
          </w:p>
        </w:tc>
        <w:tc>
          <w:tcPr>
            <w:tcW w:w="170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罗马数字</w:t>
            </w:r>
          </w:p>
        </w:tc>
        <w:tc>
          <w:tcPr>
            <w:tcW w:w="1162"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正等线</w:t>
            </w:r>
          </w:p>
        </w:tc>
        <w:tc>
          <w:tcPr>
            <w:tcW w:w="994"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w:t>
            </w:r>
          </w:p>
        </w:tc>
        <w:tc>
          <w:tcPr>
            <w:tcW w:w="3403" w:type="dxa"/>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由断面起、讫点号构成断面号：</w:t>
            </w:r>
            <w:r>
              <w:rPr>
                <w:rFonts w:hint="default" w:ascii="宋体" w:hAnsi="宋体"/>
                <w:color w:val="000000"/>
                <w:szCs w:val="21"/>
              </w:rPr>
              <w:t>1-I’</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exact"/>
          <w:jc w:val="center"/>
        </w:trPr>
        <w:tc>
          <w:tcPr>
            <w:tcW w:w="1277" w:type="dxa"/>
            <w:tcBorders>
              <w:bottom w:val="single" w:color="auto" w:sz="12" w:space="0"/>
            </w:tcBorders>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接图表</w:t>
            </w:r>
          </w:p>
        </w:tc>
        <w:tc>
          <w:tcPr>
            <w:tcW w:w="1704" w:type="dxa"/>
            <w:tcBorders>
              <w:bottom w:val="single" w:color="auto" w:sz="12" w:space="0"/>
            </w:tcBorders>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数字</w:t>
            </w:r>
          </w:p>
        </w:tc>
        <w:tc>
          <w:tcPr>
            <w:tcW w:w="1162" w:type="dxa"/>
            <w:tcBorders>
              <w:bottom w:val="single" w:color="auto" w:sz="12" w:space="0"/>
            </w:tcBorders>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细等线</w:t>
            </w:r>
          </w:p>
        </w:tc>
        <w:tc>
          <w:tcPr>
            <w:tcW w:w="994" w:type="dxa"/>
            <w:tcBorders>
              <w:bottom w:val="single" w:color="auto" w:sz="12" w:space="0"/>
            </w:tcBorders>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1.5</w:t>
            </w:r>
          </w:p>
        </w:tc>
        <w:tc>
          <w:tcPr>
            <w:tcW w:w="3403" w:type="dxa"/>
            <w:tcBorders>
              <w:bottom w:val="single" w:color="auto" w:sz="12" w:space="0"/>
            </w:tcBorders>
            <w:shd w:val="clear" w:color="auto" w:fill="FFFFFF"/>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bl>
    <w:p>
      <w:pPr>
        <w:numPr>
          <w:ilvl w:val="0"/>
          <w:numId w:val="38"/>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排水管线图的编绘宜在一张图显示，除应符合“</w:t>
      </w:r>
      <w:r>
        <w:rPr>
          <w:rFonts w:ascii="宋体" w:hAnsi="宋体"/>
          <w:color w:val="000000"/>
          <w:szCs w:val="21"/>
        </w:rPr>
        <w:t xml:space="preserve">2. </w:t>
      </w:r>
      <w:r>
        <w:rPr>
          <w:rFonts w:hint="eastAsia" w:ascii="宋体" w:hAnsi="宋体"/>
          <w:color w:val="000000"/>
          <w:szCs w:val="21"/>
        </w:rPr>
        <w:t>管线图编绘”第</w:t>
      </w:r>
      <w:r>
        <w:rPr>
          <w:rFonts w:ascii="宋体" w:hAnsi="宋体"/>
          <w:color w:val="000000"/>
          <w:szCs w:val="21"/>
        </w:rPr>
        <w:t>2</w:t>
      </w:r>
      <w:r>
        <w:rPr>
          <w:rFonts w:hint="eastAsia" w:ascii="宋体" w:hAnsi="宋体"/>
          <w:color w:val="000000"/>
          <w:szCs w:val="21"/>
        </w:rPr>
        <w:t>条和第</w:t>
      </w:r>
      <w:r>
        <w:rPr>
          <w:rFonts w:ascii="宋体" w:hAnsi="宋体"/>
          <w:color w:val="000000"/>
          <w:szCs w:val="21"/>
        </w:rPr>
        <w:t>3</w:t>
      </w:r>
      <w:r>
        <w:rPr>
          <w:rFonts w:hint="eastAsia" w:ascii="宋体" w:hAnsi="宋体"/>
          <w:color w:val="000000"/>
          <w:szCs w:val="21"/>
        </w:rPr>
        <w:t>条的规定外，还应符合如下要求：</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①管线图图廓整饰应包括图名、作业单位、比例尺、图幅结合表等；</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②管线图应包括相应的排水管线、管线附属物以及地面建（构）筑物、交通、水系和主要地形地貌特征等；</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③图上长度大于等于</w:t>
      </w:r>
      <w:r>
        <w:rPr>
          <w:rFonts w:hAnsi="宋体"/>
          <w:color w:val="000000"/>
          <w:szCs w:val="21"/>
        </w:rPr>
        <w:t>50mm</w:t>
      </w:r>
      <w:r>
        <w:rPr>
          <w:rFonts w:hint="eastAsia" w:hAnsi="宋体"/>
          <w:color w:val="000000"/>
          <w:szCs w:val="21"/>
        </w:rPr>
        <w:t>的排水管线段应在管线段的中点处标注流向符号；</w:t>
      </w:r>
    </w:p>
    <w:p>
      <w:pPr>
        <w:snapToGrid w:val="0"/>
        <w:spacing w:line="360" w:lineRule="auto"/>
        <w:ind w:firstLine="420" w:firstLineChars="200"/>
        <w:rPr>
          <w:rFonts w:ascii="宋体" w:hAnsi="宋体"/>
          <w:color w:val="000000"/>
          <w:szCs w:val="21"/>
        </w:rPr>
      </w:pPr>
      <w:r>
        <w:rPr>
          <w:rFonts w:hint="eastAsia" w:ascii="宋体" w:hAnsi="宋体"/>
          <w:color w:val="000000"/>
          <w:szCs w:val="21"/>
        </w:rPr>
        <w:t>④各种管道应注明管线代码、材质、规格；</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⑤有压力的管线，应在管径或断面尺寸后加注压力信息。</w:t>
      </w:r>
    </w:p>
    <w:p>
      <w:pPr>
        <w:numPr>
          <w:ilvl w:val="0"/>
          <w:numId w:val="38"/>
        </w:numPr>
        <w:snapToGrid w:val="0"/>
        <w:spacing w:line="360" w:lineRule="auto"/>
        <w:ind w:firstLine="420" w:firstLineChars="200"/>
        <w:rPr>
          <w:rFonts w:ascii="宋体" w:hAnsi="宋体"/>
          <w:color w:val="000000"/>
          <w:szCs w:val="21"/>
        </w:rPr>
      </w:pPr>
      <w:r>
        <w:rPr>
          <w:rFonts w:hint="eastAsia" w:ascii="宋体" w:hAnsi="宋体"/>
          <w:color w:val="000000"/>
          <w:szCs w:val="21"/>
        </w:rPr>
        <w:t>管线横断面图编绘应符合下列规定：</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①以能明确表示管线要素内容为原则，选取并标注纵横比例尺；</w:t>
      </w:r>
    </w:p>
    <w:p>
      <w:pPr>
        <w:snapToGrid w:val="0"/>
        <w:spacing w:line="360" w:lineRule="auto"/>
        <w:ind w:firstLine="420" w:firstLineChars="200"/>
        <w:rPr>
          <w:rFonts w:ascii="宋体" w:hAnsi="宋体"/>
          <w:color w:val="000000"/>
          <w:szCs w:val="21"/>
        </w:rPr>
      </w:pPr>
      <w:r>
        <w:rPr>
          <w:rFonts w:hint="eastAsia" w:ascii="宋体" w:hAnsi="宋体"/>
          <w:color w:val="000000"/>
          <w:szCs w:val="21"/>
        </w:rPr>
        <w:t>②表示内容包括断面号、地面地形变化、管线类别、地面高程、与断面相交的地下建（构）筑物、路边线、各种管线的位置及相对关系、管线高程、管线规格、管线点水平间距等；</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③编号采用城市基础地形图图幅号加罗马文顺序号表示；</w:t>
      </w:r>
    </w:p>
    <w:p>
      <w:pPr>
        <w:pStyle w:val="84"/>
        <w:numPr>
          <w:ilvl w:val="0"/>
          <w:numId w:val="0"/>
        </w:numPr>
        <w:snapToGrid w:val="0"/>
        <w:spacing w:line="360" w:lineRule="auto"/>
        <w:ind w:firstLine="420" w:firstLineChars="200"/>
        <w:rPr>
          <w:rFonts w:hAnsi="宋体"/>
          <w:color w:val="000000"/>
          <w:szCs w:val="21"/>
        </w:rPr>
      </w:pPr>
      <w:r>
        <w:rPr>
          <w:rFonts w:hint="eastAsia" w:hAnsi="宋体"/>
          <w:color w:val="000000"/>
          <w:szCs w:val="21"/>
        </w:rPr>
        <w:t>④管线按实际比例绘制，管道用空心圆表示，管沟（廊）用空心矩形表示，直径或边长的图上尺寸小于</w:t>
      </w:r>
      <w:r>
        <w:rPr>
          <w:rFonts w:hAnsi="宋体"/>
          <w:color w:val="000000"/>
          <w:szCs w:val="21"/>
        </w:rPr>
        <w:t>1mm</w:t>
      </w:r>
      <w:r>
        <w:rPr>
          <w:rFonts w:hint="eastAsia" w:hAnsi="宋体"/>
          <w:color w:val="000000"/>
          <w:szCs w:val="21"/>
        </w:rPr>
        <w:t>的以</w:t>
      </w:r>
      <w:r>
        <w:rPr>
          <w:rFonts w:hAnsi="宋体"/>
          <w:color w:val="000000"/>
          <w:szCs w:val="21"/>
        </w:rPr>
        <w:t>1mm</w:t>
      </w:r>
      <w:r>
        <w:rPr>
          <w:rFonts w:hint="eastAsia" w:hAnsi="宋体"/>
          <w:color w:val="000000"/>
          <w:szCs w:val="21"/>
        </w:rPr>
        <w:t>表示。各种建（构）筑物、地物、地貌按实际比例绘制。</w:t>
      </w:r>
    </w:p>
    <w:p>
      <w:pPr>
        <w:numPr>
          <w:ilvl w:val="0"/>
          <w:numId w:val="36"/>
        </w:numPr>
        <w:snapToGrid w:val="0"/>
        <w:spacing w:line="360" w:lineRule="auto"/>
        <w:ind w:firstLine="420" w:firstLineChars="200"/>
        <w:rPr>
          <w:rFonts w:ascii="宋体" w:hAnsi="宋体"/>
          <w:color w:val="000000"/>
          <w:szCs w:val="21"/>
        </w:rPr>
      </w:pPr>
      <w:r>
        <w:rPr>
          <w:rFonts w:hint="eastAsia" w:ascii="宋体" w:hAnsi="宋体"/>
          <w:color w:val="000000"/>
          <w:szCs w:val="21"/>
        </w:rPr>
        <w:t>管线成果表编制</w:t>
      </w:r>
    </w:p>
    <w:p>
      <w:pPr>
        <w:numPr>
          <w:ilvl w:val="0"/>
          <w:numId w:val="39"/>
        </w:numPr>
        <w:snapToGrid w:val="0"/>
        <w:spacing w:line="360" w:lineRule="auto"/>
        <w:ind w:firstLine="420" w:firstLineChars="200"/>
        <w:rPr>
          <w:rFonts w:ascii="宋体" w:hAnsi="宋体"/>
          <w:color w:val="000000"/>
          <w:szCs w:val="21"/>
        </w:rPr>
      </w:pPr>
      <w:r>
        <w:rPr>
          <w:rFonts w:hint="eastAsia" w:ascii="宋体" w:hAnsi="宋体"/>
          <w:color w:val="000000"/>
          <w:szCs w:val="21"/>
        </w:rPr>
        <w:t>管线成果表应依据探测成果编制，内容及格式应符合表2</w:t>
      </w:r>
      <w:r>
        <w:rPr>
          <w:rFonts w:ascii="宋体" w:hAnsi="宋体"/>
          <w:color w:val="000000"/>
          <w:szCs w:val="21"/>
        </w:rPr>
        <w:t>.4-11</w:t>
      </w:r>
      <w:r>
        <w:rPr>
          <w:rFonts w:hint="eastAsia" w:ascii="宋体" w:hAnsi="宋体"/>
          <w:color w:val="000000"/>
          <w:szCs w:val="21"/>
        </w:rPr>
        <w:t>的规定。</w:t>
      </w:r>
    </w:p>
    <w:p>
      <w:pPr>
        <w:snapToGrid w:val="0"/>
        <w:spacing w:line="360" w:lineRule="auto"/>
        <w:jc w:val="center"/>
        <w:rPr>
          <w:rFonts w:ascii="宋体" w:hAnsi="宋体"/>
          <w:color w:val="000000"/>
          <w:szCs w:val="21"/>
        </w:rPr>
      </w:pPr>
      <w:r>
        <w:rPr>
          <w:rFonts w:hint="eastAsia" w:ascii="宋体" w:hAnsi="宋体"/>
          <w:color w:val="000000"/>
          <w:szCs w:val="21"/>
        </w:rPr>
        <w:t>表2</w:t>
      </w:r>
      <w:r>
        <w:rPr>
          <w:rFonts w:ascii="宋体" w:hAnsi="宋体"/>
          <w:color w:val="000000"/>
          <w:szCs w:val="21"/>
        </w:rPr>
        <w:t xml:space="preserve">.4-11  </w:t>
      </w:r>
      <w:r>
        <w:rPr>
          <w:rFonts w:hint="eastAsia" w:ascii="宋体" w:hAnsi="宋体"/>
          <w:color w:val="000000"/>
          <w:szCs w:val="21"/>
        </w:rPr>
        <w:t>排水管线成果表</w:t>
      </w:r>
    </w:p>
    <w:p>
      <w:pPr>
        <w:spacing w:line="360" w:lineRule="auto"/>
        <w:rPr>
          <w:rFonts w:hint="eastAsia" w:ascii="宋体" w:hAnsi="宋体"/>
          <w:color w:val="000000"/>
          <w:szCs w:val="21"/>
        </w:rPr>
      </w:pPr>
      <w:r>
        <w:rPr>
          <w:rFonts w:hint="eastAsia" w:ascii="宋体" w:hAnsi="宋体"/>
          <w:color w:val="000000"/>
          <w:szCs w:val="21"/>
        </w:rPr>
        <w:t>管线名称：</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管线类别：</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所在图幅：</w:t>
      </w:r>
      <w:r>
        <w:rPr>
          <w:rFonts w:ascii="宋体" w:hAnsi="宋体"/>
          <w:color w:val="000000"/>
          <w:szCs w:val="21"/>
          <w:u w:val="single"/>
        </w:rPr>
        <w:t xml:space="preserve">             </w:t>
      </w:r>
    </w:p>
    <w:tbl>
      <w:tblPr>
        <w:tblStyle w:val="28"/>
        <w:tblW w:w="9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2"/>
        <w:gridCol w:w="506"/>
        <w:gridCol w:w="375"/>
        <w:gridCol w:w="488"/>
        <w:gridCol w:w="468"/>
        <w:gridCol w:w="338"/>
        <w:gridCol w:w="394"/>
        <w:gridCol w:w="656"/>
        <w:gridCol w:w="487"/>
        <w:gridCol w:w="500"/>
        <w:gridCol w:w="469"/>
        <w:gridCol w:w="469"/>
        <w:gridCol w:w="975"/>
        <w:gridCol w:w="356"/>
        <w:gridCol w:w="506"/>
        <w:gridCol w:w="507"/>
        <w:gridCol w:w="525"/>
        <w:gridCol w:w="450"/>
        <w:gridCol w:w="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482"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管点编号</w:t>
            </w:r>
          </w:p>
        </w:tc>
        <w:tc>
          <w:tcPr>
            <w:tcW w:w="506"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物探点号</w:t>
            </w:r>
          </w:p>
        </w:tc>
        <w:tc>
          <w:tcPr>
            <w:tcW w:w="863"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管线点</w:t>
            </w:r>
          </w:p>
        </w:tc>
        <w:tc>
          <w:tcPr>
            <w:tcW w:w="468"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连接</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点号</w:t>
            </w:r>
          </w:p>
        </w:tc>
        <w:tc>
          <w:tcPr>
            <w:tcW w:w="732"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管点坐标</w:t>
            </w:r>
            <w:r>
              <w:rPr>
                <w:rFonts w:hint="default" w:ascii="宋体" w:hAnsi="宋体"/>
                <w:color w:val="000000"/>
                <w:szCs w:val="21"/>
              </w:rPr>
              <w:t>(m)</w:t>
            </w:r>
          </w:p>
        </w:tc>
        <w:tc>
          <w:tcPr>
            <w:tcW w:w="656"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地面高程</w:t>
            </w:r>
            <w:r>
              <w:rPr>
                <w:rFonts w:hint="default" w:ascii="宋体" w:hAnsi="宋体"/>
                <w:color w:val="000000"/>
                <w:szCs w:val="21"/>
              </w:rPr>
              <w:t>(m)</w:t>
            </w:r>
          </w:p>
        </w:tc>
        <w:tc>
          <w:tcPr>
            <w:tcW w:w="487"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埋深</w:t>
            </w:r>
            <w:r>
              <w:rPr>
                <w:rFonts w:hint="default" w:ascii="宋体" w:hAnsi="宋体"/>
                <w:color w:val="000000"/>
                <w:szCs w:val="21"/>
              </w:rPr>
              <w:t>(m)</w:t>
            </w:r>
          </w:p>
        </w:tc>
        <w:tc>
          <w:tcPr>
            <w:tcW w:w="500"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井深</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(m)</w:t>
            </w:r>
          </w:p>
        </w:tc>
        <w:tc>
          <w:tcPr>
            <w:tcW w:w="938"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管线高程</w:t>
            </w:r>
            <w:r>
              <w:rPr>
                <w:rFonts w:hint="default" w:ascii="宋体" w:hAnsi="宋体"/>
                <w:color w:val="000000"/>
                <w:szCs w:val="21"/>
              </w:rPr>
              <w:t>(m)</w:t>
            </w:r>
          </w:p>
        </w:tc>
        <w:tc>
          <w:tcPr>
            <w:tcW w:w="975"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管径或</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断面宽</w:t>
            </w:r>
            <w:r>
              <w:rPr>
                <w:rFonts w:hint="default" w:ascii="宋体" w:hAnsi="宋体"/>
                <w:color w:val="000000"/>
                <w:szCs w:val="21"/>
              </w:rPr>
              <w:t>*</w:t>
            </w:r>
            <w:r>
              <w:rPr>
                <w:rFonts w:hint="eastAsia" w:ascii="宋体" w:hAnsi="宋体"/>
                <w:color w:val="000000"/>
                <w:szCs w:val="21"/>
              </w:rPr>
              <w:t>高</w:t>
            </w:r>
            <w:r>
              <w:rPr>
                <w:rFonts w:hint="default" w:ascii="宋体" w:hAnsi="宋体"/>
                <w:color w:val="000000"/>
                <w:szCs w:val="21"/>
              </w:rPr>
              <w:t>(mm)</w:t>
            </w:r>
          </w:p>
        </w:tc>
        <w:tc>
          <w:tcPr>
            <w:tcW w:w="356"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材质</w:t>
            </w:r>
          </w:p>
        </w:tc>
        <w:tc>
          <w:tcPr>
            <w:tcW w:w="1013" w:type="dxa"/>
            <w:gridSpan w:val="2"/>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埋设</w:t>
            </w:r>
          </w:p>
        </w:tc>
        <w:tc>
          <w:tcPr>
            <w:tcW w:w="525"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数据</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来源</w:t>
            </w:r>
          </w:p>
        </w:tc>
        <w:tc>
          <w:tcPr>
            <w:tcW w:w="450"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权属</w:t>
            </w:r>
          </w:p>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单位</w:t>
            </w:r>
          </w:p>
        </w:tc>
        <w:tc>
          <w:tcPr>
            <w:tcW w:w="266"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备</w:t>
            </w:r>
            <w:r>
              <w:rPr>
                <w:rFonts w:hint="default" w:ascii="宋体" w:hAnsi="宋体"/>
                <w:color w:val="000000"/>
                <w:szCs w:val="21"/>
              </w:rPr>
              <w:t xml:space="preserve">  </w:t>
            </w:r>
            <w:r>
              <w:rPr>
                <w:rFonts w:hint="eastAsia" w:ascii="宋体" w:hAnsi="宋体"/>
                <w:color w:val="000000"/>
                <w:szCs w:val="21"/>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482"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特征</w:t>
            </w: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附属物</w:t>
            </w:r>
          </w:p>
        </w:tc>
        <w:tc>
          <w:tcPr>
            <w:tcW w:w="468"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X</w:t>
            </w:r>
          </w:p>
        </w:tc>
        <w:tc>
          <w:tcPr>
            <w:tcW w:w="39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Y</w:t>
            </w:r>
          </w:p>
        </w:tc>
        <w:tc>
          <w:tcPr>
            <w:tcW w:w="656"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7"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0"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起点</w:t>
            </w: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终点</w:t>
            </w:r>
          </w:p>
        </w:tc>
        <w:tc>
          <w:tcPr>
            <w:tcW w:w="975"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56"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方式</w:t>
            </w:r>
          </w:p>
        </w:tc>
        <w:tc>
          <w:tcPr>
            <w:tcW w:w="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年代</w:t>
            </w:r>
          </w:p>
        </w:tc>
        <w:tc>
          <w:tcPr>
            <w:tcW w:w="525"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50"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6" w:type="dxa"/>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48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9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2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48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9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2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48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9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2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48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9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2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48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9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2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48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9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2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48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9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6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8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35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2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26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bl>
    <w:p>
      <w:pPr>
        <w:snapToGrid w:val="0"/>
        <w:spacing w:after="120" w:afterLines="50" w:line="360" w:lineRule="auto"/>
        <w:rPr>
          <w:rFonts w:hint="eastAsia" w:ascii="宋体" w:hAnsi="宋体"/>
          <w:color w:val="000000"/>
          <w:szCs w:val="21"/>
        </w:rPr>
      </w:pPr>
      <w:r>
        <w:rPr>
          <w:rFonts w:hint="eastAsia" w:ascii="宋体" w:hAnsi="宋体"/>
          <w:color w:val="000000"/>
          <w:szCs w:val="21"/>
        </w:rPr>
        <w:t>探测单位：</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探测时间：</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填表者：</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校对者：</w:t>
      </w:r>
      <w:r>
        <w:rPr>
          <w:rFonts w:ascii="宋体" w:hAnsi="宋体"/>
          <w:color w:val="000000"/>
          <w:szCs w:val="21"/>
          <w:u w:val="single"/>
        </w:rPr>
        <w:t xml:space="preserve">      </w:t>
      </w:r>
    </w:p>
    <w:p>
      <w:pPr>
        <w:numPr>
          <w:ilvl w:val="0"/>
          <w:numId w:val="39"/>
        </w:numPr>
        <w:snapToGrid w:val="0"/>
        <w:spacing w:line="360" w:lineRule="auto"/>
        <w:ind w:firstLine="420" w:firstLineChars="200"/>
        <w:rPr>
          <w:rFonts w:ascii="宋体" w:hAnsi="宋体"/>
          <w:color w:val="000000"/>
          <w:szCs w:val="21"/>
        </w:rPr>
      </w:pPr>
      <w:r>
        <w:rPr>
          <w:rFonts w:hint="eastAsia" w:ascii="宋体" w:hAnsi="宋体"/>
          <w:color w:val="000000"/>
          <w:szCs w:val="21"/>
        </w:rPr>
        <w:t>在成果表中应采用并填注连接点号表示连接关系，并对应填写相应管线段的属性信息。对于依比例尺表示的窨井，井内管线点应按照实际填写坐标；对于不依比例尺表示的窨井，只标注窨井中心点坐标，且分别填注井内连接的所有管线，并应在备注栏以邻近管线点号说明其连接方向。</w:t>
      </w:r>
    </w:p>
    <w:p>
      <w:pPr>
        <w:numPr>
          <w:ilvl w:val="0"/>
          <w:numId w:val="39"/>
        </w:numPr>
        <w:snapToGrid w:val="0"/>
        <w:spacing w:line="360" w:lineRule="auto"/>
        <w:ind w:firstLine="420" w:firstLineChars="200"/>
        <w:rPr>
          <w:rFonts w:ascii="宋体" w:hAnsi="宋体"/>
          <w:color w:val="000000"/>
          <w:szCs w:val="21"/>
        </w:rPr>
      </w:pPr>
      <w:r>
        <w:rPr>
          <w:rFonts w:hint="eastAsia" w:ascii="宋体" w:hAnsi="宋体"/>
          <w:color w:val="000000"/>
          <w:szCs w:val="21"/>
        </w:rPr>
        <w:t>成果表中宜以大类代码表示管线点，管线子类或权属应另行加注、标明。</w:t>
      </w:r>
    </w:p>
    <w:p>
      <w:pPr>
        <w:numPr>
          <w:ilvl w:val="0"/>
          <w:numId w:val="39"/>
        </w:numPr>
        <w:snapToGrid w:val="0"/>
        <w:spacing w:line="360" w:lineRule="auto"/>
        <w:ind w:firstLine="420" w:firstLineChars="200"/>
        <w:rPr>
          <w:rFonts w:ascii="宋体" w:hAnsi="宋体"/>
          <w:color w:val="000000"/>
          <w:szCs w:val="21"/>
        </w:rPr>
      </w:pPr>
      <w:r>
        <w:rPr>
          <w:rFonts w:hint="eastAsia" w:ascii="宋体" w:hAnsi="宋体"/>
          <w:color w:val="000000"/>
          <w:szCs w:val="21"/>
        </w:rPr>
        <w:t>管线成果表应以城市基本地形图图幅为单位，并装订成册。成果表装订成册后应在封面标注相应图幅号并编写制表说明。</w:t>
      </w:r>
    </w:p>
    <w:p>
      <w:pPr>
        <w:numPr>
          <w:ilvl w:val="0"/>
          <w:numId w:val="36"/>
        </w:numPr>
        <w:snapToGrid w:val="0"/>
        <w:spacing w:line="360" w:lineRule="auto"/>
        <w:ind w:firstLine="420" w:firstLineChars="200"/>
        <w:rPr>
          <w:rFonts w:ascii="宋体" w:hAnsi="宋体"/>
          <w:color w:val="000000"/>
          <w:szCs w:val="21"/>
        </w:rPr>
      </w:pPr>
      <w:r>
        <w:rPr>
          <w:rFonts w:hint="eastAsia" w:ascii="宋体" w:hAnsi="宋体"/>
          <w:color w:val="000000"/>
          <w:szCs w:val="21"/>
        </w:rPr>
        <w:t>数据文件生成</w:t>
      </w:r>
    </w:p>
    <w:p>
      <w:pPr>
        <w:numPr>
          <w:ilvl w:val="0"/>
          <w:numId w:val="40"/>
        </w:numPr>
        <w:snapToGrid w:val="0"/>
        <w:spacing w:line="360" w:lineRule="auto"/>
        <w:ind w:firstLine="420" w:firstLineChars="200"/>
        <w:rPr>
          <w:rFonts w:ascii="宋体" w:hAnsi="宋体"/>
          <w:color w:val="000000"/>
          <w:szCs w:val="21"/>
        </w:rPr>
      </w:pPr>
      <w:r>
        <w:rPr>
          <w:rFonts w:hint="eastAsia" w:ascii="宋体" w:hAnsi="宋体"/>
          <w:color w:val="000000"/>
          <w:szCs w:val="21"/>
        </w:rPr>
        <w:t>管线要素分类码按《管线要素分类代码与符号表达》规定要求执行。</w:t>
      </w:r>
    </w:p>
    <w:p>
      <w:pPr>
        <w:numPr>
          <w:ilvl w:val="0"/>
          <w:numId w:val="40"/>
        </w:numPr>
        <w:snapToGrid w:val="0"/>
        <w:spacing w:line="360" w:lineRule="auto"/>
        <w:ind w:firstLine="420" w:firstLineChars="200"/>
        <w:rPr>
          <w:rFonts w:ascii="宋体" w:hAnsi="宋体"/>
          <w:color w:val="000000"/>
          <w:szCs w:val="21"/>
        </w:rPr>
      </w:pPr>
      <w:r>
        <w:rPr>
          <w:rFonts w:hint="eastAsia" w:ascii="宋体" w:hAnsi="宋体"/>
          <w:color w:val="000000"/>
          <w:szCs w:val="21"/>
        </w:rPr>
        <w:t>数据文件中表示坐标、高程、埋深、井深等空间位置的属性字段，应采用双精度型，其中坐标、高程应保留</w:t>
      </w:r>
      <w:r>
        <w:rPr>
          <w:rFonts w:ascii="宋体" w:hAnsi="宋体"/>
          <w:color w:val="000000"/>
          <w:szCs w:val="21"/>
        </w:rPr>
        <w:t>3</w:t>
      </w:r>
      <w:r>
        <w:rPr>
          <w:rFonts w:hint="eastAsia" w:ascii="宋体" w:hAnsi="宋体"/>
          <w:color w:val="000000"/>
          <w:szCs w:val="21"/>
        </w:rPr>
        <w:t>位小数位，埋深、井深应保留</w:t>
      </w:r>
      <w:r>
        <w:rPr>
          <w:rFonts w:ascii="宋体" w:hAnsi="宋体"/>
          <w:color w:val="000000"/>
          <w:szCs w:val="21"/>
        </w:rPr>
        <w:t>2</w:t>
      </w:r>
      <w:r>
        <w:rPr>
          <w:rFonts w:hint="eastAsia" w:ascii="宋体" w:hAnsi="宋体"/>
          <w:color w:val="000000"/>
          <w:szCs w:val="21"/>
        </w:rPr>
        <w:t>位小数位。</w:t>
      </w:r>
    </w:p>
    <w:p>
      <w:pPr>
        <w:numPr>
          <w:ilvl w:val="0"/>
          <w:numId w:val="40"/>
        </w:numPr>
        <w:snapToGrid w:val="0"/>
        <w:spacing w:line="360" w:lineRule="auto"/>
        <w:ind w:firstLine="420" w:firstLineChars="200"/>
        <w:rPr>
          <w:rFonts w:ascii="宋体" w:hAnsi="宋体"/>
          <w:color w:val="000000"/>
          <w:szCs w:val="21"/>
        </w:rPr>
      </w:pPr>
      <w:r>
        <w:rPr>
          <w:rFonts w:hint="eastAsia" w:ascii="宋体" w:hAnsi="宋体"/>
          <w:color w:val="000000"/>
          <w:szCs w:val="21"/>
        </w:rPr>
        <w:t>数据文件中表示角度的属性字段，应采用双精度型，并采用弧度制表示。</w:t>
      </w:r>
    </w:p>
    <w:p>
      <w:pPr>
        <w:numPr>
          <w:ilvl w:val="0"/>
          <w:numId w:val="40"/>
        </w:numPr>
        <w:snapToGrid w:val="0"/>
        <w:spacing w:line="360" w:lineRule="auto"/>
        <w:ind w:firstLine="420" w:firstLineChars="200"/>
        <w:rPr>
          <w:rFonts w:ascii="宋体" w:hAnsi="宋体"/>
          <w:color w:val="000000"/>
          <w:szCs w:val="21"/>
        </w:rPr>
      </w:pPr>
      <w:r>
        <w:rPr>
          <w:rFonts w:hint="eastAsia" w:ascii="宋体" w:hAnsi="宋体"/>
          <w:color w:val="000000"/>
          <w:szCs w:val="21"/>
        </w:rPr>
        <w:t>数据文件中表示时间的属性字段，应采用</w:t>
      </w:r>
      <w:r>
        <w:rPr>
          <w:rFonts w:ascii="宋体" w:hAnsi="宋体"/>
          <w:color w:val="000000"/>
          <w:szCs w:val="21"/>
        </w:rPr>
        <w:t>8</w:t>
      </w:r>
      <w:r>
        <w:rPr>
          <w:rFonts w:hint="eastAsia" w:ascii="宋体" w:hAnsi="宋体"/>
          <w:color w:val="000000"/>
          <w:szCs w:val="21"/>
        </w:rPr>
        <w:t>位文本型，年份无法调查清楚的可用“</w:t>
      </w:r>
      <w:r>
        <w:rPr>
          <w:rFonts w:ascii="宋体" w:hAnsi="宋体"/>
          <w:color w:val="000000"/>
          <w:szCs w:val="21"/>
        </w:rPr>
        <w:t>0000</w:t>
      </w:r>
      <w:r>
        <w:rPr>
          <w:rFonts w:hint="eastAsia" w:ascii="宋体" w:hAnsi="宋体"/>
          <w:color w:val="000000"/>
          <w:szCs w:val="21"/>
        </w:rPr>
        <w:t>”表示，月份或日期无法调查清楚的可用“</w:t>
      </w:r>
      <w:r>
        <w:rPr>
          <w:rFonts w:ascii="宋体" w:hAnsi="宋体"/>
          <w:color w:val="000000"/>
          <w:szCs w:val="21"/>
        </w:rPr>
        <w:t>00</w:t>
      </w:r>
      <w:r>
        <w:rPr>
          <w:rFonts w:hint="eastAsia" w:ascii="宋体" w:hAnsi="宋体"/>
          <w:color w:val="000000"/>
          <w:szCs w:val="21"/>
        </w:rPr>
        <w:t>”表示。</w:t>
      </w:r>
    </w:p>
    <w:p>
      <w:pPr>
        <w:numPr>
          <w:ilvl w:val="0"/>
          <w:numId w:val="40"/>
        </w:numPr>
        <w:snapToGrid w:val="0"/>
        <w:spacing w:line="360" w:lineRule="auto"/>
        <w:ind w:firstLine="420" w:firstLineChars="200"/>
        <w:rPr>
          <w:rFonts w:ascii="宋体" w:hAnsi="宋体"/>
          <w:color w:val="000000"/>
          <w:szCs w:val="21"/>
        </w:rPr>
      </w:pPr>
      <w:r>
        <w:rPr>
          <w:rFonts w:hint="eastAsia" w:ascii="宋体" w:hAnsi="宋体"/>
          <w:color w:val="000000"/>
          <w:szCs w:val="21"/>
        </w:rPr>
        <w:t>数据文件中所有字段的长度不得小于管线探查记录表中对应字段的长度。</w:t>
      </w:r>
    </w:p>
    <w:p>
      <w:pPr>
        <w:numPr>
          <w:ilvl w:val="0"/>
          <w:numId w:val="40"/>
        </w:numPr>
        <w:snapToGrid w:val="0"/>
        <w:spacing w:line="360" w:lineRule="auto"/>
        <w:ind w:firstLine="420" w:firstLineChars="200"/>
        <w:rPr>
          <w:rFonts w:ascii="宋体" w:hAnsi="宋体"/>
          <w:color w:val="000000"/>
          <w:szCs w:val="21"/>
        </w:rPr>
      </w:pPr>
      <w:r>
        <w:rPr>
          <w:rFonts w:hint="eastAsia" w:ascii="宋体" w:hAnsi="宋体"/>
          <w:color w:val="000000"/>
          <w:szCs w:val="21"/>
        </w:rPr>
        <w:t>生成数据文件应符合下列规定：</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①分层与层名应规范、统一；</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②成果数据应完整；</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③成果数据的逻辑关系正确；</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④数据结构和数据表结构正确，字段命名、字段类型和字段宽度准确；</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⑤数据接边误差符合有关要求。</w:t>
      </w:r>
    </w:p>
    <w:p>
      <w:pPr>
        <w:numPr>
          <w:ilvl w:val="0"/>
          <w:numId w:val="40"/>
        </w:numPr>
        <w:snapToGrid w:val="0"/>
        <w:spacing w:line="360" w:lineRule="auto"/>
        <w:ind w:firstLine="420" w:firstLineChars="200"/>
        <w:rPr>
          <w:rFonts w:ascii="宋体" w:hAnsi="宋体"/>
          <w:color w:val="000000"/>
          <w:szCs w:val="21"/>
        </w:rPr>
      </w:pPr>
      <w:r>
        <w:rPr>
          <w:rFonts w:hint="eastAsia" w:ascii="宋体" w:hAnsi="宋体"/>
          <w:color w:val="000000"/>
          <w:szCs w:val="21"/>
        </w:rPr>
        <w:t>数据文件的信息应与排水管线的原始记录保持一致。</w:t>
      </w:r>
    </w:p>
    <w:p>
      <w:pPr>
        <w:numPr>
          <w:ilvl w:val="0"/>
          <w:numId w:val="36"/>
        </w:numPr>
        <w:snapToGrid w:val="0"/>
        <w:spacing w:line="360" w:lineRule="auto"/>
        <w:ind w:firstLine="420" w:firstLineChars="200"/>
        <w:rPr>
          <w:rFonts w:ascii="宋体" w:hAnsi="宋体"/>
          <w:color w:val="000000"/>
          <w:szCs w:val="21"/>
        </w:rPr>
      </w:pPr>
      <w:r>
        <w:rPr>
          <w:rFonts w:hint="eastAsia" w:ascii="宋体" w:hAnsi="宋体"/>
          <w:color w:val="000000"/>
          <w:szCs w:val="21"/>
        </w:rPr>
        <w:t>质量检验</w:t>
      </w:r>
    </w:p>
    <w:p>
      <w:pPr>
        <w:numPr>
          <w:ilvl w:val="0"/>
          <w:numId w:val="41"/>
        </w:numPr>
        <w:snapToGrid w:val="0"/>
        <w:spacing w:line="360" w:lineRule="auto"/>
        <w:ind w:firstLine="420" w:firstLineChars="200"/>
        <w:rPr>
          <w:rFonts w:ascii="宋体" w:hAnsi="宋体"/>
          <w:color w:val="000000"/>
          <w:szCs w:val="21"/>
        </w:rPr>
      </w:pPr>
      <w:r>
        <w:rPr>
          <w:rFonts w:hint="eastAsia" w:ascii="宋体" w:hAnsi="宋体"/>
          <w:color w:val="000000"/>
          <w:szCs w:val="21"/>
        </w:rPr>
        <w:t>数据处理完成后应对管线图、管线成果表、数据文件和数据库进行质量检查。</w:t>
      </w:r>
    </w:p>
    <w:p>
      <w:pPr>
        <w:numPr>
          <w:ilvl w:val="0"/>
          <w:numId w:val="41"/>
        </w:numPr>
        <w:snapToGrid w:val="0"/>
        <w:spacing w:line="360" w:lineRule="auto"/>
        <w:ind w:firstLine="420" w:firstLineChars="200"/>
        <w:rPr>
          <w:rFonts w:ascii="宋体" w:hAnsi="宋体"/>
          <w:color w:val="000000"/>
          <w:szCs w:val="21"/>
        </w:rPr>
      </w:pPr>
      <w:r>
        <w:rPr>
          <w:rFonts w:hint="eastAsia" w:ascii="宋体" w:hAnsi="宋体"/>
          <w:color w:val="000000"/>
          <w:szCs w:val="21"/>
        </w:rPr>
        <w:t>管线图的质量应符合下列规定：</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①管线无遗漏；</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②管线连接关系正确；</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③图例符号、文字、数字注记符合要求；</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④图幅接边无遗漏或错误；</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⑤图廓整饰符合要求。</w:t>
      </w:r>
    </w:p>
    <w:p>
      <w:pPr>
        <w:numPr>
          <w:ilvl w:val="0"/>
          <w:numId w:val="41"/>
        </w:numPr>
        <w:snapToGrid w:val="0"/>
        <w:spacing w:line="360" w:lineRule="auto"/>
        <w:ind w:firstLine="420" w:firstLineChars="200"/>
        <w:rPr>
          <w:rFonts w:ascii="宋体" w:hAnsi="宋体"/>
          <w:color w:val="000000"/>
          <w:szCs w:val="21"/>
        </w:rPr>
      </w:pPr>
      <w:r>
        <w:rPr>
          <w:rFonts w:hint="eastAsia" w:ascii="宋体" w:hAnsi="宋体"/>
          <w:color w:val="000000"/>
          <w:szCs w:val="21"/>
        </w:rPr>
        <w:t>成果表的编制、项目填写和装订应符合有关要求。数据文件应与管线图、成果表相互一致，其质量应符合下列规定：</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①数据格式符合《管线要素分类代码与符号表达》要求；</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②数据内容完整、正确；</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③数据项之间关系完整、正确、规范；</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④管线管径、流向、管线点间距无逻辑错误。</w:t>
      </w:r>
    </w:p>
    <w:p>
      <w:pPr>
        <w:numPr>
          <w:ilvl w:val="0"/>
          <w:numId w:val="41"/>
        </w:numPr>
        <w:snapToGrid w:val="0"/>
        <w:spacing w:line="360" w:lineRule="auto"/>
        <w:ind w:firstLine="420" w:firstLineChars="200"/>
        <w:rPr>
          <w:rFonts w:ascii="宋体" w:hAnsi="宋体"/>
          <w:color w:val="000000"/>
          <w:szCs w:val="21"/>
        </w:rPr>
      </w:pPr>
      <w:r>
        <w:rPr>
          <w:rFonts w:hint="eastAsia" w:ascii="宋体" w:hAnsi="宋体"/>
          <w:color w:val="000000"/>
          <w:szCs w:val="21"/>
        </w:rPr>
        <w:t>管线数据应进行拓扑检查和属性检查，应符合下列规定：</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①测量基准符合本标准规定；</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②几何数据和属性数据内容应完整、全面；</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③元数据内容应完整、正确；</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④数据结构符合本规程规定；</w:t>
      </w:r>
    </w:p>
    <w:p>
      <w:pPr>
        <w:pStyle w:val="84"/>
        <w:numPr>
          <w:ilvl w:val="0"/>
          <w:numId w:val="0"/>
        </w:numPr>
        <w:snapToGrid w:val="0"/>
        <w:spacing w:line="360" w:lineRule="auto"/>
        <w:ind w:firstLine="419"/>
        <w:rPr>
          <w:rFonts w:hAnsi="宋体"/>
          <w:color w:val="000000"/>
          <w:szCs w:val="21"/>
        </w:rPr>
      </w:pPr>
      <w:r>
        <w:rPr>
          <w:rFonts w:hint="eastAsia" w:hAnsi="宋体"/>
          <w:color w:val="000000"/>
          <w:szCs w:val="21"/>
        </w:rPr>
        <w:t>⑤注记应完整、准确。</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1</w:t>
      </w:r>
      <w:r>
        <w:rPr>
          <w:rFonts w:ascii="宋体" w:hAnsi="宋体"/>
          <w:b w:val="0"/>
          <w:color w:val="000000"/>
          <w:sz w:val="21"/>
          <w:szCs w:val="21"/>
        </w:rPr>
        <w:t xml:space="preserve">.4.6 </w:t>
      </w:r>
      <w:r>
        <w:rPr>
          <w:rFonts w:hint="eastAsia" w:ascii="宋体" w:hAnsi="宋体"/>
          <w:b w:val="0"/>
          <w:color w:val="000000"/>
          <w:sz w:val="21"/>
          <w:szCs w:val="21"/>
        </w:rPr>
        <w:t>成果检验与提交</w:t>
      </w:r>
    </w:p>
    <w:p>
      <w:pPr>
        <w:numPr>
          <w:ilvl w:val="0"/>
          <w:numId w:val="42"/>
        </w:numPr>
        <w:snapToGrid w:val="0"/>
        <w:spacing w:line="360" w:lineRule="auto"/>
        <w:ind w:firstLine="420" w:firstLineChars="200"/>
        <w:rPr>
          <w:rFonts w:ascii="宋体" w:hAnsi="宋体"/>
          <w:color w:val="000000"/>
          <w:szCs w:val="21"/>
        </w:rPr>
      </w:pPr>
      <w:r>
        <w:rPr>
          <w:rFonts w:hint="eastAsia" w:ascii="宋体" w:hAnsi="宋体"/>
          <w:color w:val="000000"/>
          <w:szCs w:val="21"/>
        </w:rPr>
        <w:t>一般规定</w:t>
      </w:r>
    </w:p>
    <w:p>
      <w:pPr>
        <w:numPr>
          <w:ilvl w:val="0"/>
          <w:numId w:val="43"/>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排水管线探测应进行全程质量控制，根据工程性质不同，进行成果质量检验。</w:t>
      </w:r>
    </w:p>
    <w:p>
      <w:pPr>
        <w:numPr>
          <w:ilvl w:val="0"/>
          <w:numId w:val="43"/>
        </w:numPr>
        <w:snapToGrid w:val="0"/>
        <w:spacing w:line="360" w:lineRule="auto"/>
        <w:ind w:firstLine="420" w:firstLineChars="200"/>
        <w:rPr>
          <w:rFonts w:ascii="宋体" w:hAnsi="宋体"/>
          <w:color w:val="000000"/>
          <w:szCs w:val="21"/>
        </w:rPr>
      </w:pPr>
      <w:r>
        <w:rPr>
          <w:rFonts w:hint="eastAsia" w:ascii="宋体" w:hAnsi="宋体"/>
          <w:color w:val="000000"/>
          <w:szCs w:val="21"/>
        </w:rPr>
        <w:t>应依据任务书或合同书、经批准的技术设计书、以及有关技术标准进行成果验收。</w:t>
      </w:r>
      <w:r>
        <w:rPr>
          <w:rFonts w:ascii="宋体" w:hAnsi="宋体"/>
          <w:color w:val="000000"/>
          <w:szCs w:val="21"/>
        </w:rPr>
        <w:t xml:space="preserve"> </w:t>
      </w:r>
    </w:p>
    <w:p>
      <w:pPr>
        <w:numPr>
          <w:ilvl w:val="0"/>
          <w:numId w:val="43"/>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排水管线探测应在最终检查合格的基础上通过法定质量检验机构检验。</w:t>
      </w:r>
    </w:p>
    <w:p>
      <w:pPr>
        <w:numPr>
          <w:ilvl w:val="0"/>
          <w:numId w:val="43"/>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排水管线探测成果应在验收合格后，按照任务要求提交。</w:t>
      </w:r>
    </w:p>
    <w:p>
      <w:pPr>
        <w:numPr>
          <w:ilvl w:val="0"/>
          <w:numId w:val="42"/>
        </w:numPr>
        <w:snapToGrid w:val="0"/>
        <w:spacing w:line="360" w:lineRule="auto"/>
        <w:ind w:firstLine="420" w:firstLineChars="200"/>
        <w:rPr>
          <w:rFonts w:ascii="宋体" w:hAnsi="宋体"/>
          <w:color w:val="000000"/>
          <w:szCs w:val="21"/>
        </w:rPr>
      </w:pPr>
      <w:r>
        <w:rPr>
          <w:rFonts w:hint="eastAsia" w:ascii="宋体" w:hAnsi="宋体"/>
          <w:color w:val="000000"/>
          <w:szCs w:val="21"/>
        </w:rPr>
        <w:t>成果质量检验</w:t>
      </w:r>
    </w:p>
    <w:p>
      <w:pPr>
        <w:numPr>
          <w:ilvl w:val="0"/>
          <w:numId w:val="44"/>
        </w:numPr>
        <w:snapToGrid w:val="0"/>
        <w:spacing w:line="360" w:lineRule="auto"/>
        <w:ind w:firstLine="420" w:firstLineChars="200"/>
        <w:rPr>
          <w:rFonts w:ascii="宋体" w:hAnsi="宋体"/>
          <w:color w:val="000000"/>
          <w:szCs w:val="21"/>
        </w:rPr>
      </w:pPr>
      <w:r>
        <w:rPr>
          <w:rFonts w:hint="eastAsia" w:ascii="宋体" w:hAnsi="宋体"/>
          <w:color w:val="000000"/>
          <w:szCs w:val="21"/>
        </w:rPr>
        <w:t>成果质量检验的样本抽取、检验内容应符合</w:t>
      </w:r>
      <w:r>
        <w:rPr>
          <w:rFonts w:ascii="宋体" w:hAnsi="宋体"/>
          <w:color w:val="000000"/>
          <w:szCs w:val="21"/>
        </w:rPr>
        <w:t>CH/T 1033</w:t>
      </w:r>
      <w:r>
        <w:rPr>
          <w:rFonts w:hint="eastAsia" w:ascii="宋体" w:hAnsi="宋体"/>
          <w:color w:val="000000"/>
          <w:szCs w:val="21"/>
        </w:rPr>
        <w:t>相关规定。</w:t>
      </w:r>
    </w:p>
    <w:p>
      <w:pPr>
        <w:numPr>
          <w:ilvl w:val="0"/>
          <w:numId w:val="44"/>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排水管线探查、测量的成果质量检验应采用同精度或高精度的方法，数据成果检验宜采用检查软件进行，管线图检查应采用图面检查与实地对照检查相结合方式。</w:t>
      </w:r>
    </w:p>
    <w:p>
      <w:pPr>
        <w:numPr>
          <w:ilvl w:val="0"/>
          <w:numId w:val="44"/>
        </w:numPr>
        <w:snapToGrid w:val="0"/>
        <w:spacing w:line="360" w:lineRule="auto"/>
        <w:ind w:firstLine="420" w:firstLineChars="200"/>
        <w:rPr>
          <w:rFonts w:ascii="宋体" w:hAnsi="宋体"/>
          <w:color w:val="000000"/>
          <w:szCs w:val="21"/>
        </w:rPr>
      </w:pPr>
      <w:r>
        <w:rPr>
          <w:rFonts w:hint="eastAsia" w:ascii="宋体" w:hAnsi="宋体"/>
          <w:color w:val="000000"/>
          <w:szCs w:val="21"/>
        </w:rPr>
        <w:t>质量检验时，应侧重检验疑难管线、复杂条件管线。</w:t>
      </w:r>
    </w:p>
    <w:p>
      <w:pPr>
        <w:numPr>
          <w:ilvl w:val="0"/>
          <w:numId w:val="44"/>
        </w:numPr>
        <w:snapToGrid w:val="0"/>
        <w:spacing w:line="360" w:lineRule="auto"/>
        <w:ind w:firstLine="420" w:firstLineChars="200"/>
        <w:rPr>
          <w:rFonts w:ascii="宋体" w:hAnsi="宋体"/>
          <w:color w:val="000000"/>
          <w:szCs w:val="21"/>
        </w:rPr>
      </w:pPr>
      <w:r>
        <w:rPr>
          <w:rFonts w:hint="eastAsia" w:ascii="宋体" w:hAnsi="宋体"/>
          <w:color w:val="000000"/>
          <w:szCs w:val="21"/>
        </w:rPr>
        <w:t>质量检验应根据检验结果对探测成果做出质量评价，质量评价应符合现行国家标准《测绘成果质量检查与验收》</w:t>
      </w:r>
      <w:r>
        <w:rPr>
          <w:rFonts w:ascii="宋体" w:hAnsi="宋体"/>
          <w:color w:val="000000"/>
          <w:szCs w:val="21"/>
        </w:rPr>
        <w:t>GB/T 24356</w:t>
      </w:r>
      <w:r>
        <w:rPr>
          <w:rFonts w:hint="eastAsia" w:ascii="宋体" w:hAnsi="宋体"/>
          <w:color w:val="000000"/>
          <w:szCs w:val="21"/>
        </w:rPr>
        <w:t>的相关规定。</w:t>
      </w:r>
    </w:p>
    <w:p>
      <w:pPr>
        <w:numPr>
          <w:ilvl w:val="0"/>
          <w:numId w:val="44"/>
        </w:numPr>
        <w:snapToGrid w:val="0"/>
        <w:spacing w:line="360" w:lineRule="auto"/>
        <w:ind w:firstLine="420" w:firstLineChars="200"/>
        <w:rPr>
          <w:rFonts w:ascii="宋体" w:hAnsi="宋体"/>
          <w:color w:val="000000"/>
          <w:szCs w:val="21"/>
        </w:rPr>
      </w:pPr>
      <w:r>
        <w:rPr>
          <w:rFonts w:hint="eastAsia" w:ascii="宋体" w:hAnsi="宋体"/>
          <w:color w:val="000000"/>
          <w:szCs w:val="21"/>
        </w:rPr>
        <w:t>质量检验完成后应编制检验报告，检验报告内容应包括检验目的、技术依据、检验方法、质量评价结果。</w:t>
      </w:r>
    </w:p>
    <w:p>
      <w:pPr>
        <w:numPr>
          <w:ilvl w:val="0"/>
          <w:numId w:val="42"/>
        </w:numPr>
        <w:snapToGrid w:val="0"/>
        <w:spacing w:line="360" w:lineRule="auto"/>
        <w:ind w:firstLine="420" w:firstLineChars="200"/>
        <w:rPr>
          <w:rFonts w:ascii="宋体" w:hAnsi="宋体"/>
          <w:color w:val="000000"/>
          <w:szCs w:val="21"/>
        </w:rPr>
      </w:pPr>
      <w:r>
        <w:rPr>
          <w:rFonts w:hint="eastAsia" w:ascii="宋体" w:hAnsi="宋体"/>
          <w:color w:val="000000"/>
          <w:szCs w:val="21"/>
        </w:rPr>
        <w:t>成果验收</w:t>
      </w:r>
    </w:p>
    <w:p>
      <w:pPr>
        <w:numPr>
          <w:ilvl w:val="0"/>
          <w:numId w:val="45"/>
        </w:numPr>
        <w:snapToGrid w:val="0"/>
        <w:spacing w:line="360" w:lineRule="auto"/>
        <w:ind w:firstLine="420" w:firstLineChars="200"/>
        <w:rPr>
          <w:rFonts w:ascii="宋体" w:hAnsi="宋体"/>
          <w:color w:val="000000"/>
          <w:szCs w:val="21"/>
        </w:rPr>
      </w:pPr>
      <w:r>
        <w:rPr>
          <w:rFonts w:hint="eastAsia" w:ascii="宋体" w:hAnsi="宋体"/>
          <w:color w:val="000000"/>
          <w:szCs w:val="21"/>
        </w:rPr>
        <w:t>提交验收的排水管线探测成果资料应包括下列内容：</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①</w:t>
      </w:r>
      <w:r>
        <w:rPr>
          <w:rFonts w:hint="eastAsia" w:hAnsi="宋体"/>
          <w:color w:val="000000"/>
          <w:szCs w:val="21"/>
        </w:rPr>
        <w:t>工作依据文件：任务书或合同书、技术设计书；</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②</w:t>
      </w:r>
      <w:r>
        <w:rPr>
          <w:rFonts w:hint="eastAsia" w:hAnsi="宋体"/>
          <w:color w:val="000000"/>
          <w:szCs w:val="21"/>
        </w:rPr>
        <w:t>工程凭证资料：所利用的已有成果资料、坐标和高程的起算数据文件以及仪器的检验、校准记录；</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③</w:t>
      </w:r>
      <w:r>
        <w:rPr>
          <w:rFonts w:hint="eastAsia" w:hAnsi="宋体"/>
          <w:color w:val="000000"/>
          <w:szCs w:val="21"/>
        </w:rPr>
        <w:t>探测原始记录：探查草图、管线点探查记录表（或者相应的电子记录）、控制点和管线点的观测记录和计算资料、各种检查和开挖验证记录及权属单位审图记录等；</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④</w:t>
      </w:r>
      <w:r>
        <w:rPr>
          <w:rFonts w:hint="eastAsia" w:hAnsi="宋体"/>
          <w:color w:val="000000"/>
          <w:szCs w:val="21"/>
        </w:rPr>
        <w:t>作业单位质量检查报告及精度统计表、质量评价表；</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⑤</w:t>
      </w:r>
      <w:r>
        <w:rPr>
          <w:rFonts w:hint="eastAsia" w:hAnsi="宋体"/>
          <w:color w:val="000000"/>
          <w:szCs w:val="21"/>
        </w:rPr>
        <w:t>成果资料：管线图、管线断面图、控制点成果、管线点成果表及管线图形和属性数据文件；</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⑥</w:t>
      </w:r>
      <w:r>
        <w:rPr>
          <w:rFonts w:hint="eastAsia" w:hAnsi="宋体"/>
          <w:color w:val="000000"/>
          <w:szCs w:val="21"/>
        </w:rPr>
        <w:t>排水管线探测总结报告。</w:t>
      </w:r>
    </w:p>
    <w:p>
      <w:pPr>
        <w:numPr>
          <w:ilvl w:val="0"/>
          <w:numId w:val="45"/>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排水管线探测总结报告应包括下列主要内容：</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①</w:t>
      </w:r>
      <w:r>
        <w:rPr>
          <w:rFonts w:hint="eastAsia" w:hAnsi="宋体"/>
          <w:color w:val="000000"/>
          <w:szCs w:val="21"/>
        </w:rPr>
        <w:t>工程概况；工程的依据、目的和要求，工程的地理位置、地球物理和地形条件，开竣工日期，投入的人力资源和仪器设备，实际完成的工作量等；</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②</w:t>
      </w:r>
      <w:r>
        <w:rPr>
          <w:rFonts w:hint="eastAsia" w:hAnsi="宋体"/>
          <w:color w:val="000000"/>
          <w:szCs w:val="21"/>
        </w:rPr>
        <w:t>作业技术依据；</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③</w:t>
      </w:r>
      <w:r>
        <w:rPr>
          <w:rFonts w:hint="eastAsia" w:hAnsi="宋体"/>
          <w:color w:val="000000"/>
          <w:szCs w:val="21"/>
        </w:rPr>
        <w:t>资料应用；</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④</w:t>
      </w:r>
      <w:r>
        <w:rPr>
          <w:rFonts w:hint="eastAsia" w:hAnsi="宋体"/>
          <w:color w:val="000000"/>
          <w:szCs w:val="21"/>
        </w:rPr>
        <w:t>使用的技术方法和措施；</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⑤</w:t>
      </w:r>
      <w:r>
        <w:rPr>
          <w:rFonts w:hint="eastAsia" w:hAnsi="宋体"/>
          <w:color w:val="000000"/>
          <w:szCs w:val="21"/>
        </w:rPr>
        <w:t>质量评述：各级质量检查情况与评价，精度统计与评定；</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⑥</w:t>
      </w:r>
      <w:r>
        <w:rPr>
          <w:rFonts w:hint="eastAsia" w:hAnsi="宋体"/>
          <w:color w:val="000000"/>
          <w:szCs w:val="21"/>
        </w:rPr>
        <w:t>应说明的问题及处理措施；</w:t>
      </w:r>
    </w:p>
    <w:p>
      <w:pPr>
        <w:pStyle w:val="84"/>
        <w:numPr>
          <w:ilvl w:val="0"/>
          <w:numId w:val="0"/>
        </w:numPr>
        <w:snapToGrid w:val="0"/>
        <w:spacing w:line="360" w:lineRule="auto"/>
        <w:ind w:firstLine="419"/>
        <w:rPr>
          <w:rFonts w:hAnsi="宋体"/>
          <w:color w:val="000000"/>
          <w:szCs w:val="21"/>
        </w:rPr>
      </w:pPr>
      <w:r>
        <w:rPr>
          <w:rFonts w:hint="eastAsia" w:hAnsi="宋体" w:cs="宋体"/>
          <w:color w:val="000000"/>
          <w:szCs w:val="21"/>
        </w:rPr>
        <w:t>⑦</w:t>
      </w:r>
      <w:r>
        <w:rPr>
          <w:rFonts w:hint="eastAsia" w:hAnsi="宋体"/>
          <w:color w:val="000000"/>
          <w:szCs w:val="21"/>
        </w:rPr>
        <w:t>结论与建议；</w:t>
      </w:r>
    </w:p>
    <w:p>
      <w:pPr>
        <w:pStyle w:val="84"/>
        <w:numPr>
          <w:ilvl w:val="0"/>
          <w:numId w:val="0"/>
        </w:numPr>
        <w:snapToGrid w:val="0"/>
        <w:spacing w:line="360" w:lineRule="auto"/>
        <w:ind w:firstLine="419"/>
        <w:rPr>
          <w:rFonts w:hAnsi="宋体"/>
          <w:color w:val="000000"/>
          <w:szCs w:val="21"/>
        </w:rPr>
      </w:pPr>
      <w:r>
        <w:rPr>
          <w:rFonts w:hint="eastAsia" w:hAnsi="宋体" w:cs="宋体"/>
          <w:color w:val="000000"/>
          <w:szCs w:val="21"/>
        </w:rPr>
        <w:t>⑧</w:t>
      </w:r>
      <w:r>
        <w:rPr>
          <w:rFonts w:hint="eastAsia" w:hAnsi="宋体"/>
          <w:color w:val="000000"/>
          <w:szCs w:val="21"/>
        </w:rPr>
        <w:t>提交的成果资料清单；</w:t>
      </w:r>
    </w:p>
    <w:p>
      <w:pPr>
        <w:pStyle w:val="84"/>
        <w:numPr>
          <w:ilvl w:val="0"/>
          <w:numId w:val="0"/>
        </w:numPr>
        <w:snapToGrid w:val="0"/>
        <w:spacing w:line="360" w:lineRule="auto"/>
        <w:ind w:firstLine="419"/>
        <w:rPr>
          <w:rFonts w:hAnsi="宋体"/>
          <w:color w:val="000000"/>
          <w:szCs w:val="21"/>
        </w:rPr>
      </w:pPr>
      <w:r>
        <w:rPr>
          <w:rFonts w:hint="eastAsia" w:hAnsi="宋体" w:cs="宋体"/>
          <w:color w:val="000000"/>
          <w:szCs w:val="21"/>
        </w:rPr>
        <w:t>⑨</w:t>
      </w:r>
      <w:r>
        <w:rPr>
          <w:rFonts w:hint="eastAsia" w:hAnsi="宋体"/>
          <w:color w:val="000000"/>
          <w:szCs w:val="21"/>
        </w:rPr>
        <w:t>有关附图、附表。</w:t>
      </w:r>
    </w:p>
    <w:p>
      <w:pPr>
        <w:numPr>
          <w:ilvl w:val="0"/>
          <w:numId w:val="45"/>
        </w:numPr>
        <w:snapToGrid w:val="0"/>
        <w:spacing w:line="360" w:lineRule="auto"/>
        <w:ind w:firstLine="420" w:firstLineChars="200"/>
        <w:rPr>
          <w:rFonts w:ascii="宋体" w:hAnsi="宋体"/>
          <w:color w:val="000000"/>
          <w:szCs w:val="21"/>
        </w:rPr>
      </w:pPr>
      <w:r>
        <w:rPr>
          <w:rFonts w:hint="eastAsia" w:ascii="宋体" w:hAnsi="宋体"/>
          <w:color w:val="000000"/>
          <w:szCs w:val="21"/>
        </w:rPr>
        <w:t>验收合格的成果应符合以下要求：</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①</w:t>
      </w:r>
      <w:r>
        <w:rPr>
          <w:rFonts w:hint="eastAsia" w:hAnsi="宋体"/>
          <w:color w:val="000000"/>
          <w:szCs w:val="21"/>
        </w:rPr>
        <w:t>提交的成果资料齐全，符合归档要求；</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②</w:t>
      </w:r>
      <w:r>
        <w:rPr>
          <w:rFonts w:hint="eastAsia" w:hAnsi="宋体"/>
          <w:color w:val="000000"/>
          <w:szCs w:val="21"/>
        </w:rPr>
        <w:t>完成合同书规定的各项任务，成果经质量检查符合质量要求；</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③</w:t>
      </w:r>
      <w:r>
        <w:rPr>
          <w:rFonts w:hint="eastAsia" w:hAnsi="宋体"/>
          <w:color w:val="000000"/>
          <w:szCs w:val="21"/>
        </w:rPr>
        <w:t>各项记录和计算资料完整、清晰、正确；</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④</w:t>
      </w:r>
      <w:r>
        <w:rPr>
          <w:rFonts w:hint="eastAsia" w:hAnsi="宋体"/>
          <w:color w:val="000000"/>
          <w:szCs w:val="21"/>
        </w:rPr>
        <w:t>采用的技术方法与技术措施符合标准规范要求；</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⑤</w:t>
      </w:r>
      <w:r>
        <w:rPr>
          <w:rFonts w:hint="eastAsia" w:hAnsi="宋体"/>
          <w:color w:val="000000"/>
          <w:szCs w:val="21"/>
        </w:rPr>
        <w:t>成果精度指标达到技术标准、规范和技术设计书的要求；</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⑥</w:t>
      </w:r>
      <w:r>
        <w:rPr>
          <w:rFonts w:hint="eastAsia" w:hAnsi="宋体"/>
          <w:color w:val="000000"/>
          <w:szCs w:val="21"/>
        </w:rPr>
        <w:t>问题处理方式合理、注记清楚；</w:t>
      </w:r>
    </w:p>
    <w:p>
      <w:pPr>
        <w:pStyle w:val="84"/>
        <w:numPr>
          <w:ilvl w:val="0"/>
          <w:numId w:val="0"/>
        </w:numPr>
        <w:snapToGrid w:val="0"/>
        <w:spacing w:line="360" w:lineRule="auto"/>
        <w:ind w:firstLine="419"/>
        <w:rPr>
          <w:rFonts w:hAnsi="宋体"/>
          <w:color w:val="000000"/>
          <w:szCs w:val="21"/>
        </w:rPr>
      </w:pPr>
      <w:r>
        <w:rPr>
          <w:rFonts w:hint="eastAsia" w:hAnsi="宋体" w:cs="宋体"/>
          <w:color w:val="000000"/>
          <w:szCs w:val="21"/>
        </w:rPr>
        <w:t>⑦</w:t>
      </w:r>
      <w:r>
        <w:rPr>
          <w:rFonts w:hint="eastAsia" w:hAnsi="宋体"/>
          <w:color w:val="000000"/>
          <w:szCs w:val="21"/>
        </w:rPr>
        <w:t>技术报告书内容齐全，能反映工程的全貌，结论正确、建议合理可行。</w:t>
      </w:r>
    </w:p>
    <w:p>
      <w:pPr>
        <w:numPr>
          <w:ilvl w:val="0"/>
          <w:numId w:val="45"/>
        </w:numPr>
        <w:snapToGrid w:val="0"/>
        <w:spacing w:line="360" w:lineRule="auto"/>
        <w:ind w:firstLine="420" w:firstLineChars="200"/>
        <w:rPr>
          <w:rFonts w:ascii="宋体" w:hAnsi="宋体"/>
          <w:color w:val="000000"/>
          <w:szCs w:val="21"/>
        </w:rPr>
      </w:pPr>
      <w:r>
        <w:rPr>
          <w:rFonts w:hint="eastAsia" w:ascii="宋体" w:hAnsi="宋体"/>
          <w:color w:val="000000"/>
          <w:szCs w:val="21"/>
        </w:rPr>
        <w:t>成果经过验收后应形成验收报告。验收报告应包括如下内容：</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①</w:t>
      </w:r>
      <w:r>
        <w:rPr>
          <w:rFonts w:hint="eastAsia" w:hAnsi="宋体"/>
          <w:color w:val="000000"/>
          <w:szCs w:val="21"/>
        </w:rPr>
        <w:t>验收目的；</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②</w:t>
      </w:r>
      <w:r>
        <w:rPr>
          <w:rFonts w:hint="eastAsia" w:hAnsi="宋体"/>
          <w:color w:val="000000"/>
          <w:szCs w:val="21"/>
        </w:rPr>
        <w:t>验收组织：组织验收部门、参加单位、验收组成员；</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③</w:t>
      </w:r>
      <w:r>
        <w:rPr>
          <w:rFonts w:hint="eastAsia" w:hAnsi="宋体"/>
          <w:color w:val="000000"/>
          <w:szCs w:val="21"/>
        </w:rPr>
        <w:t>验收时间及地点；</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④</w:t>
      </w:r>
      <w:r>
        <w:rPr>
          <w:rFonts w:hint="eastAsia" w:hAnsi="宋体"/>
          <w:color w:val="000000"/>
          <w:szCs w:val="21"/>
        </w:rPr>
        <w:t>成果验收意见；</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⑤</w:t>
      </w:r>
      <w:r>
        <w:rPr>
          <w:rFonts w:hint="eastAsia" w:hAnsi="宋体"/>
          <w:color w:val="000000"/>
          <w:szCs w:val="21"/>
        </w:rPr>
        <w:t>发现的问题及处理方法；</w:t>
      </w:r>
    </w:p>
    <w:p>
      <w:pPr>
        <w:pStyle w:val="84"/>
        <w:numPr>
          <w:ilvl w:val="0"/>
          <w:numId w:val="0"/>
        </w:numPr>
        <w:snapToGrid w:val="0"/>
        <w:spacing w:line="360" w:lineRule="auto"/>
        <w:ind w:firstLine="419"/>
        <w:rPr>
          <w:rFonts w:hAnsi="宋体"/>
          <w:color w:val="000000"/>
          <w:szCs w:val="21"/>
        </w:rPr>
      </w:pPr>
      <w:r>
        <w:rPr>
          <w:rFonts w:hint="eastAsia" w:hAnsi="宋体" w:cs="仿宋"/>
          <w:color w:val="000000"/>
          <w:szCs w:val="21"/>
        </w:rPr>
        <w:t>⑥</w:t>
      </w:r>
      <w:r>
        <w:rPr>
          <w:rFonts w:hint="eastAsia" w:hAnsi="宋体"/>
          <w:color w:val="000000"/>
          <w:szCs w:val="21"/>
        </w:rPr>
        <w:t>验收结论；</w:t>
      </w:r>
    </w:p>
    <w:p>
      <w:pPr>
        <w:pStyle w:val="84"/>
        <w:numPr>
          <w:ilvl w:val="0"/>
          <w:numId w:val="0"/>
        </w:numPr>
        <w:snapToGrid w:val="0"/>
        <w:spacing w:line="360" w:lineRule="auto"/>
        <w:ind w:firstLine="419"/>
        <w:rPr>
          <w:rFonts w:hAnsi="宋体"/>
          <w:color w:val="000000"/>
          <w:szCs w:val="21"/>
        </w:rPr>
      </w:pPr>
      <w:r>
        <w:rPr>
          <w:rFonts w:hint="eastAsia" w:hAnsi="宋体" w:cs="宋体"/>
          <w:color w:val="000000"/>
          <w:szCs w:val="21"/>
        </w:rPr>
        <w:t>⑦</w:t>
      </w:r>
      <w:r>
        <w:rPr>
          <w:rFonts w:hint="eastAsia" w:hAnsi="宋体"/>
          <w:color w:val="000000"/>
          <w:szCs w:val="21"/>
        </w:rPr>
        <w:t>验收组成员签名表。</w:t>
      </w:r>
    </w:p>
    <w:p>
      <w:pPr>
        <w:numPr>
          <w:ilvl w:val="0"/>
          <w:numId w:val="42"/>
        </w:numPr>
        <w:snapToGrid w:val="0"/>
        <w:spacing w:line="360" w:lineRule="auto"/>
        <w:ind w:firstLine="420" w:firstLineChars="200"/>
        <w:rPr>
          <w:rFonts w:ascii="宋体" w:hAnsi="宋体"/>
          <w:color w:val="000000"/>
          <w:szCs w:val="21"/>
        </w:rPr>
      </w:pPr>
      <w:r>
        <w:rPr>
          <w:rFonts w:hint="eastAsia" w:ascii="宋体" w:hAnsi="宋体"/>
          <w:color w:val="000000"/>
          <w:szCs w:val="21"/>
        </w:rPr>
        <w:t>成果提交</w:t>
      </w:r>
    </w:p>
    <w:p>
      <w:pPr>
        <w:numPr>
          <w:ilvl w:val="0"/>
          <w:numId w:val="46"/>
        </w:numPr>
        <w:snapToGrid w:val="0"/>
        <w:spacing w:line="360" w:lineRule="auto"/>
        <w:ind w:firstLine="420" w:firstLineChars="200"/>
        <w:rPr>
          <w:rFonts w:ascii="宋体" w:hAnsi="宋体"/>
          <w:color w:val="000000"/>
          <w:szCs w:val="21"/>
        </w:rPr>
      </w:pPr>
      <w:r>
        <w:rPr>
          <w:rFonts w:hint="eastAsia" w:ascii="宋体" w:hAnsi="宋体"/>
          <w:color w:val="000000"/>
          <w:szCs w:val="21"/>
        </w:rPr>
        <w:t>排水管线探测成果提交应分为向用户提交和归档提交。向用户提交应按任务书或合同书的规定提交成果资料，归档提交应包括“</w:t>
      </w:r>
      <w:r>
        <w:rPr>
          <w:rFonts w:ascii="宋体" w:hAnsi="宋体"/>
          <w:color w:val="000000"/>
          <w:szCs w:val="21"/>
        </w:rPr>
        <w:t xml:space="preserve">3. </w:t>
      </w:r>
      <w:r>
        <w:rPr>
          <w:rFonts w:hint="eastAsia" w:ascii="宋体" w:hAnsi="宋体"/>
          <w:color w:val="000000"/>
          <w:szCs w:val="21"/>
        </w:rPr>
        <w:t>成果验收”中规定的全部资料和验收报告。</w:t>
      </w:r>
    </w:p>
    <w:p>
      <w:pPr>
        <w:numPr>
          <w:ilvl w:val="0"/>
          <w:numId w:val="46"/>
        </w:numPr>
        <w:snapToGrid w:val="0"/>
        <w:spacing w:line="360" w:lineRule="auto"/>
        <w:ind w:firstLine="420" w:firstLineChars="200"/>
        <w:rPr>
          <w:rFonts w:hint="eastAsia" w:ascii="宋体" w:hAnsi="宋体"/>
          <w:color w:val="000000"/>
          <w:szCs w:val="21"/>
        </w:rPr>
      </w:pPr>
      <w:r>
        <w:rPr>
          <w:rFonts w:hint="eastAsia" w:ascii="宋体" w:hAnsi="宋体"/>
          <w:color w:val="000000"/>
          <w:szCs w:val="21"/>
        </w:rPr>
        <w:t>成果提交时应列出资料清单或目录，逐项清点，并办理交接手续。</w:t>
      </w:r>
    </w:p>
    <w:p>
      <w:pPr>
        <w:pStyle w:val="3"/>
        <w:snapToGrid w:val="0"/>
        <w:spacing w:line="360" w:lineRule="auto"/>
        <w:jc w:val="left"/>
        <w:rPr>
          <w:rFonts w:ascii="宋体" w:hAnsi="宋体"/>
          <w:b/>
          <w:bCs/>
          <w:color w:val="000000"/>
          <w:sz w:val="21"/>
          <w:szCs w:val="21"/>
        </w:rPr>
      </w:pPr>
      <w:r>
        <w:rPr>
          <w:rFonts w:hint="eastAsia" w:ascii="宋体" w:hAnsi="宋体"/>
          <w:b/>
          <w:bCs/>
          <w:color w:val="000000"/>
          <w:sz w:val="21"/>
          <w:szCs w:val="21"/>
        </w:rPr>
        <w:t>3、</w:t>
      </w:r>
      <w:r>
        <w:rPr>
          <w:rFonts w:ascii="宋体" w:hAnsi="宋体"/>
          <w:b/>
          <w:bCs/>
          <w:color w:val="000000"/>
          <w:sz w:val="21"/>
          <w:szCs w:val="21"/>
        </w:rPr>
        <w:t xml:space="preserve"> </w:t>
      </w:r>
      <w:r>
        <w:rPr>
          <w:rFonts w:hint="eastAsia" w:ascii="宋体" w:hAnsi="宋体"/>
          <w:b/>
          <w:bCs/>
          <w:color w:val="000000"/>
          <w:sz w:val="21"/>
          <w:szCs w:val="21"/>
        </w:rPr>
        <w:t>河道排污（水）口排查调查</w:t>
      </w:r>
    </w:p>
    <w:p>
      <w:pPr>
        <w:snapToGrid w:val="0"/>
        <w:spacing w:line="360" w:lineRule="auto"/>
        <w:ind w:firstLine="420" w:firstLineChars="200"/>
        <w:rPr>
          <w:rFonts w:ascii="宋体" w:hAnsi="宋体"/>
          <w:color w:val="000000"/>
          <w:szCs w:val="21"/>
        </w:rPr>
      </w:pPr>
      <w:r>
        <w:rPr>
          <w:rFonts w:hint="eastAsia" w:ascii="宋体" w:hAnsi="宋体"/>
          <w:color w:val="000000"/>
          <w:szCs w:val="21"/>
        </w:rPr>
        <w:t>调查作业范围内的排污（水）口排查设置是否合理，是否造成水体水倒灌进入截流管或污水管道中。</w:t>
      </w:r>
    </w:p>
    <w:p>
      <w:pPr>
        <w:snapToGrid w:val="0"/>
        <w:spacing w:line="360" w:lineRule="auto"/>
        <w:ind w:firstLine="420" w:firstLineChars="200"/>
        <w:rPr>
          <w:rFonts w:ascii="宋体" w:hAnsi="宋体"/>
          <w:color w:val="000000"/>
          <w:szCs w:val="21"/>
        </w:rPr>
      </w:pPr>
      <w:r>
        <w:rPr>
          <w:rFonts w:hint="eastAsia" w:ascii="宋体" w:hAnsi="宋体"/>
          <w:color w:val="000000"/>
          <w:szCs w:val="21"/>
        </w:rPr>
        <w:t>排污（水）口排查现场调查作业应符合现行行业标准《城镇排水管道维护安全技术规程》（</w:t>
      </w:r>
      <w:r>
        <w:rPr>
          <w:rFonts w:ascii="宋体" w:hAnsi="宋体"/>
          <w:color w:val="000000"/>
          <w:szCs w:val="21"/>
        </w:rPr>
        <w:t>CJJ6</w:t>
      </w:r>
      <w:r>
        <w:rPr>
          <w:rFonts w:hint="eastAsia" w:ascii="宋体" w:hAnsi="宋体"/>
          <w:color w:val="000000"/>
          <w:szCs w:val="21"/>
        </w:rPr>
        <w:t>）、《城镇排水排水管道与泵站运行、维护及安全技术规程》（</w:t>
      </w:r>
      <w:r>
        <w:rPr>
          <w:rFonts w:ascii="宋体" w:hAnsi="宋体"/>
          <w:color w:val="000000"/>
          <w:szCs w:val="21"/>
        </w:rPr>
        <w:t>CJJ62</w:t>
      </w:r>
      <w:r>
        <w:rPr>
          <w:rFonts w:hint="eastAsia" w:ascii="宋体" w:hAnsi="宋体"/>
          <w:color w:val="000000"/>
          <w:szCs w:val="21"/>
        </w:rPr>
        <w:t>）等有关规定。现场使用的检测设备，其安全性能应符合现行国家标准《爆炸性气体环境用电气设备》（</w:t>
      </w:r>
      <w:r>
        <w:rPr>
          <w:rFonts w:ascii="宋体" w:hAnsi="宋体"/>
          <w:color w:val="000000"/>
          <w:szCs w:val="21"/>
        </w:rPr>
        <w:t>GB3236</w:t>
      </w:r>
      <w:r>
        <w:rPr>
          <w:rFonts w:hint="eastAsia" w:ascii="宋体" w:hAnsi="宋体"/>
          <w:color w:val="000000"/>
          <w:szCs w:val="21"/>
        </w:rPr>
        <w:t>）的有关规定。</w:t>
      </w:r>
    </w:p>
    <w:p>
      <w:pPr>
        <w:pStyle w:val="4"/>
        <w:snapToGrid w:val="0"/>
        <w:spacing w:line="360" w:lineRule="auto"/>
        <w:rPr>
          <w:rFonts w:hint="eastAsia" w:ascii="宋体" w:hAnsi="宋体" w:eastAsia="宋体"/>
          <w:bCs w:val="0"/>
          <w:color w:val="000000"/>
          <w:sz w:val="21"/>
          <w:szCs w:val="21"/>
        </w:rPr>
      </w:pPr>
      <w:r>
        <w:rPr>
          <w:rFonts w:hint="eastAsia" w:ascii="宋体" w:hAnsi="宋体" w:eastAsia="宋体"/>
          <w:bCs w:val="0"/>
          <w:color w:val="000000"/>
          <w:sz w:val="21"/>
          <w:szCs w:val="21"/>
        </w:rPr>
        <w:t>3.1标注河道各排污（水）口排查的分类</w:t>
      </w:r>
    </w:p>
    <w:p>
      <w:pPr>
        <w:pStyle w:val="4"/>
        <w:snapToGrid w:val="0"/>
        <w:spacing w:line="360" w:lineRule="auto"/>
        <w:ind w:firstLine="420" w:firstLineChars="200"/>
        <w:rPr>
          <w:rFonts w:hint="eastAsia" w:ascii="宋体" w:hAnsi="宋体" w:eastAsia="宋体"/>
          <w:b w:val="0"/>
          <w:color w:val="000000"/>
          <w:sz w:val="21"/>
          <w:szCs w:val="21"/>
        </w:rPr>
      </w:pPr>
      <w:r>
        <w:rPr>
          <w:rFonts w:hint="eastAsia" w:ascii="宋体" w:hAnsi="宋体" w:eastAsia="宋体"/>
          <w:b w:val="0"/>
          <w:color w:val="000000"/>
          <w:sz w:val="21"/>
          <w:szCs w:val="21"/>
        </w:rPr>
        <w:t>包括分流制排污（水）口排查：分流制污水直排排污（水）口排查、分流制雨水直排排污（水）口排查、分流制雨污混接雨水直排排污（水）口排查、分流制雨污混接截流溢流排污（水）口排查。合流制排污（水）口排查：合流制直排排污（水）口排查、合流制截流溢流排污（水）口排查。其它排污（水）口排查：泵站排污（水）口排查、沿河居民排污（水）口排查、设施应急排污（水）口排查</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3.2排污（水）口排查调查</w:t>
      </w:r>
    </w:p>
    <w:p>
      <w:pPr>
        <w:snapToGrid w:val="0"/>
        <w:spacing w:line="360" w:lineRule="auto"/>
        <w:ind w:firstLine="420" w:firstLineChars="200"/>
        <w:rPr>
          <w:rFonts w:ascii="宋体" w:hAnsi="宋体"/>
          <w:color w:val="000000"/>
          <w:szCs w:val="21"/>
        </w:rPr>
      </w:pPr>
      <w:r>
        <w:rPr>
          <w:rFonts w:hint="eastAsia" w:ascii="宋体" w:hAnsi="宋体"/>
          <w:color w:val="000000"/>
          <w:szCs w:val="21"/>
        </w:rPr>
        <w:t>排污（水）口排查调查需摸清排污（水）口排查的类型、污水来源和存在的具体问题，掌握排污（水）口排查排放和溢流的水量与水质特征，为制定治理措施提供第一手资料。</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3</w:t>
      </w:r>
      <w:r>
        <w:rPr>
          <w:rFonts w:ascii="宋体" w:hAnsi="宋体"/>
          <w:b w:val="0"/>
          <w:color w:val="000000"/>
          <w:sz w:val="21"/>
          <w:szCs w:val="21"/>
        </w:rPr>
        <w:t>.2.1</w:t>
      </w:r>
      <w:r>
        <w:rPr>
          <w:rFonts w:hint="eastAsia" w:ascii="宋体" w:hAnsi="宋体"/>
          <w:b w:val="0"/>
          <w:color w:val="000000"/>
          <w:sz w:val="21"/>
          <w:szCs w:val="21"/>
        </w:rPr>
        <w:t>前期调查</w:t>
      </w:r>
    </w:p>
    <w:p>
      <w:pPr>
        <w:numPr>
          <w:ilvl w:val="0"/>
          <w:numId w:val="47"/>
        </w:numPr>
        <w:snapToGrid w:val="0"/>
        <w:spacing w:line="360" w:lineRule="auto"/>
        <w:ind w:firstLine="420" w:firstLineChars="200"/>
        <w:rPr>
          <w:rFonts w:ascii="宋体" w:hAnsi="宋体"/>
          <w:color w:val="000000"/>
          <w:szCs w:val="21"/>
        </w:rPr>
      </w:pPr>
      <w:r>
        <w:rPr>
          <w:rFonts w:hint="eastAsia" w:ascii="宋体" w:hAnsi="宋体"/>
          <w:color w:val="000000"/>
          <w:szCs w:val="21"/>
        </w:rPr>
        <w:t>资料收集</w:t>
      </w:r>
    </w:p>
    <w:p>
      <w:pPr>
        <w:snapToGrid w:val="0"/>
        <w:spacing w:line="360" w:lineRule="auto"/>
        <w:ind w:firstLine="420" w:firstLineChars="200"/>
        <w:rPr>
          <w:rFonts w:ascii="宋体" w:hAnsi="宋体"/>
          <w:color w:val="000000"/>
          <w:szCs w:val="21"/>
        </w:rPr>
      </w:pPr>
      <w:r>
        <w:rPr>
          <w:rFonts w:hint="eastAsia" w:ascii="宋体" w:hAnsi="宋体"/>
          <w:color w:val="000000"/>
          <w:szCs w:val="21"/>
        </w:rPr>
        <w:t>前期调查需要收集以下资料：设计资料、现状设施资料、维护管理档案、入河排污口调查资料等。</w:t>
      </w:r>
    </w:p>
    <w:p>
      <w:pPr>
        <w:numPr>
          <w:ilvl w:val="0"/>
          <w:numId w:val="47"/>
        </w:numPr>
        <w:snapToGrid w:val="0"/>
        <w:spacing w:line="360" w:lineRule="auto"/>
        <w:ind w:firstLine="420" w:firstLineChars="200"/>
        <w:rPr>
          <w:rFonts w:ascii="宋体" w:hAnsi="宋体"/>
          <w:color w:val="000000"/>
          <w:szCs w:val="21"/>
        </w:rPr>
      </w:pPr>
      <w:r>
        <w:rPr>
          <w:rFonts w:hint="eastAsia" w:ascii="宋体" w:hAnsi="宋体"/>
          <w:color w:val="000000"/>
          <w:szCs w:val="21"/>
        </w:rPr>
        <w:t>资料分析</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）在调查区域的排水系统平面图上(或河道图)，对全部排污（水）口排查进行数字排序；</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）按序号对排污（水）口排查进行一级分类编号，编号用大写字母表示，详见表3</w:t>
      </w:r>
      <w:r>
        <w:rPr>
          <w:rFonts w:ascii="宋体" w:hAnsi="宋体"/>
          <w:color w:val="000000"/>
          <w:szCs w:val="21"/>
        </w:rPr>
        <w:t>.2-1</w:t>
      </w:r>
      <w:r>
        <w:rPr>
          <w:rFonts w:hint="eastAsia" w:ascii="宋体" w:hAnsi="宋体"/>
          <w:color w:val="000000"/>
          <w:szCs w:val="21"/>
        </w:rPr>
        <w:t>；</w:t>
      </w:r>
    </w:p>
    <w:p>
      <w:pPr>
        <w:snapToGrid w:val="0"/>
        <w:spacing w:line="360" w:lineRule="auto"/>
        <w:jc w:val="center"/>
        <w:rPr>
          <w:rFonts w:ascii="宋体" w:hAnsi="宋体"/>
          <w:color w:val="000000"/>
          <w:szCs w:val="21"/>
        </w:rPr>
      </w:pPr>
      <w:r>
        <w:rPr>
          <w:rFonts w:hint="eastAsia" w:ascii="宋体" w:hAnsi="宋体"/>
          <w:color w:val="000000"/>
          <w:szCs w:val="21"/>
        </w:rPr>
        <w:t>表3</w:t>
      </w:r>
      <w:r>
        <w:rPr>
          <w:rFonts w:ascii="宋体" w:hAnsi="宋体"/>
          <w:color w:val="000000"/>
          <w:szCs w:val="21"/>
        </w:rPr>
        <w:t xml:space="preserve">.2-1  </w:t>
      </w:r>
      <w:r>
        <w:rPr>
          <w:rFonts w:hint="eastAsia" w:ascii="宋体" w:hAnsi="宋体"/>
          <w:color w:val="000000"/>
          <w:szCs w:val="21"/>
        </w:rPr>
        <w:t>排污（水）口排查类型符号表</w:t>
      </w:r>
    </w:p>
    <w:tbl>
      <w:tblPr>
        <w:tblStyle w:val="28"/>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62"/>
        <w:gridCol w:w="774"/>
        <w:gridCol w:w="774"/>
        <w:gridCol w:w="864"/>
        <w:gridCol w:w="1181"/>
        <w:gridCol w:w="788"/>
        <w:gridCol w:w="956"/>
        <w:gridCol w:w="694"/>
        <w:gridCol w:w="581"/>
        <w:gridCol w:w="720"/>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62"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排污（水）口排查分类</w:t>
            </w:r>
          </w:p>
        </w:tc>
        <w:tc>
          <w:tcPr>
            <w:tcW w:w="774" w:type="dxa"/>
            <w:vAlign w:val="center"/>
          </w:tcPr>
          <w:p>
            <w:pPr>
              <w:keepNext w:val="0"/>
              <w:keepLines w:val="0"/>
              <w:widowControl/>
              <w:suppressLineNumbers w:val="0"/>
              <w:snapToGrid w:val="0"/>
              <w:spacing w:before="0" w:beforeAutospacing="0" w:after="0" w:afterAutospacing="0" w:line="360" w:lineRule="auto"/>
              <w:ind w:left="0" w:right="0"/>
              <w:jc w:val="center"/>
              <w:rPr>
                <w:rFonts w:hint="eastAsia" w:ascii="宋体" w:hAnsi="宋体"/>
                <w:color w:val="000000"/>
                <w:kern w:val="0"/>
                <w:szCs w:val="21"/>
              </w:rPr>
            </w:pPr>
            <w:r>
              <w:rPr>
                <w:rFonts w:hint="eastAsia" w:ascii="宋体" w:hAnsi="宋体"/>
                <w:color w:val="000000"/>
                <w:kern w:val="0"/>
                <w:szCs w:val="21"/>
              </w:rPr>
              <w:t>分流制污水排污（水）口排查</w:t>
            </w:r>
          </w:p>
        </w:tc>
        <w:tc>
          <w:tcPr>
            <w:tcW w:w="774" w:type="dxa"/>
            <w:vAlign w:val="center"/>
          </w:tcPr>
          <w:p>
            <w:pPr>
              <w:keepNext w:val="0"/>
              <w:keepLines w:val="0"/>
              <w:widowControl/>
              <w:suppressLineNumbers w:val="0"/>
              <w:snapToGrid w:val="0"/>
              <w:spacing w:before="0" w:beforeAutospacing="0" w:after="0" w:afterAutospacing="0" w:line="360" w:lineRule="auto"/>
              <w:ind w:left="0" w:right="0"/>
              <w:jc w:val="center"/>
              <w:rPr>
                <w:rFonts w:hint="eastAsia" w:ascii="宋体" w:hAnsi="宋体"/>
                <w:color w:val="000000"/>
                <w:kern w:val="0"/>
                <w:szCs w:val="21"/>
              </w:rPr>
            </w:pPr>
            <w:r>
              <w:rPr>
                <w:rFonts w:hint="eastAsia" w:ascii="宋体" w:hAnsi="宋体"/>
                <w:color w:val="000000"/>
                <w:kern w:val="0"/>
                <w:szCs w:val="21"/>
              </w:rPr>
              <w:t>分流制雨水排污（水）口排查</w:t>
            </w:r>
          </w:p>
        </w:tc>
        <w:tc>
          <w:tcPr>
            <w:tcW w:w="864" w:type="dxa"/>
            <w:vAlign w:val="center"/>
          </w:tcPr>
          <w:p>
            <w:pPr>
              <w:keepNext w:val="0"/>
              <w:keepLines w:val="0"/>
              <w:widowControl/>
              <w:suppressLineNumbers w:val="0"/>
              <w:snapToGrid w:val="0"/>
              <w:spacing w:before="0" w:beforeAutospacing="0" w:after="0" w:afterAutospacing="0" w:line="360" w:lineRule="auto"/>
              <w:ind w:left="0" w:right="0"/>
              <w:jc w:val="center"/>
              <w:rPr>
                <w:rFonts w:hint="eastAsia" w:ascii="宋体" w:hAnsi="宋体"/>
                <w:color w:val="000000"/>
                <w:kern w:val="0"/>
                <w:szCs w:val="21"/>
              </w:rPr>
            </w:pPr>
            <w:r>
              <w:rPr>
                <w:rFonts w:hint="eastAsia" w:ascii="宋体" w:hAnsi="宋体"/>
                <w:color w:val="000000"/>
                <w:kern w:val="0"/>
                <w:szCs w:val="21"/>
              </w:rPr>
              <w:t>分流制雨污混接雨水排污（水）口排查</w:t>
            </w:r>
          </w:p>
        </w:tc>
        <w:tc>
          <w:tcPr>
            <w:tcW w:w="1181" w:type="dxa"/>
            <w:vAlign w:val="center"/>
          </w:tcPr>
          <w:p>
            <w:pPr>
              <w:keepNext w:val="0"/>
              <w:keepLines w:val="0"/>
              <w:widowControl/>
              <w:suppressLineNumbers w:val="0"/>
              <w:snapToGrid w:val="0"/>
              <w:spacing w:before="0" w:beforeAutospacing="0" w:after="0" w:afterAutospacing="0" w:line="360" w:lineRule="auto"/>
              <w:ind w:left="0" w:right="0"/>
              <w:jc w:val="center"/>
              <w:rPr>
                <w:rFonts w:hint="eastAsia" w:ascii="宋体" w:hAnsi="宋体"/>
                <w:color w:val="000000"/>
                <w:kern w:val="0"/>
                <w:szCs w:val="21"/>
              </w:rPr>
            </w:pPr>
            <w:r>
              <w:rPr>
                <w:rFonts w:hint="eastAsia" w:ascii="宋体" w:hAnsi="宋体"/>
                <w:color w:val="000000"/>
                <w:kern w:val="0"/>
                <w:szCs w:val="21"/>
              </w:rPr>
              <w:t>分流制雨污混接截流溢流排污（水）口排查</w:t>
            </w:r>
          </w:p>
        </w:tc>
        <w:tc>
          <w:tcPr>
            <w:tcW w:w="788" w:type="dxa"/>
            <w:vAlign w:val="center"/>
          </w:tcPr>
          <w:p>
            <w:pPr>
              <w:keepNext w:val="0"/>
              <w:keepLines w:val="0"/>
              <w:widowControl/>
              <w:suppressLineNumbers w:val="0"/>
              <w:snapToGrid w:val="0"/>
              <w:spacing w:before="0" w:beforeAutospacing="0" w:after="0" w:afterAutospacing="0" w:line="360" w:lineRule="auto"/>
              <w:ind w:left="0" w:right="0"/>
              <w:jc w:val="center"/>
              <w:rPr>
                <w:rFonts w:hint="eastAsia" w:ascii="宋体" w:hAnsi="宋体"/>
                <w:color w:val="000000"/>
                <w:kern w:val="0"/>
                <w:szCs w:val="21"/>
              </w:rPr>
            </w:pPr>
            <w:r>
              <w:rPr>
                <w:rFonts w:hint="eastAsia" w:ascii="宋体" w:hAnsi="宋体"/>
                <w:color w:val="000000"/>
                <w:kern w:val="0"/>
                <w:szCs w:val="21"/>
              </w:rPr>
              <w:t>合流制直排排污（水）口排查</w:t>
            </w:r>
          </w:p>
        </w:tc>
        <w:tc>
          <w:tcPr>
            <w:tcW w:w="956"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合流制截流溢流排</w:t>
            </w:r>
            <w:r>
              <w:rPr>
                <w:rFonts w:hint="default" w:ascii="宋体" w:hAnsi="宋体"/>
                <w:color w:val="000000"/>
                <w:kern w:val="0"/>
                <w:szCs w:val="21"/>
              </w:rPr>
              <w:t xml:space="preserve"> </w:t>
            </w:r>
            <w:r>
              <w:rPr>
                <w:rFonts w:hint="eastAsia" w:ascii="宋体" w:hAnsi="宋体"/>
                <w:color w:val="000000"/>
                <w:kern w:val="0"/>
                <w:szCs w:val="21"/>
              </w:rPr>
              <w:t>水口</w:t>
            </w:r>
          </w:p>
        </w:tc>
        <w:tc>
          <w:tcPr>
            <w:tcW w:w="694" w:type="dxa"/>
            <w:vAlign w:val="center"/>
          </w:tcPr>
          <w:p>
            <w:pPr>
              <w:keepNext w:val="0"/>
              <w:keepLines w:val="0"/>
              <w:widowControl/>
              <w:suppressLineNumbers w:val="0"/>
              <w:snapToGrid w:val="0"/>
              <w:spacing w:before="0" w:beforeAutospacing="0" w:after="0" w:afterAutospacing="0" w:line="360" w:lineRule="auto"/>
              <w:ind w:left="0" w:right="0"/>
              <w:jc w:val="center"/>
              <w:rPr>
                <w:rFonts w:hint="eastAsia" w:ascii="宋体" w:hAnsi="宋体"/>
                <w:color w:val="000000"/>
                <w:kern w:val="0"/>
                <w:szCs w:val="21"/>
              </w:rPr>
            </w:pPr>
            <w:r>
              <w:rPr>
                <w:rFonts w:hint="eastAsia" w:ascii="宋体" w:hAnsi="宋体"/>
                <w:color w:val="000000"/>
                <w:szCs w:val="21"/>
              </w:rPr>
              <w:t>沿河居民排污（水）口排查</w:t>
            </w:r>
          </w:p>
        </w:tc>
        <w:tc>
          <w:tcPr>
            <w:tcW w:w="581" w:type="dxa"/>
            <w:vAlign w:val="center"/>
          </w:tcPr>
          <w:p>
            <w:pPr>
              <w:keepNext w:val="0"/>
              <w:keepLines w:val="0"/>
              <w:widowControl/>
              <w:suppressLineNumbers w:val="0"/>
              <w:snapToGrid w:val="0"/>
              <w:spacing w:before="0" w:beforeAutospacing="0" w:after="0" w:afterAutospacing="0" w:line="360" w:lineRule="auto"/>
              <w:ind w:left="0" w:right="0"/>
              <w:jc w:val="center"/>
              <w:rPr>
                <w:rFonts w:hint="eastAsia" w:ascii="宋体" w:hAnsi="宋体"/>
                <w:color w:val="000000"/>
                <w:kern w:val="0"/>
                <w:szCs w:val="21"/>
              </w:rPr>
            </w:pPr>
            <w:r>
              <w:rPr>
                <w:rFonts w:hint="eastAsia" w:ascii="宋体" w:hAnsi="宋体"/>
                <w:color w:val="000000"/>
                <w:kern w:val="0"/>
                <w:szCs w:val="21"/>
              </w:rPr>
              <w:t>泵站排污（水）口排查</w:t>
            </w:r>
          </w:p>
        </w:tc>
        <w:tc>
          <w:tcPr>
            <w:tcW w:w="720" w:type="dxa"/>
            <w:vAlign w:val="center"/>
          </w:tcPr>
          <w:p>
            <w:pPr>
              <w:keepNext w:val="0"/>
              <w:keepLines w:val="0"/>
              <w:widowControl/>
              <w:suppressLineNumbers w:val="0"/>
              <w:snapToGrid w:val="0"/>
              <w:spacing w:before="0" w:beforeAutospacing="0" w:after="0" w:afterAutospacing="0" w:line="360" w:lineRule="auto"/>
              <w:ind w:left="0" w:right="0"/>
              <w:jc w:val="center"/>
              <w:rPr>
                <w:rFonts w:hint="eastAsia" w:ascii="宋体" w:hAnsi="宋体"/>
                <w:color w:val="000000"/>
                <w:kern w:val="0"/>
                <w:szCs w:val="21"/>
              </w:rPr>
            </w:pPr>
            <w:r>
              <w:rPr>
                <w:rFonts w:hint="eastAsia" w:ascii="宋体" w:hAnsi="宋体"/>
                <w:color w:val="000000"/>
                <w:kern w:val="0"/>
                <w:szCs w:val="21"/>
              </w:rPr>
              <w:t>设施应急排污（水）口排查</w:t>
            </w:r>
          </w:p>
        </w:tc>
        <w:tc>
          <w:tcPr>
            <w:tcW w:w="884" w:type="dxa"/>
            <w:vAlign w:val="center"/>
          </w:tcPr>
          <w:p>
            <w:pPr>
              <w:keepNext w:val="0"/>
              <w:keepLines w:val="0"/>
              <w:widowControl/>
              <w:suppressLineNumbers w:val="0"/>
              <w:snapToGrid w:val="0"/>
              <w:spacing w:before="0" w:beforeAutospacing="0" w:after="0" w:afterAutospacing="0" w:line="360" w:lineRule="auto"/>
              <w:ind w:left="0" w:right="0"/>
              <w:jc w:val="center"/>
              <w:rPr>
                <w:rFonts w:hint="eastAsia" w:ascii="宋体" w:hAnsi="宋体"/>
                <w:color w:val="000000"/>
                <w:kern w:val="0"/>
                <w:szCs w:val="21"/>
              </w:rPr>
            </w:pPr>
            <w:r>
              <w:rPr>
                <w:rFonts w:hint="eastAsia" w:ascii="宋体" w:hAnsi="宋体"/>
                <w:color w:val="000000"/>
                <w:kern w:val="0"/>
                <w:szCs w:val="21"/>
              </w:rPr>
              <w:t>暂无法判明类别排污（水）口排查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62"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排污（水）口排查分类符号</w:t>
            </w:r>
          </w:p>
        </w:tc>
        <w:tc>
          <w:tcPr>
            <w:tcW w:w="77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FW</w:t>
            </w:r>
          </w:p>
        </w:tc>
        <w:tc>
          <w:tcPr>
            <w:tcW w:w="77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FY</w:t>
            </w:r>
          </w:p>
        </w:tc>
        <w:tc>
          <w:tcPr>
            <w:tcW w:w="86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FH</w:t>
            </w:r>
          </w:p>
        </w:tc>
        <w:tc>
          <w:tcPr>
            <w:tcW w:w="118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FJ</w:t>
            </w:r>
          </w:p>
        </w:tc>
        <w:tc>
          <w:tcPr>
            <w:tcW w:w="788"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HZ</w:t>
            </w:r>
          </w:p>
        </w:tc>
        <w:tc>
          <w:tcPr>
            <w:tcW w:w="956"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HJ</w:t>
            </w:r>
          </w:p>
        </w:tc>
        <w:tc>
          <w:tcPr>
            <w:tcW w:w="69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JM</w:t>
            </w:r>
          </w:p>
        </w:tc>
        <w:tc>
          <w:tcPr>
            <w:tcW w:w="58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B</w:t>
            </w:r>
          </w:p>
        </w:tc>
        <w:tc>
          <w:tcPr>
            <w:tcW w:w="7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YJ</w:t>
            </w:r>
          </w:p>
        </w:tc>
        <w:tc>
          <w:tcPr>
            <w:tcW w:w="884"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X</w:t>
            </w:r>
          </w:p>
        </w:tc>
      </w:tr>
    </w:tbl>
    <w:p>
      <w:pPr>
        <w:widowControl/>
        <w:snapToGrid w:val="0"/>
        <w:spacing w:line="360" w:lineRule="auto"/>
        <w:ind w:firstLine="480"/>
        <w:jc w:val="left"/>
        <w:rPr>
          <w:rFonts w:ascii="宋体" w:hAnsi="宋体" w:cs="Arial"/>
          <w:color w:val="000000"/>
          <w:kern w:val="0"/>
          <w:szCs w:val="21"/>
        </w:rPr>
      </w:pP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）根据排污（水）口排查排出水的类别和存在问题，对排污（水）口排查进行二级分类编号，用数字表示，详见表3</w:t>
      </w:r>
      <w:r>
        <w:rPr>
          <w:rFonts w:ascii="宋体" w:hAnsi="宋体"/>
          <w:color w:val="000000"/>
          <w:szCs w:val="21"/>
        </w:rPr>
        <w:t>.2-2</w:t>
      </w:r>
      <w:r>
        <w:rPr>
          <w:rFonts w:hint="eastAsia" w:ascii="宋体" w:hAnsi="宋体"/>
          <w:color w:val="000000"/>
          <w:szCs w:val="21"/>
        </w:rPr>
        <w:t>；</w:t>
      </w:r>
    </w:p>
    <w:p>
      <w:pPr>
        <w:snapToGrid w:val="0"/>
        <w:spacing w:line="360" w:lineRule="auto"/>
        <w:jc w:val="center"/>
        <w:rPr>
          <w:rFonts w:ascii="宋体" w:hAnsi="宋体"/>
          <w:color w:val="000000"/>
          <w:szCs w:val="21"/>
        </w:rPr>
      </w:pPr>
      <w:r>
        <w:rPr>
          <w:rFonts w:hint="eastAsia" w:ascii="宋体" w:hAnsi="宋体"/>
          <w:color w:val="000000"/>
          <w:szCs w:val="21"/>
        </w:rPr>
        <w:t>表</w:t>
      </w:r>
      <w:r>
        <w:rPr>
          <w:rFonts w:ascii="宋体" w:hAnsi="宋体"/>
          <w:color w:val="000000"/>
          <w:szCs w:val="21"/>
        </w:rPr>
        <w:t xml:space="preserve"> </w:t>
      </w:r>
      <w:r>
        <w:rPr>
          <w:rFonts w:hint="eastAsia" w:ascii="宋体" w:hAnsi="宋体"/>
          <w:color w:val="000000"/>
          <w:szCs w:val="21"/>
        </w:rPr>
        <w:t>3</w:t>
      </w:r>
      <w:r>
        <w:rPr>
          <w:rFonts w:ascii="宋体" w:hAnsi="宋体"/>
          <w:color w:val="000000"/>
          <w:szCs w:val="21"/>
        </w:rPr>
        <w:t xml:space="preserve">.2-2 </w:t>
      </w:r>
      <w:r>
        <w:rPr>
          <w:rFonts w:hint="eastAsia" w:ascii="宋体" w:hAnsi="宋体"/>
          <w:color w:val="000000"/>
          <w:szCs w:val="21"/>
        </w:rPr>
        <w:t>排污（水）口排查二级分类编号表</w:t>
      </w:r>
      <w:r>
        <w:rPr>
          <w:rFonts w:ascii="宋体" w:hAnsi="宋体"/>
          <w:color w:val="000000"/>
          <w:szCs w:val="21"/>
        </w:rPr>
        <w:t xml:space="preserve">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110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4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排污（水）口排查排水类别</w:t>
            </w:r>
          </w:p>
        </w:tc>
        <w:tc>
          <w:tcPr>
            <w:tcW w:w="110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污水直排</w:t>
            </w: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混接污水</w:t>
            </w: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地下水入渗</w:t>
            </w: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倒灌</w:t>
            </w: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其它问题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4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二级分类编号</w:t>
            </w:r>
          </w:p>
        </w:tc>
        <w:tc>
          <w:tcPr>
            <w:tcW w:w="110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1</w:t>
            </w: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2</w:t>
            </w: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3</w:t>
            </w: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4</w:t>
            </w: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5</w:t>
            </w:r>
          </w:p>
        </w:tc>
      </w:tr>
    </w:tbl>
    <w:p>
      <w:pPr>
        <w:widowControl/>
        <w:snapToGrid w:val="0"/>
        <w:spacing w:line="360" w:lineRule="auto"/>
        <w:ind w:firstLine="480"/>
        <w:jc w:val="center"/>
        <w:rPr>
          <w:rFonts w:ascii="宋体" w:hAnsi="宋体" w:cs="Arial"/>
          <w:color w:val="000000"/>
          <w:kern w:val="0"/>
          <w:szCs w:val="21"/>
        </w:rPr>
      </w:pP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4</w:t>
      </w:r>
      <w:r>
        <w:rPr>
          <w:rFonts w:hint="eastAsia" w:ascii="宋体" w:hAnsi="宋体"/>
          <w:color w:val="000000"/>
          <w:szCs w:val="21"/>
        </w:rPr>
        <w:t>）对资料分析进行汇总，结合现场初步调查，形成排污（水）口排查前期调查记录表，作为下一阶段现场调查的基础资料，记录表形式详见表3</w:t>
      </w:r>
      <w:r>
        <w:rPr>
          <w:rFonts w:ascii="宋体" w:hAnsi="宋体"/>
          <w:color w:val="000000"/>
          <w:szCs w:val="21"/>
        </w:rPr>
        <w:t>.2-3</w:t>
      </w:r>
      <w:r>
        <w:rPr>
          <w:rFonts w:hint="eastAsia" w:ascii="宋体" w:hAnsi="宋体"/>
          <w:color w:val="000000"/>
          <w:szCs w:val="21"/>
        </w:rPr>
        <w:t>。</w:t>
      </w:r>
    </w:p>
    <w:p>
      <w:pPr>
        <w:snapToGrid w:val="0"/>
        <w:spacing w:line="360" w:lineRule="auto"/>
        <w:jc w:val="center"/>
        <w:rPr>
          <w:rFonts w:ascii="宋体" w:hAnsi="宋体"/>
          <w:color w:val="000000"/>
          <w:szCs w:val="21"/>
        </w:rPr>
      </w:pPr>
      <w:r>
        <w:rPr>
          <w:rFonts w:hint="eastAsia" w:ascii="宋体" w:hAnsi="宋体"/>
          <w:color w:val="000000"/>
          <w:szCs w:val="21"/>
        </w:rPr>
        <w:t>表3</w:t>
      </w:r>
      <w:r>
        <w:rPr>
          <w:rFonts w:ascii="宋体" w:hAnsi="宋体"/>
          <w:color w:val="000000"/>
          <w:szCs w:val="21"/>
        </w:rPr>
        <w:t xml:space="preserve">.2-3 </w:t>
      </w:r>
      <w:r>
        <w:rPr>
          <w:rFonts w:hint="eastAsia" w:ascii="宋体" w:hAnsi="宋体"/>
          <w:color w:val="000000"/>
          <w:szCs w:val="21"/>
        </w:rPr>
        <w:t>排污（水）口排查前期调查记录表</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排污（水）口排查序号</w:t>
            </w: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类型（一级分类编号）</w:t>
            </w: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存在问题（二级分类编号）</w:t>
            </w: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对应气候（旱天，或雨天）</w:t>
            </w: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溢流情况（三级编号）</w:t>
            </w: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c>
          <w:tcPr>
            <w:tcW w:w="1421"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p>
        </w:tc>
      </w:tr>
    </w:tbl>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3</w:t>
      </w:r>
      <w:r>
        <w:rPr>
          <w:rFonts w:ascii="宋体" w:hAnsi="宋体"/>
          <w:b w:val="0"/>
          <w:color w:val="000000"/>
          <w:sz w:val="21"/>
          <w:szCs w:val="21"/>
        </w:rPr>
        <w:t>.2.2</w:t>
      </w:r>
      <w:r>
        <w:rPr>
          <w:rFonts w:hint="eastAsia" w:ascii="宋体" w:hAnsi="宋体"/>
          <w:b w:val="0"/>
          <w:color w:val="000000"/>
          <w:sz w:val="21"/>
          <w:szCs w:val="21"/>
        </w:rPr>
        <w:t>现场调查</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．调查任务</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）复核前期调查所收集的排污（水）口排查资料；</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）归类前期调查无法判明类别的排污（水）口排查；</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）排查在前期调查中遗漏的排污（水）口排查；</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4</w:t>
      </w:r>
      <w:r>
        <w:rPr>
          <w:rFonts w:hint="eastAsia" w:ascii="宋体" w:hAnsi="宋体"/>
          <w:color w:val="000000"/>
          <w:szCs w:val="21"/>
        </w:rPr>
        <w:t>）细化溢流排污（水）口排查污水来源、溢流污染、水体水倒灌等调查和分类；</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5</w:t>
      </w:r>
      <w:r>
        <w:rPr>
          <w:rFonts w:hint="eastAsia" w:ascii="宋体" w:hAnsi="宋体"/>
          <w:color w:val="000000"/>
          <w:szCs w:val="21"/>
        </w:rPr>
        <w:t>）完善前期调查记录表，作为调查报告的主要组成部分，为下一阶段的排污（水）口排查治理与改造提供基本依据。</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．调查内容</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）排污（水）口排查基本参数调查：受纳水体水位、潮汐及其它概况，排污（水）口排查位置（坐标、高程）、形状、规格、材质、挡墙形式及现场照片等，可根据现场情况增设调查子项。</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）排污（水）口排查附属设施调查：包括附属于排污（水）口排查或其截流设施的闸、堰、阀、泵、井及截流管道等。</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）排污（水）口排查出水流量测量：可通过断面估算法、流速测量法或专用流量计等方式进行水量测算，分别在旱天和雨天进行，每次水量测量时间周期宜为</w:t>
      </w:r>
      <w:r>
        <w:rPr>
          <w:rFonts w:ascii="宋体" w:hAnsi="宋体"/>
          <w:color w:val="000000"/>
          <w:szCs w:val="21"/>
        </w:rPr>
        <w:t>24</w:t>
      </w:r>
      <w:r>
        <w:rPr>
          <w:rFonts w:hint="eastAsia" w:ascii="宋体" w:hAnsi="宋体"/>
          <w:color w:val="000000"/>
          <w:szCs w:val="21"/>
        </w:rPr>
        <w:t>小时。流量测量过程中，应保持排污（水）口排查内排水流动无阻碍。</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4</w:t>
      </w:r>
      <w:r>
        <w:rPr>
          <w:rFonts w:hint="eastAsia" w:ascii="宋体" w:hAnsi="宋体"/>
          <w:color w:val="000000"/>
          <w:szCs w:val="21"/>
        </w:rPr>
        <w:t>）排污（水）口排查出水水质检测：水质检测应按国家有关规定；水质检测指标以</w:t>
      </w:r>
      <w:r>
        <w:rPr>
          <w:rFonts w:ascii="宋体" w:hAnsi="宋体"/>
          <w:color w:val="000000"/>
          <w:szCs w:val="21"/>
        </w:rPr>
        <w:t>COD</w:t>
      </w:r>
      <w:r>
        <w:rPr>
          <w:rFonts w:ascii="宋体" w:hAnsi="宋体"/>
          <w:color w:val="000000"/>
          <w:szCs w:val="21"/>
          <w:vertAlign w:val="subscript"/>
        </w:rPr>
        <w:t>Cr</w:t>
      </w:r>
      <w:r>
        <w:rPr>
          <w:rFonts w:hint="eastAsia" w:ascii="宋体" w:hAnsi="宋体"/>
          <w:color w:val="000000"/>
          <w:szCs w:val="21"/>
        </w:rPr>
        <w:t>为主，根据实际需要可增加悬浮性固体（</w:t>
      </w:r>
      <w:r>
        <w:rPr>
          <w:rFonts w:ascii="宋体" w:hAnsi="宋体"/>
          <w:color w:val="000000"/>
          <w:szCs w:val="21"/>
        </w:rPr>
        <w:t>SS</w:t>
      </w:r>
      <w:r>
        <w:rPr>
          <w:rFonts w:hint="eastAsia" w:ascii="宋体" w:hAnsi="宋体"/>
          <w:color w:val="000000"/>
          <w:szCs w:val="21"/>
        </w:rPr>
        <w:t>）、氨氮（</w:t>
      </w:r>
      <w:r>
        <w:rPr>
          <w:rFonts w:ascii="宋体" w:hAnsi="宋体"/>
          <w:color w:val="000000"/>
          <w:szCs w:val="21"/>
        </w:rPr>
        <w:t>NH</w:t>
      </w:r>
      <w:r>
        <w:rPr>
          <w:rFonts w:ascii="宋体" w:hAnsi="宋体"/>
          <w:color w:val="000000"/>
          <w:szCs w:val="21"/>
          <w:vertAlign w:val="subscript"/>
        </w:rPr>
        <w:t>3</w:t>
      </w:r>
      <w:r>
        <w:rPr>
          <w:rFonts w:ascii="宋体" w:hAnsi="宋体"/>
          <w:color w:val="000000"/>
          <w:szCs w:val="21"/>
        </w:rPr>
        <w:t>-N</w:t>
      </w:r>
      <w:r>
        <w:rPr>
          <w:rFonts w:hint="eastAsia" w:ascii="宋体" w:hAnsi="宋体"/>
          <w:color w:val="000000"/>
          <w:szCs w:val="21"/>
        </w:rPr>
        <w:t>）、总磷（</w:t>
      </w:r>
      <w:r>
        <w:rPr>
          <w:rFonts w:ascii="宋体" w:hAnsi="宋体"/>
          <w:color w:val="000000"/>
          <w:szCs w:val="21"/>
        </w:rPr>
        <w:t>TP</w:t>
      </w:r>
      <w:r>
        <w:rPr>
          <w:rFonts w:hint="eastAsia" w:ascii="宋体" w:hAnsi="宋体"/>
          <w:color w:val="000000"/>
          <w:szCs w:val="21"/>
        </w:rPr>
        <w:t>）、表面活性剂（</w:t>
      </w:r>
      <w:r>
        <w:rPr>
          <w:rFonts w:ascii="宋体" w:hAnsi="宋体"/>
          <w:color w:val="000000"/>
          <w:szCs w:val="21"/>
        </w:rPr>
        <w:t>LAS</w:t>
      </w:r>
      <w:r>
        <w:rPr>
          <w:rFonts w:hint="eastAsia" w:ascii="宋体" w:hAnsi="宋体"/>
          <w:color w:val="000000"/>
          <w:szCs w:val="21"/>
        </w:rPr>
        <w:t>）、氯离子（</w:t>
      </w:r>
      <w:r>
        <w:rPr>
          <w:rFonts w:ascii="宋体" w:hAnsi="宋体"/>
          <w:color w:val="000000"/>
          <w:szCs w:val="21"/>
        </w:rPr>
        <w:t>Cl</w:t>
      </w:r>
      <w:r>
        <w:rPr>
          <w:rFonts w:ascii="宋体" w:hAnsi="宋体"/>
          <w:color w:val="000000"/>
          <w:szCs w:val="21"/>
          <w:vertAlign w:val="superscript"/>
        </w:rPr>
        <w:t>-</w:t>
      </w:r>
      <w:r>
        <w:rPr>
          <w:rFonts w:hint="eastAsia" w:ascii="宋体" w:hAnsi="宋体"/>
          <w:color w:val="000000"/>
          <w:szCs w:val="21"/>
        </w:rPr>
        <w:t>）、石油类、动植物油等指标；水质检测宜与水量测量同步进行。</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5</w:t>
      </w:r>
      <w:r>
        <w:rPr>
          <w:rFonts w:hint="eastAsia" w:ascii="宋体" w:hAnsi="宋体"/>
          <w:color w:val="000000"/>
          <w:szCs w:val="21"/>
        </w:rPr>
        <w:t>）污水来源调查：根据前期调查阶段收集的排污（水）口排查资料及分析，结合现场踏勘，对排污（水）口排查中污水的来源进行确认，并对前期调查中未判明来源的污水进行现场调查。</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6</w:t>
      </w:r>
      <w:r>
        <w:rPr>
          <w:rFonts w:hint="eastAsia" w:ascii="宋体" w:hAnsi="宋体"/>
          <w:color w:val="000000"/>
          <w:szCs w:val="21"/>
        </w:rPr>
        <w:t>）溢流频次调查：对设置截流设施的溢流排污（水）口排查，应分析已有溢流频次记录；没有记录的应在旱天与雨天分别进行溢流调查，并详细记录不同降雨强度对应的溢流频次。</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．调查方法</w:t>
      </w:r>
    </w:p>
    <w:p>
      <w:pPr>
        <w:snapToGrid w:val="0"/>
        <w:spacing w:line="360" w:lineRule="auto"/>
        <w:ind w:firstLine="420" w:firstLineChars="200"/>
        <w:rPr>
          <w:rFonts w:ascii="宋体" w:hAnsi="宋体"/>
          <w:color w:val="000000"/>
          <w:szCs w:val="21"/>
        </w:rPr>
      </w:pPr>
      <w:r>
        <w:rPr>
          <w:rFonts w:hint="eastAsia" w:ascii="宋体" w:hAnsi="宋体"/>
          <w:color w:val="000000"/>
          <w:szCs w:val="21"/>
        </w:rPr>
        <w:t>供应商可根据实际情况，选取如下调查方法：</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）降低受纳水体水位：可通过设置临时拦水坝、围堰、下游抽排及水利闸组调度等手段，将调查水体水位降低至排污（水）口排查底标高之下。</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）调查岸上检查井：对于没有条件降低调查水体水位的地区，可对岸上与排污（水）口排查相连的检查井进行调查。</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）现场检测：采取人工检测。</w:t>
      </w:r>
    </w:p>
    <w:p>
      <w:pPr>
        <w:snapToGrid w:val="0"/>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．调查对象</w:t>
      </w:r>
    </w:p>
    <w:p>
      <w:pPr>
        <w:snapToGrid w:val="0"/>
        <w:spacing w:line="360" w:lineRule="auto"/>
        <w:ind w:firstLine="420" w:firstLineChars="200"/>
        <w:rPr>
          <w:rFonts w:ascii="宋体" w:hAnsi="宋体"/>
          <w:color w:val="000000"/>
          <w:szCs w:val="21"/>
        </w:rPr>
      </w:pPr>
      <w:r>
        <w:rPr>
          <w:rFonts w:hint="eastAsia" w:ascii="宋体" w:hAnsi="宋体"/>
          <w:color w:val="000000"/>
          <w:szCs w:val="21"/>
        </w:rPr>
        <w:t>现场调查应结合对排污（水）口排查或岸上检查井的观测，对前期调查记录表进行复核、补缺、确认、梳理与最终归类。</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）排污（水）口排查旱天调查：调查对象为旱天存在污水排放和有溢流污染的排污（水）口排查，并进行三级归类编号，标注为</w:t>
      </w:r>
      <w:r>
        <w:rPr>
          <w:rFonts w:ascii="宋体" w:hAnsi="宋体"/>
          <w:color w:val="000000"/>
          <w:szCs w:val="21"/>
        </w:rPr>
        <w:t>a</w:t>
      </w:r>
      <w:r>
        <w:rPr>
          <w:rFonts w:hint="eastAsia" w:ascii="宋体" w:hAnsi="宋体"/>
          <w:color w:val="000000"/>
          <w:szCs w:val="21"/>
        </w:rPr>
        <w:t>；</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）排污（水）口排查雨天调查：调查对象为雨天存在污水排放和有溢流污染的排污（水）口排查，并进行三级归类编号，标注为</w:t>
      </w:r>
      <w:r>
        <w:rPr>
          <w:rFonts w:ascii="宋体" w:hAnsi="宋体"/>
          <w:color w:val="000000"/>
          <w:szCs w:val="21"/>
        </w:rPr>
        <w:t>b</w:t>
      </w:r>
      <w:r>
        <w:rPr>
          <w:rFonts w:hint="eastAsia" w:ascii="宋体" w:hAnsi="宋体"/>
          <w:color w:val="000000"/>
          <w:szCs w:val="21"/>
        </w:rPr>
        <w:t>；</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）水体水倒灌调查：调查对象为已设置截流设施的排污（水）口排查和没有拍门、鸭嘴阀或者闸门等防倒灌措施的排污（水）口排查。</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3</w:t>
      </w:r>
      <w:r>
        <w:rPr>
          <w:rFonts w:ascii="宋体" w:hAnsi="宋体"/>
          <w:b w:val="0"/>
          <w:color w:val="000000"/>
          <w:sz w:val="21"/>
          <w:szCs w:val="21"/>
        </w:rPr>
        <w:t>.2.3</w:t>
      </w:r>
      <w:r>
        <w:rPr>
          <w:rFonts w:hint="eastAsia" w:ascii="宋体" w:hAnsi="宋体"/>
          <w:b w:val="0"/>
          <w:color w:val="000000"/>
          <w:sz w:val="21"/>
          <w:szCs w:val="21"/>
        </w:rPr>
        <w:t>成果编制</w:t>
      </w:r>
    </w:p>
    <w:p>
      <w:pPr>
        <w:snapToGrid w:val="0"/>
        <w:spacing w:line="360" w:lineRule="auto"/>
        <w:ind w:firstLine="420" w:firstLineChars="200"/>
        <w:rPr>
          <w:rFonts w:ascii="宋体" w:hAnsi="宋体"/>
          <w:color w:val="000000"/>
          <w:szCs w:val="21"/>
        </w:rPr>
      </w:pPr>
      <w:r>
        <w:rPr>
          <w:rFonts w:hint="eastAsia" w:ascii="宋体" w:hAnsi="宋体"/>
          <w:color w:val="000000"/>
          <w:szCs w:val="21"/>
        </w:rPr>
        <w:t>调查成果由调查图纸、调查记录表及调查报告组成。</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．调查图纸</w:t>
      </w:r>
    </w:p>
    <w:p>
      <w:pPr>
        <w:snapToGrid w:val="0"/>
        <w:spacing w:line="360" w:lineRule="auto"/>
        <w:ind w:firstLine="420" w:firstLineChars="200"/>
        <w:rPr>
          <w:rFonts w:ascii="宋体" w:hAnsi="宋体"/>
          <w:color w:val="000000"/>
          <w:szCs w:val="21"/>
        </w:rPr>
      </w:pPr>
      <w:r>
        <w:rPr>
          <w:rFonts w:hint="eastAsia" w:ascii="宋体" w:hAnsi="宋体"/>
          <w:color w:val="000000"/>
          <w:szCs w:val="21"/>
        </w:rPr>
        <w:t>可采用电子图纸和纸质相结合的方式，调查图纸应反映排污（水）口排查的编号、类型及分布位置；调查成果应使用国家</w:t>
      </w:r>
      <w:r>
        <w:rPr>
          <w:rFonts w:ascii="宋体" w:hAnsi="宋体"/>
          <w:color w:val="000000"/>
          <w:szCs w:val="21"/>
        </w:rPr>
        <w:t>2000</w:t>
      </w:r>
      <w:r>
        <w:rPr>
          <w:rFonts w:hint="eastAsia" w:ascii="宋体" w:hAnsi="宋体"/>
          <w:color w:val="000000"/>
          <w:szCs w:val="21"/>
        </w:rPr>
        <w:t>坐标系、</w:t>
      </w:r>
      <w:r>
        <w:rPr>
          <w:rFonts w:ascii="宋体" w:hAnsi="宋体"/>
          <w:color w:val="000000"/>
          <w:szCs w:val="21"/>
        </w:rPr>
        <w:t>1325</w:t>
      </w:r>
      <w:r>
        <w:rPr>
          <w:rFonts w:hint="eastAsia" w:ascii="宋体" w:hAnsi="宋体"/>
          <w:color w:val="000000"/>
          <w:szCs w:val="21"/>
        </w:rPr>
        <w:t>国家高程基准；调查成果底图比例尺不应小于</w:t>
      </w:r>
      <w:r>
        <w:rPr>
          <w:rFonts w:ascii="宋体" w:hAnsi="宋体"/>
          <w:color w:val="000000"/>
          <w:szCs w:val="21"/>
        </w:rPr>
        <w:t>1:1000</w:t>
      </w:r>
      <w:r>
        <w:rPr>
          <w:rFonts w:hint="eastAsia" w:ascii="宋体" w:hAnsi="宋体"/>
          <w:color w:val="000000"/>
          <w:szCs w:val="21"/>
        </w:rPr>
        <w:t>，宜采用</w:t>
      </w:r>
      <w:r>
        <w:rPr>
          <w:rFonts w:ascii="宋体" w:hAnsi="宋体"/>
          <w:color w:val="000000"/>
          <w:szCs w:val="21"/>
        </w:rPr>
        <w:t>1:500</w:t>
      </w:r>
      <w:r>
        <w:rPr>
          <w:rFonts w:hint="eastAsia" w:ascii="宋体" w:hAnsi="宋体"/>
          <w:color w:val="000000"/>
          <w:szCs w:val="21"/>
        </w:rPr>
        <w:t>。</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．调查记录表</w:t>
      </w:r>
    </w:p>
    <w:p>
      <w:pPr>
        <w:snapToGrid w:val="0"/>
        <w:spacing w:line="360" w:lineRule="auto"/>
        <w:ind w:firstLine="420" w:firstLineChars="200"/>
        <w:rPr>
          <w:rFonts w:ascii="宋体" w:hAnsi="宋体"/>
          <w:color w:val="000000"/>
          <w:szCs w:val="21"/>
        </w:rPr>
      </w:pPr>
      <w:r>
        <w:rPr>
          <w:rFonts w:hint="eastAsia" w:ascii="宋体" w:hAnsi="宋体"/>
          <w:color w:val="000000"/>
          <w:szCs w:val="21"/>
        </w:rPr>
        <w:t>对现场调查记录表进行校核，形成调查记录表，详见表3</w:t>
      </w:r>
      <w:r>
        <w:rPr>
          <w:rFonts w:ascii="宋体" w:hAnsi="宋体"/>
          <w:color w:val="000000"/>
          <w:szCs w:val="21"/>
        </w:rPr>
        <w:t>.2-4</w:t>
      </w:r>
      <w:r>
        <w:rPr>
          <w:rFonts w:hint="eastAsia" w:ascii="宋体" w:hAnsi="宋体"/>
          <w:color w:val="000000"/>
          <w:szCs w:val="21"/>
        </w:rPr>
        <w:t>。</w:t>
      </w:r>
    </w:p>
    <w:p>
      <w:pPr>
        <w:snapToGrid w:val="0"/>
        <w:spacing w:line="360" w:lineRule="auto"/>
        <w:jc w:val="center"/>
        <w:rPr>
          <w:rFonts w:ascii="宋体" w:hAnsi="宋体"/>
          <w:color w:val="000000"/>
          <w:szCs w:val="21"/>
        </w:rPr>
      </w:pPr>
      <w:r>
        <w:rPr>
          <w:rFonts w:hint="eastAsia" w:ascii="宋体" w:hAnsi="宋体"/>
          <w:color w:val="000000"/>
          <w:szCs w:val="21"/>
        </w:rPr>
        <w:t>表3</w:t>
      </w:r>
      <w:r>
        <w:rPr>
          <w:rFonts w:ascii="宋体" w:hAnsi="宋体"/>
          <w:color w:val="000000"/>
          <w:szCs w:val="21"/>
        </w:rPr>
        <w:t xml:space="preserve">.2-4  </w:t>
      </w:r>
      <w:r>
        <w:rPr>
          <w:rFonts w:hint="eastAsia" w:ascii="宋体" w:hAnsi="宋体"/>
          <w:color w:val="000000"/>
          <w:szCs w:val="21"/>
        </w:rPr>
        <w:t>排污（水）口排查现状调查成果表</w:t>
      </w:r>
    </w:p>
    <w:tbl>
      <w:tblPr>
        <w:tblStyle w:val="28"/>
        <w:tblW w:w="8746" w:type="dxa"/>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4"/>
        <w:gridCol w:w="493"/>
        <w:gridCol w:w="722"/>
        <w:gridCol w:w="513"/>
        <w:gridCol w:w="475"/>
        <w:gridCol w:w="717"/>
        <w:gridCol w:w="669"/>
        <w:gridCol w:w="494"/>
        <w:gridCol w:w="489"/>
        <w:gridCol w:w="551"/>
        <w:gridCol w:w="543"/>
        <w:gridCol w:w="541"/>
        <w:gridCol w:w="525"/>
        <w:gridCol w:w="520"/>
        <w:gridCol w:w="503"/>
        <w:gridCol w:w="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8" w:hRule="atLeast"/>
        </w:trPr>
        <w:tc>
          <w:tcPr>
            <w:tcW w:w="8746" w:type="dxa"/>
            <w:gridSpan w:val="16"/>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olor w:val="000000"/>
                <w:szCs w:val="21"/>
              </w:rPr>
              <w:t>水体名称：</w:t>
            </w:r>
            <w:r>
              <w:rPr>
                <w:rFonts w:hint="default" w:ascii="宋体" w:hAnsi="宋体"/>
                <w:color w:val="000000"/>
                <w:szCs w:val="21"/>
              </w:rPr>
              <w:t xml:space="preserve">                                 </w:t>
            </w:r>
            <w:r>
              <w:rPr>
                <w:rFonts w:hint="eastAsia" w:ascii="宋体" w:hAnsi="宋体"/>
                <w:color w:val="000000"/>
                <w:szCs w:val="21"/>
              </w:rPr>
              <w:t>调查地段：</w:t>
            </w:r>
            <w:r>
              <w:rPr>
                <w:rFonts w:hint="default" w:ascii="宋体" w:hAnsi="宋体"/>
                <w:color w:val="000000"/>
                <w:szCs w:val="21"/>
              </w:rPr>
              <w:t xml:space="preserve">           </w:t>
            </w:r>
            <w:r>
              <w:rPr>
                <w:rFonts w:hint="eastAsia" w:ascii="宋体" w:hAnsi="宋体"/>
                <w:color w:val="000000"/>
                <w:szCs w:val="21"/>
              </w:rPr>
              <w:t>河</w:t>
            </w:r>
            <w:r>
              <w:rPr>
                <w:rFonts w:hint="default" w:ascii="宋体" w:hAnsi="宋体"/>
                <w:color w:val="000000"/>
                <w:szCs w:val="21"/>
              </w:rPr>
              <w:t xml:space="preserve">     </w:t>
            </w:r>
            <w:r>
              <w:rPr>
                <w:rFonts w:hint="eastAsia" w:ascii="宋体" w:hAnsi="宋体"/>
                <w:color w:val="000000"/>
                <w:szCs w:val="21"/>
              </w:rPr>
              <w:t>段</w:t>
            </w:r>
          </w:p>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olor w:val="000000"/>
                <w:szCs w:val="21"/>
              </w:rPr>
              <w:t>调查日期：</w:t>
            </w:r>
            <w:r>
              <w:rPr>
                <w:rFonts w:hint="default" w:ascii="宋体" w:hAnsi="宋体"/>
                <w:color w:val="000000"/>
                <w:szCs w:val="21"/>
              </w:rPr>
              <w:t xml:space="preserve">      </w:t>
            </w:r>
            <w:r>
              <w:rPr>
                <w:rFonts w:hint="eastAsia" w:ascii="宋体" w:hAnsi="宋体"/>
                <w:color w:val="000000"/>
                <w:szCs w:val="21"/>
              </w:rPr>
              <w:t>年</w:t>
            </w:r>
            <w:r>
              <w:rPr>
                <w:rFonts w:hint="default" w:ascii="宋体" w:hAnsi="宋体"/>
                <w:color w:val="000000"/>
                <w:szCs w:val="21"/>
              </w:rPr>
              <w:t xml:space="preserve">   </w:t>
            </w:r>
            <w:r>
              <w:rPr>
                <w:rFonts w:hint="eastAsia" w:ascii="宋体" w:hAnsi="宋体"/>
                <w:color w:val="000000"/>
                <w:szCs w:val="21"/>
              </w:rPr>
              <w:t>月</w:t>
            </w:r>
            <w:r>
              <w:rPr>
                <w:rFonts w:hint="default" w:ascii="宋体" w:hAnsi="宋体"/>
                <w:color w:val="000000"/>
                <w:szCs w:val="21"/>
              </w:rPr>
              <w:t xml:space="preserve">   </w:t>
            </w:r>
            <w:r>
              <w:rPr>
                <w:rFonts w:hint="eastAsia" w:ascii="宋体" w:hAnsi="宋体"/>
                <w:color w:val="000000"/>
                <w:szCs w:val="21"/>
              </w:rPr>
              <w:t>日</w:t>
            </w:r>
            <w:r>
              <w:rPr>
                <w:rFonts w:hint="default" w:ascii="宋体" w:hAnsi="宋体"/>
                <w:color w:val="000000"/>
                <w:szCs w:val="21"/>
              </w:rPr>
              <w:t xml:space="preserve">               </w:t>
            </w:r>
            <w:r>
              <w:rPr>
                <w:rFonts w:hint="eastAsia" w:ascii="宋体" w:hAnsi="宋体"/>
                <w:color w:val="000000"/>
                <w:szCs w:val="21"/>
              </w:rPr>
              <w:t>天气情况：</w:t>
            </w:r>
          </w:p>
          <w:p>
            <w:pPr>
              <w:keepNext w:val="0"/>
              <w:keepLines w:val="0"/>
              <w:suppressLineNumbers w:val="0"/>
              <w:spacing w:before="0" w:beforeAutospacing="0" w:after="0" w:afterAutospacing="0" w:line="360" w:lineRule="auto"/>
              <w:ind w:left="0" w:right="0"/>
              <w:rPr>
                <w:rFonts w:hint="eastAsia" w:ascii="宋体" w:hAnsi="宋体"/>
                <w:color w:val="000000"/>
                <w:szCs w:val="21"/>
              </w:rPr>
            </w:pPr>
            <w:r>
              <w:rPr>
                <w:rFonts w:hint="eastAsia" w:ascii="宋体" w:hAnsi="宋体"/>
                <w:color w:val="000000"/>
                <w:szCs w:val="21"/>
              </w:rPr>
              <w:t>调查单位：</w:t>
            </w:r>
            <w:r>
              <w:rPr>
                <w:rFonts w:hint="default" w:ascii="宋体" w:hAnsi="宋体"/>
                <w:color w:val="000000"/>
                <w:szCs w:val="21"/>
              </w:rPr>
              <w:t xml:space="preserve">                                 </w:t>
            </w:r>
            <w:r>
              <w:rPr>
                <w:rFonts w:hint="eastAsia" w:ascii="宋体" w:hAnsi="宋体"/>
                <w:color w:val="000000"/>
                <w:szCs w:val="21"/>
              </w:rPr>
              <w:t>调查人员签字：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1" w:hRule="atLeast"/>
        </w:trPr>
        <w:tc>
          <w:tcPr>
            <w:tcW w:w="494"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排污（水）口排查编号</w:t>
            </w:r>
          </w:p>
        </w:tc>
        <w:tc>
          <w:tcPr>
            <w:tcW w:w="49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调查时间</w:t>
            </w:r>
          </w:p>
        </w:tc>
        <w:tc>
          <w:tcPr>
            <w:tcW w:w="72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排污（水）口排查类型编号</w:t>
            </w:r>
          </w:p>
        </w:tc>
        <w:tc>
          <w:tcPr>
            <w:tcW w:w="51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排污（水）口排查坐标</w:t>
            </w:r>
            <w:r>
              <w:rPr>
                <w:rFonts w:hint="default" w:ascii="宋体" w:hAnsi="宋体"/>
                <w:color w:val="000000"/>
                <w:szCs w:val="21"/>
              </w:rPr>
              <w:t>X</w:t>
            </w:r>
          </w:p>
        </w:tc>
        <w:tc>
          <w:tcPr>
            <w:tcW w:w="475"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排污（水）口排查坐标</w:t>
            </w:r>
            <w:r>
              <w:rPr>
                <w:rFonts w:hint="default" w:ascii="宋体" w:hAnsi="宋体"/>
                <w:color w:val="000000"/>
                <w:szCs w:val="21"/>
              </w:rPr>
              <w:t>Y</w:t>
            </w:r>
          </w:p>
        </w:tc>
        <w:tc>
          <w:tcPr>
            <w:tcW w:w="71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排污（水）口排查断面形式</w:t>
            </w:r>
          </w:p>
        </w:tc>
        <w:tc>
          <w:tcPr>
            <w:tcW w:w="669"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排污（水）口排查断面尺寸</w:t>
            </w:r>
          </w:p>
        </w:tc>
        <w:tc>
          <w:tcPr>
            <w:tcW w:w="494"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排污（水）口排查材质</w:t>
            </w:r>
          </w:p>
        </w:tc>
        <w:tc>
          <w:tcPr>
            <w:tcW w:w="489"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末端控制</w:t>
            </w:r>
          </w:p>
        </w:tc>
        <w:tc>
          <w:tcPr>
            <w:tcW w:w="55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出流形式</w:t>
            </w:r>
          </w:p>
        </w:tc>
        <w:tc>
          <w:tcPr>
            <w:tcW w:w="54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管底高程</w:t>
            </w:r>
          </w:p>
        </w:tc>
        <w:tc>
          <w:tcPr>
            <w:tcW w:w="54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水体常水位</w:t>
            </w:r>
          </w:p>
        </w:tc>
        <w:tc>
          <w:tcPr>
            <w:tcW w:w="525"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旱天排水量</w:t>
            </w:r>
          </w:p>
        </w:tc>
        <w:tc>
          <w:tcPr>
            <w:tcW w:w="520"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雨天排水量</w:t>
            </w:r>
          </w:p>
        </w:tc>
        <w:tc>
          <w:tcPr>
            <w:tcW w:w="50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雨天排水水质</w:t>
            </w:r>
          </w:p>
        </w:tc>
        <w:tc>
          <w:tcPr>
            <w:tcW w:w="49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color w:val="000000"/>
                <w:szCs w:val="21"/>
              </w:rPr>
            </w:pPr>
            <w:r>
              <w:rPr>
                <w:rFonts w:hint="eastAsia" w:ascii="宋体" w:hAnsi="宋体"/>
                <w:color w:val="000000"/>
                <w:szCs w:val="21"/>
              </w:rPr>
              <w:t>照片编号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trPr>
        <w:tc>
          <w:tcPr>
            <w:tcW w:w="494"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722"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1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75"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717"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669"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4"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89"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51"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4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41"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25"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20"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0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7"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trPr>
        <w:tc>
          <w:tcPr>
            <w:tcW w:w="494"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722"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1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75"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717"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669"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4"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89"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51"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4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41"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25"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20"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0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7"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trPr>
        <w:tc>
          <w:tcPr>
            <w:tcW w:w="494"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722"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1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75"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717"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669"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4"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89"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51"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4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41"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25"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20"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0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7"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trPr>
        <w:tc>
          <w:tcPr>
            <w:tcW w:w="494"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722"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1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75"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717"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669"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4"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89"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51"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4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41"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25"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20"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0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7"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trPr>
        <w:tc>
          <w:tcPr>
            <w:tcW w:w="494"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722"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1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75"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717"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669"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4"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89"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51"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4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41"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25"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20"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503"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c>
          <w:tcPr>
            <w:tcW w:w="497" w:type="dxa"/>
            <w:vAlign w:val="top"/>
          </w:tcPr>
          <w:p>
            <w:pPr>
              <w:keepNext w:val="0"/>
              <w:keepLines w:val="0"/>
              <w:suppressLineNumbers w:val="0"/>
              <w:spacing w:before="0" w:beforeAutospacing="0" w:after="0" w:afterAutospacing="0" w:line="360" w:lineRule="auto"/>
              <w:ind w:left="0" w:right="0"/>
              <w:rPr>
                <w:rFonts w:hint="eastAsia" w:ascii="宋体" w:hAnsi="宋体"/>
                <w:color w:val="000000"/>
                <w:szCs w:val="21"/>
              </w:rPr>
            </w:pPr>
          </w:p>
        </w:tc>
      </w:tr>
    </w:tbl>
    <w:p>
      <w:pPr>
        <w:widowControl/>
        <w:snapToGrid w:val="0"/>
        <w:spacing w:line="360" w:lineRule="auto"/>
        <w:ind w:firstLine="480"/>
        <w:jc w:val="left"/>
        <w:rPr>
          <w:rFonts w:ascii="宋体" w:hAnsi="宋体" w:cs="Arial"/>
          <w:color w:val="000000"/>
          <w:kern w:val="0"/>
          <w:szCs w:val="21"/>
        </w:rPr>
      </w:pP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．调查报告</w:t>
      </w:r>
    </w:p>
    <w:p>
      <w:pPr>
        <w:snapToGrid w:val="0"/>
        <w:spacing w:line="360" w:lineRule="auto"/>
        <w:ind w:firstLine="420" w:firstLineChars="200"/>
        <w:rPr>
          <w:rFonts w:hint="eastAsia" w:ascii="宋体" w:hAnsi="宋体"/>
          <w:color w:val="000000"/>
          <w:szCs w:val="21"/>
        </w:rPr>
      </w:pPr>
      <w:r>
        <w:rPr>
          <w:rFonts w:hint="eastAsia" w:ascii="宋体" w:hAnsi="宋体"/>
          <w:color w:val="000000"/>
          <w:szCs w:val="21"/>
        </w:rPr>
        <w:t>调查报告包括排污（水）口排查调查的项目背景、调查范围、调查时段、调查时气候和气象情况、调查方法及调查成果。调查成果要能够反映排污（水）口排查分布位置、数量、尺寸、类别、排出水（溢流水）类别、时间和相应的水质、水量及存在的主要问题等，分类提出治理对策。对于因客观原因无法调查的排污（水）口排查或存在特殊情况的排污（水）口排查应予以说明。</w:t>
      </w:r>
    </w:p>
    <w:p>
      <w:pPr>
        <w:snapToGrid w:val="0"/>
        <w:spacing w:line="360" w:lineRule="auto"/>
        <w:ind w:firstLine="422" w:firstLineChars="200"/>
        <w:jc w:val="left"/>
        <w:rPr>
          <w:rFonts w:ascii="宋体" w:hAnsi="宋体"/>
          <w:b/>
          <w:color w:val="000000"/>
          <w:szCs w:val="21"/>
        </w:rPr>
      </w:pPr>
      <w:r>
        <w:rPr>
          <w:rFonts w:hint="eastAsia" w:ascii="宋体" w:hAnsi="宋体"/>
          <w:b/>
          <w:color w:val="000000"/>
          <w:szCs w:val="21"/>
        </w:rPr>
        <w:t>4、</w:t>
      </w:r>
      <w:r>
        <w:rPr>
          <w:rFonts w:ascii="宋体" w:hAnsi="宋体"/>
          <w:b/>
          <w:color w:val="000000"/>
          <w:szCs w:val="21"/>
        </w:rPr>
        <w:t xml:space="preserve"> </w:t>
      </w:r>
      <w:r>
        <w:rPr>
          <w:rFonts w:hint="eastAsia" w:ascii="宋体" w:hAnsi="宋体"/>
          <w:b/>
          <w:color w:val="000000"/>
          <w:szCs w:val="21"/>
        </w:rPr>
        <w:t>排水管道及检查井缺陷检测与评估</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4</w:t>
      </w:r>
      <w:r>
        <w:rPr>
          <w:rFonts w:ascii="宋体" w:hAnsi="宋体" w:eastAsia="宋体"/>
          <w:bCs w:val="0"/>
          <w:color w:val="000000"/>
          <w:sz w:val="21"/>
          <w:szCs w:val="21"/>
        </w:rPr>
        <w:t>.1</w:t>
      </w:r>
      <w:r>
        <w:rPr>
          <w:rFonts w:hint="eastAsia" w:ascii="宋体" w:hAnsi="宋体" w:eastAsia="宋体"/>
          <w:bCs w:val="0"/>
          <w:color w:val="000000"/>
          <w:sz w:val="21"/>
          <w:szCs w:val="21"/>
        </w:rPr>
        <w:t>检测与评估目的</w:t>
      </w:r>
    </w:p>
    <w:p>
      <w:pPr>
        <w:snapToGrid w:val="0"/>
        <w:spacing w:line="360" w:lineRule="auto"/>
        <w:ind w:firstLine="420" w:firstLineChars="200"/>
        <w:rPr>
          <w:rFonts w:ascii="宋体" w:hAnsi="宋体"/>
          <w:color w:val="000000"/>
          <w:szCs w:val="21"/>
        </w:rPr>
      </w:pPr>
      <w:r>
        <w:rPr>
          <w:rFonts w:hint="eastAsia" w:ascii="宋体" w:hAnsi="宋体"/>
          <w:color w:val="000000"/>
          <w:szCs w:val="21"/>
        </w:rPr>
        <w:t>摸清管道及检查井缺陷类别、外来水种类、水量大小、评估缺陷等级情况，为管道及检查井缺陷修复提供重要依据。</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4</w:t>
      </w:r>
      <w:r>
        <w:rPr>
          <w:rFonts w:ascii="宋体" w:hAnsi="宋体" w:eastAsia="宋体"/>
          <w:bCs w:val="0"/>
          <w:color w:val="000000"/>
          <w:sz w:val="21"/>
          <w:szCs w:val="21"/>
        </w:rPr>
        <w:t>.2</w:t>
      </w:r>
      <w:r>
        <w:rPr>
          <w:rFonts w:hint="eastAsia" w:ascii="宋体" w:hAnsi="宋体" w:eastAsia="宋体"/>
          <w:bCs w:val="0"/>
          <w:color w:val="000000"/>
          <w:sz w:val="21"/>
          <w:szCs w:val="21"/>
        </w:rPr>
        <w:t>检测范围与方法</w:t>
      </w:r>
    </w:p>
    <w:p>
      <w:pPr>
        <w:snapToGrid w:val="0"/>
        <w:spacing w:line="360" w:lineRule="auto"/>
        <w:ind w:firstLine="420" w:firstLineChars="200"/>
        <w:rPr>
          <w:rFonts w:ascii="宋体" w:hAnsi="宋体"/>
          <w:color w:val="000000"/>
          <w:szCs w:val="21"/>
        </w:rPr>
      </w:pPr>
      <w:r>
        <w:rPr>
          <w:rFonts w:hint="eastAsia" w:ascii="宋体" w:hAnsi="宋体"/>
          <w:color w:val="000000"/>
          <w:szCs w:val="21"/>
        </w:rPr>
        <w:t>检测范围的重点是存在问题的排水管道和检查井。检测由排污（水）口排查开始，由下游至上游，先干管后支管，应尽可能涵盖排污（水）口排查服务范围内所有排水管道和检查井。</w:t>
      </w:r>
    </w:p>
    <w:p>
      <w:pPr>
        <w:snapToGrid w:val="0"/>
        <w:spacing w:line="360" w:lineRule="auto"/>
        <w:ind w:firstLine="420" w:firstLineChars="200"/>
        <w:rPr>
          <w:rFonts w:ascii="宋体" w:hAnsi="宋体"/>
          <w:color w:val="000000"/>
          <w:szCs w:val="21"/>
        </w:rPr>
      </w:pPr>
      <w:r>
        <w:rPr>
          <w:rFonts w:hint="eastAsia" w:ascii="宋体" w:hAnsi="宋体"/>
          <w:color w:val="000000"/>
          <w:szCs w:val="21"/>
        </w:rPr>
        <w:t>排水管道及检查井检测时的现场作业应符合现行行业标准《城镇排水管道维护安全技术规程》（</w:t>
      </w:r>
      <w:r>
        <w:rPr>
          <w:rFonts w:ascii="宋体" w:hAnsi="宋体"/>
          <w:color w:val="000000"/>
          <w:szCs w:val="21"/>
        </w:rPr>
        <w:t>CJJ6</w:t>
      </w:r>
      <w:r>
        <w:rPr>
          <w:rFonts w:hint="eastAsia" w:ascii="宋体" w:hAnsi="宋体"/>
          <w:color w:val="000000"/>
          <w:szCs w:val="21"/>
        </w:rPr>
        <w:t>）、《城镇排水管渠与泵站维护技术规程》（</w:t>
      </w:r>
      <w:r>
        <w:rPr>
          <w:rFonts w:ascii="宋体" w:hAnsi="宋体"/>
          <w:color w:val="000000"/>
          <w:szCs w:val="21"/>
        </w:rPr>
        <w:t>CJJ62</w:t>
      </w:r>
      <w:r>
        <w:rPr>
          <w:rFonts w:hint="eastAsia" w:ascii="宋体" w:hAnsi="宋体"/>
          <w:color w:val="000000"/>
          <w:szCs w:val="21"/>
        </w:rPr>
        <w:t>）、《城镇排水管道检测与评估技术规程》（</w:t>
      </w:r>
      <w:r>
        <w:rPr>
          <w:rFonts w:ascii="宋体" w:hAnsi="宋体"/>
          <w:color w:val="000000"/>
          <w:szCs w:val="21"/>
        </w:rPr>
        <w:t>CJJ121</w:t>
      </w:r>
      <w:r>
        <w:rPr>
          <w:rFonts w:hint="eastAsia" w:ascii="宋体" w:hAnsi="宋体"/>
          <w:color w:val="000000"/>
          <w:szCs w:val="21"/>
        </w:rPr>
        <w:t>）等有关规定。现场使用的检测设备，其安全性能应符合现行国家标准《爆炸性气体环境用电气设备》（</w:t>
      </w:r>
      <w:r>
        <w:rPr>
          <w:rFonts w:ascii="宋体" w:hAnsi="宋体"/>
          <w:color w:val="000000"/>
          <w:szCs w:val="21"/>
        </w:rPr>
        <w:t>GB3236</w:t>
      </w:r>
      <w:r>
        <w:rPr>
          <w:rFonts w:hint="eastAsia" w:ascii="宋体" w:hAnsi="宋体"/>
          <w:color w:val="000000"/>
          <w:szCs w:val="21"/>
        </w:rPr>
        <w:t>）的有关规定。</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4</w:t>
      </w:r>
      <w:r>
        <w:rPr>
          <w:rFonts w:ascii="宋体" w:hAnsi="宋体" w:eastAsia="宋体"/>
          <w:bCs w:val="0"/>
          <w:color w:val="000000"/>
          <w:sz w:val="21"/>
          <w:szCs w:val="21"/>
        </w:rPr>
        <w:t>.3</w:t>
      </w:r>
      <w:r>
        <w:rPr>
          <w:rFonts w:hint="eastAsia" w:ascii="宋体" w:hAnsi="宋体" w:eastAsia="宋体"/>
          <w:bCs w:val="0"/>
          <w:color w:val="000000"/>
          <w:sz w:val="21"/>
          <w:szCs w:val="21"/>
        </w:rPr>
        <w:t>检测技术路线</w:t>
      </w:r>
    </w:p>
    <w:p>
      <w:pPr>
        <w:snapToGrid w:val="0"/>
        <w:spacing w:line="360" w:lineRule="auto"/>
        <w:ind w:firstLine="420" w:firstLineChars="200"/>
        <w:rPr>
          <w:rFonts w:ascii="宋体" w:hAnsi="宋体"/>
          <w:color w:val="000000"/>
          <w:szCs w:val="21"/>
        </w:rPr>
      </w:pPr>
      <w:r>
        <w:rPr>
          <w:rFonts w:hint="eastAsia" w:ascii="宋体" w:hAnsi="宋体"/>
          <w:color w:val="000000"/>
          <w:szCs w:val="21"/>
        </w:rPr>
        <w:t>根据排水管道主要节点之间或与排污（水）口排查出水的污染物浓度对比，快速确定需要检测的排水管道、检查井及需要检测、调查的内容，技术路线图详见图</w:t>
      </w:r>
      <w:r>
        <w:rPr>
          <w:rFonts w:ascii="宋体" w:hAnsi="宋体"/>
          <w:color w:val="000000"/>
          <w:szCs w:val="21"/>
        </w:rPr>
        <w:t>2.3-1</w:t>
      </w:r>
      <w:r>
        <w:rPr>
          <w:rFonts w:hint="eastAsia" w:ascii="宋体" w:hAnsi="宋体"/>
          <w:color w:val="000000"/>
          <w:szCs w:val="21"/>
        </w:rPr>
        <w:t>。</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4</w:t>
      </w:r>
      <w:r>
        <w:rPr>
          <w:rFonts w:ascii="宋体" w:hAnsi="宋体" w:eastAsia="宋体"/>
          <w:bCs w:val="0"/>
          <w:color w:val="000000"/>
          <w:sz w:val="21"/>
          <w:szCs w:val="21"/>
        </w:rPr>
        <w:t>.4</w:t>
      </w:r>
      <w:r>
        <w:rPr>
          <w:rFonts w:hint="eastAsia" w:ascii="宋体" w:hAnsi="宋体" w:eastAsia="宋体"/>
          <w:bCs w:val="0"/>
          <w:color w:val="000000"/>
          <w:sz w:val="21"/>
          <w:szCs w:val="21"/>
        </w:rPr>
        <w:t>排水管道缺陷检测</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.4.1</w:t>
      </w:r>
      <w:r>
        <w:rPr>
          <w:rFonts w:hint="eastAsia" w:ascii="宋体" w:hAnsi="宋体"/>
          <w:b w:val="0"/>
          <w:color w:val="000000"/>
          <w:sz w:val="21"/>
          <w:szCs w:val="21"/>
        </w:rPr>
        <w:t>检测目的</w:t>
      </w:r>
    </w:p>
    <w:p>
      <w:pPr>
        <w:snapToGrid w:val="0"/>
        <w:spacing w:line="360" w:lineRule="auto"/>
        <w:ind w:firstLine="420" w:firstLineChars="200"/>
        <w:rPr>
          <w:rFonts w:ascii="宋体" w:hAnsi="宋体"/>
          <w:color w:val="000000"/>
          <w:szCs w:val="21"/>
        </w:rPr>
      </w:pPr>
      <w:r>
        <w:rPr>
          <w:rFonts w:hint="eastAsia" w:ascii="宋体" w:hAnsi="宋体"/>
          <w:color w:val="000000"/>
          <w:szCs w:val="21"/>
        </w:rPr>
        <w:t>判定排水管道中结构性缺陷和功能性缺陷的类型、位置、数量和状况。结构性缺陷主要包括：脱节、破裂、胶圈脱落、错位、异物侵入等，是导致地下水入渗管道和污水外渗的主要原因；功能性缺陷主要包括：管道内淤泥和建筑泥浆沉积等，不及时清除会影响水体水质和管道排放功能。</w:t>
      </w:r>
    </w:p>
    <w:p>
      <w:pPr>
        <w:widowControl/>
        <w:snapToGrid w:val="0"/>
        <w:spacing w:line="360" w:lineRule="auto"/>
        <w:rPr>
          <w:rFonts w:hint="eastAsia" w:ascii="宋体" w:hAnsi="宋体"/>
          <w:color w:val="000000"/>
          <w:szCs w:val="21"/>
        </w:rPr>
      </w:pPr>
      <w:r>
        <w:rPr>
          <w:rFonts w:ascii="宋体" w:hAnsi="宋体"/>
          <w:color w:val="000000"/>
          <w:szCs w:val="21"/>
        </w:rPr>
        <w:drawing>
          <wp:inline distT="0" distB="0" distL="114300" distR="114300">
            <wp:extent cx="5324475" cy="4004310"/>
            <wp:effectExtent l="0" t="0" r="0" b="5715"/>
            <wp:docPr id="1" name="图片 3"/>
            <wp:cNvGraphicFramePr/>
            <a:graphic xmlns:a="http://schemas.openxmlformats.org/drawingml/2006/main">
              <a:graphicData uri="http://schemas.openxmlformats.org/drawingml/2006/picture">
                <pic:pic xmlns:pic="http://schemas.openxmlformats.org/drawingml/2006/picture">
                  <pic:nvPicPr>
                    <pic:cNvPr id="1" name="图片 3"/>
                    <pic:cNvPicPr/>
                  </pic:nvPicPr>
                  <pic:blipFill>
                    <a:blip r:embed="rId14"/>
                    <a:srcRect t="5173"/>
                    <a:stretch>
                      <a:fillRect/>
                    </a:stretch>
                  </pic:blipFill>
                  <pic:spPr>
                    <a:xfrm>
                      <a:off x="0" y="0"/>
                      <a:ext cx="5324475" cy="4004310"/>
                    </a:xfrm>
                    <a:prstGeom prst="rect">
                      <a:avLst/>
                    </a:prstGeom>
                    <a:noFill/>
                    <a:ln>
                      <a:noFill/>
                    </a:ln>
                  </pic:spPr>
                </pic:pic>
              </a:graphicData>
            </a:graphic>
          </wp:inline>
        </w:drawing>
      </w:r>
    </w:p>
    <w:p>
      <w:pPr>
        <w:snapToGrid w:val="0"/>
        <w:spacing w:after="120" w:afterLines="50" w:line="360" w:lineRule="auto"/>
        <w:jc w:val="center"/>
        <w:rPr>
          <w:rFonts w:ascii="宋体" w:hAnsi="宋体"/>
          <w:color w:val="000000"/>
          <w:szCs w:val="21"/>
        </w:rPr>
      </w:pPr>
      <w:r>
        <w:rPr>
          <w:rFonts w:hint="eastAsia" w:ascii="宋体" w:hAnsi="宋体"/>
          <w:color w:val="000000"/>
          <w:szCs w:val="21"/>
        </w:rPr>
        <w:t>图4</w:t>
      </w:r>
      <w:r>
        <w:rPr>
          <w:rFonts w:ascii="宋体" w:hAnsi="宋体"/>
          <w:color w:val="000000"/>
          <w:szCs w:val="21"/>
        </w:rPr>
        <w:t>.</w:t>
      </w:r>
      <w:r>
        <w:rPr>
          <w:rFonts w:hint="eastAsia" w:ascii="宋体" w:hAnsi="宋体"/>
          <w:color w:val="000000"/>
          <w:szCs w:val="21"/>
        </w:rPr>
        <w:t>4</w:t>
      </w:r>
      <w:r>
        <w:rPr>
          <w:rFonts w:ascii="宋体" w:hAnsi="宋体"/>
          <w:color w:val="000000"/>
          <w:szCs w:val="21"/>
        </w:rPr>
        <w:t xml:space="preserve">-1 </w:t>
      </w:r>
      <w:r>
        <w:rPr>
          <w:rFonts w:hint="eastAsia" w:ascii="宋体" w:hAnsi="宋体"/>
          <w:color w:val="000000"/>
          <w:szCs w:val="21"/>
        </w:rPr>
        <w:t>排水管道及检查井检测技术路线图</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.4.2</w:t>
      </w:r>
      <w:r>
        <w:rPr>
          <w:rFonts w:hint="eastAsia" w:ascii="宋体" w:hAnsi="宋体"/>
          <w:b w:val="0"/>
          <w:color w:val="000000"/>
          <w:sz w:val="21"/>
          <w:szCs w:val="21"/>
        </w:rPr>
        <w:t>主要检测技术</w:t>
      </w:r>
    </w:p>
    <w:p>
      <w:pPr>
        <w:snapToGrid w:val="0"/>
        <w:spacing w:line="360" w:lineRule="auto"/>
        <w:ind w:firstLine="420" w:firstLineChars="200"/>
        <w:rPr>
          <w:rFonts w:ascii="宋体" w:hAnsi="宋体"/>
          <w:color w:val="000000"/>
          <w:szCs w:val="21"/>
        </w:rPr>
      </w:pPr>
      <w:r>
        <w:rPr>
          <w:rFonts w:hint="eastAsia" w:ascii="宋体" w:hAnsi="宋体"/>
          <w:color w:val="000000"/>
          <w:szCs w:val="21"/>
        </w:rPr>
        <w:t>供应商可采用常用管道及检查井缺陷检测技术：如闭路电视检测技术（简称</w:t>
      </w:r>
      <w:r>
        <w:rPr>
          <w:rFonts w:ascii="宋体" w:hAnsi="宋体"/>
          <w:color w:val="000000"/>
          <w:szCs w:val="21"/>
        </w:rPr>
        <w:t>CCTV</w:t>
      </w:r>
      <w:r>
        <w:rPr>
          <w:rFonts w:hint="eastAsia" w:ascii="宋体" w:hAnsi="宋体"/>
          <w:color w:val="000000"/>
          <w:szCs w:val="21"/>
        </w:rPr>
        <w:t>）、声纳检测技术、电子潜望镜检测技术（简称</w:t>
      </w:r>
      <w:r>
        <w:rPr>
          <w:rFonts w:ascii="宋体" w:hAnsi="宋体"/>
          <w:color w:val="000000"/>
          <w:szCs w:val="21"/>
        </w:rPr>
        <w:t>QV</w:t>
      </w:r>
      <w:r>
        <w:rPr>
          <w:rFonts w:hint="eastAsia" w:ascii="宋体" w:hAnsi="宋体"/>
          <w:color w:val="000000"/>
          <w:szCs w:val="21"/>
        </w:rPr>
        <w:t>）以及传统的反光镜检测技术、人工目视观测技术等。具体检测方法按照《城镇排水管道检测与评估技术规程》（</w:t>
      </w:r>
      <w:r>
        <w:rPr>
          <w:rFonts w:ascii="宋体" w:hAnsi="宋体"/>
          <w:color w:val="000000"/>
          <w:szCs w:val="21"/>
        </w:rPr>
        <w:t>CJJ121</w:t>
      </w:r>
      <w:r>
        <w:rPr>
          <w:rFonts w:hint="eastAsia" w:ascii="宋体" w:hAnsi="宋体"/>
          <w:color w:val="000000"/>
          <w:szCs w:val="21"/>
        </w:rPr>
        <w:t>）执行。</w:t>
      </w:r>
    </w:p>
    <w:p>
      <w:pPr>
        <w:snapToGrid w:val="0"/>
        <w:spacing w:line="360" w:lineRule="auto"/>
        <w:ind w:firstLine="420" w:firstLineChars="200"/>
        <w:rPr>
          <w:rFonts w:ascii="宋体" w:hAnsi="宋体"/>
          <w:color w:val="000000"/>
          <w:szCs w:val="21"/>
        </w:rPr>
      </w:pPr>
      <w:r>
        <w:rPr>
          <w:rFonts w:hint="eastAsia" w:ascii="宋体" w:hAnsi="宋体"/>
          <w:color w:val="000000"/>
          <w:szCs w:val="21"/>
        </w:rPr>
        <w:t>对于老旧管道，除开展缺陷检测外，还应对其剩余强度进行相关检测。</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4</w:t>
      </w:r>
      <w:r>
        <w:rPr>
          <w:rFonts w:ascii="宋体" w:hAnsi="宋体" w:eastAsia="宋体"/>
          <w:bCs w:val="0"/>
          <w:color w:val="000000"/>
          <w:sz w:val="21"/>
          <w:szCs w:val="21"/>
        </w:rPr>
        <w:t>.5</w:t>
      </w:r>
      <w:r>
        <w:rPr>
          <w:rFonts w:hint="eastAsia" w:ascii="宋体" w:hAnsi="宋体" w:eastAsia="宋体"/>
          <w:bCs w:val="0"/>
          <w:color w:val="000000"/>
          <w:sz w:val="21"/>
          <w:szCs w:val="21"/>
        </w:rPr>
        <w:t>检查井缺陷检测</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.5.1</w:t>
      </w:r>
      <w:r>
        <w:rPr>
          <w:rFonts w:hint="eastAsia" w:ascii="宋体" w:hAnsi="宋体"/>
          <w:b w:val="0"/>
          <w:color w:val="000000"/>
          <w:sz w:val="21"/>
          <w:szCs w:val="21"/>
        </w:rPr>
        <w:t>检测目的</w:t>
      </w:r>
    </w:p>
    <w:p>
      <w:pPr>
        <w:snapToGrid w:val="0"/>
        <w:spacing w:line="360" w:lineRule="auto"/>
        <w:ind w:firstLine="420" w:firstLineChars="200"/>
        <w:rPr>
          <w:rFonts w:ascii="宋体" w:hAnsi="宋体"/>
          <w:color w:val="000000"/>
          <w:szCs w:val="21"/>
        </w:rPr>
      </w:pPr>
      <w:r>
        <w:rPr>
          <w:rFonts w:hint="eastAsia" w:ascii="宋体" w:hAnsi="宋体"/>
          <w:color w:val="000000"/>
          <w:szCs w:val="21"/>
        </w:rPr>
        <w:t>判定检查井的缺陷类型、位置、数量和状况。结构性缺陷包括：井壁破裂、管口连接脱开、井底不完整等；功能性缺陷包括井底淤泥沉积等。</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.5.2</w:t>
      </w:r>
      <w:r>
        <w:rPr>
          <w:rFonts w:hint="eastAsia" w:ascii="宋体" w:hAnsi="宋体"/>
          <w:b w:val="0"/>
          <w:color w:val="000000"/>
          <w:sz w:val="21"/>
          <w:szCs w:val="21"/>
        </w:rPr>
        <w:t>主要检测技术</w:t>
      </w:r>
    </w:p>
    <w:p>
      <w:pPr>
        <w:snapToGrid w:val="0"/>
        <w:spacing w:line="360" w:lineRule="auto"/>
        <w:ind w:firstLine="420" w:firstLineChars="200"/>
        <w:rPr>
          <w:rFonts w:ascii="宋体" w:hAnsi="宋体"/>
          <w:color w:val="000000"/>
          <w:szCs w:val="21"/>
        </w:rPr>
      </w:pPr>
      <w:r>
        <w:rPr>
          <w:rFonts w:hint="eastAsia" w:ascii="宋体" w:hAnsi="宋体"/>
          <w:color w:val="000000"/>
          <w:szCs w:val="21"/>
        </w:rPr>
        <w:t>供应商可采用常用的检查井缺陷检测技术如闭路电视检测技术、潜望镜检测技术以及人工目测检测技术等。</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4</w:t>
      </w:r>
      <w:r>
        <w:rPr>
          <w:rFonts w:ascii="宋体" w:hAnsi="宋体" w:eastAsia="宋体"/>
          <w:bCs w:val="0"/>
          <w:color w:val="000000"/>
          <w:sz w:val="21"/>
          <w:szCs w:val="21"/>
        </w:rPr>
        <w:t>.6</w:t>
      </w:r>
      <w:r>
        <w:rPr>
          <w:rFonts w:hint="eastAsia" w:ascii="宋体" w:hAnsi="宋体" w:eastAsia="宋体"/>
          <w:bCs w:val="0"/>
          <w:color w:val="000000"/>
          <w:sz w:val="21"/>
          <w:szCs w:val="21"/>
        </w:rPr>
        <w:t>排水管道与检查井缺陷评估</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.6.1</w:t>
      </w:r>
      <w:r>
        <w:rPr>
          <w:rFonts w:hint="eastAsia" w:ascii="宋体" w:hAnsi="宋体"/>
          <w:b w:val="0"/>
          <w:color w:val="000000"/>
          <w:sz w:val="21"/>
          <w:szCs w:val="21"/>
        </w:rPr>
        <w:t>管道与检查井结构性状况评估</w:t>
      </w:r>
    </w:p>
    <w:p>
      <w:pPr>
        <w:snapToGrid w:val="0"/>
        <w:spacing w:line="360" w:lineRule="auto"/>
        <w:ind w:firstLine="420" w:firstLineChars="200"/>
        <w:rPr>
          <w:rFonts w:ascii="宋体" w:hAnsi="宋体"/>
          <w:color w:val="000000"/>
          <w:szCs w:val="21"/>
        </w:rPr>
      </w:pPr>
      <w:r>
        <w:rPr>
          <w:rFonts w:hint="eastAsia" w:ascii="宋体" w:hAnsi="宋体"/>
          <w:color w:val="000000"/>
          <w:szCs w:val="21"/>
        </w:rPr>
        <w:t>根据管道存在的结构性缺陷，评估判断管道的损坏程度，并依据评分结果给出管道的修复建议，详见表4</w:t>
      </w:r>
      <w:r>
        <w:rPr>
          <w:rFonts w:ascii="宋体" w:hAnsi="宋体"/>
          <w:color w:val="000000"/>
          <w:szCs w:val="21"/>
        </w:rPr>
        <w:t>.6-1</w:t>
      </w:r>
      <w:r>
        <w:rPr>
          <w:rFonts w:hint="eastAsia" w:ascii="宋体" w:hAnsi="宋体"/>
          <w:color w:val="000000"/>
          <w:szCs w:val="21"/>
        </w:rPr>
        <w:t>。</w:t>
      </w:r>
    </w:p>
    <w:p>
      <w:pPr>
        <w:snapToGrid w:val="0"/>
        <w:spacing w:line="360" w:lineRule="auto"/>
        <w:jc w:val="center"/>
        <w:rPr>
          <w:rFonts w:ascii="宋体" w:hAnsi="宋体"/>
          <w:color w:val="000000"/>
          <w:szCs w:val="21"/>
        </w:rPr>
      </w:pPr>
      <w:r>
        <w:rPr>
          <w:rFonts w:hint="eastAsia" w:ascii="宋体" w:hAnsi="宋体"/>
          <w:color w:val="000000"/>
          <w:szCs w:val="21"/>
        </w:rPr>
        <w:t>表4</w:t>
      </w:r>
      <w:r>
        <w:rPr>
          <w:rFonts w:ascii="宋体" w:hAnsi="宋体"/>
          <w:color w:val="000000"/>
          <w:szCs w:val="21"/>
        </w:rPr>
        <w:t xml:space="preserve">.6-1 </w:t>
      </w:r>
      <w:r>
        <w:rPr>
          <w:rFonts w:hint="eastAsia" w:ascii="宋体" w:hAnsi="宋体"/>
          <w:color w:val="000000"/>
          <w:szCs w:val="21"/>
        </w:rPr>
        <w:t>管道结构性状况评定和修复建议</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52"/>
        <w:gridCol w:w="1710"/>
        <w:gridCol w:w="3540"/>
        <w:gridCol w:w="2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252"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修复指数</w:t>
            </w:r>
          </w:p>
        </w:tc>
        <w:tc>
          <w:tcPr>
            <w:tcW w:w="171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RI</w:t>
            </w:r>
            <w:r>
              <w:rPr>
                <w:rFonts w:hint="eastAsia" w:ascii="宋体" w:hAnsi="宋体"/>
                <w:color w:val="000000"/>
                <w:kern w:val="0"/>
                <w:szCs w:val="21"/>
              </w:rPr>
              <w:t>＜</w:t>
            </w:r>
            <w:r>
              <w:rPr>
                <w:rFonts w:hint="default" w:ascii="宋体" w:hAnsi="宋体"/>
                <w:color w:val="000000"/>
                <w:kern w:val="0"/>
                <w:szCs w:val="21"/>
              </w:rPr>
              <w:t>4</w:t>
            </w:r>
          </w:p>
        </w:tc>
        <w:tc>
          <w:tcPr>
            <w:tcW w:w="354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4</w:t>
            </w:r>
            <w:r>
              <w:rPr>
                <w:rFonts w:hint="eastAsia" w:ascii="宋体" w:hAnsi="宋体"/>
                <w:color w:val="000000"/>
                <w:kern w:val="0"/>
                <w:szCs w:val="21"/>
              </w:rPr>
              <w:t>≤</w:t>
            </w:r>
            <w:r>
              <w:rPr>
                <w:rFonts w:hint="default" w:ascii="宋体" w:hAnsi="宋体"/>
                <w:color w:val="000000"/>
                <w:kern w:val="0"/>
                <w:szCs w:val="21"/>
              </w:rPr>
              <w:t>RI</w:t>
            </w:r>
            <w:r>
              <w:rPr>
                <w:rFonts w:hint="eastAsia" w:ascii="宋体" w:hAnsi="宋体"/>
                <w:color w:val="000000"/>
                <w:kern w:val="0"/>
                <w:szCs w:val="21"/>
              </w:rPr>
              <w:t>＜</w:t>
            </w:r>
            <w:r>
              <w:rPr>
                <w:rFonts w:hint="default" w:ascii="宋体" w:hAnsi="宋体"/>
                <w:color w:val="000000"/>
                <w:kern w:val="0"/>
                <w:szCs w:val="21"/>
              </w:rPr>
              <w:t>1</w:t>
            </w:r>
          </w:p>
        </w:tc>
        <w:tc>
          <w:tcPr>
            <w:tcW w:w="20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RI</w:t>
            </w:r>
            <w:r>
              <w:rPr>
                <w:rFonts w:hint="eastAsia" w:ascii="宋体" w:hAnsi="宋体"/>
                <w:color w:val="000000"/>
                <w:kern w:val="0"/>
                <w:szCs w:val="21"/>
              </w:rPr>
              <w:t>≥</w:t>
            </w:r>
            <w:r>
              <w:rPr>
                <w:rFonts w:hint="default" w:ascii="宋体" w:hAnsi="宋体"/>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atLeast"/>
        </w:trPr>
        <w:tc>
          <w:tcPr>
            <w:tcW w:w="1252"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等级</w:t>
            </w:r>
          </w:p>
        </w:tc>
        <w:tc>
          <w:tcPr>
            <w:tcW w:w="171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一级</w:t>
            </w:r>
          </w:p>
        </w:tc>
        <w:tc>
          <w:tcPr>
            <w:tcW w:w="354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二级</w:t>
            </w:r>
          </w:p>
        </w:tc>
        <w:tc>
          <w:tcPr>
            <w:tcW w:w="20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1252"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结构状况总体评价</w:t>
            </w:r>
          </w:p>
        </w:tc>
        <w:tc>
          <w:tcPr>
            <w:tcW w:w="171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无或有少量设施损坏，结构状况总体较好</w:t>
            </w:r>
          </w:p>
        </w:tc>
        <w:tc>
          <w:tcPr>
            <w:tcW w:w="354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有较多设施损坏或个别处出现中等或严重的缺陷，结构状况总体较差</w:t>
            </w:r>
          </w:p>
        </w:tc>
        <w:tc>
          <w:tcPr>
            <w:tcW w:w="20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大部分设施已损坏或个别处出现重大缺陷，结构状况总体很差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2" w:hRule="atLeast"/>
        </w:trPr>
        <w:tc>
          <w:tcPr>
            <w:tcW w:w="1252"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修复建议</w:t>
            </w:r>
          </w:p>
        </w:tc>
        <w:tc>
          <w:tcPr>
            <w:tcW w:w="171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可不修复或局部修复</w:t>
            </w:r>
          </w:p>
        </w:tc>
        <w:tc>
          <w:tcPr>
            <w:tcW w:w="354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局部或整体修复，局部修复时，对存在渗漏或导致渗漏的二级及以上结构缺陷，必须进行修复</w:t>
            </w:r>
          </w:p>
        </w:tc>
        <w:tc>
          <w:tcPr>
            <w:tcW w:w="202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紧急修复或翻新</w:t>
            </w:r>
          </w:p>
        </w:tc>
      </w:tr>
    </w:tbl>
    <w:p>
      <w:pPr>
        <w:snapToGrid w:val="0"/>
        <w:spacing w:line="360" w:lineRule="auto"/>
        <w:jc w:val="center"/>
        <w:rPr>
          <w:rFonts w:ascii="宋体" w:hAnsi="宋体"/>
          <w:color w:val="000000"/>
          <w:szCs w:val="21"/>
        </w:rPr>
      </w:pPr>
      <w:r>
        <w:rPr>
          <w:rFonts w:hint="eastAsia" w:ascii="宋体" w:hAnsi="宋体"/>
          <w:color w:val="000000"/>
          <w:szCs w:val="21"/>
        </w:rPr>
        <w:t>表4</w:t>
      </w:r>
      <w:r>
        <w:rPr>
          <w:rFonts w:ascii="宋体" w:hAnsi="宋体"/>
          <w:color w:val="000000"/>
          <w:szCs w:val="21"/>
        </w:rPr>
        <w:t xml:space="preserve">.6-2  </w:t>
      </w:r>
      <w:r>
        <w:rPr>
          <w:rFonts w:hint="eastAsia" w:ascii="宋体" w:hAnsi="宋体"/>
          <w:color w:val="000000"/>
          <w:szCs w:val="21"/>
        </w:rPr>
        <w:t>结构性缺陷等级权重</w:t>
      </w:r>
    </w:p>
    <w:tbl>
      <w:tblPr>
        <w:tblStyle w:val="28"/>
        <w:tblW w:w="8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1044"/>
        <w:gridCol w:w="1202"/>
        <w:gridCol w:w="1253"/>
        <w:gridCol w:w="3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vMerge w:val="restart"/>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缺陷代码、名称</w:t>
            </w:r>
          </w:p>
        </w:tc>
        <w:tc>
          <w:tcPr>
            <w:tcW w:w="3499" w:type="dxa"/>
            <w:gridSpan w:val="3"/>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缺陷等级及权重</w:t>
            </w:r>
            <w:r>
              <w:rPr>
                <w:rFonts w:hint="default" w:ascii="宋体" w:hAnsi="宋体"/>
                <w:color w:val="000000"/>
                <w:szCs w:val="21"/>
              </w:rPr>
              <w:t>Pi</w:t>
            </w:r>
          </w:p>
        </w:tc>
        <w:tc>
          <w:tcPr>
            <w:tcW w:w="3062" w:type="dxa"/>
            <w:vMerge w:val="restart"/>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vMerge w:val="continue"/>
            <w:vAlign w:val="center"/>
          </w:tcPr>
          <w:p>
            <w:pPr>
              <w:keepNext w:val="0"/>
              <w:keepLines w:val="0"/>
              <w:suppressLineNumbers w:val="0"/>
              <w:snapToGrid w:val="0"/>
              <w:spacing w:before="0" w:beforeAutospacing="0" w:after="0" w:afterAutospacing="0" w:line="360" w:lineRule="auto"/>
              <w:ind w:left="0" w:right="0"/>
              <w:rPr>
                <w:rFonts w:hint="default" w:ascii="宋体" w:hAnsi="宋体" w:cs="等线"/>
                <w:color w:val="000000"/>
                <w:szCs w:val="21"/>
              </w:rPr>
            </w:pPr>
          </w:p>
        </w:tc>
        <w:tc>
          <w:tcPr>
            <w:tcW w:w="1044" w:type="dxa"/>
            <w:tcBorders>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1</w:t>
            </w:r>
          </w:p>
        </w:tc>
        <w:tc>
          <w:tcPr>
            <w:tcW w:w="1202" w:type="dxa"/>
            <w:tcBorders>
              <w:left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2</w:t>
            </w:r>
          </w:p>
        </w:tc>
        <w:tc>
          <w:tcPr>
            <w:tcW w:w="1253" w:type="dxa"/>
            <w:tcBorders>
              <w:lef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w:t>
            </w:r>
          </w:p>
        </w:tc>
        <w:tc>
          <w:tcPr>
            <w:tcW w:w="3062" w:type="dxa"/>
            <w:vMerge w:val="continue"/>
            <w:vAlign w:val="center"/>
          </w:tcPr>
          <w:p>
            <w:pPr>
              <w:keepNext w:val="0"/>
              <w:keepLines w:val="0"/>
              <w:suppressLineNumbers w:val="0"/>
              <w:snapToGrid w:val="0"/>
              <w:spacing w:before="0" w:beforeAutospacing="0" w:after="0" w:afterAutospacing="0" w:line="360" w:lineRule="auto"/>
              <w:ind w:left="0" w:right="0"/>
              <w:rPr>
                <w:rFonts w:hint="default" w:ascii="宋体" w:hAnsi="宋体" w:cs="等线"/>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tcBorders>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PL</w:t>
            </w:r>
            <w:r>
              <w:rPr>
                <w:rFonts w:hint="eastAsia" w:ascii="宋体" w:hAnsi="宋体" w:cs="宋体"/>
                <w:color w:val="000000"/>
                <w:szCs w:val="21"/>
              </w:rPr>
              <w:t>破裂</w:t>
            </w:r>
          </w:p>
        </w:tc>
        <w:tc>
          <w:tcPr>
            <w:tcW w:w="1044" w:type="dxa"/>
            <w:tcBorders>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0.40</w:t>
            </w:r>
          </w:p>
        </w:tc>
        <w:tc>
          <w:tcPr>
            <w:tcW w:w="1202" w:type="dxa"/>
            <w:tcBorders>
              <w:left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2.00</w:t>
            </w:r>
          </w:p>
        </w:tc>
        <w:tc>
          <w:tcPr>
            <w:tcW w:w="1253" w:type="dxa"/>
            <w:tcBorders>
              <w:left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2.00</w:t>
            </w:r>
          </w:p>
        </w:tc>
        <w:tc>
          <w:tcPr>
            <w:tcW w:w="3062" w:type="dxa"/>
            <w:tcBorders>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个（环向）</w:t>
            </w:r>
            <w:r>
              <w:rPr>
                <w:rFonts w:hint="default" w:ascii="宋体" w:hAnsi="宋体" w:cs="宋体"/>
                <w:color w:val="000000"/>
                <w:szCs w:val="21"/>
              </w:rPr>
              <w:t xml:space="preserve"> </w:t>
            </w:r>
            <w:r>
              <w:rPr>
                <w:rFonts w:hint="eastAsia" w:ascii="宋体" w:hAnsi="宋体" w:cs="宋体"/>
                <w:color w:val="000000"/>
                <w:szCs w:val="21"/>
              </w:rPr>
              <w:t>或米（纵向）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BX</w:t>
            </w:r>
            <w:r>
              <w:rPr>
                <w:rFonts w:hint="eastAsia" w:ascii="宋体" w:hAnsi="宋体" w:cs="宋体"/>
                <w:color w:val="000000"/>
                <w:szCs w:val="21"/>
              </w:rPr>
              <w:t>变形</w:t>
            </w:r>
          </w:p>
        </w:tc>
        <w:tc>
          <w:tcPr>
            <w:tcW w:w="1044" w:type="dxa"/>
            <w:tcBorders>
              <w:top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0.10</w:t>
            </w:r>
          </w:p>
        </w:tc>
        <w:tc>
          <w:tcPr>
            <w:tcW w:w="1202" w:type="dxa"/>
            <w:tcBorders>
              <w:top w:val="nil"/>
              <w:left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0.50</w:t>
            </w:r>
          </w:p>
        </w:tc>
        <w:tc>
          <w:tcPr>
            <w:tcW w:w="1253" w:type="dxa"/>
            <w:tcBorders>
              <w:top w:val="nil"/>
              <w:left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2.00</w:t>
            </w:r>
          </w:p>
        </w:tc>
        <w:tc>
          <w:tcPr>
            <w:tcW w:w="3062"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个（环向）</w:t>
            </w:r>
            <w:r>
              <w:rPr>
                <w:rFonts w:hint="default" w:ascii="宋体" w:hAnsi="宋体" w:cs="宋体"/>
                <w:color w:val="000000"/>
                <w:szCs w:val="21"/>
              </w:rPr>
              <w:t xml:space="preserve"> </w:t>
            </w:r>
            <w:r>
              <w:rPr>
                <w:rFonts w:hint="eastAsia" w:ascii="宋体" w:hAnsi="宋体" w:cs="宋体"/>
                <w:color w:val="000000"/>
                <w:szCs w:val="21"/>
              </w:rPr>
              <w:t>或米（纵向）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DW</w:t>
            </w:r>
            <w:r>
              <w:rPr>
                <w:rFonts w:hint="eastAsia" w:ascii="宋体" w:hAnsi="宋体" w:cs="宋体"/>
                <w:color w:val="000000"/>
                <w:szCs w:val="21"/>
              </w:rPr>
              <w:t>错位</w:t>
            </w:r>
          </w:p>
        </w:tc>
        <w:tc>
          <w:tcPr>
            <w:tcW w:w="1044" w:type="dxa"/>
            <w:tcBorders>
              <w:top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0.15</w:t>
            </w:r>
          </w:p>
        </w:tc>
        <w:tc>
          <w:tcPr>
            <w:tcW w:w="1202" w:type="dxa"/>
            <w:tcBorders>
              <w:top w:val="nil"/>
              <w:left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0.15</w:t>
            </w:r>
          </w:p>
        </w:tc>
        <w:tc>
          <w:tcPr>
            <w:tcW w:w="1253" w:type="dxa"/>
            <w:tcBorders>
              <w:top w:val="nil"/>
              <w:left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3.00</w:t>
            </w:r>
          </w:p>
        </w:tc>
        <w:tc>
          <w:tcPr>
            <w:tcW w:w="3062"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TJ</w:t>
            </w:r>
            <w:r>
              <w:rPr>
                <w:rFonts w:hint="eastAsia" w:ascii="宋体" w:hAnsi="宋体" w:cs="宋体"/>
                <w:color w:val="000000"/>
                <w:szCs w:val="21"/>
              </w:rPr>
              <w:t>脱节</w:t>
            </w:r>
          </w:p>
        </w:tc>
        <w:tc>
          <w:tcPr>
            <w:tcW w:w="1044" w:type="dxa"/>
            <w:tcBorders>
              <w:top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0.30</w:t>
            </w:r>
          </w:p>
        </w:tc>
        <w:tc>
          <w:tcPr>
            <w:tcW w:w="1202" w:type="dxa"/>
            <w:tcBorders>
              <w:top w:val="nil"/>
              <w:left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1.50</w:t>
            </w:r>
          </w:p>
        </w:tc>
        <w:tc>
          <w:tcPr>
            <w:tcW w:w="1253" w:type="dxa"/>
            <w:tcBorders>
              <w:top w:val="nil"/>
              <w:left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6.00</w:t>
            </w:r>
          </w:p>
        </w:tc>
        <w:tc>
          <w:tcPr>
            <w:tcW w:w="3062"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SL</w:t>
            </w:r>
            <w:r>
              <w:rPr>
                <w:rFonts w:hint="eastAsia" w:ascii="宋体" w:hAnsi="宋体" w:cs="宋体"/>
                <w:color w:val="000000"/>
                <w:szCs w:val="21"/>
              </w:rPr>
              <w:t>渗漏</w:t>
            </w:r>
          </w:p>
        </w:tc>
        <w:tc>
          <w:tcPr>
            <w:tcW w:w="1044" w:type="dxa"/>
            <w:tcBorders>
              <w:top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0.30</w:t>
            </w:r>
          </w:p>
        </w:tc>
        <w:tc>
          <w:tcPr>
            <w:tcW w:w="1202" w:type="dxa"/>
            <w:tcBorders>
              <w:top w:val="nil"/>
              <w:left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1.50</w:t>
            </w:r>
          </w:p>
        </w:tc>
        <w:tc>
          <w:tcPr>
            <w:tcW w:w="1253" w:type="dxa"/>
            <w:tcBorders>
              <w:top w:val="nil"/>
              <w:left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6.00</w:t>
            </w:r>
          </w:p>
        </w:tc>
        <w:tc>
          <w:tcPr>
            <w:tcW w:w="3062"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个或米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FS</w:t>
            </w:r>
            <w:r>
              <w:rPr>
                <w:rFonts w:hint="eastAsia" w:ascii="宋体" w:hAnsi="宋体" w:cs="宋体"/>
                <w:color w:val="000000"/>
                <w:szCs w:val="21"/>
              </w:rPr>
              <w:t>腐蚀</w:t>
            </w:r>
          </w:p>
        </w:tc>
        <w:tc>
          <w:tcPr>
            <w:tcW w:w="1044" w:type="dxa"/>
            <w:tcBorders>
              <w:top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0.15</w:t>
            </w:r>
          </w:p>
        </w:tc>
        <w:tc>
          <w:tcPr>
            <w:tcW w:w="1202" w:type="dxa"/>
            <w:tcBorders>
              <w:top w:val="nil"/>
              <w:left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4.15</w:t>
            </w:r>
          </w:p>
        </w:tc>
        <w:tc>
          <w:tcPr>
            <w:tcW w:w="1253" w:type="dxa"/>
            <w:tcBorders>
              <w:top w:val="nil"/>
              <w:left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3.00</w:t>
            </w:r>
          </w:p>
        </w:tc>
        <w:tc>
          <w:tcPr>
            <w:tcW w:w="3062"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JQ</w:t>
            </w:r>
            <w:r>
              <w:rPr>
                <w:rFonts w:hint="eastAsia" w:ascii="宋体" w:hAnsi="宋体" w:cs="宋体"/>
                <w:color w:val="000000"/>
                <w:szCs w:val="21"/>
              </w:rPr>
              <w:t>胶圈脱落</w:t>
            </w:r>
          </w:p>
        </w:tc>
        <w:tc>
          <w:tcPr>
            <w:tcW w:w="1044" w:type="dxa"/>
            <w:tcBorders>
              <w:top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0.10</w:t>
            </w:r>
          </w:p>
        </w:tc>
        <w:tc>
          <w:tcPr>
            <w:tcW w:w="1202" w:type="dxa"/>
            <w:tcBorders>
              <w:top w:val="nil"/>
              <w:left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0.50</w:t>
            </w:r>
          </w:p>
        </w:tc>
        <w:tc>
          <w:tcPr>
            <w:tcW w:w="1253" w:type="dxa"/>
            <w:tcBorders>
              <w:top w:val="nil"/>
              <w:left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2.00</w:t>
            </w:r>
          </w:p>
        </w:tc>
        <w:tc>
          <w:tcPr>
            <w:tcW w:w="3062"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AJ</w:t>
            </w:r>
            <w:r>
              <w:rPr>
                <w:rFonts w:hint="eastAsia" w:ascii="宋体" w:hAnsi="宋体" w:cs="宋体"/>
                <w:color w:val="000000"/>
                <w:szCs w:val="21"/>
              </w:rPr>
              <w:t>支管暗接</w:t>
            </w:r>
          </w:p>
        </w:tc>
        <w:tc>
          <w:tcPr>
            <w:tcW w:w="1044" w:type="dxa"/>
            <w:tcBorders>
              <w:top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0.15</w:t>
            </w:r>
          </w:p>
        </w:tc>
        <w:tc>
          <w:tcPr>
            <w:tcW w:w="1202" w:type="dxa"/>
            <w:tcBorders>
              <w:top w:val="nil"/>
              <w:left w:val="nil"/>
              <w:bottom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3.00</w:t>
            </w:r>
          </w:p>
        </w:tc>
        <w:tc>
          <w:tcPr>
            <w:tcW w:w="1253" w:type="dxa"/>
            <w:tcBorders>
              <w:top w:val="nil"/>
              <w:left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3.00</w:t>
            </w:r>
          </w:p>
        </w:tc>
        <w:tc>
          <w:tcPr>
            <w:tcW w:w="3062" w:type="dxa"/>
            <w:tcBorders>
              <w:top w:val="nil"/>
              <w:bottom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50" w:type="dxa"/>
            <w:tcBorders>
              <w:top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QR</w:t>
            </w:r>
            <w:r>
              <w:rPr>
                <w:rFonts w:hint="eastAsia" w:ascii="宋体" w:hAnsi="宋体" w:cs="宋体"/>
                <w:color w:val="000000"/>
                <w:szCs w:val="21"/>
              </w:rPr>
              <w:t>异物侵入</w:t>
            </w:r>
          </w:p>
        </w:tc>
        <w:tc>
          <w:tcPr>
            <w:tcW w:w="1044" w:type="dxa"/>
            <w:tcBorders>
              <w:top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0.15</w:t>
            </w:r>
          </w:p>
        </w:tc>
        <w:tc>
          <w:tcPr>
            <w:tcW w:w="1202" w:type="dxa"/>
            <w:tcBorders>
              <w:top w:val="nil"/>
              <w:left w:val="nil"/>
              <w:righ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3.00</w:t>
            </w:r>
          </w:p>
        </w:tc>
        <w:tc>
          <w:tcPr>
            <w:tcW w:w="1253" w:type="dxa"/>
            <w:tcBorders>
              <w:top w:val="nil"/>
              <w:left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3.00</w:t>
            </w:r>
          </w:p>
        </w:tc>
        <w:tc>
          <w:tcPr>
            <w:tcW w:w="3062" w:type="dxa"/>
            <w:tcBorders>
              <w:top w:val="nil"/>
            </w:tcBorders>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w:t>
            </w:r>
          </w:p>
        </w:tc>
      </w:tr>
    </w:tbl>
    <w:p>
      <w:pPr>
        <w:snapToGrid w:val="0"/>
        <w:spacing w:before="120" w:beforeLines="50" w:line="360" w:lineRule="auto"/>
        <w:jc w:val="center"/>
        <w:rPr>
          <w:rFonts w:ascii="宋体" w:hAnsi="宋体"/>
          <w:color w:val="000000"/>
          <w:szCs w:val="21"/>
        </w:rPr>
      </w:pPr>
      <w:r>
        <w:rPr>
          <w:rFonts w:hint="eastAsia" w:ascii="宋体" w:hAnsi="宋体"/>
          <w:color w:val="000000"/>
          <w:szCs w:val="21"/>
        </w:rPr>
        <w:t>表4</w:t>
      </w:r>
      <w:r>
        <w:rPr>
          <w:rFonts w:ascii="宋体" w:hAnsi="宋体"/>
          <w:color w:val="000000"/>
          <w:szCs w:val="21"/>
        </w:rPr>
        <w:t xml:space="preserve">.6-3 </w:t>
      </w:r>
      <w:r>
        <w:rPr>
          <w:rFonts w:hint="eastAsia" w:ascii="宋体" w:hAnsi="宋体"/>
          <w:color w:val="000000"/>
          <w:szCs w:val="21"/>
        </w:rPr>
        <w:t>地区重要性参数</w:t>
      </w:r>
      <w:r>
        <w:rPr>
          <w:rFonts w:ascii="宋体" w:hAnsi="宋体"/>
          <w:color w:val="000000"/>
          <w:szCs w:val="21"/>
        </w:rPr>
        <w:t>K</w:t>
      </w:r>
    </w:p>
    <w:tbl>
      <w:tblPr>
        <w:tblStyle w:val="2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6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K</w:t>
            </w:r>
            <w:r>
              <w:rPr>
                <w:rFonts w:hint="eastAsia" w:ascii="宋体" w:hAnsi="宋体" w:cs="宋体"/>
                <w:color w:val="000000"/>
                <w:szCs w:val="21"/>
              </w:rPr>
              <w:t>值</w:t>
            </w:r>
          </w:p>
        </w:tc>
        <w:tc>
          <w:tcPr>
            <w:tcW w:w="688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10</w:t>
            </w:r>
          </w:p>
        </w:tc>
        <w:tc>
          <w:tcPr>
            <w:tcW w:w="688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中心商业及旅游区域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6</w:t>
            </w:r>
          </w:p>
        </w:tc>
        <w:tc>
          <w:tcPr>
            <w:tcW w:w="688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交通干道和其它商业区域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w:t>
            </w:r>
          </w:p>
        </w:tc>
        <w:tc>
          <w:tcPr>
            <w:tcW w:w="688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其它行车道路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w:t>
            </w:r>
          </w:p>
        </w:tc>
        <w:tc>
          <w:tcPr>
            <w:tcW w:w="688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所有其它区域或</w:t>
            </w:r>
            <w:r>
              <w:rPr>
                <w:rFonts w:hint="default" w:ascii="宋体" w:hAnsi="宋体" w:cs="宋体"/>
                <w:color w:val="000000"/>
                <w:szCs w:val="21"/>
              </w:rPr>
              <w:t>F</w:t>
            </w:r>
            <w:r>
              <w:rPr>
                <w:rFonts w:hint="eastAsia" w:ascii="宋体" w:hAnsi="宋体" w:cs="宋体"/>
                <w:color w:val="000000"/>
                <w:szCs w:val="21"/>
              </w:rPr>
              <w:t>﹤</w:t>
            </w:r>
            <w:r>
              <w:rPr>
                <w:rFonts w:hint="default" w:ascii="宋体" w:hAnsi="宋体" w:cs="宋体"/>
                <w:color w:val="000000"/>
                <w:szCs w:val="21"/>
              </w:rPr>
              <w:t>4</w:t>
            </w:r>
            <w:r>
              <w:rPr>
                <w:rFonts w:hint="eastAsia" w:ascii="宋体" w:hAnsi="宋体" w:cs="宋体"/>
                <w:color w:val="000000"/>
                <w:szCs w:val="21"/>
              </w:rPr>
              <w:t>时</w:t>
            </w:r>
          </w:p>
        </w:tc>
      </w:tr>
    </w:tbl>
    <w:p>
      <w:pPr>
        <w:snapToGrid w:val="0"/>
        <w:spacing w:before="120" w:beforeLines="50" w:line="360" w:lineRule="auto"/>
        <w:jc w:val="center"/>
        <w:rPr>
          <w:rFonts w:ascii="宋体" w:hAnsi="宋体"/>
          <w:color w:val="000000"/>
          <w:szCs w:val="21"/>
        </w:rPr>
      </w:pPr>
      <w:r>
        <w:rPr>
          <w:rFonts w:hint="eastAsia" w:ascii="宋体" w:hAnsi="宋体"/>
          <w:color w:val="000000"/>
          <w:szCs w:val="21"/>
        </w:rPr>
        <w:t>表4</w:t>
      </w:r>
      <w:r>
        <w:rPr>
          <w:rFonts w:ascii="宋体" w:hAnsi="宋体"/>
          <w:color w:val="000000"/>
          <w:szCs w:val="21"/>
        </w:rPr>
        <w:t xml:space="preserve">.6-4  </w:t>
      </w:r>
      <w:r>
        <w:rPr>
          <w:rFonts w:hint="eastAsia" w:ascii="宋体" w:hAnsi="宋体"/>
          <w:color w:val="000000"/>
          <w:szCs w:val="21"/>
        </w:rPr>
        <w:t>管道重要性参数</w:t>
      </w:r>
      <w:r>
        <w:rPr>
          <w:rFonts w:ascii="宋体" w:hAnsi="宋体"/>
          <w:color w:val="000000"/>
          <w:szCs w:val="21"/>
        </w:rPr>
        <w:t>E</w:t>
      </w:r>
    </w:p>
    <w:tbl>
      <w:tblPr>
        <w:tblStyle w:val="2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6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olor w:val="000000"/>
                <w:szCs w:val="21"/>
              </w:rPr>
              <w:t>E</w:t>
            </w:r>
            <w:r>
              <w:rPr>
                <w:rFonts w:hint="eastAsia" w:ascii="宋体" w:hAnsi="宋体" w:cs="宋体"/>
                <w:color w:val="000000"/>
                <w:szCs w:val="21"/>
              </w:rPr>
              <w:t>值</w:t>
            </w:r>
          </w:p>
        </w:tc>
        <w:tc>
          <w:tcPr>
            <w:tcW w:w="688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10</w:t>
            </w:r>
          </w:p>
        </w:tc>
        <w:tc>
          <w:tcPr>
            <w:tcW w:w="688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管道直径</w:t>
            </w:r>
            <w:r>
              <w:rPr>
                <w:rFonts w:hint="default" w:ascii="宋体" w:hAnsi="宋体"/>
                <w:color w:val="000000"/>
                <w:szCs w:val="21"/>
              </w:rPr>
              <w:t xml:space="preserve"> &gt;1500mm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6</w:t>
            </w:r>
          </w:p>
        </w:tc>
        <w:tc>
          <w:tcPr>
            <w:tcW w:w="688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管道直径在</w:t>
            </w:r>
            <w:r>
              <w:rPr>
                <w:rFonts w:hint="default" w:ascii="宋体" w:hAnsi="宋体"/>
                <w:color w:val="000000"/>
                <w:szCs w:val="21"/>
              </w:rPr>
              <w:t>1000mm≤1500mm</w:t>
            </w:r>
            <w:r>
              <w:rPr>
                <w:rFonts w:hint="eastAsia" w:ascii="宋体" w:hAnsi="宋体" w:cs="宋体"/>
                <w:color w:val="000000"/>
                <w:szCs w:val="21"/>
              </w:rPr>
              <w:t>之间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w:t>
            </w:r>
          </w:p>
        </w:tc>
        <w:tc>
          <w:tcPr>
            <w:tcW w:w="688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管道直径在</w:t>
            </w:r>
            <w:r>
              <w:rPr>
                <w:rFonts w:hint="default" w:ascii="宋体" w:hAnsi="宋体"/>
                <w:color w:val="000000"/>
                <w:szCs w:val="21"/>
              </w:rPr>
              <w:t>600mm≤1000mm</w:t>
            </w:r>
            <w:r>
              <w:rPr>
                <w:rFonts w:hint="eastAsia" w:ascii="宋体" w:hAnsi="宋体" w:cs="宋体"/>
                <w:color w:val="000000"/>
                <w:szCs w:val="21"/>
              </w:rPr>
              <w:t>之间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0</w:t>
            </w:r>
          </w:p>
        </w:tc>
        <w:tc>
          <w:tcPr>
            <w:tcW w:w="688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管道直径</w:t>
            </w:r>
            <w:r>
              <w:rPr>
                <w:rFonts w:hint="eastAsia" w:ascii="宋体" w:hAnsi="宋体"/>
                <w:color w:val="000000"/>
                <w:szCs w:val="21"/>
              </w:rPr>
              <w:t>＜</w:t>
            </w:r>
            <w:r>
              <w:rPr>
                <w:rFonts w:hint="default" w:ascii="宋体" w:hAnsi="宋体"/>
                <w:color w:val="000000"/>
                <w:szCs w:val="21"/>
              </w:rPr>
              <w:t>600mm</w:t>
            </w:r>
            <w:r>
              <w:rPr>
                <w:rFonts w:hint="eastAsia" w:ascii="宋体" w:hAnsi="宋体" w:cs="宋体"/>
                <w:color w:val="000000"/>
                <w:szCs w:val="21"/>
              </w:rPr>
              <w:t>或</w:t>
            </w:r>
            <w:r>
              <w:rPr>
                <w:rFonts w:hint="default" w:ascii="宋体" w:hAnsi="宋体"/>
                <w:color w:val="000000"/>
                <w:szCs w:val="21"/>
              </w:rPr>
              <w:t>F</w:t>
            </w:r>
            <w:r>
              <w:rPr>
                <w:rFonts w:hint="eastAsia" w:ascii="宋体" w:hAnsi="宋体"/>
                <w:color w:val="000000"/>
                <w:szCs w:val="21"/>
              </w:rPr>
              <w:t>﹤</w:t>
            </w:r>
            <w:r>
              <w:rPr>
                <w:rFonts w:hint="default" w:ascii="宋体" w:hAnsi="宋体"/>
                <w:color w:val="000000"/>
                <w:szCs w:val="21"/>
              </w:rPr>
              <w:t>4</w:t>
            </w:r>
          </w:p>
        </w:tc>
      </w:tr>
    </w:tbl>
    <w:p>
      <w:pPr>
        <w:snapToGrid w:val="0"/>
        <w:spacing w:before="120" w:beforeLines="50" w:line="360" w:lineRule="auto"/>
        <w:jc w:val="center"/>
        <w:rPr>
          <w:rFonts w:ascii="宋体" w:hAnsi="宋体"/>
          <w:color w:val="000000"/>
          <w:szCs w:val="21"/>
        </w:rPr>
      </w:pPr>
      <w:r>
        <w:rPr>
          <w:rFonts w:hint="eastAsia" w:ascii="宋体" w:hAnsi="宋体"/>
          <w:color w:val="000000"/>
          <w:szCs w:val="21"/>
        </w:rPr>
        <w:t>表4</w:t>
      </w:r>
      <w:r>
        <w:rPr>
          <w:rFonts w:ascii="宋体" w:hAnsi="宋体"/>
          <w:color w:val="000000"/>
          <w:szCs w:val="21"/>
        </w:rPr>
        <w:t xml:space="preserve">.6-5  </w:t>
      </w:r>
      <w:r>
        <w:rPr>
          <w:rFonts w:hint="eastAsia" w:ascii="宋体" w:hAnsi="宋体"/>
          <w:color w:val="000000"/>
          <w:szCs w:val="21"/>
        </w:rPr>
        <w:t>管道周围的土质影响参数</w:t>
      </w:r>
      <w:r>
        <w:rPr>
          <w:rFonts w:ascii="宋体" w:hAnsi="宋体"/>
          <w:color w:val="000000"/>
          <w:szCs w:val="21"/>
        </w:rPr>
        <w:t>T</w:t>
      </w:r>
    </w:p>
    <w:tbl>
      <w:tblPr>
        <w:tblStyle w:val="2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65"/>
        <w:gridCol w:w="2765"/>
        <w:gridCol w:w="2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76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土质</w:t>
            </w:r>
          </w:p>
        </w:tc>
        <w:tc>
          <w:tcPr>
            <w:tcW w:w="276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一般土层或</w:t>
            </w:r>
            <w:r>
              <w:rPr>
                <w:rFonts w:hint="default" w:ascii="宋体" w:hAnsi="宋体" w:cs="宋体"/>
                <w:color w:val="000000"/>
                <w:szCs w:val="21"/>
              </w:rPr>
              <w:t>F=0</w:t>
            </w:r>
          </w:p>
        </w:tc>
        <w:tc>
          <w:tcPr>
            <w:tcW w:w="276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粉砂层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76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T</w:t>
            </w:r>
            <w:r>
              <w:rPr>
                <w:rFonts w:hint="eastAsia" w:ascii="宋体" w:hAnsi="宋体" w:cs="宋体"/>
                <w:color w:val="000000"/>
                <w:szCs w:val="21"/>
              </w:rPr>
              <w:t>值</w:t>
            </w:r>
          </w:p>
        </w:tc>
        <w:tc>
          <w:tcPr>
            <w:tcW w:w="276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w:t>
            </w:r>
          </w:p>
        </w:tc>
        <w:tc>
          <w:tcPr>
            <w:tcW w:w="276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296" w:type="dxa"/>
            <w:gridSpan w:val="3"/>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注：根据已有地质资料或掌握管道周围的土质情况，按本表的规定确定土质影响参数</w:t>
            </w:r>
            <w:r>
              <w:rPr>
                <w:rFonts w:hint="default" w:ascii="宋体" w:hAnsi="宋体" w:cs="宋体"/>
                <w:color w:val="000000"/>
                <w:szCs w:val="21"/>
              </w:rPr>
              <w:t>T</w:t>
            </w:r>
            <w:r>
              <w:rPr>
                <w:rFonts w:hint="eastAsia" w:ascii="宋体" w:hAnsi="宋体" w:cs="宋体"/>
                <w:color w:val="000000"/>
                <w:szCs w:val="21"/>
              </w:rPr>
              <w:t>值</w:t>
            </w:r>
          </w:p>
        </w:tc>
      </w:tr>
    </w:tbl>
    <w:p>
      <w:pPr>
        <w:spacing w:line="360" w:lineRule="auto"/>
        <w:rPr>
          <w:rFonts w:ascii="宋体" w:hAnsi="宋体" w:cs="宋体"/>
          <w:color w:val="000000"/>
          <w:szCs w:val="21"/>
        </w:rPr>
      </w:pPr>
    </w:p>
    <w:p>
      <w:pPr>
        <w:snapToGrid w:val="0"/>
        <w:spacing w:line="360" w:lineRule="auto"/>
        <w:ind w:firstLine="420" w:firstLineChars="200"/>
        <w:rPr>
          <w:rFonts w:ascii="宋体" w:hAnsi="宋体"/>
          <w:color w:val="000000"/>
          <w:szCs w:val="21"/>
        </w:rPr>
      </w:pPr>
      <w:r>
        <w:rPr>
          <w:rFonts w:hint="eastAsia" w:ascii="宋体" w:hAnsi="宋体"/>
          <w:color w:val="000000"/>
          <w:szCs w:val="21"/>
        </w:rPr>
        <w:t>检查井结构缺陷评估方法可根据检查井井壁破裂、管口连接脱开、井底不完整等情况，参照表4</w:t>
      </w:r>
      <w:r>
        <w:rPr>
          <w:rFonts w:ascii="宋体" w:hAnsi="宋体"/>
          <w:color w:val="000000"/>
          <w:szCs w:val="21"/>
        </w:rPr>
        <w:t>.6-1</w:t>
      </w:r>
      <w:r>
        <w:rPr>
          <w:rFonts w:hint="eastAsia" w:ascii="宋体" w:hAnsi="宋体"/>
          <w:color w:val="000000"/>
          <w:szCs w:val="21"/>
        </w:rPr>
        <w:t>中“结构状况总体评价”的分类方法进行评估。</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.6.2</w:t>
      </w:r>
      <w:r>
        <w:rPr>
          <w:rFonts w:hint="eastAsia" w:ascii="宋体" w:hAnsi="宋体"/>
          <w:b w:val="0"/>
          <w:color w:val="000000"/>
          <w:sz w:val="21"/>
          <w:szCs w:val="21"/>
        </w:rPr>
        <w:t>管道及检查井功能性状况评估</w:t>
      </w:r>
    </w:p>
    <w:p>
      <w:pPr>
        <w:snapToGrid w:val="0"/>
        <w:spacing w:line="360" w:lineRule="auto"/>
        <w:ind w:firstLine="420" w:firstLineChars="200"/>
        <w:rPr>
          <w:rFonts w:ascii="宋体" w:hAnsi="宋体"/>
          <w:color w:val="000000"/>
          <w:szCs w:val="21"/>
        </w:rPr>
      </w:pPr>
      <w:r>
        <w:rPr>
          <w:rFonts w:hint="eastAsia" w:ascii="宋体" w:hAnsi="宋体"/>
          <w:color w:val="000000"/>
          <w:szCs w:val="21"/>
        </w:rPr>
        <w:t>根据管道存在的功能性缺陷，评估判断管道功能影响程度，并依据评分结果给出管道的维护建议，详见表4</w:t>
      </w:r>
      <w:r>
        <w:rPr>
          <w:rFonts w:ascii="宋体" w:hAnsi="宋体"/>
          <w:color w:val="000000"/>
          <w:szCs w:val="21"/>
        </w:rPr>
        <w:t>.6-6</w:t>
      </w:r>
      <w:r>
        <w:rPr>
          <w:rFonts w:hint="eastAsia" w:ascii="宋体" w:hAnsi="宋体"/>
          <w:color w:val="000000"/>
          <w:szCs w:val="21"/>
        </w:rPr>
        <w:t>。检查井功能缺陷评估方法目前还没有相应的标准，可参照表4</w:t>
      </w:r>
      <w:r>
        <w:rPr>
          <w:rFonts w:ascii="宋体" w:hAnsi="宋体"/>
          <w:color w:val="000000"/>
          <w:szCs w:val="21"/>
        </w:rPr>
        <w:t>.6-6</w:t>
      </w:r>
      <w:r>
        <w:rPr>
          <w:rFonts w:hint="eastAsia" w:ascii="宋体" w:hAnsi="宋体"/>
          <w:color w:val="000000"/>
          <w:szCs w:val="21"/>
        </w:rPr>
        <w:t>中“功能状况整体评价”的分类方法进行评估。</w:t>
      </w:r>
    </w:p>
    <w:p>
      <w:pPr>
        <w:snapToGrid w:val="0"/>
        <w:spacing w:line="360" w:lineRule="auto"/>
        <w:jc w:val="center"/>
        <w:rPr>
          <w:rFonts w:ascii="宋体" w:hAnsi="宋体"/>
          <w:color w:val="000000"/>
          <w:szCs w:val="21"/>
        </w:rPr>
      </w:pPr>
      <w:r>
        <w:rPr>
          <w:rFonts w:hint="eastAsia" w:ascii="宋体" w:hAnsi="宋体"/>
          <w:color w:val="000000"/>
          <w:szCs w:val="21"/>
        </w:rPr>
        <w:t>表4</w:t>
      </w:r>
      <w:r>
        <w:rPr>
          <w:rFonts w:ascii="宋体" w:hAnsi="宋体"/>
          <w:color w:val="000000"/>
          <w:szCs w:val="21"/>
        </w:rPr>
        <w:t>.6-6</w:t>
      </w:r>
      <w:r>
        <w:rPr>
          <w:rFonts w:hint="eastAsia" w:ascii="宋体" w:hAnsi="宋体"/>
          <w:color w:val="000000"/>
          <w:szCs w:val="21"/>
        </w:rPr>
        <w:t>　管道功能性状况评定和维护建议</w:t>
      </w:r>
    </w:p>
    <w:tbl>
      <w:tblPr>
        <w:tblStyle w:val="28"/>
        <w:tblW w:w="8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79"/>
        <w:gridCol w:w="2750"/>
        <w:gridCol w:w="2477"/>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7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维护指数</w:t>
            </w:r>
          </w:p>
        </w:tc>
        <w:tc>
          <w:tcPr>
            <w:tcW w:w="275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MI&lt;4</w:t>
            </w:r>
          </w:p>
        </w:tc>
        <w:tc>
          <w:tcPr>
            <w:tcW w:w="2477"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4</w:t>
            </w:r>
            <w:r>
              <w:rPr>
                <w:rFonts w:hint="eastAsia" w:ascii="宋体" w:hAnsi="宋体"/>
                <w:color w:val="000000"/>
                <w:kern w:val="0"/>
                <w:szCs w:val="21"/>
              </w:rPr>
              <w:t>≤</w:t>
            </w:r>
            <w:r>
              <w:rPr>
                <w:rFonts w:hint="default" w:ascii="宋体" w:hAnsi="宋体"/>
                <w:color w:val="000000"/>
                <w:kern w:val="0"/>
                <w:szCs w:val="21"/>
              </w:rPr>
              <w:t>MI&lt;1</w:t>
            </w:r>
          </w:p>
        </w:tc>
        <w:tc>
          <w:tcPr>
            <w:tcW w:w="23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kern w:val="0"/>
                <w:szCs w:val="21"/>
              </w:rPr>
              <w:t>MI</w:t>
            </w:r>
            <w:r>
              <w:rPr>
                <w:rFonts w:hint="eastAsia" w:ascii="宋体" w:hAnsi="宋体"/>
                <w:color w:val="000000"/>
                <w:kern w:val="0"/>
                <w:szCs w:val="21"/>
              </w:rPr>
              <w:t>≥</w:t>
            </w:r>
            <w:r>
              <w:rPr>
                <w:rFonts w:hint="default" w:ascii="宋体" w:hAnsi="宋体"/>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7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等级</w:t>
            </w:r>
          </w:p>
        </w:tc>
        <w:tc>
          <w:tcPr>
            <w:tcW w:w="275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一级</w:t>
            </w:r>
          </w:p>
        </w:tc>
        <w:tc>
          <w:tcPr>
            <w:tcW w:w="2477"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二级</w:t>
            </w:r>
          </w:p>
        </w:tc>
        <w:tc>
          <w:tcPr>
            <w:tcW w:w="23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atLeast"/>
          <w:jc w:val="center"/>
        </w:trPr>
        <w:tc>
          <w:tcPr>
            <w:tcW w:w="107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功能状况整体评价</w:t>
            </w:r>
          </w:p>
        </w:tc>
        <w:tc>
          <w:tcPr>
            <w:tcW w:w="275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无或有少量设施局部超过允许淤积标准，功能状况总体较好</w:t>
            </w:r>
          </w:p>
        </w:tc>
        <w:tc>
          <w:tcPr>
            <w:tcW w:w="2477"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有较多设施超过允许淤积标准，功能状况总体较差</w:t>
            </w:r>
          </w:p>
        </w:tc>
        <w:tc>
          <w:tcPr>
            <w:tcW w:w="23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大部分设施超过允许淤积标准，功能状况总体很差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7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维护建议</w:t>
            </w:r>
          </w:p>
        </w:tc>
        <w:tc>
          <w:tcPr>
            <w:tcW w:w="2750"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不维护或超标管段维护</w:t>
            </w:r>
          </w:p>
        </w:tc>
        <w:tc>
          <w:tcPr>
            <w:tcW w:w="2477"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局部或全面维护</w:t>
            </w:r>
          </w:p>
        </w:tc>
        <w:tc>
          <w:tcPr>
            <w:tcW w:w="2339" w:type="dxa"/>
            <w:vAlign w:val="center"/>
          </w:tcPr>
          <w:p>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kern w:val="0"/>
                <w:szCs w:val="21"/>
              </w:rPr>
              <w:t>全面维护</w:t>
            </w:r>
          </w:p>
        </w:tc>
      </w:tr>
    </w:tbl>
    <w:p>
      <w:pPr>
        <w:snapToGrid w:val="0"/>
        <w:spacing w:line="360" w:lineRule="auto"/>
        <w:ind w:firstLine="735" w:firstLineChars="350"/>
        <w:rPr>
          <w:rFonts w:ascii="宋体" w:hAnsi="宋体"/>
          <w:color w:val="000000"/>
          <w:szCs w:val="21"/>
        </w:rPr>
      </w:pPr>
    </w:p>
    <w:p>
      <w:pPr>
        <w:snapToGrid w:val="0"/>
        <w:spacing w:line="360" w:lineRule="auto"/>
        <w:jc w:val="center"/>
        <w:rPr>
          <w:rFonts w:ascii="宋体" w:hAnsi="宋体"/>
          <w:color w:val="000000"/>
          <w:szCs w:val="21"/>
        </w:rPr>
      </w:pPr>
      <w:r>
        <w:rPr>
          <w:rFonts w:hint="eastAsia" w:ascii="宋体" w:hAnsi="宋体"/>
          <w:color w:val="000000"/>
          <w:szCs w:val="21"/>
        </w:rPr>
        <w:t>表4</w:t>
      </w:r>
      <w:r>
        <w:rPr>
          <w:rFonts w:ascii="宋体" w:hAnsi="宋体"/>
          <w:color w:val="000000"/>
          <w:szCs w:val="21"/>
        </w:rPr>
        <w:t>.6-</w:t>
      </w:r>
      <w:r>
        <w:rPr>
          <w:rFonts w:hint="eastAsia" w:ascii="宋体" w:hAnsi="宋体"/>
          <w:color w:val="000000"/>
          <w:szCs w:val="21"/>
        </w:rPr>
        <w:t>7</w:t>
      </w:r>
      <w:r>
        <w:rPr>
          <w:rFonts w:ascii="宋体" w:hAnsi="宋体"/>
          <w:color w:val="000000"/>
          <w:szCs w:val="21"/>
        </w:rPr>
        <w:t xml:space="preserve">  </w:t>
      </w:r>
      <w:r>
        <w:rPr>
          <w:rFonts w:hint="eastAsia" w:ascii="宋体" w:hAnsi="宋体"/>
          <w:color w:val="000000"/>
          <w:szCs w:val="21"/>
        </w:rPr>
        <w:t>功能性缺陷等级权重</w:t>
      </w:r>
    </w:p>
    <w:tbl>
      <w:tblPr>
        <w:tblStyle w:val="2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3"/>
        <w:gridCol w:w="1348"/>
        <w:gridCol w:w="1018"/>
        <w:gridCol w:w="1310"/>
        <w:gridCol w:w="3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703" w:type="dxa"/>
            <w:vMerge w:val="restart"/>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缺陷代码、名称</w:t>
            </w:r>
          </w:p>
        </w:tc>
        <w:tc>
          <w:tcPr>
            <w:tcW w:w="3676" w:type="dxa"/>
            <w:gridSpan w:val="3"/>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缺陷等级及权重</w:t>
            </w:r>
          </w:p>
        </w:tc>
        <w:tc>
          <w:tcPr>
            <w:tcW w:w="3137" w:type="dxa"/>
            <w:vMerge w:val="restart"/>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703" w:type="dxa"/>
            <w:vMerge w:val="continue"/>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等线"/>
                <w:color w:val="000000"/>
                <w:szCs w:val="21"/>
              </w:rPr>
            </w:pPr>
          </w:p>
        </w:tc>
        <w:tc>
          <w:tcPr>
            <w:tcW w:w="13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1</w:t>
            </w:r>
          </w:p>
        </w:tc>
        <w:tc>
          <w:tcPr>
            <w:tcW w:w="101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2</w:t>
            </w:r>
          </w:p>
        </w:tc>
        <w:tc>
          <w:tcPr>
            <w:tcW w:w="131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3</w:t>
            </w:r>
          </w:p>
        </w:tc>
        <w:tc>
          <w:tcPr>
            <w:tcW w:w="3137" w:type="dxa"/>
            <w:vMerge w:val="continue"/>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等线"/>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70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CJ</w:t>
            </w:r>
            <w:r>
              <w:rPr>
                <w:rFonts w:hint="eastAsia" w:ascii="宋体" w:hAnsi="宋体" w:cs="宋体"/>
                <w:color w:val="000000"/>
                <w:szCs w:val="21"/>
              </w:rPr>
              <w:t>沉积</w:t>
            </w:r>
          </w:p>
        </w:tc>
        <w:tc>
          <w:tcPr>
            <w:tcW w:w="13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0.50</w:t>
            </w:r>
          </w:p>
        </w:tc>
        <w:tc>
          <w:tcPr>
            <w:tcW w:w="101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2.50</w:t>
            </w:r>
          </w:p>
        </w:tc>
        <w:tc>
          <w:tcPr>
            <w:tcW w:w="131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10.00</w:t>
            </w:r>
          </w:p>
        </w:tc>
        <w:tc>
          <w:tcPr>
            <w:tcW w:w="31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70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JG</w:t>
            </w:r>
            <w:r>
              <w:rPr>
                <w:rFonts w:hint="eastAsia" w:ascii="宋体" w:hAnsi="宋体" w:cs="宋体"/>
                <w:color w:val="000000"/>
                <w:szCs w:val="21"/>
              </w:rPr>
              <w:t>结垢</w:t>
            </w:r>
          </w:p>
        </w:tc>
        <w:tc>
          <w:tcPr>
            <w:tcW w:w="13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0.15</w:t>
            </w:r>
          </w:p>
        </w:tc>
        <w:tc>
          <w:tcPr>
            <w:tcW w:w="101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0.15</w:t>
            </w:r>
          </w:p>
        </w:tc>
        <w:tc>
          <w:tcPr>
            <w:tcW w:w="131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3.00</w:t>
            </w:r>
          </w:p>
        </w:tc>
        <w:tc>
          <w:tcPr>
            <w:tcW w:w="31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个（环向）</w:t>
            </w:r>
            <w:r>
              <w:rPr>
                <w:rFonts w:hint="default" w:ascii="宋体" w:hAnsi="宋体" w:cs="宋体"/>
                <w:color w:val="000000"/>
                <w:szCs w:val="21"/>
              </w:rPr>
              <w:t xml:space="preserve"> </w:t>
            </w:r>
            <w:r>
              <w:rPr>
                <w:rFonts w:hint="eastAsia" w:ascii="宋体" w:hAnsi="宋体" w:cs="宋体"/>
                <w:color w:val="000000"/>
                <w:szCs w:val="21"/>
              </w:rPr>
              <w:t>或米（纵向）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70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ZW</w:t>
            </w:r>
            <w:r>
              <w:rPr>
                <w:rFonts w:hint="eastAsia" w:ascii="宋体" w:hAnsi="宋体" w:cs="宋体"/>
                <w:color w:val="000000"/>
                <w:szCs w:val="21"/>
              </w:rPr>
              <w:t>障碍物</w:t>
            </w:r>
          </w:p>
        </w:tc>
        <w:tc>
          <w:tcPr>
            <w:tcW w:w="13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0.00</w:t>
            </w:r>
          </w:p>
        </w:tc>
        <w:tc>
          <w:tcPr>
            <w:tcW w:w="101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3.00</w:t>
            </w:r>
          </w:p>
        </w:tc>
        <w:tc>
          <w:tcPr>
            <w:tcW w:w="131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6.00</w:t>
            </w:r>
          </w:p>
        </w:tc>
        <w:tc>
          <w:tcPr>
            <w:tcW w:w="31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70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SG</w:t>
            </w:r>
            <w:r>
              <w:rPr>
                <w:rFonts w:hint="eastAsia" w:ascii="宋体" w:hAnsi="宋体" w:cs="宋体"/>
                <w:color w:val="000000"/>
                <w:szCs w:val="21"/>
              </w:rPr>
              <w:t>树根</w:t>
            </w:r>
          </w:p>
        </w:tc>
        <w:tc>
          <w:tcPr>
            <w:tcW w:w="13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0.15</w:t>
            </w:r>
          </w:p>
        </w:tc>
        <w:tc>
          <w:tcPr>
            <w:tcW w:w="101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0.15</w:t>
            </w:r>
          </w:p>
        </w:tc>
        <w:tc>
          <w:tcPr>
            <w:tcW w:w="131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3.00</w:t>
            </w:r>
          </w:p>
        </w:tc>
        <w:tc>
          <w:tcPr>
            <w:tcW w:w="31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70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WS</w:t>
            </w:r>
            <w:r>
              <w:rPr>
                <w:rFonts w:hint="eastAsia" w:ascii="宋体" w:hAnsi="宋体" w:cs="宋体"/>
                <w:color w:val="000000"/>
                <w:szCs w:val="21"/>
              </w:rPr>
              <w:t>洼水</w:t>
            </w:r>
          </w:p>
        </w:tc>
        <w:tc>
          <w:tcPr>
            <w:tcW w:w="13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0.01</w:t>
            </w:r>
          </w:p>
        </w:tc>
        <w:tc>
          <w:tcPr>
            <w:tcW w:w="101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0.05</w:t>
            </w:r>
          </w:p>
        </w:tc>
        <w:tc>
          <w:tcPr>
            <w:tcW w:w="131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0.20</w:t>
            </w:r>
          </w:p>
        </w:tc>
        <w:tc>
          <w:tcPr>
            <w:tcW w:w="31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70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BT</w:t>
            </w:r>
            <w:r>
              <w:rPr>
                <w:rFonts w:hint="eastAsia" w:ascii="宋体" w:hAnsi="宋体" w:cs="宋体"/>
                <w:color w:val="000000"/>
                <w:szCs w:val="21"/>
              </w:rPr>
              <w:t>坝头</w:t>
            </w:r>
          </w:p>
        </w:tc>
        <w:tc>
          <w:tcPr>
            <w:tcW w:w="13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0.50</w:t>
            </w:r>
          </w:p>
        </w:tc>
        <w:tc>
          <w:tcPr>
            <w:tcW w:w="101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3.00</w:t>
            </w:r>
          </w:p>
        </w:tc>
        <w:tc>
          <w:tcPr>
            <w:tcW w:w="131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6.00</w:t>
            </w:r>
          </w:p>
        </w:tc>
        <w:tc>
          <w:tcPr>
            <w:tcW w:w="31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70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default" w:ascii="宋体" w:hAnsi="宋体" w:cs="宋体"/>
                <w:color w:val="000000"/>
                <w:szCs w:val="21"/>
              </w:rPr>
              <w:t>FZ</w:t>
            </w:r>
            <w:r>
              <w:rPr>
                <w:rFonts w:hint="eastAsia" w:ascii="宋体" w:hAnsi="宋体" w:cs="宋体"/>
                <w:color w:val="000000"/>
                <w:szCs w:val="21"/>
              </w:rPr>
              <w:t>浮渣</w:t>
            </w:r>
          </w:p>
        </w:tc>
        <w:tc>
          <w:tcPr>
            <w:tcW w:w="3676" w:type="dxa"/>
            <w:gridSpan w:val="3"/>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不参与</w:t>
            </w:r>
            <w:r>
              <w:rPr>
                <w:rFonts w:hint="default" w:ascii="宋体" w:hAnsi="宋体" w:cs="宋体"/>
                <w:color w:val="000000"/>
                <w:szCs w:val="21"/>
              </w:rPr>
              <w:t xml:space="preserve">MI </w:t>
            </w:r>
            <w:r>
              <w:rPr>
                <w:rFonts w:hint="eastAsia" w:ascii="宋体" w:hAnsi="宋体" w:cs="宋体"/>
                <w:color w:val="000000"/>
                <w:szCs w:val="21"/>
              </w:rPr>
              <w:t>评估计算</w:t>
            </w:r>
          </w:p>
        </w:tc>
        <w:tc>
          <w:tcPr>
            <w:tcW w:w="31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000000"/>
                <w:szCs w:val="21"/>
              </w:rPr>
            </w:pPr>
            <w:r>
              <w:rPr>
                <w:rFonts w:hint="eastAsia" w:ascii="宋体" w:hAnsi="宋体" w:cs="宋体"/>
                <w:color w:val="000000"/>
                <w:szCs w:val="21"/>
              </w:rPr>
              <w:t>米</w:t>
            </w:r>
          </w:p>
        </w:tc>
      </w:tr>
    </w:tbl>
    <w:p>
      <w:pPr>
        <w:snapToGrid w:val="0"/>
        <w:ind w:firstLine="420" w:firstLineChars="200"/>
        <w:rPr>
          <w:rFonts w:ascii="宋体" w:hAnsi="宋体"/>
          <w:color w:val="000000"/>
          <w:szCs w:val="21"/>
        </w:rPr>
      </w:pPr>
    </w:p>
    <w:p>
      <w:pPr>
        <w:pStyle w:val="4"/>
        <w:snapToGrid w:val="0"/>
        <w:spacing w:line="240" w:lineRule="auto"/>
        <w:rPr>
          <w:rFonts w:ascii="宋体" w:hAnsi="宋体" w:eastAsia="宋体"/>
          <w:bCs w:val="0"/>
          <w:color w:val="000000"/>
          <w:sz w:val="21"/>
          <w:szCs w:val="21"/>
        </w:rPr>
      </w:pPr>
      <w:r>
        <w:rPr>
          <w:rFonts w:hint="eastAsia" w:ascii="宋体" w:hAnsi="宋体" w:eastAsia="宋体"/>
          <w:bCs w:val="0"/>
          <w:color w:val="000000"/>
          <w:sz w:val="21"/>
          <w:szCs w:val="21"/>
        </w:rPr>
        <w:t>4</w:t>
      </w:r>
      <w:r>
        <w:rPr>
          <w:rFonts w:ascii="宋体" w:hAnsi="宋体" w:eastAsia="宋体"/>
          <w:bCs w:val="0"/>
          <w:color w:val="000000"/>
          <w:sz w:val="21"/>
          <w:szCs w:val="21"/>
        </w:rPr>
        <w:t>.</w:t>
      </w:r>
      <w:r>
        <w:rPr>
          <w:rFonts w:hint="eastAsia" w:ascii="宋体" w:hAnsi="宋体" w:eastAsia="宋体"/>
          <w:bCs w:val="0"/>
          <w:color w:val="000000"/>
          <w:sz w:val="21"/>
          <w:szCs w:val="21"/>
        </w:rPr>
        <w:t>7</w:t>
      </w:r>
      <w:r>
        <w:rPr>
          <w:rFonts w:ascii="宋体" w:hAnsi="宋体" w:eastAsia="宋体"/>
          <w:bCs w:val="0"/>
          <w:color w:val="000000"/>
          <w:sz w:val="21"/>
          <w:szCs w:val="21"/>
        </w:rPr>
        <w:t xml:space="preserve"> </w:t>
      </w:r>
      <w:r>
        <w:rPr>
          <w:rFonts w:hint="eastAsia" w:ascii="宋体" w:hAnsi="宋体" w:eastAsia="宋体"/>
          <w:bCs w:val="0"/>
          <w:color w:val="000000"/>
          <w:sz w:val="21"/>
          <w:szCs w:val="21"/>
        </w:rPr>
        <w:t>地下水等外来水入渗调查</w:t>
      </w:r>
    </w:p>
    <w:p>
      <w:pPr>
        <w:pStyle w:val="5"/>
        <w:snapToGrid w:val="0"/>
        <w:spacing w:line="24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w:t>
      </w:r>
      <w:r>
        <w:rPr>
          <w:rFonts w:hint="eastAsia" w:ascii="宋体" w:hAnsi="宋体"/>
          <w:b w:val="0"/>
          <w:color w:val="000000"/>
          <w:sz w:val="21"/>
          <w:szCs w:val="21"/>
        </w:rPr>
        <w:t>7</w:t>
      </w:r>
      <w:r>
        <w:rPr>
          <w:rFonts w:ascii="宋体" w:hAnsi="宋体"/>
          <w:b w:val="0"/>
          <w:color w:val="000000"/>
          <w:sz w:val="21"/>
          <w:szCs w:val="21"/>
        </w:rPr>
        <w:t>.1</w:t>
      </w:r>
      <w:r>
        <w:rPr>
          <w:rFonts w:hint="eastAsia" w:ascii="宋体" w:hAnsi="宋体"/>
          <w:b w:val="0"/>
          <w:color w:val="000000"/>
          <w:sz w:val="21"/>
          <w:szCs w:val="21"/>
        </w:rPr>
        <w:t>调查目的</w:t>
      </w:r>
    </w:p>
    <w:p>
      <w:pPr>
        <w:snapToGrid w:val="0"/>
        <w:ind w:firstLine="420" w:firstLineChars="200"/>
        <w:rPr>
          <w:rFonts w:ascii="宋体" w:hAnsi="宋体"/>
          <w:color w:val="000000"/>
          <w:szCs w:val="21"/>
        </w:rPr>
      </w:pPr>
      <w:r>
        <w:rPr>
          <w:rFonts w:hint="eastAsia" w:ascii="宋体" w:hAnsi="宋体"/>
          <w:color w:val="000000"/>
          <w:szCs w:val="21"/>
        </w:rPr>
        <w:t>地下水等外来水入渗调查主要针对分流制污水管道和合流制管道，通过调查查清地下水等外来水入渗情况。</w:t>
      </w:r>
    </w:p>
    <w:p>
      <w:pPr>
        <w:pStyle w:val="5"/>
        <w:snapToGrid w:val="0"/>
        <w:spacing w:line="24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w:t>
      </w:r>
      <w:r>
        <w:rPr>
          <w:rFonts w:hint="eastAsia" w:ascii="宋体" w:hAnsi="宋体"/>
          <w:b w:val="0"/>
          <w:color w:val="000000"/>
          <w:sz w:val="21"/>
          <w:szCs w:val="21"/>
        </w:rPr>
        <w:t>7</w:t>
      </w:r>
      <w:r>
        <w:rPr>
          <w:rFonts w:ascii="宋体" w:hAnsi="宋体"/>
          <w:b w:val="0"/>
          <w:color w:val="000000"/>
          <w:sz w:val="21"/>
          <w:szCs w:val="21"/>
        </w:rPr>
        <w:t>.2</w:t>
      </w:r>
      <w:r>
        <w:rPr>
          <w:rFonts w:hint="eastAsia" w:ascii="宋体" w:hAnsi="宋体"/>
          <w:b w:val="0"/>
          <w:color w:val="000000"/>
          <w:sz w:val="21"/>
          <w:szCs w:val="21"/>
        </w:rPr>
        <w:t>排水区域地下水入渗量调查</w:t>
      </w:r>
    </w:p>
    <w:p>
      <w:pPr>
        <w:snapToGrid w:val="0"/>
        <w:ind w:firstLine="420" w:firstLineChars="200"/>
        <w:rPr>
          <w:rFonts w:ascii="宋体" w:hAnsi="宋体"/>
          <w:color w:val="000000"/>
          <w:szCs w:val="21"/>
        </w:rPr>
      </w:pPr>
      <w:r>
        <w:rPr>
          <w:rFonts w:hint="eastAsia" w:ascii="宋体" w:hAnsi="宋体"/>
          <w:color w:val="000000"/>
          <w:szCs w:val="21"/>
        </w:rPr>
        <w:t>排水区域污水管道和合流制管道地下水入渗量调查的方法可采用夜间最小流量法、用水量折算法、节点流量平衡法。</w:t>
      </w:r>
    </w:p>
    <w:p>
      <w:pPr>
        <w:pStyle w:val="5"/>
        <w:snapToGrid w:val="0"/>
        <w:spacing w:line="24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w:t>
      </w:r>
      <w:r>
        <w:rPr>
          <w:rFonts w:hint="eastAsia" w:ascii="宋体" w:hAnsi="宋体"/>
          <w:b w:val="0"/>
          <w:color w:val="000000"/>
          <w:sz w:val="21"/>
          <w:szCs w:val="21"/>
        </w:rPr>
        <w:t>7</w:t>
      </w:r>
      <w:r>
        <w:rPr>
          <w:rFonts w:ascii="宋体" w:hAnsi="宋体"/>
          <w:b w:val="0"/>
          <w:color w:val="000000"/>
          <w:sz w:val="21"/>
          <w:szCs w:val="21"/>
        </w:rPr>
        <w:t>.3</w:t>
      </w:r>
      <w:r>
        <w:rPr>
          <w:rFonts w:hint="eastAsia" w:ascii="宋体" w:hAnsi="宋体"/>
          <w:b w:val="0"/>
          <w:color w:val="000000"/>
          <w:sz w:val="21"/>
          <w:szCs w:val="21"/>
        </w:rPr>
        <w:t>排水管段地下水入渗量调查</w:t>
      </w:r>
    </w:p>
    <w:p>
      <w:pPr>
        <w:snapToGrid w:val="0"/>
        <w:ind w:firstLine="420" w:firstLineChars="200"/>
        <w:rPr>
          <w:rFonts w:ascii="宋体" w:hAnsi="宋体"/>
          <w:color w:val="000000"/>
          <w:szCs w:val="21"/>
        </w:rPr>
      </w:pPr>
      <w:r>
        <w:rPr>
          <w:rFonts w:hint="eastAsia" w:ascii="宋体" w:hAnsi="宋体"/>
          <w:color w:val="000000"/>
          <w:szCs w:val="21"/>
        </w:rPr>
        <w:t>对于沿水体敷设的截流管道应进行排水管段地下水入渗量调查可采用有：容积测量法、抽水计量法。</w:t>
      </w:r>
    </w:p>
    <w:p>
      <w:pPr>
        <w:pStyle w:val="4"/>
        <w:snapToGrid w:val="0"/>
        <w:spacing w:line="240" w:lineRule="auto"/>
        <w:rPr>
          <w:rFonts w:ascii="宋体" w:hAnsi="宋体" w:eastAsia="宋体"/>
          <w:bCs w:val="0"/>
          <w:color w:val="000000"/>
          <w:sz w:val="21"/>
          <w:szCs w:val="21"/>
        </w:rPr>
      </w:pPr>
      <w:r>
        <w:rPr>
          <w:rFonts w:hint="eastAsia" w:ascii="宋体" w:hAnsi="宋体" w:eastAsia="宋体"/>
          <w:bCs w:val="0"/>
          <w:color w:val="000000"/>
          <w:sz w:val="21"/>
          <w:szCs w:val="21"/>
        </w:rPr>
        <w:t>4</w:t>
      </w:r>
      <w:r>
        <w:rPr>
          <w:rFonts w:ascii="宋体" w:hAnsi="宋体" w:eastAsia="宋体"/>
          <w:bCs w:val="0"/>
          <w:color w:val="000000"/>
          <w:sz w:val="21"/>
          <w:szCs w:val="21"/>
        </w:rPr>
        <w:t>.</w:t>
      </w:r>
      <w:r>
        <w:rPr>
          <w:rFonts w:hint="eastAsia" w:ascii="宋体" w:hAnsi="宋体" w:eastAsia="宋体"/>
          <w:bCs w:val="0"/>
          <w:color w:val="000000"/>
          <w:sz w:val="21"/>
          <w:szCs w:val="21"/>
        </w:rPr>
        <w:t>8</w:t>
      </w:r>
      <w:r>
        <w:rPr>
          <w:rFonts w:ascii="宋体" w:hAnsi="宋体" w:eastAsia="宋体"/>
          <w:bCs w:val="0"/>
          <w:color w:val="000000"/>
          <w:sz w:val="21"/>
          <w:szCs w:val="21"/>
        </w:rPr>
        <w:t xml:space="preserve"> </w:t>
      </w:r>
      <w:r>
        <w:rPr>
          <w:rFonts w:hint="eastAsia" w:ascii="宋体" w:hAnsi="宋体" w:eastAsia="宋体"/>
          <w:bCs w:val="0"/>
          <w:color w:val="000000"/>
          <w:sz w:val="21"/>
          <w:szCs w:val="21"/>
        </w:rPr>
        <w:t>污水外渗调查</w:t>
      </w:r>
    </w:p>
    <w:p>
      <w:pPr>
        <w:pStyle w:val="5"/>
        <w:snapToGrid w:val="0"/>
        <w:spacing w:line="24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w:t>
      </w:r>
      <w:r>
        <w:rPr>
          <w:rFonts w:hint="eastAsia" w:ascii="宋体" w:hAnsi="宋体"/>
          <w:b w:val="0"/>
          <w:color w:val="000000"/>
          <w:sz w:val="21"/>
          <w:szCs w:val="21"/>
        </w:rPr>
        <w:t>8</w:t>
      </w:r>
      <w:r>
        <w:rPr>
          <w:rFonts w:ascii="宋体" w:hAnsi="宋体"/>
          <w:b w:val="0"/>
          <w:color w:val="000000"/>
          <w:sz w:val="21"/>
          <w:szCs w:val="21"/>
        </w:rPr>
        <w:t>.1</w:t>
      </w:r>
      <w:r>
        <w:rPr>
          <w:rFonts w:hint="eastAsia" w:ascii="宋体" w:hAnsi="宋体"/>
          <w:b w:val="0"/>
          <w:color w:val="000000"/>
          <w:sz w:val="21"/>
          <w:szCs w:val="21"/>
        </w:rPr>
        <w:t>调查目的</w:t>
      </w:r>
    </w:p>
    <w:p>
      <w:pPr>
        <w:snapToGrid w:val="0"/>
        <w:ind w:firstLine="420" w:firstLineChars="200"/>
        <w:rPr>
          <w:rFonts w:ascii="宋体" w:hAnsi="宋体"/>
          <w:color w:val="000000"/>
          <w:szCs w:val="21"/>
        </w:rPr>
      </w:pPr>
      <w:r>
        <w:rPr>
          <w:rFonts w:hint="eastAsia" w:ascii="宋体" w:hAnsi="宋体"/>
          <w:color w:val="000000"/>
          <w:szCs w:val="21"/>
        </w:rPr>
        <w:t>污水外渗调查主要针对污水管道和合流制管道，通过调查查清污水外渗的情况。</w:t>
      </w:r>
    </w:p>
    <w:p>
      <w:pPr>
        <w:pStyle w:val="5"/>
        <w:snapToGrid w:val="0"/>
        <w:spacing w:line="24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w:t>
      </w:r>
      <w:r>
        <w:rPr>
          <w:rFonts w:hint="eastAsia" w:ascii="宋体" w:hAnsi="宋体"/>
          <w:b w:val="0"/>
          <w:color w:val="000000"/>
          <w:sz w:val="21"/>
          <w:szCs w:val="21"/>
        </w:rPr>
        <w:t>8</w:t>
      </w:r>
      <w:r>
        <w:rPr>
          <w:rFonts w:ascii="宋体" w:hAnsi="宋体"/>
          <w:b w:val="0"/>
          <w:color w:val="000000"/>
          <w:sz w:val="21"/>
          <w:szCs w:val="21"/>
        </w:rPr>
        <w:t>.2</w:t>
      </w:r>
      <w:r>
        <w:rPr>
          <w:rFonts w:hint="eastAsia" w:ascii="宋体" w:hAnsi="宋体"/>
          <w:b w:val="0"/>
          <w:color w:val="000000"/>
          <w:sz w:val="21"/>
          <w:szCs w:val="21"/>
        </w:rPr>
        <w:t>调查方法</w:t>
      </w:r>
    </w:p>
    <w:p>
      <w:pPr>
        <w:snapToGrid w:val="0"/>
        <w:ind w:firstLine="420" w:firstLineChars="200"/>
        <w:rPr>
          <w:rFonts w:ascii="宋体" w:hAnsi="宋体"/>
          <w:color w:val="000000"/>
          <w:szCs w:val="21"/>
        </w:rPr>
      </w:pPr>
      <w:r>
        <w:rPr>
          <w:rFonts w:hint="eastAsia" w:ascii="宋体" w:hAnsi="宋体"/>
          <w:color w:val="000000"/>
          <w:szCs w:val="21"/>
        </w:rPr>
        <w:t>污水管道外渗调查可采用间接调查的方法如闭水试验法、闭气试验法等。</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4</w:t>
      </w:r>
      <w:r>
        <w:rPr>
          <w:rFonts w:ascii="宋体" w:hAnsi="宋体" w:eastAsia="宋体"/>
          <w:bCs w:val="0"/>
          <w:color w:val="000000"/>
          <w:sz w:val="21"/>
          <w:szCs w:val="21"/>
        </w:rPr>
        <w:t>.</w:t>
      </w:r>
      <w:r>
        <w:rPr>
          <w:rFonts w:hint="eastAsia" w:ascii="宋体" w:hAnsi="宋体" w:eastAsia="宋体"/>
          <w:bCs w:val="0"/>
          <w:color w:val="000000"/>
          <w:sz w:val="21"/>
          <w:szCs w:val="21"/>
        </w:rPr>
        <w:t>9</w:t>
      </w:r>
      <w:r>
        <w:rPr>
          <w:rFonts w:ascii="宋体" w:hAnsi="宋体" w:eastAsia="宋体"/>
          <w:bCs w:val="0"/>
          <w:color w:val="000000"/>
          <w:sz w:val="21"/>
          <w:szCs w:val="21"/>
        </w:rPr>
        <w:t xml:space="preserve"> </w:t>
      </w:r>
      <w:r>
        <w:rPr>
          <w:rFonts w:hint="eastAsia" w:ascii="宋体" w:hAnsi="宋体" w:eastAsia="宋体"/>
          <w:bCs w:val="0"/>
          <w:color w:val="000000"/>
          <w:sz w:val="21"/>
          <w:szCs w:val="21"/>
        </w:rPr>
        <w:t>成果编制</w:t>
      </w:r>
    </w:p>
    <w:p>
      <w:pPr>
        <w:snapToGrid w:val="0"/>
        <w:spacing w:line="360" w:lineRule="auto"/>
        <w:ind w:firstLine="420" w:firstLineChars="200"/>
        <w:rPr>
          <w:rFonts w:ascii="宋体" w:hAnsi="宋体"/>
          <w:color w:val="000000"/>
          <w:szCs w:val="21"/>
        </w:rPr>
      </w:pPr>
      <w:r>
        <w:rPr>
          <w:rFonts w:hint="eastAsia" w:ascii="宋体" w:hAnsi="宋体"/>
          <w:color w:val="000000"/>
          <w:szCs w:val="21"/>
        </w:rPr>
        <w:t>调查成果由调查图纸、调查记录表及调查报告组成。</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w:t>
      </w:r>
      <w:r>
        <w:rPr>
          <w:rFonts w:hint="eastAsia" w:ascii="宋体" w:hAnsi="宋体"/>
          <w:b w:val="0"/>
          <w:color w:val="000000"/>
          <w:sz w:val="21"/>
          <w:szCs w:val="21"/>
        </w:rPr>
        <w:t>9</w:t>
      </w:r>
      <w:r>
        <w:rPr>
          <w:rFonts w:ascii="宋体" w:hAnsi="宋体"/>
          <w:b w:val="0"/>
          <w:color w:val="000000"/>
          <w:sz w:val="21"/>
          <w:szCs w:val="21"/>
        </w:rPr>
        <w:t xml:space="preserve">.1 </w:t>
      </w:r>
      <w:r>
        <w:rPr>
          <w:rFonts w:hint="eastAsia" w:ascii="宋体" w:hAnsi="宋体"/>
          <w:b w:val="0"/>
          <w:color w:val="000000"/>
          <w:sz w:val="21"/>
          <w:szCs w:val="21"/>
        </w:rPr>
        <w:t>调查图纸</w:t>
      </w:r>
    </w:p>
    <w:p>
      <w:pPr>
        <w:snapToGrid w:val="0"/>
        <w:spacing w:line="360" w:lineRule="auto"/>
        <w:ind w:firstLine="420" w:firstLineChars="200"/>
        <w:rPr>
          <w:rFonts w:ascii="宋体" w:hAnsi="宋体"/>
          <w:color w:val="000000"/>
          <w:szCs w:val="21"/>
        </w:rPr>
      </w:pPr>
      <w:r>
        <w:rPr>
          <w:rFonts w:hint="eastAsia" w:ascii="宋体" w:hAnsi="宋体"/>
          <w:color w:val="000000"/>
          <w:szCs w:val="21"/>
        </w:rPr>
        <w:t>可采用电子图纸和纸质相结合的方式，调查图纸应反映排水管道及检查井结构性缺陷和功能性缺陷的类型、位置、数量和状况；调查成果应使用国家</w:t>
      </w:r>
      <w:r>
        <w:rPr>
          <w:rFonts w:ascii="宋体" w:hAnsi="宋体"/>
          <w:color w:val="000000"/>
          <w:szCs w:val="21"/>
        </w:rPr>
        <w:t>2000</w:t>
      </w:r>
      <w:r>
        <w:rPr>
          <w:rFonts w:hint="eastAsia" w:ascii="宋体" w:hAnsi="宋体"/>
          <w:color w:val="000000"/>
          <w:szCs w:val="21"/>
        </w:rPr>
        <w:t>坐标系、</w:t>
      </w:r>
      <w:r>
        <w:rPr>
          <w:rFonts w:ascii="宋体" w:hAnsi="宋体"/>
          <w:color w:val="000000"/>
          <w:szCs w:val="21"/>
        </w:rPr>
        <w:t>1325</w:t>
      </w:r>
      <w:r>
        <w:rPr>
          <w:rFonts w:hint="eastAsia" w:ascii="宋体" w:hAnsi="宋体"/>
          <w:color w:val="000000"/>
          <w:szCs w:val="21"/>
        </w:rPr>
        <w:t>国家高程基准；调查成果底图比例尺不应小于</w:t>
      </w:r>
      <w:r>
        <w:rPr>
          <w:rFonts w:ascii="宋体" w:hAnsi="宋体"/>
          <w:color w:val="000000"/>
          <w:szCs w:val="21"/>
        </w:rPr>
        <w:t>1:1000</w:t>
      </w:r>
      <w:r>
        <w:rPr>
          <w:rFonts w:hint="eastAsia" w:ascii="宋体" w:hAnsi="宋体"/>
          <w:color w:val="000000"/>
          <w:szCs w:val="21"/>
        </w:rPr>
        <w:t>，宜采用</w:t>
      </w:r>
      <w:r>
        <w:rPr>
          <w:rFonts w:ascii="宋体" w:hAnsi="宋体"/>
          <w:color w:val="000000"/>
          <w:szCs w:val="21"/>
        </w:rPr>
        <w:t>1:500</w:t>
      </w:r>
      <w:r>
        <w:rPr>
          <w:rFonts w:hint="eastAsia" w:ascii="宋体" w:hAnsi="宋体"/>
          <w:color w:val="000000"/>
          <w:szCs w:val="21"/>
        </w:rPr>
        <w:t>。</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w:t>
      </w:r>
      <w:r>
        <w:rPr>
          <w:rFonts w:hint="eastAsia" w:ascii="宋体" w:hAnsi="宋体"/>
          <w:b w:val="0"/>
          <w:color w:val="000000"/>
          <w:sz w:val="21"/>
          <w:szCs w:val="21"/>
        </w:rPr>
        <w:t>9</w:t>
      </w:r>
      <w:r>
        <w:rPr>
          <w:rFonts w:ascii="宋体" w:hAnsi="宋体"/>
          <w:b w:val="0"/>
          <w:color w:val="000000"/>
          <w:sz w:val="21"/>
          <w:szCs w:val="21"/>
        </w:rPr>
        <w:t xml:space="preserve">.2 </w:t>
      </w:r>
      <w:r>
        <w:rPr>
          <w:rFonts w:hint="eastAsia" w:ascii="宋体" w:hAnsi="宋体"/>
          <w:b w:val="0"/>
          <w:color w:val="000000"/>
          <w:sz w:val="21"/>
          <w:szCs w:val="21"/>
        </w:rPr>
        <w:t>调查记录表</w:t>
      </w:r>
    </w:p>
    <w:p>
      <w:pPr>
        <w:snapToGrid w:val="0"/>
        <w:spacing w:line="360" w:lineRule="auto"/>
        <w:ind w:firstLine="420" w:firstLineChars="200"/>
        <w:rPr>
          <w:rFonts w:ascii="宋体" w:hAnsi="宋体"/>
          <w:color w:val="000000"/>
          <w:szCs w:val="21"/>
        </w:rPr>
      </w:pPr>
      <w:r>
        <w:rPr>
          <w:rFonts w:hint="eastAsia" w:ascii="宋体" w:hAnsi="宋体"/>
          <w:color w:val="000000"/>
          <w:szCs w:val="21"/>
        </w:rPr>
        <w:t>对排水管道和检查井的结构性缺陷和功能性缺陷进行检测和评估，形成评估记录表，详见表4</w:t>
      </w:r>
      <w:r>
        <w:rPr>
          <w:rFonts w:ascii="宋体" w:hAnsi="宋体"/>
          <w:color w:val="000000"/>
          <w:szCs w:val="21"/>
        </w:rPr>
        <w:t>.</w:t>
      </w:r>
      <w:r>
        <w:rPr>
          <w:rFonts w:hint="eastAsia" w:ascii="宋体" w:hAnsi="宋体"/>
          <w:color w:val="000000"/>
          <w:szCs w:val="21"/>
        </w:rPr>
        <w:t>9</w:t>
      </w:r>
      <w:r>
        <w:rPr>
          <w:rFonts w:ascii="宋体" w:hAnsi="宋体"/>
          <w:color w:val="000000"/>
          <w:szCs w:val="21"/>
        </w:rPr>
        <w:t>-1</w:t>
      </w:r>
      <w:r>
        <w:rPr>
          <w:rFonts w:hint="eastAsia" w:ascii="宋体" w:hAnsi="宋体"/>
          <w:color w:val="000000"/>
          <w:szCs w:val="21"/>
        </w:rPr>
        <w:t>和表4</w:t>
      </w:r>
      <w:r>
        <w:rPr>
          <w:rFonts w:ascii="宋体" w:hAnsi="宋体"/>
          <w:color w:val="000000"/>
          <w:szCs w:val="21"/>
        </w:rPr>
        <w:t>.</w:t>
      </w:r>
      <w:r>
        <w:rPr>
          <w:rFonts w:hint="eastAsia" w:ascii="宋体" w:hAnsi="宋体"/>
          <w:color w:val="000000"/>
          <w:szCs w:val="21"/>
        </w:rPr>
        <w:t>9</w:t>
      </w:r>
      <w:r>
        <w:rPr>
          <w:rFonts w:ascii="宋体" w:hAnsi="宋体"/>
          <w:color w:val="000000"/>
          <w:szCs w:val="21"/>
        </w:rPr>
        <w:t>-2</w:t>
      </w:r>
      <w:r>
        <w:rPr>
          <w:rFonts w:hint="eastAsia" w:ascii="宋体" w:hAnsi="宋体"/>
          <w:color w:val="000000"/>
          <w:szCs w:val="21"/>
        </w:rPr>
        <w:t>。</w:t>
      </w:r>
    </w:p>
    <w:p>
      <w:pPr>
        <w:snapToGrid w:val="0"/>
        <w:spacing w:line="360" w:lineRule="auto"/>
        <w:jc w:val="center"/>
        <w:rPr>
          <w:rFonts w:ascii="宋体" w:hAnsi="宋体"/>
          <w:color w:val="000000"/>
          <w:szCs w:val="21"/>
        </w:rPr>
      </w:pPr>
      <w:r>
        <w:rPr>
          <w:rFonts w:hint="eastAsia" w:ascii="宋体" w:hAnsi="宋体"/>
          <w:color w:val="000000"/>
          <w:szCs w:val="21"/>
        </w:rPr>
        <w:t>表4</w:t>
      </w:r>
      <w:r>
        <w:rPr>
          <w:rFonts w:ascii="宋体" w:hAnsi="宋体"/>
          <w:color w:val="000000"/>
          <w:szCs w:val="21"/>
        </w:rPr>
        <w:t>.</w:t>
      </w:r>
      <w:r>
        <w:rPr>
          <w:rFonts w:hint="eastAsia" w:ascii="宋体" w:hAnsi="宋体"/>
          <w:color w:val="000000"/>
          <w:szCs w:val="21"/>
        </w:rPr>
        <w:t>9</w:t>
      </w:r>
      <w:r>
        <w:rPr>
          <w:rFonts w:ascii="宋体" w:hAnsi="宋体"/>
          <w:color w:val="000000"/>
          <w:szCs w:val="21"/>
        </w:rPr>
        <w:t>-1</w:t>
      </w:r>
      <w:r>
        <w:rPr>
          <w:rFonts w:hint="eastAsia" w:ascii="宋体" w:hAnsi="宋体"/>
          <w:color w:val="000000"/>
          <w:szCs w:val="21"/>
        </w:rPr>
        <w:t>排水管道结构性缺陷和功能性缺陷调查记录表</w:t>
      </w:r>
    </w:p>
    <w:p>
      <w:pPr>
        <w:snapToGrid w:val="0"/>
        <w:spacing w:line="360" w:lineRule="auto"/>
        <w:rPr>
          <w:rFonts w:ascii="宋体" w:hAnsi="宋体"/>
          <w:color w:val="000000"/>
          <w:szCs w:val="21"/>
          <w:u w:val="single"/>
        </w:rPr>
      </w:pPr>
      <w:r>
        <w:rPr>
          <w:rFonts w:hint="eastAsia" w:ascii="宋体" w:hAnsi="宋体"/>
          <w:color w:val="000000"/>
          <w:szCs w:val="21"/>
        </w:rPr>
        <w:t>调查者</w:t>
      </w:r>
      <w:r>
        <w:rPr>
          <w:rFonts w:ascii="宋体" w:hAnsi="宋体"/>
          <w:color w:val="000000"/>
          <w:szCs w:val="21"/>
        </w:rPr>
        <w:t>:</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记录者</w:t>
      </w:r>
      <w:r>
        <w:rPr>
          <w:rFonts w:ascii="宋体" w:hAnsi="宋体"/>
          <w:color w:val="000000"/>
          <w:szCs w:val="21"/>
        </w:rPr>
        <w:t xml:space="preserve">: </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填表时间：</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第</w:t>
      </w:r>
      <w:r>
        <w:rPr>
          <w:rFonts w:ascii="宋体" w:hAnsi="宋体"/>
          <w:color w:val="000000"/>
          <w:szCs w:val="21"/>
          <w:u w:val="single"/>
        </w:rPr>
        <w:t xml:space="preserve">    </w:t>
      </w:r>
      <w:r>
        <w:rPr>
          <w:rFonts w:hint="eastAsia" w:ascii="宋体" w:hAnsi="宋体"/>
          <w:color w:val="000000"/>
          <w:szCs w:val="21"/>
        </w:rPr>
        <w:t>页，共</w:t>
      </w:r>
      <w:r>
        <w:rPr>
          <w:rFonts w:ascii="宋体" w:hAnsi="宋体"/>
          <w:color w:val="000000"/>
          <w:szCs w:val="21"/>
          <w:u w:val="single"/>
        </w:rPr>
        <w:t xml:space="preserve">   </w:t>
      </w:r>
      <w:r>
        <w:rPr>
          <w:rFonts w:hint="eastAsia" w:ascii="宋体" w:hAnsi="宋体"/>
          <w:color w:val="000000"/>
          <w:szCs w:val="21"/>
        </w:rPr>
        <w:t>页</w:t>
      </w:r>
    </w:p>
    <w:tbl>
      <w:tblPr>
        <w:tblStyle w:val="28"/>
        <w:tblW w:w="968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65"/>
        <w:gridCol w:w="469"/>
        <w:gridCol w:w="859"/>
        <w:gridCol w:w="1080"/>
        <w:gridCol w:w="1291"/>
        <w:gridCol w:w="1275"/>
        <w:gridCol w:w="919"/>
        <w:gridCol w:w="975"/>
        <w:gridCol w:w="863"/>
        <w:gridCol w:w="99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965"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szCs w:val="21"/>
              </w:rPr>
            </w:pPr>
            <w:r>
              <w:rPr>
                <w:rFonts w:hint="eastAsia" w:ascii="宋体" w:hAnsi="宋体"/>
                <w:color w:val="000000"/>
                <w:kern w:val="0"/>
                <w:szCs w:val="21"/>
              </w:rPr>
              <w:t>调查区域</w:t>
            </w:r>
          </w:p>
        </w:tc>
        <w:tc>
          <w:tcPr>
            <w:tcW w:w="469"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szCs w:val="21"/>
              </w:rPr>
            </w:pPr>
            <w:r>
              <w:rPr>
                <w:rFonts w:hint="eastAsia" w:ascii="宋体" w:hAnsi="宋体"/>
                <w:color w:val="000000"/>
                <w:kern w:val="0"/>
                <w:szCs w:val="21"/>
              </w:rPr>
              <w:t>序号</w:t>
            </w:r>
          </w:p>
        </w:tc>
        <w:tc>
          <w:tcPr>
            <w:tcW w:w="859"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szCs w:val="21"/>
              </w:rPr>
            </w:pPr>
            <w:r>
              <w:rPr>
                <w:rFonts w:hint="eastAsia" w:ascii="宋体" w:hAnsi="宋体"/>
                <w:color w:val="000000"/>
                <w:kern w:val="0"/>
                <w:szCs w:val="21"/>
              </w:rPr>
              <w:t>管道编号</w:t>
            </w:r>
          </w:p>
        </w:tc>
        <w:tc>
          <w:tcPr>
            <w:tcW w:w="108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szCs w:val="21"/>
              </w:rPr>
            </w:pPr>
            <w:r>
              <w:rPr>
                <w:rFonts w:hint="eastAsia" w:ascii="宋体" w:hAnsi="宋体"/>
                <w:color w:val="000000"/>
                <w:kern w:val="0"/>
                <w:szCs w:val="21"/>
              </w:rPr>
              <w:t>调查时间</w:t>
            </w:r>
          </w:p>
        </w:tc>
        <w:tc>
          <w:tcPr>
            <w:tcW w:w="1291"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szCs w:val="21"/>
              </w:rPr>
            </w:pPr>
            <w:r>
              <w:rPr>
                <w:rFonts w:hint="eastAsia" w:ascii="宋体" w:hAnsi="宋体"/>
                <w:color w:val="000000"/>
                <w:kern w:val="0"/>
                <w:szCs w:val="21"/>
              </w:rPr>
              <w:t>管道起点坐标</w:t>
            </w:r>
          </w:p>
        </w:tc>
        <w:tc>
          <w:tcPr>
            <w:tcW w:w="1275"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szCs w:val="21"/>
              </w:rPr>
            </w:pPr>
            <w:r>
              <w:rPr>
                <w:rFonts w:hint="eastAsia" w:ascii="宋体" w:hAnsi="宋体"/>
                <w:color w:val="000000"/>
                <w:kern w:val="0"/>
                <w:szCs w:val="21"/>
              </w:rPr>
              <w:t>管道终点坐标</w:t>
            </w:r>
          </w:p>
        </w:tc>
        <w:tc>
          <w:tcPr>
            <w:tcW w:w="919"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szCs w:val="21"/>
              </w:rPr>
            </w:pPr>
            <w:r>
              <w:rPr>
                <w:rFonts w:hint="eastAsia" w:ascii="宋体" w:hAnsi="宋体"/>
                <w:color w:val="000000"/>
                <w:kern w:val="0"/>
                <w:szCs w:val="21"/>
              </w:rPr>
              <w:t>缺陷类型</w:t>
            </w:r>
          </w:p>
        </w:tc>
        <w:tc>
          <w:tcPr>
            <w:tcW w:w="975"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szCs w:val="21"/>
              </w:rPr>
            </w:pPr>
            <w:r>
              <w:rPr>
                <w:rFonts w:hint="eastAsia" w:ascii="宋体" w:hAnsi="宋体"/>
                <w:color w:val="000000"/>
                <w:kern w:val="0"/>
                <w:szCs w:val="21"/>
              </w:rPr>
              <w:t>缺陷等级</w:t>
            </w:r>
          </w:p>
        </w:tc>
        <w:tc>
          <w:tcPr>
            <w:tcW w:w="863"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szCs w:val="21"/>
              </w:rPr>
            </w:pPr>
            <w:r>
              <w:rPr>
                <w:rFonts w:hint="eastAsia" w:ascii="宋体" w:hAnsi="宋体"/>
                <w:color w:val="000000"/>
                <w:kern w:val="0"/>
                <w:szCs w:val="21"/>
              </w:rPr>
              <w:t>维护建议</w:t>
            </w:r>
          </w:p>
        </w:tc>
        <w:tc>
          <w:tcPr>
            <w:tcW w:w="993"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szCs w:val="21"/>
              </w:rPr>
            </w:pPr>
            <w:r>
              <w:rPr>
                <w:rFonts w:hint="eastAsia" w:ascii="宋体" w:hAnsi="宋体"/>
                <w:color w:val="000000"/>
                <w:kern w:val="0"/>
                <w:szCs w:val="21"/>
              </w:rPr>
              <w:t>照片编号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96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5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8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9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6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9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96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5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8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9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6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9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96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5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8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9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6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9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96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4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5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8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9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86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9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bl>
    <w:p>
      <w:pPr>
        <w:snapToGrid w:val="0"/>
        <w:spacing w:line="360" w:lineRule="auto"/>
        <w:jc w:val="center"/>
        <w:rPr>
          <w:rFonts w:ascii="宋体" w:hAnsi="宋体"/>
          <w:color w:val="000000"/>
          <w:szCs w:val="21"/>
        </w:rPr>
      </w:pPr>
    </w:p>
    <w:p>
      <w:pPr>
        <w:snapToGrid w:val="0"/>
        <w:spacing w:line="360" w:lineRule="auto"/>
        <w:jc w:val="center"/>
        <w:rPr>
          <w:rFonts w:ascii="宋体" w:hAnsi="宋体"/>
          <w:color w:val="000000"/>
          <w:szCs w:val="21"/>
        </w:rPr>
      </w:pPr>
      <w:r>
        <w:rPr>
          <w:rFonts w:hint="eastAsia" w:ascii="宋体" w:hAnsi="宋体"/>
          <w:color w:val="000000"/>
          <w:szCs w:val="21"/>
        </w:rPr>
        <w:t>表4</w:t>
      </w:r>
      <w:r>
        <w:rPr>
          <w:rFonts w:ascii="宋体" w:hAnsi="宋体"/>
          <w:color w:val="000000"/>
          <w:szCs w:val="21"/>
        </w:rPr>
        <w:t>.</w:t>
      </w:r>
      <w:r>
        <w:rPr>
          <w:rFonts w:hint="eastAsia" w:ascii="宋体" w:hAnsi="宋体"/>
          <w:color w:val="000000"/>
          <w:szCs w:val="21"/>
        </w:rPr>
        <w:t>9</w:t>
      </w:r>
      <w:r>
        <w:rPr>
          <w:rFonts w:ascii="宋体" w:hAnsi="宋体"/>
          <w:color w:val="000000"/>
          <w:szCs w:val="21"/>
        </w:rPr>
        <w:t xml:space="preserve">-2 </w:t>
      </w:r>
      <w:r>
        <w:rPr>
          <w:rFonts w:hint="eastAsia" w:ascii="宋体" w:hAnsi="宋体"/>
          <w:color w:val="000000"/>
          <w:szCs w:val="21"/>
        </w:rPr>
        <w:t>检查井的结构性缺陷和功能性缺陷调查记录表</w:t>
      </w:r>
    </w:p>
    <w:p>
      <w:pPr>
        <w:snapToGrid w:val="0"/>
        <w:spacing w:line="360" w:lineRule="auto"/>
        <w:rPr>
          <w:rFonts w:ascii="宋体" w:hAnsi="宋体"/>
          <w:color w:val="000000"/>
          <w:szCs w:val="21"/>
          <w:u w:val="single"/>
        </w:rPr>
      </w:pPr>
      <w:r>
        <w:rPr>
          <w:rFonts w:hint="eastAsia" w:ascii="宋体" w:hAnsi="宋体"/>
          <w:color w:val="000000"/>
          <w:szCs w:val="21"/>
        </w:rPr>
        <w:t>调查者</w:t>
      </w:r>
      <w:r>
        <w:rPr>
          <w:rFonts w:ascii="宋体" w:hAnsi="宋体"/>
          <w:color w:val="000000"/>
          <w:szCs w:val="21"/>
        </w:rPr>
        <w:t>:</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记录者</w:t>
      </w:r>
      <w:r>
        <w:rPr>
          <w:rFonts w:ascii="宋体" w:hAnsi="宋体"/>
          <w:color w:val="000000"/>
          <w:szCs w:val="21"/>
        </w:rPr>
        <w:t xml:space="preserve">: </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填表时间：</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第</w:t>
      </w:r>
      <w:r>
        <w:rPr>
          <w:rFonts w:ascii="宋体" w:hAnsi="宋体"/>
          <w:color w:val="000000"/>
          <w:szCs w:val="21"/>
          <w:u w:val="single"/>
        </w:rPr>
        <w:t xml:space="preserve">    </w:t>
      </w:r>
      <w:r>
        <w:rPr>
          <w:rFonts w:hint="eastAsia" w:ascii="宋体" w:hAnsi="宋体"/>
          <w:color w:val="000000"/>
          <w:szCs w:val="21"/>
        </w:rPr>
        <w:t>页，共</w:t>
      </w:r>
      <w:r>
        <w:rPr>
          <w:rFonts w:ascii="宋体" w:hAnsi="宋体"/>
          <w:color w:val="000000"/>
          <w:szCs w:val="21"/>
          <w:u w:val="single"/>
        </w:rPr>
        <w:t xml:space="preserve">   </w:t>
      </w:r>
      <w:r>
        <w:rPr>
          <w:rFonts w:hint="eastAsia" w:ascii="宋体" w:hAnsi="宋体"/>
          <w:color w:val="000000"/>
          <w:szCs w:val="21"/>
        </w:rPr>
        <w:t>页</w:t>
      </w:r>
    </w:p>
    <w:tbl>
      <w:tblPr>
        <w:tblStyle w:val="28"/>
        <w:tblW w:w="968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350"/>
        <w:gridCol w:w="563"/>
        <w:gridCol w:w="1199"/>
        <w:gridCol w:w="1080"/>
        <w:gridCol w:w="1291"/>
        <w:gridCol w:w="1275"/>
        <w:gridCol w:w="919"/>
        <w:gridCol w:w="975"/>
        <w:gridCol w:w="103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135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kern w:val="0"/>
                <w:szCs w:val="21"/>
              </w:rPr>
            </w:pPr>
            <w:r>
              <w:rPr>
                <w:rFonts w:hint="eastAsia" w:ascii="宋体" w:hAnsi="宋体"/>
                <w:color w:val="000000"/>
                <w:kern w:val="0"/>
                <w:szCs w:val="21"/>
              </w:rPr>
              <w:t>调查区域</w:t>
            </w:r>
          </w:p>
        </w:tc>
        <w:tc>
          <w:tcPr>
            <w:tcW w:w="563"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kern w:val="0"/>
                <w:szCs w:val="21"/>
              </w:rPr>
            </w:pPr>
            <w:r>
              <w:rPr>
                <w:rFonts w:hint="eastAsia" w:ascii="宋体" w:hAnsi="宋体"/>
                <w:color w:val="000000"/>
                <w:kern w:val="0"/>
                <w:szCs w:val="21"/>
              </w:rPr>
              <w:t>序号</w:t>
            </w:r>
          </w:p>
        </w:tc>
        <w:tc>
          <w:tcPr>
            <w:tcW w:w="1199"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kern w:val="0"/>
                <w:szCs w:val="21"/>
              </w:rPr>
            </w:pPr>
            <w:r>
              <w:rPr>
                <w:rFonts w:hint="eastAsia" w:ascii="宋体" w:hAnsi="宋体"/>
                <w:color w:val="000000"/>
                <w:kern w:val="0"/>
                <w:szCs w:val="21"/>
              </w:rPr>
              <w:t>检查井编号</w:t>
            </w:r>
          </w:p>
        </w:tc>
        <w:tc>
          <w:tcPr>
            <w:tcW w:w="108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kern w:val="0"/>
                <w:szCs w:val="21"/>
              </w:rPr>
            </w:pPr>
            <w:r>
              <w:rPr>
                <w:rFonts w:hint="eastAsia" w:ascii="宋体" w:hAnsi="宋体"/>
                <w:color w:val="000000"/>
                <w:kern w:val="0"/>
                <w:szCs w:val="21"/>
              </w:rPr>
              <w:t>调查时间</w:t>
            </w:r>
          </w:p>
        </w:tc>
        <w:tc>
          <w:tcPr>
            <w:tcW w:w="1291"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kern w:val="0"/>
                <w:szCs w:val="21"/>
              </w:rPr>
            </w:pPr>
            <w:r>
              <w:rPr>
                <w:rFonts w:hint="eastAsia" w:ascii="宋体" w:hAnsi="宋体"/>
                <w:color w:val="000000"/>
                <w:kern w:val="0"/>
                <w:szCs w:val="21"/>
              </w:rPr>
              <w:t>检查井坐标</w:t>
            </w:r>
          </w:p>
        </w:tc>
        <w:tc>
          <w:tcPr>
            <w:tcW w:w="1275"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kern w:val="0"/>
                <w:szCs w:val="21"/>
              </w:rPr>
            </w:pPr>
            <w:r>
              <w:rPr>
                <w:rFonts w:hint="eastAsia" w:ascii="宋体" w:hAnsi="宋体"/>
                <w:color w:val="000000"/>
                <w:kern w:val="0"/>
                <w:szCs w:val="21"/>
              </w:rPr>
              <w:t>缺陷类型</w:t>
            </w:r>
          </w:p>
        </w:tc>
        <w:tc>
          <w:tcPr>
            <w:tcW w:w="919"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kern w:val="0"/>
                <w:szCs w:val="21"/>
              </w:rPr>
            </w:pPr>
            <w:r>
              <w:rPr>
                <w:rFonts w:hint="eastAsia" w:ascii="宋体" w:hAnsi="宋体"/>
                <w:color w:val="000000"/>
                <w:kern w:val="0"/>
                <w:szCs w:val="21"/>
              </w:rPr>
              <w:t>缺陷等级</w:t>
            </w:r>
          </w:p>
        </w:tc>
        <w:tc>
          <w:tcPr>
            <w:tcW w:w="975"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kern w:val="0"/>
                <w:szCs w:val="21"/>
              </w:rPr>
            </w:pPr>
            <w:r>
              <w:rPr>
                <w:rFonts w:hint="eastAsia" w:ascii="宋体" w:hAnsi="宋体"/>
                <w:color w:val="000000"/>
                <w:kern w:val="0"/>
                <w:szCs w:val="21"/>
              </w:rPr>
              <w:t>维护建议</w:t>
            </w:r>
          </w:p>
        </w:tc>
        <w:tc>
          <w:tcPr>
            <w:tcW w:w="1037"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olor w:val="000000"/>
                <w:kern w:val="0"/>
                <w:szCs w:val="21"/>
              </w:rPr>
            </w:pPr>
            <w:r>
              <w:rPr>
                <w:rFonts w:hint="eastAsia" w:ascii="宋体" w:hAnsi="宋体"/>
                <w:color w:val="000000"/>
                <w:kern w:val="0"/>
                <w:szCs w:val="21"/>
              </w:rPr>
              <w:t>照片编号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13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6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19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8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9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3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13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6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19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8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9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3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13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6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19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8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9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3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135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56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19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80"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9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2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1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97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c>
          <w:tcPr>
            <w:tcW w:w="103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p>
        </w:tc>
      </w:tr>
    </w:tbl>
    <w:p>
      <w:pPr>
        <w:snapToGrid w:val="0"/>
        <w:jc w:val="center"/>
        <w:rPr>
          <w:rFonts w:ascii="宋体" w:hAnsi="宋体"/>
          <w:color w:val="000000"/>
          <w:szCs w:val="21"/>
        </w:rPr>
      </w:pPr>
    </w:p>
    <w:p>
      <w:pPr>
        <w:pStyle w:val="5"/>
        <w:snapToGrid w:val="0"/>
        <w:spacing w:line="240" w:lineRule="auto"/>
        <w:rPr>
          <w:rFonts w:ascii="宋体" w:hAnsi="宋体"/>
          <w:b w:val="0"/>
          <w:color w:val="000000"/>
          <w:sz w:val="21"/>
          <w:szCs w:val="21"/>
        </w:rPr>
      </w:pPr>
      <w:r>
        <w:rPr>
          <w:rFonts w:hint="eastAsia" w:ascii="宋体" w:hAnsi="宋体"/>
          <w:b w:val="0"/>
          <w:color w:val="000000"/>
          <w:sz w:val="21"/>
          <w:szCs w:val="21"/>
        </w:rPr>
        <w:t>4</w:t>
      </w:r>
      <w:r>
        <w:rPr>
          <w:rFonts w:ascii="宋体" w:hAnsi="宋体"/>
          <w:b w:val="0"/>
          <w:color w:val="000000"/>
          <w:sz w:val="21"/>
          <w:szCs w:val="21"/>
        </w:rPr>
        <w:t>.</w:t>
      </w:r>
      <w:r>
        <w:rPr>
          <w:rFonts w:hint="eastAsia" w:ascii="宋体" w:hAnsi="宋体"/>
          <w:b w:val="0"/>
          <w:color w:val="000000"/>
          <w:sz w:val="21"/>
          <w:szCs w:val="21"/>
        </w:rPr>
        <w:t>9</w:t>
      </w:r>
      <w:r>
        <w:rPr>
          <w:rFonts w:ascii="宋体" w:hAnsi="宋体"/>
          <w:b w:val="0"/>
          <w:color w:val="000000"/>
          <w:sz w:val="21"/>
          <w:szCs w:val="21"/>
        </w:rPr>
        <w:t xml:space="preserve">.3 </w:t>
      </w:r>
      <w:r>
        <w:rPr>
          <w:rFonts w:hint="eastAsia" w:ascii="宋体" w:hAnsi="宋体"/>
          <w:b w:val="0"/>
          <w:color w:val="000000"/>
          <w:sz w:val="21"/>
          <w:szCs w:val="21"/>
        </w:rPr>
        <w:t>调查报告</w:t>
      </w:r>
    </w:p>
    <w:p>
      <w:pPr>
        <w:snapToGrid w:val="0"/>
        <w:spacing w:line="360" w:lineRule="auto"/>
        <w:ind w:firstLine="420" w:firstLineChars="200"/>
        <w:rPr>
          <w:rFonts w:ascii="宋体" w:hAnsi="宋体"/>
          <w:color w:val="000000"/>
          <w:szCs w:val="21"/>
        </w:rPr>
      </w:pPr>
      <w:r>
        <w:rPr>
          <w:rFonts w:hint="eastAsia" w:ascii="宋体" w:hAnsi="宋体"/>
          <w:color w:val="000000"/>
          <w:szCs w:val="21"/>
        </w:rPr>
        <w:t>调查报告包括排水管道和检查井缺陷检测和评估的项目背景、评估范围、调查时段、调查方法及调查成果。调查成果要能够反映排水管道和检查井结构性缺陷和功能性缺陷的类型、位置、数量和状况等，以及地下水渗入、污水外渗情况等问题，并分类提出治理对策。</w:t>
      </w:r>
    </w:p>
    <w:p>
      <w:pPr>
        <w:pStyle w:val="3"/>
        <w:snapToGrid w:val="0"/>
        <w:spacing w:line="360" w:lineRule="auto"/>
        <w:jc w:val="left"/>
        <w:rPr>
          <w:rFonts w:ascii="宋体" w:hAnsi="宋体"/>
          <w:b/>
          <w:bCs/>
          <w:color w:val="000000"/>
          <w:sz w:val="21"/>
          <w:szCs w:val="21"/>
        </w:rPr>
      </w:pPr>
      <w:r>
        <w:rPr>
          <w:rFonts w:hint="eastAsia" w:ascii="宋体" w:hAnsi="宋体"/>
          <w:b/>
          <w:bCs/>
          <w:color w:val="000000"/>
          <w:sz w:val="21"/>
          <w:szCs w:val="21"/>
        </w:rPr>
        <w:t>5、雨污混接调查与评估</w:t>
      </w:r>
    </w:p>
    <w:p>
      <w:pPr>
        <w:snapToGrid w:val="0"/>
        <w:spacing w:line="360" w:lineRule="auto"/>
        <w:ind w:firstLine="420" w:firstLineChars="200"/>
        <w:rPr>
          <w:rFonts w:ascii="宋体" w:hAnsi="宋体"/>
          <w:color w:val="000000"/>
          <w:szCs w:val="21"/>
        </w:rPr>
      </w:pPr>
      <w:r>
        <w:rPr>
          <w:rFonts w:hint="eastAsia" w:ascii="宋体" w:hAnsi="宋体"/>
          <w:color w:val="000000"/>
          <w:szCs w:val="21"/>
        </w:rPr>
        <w:t>雨污混接调查与评估内容应包括混接位置、混接流量、混接水质、污染源，并对调查结果进行分析和判断，得出雨污混接程度的评估结论。</w:t>
      </w:r>
    </w:p>
    <w:p>
      <w:pPr>
        <w:pStyle w:val="4"/>
        <w:snapToGrid w:val="0"/>
        <w:spacing w:line="240" w:lineRule="auto"/>
        <w:rPr>
          <w:rFonts w:ascii="宋体" w:hAnsi="宋体" w:eastAsia="宋体"/>
          <w:bCs w:val="0"/>
          <w:color w:val="000000"/>
          <w:sz w:val="21"/>
          <w:szCs w:val="21"/>
        </w:rPr>
      </w:pPr>
      <w:r>
        <w:rPr>
          <w:rFonts w:hint="eastAsia" w:ascii="宋体" w:hAnsi="宋体" w:eastAsia="宋体"/>
          <w:bCs w:val="0"/>
          <w:color w:val="000000"/>
          <w:sz w:val="21"/>
          <w:szCs w:val="21"/>
        </w:rPr>
        <w:t>5</w:t>
      </w:r>
      <w:r>
        <w:rPr>
          <w:rFonts w:ascii="宋体" w:hAnsi="宋体" w:eastAsia="宋体"/>
          <w:bCs w:val="0"/>
          <w:color w:val="000000"/>
          <w:sz w:val="21"/>
          <w:szCs w:val="21"/>
        </w:rPr>
        <w:t xml:space="preserve">.1 </w:t>
      </w:r>
      <w:r>
        <w:rPr>
          <w:rFonts w:hint="eastAsia" w:ascii="宋体" w:hAnsi="宋体" w:eastAsia="宋体"/>
          <w:bCs w:val="0"/>
          <w:color w:val="000000"/>
          <w:sz w:val="21"/>
          <w:szCs w:val="21"/>
        </w:rPr>
        <w:t>调查目的</w:t>
      </w:r>
    </w:p>
    <w:p>
      <w:pPr>
        <w:snapToGrid w:val="0"/>
        <w:spacing w:line="360" w:lineRule="auto"/>
        <w:ind w:firstLine="420" w:firstLineChars="200"/>
        <w:rPr>
          <w:rFonts w:ascii="宋体" w:hAnsi="宋体"/>
          <w:color w:val="000000"/>
          <w:szCs w:val="21"/>
        </w:rPr>
      </w:pPr>
      <w:r>
        <w:rPr>
          <w:rFonts w:hint="eastAsia" w:ascii="宋体" w:hAnsi="宋体"/>
          <w:color w:val="000000"/>
          <w:szCs w:val="21"/>
        </w:rPr>
        <w:t>主要查清雨水、污水管道非法连接的情况。主要包括：城镇污水管道接入城镇雨水管道、城镇雨水管道接入城镇污水管道、城镇合流管道接入城镇雨水管道、小区等内部排水系统雨水管道接入城镇污水管道、小区等内部排水系统污水管道接入城镇雨水管道、小区等内部排水系统合流管道接入城镇雨水管道、单一排水户污水管接入城镇雨水管道等。</w:t>
      </w:r>
    </w:p>
    <w:p>
      <w:pPr>
        <w:pStyle w:val="4"/>
        <w:snapToGrid w:val="0"/>
        <w:spacing w:line="240" w:lineRule="auto"/>
        <w:rPr>
          <w:rFonts w:ascii="宋体" w:hAnsi="宋体" w:eastAsia="宋体"/>
          <w:bCs w:val="0"/>
          <w:color w:val="000000"/>
          <w:sz w:val="21"/>
          <w:szCs w:val="21"/>
        </w:rPr>
      </w:pPr>
      <w:r>
        <w:rPr>
          <w:rFonts w:hint="eastAsia" w:ascii="宋体" w:hAnsi="宋体" w:eastAsia="宋体"/>
          <w:bCs w:val="0"/>
          <w:color w:val="000000"/>
          <w:sz w:val="21"/>
          <w:szCs w:val="21"/>
        </w:rPr>
        <w:t>5</w:t>
      </w:r>
      <w:r>
        <w:rPr>
          <w:rFonts w:ascii="宋体" w:hAnsi="宋体" w:eastAsia="宋体"/>
          <w:bCs w:val="0"/>
          <w:color w:val="000000"/>
          <w:sz w:val="21"/>
          <w:szCs w:val="21"/>
        </w:rPr>
        <w:t xml:space="preserve">.2 </w:t>
      </w:r>
      <w:r>
        <w:rPr>
          <w:rFonts w:hint="eastAsia" w:ascii="宋体" w:hAnsi="宋体" w:eastAsia="宋体" w:cs="Arial"/>
          <w:bCs w:val="0"/>
          <w:color w:val="000000"/>
          <w:sz w:val="21"/>
          <w:szCs w:val="21"/>
        </w:rPr>
        <w:t>调查程序</w:t>
      </w:r>
    </w:p>
    <w:p>
      <w:pPr>
        <w:snapToGrid w:val="0"/>
        <w:ind w:firstLine="420" w:firstLineChars="200"/>
        <w:rPr>
          <w:rFonts w:ascii="宋体" w:hAnsi="宋体"/>
          <w:color w:val="000000"/>
          <w:szCs w:val="21"/>
        </w:rPr>
      </w:pPr>
      <w:r>
        <w:rPr>
          <w:rFonts w:hint="eastAsia" w:ascii="宋体" w:hAnsi="宋体"/>
          <w:color w:val="000000"/>
          <w:szCs w:val="21"/>
        </w:rPr>
        <w:t>调查程序应按照以下步骤：收集资料，现场踏勘，混接预判，编写调查技术设计文本，现场调查，编写调查报告书，提交调查成果。</w:t>
      </w:r>
    </w:p>
    <w:p>
      <w:pPr>
        <w:pStyle w:val="5"/>
        <w:snapToGrid w:val="0"/>
        <w:spacing w:line="240" w:lineRule="auto"/>
        <w:rPr>
          <w:rFonts w:ascii="宋体" w:hAnsi="宋体"/>
          <w:b w:val="0"/>
          <w:color w:val="000000"/>
          <w:sz w:val="21"/>
          <w:szCs w:val="21"/>
        </w:rPr>
      </w:pPr>
      <w:r>
        <w:rPr>
          <w:rFonts w:hint="eastAsia" w:ascii="宋体" w:hAnsi="宋体"/>
          <w:b w:val="0"/>
          <w:color w:val="000000"/>
          <w:sz w:val="21"/>
          <w:szCs w:val="21"/>
        </w:rPr>
        <w:t>5</w:t>
      </w:r>
      <w:r>
        <w:rPr>
          <w:rFonts w:ascii="宋体" w:hAnsi="宋体"/>
          <w:b w:val="0"/>
          <w:color w:val="000000"/>
          <w:sz w:val="21"/>
          <w:szCs w:val="21"/>
        </w:rPr>
        <w:t xml:space="preserve">.2.1 </w:t>
      </w:r>
      <w:r>
        <w:rPr>
          <w:rFonts w:hint="eastAsia" w:ascii="宋体" w:hAnsi="宋体"/>
          <w:b w:val="0"/>
          <w:color w:val="000000"/>
          <w:sz w:val="21"/>
          <w:szCs w:val="21"/>
        </w:rPr>
        <w:t>收集资料</w:t>
      </w:r>
    </w:p>
    <w:p>
      <w:pPr>
        <w:snapToGrid w:val="0"/>
        <w:spacing w:line="360" w:lineRule="auto"/>
        <w:ind w:firstLine="420" w:firstLineChars="200"/>
        <w:rPr>
          <w:rFonts w:ascii="宋体" w:hAnsi="宋体"/>
          <w:color w:val="000000"/>
          <w:szCs w:val="21"/>
        </w:rPr>
      </w:pPr>
      <w:r>
        <w:rPr>
          <w:rFonts w:hint="eastAsia" w:ascii="宋体" w:hAnsi="宋体"/>
          <w:color w:val="000000"/>
          <w:szCs w:val="21"/>
        </w:rPr>
        <w:t>收集资料宜包括下列内容：</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．已有的排水管线图、地下管线调查成果、排水系统</w:t>
      </w:r>
      <w:r>
        <w:rPr>
          <w:rFonts w:ascii="宋体" w:hAnsi="宋体"/>
          <w:color w:val="000000"/>
          <w:szCs w:val="21"/>
        </w:rPr>
        <w:t>GIS</w:t>
      </w:r>
      <w:r>
        <w:rPr>
          <w:rFonts w:hint="eastAsia" w:ascii="宋体" w:hAnsi="宋体"/>
          <w:color w:val="000000"/>
          <w:szCs w:val="21"/>
        </w:rPr>
        <w:t>；</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．管道的竣工资料；</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．已有的管道检测资料；</w:t>
      </w:r>
    </w:p>
    <w:p>
      <w:pPr>
        <w:snapToGrid w:val="0"/>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．调查区域的用水量；</w:t>
      </w:r>
    </w:p>
    <w:p>
      <w:pPr>
        <w:snapToGrid w:val="0"/>
        <w:spacing w:line="360" w:lineRule="auto"/>
        <w:ind w:firstLine="420" w:firstLineChars="200"/>
        <w:rPr>
          <w:rFonts w:ascii="宋体" w:hAnsi="宋体"/>
          <w:color w:val="000000"/>
          <w:szCs w:val="21"/>
        </w:rPr>
      </w:pPr>
      <w:r>
        <w:rPr>
          <w:rFonts w:ascii="宋体" w:hAnsi="宋体"/>
          <w:color w:val="000000"/>
          <w:szCs w:val="21"/>
        </w:rPr>
        <w:t>5</w:t>
      </w:r>
      <w:r>
        <w:rPr>
          <w:rFonts w:hint="eastAsia" w:ascii="宋体" w:hAnsi="宋体"/>
          <w:color w:val="000000"/>
          <w:szCs w:val="21"/>
        </w:rPr>
        <w:t>．泵站的运行数据；</w:t>
      </w:r>
    </w:p>
    <w:p>
      <w:pPr>
        <w:snapToGrid w:val="0"/>
        <w:spacing w:line="360" w:lineRule="auto"/>
        <w:ind w:firstLine="420" w:firstLineChars="200"/>
        <w:rPr>
          <w:rFonts w:ascii="宋体" w:hAnsi="宋体"/>
          <w:color w:val="000000"/>
          <w:szCs w:val="21"/>
        </w:rPr>
      </w:pPr>
      <w:r>
        <w:rPr>
          <w:rFonts w:ascii="宋体" w:hAnsi="宋体"/>
          <w:color w:val="000000"/>
          <w:szCs w:val="21"/>
        </w:rPr>
        <w:t>6</w:t>
      </w:r>
      <w:r>
        <w:rPr>
          <w:rFonts w:hint="eastAsia" w:ascii="宋体" w:hAnsi="宋体"/>
          <w:color w:val="000000"/>
          <w:szCs w:val="21"/>
        </w:rPr>
        <w:t>．调查区域排水户的接管信息；</w:t>
      </w:r>
    </w:p>
    <w:p>
      <w:pPr>
        <w:snapToGrid w:val="0"/>
        <w:spacing w:line="360" w:lineRule="auto"/>
        <w:ind w:firstLine="420" w:firstLineChars="200"/>
        <w:rPr>
          <w:rFonts w:ascii="宋体" w:hAnsi="宋体"/>
          <w:color w:val="000000"/>
          <w:szCs w:val="21"/>
        </w:rPr>
      </w:pPr>
      <w:r>
        <w:rPr>
          <w:rFonts w:hint="eastAsia" w:ascii="宋体" w:hAnsi="宋体"/>
          <w:color w:val="000000"/>
          <w:szCs w:val="21"/>
        </w:rPr>
        <w:t>7．其他相关资料。</w:t>
      </w:r>
    </w:p>
    <w:p>
      <w:pPr>
        <w:pStyle w:val="5"/>
        <w:snapToGrid w:val="0"/>
        <w:spacing w:line="240" w:lineRule="auto"/>
        <w:rPr>
          <w:rFonts w:ascii="宋体" w:hAnsi="宋体"/>
          <w:b w:val="0"/>
          <w:color w:val="000000"/>
          <w:sz w:val="21"/>
          <w:szCs w:val="21"/>
        </w:rPr>
      </w:pPr>
      <w:r>
        <w:rPr>
          <w:rFonts w:hint="eastAsia" w:ascii="宋体" w:hAnsi="宋体"/>
          <w:b w:val="0"/>
          <w:color w:val="000000"/>
          <w:sz w:val="21"/>
          <w:szCs w:val="21"/>
        </w:rPr>
        <w:t>5</w:t>
      </w:r>
      <w:r>
        <w:rPr>
          <w:rFonts w:ascii="宋体" w:hAnsi="宋体"/>
          <w:b w:val="0"/>
          <w:color w:val="000000"/>
          <w:sz w:val="21"/>
          <w:szCs w:val="21"/>
        </w:rPr>
        <w:t xml:space="preserve">.2.2 </w:t>
      </w:r>
      <w:r>
        <w:rPr>
          <w:rFonts w:hint="eastAsia" w:ascii="宋体" w:hAnsi="宋体"/>
          <w:b w:val="0"/>
          <w:color w:val="000000"/>
          <w:sz w:val="21"/>
          <w:szCs w:val="21"/>
        </w:rPr>
        <w:t>现场踏勘</w:t>
      </w:r>
    </w:p>
    <w:p>
      <w:pPr>
        <w:snapToGrid w:val="0"/>
        <w:spacing w:line="360" w:lineRule="auto"/>
        <w:ind w:firstLine="420" w:firstLineChars="200"/>
        <w:rPr>
          <w:rFonts w:ascii="宋体" w:hAnsi="宋体"/>
          <w:color w:val="000000"/>
          <w:szCs w:val="21"/>
        </w:rPr>
      </w:pPr>
      <w:r>
        <w:rPr>
          <w:rFonts w:hint="eastAsia" w:ascii="宋体" w:hAnsi="宋体"/>
          <w:color w:val="000000"/>
          <w:szCs w:val="21"/>
        </w:rPr>
        <w:t>现场踏勘宜包括下列内容：</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．察看调查区域的地物、地貌、交通和排水管道分布情况；</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．察看排水管道的水位、淤积、水流等情况；</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．核对已有管线资料的走向、规格和管道属性等要素。</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5</w:t>
      </w:r>
      <w:r>
        <w:rPr>
          <w:rFonts w:ascii="宋体" w:hAnsi="宋体"/>
          <w:b w:val="0"/>
          <w:color w:val="000000"/>
          <w:sz w:val="21"/>
          <w:szCs w:val="21"/>
        </w:rPr>
        <w:t xml:space="preserve">.2.3 </w:t>
      </w:r>
      <w:r>
        <w:rPr>
          <w:rFonts w:hint="eastAsia" w:ascii="宋体" w:hAnsi="宋体"/>
          <w:b w:val="0"/>
          <w:color w:val="000000"/>
          <w:sz w:val="21"/>
          <w:szCs w:val="21"/>
        </w:rPr>
        <w:t>雨污混接预判</w:t>
      </w:r>
    </w:p>
    <w:p>
      <w:pPr>
        <w:snapToGrid w:val="0"/>
        <w:spacing w:line="360" w:lineRule="auto"/>
        <w:ind w:firstLine="420" w:firstLineChars="200"/>
        <w:rPr>
          <w:rFonts w:ascii="宋体" w:hAnsi="宋体"/>
          <w:color w:val="000000"/>
          <w:szCs w:val="21"/>
        </w:rPr>
      </w:pPr>
      <w:r>
        <w:rPr>
          <w:rFonts w:hint="eastAsia" w:ascii="宋体" w:hAnsi="宋体"/>
          <w:color w:val="000000"/>
          <w:szCs w:val="21"/>
        </w:rPr>
        <w:t>分流制排水系统中，有下列现象之一的，可预判为调查区域内存在雨污混接可能性：</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．持续三个旱天后，雨水管道内有水流动；</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．持续三个旱天后，雨水管排放口有污水流出；</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．旱天时，雨水管道</w:t>
      </w:r>
      <w:r>
        <w:rPr>
          <w:rFonts w:ascii="宋体" w:hAnsi="宋体"/>
          <w:color w:val="000000"/>
          <w:szCs w:val="21"/>
        </w:rPr>
        <w:t>COD</w:t>
      </w:r>
      <w:r>
        <w:rPr>
          <w:rFonts w:ascii="宋体" w:hAnsi="宋体"/>
          <w:color w:val="000000"/>
          <w:szCs w:val="21"/>
          <w:vertAlign w:val="subscript"/>
        </w:rPr>
        <w:t>Cr</w:t>
      </w:r>
      <w:r>
        <w:rPr>
          <w:rFonts w:hint="eastAsia" w:ascii="宋体" w:hAnsi="宋体"/>
          <w:color w:val="000000"/>
          <w:szCs w:val="21"/>
        </w:rPr>
        <w:t>浓度下游明显高于上游；</w:t>
      </w:r>
    </w:p>
    <w:p>
      <w:pPr>
        <w:snapToGrid w:val="0"/>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．旱天时，雨水泵站集水井水位超过地下水位高度或造成放江；</w:t>
      </w:r>
    </w:p>
    <w:p>
      <w:pPr>
        <w:snapToGrid w:val="0"/>
        <w:spacing w:line="360" w:lineRule="auto"/>
        <w:ind w:firstLine="420" w:firstLineChars="200"/>
        <w:rPr>
          <w:rFonts w:ascii="宋体" w:hAnsi="宋体"/>
          <w:color w:val="000000"/>
          <w:szCs w:val="21"/>
        </w:rPr>
      </w:pPr>
      <w:r>
        <w:rPr>
          <w:rFonts w:ascii="宋体" w:hAnsi="宋体"/>
          <w:color w:val="000000"/>
          <w:szCs w:val="21"/>
        </w:rPr>
        <w:t>5</w:t>
      </w:r>
      <w:r>
        <w:rPr>
          <w:rFonts w:hint="eastAsia" w:ascii="宋体" w:hAnsi="宋体"/>
          <w:color w:val="000000"/>
          <w:szCs w:val="21"/>
        </w:rPr>
        <w:t>．旱天时，在同一时段内，雨水泵站运行时，相邻污水管道水位也会下降；</w:t>
      </w:r>
    </w:p>
    <w:p>
      <w:pPr>
        <w:snapToGrid w:val="0"/>
        <w:spacing w:line="360" w:lineRule="auto"/>
        <w:ind w:firstLine="420" w:firstLineChars="200"/>
        <w:rPr>
          <w:rFonts w:ascii="宋体" w:hAnsi="宋体"/>
          <w:color w:val="000000"/>
          <w:szCs w:val="21"/>
        </w:rPr>
      </w:pPr>
      <w:r>
        <w:rPr>
          <w:rFonts w:ascii="宋体" w:hAnsi="宋体"/>
          <w:color w:val="000000"/>
          <w:szCs w:val="21"/>
        </w:rPr>
        <w:t>6</w:t>
      </w:r>
      <w:r>
        <w:rPr>
          <w:rFonts w:hint="eastAsia" w:ascii="宋体" w:hAnsi="宋体"/>
          <w:color w:val="000000"/>
          <w:szCs w:val="21"/>
        </w:rPr>
        <w:t>．雨天时，污水井水位比旱天水位明显升高或产生冒溢现象；</w:t>
      </w:r>
    </w:p>
    <w:p>
      <w:pPr>
        <w:snapToGrid w:val="0"/>
        <w:spacing w:line="360" w:lineRule="auto"/>
        <w:ind w:firstLine="420" w:firstLineChars="200"/>
        <w:rPr>
          <w:rFonts w:ascii="宋体" w:hAnsi="宋体"/>
          <w:color w:val="000000"/>
          <w:szCs w:val="21"/>
        </w:rPr>
      </w:pPr>
      <w:r>
        <w:rPr>
          <w:rFonts w:hint="eastAsia" w:ascii="宋体" w:hAnsi="宋体"/>
          <w:color w:val="000000"/>
          <w:szCs w:val="21"/>
        </w:rPr>
        <w:t>7．雨天时，污水泵站集水井水位较高；</w:t>
      </w:r>
    </w:p>
    <w:p>
      <w:pPr>
        <w:snapToGrid w:val="0"/>
        <w:spacing w:line="360" w:lineRule="auto"/>
        <w:ind w:firstLine="420" w:firstLineChars="200"/>
        <w:rPr>
          <w:rFonts w:ascii="宋体" w:hAnsi="宋体"/>
          <w:color w:val="000000"/>
          <w:szCs w:val="21"/>
        </w:rPr>
      </w:pPr>
      <w:r>
        <w:rPr>
          <w:rFonts w:hint="eastAsia" w:ascii="宋体" w:hAnsi="宋体"/>
          <w:color w:val="000000"/>
          <w:szCs w:val="21"/>
        </w:rPr>
        <w:t>8．雨天时，污水管道流量明显增大；</w:t>
      </w:r>
    </w:p>
    <w:p>
      <w:pPr>
        <w:snapToGrid w:val="0"/>
        <w:spacing w:line="360" w:lineRule="auto"/>
        <w:ind w:firstLine="420" w:firstLineChars="200"/>
        <w:rPr>
          <w:rFonts w:ascii="宋体" w:hAnsi="宋体"/>
          <w:color w:val="000000"/>
          <w:szCs w:val="21"/>
        </w:rPr>
      </w:pPr>
      <w:r>
        <w:rPr>
          <w:rFonts w:hint="eastAsia" w:ascii="宋体" w:hAnsi="宋体"/>
          <w:color w:val="000000"/>
          <w:szCs w:val="21"/>
        </w:rPr>
        <w:t>9．雨天时，污水管道</w:t>
      </w:r>
      <w:r>
        <w:rPr>
          <w:rFonts w:ascii="宋体" w:hAnsi="宋体"/>
          <w:color w:val="000000"/>
          <w:szCs w:val="21"/>
        </w:rPr>
        <w:t>COD</w:t>
      </w:r>
      <w:r>
        <w:rPr>
          <w:rFonts w:ascii="宋体" w:hAnsi="宋体"/>
          <w:color w:val="000000"/>
          <w:szCs w:val="21"/>
          <w:vertAlign w:val="subscript"/>
        </w:rPr>
        <w:t>Cr</w:t>
      </w:r>
      <w:r>
        <w:rPr>
          <w:rFonts w:hint="eastAsia" w:ascii="宋体" w:hAnsi="宋体"/>
          <w:color w:val="000000"/>
          <w:szCs w:val="21"/>
        </w:rPr>
        <w:t>浓度下游明显低于上游。</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5</w:t>
      </w:r>
      <w:r>
        <w:rPr>
          <w:rFonts w:ascii="宋体" w:hAnsi="宋体"/>
          <w:b w:val="0"/>
          <w:color w:val="000000"/>
          <w:sz w:val="21"/>
          <w:szCs w:val="21"/>
        </w:rPr>
        <w:t xml:space="preserve">.2.4 </w:t>
      </w:r>
      <w:r>
        <w:rPr>
          <w:rFonts w:hint="eastAsia" w:ascii="宋体" w:hAnsi="宋体"/>
          <w:b w:val="0"/>
          <w:color w:val="000000"/>
          <w:sz w:val="21"/>
          <w:szCs w:val="21"/>
        </w:rPr>
        <w:t>技术设计文本</w:t>
      </w:r>
    </w:p>
    <w:p>
      <w:pPr>
        <w:snapToGrid w:val="0"/>
        <w:spacing w:line="360" w:lineRule="auto"/>
        <w:ind w:firstLine="420" w:firstLineChars="200"/>
        <w:rPr>
          <w:rFonts w:ascii="宋体" w:hAnsi="宋体"/>
          <w:color w:val="000000"/>
          <w:szCs w:val="21"/>
        </w:rPr>
      </w:pPr>
      <w:r>
        <w:rPr>
          <w:rFonts w:hint="eastAsia" w:ascii="宋体" w:hAnsi="宋体"/>
          <w:color w:val="000000"/>
          <w:szCs w:val="21"/>
        </w:rPr>
        <w:t>技术设计文本应包括下列内容：</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．目的、任务、范围和期限；</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．已有的资料分析、调查条件、管网建造年代等概况；</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．技术方案，包括调查内容、调查方法、混接评估；</w:t>
      </w:r>
    </w:p>
    <w:p>
      <w:pPr>
        <w:snapToGrid w:val="0"/>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．质量保证体系与具体措施；</w:t>
      </w:r>
    </w:p>
    <w:p>
      <w:pPr>
        <w:snapToGrid w:val="0"/>
        <w:spacing w:line="360" w:lineRule="auto"/>
        <w:ind w:firstLine="420" w:firstLineChars="200"/>
        <w:rPr>
          <w:rFonts w:ascii="宋体" w:hAnsi="宋体"/>
          <w:color w:val="000000"/>
          <w:szCs w:val="21"/>
        </w:rPr>
      </w:pPr>
      <w:r>
        <w:rPr>
          <w:rFonts w:ascii="宋体" w:hAnsi="宋体"/>
          <w:color w:val="000000"/>
          <w:szCs w:val="21"/>
        </w:rPr>
        <w:t>5</w:t>
      </w:r>
      <w:r>
        <w:rPr>
          <w:rFonts w:hint="eastAsia" w:ascii="宋体" w:hAnsi="宋体"/>
          <w:color w:val="000000"/>
          <w:szCs w:val="21"/>
        </w:rPr>
        <w:t>．工作量预估与工作进度；</w:t>
      </w:r>
    </w:p>
    <w:p>
      <w:pPr>
        <w:snapToGrid w:val="0"/>
        <w:spacing w:line="360" w:lineRule="auto"/>
        <w:ind w:firstLine="420" w:firstLineChars="200"/>
        <w:rPr>
          <w:rFonts w:ascii="宋体" w:hAnsi="宋体"/>
          <w:color w:val="000000"/>
          <w:szCs w:val="21"/>
        </w:rPr>
      </w:pPr>
      <w:r>
        <w:rPr>
          <w:rFonts w:ascii="宋体" w:hAnsi="宋体"/>
          <w:color w:val="000000"/>
          <w:szCs w:val="21"/>
        </w:rPr>
        <w:t>6</w:t>
      </w:r>
      <w:r>
        <w:rPr>
          <w:rFonts w:hint="eastAsia" w:ascii="宋体" w:hAnsi="宋体"/>
          <w:color w:val="000000"/>
          <w:szCs w:val="21"/>
        </w:rPr>
        <w:t>．人员组织、设备、材料计划；</w:t>
      </w:r>
    </w:p>
    <w:p>
      <w:pPr>
        <w:snapToGrid w:val="0"/>
        <w:spacing w:line="360" w:lineRule="auto"/>
        <w:ind w:firstLine="420" w:firstLineChars="200"/>
        <w:rPr>
          <w:rFonts w:ascii="宋体" w:hAnsi="宋体"/>
          <w:color w:val="000000"/>
          <w:szCs w:val="21"/>
        </w:rPr>
      </w:pPr>
      <w:r>
        <w:rPr>
          <w:rFonts w:hint="eastAsia" w:ascii="宋体" w:hAnsi="宋体"/>
          <w:color w:val="000000"/>
          <w:szCs w:val="21"/>
        </w:rPr>
        <w:t>7．拟提交的成果资料。</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5</w:t>
      </w:r>
      <w:r>
        <w:rPr>
          <w:rFonts w:ascii="宋体" w:hAnsi="宋体" w:eastAsia="宋体"/>
          <w:bCs w:val="0"/>
          <w:color w:val="000000"/>
          <w:sz w:val="21"/>
          <w:szCs w:val="21"/>
        </w:rPr>
        <w:t xml:space="preserve">.3 </w:t>
      </w:r>
      <w:r>
        <w:rPr>
          <w:rFonts w:hint="eastAsia" w:ascii="宋体" w:hAnsi="宋体" w:eastAsia="宋体"/>
          <w:bCs w:val="0"/>
          <w:color w:val="000000"/>
          <w:sz w:val="21"/>
          <w:szCs w:val="21"/>
        </w:rPr>
        <w:t>混接点位置判定</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5</w:t>
      </w:r>
      <w:r>
        <w:rPr>
          <w:rFonts w:ascii="宋体" w:hAnsi="宋体"/>
          <w:b w:val="0"/>
          <w:color w:val="000000"/>
          <w:sz w:val="21"/>
          <w:szCs w:val="21"/>
        </w:rPr>
        <w:t xml:space="preserve">.3.1 </w:t>
      </w:r>
      <w:r>
        <w:rPr>
          <w:rFonts w:hint="eastAsia" w:ascii="宋体" w:hAnsi="宋体"/>
          <w:b w:val="0"/>
          <w:color w:val="000000"/>
          <w:sz w:val="21"/>
          <w:szCs w:val="21"/>
        </w:rPr>
        <w:t>一般规定</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．混接点位置探查的对象为调查范围内的雨污水管道及附属设施。强排系统，调查至泵站的前一个井；自排系统，调查至进河道的前一个井。</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．混接点位置探查前，应在技术方案的基础上，对资料进一步分析，重点针对预判存在混接现象区域的情况，选择混接调查手段，并分析该调查手段的有效性，必要时进行试验。</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．混接点位置探查，宜采用实地开井调查和仪器探查相结合的方法，查明混接位置与混接情况，按照表5</w:t>
      </w:r>
      <w:r>
        <w:rPr>
          <w:rFonts w:ascii="宋体" w:hAnsi="宋体"/>
          <w:color w:val="000000"/>
          <w:szCs w:val="21"/>
        </w:rPr>
        <w:t>.3-1</w:t>
      </w:r>
      <w:r>
        <w:rPr>
          <w:rFonts w:hint="eastAsia" w:ascii="宋体" w:hAnsi="宋体"/>
          <w:color w:val="000000"/>
          <w:szCs w:val="21"/>
        </w:rPr>
        <w:t>填写混接点调查表，作为下一步调查的依据。</w:t>
      </w:r>
    </w:p>
    <w:p>
      <w:pPr>
        <w:snapToGrid w:val="0"/>
        <w:spacing w:line="360" w:lineRule="auto"/>
        <w:jc w:val="center"/>
        <w:rPr>
          <w:rFonts w:ascii="宋体" w:hAnsi="宋体"/>
          <w:color w:val="000000"/>
          <w:szCs w:val="21"/>
        </w:rPr>
      </w:pPr>
      <w:r>
        <w:rPr>
          <w:rFonts w:hint="eastAsia" w:ascii="宋体" w:hAnsi="宋体"/>
          <w:color w:val="000000"/>
          <w:szCs w:val="21"/>
        </w:rPr>
        <w:t>表5</w:t>
      </w:r>
      <w:r>
        <w:rPr>
          <w:rFonts w:ascii="宋体" w:hAnsi="宋体"/>
          <w:color w:val="000000"/>
          <w:szCs w:val="21"/>
        </w:rPr>
        <w:t xml:space="preserve">.3-1 </w:t>
      </w:r>
      <w:r>
        <w:rPr>
          <w:rFonts w:hint="eastAsia" w:ascii="宋体" w:hAnsi="宋体"/>
          <w:color w:val="000000"/>
          <w:szCs w:val="21"/>
        </w:rPr>
        <w:t>混接点调查表</w:t>
      </w:r>
    </w:p>
    <w:p>
      <w:pPr>
        <w:adjustRightInd w:val="0"/>
        <w:snapToGrid w:val="0"/>
        <w:spacing w:line="360" w:lineRule="auto"/>
        <w:rPr>
          <w:rFonts w:hint="eastAsia" w:ascii="宋体" w:hAnsi="宋体" w:cs="Arial"/>
          <w:color w:val="000000"/>
          <w:szCs w:val="21"/>
        </w:rPr>
      </w:pPr>
      <w:r>
        <w:rPr>
          <w:rFonts w:hint="eastAsia" w:ascii="宋体" w:hAnsi="宋体" w:cs="Arial"/>
          <w:color w:val="000000"/>
          <w:szCs w:val="21"/>
        </w:rPr>
        <w:t>所</w:t>
      </w:r>
      <w:r>
        <w:rPr>
          <w:rFonts w:hint="eastAsia" w:ascii="宋体" w:hAnsi="宋体"/>
          <w:color w:val="000000"/>
          <w:szCs w:val="21"/>
        </w:rPr>
        <w:t>属系</w:t>
      </w:r>
      <w:r>
        <w:rPr>
          <w:rFonts w:hint="eastAsia" w:ascii="宋体" w:hAnsi="宋体" w:cs="Arial"/>
          <w:color w:val="000000"/>
          <w:szCs w:val="21"/>
        </w:rPr>
        <w:t>统</w:t>
      </w:r>
      <w:r>
        <w:rPr>
          <w:rFonts w:ascii="宋体" w:hAnsi="宋体" w:cs="Arial"/>
          <w:color w:val="000000"/>
          <w:szCs w:val="21"/>
        </w:rPr>
        <w:t xml:space="preserve"> </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图幅编号：</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调查时间：</w:t>
      </w:r>
      <w:r>
        <w:rPr>
          <w:rFonts w:ascii="宋体" w:hAnsi="宋体" w:cs="Arial"/>
          <w:color w:val="000000"/>
          <w:szCs w:val="21"/>
          <w:u w:val="single"/>
        </w:rPr>
        <w:t xml:space="preserve">              </w:t>
      </w:r>
    </w:p>
    <w:tbl>
      <w:tblPr>
        <w:tblStyle w:val="28"/>
        <w:tblW w:w="92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4"/>
        <w:gridCol w:w="2517"/>
        <w:gridCol w:w="4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1934"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Arial"/>
                <w:color w:val="000000"/>
                <w:szCs w:val="21"/>
              </w:rPr>
            </w:pPr>
            <w:r>
              <w:rPr>
                <w:rFonts w:hint="eastAsia" w:ascii="宋体" w:hAnsi="宋体" w:cs="Arial"/>
                <w:color w:val="000000"/>
                <w:szCs w:val="21"/>
              </w:rPr>
              <w:t>混接点编号</w:t>
            </w:r>
          </w:p>
        </w:tc>
        <w:tc>
          <w:tcPr>
            <w:tcW w:w="2517"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Arial"/>
                <w:color w:val="000000"/>
                <w:szCs w:val="21"/>
              </w:rPr>
            </w:pPr>
          </w:p>
        </w:tc>
        <w:tc>
          <w:tcPr>
            <w:tcW w:w="4813"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Arial"/>
                <w:color w:val="000000"/>
                <w:szCs w:val="21"/>
              </w:rPr>
            </w:pPr>
            <w:r>
              <w:rPr>
                <w:rFonts w:hint="eastAsia" w:ascii="宋体" w:hAnsi="宋体" w:cs="Arial"/>
                <w:color w:val="000000"/>
                <w:szCs w:val="21"/>
              </w:rPr>
              <w:t>混接点示意图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 w:hRule="atLeast"/>
        </w:trPr>
        <w:tc>
          <w:tcPr>
            <w:tcW w:w="1934"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Arial"/>
                <w:color w:val="000000"/>
                <w:szCs w:val="21"/>
              </w:rPr>
            </w:pPr>
            <w:r>
              <w:rPr>
                <w:rFonts w:hint="eastAsia" w:ascii="宋体" w:hAnsi="宋体" w:cs="Arial"/>
                <w:color w:val="000000"/>
                <w:szCs w:val="21"/>
              </w:rPr>
              <w:t>混接地点</w:t>
            </w:r>
          </w:p>
        </w:tc>
        <w:tc>
          <w:tcPr>
            <w:tcW w:w="2517"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Arial"/>
                <w:color w:val="000000"/>
                <w:szCs w:val="21"/>
              </w:rPr>
            </w:pPr>
          </w:p>
        </w:tc>
        <w:tc>
          <w:tcPr>
            <w:tcW w:w="4813" w:type="dxa"/>
            <w:vMerge w:val="restart"/>
            <w:vAlign w:val="center"/>
          </w:tcPr>
          <w:p>
            <w:pPr>
              <w:keepNext w:val="0"/>
              <w:keepLines w:val="0"/>
              <w:suppressLineNumbers w:val="0"/>
              <w:adjustRightInd w:val="0"/>
              <w:snapToGrid w:val="0"/>
              <w:spacing w:before="0" w:beforeAutospacing="0" w:after="0" w:afterAutospacing="0" w:line="360" w:lineRule="auto"/>
              <w:ind w:left="0" w:right="0"/>
              <w:rPr>
                <w:rFonts w:hint="eastAsia" w:ascii="宋体" w:hAnsi="宋体"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 w:hRule="atLeast"/>
        </w:trPr>
        <w:tc>
          <w:tcPr>
            <w:tcW w:w="1934"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Arial"/>
                <w:color w:val="000000"/>
                <w:szCs w:val="21"/>
              </w:rPr>
            </w:pPr>
            <w:r>
              <w:rPr>
                <w:rFonts w:hint="eastAsia" w:ascii="宋体" w:hAnsi="宋体" w:cs="Arial"/>
                <w:color w:val="000000"/>
                <w:szCs w:val="21"/>
              </w:rPr>
              <w:t>混接情况说明</w:t>
            </w:r>
          </w:p>
        </w:tc>
        <w:tc>
          <w:tcPr>
            <w:tcW w:w="2517" w:type="dxa"/>
            <w:vAlign w:val="center"/>
          </w:tcPr>
          <w:p>
            <w:pPr>
              <w:keepNext w:val="0"/>
              <w:keepLines w:val="0"/>
              <w:suppressLineNumbers w:val="0"/>
              <w:adjustRightInd w:val="0"/>
              <w:snapToGrid w:val="0"/>
              <w:spacing w:before="0" w:beforeAutospacing="0" w:after="0" w:afterAutospacing="0" w:line="360" w:lineRule="auto"/>
              <w:ind w:left="0" w:right="0"/>
              <w:rPr>
                <w:rFonts w:hint="eastAsia" w:ascii="宋体" w:hAnsi="宋体" w:cs="Arial"/>
                <w:color w:val="000000"/>
                <w:szCs w:val="21"/>
              </w:rPr>
            </w:pPr>
          </w:p>
        </w:tc>
        <w:tc>
          <w:tcPr>
            <w:tcW w:w="4813" w:type="dxa"/>
            <w:vMerge w:val="continue"/>
            <w:vAlign w:val="center"/>
          </w:tcPr>
          <w:p>
            <w:pPr>
              <w:keepNext w:val="0"/>
              <w:keepLines w:val="0"/>
              <w:suppressLineNumbers w:val="0"/>
              <w:adjustRightInd w:val="0"/>
              <w:snapToGrid w:val="0"/>
              <w:spacing w:before="0" w:beforeAutospacing="0" w:after="0" w:afterAutospacing="0" w:line="360" w:lineRule="auto"/>
              <w:ind w:left="0" w:right="0"/>
              <w:rPr>
                <w:rFonts w:hint="eastAsia" w:ascii="宋体" w:hAnsi="宋体"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1934"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Arial"/>
                <w:color w:val="000000"/>
                <w:szCs w:val="21"/>
              </w:rPr>
            </w:pPr>
            <w:r>
              <w:rPr>
                <w:rFonts w:hint="eastAsia" w:ascii="宋体" w:hAnsi="宋体" w:cs="Arial"/>
                <w:color w:val="000000"/>
                <w:szCs w:val="21"/>
              </w:rPr>
              <w:t>接入水体描述</w:t>
            </w:r>
          </w:p>
        </w:tc>
        <w:tc>
          <w:tcPr>
            <w:tcW w:w="2517" w:type="dxa"/>
            <w:vAlign w:val="center"/>
          </w:tcPr>
          <w:p>
            <w:pPr>
              <w:keepNext w:val="0"/>
              <w:keepLines w:val="0"/>
              <w:suppressLineNumbers w:val="0"/>
              <w:adjustRightInd w:val="0"/>
              <w:snapToGrid w:val="0"/>
              <w:spacing w:before="0" w:beforeAutospacing="0" w:after="0" w:afterAutospacing="0" w:line="360" w:lineRule="auto"/>
              <w:ind w:left="0" w:right="0"/>
              <w:rPr>
                <w:rFonts w:hint="eastAsia" w:ascii="宋体" w:hAnsi="宋体" w:cs="Arial"/>
                <w:color w:val="000000"/>
                <w:szCs w:val="21"/>
              </w:rPr>
            </w:pPr>
          </w:p>
        </w:tc>
        <w:tc>
          <w:tcPr>
            <w:tcW w:w="4813" w:type="dxa"/>
            <w:vMerge w:val="continue"/>
            <w:vAlign w:val="center"/>
          </w:tcPr>
          <w:p>
            <w:pPr>
              <w:keepNext w:val="0"/>
              <w:keepLines w:val="0"/>
              <w:suppressLineNumbers w:val="0"/>
              <w:adjustRightInd w:val="0"/>
              <w:snapToGrid w:val="0"/>
              <w:spacing w:before="0" w:beforeAutospacing="0" w:after="0" w:afterAutospacing="0" w:line="360" w:lineRule="auto"/>
              <w:ind w:left="0" w:right="0"/>
              <w:rPr>
                <w:rFonts w:hint="eastAsia" w:ascii="宋体" w:hAnsi="宋体"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 w:hRule="atLeast"/>
        </w:trPr>
        <w:tc>
          <w:tcPr>
            <w:tcW w:w="1934"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Arial"/>
                <w:color w:val="000000"/>
                <w:szCs w:val="21"/>
              </w:rPr>
            </w:pPr>
            <w:r>
              <w:rPr>
                <w:rFonts w:hint="eastAsia" w:ascii="宋体" w:hAnsi="宋体" w:cs="Arial"/>
                <w:color w:val="000000"/>
                <w:szCs w:val="21"/>
              </w:rPr>
              <w:t>混接原因</w:t>
            </w:r>
          </w:p>
        </w:tc>
        <w:tc>
          <w:tcPr>
            <w:tcW w:w="7330" w:type="dxa"/>
            <w:gridSpan w:val="2"/>
            <w:vAlign w:val="center"/>
          </w:tcPr>
          <w:p>
            <w:pPr>
              <w:keepNext w:val="0"/>
              <w:keepLines w:val="0"/>
              <w:suppressLineNumbers w:val="0"/>
              <w:adjustRightInd w:val="0"/>
              <w:snapToGrid w:val="0"/>
              <w:spacing w:before="0" w:beforeAutospacing="0" w:after="0" w:afterAutospacing="0" w:line="360" w:lineRule="auto"/>
              <w:ind w:left="0" w:right="0"/>
              <w:rPr>
                <w:rFonts w:hint="eastAsia" w:ascii="宋体" w:hAnsi="宋体"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trPr>
        <w:tc>
          <w:tcPr>
            <w:tcW w:w="1934"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Arial"/>
                <w:color w:val="000000"/>
                <w:szCs w:val="21"/>
              </w:rPr>
            </w:pPr>
            <w:r>
              <w:rPr>
                <w:rFonts w:hint="eastAsia" w:ascii="宋体" w:hAnsi="宋体" w:cs="Arial"/>
                <w:color w:val="000000"/>
                <w:szCs w:val="21"/>
              </w:rPr>
              <w:t>备注</w:t>
            </w:r>
          </w:p>
        </w:tc>
        <w:tc>
          <w:tcPr>
            <w:tcW w:w="7330" w:type="dxa"/>
            <w:gridSpan w:val="2"/>
            <w:vAlign w:val="center"/>
          </w:tcPr>
          <w:p>
            <w:pPr>
              <w:keepNext w:val="0"/>
              <w:keepLines w:val="0"/>
              <w:suppressLineNumbers w:val="0"/>
              <w:adjustRightInd w:val="0"/>
              <w:snapToGrid w:val="0"/>
              <w:spacing w:before="0" w:beforeAutospacing="0" w:after="0" w:afterAutospacing="0" w:line="360" w:lineRule="auto"/>
              <w:ind w:left="0" w:right="0"/>
              <w:rPr>
                <w:rFonts w:hint="eastAsia" w:ascii="宋体" w:hAnsi="宋体"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 w:hRule="atLeast"/>
        </w:trPr>
        <w:tc>
          <w:tcPr>
            <w:tcW w:w="9264" w:type="dxa"/>
            <w:gridSpan w:val="3"/>
            <w:vAlign w:val="top"/>
          </w:tcPr>
          <w:p>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Arial"/>
                <w:color w:val="000000"/>
                <w:szCs w:val="21"/>
              </w:rPr>
            </w:pPr>
            <w:r>
              <w:rPr>
                <w:rFonts w:hint="eastAsia" w:ascii="宋体" w:hAnsi="宋体" w:cs="Arial"/>
                <w:color w:val="000000"/>
                <w:szCs w:val="21"/>
              </w:rPr>
              <w:t>混接处的照片、</w:t>
            </w:r>
            <w:r>
              <w:rPr>
                <w:rFonts w:hint="default" w:ascii="宋体" w:hAnsi="宋体" w:cs="Arial"/>
                <w:color w:val="000000"/>
                <w:szCs w:val="21"/>
              </w:rPr>
              <w:t>CCTV</w:t>
            </w:r>
            <w:r>
              <w:rPr>
                <w:rFonts w:hint="eastAsia" w:ascii="宋体" w:hAnsi="宋体" w:cs="Arial"/>
                <w:color w:val="000000"/>
                <w:szCs w:val="21"/>
              </w:rPr>
              <w:t>截屏或声纳截屏等图片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4" w:hRule="atLeast"/>
        </w:trPr>
        <w:tc>
          <w:tcPr>
            <w:tcW w:w="9264" w:type="dxa"/>
            <w:gridSpan w:val="3"/>
            <w:vAlign w:val="top"/>
          </w:tcPr>
          <w:p>
            <w:pPr>
              <w:keepNext w:val="0"/>
              <w:keepLines w:val="0"/>
              <w:suppressLineNumbers w:val="0"/>
              <w:spacing w:before="0" w:beforeAutospacing="0" w:after="0" w:afterAutospacing="0" w:line="360" w:lineRule="auto"/>
              <w:ind w:left="0" w:right="0"/>
              <w:rPr>
                <w:rFonts w:hint="eastAsia" w:ascii="宋体" w:hAnsi="宋体" w:cs="Arial"/>
                <w:color w:val="000000"/>
                <w:szCs w:val="21"/>
              </w:rPr>
            </w:pPr>
          </w:p>
        </w:tc>
      </w:tr>
    </w:tbl>
    <w:p>
      <w:pPr>
        <w:spacing w:line="360" w:lineRule="auto"/>
        <w:jc w:val="left"/>
        <w:rPr>
          <w:rFonts w:hint="eastAsia" w:ascii="宋体" w:hAnsi="宋体" w:cs="Arial"/>
          <w:color w:val="000000"/>
          <w:szCs w:val="21"/>
        </w:rPr>
      </w:pPr>
      <w:r>
        <w:rPr>
          <w:rFonts w:hint="eastAsia" w:ascii="宋体" w:hAnsi="宋体" w:cs="Arial"/>
          <w:color w:val="000000"/>
          <w:szCs w:val="21"/>
        </w:rPr>
        <w:t>调查者</w:t>
      </w:r>
      <w:r>
        <w:rPr>
          <w:rFonts w:ascii="宋体" w:hAnsi="宋体" w:cs="Arial"/>
          <w:color w:val="000000"/>
          <w:szCs w:val="21"/>
        </w:rPr>
        <w:t>:</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记录者</w:t>
      </w:r>
      <w:r>
        <w:rPr>
          <w:rFonts w:ascii="宋体" w:hAnsi="宋体" w:cs="Arial"/>
          <w:color w:val="000000"/>
          <w:szCs w:val="21"/>
        </w:rPr>
        <w:t>:</w:t>
      </w:r>
      <w:r>
        <w:rPr>
          <w:rFonts w:ascii="宋体" w:hAnsi="宋体"/>
          <w:color w:val="000000"/>
          <w:szCs w:val="21"/>
        </w:rPr>
        <w:t xml:space="preserve"> </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第</w:t>
      </w:r>
      <w:r>
        <w:rPr>
          <w:rFonts w:ascii="宋体" w:hAnsi="宋体" w:cs="Arial"/>
          <w:color w:val="000000"/>
          <w:szCs w:val="21"/>
          <w:u w:val="single"/>
        </w:rPr>
        <w:t xml:space="preserve">    </w:t>
      </w:r>
      <w:r>
        <w:rPr>
          <w:rFonts w:hint="eastAsia" w:ascii="宋体" w:hAnsi="宋体" w:cs="Arial"/>
          <w:color w:val="000000"/>
          <w:szCs w:val="21"/>
        </w:rPr>
        <w:t>页，共</w:t>
      </w:r>
      <w:r>
        <w:rPr>
          <w:rFonts w:ascii="宋体" w:hAnsi="宋体" w:cs="Arial"/>
          <w:color w:val="000000"/>
          <w:szCs w:val="21"/>
          <w:u w:val="single"/>
        </w:rPr>
        <w:t xml:space="preserve">   </w:t>
      </w:r>
      <w:r>
        <w:rPr>
          <w:rFonts w:hint="eastAsia" w:ascii="宋体" w:hAnsi="宋体" w:cs="Arial"/>
          <w:color w:val="000000"/>
          <w:szCs w:val="21"/>
        </w:rPr>
        <w:t>页</w:t>
      </w:r>
    </w:p>
    <w:p>
      <w:pPr>
        <w:spacing w:line="360" w:lineRule="auto"/>
        <w:jc w:val="left"/>
        <w:rPr>
          <w:rFonts w:hint="eastAsia" w:ascii="宋体" w:hAnsi="宋体" w:cs="Arial"/>
          <w:color w:val="000000"/>
          <w:szCs w:val="21"/>
        </w:rPr>
      </w:pPr>
    </w:p>
    <w:p>
      <w:pPr>
        <w:snapToGrid w:val="0"/>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．探查所采用的仪器设备应符合相关规程的要求。</w:t>
      </w:r>
    </w:p>
    <w:p>
      <w:pPr>
        <w:pStyle w:val="5"/>
        <w:snapToGrid w:val="0"/>
        <w:spacing w:line="360" w:lineRule="auto"/>
        <w:rPr>
          <w:rFonts w:ascii="宋体" w:hAnsi="宋体"/>
          <w:b w:val="0"/>
          <w:color w:val="000000"/>
          <w:sz w:val="21"/>
          <w:szCs w:val="21"/>
        </w:rPr>
      </w:pPr>
      <w:r>
        <w:rPr>
          <w:rFonts w:hint="eastAsia" w:ascii="宋体" w:hAnsi="宋体"/>
          <w:b w:val="0"/>
          <w:color w:val="000000"/>
          <w:sz w:val="21"/>
          <w:szCs w:val="21"/>
        </w:rPr>
        <w:t>5</w:t>
      </w:r>
      <w:r>
        <w:rPr>
          <w:rFonts w:ascii="宋体" w:hAnsi="宋体"/>
          <w:b w:val="0"/>
          <w:color w:val="000000"/>
          <w:sz w:val="21"/>
          <w:szCs w:val="21"/>
        </w:rPr>
        <w:t xml:space="preserve">.3.2 </w:t>
      </w:r>
      <w:r>
        <w:rPr>
          <w:rFonts w:hint="eastAsia" w:ascii="宋体" w:hAnsi="宋体"/>
          <w:b w:val="0"/>
          <w:color w:val="000000"/>
          <w:sz w:val="21"/>
          <w:szCs w:val="21"/>
        </w:rPr>
        <w:t>调查方法</w:t>
      </w:r>
    </w:p>
    <w:p>
      <w:pPr>
        <w:snapToGrid w:val="0"/>
        <w:spacing w:line="360" w:lineRule="auto"/>
        <w:ind w:firstLine="420" w:firstLineChars="200"/>
        <w:rPr>
          <w:rFonts w:ascii="宋体" w:hAnsi="宋体"/>
          <w:color w:val="000000"/>
          <w:szCs w:val="21"/>
        </w:rPr>
      </w:pPr>
      <w:r>
        <w:rPr>
          <w:rFonts w:hint="eastAsia" w:ascii="宋体" w:hAnsi="宋体"/>
          <w:color w:val="000000"/>
          <w:szCs w:val="21"/>
        </w:rPr>
        <w:t>供应商可综合运用人工调查、仪器探查、水质检测、烟雾实验、染色实验、泵站运行配合等方法，查明调查区域内混接点位置、混接点流量、混接点水质等。</w:t>
      </w:r>
    </w:p>
    <w:p>
      <w:pPr>
        <w:numPr>
          <w:ilvl w:val="0"/>
          <w:numId w:val="48"/>
        </w:numPr>
        <w:snapToGrid w:val="0"/>
        <w:spacing w:line="360" w:lineRule="auto"/>
        <w:ind w:firstLine="420" w:firstLineChars="200"/>
        <w:rPr>
          <w:rFonts w:ascii="宋体" w:hAnsi="宋体"/>
          <w:color w:val="000000"/>
          <w:szCs w:val="21"/>
        </w:rPr>
      </w:pPr>
      <w:r>
        <w:rPr>
          <w:rFonts w:hint="eastAsia" w:ascii="宋体" w:hAnsi="宋体"/>
          <w:color w:val="000000"/>
          <w:szCs w:val="21"/>
        </w:rPr>
        <w:t>对所要调查的管道逐个开井调查，记录管道属性、连接关系、材质、管径，并在混接位置实地标注可识别记号，参照表5</w:t>
      </w:r>
      <w:r>
        <w:rPr>
          <w:rFonts w:ascii="宋体" w:hAnsi="宋体"/>
          <w:color w:val="000000"/>
          <w:szCs w:val="21"/>
        </w:rPr>
        <w:t>.3-2</w:t>
      </w:r>
      <w:r>
        <w:rPr>
          <w:rFonts w:hint="eastAsia" w:ascii="宋体" w:hAnsi="宋体"/>
          <w:color w:val="000000"/>
          <w:szCs w:val="21"/>
        </w:rPr>
        <w:t>填写检查井（雨水口）调查表。</w:t>
      </w:r>
    </w:p>
    <w:p>
      <w:pPr>
        <w:snapToGrid w:val="0"/>
        <w:spacing w:line="360" w:lineRule="auto"/>
        <w:jc w:val="center"/>
        <w:rPr>
          <w:rFonts w:ascii="宋体" w:hAnsi="宋体"/>
          <w:color w:val="000000"/>
          <w:szCs w:val="21"/>
        </w:rPr>
      </w:pPr>
      <w:r>
        <w:rPr>
          <w:rFonts w:hint="eastAsia" w:ascii="宋体" w:hAnsi="宋体"/>
          <w:color w:val="000000"/>
          <w:szCs w:val="21"/>
        </w:rPr>
        <w:t>表5</w:t>
      </w:r>
      <w:r>
        <w:rPr>
          <w:rFonts w:ascii="宋体" w:hAnsi="宋体"/>
          <w:color w:val="000000"/>
          <w:szCs w:val="21"/>
        </w:rPr>
        <w:t xml:space="preserve">.3-2 </w:t>
      </w:r>
      <w:r>
        <w:rPr>
          <w:rFonts w:hint="eastAsia" w:ascii="宋体" w:hAnsi="宋体"/>
          <w:color w:val="000000"/>
          <w:szCs w:val="21"/>
        </w:rPr>
        <w:t>检查井（雨水口）调查表</w:t>
      </w:r>
    </w:p>
    <w:p>
      <w:pPr>
        <w:snapToGrid w:val="0"/>
        <w:spacing w:line="360" w:lineRule="auto"/>
        <w:ind w:firstLine="315" w:firstLineChars="150"/>
        <w:rPr>
          <w:rFonts w:ascii="宋体" w:hAnsi="宋体"/>
          <w:color w:val="000000"/>
          <w:szCs w:val="21"/>
        </w:rPr>
      </w:pPr>
      <w:r>
        <w:rPr>
          <w:rFonts w:hint="eastAsia" w:ascii="宋体" w:hAnsi="宋体"/>
          <w:color w:val="000000"/>
          <w:szCs w:val="21"/>
        </w:rPr>
        <w:t>所属系统：</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所在道路及路段：</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图幅编号：</w:t>
      </w:r>
      <w:r>
        <w:rPr>
          <w:rFonts w:ascii="宋体" w:hAnsi="宋体"/>
          <w:color w:val="000000"/>
          <w:szCs w:val="21"/>
          <w:u w:val="single"/>
        </w:rPr>
        <w:t xml:space="preserve">               </w:t>
      </w:r>
    </w:p>
    <w:tbl>
      <w:tblPr>
        <w:tblStyle w:val="28"/>
        <w:tblW w:w="8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48"/>
        <w:gridCol w:w="1494"/>
        <w:gridCol w:w="686"/>
        <w:gridCol w:w="1051"/>
        <w:gridCol w:w="636"/>
        <w:gridCol w:w="648"/>
        <w:gridCol w:w="468"/>
        <w:gridCol w:w="549"/>
        <w:gridCol w:w="447"/>
        <w:gridCol w:w="567"/>
        <w:gridCol w:w="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jc w:val="center"/>
        </w:trPr>
        <w:tc>
          <w:tcPr>
            <w:tcW w:w="1448" w:type="dxa"/>
            <w:vMerge w:val="restart"/>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调查井（口）</w:t>
            </w:r>
          </w:p>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编号</w:t>
            </w:r>
          </w:p>
        </w:tc>
        <w:tc>
          <w:tcPr>
            <w:tcW w:w="1494" w:type="dxa"/>
            <w:vMerge w:val="restart"/>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连接井（口、点）编号</w:t>
            </w:r>
          </w:p>
        </w:tc>
        <w:tc>
          <w:tcPr>
            <w:tcW w:w="686" w:type="dxa"/>
            <w:vMerge w:val="restart"/>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管道形状</w:t>
            </w:r>
          </w:p>
        </w:tc>
        <w:tc>
          <w:tcPr>
            <w:tcW w:w="1051"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管径</w:t>
            </w:r>
            <w:r>
              <w:rPr>
                <w:rFonts w:hint="default" w:ascii="宋体" w:hAnsi="宋体"/>
                <w:color w:val="000000"/>
                <w:szCs w:val="21"/>
              </w:rPr>
              <w:t>/</w:t>
            </w:r>
            <w:r>
              <w:rPr>
                <w:rFonts w:hint="eastAsia" w:ascii="宋体" w:hAnsi="宋体"/>
                <w:color w:val="000000"/>
                <w:szCs w:val="21"/>
              </w:rPr>
              <w:t>断面</w:t>
            </w:r>
            <w:r>
              <w:rPr>
                <w:rFonts w:hint="default" w:ascii="宋体" w:hAnsi="宋体"/>
                <w:color w:val="000000"/>
                <w:szCs w:val="21"/>
              </w:rPr>
              <w:t>(mm)</w:t>
            </w:r>
          </w:p>
        </w:tc>
        <w:tc>
          <w:tcPr>
            <w:tcW w:w="636" w:type="dxa"/>
            <w:vMerge w:val="restart"/>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流向</w:t>
            </w:r>
          </w:p>
        </w:tc>
        <w:tc>
          <w:tcPr>
            <w:tcW w:w="648" w:type="dxa"/>
            <w:vMerge w:val="restart"/>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管道属性</w:t>
            </w:r>
          </w:p>
        </w:tc>
        <w:tc>
          <w:tcPr>
            <w:tcW w:w="1017" w:type="dxa"/>
            <w:gridSpan w:val="2"/>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连通状况</w:t>
            </w:r>
          </w:p>
        </w:tc>
        <w:tc>
          <w:tcPr>
            <w:tcW w:w="1014" w:type="dxa"/>
            <w:gridSpan w:val="2"/>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混接状况</w:t>
            </w:r>
          </w:p>
        </w:tc>
        <w:tc>
          <w:tcPr>
            <w:tcW w:w="635" w:type="dxa"/>
            <w:vMerge w:val="restart"/>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jc w:val="center"/>
        </w:trPr>
        <w:tc>
          <w:tcPr>
            <w:tcW w:w="1448" w:type="dxa"/>
            <w:vMerge w:val="continue"/>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494" w:type="dxa"/>
            <w:vMerge w:val="continue"/>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6" w:type="dxa"/>
            <w:vMerge w:val="continue"/>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51" w:type="dxa"/>
            <w:vMerge w:val="continue"/>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6" w:type="dxa"/>
            <w:vMerge w:val="continue"/>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Merge w:val="continue"/>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是</w:t>
            </w:r>
          </w:p>
        </w:tc>
        <w:tc>
          <w:tcPr>
            <w:tcW w:w="54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否</w:t>
            </w:r>
          </w:p>
        </w:tc>
        <w:tc>
          <w:tcPr>
            <w:tcW w:w="44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是</w:t>
            </w:r>
          </w:p>
        </w:tc>
        <w:tc>
          <w:tcPr>
            <w:tcW w:w="56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否</w:t>
            </w:r>
          </w:p>
        </w:tc>
        <w:tc>
          <w:tcPr>
            <w:tcW w:w="635" w:type="dxa"/>
            <w:vMerge w:val="continue"/>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49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5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4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4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49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5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4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4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49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5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4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4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49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5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4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4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49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5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4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4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49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5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4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4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49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5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6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4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44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bl>
    <w:p>
      <w:pPr>
        <w:snapToGrid w:val="0"/>
        <w:spacing w:after="120" w:afterLines="50" w:line="360" w:lineRule="auto"/>
        <w:ind w:firstLine="315" w:firstLineChars="150"/>
        <w:rPr>
          <w:rFonts w:ascii="宋体" w:hAnsi="宋体"/>
          <w:color w:val="000000"/>
          <w:szCs w:val="21"/>
        </w:rPr>
      </w:pPr>
      <w:r>
        <w:rPr>
          <w:rFonts w:hint="eastAsia" w:ascii="宋体" w:hAnsi="宋体" w:cs="Arial"/>
          <w:color w:val="000000"/>
          <w:szCs w:val="21"/>
        </w:rPr>
        <w:t>调查者</w:t>
      </w:r>
      <w:r>
        <w:rPr>
          <w:rFonts w:ascii="宋体" w:hAnsi="宋体" w:cs="Arial"/>
          <w:color w:val="000000"/>
          <w:szCs w:val="21"/>
        </w:rPr>
        <w:t>:</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记录者</w:t>
      </w:r>
      <w:r>
        <w:rPr>
          <w:rFonts w:ascii="宋体" w:hAnsi="宋体" w:cs="Arial"/>
          <w:color w:val="000000"/>
          <w:szCs w:val="21"/>
        </w:rPr>
        <w:t>:</w:t>
      </w:r>
      <w:r>
        <w:rPr>
          <w:rFonts w:ascii="宋体" w:hAnsi="宋体"/>
          <w:color w:val="000000"/>
          <w:szCs w:val="21"/>
        </w:rPr>
        <w:t xml:space="preserve"> </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调查时间：</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第</w:t>
      </w:r>
      <w:r>
        <w:rPr>
          <w:rFonts w:ascii="宋体" w:hAnsi="宋体" w:cs="Arial"/>
          <w:color w:val="000000"/>
          <w:szCs w:val="21"/>
          <w:u w:val="single"/>
        </w:rPr>
        <w:t xml:space="preserve">    </w:t>
      </w:r>
      <w:r>
        <w:rPr>
          <w:rFonts w:hint="eastAsia" w:ascii="宋体" w:hAnsi="宋体" w:cs="Arial"/>
          <w:color w:val="000000"/>
          <w:szCs w:val="21"/>
        </w:rPr>
        <w:t>页，共</w:t>
      </w:r>
      <w:r>
        <w:rPr>
          <w:rFonts w:ascii="宋体" w:hAnsi="宋体" w:cs="Arial"/>
          <w:color w:val="000000"/>
          <w:szCs w:val="21"/>
          <w:u w:val="single"/>
        </w:rPr>
        <w:t xml:space="preserve">   </w:t>
      </w:r>
      <w:r>
        <w:rPr>
          <w:rFonts w:hint="eastAsia" w:ascii="宋体" w:hAnsi="宋体" w:cs="Arial"/>
          <w:color w:val="000000"/>
          <w:szCs w:val="21"/>
        </w:rPr>
        <w:t>页</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．开井目视检查，有下列情形之一的可判别该井为混接点：</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）雨水检查井或雨水口中有污水管或合流管接入。</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）污水检查井中有雨水管或合流管接入。</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．确定混接点后应拍摄井内照片和周边参照物照片。</w:t>
      </w:r>
    </w:p>
    <w:p>
      <w:pPr>
        <w:snapToGrid w:val="0"/>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．仪器探查</w:t>
      </w:r>
      <w:r>
        <w:rPr>
          <w:rFonts w:ascii="宋体" w:hAnsi="宋体"/>
          <w:color w:val="000000"/>
          <w:szCs w:val="21"/>
        </w:rPr>
        <w:t>—</w:t>
      </w:r>
      <w:r>
        <w:rPr>
          <w:rFonts w:hint="eastAsia" w:ascii="宋体" w:hAnsi="宋体"/>
          <w:color w:val="000000"/>
          <w:szCs w:val="21"/>
        </w:rPr>
        <w:t>般用于隐蔽混接点查找，在开井调查无法判断管内混接情况时使用。</w:t>
      </w:r>
    </w:p>
    <w:p>
      <w:pPr>
        <w:snapToGrid w:val="0"/>
        <w:spacing w:line="360" w:lineRule="auto"/>
        <w:ind w:firstLine="420" w:firstLineChars="200"/>
        <w:rPr>
          <w:rFonts w:ascii="宋体" w:hAnsi="宋体"/>
          <w:color w:val="000000"/>
          <w:szCs w:val="21"/>
        </w:rPr>
      </w:pPr>
      <w:r>
        <w:rPr>
          <w:rFonts w:ascii="宋体" w:hAnsi="宋体"/>
          <w:color w:val="000000"/>
          <w:szCs w:val="21"/>
        </w:rPr>
        <w:t>5</w:t>
      </w:r>
      <w:r>
        <w:rPr>
          <w:rFonts w:hint="eastAsia" w:ascii="宋体" w:hAnsi="宋体"/>
          <w:color w:val="000000"/>
          <w:szCs w:val="21"/>
        </w:rPr>
        <w:t>．在管道内水位满足条件的情况下，宜先采用电视潜望镜进行混接点检测。</w:t>
      </w:r>
    </w:p>
    <w:p>
      <w:pPr>
        <w:snapToGrid w:val="0"/>
        <w:spacing w:line="360" w:lineRule="auto"/>
        <w:ind w:firstLine="420" w:firstLineChars="200"/>
        <w:rPr>
          <w:rFonts w:ascii="宋体" w:hAnsi="宋体"/>
          <w:color w:val="000000"/>
          <w:szCs w:val="21"/>
        </w:rPr>
      </w:pPr>
      <w:r>
        <w:rPr>
          <w:rFonts w:ascii="宋体" w:hAnsi="宋体"/>
          <w:color w:val="000000"/>
          <w:szCs w:val="21"/>
        </w:rPr>
        <w:t>6</w:t>
      </w:r>
      <w:r>
        <w:rPr>
          <w:rFonts w:hint="eastAsia" w:ascii="宋体" w:hAnsi="宋体"/>
          <w:color w:val="000000"/>
          <w:szCs w:val="21"/>
        </w:rPr>
        <w:t>．在电视潜望镜无法有效查明或混接点要求准确定位的情况下，应采用</w:t>
      </w:r>
      <w:r>
        <w:rPr>
          <w:rFonts w:ascii="宋体" w:hAnsi="宋体"/>
          <w:color w:val="000000"/>
          <w:szCs w:val="21"/>
        </w:rPr>
        <w:t>CCTV</w:t>
      </w:r>
      <w:r>
        <w:rPr>
          <w:rFonts w:hint="eastAsia" w:ascii="宋体" w:hAnsi="宋体"/>
          <w:color w:val="000000"/>
          <w:szCs w:val="21"/>
        </w:rPr>
        <w:t>检测，使用</w:t>
      </w:r>
      <w:r>
        <w:rPr>
          <w:rFonts w:ascii="宋体" w:hAnsi="宋体"/>
          <w:color w:val="000000"/>
          <w:szCs w:val="21"/>
        </w:rPr>
        <w:t>CCTV</w:t>
      </w:r>
      <w:r>
        <w:rPr>
          <w:rFonts w:hint="eastAsia" w:ascii="宋体" w:hAnsi="宋体"/>
          <w:color w:val="000000"/>
          <w:szCs w:val="21"/>
        </w:rPr>
        <w:t>检查时，管道内水位不影响混接点判定且爬行器能进入管道自由行走。</w:t>
      </w:r>
    </w:p>
    <w:p>
      <w:pPr>
        <w:snapToGrid w:val="0"/>
        <w:spacing w:line="360" w:lineRule="auto"/>
        <w:ind w:firstLine="420" w:firstLineChars="200"/>
        <w:rPr>
          <w:rFonts w:ascii="宋体" w:hAnsi="宋体"/>
          <w:color w:val="000000"/>
          <w:szCs w:val="21"/>
        </w:rPr>
      </w:pPr>
      <w:r>
        <w:rPr>
          <w:rFonts w:hint="eastAsia" w:ascii="宋体" w:hAnsi="宋体"/>
          <w:color w:val="000000"/>
          <w:szCs w:val="21"/>
        </w:rPr>
        <w:t>7．管道水位高时，可通过泵站配合、封堵抽水降低水位或采用声纳辅助来判断管内混接情况，并确定连接关系。</w:t>
      </w:r>
    </w:p>
    <w:p>
      <w:pPr>
        <w:snapToGrid w:val="0"/>
        <w:spacing w:line="360" w:lineRule="auto"/>
        <w:ind w:firstLine="420" w:firstLineChars="200"/>
        <w:rPr>
          <w:rFonts w:ascii="宋体" w:hAnsi="宋体"/>
          <w:color w:val="000000"/>
          <w:szCs w:val="21"/>
        </w:rPr>
      </w:pPr>
      <w:r>
        <w:rPr>
          <w:rFonts w:hint="eastAsia" w:ascii="宋体" w:hAnsi="宋体"/>
          <w:color w:val="000000"/>
          <w:szCs w:val="21"/>
        </w:rPr>
        <w:t>8．探查发现管道有支管暗接的，应调查暗接管道性质，判断是否属于混接点。</w:t>
      </w:r>
    </w:p>
    <w:p>
      <w:pPr>
        <w:snapToGrid w:val="0"/>
        <w:spacing w:line="360" w:lineRule="auto"/>
        <w:ind w:firstLine="420" w:firstLineChars="200"/>
        <w:rPr>
          <w:rFonts w:ascii="宋体" w:hAnsi="宋体"/>
          <w:color w:val="000000"/>
          <w:szCs w:val="21"/>
        </w:rPr>
      </w:pPr>
      <w:r>
        <w:rPr>
          <w:rFonts w:hint="eastAsia" w:ascii="宋体" w:hAnsi="宋体"/>
          <w:color w:val="000000"/>
          <w:szCs w:val="21"/>
        </w:rPr>
        <w:t>9．染色检查可确定管道连接现状，使用该方法时，应满足下列规定：</w:t>
      </w:r>
      <w:r>
        <w:rPr>
          <w:rFonts w:ascii="宋体" w:hAnsi="宋体"/>
          <w:color w:val="000000"/>
          <w:szCs w:val="21"/>
        </w:rPr>
        <w:t xml:space="preserve">  </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）管内有一定水量，且水体流动；</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）染色剂必须投放上游检查井；</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）必须采用无毒、无害的彩色染色剂，亦可用高锰酸钾替代。</w:t>
      </w:r>
    </w:p>
    <w:p>
      <w:pPr>
        <w:snapToGrid w:val="0"/>
        <w:spacing w:line="360" w:lineRule="auto"/>
        <w:ind w:firstLine="420" w:firstLineChars="200"/>
        <w:rPr>
          <w:rFonts w:ascii="宋体" w:hAnsi="宋体"/>
          <w:color w:val="000000"/>
          <w:szCs w:val="21"/>
        </w:rPr>
      </w:pPr>
      <w:r>
        <w:rPr>
          <w:rFonts w:ascii="宋体" w:hAnsi="宋体"/>
          <w:color w:val="000000"/>
          <w:szCs w:val="21"/>
        </w:rPr>
        <w:t>10</w:t>
      </w:r>
      <w:r>
        <w:rPr>
          <w:rFonts w:hint="eastAsia" w:ascii="宋体" w:hAnsi="宋体"/>
          <w:color w:val="000000"/>
          <w:szCs w:val="21"/>
        </w:rPr>
        <w:t>．烟雾检查可确定管道连接现状，使用该方法时，应满足下列规定：</w:t>
      </w:r>
      <w:r>
        <w:rPr>
          <w:rFonts w:ascii="宋体" w:hAnsi="宋体"/>
          <w:color w:val="000000"/>
          <w:szCs w:val="21"/>
        </w:rPr>
        <w:t xml:space="preserve">  </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）管道内无水或有少量水时（充满度小于</w:t>
      </w:r>
      <w:r>
        <w:rPr>
          <w:rFonts w:ascii="宋体" w:hAnsi="宋体"/>
          <w:color w:val="000000"/>
          <w:szCs w:val="21"/>
        </w:rPr>
        <w:t>0.65</w:t>
      </w:r>
      <w:r>
        <w:rPr>
          <w:rFonts w:hint="eastAsia" w:ascii="宋体" w:hAnsi="宋体"/>
          <w:color w:val="000000"/>
          <w:szCs w:val="21"/>
        </w:rPr>
        <w:t>）；</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）无需检查方向的管道应予封堵；</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）必须使用无毒无害彩色烟雾发生剂和专用鼓风机。</w:t>
      </w:r>
    </w:p>
    <w:p>
      <w:pPr>
        <w:snapToGrid w:val="0"/>
        <w:spacing w:line="360" w:lineRule="auto"/>
        <w:ind w:firstLine="420" w:firstLineChars="200"/>
        <w:rPr>
          <w:rFonts w:ascii="宋体" w:hAnsi="宋体"/>
          <w:color w:val="000000"/>
          <w:szCs w:val="21"/>
        </w:rPr>
      </w:pPr>
      <w:r>
        <w:rPr>
          <w:rFonts w:ascii="宋体" w:hAnsi="宋体"/>
          <w:color w:val="000000"/>
          <w:szCs w:val="21"/>
        </w:rPr>
        <w:t>11</w:t>
      </w:r>
      <w:r>
        <w:rPr>
          <w:rFonts w:hint="eastAsia" w:ascii="宋体" w:hAnsi="宋体"/>
          <w:color w:val="000000"/>
          <w:szCs w:val="21"/>
        </w:rPr>
        <w:t>．可通过检查井内疑似混接管道接入口水质检测，确定管道的连接现状。</w:t>
      </w:r>
    </w:p>
    <w:p>
      <w:pPr>
        <w:snapToGrid w:val="0"/>
        <w:spacing w:line="360" w:lineRule="auto"/>
        <w:ind w:firstLine="420" w:firstLineChars="200"/>
        <w:rPr>
          <w:rFonts w:ascii="宋体" w:hAnsi="宋体"/>
          <w:color w:val="000000"/>
          <w:szCs w:val="21"/>
        </w:rPr>
      </w:pPr>
      <w:r>
        <w:rPr>
          <w:rFonts w:ascii="宋体" w:hAnsi="宋体"/>
          <w:color w:val="000000"/>
          <w:szCs w:val="21"/>
        </w:rPr>
        <w:t>12</w:t>
      </w:r>
      <w:r>
        <w:rPr>
          <w:rFonts w:hint="eastAsia" w:ascii="宋体" w:hAnsi="宋体"/>
          <w:color w:val="000000"/>
          <w:szCs w:val="21"/>
        </w:rPr>
        <w:t>．可通过泵站配合，根据水流方向确定管道的连接现状。</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5</w:t>
      </w:r>
      <w:r>
        <w:rPr>
          <w:rFonts w:ascii="宋体" w:hAnsi="宋体" w:eastAsia="宋体"/>
          <w:bCs w:val="0"/>
          <w:color w:val="000000"/>
          <w:sz w:val="21"/>
          <w:szCs w:val="21"/>
        </w:rPr>
        <w:t xml:space="preserve">.4 </w:t>
      </w:r>
      <w:r>
        <w:rPr>
          <w:rFonts w:hint="eastAsia" w:ascii="宋体" w:hAnsi="宋体" w:eastAsia="宋体"/>
          <w:bCs w:val="0"/>
          <w:color w:val="000000"/>
          <w:sz w:val="21"/>
          <w:szCs w:val="21"/>
        </w:rPr>
        <w:t>混接点流量测定</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．流量测定可用于探查下列情况：</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）测定混接点的雨污混接程度；</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）测定排水系统间连通水量；</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）对常规手段无法测定的管道，通过上下游安装流量计，判断混接情况；</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4</w:t>
      </w:r>
      <w:r>
        <w:rPr>
          <w:rFonts w:hint="eastAsia" w:ascii="宋体" w:hAnsi="宋体"/>
          <w:color w:val="000000"/>
          <w:szCs w:val="21"/>
        </w:rPr>
        <w:t>）间歇式排水户，通过连续流量测定，对是否存在混接情况进行判定；</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5</w:t>
      </w:r>
      <w:r>
        <w:rPr>
          <w:rFonts w:hint="eastAsia" w:ascii="宋体" w:hAnsi="宋体"/>
          <w:color w:val="000000"/>
          <w:szCs w:val="21"/>
        </w:rPr>
        <w:t>）通过对入河排放口流量测定，判断混接程度。</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．在确定混接点位置后，宜对已查明混接处流入流量进行流量测定。</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．混接点流量测定应根据实际情况确定监测时段。</w:t>
      </w:r>
    </w:p>
    <w:p>
      <w:pPr>
        <w:snapToGrid w:val="0"/>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．流量测定点位的选择，应符合下列规定：</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）在测定流量之前，应进行现场勘查，了解水流状况、管内污泥淤积程度、管道所处路面的交通情况与测量设备安装条件等；</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）应利用管网图确定安装点位与具体安装位置。</w:t>
      </w:r>
    </w:p>
    <w:p>
      <w:pPr>
        <w:snapToGrid w:val="0"/>
        <w:spacing w:line="360" w:lineRule="auto"/>
        <w:ind w:firstLine="420" w:firstLineChars="200"/>
        <w:rPr>
          <w:rFonts w:ascii="宋体" w:hAnsi="宋体"/>
          <w:color w:val="000000"/>
          <w:szCs w:val="21"/>
        </w:rPr>
      </w:pPr>
      <w:r>
        <w:rPr>
          <w:rFonts w:ascii="宋体" w:hAnsi="宋体"/>
          <w:color w:val="000000"/>
          <w:szCs w:val="21"/>
        </w:rPr>
        <w:t>5</w:t>
      </w:r>
      <w:r>
        <w:rPr>
          <w:rFonts w:hint="eastAsia" w:ascii="宋体" w:hAnsi="宋体"/>
          <w:color w:val="000000"/>
          <w:szCs w:val="21"/>
        </w:rPr>
        <w:t>．流量测定方法可采用容器法、浮标法和速度</w:t>
      </w:r>
      <w:r>
        <w:rPr>
          <w:rFonts w:ascii="宋体" w:hAnsi="宋体"/>
          <w:color w:val="000000"/>
          <w:szCs w:val="21"/>
        </w:rPr>
        <w:t>-</w:t>
      </w:r>
      <w:r>
        <w:rPr>
          <w:rFonts w:hint="eastAsia" w:ascii="宋体" w:hAnsi="宋体"/>
          <w:color w:val="000000"/>
          <w:szCs w:val="21"/>
        </w:rPr>
        <w:t>面积流量计测定法三种，应符合下列规定：</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）容器法：适用于井的混接流量测定和检测上下游流量差；所使用的器材有容器（至少一面是平面）和秒表。</w:t>
      </w:r>
    </w:p>
    <w:p>
      <w:pPr>
        <w:snapToGrid w:val="0"/>
        <w:spacing w:line="360" w:lineRule="auto"/>
        <w:ind w:firstLine="420" w:firstLineChars="200"/>
        <w:rPr>
          <w:rFonts w:ascii="宋体" w:hAnsi="宋体"/>
          <w:color w:val="000000"/>
          <w:kern w:val="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）浮标法：适用于管道非满流的情况。所使用的器材有浮标、皮尺和秒表；浮标流动的起止点距离用皮尺丈量，读数精确到厘米；浮标流动的时间采用秒表计时。</w:t>
      </w:r>
    </w:p>
    <w:p>
      <w:pPr>
        <w:snapToGrid w:val="0"/>
        <w:spacing w:line="360" w:lineRule="auto"/>
        <w:jc w:val="center"/>
        <w:rPr>
          <w:rFonts w:ascii="宋体" w:hAnsi="宋体"/>
          <w:color w:val="000000"/>
          <w:szCs w:val="21"/>
        </w:rPr>
      </w:pP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）速度</w:t>
      </w:r>
      <w:r>
        <w:rPr>
          <w:rFonts w:ascii="宋体" w:hAnsi="宋体"/>
          <w:color w:val="000000"/>
          <w:szCs w:val="21"/>
        </w:rPr>
        <w:t>-</w:t>
      </w:r>
      <w:r>
        <w:rPr>
          <w:rFonts w:hint="eastAsia" w:ascii="宋体" w:hAnsi="宋体"/>
          <w:color w:val="000000"/>
          <w:szCs w:val="21"/>
        </w:rPr>
        <w:t>面积流量计测定法：适用于满管和非满管的流量测量；所使用的器材有速度</w:t>
      </w:r>
      <w:r>
        <w:rPr>
          <w:rFonts w:ascii="宋体" w:hAnsi="宋体"/>
          <w:color w:val="000000"/>
          <w:szCs w:val="21"/>
        </w:rPr>
        <w:t>-</w:t>
      </w:r>
      <w:r>
        <w:rPr>
          <w:rFonts w:hint="eastAsia" w:ascii="宋体" w:hAnsi="宋体"/>
          <w:color w:val="000000"/>
          <w:szCs w:val="21"/>
        </w:rPr>
        <w:t>面积流量计、探头固定装置和计算机。使用该仪器进行流量测量时应注意以下事项：</w:t>
      </w:r>
    </w:p>
    <w:p>
      <w:pPr>
        <w:snapToGrid w:val="0"/>
        <w:spacing w:line="360" w:lineRule="auto"/>
        <w:ind w:firstLine="420" w:firstLineChars="200"/>
        <w:rPr>
          <w:rFonts w:ascii="宋体" w:hAnsi="宋体"/>
          <w:color w:val="000000"/>
          <w:szCs w:val="21"/>
        </w:rPr>
      </w:pPr>
      <w:r>
        <w:rPr>
          <w:rFonts w:hint="eastAsia" w:ascii="宋体" w:hAnsi="宋体"/>
          <w:color w:val="000000"/>
          <w:szCs w:val="21"/>
        </w:rPr>
        <w:t>①安装探头时应注意避免被泥土覆盖；</w:t>
      </w:r>
    </w:p>
    <w:p>
      <w:pPr>
        <w:snapToGrid w:val="0"/>
        <w:spacing w:line="360" w:lineRule="auto"/>
        <w:ind w:firstLine="420" w:firstLineChars="200"/>
        <w:rPr>
          <w:rFonts w:ascii="宋体" w:hAnsi="宋体"/>
          <w:color w:val="000000"/>
          <w:szCs w:val="21"/>
        </w:rPr>
      </w:pPr>
      <w:r>
        <w:rPr>
          <w:rFonts w:hint="eastAsia" w:ascii="宋体" w:hAnsi="宋体"/>
          <w:color w:val="000000"/>
          <w:szCs w:val="21"/>
        </w:rPr>
        <w:t>②管中水流清澈时，该仪器无效；</w:t>
      </w:r>
    </w:p>
    <w:p>
      <w:pPr>
        <w:snapToGrid w:val="0"/>
        <w:spacing w:line="360" w:lineRule="auto"/>
        <w:ind w:firstLine="420" w:firstLineChars="200"/>
        <w:rPr>
          <w:rFonts w:ascii="宋体" w:hAnsi="宋体"/>
          <w:color w:val="000000"/>
          <w:szCs w:val="21"/>
        </w:rPr>
      </w:pPr>
      <w:r>
        <w:rPr>
          <w:rFonts w:hint="eastAsia" w:ascii="宋体" w:hAnsi="宋体"/>
          <w:color w:val="000000"/>
          <w:szCs w:val="21"/>
        </w:rPr>
        <w:t>③仪器在使用前要进行校准。</w:t>
      </w:r>
    </w:p>
    <w:p>
      <w:pPr>
        <w:snapToGrid w:val="0"/>
        <w:spacing w:line="360" w:lineRule="auto"/>
        <w:ind w:firstLine="420" w:firstLineChars="200"/>
        <w:rPr>
          <w:rFonts w:ascii="宋体" w:hAnsi="宋体"/>
          <w:color w:val="000000"/>
          <w:szCs w:val="21"/>
        </w:rPr>
      </w:pPr>
      <w:r>
        <w:rPr>
          <w:rFonts w:ascii="宋体" w:hAnsi="宋体"/>
          <w:color w:val="000000"/>
          <w:szCs w:val="21"/>
        </w:rPr>
        <w:t>6</w:t>
      </w:r>
      <w:r>
        <w:rPr>
          <w:rFonts w:hint="eastAsia" w:ascii="宋体" w:hAnsi="宋体"/>
          <w:color w:val="000000"/>
          <w:szCs w:val="21"/>
        </w:rPr>
        <w:t>．流量测定结果应按照表5</w:t>
      </w:r>
      <w:r>
        <w:rPr>
          <w:rFonts w:ascii="宋体" w:hAnsi="宋体"/>
          <w:color w:val="000000"/>
          <w:szCs w:val="21"/>
        </w:rPr>
        <w:t>.4-1</w:t>
      </w:r>
      <w:r>
        <w:rPr>
          <w:rFonts w:hint="eastAsia" w:ascii="宋体" w:hAnsi="宋体"/>
          <w:color w:val="000000"/>
          <w:szCs w:val="21"/>
        </w:rPr>
        <w:t>填写混接点流量记录表。</w:t>
      </w:r>
    </w:p>
    <w:p>
      <w:pPr>
        <w:snapToGrid w:val="0"/>
        <w:spacing w:line="360" w:lineRule="auto"/>
        <w:jc w:val="center"/>
        <w:rPr>
          <w:rFonts w:ascii="宋体" w:hAnsi="宋体"/>
          <w:color w:val="000000"/>
          <w:szCs w:val="21"/>
        </w:rPr>
      </w:pPr>
      <w:r>
        <w:rPr>
          <w:rFonts w:hint="eastAsia" w:ascii="宋体" w:hAnsi="宋体"/>
          <w:color w:val="000000"/>
          <w:szCs w:val="21"/>
        </w:rPr>
        <w:t>表5</w:t>
      </w:r>
      <w:r>
        <w:rPr>
          <w:rFonts w:ascii="宋体" w:hAnsi="宋体"/>
          <w:color w:val="000000"/>
          <w:szCs w:val="21"/>
        </w:rPr>
        <w:t xml:space="preserve">.4-1 </w:t>
      </w:r>
      <w:r>
        <w:rPr>
          <w:rFonts w:hint="eastAsia" w:ascii="宋体" w:hAnsi="宋体"/>
          <w:color w:val="000000"/>
          <w:szCs w:val="21"/>
        </w:rPr>
        <w:t xml:space="preserve">混接点流量记录表 </w:t>
      </w:r>
    </w:p>
    <w:p>
      <w:pPr>
        <w:snapToGrid w:val="0"/>
        <w:spacing w:line="360" w:lineRule="auto"/>
        <w:rPr>
          <w:rFonts w:ascii="宋体" w:hAnsi="宋体"/>
          <w:color w:val="000000"/>
          <w:szCs w:val="21"/>
          <w:u w:val="single"/>
        </w:rPr>
      </w:pPr>
      <w:r>
        <w:rPr>
          <w:rFonts w:hint="eastAsia" w:ascii="宋体" w:hAnsi="宋体"/>
          <w:color w:val="000000"/>
          <w:szCs w:val="21"/>
        </w:rPr>
        <w:t>所属系统：</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填表时间：</w:t>
      </w:r>
      <w:r>
        <w:rPr>
          <w:rFonts w:ascii="宋体" w:hAnsi="宋体"/>
          <w:color w:val="000000"/>
          <w:szCs w:val="21"/>
          <w:u w:val="single"/>
        </w:rPr>
        <w:t xml:space="preserve">              </w:t>
      </w:r>
    </w:p>
    <w:tbl>
      <w:tblPr>
        <w:tblStyle w:val="28"/>
        <w:tblW w:w="8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7"/>
        <w:gridCol w:w="1384"/>
        <w:gridCol w:w="666"/>
        <w:gridCol w:w="707"/>
        <w:gridCol w:w="1127"/>
        <w:gridCol w:w="799"/>
        <w:gridCol w:w="684"/>
        <w:gridCol w:w="850"/>
        <w:gridCol w:w="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2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测定井（点）号码</w:t>
            </w:r>
          </w:p>
        </w:tc>
        <w:tc>
          <w:tcPr>
            <w:tcW w:w="138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上（下）游井（点）号码</w:t>
            </w:r>
          </w:p>
        </w:tc>
        <w:tc>
          <w:tcPr>
            <w:tcW w:w="66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时间</w:t>
            </w: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天气</w:t>
            </w:r>
          </w:p>
        </w:tc>
        <w:tc>
          <w:tcPr>
            <w:tcW w:w="112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测量方法</w:t>
            </w:r>
          </w:p>
        </w:tc>
        <w:tc>
          <w:tcPr>
            <w:tcW w:w="79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管径</w:t>
            </w:r>
          </w:p>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(mm)</w:t>
            </w:r>
          </w:p>
        </w:tc>
        <w:tc>
          <w:tcPr>
            <w:tcW w:w="68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水位</w:t>
            </w:r>
          </w:p>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(mm)</w:t>
            </w:r>
          </w:p>
        </w:tc>
        <w:tc>
          <w:tcPr>
            <w:tcW w:w="85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流速</w:t>
            </w:r>
          </w:p>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(m/s)</w:t>
            </w:r>
          </w:p>
        </w:tc>
        <w:tc>
          <w:tcPr>
            <w:tcW w:w="86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流量</w:t>
            </w:r>
          </w:p>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(m</w:t>
            </w:r>
            <w:r>
              <w:rPr>
                <w:rFonts w:hint="default" w:ascii="宋体" w:hAnsi="宋体"/>
                <w:color w:val="000000"/>
                <w:szCs w:val="21"/>
                <w:vertAlign w:val="superscript"/>
              </w:rPr>
              <w:t>3</w:t>
            </w:r>
            <w:r>
              <w:rPr>
                <w:rFonts w:hint="default" w:ascii="宋体" w:hAnsi="宋体"/>
                <w:color w:val="000000"/>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2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1384"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666"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112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799"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684"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850"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86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2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1384"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666"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112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799"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684"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850"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86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2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1384"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666"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112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799"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684"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850"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86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2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1384"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666"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112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799"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684"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850"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86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2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1384"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666"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112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799"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684"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850"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c>
          <w:tcPr>
            <w:tcW w:w="867" w:type="dxa"/>
            <w:vAlign w:val="center"/>
          </w:tcPr>
          <w:p>
            <w:pPr>
              <w:keepNext w:val="0"/>
              <w:keepLines w:val="0"/>
              <w:suppressLineNumbers w:val="0"/>
              <w:snapToGrid w:val="0"/>
              <w:spacing w:before="0" w:beforeAutospacing="0" w:after="0" w:afterAutospacing="0" w:line="360" w:lineRule="auto"/>
              <w:ind w:left="0" w:right="0"/>
              <w:jc w:val="center"/>
              <w:rPr>
                <w:rFonts w:hint="eastAsia" w:ascii="宋体" w:hAnsi="宋体" w:cs="宋体"/>
                <w:color w:val="000000"/>
                <w:szCs w:val="21"/>
              </w:rPr>
            </w:pPr>
          </w:p>
        </w:tc>
      </w:tr>
    </w:tbl>
    <w:p>
      <w:pPr>
        <w:snapToGrid w:val="0"/>
        <w:spacing w:line="360" w:lineRule="auto"/>
        <w:rPr>
          <w:rFonts w:ascii="宋体" w:hAnsi="宋体"/>
          <w:color w:val="000000"/>
          <w:szCs w:val="21"/>
        </w:rPr>
      </w:pPr>
      <w:r>
        <w:rPr>
          <w:rFonts w:hint="eastAsia" w:ascii="宋体" w:hAnsi="宋体" w:cs="Arial"/>
          <w:color w:val="000000"/>
          <w:szCs w:val="21"/>
        </w:rPr>
        <w:t>测量者</w:t>
      </w:r>
      <w:r>
        <w:rPr>
          <w:rFonts w:ascii="宋体" w:hAnsi="宋体" w:cs="Arial"/>
          <w:color w:val="000000"/>
          <w:szCs w:val="21"/>
        </w:rPr>
        <w:t>:</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记录者</w:t>
      </w:r>
      <w:r>
        <w:rPr>
          <w:rFonts w:ascii="宋体" w:hAnsi="宋体" w:cs="Arial"/>
          <w:color w:val="000000"/>
          <w:szCs w:val="21"/>
        </w:rPr>
        <w:t>:</w:t>
      </w:r>
      <w:r>
        <w:rPr>
          <w:rFonts w:ascii="宋体" w:hAnsi="宋体"/>
          <w:color w:val="000000"/>
          <w:szCs w:val="21"/>
        </w:rPr>
        <w:t xml:space="preserve"> </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第</w:t>
      </w:r>
      <w:r>
        <w:rPr>
          <w:rFonts w:ascii="宋体" w:hAnsi="宋体" w:cs="Arial"/>
          <w:color w:val="000000"/>
          <w:szCs w:val="21"/>
          <w:u w:val="single"/>
        </w:rPr>
        <w:t xml:space="preserve">    </w:t>
      </w:r>
      <w:r>
        <w:rPr>
          <w:rFonts w:hint="eastAsia" w:ascii="宋体" w:hAnsi="宋体" w:cs="Arial"/>
          <w:color w:val="000000"/>
          <w:szCs w:val="21"/>
        </w:rPr>
        <w:t>页，共</w:t>
      </w:r>
      <w:r>
        <w:rPr>
          <w:rFonts w:ascii="宋体" w:hAnsi="宋体" w:cs="Arial"/>
          <w:color w:val="000000"/>
          <w:szCs w:val="21"/>
          <w:u w:val="single"/>
        </w:rPr>
        <w:t xml:space="preserve">   </w:t>
      </w:r>
      <w:r>
        <w:rPr>
          <w:rFonts w:hint="eastAsia" w:ascii="宋体" w:hAnsi="宋体" w:cs="Arial"/>
          <w:color w:val="000000"/>
          <w:szCs w:val="21"/>
        </w:rPr>
        <w:t>页</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5</w:t>
      </w:r>
      <w:r>
        <w:rPr>
          <w:rFonts w:ascii="宋体" w:hAnsi="宋体" w:eastAsia="宋体"/>
          <w:bCs w:val="0"/>
          <w:color w:val="000000"/>
          <w:sz w:val="21"/>
          <w:szCs w:val="21"/>
        </w:rPr>
        <w:t xml:space="preserve">.5 </w:t>
      </w:r>
      <w:r>
        <w:rPr>
          <w:rFonts w:hint="eastAsia" w:ascii="宋体" w:hAnsi="宋体" w:eastAsia="宋体"/>
          <w:bCs w:val="0"/>
          <w:color w:val="000000"/>
          <w:sz w:val="21"/>
          <w:szCs w:val="21"/>
        </w:rPr>
        <w:t>混接点水质检测</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．水质检测可用于探查下列情况：</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）测定混接点的雨污混接污染程度；</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）测定排水户雨污水水质，判断是否存在混接；</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）测定排水系统关键节点水质，判断是否存在混接。</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．水质检测项目一般包括化学需氧量（</w:t>
      </w:r>
      <w:r>
        <w:rPr>
          <w:rFonts w:ascii="宋体" w:hAnsi="宋体"/>
          <w:color w:val="000000"/>
          <w:szCs w:val="21"/>
        </w:rPr>
        <w:t>COD</w:t>
      </w:r>
      <w:r>
        <w:rPr>
          <w:rFonts w:ascii="宋体" w:hAnsi="宋体"/>
          <w:color w:val="000000"/>
          <w:szCs w:val="21"/>
          <w:vertAlign w:val="subscript"/>
        </w:rPr>
        <w:t>Cr</w:t>
      </w:r>
      <w:r>
        <w:rPr>
          <w:rFonts w:hint="eastAsia" w:ascii="宋体" w:hAnsi="宋体"/>
          <w:color w:val="000000"/>
          <w:szCs w:val="21"/>
        </w:rPr>
        <w:t>）、</w:t>
      </w:r>
      <w:r>
        <w:rPr>
          <w:rFonts w:ascii="宋体" w:hAnsi="宋体"/>
          <w:color w:val="000000"/>
          <w:szCs w:val="21"/>
        </w:rPr>
        <w:t>pH</w:t>
      </w:r>
      <w:r>
        <w:rPr>
          <w:rFonts w:hint="eastAsia" w:ascii="宋体" w:hAnsi="宋体"/>
          <w:color w:val="000000"/>
          <w:szCs w:val="21"/>
        </w:rPr>
        <w:t>。</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．根据不同混接对象所排放的污水特性可增加特征因子。工业企业污水混接可加测重金属、</w:t>
      </w:r>
      <w:r>
        <w:rPr>
          <w:rFonts w:ascii="宋体" w:hAnsi="宋体"/>
          <w:color w:val="000000"/>
          <w:szCs w:val="21"/>
        </w:rPr>
        <w:t>pH</w:t>
      </w:r>
      <w:r>
        <w:rPr>
          <w:rFonts w:hint="eastAsia" w:ascii="宋体" w:hAnsi="宋体"/>
          <w:color w:val="000000"/>
          <w:szCs w:val="21"/>
        </w:rPr>
        <w:t>等指标，畜禽养殖场（户）污水混接可加测氨氮、总磷等指标，餐饮业污水混接可加测动植物油等指标，居民生活污水混接可加测阴离子表面活性剂（</w:t>
      </w:r>
      <w:r>
        <w:rPr>
          <w:rFonts w:ascii="宋体" w:hAnsi="宋体"/>
          <w:color w:val="000000"/>
          <w:szCs w:val="21"/>
        </w:rPr>
        <w:t>LAS</w:t>
      </w:r>
      <w:r>
        <w:rPr>
          <w:rFonts w:hint="eastAsia" w:ascii="宋体" w:hAnsi="宋体"/>
          <w:color w:val="000000"/>
          <w:szCs w:val="21"/>
        </w:rPr>
        <w:t>）等指标。</w:t>
      </w:r>
    </w:p>
    <w:p>
      <w:pPr>
        <w:snapToGrid w:val="0"/>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．当进行区域管网混接预判时，取样点应选择在该区域收集干管的末端；当进行内部排水系统混接预判时，取样点应选择在出门检查井。</w:t>
      </w:r>
    </w:p>
    <w:p>
      <w:pPr>
        <w:snapToGrid w:val="0"/>
        <w:spacing w:line="360" w:lineRule="auto"/>
        <w:ind w:firstLine="420" w:firstLineChars="200"/>
        <w:rPr>
          <w:rFonts w:ascii="宋体" w:hAnsi="宋体"/>
          <w:color w:val="000000"/>
          <w:szCs w:val="21"/>
        </w:rPr>
      </w:pPr>
      <w:r>
        <w:rPr>
          <w:rFonts w:ascii="宋体" w:hAnsi="宋体"/>
          <w:color w:val="000000"/>
          <w:szCs w:val="21"/>
        </w:rPr>
        <w:t>5</w:t>
      </w:r>
      <w:r>
        <w:rPr>
          <w:rFonts w:hint="eastAsia" w:ascii="宋体" w:hAnsi="宋体"/>
          <w:color w:val="000000"/>
          <w:szCs w:val="21"/>
        </w:rPr>
        <w:t>．在确定混接点位置后，宜对污染程度高的流入体提取水样，并进行水样测定。</w:t>
      </w:r>
    </w:p>
    <w:p>
      <w:pPr>
        <w:snapToGrid w:val="0"/>
        <w:spacing w:line="360" w:lineRule="auto"/>
        <w:ind w:firstLine="420" w:firstLineChars="200"/>
        <w:rPr>
          <w:rFonts w:ascii="宋体" w:hAnsi="宋体"/>
          <w:color w:val="000000"/>
          <w:szCs w:val="21"/>
        </w:rPr>
      </w:pPr>
      <w:r>
        <w:rPr>
          <w:rFonts w:ascii="宋体" w:hAnsi="宋体"/>
          <w:color w:val="000000"/>
          <w:szCs w:val="21"/>
        </w:rPr>
        <w:t>6</w:t>
      </w:r>
      <w:r>
        <w:rPr>
          <w:rFonts w:hint="eastAsia" w:ascii="宋体" w:hAnsi="宋体"/>
          <w:color w:val="000000"/>
          <w:szCs w:val="21"/>
        </w:rPr>
        <w:t>．应根据排水特点，选择取样时间，通过水质检测结果及变化的幅度可判断混接类型和混接程度。</w:t>
      </w:r>
    </w:p>
    <w:p>
      <w:pPr>
        <w:snapToGrid w:val="0"/>
        <w:spacing w:line="360" w:lineRule="auto"/>
        <w:ind w:firstLine="420" w:firstLineChars="200"/>
        <w:rPr>
          <w:rFonts w:ascii="宋体" w:hAnsi="宋体"/>
          <w:color w:val="000000"/>
          <w:szCs w:val="21"/>
        </w:rPr>
      </w:pPr>
      <w:r>
        <w:rPr>
          <w:rFonts w:hint="eastAsia" w:ascii="宋体" w:hAnsi="宋体"/>
          <w:color w:val="000000"/>
          <w:szCs w:val="21"/>
        </w:rPr>
        <w:t>7．宜采用自动采样装置进行定时采样，合理设置启动采样时间，确保采集到有代表性的样品。</w:t>
      </w:r>
    </w:p>
    <w:p>
      <w:pPr>
        <w:snapToGrid w:val="0"/>
        <w:spacing w:line="360" w:lineRule="auto"/>
        <w:ind w:firstLine="420" w:firstLineChars="200"/>
        <w:rPr>
          <w:rFonts w:ascii="宋体" w:hAnsi="宋体"/>
          <w:color w:val="000000"/>
          <w:szCs w:val="21"/>
        </w:rPr>
      </w:pPr>
      <w:r>
        <w:rPr>
          <w:rFonts w:hint="eastAsia" w:ascii="宋体" w:hAnsi="宋体"/>
          <w:color w:val="000000"/>
          <w:szCs w:val="21"/>
        </w:rPr>
        <w:t>8．水质测定结果应按照表5</w:t>
      </w:r>
      <w:r>
        <w:rPr>
          <w:rFonts w:ascii="宋体" w:hAnsi="宋体"/>
          <w:color w:val="000000"/>
          <w:szCs w:val="21"/>
        </w:rPr>
        <w:t>.5-1</w:t>
      </w:r>
      <w:r>
        <w:rPr>
          <w:rFonts w:hint="eastAsia" w:ascii="宋体" w:hAnsi="宋体"/>
          <w:color w:val="000000"/>
          <w:szCs w:val="21"/>
        </w:rPr>
        <w:t>的格式填写水质检测记录表。</w:t>
      </w:r>
    </w:p>
    <w:p>
      <w:pPr>
        <w:snapToGrid w:val="0"/>
        <w:spacing w:line="360" w:lineRule="auto"/>
        <w:jc w:val="center"/>
        <w:rPr>
          <w:rFonts w:ascii="宋体" w:hAnsi="宋体"/>
          <w:color w:val="000000"/>
          <w:szCs w:val="21"/>
        </w:rPr>
      </w:pPr>
      <w:r>
        <w:rPr>
          <w:rFonts w:hint="eastAsia" w:ascii="宋体" w:hAnsi="宋体"/>
          <w:color w:val="000000"/>
          <w:szCs w:val="21"/>
        </w:rPr>
        <w:t>表5</w:t>
      </w:r>
      <w:r>
        <w:rPr>
          <w:rFonts w:ascii="宋体" w:hAnsi="宋体"/>
          <w:color w:val="000000"/>
          <w:szCs w:val="21"/>
        </w:rPr>
        <w:t xml:space="preserve">.5-1 </w:t>
      </w:r>
      <w:r>
        <w:rPr>
          <w:rFonts w:hint="eastAsia" w:ascii="宋体" w:hAnsi="宋体"/>
          <w:color w:val="000000"/>
          <w:szCs w:val="21"/>
        </w:rPr>
        <w:t>水质检测记录表</w:t>
      </w:r>
    </w:p>
    <w:p>
      <w:pPr>
        <w:snapToGrid w:val="0"/>
        <w:spacing w:line="360" w:lineRule="auto"/>
        <w:rPr>
          <w:rFonts w:hint="eastAsia" w:ascii="宋体" w:hAnsi="宋体" w:cs="Arial"/>
          <w:color w:val="000000"/>
          <w:szCs w:val="21"/>
        </w:rPr>
      </w:pPr>
      <w:r>
        <w:rPr>
          <w:rFonts w:hint="eastAsia" w:ascii="宋体" w:hAnsi="宋体"/>
          <w:color w:val="000000"/>
          <w:szCs w:val="21"/>
        </w:rPr>
        <w:t>所属系统：</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日期：</w:t>
      </w:r>
      <w:r>
        <w:rPr>
          <w:rFonts w:ascii="宋体" w:hAnsi="宋体"/>
          <w:color w:val="000000"/>
          <w:szCs w:val="21"/>
          <w:u w:val="single"/>
        </w:rPr>
        <w:t xml:space="preserve">              </w:t>
      </w:r>
    </w:p>
    <w:tbl>
      <w:tblPr>
        <w:tblStyle w:val="28"/>
        <w:tblW w:w="8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3"/>
        <w:gridCol w:w="1272"/>
        <w:gridCol w:w="569"/>
        <w:gridCol w:w="1092"/>
        <w:gridCol w:w="804"/>
        <w:gridCol w:w="648"/>
        <w:gridCol w:w="707"/>
        <w:gridCol w:w="685"/>
        <w:gridCol w:w="1350"/>
        <w:gridCol w:w="6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取样井（点）号码</w:t>
            </w:r>
          </w:p>
        </w:tc>
        <w:tc>
          <w:tcPr>
            <w:tcW w:w="127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上（下游）井（点）号码</w:t>
            </w:r>
          </w:p>
        </w:tc>
        <w:tc>
          <w:tcPr>
            <w:tcW w:w="56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取样</w:t>
            </w:r>
          </w:p>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时间</w:t>
            </w:r>
          </w:p>
        </w:tc>
        <w:tc>
          <w:tcPr>
            <w:tcW w:w="109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化学需氧量（</w:t>
            </w:r>
            <w:r>
              <w:rPr>
                <w:rFonts w:hint="default" w:ascii="宋体" w:hAnsi="宋体"/>
                <w:color w:val="000000"/>
                <w:szCs w:val="21"/>
              </w:rPr>
              <w:t>COD</w:t>
            </w:r>
            <w:r>
              <w:rPr>
                <w:rFonts w:hint="default" w:ascii="宋体" w:hAnsi="宋体"/>
                <w:color w:val="000000"/>
                <w:szCs w:val="21"/>
                <w:vertAlign w:val="subscript"/>
              </w:rPr>
              <w:t>Cr</w:t>
            </w:r>
            <w:r>
              <w:rPr>
                <w:rFonts w:hint="eastAsia" w:ascii="宋体" w:hAnsi="宋体"/>
                <w:color w:val="000000"/>
                <w:szCs w:val="21"/>
              </w:rPr>
              <w:t>）</w:t>
            </w:r>
          </w:p>
        </w:tc>
        <w:tc>
          <w:tcPr>
            <w:tcW w:w="80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pH</w:t>
            </w: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氨氮</w:t>
            </w: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总磷</w:t>
            </w:r>
          </w:p>
        </w:tc>
        <w:tc>
          <w:tcPr>
            <w:tcW w:w="68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动植物油</w:t>
            </w:r>
          </w:p>
        </w:tc>
        <w:tc>
          <w:tcPr>
            <w:tcW w:w="135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阴离子表面活性剂（</w:t>
            </w:r>
            <w:r>
              <w:rPr>
                <w:rFonts w:hint="default" w:ascii="宋体" w:hAnsi="宋体"/>
                <w:color w:val="000000"/>
                <w:szCs w:val="21"/>
              </w:rPr>
              <w:t>LAS</w:t>
            </w:r>
            <w:r>
              <w:rPr>
                <w:rFonts w:hint="eastAsia" w:ascii="宋体" w:hAnsi="宋体"/>
                <w:color w:val="000000"/>
                <w:szCs w:val="21"/>
              </w:rPr>
              <w:t>）</w:t>
            </w:r>
          </w:p>
        </w:tc>
        <w:tc>
          <w:tcPr>
            <w:tcW w:w="6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27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9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80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35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27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9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 w:val="24"/>
              </w:rPr>
            </w:pPr>
          </w:p>
        </w:tc>
        <w:tc>
          <w:tcPr>
            <w:tcW w:w="80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35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27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9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80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35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27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9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80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35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27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9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80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35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27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56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092"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804"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48"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70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8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1350"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c>
          <w:tcPr>
            <w:tcW w:w="637"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p>
        </w:tc>
      </w:tr>
    </w:tbl>
    <w:p>
      <w:pPr>
        <w:snapToGrid w:val="0"/>
        <w:spacing w:line="360" w:lineRule="auto"/>
        <w:rPr>
          <w:rFonts w:ascii="宋体" w:hAnsi="宋体"/>
          <w:color w:val="000000"/>
          <w:szCs w:val="21"/>
        </w:rPr>
      </w:pPr>
      <w:r>
        <w:rPr>
          <w:rFonts w:hint="eastAsia" w:ascii="宋体" w:hAnsi="宋体" w:cs="Arial"/>
          <w:color w:val="000000"/>
          <w:szCs w:val="21"/>
        </w:rPr>
        <w:t>检测者</w:t>
      </w:r>
      <w:r>
        <w:rPr>
          <w:rFonts w:ascii="宋体" w:hAnsi="宋体" w:cs="Arial"/>
          <w:color w:val="000000"/>
          <w:szCs w:val="21"/>
        </w:rPr>
        <w:t>:</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记录者</w:t>
      </w:r>
      <w:r>
        <w:rPr>
          <w:rFonts w:ascii="宋体" w:hAnsi="宋体" w:cs="Arial"/>
          <w:color w:val="000000"/>
          <w:szCs w:val="21"/>
        </w:rPr>
        <w:t>:</w:t>
      </w:r>
      <w:r>
        <w:rPr>
          <w:rFonts w:ascii="宋体" w:hAnsi="宋体"/>
          <w:color w:val="000000"/>
          <w:szCs w:val="21"/>
        </w:rPr>
        <w:t xml:space="preserve"> </w:t>
      </w:r>
      <w:r>
        <w:rPr>
          <w:rFonts w:ascii="宋体" w:hAnsi="宋体" w:cs="Arial"/>
          <w:color w:val="000000"/>
          <w:szCs w:val="21"/>
          <w:u w:val="single"/>
        </w:rPr>
        <w:t xml:space="preserve">      </w:t>
      </w:r>
      <w:r>
        <w:rPr>
          <w:rFonts w:ascii="宋体" w:hAnsi="宋体" w:cs="Arial"/>
          <w:color w:val="000000"/>
          <w:szCs w:val="21"/>
        </w:rPr>
        <w:t xml:space="preserve">        </w:t>
      </w:r>
      <w:r>
        <w:rPr>
          <w:rFonts w:hint="eastAsia" w:ascii="宋体" w:hAnsi="宋体" w:cs="Arial"/>
          <w:color w:val="000000"/>
          <w:szCs w:val="21"/>
        </w:rPr>
        <w:t>第</w:t>
      </w:r>
      <w:r>
        <w:rPr>
          <w:rFonts w:ascii="宋体" w:hAnsi="宋体" w:cs="Arial"/>
          <w:color w:val="000000"/>
          <w:szCs w:val="21"/>
          <w:u w:val="single"/>
        </w:rPr>
        <w:t xml:space="preserve">    </w:t>
      </w:r>
      <w:r>
        <w:rPr>
          <w:rFonts w:hint="eastAsia" w:ascii="宋体" w:hAnsi="宋体" w:cs="Arial"/>
          <w:color w:val="000000"/>
          <w:szCs w:val="21"/>
        </w:rPr>
        <w:t>页，共</w:t>
      </w:r>
      <w:r>
        <w:rPr>
          <w:rFonts w:ascii="宋体" w:hAnsi="宋体" w:cs="Arial"/>
          <w:color w:val="000000"/>
          <w:szCs w:val="21"/>
          <w:u w:val="single"/>
        </w:rPr>
        <w:t xml:space="preserve">   </w:t>
      </w:r>
      <w:r>
        <w:rPr>
          <w:rFonts w:hint="eastAsia" w:ascii="宋体" w:hAnsi="宋体" w:cs="Arial"/>
          <w:color w:val="000000"/>
          <w:szCs w:val="21"/>
        </w:rPr>
        <w:t>页</w:t>
      </w:r>
    </w:p>
    <w:p>
      <w:pPr>
        <w:pStyle w:val="4"/>
        <w:snapToGrid w:val="0"/>
        <w:spacing w:line="360" w:lineRule="auto"/>
        <w:rPr>
          <w:rFonts w:ascii="宋体" w:hAnsi="宋体" w:eastAsia="宋体"/>
          <w:bCs w:val="0"/>
          <w:color w:val="000000"/>
          <w:sz w:val="21"/>
          <w:szCs w:val="21"/>
        </w:rPr>
      </w:pPr>
      <w:r>
        <w:rPr>
          <w:rFonts w:hint="eastAsia" w:ascii="宋体" w:hAnsi="宋体" w:eastAsia="宋体"/>
          <w:bCs w:val="0"/>
          <w:color w:val="000000"/>
          <w:sz w:val="21"/>
          <w:szCs w:val="21"/>
        </w:rPr>
        <w:t>5</w:t>
      </w:r>
      <w:r>
        <w:rPr>
          <w:rFonts w:ascii="宋体" w:hAnsi="宋体" w:eastAsia="宋体"/>
          <w:bCs w:val="0"/>
          <w:color w:val="000000"/>
          <w:sz w:val="21"/>
          <w:szCs w:val="21"/>
        </w:rPr>
        <w:t xml:space="preserve">.6 </w:t>
      </w:r>
      <w:r>
        <w:rPr>
          <w:rFonts w:hint="eastAsia" w:ascii="宋体" w:hAnsi="宋体" w:eastAsia="宋体"/>
          <w:bCs w:val="0"/>
          <w:color w:val="000000"/>
          <w:sz w:val="21"/>
          <w:szCs w:val="21"/>
        </w:rPr>
        <w:t>雨污混接状况评估</w:t>
      </w:r>
    </w:p>
    <w:p>
      <w:pPr>
        <w:snapToGrid w:val="0"/>
        <w:spacing w:line="360" w:lineRule="auto"/>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．宜按照调查范围进行评估，调查范围内有</w:t>
      </w:r>
      <w:r>
        <w:rPr>
          <w:rFonts w:ascii="宋体" w:hAnsi="宋体"/>
          <w:color w:val="000000"/>
          <w:szCs w:val="21"/>
        </w:rPr>
        <w:t>2</w:t>
      </w:r>
      <w:r>
        <w:rPr>
          <w:rFonts w:hint="eastAsia" w:ascii="宋体" w:hAnsi="宋体"/>
          <w:color w:val="000000"/>
          <w:szCs w:val="21"/>
        </w:rPr>
        <w:t>个及以上的排水区域时，应按单个排水区域进行评估。</w:t>
      </w:r>
    </w:p>
    <w:p>
      <w:p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．单个混接点和区域混接程度分为三级：重度混接（</w:t>
      </w:r>
      <w:r>
        <w:rPr>
          <w:rFonts w:ascii="宋体" w:hAnsi="宋体"/>
          <w:color w:val="000000"/>
          <w:szCs w:val="21"/>
        </w:rPr>
        <w:t>3</w:t>
      </w:r>
      <w:r>
        <w:rPr>
          <w:rFonts w:hint="eastAsia" w:ascii="宋体" w:hAnsi="宋体"/>
          <w:color w:val="000000"/>
          <w:szCs w:val="21"/>
        </w:rPr>
        <w:t>级）、中度混接（</w:t>
      </w:r>
      <w:r>
        <w:rPr>
          <w:rFonts w:ascii="宋体" w:hAnsi="宋体"/>
          <w:color w:val="000000"/>
          <w:szCs w:val="21"/>
        </w:rPr>
        <w:t>2</w:t>
      </w:r>
      <w:r>
        <w:rPr>
          <w:rFonts w:hint="eastAsia" w:ascii="宋体" w:hAnsi="宋体"/>
          <w:color w:val="000000"/>
          <w:szCs w:val="21"/>
        </w:rPr>
        <w:t>级）、轻度混接（</w:t>
      </w:r>
      <w:r>
        <w:rPr>
          <w:rFonts w:ascii="宋体" w:hAnsi="宋体"/>
          <w:color w:val="000000"/>
          <w:szCs w:val="21"/>
        </w:rPr>
        <w:t>1</w:t>
      </w:r>
      <w:r>
        <w:rPr>
          <w:rFonts w:hint="eastAsia" w:ascii="宋体" w:hAnsi="宋体"/>
          <w:color w:val="000000"/>
          <w:szCs w:val="21"/>
        </w:rPr>
        <w:t>级）。</w:t>
      </w:r>
    </w:p>
    <w:p>
      <w:pPr>
        <w:snapToGrid w:val="0"/>
        <w:spacing w:line="360" w:lineRule="auto"/>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．区域混接程度应根据混接密度（</w:t>
      </w:r>
      <w:r>
        <w:rPr>
          <w:rFonts w:ascii="宋体" w:hAnsi="宋体"/>
          <w:color w:val="000000"/>
          <w:szCs w:val="21"/>
        </w:rPr>
        <w:t>M</w:t>
      </w:r>
      <w:r>
        <w:rPr>
          <w:rFonts w:hint="eastAsia" w:ascii="宋体" w:hAnsi="宋体"/>
          <w:color w:val="000000"/>
          <w:szCs w:val="21"/>
        </w:rPr>
        <w:t>）和混接水量程度（</w:t>
      </w:r>
      <w:r>
        <w:rPr>
          <w:rFonts w:ascii="宋体" w:hAnsi="宋体"/>
          <w:color w:val="000000"/>
          <w:szCs w:val="21"/>
        </w:rPr>
        <w:t>C</w:t>
      </w:r>
      <w:r>
        <w:rPr>
          <w:rFonts w:hint="eastAsia" w:ascii="宋体" w:hAnsi="宋体"/>
          <w:color w:val="000000"/>
          <w:szCs w:val="21"/>
        </w:rPr>
        <w:t>）以任一指标高值的原则来确定。混接水量程度（</w:t>
      </w:r>
      <w:r>
        <w:rPr>
          <w:rFonts w:ascii="宋体" w:hAnsi="宋体"/>
          <w:color w:val="000000"/>
          <w:szCs w:val="21"/>
        </w:rPr>
        <w:t>C</w:t>
      </w:r>
      <w:r>
        <w:rPr>
          <w:rFonts w:hint="eastAsia" w:ascii="宋体" w:hAnsi="宋体"/>
          <w:color w:val="000000"/>
          <w:szCs w:val="21"/>
        </w:rPr>
        <w:t>）依据式（5</w:t>
      </w:r>
      <w:r>
        <w:rPr>
          <w:rFonts w:ascii="宋体" w:hAnsi="宋体"/>
          <w:color w:val="000000"/>
          <w:szCs w:val="21"/>
        </w:rPr>
        <w:t>.6-1</w:t>
      </w:r>
      <w:r>
        <w:rPr>
          <w:rFonts w:hint="eastAsia" w:ascii="宋体" w:hAnsi="宋体"/>
          <w:color w:val="000000"/>
          <w:szCs w:val="21"/>
        </w:rPr>
        <w:t>）来计算，用百分比来表示。混接密度（</w:t>
      </w:r>
      <w:r>
        <w:rPr>
          <w:rFonts w:ascii="宋体" w:hAnsi="宋体"/>
          <w:color w:val="000000"/>
          <w:szCs w:val="21"/>
        </w:rPr>
        <w:t>M</w:t>
      </w:r>
      <w:r>
        <w:rPr>
          <w:rFonts w:hint="eastAsia" w:ascii="宋体" w:hAnsi="宋体"/>
          <w:color w:val="000000"/>
          <w:szCs w:val="21"/>
        </w:rPr>
        <w:t>）依据式（5</w:t>
      </w:r>
      <w:r>
        <w:rPr>
          <w:rFonts w:ascii="宋体" w:hAnsi="宋体"/>
          <w:color w:val="000000"/>
          <w:szCs w:val="21"/>
        </w:rPr>
        <w:t>.6-2</w:t>
      </w:r>
      <w:r>
        <w:rPr>
          <w:rFonts w:hint="eastAsia" w:ascii="宋体" w:hAnsi="宋体"/>
          <w:color w:val="000000"/>
          <w:szCs w:val="21"/>
        </w:rPr>
        <w:t>）来计算，用百分比来表示。</w:t>
      </w:r>
    </w:p>
    <w:p>
      <w:pPr>
        <w:snapToGrid w:val="0"/>
        <w:spacing w:line="360" w:lineRule="auto"/>
        <w:ind w:firstLine="560"/>
        <w:rPr>
          <w:rFonts w:ascii="宋体" w:hAnsi="宋体"/>
          <w:color w:val="000000"/>
          <w:szCs w:val="21"/>
        </w:rPr>
      </w:pPr>
      <w:r>
        <w:rPr>
          <w:rFonts w:hint="eastAsia" w:ascii="宋体" w:hAnsi="宋体"/>
          <w:color w:val="000000"/>
          <w:szCs w:val="21"/>
        </w:rPr>
        <w:t>混接水量程度（</w:t>
      </w:r>
      <w:r>
        <w:rPr>
          <w:rFonts w:ascii="宋体" w:hAnsi="宋体"/>
          <w:color w:val="000000"/>
          <w:szCs w:val="21"/>
        </w:rPr>
        <w:t>C</w:t>
      </w:r>
      <w:r>
        <w:rPr>
          <w:rFonts w:hint="eastAsia" w:ascii="宋体" w:hAnsi="宋体"/>
          <w:color w:val="000000"/>
          <w:szCs w:val="21"/>
        </w:rPr>
        <w:t>）：</w:t>
      </w:r>
    </w:p>
    <w:p>
      <w:pPr>
        <w:snapToGrid w:val="0"/>
        <w:spacing w:line="360" w:lineRule="auto"/>
        <w:ind w:firstLine="1575" w:firstLineChars="750"/>
        <w:jc w:val="left"/>
        <w:rPr>
          <w:rFonts w:ascii="宋体" w:hAnsi="宋体"/>
          <w:color w:val="000000"/>
          <w:szCs w:val="21"/>
        </w:rPr>
      </w:pPr>
      <w:r>
        <w:rPr>
          <w:rFonts w:ascii="宋体" w:hAnsi="宋体"/>
          <w:color w:val="000000"/>
          <w:szCs w:val="21"/>
        </w:rPr>
        <w:t>C= │(Q-0.25q)│/Q</w:t>
      </w:r>
      <w:r>
        <w:rPr>
          <w:rFonts w:hint="eastAsia" w:ascii="宋体" w:hAnsi="宋体"/>
          <w:color w:val="000000"/>
          <w:szCs w:val="21"/>
        </w:rPr>
        <w:t>×</w:t>
      </w:r>
      <w:r>
        <w:rPr>
          <w:rFonts w:ascii="宋体" w:hAnsi="宋体"/>
          <w:color w:val="000000"/>
          <w:szCs w:val="21"/>
        </w:rPr>
        <w:t xml:space="preserve">100%              </w:t>
      </w:r>
      <w:r>
        <w:rPr>
          <w:rFonts w:hint="eastAsia" w:ascii="宋体" w:hAnsi="宋体"/>
          <w:color w:val="000000"/>
          <w:szCs w:val="21"/>
        </w:rPr>
        <w:t>式（5</w:t>
      </w:r>
      <w:r>
        <w:rPr>
          <w:rFonts w:ascii="宋体" w:hAnsi="宋体"/>
          <w:color w:val="000000"/>
          <w:szCs w:val="21"/>
        </w:rPr>
        <w:t>.6-1</w:t>
      </w:r>
      <w:r>
        <w:rPr>
          <w:rFonts w:hint="eastAsia" w:ascii="宋体" w:hAnsi="宋体"/>
          <w:color w:val="000000"/>
          <w:szCs w:val="21"/>
        </w:rPr>
        <w:t>）</w:t>
      </w:r>
    </w:p>
    <w:p>
      <w:pPr>
        <w:snapToGrid w:val="0"/>
        <w:spacing w:line="360" w:lineRule="auto"/>
        <w:ind w:firstLine="945" w:firstLineChars="450"/>
        <w:jc w:val="left"/>
        <w:rPr>
          <w:rFonts w:ascii="宋体" w:hAnsi="宋体"/>
          <w:color w:val="000000"/>
          <w:szCs w:val="21"/>
        </w:rPr>
      </w:pPr>
      <w:r>
        <w:rPr>
          <w:rFonts w:hint="eastAsia" w:ascii="宋体" w:hAnsi="宋体"/>
          <w:color w:val="000000"/>
          <w:szCs w:val="21"/>
        </w:rPr>
        <w:t>式中：</w:t>
      </w:r>
      <w:r>
        <w:rPr>
          <w:rFonts w:ascii="宋体" w:hAnsi="宋体"/>
          <w:color w:val="000000"/>
          <w:szCs w:val="21"/>
        </w:rPr>
        <w:t>C——</w:t>
      </w:r>
      <w:r>
        <w:rPr>
          <w:rFonts w:hint="eastAsia" w:ascii="宋体" w:hAnsi="宋体"/>
          <w:color w:val="000000"/>
          <w:szCs w:val="21"/>
        </w:rPr>
        <w:t>混接水量程度；</w:t>
      </w:r>
    </w:p>
    <w:p>
      <w:pPr>
        <w:snapToGrid w:val="0"/>
        <w:spacing w:line="360" w:lineRule="auto"/>
        <w:ind w:firstLine="1575" w:firstLineChars="750"/>
        <w:jc w:val="left"/>
        <w:rPr>
          <w:rFonts w:ascii="宋体" w:hAnsi="宋体"/>
          <w:color w:val="000000"/>
          <w:szCs w:val="21"/>
        </w:rPr>
      </w:pPr>
      <w:r>
        <w:rPr>
          <w:rFonts w:ascii="宋体" w:hAnsi="宋体"/>
          <w:color w:val="000000"/>
          <w:szCs w:val="21"/>
        </w:rPr>
        <w:t>q——</w:t>
      </w:r>
      <w:r>
        <w:rPr>
          <w:rFonts w:hint="eastAsia" w:ascii="宋体" w:hAnsi="宋体"/>
          <w:color w:val="000000"/>
          <w:szCs w:val="21"/>
        </w:rPr>
        <w:t>被调查区域的供水总量，</w:t>
      </w:r>
      <w:r>
        <w:rPr>
          <w:rFonts w:ascii="宋体" w:hAnsi="宋体"/>
          <w:color w:val="000000"/>
          <w:szCs w:val="21"/>
        </w:rPr>
        <w:t>m³</w:t>
      </w:r>
      <w:r>
        <w:rPr>
          <w:rFonts w:hint="eastAsia" w:ascii="宋体" w:hAnsi="宋体"/>
          <w:color w:val="000000"/>
          <w:szCs w:val="21"/>
        </w:rPr>
        <w:t>；</w:t>
      </w:r>
    </w:p>
    <w:p>
      <w:pPr>
        <w:snapToGrid w:val="0"/>
        <w:spacing w:line="360" w:lineRule="auto"/>
        <w:ind w:firstLine="1575" w:firstLineChars="750"/>
        <w:jc w:val="left"/>
        <w:rPr>
          <w:rFonts w:ascii="宋体" w:hAnsi="宋体"/>
          <w:color w:val="000000"/>
          <w:szCs w:val="21"/>
        </w:rPr>
      </w:pPr>
      <w:r>
        <w:rPr>
          <w:rFonts w:ascii="宋体" w:hAnsi="宋体"/>
          <w:color w:val="000000"/>
          <w:szCs w:val="21"/>
        </w:rPr>
        <w:t>Q——</w:t>
      </w:r>
      <w:r>
        <w:rPr>
          <w:rFonts w:hint="eastAsia" w:ascii="宋体" w:hAnsi="宋体"/>
          <w:color w:val="000000"/>
          <w:szCs w:val="21"/>
        </w:rPr>
        <w:t>被调查区域的污水排水总量，</w:t>
      </w:r>
      <w:r>
        <w:rPr>
          <w:rFonts w:ascii="宋体" w:hAnsi="宋体"/>
          <w:color w:val="000000"/>
          <w:szCs w:val="21"/>
        </w:rPr>
        <w:t>m³</w:t>
      </w:r>
      <w:r>
        <w:rPr>
          <w:rFonts w:hint="eastAsia" w:ascii="宋体" w:hAnsi="宋体"/>
          <w:color w:val="000000"/>
          <w:szCs w:val="21"/>
        </w:rPr>
        <w:t>。</w:t>
      </w:r>
    </w:p>
    <w:p>
      <w:pPr>
        <w:snapToGrid w:val="0"/>
        <w:spacing w:line="360" w:lineRule="auto"/>
        <w:ind w:firstLine="560"/>
        <w:jc w:val="left"/>
        <w:rPr>
          <w:rFonts w:ascii="宋体" w:hAnsi="宋体"/>
          <w:color w:val="000000"/>
          <w:szCs w:val="21"/>
        </w:rPr>
      </w:pPr>
      <w:r>
        <w:rPr>
          <w:rFonts w:hint="eastAsia" w:ascii="宋体" w:hAnsi="宋体"/>
          <w:color w:val="000000"/>
          <w:szCs w:val="21"/>
        </w:rPr>
        <w:t>混接密度（</w:t>
      </w:r>
      <w:r>
        <w:rPr>
          <w:rFonts w:ascii="宋体" w:hAnsi="宋体"/>
          <w:color w:val="000000"/>
          <w:szCs w:val="21"/>
        </w:rPr>
        <w:t>M</w:t>
      </w:r>
      <w:r>
        <w:rPr>
          <w:rFonts w:hint="eastAsia" w:ascii="宋体" w:hAnsi="宋体"/>
          <w:color w:val="000000"/>
          <w:szCs w:val="21"/>
        </w:rPr>
        <w:t>）：</w:t>
      </w:r>
    </w:p>
    <w:p>
      <w:pPr>
        <w:snapToGrid w:val="0"/>
        <w:spacing w:line="360" w:lineRule="auto"/>
        <w:ind w:firstLine="1575" w:firstLineChars="750"/>
        <w:jc w:val="left"/>
        <w:rPr>
          <w:rFonts w:ascii="宋体" w:hAnsi="宋体"/>
          <w:color w:val="000000"/>
          <w:szCs w:val="21"/>
        </w:rPr>
      </w:pPr>
      <w:r>
        <w:rPr>
          <w:rFonts w:ascii="宋体" w:hAnsi="宋体"/>
          <w:color w:val="000000"/>
          <w:szCs w:val="21"/>
        </w:rPr>
        <w:t xml:space="preserve">M= n/N×100%                         </w:t>
      </w:r>
      <w:r>
        <w:rPr>
          <w:rFonts w:hint="eastAsia" w:ascii="宋体" w:hAnsi="宋体"/>
          <w:color w:val="000000"/>
          <w:szCs w:val="21"/>
        </w:rPr>
        <w:t>式（5</w:t>
      </w:r>
      <w:r>
        <w:rPr>
          <w:rFonts w:ascii="宋体" w:hAnsi="宋体"/>
          <w:color w:val="000000"/>
          <w:szCs w:val="21"/>
        </w:rPr>
        <w:t>.6-2</w:t>
      </w:r>
      <w:r>
        <w:rPr>
          <w:rFonts w:hint="eastAsia" w:ascii="宋体" w:hAnsi="宋体"/>
          <w:color w:val="000000"/>
          <w:szCs w:val="21"/>
        </w:rPr>
        <w:t>）</w:t>
      </w:r>
    </w:p>
    <w:p>
      <w:pPr>
        <w:snapToGrid w:val="0"/>
        <w:spacing w:line="360" w:lineRule="auto"/>
        <w:ind w:firstLine="945" w:firstLineChars="450"/>
        <w:jc w:val="left"/>
        <w:rPr>
          <w:rFonts w:ascii="宋体" w:hAnsi="宋体"/>
          <w:color w:val="000000"/>
          <w:szCs w:val="21"/>
        </w:rPr>
      </w:pPr>
      <w:r>
        <w:rPr>
          <w:rFonts w:hint="eastAsia" w:ascii="宋体" w:hAnsi="宋体"/>
          <w:color w:val="000000"/>
          <w:szCs w:val="21"/>
        </w:rPr>
        <w:t>式中：</w:t>
      </w:r>
      <w:r>
        <w:rPr>
          <w:rFonts w:ascii="宋体" w:hAnsi="宋体"/>
          <w:color w:val="000000"/>
          <w:szCs w:val="21"/>
        </w:rPr>
        <w:t>M——</w:t>
      </w:r>
      <w:r>
        <w:rPr>
          <w:rFonts w:hint="eastAsia" w:ascii="宋体" w:hAnsi="宋体"/>
          <w:color w:val="000000"/>
          <w:szCs w:val="21"/>
        </w:rPr>
        <w:t>混接密度；</w:t>
      </w:r>
    </w:p>
    <w:p>
      <w:pPr>
        <w:snapToGrid w:val="0"/>
        <w:spacing w:line="360" w:lineRule="auto"/>
        <w:ind w:firstLine="1575" w:firstLineChars="750"/>
        <w:jc w:val="left"/>
        <w:rPr>
          <w:rFonts w:ascii="宋体" w:hAnsi="宋体"/>
          <w:color w:val="000000"/>
          <w:szCs w:val="21"/>
        </w:rPr>
      </w:pPr>
      <w:r>
        <w:rPr>
          <w:rFonts w:ascii="宋体" w:hAnsi="宋体"/>
          <w:color w:val="000000"/>
          <w:szCs w:val="21"/>
        </w:rPr>
        <w:t>n——</w:t>
      </w:r>
      <w:r>
        <w:rPr>
          <w:rFonts w:hint="eastAsia" w:ascii="宋体" w:hAnsi="宋体"/>
          <w:color w:val="000000"/>
          <w:szCs w:val="21"/>
        </w:rPr>
        <w:t>混接点数；</w:t>
      </w:r>
    </w:p>
    <w:p>
      <w:pPr>
        <w:snapToGrid w:val="0"/>
        <w:spacing w:line="360" w:lineRule="auto"/>
        <w:ind w:firstLine="1575" w:firstLineChars="750"/>
        <w:jc w:val="left"/>
        <w:rPr>
          <w:rFonts w:ascii="宋体" w:hAnsi="宋体"/>
          <w:color w:val="000000"/>
          <w:szCs w:val="21"/>
        </w:rPr>
      </w:pPr>
      <w:r>
        <w:rPr>
          <w:rFonts w:ascii="宋体" w:hAnsi="宋体"/>
          <w:color w:val="000000"/>
          <w:szCs w:val="21"/>
        </w:rPr>
        <w:t>N——</w:t>
      </w:r>
      <w:r>
        <w:rPr>
          <w:rFonts w:hint="eastAsia" w:ascii="宋体" w:hAnsi="宋体"/>
          <w:color w:val="000000"/>
          <w:szCs w:val="21"/>
        </w:rPr>
        <w:t>节点总数，是指两通（含两通）以上的明接和暗接点总数。</w:t>
      </w:r>
    </w:p>
    <w:p>
      <w:pPr>
        <w:snapToGrid w:val="0"/>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．区域混接程度应按照表5</w:t>
      </w:r>
      <w:r>
        <w:rPr>
          <w:rFonts w:ascii="宋体" w:hAnsi="宋体"/>
          <w:color w:val="000000"/>
          <w:szCs w:val="21"/>
        </w:rPr>
        <w:t>.6-1</w:t>
      </w:r>
      <w:r>
        <w:rPr>
          <w:rFonts w:hint="eastAsia" w:ascii="宋体" w:hAnsi="宋体"/>
          <w:color w:val="000000"/>
          <w:szCs w:val="21"/>
        </w:rPr>
        <w:t>确定。</w:t>
      </w:r>
    </w:p>
    <w:p>
      <w:pPr>
        <w:snapToGrid w:val="0"/>
        <w:spacing w:line="360" w:lineRule="auto"/>
        <w:jc w:val="center"/>
        <w:rPr>
          <w:rFonts w:ascii="宋体" w:hAnsi="宋体"/>
          <w:color w:val="000000"/>
          <w:szCs w:val="21"/>
        </w:rPr>
      </w:pPr>
      <w:r>
        <w:rPr>
          <w:rFonts w:hint="eastAsia" w:ascii="宋体" w:hAnsi="宋体"/>
          <w:color w:val="000000"/>
          <w:szCs w:val="21"/>
        </w:rPr>
        <w:t>表5</w:t>
      </w:r>
      <w:r>
        <w:rPr>
          <w:rFonts w:ascii="宋体" w:hAnsi="宋体"/>
          <w:color w:val="000000"/>
          <w:szCs w:val="21"/>
        </w:rPr>
        <w:t xml:space="preserve">.6-1 </w:t>
      </w:r>
      <w:r>
        <w:rPr>
          <w:rFonts w:hint="eastAsia" w:ascii="宋体" w:hAnsi="宋体"/>
          <w:color w:val="000000"/>
          <w:szCs w:val="21"/>
        </w:rPr>
        <w:t>区域混接程度分级评价及治理建议</w:t>
      </w:r>
    </w:p>
    <w:tbl>
      <w:tblPr>
        <w:tblStyle w:val="28"/>
        <w:tblW w:w="8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2"/>
        <w:gridCol w:w="1969"/>
        <w:gridCol w:w="2062"/>
        <w:gridCol w:w="1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422" w:type="dxa"/>
            <w:tcBorders>
              <w:tl2br w:val="single" w:color="auto" w:sz="4" w:space="0"/>
            </w:tcBorders>
            <w:vAlign w:val="top"/>
          </w:tcPr>
          <w:p>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color w:val="000000"/>
                <w:szCs w:val="21"/>
              </w:rPr>
            </w:pPr>
            <w:r>
              <w:rPr>
                <w:rFonts w:hint="default" w:ascii="宋体" w:hAnsi="宋体"/>
                <w:color w:val="000000"/>
                <w:szCs w:val="21"/>
              </w:rPr>
              <w:t xml:space="preserve">            </w:t>
            </w:r>
            <w:r>
              <w:rPr>
                <w:rFonts w:hint="eastAsia" w:ascii="宋体" w:hAnsi="宋体"/>
                <w:color w:val="000000"/>
                <w:szCs w:val="21"/>
              </w:rPr>
              <w:t>分级评价</w:t>
            </w:r>
          </w:p>
          <w:p>
            <w:pPr>
              <w:keepNext w:val="0"/>
              <w:keepLines w:val="0"/>
              <w:suppressLineNumbers w:val="0"/>
              <w:adjustRightInd w:val="0"/>
              <w:snapToGrid w:val="0"/>
              <w:spacing w:before="0" w:beforeAutospacing="0" w:after="0" w:afterAutospacing="0" w:line="360" w:lineRule="auto"/>
              <w:ind w:left="0" w:right="0" w:firstLine="105" w:firstLineChars="50"/>
              <w:jc w:val="left"/>
              <w:rPr>
                <w:rFonts w:hint="default" w:ascii="宋体" w:hAnsi="宋体"/>
                <w:color w:val="000000"/>
                <w:szCs w:val="21"/>
              </w:rPr>
            </w:pPr>
            <w:r>
              <w:rPr>
                <w:rFonts w:hint="eastAsia" w:ascii="宋体" w:hAnsi="宋体"/>
                <w:color w:val="000000"/>
                <w:szCs w:val="21"/>
              </w:rPr>
              <w:t>混接程度</w:t>
            </w:r>
          </w:p>
        </w:tc>
        <w:tc>
          <w:tcPr>
            <w:tcW w:w="1969"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混接密度</w:t>
            </w:r>
          </w:p>
        </w:tc>
        <w:tc>
          <w:tcPr>
            <w:tcW w:w="2062"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混接水量程度</w:t>
            </w:r>
          </w:p>
        </w:tc>
        <w:tc>
          <w:tcPr>
            <w:tcW w:w="1632"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治理建议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2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重度混接（</w:t>
            </w:r>
            <w:r>
              <w:rPr>
                <w:rFonts w:hint="default" w:ascii="宋体" w:hAnsi="宋体"/>
                <w:color w:val="000000"/>
                <w:szCs w:val="21"/>
              </w:rPr>
              <w:t>3</w:t>
            </w:r>
            <w:r>
              <w:rPr>
                <w:rFonts w:hint="eastAsia" w:ascii="宋体" w:hAnsi="宋体"/>
                <w:color w:val="000000"/>
                <w:szCs w:val="21"/>
              </w:rPr>
              <w:t>级）</w:t>
            </w:r>
          </w:p>
        </w:tc>
        <w:tc>
          <w:tcPr>
            <w:tcW w:w="19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10%</w:t>
            </w:r>
            <w:r>
              <w:rPr>
                <w:rFonts w:hint="eastAsia" w:ascii="宋体" w:hAnsi="宋体"/>
                <w:color w:val="000000"/>
                <w:szCs w:val="21"/>
              </w:rPr>
              <w:t>以上</w:t>
            </w:r>
          </w:p>
        </w:tc>
        <w:tc>
          <w:tcPr>
            <w:tcW w:w="206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50%</w:t>
            </w:r>
            <w:r>
              <w:rPr>
                <w:rFonts w:hint="eastAsia" w:ascii="宋体" w:hAnsi="宋体"/>
                <w:color w:val="000000"/>
                <w:szCs w:val="21"/>
              </w:rPr>
              <w:t>以上</w:t>
            </w:r>
          </w:p>
        </w:tc>
        <w:tc>
          <w:tcPr>
            <w:tcW w:w="1632"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立即改造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2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中度混接（</w:t>
            </w:r>
            <w:r>
              <w:rPr>
                <w:rFonts w:hint="default" w:ascii="宋体" w:hAnsi="宋体"/>
                <w:color w:val="000000"/>
                <w:szCs w:val="21"/>
              </w:rPr>
              <w:t>2</w:t>
            </w:r>
            <w:r>
              <w:rPr>
                <w:rFonts w:hint="eastAsia" w:ascii="宋体" w:hAnsi="宋体"/>
                <w:color w:val="000000"/>
                <w:szCs w:val="21"/>
              </w:rPr>
              <w:t>级）</w:t>
            </w:r>
          </w:p>
        </w:tc>
        <w:tc>
          <w:tcPr>
            <w:tcW w:w="19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r>
              <w:rPr>
                <w:rFonts w:hint="default" w:ascii="宋体" w:hAnsi="宋体"/>
                <w:color w:val="000000"/>
                <w:szCs w:val="21"/>
              </w:rPr>
              <w:t>5-10%</w:t>
            </w:r>
          </w:p>
        </w:tc>
        <w:tc>
          <w:tcPr>
            <w:tcW w:w="206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r>
              <w:rPr>
                <w:rFonts w:hint="default" w:ascii="宋体" w:hAnsi="宋体"/>
                <w:color w:val="000000"/>
                <w:szCs w:val="21"/>
              </w:rPr>
              <w:t>30-50%</w:t>
            </w:r>
          </w:p>
        </w:tc>
        <w:tc>
          <w:tcPr>
            <w:tcW w:w="1632"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分期改造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2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轻度混接（</w:t>
            </w:r>
            <w:r>
              <w:rPr>
                <w:rFonts w:hint="default" w:ascii="宋体" w:hAnsi="宋体"/>
                <w:color w:val="000000"/>
                <w:szCs w:val="21"/>
              </w:rPr>
              <w:t>1</w:t>
            </w:r>
            <w:r>
              <w:rPr>
                <w:rFonts w:hint="eastAsia" w:ascii="宋体" w:hAnsi="宋体"/>
                <w:color w:val="000000"/>
                <w:szCs w:val="21"/>
              </w:rPr>
              <w:t>级）</w:t>
            </w:r>
          </w:p>
        </w:tc>
        <w:tc>
          <w:tcPr>
            <w:tcW w:w="196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r>
              <w:rPr>
                <w:rFonts w:hint="default" w:ascii="宋体" w:hAnsi="宋体"/>
                <w:color w:val="000000"/>
                <w:szCs w:val="21"/>
              </w:rPr>
              <w:t>0-5%</w:t>
            </w:r>
          </w:p>
        </w:tc>
        <w:tc>
          <w:tcPr>
            <w:tcW w:w="206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r>
              <w:rPr>
                <w:rFonts w:hint="default" w:ascii="宋体" w:hAnsi="宋体"/>
                <w:color w:val="000000"/>
                <w:szCs w:val="21"/>
              </w:rPr>
              <w:t>0-30%</w:t>
            </w:r>
          </w:p>
        </w:tc>
        <w:tc>
          <w:tcPr>
            <w:tcW w:w="1632"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列入改造计划</w:t>
            </w:r>
          </w:p>
        </w:tc>
      </w:tr>
    </w:tbl>
    <w:p>
      <w:pPr>
        <w:spacing w:line="360" w:lineRule="auto"/>
        <w:jc w:val="left"/>
        <w:rPr>
          <w:rFonts w:hint="eastAsia" w:ascii="宋体" w:hAnsi="宋体" w:cs="Arial"/>
          <w:color w:val="000000"/>
          <w:szCs w:val="21"/>
        </w:rPr>
      </w:pPr>
    </w:p>
    <w:p>
      <w:pPr>
        <w:numPr>
          <w:ilvl w:val="0"/>
          <w:numId w:val="49"/>
        </w:numPr>
        <w:snapToGrid w:val="0"/>
        <w:spacing w:line="360" w:lineRule="auto"/>
        <w:ind w:firstLine="420" w:firstLineChars="200"/>
        <w:rPr>
          <w:rFonts w:ascii="宋体" w:hAnsi="宋体"/>
          <w:color w:val="000000"/>
          <w:szCs w:val="21"/>
        </w:rPr>
      </w:pPr>
      <w:r>
        <w:rPr>
          <w:rFonts w:hint="eastAsia" w:ascii="宋体" w:hAnsi="宋体"/>
          <w:color w:val="000000"/>
          <w:szCs w:val="21"/>
        </w:rPr>
        <w:t>单个混接点可依据混接管管径、混接水量、混接水质以任一指标高值的原则确定，混接点混接程度分级标准见表5</w:t>
      </w:r>
      <w:r>
        <w:rPr>
          <w:rFonts w:ascii="宋体" w:hAnsi="宋体"/>
          <w:color w:val="000000"/>
          <w:szCs w:val="21"/>
        </w:rPr>
        <w:t>.6-2</w:t>
      </w:r>
      <w:r>
        <w:rPr>
          <w:rFonts w:hint="eastAsia" w:ascii="宋体" w:hAnsi="宋体"/>
          <w:color w:val="000000"/>
          <w:szCs w:val="21"/>
        </w:rPr>
        <w:t>。</w:t>
      </w:r>
    </w:p>
    <w:p>
      <w:pPr>
        <w:snapToGrid w:val="0"/>
        <w:spacing w:line="360" w:lineRule="auto"/>
        <w:jc w:val="center"/>
        <w:rPr>
          <w:rFonts w:ascii="宋体" w:hAnsi="宋体"/>
          <w:color w:val="000000"/>
          <w:szCs w:val="21"/>
        </w:rPr>
      </w:pPr>
      <w:r>
        <w:rPr>
          <w:rFonts w:hint="eastAsia" w:ascii="宋体" w:hAnsi="宋体"/>
          <w:color w:val="000000"/>
          <w:szCs w:val="21"/>
        </w:rPr>
        <w:t>表5</w:t>
      </w:r>
      <w:r>
        <w:rPr>
          <w:rFonts w:ascii="宋体" w:hAnsi="宋体"/>
          <w:color w:val="000000"/>
          <w:szCs w:val="21"/>
        </w:rPr>
        <w:t xml:space="preserve">.6-2  </w:t>
      </w:r>
      <w:r>
        <w:rPr>
          <w:rFonts w:hint="eastAsia" w:ascii="宋体" w:hAnsi="宋体"/>
          <w:color w:val="000000"/>
          <w:szCs w:val="21"/>
        </w:rPr>
        <w:t>混接点混接程度分级标准及治理建议</w:t>
      </w:r>
    </w:p>
    <w:tbl>
      <w:tblPr>
        <w:tblStyle w:val="28"/>
        <w:tblW w:w="7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466"/>
        <w:gridCol w:w="1425"/>
        <w:gridCol w:w="1781"/>
        <w:gridCol w:w="1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809" w:type="dxa"/>
            <w:tcBorders>
              <w:tl2br w:val="single" w:color="auto" w:sz="4" w:space="0"/>
            </w:tcBorders>
            <w:vAlign w:val="top"/>
          </w:tcPr>
          <w:p>
            <w:pPr>
              <w:keepNext w:val="0"/>
              <w:keepLines w:val="0"/>
              <w:suppressLineNumbers w:val="0"/>
              <w:snapToGrid w:val="0"/>
              <w:spacing w:before="0" w:beforeAutospacing="0" w:after="0" w:afterAutospacing="0" w:line="360" w:lineRule="auto"/>
              <w:ind w:left="0" w:right="0"/>
              <w:jc w:val="left"/>
              <w:rPr>
                <w:rFonts w:hint="default" w:ascii="宋体" w:hAnsi="宋体"/>
                <w:color w:val="000000"/>
                <w:szCs w:val="21"/>
              </w:rPr>
            </w:pPr>
            <w:r>
              <w:rPr>
                <w:rFonts w:hint="default" w:ascii="宋体" w:hAnsi="宋体"/>
                <w:color w:val="000000"/>
                <w:szCs w:val="21"/>
              </w:rPr>
              <w:t xml:space="preserve">     </w:t>
            </w:r>
            <w:r>
              <w:rPr>
                <w:rFonts w:hint="eastAsia" w:ascii="宋体" w:hAnsi="宋体"/>
                <w:color w:val="000000"/>
                <w:szCs w:val="21"/>
              </w:rPr>
              <w:t>分级评价</w:t>
            </w:r>
          </w:p>
          <w:p>
            <w:pPr>
              <w:keepNext w:val="0"/>
              <w:keepLines w:val="0"/>
              <w:suppressLineNumbers w:val="0"/>
              <w:snapToGrid w:val="0"/>
              <w:spacing w:before="0" w:beforeAutospacing="0" w:after="0" w:afterAutospacing="0" w:line="360" w:lineRule="auto"/>
              <w:ind w:left="0" w:right="0"/>
              <w:jc w:val="left"/>
              <w:rPr>
                <w:rFonts w:hint="default" w:ascii="宋体" w:hAnsi="宋体"/>
                <w:color w:val="000000"/>
                <w:szCs w:val="21"/>
              </w:rPr>
            </w:pPr>
          </w:p>
          <w:p>
            <w:pPr>
              <w:keepNext w:val="0"/>
              <w:keepLines w:val="0"/>
              <w:suppressLineNumbers w:val="0"/>
              <w:snapToGrid w:val="0"/>
              <w:spacing w:before="0" w:beforeAutospacing="0" w:after="0" w:afterAutospacing="0" w:line="360" w:lineRule="auto"/>
              <w:ind w:left="0" w:right="0"/>
              <w:jc w:val="left"/>
              <w:rPr>
                <w:rFonts w:hint="default" w:ascii="宋体" w:hAnsi="宋体"/>
                <w:color w:val="000000"/>
                <w:szCs w:val="21"/>
              </w:rPr>
            </w:pPr>
            <w:r>
              <w:rPr>
                <w:rFonts w:hint="eastAsia" w:ascii="宋体" w:hAnsi="宋体"/>
                <w:color w:val="000000"/>
                <w:szCs w:val="21"/>
              </w:rPr>
              <w:t>混接程度</w:t>
            </w:r>
          </w:p>
        </w:tc>
        <w:tc>
          <w:tcPr>
            <w:tcW w:w="146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接入管管径（</w:t>
            </w:r>
            <w:r>
              <w:rPr>
                <w:rFonts w:hint="default" w:ascii="宋体" w:hAnsi="宋体"/>
                <w:color w:val="000000"/>
                <w:szCs w:val="21"/>
              </w:rPr>
              <w:t>mm</w:t>
            </w:r>
            <w:r>
              <w:rPr>
                <w:rFonts w:hint="eastAsia" w:ascii="宋体" w:hAnsi="宋体"/>
                <w:color w:val="000000"/>
                <w:szCs w:val="21"/>
              </w:rPr>
              <w:t>）</w:t>
            </w:r>
          </w:p>
        </w:tc>
        <w:tc>
          <w:tcPr>
            <w:tcW w:w="142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流入水量（</w:t>
            </w:r>
            <w:r>
              <w:rPr>
                <w:rFonts w:hint="default" w:ascii="宋体" w:hAnsi="宋体"/>
                <w:color w:val="000000"/>
                <w:szCs w:val="21"/>
              </w:rPr>
              <w:t>m³/d</w:t>
            </w:r>
            <w:r>
              <w:rPr>
                <w:rFonts w:hint="eastAsia" w:ascii="宋体" w:hAnsi="宋体"/>
                <w:color w:val="000000"/>
                <w:szCs w:val="21"/>
              </w:rPr>
              <w:t>）</w:t>
            </w:r>
          </w:p>
        </w:tc>
        <w:tc>
          <w:tcPr>
            <w:tcW w:w="178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污水流入水质</w:t>
            </w:r>
          </w:p>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w:t>
            </w:r>
            <w:r>
              <w:rPr>
                <w:rFonts w:hint="default" w:ascii="宋体" w:hAnsi="宋体"/>
                <w:color w:val="000000"/>
                <w:szCs w:val="21"/>
              </w:rPr>
              <w:t>COD</w:t>
            </w:r>
            <w:r>
              <w:rPr>
                <w:rFonts w:hint="default" w:ascii="宋体" w:hAnsi="宋体"/>
                <w:color w:val="000000"/>
                <w:szCs w:val="21"/>
                <w:vertAlign w:val="subscript"/>
              </w:rPr>
              <w:t>Cr</w:t>
            </w:r>
            <w:r>
              <w:rPr>
                <w:rFonts w:hint="eastAsia" w:ascii="宋体" w:hAnsi="宋体"/>
                <w:color w:val="000000"/>
                <w:szCs w:val="21"/>
              </w:rPr>
              <w:t>数值）</w:t>
            </w:r>
          </w:p>
        </w:tc>
        <w:tc>
          <w:tcPr>
            <w:tcW w:w="1491"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治理建议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重度混接（</w:t>
            </w:r>
            <w:r>
              <w:rPr>
                <w:rFonts w:hint="default" w:ascii="宋体" w:hAnsi="宋体"/>
                <w:color w:val="000000"/>
                <w:szCs w:val="21"/>
              </w:rPr>
              <w:t>3</w:t>
            </w:r>
            <w:r>
              <w:rPr>
                <w:rFonts w:hint="eastAsia" w:ascii="宋体" w:hAnsi="宋体"/>
                <w:color w:val="000000"/>
                <w:szCs w:val="21"/>
              </w:rPr>
              <w:t>级）</w:t>
            </w:r>
          </w:p>
        </w:tc>
        <w:tc>
          <w:tcPr>
            <w:tcW w:w="146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≥600</w:t>
            </w:r>
          </w:p>
        </w:tc>
        <w:tc>
          <w:tcPr>
            <w:tcW w:w="142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&gt;600</w:t>
            </w:r>
          </w:p>
        </w:tc>
        <w:tc>
          <w:tcPr>
            <w:tcW w:w="178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&gt;200</w:t>
            </w:r>
          </w:p>
        </w:tc>
        <w:tc>
          <w:tcPr>
            <w:tcW w:w="1491"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立即改造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中度混接（</w:t>
            </w:r>
            <w:r>
              <w:rPr>
                <w:rFonts w:hint="default" w:ascii="宋体" w:hAnsi="宋体"/>
                <w:color w:val="000000"/>
                <w:szCs w:val="21"/>
              </w:rPr>
              <w:t>2</w:t>
            </w:r>
            <w:r>
              <w:rPr>
                <w:rFonts w:hint="eastAsia" w:ascii="宋体" w:hAnsi="宋体"/>
                <w:color w:val="000000"/>
                <w:szCs w:val="21"/>
              </w:rPr>
              <w:t>级）</w:t>
            </w:r>
          </w:p>
        </w:tc>
        <w:tc>
          <w:tcPr>
            <w:tcW w:w="146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≥300</w:t>
            </w:r>
            <w:r>
              <w:rPr>
                <w:rFonts w:hint="eastAsia" w:ascii="宋体" w:hAnsi="宋体"/>
                <w:color w:val="000000"/>
                <w:szCs w:val="21"/>
              </w:rPr>
              <w:t>且</w:t>
            </w:r>
            <w:r>
              <w:rPr>
                <w:rFonts w:hint="default" w:ascii="宋体" w:hAnsi="宋体"/>
                <w:color w:val="000000"/>
                <w:szCs w:val="21"/>
              </w:rPr>
              <w:t>&lt;600</w:t>
            </w:r>
          </w:p>
        </w:tc>
        <w:tc>
          <w:tcPr>
            <w:tcW w:w="142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&gt;200</w:t>
            </w:r>
            <w:r>
              <w:rPr>
                <w:rFonts w:hint="eastAsia" w:ascii="宋体" w:hAnsi="宋体"/>
                <w:color w:val="000000"/>
                <w:szCs w:val="21"/>
              </w:rPr>
              <w:t>且</w:t>
            </w:r>
            <w:r>
              <w:rPr>
                <w:rFonts w:hint="default" w:ascii="宋体" w:hAnsi="宋体"/>
                <w:color w:val="000000"/>
                <w:szCs w:val="21"/>
              </w:rPr>
              <w:t>≤600</w:t>
            </w:r>
          </w:p>
        </w:tc>
        <w:tc>
          <w:tcPr>
            <w:tcW w:w="178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&gt;100</w:t>
            </w:r>
            <w:r>
              <w:rPr>
                <w:rFonts w:hint="eastAsia" w:ascii="宋体" w:hAnsi="宋体"/>
                <w:color w:val="000000"/>
                <w:szCs w:val="21"/>
              </w:rPr>
              <w:t>且</w:t>
            </w:r>
            <w:r>
              <w:rPr>
                <w:rFonts w:hint="default" w:ascii="宋体" w:hAnsi="宋体"/>
                <w:color w:val="000000"/>
                <w:szCs w:val="21"/>
              </w:rPr>
              <w:t>≤200</w:t>
            </w:r>
          </w:p>
        </w:tc>
        <w:tc>
          <w:tcPr>
            <w:tcW w:w="1491"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分期改造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9"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轻度混接（</w:t>
            </w:r>
            <w:r>
              <w:rPr>
                <w:rFonts w:hint="default" w:ascii="宋体" w:hAnsi="宋体"/>
                <w:color w:val="000000"/>
                <w:szCs w:val="21"/>
              </w:rPr>
              <w:t>1</w:t>
            </w:r>
            <w:r>
              <w:rPr>
                <w:rFonts w:hint="eastAsia" w:ascii="宋体" w:hAnsi="宋体"/>
                <w:color w:val="000000"/>
                <w:szCs w:val="21"/>
              </w:rPr>
              <w:t>级）</w:t>
            </w:r>
          </w:p>
        </w:tc>
        <w:tc>
          <w:tcPr>
            <w:tcW w:w="1466"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&lt;300</w:t>
            </w:r>
          </w:p>
        </w:tc>
        <w:tc>
          <w:tcPr>
            <w:tcW w:w="1425"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&lt;200</w:t>
            </w:r>
          </w:p>
        </w:tc>
        <w:tc>
          <w:tcPr>
            <w:tcW w:w="1781"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≤100</w:t>
            </w:r>
          </w:p>
        </w:tc>
        <w:tc>
          <w:tcPr>
            <w:tcW w:w="1491" w:type="dxa"/>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列入改造计划</w:t>
            </w:r>
          </w:p>
        </w:tc>
      </w:tr>
    </w:tbl>
    <w:p>
      <w:pPr>
        <w:spacing w:line="360" w:lineRule="auto"/>
        <w:jc w:val="left"/>
        <w:rPr>
          <w:rFonts w:hint="eastAsia" w:ascii="宋体" w:hAnsi="宋体" w:cs="Arial"/>
          <w:color w:val="000000"/>
          <w:szCs w:val="21"/>
        </w:rPr>
      </w:pPr>
    </w:p>
    <w:p>
      <w:pPr>
        <w:numPr>
          <w:ilvl w:val="0"/>
          <w:numId w:val="49"/>
        </w:numPr>
        <w:snapToGrid w:val="0"/>
        <w:spacing w:line="360" w:lineRule="auto"/>
        <w:ind w:firstLine="420" w:firstLineChars="200"/>
        <w:rPr>
          <w:rFonts w:ascii="宋体" w:hAnsi="宋体"/>
          <w:color w:val="000000"/>
          <w:szCs w:val="21"/>
        </w:rPr>
      </w:pPr>
      <w:r>
        <w:rPr>
          <w:rFonts w:hint="eastAsia" w:ascii="宋体" w:hAnsi="宋体"/>
          <w:color w:val="000000"/>
          <w:szCs w:val="21"/>
        </w:rPr>
        <w:t>整改建议应根据混接程度的轻重缓急分步骤提出，重度混接应加以特别说明。</w:t>
      </w:r>
    </w:p>
    <w:p>
      <w:pPr>
        <w:numPr>
          <w:ilvl w:val="0"/>
          <w:numId w:val="49"/>
        </w:numPr>
        <w:snapToGrid w:val="0"/>
        <w:spacing w:line="360" w:lineRule="auto"/>
        <w:ind w:firstLine="420" w:firstLineChars="200"/>
        <w:rPr>
          <w:rFonts w:ascii="宋体" w:hAnsi="宋体"/>
          <w:color w:val="000000"/>
          <w:szCs w:val="21"/>
        </w:rPr>
      </w:pPr>
      <w:r>
        <w:rPr>
          <w:rFonts w:hint="eastAsia" w:ascii="宋体" w:hAnsi="宋体"/>
          <w:color w:val="000000"/>
          <w:szCs w:val="21"/>
        </w:rPr>
        <w:t>调查结束后应收集整理好调查过程中原始记录材料，及时编写雨污混接评估报告，评估报告应包括下列内容：</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）项目概况：项目背景、调查范围、调查内容、设备和人员投入、完成情况；</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）技术路线及调查方法：技术路线、技术设备及手段；</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）混接状况：排水规划、排水现状，分区域的混接分布、混接类型统计、调查汇总；</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4</w:t>
      </w:r>
      <w:r>
        <w:rPr>
          <w:rFonts w:hint="eastAsia" w:ascii="宋体" w:hAnsi="宋体"/>
          <w:color w:val="000000"/>
          <w:szCs w:val="21"/>
        </w:rPr>
        <w:t>）评估结论；</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5</w:t>
      </w:r>
      <w:r>
        <w:rPr>
          <w:rFonts w:hint="eastAsia" w:ascii="宋体" w:hAnsi="宋体"/>
          <w:color w:val="000000"/>
          <w:szCs w:val="21"/>
        </w:rPr>
        <w:t>）质量保证措施：各工序质量控制情况；</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6</w:t>
      </w:r>
      <w:r>
        <w:rPr>
          <w:rFonts w:hint="eastAsia" w:ascii="宋体" w:hAnsi="宋体"/>
          <w:color w:val="000000"/>
          <w:szCs w:val="21"/>
        </w:rPr>
        <w:t>）附图：混接点分布总图、混接点位置分布图；</w:t>
      </w:r>
      <w:r>
        <w:rPr>
          <w:rFonts w:ascii="宋体" w:hAnsi="宋体"/>
          <w:color w:val="000000"/>
          <w:szCs w:val="21"/>
        </w:rPr>
        <w:t xml:space="preserve"> </w:t>
      </w:r>
    </w:p>
    <w:p>
      <w:pPr>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）问题及整改建议。</w:t>
      </w:r>
    </w:p>
    <w:p>
      <w:pPr>
        <w:numPr>
          <w:ilvl w:val="0"/>
          <w:numId w:val="49"/>
        </w:numPr>
        <w:snapToGrid w:val="0"/>
        <w:spacing w:line="360" w:lineRule="auto"/>
        <w:ind w:firstLine="420" w:firstLineChars="200"/>
        <w:rPr>
          <w:rFonts w:ascii="宋体" w:hAnsi="宋体"/>
          <w:color w:val="000000"/>
          <w:szCs w:val="21"/>
        </w:rPr>
      </w:pPr>
      <w:r>
        <w:rPr>
          <w:rFonts w:hint="eastAsia" w:ascii="宋体" w:hAnsi="宋体"/>
          <w:color w:val="000000"/>
          <w:szCs w:val="21"/>
        </w:rPr>
        <w:t>应以单一排水系统为单位，根据混接类型，遵循唯一原则，按下列规定编写混接点号码：</w:t>
      </w:r>
    </w:p>
    <w:p>
      <w:pPr>
        <w:snapToGrid w:val="0"/>
        <w:spacing w:line="360" w:lineRule="auto"/>
        <w:ind w:left="420" w:left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）城镇雨水管道接入城镇污水管道：</w:t>
      </w:r>
      <w:r>
        <w:rPr>
          <w:rFonts w:ascii="宋体" w:hAnsi="宋体"/>
          <w:color w:val="000000"/>
          <w:szCs w:val="21"/>
        </w:rPr>
        <w:t xml:space="preserve">CYW </w:t>
      </w:r>
      <w:r>
        <w:rPr>
          <w:rFonts w:hint="eastAsia" w:ascii="宋体" w:hAnsi="宋体"/>
          <w:color w:val="000000"/>
          <w:szCs w:val="21"/>
        </w:rPr>
        <w:t>××</w:t>
      </w:r>
    </w:p>
    <w:p>
      <w:pPr>
        <w:snapToGrid w:val="0"/>
        <w:spacing w:line="360" w:lineRule="auto"/>
        <w:ind w:left="420" w:leftChars="200"/>
        <w:rPr>
          <w:rFonts w:ascii="宋体" w:hAnsi="宋体"/>
          <w:color w:val="000000"/>
          <w:szCs w:val="21"/>
        </w:rPr>
      </w:pP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）城镇污水管道接入城镇雨水管道：</w:t>
      </w:r>
      <w:r>
        <w:rPr>
          <w:rFonts w:ascii="宋体" w:hAnsi="宋体"/>
          <w:color w:val="000000"/>
          <w:szCs w:val="21"/>
        </w:rPr>
        <w:t xml:space="preserve">CWY </w:t>
      </w:r>
      <w:r>
        <w:rPr>
          <w:rFonts w:hint="eastAsia" w:ascii="宋体" w:hAnsi="宋体"/>
          <w:color w:val="000000"/>
          <w:szCs w:val="21"/>
        </w:rPr>
        <w:t>××</w:t>
      </w:r>
    </w:p>
    <w:p>
      <w:pPr>
        <w:snapToGrid w:val="0"/>
        <w:spacing w:line="360" w:lineRule="auto"/>
        <w:ind w:left="420" w:leftChars="200"/>
        <w:rPr>
          <w:rFonts w:ascii="宋体" w:hAnsi="宋体"/>
          <w:color w:val="000000"/>
          <w:szCs w:val="21"/>
        </w:rPr>
      </w:pP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）城镇合流管道接入城镇雨水管道：</w:t>
      </w:r>
      <w:r>
        <w:rPr>
          <w:rFonts w:ascii="宋体" w:hAnsi="宋体"/>
          <w:color w:val="000000"/>
          <w:szCs w:val="21"/>
        </w:rPr>
        <w:t xml:space="preserve">CHY </w:t>
      </w:r>
      <w:r>
        <w:rPr>
          <w:rFonts w:hint="eastAsia" w:ascii="宋体" w:hAnsi="宋体"/>
          <w:color w:val="000000"/>
          <w:szCs w:val="21"/>
        </w:rPr>
        <w:t>××</w:t>
      </w:r>
    </w:p>
    <w:p>
      <w:pPr>
        <w:snapToGrid w:val="0"/>
        <w:spacing w:line="360" w:lineRule="auto"/>
        <w:ind w:left="420" w:leftChars="200"/>
        <w:rPr>
          <w:rFonts w:ascii="宋体" w:hAnsi="宋体"/>
          <w:color w:val="000000"/>
          <w:szCs w:val="21"/>
        </w:rPr>
      </w:pPr>
      <w:r>
        <w:rPr>
          <w:rFonts w:hint="eastAsia" w:ascii="宋体" w:hAnsi="宋体"/>
          <w:color w:val="000000"/>
          <w:szCs w:val="21"/>
        </w:rPr>
        <w:t>（</w:t>
      </w:r>
      <w:r>
        <w:rPr>
          <w:rFonts w:ascii="宋体" w:hAnsi="宋体"/>
          <w:color w:val="000000"/>
          <w:szCs w:val="21"/>
        </w:rPr>
        <w:t>4</w:t>
      </w:r>
      <w:r>
        <w:rPr>
          <w:rFonts w:hint="eastAsia" w:ascii="宋体" w:hAnsi="宋体"/>
          <w:color w:val="000000"/>
          <w:szCs w:val="21"/>
        </w:rPr>
        <w:t>）内部排水系统雨水管道接入城镇污水管道：</w:t>
      </w:r>
      <w:r>
        <w:rPr>
          <w:rFonts w:ascii="宋体" w:hAnsi="宋体"/>
          <w:color w:val="000000"/>
          <w:szCs w:val="21"/>
        </w:rPr>
        <w:t xml:space="preserve">NYW </w:t>
      </w:r>
      <w:r>
        <w:rPr>
          <w:rFonts w:hint="eastAsia" w:ascii="宋体" w:hAnsi="宋体"/>
          <w:color w:val="000000"/>
          <w:szCs w:val="21"/>
        </w:rPr>
        <w:t>××</w:t>
      </w:r>
    </w:p>
    <w:p>
      <w:pPr>
        <w:snapToGrid w:val="0"/>
        <w:spacing w:line="360" w:lineRule="auto"/>
        <w:ind w:left="420" w:leftChars="200"/>
        <w:rPr>
          <w:rFonts w:ascii="宋体" w:hAnsi="宋体"/>
          <w:color w:val="000000"/>
          <w:szCs w:val="21"/>
        </w:rPr>
      </w:pPr>
      <w:r>
        <w:rPr>
          <w:rFonts w:hint="eastAsia" w:ascii="宋体" w:hAnsi="宋体"/>
          <w:color w:val="000000"/>
          <w:szCs w:val="21"/>
        </w:rPr>
        <w:t>（</w:t>
      </w:r>
      <w:r>
        <w:rPr>
          <w:rFonts w:ascii="宋体" w:hAnsi="宋体"/>
          <w:color w:val="000000"/>
          <w:szCs w:val="21"/>
        </w:rPr>
        <w:t>5</w:t>
      </w:r>
      <w:r>
        <w:rPr>
          <w:rFonts w:hint="eastAsia" w:ascii="宋体" w:hAnsi="宋体"/>
          <w:color w:val="000000"/>
          <w:szCs w:val="21"/>
        </w:rPr>
        <w:t>）内部排水系统污水管道接入城镇雨水管道：</w:t>
      </w:r>
      <w:r>
        <w:rPr>
          <w:rFonts w:ascii="宋体" w:hAnsi="宋体"/>
          <w:color w:val="000000"/>
          <w:szCs w:val="21"/>
        </w:rPr>
        <w:t xml:space="preserve">NWY </w:t>
      </w:r>
      <w:r>
        <w:rPr>
          <w:rFonts w:hint="eastAsia" w:ascii="宋体" w:hAnsi="宋体"/>
          <w:color w:val="000000"/>
          <w:szCs w:val="21"/>
        </w:rPr>
        <w:t>××</w:t>
      </w:r>
    </w:p>
    <w:p>
      <w:pPr>
        <w:snapToGrid w:val="0"/>
        <w:spacing w:line="360" w:lineRule="auto"/>
        <w:ind w:left="420" w:leftChars="200"/>
        <w:rPr>
          <w:rFonts w:ascii="宋体" w:hAnsi="宋体"/>
          <w:color w:val="000000"/>
          <w:szCs w:val="21"/>
        </w:rPr>
      </w:pPr>
      <w:r>
        <w:rPr>
          <w:rFonts w:hint="eastAsia" w:ascii="宋体" w:hAnsi="宋体"/>
          <w:color w:val="000000"/>
          <w:szCs w:val="21"/>
        </w:rPr>
        <w:t>（</w:t>
      </w:r>
      <w:r>
        <w:rPr>
          <w:rFonts w:ascii="宋体" w:hAnsi="宋体"/>
          <w:color w:val="000000"/>
          <w:szCs w:val="21"/>
        </w:rPr>
        <w:t>6</w:t>
      </w:r>
      <w:r>
        <w:rPr>
          <w:rFonts w:hint="eastAsia" w:ascii="宋体" w:hAnsi="宋体"/>
          <w:color w:val="000000"/>
          <w:szCs w:val="21"/>
        </w:rPr>
        <w:t>）内部排水系统合流管道接入城镇雨水管道：</w:t>
      </w:r>
      <w:r>
        <w:rPr>
          <w:rFonts w:ascii="宋体" w:hAnsi="宋体"/>
          <w:color w:val="000000"/>
          <w:szCs w:val="21"/>
        </w:rPr>
        <w:t xml:space="preserve">NHY </w:t>
      </w:r>
      <w:r>
        <w:rPr>
          <w:rFonts w:hint="eastAsia" w:ascii="宋体" w:hAnsi="宋体"/>
          <w:color w:val="000000"/>
          <w:szCs w:val="21"/>
        </w:rPr>
        <w:t>××</w:t>
      </w:r>
    </w:p>
    <w:p>
      <w:pPr>
        <w:snapToGrid w:val="0"/>
        <w:spacing w:line="360" w:lineRule="auto"/>
        <w:ind w:left="420" w:leftChars="200"/>
        <w:rPr>
          <w:rFonts w:ascii="宋体" w:hAnsi="宋体"/>
          <w:color w:val="000000"/>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）单一排水户污水管接入城镇雨水管道：</w:t>
      </w:r>
      <w:r>
        <w:rPr>
          <w:rFonts w:ascii="宋体" w:hAnsi="宋体"/>
          <w:color w:val="000000"/>
          <w:szCs w:val="21"/>
        </w:rPr>
        <w:t xml:space="preserve">DWY </w:t>
      </w:r>
      <w:r>
        <w:rPr>
          <w:rFonts w:hint="eastAsia" w:ascii="宋体" w:hAnsi="宋体"/>
          <w:color w:val="000000"/>
          <w:szCs w:val="21"/>
        </w:rPr>
        <w:t>××</w:t>
      </w:r>
    </w:p>
    <w:p>
      <w:pPr>
        <w:spacing w:line="360" w:lineRule="auto"/>
        <w:rPr>
          <w:rFonts w:hint="eastAsia" w:ascii="宋体" w:hAnsi="宋体"/>
          <w:color w:val="000000"/>
          <w:szCs w:val="21"/>
        </w:rPr>
      </w:pPr>
    </w:p>
    <w:p>
      <w:pPr>
        <w:spacing w:line="360" w:lineRule="auto"/>
        <w:jc w:val="left"/>
        <w:rPr>
          <w:rFonts w:hint="eastAsia" w:ascii="宋体" w:hAnsi="宋体"/>
          <w:b/>
          <w:bCs/>
          <w:color w:val="000000"/>
          <w:szCs w:val="21"/>
        </w:rPr>
      </w:pPr>
      <w:r>
        <w:rPr>
          <w:rFonts w:hint="eastAsia" w:ascii="宋体" w:hAnsi="宋体"/>
          <w:b/>
          <w:bCs/>
          <w:color w:val="000000"/>
          <w:szCs w:val="21"/>
        </w:rPr>
        <w:t>6、管道疏通、清淤、管道修复</w:t>
      </w:r>
    </w:p>
    <w:p>
      <w:pPr>
        <w:snapToGrid w:val="0"/>
        <w:spacing w:line="360" w:lineRule="auto"/>
        <w:ind w:firstLine="315" w:firstLineChars="150"/>
        <w:rPr>
          <w:rFonts w:hint="eastAsia" w:ascii="宋体" w:hAnsi="宋体"/>
          <w:color w:val="000000"/>
          <w:szCs w:val="21"/>
        </w:rPr>
      </w:pPr>
      <w:r>
        <w:rPr>
          <w:rFonts w:hint="eastAsia" w:ascii="宋体" w:hAnsi="宋体"/>
          <w:color w:val="000000"/>
          <w:szCs w:val="21"/>
        </w:rPr>
        <w:t>作业范围内排水管道及附属设施内沉积的淤泥、窨井内的淤泥由中标人负责疏通、清掏且负责清淤、清掏过程中产生的淤泥的外运，清理出的淤泥由中标人自行确定倾倒地点，淤泥的倾倒及倾倒地点需符合各主管部门的要求，如出现因淤泥乱倾倒被主管部门、街道处罚的，责任与后果由中标人负责。排水管道疏通、窨井清掏过程中需进行封堵，中标人须负责相应管道内水体的抽排，供应商不得随意抽排，需抽排至其他检查井内且中标人需保证两侧封堵的管道井间水体流通顺畅。管道修复须按作业规范实施，以上费用包含在投标总价中。</w:t>
      </w:r>
    </w:p>
    <w:p>
      <w:pPr>
        <w:spacing w:line="360" w:lineRule="auto"/>
        <w:jc w:val="left"/>
        <w:rPr>
          <w:rFonts w:hint="eastAsia" w:ascii="宋体" w:hAnsi="宋体"/>
          <w:color w:val="000000"/>
          <w:szCs w:val="21"/>
        </w:rPr>
      </w:pPr>
      <w:r>
        <w:rPr>
          <w:rFonts w:hint="eastAsia" w:ascii="宋体" w:hAnsi="宋体"/>
          <w:b/>
          <w:bCs/>
          <w:color w:val="000000"/>
          <w:szCs w:val="21"/>
        </w:rPr>
        <w:t>7、项目验收时供应商必须配合采购人抽样验收，抽样数量由采购人确定。</w:t>
      </w:r>
    </w:p>
    <w:p>
      <w:pPr>
        <w:spacing w:line="360" w:lineRule="auto"/>
        <w:outlineLvl w:val="1"/>
        <w:rPr>
          <w:rFonts w:hint="eastAsia" w:ascii="宋体" w:hAnsi="宋体"/>
          <w:b/>
          <w:color w:val="000000"/>
          <w:szCs w:val="21"/>
        </w:rPr>
      </w:pPr>
      <w:r>
        <w:rPr>
          <w:rFonts w:hint="eastAsia" w:ascii="宋体" w:hAnsi="宋体"/>
          <w:b/>
          <w:color w:val="000000"/>
          <w:szCs w:val="21"/>
        </w:rPr>
        <w:t>四、项目其他要求</w:t>
      </w:r>
    </w:p>
    <w:p>
      <w:pPr>
        <w:spacing w:line="360" w:lineRule="auto"/>
        <w:ind w:firstLine="103" w:firstLineChars="49"/>
        <w:outlineLvl w:val="1"/>
        <w:rPr>
          <w:rFonts w:hint="eastAsia" w:ascii="宋体" w:hAnsi="宋体"/>
          <w:b/>
          <w:bCs/>
          <w:color w:val="000000"/>
          <w:szCs w:val="21"/>
        </w:rPr>
      </w:pPr>
      <w:r>
        <w:rPr>
          <w:rFonts w:hint="eastAsia" w:ascii="宋体" w:hAnsi="宋体"/>
          <w:b/>
          <w:bCs/>
          <w:color w:val="000000"/>
          <w:szCs w:val="21"/>
        </w:rPr>
        <w:t>1、人员配备要求：</w:t>
      </w:r>
    </w:p>
    <w:p>
      <w:pPr>
        <w:spacing w:line="360" w:lineRule="auto"/>
        <w:rPr>
          <w:rFonts w:hint="eastAsia" w:ascii="宋体" w:hAnsi="宋体"/>
          <w:color w:val="000000"/>
          <w:szCs w:val="21"/>
        </w:rPr>
      </w:pPr>
      <w:r>
        <w:rPr>
          <w:rFonts w:hint="eastAsia" w:ascii="宋体" w:hAnsi="宋体"/>
          <w:color w:val="000000"/>
          <w:szCs w:val="21"/>
        </w:rPr>
        <w:t>（1）人员配置方案：供应商需根据本服务项目各子包的工作量、作业要求、工期要求合理的配置作业班组及班组成员。拟投入的人员须在合同签订前组建完毕。合同签订前、合同履行过程中如采购人要求增加作业班组的，供应商应按采购人要求执行。</w:t>
      </w:r>
    </w:p>
    <w:p>
      <w:pPr>
        <w:pStyle w:val="2"/>
        <w:numPr>
          <w:ilvl w:val="0"/>
          <w:numId w:val="0"/>
        </w:numPr>
        <w:spacing w:line="360" w:lineRule="auto"/>
        <w:ind w:right="105" w:rightChars="50"/>
        <w:rPr>
          <w:rFonts w:hint="eastAsia" w:ascii="宋体" w:hAnsi="宋体"/>
          <w:b/>
          <w:color w:val="000000"/>
          <w:sz w:val="21"/>
          <w:szCs w:val="21"/>
        </w:rPr>
      </w:pPr>
      <w:r>
        <w:rPr>
          <w:rFonts w:hint="eastAsia" w:ascii="宋体" w:hAnsi="宋体"/>
          <w:b/>
          <w:color w:val="000000"/>
          <w:sz w:val="21"/>
          <w:szCs w:val="21"/>
          <w:lang w:val="en-US" w:eastAsia="zh-CN"/>
        </w:rPr>
        <w:t>2、</w:t>
      </w:r>
      <w:r>
        <w:rPr>
          <w:rFonts w:hint="eastAsia" w:ascii="宋体" w:hAnsi="宋体"/>
          <w:b/>
          <w:color w:val="000000"/>
          <w:sz w:val="21"/>
          <w:szCs w:val="21"/>
        </w:rPr>
        <w:t>进场设备要求：</w:t>
      </w:r>
    </w:p>
    <w:p>
      <w:pPr>
        <w:pStyle w:val="2"/>
        <w:spacing w:line="360" w:lineRule="auto"/>
        <w:ind w:left="105" w:leftChars="50" w:right="105" w:rightChars="50"/>
        <w:jc w:val="left"/>
        <w:rPr>
          <w:rFonts w:hint="eastAsia" w:ascii="宋体" w:hAnsi="宋体"/>
          <w:bCs w:val="0"/>
          <w:color w:val="000000"/>
          <w:sz w:val="21"/>
          <w:szCs w:val="21"/>
        </w:rPr>
      </w:pPr>
      <w:r>
        <w:rPr>
          <w:rFonts w:hint="eastAsia" w:ascii="宋体" w:hAnsi="宋体"/>
          <w:bCs w:val="0"/>
          <w:color w:val="000000"/>
          <w:sz w:val="21"/>
          <w:szCs w:val="21"/>
        </w:rPr>
        <w:t>管道CCTV检测设备，管道清洗车应具备高压喷射枪头，对管道内的淤积物进行清淤；管道清洗吸污车应具备收取管道内清洗后的淤泥功能；气体检测仪应具备硫化氢、二氧化碳、甲烷、一氧化碳的检测功能；QV检测仪应具备管道检测功能，高压清洗机应具备对高压冲洗车无法清洗的管道进行疏通功能；管道气囊应具备对DN900以下管道的封堵功能，并配备压力计；所需设备需在投标人收到</w:t>
      </w:r>
      <w:r>
        <w:rPr>
          <w:rFonts w:hint="eastAsia" w:ascii="宋体" w:hAnsi="宋体"/>
          <w:bCs w:val="0"/>
          <w:color w:val="000000"/>
          <w:sz w:val="21"/>
          <w:szCs w:val="21"/>
          <w:lang w:val="en-US" w:eastAsia="zh-CN"/>
        </w:rPr>
        <w:t>合同签订</w:t>
      </w:r>
      <w:r>
        <w:rPr>
          <w:rFonts w:hint="eastAsia" w:ascii="宋体" w:hAnsi="宋体"/>
          <w:bCs w:val="0"/>
          <w:color w:val="000000"/>
          <w:sz w:val="21"/>
          <w:szCs w:val="21"/>
        </w:rPr>
        <w:t>之日起</w:t>
      </w:r>
      <w:r>
        <w:rPr>
          <w:rFonts w:hint="eastAsia" w:ascii="宋体" w:hAnsi="宋体"/>
          <w:bCs w:val="0"/>
          <w:color w:val="000000"/>
          <w:sz w:val="21"/>
          <w:szCs w:val="21"/>
          <w:lang w:val="en-US" w:eastAsia="zh-CN"/>
        </w:rPr>
        <w:t>7</w:t>
      </w:r>
      <w:r>
        <w:rPr>
          <w:rFonts w:hint="eastAsia" w:ascii="宋体" w:hAnsi="宋体"/>
          <w:bCs w:val="0"/>
          <w:color w:val="000000"/>
          <w:sz w:val="21"/>
          <w:szCs w:val="21"/>
        </w:rPr>
        <w:t>天内进场。</w:t>
      </w:r>
    </w:p>
    <w:p>
      <w:pPr>
        <w:spacing w:line="360" w:lineRule="auto"/>
        <w:rPr>
          <w:rFonts w:hint="eastAsia" w:ascii="宋体" w:hAnsi="宋体"/>
          <w:bCs/>
          <w:color w:val="000000"/>
          <w:szCs w:val="21"/>
        </w:rPr>
      </w:pPr>
      <w:r>
        <w:rPr>
          <w:rFonts w:hint="eastAsia" w:ascii="宋体" w:hAnsi="宋体"/>
          <w:color w:val="000000"/>
          <w:szCs w:val="21"/>
          <w:lang w:val="en-US" w:eastAsia="zh-CN"/>
        </w:rPr>
        <w:t>3</w:t>
      </w:r>
      <w:r>
        <w:rPr>
          <w:rFonts w:hint="eastAsia" w:ascii="宋体" w:hAnsi="宋体"/>
          <w:color w:val="000000"/>
          <w:szCs w:val="21"/>
        </w:rPr>
        <w:t>、污水零直排区建设调查实施方案、技术路线深化方案：供应商根据本项目的暂定工作量、作业要求、作业时间合理编制本项目的污水零直排区建设调查实施方案、技术路线深化（包括拟投入的设备及方法）方案。</w:t>
      </w:r>
    </w:p>
    <w:p>
      <w:pPr>
        <w:spacing w:line="360" w:lineRule="auto"/>
        <w:rPr>
          <w:rFonts w:hint="eastAsia" w:ascii="宋体" w:hAnsi="宋体"/>
          <w:bCs/>
          <w:color w:val="000000"/>
          <w:szCs w:val="21"/>
        </w:rPr>
      </w:pPr>
      <w:r>
        <w:rPr>
          <w:rFonts w:hint="eastAsia" w:ascii="宋体" w:hAnsi="宋体"/>
          <w:bCs/>
          <w:color w:val="000000"/>
          <w:szCs w:val="21"/>
          <w:lang w:val="en-US" w:eastAsia="zh-CN"/>
        </w:rPr>
        <w:t>4</w:t>
      </w:r>
      <w:r>
        <w:rPr>
          <w:rFonts w:hint="eastAsia" w:ascii="宋体" w:hAnsi="宋体"/>
          <w:bCs/>
          <w:color w:val="000000"/>
          <w:szCs w:val="21"/>
        </w:rPr>
        <w:t>、安全文明施工要求：</w:t>
      </w:r>
    </w:p>
    <w:p>
      <w:pPr>
        <w:spacing w:line="360" w:lineRule="auto"/>
        <w:rPr>
          <w:rFonts w:ascii="宋体" w:hAnsi="宋体"/>
          <w:bCs/>
          <w:color w:val="000000"/>
          <w:szCs w:val="21"/>
        </w:rPr>
      </w:pPr>
      <w:r>
        <w:rPr>
          <w:rFonts w:hint="eastAsia" w:ascii="宋体" w:hAnsi="宋体"/>
          <w:bCs/>
          <w:color w:val="000000"/>
          <w:szCs w:val="21"/>
        </w:rPr>
        <w:t xml:space="preserve">    供应商</w:t>
      </w:r>
      <w:r>
        <w:rPr>
          <w:rFonts w:ascii="宋体" w:hAnsi="宋体"/>
          <w:bCs/>
          <w:color w:val="000000"/>
          <w:szCs w:val="21"/>
        </w:rPr>
        <w:t>必须重视安全生产工作，确保</w:t>
      </w:r>
      <w:r>
        <w:rPr>
          <w:rFonts w:hint="eastAsia" w:ascii="宋体" w:hAnsi="宋体"/>
          <w:bCs/>
          <w:color w:val="000000"/>
          <w:szCs w:val="21"/>
        </w:rPr>
        <w:t>合同履行期间</w:t>
      </w:r>
      <w:r>
        <w:rPr>
          <w:rFonts w:ascii="宋体" w:hAnsi="宋体"/>
          <w:bCs/>
          <w:color w:val="000000"/>
          <w:szCs w:val="21"/>
        </w:rPr>
        <w:t>不出安全事故。</w:t>
      </w:r>
      <w:r>
        <w:rPr>
          <w:rFonts w:hint="eastAsia" w:ascii="宋体" w:hAnsi="宋体"/>
          <w:bCs/>
          <w:color w:val="000000"/>
          <w:szCs w:val="21"/>
        </w:rPr>
        <w:t>合同履约期间，中标人未按照安全作业规范要求进行安全作业的，每发现一次扣1000元，</w:t>
      </w:r>
      <w:r>
        <w:rPr>
          <w:rFonts w:ascii="宋体" w:hAnsi="宋体"/>
          <w:bCs/>
          <w:color w:val="000000"/>
          <w:szCs w:val="21"/>
        </w:rPr>
        <w:t>如发生安全事故</w:t>
      </w:r>
      <w:r>
        <w:rPr>
          <w:rFonts w:hint="eastAsia" w:ascii="宋体" w:hAnsi="宋体"/>
          <w:bCs/>
          <w:color w:val="000000"/>
          <w:szCs w:val="21"/>
        </w:rPr>
        <w:t>（包括</w:t>
      </w:r>
      <w:r>
        <w:rPr>
          <w:rFonts w:ascii="宋体" w:hAnsi="宋体"/>
          <w:bCs/>
          <w:color w:val="000000"/>
          <w:szCs w:val="21"/>
        </w:rPr>
        <w:t>交通事故</w:t>
      </w:r>
      <w:r>
        <w:rPr>
          <w:rFonts w:hint="eastAsia" w:ascii="宋体" w:hAnsi="宋体"/>
          <w:bCs/>
          <w:color w:val="000000"/>
          <w:szCs w:val="21"/>
        </w:rPr>
        <w:t>）</w:t>
      </w:r>
      <w:r>
        <w:rPr>
          <w:rFonts w:ascii="宋体" w:hAnsi="宋体"/>
          <w:bCs/>
          <w:color w:val="000000"/>
          <w:szCs w:val="21"/>
        </w:rPr>
        <w:t>，由</w:t>
      </w:r>
      <w:r>
        <w:rPr>
          <w:rFonts w:hint="eastAsia" w:ascii="宋体" w:hAnsi="宋体"/>
          <w:bCs/>
          <w:color w:val="000000"/>
          <w:szCs w:val="21"/>
        </w:rPr>
        <w:t>中标</w:t>
      </w:r>
      <w:r>
        <w:rPr>
          <w:rFonts w:ascii="宋体" w:hAnsi="宋体"/>
          <w:bCs/>
          <w:color w:val="000000"/>
          <w:szCs w:val="21"/>
        </w:rPr>
        <w:t>人承担一切责任及损失。</w:t>
      </w:r>
    </w:p>
    <w:p>
      <w:pPr>
        <w:spacing w:line="360" w:lineRule="auto"/>
        <w:rPr>
          <w:rFonts w:hint="eastAsia" w:ascii="宋体" w:hAnsi="宋体"/>
          <w:b/>
          <w:bCs w:val="0"/>
          <w:color w:val="000000"/>
          <w:szCs w:val="21"/>
          <w:u w:val="single"/>
        </w:rPr>
      </w:pPr>
      <w:r>
        <w:rPr>
          <w:rFonts w:ascii="宋体" w:hAnsi="宋体"/>
          <w:b/>
          <w:bCs w:val="0"/>
          <w:color w:val="000000"/>
          <w:szCs w:val="21"/>
          <w:u w:val="single"/>
        </w:rPr>
        <w:t>▲</w:t>
      </w:r>
      <w:r>
        <w:rPr>
          <w:rFonts w:hint="eastAsia" w:ascii="宋体" w:hAnsi="宋体"/>
          <w:b/>
          <w:bCs w:val="0"/>
          <w:color w:val="000000"/>
          <w:szCs w:val="21"/>
          <w:u w:val="single"/>
          <w:lang w:val="en-US" w:eastAsia="zh-CN"/>
        </w:rPr>
        <w:t>5</w:t>
      </w:r>
      <w:r>
        <w:rPr>
          <w:rFonts w:hint="eastAsia" w:ascii="宋体" w:hAnsi="宋体"/>
          <w:b/>
          <w:bCs w:val="0"/>
          <w:color w:val="000000"/>
          <w:szCs w:val="21"/>
          <w:u w:val="single"/>
        </w:rPr>
        <w:t>、合同执行过程中，中标人如有弄虚作假行为，采购人有权单方面解除合同并没收履约保证金，由此引起的损失由中标人承担。合同执行过程中发生的事故、纠纷等事件均与采购人无关，由中标供应商自行负责。</w:t>
      </w:r>
    </w:p>
    <w:p>
      <w:pPr>
        <w:spacing w:line="360" w:lineRule="auto"/>
        <w:rPr>
          <w:rFonts w:hint="eastAsia" w:ascii="宋体" w:hAnsi="宋体"/>
          <w:bCs/>
          <w:color w:val="000000"/>
          <w:szCs w:val="21"/>
        </w:rPr>
      </w:pPr>
      <w:r>
        <w:rPr>
          <w:rFonts w:hint="eastAsia" w:ascii="宋体" w:hAnsi="宋体"/>
          <w:bCs/>
          <w:color w:val="000000"/>
          <w:szCs w:val="21"/>
          <w:lang w:val="en-US" w:eastAsia="zh-CN"/>
        </w:rPr>
        <w:t>6</w:t>
      </w:r>
      <w:r>
        <w:rPr>
          <w:rFonts w:hint="eastAsia" w:ascii="宋体" w:hAnsi="宋体"/>
          <w:bCs/>
          <w:color w:val="000000"/>
          <w:szCs w:val="21"/>
        </w:rPr>
        <w:t>、本项目调查评估实施过程中所需的人工、材料、设备设施、与相关部门的协调活动等均由中标人负责。</w:t>
      </w:r>
    </w:p>
    <w:p>
      <w:pPr>
        <w:spacing w:line="360" w:lineRule="auto"/>
        <w:rPr>
          <w:rFonts w:hint="eastAsia" w:ascii="宋体" w:hAnsi="宋体"/>
          <w:bCs/>
          <w:color w:val="000000"/>
          <w:szCs w:val="21"/>
        </w:rPr>
      </w:pPr>
      <w:r>
        <w:rPr>
          <w:rFonts w:hint="eastAsia" w:ascii="宋体" w:hAnsi="宋体"/>
          <w:bCs/>
          <w:color w:val="000000"/>
          <w:szCs w:val="21"/>
          <w:lang w:val="en-US" w:eastAsia="zh-CN"/>
        </w:rPr>
        <w:t>7</w:t>
      </w:r>
      <w:r>
        <w:rPr>
          <w:rFonts w:hint="eastAsia" w:ascii="宋体" w:hAnsi="宋体"/>
          <w:bCs/>
          <w:color w:val="000000"/>
          <w:szCs w:val="21"/>
        </w:rPr>
        <w:t>、奖罚制度：</w:t>
      </w:r>
    </w:p>
    <w:p>
      <w:pPr>
        <w:spacing w:line="360" w:lineRule="auto"/>
        <w:rPr>
          <w:rFonts w:hint="eastAsia" w:ascii="宋体" w:hAnsi="宋体"/>
          <w:color w:val="000000"/>
          <w:szCs w:val="21"/>
        </w:rPr>
      </w:pPr>
      <w:r>
        <w:rPr>
          <w:rFonts w:hint="eastAsia" w:ascii="宋体" w:hAnsi="宋体"/>
          <w:color w:val="000000"/>
          <w:szCs w:val="21"/>
        </w:rPr>
        <w:t>（1）中标人在施工过程中未按要求做好围护要求或施工人员未穿戴安全防护设备的，每发现一次扣1000元。</w:t>
      </w:r>
    </w:p>
    <w:p>
      <w:pPr>
        <w:spacing w:line="360" w:lineRule="auto"/>
        <w:rPr>
          <w:rFonts w:hint="eastAsia" w:ascii="宋体" w:hAnsi="宋体"/>
          <w:color w:val="000000"/>
          <w:szCs w:val="21"/>
        </w:rPr>
      </w:pPr>
      <w:r>
        <w:rPr>
          <w:rFonts w:hint="eastAsia" w:ascii="宋体" w:hAnsi="宋体"/>
          <w:color w:val="000000"/>
          <w:szCs w:val="21"/>
        </w:rPr>
        <w:t>（2）中标人提交的成果有造假行为的，每发现一处扣除该部分服务经费，并扣除履约保证金。</w:t>
      </w:r>
    </w:p>
    <w:p>
      <w:pPr>
        <w:spacing w:line="360" w:lineRule="auto"/>
        <w:rPr>
          <w:rFonts w:hint="eastAsia" w:ascii="宋体" w:hAnsi="宋体"/>
          <w:color w:val="000000"/>
          <w:szCs w:val="21"/>
        </w:rPr>
      </w:pPr>
      <w:r>
        <w:rPr>
          <w:rFonts w:hint="eastAsia" w:ascii="宋体" w:hAnsi="宋体"/>
          <w:color w:val="000000"/>
          <w:szCs w:val="21"/>
        </w:rPr>
        <w:t>（3）中标人提交的成果资料未达到作业规范要求的，成果资料将被退回，且须进行重新调查并提供符合要求的成果资料，工期不予延续。</w:t>
      </w:r>
    </w:p>
    <w:p>
      <w:pPr>
        <w:spacing w:line="360" w:lineRule="auto"/>
        <w:rPr>
          <w:rFonts w:hint="eastAsia"/>
          <w:color w:val="000000"/>
        </w:rPr>
      </w:pPr>
      <w:r>
        <w:rPr>
          <w:rFonts w:hint="eastAsia" w:ascii="宋体" w:hAnsi="宋体"/>
          <w:color w:val="000000"/>
          <w:szCs w:val="21"/>
          <w:lang w:eastAsia="zh-CN"/>
        </w:rPr>
        <w:t>（</w:t>
      </w:r>
      <w:r>
        <w:rPr>
          <w:rFonts w:hint="eastAsia" w:ascii="宋体" w:hAnsi="宋体"/>
          <w:color w:val="000000"/>
          <w:szCs w:val="21"/>
          <w:lang w:val="en-US" w:eastAsia="zh-CN"/>
        </w:rPr>
        <w:t>4</w:t>
      </w:r>
      <w:r>
        <w:rPr>
          <w:rFonts w:hint="eastAsia" w:ascii="宋体" w:hAnsi="宋体"/>
          <w:color w:val="000000"/>
          <w:szCs w:val="21"/>
          <w:lang w:eastAsia="zh-CN"/>
        </w:rPr>
        <w:t>）</w:t>
      </w:r>
      <w:r>
        <w:rPr>
          <w:rFonts w:hint="eastAsia" w:ascii="宋体" w:hAnsi="宋体"/>
          <w:color w:val="000000"/>
          <w:szCs w:val="21"/>
        </w:rPr>
        <w:t>因中标人原因造成工期延误，逾期违约金的计算方法为：合同服务期延误15天内（含15天），每推迟一天，按合同总价的万分之一支付违约金。工期延误超过15天后，</w:t>
      </w:r>
      <w:r>
        <w:rPr>
          <w:rFonts w:hint="eastAsia" w:ascii="宋体" w:hAnsi="宋体"/>
          <w:color w:val="000000"/>
          <w:szCs w:val="21"/>
          <w:lang w:val="zh-CN"/>
        </w:rPr>
        <w:t>每推迟一天</w:t>
      </w:r>
      <w:r>
        <w:rPr>
          <w:rFonts w:hint="eastAsia" w:ascii="宋体" w:hAnsi="宋体"/>
          <w:color w:val="000000"/>
          <w:szCs w:val="21"/>
        </w:rPr>
        <w:t>按合同总价的万分之五支付违约金。逾期违约金的上限</w:t>
      </w:r>
      <w:r>
        <w:rPr>
          <w:rFonts w:hint="eastAsia" w:ascii="宋体" w:hAnsi="宋体"/>
          <w:color w:val="000000"/>
          <w:szCs w:val="21"/>
          <w:lang w:val="zh-CN"/>
        </w:rPr>
        <w:t>限额为中标总价的3%。</w:t>
      </w:r>
    </w:p>
    <w:p>
      <w:pPr>
        <w:spacing w:line="360" w:lineRule="auto"/>
        <w:rPr>
          <w:rFonts w:hint="eastAsia" w:ascii="宋体" w:hAnsi="宋体"/>
          <w:szCs w:val="21"/>
        </w:rPr>
      </w:pPr>
      <w:r>
        <w:rPr>
          <w:rFonts w:hint="eastAsia" w:ascii="宋体" w:hAnsi="宋体"/>
          <w:szCs w:val="21"/>
          <w:lang w:val="en-US" w:eastAsia="zh-CN"/>
        </w:rPr>
        <w:t>8</w:t>
      </w:r>
      <w:r>
        <w:rPr>
          <w:rFonts w:hint="eastAsia" w:ascii="宋体" w:hAnsi="宋体"/>
          <w:szCs w:val="21"/>
        </w:rPr>
        <w:t xml:space="preserve">、合同价款的支付： </w:t>
      </w:r>
    </w:p>
    <w:p>
      <w:pPr>
        <w:spacing w:line="360" w:lineRule="auto"/>
        <w:rPr>
          <w:rFonts w:hint="eastAsia" w:ascii="宋体" w:hAnsi="宋体"/>
          <w:szCs w:val="21"/>
          <w:lang w:val="zh-CN"/>
        </w:rPr>
      </w:pPr>
      <w:r>
        <w:rPr>
          <w:rFonts w:hint="eastAsia" w:ascii="宋体" w:hAnsi="宋体"/>
          <w:szCs w:val="21"/>
          <w:lang w:val="zh-CN"/>
        </w:rPr>
        <w:t>（1）中标供应商须在合同签订</w:t>
      </w:r>
      <w:r>
        <w:rPr>
          <w:rFonts w:hint="eastAsia" w:ascii="宋体" w:hAnsi="宋体"/>
          <w:szCs w:val="21"/>
        </w:rPr>
        <w:t>后七个工作日内</w:t>
      </w:r>
      <w:r>
        <w:rPr>
          <w:rFonts w:hint="eastAsia" w:ascii="宋体" w:hAnsi="宋体"/>
          <w:szCs w:val="21"/>
          <w:lang w:val="zh-CN"/>
        </w:rPr>
        <w:t>向采购人提交合同金额</w:t>
      </w:r>
      <w:r>
        <w:rPr>
          <w:rFonts w:hint="eastAsia" w:ascii="宋体" w:hAnsi="宋体"/>
          <w:szCs w:val="21"/>
        </w:rPr>
        <w:t>5</w:t>
      </w:r>
      <w:r>
        <w:rPr>
          <w:rFonts w:hint="eastAsia" w:ascii="宋体" w:hAnsi="宋体"/>
          <w:szCs w:val="21"/>
          <w:lang w:val="zh-CN"/>
        </w:rPr>
        <w:t>%作为履约保证金；</w:t>
      </w:r>
    </w:p>
    <w:p>
      <w:pPr>
        <w:spacing w:line="360" w:lineRule="auto"/>
        <w:rPr>
          <w:rFonts w:hint="eastAsia" w:ascii="宋体" w:hAnsi="宋体"/>
          <w:szCs w:val="21"/>
          <w:lang w:val="zh-CN"/>
        </w:rPr>
      </w:pPr>
      <w:r>
        <w:rPr>
          <w:rFonts w:hint="eastAsia" w:ascii="宋体" w:hAnsi="宋体"/>
          <w:szCs w:val="21"/>
          <w:lang w:val="zh-CN"/>
        </w:rPr>
        <w:t>（2）在签订合同后，中标人主要管理及工作人员到位及主要设备设施进场经招标人、监理人确认后一周内采购人向中标人支付中标总价的</w:t>
      </w:r>
      <w:r>
        <w:rPr>
          <w:rFonts w:hint="eastAsia" w:ascii="宋体" w:hAnsi="宋体"/>
          <w:szCs w:val="21"/>
        </w:rPr>
        <w:t>10</w:t>
      </w:r>
      <w:r>
        <w:rPr>
          <w:rFonts w:hint="eastAsia" w:ascii="宋体" w:hAnsi="宋体"/>
          <w:szCs w:val="21"/>
          <w:lang w:val="zh-CN"/>
        </w:rPr>
        <w:t>％作为预付款。</w:t>
      </w:r>
    </w:p>
    <w:p>
      <w:pPr>
        <w:spacing w:line="360" w:lineRule="auto"/>
        <w:rPr>
          <w:rFonts w:hint="eastAsia" w:ascii="宋体" w:hAnsi="宋体" w:cs="宋体"/>
          <w:kern w:val="0"/>
          <w:szCs w:val="21"/>
          <w:lang w:val="zh-CN"/>
        </w:rPr>
      </w:pPr>
      <w:r>
        <w:rPr>
          <w:rFonts w:hint="eastAsia" w:ascii="宋体" w:hAnsi="宋体" w:cs="宋体"/>
          <w:kern w:val="0"/>
          <w:szCs w:val="21"/>
        </w:rPr>
        <w:t>（3）项目实施过程中进度款</w:t>
      </w:r>
      <w:r>
        <w:rPr>
          <w:rFonts w:hint="eastAsia" w:ascii="宋体" w:hAnsi="宋体" w:cs="宋体"/>
          <w:kern w:val="0"/>
          <w:szCs w:val="21"/>
          <w:lang w:val="zh-CN"/>
        </w:rPr>
        <w:t>按每月实际</w:t>
      </w:r>
      <w:r>
        <w:rPr>
          <w:rFonts w:hint="eastAsia" w:ascii="宋体" w:hAnsi="宋体" w:cs="宋体"/>
          <w:kern w:val="0"/>
          <w:szCs w:val="21"/>
        </w:rPr>
        <w:t>工作量</w:t>
      </w:r>
      <w:r>
        <w:rPr>
          <w:rFonts w:hint="eastAsia" w:ascii="宋体" w:hAnsi="宋体" w:cs="宋体"/>
          <w:kern w:val="0"/>
          <w:szCs w:val="21"/>
          <w:lang w:val="zh-CN"/>
        </w:rPr>
        <w:t>的</w:t>
      </w:r>
      <w:r>
        <w:rPr>
          <w:rFonts w:hint="eastAsia" w:ascii="宋体" w:hAnsi="宋体" w:cs="宋体"/>
          <w:kern w:val="0"/>
          <w:szCs w:val="21"/>
        </w:rPr>
        <w:t>70</w:t>
      </w:r>
      <w:r>
        <w:rPr>
          <w:rFonts w:hint="eastAsia" w:ascii="宋体" w:hAnsi="宋体" w:cs="宋体"/>
          <w:kern w:val="0"/>
          <w:szCs w:val="21"/>
          <w:lang w:val="zh-CN"/>
        </w:rPr>
        <w:t>%支付。支付方式：每月25日前</w:t>
      </w:r>
      <w:r>
        <w:rPr>
          <w:rFonts w:hint="eastAsia" w:ascii="宋体" w:hAnsi="宋体" w:cs="宋体"/>
          <w:kern w:val="0"/>
          <w:szCs w:val="21"/>
        </w:rPr>
        <w:t>中标人</w:t>
      </w:r>
      <w:r>
        <w:rPr>
          <w:rFonts w:hint="eastAsia" w:ascii="宋体" w:hAnsi="宋体" w:cs="宋体"/>
          <w:kern w:val="0"/>
          <w:szCs w:val="21"/>
          <w:lang w:val="zh-CN"/>
        </w:rPr>
        <w:t>申报该月完成的工程量。经</w:t>
      </w:r>
      <w:r>
        <w:rPr>
          <w:rFonts w:hint="eastAsia" w:ascii="宋体" w:hAnsi="宋体" w:cs="宋体"/>
          <w:kern w:val="0"/>
          <w:szCs w:val="21"/>
        </w:rPr>
        <w:t>采购</w:t>
      </w:r>
      <w:r>
        <w:rPr>
          <w:rFonts w:hint="eastAsia" w:ascii="宋体" w:hAnsi="宋体" w:cs="宋体"/>
          <w:kern w:val="0"/>
          <w:szCs w:val="21"/>
          <w:lang w:val="zh-CN"/>
        </w:rPr>
        <w:t>人或其委托的</w:t>
      </w:r>
      <w:r>
        <w:rPr>
          <w:rFonts w:hint="eastAsia" w:ascii="宋体" w:hAnsi="宋体" w:cs="宋体"/>
          <w:kern w:val="0"/>
          <w:szCs w:val="21"/>
        </w:rPr>
        <w:t>第三方监理单位</w:t>
      </w:r>
      <w:r>
        <w:rPr>
          <w:rFonts w:hint="eastAsia" w:ascii="宋体" w:hAnsi="宋体" w:cs="宋体"/>
          <w:kern w:val="0"/>
          <w:szCs w:val="21"/>
          <w:lang w:val="zh-CN"/>
        </w:rPr>
        <w:t>审核确认后，于次月10日前支付已完成部分</w:t>
      </w:r>
      <w:r>
        <w:rPr>
          <w:rFonts w:hint="eastAsia" w:ascii="宋体" w:hAnsi="宋体" w:cs="宋体"/>
          <w:kern w:val="0"/>
          <w:szCs w:val="21"/>
        </w:rPr>
        <w:t>工作量总价</w:t>
      </w:r>
      <w:r>
        <w:rPr>
          <w:rFonts w:hint="eastAsia" w:ascii="宋体" w:hAnsi="宋体" w:cs="宋体"/>
          <w:kern w:val="0"/>
          <w:szCs w:val="21"/>
          <w:lang w:val="zh-CN"/>
        </w:rPr>
        <w:t>的</w:t>
      </w:r>
      <w:r>
        <w:rPr>
          <w:rFonts w:hint="eastAsia" w:ascii="宋体" w:hAnsi="宋体" w:cs="宋体"/>
          <w:kern w:val="0"/>
          <w:szCs w:val="21"/>
        </w:rPr>
        <w:t>70</w:t>
      </w:r>
      <w:r>
        <w:rPr>
          <w:rFonts w:hint="eastAsia" w:ascii="宋体" w:hAnsi="宋体" w:cs="宋体"/>
          <w:kern w:val="0"/>
          <w:szCs w:val="21"/>
          <w:lang w:val="zh-CN"/>
        </w:rPr>
        <w:t>% (但应扣款项必须扣除 )。</w:t>
      </w:r>
    </w:p>
    <w:p>
      <w:pPr>
        <w:spacing w:line="360" w:lineRule="auto"/>
        <w:rPr>
          <w:rFonts w:hint="eastAsia" w:ascii="宋体" w:hAnsi="宋体"/>
          <w:szCs w:val="21"/>
          <w:lang w:val="zh-CN"/>
        </w:rPr>
      </w:pPr>
      <w:r>
        <w:rPr>
          <w:rFonts w:hint="eastAsia" w:ascii="宋体" w:hAnsi="宋体"/>
          <w:szCs w:val="21"/>
          <w:lang w:val="zh-CN"/>
        </w:rPr>
        <w:t>（4）中标供应商完成各类服务工作量经验收合格并提供完善的“污水零直排”建设调查评估资料后，且项目审价完成后支付至结算价的9</w:t>
      </w:r>
      <w:r>
        <w:rPr>
          <w:rFonts w:hint="eastAsia" w:ascii="宋体" w:hAnsi="宋体"/>
          <w:szCs w:val="21"/>
        </w:rPr>
        <w:t>8</w:t>
      </w:r>
      <w:r>
        <w:rPr>
          <w:rFonts w:hint="eastAsia" w:ascii="宋体" w:hAnsi="宋体"/>
          <w:szCs w:val="21"/>
          <w:lang w:val="zh-CN"/>
        </w:rPr>
        <w:t>.5%，并一次性退还无息履约保证金。剩余</w:t>
      </w:r>
      <w:r>
        <w:rPr>
          <w:rFonts w:hint="eastAsia" w:ascii="宋体" w:hAnsi="宋体"/>
          <w:szCs w:val="21"/>
        </w:rPr>
        <w:t>1</w:t>
      </w:r>
      <w:r>
        <w:rPr>
          <w:rFonts w:hint="eastAsia" w:ascii="宋体" w:hAnsi="宋体"/>
          <w:szCs w:val="21"/>
          <w:lang w:val="zh-CN"/>
        </w:rPr>
        <w:t>.5％转为质量保证金待项目验收合格满一年后无息退还。</w:t>
      </w:r>
    </w:p>
    <w:p>
      <w:pPr>
        <w:snapToGrid w:val="0"/>
        <w:spacing w:line="360" w:lineRule="auto"/>
        <w:ind w:firstLine="480"/>
        <w:rPr>
          <w:sz w:val="22"/>
          <w:szCs w:val="22"/>
          <w:u w:val="single"/>
        </w:rPr>
      </w:pPr>
    </w:p>
    <w:p>
      <w:pPr>
        <w:widowControl/>
        <w:snapToGrid w:val="0"/>
        <w:spacing w:line="360" w:lineRule="auto"/>
        <w:jc w:val="center"/>
        <w:rPr>
          <w:rFonts w:ascii="宋体" w:hAnsi="宋体" w:cs="宋体"/>
          <w:b/>
          <w:spacing w:val="14"/>
          <w:kern w:val="24"/>
          <w:sz w:val="32"/>
          <w:szCs w:val="20"/>
          <w:lang w:val="zh-CN"/>
        </w:rPr>
      </w:pPr>
      <w:r>
        <w:rPr>
          <w:rFonts w:hint="eastAsia" w:ascii="宋体" w:hAnsi="宋体" w:cs="宋体"/>
          <w:kern w:val="0"/>
          <w:sz w:val="22"/>
          <w:szCs w:val="22"/>
          <w:lang w:val="zh-CN"/>
        </w:rPr>
        <w:br w:type="page"/>
      </w:r>
      <w:r>
        <w:rPr>
          <w:rFonts w:hint="eastAsia" w:ascii="宋体" w:hAnsi="宋体" w:cs="宋体"/>
          <w:b/>
          <w:spacing w:val="14"/>
          <w:kern w:val="24"/>
          <w:sz w:val="32"/>
          <w:szCs w:val="20"/>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widowControl/>
        <w:snapToGrid w:val="0"/>
        <w:spacing w:line="460" w:lineRule="exact"/>
        <w:ind w:firstLine="431" w:firstLineChars="196"/>
        <w:jc w:val="left"/>
        <w:rPr>
          <w:rFonts w:ascii="宋体" w:hAnsi="宋体" w:cs="宋体"/>
          <w:sz w:val="22"/>
          <w:szCs w:val="22"/>
        </w:rPr>
      </w:pPr>
      <w:r>
        <w:rPr>
          <w:rFonts w:hint="eastAsia" w:ascii="宋体" w:hAnsi="宋体" w:cs="宋体"/>
          <w:sz w:val="22"/>
          <w:szCs w:val="22"/>
        </w:rPr>
        <w:t>1、本次采购工作是按照《平阳县县属国有企业采购管理办法（试行）》（平国资办〔2021〕81号）及相关法律规章组织和实施。</w:t>
      </w:r>
    </w:p>
    <w:p>
      <w:pPr>
        <w:widowControl/>
        <w:snapToGrid w:val="0"/>
        <w:spacing w:line="460" w:lineRule="exact"/>
        <w:ind w:firstLine="431" w:firstLineChars="196"/>
        <w:jc w:val="left"/>
        <w:rPr>
          <w:rFonts w:ascii="宋体" w:hAnsi="宋体" w:cs="宋体"/>
          <w:sz w:val="22"/>
          <w:szCs w:val="22"/>
        </w:rPr>
      </w:pPr>
      <w:r>
        <w:rPr>
          <w:rFonts w:hint="eastAsia" w:ascii="宋体" w:hAnsi="宋体" w:cs="宋体"/>
          <w:sz w:val="22"/>
          <w:szCs w:val="22"/>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sz w:val="22"/>
          <w:szCs w:val="22"/>
        </w:rPr>
      </w:pPr>
      <w:r>
        <w:rPr>
          <w:rFonts w:hint="eastAsia" w:ascii="宋体" w:hAnsi="宋体" w:cs="宋体"/>
          <w:sz w:val="22"/>
          <w:szCs w:val="22"/>
        </w:rPr>
        <w:t>3、</w:t>
      </w:r>
      <w:r>
        <w:rPr>
          <w:rFonts w:hint="eastAsia" w:ascii="宋体" w:hAnsi="宋体" w:cs="宋体"/>
          <w:b/>
          <w:sz w:val="22"/>
          <w:szCs w:val="22"/>
          <w:u w:val="single"/>
        </w:rPr>
        <w:t>供应商必须投全部货物，否则按无效投标处理。</w:t>
      </w:r>
    </w:p>
    <w:p>
      <w:pPr>
        <w:autoSpaceDE w:val="0"/>
        <w:autoSpaceDN w:val="0"/>
        <w:adjustRightInd w:val="0"/>
        <w:snapToGrid w:val="0"/>
        <w:spacing w:line="460" w:lineRule="exact"/>
        <w:ind w:firstLine="446" w:firstLineChars="203"/>
        <w:textAlignment w:val="bottom"/>
        <w:rPr>
          <w:rFonts w:ascii="宋体" w:hAnsi="宋体" w:cs="宋体"/>
          <w:sz w:val="22"/>
          <w:szCs w:val="22"/>
        </w:rPr>
      </w:pPr>
      <w:r>
        <w:rPr>
          <w:rFonts w:hint="eastAsia" w:ascii="宋体" w:hAnsi="宋体" w:cs="宋体"/>
          <w:sz w:val="22"/>
          <w:szCs w:val="22"/>
        </w:rPr>
        <w:t>4、</w:t>
      </w:r>
      <w:r>
        <w:rPr>
          <w:rFonts w:hint="eastAsia"/>
          <w:sz w:val="22"/>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20" w:firstLineChars="190"/>
        <w:textAlignment w:val="bottom"/>
        <w:rPr>
          <w:rFonts w:ascii="宋体" w:hAnsi="宋体" w:cs="宋体"/>
          <w:b/>
          <w:sz w:val="22"/>
          <w:szCs w:val="22"/>
          <w:u w:val="single"/>
        </w:rPr>
      </w:pPr>
      <w:r>
        <w:rPr>
          <w:rFonts w:hint="eastAsia" w:ascii="宋体" w:hAnsi="宋体" w:cs="宋体"/>
          <w:b/>
          <w:sz w:val="22"/>
          <w:szCs w:val="22"/>
          <w:u w:val="single"/>
        </w:rPr>
        <w:t>5、</w:t>
      </w:r>
      <w:r>
        <w:rPr>
          <w:rFonts w:hint="eastAsia" w:ascii="宋体" w:hAnsi="宋体" w:eastAsia="宋体" w:cs="宋体"/>
          <w:b/>
          <w:bCs w:val="0"/>
          <w:kern w:val="2"/>
          <w:sz w:val="22"/>
          <w:szCs w:val="22"/>
          <w:u w:val="single"/>
          <w:lang w:val="en-US" w:eastAsia="zh-CN" w:bidi="ar"/>
        </w:rPr>
        <w:t>本项目采用折扣率形式报价，供应商填报折扣率形式报价，今后按各项单价最高限价×中标折扣率×实际数量进行结算。供应商须自行现场勘察，以求得准确的报价依据。供应商须自行考虑投标报价的风险。</w:t>
      </w:r>
    </w:p>
    <w:p>
      <w:pPr>
        <w:pStyle w:val="8"/>
        <w:adjustRightInd w:val="0"/>
        <w:snapToGrid w:val="0"/>
        <w:spacing w:line="460" w:lineRule="exact"/>
        <w:ind w:firstLine="442"/>
        <w:rPr>
          <w:rFonts w:ascii="宋体" w:hAnsi="宋体" w:cs="宋体"/>
          <w:b/>
          <w:sz w:val="22"/>
          <w:szCs w:val="22"/>
        </w:rPr>
      </w:pPr>
      <w:r>
        <w:rPr>
          <w:rFonts w:hint="eastAsia" w:ascii="宋体" w:hAnsi="宋体" w:cs="宋体"/>
          <w:b/>
          <w:sz w:val="22"/>
          <w:szCs w:val="22"/>
        </w:rPr>
        <w:t>6</w:t>
      </w:r>
      <w:r>
        <w:rPr>
          <w:rFonts w:hint="eastAsia" w:ascii="宋体" w:hAnsi="宋体" w:cs="宋体"/>
          <w:b/>
          <w:sz w:val="22"/>
          <w:szCs w:val="22"/>
          <w:lang w:val="zh-CN"/>
        </w:rPr>
        <w:t>、</w:t>
      </w:r>
      <w:r>
        <w:rPr>
          <w:rFonts w:hint="eastAsia" w:ascii="宋体" w:hAnsi="宋体" w:cs="宋体"/>
          <w:b/>
          <w:sz w:val="22"/>
          <w:szCs w:val="22"/>
          <w:u w:val="single"/>
        </w:rPr>
        <w:t>供应商企业不是独立法人的，按浙财采监[2013]24号文件执行。</w:t>
      </w:r>
    </w:p>
    <w:p>
      <w:pPr>
        <w:snapToGrid w:val="0"/>
        <w:spacing w:line="400" w:lineRule="exact"/>
        <w:ind w:firstLine="420" w:firstLineChars="190"/>
        <w:rPr>
          <w:rFonts w:ascii="宋体" w:hAnsi="宋体" w:cs="宋体"/>
          <w:sz w:val="22"/>
          <w:szCs w:val="22"/>
        </w:rPr>
      </w:pPr>
      <w:r>
        <w:rPr>
          <w:rFonts w:hint="eastAsia" w:ascii="宋体" w:hAnsi="宋体" w:cs="宋体"/>
          <w:b/>
          <w:sz w:val="22"/>
          <w:szCs w:val="22"/>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rFonts w:ascii="宋体" w:hAnsi="宋体" w:cs="宋体"/>
          <w:b/>
          <w:color w:val="auto"/>
          <w:sz w:val="22"/>
          <w:szCs w:val="22"/>
          <w:u w:val="single"/>
        </w:rPr>
      </w:pPr>
      <w:r>
        <w:rPr>
          <w:rFonts w:hint="eastAsia" w:ascii="宋体" w:hAnsi="宋体" w:cs="宋体"/>
          <w:b/>
          <w:color w:val="auto"/>
          <w:sz w:val="22"/>
          <w:szCs w:val="22"/>
          <w:u w:val="single"/>
        </w:rPr>
        <w:t>▲7、某些（个）供应商投标报价超出预算或最高限价的，则拒绝接受其投标报价，该供应商投标按无效投标处理。</w:t>
      </w:r>
    </w:p>
    <w:p>
      <w:pPr>
        <w:widowControl/>
        <w:snapToGrid w:val="0"/>
        <w:spacing w:line="440" w:lineRule="exact"/>
        <w:ind w:firstLine="420" w:firstLineChars="190"/>
        <w:jc w:val="left"/>
        <w:rPr>
          <w:rFonts w:ascii="宋体" w:hAnsi="宋体" w:cs="宋体"/>
          <w:b/>
          <w:sz w:val="22"/>
          <w:szCs w:val="22"/>
          <w:u w:val="single"/>
        </w:rPr>
      </w:pPr>
      <w:r>
        <w:rPr>
          <w:rFonts w:hint="eastAsia" w:ascii="宋体" w:hAnsi="宋体" w:cs="宋体"/>
          <w:b/>
          <w:sz w:val="22"/>
          <w:szCs w:val="22"/>
        </w:rPr>
        <w:t>8、本次招标采用资格后审，供应商只需在网上下载招标文件，不接受现场报名。</w:t>
      </w:r>
    </w:p>
    <w:p>
      <w:pPr>
        <w:widowControl/>
        <w:snapToGrid w:val="0"/>
        <w:spacing w:line="460" w:lineRule="exact"/>
        <w:ind w:firstLine="420" w:firstLineChars="190"/>
        <w:jc w:val="left"/>
        <w:rPr>
          <w:rFonts w:ascii="宋体" w:hAnsi="宋体" w:cs="宋体"/>
          <w:b/>
          <w:sz w:val="22"/>
          <w:szCs w:val="22"/>
          <w:lang w:val="zh-CN"/>
        </w:rPr>
      </w:pPr>
      <w:r>
        <w:rPr>
          <w:rFonts w:hint="eastAsia" w:ascii="宋体" w:hAnsi="宋体" w:cs="宋体"/>
          <w:b/>
          <w:sz w:val="22"/>
          <w:szCs w:val="22"/>
        </w:rPr>
        <w:t>9</w:t>
      </w:r>
      <w:r>
        <w:rPr>
          <w:rFonts w:hint="eastAsia" w:ascii="宋体" w:hAnsi="宋体" w:cs="宋体"/>
          <w:b/>
          <w:sz w:val="22"/>
          <w:szCs w:val="22"/>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1）投标供应商信用信息查询的查询渠道：“信用中国”(</w:t>
      </w:r>
      <w:r>
        <w:fldChar w:fldCharType="begin"/>
      </w:r>
      <w:r>
        <w:instrText xml:space="preserve"> HYPERLINK "file:///D:\\平阳2019年\\平阳县卫生健康局平阳县基层医疗卫生机构财政补偿机制改革绩效考核信息系统\\www.creditchina.gov.cn" </w:instrText>
      </w:r>
      <w:r>
        <w:fldChar w:fldCharType="separate"/>
      </w:r>
      <w:r>
        <w:rPr>
          <w:rFonts w:hint="eastAsia" w:ascii="宋体" w:hAnsi="宋体" w:cs="宋体"/>
          <w:sz w:val="22"/>
          <w:szCs w:val="22"/>
          <w:lang w:val="zh-CN"/>
        </w:rPr>
        <w:t>www.creditchina.gov.cn</w:t>
      </w:r>
      <w:r>
        <w:rPr>
          <w:rFonts w:hint="eastAsia" w:ascii="宋体" w:hAnsi="宋体" w:cs="宋体"/>
          <w:sz w:val="22"/>
          <w:szCs w:val="22"/>
          <w:lang w:val="zh-CN"/>
        </w:rPr>
        <w:fldChar w:fldCharType="end"/>
      </w:r>
      <w:r>
        <w:rPr>
          <w:rFonts w:hint="eastAsia" w:ascii="宋体" w:hAnsi="宋体" w:cs="宋体"/>
          <w:sz w:val="22"/>
          <w:szCs w:val="22"/>
          <w:lang w:val="zh-CN"/>
        </w:rPr>
        <w:t>)；“中国政府采购网</w:t>
      </w:r>
      <w:r>
        <w:fldChar w:fldCharType="begin"/>
      </w:r>
      <w:r>
        <w:instrText xml:space="preserve"> HYPERLINK "http://www.ccgp.gov.cn/" </w:instrText>
      </w:r>
      <w:r>
        <w:fldChar w:fldCharType="separate"/>
      </w:r>
      <w:r>
        <w:rPr>
          <w:rFonts w:hint="eastAsia" w:ascii="宋体" w:hAnsi="宋体" w:cs="宋体"/>
          <w:sz w:val="22"/>
          <w:szCs w:val="22"/>
          <w:lang w:val="zh-CN"/>
        </w:rPr>
        <w:t>http://www.ccgp.gov.cn/</w:t>
      </w:r>
      <w:r>
        <w:rPr>
          <w:rFonts w:hint="eastAsia" w:ascii="宋体" w:hAnsi="宋体" w:cs="宋体"/>
          <w:sz w:val="22"/>
          <w:szCs w:val="22"/>
          <w:lang w:val="zh-CN"/>
        </w:rPr>
        <w:fldChar w:fldCharType="end"/>
      </w:r>
      <w:r>
        <w:rPr>
          <w:rFonts w:hint="eastAsia" w:ascii="宋体" w:hAnsi="宋体" w:cs="宋体"/>
          <w:sz w:val="22"/>
          <w:szCs w:val="22"/>
          <w:lang w:val="zh-CN"/>
        </w:rPr>
        <w:t xml:space="preserve">）； </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 xml:space="preserve">2）投标供应商信用信息查询截止时点：本项目投标截止时间； </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3）投标供应商信用信息查询记录和证据留存的具体方式：网页截图打印；</w:t>
      </w:r>
    </w:p>
    <w:p>
      <w:pPr>
        <w:widowControl/>
        <w:snapToGrid w:val="0"/>
        <w:spacing w:line="480" w:lineRule="exact"/>
        <w:ind w:firstLine="440" w:firstLineChars="200"/>
        <w:jc w:val="left"/>
        <w:rPr>
          <w:rFonts w:ascii="宋体" w:hAnsi="宋体" w:cs="宋体"/>
          <w:b/>
          <w:sz w:val="22"/>
          <w:szCs w:val="22"/>
          <w:lang w:val="zh-CN"/>
        </w:rPr>
      </w:pPr>
      <w:r>
        <w:rPr>
          <w:rFonts w:hint="eastAsia" w:ascii="宋体" w:hAnsi="宋体" w:cs="宋体"/>
          <w:sz w:val="22"/>
          <w:szCs w:val="22"/>
        </w:rPr>
        <w:t>4）</w:t>
      </w:r>
      <w:r>
        <w:rPr>
          <w:rFonts w:hint="eastAsia" w:ascii="宋体" w:hAnsi="宋体" w:cs="宋体"/>
          <w:sz w:val="22"/>
          <w:szCs w:val="22"/>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p>
      <w:pPr>
        <w:autoSpaceDE w:val="0"/>
        <w:autoSpaceDN w:val="0"/>
        <w:adjustRightInd w:val="0"/>
        <w:snapToGrid w:val="0"/>
        <w:spacing w:line="460" w:lineRule="exact"/>
        <w:ind w:firstLine="433" w:firstLineChars="196"/>
        <w:textAlignment w:val="bottom"/>
        <w:rPr>
          <w:b/>
          <w:sz w:val="22"/>
          <w:u w:val="single"/>
        </w:rPr>
      </w:pPr>
      <w:r>
        <w:rPr>
          <w:rFonts w:hint="eastAsia"/>
          <w:b/>
          <w:sz w:val="22"/>
          <w:szCs w:val="22"/>
        </w:rPr>
        <w:t>10、</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cs="黑体"/>
          <w:b/>
          <w:sz w:val="22"/>
          <w:szCs w:val="22"/>
        </w:rPr>
      </w:pPr>
      <w:r>
        <w:rPr>
          <w:rFonts w:hint="eastAsia" w:cs="黑体"/>
          <w:b/>
          <w:sz w:val="22"/>
          <w:szCs w:val="22"/>
        </w:rPr>
        <w:t>11、</w:t>
      </w:r>
      <w:r>
        <w:rPr>
          <w:rFonts w:hint="eastAsia"/>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sz w:val="22"/>
          <w:szCs w:val="22"/>
        </w:rPr>
        <w:t>2019〕19号）</w:t>
      </w:r>
      <w:r>
        <w:rPr>
          <w:rFonts w:hint="eastAsia" w:cs="黑体"/>
          <w:sz w:val="22"/>
          <w:szCs w:val="22"/>
        </w:rPr>
        <w:t>。</w:t>
      </w:r>
    </w:p>
    <w:p>
      <w:pPr>
        <w:autoSpaceDE w:val="0"/>
        <w:autoSpaceDN w:val="0"/>
        <w:adjustRightInd w:val="0"/>
        <w:snapToGrid w:val="0"/>
        <w:spacing w:line="460" w:lineRule="atLeast"/>
        <w:ind w:firstLine="422" w:firstLineChars="191"/>
        <w:textAlignment w:val="bottom"/>
        <w:rPr>
          <w:rFonts w:cs="黑体"/>
          <w:b/>
          <w:sz w:val="22"/>
          <w:szCs w:val="22"/>
        </w:rPr>
      </w:pPr>
      <w:r>
        <w:rPr>
          <w:rFonts w:hint="eastAsia" w:cs="黑体"/>
          <w:b/>
          <w:sz w:val="22"/>
          <w:szCs w:val="22"/>
        </w:rPr>
        <w:t>12、</w:t>
      </w:r>
      <w:r>
        <w:rPr>
          <w:rFonts w:hint="eastAsia" w:cs="黑体"/>
          <w:sz w:val="22"/>
          <w:szCs w:val="22"/>
        </w:rPr>
        <w:t>本项目采用在线投标响应方式，执行《浙江省财政厅关于印发浙江省政府采购项目电子交易管理暂行办法的通知》（浙财采监〔</w:t>
      </w:r>
      <w:r>
        <w:rPr>
          <w:rFonts w:cs="黑体"/>
          <w:sz w:val="22"/>
          <w:szCs w:val="22"/>
        </w:rPr>
        <w:t>2019〕10 号）等相关规定</w:t>
      </w:r>
      <w:r>
        <w:rPr>
          <w:rFonts w:cs="黑体"/>
          <w:b/>
          <w:sz w:val="22"/>
          <w:szCs w:val="22"/>
        </w:rPr>
        <w:t>。</w:t>
      </w:r>
    </w:p>
    <w:p>
      <w:pPr>
        <w:autoSpaceDE w:val="0"/>
        <w:autoSpaceDN w:val="0"/>
        <w:adjustRightInd w:val="0"/>
        <w:snapToGrid w:val="0"/>
        <w:spacing w:line="460" w:lineRule="atLeast"/>
        <w:ind w:firstLine="422" w:firstLineChars="191"/>
        <w:textAlignment w:val="bottom"/>
        <w:rPr>
          <w:rFonts w:cs="黑体"/>
          <w:b/>
          <w:sz w:val="22"/>
          <w:szCs w:val="22"/>
        </w:rPr>
      </w:pPr>
      <w:r>
        <w:rPr>
          <w:rFonts w:hint="eastAsia" w:cs="黑体"/>
          <w:b/>
          <w:sz w:val="22"/>
          <w:szCs w:val="22"/>
        </w:rPr>
        <w:t>13、</w:t>
      </w:r>
      <w:r>
        <w:rPr>
          <w:rFonts w:cs="黑体"/>
          <w:b/>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b/>
          <w:sz w:val="22"/>
          <w:szCs w:val="22"/>
          <w:u w:val="single"/>
        </w:rPr>
      </w:pPr>
      <w:r>
        <w:rPr>
          <w:rFonts w:hint="eastAsia"/>
          <w:b/>
          <w:sz w:val="22"/>
          <w:szCs w:val="22"/>
          <w:u w:val="single"/>
        </w:rPr>
        <w:t>14、为保证供应商顺利投标，供应商须在投标截止日前自行登录浙江省政府采购网，查看是否有补充更正公告文件。如供应商未按补充更正公告文件进行投标的，责任自负。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2" w:firstLineChars="200"/>
        <w:textAlignment w:val="bottom"/>
        <w:rPr>
          <w:sz w:val="22"/>
          <w:szCs w:val="22"/>
        </w:rPr>
      </w:pPr>
      <w:r>
        <w:rPr>
          <w:rFonts w:hint="eastAsia"/>
          <w:b/>
          <w:bCs/>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pPr>
        <w:autoSpaceDE w:val="0"/>
        <w:autoSpaceDN w:val="0"/>
        <w:adjustRightInd w:val="0"/>
        <w:snapToGrid w:val="0"/>
        <w:spacing w:line="460" w:lineRule="exact"/>
        <w:ind w:firstLine="442" w:firstLineChars="200"/>
        <w:textAlignment w:val="bottom"/>
        <w:rPr>
          <w:sz w:val="22"/>
          <w:szCs w:val="22"/>
        </w:rPr>
      </w:pPr>
      <w:r>
        <w:rPr>
          <w:rFonts w:hint="eastAsia"/>
          <w:b/>
          <w:bCs/>
          <w:sz w:val="22"/>
          <w:szCs w:val="22"/>
        </w:rPr>
        <w:t>4）</w:t>
      </w:r>
      <w:r>
        <w:rPr>
          <w:rFonts w:hint="eastAsia"/>
          <w:b/>
          <w:sz w:val="22"/>
          <w:szCs w:val="22"/>
        </w:rPr>
        <w:t>具有良好的商业信誉和健全的财务会计制度的证明材料</w:t>
      </w:r>
      <w:r>
        <w:rPr>
          <w:rFonts w:hint="eastAsia"/>
          <w:sz w:val="22"/>
          <w:szCs w:val="22"/>
        </w:rPr>
        <w:t>）</w:t>
      </w:r>
      <w:r>
        <w:rPr>
          <w:rFonts w:hint="eastAsia"/>
          <w:b/>
          <w:sz w:val="22"/>
          <w:szCs w:val="22"/>
        </w:rPr>
        <w:t>：最近一年度财务报告（或审计机构审计的财务会计报表，包括资产负债表、现金流量表、利润表或银行资信证明。）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5）具有履行合同所必需的设备和专业技术能力的承诺函；</w:t>
      </w:r>
    </w:p>
    <w:p>
      <w:pPr>
        <w:spacing w:line="460" w:lineRule="exact"/>
        <w:ind w:firstLine="442" w:firstLineChars="200"/>
        <w:rPr>
          <w:sz w:val="22"/>
          <w:szCs w:val="22"/>
        </w:rPr>
      </w:pPr>
      <w:r>
        <w:rPr>
          <w:rFonts w:hint="eastAsia"/>
          <w:b/>
          <w:bCs/>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7）参加采购活动前三年内在经营活动中没有重大违法记录的声明函；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8）单位负责人为同一人或者存在直接控股、管理关系的不同供应商，不得参加同一合同项下的采购活动承诺函；</w:t>
      </w:r>
    </w:p>
    <w:p>
      <w:pPr>
        <w:autoSpaceDE w:val="0"/>
        <w:autoSpaceDN w:val="0"/>
        <w:adjustRightInd w:val="0"/>
        <w:snapToGrid w:val="0"/>
        <w:spacing w:line="460" w:lineRule="exact"/>
        <w:ind w:firstLine="440" w:firstLineChars="200"/>
        <w:textAlignment w:val="bottom"/>
        <w:rPr>
          <w:b/>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上述资格条件审查材料2-9项有一项不提供的，视为资格审查不通过。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rFonts w:ascii="宋体" w:hAnsi="宋体" w:cs="宋体"/>
          <w:sz w:val="22"/>
          <w:szCs w:val="22"/>
        </w:rPr>
      </w:pPr>
      <w:r>
        <w:rPr>
          <w:rFonts w:hint="eastAsia" w:ascii="宋体" w:hAnsi="宋体" w:cs="宋体"/>
          <w:sz w:val="22"/>
          <w:szCs w:val="22"/>
        </w:rPr>
        <w:t>1）“报价文件”封面</w:t>
      </w:r>
    </w:p>
    <w:p>
      <w:pPr>
        <w:autoSpaceDE w:val="0"/>
        <w:autoSpaceDN w:val="0"/>
        <w:adjustRightInd w:val="0"/>
        <w:snapToGrid w:val="0"/>
        <w:spacing w:line="460" w:lineRule="exact"/>
        <w:ind w:firstLine="440" w:firstLineChars="200"/>
        <w:textAlignment w:val="bottom"/>
        <w:rPr>
          <w:rFonts w:ascii="宋体" w:hAnsi="宋体" w:cs="宋体"/>
          <w:sz w:val="22"/>
          <w:szCs w:val="22"/>
        </w:rPr>
      </w:pPr>
      <w:r>
        <w:rPr>
          <w:rFonts w:hint="eastAsia" w:ascii="宋体" w:hAnsi="宋体" w:cs="宋体"/>
          <w:sz w:val="22"/>
          <w:szCs w:val="22"/>
        </w:rPr>
        <w:t>2) 开标一览表</w:t>
      </w:r>
    </w:p>
    <w:p>
      <w:pPr>
        <w:autoSpaceDE w:val="0"/>
        <w:autoSpaceDN w:val="0"/>
        <w:adjustRightInd w:val="0"/>
        <w:snapToGrid w:val="0"/>
        <w:spacing w:line="460" w:lineRule="exact"/>
        <w:ind w:firstLine="440" w:firstLineChars="200"/>
        <w:textAlignment w:val="bottom"/>
      </w:pPr>
      <w:r>
        <w:rPr>
          <w:rFonts w:hint="eastAsia"/>
          <w:sz w:val="22"/>
          <w:szCs w:val="22"/>
          <w:lang w:val="en-US" w:eastAsia="zh-CN"/>
        </w:rPr>
        <w:t>3</w:t>
      </w:r>
      <w:r>
        <w:rPr>
          <w:rFonts w:hint="eastAsia"/>
          <w:sz w:val="22"/>
          <w:szCs w:val="22"/>
        </w:rPr>
        <w:t>）</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sz w:val="22"/>
          <w:szCs w:val="22"/>
        </w:rPr>
        <w:t xml:space="preserve"> </w:t>
      </w:r>
      <w:r>
        <w:rPr>
          <w:rFonts w:hint="eastAsia"/>
          <w:sz w:val="22"/>
          <w:szCs w:val="22"/>
        </w:rPr>
        <w:t>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8）供应商认证证书、供应商相关资质、资信或信用证书（如有则提供）；</w:t>
      </w:r>
    </w:p>
    <w:p>
      <w:pPr>
        <w:autoSpaceDE w:val="0"/>
        <w:autoSpaceDN w:val="0"/>
        <w:adjustRightInd w:val="0"/>
        <w:snapToGrid w:val="0"/>
        <w:spacing w:line="460" w:lineRule="exact"/>
        <w:ind w:firstLine="440" w:firstLineChars="200"/>
        <w:textAlignment w:val="bottom"/>
        <w:rPr>
          <w:bCs/>
          <w:sz w:val="22"/>
          <w:szCs w:val="22"/>
        </w:rPr>
      </w:pPr>
      <w:r>
        <w:rPr>
          <w:rFonts w:hint="eastAsia"/>
          <w:bCs/>
          <w:sz w:val="22"/>
          <w:szCs w:val="22"/>
        </w:rPr>
        <w:t>9）供应商自20</w:t>
      </w:r>
      <w:r>
        <w:rPr>
          <w:rFonts w:hint="eastAsia"/>
          <w:bCs/>
          <w:sz w:val="22"/>
          <w:szCs w:val="22"/>
          <w:lang w:val="en-US" w:eastAsia="zh-CN"/>
        </w:rPr>
        <w:t>20</w:t>
      </w:r>
      <w:r>
        <w:rPr>
          <w:rFonts w:hint="eastAsia"/>
          <w:bCs/>
          <w:sz w:val="22"/>
          <w:szCs w:val="22"/>
        </w:rPr>
        <w:t>年01月01日以来类似业绩证明（按评标细则要求提供）；</w:t>
      </w:r>
    </w:p>
    <w:p>
      <w:pPr>
        <w:autoSpaceDE w:val="0"/>
        <w:autoSpaceDN w:val="0"/>
        <w:adjustRightInd w:val="0"/>
        <w:snapToGrid w:val="0"/>
        <w:spacing w:line="420" w:lineRule="exact"/>
        <w:ind w:firstLine="440" w:firstLineChars="200"/>
        <w:textAlignment w:val="bottom"/>
      </w:pPr>
      <w:r>
        <w:rPr>
          <w:rFonts w:hint="eastAsia"/>
          <w:sz w:val="22"/>
          <w:szCs w:val="22"/>
        </w:rPr>
        <w:t>10）</w:t>
      </w:r>
      <w:r>
        <w:rPr>
          <w:rFonts w:hint="eastAsia" w:ascii="新宋体" w:hAnsi="新宋体" w:eastAsia="新宋体"/>
          <w:color w:val="000000"/>
          <w:sz w:val="22"/>
          <w:szCs w:val="22"/>
        </w:rPr>
        <w:t>拟派项目负责人履历表、拟派项目组人员名单</w:t>
      </w:r>
      <w:r>
        <w:rPr>
          <w:rFonts w:hint="eastAsia" w:ascii="新宋体" w:hAnsi="新宋体" w:eastAsia="新宋体"/>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ascii="宋体" w:hAnsi="宋体"/>
          <w:sz w:val="22"/>
          <w:szCs w:val="22"/>
        </w:rPr>
        <w:t>1</w:t>
      </w:r>
      <w:r>
        <w:rPr>
          <w:rFonts w:hint="eastAsia" w:ascii="宋体" w:hAnsi="宋体"/>
          <w:sz w:val="22"/>
          <w:szCs w:val="22"/>
          <w:lang w:val="en-US" w:eastAsia="zh-CN"/>
        </w:rPr>
        <w:t>1</w:t>
      </w:r>
      <w:r>
        <w:rPr>
          <w:rFonts w:hint="eastAsia" w:ascii="宋体" w:hAnsi="宋体"/>
          <w:sz w:val="22"/>
          <w:szCs w:val="22"/>
        </w:rPr>
        <w:t>）项目方案</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2</w:t>
      </w:r>
      <w:r>
        <w:rPr>
          <w:rFonts w:hint="eastAsia"/>
          <w:sz w:val="22"/>
          <w:szCs w:val="22"/>
        </w:rPr>
        <w:t>）供应商认为有必要提供的其他材料或说明（如有）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3</w:t>
      </w:r>
      <w:r>
        <w:rPr>
          <w:rFonts w:hint="eastAsia"/>
          <w:sz w:val="22"/>
          <w:szCs w:val="22"/>
        </w:rPr>
        <w:t>）质量服务承诺书、诚信投标承诺书；</w:t>
      </w:r>
    </w:p>
    <w:p>
      <w:pPr>
        <w:autoSpaceDE w:val="0"/>
        <w:autoSpaceDN w:val="0"/>
        <w:adjustRightInd w:val="0"/>
        <w:snapToGrid w:val="0"/>
        <w:spacing w:line="460" w:lineRule="exact"/>
        <w:ind w:firstLine="440" w:firstLineChars="200"/>
        <w:textAlignment w:val="bottom"/>
        <w:rPr>
          <w:rFonts w:ascii="宋体"/>
          <w:sz w:val="22"/>
          <w:szCs w:val="22"/>
        </w:rPr>
      </w:pPr>
      <w:r>
        <w:rPr>
          <w:rFonts w:hint="eastAsia"/>
          <w:sz w:val="22"/>
          <w:szCs w:val="22"/>
        </w:rPr>
        <w:t>1</w:t>
      </w:r>
      <w:r>
        <w:rPr>
          <w:rFonts w:hint="eastAsia"/>
          <w:sz w:val="22"/>
          <w:szCs w:val="22"/>
          <w:lang w:val="en-US" w:eastAsia="zh-CN"/>
        </w:rPr>
        <w:t>4</w:t>
      </w:r>
      <w:r>
        <w:rPr>
          <w:rFonts w:hint="eastAsia"/>
          <w:sz w:val="22"/>
          <w:szCs w:val="22"/>
        </w:rPr>
        <w:t>）</w:t>
      </w:r>
      <w:r>
        <w:rPr>
          <w:rFonts w:hint="eastAsia" w:ascii="宋体"/>
          <w:sz w:val="22"/>
          <w:szCs w:val="22"/>
        </w:rPr>
        <w:t>技术服务和售后服务的内容、措施、承诺，包括质保期、距采购人最近的服务网点的详细介绍，资质资格、技术力量，服务机构总负责人，电话，地址，技术力量配置等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7" w:name="_Toc132122412"/>
      <w:bookmarkStart w:id="8" w:name="_Toc132122115"/>
      <w:r>
        <w:rPr>
          <w:rFonts w:hint="eastAsia" w:cs="Arial"/>
          <w:sz w:val="22"/>
          <w:szCs w:val="22"/>
        </w:rPr>
        <w:t>4.投标报价</w:t>
      </w:r>
      <w:bookmarkEnd w:id="7"/>
      <w:bookmarkEnd w:id="8"/>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r>
        <w:rPr>
          <w:b/>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sz w:val="22"/>
          <w:szCs w:val="22"/>
        </w:rPr>
        <w:t>。</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9" w:name="_Toc132122117"/>
      <w:bookmarkStart w:id="10" w:name="_Toc132122414"/>
      <w:bookmarkStart w:id="11" w:name="_Toc132122118"/>
      <w:bookmarkStart w:id="12" w:name="_Toc132122415"/>
      <w:r>
        <w:rPr>
          <w:rFonts w:hint="eastAsia" w:cs="Arial"/>
          <w:sz w:val="22"/>
          <w:szCs w:val="22"/>
        </w:rPr>
        <w:t>5、投标文件的有效期</w:t>
      </w:r>
      <w:bookmarkEnd w:id="9"/>
      <w:bookmarkEnd w:id="10"/>
    </w:p>
    <w:p>
      <w:pPr>
        <w:pStyle w:val="13"/>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3"/>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3"/>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11"/>
    <w:bookmarkEnd w:id="12"/>
    <w:p>
      <w:pPr>
        <w:pStyle w:val="13"/>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3"/>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3"/>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outlineLvl w:val="0"/>
        <w:rPr>
          <w:rFonts w:cs="Arial"/>
          <w:bCs/>
          <w:sz w:val="22"/>
          <w:szCs w:val="22"/>
        </w:rPr>
      </w:pPr>
      <w:r>
        <w:rPr>
          <w:rFonts w:hint="eastAsia" w:cs="Arial"/>
          <w:bCs/>
          <w:sz w:val="22"/>
          <w:szCs w:val="22"/>
        </w:rPr>
        <w:t>五、投标</w:t>
      </w:r>
    </w:p>
    <w:p>
      <w:pPr>
        <w:pStyle w:val="13"/>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3"/>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3"/>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3"/>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3"/>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3"/>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）投标文件解密结束，发送各投标人组织签署《国企采购活动现场确认声明书》；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numPr>
          <w:ilvl w:val="0"/>
          <w:numId w:val="50"/>
        </w:numPr>
        <w:snapToGrid w:val="0"/>
        <w:spacing w:line="420" w:lineRule="exact"/>
        <w:ind w:firstLine="440" w:firstLineChars="200"/>
        <w:rPr>
          <w:rFonts w:cs="Arial"/>
          <w:sz w:val="22"/>
          <w:szCs w:val="22"/>
        </w:rPr>
      </w:pPr>
      <w:r>
        <w:rPr>
          <w:rFonts w:hint="eastAsia" w:cs="Arial"/>
          <w:sz w:val="22"/>
          <w:szCs w:val="22"/>
        </w:rPr>
        <w:t>符合性审查、商务技术评审结束后，举行开标大会第二阶段会议。首先公布符合性审查、商务技术评审无效供应商名称及理由</w:t>
      </w:r>
      <w:r>
        <w:rPr>
          <w:rFonts w:cs="Arial"/>
          <w:sz w:val="22"/>
          <w:szCs w:val="22"/>
        </w:rPr>
        <w:t>；公布经商务技术评审</w:t>
      </w:r>
      <w:r>
        <w:rPr>
          <w:rFonts w:hint="eastAsia" w:cs="Arial"/>
          <w:sz w:val="22"/>
          <w:szCs w:val="22"/>
        </w:rPr>
        <w:t>后有效投标</w:t>
      </w:r>
      <w:r>
        <w:rPr>
          <w:rFonts w:cs="Arial"/>
          <w:sz w:val="22"/>
          <w:szCs w:val="22"/>
        </w:rPr>
        <w:t>供应商</w:t>
      </w:r>
      <w:r>
        <w:rPr>
          <w:rFonts w:hint="eastAsia" w:cs="Arial"/>
          <w:sz w:val="22"/>
          <w:szCs w:val="22"/>
        </w:rPr>
        <w:t>的</w:t>
      </w:r>
      <w:r>
        <w:rPr>
          <w:rFonts w:cs="Arial"/>
          <w:sz w:val="22"/>
          <w:szCs w:val="22"/>
        </w:rPr>
        <w:t>名单，同时公布</w:t>
      </w:r>
      <w:r>
        <w:rPr>
          <w:rFonts w:hint="eastAsia" w:cs="Arial"/>
          <w:sz w:val="22"/>
          <w:szCs w:val="22"/>
        </w:rPr>
        <w:t>其</w:t>
      </w:r>
      <w:r>
        <w:rPr>
          <w:rFonts w:cs="Arial"/>
          <w:sz w:val="22"/>
          <w:szCs w:val="22"/>
        </w:rPr>
        <w:t>商务技术</w:t>
      </w:r>
      <w:r>
        <w:rPr>
          <w:rFonts w:hint="eastAsia" w:cs="Arial"/>
          <w:sz w:val="22"/>
          <w:szCs w:val="22"/>
        </w:rPr>
        <w:t>部分</w:t>
      </w:r>
      <w:r>
        <w:rPr>
          <w:rFonts w:cs="Arial"/>
          <w:sz w:val="22"/>
          <w:szCs w:val="22"/>
        </w:rPr>
        <w:t>得分情况</w:t>
      </w:r>
      <w:r>
        <w:rPr>
          <w:rFonts w:hint="eastAsia" w:cs="Arial"/>
          <w:sz w:val="22"/>
          <w:szCs w:val="22"/>
        </w:rPr>
        <w:t>。</w:t>
      </w:r>
    </w:p>
    <w:p>
      <w:pPr>
        <w:numPr>
          <w:ilvl w:val="0"/>
          <w:numId w:val="50"/>
        </w:numPr>
        <w:snapToGrid w:val="0"/>
        <w:spacing w:line="420" w:lineRule="exact"/>
        <w:ind w:firstLine="440" w:firstLineChars="200"/>
        <w:rPr>
          <w:rFonts w:cs="Arial"/>
          <w:sz w:val="22"/>
          <w:szCs w:val="22"/>
        </w:rPr>
      </w:pPr>
      <w:r>
        <w:rPr>
          <w:rFonts w:hint="eastAsia" w:cs="Arial"/>
          <w:sz w:val="22"/>
          <w:szCs w:val="22"/>
        </w:rPr>
        <w:t>开启符合性审查、商务技术评审有效投标供应商的《报价文件》</w:t>
      </w:r>
      <w:r>
        <w:rPr>
          <w:rFonts w:cs="Arial"/>
          <w:sz w:val="22"/>
          <w:szCs w:val="22"/>
        </w:rPr>
        <w:t>。</w:t>
      </w:r>
      <w:r>
        <w:rPr>
          <w:rFonts w:hint="eastAsia" w:cs="Arial"/>
          <w:sz w:val="22"/>
          <w:szCs w:val="22"/>
        </w:rPr>
        <w:t>供应商</w:t>
      </w:r>
      <w:r>
        <w:rPr>
          <w:rFonts w:cs="Arial"/>
          <w:sz w:val="22"/>
          <w:szCs w:val="22"/>
        </w:rPr>
        <w:t>签字确认（</w:t>
      </w:r>
      <w:r>
        <w:rPr>
          <w:rFonts w:hint="eastAsia" w:cs="Arial"/>
          <w:sz w:val="22"/>
          <w:szCs w:val="22"/>
        </w:rPr>
        <w:t>10分钟内未</w:t>
      </w:r>
      <w:r>
        <w:rPr>
          <w:rFonts w:cs="Arial"/>
          <w:sz w:val="22"/>
          <w:szCs w:val="22"/>
        </w:rPr>
        <w:t>确认的视为无异议），由评标委员会对报价的合理性、准确性等进行审查核实</w:t>
      </w:r>
      <w:r>
        <w:rPr>
          <w:rFonts w:hint="eastAsia" w:cs="Arial"/>
          <w:sz w:val="22"/>
          <w:szCs w:val="22"/>
        </w:rPr>
        <w:t>。</w:t>
      </w:r>
    </w:p>
    <w:p>
      <w:pPr>
        <w:numPr>
          <w:ilvl w:val="0"/>
          <w:numId w:val="50"/>
        </w:numPr>
        <w:snapToGrid w:val="0"/>
        <w:spacing w:line="420" w:lineRule="exact"/>
        <w:ind w:firstLine="440" w:firstLineChars="200"/>
        <w:rPr>
          <w:rFonts w:cs="Arial"/>
          <w:sz w:val="22"/>
          <w:szCs w:val="22"/>
        </w:rPr>
      </w:pPr>
      <w:r>
        <w:rPr>
          <w:rFonts w:hint="eastAsia" w:cs="Arial"/>
          <w:sz w:val="22"/>
          <w:szCs w:val="22"/>
        </w:rPr>
        <w:t>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13" w:name="_Toc24550037"/>
      <w:bookmarkStart w:id="14" w:name="_Toc33194393"/>
      <w:r>
        <w:rPr>
          <w:rFonts w:hint="eastAsia" w:cs="Arial"/>
          <w:b/>
          <w:sz w:val="22"/>
          <w:szCs w:val="22"/>
        </w:rPr>
        <w:t>4、投标供应商资格审查</w:t>
      </w:r>
      <w:bookmarkEnd w:id="13"/>
      <w:bookmarkEnd w:id="14"/>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527"/>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3"/>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3"/>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3"/>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3"/>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3"/>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3"/>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3"/>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3"/>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3"/>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3"/>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3"/>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3"/>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3"/>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3"/>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3"/>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3"/>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3"/>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3"/>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评标办法具体见本招标文件第七部分。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3"/>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3"/>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pStyle w:val="13"/>
        <w:adjustRightInd w:val="0"/>
        <w:snapToGrid w:val="0"/>
        <w:spacing w:line="400" w:lineRule="atLeast"/>
        <w:ind w:firstLine="442" w:firstLineChars="200"/>
        <w:rPr>
          <w:rFonts w:hAnsi="宋体" w:cs="宋体"/>
          <w:color w:val="auto"/>
          <w:sz w:val="22"/>
          <w:szCs w:val="22"/>
        </w:rPr>
      </w:pPr>
      <w:r>
        <w:rPr>
          <w:rFonts w:hint="eastAsia" w:hAnsi="宋体" w:cs="宋体"/>
          <w:b/>
          <w:color w:val="auto"/>
          <w:sz w:val="22"/>
          <w:szCs w:val="22"/>
        </w:rPr>
        <w:t>5.1中标供应商在领取中标通知书前须向招标代理机构支付招标代理服务费</w:t>
      </w:r>
      <w:r>
        <w:rPr>
          <w:rFonts w:hint="eastAsia" w:hAnsi="宋体" w:cs="宋体"/>
          <w:b/>
          <w:color w:val="auto"/>
          <w:sz w:val="22"/>
          <w:szCs w:val="22"/>
          <w:u w:val="single"/>
          <w:lang w:val="en-US" w:eastAsia="zh-CN"/>
        </w:rPr>
        <w:t>48000</w:t>
      </w:r>
      <w:r>
        <w:rPr>
          <w:rFonts w:hint="eastAsia" w:hAnsi="宋体" w:cs="宋体"/>
          <w:b/>
          <w:color w:val="auto"/>
          <w:sz w:val="22"/>
          <w:szCs w:val="22"/>
        </w:rPr>
        <w:t>元整，由中标人在领取中标通知书之前支付给招标代理机构。招标代理服务费包含在投标总价中，不需在报价中单列</w:t>
      </w:r>
      <w:r>
        <w:rPr>
          <w:rFonts w:hint="eastAsia" w:hAnsi="宋体" w:cs="宋体"/>
          <w:b/>
          <w:bCs/>
          <w:color w:val="auto"/>
          <w:szCs w:val="22"/>
        </w:rPr>
        <w:t>。</w:t>
      </w:r>
    </w:p>
    <w:p>
      <w:pPr>
        <w:rPr>
          <w:rFonts w:ascii="宋体" w:hAnsi="宋体" w:cs="宋体"/>
          <w:b/>
          <w:color w:val="auto"/>
          <w:sz w:val="32"/>
          <w:szCs w:val="32"/>
        </w:rPr>
      </w:pPr>
      <w:r>
        <w:rPr>
          <w:rFonts w:hint="eastAsia" w:ascii="宋体" w:hAnsi="宋体" w:cs="宋体"/>
          <w:b/>
          <w:color w:val="auto"/>
          <w:sz w:val="32"/>
          <w:szCs w:val="32"/>
        </w:rPr>
        <w:br w:type="page"/>
      </w:r>
    </w:p>
    <w:p>
      <w:pPr>
        <w:snapToGrid w:val="0"/>
        <w:spacing w:line="460" w:lineRule="exact"/>
        <w:ind w:firstLine="630" w:firstLineChars="196"/>
        <w:jc w:val="center"/>
        <w:rPr>
          <w:rFonts w:ascii="宋体" w:hAnsi="宋体" w:cs="宋体"/>
          <w:b/>
          <w:sz w:val="32"/>
          <w:szCs w:val="32"/>
        </w:rPr>
      </w:pPr>
      <w:r>
        <w:rPr>
          <w:rFonts w:hint="eastAsia" w:ascii="宋体" w:hAnsi="宋体" w:cs="宋体"/>
          <w:b/>
          <w:sz w:val="32"/>
          <w:szCs w:val="32"/>
        </w:rPr>
        <w:t>第四部分   政府采购政策功能相关说明</w:t>
      </w:r>
    </w:p>
    <w:p>
      <w:pPr>
        <w:jc w:val="left"/>
        <w:rPr>
          <w:rFonts w:ascii="宋体" w:hAnsi="宋体" w:cs="宋体"/>
          <w:sz w:val="22"/>
          <w:szCs w:val="22"/>
        </w:rPr>
      </w:pPr>
    </w:p>
    <w:p>
      <w:pPr>
        <w:rPr>
          <w:sz w:val="22"/>
          <w:szCs w:val="22"/>
        </w:rPr>
      </w:pPr>
      <w:r>
        <w:rPr>
          <w:rFonts w:hint="eastAsia"/>
          <w:sz w:val="22"/>
          <w:szCs w:val="22"/>
        </w:rPr>
        <w:t>一、小、微企业（含监狱企业、残疾人福利性单位）扶持政策说明</w:t>
      </w:r>
    </w:p>
    <w:p>
      <w:pPr>
        <w:spacing w:line="440" w:lineRule="atLeast"/>
        <w:rPr>
          <w:sz w:val="22"/>
          <w:szCs w:val="22"/>
        </w:rPr>
      </w:pPr>
      <w:r>
        <w:rPr>
          <w:rFonts w:hint="eastAsia"/>
          <w:sz w:val="22"/>
          <w:szCs w:val="22"/>
        </w:rPr>
        <w:t>1、文件依据</w:t>
      </w:r>
    </w:p>
    <w:p>
      <w:pPr>
        <w:snapToGrid w:val="0"/>
        <w:spacing w:line="440" w:lineRule="atLeast"/>
        <w:rPr>
          <w:sz w:val="22"/>
        </w:rPr>
      </w:pPr>
      <w:r>
        <w:rPr>
          <w:sz w:val="22"/>
        </w:rPr>
        <w:t>（1）关于印发《</w:t>
      </w:r>
      <w:r>
        <w:rPr>
          <w:rFonts w:hint="eastAsia"/>
          <w:sz w:val="22"/>
        </w:rPr>
        <w:t>政府采购促进中小企业发展管理办法</w:t>
      </w:r>
      <w:r>
        <w:rPr>
          <w:sz w:val="22"/>
        </w:rPr>
        <w:t>》的通知（</w:t>
      </w:r>
      <w:r>
        <w:rPr>
          <w:rFonts w:hint="eastAsia"/>
          <w:sz w:val="22"/>
        </w:rPr>
        <w:t>财库〔2020〕46号</w:t>
      </w:r>
      <w:r>
        <w:rPr>
          <w:sz w:val="22"/>
        </w:rPr>
        <w:t>）</w:t>
      </w:r>
    </w:p>
    <w:p>
      <w:pPr>
        <w:snapToGrid w:val="0"/>
        <w:spacing w:line="440" w:lineRule="atLeast"/>
        <w:rPr>
          <w:sz w:val="22"/>
        </w:rPr>
      </w:pPr>
      <w:r>
        <w:rPr>
          <w:sz w:val="22"/>
        </w:rPr>
        <w:t>（</w:t>
      </w:r>
      <w:r>
        <w:rPr>
          <w:rFonts w:hint="eastAsia"/>
          <w:sz w:val="22"/>
        </w:rPr>
        <w:t>2</w:t>
      </w:r>
      <w:r>
        <w:rPr>
          <w:sz w:val="22"/>
        </w:rPr>
        <w:t>）浙江省财政厅、浙江省经济和信息化委员会《关于简化中小企业类别确认流程有关事项的通知》(浙财采监[2018]2号)</w:t>
      </w:r>
    </w:p>
    <w:p>
      <w:pPr>
        <w:snapToGrid w:val="0"/>
        <w:spacing w:line="440" w:lineRule="atLeast"/>
        <w:rPr>
          <w:sz w:val="22"/>
        </w:rPr>
      </w:pPr>
      <w:r>
        <w:rPr>
          <w:sz w:val="22"/>
        </w:rPr>
        <w:t>（</w:t>
      </w:r>
      <w:r>
        <w:rPr>
          <w:rFonts w:hint="eastAsia"/>
          <w:sz w:val="22"/>
        </w:rPr>
        <w:t>3</w:t>
      </w:r>
      <w:r>
        <w:rPr>
          <w:sz w:val="22"/>
        </w:rPr>
        <w:t>）浙江省省财政厅《关于开展政府采购供应商网上注册登记和诚信管理工作的通知》（浙财采监〔2010〕8号)</w:t>
      </w:r>
    </w:p>
    <w:p>
      <w:pPr>
        <w:snapToGrid w:val="0"/>
        <w:spacing w:line="440" w:lineRule="atLeast"/>
        <w:rPr>
          <w:sz w:val="22"/>
        </w:rPr>
      </w:pPr>
      <w:r>
        <w:rPr>
          <w:sz w:val="22"/>
        </w:rPr>
        <w:t>（</w:t>
      </w:r>
      <w:r>
        <w:rPr>
          <w:rFonts w:hint="eastAsia"/>
          <w:sz w:val="22"/>
        </w:rPr>
        <w:t>4</w:t>
      </w:r>
      <w:r>
        <w:rPr>
          <w:sz w:val="22"/>
        </w:rPr>
        <w:t>）《工业和信息化部、国家统计局、国家发展和改革委员会、财政部关于印发中小企业划型标准规定的通知》（工信部联企业[2011]300号）</w:t>
      </w:r>
    </w:p>
    <w:p>
      <w:pPr>
        <w:snapToGrid w:val="0"/>
        <w:spacing w:line="440" w:lineRule="atLeast"/>
        <w:rPr>
          <w:sz w:val="22"/>
        </w:rPr>
      </w:pPr>
      <w:r>
        <w:rPr>
          <w:sz w:val="22"/>
        </w:rPr>
        <w:t>（</w:t>
      </w:r>
      <w:r>
        <w:rPr>
          <w:rFonts w:hint="eastAsia"/>
          <w:sz w:val="22"/>
        </w:rPr>
        <w:t>5</w:t>
      </w:r>
      <w:r>
        <w:rPr>
          <w:sz w:val="22"/>
        </w:rPr>
        <w:t>）财政部、司法部《关于政府采购支持监狱企业发展有关问题的通知》（财库〔2014〕68号）</w:t>
      </w:r>
    </w:p>
    <w:p>
      <w:pPr>
        <w:spacing w:line="440" w:lineRule="atLeast"/>
        <w:rPr>
          <w:rFonts w:ascii="宋体" w:hAnsi="宋体" w:cs="宋体"/>
          <w:sz w:val="22"/>
          <w:szCs w:val="22"/>
        </w:rPr>
      </w:pPr>
      <w:r>
        <w:rPr>
          <w:sz w:val="22"/>
        </w:rPr>
        <w:t>（</w:t>
      </w:r>
      <w:r>
        <w:rPr>
          <w:rFonts w:hint="eastAsia"/>
          <w:sz w:val="22"/>
        </w:rPr>
        <w:t>6</w:t>
      </w:r>
      <w:r>
        <w:rPr>
          <w:sz w:val="22"/>
        </w:rPr>
        <w:t>）《财政部 民政部 中国残疾人联合会关于促进残疾人就业政府采购政策的通知》（财库〔2017〕 141号）</w:t>
      </w:r>
    </w:p>
    <w:p>
      <w:pPr>
        <w:spacing w:line="440" w:lineRule="atLeast"/>
        <w:jc w:val="left"/>
        <w:rPr>
          <w:rFonts w:ascii="宋体" w:hAnsi="宋体" w:cs="宋体"/>
          <w:sz w:val="22"/>
          <w:szCs w:val="22"/>
        </w:rPr>
      </w:pPr>
      <w:r>
        <w:rPr>
          <w:rFonts w:hint="eastAsia" w:ascii="宋体" w:hAnsi="宋体" w:cs="宋体"/>
          <w:sz w:val="22"/>
          <w:szCs w:val="22"/>
        </w:rPr>
        <w:t>2、享受小微企业价格折扣应具备的条件与价格折扣比例</w:t>
      </w:r>
    </w:p>
    <w:p>
      <w:pPr>
        <w:spacing w:line="440" w:lineRule="atLeast"/>
        <w:jc w:val="left"/>
        <w:rPr>
          <w:rFonts w:ascii="宋体" w:hAnsi="宋体" w:cs="宋体"/>
          <w:b/>
          <w:bCs/>
          <w:sz w:val="22"/>
          <w:szCs w:val="22"/>
          <w:u w:val="single"/>
        </w:rPr>
      </w:pPr>
      <w:r>
        <w:rPr>
          <w:rFonts w:hint="eastAsia" w:ascii="宋体" w:hAnsi="宋体" w:cs="宋体"/>
          <w:b/>
          <w:bCs/>
          <w:sz w:val="22"/>
          <w:szCs w:val="22"/>
          <w:u w:val="single"/>
        </w:rPr>
        <w:t>（1）符合中小企业划分标准；</w:t>
      </w:r>
    </w:p>
    <w:p>
      <w:pPr>
        <w:spacing w:line="440" w:lineRule="atLeast"/>
        <w:jc w:val="left"/>
        <w:rPr>
          <w:rFonts w:ascii="宋体" w:hAnsi="宋体" w:cs="宋体"/>
          <w:b/>
          <w:bCs/>
          <w:sz w:val="22"/>
          <w:szCs w:val="22"/>
          <w:u w:val="single"/>
        </w:rPr>
      </w:pPr>
      <w:r>
        <w:rPr>
          <w:rFonts w:hint="eastAsia" w:ascii="宋体" w:hAnsi="宋体" w:cs="宋体"/>
          <w:b/>
          <w:bCs/>
          <w:sz w:val="22"/>
          <w:szCs w:val="22"/>
          <w:u w:val="single"/>
        </w:rPr>
        <w:t>（2）提供本企业制造的货物、承担的工程或者服务，或者提供其他中小企业制造的货物。本项所称货物不包括使用大型企业注册商标的货物。</w:t>
      </w:r>
    </w:p>
    <w:p>
      <w:pPr>
        <w:spacing w:line="440" w:lineRule="atLeast"/>
        <w:ind w:firstLine="442" w:firstLineChars="200"/>
        <w:jc w:val="left"/>
        <w:rPr>
          <w:rFonts w:ascii="宋体" w:hAnsi="宋体" w:cs="宋体"/>
          <w:b/>
          <w:bCs/>
          <w:sz w:val="22"/>
          <w:szCs w:val="22"/>
          <w:u w:val="single"/>
        </w:rPr>
      </w:pPr>
      <w:r>
        <w:rPr>
          <w:rFonts w:hint="eastAsia" w:ascii="宋体" w:hAnsi="宋体" w:cs="宋体"/>
          <w:b/>
          <w:bCs/>
          <w:sz w:val="22"/>
          <w:szCs w:val="22"/>
          <w:u w:val="single"/>
        </w:rPr>
        <w:t>中小企业划分标准，是指国务院有关部门根据企业从业人员、营业收入、资产总额等指标制定的中小企业划型标准。</w:t>
      </w:r>
    </w:p>
    <w:p>
      <w:pPr>
        <w:spacing w:line="440" w:lineRule="atLeast"/>
        <w:jc w:val="left"/>
        <w:rPr>
          <w:rFonts w:ascii="宋体" w:hAnsi="宋体" w:cs="宋体"/>
          <w:b/>
          <w:bCs/>
          <w:sz w:val="22"/>
          <w:szCs w:val="22"/>
          <w:u w:val="single"/>
        </w:rPr>
      </w:pPr>
      <w:r>
        <w:rPr>
          <w:rFonts w:hint="eastAsia" w:ascii="宋体" w:hAnsi="宋体" w:cs="宋体"/>
          <w:b/>
          <w:bCs/>
          <w:sz w:val="22"/>
          <w:szCs w:val="22"/>
        </w:rPr>
        <w:t xml:space="preserve">  </w:t>
      </w:r>
      <w:r>
        <w:rPr>
          <w:rFonts w:hint="eastAsia" w:ascii="宋体" w:hAnsi="宋体" w:cs="宋体"/>
          <w:b/>
          <w:bCs/>
          <w:sz w:val="22"/>
          <w:szCs w:val="22"/>
          <w:lang w:val="en-US" w:eastAsia="zh-CN"/>
        </w:rPr>
        <w:t xml:space="preserve"> </w:t>
      </w:r>
      <w:r>
        <w:rPr>
          <w:rFonts w:hint="eastAsia" w:ascii="宋体" w:hAnsi="宋体" w:cs="宋体"/>
          <w:b/>
          <w:bCs/>
          <w:sz w:val="22"/>
          <w:szCs w:val="22"/>
          <w:u w:val="single"/>
        </w:rPr>
        <w:t>小型、微型企业提供中型企业制造的货物的，视同为中型企业。</w:t>
      </w:r>
    </w:p>
    <w:p>
      <w:pPr>
        <w:spacing w:line="440" w:lineRule="atLeast"/>
        <w:ind w:firstLine="442" w:firstLineChars="200"/>
        <w:jc w:val="left"/>
        <w:rPr>
          <w:rFonts w:ascii="宋体" w:hAnsi="宋体" w:cs="宋体"/>
          <w:b/>
          <w:bCs/>
          <w:sz w:val="22"/>
          <w:szCs w:val="22"/>
          <w:u w:val="single"/>
        </w:rPr>
      </w:pPr>
      <w:r>
        <w:rPr>
          <w:rFonts w:hint="eastAsia" w:ascii="宋体" w:hAnsi="宋体" w:cs="宋体"/>
          <w:b/>
          <w:bCs/>
          <w:sz w:val="22"/>
          <w:szCs w:val="22"/>
          <w:u w:val="single"/>
        </w:rPr>
        <w:t>所投标项内的产品如由多个企业制造的，在填写企业类型时，按产品生产企业中规模最大的企业类型填写；</w:t>
      </w:r>
    </w:p>
    <w:p>
      <w:pPr>
        <w:spacing w:line="440" w:lineRule="atLeast"/>
        <w:jc w:val="left"/>
        <w:rPr>
          <w:rFonts w:ascii="宋体" w:hAnsi="宋体" w:cs="宋体"/>
          <w:b/>
          <w:bCs/>
          <w:sz w:val="22"/>
          <w:szCs w:val="22"/>
          <w:u w:val="single"/>
        </w:rPr>
      </w:pPr>
      <w:r>
        <w:rPr>
          <w:rFonts w:hint="eastAsia" w:ascii="宋体" w:hAnsi="宋体" w:cs="宋体"/>
          <w:b/>
          <w:bCs/>
          <w:sz w:val="22"/>
          <w:szCs w:val="22"/>
          <w:u w:val="single"/>
        </w:rPr>
        <w:t>（3）本项目对小型和微型企业产品的报价给予</w:t>
      </w:r>
      <w:r>
        <w:rPr>
          <w:rFonts w:hint="eastAsia" w:ascii="宋体" w:hAnsi="宋体" w:cs="宋体"/>
          <w:b/>
          <w:bCs/>
          <w:sz w:val="22"/>
          <w:szCs w:val="22"/>
          <w:u w:val="single"/>
          <w:lang w:val="en-US" w:eastAsia="zh-CN"/>
        </w:rPr>
        <w:t>6</w:t>
      </w:r>
      <w:r>
        <w:rPr>
          <w:rFonts w:hint="eastAsia" w:ascii="宋体" w:hAnsi="宋体" w:cs="宋体"/>
          <w:b/>
          <w:bCs/>
          <w:sz w:val="22"/>
          <w:szCs w:val="22"/>
          <w:u w:val="single"/>
        </w:rPr>
        <w:t>%的扣除，用扣除后的报价参与评审。</w:t>
      </w:r>
    </w:p>
    <w:p>
      <w:pPr>
        <w:spacing w:line="440" w:lineRule="atLeast"/>
        <w:jc w:val="left"/>
        <w:rPr>
          <w:rFonts w:ascii="宋体" w:hAnsi="宋体" w:cs="宋体"/>
          <w:sz w:val="22"/>
          <w:szCs w:val="22"/>
        </w:rPr>
      </w:pPr>
      <w:r>
        <w:rPr>
          <w:rFonts w:hint="eastAsia" w:ascii="宋体" w:hAnsi="宋体" w:cs="宋体"/>
          <w:sz w:val="22"/>
          <w:szCs w:val="22"/>
        </w:rPr>
        <w:t>3、享受小微企业价格折扣应提供以下证明材料：</w:t>
      </w:r>
    </w:p>
    <w:p>
      <w:pPr>
        <w:spacing w:line="440" w:lineRule="atLeast"/>
        <w:rPr>
          <w:rFonts w:ascii="宋体" w:hAnsi="宋体" w:cs="宋体"/>
          <w:b/>
          <w:sz w:val="22"/>
          <w:szCs w:val="22"/>
        </w:rPr>
      </w:pPr>
      <w:r>
        <w:rPr>
          <w:rFonts w:hint="eastAsia" w:ascii="宋体" w:hAnsi="宋体" w:cs="宋体"/>
          <w:b/>
          <w:sz w:val="22"/>
          <w:szCs w:val="22"/>
        </w:rPr>
        <w:t>（1）《中小企业声明函》（加盖供应商公章，格式见附件）</w:t>
      </w:r>
    </w:p>
    <w:p>
      <w:pPr>
        <w:spacing w:line="440" w:lineRule="atLeast"/>
        <w:jc w:val="left"/>
        <w:rPr>
          <w:rFonts w:ascii="宋体" w:hAnsi="宋体" w:cs="宋体"/>
          <w:sz w:val="22"/>
          <w:szCs w:val="22"/>
        </w:rPr>
      </w:pPr>
      <w:r>
        <w:rPr>
          <w:rFonts w:hint="eastAsia" w:ascii="宋体" w:hAnsi="宋体" w:cs="宋体"/>
          <w:sz w:val="22"/>
          <w:szCs w:val="22"/>
        </w:rPr>
        <w:t>4、</w:t>
      </w:r>
      <w:r>
        <w:rPr>
          <w:rFonts w:hint="eastAsia" w:ascii="宋体" w:hAnsi="宋体" w:cs="宋体"/>
          <w:sz w:val="22"/>
          <w:szCs w:val="22"/>
          <w:u w:val="single"/>
        </w:rPr>
        <w:t>享受监狱企业价格折扣应提供以下证明材料（</w:t>
      </w:r>
      <w:r>
        <w:rPr>
          <w:rFonts w:hint="eastAsia"/>
          <w:sz w:val="22"/>
          <w:szCs w:val="22"/>
          <w:u w:val="single"/>
        </w:rPr>
        <w:t>投标文件报价文件标中</w:t>
      </w:r>
      <w:r>
        <w:rPr>
          <w:rFonts w:hint="eastAsia" w:ascii="宋体" w:hAnsi="宋体" w:cs="宋体"/>
          <w:sz w:val="22"/>
          <w:szCs w:val="22"/>
          <w:u w:val="single"/>
        </w:rPr>
        <w:t>，不提供的不享受价格折扣）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pPr>
        <w:spacing w:line="440" w:lineRule="atLeast"/>
        <w:jc w:val="left"/>
        <w:rPr>
          <w:rFonts w:ascii="宋体" w:hAnsi="宋体" w:cs="宋体"/>
          <w:sz w:val="22"/>
          <w:szCs w:val="22"/>
        </w:rPr>
      </w:pPr>
      <w:r>
        <w:rPr>
          <w:rFonts w:hint="eastAsia" w:ascii="宋体" w:hAnsi="宋体" w:cs="宋体"/>
          <w:sz w:val="22"/>
          <w:szCs w:val="22"/>
        </w:rPr>
        <w:t>5、</w:t>
      </w:r>
      <w:r>
        <w:rPr>
          <w:rFonts w:hint="eastAsia" w:ascii="宋体" w:hAnsi="宋体" w:cs="宋体"/>
          <w:sz w:val="22"/>
          <w:szCs w:val="22"/>
          <w:u w:val="single"/>
        </w:rPr>
        <w:t>享受残疾人福利性单位格折扣应提供以下证明材料（</w:t>
      </w:r>
      <w:r>
        <w:rPr>
          <w:rFonts w:hint="eastAsia"/>
          <w:sz w:val="22"/>
          <w:szCs w:val="22"/>
          <w:u w:val="single"/>
        </w:rPr>
        <w:t>投标文件报价文件标中</w:t>
      </w:r>
      <w:r>
        <w:rPr>
          <w:rFonts w:hint="eastAsia" w:ascii="宋体" w:hAnsi="宋体" w:cs="宋体"/>
          <w:sz w:val="22"/>
          <w:szCs w:val="22"/>
          <w:u w:val="single"/>
        </w:rPr>
        <w:t>，不提供的不享受价格折扣）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（1）残疾人福利性单位声明函；</w:t>
      </w:r>
    </w:p>
    <w:p>
      <w:pPr>
        <w:spacing w:line="440" w:lineRule="atLeast"/>
        <w:jc w:val="left"/>
        <w:rPr>
          <w:rFonts w:ascii="宋体" w:hAnsi="宋体" w:cs="宋体"/>
          <w:sz w:val="22"/>
          <w:szCs w:val="22"/>
        </w:rPr>
      </w:pPr>
      <w:r>
        <w:rPr>
          <w:rFonts w:hint="eastAsia" w:ascii="宋体" w:hAnsi="宋体" w:cs="宋体"/>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s="宋体"/>
          <w:sz w:val="22"/>
          <w:szCs w:val="22"/>
        </w:rPr>
      </w:pPr>
    </w:p>
    <w:p>
      <w:pPr>
        <w:snapToGrid w:val="0"/>
        <w:spacing w:line="440" w:lineRule="atLeast"/>
        <w:jc w:val="center"/>
        <w:rPr>
          <w:rFonts w:hint="eastAsia"/>
          <w:color w:val="000000"/>
          <w:sz w:val="22"/>
          <w:szCs w:val="22"/>
        </w:rPr>
      </w:pPr>
      <w:bookmarkStart w:id="15" w:name="OLE_LINK14"/>
      <w:bookmarkStart w:id="16" w:name="OLE_LINK13"/>
      <w:r>
        <w:rPr>
          <w:rFonts w:hint="eastAsia" w:ascii="方正小标宋_GBK" w:eastAsia="方正小标宋_GBK"/>
          <w:bCs/>
          <w:sz w:val="44"/>
          <w:szCs w:val="44"/>
        </w:rPr>
        <w:br w:type="page"/>
      </w:r>
      <w:r>
        <w:rPr>
          <w:color w:val="000000"/>
          <w:sz w:val="22"/>
          <w:szCs w:val="22"/>
        </w:rPr>
        <w:t>中小企业声明函（服务）</w:t>
      </w:r>
    </w:p>
    <w:p>
      <w:pPr>
        <w:snapToGrid w:val="0"/>
        <w:spacing w:line="440" w:lineRule="atLeast"/>
        <w:ind w:firstLine="440" w:firstLineChars="200"/>
        <w:rPr>
          <w:rFonts w:hint="eastAsia"/>
          <w:color w:val="000000"/>
          <w:sz w:val="22"/>
          <w:szCs w:val="22"/>
        </w:rPr>
      </w:pPr>
      <w:r>
        <w:rPr>
          <w:color w:val="000000"/>
          <w:sz w:val="22"/>
          <w:szCs w:val="22"/>
        </w:rPr>
        <w:t>本公司（联合体）郑重声明，根据《政府采购促进中小企业发展管理办法》（财库﹝2020﹞46 号）的规定，本公司（联合体）参加</w:t>
      </w:r>
      <w:r>
        <w:rPr>
          <w:color w:val="000000"/>
          <w:sz w:val="22"/>
          <w:szCs w:val="22"/>
          <w:u w:val="single"/>
        </w:rPr>
        <w:t>（单位名称）</w:t>
      </w:r>
      <w:r>
        <w:rPr>
          <w:color w:val="000000"/>
          <w:sz w:val="22"/>
          <w:szCs w:val="22"/>
        </w:rPr>
        <w:t>的</w:t>
      </w:r>
      <w:r>
        <w:rPr>
          <w:color w:val="000000"/>
          <w:sz w:val="22"/>
          <w:szCs w:val="22"/>
          <w:u w:val="single"/>
        </w:rPr>
        <w:t>（项目名称）</w:t>
      </w:r>
      <w:r>
        <w:rPr>
          <w:color w:val="000000"/>
          <w:sz w:val="22"/>
          <w:szCs w:val="22"/>
        </w:rPr>
        <w:t xml:space="preserve">采购活动，服务全部由符合政策要求的中小企业承接。相关企业（含联合体中的中小企业、签订分包意向协议的中小企业）的具体情况如下： </w:t>
      </w:r>
    </w:p>
    <w:p>
      <w:pPr>
        <w:numPr>
          <w:ilvl w:val="0"/>
          <w:numId w:val="51"/>
        </w:numPr>
        <w:snapToGrid w:val="0"/>
        <w:spacing w:line="440" w:lineRule="atLeast"/>
        <w:ind w:firstLine="440" w:firstLineChars="200"/>
        <w:rPr>
          <w:color w:val="auto"/>
          <w:sz w:val="22"/>
          <w:szCs w:val="22"/>
        </w:rPr>
      </w:pPr>
      <w:r>
        <w:rPr>
          <w:color w:val="000000"/>
          <w:sz w:val="22"/>
          <w:szCs w:val="22"/>
          <w:u w:val="single"/>
        </w:rPr>
        <w:t>（标的名称</w:t>
      </w:r>
      <w:r>
        <w:rPr>
          <w:color w:val="auto"/>
          <w:sz w:val="22"/>
          <w:szCs w:val="22"/>
          <w:u w:val="single"/>
        </w:rPr>
        <w:t xml:space="preserve">） </w:t>
      </w:r>
      <w:r>
        <w:rPr>
          <w:color w:val="auto"/>
          <w:sz w:val="22"/>
          <w:szCs w:val="22"/>
        </w:rPr>
        <w:t>，属于</w:t>
      </w:r>
      <w:r>
        <w:rPr>
          <w:rFonts w:hint="default" w:ascii="宋体"/>
          <w:color w:val="auto"/>
          <w:sz w:val="22"/>
          <w:u w:val="single"/>
        </w:rPr>
        <w:t>其他未列明行业</w:t>
      </w:r>
      <w:r>
        <w:rPr>
          <w:rFonts w:hint="eastAsia"/>
          <w:color w:val="auto"/>
          <w:sz w:val="22"/>
          <w:szCs w:val="22"/>
          <w:u w:val="single"/>
          <w:lang w:val="en-US" w:eastAsia="zh-CN"/>
        </w:rPr>
        <w:t xml:space="preserve"> </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000000"/>
          <w:sz w:val="22"/>
          <w:szCs w:val="22"/>
        </w:rPr>
      </w:pPr>
      <w:r>
        <w:rPr>
          <w:rFonts w:hint="eastAsia" w:ascii="宋体" w:hAnsi="宋体" w:cs="宋体"/>
          <w:color w:val="auto"/>
          <w:sz w:val="22"/>
          <w:szCs w:val="22"/>
          <w:highlight w:val="none"/>
        </w:rPr>
        <w:t xml:space="preserve">2. </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rFonts w:hint="eastAsia"/>
          <w:color w:val="auto"/>
          <w:sz w:val="22"/>
          <w:szCs w:val="22"/>
          <w:u w:val="single"/>
          <w:lang w:val="en-US" w:eastAsia="zh-CN"/>
        </w:rPr>
        <w:t xml:space="preserve"> </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w:t>
      </w:r>
      <w:r>
        <w:rPr>
          <w:rFonts w:hint="eastAsia"/>
          <w:color w:val="000000"/>
          <w:sz w:val="22"/>
          <w:szCs w:val="22"/>
        </w:rPr>
        <w:t>1）</w:t>
      </w:r>
      <w:r>
        <w:rPr>
          <w:color w:val="000000"/>
          <w:sz w:val="22"/>
          <w:szCs w:val="22"/>
        </w:rPr>
        <w:t>，属于</w:t>
      </w:r>
      <w:r>
        <w:rPr>
          <w:color w:val="000000"/>
          <w:sz w:val="22"/>
          <w:szCs w:val="22"/>
          <w:u w:val="single"/>
        </w:rPr>
        <w:t>（中型企业、 小型企业、微型企业）</w:t>
      </w:r>
      <w:r>
        <w:rPr>
          <w:color w:val="000000"/>
          <w:sz w:val="22"/>
          <w:szCs w:val="22"/>
        </w:rPr>
        <w:t>；</w:t>
      </w:r>
    </w:p>
    <w:p>
      <w:pPr>
        <w:snapToGrid w:val="0"/>
        <w:spacing w:line="440" w:lineRule="atLeast"/>
        <w:ind w:firstLine="440" w:firstLineChars="200"/>
        <w:rPr>
          <w:color w:val="000000"/>
          <w:sz w:val="22"/>
          <w:szCs w:val="22"/>
        </w:rPr>
      </w:pPr>
      <w:r>
        <w:rPr>
          <w:color w:val="000000"/>
          <w:sz w:val="22"/>
          <w:szCs w:val="22"/>
        </w:rPr>
        <w:t xml:space="preserve">…… </w:t>
      </w:r>
    </w:p>
    <w:p>
      <w:pPr>
        <w:snapToGrid w:val="0"/>
        <w:spacing w:line="440" w:lineRule="atLeast"/>
        <w:ind w:firstLine="440" w:firstLineChars="200"/>
        <w:rPr>
          <w:color w:val="000000"/>
          <w:sz w:val="22"/>
          <w:szCs w:val="22"/>
        </w:rPr>
      </w:pPr>
      <w:r>
        <w:rPr>
          <w:color w:val="000000"/>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000000"/>
          <w:sz w:val="22"/>
          <w:szCs w:val="22"/>
        </w:rPr>
      </w:pPr>
      <w:r>
        <w:rPr>
          <w:color w:val="000000"/>
          <w:sz w:val="22"/>
          <w:szCs w:val="22"/>
        </w:rPr>
        <w:t>本企业对上述声明内容的真实性负责。如有虚假，将依法承担相应责任。</w:t>
      </w:r>
    </w:p>
    <w:p>
      <w:pPr>
        <w:snapToGrid w:val="0"/>
        <w:spacing w:line="440" w:lineRule="atLeast"/>
        <w:rPr>
          <w:rFonts w:hint="eastAsia"/>
          <w:color w:val="000000"/>
          <w:sz w:val="22"/>
          <w:szCs w:val="22"/>
        </w:rPr>
      </w:pPr>
      <w:r>
        <w:rPr>
          <w:color w:val="000000"/>
          <w:sz w:val="22"/>
          <w:szCs w:val="22"/>
        </w:rPr>
        <w:t xml:space="preserve">                                          企业名称（盖章）： </w:t>
      </w:r>
    </w:p>
    <w:p>
      <w:pPr>
        <w:snapToGrid w:val="0"/>
        <w:spacing w:line="440" w:lineRule="atLeast"/>
        <w:ind w:firstLine="4620" w:firstLineChars="2100"/>
        <w:rPr>
          <w:rFonts w:hint="eastAsia"/>
          <w:color w:val="000000"/>
          <w:sz w:val="22"/>
          <w:szCs w:val="22"/>
        </w:rPr>
      </w:pPr>
      <w:r>
        <w:rPr>
          <w:color w:val="000000"/>
          <w:sz w:val="22"/>
          <w:szCs w:val="22"/>
        </w:rPr>
        <w:t xml:space="preserve">日 期： </w:t>
      </w:r>
    </w:p>
    <w:p>
      <w:pPr>
        <w:spacing w:line="588" w:lineRule="exact"/>
        <w:rPr>
          <w:rFonts w:hint="eastAsia"/>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p>
    <w:p>
      <w:pPr>
        <w:pBdr>
          <w:bottom w:val="single" w:color="auto" w:sz="6" w:space="1"/>
        </w:pBdr>
        <w:snapToGrid w:val="0"/>
        <w:spacing w:line="400" w:lineRule="exact"/>
        <w:rPr>
          <w:rFonts w:hint="eastAsia" w:ascii="宋体" w:hAnsi="宋体" w:cs="宋体"/>
          <w:sz w:val="21"/>
          <w:szCs w:val="21"/>
        </w:rPr>
      </w:pPr>
      <w:r>
        <w:rPr>
          <w:rFonts w:hint="eastAsia" w:ascii="宋体" w:hAnsi="宋体" w:cs="宋体"/>
          <w:sz w:val="21"/>
          <w:szCs w:val="21"/>
        </w:rPr>
        <w:t>。</w:t>
      </w:r>
    </w:p>
    <w:p>
      <w:pPr>
        <w:snapToGrid w:val="0"/>
        <w:spacing w:line="400" w:lineRule="exact"/>
        <w:ind w:firstLine="440" w:firstLineChars="200"/>
        <w:rPr>
          <w:rFonts w:hint="eastAsia" w:ascii="宋体" w:hAnsi="宋体" w:cs="宋体"/>
          <w:sz w:val="22"/>
          <w:szCs w:val="22"/>
        </w:rPr>
      </w:pPr>
      <w:r>
        <w:rPr>
          <w:rFonts w:hint="eastAsia" w:ascii="宋体" w:hAnsi="宋体" w:cs="宋体"/>
          <w:sz w:val="22"/>
          <w:szCs w:val="22"/>
        </w:rPr>
        <w:t>填写说明：</w:t>
      </w:r>
    </w:p>
    <w:p>
      <w:pPr>
        <w:snapToGrid w:val="0"/>
        <w:spacing w:line="400" w:lineRule="exact"/>
        <w:ind w:firstLine="440" w:firstLineChars="200"/>
        <w:rPr>
          <w:rFonts w:hint="eastAsia" w:ascii="宋体" w:hAnsi="宋体" w:cs="宋体"/>
          <w:sz w:val="22"/>
          <w:szCs w:val="22"/>
        </w:rPr>
      </w:pPr>
      <w:r>
        <w:rPr>
          <w:rFonts w:hint="eastAsia" w:ascii="宋体" w:hAnsi="宋体" w:cs="宋体"/>
          <w:sz w:val="22"/>
          <w:szCs w:val="22"/>
        </w:rPr>
        <w:t>1）投标人为中型、小型、微型企业的提供此函；</w:t>
      </w:r>
    </w:p>
    <w:p>
      <w:pPr>
        <w:snapToGrid w:val="0"/>
        <w:spacing w:line="400" w:lineRule="exact"/>
        <w:ind w:firstLine="440" w:firstLineChars="200"/>
        <w:rPr>
          <w:rFonts w:hint="eastAsia" w:ascii="宋体" w:hAnsi="宋体" w:cs="宋体"/>
          <w:sz w:val="22"/>
          <w:szCs w:val="22"/>
        </w:rPr>
      </w:pPr>
      <w:r>
        <w:rPr>
          <w:rFonts w:hint="eastAsia" w:ascii="宋体" w:hAnsi="宋体" w:cs="宋体"/>
          <w:sz w:val="22"/>
          <w:szCs w:val="22"/>
        </w:rPr>
        <w:t>2）中型企业不享受价格扣除，小型、微型企业的行业类别由评审专家结合投标人出具的证明材料认定；经认定不符合小型、微型企业标准的，不享受价格扣除；</w:t>
      </w:r>
    </w:p>
    <w:p>
      <w:pPr>
        <w:snapToGrid w:val="0"/>
        <w:spacing w:line="400" w:lineRule="exact"/>
        <w:ind w:firstLine="440" w:firstLineChars="200"/>
        <w:rPr>
          <w:rFonts w:hint="eastAsia" w:ascii="宋体" w:hAnsi="宋体" w:cs="宋体"/>
          <w:b/>
          <w:sz w:val="22"/>
          <w:szCs w:val="22"/>
        </w:rPr>
      </w:pPr>
      <w:r>
        <w:rPr>
          <w:rFonts w:hint="eastAsia" w:ascii="宋体" w:hAnsi="宋体" w:cs="宋体"/>
          <w:sz w:val="22"/>
          <w:szCs w:val="22"/>
        </w:rPr>
        <w:t>3）注：小型、微型企业参加采购活动时，应提供：a）《中小企业声明函》；上述证明材料提供不齐全的，不能享受价格扣除。</w:t>
      </w:r>
    </w:p>
    <w:p>
      <w:pPr>
        <w:spacing w:line="590" w:lineRule="exact"/>
        <w:jc w:val="left"/>
        <w:rPr>
          <w:rFonts w:ascii="方正仿宋_GBK" w:eastAsia="方正仿宋_GBK"/>
          <w:color w:val="0000FF"/>
          <w:sz w:val="32"/>
          <w:szCs w:val="32"/>
        </w:rPr>
        <w:sectPr>
          <w:pgSz w:w="11910" w:h="16840"/>
          <w:pgMar w:top="1520" w:right="1440" w:bottom="1519" w:left="1680" w:header="720" w:footer="720" w:gutter="0"/>
          <w:cols w:space="720" w:num="1"/>
        </w:sectPr>
      </w:pPr>
      <w:r>
        <w:rPr>
          <w:rFonts w:hint="eastAsia" w:ascii="宋体" w:hAnsi="宋体" w:cs="宋体"/>
          <w:b/>
          <w:kern w:val="2"/>
          <w:sz w:val="24"/>
          <w:szCs w:val="22"/>
        </w:rPr>
        <w:t>提示：供应商应实事求是填写并提供本表</w:t>
      </w:r>
      <w:r>
        <w:rPr>
          <w:rFonts w:hint="eastAsia" w:ascii="宋体" w:hAnsi="宋体" w:cs="宋体"/>
          <w:b/>
          <w:bCs/>
          <w:sz w:val="22"/>
          <w:szCs w:val="22"/>
        </w:rPr>
        <w:t>。</w:t>
      </w:r>
      <w:r>
        <w:rPr>
          <w:rFonts w:hint="eastAsia" w:ascii="宋体" w:hAnsi="宋体" w:cs="宋体"/>
          <w:kern w:val="2"/>
          <w:sz w:val="22"/>
          <w:szCs w:val="24"/>
        </w:rPr>
        <w:t> </w:t>
      </w:r>
      <w:r>
        <w:rPr>
          <w:rFonts w:hint="eastAsia" w:ascii="宋体" w:hAnsi="宋体" w:cs="宋体"/>
          <w:kern w:val="2"/>
          <w:sz w:val="22"/>
          <w:szCs w:val="24"/>
        </w:rPr>
        <w:br w:type="page"/>
      </w:r>
    </w:p>
    <w:p>
      <w:pPr>
        <w:spacing w:line="588" w:lineRule="exact"/>
        <w:jc w:val="center"/>
        <w:rPr>
          <w:rFonts w:ascii="宋体" w:hAnsi="宋体" w:cs="宋体"/>
          <w:spacing w:val="6"/>
          <w:sz w:val="22"/>
          <w:szCs w:val="22"/>
        </w:rPr>
      </w:pPr>
      <w:r>
        <w:rPr>
          <w:rFonts w:hint="eastAsia" w:ascii="宋体" w:hAnsi="宋体" w:cs="宋体"/>
          <w:spacing w:val="6"/>
          <w:sz w:val="22"/>
          <w:szCs w:val="22"/>
        </w:rPr>
        <w:t>残疾人福利性单位声明函</w:t>
      </w:r>
    </w:p>
    <w:bookmarkEnd w:id="15"/>
    <w:bookmarkEnd w:id="16"/>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本单位郑重声明，根据《财政部 民政部 中国残疾人联合会关于促进残疾人就业政府采购政策的通知》（财库</w:t>
      </w:r>
      <w:r>
        <w:rPr>
          <w:rFonts w:hint="eastAsia" w:ascii="宋体" w:hAnsi="宋体" w:cs="宋体"/>
          <w:sz w:val="22"/>
          <w:szCs w:val="22"/>
        </w:rPr>
        <w:t>〔2017〕 141</w:t>
      </w:r>
      <w:r>
        <w:rPr>
          <w:rFonts w:hint="eastAsia" w:ascii="宋体" w:hAnsi="宋体" w:cs="宋体"/>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日  期：</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备注说明：</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1、如中标，将在中标公示中将此残疾人福利性单位声明函予以公示，接受社会监督；</w:t>
      </w:r>
    </w:p>
    <w:p>
      <w:pPr>
        <w:tabs>
          <w:tab w:val="left" w:pos="4860"/>
        </w:tabs>
        <w:spacing w:line="588" w:lineRule="exact"/>
        <w:ind w:right="1560"/>
        <w:jc w:val="left"/>
        <w:rPr>
          <w:rFonts w:ascii="宋体" w:hAnsi="宋体" w:cs="宋体"/>
          <w:spacing w:val="6"/>
          <w:sz w:val="22"/>
          <w:szCs w:val="22"/>
        </w:rPr>
      </w:pPr>
      <w:r>
        <w:rPr>
          <w:rFonts w:hint="eastAsia" w:ascii="宋体" w:hAnsi="宋体" w:cs="宋体"/>
          <w:sz w:val="22"/>
          <w:szCs w:val="22"/>
        </w:rPr>
        <w:t>2、供应商提供的《残疾人福利性单位声明函》与事实不符的，依照《政府采购法》第七十七条第一款的规定追究法律责任。</w:t>
      </w:r>
    </w:p>
    <w:p>
      <w:pPr>
        <w:rPr>
          <w:rFonts w:ascii="宋体" w:hAnsi="宋体" w:cs="宋体"/>
          <w:sz w:val="22"/>
          <w:szCs w:val="22"/>
        </w:rPr>
      </w:pPr>
    </w:p>
    <w:p>
      <w:pPr>
        <w:pStyle w:val="26"/>
        <w:ind w:firstLine="220"/>
        <w:rPr>
          <w:rFonts w:ascii="宋体" w:hAnsi="宋体" w:cs="宋体"/>
          <w:sz w:val="22"/>
        </w:rPr>
      </w:pP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二、节能、环保产品优先（强制）采购政策说明</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1、政策依据</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（一）《国务院办公厅关于建立政府强制采购节能产品制度的通知》(国办发[2007]51号)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（二）财政部、发展改革委发布的《节能产品政府采购实施意见》(财库[2984]185号)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（三）财政部、原环保总局印发的《环境标志产品政府采购实施的意见》（财库 [2986]90号）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2、供应商投标货物属于节能、环保优先（强制）采购范围的，须提供相关证明材料。</w:t>
      </w:r>
    </w:p>
    <w:p>
      <w:pPr>
        <w:autoSpaceDE w:val="0"/>
        <w:autoSpaceDN w:val="0"/>
        <w:adjustRightInd w:val="0"/>
        <w:snapToGrid w:val="0"/>
        <w:spacing w:line="460" w:lineRule="atLeast"/>
        <w:jc w:val="center"/>
        <w:textAlignment w:val="bottom"/>
        <w:rPr>
          <w:rFonts w:ascii="宋体" w:hAnsi="宋体"/>
          <w:sz w:val="36"/>
        </w:rPr>
      </w:pPr>
    </w:p>
    <w:p>
      <w:r>
        <w:rPr>
          <w:rFonts w:ascii="宋体" w:hAnsi="宋体"/>
          <w:sz w:val="36"/>
        </w:rPr>
        <w:br w:type="page"/>
      </w:r>
    </w:p>
    <w:p>
      <w:pPr>
        <w:autoSpaceDE w:val="0"/>
        <w:autoSpaceDN w:val="0"/>
        <w:adjustRightInd w:val="0"/>
        <w:snapToGrid w:val="0"/>
        <w:spacing w:line="460" w:lineRule="atLeast"/>
        <w:jc w:val="center"/>
        <w:textAlignment w:val="bottom"/>
        <w:rPr>
          <w:rFonts w:ascii="宋体" w:hAnsi="宋体"/>
          <w:sz w:val="36"/>
        </w:rPr>
      </w:pPr>
      <w:r>
        <w:rPr>
          <w:rFonts w:hint="eastAsia" w:ascii="宋体" w:hAnsi="宋体"/>
          <w:sz w:val="36"/>
        </w:rPr>
        <w:t>第五部分</w:t>
      </w:r>
      <w:r>
        <w:rPr>
          <w:rFonts w:hint="eastAsia" w:ascii="宋体" w:hAnsi="宋体"/>
          <w:sz w:val="36"/>
          <w:lang w:val="en-US" w:eastAsia="zh-CN"/>
        </w:rPr>
        <w:t xml:space="preserve"> </w:t>
      </w:r>
      <w:r>
        <w:rPr>
          <w:rFonts w:hint="eastAsia" w:ascii="宋体" w:hAnsi="宋体"/>
          <w:sz w:val="36"/>
        </w:rPr>
        <w:t>合同格式（仅供参考）</w:t>
      </w:r>
    </w:p>
    <w:p>
      <w:pPr>
        <w:pStyle w:val="4"/>
        <w:spacing w:line="360" w:lineRule="auto"/>
        <w:jc w:val="center"/>
        <w:rPr>
          <w:rFonts w:hint="eastAsia" w:ascii="宋体" w:hAnsi="宋体" w:eastAsia="宋体" w:cs="宋体"/>
          <w:sz w:val="22"/>
          <w:szCs w:val="22"/>
        </w:rPr>
      </w:pPr>
      <w:r>
        <w:rPr>
          <w:rFonts w:hint="eastAsia" w:ascii="宋体" w:hAnsi="宋体" w:eastAsia="宋体" w:cs="宋体"/>
          <w:sz w:val="22"/>
          <w:szCs w:val="22"/>
        </w:rPr>
        <w:t>合同协议书</w:t>
      </w:r>
    </w:p>
    <w:p>
      <w:pPr>
        <w:framePr w:w="1440" w:h="120" w:hRule="exact" w:wrap="around" w:vAnchor="page" w:hAnchor="page" w:x="361" w:y="541"/>
        <w:spacing w:line="360" w:lineRule="auto"/>
        <w:ind w:firstLine="440" w:firstLineChars="200"/>
        <w:rPr>
          <w:rFonts w:hint="eastAsia" w:ascii="宋体" w:hAnsi="宋体" w:eastAsia="宋体" w:cs="宋体"/>
          <w:sz w:val="22"/>
          <w:szCs w:val="22"/>
        </w:rPr>
      </w:pPr>
    </w:p>
    <w:p>
      <w:pPr>
        <w:spacing w:line="360" w:lineRule="auto"/>
        <w:ind w:firstLine="440" w:firstLineChars="200"/>
        <w:rPr>
          <w:rFonts w:hint="default" w:ascii="宋体" w:hAnsi="宋体" w:eastAsia="宋体" w:cs="宋体"/>
          <w:sz w:val="22"/>
          <w:szCs w:val="22"/>
          <w:lang w:val="en-US" w:eastAsia="zh-CN"/>
        </w:rPr>
      </w:pPr>
      <w:r>
        <w:rPr>
          <w:rFonts w:hint="eastAsia" w:ascii="宋体" w:hAnsi="宋体" w:eastAsia="宋体" w:cs="宋体"/>
          <w:sz w:val="22"/>
          <w:szCs w:val="22"/>
        </w:rPr>
        <w:t>采购人（甲方）：</w:t>
      </w:r>
      <w:r>
        <w:rPr>
          <w:rFonts w:hint="eastAsia" w:ascii="宋体" w:hAnsi="宋体" w:cs="宋体"/>
          <w:sz w:val="22"/>
          <w:szCs w:val="22"/>
          <w:u w:val="single"/>
          <w:lang w:val="en-US" w:eastAsia="zh-CN"/>
        </w:rPr>
        <w:t xml:space="preserve">           </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中标供应商（乙方）：</w:t>
      </w:r>
      <w:r>
        <w:rPr>
          <w:rFonts w:hint="eastAsia" w:ascii="宋体" w:hAnsi="宋体" w:eastAsia="宋体" w:cs="宋体"/>
          <w:sz w:val="22"/>
          <w:szCs w:val="22"/>
          <w:u w:val="single"/>
        </w:rPr>
        <w:t xml:space="preserve">                </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依照《中华人民共和国</w:t>
      </w:r>
      <w:r>
        <w:rPr>
          <w:rFonts w:hint="eastAsia" w:ascii="宋体" w:hAnsi="宋体" w:cs="宋体"/>
          <w:sz w:val="22"/>
          <w:szCs w:val="22"/>
          <w:lang w:val="en-US" w:eastAsia="zh-CN"/>
        </w:rPr>
        <w:t>民法典</w:t>
      </w:r>
      <w:r>
        <w:rPr>
          <w:rFonts w:hint="eastAsia" w:ascii="宋体" w:hAnsi="宋体" w:eastAsia="宋体" w:cs="宋体"/>
          <w:sz w:val="22"/>
          <w:szCs w:val="22"/>
        </w:rPr>
        <w:t>》、《建设工程质量管理条例》、《建设工程安全生产管理条例》及其他有关法律、行政法规，遵循平等、自愿、公平和诚实信用的原则，双方就本项目协商一致，订立本合同。</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一、项目概况</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项目名称：</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项目地点：</w:t>
      </w:r>
      <w:r>
        <w:rPr>
          <w:rFonts w:hint="eastAsia" w:ascii="宋体" w:hAnsi="宋体" w:cs="宋体"/>
          <w:sz w:val="22"/>
          <w:szCs w:val="22"/>
          <w:lang w:val="en-US" w:eastAsia="zh-CN"/>
        </w:rPr>
        <w:t>昆阳镇</w:t>
      </w:r>
      <w:r>
        <w:rPr>
          <w:rFonts w:hint="eastAsia" w:ascii="宋体" w:hAnsi="宋体" w:eastAsia="宋体" w:cs="宋体"/>
          <w:sz w:val="22"/>
          <w:szCs w:val="22"/>
        </w:rPr>
        <w:t>内</w:t>
      </w:r>
    </w:p>
    <w:p>
      <w:pPr>
        <w:spacing w:line="360" w:lineRule="auto"/>
        <w:ind w:firstLine="440" w:firstLineChars="200"/>
        <w:rPr>
          <w:rFonts w:hint="eastAsia" w:ascii="宋体" w:hAnsi="宋体" w:eastAsia="宋体" w:cs="宋体"/>
          <w:sz w:val="22"/>
          <w:szCs w:val="22"/>
          <w:lang w:val="en-US" w:eastAsia="zh-CN"/>
        </w:rPr>
      </w:pPr>
      <w:r>
        <w:rPr>
          <w:rFonts w:hint="eastAsia" w:ascii="宋体" w:hAnsi="宋体" w:eastAsia="宋体" w:cs="宋体"/>
          <w:sz w:val="22"/>
          <w:szCs w:val="22"/>
        </w:rPr>
        <w:t>资金来源：</w:t>
      </w:r>
      <w:r>
        <w:rPr>
          <w:rFonts w:hint="eastAsia" w:ascii="宋体" w:hAnsi="宋体" w:cs="宋体"/>
          <w:sz w:val="22"/>
          <w:szCs w:val="22"/>
          <w:lang w:val="en-US" w:eastAsia="zh-CN"/>
        </w:rPr>
        <w:t>自筹</w:t>
      </w:r>
    </w:p>
    <w:p>
      <w:pPr>
        <w:spacing w:line="360" w:lineRule="auto"/>
        <w:ind w:firstLine="440" w:firstLineChars="200"/>
        <w:rPr>
          <w:rFonts w:hint="default" w:ascii="宋体" w:hAnsi="宋体" w:eastAsia="宋体" w:cs="宋体"/>
          <w:sz w:val="22"/>
          <w:szCs w:val="22"/>
          <w:lang w:val="en-US" w:eastAsia="zh-CN"/>
        </w:rPr>
      </w:pPr>
      <w:r>
        <w:rPr>
          <w:rFonts w:hint="eastAsia" w:ascii="宋体" w:hAnsi="宋体" w:eastAsia="宋体" w:cs="宋体"/>
          <w:sz w:val="22"/>
          <w:szCs w:val="22"/>
        </w:rPr>
        <w:t>二、承包范围</w:t>
      </w:r>
      <w:r>
        <w:rPr>
          <w:rFonts w:hint="eastAsia" w:ascii="宋体" w:hAnsi="宋体" w:cs="宋体"/>
          <w:sz w:val="22"/>
          <w:szCs w:val="22"/>
          <w:lang w:eastAsia="zh-CN"/>
        </w:rPr>
        <w:t>：具体内容</w:t>
      </w:r>
      <w:r>
        <w:rPr>
          <w:rFonts w:hint="eastAsia" w:ascii="宋体" w:hAnsi="宋体" w:cs="宋体"/>
          <w:sz w:val="22"/>
          <w:szCs w:val="22"/>
          <w:lang w:val="en-US" w:eastAsia="zh-CN"/>
        </w:rPr>
        <w:t>见招标文件</w:t>
      </w:r>
    </w:p>
    <w:p>
      <w:pPr>
        <w:spacing w:line="360" w:lineRule="auto"/>
        <w:ind w:firstLine="440" w:firstLineChars="200"/>
        <w:rPr>
          <w:rFonts w:hint="eastAsia" w:ascii="宋体" w:hAnsi="宋体" w:eastAsia="宋体" w:cs="宋体"/>
          <w:sz w:val="22"/>
          <w:szCs w:val="22"/>
          <w:lang w:eastAsia="zh-CN"/>
        </w:rPr>
      </w:pPr>
      <w:r>
        <w:rPr>
          <w:rFonts w:hint="eastAsia" w:ascii="宋体" w:hAnsi="宋体" w:cs="宋体"/>
          <w:sz w:val="22"/>
          <w:szCs w:val="22"/>
          <w:lang w:eastAsia="zh-CN"/>
        </w:rPr>
        <w:t>三</w:t>
      </w:r>
      <w:r>
        <w:rPr>
          <w:rFonts w:hint="eastAsia" w:ascii="宋体" w:hAnsi="宋体" w:eastAsia="宋体" w:cs="宋体"/>
          <w:sz w:val="22"/>
          <w:szCs w:val="22"/>
        </w:rPr>
        <w:t>、质量</w:t>
      </w:r>
      <w:r>
        <w:rPr>
          <w:rFonts w:hint="eastAsia" w:ascii="宋体" w:hAnsi="宋体" w:cs="宋体"/>
          <w:sz w:val="22"/>
          <w:szCs w:val="22"/>
          <w:lang w:eastAsia="zh-CN"/>
        </w:rPr>
        <w:t>目标和验收标准</w:t>
      </w:r>
    </w:p>
    <w:p>
      <w:pPr>
        <w:spacing w:line="360" w:lineRule="auto"/>
        <w:ind w:firstLine="440" w:firstLineChars="200"/>
        <w:rPr>
          <w:rFonts w:hint="eastAsia" w:ascii="宋体" w:hAnsi="宋体" w:eastAsia="宋体" w:cs="宋体"/>
          <w:sz w:val="22"/>
          <w:szCs w:val="22"/>
        </w:rPr>
      </w:pPr>
      <w:r>
        <w:rPr>
          <w:rFonts w:hint="eastAsia" w:ascii="宋体" w:hAnsi="宋体" w:cs="宋体"/>
          <w:sz w:val="22"/>
          <w:szCs w:val="22"/>
          <w:lang w:val="en-US" w:eastAsia="zh-CN"/>
        </w:rPr>
        <w:t>1.</w:t>
      </w:r>
      <w:r>
        <w:rPr>
          <w:rFonts w:hint="eastAsia" w:ascii="宋体" w:hAnsi="宋体" w:eastAsia="宋体" w:cs="宋体"/>
          <w:sz w:val="22"/>
          <w:szCs w:val="22"/>
        </w:rPr>
        <w:t>质量</w:t>
      </w:r>
      <w:r>
        <w:rPr>
          <w:rFonts w:hint="eastAsia" w:ascii="宋体" w:hAnsi="宋体" w:cs="宋体"/>
          <w:sz w:val="22"/>
          <w:szCs w:val="22"/>
          <w:lang w:eastAsia="zh-CN"/>
        </w:rPr>
        <w:t>目标</w:t>
      </w:r>
      <w:r>
        <w:rPr>
          <w:rFonts w:hint="eastAsia" w:ascii="宋体" w:hAnsi="宋体" w:eastAsia="宋体" w:cs="宋体"/>
          <w:b/>
          <w:bCs/>
          <w:sz w:val="22"/>
          <w:szCs w:val="22"/>
        </w:rPr>
        <w:t>：</w:t>
      </w:r>
      <w:r>
        <w:rPr>
          <w:rFonts w:hint="eastAsia" w:ascii="宋体" w:hAnsi="宋体" w:eastAsia="宋体" w:cs="宋体"/>
          <w:sz w:val="22"/>
          <w:szCs w:val="22"/>
        </w:rPr>
        <w:t>合格工程。</w:t>
      </w:r>
    </w:p>
    <w:p>
      <w:pPr>
        <w:spacing w:line="360" w:lineRule="auto"/>
        <w:ind w:firstLine="440" w:firstLineChars="200"/>
        <w:rPr>
          <w:rFonts w:hint="eastAsia" w:ascii="宋体" w:hAnsi="宋体" w:eastAsia="宋体" w:cs="宋体"/>
          <w:bCs/>
          <w:color w:val="auto"/>
          <w:sz w:val="22"/>
          <w:szCs w:val="22"/>
          <w:lang w:val="en-US" w:eastAsia="zh-CN"/>
        </w:rPr>
      </w:pPr>
      <w:r>
        <w:rPr>
          <w:rFonts w:hint="eastAsia" w:ascii="宋体" w:hAnsi="宋体" w:cs="宋体"/>
          <w:bCs/>
          <w:color w:val="auto"/>
          <w:sz w:val="22"/>
          <w:szCs w:val="22"/>
          <w:lang w:val="en-US" w:eastAsia="zh-CN"/>
        </w:rPr>
        <w:t>2.验收标准：</w:t>
      </w:r>
      <w:r>
        <w:rPr>
          <w:rFonts w:ascii="Arial" w:hAnsi="Arial" w:eastAsia="宋体" w:cs="Arial"/>
          <w:i w:val="0"/>
          <w:iCs w:val="0"/>
          <w:caps w:val="0"/>
          <w:color w:val="auto"/>
          <w:spacing w:val="0"/>
          <w:sz w:val="22"/>
          <w:szCs w:val="22"/>
          <w:shd w:val="clear" w:color="auto" w:fill="FFFFFF"/>
        </w:rPr>
        <w:t>《城镇</w:t>
      </w:r>
      <w:r>
        <w:rPr>
          <w:rStyle w:val="34"/>
          <w:rFonts w:hint="default" w:ascii="Arial" w:hAnsi="Arial" w:eastAsia="宋体" w:cs="Arial"/>
          <w:i w:val="0"/>
          <w:iCs w:val="0"/>
          <w:caps w:val="0"/>
          <w:color w:val="auto"/>
          <w:spacing w:val="0"/>
          <w:sz w:val="22"/>
          <w:szCs w:val="22"/>
          <w:shd w:val="clear" w:color="auto" w:fill="FFFFFF"/>
        </w:rPr>
        <w:t>道路工程</w:t>
      </w:r>
      <w:r>
        <w:rPr>
          <w:rFonts w:hint="default" w:ascii="Arial" w:hAnsi="Arial" w:eastAsia="宋体" w:cs="Arial"/>
          <w:i w:val="0"/>
          <w:iCs w:val="0"/>
          <w:caps w:val="0"/>
          <w:color w:val="auto"/>
          <w:spacing w:val="0"/>
          <w:sz w:val="22"/>
          <w:szCs w:val="22"/>
          <w:shd w:val="clear" w:color="auto" w:fill="FFFFFF"/>
        </w:rPr>
        <w:t>施工与</w:t>
      </w:r>
      <w:r>
        <w:rPr>
          <w:rStyle w:val="34"/>
          <w:rFonts w:hint="default" w:ascii="Arial" w:hAnsi="Arial" w:eastAsia="宋体" w:cs="Arial"/>
          <w:i w:val="0"/>
          <w:iCs w:val="0"/>
          <w:caps w:val="0"/>
          <w:color w:val="auto"/>
          <w:spacing w:val="0"/>
          <w:sz w:val="22"/>
          <w:szCs w:val="22"/>
          <w:shd w:val="clear" w:color="auto" w:fill="FFFFFF"/>
        </w:rPr>
        <w:t>质量验收规范</w:t>
      </w:r>
      <w:r>
        <w:rPr>
          <w:rFonts w:hint="default" w:ascii="Arial" w:hAnsi="Arial" w:eastAsia="宋体" w:cs="Arial"/>
          <w:i w:val="0"/>
          <w:iCs w:val="0"/>
          <w:caps w:val="0"/>
          <w:color w:val="auto"/>
          <w:spacing w:val="0"/>
          <w:sz w:val="22"/>
          <w:szCs w:val="22"/>
          <w:shd w:val="clear" w:color="auto" w:fill="FFFFFF"/>
        </w:rPr>
        <w:t>》 (CJJ1-2008</w:t>
      </w:r>
      <w:r>
        <w:rPr>
          <w:rFonts w:hint="eastAsia" w:ascii="Arial" w:hAnsi="Arial" w:eastAsia="宋体" w:cs="Arial"/>
          <w:i w:val="0"/>
          <w:iCs w:val="0"/>
          <w:caps w:val="0"/>
          <w:color w:val="auto"/>
          <w:spacing w:val="0"/>
          <w:sz w:val="22"/>
          <w:szCs w:val="22"/>
          <w:shd w:val="clear" w:color="auto" w:fill="FFFFFF"/>
          <w:lang w:eastAsia="zh-CN"/>
        </w:rPr>
        <w:t>）以及其他国家、地方验收规范标准。</w:t>
      </w:r>
    </w:p>
    <w:p>
      <w:pPr>
        <w:spacing w:line="360" w:lineRule="auto"/>
        <w:ind w:firstLine="440" w:firstLineChars="200"/>
        <w:rPr>
          <w:rFonts w:hint="eastAsia" w:ascii="宋体" w:hAnsi="宋体" w:eastAsia="宋体" w:cs="宋体"/>
          <w:bCs/>
          <w:sz w:val="22"/>
          <w:szCs w:val="22"/>
        </w:rPr>
      </w:pPr>
      <w:r>
        <w:rPr>
          <w:rFonts w:hint="eastAsia" w:ascii="宋体" w:hAnsi="宋体" w:cs="宋体"/>
          <w:bCs/>
          <w:sz w:val="22"/>
          <w:szCs w:val="22"/>
          <w:lang w:eastAsia="zh-CN"/>
        </w:rPr>
        <w:t>四</w:t>
      </w:r>
      <w:r>
        <w:rPr>
          <w:rFonts w:hint="eastAsia" w:ascii="宋体" w:hAnsi="宋体" w:eastAsia="宋体" w:cs="宋体"/>
          <w:bCs/>
          <w:sz w:val="22"/>
          <w:szCs w:val="22"/>
        </w:rPr>
        <w:t>、</w:t>
      </w:r>
      <w:r>
        <w:rPr>
          <w:rFonts w:hint="eastAsia" w:ascii="宋体" w:hAnsi="宋体" w:cs="宋体"/>
          <w:bCs/>
          <w:sz w:val="22"/>
          <w:szCs w:val="22"/>
          <w:lang w:eastAsia="zh-CN"/>
        </w:rPr>
        <w:t>承包期限</w:t>
      </w:r>
      <w:r>
        <w:rPr>
          <w:rFonts w:hint="eastAsia" w:ascii="宋体" w:hAnsi="宋体" w:eastAsia="宋体" w:cs="宋体"/>
          <w:bCs/>
          <w:sz w:val="22"/>
          <w:szCs w:val="22"/>
        </w:rPr>
        <w:t>：</w:t>
      </w:r>
    </w:p>
    <w:p>
      <w:pPr>
        <w:spacing w:line="360" w:lineRule="auto"/>
        <w:ind w:left="420" w:leftChars="200" w:firstLine="440" w:firstLineChars="200"/>
        <w:rPr>
          <w:rFonts w:hint="eastAsia" w:ascii="宋体" w:hAnsi="宋体" w:eastAsia="宋体" w:cs="宋体"/>
          <w:b/>
          <w:sz w:val="22"/>
          <w:szCs w:val="22"/>
        </w:rPr>
      </w:pPr>
      <w:r>
        <w:rPr>
          <w:rFonts w:hint="eastAsia" w:ascii="宋体" w:hAnsi="宋体" w:cs="宋体"/>
          <w:bCs/>
          <w:sz w:val="22"/>
          <w:szCs w:val="22"/>
          <w:lang w:eastAsia="zh-CN"/>
        </w:rPr>
        <w:t>承包期限</w:t>
      </w:r>
      <w:r>
        <w:rPr>
          <w:rFonts w:hint="eastAsia" w:ascii="宋体" w:hAnsi="宋体" w:eastAsia="宋体" w:cs="宋体"/>
          <w:bCs/>
          <w:sz w:val="22"/>
          <w:szCs w:val="22"/>
        </w:rPr>
        <w:t>为</w:t>
      </w:r>
      <w:r>
        <w:rPr>
          <w:rFonts w:hint="eastAsia" w:ascii="宋体" w:hAnsi="宋体" w:eastAsia="宋体" w:cs="宋体"/>
          <w:color w:val="000000"/>
          <w:sz w:val="22"/>
          <w:szCs w:val="22"/>
        </w:rPr>
        <w:t>自签订合同起</w:t>
      </w:r>
      <w:r>
        <w:rPr>
          <w:rFonts w:hint="eastAsia" w:ascii="宋体" w:hAnsi="宋体" w:cs="宋体"/>
          <w:color w:val="000000"/>
          <w:sz w:val="22"/>
          <w:szCs w:val="22"/>
          <w:lang w:eastAsia="zh-CN"/>
        </w:rPr>
        <w:t>至</w:t>
      </w:r>
      <w:r>
        <w:rPr>
          <w:rFonts w:hint="eastAsia" w:ascii="宋体" w:hAnsi="宋体" w:cs="宋体"/>
          <w:color w:val="000000"/>
          <w:sz w:val="22"/>
          <w:szCs w:val="22"/>
          <w:lang w:val="en-US" w:eastAsia="zh-CN"/>
        </w:rPr>
        <w:t>2023年  月  日截止</w:t>
      </w:r>
      <w:r>
        <w:rPr>
          <w:rFonts w:hint="eastAsia" w:ascii="宋体" w:hAnsi="宋体" w:eastAsia="宋体" w:cs="宋体"/>
          <w:bCs/>
          <w:sz w:val="22"/>
          <w:szCs w:val="22"/>
        </w:rPr>
        <w:t>，实际采购金额已经接近或达到采购预算，则终止合同，整个项目完成。</w:t>
      </w:r>
    </w:p>
    <w:p>
      <w:pPr>
        <w:spacing w:line="360" w:lineRule="auto"/>
        <w:ind w:left="420" w:leftChars="200"/>
        <w:rPr>
          <w:rFonts w:hint="eastAsia" w:ascii="宋体" w:hAnsi="宋体" w:eastAsia="宋体" w:cs="宋体"/>
          <w:sz w:val="22"/>
          <w:szCs w:val="22"/>
        </w:rPr>
      </w:pPr>
      <w:r>
        <w:rPr>
          <w:rFonts w:hint="eastAsia" w:ascii="宋体" w:hAnsi="宋体" w:cs="宋体"/>
          <w:sz w:val="22"/>
          <w:szCs w:val="22"/>
          <w:lang w:eastAsia="zh-CN"/>
        </w:rPr>
        <w:t>五</w:t>
      </w:r>
      <w:r>
        <w:rPr>
          <w:rFonts w:hint="eastAsia" w:ascii="宋体" w:hAnsi="宋体" w:eastAsia="宋体" w:cs="宋体"/>
          <w:sz w:val="22"/>
          <w:szCs w:val="22"/>
        </w:rPr>
        <w:t>、合同价款</w:t>
      </w:r>
    </w:p>
    <w:p>
      <w:pPr>
        <w:spacing w:line="360" w:lineRule="auto"/>
        <w:ind w:firstLine="442" w:firstLineChars="200"/>
        <w:rPr>
          <w:rFonts w:hint="eastAsia" w:ascii="宋体" w:hAnsi="宋体" w:eastAsia="宋体" w:cs="宋体"/>
          <w:b/>
          <w:bCs/>
          <w:sz w:val="22"/>
          <w:szCs w:val="22"/>
          <w:u w:val="single"/>
        </w:rPr>
      </w:pPr>
      <w:r>
        <w:rPr>
          <w:rFonts w:hint="eastAsia" w:ascii="宋体" w:hAnsi="宋体" w:eastAsia="宋体" w:cs="宋体"/>
          <w:b/>
          <w:bCs/>
          <w:sz w:val="22"/>
          <w:szCs w:val="22"/>
        </w:rPr>
        <w:t>本项目合同价款：</w:t>
      </w:r>
      <w:r>
        <w:rPr>
          <w:rFonts w:hint="eastAsia" w:ascii="宋体" w:hAnsi="宋体" w:eastAsia="宋体" w:cs="宋体"/>
          <w:b/>
          <w:bCs/>
          <w:sz w:val="22"/>
          <w:szCs w:val="22"/>
          <w:u w:val="single"/>
        </w:rPr>
        <w:t>折扣率为     ，实际采购金额以采购人实际完成工程量*</w:t>
      </w:r>
      <w:r>
        <w:rPr>
          <w:rFonts w:hint="eastAsia" w:ascii="宋体" w:hAnsi="宋体" w:eastAsia="宋体" w:cs="宋体"/>
          <w:b/>
          <w:bCs/>
          <w:color w:val="000000"/>
          <w:sz w:val="22"/>
          <w:szCs w:val="22"/>
          <w:u w:val="single"/>
        </w:rPr>
        <w:t>对应的结算单价进行结算</w:t>
      </w:r>
      <w:r>
        <w:rPr>
          <w:rFonts w:hint="eastAsia" w:ascii="宋体" w:hAnsi="宋体" w:eastAsia="宋体" w:cs="宋体"/>
          <w:b/>
          <w:bCs/>
          <w:sz w:val="22"/>
          <w:szCs w:val="22"/>
          <w:u w:val="single"/>
        </w:rPr>
        <w:t>为准（</w:t>
      </w:r>
      <w:r>
        <w:rPr>
          <w:rFonts w:hint="eastAsia" w:ascii="宋体" w:hAnsi="宋体" w:eastAsia="宋体" w:cs="宋体"/>
          <w:b/>
          <w:bCs/>
          <w:color w:val="000000"/>
          <w:sz w:val="22"/>
          <w:szCs w:val="22"/>
          <w:u w:val="single"/>
        </w:rPr>
        <w:t>结算单价=</w:t>
      </w:r>
      <w:r>
        <w:rPr>
          <w:rFonts w:hint="eastAsia" w:ascii="宋体" w:hAnsi="宋体" w:eastAsia="宋体" w:cs="宋体"/>
          <w:b/>
          <w:bCs/>
          <w:color w:val="000000"/>
          <w:sz w:val="22"/>
          <w:szCs w:val="22"/>
          <w:u w:val="single"/>
          <w:lang w:eastAsia="zh-CN"/>
        </w:rPr>
        <w:t>采购预算</w:t>
      </w:r>
      <w:r>
        <w:rPr>
          <w:rFonts w:hint="eastAsia" w:ascii="宋体" w:hAnsi="宋体" w:cs="宋体"/>
          <w:b/>
          <w:bCs/>
          <w:color w:val="000000"/>
          <w:sz w:val="22"/>
          <w:szCs w:val="22"/>
          <w:u w:val="single"/>
          <w:lang w:val="en-US" w:eastAsia="zh-CN"/>
        </w:rPr>
        <w:t>综合</w:t>
      </w:r>
      <w:r>
        <w:rPr>
          <w:rFonts w:hint="eastAsia" w:ascii="宋体" w:hAnsi="宋体" w:eastAsia="宋体" w:cs="宋体"/>
          <w:b/>
          <w:bCs/>
          <w:color w:val="000000"/>
          <w:sz w:val="22"/>
          <w:szCs w:val="22"/>
          <w:u w:val="single"/>
          <w:lang w:eastAsia="zh-CN"/>
        </w:rPr>
        <w:t>单价</w:t>
      </w:r>
      <w:r>
        <w:rPr>
          <w:rFonts w:hint="eastAsia" w:ascii="宋体" w:hAnsi="宋体" w:eastAsia="宋体" w:cs="宋体"/>
          <w:b/>
          <w:bCs/>
          <w:color w:val="000000"/>
          <w:sz w:val="22"/>
          <w:szCs w:val="22"/>
          <w:u w:val="single"/>
        </w:rPr>
        <w:t>*投标单价统一折扣率</w:t>
      </w:r>
      <w:r>
        <w:rPr>
          <w:rFonts w:hint="eastAsia" w:ascii="宋体" w:hAnsi="宋体" w:eastAsia="宋体" w:cs="宋体"/>
          <w:b/>
          <w:bCs/>
          <w:sz w:val="22"/>
          <w:szCs w:val="22"/>
          <w:u w:val="single"/>
        </w:rPr>
        <w:t>）。</w:t>
      </w:r>
    </w:p>
    <w:p>
      <w:pPr>
        <w:pStyle w:val="3"/>
        <w:jc w:val="both"/>
        <w:rPr>
          <w:rFonts w:hint="default" w:eastAsia="宋体"/>
          <w:sz w:val="22"/>
          <w:szCs w:val="22"/>
          <w:lang w:val="en-US" w:eastAsia="zh-CN"/>
        </w:rPr>
      </w:pPr>
      <w:r>
        <w:rPr>
          <w:rFonts w:hint="eastAsia"/>
          <w:sz w:val="22"/>
          <w:szCs w:val="22"/>
          <w:lang w:val="en-US" w:eastAsia="zh-CN"/>
        </w:rPr>
        <w:t>六、付款方式:</w:t>
      </w:r>
    </w:p>
    <w:p>
      <w:pPr>
        <w:autoSpaceDE w:val="0"/>
        <w:autoSpaceDN w:val="0"/>
        <w:adjustRightInd w:val="0"/>
        <w:spacing w:line="360" w:lineRule="auto"/>
        <w:ind w:left="439" w:leftChars="209"/>
        <w:rPr>
          <w:rFonts w:hint="default" w:ascii="宋体" w:hAnsi="宋体" w:eastAsia="宋体" w:cs="宋体"/>
          <w:b w:val="0"/>
          <w:bCs w:val="0"/>
          <w:color w:val="000000"/>
          <w:sz w:val="22"/>
          <w:szCs w:val="22"/>
          <w:lang w:val="en-US" w:eastAsia="zh-CN"/>
        </w:rPr>
      </w:pPr>
      <w:r>
        <w:rPr>
          <w:rFonts w:hint="eastAsia" w:ascii="宋体" w:hAnsi="宋体" w:eastAsia="宋体" w:cs="宋体"/>
          <w:b w:val="0"/>
          <w:bCs w:val="0"/>
          <w:color w:val="000000"/>
          <w:sz w:val="22"/>
          <w:szCs w:val="22"/>
        </w:rPr>
        <w:t>（1）履约保证金：</w:t>
      </w:r>
      <w:r>
        <w:rPr>
          <w:rFonts w:hint="eastAsia" w:ascii="宋体" w:hAnsi="宋体" w:eastAsia="宋体" w:cs="宋体"/>
          <w:b w:val="0"/>
          <w:bCs w:val="0"/>
          <w:color w:val="000000"/>
          <w:sz w:val="22"/>
          <w:szCs w:val="22"/>
          <w:lang w:val="en-US" w:eastAsia="zh-CN"/>
        </w:rPr>
        <w:t>详见招标文件</w:t>
      </w:r>
    </w:p>
    <w:p>
      <w:pPr>
        <w:autoSpaceDE w:val="0"/>
        <w:autoSpaceDN w:val="0"/>
        <w:adjustRightInd w:val="0"/>
        <w:spacing w:line="360" w:lineRule="auto"/>
        <w:ind w:left="439" w:leftChars="209"/>
        <w:rPr>
          <w:rFonts w:hint="default" w:ascii="宋体" w:hAnsi="宋体" w:eastAsia="宋体" w:cs="宋体"/>
          <w:b w:val="0"/>
          <w:bCs w:val="0"/>
          <w:color w:val="000000"/>
          <w:sz w:val="22"/>
          <w:szCs w:val="22"/>
          <w:lang w:val="en-US" w:eastAsia="zh-CN"/>
        </w:rPr>
      </w:pPr>
      <w:r>
        <w:rPr>
          <w:rFonts w:hint="eastAsia" w:ascii="宋体" w:hAnsi="宋体" w:eastAsia="宋体" w:cs="宋体"/>
          <w:b w:val="0"/>
          <w:bCs w:val="0"/>
          <w:color w:val="000000"/>
          <w:sz w:val="22"/>
          <w:szCs w:val="22"/>
          <w:lang w:eastAsia="zh-CN"/>
        </w:rPr>
        <w:t>（</w:t>
      </w:r>
      <w:r>
        <w:rPr>
          <w:rFonts w:hint="eastAsia" w:ascii="宋体" w:hAnsi="宋体" w:eastAsia="宋体" w:cs="宋体"/>
          <w:b w:val="0"/>
          <w:bCs w:val="0"/>
          <w:color w:val="000000"/>
          <w:sz w:val="22"/>
          <w:szCs w:val="22"/>
          <w:lang w:val="en-US" w:eastAsia="zh-CN"/>
        </w:rPr>
        <w:t>2</w:t>
      </w:r>
      <w:r>
        <w:rPr>
          <w:rFonts w:hint="eastAsia" w:ascii="宋体" w:hAnsi="宋体" w:eastAsia="宋体" w:cs="宋体"/>
          <w:b w:val="0"/>
          <w:bCs w:val="0"/>
          <w:color w:val="000000"/>
          <w:sz w:val="22"/>
          <w:szCs w:val="22"/>
          <w:lang w:eastAsia="zh-CN"/>
        </w:rPr>
        <w:t>）预付款：</w:t>
      </w:r>
      <w:r>
        <w:rPr>
          <w:rFonts w:hint="eastAsia" w:ascii="宋体" w:hAnsi="宋体" w:eastAsia="宋体" w:cs="宋体"/>
          <w:b w:val="0"/>
          <w:bCs w:val="0"/>
          <w:color w:val="000000"/>
          <w:sz w:val="22"/>
          <w:szCs w:val="22"/>
          <w:lang w:val="en-US" w:eastAsia="zh-CN"/>
        </w:rPr>
        <w:t>详见招标文件。</w:t>
      </w:r>
    </w:p>
    <w:p>
      <w:pPr>
        <w:autoSpaceDE w:val="0"/>
        <w:autoSpaceDN w:val="0"/>
        <w:adjustRightInd w:val="0"/>
        <w:spacing w:line="360" w:lineRule="auto"/>
        <w:ind w:left="439" w:leftChars="209"/>
        <w:rPr>
          <w:rFonts w:hint="eastAsia" w:ascii="宋体" w:hAnsi="宋体" w:eastAsia="宋体" w:cs="宋体"/>
          <w:sz w:val="22"/>
          <w:szCs w:val="22"/>
          <w:lang w:val="en-US" w:eastAsia="zh-CN"/>
        </w:rPr>
      </w:pPr>
      <w:r>
        <w:rPr>
          <w:rFonts w:hint="eastAsia" w:ascii="宋体" w:hAnsi="宋体" w:eastAsia="宋体" w:cs="宋体"/>
          <w:b w:val="0"/>
          <w:bCs w:val="0"/>
          <w:color w:val="000000"/>
          <w:sz w:val="22"/>
          <w:szCs w:val="22"/>
        </w:rPr>
        <w:t>（</w:t>
      </w:r>
      <w:r>
        <w:rPr>
          <w:rFonts w:hint="eastAsia" w:ascii="宋体" w:hAnsi="宋体" w:eastAsia="宋体" w:cs="宋体"/>
          <w:b w:val="0"/>
          <w:bCs w:val="0"/>
          <w:color w:val="000000"/>
          <w:sz w:val="22"/>
          <w:szCs w:val="22"/>
          <w:lang w:val="en-US" w:eastAsia="zh-CN"/>
        </w:rPr>
        <w:t>3</w:t>
      </w:r>
      <w:r>
        <w:rPr>
          <w:rFonts w:hint="eastAsia" w:ascii="宋体" w:hAnsi="宋体" w:eastAsia="宋体" w:cs="宋体"/>
          <w:b w:val="0"/>
          <w:bCs w:val="0"/>
          <w:color w:val="000000"/>
          <w:sz w:val="22"/>
          <w:szCs w:val="22"/>
        </w:rPr>
        <w:t>）</w:t>
      </w:r>
      <w:r>
        <w:rPr>
          <w:rFonts w:hint="eastAsia" w:ascii="宋体" w:hAnsi="宋体" w:eastAsia="宋体" w:cs="宋体"/>
          <w:b w:val="0"/>
          <w:bCs w:val="0"/>
          <w:color w:val="000000"/>
          <w:sz w:val="22"/>
          <w:szCs w:val="22"/>
          <w:lang w:eastAsia="zh-CN"/>
        </w:rPr>
        <w:t>进度款</w:t>
      </w:r>
      <w:r>
        <w:rPr>
          <w:rFonts w:hint="eastAsia" w:ascii="宋体" w:hAnsi="宋体" w:eastAsia="宋体" w:cs="宋体"/>
          <w:b w:val="0"/>
          <w:bCs w:val="0"/>
          <w:color w:val="000000"/>
          <w:sz w:val="22"/>
          <w:szCs w:val="22"/>
        </w:rPr>
        <w:t>支付方式和时间：</w:t>
      </w:r>
      <w:r>
        <w:rPr>
          <w:rFonts w:hint="eastAsia" w:ascii="宋体" w:hAnsi="宋体" w:eastAsia="宋体" w:cs="宋体"/>
          <w:b w:val="0"/>
          <w:bCs w:val="0"/>
          <w:color w:val="000000"/>
          <w:sz w:val="22"/>
          <w:szCs w:val="22"/>
          <w:lang w:val="en-US" w:eastAsia="zh-CN"/>
        </w:rPr>
        <w:t>详见招标文件</w:t>
      </w:r>
    </w:p>
    <w:p>
      <w:pPr>
        <w:spacing w:line="360" w:lineRule="auto"/>
        <w:rPr>
          <w:rFonts w:hint="eastAsia" w:ascii="宋体" w:hAnsi="宋体" w:eastAsia="宋体" w:cs="宋体"/>
          <w:sz w:val="22"/>
          <w:szCs w:val="22"/>
        </w:rPr>
      </w:pPr>
      <w:r>
        <w:rPr>
          <w:rFonts w:hint="eastAsia" w:ascii="宋体" w:hAnsi="宋体" w:cs="宋体"/>
          <w:sz w:val="22"/>
          <w:szCs w:val="22"/>
          <w:lang w:eastAsia="zh-CN"/>
        </w:rPr>
        <w:t>七</w:t>
      </w:r>
      <w:r>
        <w:rPr>
          <w:rFonts w:hint="eastAsia" w:ascii="宋体" w:hAnsi="宋体" w:eastAsia="宋体" w:cs="宋体"/>
          <w:sz w:val="22"/>
          <w:szCs w:val="22"/>
        </w:rPr>
        <w:t>、组成合同的文件</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1、合同协议书</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2、中标通知书</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3、招标采购文件与采购补充文件</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4、投标文件</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5、合同条款</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6、询标纪要和承诺书</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7、标准、规范</w:t>
      </w:r>
    </w:p>
    <w:p>
      <w:pPr>
        <w:jc w:val="both"/>
        <w:rPr>
          <w:rFonts w:hint="eastAsia" w:ascii="宋体" w:hAnsi="宋体" w:eastAsia="宋体"/>
          <w:b/>
          <w:sz w:val="36"/>
          <w:szCs w:val="36"/>
          <w:lang w:eastAsia="zh-CN"/>
        </w:rPr>
      </w:pPr>
      <w:r>
        <w:rPr>
          <w:rFonts w:hint="eastAsia" w:ascii="宋体" w:hAnsi="宋体" w:cs="宋体"/>
          <w:sz w:val="22"/>
          <w:szCs w:val="22"/>
          <w:lang w:val="en-US" w:eastAsia="zh-CN"/>
        </w:rPr>
        <w:t xml:space="preserve">    8、</w:t>
      </w:r>
      <w:r>
        <w:rPr>
          <w:rFonts w:hint="eastAsia" w:ascii="宋体" w:hAnsi="宋体"/>
          <w:b w:val="0"/>
          <w:bCs/>
          <w:sz w:val="22"/>
          <w:szCs w:val="22"/>
          <w:lang w:val="en-US" w:eastAsia="zh-CN"/>
        </w:rPr>
        <w:t>昆阳</w:t>
      </w:r>
      <w:r>
        <w:rPr>
          <w:rFonts w:hint="eastAsia" w:ascii="宋体" w:hAnsi="宋体" w:eastAsia="宋体"/>
          <w:b w:val="0"/>
          <w:bCs/>
          <w:sz w:val="22"/>
          <w:szCs w:val="22"/>
          <w:lang w:eastAsia="zh-CN"/>
        </w:rPr>
        <w:t>镇农村道路修复</w:t>
      </w:r>
      <w:r>
        <w:rPr>
          <w:rFonts w:hint="eastAsia" w:ascii="宋体" w:hAnsi="宋体" w:eastAsia="宋体"/>
          <w:b w:val="0"/>
          <w:bCs/>
          <w:sz w:val="22"/>
          <w:szCs w:val="22"/>
        </w:rPr>
        <w:t>考核细则</w:t>
      </w:r>
      <w:r>
        <w:rPr>
          <w:rFonts w:hint="eastAsia" w:ascii="宋体" w:hAnsi="宋体" w:eastAsia="宋体"/>
          <w:b w:val="0"/>
          <w:bCs/>
          <w:sz w:val="22"/>
          <w:szCs w:val="22"/>
          <w:lang w:eastAsia="zh-CN"/>
        </w:rPr>
        <w:t>（合同附件）</w:t>
      </w:r>
    </w:p>
    <w:p>
      <w:pPr>
        <w:pStyle w:val="3"/>
        <w:jc w:val="both"/>
        <w:rPr>
          <w:rFonts w:hint="default" w:eastAsia="宋体"/>
          <w:lang w:val="en-US" w:eastAsia="zh-CN"/>
        </w:rPr>
      </w:pP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在合同订立及履行过程中形成的与合同有关的文件均构成合同文件组成部分。</w:t>
      </w:r>
    </w:p>
    <w:p>
      <w:pPr>
        <w:tabs>
          <w:tab w:val="left" w:pos="840"/>
        </w:tabs>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上述各项合同文件包括合同当事人就该项合同文件所作出的补充和修改，属于同一类内容的文件，应以最新签署的为准。</w:t>
      </w:r>
    </w:p>
    <w:p>
      <w:pPr>
        <w:spacing w:line="360" w:lineRule="auto"/>
        <w:ind w:firstLine="440" w:firstLineChars="200"/>
        <w:rPr>
          <w:rFonts w:hint="eastAsia" w:ascii="宋体" w:hAnsi="宋体" w:eastAsia="宋体" w:cs="宋体"/>
          <w:sz w:val="22"/>
          <w:szCs w:val="22"/>
        </w:rPr>
      </w:pPr>
      <w:r>
        <w:rPr>
          <w:rFonts w:hint="eastAsia" w:ascii="宋体" w:hAnsi="宋体" w:cs="宋体"/>
          <w:sz w:val="22"/>
          <w:szCs w:val="22"/>
          <w:lang w:eastAsia="zh-CN"/>
        </w:rPr>
        <w:t>八</w:t>
      </w:r>
      <w:r>
        <w:rPr>
          <w:rFonts w:hint="eastAsia" w:ascii="宋体" w:hAnsi="宋体" w:eastAsia="宋体" w:cs="宋体"/>
          <w:sz w:val="22"/>
          <w:szCs w:val="22"/>
        </w:rPr>
        <w:t>、中标供应商向采购人承诺按照合同约定进行施工。</w:t>
      </w:r>
    </w:p>
    <w:p>
      <w:pPr>
        <w:spacing w:line="360" w:lineRule="auto"/>
        <w:ind w:firstLine="440" w:firstLineChars="200"/>
        <w:rPr>
          <w:rFonts w:hint="eastAsia" w:ascii="宋体" w:hAnsi="宋体" w:eastAsia="宋体" w:cs="宋体"/>
          <w:sz w:val="22"/>
          <w:szCs w:val="22"/>
        </w:rPr>
      </w:pPr>
      <w:r>
        <w:rPr>
          <w:rFonts w:hint="eastAsia" w:ascii="宋体" w:hAnsi="宋体" w:cs="宋体"/>
          <w:sz w:val="22"/>
          <w:szCs w:val="22"/>
          <w:lang w:eastAsia="zh-CN"/>
        </w:rPr>
        <w:t>九</w:t>
      </w:r>
      <w:r>
        <w:rPr>
          <w:rFonts w:hint="eastAsia" w:ascii="宋体" w:hAnsi="宋体" w:eastAsia="宋体" w:cs="宋体"/>
          <w:sz w:val="22"/>
          <w:szCs w:val="22"/>
        </w:rPr>
        <w:t>、采购人向中标供应商承诺按照合同约定的期限和方式支付合同价款及其他应当支付的款项。</w:t>
      </w:r>
    </w:p>
    <w:p>
      <w:pPr>
        <w:spacing w:line="360" w:lineRule="auto"/>
        <w:ind w:firstLine="440" w:firstLineChars="200"/>
        <w:rPr>
          <w:rFonts w:hint="eastAsia" w:ascii="宋体" w:hAnsi="宋体" w:eastAsia="宋体" w:cs="宋体"/>
          <w:sz w:val="22"/>
          <w:szCs w:val="22"/>
        </w:rPr>
      </w:pPr>
      <w:r>
        <w:rPr>
          <w:rFonts w:hint="eastAsia" w:ascii="宋体" w:hAnsi="宋体" w:cs="宋体"/>
          <w:sz w:val="22"/>
          <w:szCs w:val="22"/>
          <w:lang w:eastAsia="zh-CN"/>
        </w:rPr>
        <w:t>十</w:t>
      </w:r>
      <w:r>
        <w:rPr>
          <w:rFonts w:hint="eastAsia" w:ascii="宋体" w:hAnsi="宋体" w:eastAsia="宋体" w:cs="宋体"/>
          <w:sz w:val="22"/>
          <w:szCs w:val="22"/>
        </w:rPr>
        <w:t>、合同生效</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合同订立时间：202</w:t>
      </w:r>
      <w:r>
        <w:rPr>
          <w:rFonts w:hint="eastAsia" w:ascii="宋体" w:hAnsi="宋体" w:cs="宋体"/>
          <w:sz w:val="22"/>
          <w:szCs w:val="22"/>
          <w:lang w:val="en-US" w:eastAsia="zh-CN"/>
        </w:rPr>
        <w:t>3</w:t>
      </w:r>
      <w:r>
        <w:rPr>
          <w:rFonts w:hint="eastAsia" w:ascii="宋体" w:hAnsi="宋体" w:eastAsia="宋体" w:cs="宋体"/>
          <w:sz w:val="22"/>
          <w:szCs w:val="22"/>
        </w:rPr>
        <w:t>年  月  日</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 xml:space="preserve">合同订立地点： </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本合同在双方签字（或盖印鉴）、加盖公章后生效。</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十</w:t>
      </w:r>
      <w:r>
        <w:rPr>
          <w:rFonts w:hint="eastAsia" w:ascii="宋体" w:hAnsi="宋体" w:cs="宋体"/>
          <w:sz w:val="22"/>
          <w:szCs w:val="22"/>
          <w:lang w:eastAsia="zh-CN"/>
        </w:rPr>
        <w:t>一</w:t>
      </w:r>
      <w:r>
        <w:rPr>
          <w:rFonts w:hint="eastAsia" w:ascii="宋体" w:hAnsi="宋体" w:eastAsia="宋体" w:cs="宋体"/>
          <w:sz w:val="22"/>
          <w:szCs w:val="22"/>
        </w:rPr>
        <w:t>、合同份数</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本合同一式七份，甲乙双方各执三份，代理公司一份，自双方签字盖章之日起生效。</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发 包 人：（公章）                    承 包 人：（公章）</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住    所：                            住    所：</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法定代表人（负责人）：                法定代表人（负责人）：</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委托代理人：                          委托代理人：</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电    话：                            电    话：</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传    真：                            传    真：</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开户银行：                            开户银行：</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帐    号：                            帐    号：</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邮政编码：                            邮政编码：</w:t>
      </w:r>
    </w:p>
    <w:p>
      <w:pPr>
        <w:pStyle w:val="2"/>
        <w:snapToGrid w:val="0"/>
        <w:spacing w:line="360" w:lineRule="auto"/>
        <w:rPr>
          <w:rFonts w:hint="eastAsia" w:ascii="宋体" w:hAnsi="宋体" w:eastAsia="宋体" w:cs="宋体"/>
          <w:sz w:val="22"/>
          <w:szCs w:val="22"/>
        </w:rPr>
      </w:pPr>
    </w:p>
    <w:p>
      <w:pPr>
        <w:pStyle w:val="13"/>
        <w:snapToGrid w:val="0"/>
        <w:spacing w:line="360" w:lineRule="auto"/>
        <w:ind w:firstLine="442" w:firstLineChars="200"/>
        <w:jc w:val="left"/>
        <w:rPr>
          <w:rFonts w:hint="eastAsia" w:ascii="宋体" w:hAnsi="宋体" w:eastAsia="宋体" w:cs="宋体"/>
          <w:b/>
          <w:sz w:val="22"/>
          <w:szCs w:val="22"/>
        </w:rPr>
      </w:pPr>
      <w:r>
        <w:rPr>
          <w:rFonts w:hint="eastAsia" w:ascii="宋体" w:hAnsi="宋体" w:eastAsia="宋体" w:cs="宋体"/>
          <w:b/>
          <w:sz w:val="22"/>
          <w:szCs w:val="22"/>
        </w:rPr>
        <w:t>注：本合同作为示范文本，具体以成交人与采购人所签定正式合同为准。</w:t>
      </w:r>
    </w:p>
    <w:p>
      <w:pPr>
        <w:pStyle w:val="13"/>
        <w:snapToGrid w:val="0"/>
        <w:spacing w:line="400" w:lineRule="exact"/>
        <w:rPr>
          <w:rFonts w:hAnsi="宋体" w:cs="宋体"/>
          <w:bCs/>
          <w:sz w:val="22"/>
          <w:szCs w:val="22"/>
        </w:rPr>
      </w:pPr>
    </w:p>
    <w:p>
      <w:pPr>
        <w:spacing w:line="360" w:lineRule="auto"/>
        <w:ind w:firstLine="431" w:firstLineChars="196"/>
        <w:rPr>
          <w:rFonts w:ascii="宋体" w:hAnsi="宋体" w:cs="宋体"/>
          <w:sz w:val="22"/>
          <w:szCs w:val="22"/>
        </w:rPr>
      </w:pPr>
    </w:p>
    <w:p>
      <w:pPr>
        <w:spacing w:line="360" w:lineRule="auto"/>
        <w:ind w:firstLine="431" w:firstLineChars="196"/>
        <w:rPr>
          <w:rFonts w:ascii="宋体" w:hAnsi="宋体" w:cs="宋体"/>
          <w:sz w:val="22"/>
          <w:szCs w:val="22"/>
        </w:rPr>
      </w:pPr>
    </w:p>
    <w:p>
      <w:pPr>
        <w:autoSpaceDE w:val="0"/>
        <w:autoSpaceDN w:val="0"/>
        <w:adjustRightInd w:val="0"/>
        <w:snapToGrid w:val="0"/>
        <w:spacing w:line="420" w:lineRule="exact"/>
        <w:textAlignment w:val="bottom"/>
        <w:rPr>
          <w:rFonts w:ascii="宋体" w:hAnsi="宋体" w:cs="宋体"/>
          <w:szCs w:val="22"/>
        </w:rPr>
      </w:pPr>
    </w:p>
    <w:p>
      <w:pPr>
        <w:autoSpaceDE w:val="0"/>
        <w:autoSpaceDN w:val="0"/>
        <w:adjustRightInd w:val="0"/>
        <w:snapToGrid w:val="0"/>
        <w:spacing w:line="420" w:lineRule="exact"/>
        <w:jc w:val="center"/>
        <w:textAlignment w:val="bottom"/>
        <w:rPr>
          <w:rFonts w:hAnsi="宋体" w:cs="宋体"/>
          <w:sz w:val="36"/>
          <w:szCs w:val="36"/>
        </w:rPr>
      </w:pPr>
      <w:r>
        <w:rPr>
          <w:rFonts w:hAnsi="宋体"/>
          <w:sz w:val="36"/>
          <w:szCs w:val="36"/>
        </w:rPr>
        <w:br w:type="page"/>
      </w:r>
    </w:p>
    <w:p>
      <w:pPr>
        <w:pStyle w:val="13"/>
        <w:adjustRightInd w:val="0"/>
        <w:snapToGrid w:val="0"/>
        <w:spacing w:line="400" w:lineRule="exact"/>
        <w:rPr>
          <w:rFonts w:hAnsi="宋体" w:cs="宋体"/>
          <w:sz w:val="36"/>
          <w:szCs w:val="36"/>
        </w:rPr>
      </w:pPr>
    </w:p>
    <w:p>
      <w:pPr>
        <w:pStyle w:val="13"/>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3"/>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p>
    <w:p>
      <w:pPr>
        <w:pStyle w:val="4"/>
      </w:pPr>
      <w:bookmarkStart w:id="17" w:name="_Toc30408914"/>
      <w:bookmarkStart w:id="18" w:name="_Toc24550049"/>
      <w:r>
        <w:rPr>
          <w:rFonts w:hint="eastAsia"/>
        </w:rPr>
        <w:br w:type="page"/>
      </w:r>
      <w:r>
        <w:rPr>
          <w:rFonts w:hint="eastAsia"/>
        </w:rPr>
        <w:t>一、“资格文件</w:t>
      </w:r>
      <w:r>
        <w:t>”</w:t>
      </w:r>
      <w:r>
        <w:rPr>
          <w:rFonts w:hint="eastAsia"/>
        </w:rPr>
        <w:t>格式</w:t>
      </w:r>
      <w:bookmarkEnd w:id="17"/>
      <w:bookmarkEnd w:id="18"/>
    </w:p>
    <w:p>
      <w:pPr>
        <w:pStyle w:val="5"/>
      </w:pPr>
      <w:r>
        <w:rPr>
          <w:rFonts w:hint="eastAsia"/>
        </w:rPr>
        <w:t>1.1 “资格文件”封面</w:t>
      </w:r>
    </w:p>
    <w:p>
      <w:pPr>
        <w:spacing w:line="360" w:lineRule="auto"/>
        <w:jc w:val="right"/>
        <w:rPr>
          <w:rFonts w:ascii="Arial" w:hAnsi="Arial" w:eastAsia="新宋体" w:cs="Arial"/>
          <w:b/>
          <w:sz w:val="32"/>
          <w:szCs w:val="22"/>
        </w:rPr>
      </w:pPr>
    </w:p>
    <w:p>
      <w:pPr>
        <w:pStyle w:val="70"/>
        <w:jc w:val="center"/>
        <w:rPr>
          <w:rFonts w:hint="eastAsia" w:eastAsia="宋体"/>
          <w:lang w:eastAsia="zh-CN"/>
        </w:rPr>
      </w:pPr>
      <w:r>
        <w:rPr>
          <w:rFonts w:hint="eastAsia" w:ascii="华文中宋" w:hAnsi="华文中宋" w:eastAsia="华文中宋" w:cs="Arial"/>
          <w:sz w:val="52"/>
          <w:szCs w:val="18"/>
          <w:lang w:eastAsia="zh-CN"/>
        </w:rPr>
        <w:t>昆阳镇建成区市政排水管网排查、修复改造三期项目</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8"/>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sz w:val="28"/>
                <w:szCs w:val="28"/>
                <w:lang w:eastAsia="zh-CN"/>
              </w:rPr>
            </w:pPr>
            <w:r>
              <w:rPr>
                <w:rFonts w:hint="eastAsia" w:ascii="仿宋" w:hAnsi="仿宋" w:eastAsia="仿宋"/>
                <w:b/>
                <w:sz w:val="28"/>
                <w:szCs w:val="28"/>
              </w:rPr>
              <w:t>项目编号：</w:t>
            </w:r>
            <w:r>
              <w:rPr>
                <w:rFonts w:hint="eastAsia" w:ascii="仿宋" w:hAnsi="仿宋" w:eastAsia="仿宋"/>
                <w:b/>
                <w:sz w:val="28"/>
                <w:szCs w:val="28"/>
                <w:lang w:eastAsia="zh-CN"/>
              </w:rPr>
              <w:t>PYCG230327026</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供应商名称（盖章）：</w:t>
            </w:r>
            <w:r>
              <w:rPr>
                <w:rFonts w:hint="default"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供应商地址：</w:t>
            </w:r>
            <w:r>
              <w:rPr>
                <w:rFonts w:hint="default"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法定代表人或其授权代表（签字或签章）：</w:t>
            </w:r>
            <w:r>
              <w:rPr>
                <w:rFonts w:hint="default" w:ascii="仿宋" w:hAnsi="仿宋" w:eastAsia="仿宋" w:cs="Arial"/>
                <w:b/>
                <w:w w:val="90"/>
                <w:sz w:val="28"/>
                <w:szCs w:val="28"/>
              </w:rPr>
              <w:t>________________________</w:t>
            </w:r>
          </w:p>
        </w:tc>
      </w:tr>
      <w:tr>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日期：</w:t>
            </w:r>
            <w:r>
              <w:rPr>
                <w:rFonts w:hint="default" w:ascii="仿宋" w:hAnsi="仿宋" w:eastAsia="仿宋" w:cs="Arial"/>
                <w:b/>
                <w:w w:val="90"/>
                <w:sz w:val="28"/>
                <w:szCs w:val="28"/>
              </w:rPr>
              <w:t>__________________________________________________________</w:t>
            </w:r>
          </w:p>
        </w:tc>
      </w:tr>
    </w:tbl>
    <w:p>
      <w:pPr>
        <w:pStyle w:val="5"/>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lang w:eastAsia="zh-CN"/>
        </w:rPr>
        <w:t>平阳县横阳控股有限公司</w:t>
      </w:r>
      <w:r>
        <w:rPr>
          <w:rFonts w:hint="eastAsia" w:ascii="仿宋" w:hAnsi="仿宋" w:eastAsia="仿宋" w:cs="Arial"/>
          <w:b/>
          <w:sz w:val="32"/>
          <w:szCs w:val="28"/>
          <w:u w:val="single"/>
        </w:rPr>
        <w:t xml:space="preserve"> </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昆阳镇建成区市政排水管网排查、修复改造三期项目</w:t>
      </w:r>
      <w:r>
        <w:rPr>
          <w:rFonts w:hint="eastAsia" w:ascii="仿宋" w:hAnsi="仿宋" w:eastAsia="仿宋" w:cs="Arial"/>
          <w:b/>
          <w:sz w:val="28"/>
          <w:szCs w:val="22"/>
          <w:u w:val="single"/>
        </w:rPr>
        <w:t>（项目编号：</w:t>
      </w:r>
      <w:r>
        <w:rPr>
          <w:rFonts w:hint="eastAsia" w:ascii="仿宋" w:hAnsi="仿宋" w:eastAsia="仿宋" w:cs="Arial"/>
          <w:b/>
          <w:sz w:val="28"/>
          <w:szCs w:val="22"/>
          <w:u w:val="single"/>
          <w:lang w:eastAsia="zh-CN"/>
        </w:rPr>
        <w:t>PYCG230327026</w:t>
      </w:r>
      <w:r>
        <w:rPr>
          <w:rFonts w:hint="eastAsia" w:ascii="仿宋" w:hAnsi="仿宋" w:eastAsia="仿宋" w:cs="Arial"/>
          <w:b/>
          <w:sz w:val="28"/>
          <w:szCs w:val="22"/>
          <w:u w:val="single"/>
        </w:rPr>
        <w:t>）</w:t>
      </w:r>
      <w:r>
        <w:rPr>
          <w:rFonts w:hint="eastAsia" w:ascii="仿宋" w:hAnsi="仿宋" w:eastAsia="仿宋" w:cs="Arial"/>
          <w:sz w:val="28"/>
          <w:szCs w:val="22"/>
        </w:rPr>
        <w:t>的国企采购活动中所提交的《资格文件》所有内容真实、有效，不存在提供虚假材料的行为。如有违反，愿承担一切责任。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5"/>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8"/>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keepNext w:val="0"/>
              <w:keepLines w:val="0"/>
              <w:suppressLineNumbers w:val="0"/>
              <w:spacing w:before="0" w:beforeAutospacing="0" w:after="0" w:afterAutospacing="0" w:line="276" w:lineRule="auto"/>
              <w:ind w:left="0" w:right="0"/>
              <w:rPr>
                <w:rFonts w:hint="default"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keepNext w:val="0"/>
              <w:keepLines w:val="0"/>
              <w:suppressLineNumbers w:val="0"/>
              <w:spacing w:before="0" w:beforeAutospacing="0" w:after="0" w:afterAutospacing="0" w:line="276" w:lineRule="auto"/>
              <w:ind w:left="0" w:right="0"/>
              <w:rPr>
                <w:rFonts w:hint="default" w:ascii="仿宋" w:hAnsi="仿宋" w:eastAsia="仿宋"/>
                <w:b/>
                <w:sz w:val="22"/>
                <w:szCs w:val="28"/>
              </w:rPr>
            </w:pPr>
          </w:p>
          <w:p>
            <w:pPr>
              <w:keepNext w:val="0"/>
              <w:keepLines w:val="0"/>
              <w:suppressLineNumbers w:val="0"/>
              <w:spacing w:before="0" w:beforeAutospacing="0" w:after="0" w:afterAutospacing="0" w:line="276" w:lineRule="auto"/>
              <w:ind w:left="0" w:right="0"/>
              <w:rPr>
                <w:rFonts w:hint="default"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keepNext w:val="0"/>
              <w:keepLines w:val="0"/>
              <w:suppressLineNumbers w:val="0"/>
              <w:spacing w:before="0" w:beforeAutospacing="0" w:after="0" w:afterAutospacing="0" w:line="276" w:lineRule="auto"/>
              <w:ind w:left="0" w:right="0"/>
              <w:rPr>
                <w:rFonts w:hint="default" w:ascii="仿宋" w:hAnsi="仿宋" w:eastAsia="仿宋"/>
                <w:sz w:val="22"/>
                <w:szCs w:val="28"/>
              </w:rPr>
            </w:pPr>
          </w:p>
          <w:p>
            <w:pPr>
              <w:keepNext w:val="0"/>
              <w:keepLines w:val="0"/>
              <w:suppressLineNumbers w:val="0"/>
              <w:spacing w:before="0" w:beforeAutospacing="0" w:after="0" w:afterAutospacing="0" w:line="360" w:lineRule="auto"/>
              <w:ind w:left="0" w:right="0"/>
              <w:rPr>
                <w:rFonts w:hint="default"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5"/>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8"/>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keepNext w:val="0"/>
              <w:keepLines w:val="0"/>
              <w:suppressLineNumbers w:val="0"/>
              <w:spacing w:before="0" w:beforeAutospacing="0" w:after="0" w:afterAutospacing="0" w:line="360" w:lineRule="auto"/>
              <w:ind w:left="0" w:right="0"/>
              <w:rPr>
                <w:rFonts w:hint="default"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keepNext w:val="0"/>
              <w:keepLines w:val="0"/>
              <w:suppressLineNumbers w:val="0"/>
              <w:spacing w:before="0" w:beforeAutospacing="0" w:after="0" w:afterAutospacing="0" w:line="360" w:lineRule="auto"/>
              <w:ind w:left="0" w:right="0"/>
              <w:rPr>
                <w:rFonts w:hint="default" w:ascii="仿宋" w:hAnsi="仿宋" w:eastAsia="仿宋"/>
                <w:b/>
                <w:sz w:val="22"/>
                <w:szCs w:val="28"/>
              </w:rPr>
            </w:pPr>
          </w:p>
          <w:p>
            <w:pPr>
              <w:keepNext w:val="0"/>
              <w:keepLines w:val="0"/>
              <w:suppressLineNumbers w:val="0"/>
              <w:spacing w:before="0" w:beforeAutospacing="0" w:after="0" w:afterAutospacing="0" w:line="360" w:lineRule="auto"/>
              <w:ind w:left="0" w:right="0"/>
              <w:rPr>
                <w:rFonts w:hint="default"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证明材料：最近一年度财务报告（或审计机构审计的财务会计报表，包括资产负债表、现金流量表、利润表的复印件或银行资信证明。）</w:t>
            </w:r>
          </w:p>
          <w:p>
            <w:pPr>
              <w:keepNext w:val="0"/>
              <w:keepLines w:val="0"/>
              <w:suppressLineNumbers w:val="0"/>
              <w:spacing w:before="0" w:beforeAutospacing="0" w:after="0" w:afterAutospacing="0" w:line="360" w:lineRule="auto"/>
              <w:ind w:left="0" w:right="0"/>
              <w:rPr>
                <w:rFonts w:hint="default"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keepNext w:val="0"/>
              <w:keepLines w:val="0"/>
              <w:suppressLineNumbers w:val="0"/>
              <w:spacing w:before="0" w:beforeAutospacing="0" w:after="0" w:afterAutospacing="0" w:line="360" w:lineRule="auto"/>
              <w:ind w:left="0" w:right="0"/>
              <w:jc w:val="center"/>
              <w:rPr>
                <w:rFonts w:hint="default" w:ascii="仿宋" w:hAnsi="仿宋" w:eastAsia="仿宋" w:cs="Arial"/>
                <w:b/>
                <w:i/>
                <w:szCs w:val="21"/>
              </w:rPr>
            </w:pPr>
          </w:p>
        </w:tc>
      </w:tr>
    </w:tbl>
    <w:p/>
    <w:p>
      <w:pPr>
        <w:pStyle w:val="5"/>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平阳县横阳控股有限公司</w:t>
      </w:r>
      <w:r>
        <w:rPr>
          <w:rFonts w:hint="eastAsia" w:ascii="仿宋" w:hAnsi="仿宋" w:eastAsia="仿宋" w:cs="Arial"/>
          <w:b/>
          <w:w w:val="90"/>
          <w:sz w:val="28"/>
          <w:szCs w:val="22"/>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昆阳镇建成区市政排水管网排查、修复改造三期项目</w:t>
      </w:r>
      <w:r>
        <w:rPr>
          <w:rFonts w:hint="eastAsia" w:ascii="仿宋" w:hAnsi="仿宋" w:eastAsia="仿宋" w:cs="Arial"/>
          <w:b/>
          <w:sz w:val="28"/>
          <w:szCs w:val="28"/>
          <w:u w:val="single"/>
        </w:rPr>
        <w:t>（项目编号：</w:t>
      </w:r>
      <w:r>
        <w:rPr>
          <w:rFonts w:hint="eastAsia" w:ascii="仿宋" w:hAnsi="仿宋" w:eastAsia="仿宋" w:cs="Arial"/>
          <w:b/>
          <w:sz w:val="28"/>
          <w:szCs w:val="28"/>
          <w:u w:val="single"/>
          <w:lang w:eastAsia="zh-CN"/>
        </w:rPr>
        <w:t>PYCG230327026</w:t>
      </w:r>
      <w:r>
        <w:rPr>
          <w:rFonts w:hint="eastAsia" w:ascii="仿宋" w:hAnsi="仿宋" w:eastAsia="仿宋" w:cs="Arial"/>
          <w:b/>
          <w:sz w:val="28"/>
          <w:szCs w:val="28"/>
          <w:u w:val="single"/>
        </w:rPr>
        <w:t>）</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5"/>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pStyle w:val="11"/>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5"/>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lang w:eastAsia="zh-CN"/>
        </w:rPr>
        <w:t>平阳县横阳控股有限公司</w:t>
      </w:r>
      <w:r>
        <w:rPr>
          <w:rFonts w:hint="eastAsia" w:ascii="仿宋" w:hAnsi="仿宋" w:eastAsia="仿宋" w:cs="Arial"/>
          <w:b/>
          <w:w w:val="90"/>
          <w:sz w:val="28"/>
          <w:szCs w:val="22"/>
          <w:u w:val="single"/>
        </w:rPr>
        <w:t xml:space="preserve"> ：</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我方在参加</w:t>
      </w:r>
      <w:r>
        <w:rPr>
          <w:rFonts w:hint="eastAsia" w:ascii="仿宋" w:hAnsi="仿宋" w:eastAsia="仿宋" w:cs="Arial"/>
          <w:b/>
          <w:sz w:val="28"/>
          <w:szCs w:val="28"/>
          <w:u w:val="single"/>
          <w:lang w:eastAsia="zh-CN"/>
        </w:rPr>
        <w:t>昆阳镇建成区市政排水管网排查、修复改造三期项目</w:t>
      </w:r>
      <w:r>
        <w:rPr>
          <w:rFonts w:hint="eastAsia" w:ascii="仿宋" w:hAnsi="仿宋" w:eastAsia="仿宋" w:cs="Arial"/>
          <w:b/>
          <w:sz w:val="28"/>
          <w:szCs w:val="28"/>
          <w:u w:val="single"/>
        </w:rPr>
        <w:t>（项目编号：</w:t>
      </w:r>
      <w:r>
        <w:rPr>
          <w:rFonts w:hint="eastAsia" w:ascii="仿宋" w:hAnsi="仿宋" w:eastAsia="仿宋" w:cs="Arial"/>
          <w:b/>
          <w:sz w:val="28"/>
          <w:szCs w:val="28"/>
          <w:u w:val="single"/>
          <w:lang w:eastAsia="zh-CN"/>
        </w:rPr>
        <w:t>PYCG230327026</w:t>
      </w:r>
      <w:r>
        <w:rPr>
          <w:rFonts w:hint="eastAsia" w:ascii="仿宋" w:hAnsi="仿宋" w:eastAsia="仿宋" w:cs="Arial"/>
          <w:b/>
          <w:sz w:val="28"/>
          <w:szCs w:val="28"/>
          <w:u w:val="single"/>
        </w:rPr>
        <w:t>）</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平阳县县属国有企业采购管理办法（试行）》（平国资办〔2021〕81号）第十四条规定条件而被限制参加采购，没有因违法经营被禁止参加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spacing w:line="240" w:lineRule="auto"/>
      </w:pPr>
      <w:r>
        <w:rPr>
          <w:rFonts w:ascii="仿宋" w:hAnsi="仿宋" w:eastAsia="仿宋" w:cs="Arial"/>
          <w:w w:val="90"/>
          <w:szCs w:val="28"/>
        </w:rPr>
        <w:br w:type="page"/>
      </w:r>
      <w:r>
        <w:rPr>
          <w:rFonts w:hint="eastAsia" w:ascii="仿宋" w:hAnsi="仿宋" w:eastAsia="仿宋" w:cs="Arial"/>
          <w:w w:val="90"/>
          <w:szCs w:val="28"/>
        </w:rPr>
        <w:t>1.8</w:t>
      </w:r>
      <w:r>
        <w:rPr>
          <w:rFonts w:hint="eastAsia" w:ascii="华文中宋" w:hAnsi="华文中宋" w:eastAsia="华文中宋" w:cs="Arial"/>
          <w:bCs w:val="0"/>
          <w:sz w:val="28"/>
          <w:szCs w:val="44"/>
        </w:rPr>
        <w:t>与参加本次项目同一合同项下采购活动的其他供应商不存在单位负责人为同一人或者直接控股、管理关系的承诺函：</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平阳县横阳控股有限公司</w:t>
      </w:r>
      <w:r>
        <w:rPr>
          <w:rFonts w:hint="eastAsia" w:ascii="仿宋" w:hAnsi="仿宋" w:eastAsia="仿宋" w:cs="Arial"/>
          <w:b/>
          <w:w w:val="90"/>
          <w:sz w:val="28"/>
          <w:szCs w:val="22"/>
          <w:u w:val="single"/>
        </w:rPr>
        <w:t xml:space="preserve"> ：</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昆阳镇建成区市政排水管网排查、修复改造三期项目</w:t>
      </w:r>
      <w:r>
        <w:rPr>
          <w:rFonts w:hint="eastAsia" w:ascii="仿宋" w:hAnsi="仿宋" w:eastAsia="仿宋" w:cs="Arial"/>
          <w:b/>
          <w:sz w:val="28"/>
          <w:szCs w:val="28"/>
          <w:u w:val="single"/>
        </w:rPr>
        <w:t>（项目编号：</w:t>
      </w:r>
      <w:r>
        <w:rPr>
          <w:rFonts w:hint="eastAsia" w:ascii="仿宋" w:hAnsi="仿宋" w:eastAsia="仿宋" w:cs="Arial"/>
          <w:b/>
          <w:sz w:val="28"/>
          <w:szCs w:val="28"/>
          <w:u w:val="single"/>
          <w:lang w:eastAsia="zh-CN"/>
        </w:rPr>
        <w:t>PYCG230327026</w:t>
      </w:r>
      <w:r>
        <w:rPr>
          <w:rFonts w:hint="eastAsia" w:ascii="仿宋" w:hAnsi="仿宋" w:eastAsia="仿宋" w:cs="Arial"/>
          <w:b/>
          <w:sz w:val="28"/>
          <w:szCs w:val="28"/>
          <w:u w:val="single"/>
        </w:rPr>
        <w:t>）</w:t>
      </w:r>
      <w:r>
        <w:rPr>
          <w:rFonts w:hint="eastAsia" w:ascii="仿宋" w:hAnsi="仿宋" w:eastAsia="仿宋" w:cs="Arial"/>
          <w:sz w:val="28"/>
          <w:szCs w:val="28"/>
        </w:rPr>
        <w:t>的投标，与参加本次项目同一合同项下采购活动的其他供应商不存在单位负责人为同一人或者直接控股、管理关系。如有虚假或隐瞒，愿意承担一切后果。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5"/>
      </w:pPr>
    </w:p>
    <w:p>
      <w:pPr>
        <w:pStyle w:val="5"/>
      </w:pPr>
      <w:r>
        <w:rPr>
          <w:rFonts w:hint="eastAsia"/>
        </w:rPr>
        <w:br w:type="page"/>
      </w: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平阳县横阳控股有限公司</w:t>
      </w:r>
      <w:r>
        <w:rPr>
          <w:rFonts w:hint="eastAsia" w:ascii="仿宋" w:hAnsi="仿宋" w:eastAsia="仿宋" w:cs="Arial"/>
          <w:b/>
          <w:w w:val="90"/>
          <w:sz w:val="28"/>
          <w:szCs w:val="22"/>
          <w:u w:val="single"/>
        </w:rPr>
        <w:t xml:space="preserve"> ：</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4"/>
      </w:pPr>
      <w:r>
        <w:br w:type="page"/>
      </w:r>
      <w:r>
        <w:rPr>
          <w:rFonts w:hint="eastAsia"/>
        </w:rPr>
        <w:t>二、“报价文件</w:t>
      </w:r>
      <w:r>
        <w:t>”</w:t>
      </w:r>
      <w:r>
        <w:rPr>
          <w:rFonts w:hint="eastAsia"/>
        </w:rPr>
        <w:t>格式</w:t>
      </w:r>
    </w:p>
    <w:p>
      <w:pPr>
        <w:pStyle w:val="6"/>
        <w:rPr>
          <w:rFonts w:ascii="Arial" w:hAnsi="Arial" w:eastAsia="新宋体" w:cs="Arial"/>
          <w:sz w:val="32"/>
          <w:szCs w:val="22"/>
        </w:rPr>
      </w:pPr>
      <w:r>
        <w:rPr>
          <w:rFonts w:hint="eastAsia"/>
        </w:rPr>
        <w:t>2.1 “报价文件”封面</w:t>
      </w:r>
    </w:p>
    <w:p>
      <w:pPr>
        <w:spacing w:line="276" w:lineRule="auto"/>
        <w:jc w:val="center"/>
        <w:rPr>
          <w:rFonts w:hint="eastAsia" w:ascii="华文中宋" w:hAnsi="华文中宋" w:eastAsia="华文中宋" w:cs="Arial"/>
          <w:sz w:val="52"/>
          <w:szCs w:val="18"/>
          <w:lang w:eastAsia="zh-CN"/>
        </w:rPr>
      </w:pPr>
      <w:r>
        <w:rPr>
          <w:rFonts w:hint="eastAsia" w:ascii="华文中宋" w:hAnsi="华文中宋" w:eastAsia="华文中宋" w:cs="Arial"/>
          <w:sz w:val="52"/>
          <w:szCs w:val="18"/>
          <w:lang w:eastAsia="zh-CN"/>
        </w:rPr>
        <w:t>昆阳镇建成区市政排水管网排查、修复改造三期项目</w:t>
      </w:r>
    </w:p>
    <w:p>
      <w:pPr>
        <w:pStyle w:val="54"/>
        <w:rPr>
          <w:color w:val="auto"/>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8"/>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sz w:val="28"/>
                <w:szCs w:val="28"/>
                <w:lang w:eastAsia="zh-CN"/>
              </w:rPr>
            </w:pPr>
            <w:r>
              <w:rPr>
                <w:rFonts w:hint="eastAsia" w:ascii="仿宋" w:hAnsi="仿宋" w:eastAsia="仿宋"/>
                <w:b/>
                <w:sz w:val="28"/>
                <w:szCs w:val="28"/>
              </w:rPr>
              <w:t xml:space="preserve">项目编号： </w:t>
            </w:r>
            <w:r>
              <w:rPr>
                <w:rFonts w:hint="eastAsia" w:ascii="仿宋" w:hAnsi="仿宋" w:eastAsia="仿宋"/>
                <w:b/>
                <w:sz w:val="28"/>
                <w:szCs w:val="28"/>
                <w:lang w:eastAsia="zh-CN"/>
              </w:rPr>
              <w:t>PYCG230327026</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供应商名称（盖章）：</w:t>
            </w:r>
            <w:r>
              <w:rPr>
                <w:rFonts w:hint="default"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供应商地址：</w:t>
            </w:r>
            <w:r>
              <w:rPr>
                <w:rFonts w:hint="default"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法定代表人或其授权代表（签字或签章）：</w:t>
            </w:r>
            <w:r>
              <w:rPr>
                <w:rFonts w:hint="default"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日期：</w:t>
            </w:r>
            <w:r>
              <w:rPr>
                <w:rFonts w:hint="default"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jc w:val="center"/>
              <w:rPr>
                <w:rFonts w:hint="default"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1080" w:bottom="1440" w:left="1080" w:header="720" w:footer="720" w:gutter="0"/>
          <w:cols w:space="720" w:num="1"/>
          <w:titlePg/>
          <w:docGrid w:linePitch="286" w:charSpace="-3831"/>
        </w:sectPr>
      </w:pPr>
    </w:p>
    <w:p>
      <w:pPr>
        <w:pStyle w:val="13"/>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3"/>
        <w:adjustRightInd w:val="0"/>
        <w:snapToGrid w:val="0"/>
        <w:spacing w:line="400" w:lineRule="exact"/>
        <w:jc w:val="center"/>
        <w:rPr>
          <w:rFonts w:hAnsi="宋体" w:cs="宋体"/>
          <w:sz w:val="36"/>
          <w:szCs w:val="36"/>
        </w:rPr>
      </w:pPr>
      <w:r>
        <w:rPr>
          <w:rFonts w:hint="eastAsia" w:hAnsi="宋体" w:cs="宋体"/>
          <w:sz w:val="36"/>
          <w:szCs w:val="36"/>
        </w:rPr>
        <w:t>开标一览表</w:t>
      </w:r>
    </w:p>
    <w:p>
      <w:pPr>
        <w:pStyle w:val="13"/>
        <w:adjustRightInd w:val="0"/>
        <w:snapToGrid w:val="0"/>
        <w:spacing w:line="400" w:lineRule="exact"/>
        <w:rPr>
          <w:rFonts w:hAnsi="宋体" w:cs="宋体"/>
          <w:sz w:val="36"/>
          <w:szCs w:val="36"/>
        </w:rPr>
      </w:pPr>
    </w:p>
    <w:p>
      <w:pPr>
        <w:pStyle w:val="13"/>
        <w:adjustRightInd w:val="0"/>
        <w:snapToGrid w:val="0"/>
        <w:spacing w:line="400" w:lineRule="exact"/>
        <w:rPr>
          <w:rFonts w:hAnsi="宋体" w:cs="宋体"/>
          <w:sz w:val="36"/>
          <w:szCs w:val="36"/>
        </w:rPr>
      </w:pPr>
    </w:p>
    <w:p>
      <w:pPr>
        <w:pStyle w:val="13"/>
        <w:adjustRightInd w:val="0"/>
        <w:snapToGrid w:val="0"/>
        <w:spacing w:line="400" w:lineRule="exact"/>
        <w:rPr>
          <w:rFonts w:hAnsi="宋体" w:cs="宋体"/>
          <w:sz w:val="24"/>
        </w:rPr>
      </w:pPr>
      <w:r>
        <w:rPr>
          <w:rFonts w:hint="eastAsia" w:hAnsi="宋体" w:cs="宋体"/>
          <w:sz w:val="24"/>
        </w:rPr>
        <w:t xml:space="preserve">供应商名称：                                      招标编号： </w:t>
      </w:r>
      <w:r>
        <w:rPr>
          <w:rFonts w:hint="eastAsia" w:hAnsi="宋体" w:cs="宋体"/>
          <w:sz w:val="24"/>
          <w:lang w:eastAsia="zh-CN"/>
        </w:rPr>
        <w:t>PYCG230327026</w:t>
      </w:r>
      <w:r>
        <w:rPr>
          <w:rFonts w:hint="eastAsia" w:hAnsi="宋体" w:cs="宋体"/>
          <w:sz w:val="24"/>
        </w:rPr>
        <w:t xml:space="preserve"> </w:t>
      </w:r>
    </w:p>
    <w:p>
      <w:pPr>
        <w:pStyle w:val="13"/>
        <w:adjustRightInd w:val="0"/>
        <w:snapToGrid w:val="0"/>
        <w:spacing w:line="400" w:lineRule="exact"/>
        <w:rPr>
          <w:rFonts w:hAnsi="宋体" w:cs="宋体"/>
          <w:sz w:val="24"/>
        </w:rPr>
      </w:pPr>
    </w:p>
    <w:tbl>
      <w:tblPr>
        <w:tblStyle w:val="28"/>
        <w:tblpPr w:leftFromText="180" w:rightFromText="180" w:vertAnchor="page" w:horzAnchor="margin" w:tblpY="3781"/>
        <w:tblW w:w="9373" w:type="dxa"/>
        <w:tblInd w:w="0" w:type="dxa"/>
        <w:tblLayout w:type="fixed"/>
        <w:tblCellMar>
          <w:top w:w="0" w:type="dxa"/>
          <w:left w:w="108" w:type="dxa"/>
          <w:bottom w:w="0" w:type="dxa"/>
          <w:right w:w="108" w:type="dxa"/>
        </w:tblCellMar>
      </w:tblPr>
      <w:tblGrid>
        <w:gridCol w:w="2890"/>
        <w:gridCol w:w="3247"/>
        <w:gridCol w:w="3236"/>
      </w:tblGrid>
      <w:tr>
        <w:tblPrEx>
          <w:tblCellMar>
            <w:top w:w="0" w:type="dxa"/>
            <w:left w:w="108" w:type="dxa"/>
            <w:bottom w:w="0" w:type="dxa"/>
            <w:right w:w="108" w:type="dxa"/>
          </w:tblCellMar>
        </w:tblPrEx>
        <w:trPr>
          <w:trHeight w:val="958" w:hRule="atLeast"/>
        </w:trPr>
        <w:tc>
          <w:tcPr>
            <w:tcW w:w="28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2"/>
              </w:rPr>
            </w:pPr>
            <w:r>
              <w:rPr>
                <w:rFonts w:hint="eastAsia" w:ascii="宋体" w:hAnsi="宋体"/>
                <w:szCs w:val="22"/>
              </w:rPr>
              <w:t>项目名称</w:t>
            </w:r>
          </w:p>
        </w:tc>
        <w:tc>
          <w:tcPr>
            <w:tcW w:w="3247" w:type="dxa"/>
            <w:tcBorders>
              <w:top w:val="single" w:color="auto" w:sz="4" w:space="0"/>
              <w:left w:val="single" w:color="auto" w:sz="4" w:space="0"/>
              <w:bottom w:val="single" w:color="auto" w:sz="4"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ascii="新宋体" w:hAnsi="新宋体" w:eastAsia="新宋体"/>
                <w:szCs w:val="22"/>
              </w:rPr>
            </w:pPr>
            <w:r>
              <w:rPr>
                <w:rFonts w:hint="eastAsia" w:ascii="新宋体" w:hAnsi="新宋体" w:eastAsia="新宋体"/>
                <w:szCs w:val="22"/>
              </w:rPr>
              <w:t>折扣率</w:t>
            </w:r>
          </w:p>
        </w:tc>
        <w:tc>
          <w:tcPr>
            <w:tcW w:w="3236" w:type="dxa"/>
            <w:tcBorders>
              <w:top w:val="single" w:color="auto" w:sz="4" w:space="0"/>
              <w:left w:val="single" w:color="auto" w:sz="4" w:space="0"/>
              <w:bottom w:val="single" w:color="auto" w:sz="4"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b/>
                <w:bCs/>
                <w:szCs w:val="22"/>
              </w:rPr>
            </w:pPr>
            <w:r>
              <w:rPr>
                <w:rFonts w:hint="eastAsia"/>
                <w:b/>
                <w:bCs/>
                <w:szCs w:val="22"/>
              </w:rPr>
              <w:t>备注</w:t>
            </w:r>
          </w:p>
        </w:tc>
      </w:tr>
      <w:tr>
        <w:tblPrEx>
          <w:tblCellMar>
            <w:top w:w="0" w:type="dxa"/>
            <w:left w:w="108" w:type="dxa"/>
            <w:bottom w:w="0" w:type="dxa"/>
            <w:right w:w="108" w:type="dxa"/>
          </w:tblCellMar>
        </w:tblPrEx>
        <w:trPr>
          <w:trHeight w:val="1660" w:hRule="atLeast"/>
        </w:trPr>
        <w:tc>
          <w:tcPr>
            <w:tcW w:w="28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宋体" w:hAnsi="宋体" w:eastAsia="宋体"/>
                <w:szCs w:val="22"/>
                <w:lang w:eastAsia="zh-CN"/>
              </w:rPr>
            </w:pPr>
            <w:r>
              <w:rPr>
                <w:rFonts w:hint="eastAsia" w:ascii="宋体" w:hAnsi="宋体"/>
                <w:szCs w:val="22"/>
                <w:lang w:eastAsia="zh-CN"/>
              </w:rPr>
              <w:t>昆阳镇建成区市政排水管网排查、修复改造三期项目</w:t>
            </w:r>
          </w:p>
        </w:tc>
        <w:tc>
          <w:tcPr>
            <w:tcW w:w="324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center"/>
              <w:rPr>
                <w:rFonts w:hint="default" w:ascii="宋体" w:hAnsi="宋体" w:cs="Arial"/>
                <w:szCs w:val="22"/>
                <w:u w:val="single"/>
              </w:rPr>
            </w:pPr>
            <w:r>
              <w:rPr>
                <w:rFonts w:hint="default" w:ascii="Times New Roman" w:hAnsi="Times New Roman" w:eastAsia="宋体" w:cs="Times New Roman"/>
                <w:kern w:val="2"/>
                <w:sz w:val="21"/>
                <w:szCs w:val="22"/>
                <w:lang w:val="en-US" w:eastAsia="zh-CN" w:bidi="ar"/>
              </w:rPr>
              <w:t xml:space="preserve">    % </w:t>
            </w:r>
          </w:p>
        </w:tc>
        <w:tc>
          <w:tcPr>
            <w:tcW w:w="32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center"/>
              <w:rPr>
                <w:rFonts w:hint="default"/>
                <w:szCs w:val="22"/>
              </w:rPr>
            </w:pPr>
            <w:r>
              <w:rPr>
                <w:rFonts w:hint="eastAsia" w:ascii="Times New Roman" w:hAnsi="Times New Roman" w:eastAsia="宋体" w:cs="宋体"/>
                <w:kern w:val="2"/>
                <w:sz w:val="21"/>
                <w:szCs w:val="22"/>
                <w:lang w:val="en-US" w:eastAsia="zh-CN" w:bidi="ar"/>
              </w:rPr>
              <w:t>投标折扣率最多保留小数点后两位数。</w:t>
            </w:r>
          </w:p>
        </w:tc>
      </w:tr>
    </w:tbl>
    <w:p>
      <w:pPr>
        <w:pStyle w:val="13"/>
        <w:widowControl/>
        <w:adjustRightInd w:val="0"/>
        <w:snapToGrid w:val="0"/>
        <w:spacing w:line="360" w:lineRule="auto"/>
        <w:rPr>
          <w:rFonts w:hAnsi="宋体" w:cs="宋体"/>
          <w:b/>
          <w:bCs/>
          <w:szCs w:val="21"/>
          <w:u w:val="single"/>
          <w:lang w:val="en-US"/>
        </w:rPr>
      </w:pPr>
      <w:r>
        <w:rPr>
          <w:rFonts w:hAnsi="宋体" w:cs="宋体"/>
          <w:b/>
          <w:bCs/>
          <w:szCs w:val="21"/>
          <w:u w:val="single"/>
          <w:lang w:val="en-US"/>
        </w:rPr>
        <w:t>1</w:t>
      </w:r>
      <w:r>
        <w:rPr>
          <w:rFonts w:hAnsi="宋体" w:cs="宋体"/>
          <w:b/>
          <w:bCs/>
          <w:szCs w:val="21"/>
          <w:u w:val="single"/>
          <w:lang w:eastAsia="zh-CN"/>
        </w:rPr>
        <w:t>、▲开标一览表中投标价为符合招标文件要求的</w:t>
      </w:r>
      <w:r>
        <w:rPr>
          <w:rFonts w:hint="eastAsia" w:hAnsi="宋体" w:cs="宋体"/>
          <w:b/>
          <w:bCs/>
          <w:szCs w:val="21"/>
          <w:u w:val="single"/>
          <w:lang w:val="en-US" w:eastAsia="zh-CN"/>
        </w:rPr>
        <w:t>一切费用</w:t>
      </w:r>
      <w:r>
        <w:rPr>
          <w:rFonts w:hAnsi="宋体" w:cs="宋体"/>
          <w:b/>
          <w:bCs/>
          <w:szCs w:val="21"/>
          <w:u w:val="single"/>
          <w:lang w:eastAsia="zh-CN"/>
        </w:rPr>
        <w:t>项目报价</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bCs/>
          <w:szCs w:val="21"/>
          <w:u w:val="single"/>
          <w:lang w:val="en-US"/>
        </w:rPr>
      </w:pPr>
      <w:r>
        <w:rPr>
          <w:rFonts w:hint="eastAsia" w:ascii="宋体" w:hAnsi="宋体" w:eastAsia="宋体" w:cs="宋体"/>
          <w:b/>
          <w:bCs/>
          <w:kern w:val="2"/>
          <w:sz w:val="21"/>
          <w:szCs w:val="21"/>
          <w:u w:val="single"/>
          <w:lang w:val="en-US" w:eastAsia="zh-CN" w:bidi="ar"/>
        </w:rPr>
        <w:t>2、▲结算方式：按</w:t>
      </w:r>
      <w:r>
        <w:rPr>
          <w:rFonts w:hint="eastAsia" w:ascii="宋体" w:hAnsi="宋体" w:cs="宋体"/>
          <w:b/>
          <w:bCs/>
          <w:kern w:val="2"/>
          <w:sz w:val="21"/>
          <w:szCs w:val="21"/>
          <w:u w:val="single"/>
          <w:lang w:val="en-US" w:eastAsia="zh-CN" w:bidi="ar"/>
        </w:rPr>
        <w:t>预算清单</w:t>
      </w:r>
      <w:r>
        <w:rPr>
          <w:rFonts w:hint="eastAsia" w:ascii="宋体" w:hAnsi="宋体" w:eastAsia="宋体" w:cs="宋体"/>
          <w:b/>
          <w:bCs/>
          <w:kern w:val="2"/>
          <w:sz w:val="21"/>
          <w:szCs w:val="21"/>
          <w:u w:val="single"/>
          <w:lang w:val="en-US" w:eastAsia="zh-CN" w:bidi="ar"/>
        </w:rPr>
        <w:t>各项</w:t>
      </w:r>
      <w:r>
        <w:rPr>
          <w:rFonts w:hint="eastAsia" w:ascii="宋体" w:hAnsi="宋体" w:cs="宋体"/>
          <w:b/>
          <w:bCs/>
          <w:kern w:val="2"/>
          <w:sz w:val="21"/>
          <w:szCs w:val="21"/>
          <w:u w:val="single"/>
          <w:lang w:val="en-US" w:eastAsia="zh-CN" w:bidi="ar"/>
        </w:rPr>
        <w:t>综合</w:t>
      </w:r>
      <w:r>
        <w:rPr>
          <w:rFonts w:hint="eastAsia" w:ascii="宋体" w:hAnsi="宋体" w:eastAsia="宋体" w:cs="宋体"/>
          <w:b/>
          <w:bCs/>
          <w:kern w:val="2"/>
          <w:sz w:val="21"/>
          <w:szCs w:val="21"/>
          <w:u w:val="single"/>
          <w:lang w:val="en-US" w:eastAsia="zh-CN" w:bidi="ar"/>
        </w:rPr>
        <w:t>单价（元）×</w:t>
      </w:r>
      <w:r>
        <w:rPr>
          <w:rFonts w:hint="eastAsia" w:ascii="宋体" w:hAnsi="宋体" w:cs="宋体"/>
          <w:b/>
          <w:bCs/>
          <w:kern w:val="2"/>
          <w:sz w:val="21"/>
          <w:szCs w:val="21"/>
          <w:u w:val="single"/>
          <w:lang w:val="en-US" w:eastAsia="zh-CN" w:bidi="ar"/>
        </w:rPr>
        <w:t>中标</w:t>
      </w:r>
      <w:r>
        <w:rPr>
          <w:rFonts w:hint="eastAsia" w:ascii="宋体" w:hAnsi="宋体" w:eastAsia="宋体" w:cs="宋体"/>
          <w:b/>
          <w:bCs/>
          <w:kern w:val="2"/>
          <w:sz w:val="21"/>
          <w:szCs w:val="21"/>
          <w:u w:val="single"/>
          <w:lang w:val="en-US" w:eastAsia="zh-CN" w:bidi="ar"/>
        </w:rPr>
        <w:t>折扣率×实际数量进行结算。</w:t>
      </w:r>
    </w:p>
    <w:p>
      <w:pPr>
        <w:pStyle w:val="13"/>
        <w:widowControl/>
        <w:adjustRightInd w:val="0"/>
        <w:snapToGrid w:val="0"/>
        <w:spacing w:line="360" w:lineRule="auto"/>
        <w:rPr>
          <w:rFonts w:ascii="宋体" w:hAnsi="宋体" w:cs="宋体"/>
          <w:b/>
          <w:bCs/>
          <w:szCs w:val="22"/>
          <w:u w:val="single"/>
          <w:lang w:val="zh-CN"/>
        </w:rPr>
      </w:pPr>
      <w:r>
        <w:rPr>
          <w:rFonts w:hAnsi="宋体" w:cs="宋体"/>
          <w:b/>
          <w:bCs/>
          <w:szCs w:val="21"/>
          <w:u w:val="single"/>
          <w:lang w:val="en-US"/>
        </w:rPr>
        <w:t>3</w:t>
      </w:r>
      <w:r>
        <w:rPr>
          <w:rFonts w:hAnsi="宋体" w:cs="宋体"/>
          <w:b/>
          <w:bCs/>
          <w:szCs w:val="21"/>
          <w:u w:val="single"/>
          <w:lang w:eastAsia="zh-CN"/>
        </w:rPr>
        <w:t>、▲不提供此表格的将视为没有实质性响应招标文件。</w:t>
      </w:r>
    </w:p>
    <w:p>
      <w:pPr>
        <w:autoSpaceDE w:val="0"/>
        <w:autoSpaceDN w:val="0"/>
        <w:adjustRightInd w:val="0"/>
        <w:spacing w:line="440" w:lineRule="atLeast"/>
        <w:rPr>
          <w:rFonts w:ascii="宋体" w:hAnsi="宋体" w:cs="宋体"/>
          <w:szCs w:val="22"/>
          <w:lang w:val="zh-CN"/>
        </w:rPr>
      </w:pPr>
      <w:r>
        <w:rPr>
          <w:rFonts w:hint="eastAsia" w:ascii="宋体" w:hAnsi="宋体" w:cs="宋体"/>
          <w:szCs w:val="22"/>
          <w:lang w:val="zh-CN"/>
        </w:rPr>
        <w:t>供应商全称（盖章）：</w:t>
      </w:r>
    </w:p>
    <w:p>
      <w:pPr>
        <w:autoSpaceDE w:val="0"/>
        <w:autoSpaceDN w:val="0"/>
        <w:adjustRightInd w:val="0"/>
        <w:spacing w:line="440" w:lineRule="atLeast"/>
        <w:rPr>
          <w:rFonts w:ascii="宋体" w:hAnsi="宋体" w:cs="宋体"/>
          <w:szCs w:val="22"/>
          <w:lang w:val="zh-CN"/>
        </w:rPr>
      </w:pPr>
      <w:r>
        <w:rPr>
          <w:rFonts w:hint="eastAsia" w:ascii="宋体" w:hAnsi="宋体" w:cs="宋体"/>
          <w:szCs w:val="22"/>
          <w:lang w:val="zh-CN"/>
        </w:rPr>
        <w:t>法定代表人或授权代表</w:t>
      </w:r>
      <w:r>
        <w:rPr>
          <w:rFonts w:hint="eastAsia" w:ascii="宋体" w:hAnsi="宋体" w:cs="宋体"/>
          <w:bCs/>
          <w:szCs w:val="22"/>
        </w:rPr>
        <w:t>（签字或盖章）</w:t>
      </w:r>
      <w:r>
        <w:rPr>
          <w:rFonts w:hint="eastAsia" w:ascii="宋体" w:hAnsi="宋体" w:cs="宋体"/>
          <w:szCs w:val="22"/>
          <w:lang w:val="zh-CN"/>
        </w:rPr>
        <w:t>：</w:t>
      </w:r>
    </w:p>
    <w:p>
      <w:pPr>
        <w:autoSpaceDE w:val="0"/>
        <w:autoSpaceDN w:val="0"/>
        <w:adjustRightInd w:val="0"/>
        <w:spacing w:line="440" w:lineRule="atLeast"/>
        <w:rPr>
          <w:rFonts w:ascii="宋体" w:hAnsi="宋体" w:cs="宋体"/>
          <w:szCs w:val="22"/>
          <w:lang w:val="zh-CN"/>
        </w:rPr>
      </w:pPr>
      <w:r>
        <w:rPr>
          <w:rFonts w:hint="eastAsia" w:ascii="宋体" w:hAnsi="宋体" w:cs="宋体"/>
          <w:szCs w:val="22"/>
          <w:lang w:val="zh-CN"/>
        </w:rPr>
        <w:t>日期：</w:t>
      </w: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sectPr>
          <w:pgSz w:w="11906" w:h="16838"/>
          <w:pgMar w:top="1440" w:right="1080" w:bottom="1440" w:left="1080" w:header="851" w:footer="992" w:gutter="0"/>
          <w:cols w:space="720" w:num="1"/>
          <w:docGrid w:linePitch="312" w:charSpace="0"/>
        </w:sectPr>
      </w:pPr>
    </w:p>
    <w:p>
      <w:pPr>
        <w:rPr>
          <w:sz w:val="36"/>
          <w:szCs w:val="36"/>
        </w:rPr>
      </w:pPr>
      <w:r>
        <w:rPr>
          <w:rFonts w:hint="eastAsia"/>
          <w:sz w:val="36"/>
          <w:szCs w:val="36"/>
        </w:rPr>
        <w:t>2.</w:t>
      </w:r>
      <w:r>
        <w:rPr>
          <w:rFonts w:hint="eastAsia"/>
          <w:sz w:val="36"/>
          <w:szCs w:val="36"/>
          <w:lang w:val="en-US" w:eastAsia="zh-CN"/>
        </w:rPr>
        <w:t>3</w:t>
      </w:r>
      <w:r>
        <w:rPr>
          <w:rFonts w:hint="eastAsia"/>
          <w:sz w:val="36"/>
          <w:szCs w:val="36"/>
        </w:rPr>
        <w:t>中小企业声明函、监狱企业、残疾人福利性单位及其他相关的充分的证明材料</w:t>
      </w: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napToGrid w:val="0"/>
        <w:spacing w:line="440" w:lineRule="atLeast"/>
        <w:jc w:val="center"/>
        <w:rPr>
          <w:rFonts w:hint="eastAsia"/>
          <w:color w:val="000000"/>
          <w:sz w:val="22"/>
          <w:szCs w:val="22"/>
        </w:rPr>
      </w:pPr>
      <w:r>
        <w:rPr>
          <w:color w:val="000000"/>
          <w:sz w:val="22"/>
          <w:szCs w:val="22"/>
        </w:rPr>
        <w:t>中小企业声明函（服务）</w:t>
      </w:r>
    </w:p>
    <w:p>
      <w:pPr>
        <w:snapToGrid w:val="0"/>
        <w:spacing w:line="440" w:lineRule="atLeast"/>
        <w:ind w:firstLine="440" w:firstLineChars="200"/>
        <w:rPr>
          <w:rFonts w:hint="eastAsia"/>
          <w:color w:val="000000"/>
          <w:sz w:val="22"/>
          <w:szCs w:val="22"/>
        </w:rPr>
      </w:pPr>
      <w:r>
        <w:rPr>
          <w:color w:val="000000"/>
          <w:sz w:val="22"/>
          <w:szCs w:val="22"/>
        </w:rPr>
        <w:t>本公司（联合体）郑重声明，根据《政府采购促进中小企业发展管理办法》（财库﹝2020﹞46 号）的规定，本公司（联合体）参加</w:t>
      </w:r>
      <w:r>
        <w:rPr>
          <w:color w:val="000000"/>
          <w:sz w:val="22"/>
          <w:szCs w:val="22"/>
          <w:u w:val="single"/>
        </w:rPr>
        <w:t>（单位名称）</w:t>
      </w:r>
      <w:r>
        <w:rPr>
          <w:color w:val="000000"/>
          <w:sz w:val="22"/>
          <w:szCs w:val="22"/>
        </w:rPr>
        <w:t>的</w:t>
      </w:r>
      <w:r>
        <w:rPr>
          <w:color w:val="000000"/>
          <w:sz w:val="22"/>
          <w:szCs w:val="22"/>
          <w:u w:val="single"/>
        </w:rPr>
        <w:t>（项目名称）</w:t>
      </w:r>
      <w:r>
        <w:rPr>
          <w:color w:val="000000"/>
          <w:sz w:val="22"/>
          <w:szCs w:val="22"/>
        </w:rPr>
        <w:t xml:space="preserve">采购活动，服务全部由符合政策要求的中小企业承接。相关企业（含联合体中的中小企业、签订分包意向协议的中小企业）的具体情况如下： </w:t>
      </w:r>
    </w:p>
    <w:p>
      <w:pPr>
        <w:numPr>
          <w:ilvl w:val="0"/>
          <w:numId w:val="51"/>
        </w:numPr>
        <w:snapToGrid w:val="0"/>
        <w:spacing w:line="440" w:lineRule="atLeast"/>
        <w:ind w:firstLine="440" w:firstLineChars="200"/>
        <w:rPr>
          <w:color w:val="auto"/>
          <w:sz w:val="22"/>
          <w:szCs w:val="22"/>
        </w:rPr>
      </w:pPr>
      <w:r>
        <w:rPr>
          <w:color w:val="000000"/>
          <w:sz w:val="22"/>
          <w:szCs w:val="22"/>
          <w:u w:val="single"/>
        </w:rPr>
        <w:t xml:space="preserve">（标的名称） </w:t>
      </w:r>
      <w:r>
        <w:rPr>
          <w:color w:val="000000"/>
          <w:sz w:val="22"/>
          <w:szCs w:val="22"/>
        </w:rPr>
        <w:t>，</w:t>
      </w:r>
      <w:r>
        <w:rPr>
          <w:color w:val="auto"/>
          <w:sz w:val="22"/>
          <w:szCs w:val="22"/>
        </w:rPr>
        <w:t>属于</w:t>
      </w:r>
      <w:r>
        <w:rPr>
          <w:rFonts w:hint="default" w:ascii="宋体"/>
          <w:color w:val="auto"/>
          <w:sz w:val="22"/>
          <w:u w:val="single"/>
        </w:rPr>
        <w:t>其他未列明行业</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000000"/>
          <w:sz w:val="22"/>
          <w:szCs w:val="22"/>
        </w:rPr>
      </w:pPr>
      <w:r>
        <w:rPr>
          <w:rFonts w:hint="eastAsia" w:ascii="宋体" w:hAnsi="宋体" w:cs="宋体"/>
          <w:color w:val="auto"/>
          <w:sz w:val="22"/>
          <w:szCs w:val="22"/>
          <w:highlight w:val="none"/>
        </w:rPr>
        <w:t xml:space="preserve">2. </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 xml:space="preserve">； </w:t>
      </w:r>
      <w:r>
        <w:rPr>
          <w:color w:val="000000"/>
          <w:sz w:val="22"/>
          <w:szCs w:val="22"/>
        </w:rPr>
        <w:t>承建（承接）企业为</w:t>
      </w:r>
      <w:r>
        <w:rPr>
          <w:color w:val="000000"/>
          <w:sz w:val="22"/>
          <w:szCs w:val="22"/>
          <w:u w:val="single"/>
        </w:rPr>
        <w:t>（企业名称）</w:t>
      </w:r>
      <w:r>
        <w:rPr>
          <w:color w:val="000000"/>
          <w:sz w:val="22"/>
          <w:szCs w:val="22"/>
        </w:rPr>
        <w:t>，从业人员</w:t>
      </w:r>
      <w:r>
        <w:rPr>
          <w:color w:val="000000"/>
          <w:sz w:val="22"/>
          <w:szCs w:val="22"/>
          <w:u w:val="single"/>
        </w:rPr>
        <w:t xml:space="preserve">   </w:t>
      </w:r>
      <w:r>
        <w:rPr>
          <w:color w:val="000000"/>
          <w:sz w:val="22"/>
          <w:szCs w:val="22"/>
        </w:rPr>
        <w:t>人，营业收入为</w:t>
      </w:r>
      <w:r>
        <w:rPr>
          <w:color w:val="000000"/>
          <w:sz w:val="22"/>
          <w:szCs w:val="22"/>
          <w:u w:val="single"/>
        </w:rPr>
        <w:t xml:space="preserve">    </w:t>
      </w:r>
      <w:r>
        <w:rPr>
          <w:color w:val="000000"/>
          <w:sz w:val="22"/>
          <w:szCs w:val="22"/>
        </w:rPr>
        <w:t>万元，资产总额为</w:t>
      </w:r>
      <w:r>
        <w:rPr>
          <w:color w:val="000000"/>
          <w:sz w:val="22"/>
          <w:szCs w:val="22"/>
          <w:u w:val="single"/>
        </w:rPr>
        <w:t xml:space="preserve">    </w:t>
      </w:r>
      <w:r>
        <w:rPr>
          <w:color w:val="000000"/>
          <w:sz w:val="22"/>
          <w:szCs w:val="22"/>
        </w:rPr>
        <w:t>万元</w:t>
      </w:r>
      <w:r>
        <w:rPr>
          <w:rFonts w:hint="eastAsia"/>
          <w:color w:val="000000"/>
          <w:sz w:val="22"/>
          <w:szCs w:val="22"/>
        </w:rPr>
        <w:t>（注1）</w:t>
      </w:r>
      <w:r>
        <w:rPr>
          <w:color w:val="000000"/>
          <w:sz w:val="22"/>
          <w:szCs w:val="22"/>
        </w:rPr>
        <w:t>，属于</w:t>
      </w:r>
      <w:r>
        <w:rPr>
          <w:color w:val="000000"/>
          <w:sz w:val="22"/>
          <w:szCs w:val="22"/>
          <w:u w:val="single"/>
        </w:rPr>
        <w:t>（中型企业、 小型企业、微型企业）</w:t>
      </w:r>
      <w:r>
        <w:rPr>
          <w:color w:val="000000"/>
          <w:sz w:val="22"/>
          <w:szCs w:val="22"/>
        </w:rPr>
        <w:t>；</w:t>
      </w:r>
    </w:p>
    <w:p>
      <w:pPr>
        <w:snapToGrid w:val="0"/>
        <w:spacing w:line="440" w:lineRule="atLeast"/>
        <w:ind w:firstLine="440" w:firstLineChars="200"/>
        <w:rPr>
          <w:color w:val="000000"/>
          <w:sz w:val="22"/>
          <w:szCs w:val="22"/>
        </w:rPr>
      </w:pPr>
      <w:r>
        <w:rPr>
          <w:color w:val="000000"/>
          <w:sz w:val="22"/>
          <w:szCs w:val="22"/>
        </w:rPr>
        <w:t xml:space="preserve">…… </w:t>
      </w:r>
    </w:p>
    <w:p>
      <w:pPr>
        <w:snapToGrid w:val="0"/>
        <w:spacing w:line="440" w:lineRule="atLeast"/>
        <w:ind w:firstLine="440" w:firstLineChars="200"/>
        <w:rPr>
          <w:color w:val="000000"/>
          <w:sz w:val="22"/>
          <w:szCs w:val="22"/>
        </w:rPr>
      </w:pPr>
      <w:r>
        <w:rPr>
          <w:color w:val="000000"/>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000000"/>
          <w:sz w:val="22"/>
          <w:szCs w:val="22"/>
        </w:rPr>
      </w:pPr>
      <w:r>
        <w:rPr>
          <w:color w:val="000000"/>
          <w:sz w:val="22"/>
          <w:szCs w:val="22"/>
        </w:rPr>
        <w:t>本企业对上述声明内容的真实性负责。如有虚假，将依法承担相应责任。</w:t>
      </w:r>
    </w:p>
    <w:p>
      <w:pPr>
        <w:snapToGrid w:val="0"/>
        <w:spacing w:line="440" w:lineRule="atLeast"/>
        <w:rPr>
          <w:rFonts w:hint="eastAsia"/>
          <w:color w:val="000000"/>
          <w:sz w:val="22"/>
          <w:szCs w:val="22"/>
        </w:rPr>
      </w:pPr>
      <w:r>
        <w:rPr>
          <w:color w:val="000000"/>
          <w:sz w:val="22"/>
          <w:szCs w:val="22"/>
        </w:rPr>
        <w:t xml:space="preserve">                                          企业名称（盖章）： </w:t>
      </w:r>
    </w:p>
    <w:p>
      <w:pPr>
        <w:snapToGrid w:val="0"/>
        <w:spacing w:line="440" w:lineRule="atLeast"/>
        <w:ind w:firstLine="4620" w:firstLineChars="2100"/>
        <w:rPr>
          <w:rFonts w:hint="eastAsia"/>
          <w:color w:val="000000"/>
          <w:sz w:val="22"/>
          <w:szCs w:val="22"/>
        </w:rPr>
      </w:pPr>
      <w:r>
        <w:rPr>
          <w:color w:val="000000"/>
          <w:sz w:val="22"/>
          <w:szCs w:val="22"/>
        </w:rPr>
        <w:t xml:space="preserve">日 期： </w:t>
      </w:r>
    </w:p>
    <w:p>
      <w:pPr>
        <w:spacing w:line="588" w:lineRule="exact"/>
        <w:rPr>
          <w:rFonts w:hint="eastAsia"/>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p>
    <w:p>
      <w:pPr>
        <w:rPr>
          <w:rFonts w:hint="eastAsia"/>
          <w:b/>
          <w:sz w:val="28"/>
          <w:szCs w:val="36"/>
        </w:rPr>
      </w:pPr>
      <w:r>
        <w:rPr>
          <w:rFonts w:hint="eastAsia"/>
          <w:b/>
          <w:sz w:val="28"/>
          <w:szCs w:val="36"/>
        </w:rPr>
        <w:br w:type="page"/>
      </w: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71"/>
        <w:snapToGrid w:val="0"/>
        <w:spacing w:line="360" w:lineRule="auto"/>
        <w:ind w:left="360" w:firstLine="0" w:firstLineChars="0"/>
        <w:rPr>
          <w:rFonts w:cs="宋体"/>
        </w:rPr>
      </w:pPr>
      <w:r>
        <w:rPr>
          <w:rFonts w:hint="eastAsia" w:cs="宋体"/>
        </w:rPr>
        <w:t>扶持政策说明：</w:t>
      </w:r>
    </w:p>
    <w:p>
      <w:pPr>
        <w:pStyle w:val="71"/>
        <w:snapToGrid w:val="0"/>
        <w:spacing w:line="360" w:lineRule="auto"/>
        <w:rPr>
          <w:rFonts w:cs="宋体"/>
        </w:rPr>
      </w:pPr>
      <w:r>
        <w:rPr>
          <w:rFonts w:hint="eastAsia" w:cs="宋体"/>
        </w:rPr>
        <w:t>1、本项目对小型和微型企业产品的报价给予</w:t>
      </w:r>
      <w:r>
        <w:rPr>
          <w:rFonts w:hint="eastAsia" w:cs="宋体"/>
          <w:lang w:val="en-US" w:eastAsia="zh-CN"/>
        </w:rPr>
        <w:t>6</w:t>
      </w:r>
      <w:r>
        <w:rPr>
          <w:rFonts w:hint="eastAsia" w:cs="宋体"/>
        </w:rPr>
        <w:t>%的扣除，用扣除后的报价参与评审。</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71"/>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71"/>
        <w:snapToGrid w:val="0"/>
        <w:spacing w:line="360" w:lineRule="auto"/>
        <w:ind w:firstLine="210" w:firstLineChars="100"/>
        <w:rPr>
          <w:rFonts w:cs="宋体"/>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pStyle w:val="4"/>
      </w:pPr>
      <w:bookmarkStart w:id="19" w:name="_Toc8008423"/>
      <w:bookmarkStart w:id="20" w:name="_Toc7988468"/>
      <w:bookmarkStart w:id="21" w:name="_Toc440162800"/>
      <w:bookmarkStart w:id="22" w:name="_Toc30408915"/>
      <w:bookmarkStart w:id="23" w:name="_Toc424164168"/>
      <w:bookmarkStart w:id="24" w:name="_Toc7988414"/>
      <w:bookmarkStart w:id="25" w:name="_Toc24550050"/>
      <w:r>
        <w:rPr>
          <w:rFonts w:hint="eastAsia"/>
        </w:rPr>
        <w:t>三、“商务技术文件</w:t>
      </w:r>
      <w:r>
        <w:t>”</w:t>
      </w:r>
      <w:r>
        <w:rPr>
          <w:rFonts w:hint="eastAsia"/>
        </w:rPr>
        <w:t>格式</w:t>
      </w:r>
      <w:bookmarkEnd w:id="19"/>
      <w:bookmarkEnd w:id="20"/>
      <w:bookmarkEnd w:id="21"/>
      <w:bookmarkEnd w:id="22"/>
      <w:bookmarkEnd w:id="23"/>
      <w:bookmarkEnd w:id="24"/>
      <w:bookmarkEnd w:id="25"/>
    </w:p>
    <w:p>
      <w:pPr>
        <w:pStyle w:val="5"/>
      </w:pPr>
      <w:r>
        <w:rPr>
          <w:rFonts w:hint="eastAsia"/>
        </w:rPr>
        <w:t>3.1 “商务技术文件”封面</w:t>
      </w:r>
    </w:p>
    <w:p>
      <w:pPr>
        <w:spacing w:line="276" w:lineRule="auto"/>
        <w:jc w:val="center"/>
        <w:rPr>
          <w:rFonts w:hint="eastAsia" w:ascii="华文中宋" w:hAnsi="华文中宋" w:eastAsia="华文中宋" w:cs="Arial"/>
          <w:sz w:val="52"/>
          <w:szCs w:val="18"/>
          <w:lang w:eastAsia="zh-CN"/>
        </w:rPr>
      </w:pPr>
      <w:r>
        <w:rPr>
          <w:rFonts w:hint="eastAsia" w:ascii="华文中宋" w:hAnsi="华文中宋" w:eastAsia="华文中宋" w:cs="Arial"/>
          <w:sz w:val="52"/>
          <w:szCs w:val="18"/>
          <w:lang w:eastAsia="zh-CN"/>
        </w:rPr>
        <w:t>昆阳镇建成区市政排水管网排查、修复改造三期项目</w:t>
      </w:r>
    </w:p>
    <w:p>
      <w:pPr>
        <w:pStyle w:val="54"/>
        <w:rPr>
          <w:color w:val="auto"/>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8"/>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sz w:val="28"/>
                <w:szCs w:val="28"/>
                <w:lang w:eastAsia="zh-CN"/>
              </w:rPr>
            </w:pPr>
            <w:r>
              <w:rPr>
                <w:rFonts w:hint="eastAsia" w:ascii="仿宋" w:hAnsi="仿宋" w:eastAsia="仿宋"/>
                <w:b/>
                <w:sz w:val="28"/>
                <w:szCs w:val="28"/>
              </w:rPr>
              <w:t>项目编号：</w:t>
            </w:r>
            <w:r>
              <w:rPr>
                <w:rFonts w:hint="eastAsia" w:ascii="仿宋" w:hAnsi="仿宋" w:eastAsia="仿宋"/>
                <w:b/>
                <w:sz w:val="28"/>
                <w:szCs w:val="28"/>
                <w:lang w:eastAsia="zh-CN"/>
              </w:rPr>
              <w:t>PYCG230327026</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供应商名称（盖章）：</w:t>
            </w:r>
            <w:r>
              <w:rPr>
                <w:rFonts w:hint="default"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供应商地址：</w:t>
            </w:r>
            <w:r>
              <w:rPr>
                <w:rFonts w:hint="default"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法定代表人或其授权代表（签字或盖章）：</w:t>
            </w:r>
            <w:r>
              <w:rPr>
                <w:rFonts w:hint="default"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日期：</w:t>
            </w:r>
            <w:r>
              <w:rPr>
                <w:rFonts w:hint="default"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sz w:val="28"/>
                <w:szCs w:val="28"/>
              </w:rPr>
            </w:pPr>
          </w:p>
        </w:tc>
      </w:tr>
    </w:tbl>
    <w:p/>
    <w:p>
      <w:pPr>
        <w:pStyle w:val="5"/>
      </w:pPr>
      <w:r>
        <w:br w:type="page"/>
      </w:r>
      <w:r>
        <w:rPr>
          <w:rFonts w:hint="eastAsia"/>
        </w:rPr>
        <w:t>3.2供应商自评分指引表</w:t>
      </w:r>
    </w:p>
    <w:tbl>
      <w:tblPr>
        <w:tblStyle w:val="28"/>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供应商参与采购活动投标资格声明函</w:t>
      </w:r>
    </w:p>
    <w:p>
      <w:pPr>
        <w:pStyle w:val="70"/>
      </w:pPr>
    </w:p>
    <w:p>
      <w:pPr>
        <w:snapToGrid w:val="0"/>
        <w:spacing w:line="360" w:lineRule="exact"/>
        <w:jc w:val="center"/>
        <w:rPr>
          <w:b/>
          <w:sz w:val="28"/>
          <w:szCs w:val="22"/>
        </w:rPr>
      </w:pPr>
      <w:r>
        <w:rPr>
          <w:b/>
          <w:sz w:val="28"/>
          <w:szCs w:val="22"/>
        </w:rPr>
        <w:t>供应商参与采购活动投标资格声明函</w:t>
      </w:r>
    </w:p>
    <w:tbl>
      <w:tblPr>
        <w:tblStyle w:val="28"/>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422" w:right="0" w:firstLine="331"/>
              <w:rPr>
                <w:rFonts w:hint="default"/>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eastAsia" w:eastAsia="宋体"/>
                <w:sz w:val="22"/>
                <w:lang w:eastAsia="zh-CN"/>
              </w:rPr>
            </w:pPr>
            <w:r>
              <w:rPr>
                <w:rFonts w:hint="eastAsia"/>
                <w:sz w:val="22"/>
                <w:lang w:eastAsia="zh-CN"/>
              </w:rPr>
              <w:t>PYCG230327026</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1、根据《平阳县县属国有企业采购管理办法（试行）》（平国资办〔2021〕81号）第十四条规定，我单位满足以下条件：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（一）具有独立承担民事责任的能力；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（二）具有良好的商业信誉和健全的财务会计制度；</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（三）具有履行合同所必需的设备和专业技术、售后保障等能力；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（四）有依法缴纳税收和社会保障资金的良好记录；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（五）参加采购、招投标等活动前三年内，在经营活动中没有重大违法记录、严重失信行为和行贿记录；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（六）法律、行政法规规定的其他条件。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3、我单位承诺没有被各地、各级财政部门限制参加采购活动。</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4、我单位承诺参与本项目采购活动3年内没有其它重大违法记录（重大违法记录，是指供应商因违法经营受到刑事处罚或者责令停产停业、吊销许可证或者执照、较大数额罚款等行政处罚）。</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31"/>
              <w:rPr>
                <w:rFonts w:hint="default"/>
                <w:sz w:val="22"/>
              </w:rPr>
            </w:pPr>
            <w:r>
              <w:rPr>
                <w:rFonts w:hint="default"/>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16"/>
              <w:rPr>
                <w:rFonts w:hint="default"/>
                <w:sz w:val="22"/>
              </w:rPr>
            </w:pPr>
            <w:r>
              <w:rPr>
                <w:rFonts w:hint="default"/>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31"/>
              <w:rPr>
                <w:rFonts w:hint="default"/>
                <w:sz w:val="22"/>
              </w:rPr>
            </w:pPr>
            <w:r>
              <w:rPr>
                <w:rFonts w:hint="default"/>
                <w:sz w:val="22"/>
              </w:rPr>
              <w:t>签署日期：</w:t>
            </w:r>
          </w:p>
        </w:tc>
      </w:tr>
    </w:tbl>
    <w:p>
      <w:pPr>
        <w:snapToGrid w:val="0"/>
        <w:spacing w:line="460" w:lineRule="atLeast"/>
        <w:rPr>
          <w:sz w:val="30"/>
        </w:rPr>
      </w:pPr>
    </w:p>
    <w:p>
      <w:pPr>
        <w:pStyle w:val="13"/>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3"/>
        <w:adjustRightInd w:val="0"/>
        <w:snapToGrid w:val="0"/>
        <w:spacing w:line="360" w:lineRule="atLeast"/>
        <w:ind w:firstLine="450"/>
        <w:rPr>
          <w:rFonts w:hAnsi="宋体"/>
          <w:sz w:val="22"/>
          <w:szCs w:val="22"/>
          <w:u w:val="single"/>
        </w:rPr>
      </w:pPr>
      <w:r>
        <w:rPr>
          <w:rFonts w:hint="eastAsia" w:hAnsi="宋体"/>
          <w:sz w:val="22"/>
          <w:szCs w:val="22"/>
          <w:u w:val="single"/>
          <w:lang w:eastAsia="zh-CN"/>
        </w:rPr>
        <w:t>平阳县横阳控股有限公司</w:t>
      </w:r>
      <w:r>
        <w:rPr>
          <w:rFonts w:hint="eastAsia" w:hAnsi="宋体"/>
          <w:sz w:val="22"/>
          <w:szCs w:val="22"/>
          <w:u w:val="single"/>
        </w:rPr>
        <w:t xml:space="preserve"> ：</w:t>
      </w:r>
    </w:p>
    <w:p>
      <w:pPr>
        <w:pStyle w:val="13"/>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Cs/>
          <w:sz w:val="22"/>
          <w:szCs w:val="22"/>
          <w:lang w:val="zh-CN"/>
        </w:rPr>
        <w:t>按招标文件要求完成本项目</w:t>
      </w:r>
      <w:r>
        <w:rPr>
          <w:rFonts w:hint="eastAsia" w:cs="仿宋_GB2312"/>
          <w:bCs/>
          <w:sz w:val="22"/>
          <w:szCs w:val="22"/>
        </w:rPr>
        <w:t>。</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7、我公司近三年内没有行贿受贿记录；我公司符合《平阳县县属国有企业采购管理办法（试行）》（平国资办〔2021〕81号）第十四条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3"/>
        <w:spacing w:line="400" w:lineRule="atLeast"/>
        <w:rPr>
          <w:rFonts w:hAnsi="宋体"/>
          <w:b/>
          <w:sz w:val="32"/>
          <w:szCs w:val="32"/>
        </w:rPr>
      </w:pPr>
    </w:p>
    <w:p>
      <w:pPr>
        <w:pStyle w:val="13"/>
        <w:spacing w:line="400" w:lineRule="atLeast"/>
        <w:rPr>
          <w:rFonts w:hAnsi="宋体"/>
          <w:b/>
          <w:sz w:val="32"/>
          <w:szCs w:val="32"/>
        </w:rPr>
      </w:pPr>
    </w:p>
    <w:p>
      <w:pPr>
        <w:pStyle w:val="13"/>
        <w:spacing w:line="400" w:lineRule="atLeast"/>
        <w:rPr>
          <w:rFonts w:hAnsi="宋体"/>
          <w:b/>
          <w:sz w:val="32"/>
          <w:szCs w:val="32"/>
        </w:rPr>
      </w:pPr>
    </w:p>
    <w:p>
      <w:pPr>
        <w:pStyle w:val="13"/>
        <w:spacing w:line="400" w:lineRule="atLeast"/>
        <w:rPr>
          <w:rFonts w:hAnsi="宋体"/>
          <w:b/>
          <w:sz w:val="32"/>
          <w:szCs w:val="32"/>
        </w:rPr>
      </w:pPr>
    </w:p>
    <w:p>
      <w:pPr>
        <w:pStyle w:val="13"/>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3"/>
        <w:adjustRightInd w:val="0"/>
        <w:snapToGrid w:val="0"/>
        <w:spacing w:line="340" w:lineRule="atLeast"/>
        <w:rPr>
          <w:rFonts w:hAnsi="宋体"/>
          <w:sz w:val="22"/>
          <w:szCs w:val="22"/>
        </w:rPr>
      </w:pPr>
      <w:r>
        <w:rPr>
          <w:rFonts w:hint="eastAsia" w:hAnsi="宋体"/>
          <w:sz w:val="22"/>
          <w:szCs w:val="22"/>
          <w:u w:val="single"/>
          <w:lang w:eastAsia="zh-CN"/>
        </w:rPr>
        <w:t>平阳县横阳控股有限公司</w:t>
      </w:r>
      <w:r>
        <w:rPr>
          <w:rFonts w:hint="eastAsia" w:hAnsi="宋体"/>
          <w:sz w:val="22"/>
          <w:szCs w:val="22"/>
          <w:u w:val="single"/>
        </w:rPr>
        <w:t xml:space="preserve"> </w:t>
      </w:r>
      <w:r>
        <w:rPr>
          <w:rFonts w:hint="eastAsia" w:hAnsi="宋体"/>
          <w:sz w:val="22"/>
          <w:szCs w:val="22"/>
        </w:rPr>
        <w:t>：</w:t>
      </w:r>
    </w:p>
    <w:p>
      <w:pPr>
        <w:pStyle w:val="13"/>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8"/>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13"/>
              <w:adjustRightInd w:val="0"/>
              <w:snapToGrid w:val="0"/>
              <w:spacing w:line="320" w:lineRule="atLeast"/>
              <w:rPr>
                <w:rFonts w:hAnsi="宋体"/>
                <w:sz w:val="36"/>
                <w:szCs w:val="24"/>
                <w:u w:val="single"/>
              </w:rPr>
            </w:pPr>
          </w:p>
          <w:p>
            <w:pPr>
              <w:pStyle w:val="13"/>
              <w:adjustRightInd w:val="0"/>
              <w:snapToGrid w:val="0"/>
              <w:spacing w:line="320" w:lineRule="atLeast"/>
              <w:rPr>
                <w:rFonts w:hAnsi="宋体"/>
                <w:sz w:val="36"/>
                <w:szCs w:val="24"/>
                <w:u w:val="single"/>
              </w:rPr>
            </w:pPr>
          </w:p>
          <w:p>
            <w:pPr>
              <w:pStyle w:val="13"/>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3"/>
        <w:adjustRightInd w:val="0"/>
        <w:snapToGrid w:val="0"/>
        <w:spacing w:line="320" w:lineRule="atLeast"/>
        <w:outlineLvl w:val="0"/>
        <w:rPr>
          <w:rFonts w:hAnsi="宋体" w:cs="宋体"/>
          <w:kern w:val="0"/>
          <w:sz w:val="32"/>
          <w:szCs w:val="24"/>
        </w:rPr>
      </w:pPr>
    </w:p>
    <w:p>
      <w:pPr>
        <w:pStyle w:val="13"/>
        <w:adjustRightInd w:val="0"/>
        <w:snapToGrid w:val="0"/>
        <w:spacing w:line="320" w:lineRule="atLeast"/>
        <w:outlineLvl w:val="0"/>
        <w:rPr>
          <w:rFonts w:hAnsi="宋体" w:cs="宋体"/>
          <w:kern w:val="0"/>
          <w:sz w:val="32"/>
          <w:szCs w:val="24"/>
        </w:rPr>
      </w:pPr>
    </w:p>
    <w:p>
      <w:pPr>
        <w:pStyle w:val="13"/>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3"/>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3"/>
        <w:spacing w:line="400" w:lineRule="atLeast"/>
        <w:rPr>
          <w:rFonts w:hAnsi="宋体"/>
          <w:b/>
          <w:sz w:val="32"/>
          <w:szCs w:val="32"/>
        </w:rPr>
      </w:pPr>
    </w:p>
    <w:p>
      <w:pPr>
        <w:pStyle w:val="13"/>
        <w:spacing w:line="400" w:lineRule="atLeast"/>
        <w:rPr>
          <w:rFonts w:hAnsi="宋体"/>
          <w:b/>
          <w:sz w:val="32"/>
          <w:szCs w:val="32"/>
        </w:rPr>
      </w:pPr>
    </w:p>
    <w:p>
      <w:pPr>
        <w:pStyle w:val="13"/>
        <w:spacing w:line="400" w:lineRule="atLeast"/>
        <w:rPr>
          <w:rFonts w:hAnsi="宋体"/>
          <w:b/>
          <w:sz w:val="32"/>
          <w:szCs w:val="32"/>
        </w:rPr>
      </w:pPr>
    </w:p>
    <w:p>
      <w:pPr>
        <w:autoSpaceDE w:val="0"/>
        <w:autoSpaceDN w:val="0"/>
        <w:adjustRightInd w:val="0"/>
        <w:rPr>
          <w:b/>
          <w:sz w:val="32"/>
          <w:lang w:val="zh-CN"/>
        </w:rPr>
        <w:sectPr>
          <w:pgSz w:w="11906" w:h="16838"/>
          <w:pgMar w:top="1440" w:right="1080" w:bottom="1440" w:left="1080" w:header="851" w:footer="992" w:gutter="0"/>
          <w:cols w:space="720" w:num="1"/>
          <w:docGrid w:linePitch="312" w:charSpace="0"/>
        </w:sectPr>
      </w:pPr>
    </w:p>
    <w:p>
      <w:pPr>
        <w:pStyle w:val="13"/>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8"/>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序</w:t>
            </w:r>
            <w:r>
              <w:rPr>
                <w:rFonts w:hint="default"/>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备</w:t>
            </w:r>
            <w:r>
              <w:rPr>
                <w:rFonts w:hint="default"/>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bl>
    <w:p>
      <w:pPr>
        <w:autoSpaceDE w:val="0"/>
        <w:autoSpaceDN w:val="0"/>
        <w:adjustRightInd w:val="0"/>
        <w:spacing w:line="440" w:lineRule="atLeast"/>
        <w:rPr>
          <w:b/>
          <w:u w:val="single"/>
        </w:rPr>
      </w:pPr>
      <w:r>
        <w:rPr>
          <w:rFonts w:hint="eastAsia"/>
          <w:b/>
          <w:lang w:val="zh-CN"/>
        </w:rPr>
        <w:t>供应商盖章：</w:t>
      </w:r>
      <w:r>
        <w:rPr>
          <w:rFonts w:hint="eastAsia"/>
          <w:b/>
          <w:u w:val="single"/>
        </w:rPr>
        <w:t xml:space="preserve">                    </w:t>
      </w:r>
    </w:p>
    <w:p>
      <w:pPr>
        <w:autoSpaceDE w:val="0"/>
        <w:autoSpaceDN w:val="0"/>
        <w:adjustRightInd w:val="0"/>
        <w:spacing w:line="44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080" w:bottom="1440" w:left="1080" w:header="851" w:footer="992" w:gutter="0"/>
          <w:cols w:space="720" w:num="1"/>
          <w:docGrid w:linePitch="312" w:charSpace="0"/>
        </w:sectPr>
      </w:pPr>
    </w:p>
    <w:p>
      <w:pPr>
        <w:pStyle w:val="13"/>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8"/>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序</w:t>
            </w:r>
            <w:r>
              <w:rPr>
                <w:rFonts w:hint="default"/>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备</w:t>
            </w:r>
            <w:r>
              <w:rPr>
                <w:rFonts w:hint="default"/>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3"/>
        <w:adjustRightInd w:val="0"/>
        <w:snapToGrid w:val="0"/>
        <w:spacing w:line="460" w:lineRule="atLeast"/>
        <w:rPr>
          <w:rFonts w:hAnsi="宋体"/>
          <w:spacing w:val="20"/>
          <w:sz w:val="24"/>
        </w:rPr>
      </w:pPr>
    </w:p>
    <w:p>
      <w:pPr>
        <w:pStyle w:val="13"/>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2"/>
        <w:spacing w:before="120" w:after="120"/>
        <w:ind w:left="652" w:hanging="652"/>
        <w:rPr>
          <w:b/>
          <w:sz w:val="32"/>
        </w:rPr>
      </w:pPr>
    </w:p>
    <w:p>
      <w:pPr>
        <w:pStyle w:val="12"/>
        <w:spacing w:before="120" w:after="120"/>
        <w:ind w:left="652" w:hanging="652"/>
        <w:rPr>
          <w:b/>
          <w:sz w:val="32"/>
        </w:rPr>
        <w:sectPr>
          <w:pgSz w:w="11906" w:h="16838"/>
          <w:pgMar w:top="1440" w:right="1080" w:bottom="1440" w:left="1080" w:header="851" w:footer="992" w:gutter="0"/>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w:t>
      </w:r>
      <w:r>
        <w:rPr>
          <w:rFonts w:hint="eastAsia" w:hAnsi="宋体"/>
          <w:b/>
          <w:sz w:val="30"/>
          <w:lang w:val="en-US" w:eastAsia="zh-CN"/>
        </w:rPr>
        <w:t>20</w:t>
      </w:r>
      <w:r>
        <w:rPr>
          <w:rFonts w:hint="eastAsia" w:hAnsi="宋体"/>
          <w:b/>
          <w:sz w:val="30"/>
        </w:rPr>
        <w:t>年01月1日以来类似业绩</w:t>
      </w:r>
      <w:r>
        <w:rPr>
          <w:rFonts w:hint="eastAsia"/>
          <w:b/>
          <w:sz w:val="32"/>
          <w:lang w:val="zh-CN"/>
        </w:rPr>
        <w:t>证明</w:t>
      </w:r>
    </w:p>
    <w:p>
      <w:pPr>
        <w:pStyle w:val="13"/>
        <w:snapToGrid w:val="0"/>
        <w:spacing w:line="324" w:lineRule="auto"/>
        <w:jc w:val="center"/>
        <w:rPr>
          <w:rFonts w:hAnsi="宋体"/>
          <w:b/>
          <w:sz w:val="30"/>
        </w:rPr>
      </w:pPr>
    </w:p>
    <w:p>
      <w:pPr>
        <w:pStyle w:val="13"/>
        <w:spacing w:line="400" w:lineRule="exact"/>
        <w:rPr>
          <w:rFonts w:hAnsi="宋体"/>
          <w:b/>
          <w:sz w:val="22"/>
        </w:rPr>
      </w:pPr>
    </w:p>
    <w:p>
      <w:pPr>
        <w:pStyle w:val="13"/>
        <w:spacing w:line="400" w:lineRule="exact"/>
        <w:rPr>
          <w:rFonts w:hAnsi="宋体"/>
          <w:b/>
          <w:sz w:val="22"/>
        </w:rPr>
      </w:pPr>
    </w:p>
    <w:p>
      <w:pPr>
        <w:pStyle w:val="13"/>
        <w:spacing w:line="400" w:lineRule="exact"/>
        <w:rPr>
          <w:rFonts w:hAnsi="宋体"/>
          <w:b/>
          <w:sz w:val="22"/>
        </w:rPr>
      </w:pPr>
    </w:p>
    <w:p>
      <w:pPr>
        <w:pStyle w:val="13"/>
        <w:spacing w:line="400" w:lineRule="exact"/>
        <w:rPr>
          <w:rFonts w:hAnsi="宋体"/>
          <w:b/>
          <w:sz w:val="22"/>
        </w:rPr>
      </w:pPr>
    </w:p>
    <w:p>
      <w:pPr>
        <w:pStyle w:val="13"/>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080" w:bottom="1440" w:left="1080" w:header="720" w:footer="720" w:gutter="0"/>
          <w:cols w:space="720" w:num="1"/>
          <w:docGrid w:linePitch="312" w:charSpace="0"/>
        </w:sectPr>
      </w:pPr>
    </w:p>
    <w:p>
      <w:pPr>
        <w:rPr>
          <w:rFonts w:hint="eastAsia"/>
          <w:b/>
          <w:color w:val="000000"/>
          <w:sz w:val="32"/>
          <w:lang w:val="zh-CN"/>
        </w:rPr>
      </w:pPr>
      <w:r>
        <w:rPr>
          <w:rFonts w:hint="eastAsia"/>
          <w:b/>
          <w:sz w:val="32"/>
        </w:rPr>
        <w:t xml:space="preserve">3.9 </w:t>
      </w:r>
      <w:r>
        <w:rPr>
          <w:rFonts w:hint="eastAsia" w:hAnsi="宋体"/>
          <w:b/>
          <w:color w:val="000000"/>
          <w:sz w:val="30"/>
        </w:rPr>
        <w:t>派项目负责人履历表、拟派项目组人员名单</w:t>
      </w:r>
    </w:p>
    <w:p>
      <w:pPr>
        <w:spacing w:line="360" w:lineRule="auto"/>
        <w:ind w:right="-21" w:rightChars="-10"/>
        <w:rPr>
          <w:rFonts w:ascii="宋体"/>
          <w:b/>
          <w:color w:val="000000"/>
          <w:sz w:val="30"/>
          <w:szCs w:val="30"/>
        </w:rPr>
      </w:pPr>
    </w:p>
    <w:p>
      <w:pPr>
        <w:pStyle w:val="13"/>
        <w:snapToGrid w:val="0"/>
        <w:spacing w:line="324" w:lineRule="auto"/>
        <w:jc w:val="center"/>
        <w:rPr>
          <w:rFonts w:hAnsi="宋体"/>
          <w:b/>
          <w:color w:val="000000"/>
          <w:sz w:val="30"/>
        </w:rPr>
      </w:pPr>
      <w:r>
        <w:rPr>
          <w:rFonts w:hint="eastAsia" w:hAnsi="宋体"/>
          <w:b/>
          <w:color w:val="000000"/>
          <w:sz w:val="30"/>
        </w:rPr>
        <w:t>拟派项目负责人履历表</w:t>
      </w:r>
    </w:p>
    <w:tbl>
      <w:tblPr>
        <w:tblStyle w:val="28"/>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65"/>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61"/>
              <w:keepNext w:val="0"/>
              <w:keepLines w:val="0"/>
              <w:widowControl w:val="0"/>
              <w:suppressLineNumbers w:val="0"/>
              <w:autoSpaceDE w:val="0"/>
              <w:autoSpaceDN w:val="0"/>
              <w:adjustRightInd w:val="0"/>
              <w:spacing w:before="0" w:beforeAutospacing="0" w:after="0" w:afterAutospacing="0" w:line="360" w:lineRule="auto"/>
              <w:ind w:left="0" w:right="0"/>
              <w:textAlignment w:val="auto"/>
              <w:rPr>
                <w:rFonts w:hint="eastAsia" w:ascii="宋体" w:hAnsi="宋体" w:cs="宋体"/>
                <w:color w:val="000000"/>
                <w:sz w:val="22"/>
                <w:szCs w:val="22"/>
              </w:rPr>
            </w:pPr>
            <w:r>
              <w:rPr>
                <w:rFonts w:hint="eastAsia" w:ascii="宋体" w:hAnsi="宋体" w:cs="宋体"/>
                <w:color w:val="000000"/>
                <w:sz w:val="22"/>
                <w:szCs w:val="22"/>
              </w:rPr>
              <w:t>注：业绩证明应提供旁证材料</w:t>
            </w:r>
          </w:p>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r>
              <w:rPr>
                <w:rFonts w:hint="eastAsia" w:ascii="宋体"/>
                <w:color w:val="000000"/>
                <w:sz w:val="22"/>
                <w:szCs w:val="22"/>
              </w:rPr>
              <w:t>（合同等）。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bl>
    <w:p>
      <w:pPr>
        <w:pStyle w:val="13"/>
        <w:snapToGrid w:val="0"/>
        <w:spacing w:line="324" w:lineRule="auto"/>
        <w:rPr>
          <w:rFonts w:hAnsi="宋体"/>
          <w:b/>
          <w:color w:val="000000"/>
          <w:sz w:val="22"/>
          <w:szCs w:val="22"/>
        </w:rPr>
      </w:pPr>
    </w:p>
    <w:p>
      <w:pPr>
        <w:rPr>
          <w:rFonts w:ascii="宋体"/>
          <w:bCs/>
          <w:color w:val="000000"/>
          <w:kern w:val="0"/>
          <w:sz w:val="22"/>
          <w:szCs w:val="22"/>
        </w:rPr>
      </w:pPr>
    </w:p>
    <w:p>
      <w:pPr>
        <w:pStyle w:val="13"/>
        <w:snapToGrid w:val="0"/>
        <w:spacing w:line="324" w:lineRule="auto"/>
        <w:rPr>
          <w:rFonts w:hAnsi="宋体"/>
          <w:color w:val="000000"/>
          <w:sz w:val="22"/>
          <w:szCs w:val="22"/>
        </w:rPr>
      </w:pPr>
    </w:p>
    <w:p>
      <w:pPr>
        <w:spacing w:line="360" w:lineRule="auto"/>
        <w:ind w:right="-21" w:rightChars="-10"/>
        <w:rPr>
          <w:rFonts w:ascii="宋体"/>
          <w:color w:val="000000"/>
          <w:sz w:val="22"/>
          <w:szCs w:val="22"/>
        </w:rPr>
      </w:pPr>
      <w:r>
        <w:rPr>
          <w:rFonts w:hint="eastAsia" w:ascii="宋体" w:hAnsi="宋体"/>
          <w:color w:val="000000"/>
          <w:sz w:val="22"/>
          <w:szCs w:val="22"/>
        </w:rPr>
        <w:t>供应商全称（公章）：</w:t>
      </w:r>
    </w:p>
    <w:p>
      <w:pPr>
        <w:spacing w:line="360" w:lineRule="auto"/>
        <w:ind w:right="-21" w:rightChars="-10"/>
        <w:rPr>
          <w:rFonts w:ascii="宋体"/>
          <w:color w:val="000000"/>
          <w:sz w:val="22"/>
          <w:szCs w:val="22"/>
        </w:rPr>
      </w:pPr>
      <w:r>
        <w:rPr>
          <w:rFonts w:hint="eastAsia" w:ascii="宋体" w:hAnsi="宋体"/>
          <w:color w:val="000000"/>
          <w:sz w:val="22"/>
          <w:szCs w:val="22"/>
        </w:rPr>
        <w:t>法定代表人或授权代表（签字或签章）：</w:t>
      </w:r>
    </w:p>
    <w:p>
      <w:pPr>
        <w:pStyle w:val="13"/>
        <w:snapToGrid w:val="0"/>
        <w:spacing w:line="324" w:lineRule="auto"/>
        <w:rPr>
          <w:rFonts w:hint="eastAsia" w:hAnsi="宋体"/>
          <w:b/>
          <w:color w:val="000000"/>
          <w:sz w:val="30"/>
          <w:szCs w:val="30"/>
        </w:rPr>
      </w:pPr>
      <w:r>
        <w:rPr>
          <w:rFonts w:hint="eastAsia" w:hAnsi="宋体"/>
          <w:color w:val="000000"/>
          <w:sz w:val="22"/>
          <w:szCs w:val="22"/>
        </w:rPr>
        <w:t>日期：</w:t>
      </w:r>
    </w:p>
    <w:p>
      <w:pPr>
        <w:adjustRightInd w:val="0"/>
        <w:snapToGrid w:val="0"/>
        <w:spacing w:line="360" w:lineRule="auto"/>
        <w:rPr>
          <w:rFonts w:ascii="宋体"/>
          <w:color w:val="000000"/>
          <w:sz w:val="10"/>
          <w:szCs w:val="10"/>
        </w:rPr>
      </w:pPr>
    </w:p>
    <w:p>
      <w:pPr>
        <w:pStyle w:val="13"/>
        <w:snapToGrid w:val="0"/>
        <w:spacing w:line="324" w:lineRule="auto"/>
        <w:jc w:val="center"/>
        <w:rPr>
          <w:rFonts w:hint="eastAsia" w:hAnsi="宋体"/>
          <w:b/>
          <w:color w:val="000000"/>
          <w:sz w:val="30"/>
        </w:rPr>
      </w:pPr>
    </w:p>
    <w:p>
      <w:pPr>
        <w:pStyle w:val="13"/>
        <w:snapToGrid w:val="0"/>
        <w:spacing w:line="324" w:lineRule="auto"/>
        <w:jc w:val="center"/>
        <w:rPr>
          <w:rFonts w:hint="eastAsia" w:hAnsi="宋体"/>
          <w:b/>
          <w:color w:val="000000"/>
          <w:sz w:val="30"/>
        </w:rPr>
      </w:pPr>
    </w:p>
    <w:p>
      <w:pPr>
        <w:pStyle w:val="13"/>
        <w:snapToGrid w:val="0"/>
        <w:spacing w:line="324" w:lineRule="auto"/>
        <w:jc w:val="center"/>
        <w:rPr>
          <w:rFonts w:hint="eastAsia" w:hAnsi="宋体"/>
          <w:b/>
          <w:color w:val="000000"/>
          <w:sz w:val="30"/>
        </w:rPr>
      </w:pPr>
    </w:p>
    <w:p>
      <w:pPr>
        <w:pStyle w:val="13"/>
        <w:snapToGrid w:val="0"/>
        <w:spacing w:line="324" w:lineRule="auto"/>
        <w:jc w:val="center"/>
        <w:rPr>
          <w:rFonts w:hAnsi="宋体"/>
          <w:b/>
          <w:color w:val="000000"/>
          <w:sz w:val="30"/>
        </w:rPr>
      </w:pPr>
      <w:r>
        <w:rPr>
          <w:rFonts w:hint="eastAsia" w:hAnsi="宋体"/>
          <w:b/>
          <w:color w:val="000000"/>
          <w:sz w:val="30"/>
        </w:rPr>
        <w:t>拟派项目组人员名单</w:t>
      </w:r>
    </w:p>
    <w:tbl>
      <w:tblPr>
        <w:tblStyle w:val="28"/>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330"/>
        <w:gridCol w:w="795"/>
        <w:gridCol w:w="1417"/>
        <w:gridCol w:w="1417"/>
        <w:gridCol w:w="2071"/>
        <w:gridCol w:w="2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序号</w:t>
            </w: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姓名</w:t>
            </w: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性</w:t>
            </w:r>
          </w:p>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别</w:t>
            </w: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职称</w:t>
            </w: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专业</w:t>
            </w: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从事工作年限</w:t>
            </w: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color w:val="000000"/>
                <w:sz w:val="22"/>
                <w:szCs w:val="22"/>
              </w:rPr>
            </w:pPr>
            <w:r>
              <w:rPr>
                <w:rFonts w:hint="eastAsia" w:ascii="宋体" w:hAnsi="宋体"/>
                <w:color w:val="000000"/>
                <w:sz w:val="22"/>
                <w:szCs w:val="22"/>
              </w:rPr>
              <w:t>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bl>
    <w:p>
      <w:pPr>
        <w:rPr>
          <w:rFonts w:ascii="宋体"/>
          <w:bCs/>
          <w:color w:val="000000"/>
          <w:kern w:val="0"/>
          <w:sz w:val="22"/>
          <w:szCs w:val="22"/>
        </w:rPr>
      </w:pPr>
      <w:r>
        <w:rPr>
          <w:rFonts w:hint="eastAsia" w:ascii="宋体" w:hAnsi="宋体"/>
          <w:bCs/>
          <w:color w:val="000000"/>
          <w:kern w:val="0"/>
          <w:sz w:val="22"/>
          <w:szCs w:val="22"/>
        </w:rPr>
        <w:t>附注：</w:t>
      </w:r>
    </w:p>
    <w:p>
      <w:pPr>
        <w:spacing w:line="360" w:lineRule="auto"/>
        <w:ind w:firstLine="240" w:firstLineChars="100"/>
        <w:rPr>
          <w:rFonts w:hint="eastAsia" w:ascii="宋体"/>
          <w:color w:val="000000"/>
          <w:spacing w:val="20"/>
          <w:sz w:val="20"/>
          <w:szCs w:val="20"/>
        </w:rPr>
      </w:pPr>
      <w:r>
        <w:rPr>
          <w:rFonts w:hint="eastAsia" w:ascii="宋体"/>
          <w:color w:val="000000"/>
          <w:spacing w:val="20"/>
          <w:sz w:val="20"/>
          <w:szCs w:val="20"/>
          <w:lang w:val="en-US" w:eastAsia="zh-CN"/>
        </w:rPr>
        <w:t>1</w:t>
      </w:r>
      <w:r>
        <w:rPr>
          <w:rFonts w:hint="eastAsia" w:ascii="宋体"/>
          <w:color w:val="000000"/>
          <w:spacing w:val="20"/>
          <w:sz w:val="20"/>
          <w:szCs w:val="20"/>
        </w:rPr>
        <w:t>、列入本表人员如要更换，需经采购人同意；擅自更换或不到位属违约行为。</w:t>
      </w:r>
    </w:p>
    <w:p>
      <w:pPr>
        <w:spacing w:line="360" w:lineRule="auto"/>
        <w:ind w:firstLine="240" w:firstLineChars="100"/>
        <w:rPr>
          <w:rFonts w:ascii="宋体"/>
          <w:color w:val="000000"/>
          <w:spacing w:val="20"/>
          <w:sz w:val="20"/>
          <w:szCs w:val="20"/>
        </w:rPr>
      </w:pPr>
      <w:r>
        <w:rPr>
          <w:rFonts w:hint="eastAsia" w:ascii="宋体"/>
          <w:color w:val="000000"/>
          <w:spacing w:val="20"/>
          <w:sz w:val="20"/>
          <w:szCs w:val="20"/>
          <w:lang w:val="en-US" w:eastAsia="zh-CN"/>
        </w:rPr>
        <w:t>2</w:t>
      </w:r>
      <w:r>
        <w:rPr>
          <w:rFonts w:hint="eastAsia" w:ascii="宋体"/>
          <w:color w:val="000000"/>
          <w:spacing w:val="20"/>
          <w:sz w:val="20"/>
          <w:szCs w:val="20"/>
        </w:rPr>
        <w:t>、</w:t>
      </w:r>
      <w:r>
        <w:rPr>
          <w:rFonts w:hint="eastAsia" w:ascii="宋体"/>
          <w:b/>
          <w:bCs/>
          <w:color w:val="000000"/>
          <w:spacing w:val="20"/>
          <w:sz w:val="20"/>
          <w:szCs w:val="20"/>
        </w:rPr>
        <w:t>投标人须按提供相应人员，须提供名单、联系方式等供采购人后期考核管理。</w:t>
      </w:r>
    </w:p>
    <w:p>
      <w:pPr>
        <w:pStyle w:val="2"/>
        <w:rPr>
          <w:rFonts w:hint="eastAsia"/>
          <w:color w:val="000000"/>
        </w:rPr>
      </w:pPr>
    </w:p>
    <w:p>
      <w:pPr>
        <w:spacing w:line="360" w:lineRule="auto"/>
        <w:ind w:right="-21" w:rightChars="-10"/>
        <w:rPr>
          <w:rFonts w:hint="eastAsia" w:ascii="宋体" w:hAnsi="宋体"/>
          <w:color w:val="000000"/>
          <w:sz w:val="22"/>
          <w:szCs w:val="22"/>
        </w:rPr>
      </w:pPr>
    </w:p>
    <w:p>
      <w:pPr>
        <w:spacing w:line="360" w:lineRule="auto"/>
        <w:ind w:right="-21" w:rightChars="-10"/>
        <w:rPr>
          <w:rFonts w:ascii="宋体"/>
          <w:color w:val="000000"/>
          <w:sz w:val="22"/>
          <w:szCs w:val="22"/>
        </w:rPr>
      </w:pPr>
      <w:r>
        <w:rPr>
          <w:rFonts w:hint="eastAsia" w:ascii="宋体" w:hAnsi="宋体"/>
          <w:color w:val="000000"/>
          <w:sz w:val="22"/>
          <w:szCs w:val="22"/>
        </w:rPr>
        <w:t>供应商全称（公章）：</w:t>
      </w:r>
    </w:p>
    <w:p>
      <w:pPr>
        <w:spacing w:line="360" w:lineRule="auto"/>
        <w:ind w:right="-21" w:rightChars="-10"/>
        <w:rPr>
          <w:rFonts w:ascii="宋体"/>
          <w:color w:val="000000"/>
          <w:sz w:val="22"/>
          <w:szCs w:val="22"/>
        </w:rPr>
      </w:pPr>
      <w:r>
        <w:rPr>
          <w:rFonts w:hint="eastAsia" w:ascii="宋体" w:hAnsi="宋体"/>
          <w:color w:val="000000"/>
          <w:sz w:val="22"/>
          <w:szCs w:val="22"/>
        </w:rPr>
        <w:t>法定代表人或授权代表（签字或签章）：</w:t>
      </w:r>
    </w:p>
    <w:p>
      <w:pPr>
        <w:rPr>
          <w:rFonts w:hint="eastAsia" w:ascii="宋体" w:hAnsi="宋体"/>
          <w:color w:val="000000"/>
          <w:sz w:val="22"/>
          <w:szCs w:val="22"/>
        </w:rPr>
      </w:pPr>
      <w:r>
        <w:rPr>
          <w:rFonts w:hint="eastAsia" w:ascii="宋体" w:hAnsi="宋体"/>
          <w:color w:val="000000"/>
          <w:sz w:val="22"/>
          <w:szCs w:val="22"/>
        </w:rPr>
        <w:t>日期：</w:t>
      </w:r>
    </w:p>
    <w:p>
      <w:pPr>
        <w:pStyle w:val="13"/>
        <w:snapToGrid w:val="0"/>
        <w:spacing w:line="324" w:lineRule="auto"/>
        <w:rPr>
          <w:rFonts w:hAnsi="宋体"/>
          <w:b/>
          <w:sz w:val="30"/>
          <w:szCs w:val="30"/>
        </w:rPr>
      </w:pPr>
    </w:p>
    <w:p>
      <w:pPr>
        <w:adjustRightInd w:val="0"/>
        <w:snapToGrid w:val="0"/>
        <w:spacing w:line="360" w:lineRule="auto"/>
        <w:rPr>
          <w:rFonts w:ascii="宋体"/>
          <w:sz w:val="10"/>
          <w:szCs w:val="10"/>
        </w:rPr>
      </w:pPr>
    </w:p>
    <w:p>
      <w:pPr>
        <w:pStyle w:val="70"/>
        <w:rPr>
          <w:rFonts w:ascii="宋体"/>
          <w:sz w:val="10"/>
          <w:szCs w:val="10"/>
        </w:rPr>
      </w:pPr>
    </w:p>
    <w:p>
      <w:pPr>
        <w:pStyle w:val="2"/>
        <w:rPr>
          <w:rFonts w:ascii="宋体"/>
          <w:sz w:val="10"/>
          <w:szCs w:val="10"/>
        </w:rPr>
        <w:sectPr>
          <w:pgSz w:w="11907" w:h="16840"/>
          <w:pgMar w:top="1440" w:right="1080" w:bottom="1440" w:left="1080" w:header="720" w:footer="720" w:gutter="0"/>
          <w:cols w:space="720" w:num="1"/>
          <w:docGrid w:linePitch="312" w:charSpace="0"/>
        </w:sectPr>
      </w:pPr>
    </w:p>
    <w:p>
      <w:pPr>
        <w:spacing w:line="360" w:lineRule="auto"/>
        <w:rPr>
          <w:rFonts w:ascii="新宋体" w:hAnsi="新宋体" w:eastAsia="新宋体"/>
          <w:b/>
          <w:sz w:val="28"/>
          <w:szCs w:val="28"/>
        </w:rPr>
      </w:pPr>
      <w:r>
        <w:rPr>
          <w:rFonts w:hint="eastAsia" w:ascii="新宋体" w:hAnsi="新宋体" w:eastAsia="新宋体"/>
          <w:b/>
          <w:sz w:val="28"/>
          <w:szCs w:val="28"/>
        </w:rPr>
        <w:t>3.10质量服务承诺书、诚信投标承诺书</w:t>
      </w:r>
    </w:p>
    <w:p>
      <w:pPr>
        <w:pStyle w:val="2"/>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（项目名称）项目的中标人，将作出以下承诺：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一、本公司所提供的工程（或服务或货物）都是质量合格的；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二、在招标文件要求的服务期内，对有质量问题的工程（或服务或货物）进行无条件技术服务直至满足使用方的项目使用需求；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3"/>
        <w:adjustRightInd w:val="0"/>
        <w:snapToGrid w:val="0"/>
        <w:spacing w:line="400" w:lineRule="exact"/>
        <w:rPr>
          <w:rFonts w:hAnsi="宋体" w:eastAsia="新宋体"/>
          <w:sz w:val="24"/>
        </w:rPr>
      </w:pPr>
    </w:p>
    <w:p>
      <w:pPr>
        <w:pStyle w:val="13"/>
        <w:adjustRightInd w:val="0"/>
        <w:snapToGrid w:val="0"/>
        <w:spacing w:line="400" w:lineRule="exact"/>
        <w:rPr>
          <w:rFonts w:hAnsi="宋体" w:eastAsia="新宋体"/>
          <w:sz w:val="24"/>
        </w:rPr>
      </w:pPr>
    </w:p>
    <w:p>
      <w:pPr>
        <w:pStyle w:val="13"/>
        <w:adjustRightInd w:val="0"/>
        <w:snapToGrid w:val="0"/>
        <w:spacing w:line="400" w:lineRule="exact"/>
        <w:rPr>
          <w:rFonts w:hAnsi="宋体" w:eastAsia="新宋体"/>
          <w:sz w:val="24"/>
        </w:rPr>
      </w:pPr>
    </w:p>
    <w:p>
      <w:pPr>
        <w:pStyle w:val="13"/>
        <w:adjustRightInd w:val="0"/>
        <w:snapToGrid w:val="0"/>
        <w:spacing w:line="400" w:lineRule="exact"/>
        <w:rPr>
          <w:rFonts w:hAnsi="宋体" w:eastAsia="新宋体"/>
          <w:sz w:val="24"/>
        </w:rPr>
      </w:pPr>
    </w:p>
    <w:p>
      <w:pPr>
        <w:pStyle w:val="13"/>
        <w:adjustRightInd w:val="0"/>
        <w:snapToGrid w:val="0"/>
        <w:spacing w:line="400" w:lineRule="exact"/>
        <w:rPr>
          <w:rFonts w:hAnsi="宋体" w:eastAsia="新宋体"/>
          <w:sz w:val="24"/>
        </w:rPr>
      </w:pPr>
    </w:p>
    <w:p>
      <w:pPr>
        <w:pStyle w:val="13"/>
        <w:adjustRightInd w:val="0"/>
        <w:snapToGrid w:val="0"/>
        <w:spacing w:line="400" w:lineRule="exact"/>
        <w:rPr>
          <w:rFonts w:hAnsi="宋体" w:eastAsia="新宋体"/>
          <w:sz w:val="24"/>
        </w:rPr>
      </w:pPr>
    </w:p>
    <w:p>
      <w:pPr>
        <w:pStyle w:val="13"/>
        <w:adjustRightInd w:val="0"/>
        <w:snapToGrid w:val="0"/>
        <w:spacing w:line="400" w:lineRule="exact"/>
        <w:rPr>
          <w:rFonts w:hAnsi="宋体" w:eastAsia="新宋体"/>
          <w:sz w:val="24"/>
        </w:rPr>
      </w:pPr>
    </w:p>
    <w:p>
      <w:pPr>
        <w:pStyle w:val="13"/>
        <w:adjustRightInd w:val="0"/>
        <w:snapToGrid w:val="0"/>
        <w:spacing w:line="400" w:lineRule="exact"/>
        <w:rPr>
          <w:rFonts w:hAnsi="宋体" w:eastAsia="新宋体"/>
          <w:sz w:val="24"/>
        </w:rPr>
      </w:pPr>
    </w:p>
    <w:p>
      <w:pPr>
        <w:pStyle w:val="13"/>
        <w:adjustRightInd w:val="0"/>
        <w:snapToGrid w:val="0"/>
        <w:spacing w:line="400" w:lineRule="exact"/>
        <w:rPr>
          <w:rFonts w:hAnsi="宋体" w:eastAsia="新宋体"/>
          <w:sz w:val="24"/>
        </w:rPr>
      </w:pPr>
    </w:p>
    <w:p>
      <w:pPr>
        <w:pStyle w:val="13"/>
        <w:adjustRightInd w:val="0"/>
        <w:snapToGrid w:val="0"/>
        <w:spacing w:line="400" w:lineRule="exact"/>
        <w:rPr>
          <w:rFonts w:hAnsi="宋体" w:eastAsia="新宋体"/>
          <w:sz w:val="24"/>
        </w:rPr>
      </w:pPr>
    </w:p>
    <w:p>
      <w:pPr>
        <w:spacing w:line="360" w:lineRule="auto"/>
        <w:jc w:val="center"/>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3"/>
        <w:adjustRightInd w:val="0"/>
        <w:snapToGrid w:val="0"/>
        <w:spacing w:line="400" w:lineRule="exact"/>
        <w:jc w:val="center"/>
        <w:rPr>
          <w:rFonts w:hAnsi="宋体" w:eastAsia="新宋体"/>
          <w:sz w:val="24"/>
        </w:rPr>
      </w:pPr>
    </w:p>
    <w:p>
      <w:pPr>
        <w:pStyle w:val="13"/>
        <w:adjustRightInd w:val="0"/>
        <w:snapToGrid w:val="0"/>
        <w:spacing w:line="460" w:lineRule="atLeast"/>
        <w:rPr>
          <w:rFonts w:hAnsi="宋体"/>
          <w:sz w:val="30"/>
        </w:rPr>
      </w:pPr>
    </w:p>
    <w:p>
      <w:pPr>
        <w:pStyle w:val="13"/>
        <w:adjustRightInd w:val="0"/>
        <w:snapToGrid w:val="0"/>
        <w:spacing w:line="460" w:lineRule="atLeast"/>
        <w:rPr>
          <w:rFonts w:hAnsi="宋体"/>
          <w:sz w:val="30"/>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br w:type="page"/>
      </w: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16"/>
        <w:adjustRightInd w:val="0"/>
        <w:snapToGrid w:val="0"/>
        <w:spacing w:line="400" w:lineRule="exact"/>
        <w:rPr>
          <w:rFonts w:hAnsi="宋体" w:cs="宋体"/>
          <w:sz w:val="22"/>
          <w:szCs w:val="22"/>
        </w:rPr>
      </w:pPr>
      <w:r>
        <w:rPr>
          <w:rFonts w:hint="eastAsia" w:hAnsi="宋体" w:cs="宋体"/>
          <w:sz w:val="22"/>
          <w:szCs w:val="22"/>
        </w:rPr>
        <w:t>根据《平阳县县属国有企业采购管理办法（试行）》（平国资办〔2021〕81号）等有关政府采购法规，结合本次采购的实际，按照公平、公正、科学、择优的原则选择中标供应商，特制定本评标办法。</w:t>
      </w:r>
    </w:p>
    <w:p>
      <w:pPr>
        <w:pStyle w:val="16"/>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6"/>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6"/>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67"/>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8"/>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2"/>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2"/>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4"/>
        </w:rPr>
        <w:sectPr>
          <w:pgSz w:w="11907" w:h="16840"/>
          <w:pgMar w:top="1440" w:right="1080" w:bottom="1440" w:left="1080" w:header="720" w:footer="720" w:gutter="0"/>
          <w:cols w:space="720" w:num="1"/>
          <w:docGrid w:linePitch="312" w:charSpace="0"/>
        </w:sectPr>
      </w:pPr>
      <w:r>
        <w:rPr>
          <w:rFonts w:hint="eastAsia" w:ascii="宋体" w:hAnsi="宋体" w:cs="宋体"/>
          <w:b/>
          <w:sz w:val="22"/>
          <w:szCs w:val="22"/>
        </w:rPr>
        <w:t>其它参见本采购文件第三部分：“供应商须知” 中的相关内容。</w:t>
      </w:r>
    </w:p>
    <w:p>
      <w:pPr>
        <w:pStyle w:val="13"/>
        <w:adjustRightInd w:val="0"/>
        <w:snapToGrid w:val="0"/>
        <w:spacing w:line="420" w:lineRule="exact"/>
        <w:jc w:val="center"/>
        <w:rPr>
          <w:rFonts w:hAnsi="宋体" w:cs="宋体"/>
          <w:b/>
          <w:sz w:val="36"/>
          <w:szCs w:val="36"/>
        </w:rPr>
      </w:pPr>
      <w:r>
        <w:rPr>
          <w:rFonts w:hint="eastAsia" w:hAnsi="宋体" w:cs="宋体"/>
          <w:b/>
          <w:sz w:val="36"/>
          <w:szCs w:val="36"/>
        </w:rPr>
        <w:t>评标细则</w:t>
      </w:r>
    </w:p>
    <w:p>
      <w:pPr>
        <w:pStyle w:val="16"/>
        <w:adjustRightInd w:val="0"/>
        <w:snapToGrid w:val="0"/>
        <w:spacing w:line="460" w:lineRule="atLeast"/>
        <w:ind w:left="0" w:leftChars="0" w:firstLine="0" w:firstLineChars="0"/>
        <w:rPr>
          <w:rFonts w:hAnsi="宋体"/>
          <w:b/>
          <w:bCs/>
          <w:sz w:val="22"/>
          <w:szCs w:val="22"/>
        </w:rPr>
      </w:pPr>
      <w:r>
        <w:rPr>
          <w:rFonts w:hint="eastAsia" w:hAnsi="宋体"/>
          <w:b/>
          <w:bCs/>
          <w:sz w:val="22"/>
          <w:szCs w:val="22"/>
        </w:rPr>
        <w:t>一、商务报价评分</w:t>
      </w:r>
      <w:r>
        <w:rPr>
          <w:rFonts w:hint="eastAsia" w:hAnsi="宋体"/>
          <w:b/>
          <w:bCs/>
          <w:sz w:val="22"/>
          <w:szCs w:val="22"/>
          <w:lang w:val="en-US" w:eastAsia="zh-CN"/>
        </w:rPr>
        <w:t>2</w:t>
      </w:r>
      <w:r>
        <w:rPr>
          <w:rFonts w:hint="eastAsia" w:hAnsi="宋体"/>
          <w:b/>
          <w:bCs/>
          <w:sz w:val="22"/>
          <w:szCs w:val="22"/>
        </w:rPr>
        <w:t>0分</w:t>
      </w:r>
    </w:p>
    <w:p>
      <w:pPr>
        <w:pStyle w:val="13"/>
        <w:adjustRightInd w:val="0"/>
        <w:snapToGrid w:val="0"/>
        <w:spacing w:line="420" w:lineRule="exact"/>
        <w:ind w:firstLine="440" w:firstLineChars="200"/>
        <w:rPr>
          <w:rFonts w:hAnsi="宋体" w:cs="宋体"/>
          <w:sz w:val="22"/>
          <w:szCs w:val="22"/>
        </w:rPr>
      </w:pPr>
      <w:r>
        <w:rPr>
          <w:rFonts w:hint="eastAsia" w:hAnsi="宋体" w:cs="宋体"/>
          <w:sz w:val="22"/>
          <w:szCs w:val="22"/>
        </w:rPr>
        <w:t>1、以供应商有效投标价中的最低价为评标基准价，得满分</w:t>
      </w:r>
      <w:r>
        <w:rPr>
          <w:rFonts w:hint="eastAsia" w:hAnsi="宋体" w:cs="宋体"/>
          <w:sz w:val="22"/>
          <w:szCs w:val="22"/>
          <w:lang w:val="en-US" w:eastAsia="zh-CN"/>
        </w:rPr>
        <w:t>2</w:t>
      </w:r>
      <w:r>
        <w:rPr>
          <w:rFonts w:hint="eastAsia" w:hAnsi="宋体" w:cs="宋体"/>
          <w:sz w:val="22"/>
          <w:szCs w:val="22"/>
        </w:rPr>
        <w:t>0分。商务报价评分结算公式为：投标报价得分=(评标基准价/投标报价)×</w:t>
      </w:r>
      <w:r>
        <w:rPr>
          <w:rFonts w:hint="eastAsia" w:hAnsi="宋体" w:cs="宋体"/>
          <w:sz w:val="22"/>
          <w:szCs w:val="22"/>
          <w:lang w:val="en-US" w:eastAsia="zh-CN"/>
        </w:rPr>
        <w:t>2</w:t>
      </w:r>
      <w:r>
        <w:rPr>
          <w:rFonts w:hint="eastAsia" w:hAnsi="宋体" w:cs="宋体"/>
          <w:sz w:val="22"/>
          <w:szCs w:val="22"/>
        </w:rPr>
        <w:t>0%×100。</w:t>
      </w:r>
    </w:p>
    <w:p>
      <w:pPr>
        <w:pStyle w:val="16"/>
        <w:adjustRightInd w:val="0"/>
        <w:snapToGrid w:val="0"/>
        <w:spacing w:line="460" w:lineRule="atLeast"/>
        <w:rPr>
          <w:rFonts w:hAnsi="宋体"/>
          <w:b/>
          <w:bCs/>
          <w:sz w:val="22"/>
          <w:szCs w:val="22"/>
        </w:rPr>
      </w:pPr>
      <w:r>
        <w:rPr>
          <w:rFonts w:hint="eastAsia" w:hAnsi="宋体" w:cs="宋体"/>
          <w:sz w:val="22"/>
          <w:szCs w:val="22"/>
        </w:rPr>
        <w:t>2</w:t>
      </w:r>
      <w:r>
        <w:rPr>
          <w:rFonts w:hint="eastAsia" w:hAnsi="宋体"/>
          <w:b/>
          <w:bCs/>
          <w:sz w:val="22"/>
          <w:szCs w:val="22"/>
        </w:rPr>
        <w:t>▲如果供应商的报价均超出最高限价且采购人确认不能支付的情况，则本项目做流（废）标处理。如果仅仅某些（个）供应商投标报价超出最高限价的，则拒绝接受其投标报价，该供应商投标按无效投标处理。</w:t>
      </w:r>
    </w:p>
    <w:p>
      <w:pPr>
        <w:pStyle w:val="16"/>
        <w:adjustRightInd w:val="0"/>
        <w:snapToGrid w:val="0"/>
        <w:spacing w:line="460" w:lineRule="atLeast"/>
        <w:rPr>
          <w:rFonts w:hAnsi="宋体"/>
          <w:sz w:val="22"/>
          <w:szCs w:val="22"/>
        </w:rPr>
      </w:pPr>
      <w:r>
        <w:rPr>
          <w:rFonts w:hint="eastAsia" w:hAnsi="宋体"/>
          <w:sz w:val="22"/>
          <w:szCs w:val="22"/>
        </w:rPr>
        <w:t>3、因落实政府采购政策进行价格调整的，以调整后的价格计算评标基准价和投标报价评分。</w:t>
      </w:r>
    </w:p>
    <w:p>
      <w:pPr>
        <w:pStyle w:val="13"/>
        <w:adjustRightInd w:val="0"/>
        <w:snapToGrid w:val="0"/>
        <w:spacing w:line="400" w:lineRule="exact"/>
        <w:rPr>
          <w:rFonts w:hint="eastAsia" w:hAnsi="宋体" w:cs="宋体"/>
          <w:b/>
          <w:sz w:val="22"/>
          <w:szCs w:val="22"/>
        </w:rPr>
      </w:pPr>
      <w:r>
        <w:rPr>
          <w:rFonts w:hint="eastAsia" w:hAnsi="宋体" w:cs="宋体"/>
          <w:b/>
          <w:sz w:val="22"/>
          <w:szCs w:val="22"/>
        </w:rPr>
        <w:t>二、技术、服务、资信业绩综合评分</w:t>
      </w:r>
      <w:r>
        <w:rPr>
          <w:rFonts w:hint="eastAsia" w:hAnsi="宋体" w:cs="宋体"/>
          <w:b/>
          <w:sz w:val="22"/>
          <w:szCs w:val="22"/>
          <w:lang w:val="en-US" w:eastAsia="zh-CN"/>
        </w:rPr>
        <w:t>8</w:t>
      </w:r>
      <w:r>
        <w:rPr>
          <w:rFonts w:hint="eastAsia" w:hAnsi="宋体" w:cs="宋体"/>
          <w:b/>
          <w:sz w:val="22"/>
          <w:szCs w:val="22"/>
        </w:rPr>
        <w:t>0分</w:t>
      </w:r>
    </w:p>
    <w:tbl>
      <w:tblPr>
        <w:tblStyle w:val="28"/>
        <w:tblW w:w="9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151"/>
        <w:gridCol w:w="7346"/>
        <w:gridCol w:w="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r>
              <w:rPr>
                <w:rFonts w:hint="eastAsia" w:ascii="宋体" w:hAnsi="宋体" w:cs="宋体"/>
                <w:sz w:val="22"/>
                <w:szCs w:val="22"/>
                <w:lang w:val="en-US" w:eastAsia="zh-CN"/>
              </w:rPr>
              <w:t>序号</w:t>
            </w:r>
          </w:p>
        </w:tc>
        <w:tc>
          <w:tcPr>
            <w:tcW w:w="115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rPr>
            </w:pPr>
            <w:r>
              <w:rPr>
                <w:rFonts w:hint="eastAsia" w:ascii="宋体" w:hAnsi="宋体" w:eastAsia="宋体" w:cs="宋体"/>
                <w:bCs/>
                <w:snapToGrid w:val="0"/>
                <w:color w:val="000000" w:themeColor="text1"/>
                <w:kern w:val="0"/>
                <w:sz w:val="22"/>
                <w:szCs w:val="22"/>
                <w14:textFill>
                  <w14:solidFill>
                    <w14:schemeClr w14:val="tx1"/>
                  </w14:solidFill>
                </w14:textFill>
              </w:rPr>
              <w:t>评分内容</w:t>
            </w:r>
          </w:p>
        </w:tc>
        <w:tc>
          <w:tcPr>
            <w:tcW w:w="7346"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sz w:val="22"/>
                <w:szCs w:val="22"/>
                <w:vertAlign w:val="baseline"/>
                <w:lang w:val="en-US" w:eastAsia="zh-CN"/>
              </w:rPr>
            </w:pPr>
            <w:r>
              <w:rPr>
                <w:rFonts w:hint="eastAsia" w:ascii="宋体" w:hAnsi="宋体" w:eastAsia="宋体" w:cs="宋体"/>
                <w:bCs/>
                <w:snapToGrid w:val="0"/>
                <w:color w:val="000000" w:themeColor="text1"/>
                <w:kern w:val="0"/>
                <w:sz w:val="22"/>
                <w:szCs w:val="22"/>
                <w14:textFill>
                  <w14:solidFill>
                    <w14:schemeClr w14:val="tx1"/>
                  </w14:solidFill>
                </w14:textFill>
              </w:rPr>
              <w:t>评分细则</w:t>
            </w:r>
          </w:p>
        </w:tc>
        <w:tc>
          <w:tcPr>
            <w:tcW w:w="700"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rPr>
            </w:pPr>
            <w:r>
              <w:rPr>
                <w:rFonts w:hint="eastAsia" w:ascii="宋体" w:hAnsi="宋体" w:eastAsia="宋体" w:cs="宋体"/>
                <w:sz w:val="22"/>
                <w:szCs w:val="22"/>
              </w:rPr>
              <w:t>1</w:t>
            </w:r>
          </w:p>
        </w:tc>
        <w:tc>
          <w:tcPr>
            <w:tcW w:w="115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rPr>
            </w:pPr>
            <w:r>
              <w:rPr>
                <w:rFonts w:hint="eastAsia" w:ascii="宋体" w:hAnsi="宋体" w:eastAsia="宋体" w:cs="宋体"/>
                <w:sz w:val="22"/>
                <w:szCs w:val="22"/>
              </w:rPr>
              <w:t>投标供应商认证情况</w:t>
            </w: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1、同时具有有效质量管理体系证书、职业健康安全管理体系证书、环境管理体系证书,得3分，缺一项不得分；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2、具有有效企业诚信管理体系认证证书得2分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3、具有有效信息安全管理体系认证证书得2分</w:t>
            </w:r>
          </w:p>
          <w:p>
            <w:pPr>
              <w:pStyle w:val="3"/>
              <w:keepLines w:val="0"/>
              <w:suppressLineNumbers w:val="0"/>
              <w:bidi w:val="0"/>
              <w:spacing w:before="0" w:beforeAutospacing="0" w:after="0" w:afterAutospacing="0" w:line="360" w:lineRule="auto"/>
              <w:ind w:left="0" w:right="0"/>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4、具有有效知识产权管理体系认证证书得2分</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z w:val="22"/>
                <w:szCs w:val="22"/>
                <w:vertAlign w:val="baseline"/>
                <w:lang w:val="en-US" w:eastAsia="zh-CN"/>
              </w:rPr>
            </w:pPr>
            <w:r>
              <w:rPr>
                <w:rFonts w:hint="eastAsia" w:ascii="宋体" w:hAnsi="宋体" w:eastAsia="宋体" w:cs="宋体"/>
                <w:b/>
                <w:bCs/>
                <w:sz w:val="22"/>
                <w:szCs w:val="22"/>
                <w:vertAlign w:val="baseline"/>
                <w:lang w:val="en-US" w:eastAsia="zh-CN"/>
              </w:rPr>
              <w:t>注：须提供以上证书扫描件及全国认证认可信息公共服务平台(http://cx.cnca.cn/CertECloud/index/index/page）查询到相关证书截图，认证范围须要本项目（排水</w:t>
            </w:r>
            <w:r>
              <w:rPr>
                <w:rFonts w:hint="eastAsia" w:ascii="宋体" w:hAnsi="宋体" w:cs="宋体"/>
                <w:b/>
                <w:bCs/>
                <w:sz w:val="22"/>
                <w:szCs w:val="22"/>
                <w:vertAlign w:val="baseline"/>
                <w:lang w:val="en-US" w:eastAsia="zh-CN"/>
              </w:rPr>
              <w:t>管网疏通、检测、维修等</w:t>
            </w:r>
            <w:r>
              <w:rPr>
                <w:rFonts w:hint="eastAsia" w:ascii="宋体" w:hAnsi="宋体" w:eastAsia="宋体" w:cs="宋体"/>
                <w:b/>
                <w:bCs/>
                <w:sz w:val="22"/>
                <w:szCs w:val="22"/>
                <w:vertAlign w:val="baseline"/>
                <w:lang w:val="en-US" w:eastAsia="zh-CN"/>
              </w:rPr>
              <w:t>）相关，并加盖单位公章，否则不得分。</w:t>
            </w:r>
          </w:p>
        </w:tc>
        <w:tc>
          <w:tcPr>
            <w:tcW w:w="700"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2"/>
                <w:szCs w:val="22"/>
                <w:lang w:val="en-US" w:eastAsia="zh-CN" w:bidi="ar-SA"/>
              </w:rPr>
            </w:pPr>
            <w:r>
              <w:rPr>
                <w:rFonts w:hint="eastAsia" w:ascii="宋体" w:hAnsi="宋体" w:cs="宋体"/>
                <w:sz w:val="22"/>
                <w:szCs w:val="22"/>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w:t>
            </w:r>
          </w:p>
        </w:tc>
        <w:tc>
          <w:tcPr>
            <w:tcW w:w="115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企业专利</w:t>
            </w: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投标供应商具有排水相关专利的。每个得1分，最高得3分。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vertAlign w:val="baseline"/>
                <w:lang w:val="en-US" w:eastAsia="zh-CN"/>
              </w:rPr>
            </w:pPr>
            <w:r>
              <w:rPr>
                <w:rFonts w:hint="eastAsia" w:ascii="宋体" w:hAnsi="宋体" w:eastAsia="宋体" w:cs="宋体"/>
                <w:b/>
                <w:bCs/>
                <w:sz w:val="22"/>
                <w:szCs w:val="22"/>
                <w:vertAlign w:val="baseline"/>
                <w:lang w:val="en-US" w:eastAsia="zh-CN"/>
              </w:rPr>
              <w:t>注：提供相关证明材料复印件加盖公章。</w:t>
            </w:r>
          </w:p>
        </w:tc>
        <w:tc>
          <w:tcPr>
            <w:tcW w:w="700"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w:t>
            </w:r>
          </w:p>
        </w:tc>
        <w:tc>
          <w:tcPr>
            <w:tcW w:w="115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企业资信</w:t>
            </w: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投标供应商具有</w:t>
            </w:r>
            <w:r>
              <w:rPr>
                <w:rFonts w:hint="eastAsia" w:ascii="宋体" w:hAnsi="宋体" w:eastAsia="宋体" w:cs="宋体"/>
                <w:color w:val="auto"/>
                <w:sz w:val="22"/>
                <w:szCs w:val="22"/>
                <w:highlight w:val="none"/>
              </w:rPr>
              <w:t>有效的</w:t>
            </w:r>
            <w:r>
              <w:rPr>
                <w:rFonts w:hint="eastAsia" w:ascii="宋体" w:hAnsi="宋体" w:eastAsia="宋体" w:cs="宋体"/>
                <w:color w:val="auto"/>
                <w:sz w:val="22"/>
                <w:szCs w:val="22"/>
                <w:lang w:val="en-US" w:eastAsia="zh-CN"/>
              </w:rPr>
              <w:t>市政公用工程施工总承包叁级及以上资质及</w:t>
            </w:r>
            <w:r>
              <w:rPr>
                <w:rFonts w:hint="eastAsia" w:ascii="宋体" w:hAnsi="宋体" w:eastAsia="宋体" w:cs="宋体"/>
                <w:color w:val="auto"/>
                <w:sz w:val="22"/>
                <w:szCs w:val="22"/>
                <w:highlight w:val="none"/>
              </w:rPr>
              <w:t>安全生产许可证得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投标供应商具有</w:t>
            </w:r>
            <w:r>
              <w:rPr>
                <w:rFonts w:hint="eastAsia" w:ascii="宋体" w:hAnsi="宋体" w:eastAsia="宋体" w:cs="宋体"/>
                <w:color w:val="auto"/>
                <w:sz w:val="22"/>
                <w:szCs w:val="22"/>
                <w:highlight w:val="none"/>
              </w:rPr>
              <w:t>有效的</w:t>
            </w:r>
            <w:r>
              <w:rPr>
                <w:rFonts w:hint="eastAsia" w:ascii="宋体" w:hAnsi="宋体" w:eastAsia="宋体" w:cs="宋体"/>
                <w:sz w:val="22"/>
                <w:szCs w:val="22"/>
                <w:lang w:val="en-US" w:eastAsia="zh-CN"/>
              </w:rPr>
              <w:t>特种工程（结构补强）专业承包资质</w:t>
            </w:r>
            <w:r>
              <w:rPr>
                <w:rFonts w:hint="eastAsia" w:ascii="宋体" w:hAnsi="宋体" w:eastAsia="宋体" w:cs="宋体"/>
                <w:color w:val="auto"/>
                <w:sz w:val="22"/>
                <w:szCs w:val="22"/>
                <w:highlight w:val="none"/>
              </w:rPr>
              <w:t>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pPr>
              <w:pStyle w:val="3"/>
              <w:keepLines w:val="0"/>
              <w:suppressLineNumbers w:val="0"/>
              <w:spacing w:before="0" w:beforeAutospacing="0" w:after="0" w:afterAutospacing="0" w:line="360" w:lineRule="auto"/>
              <w:ind w:left="0" w:right="0"/>
              <w:jc w:val="both"/>
              <w:rPr>
                <w:rFonts w:hint="eastAsia" w:ascii="宋体" w:hAnsi="宋体" w:eastAsia="宋体" w:cs="宋体"/>
                <w:sz w:val="22"/>
                <w:szCs w:val="22"/>
                <w:lang w:val="en-US" w:eastAsia="zh-CN"/>
              </w:rPr>
            </w:pPr>
            <w:r>
              <w:rPr>
                <w:rFonts w:hint="eastAsia" w:ascii="宋体" w:hAnsi="宋体" w:eastAsia="宋体" w:cs="宋体"/>
                <w:b/>
                <w:bCs/>
                <w:color w:val="auto"/>
                <w:sz w:val="22"/>
                <w:szCs w:val="22"/>
                <w:highlight w:val="none"/>
              </w:rPr>
              <w:t>注：提供证书复印件加盖公章。</w:t>
            </w:r>
          </w:p>
        </w:tc>
        <w:tc>
          <w:tcPr>
            <w:tcW w:w="700"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eastAsia="zh-CN"/>
              </w:rPr>
            </w:pPr>
            <w:r>
              <w:rPr>
                <w:rFonts w:hint="eastAsia" w:ascii="宋体" w:hAnsi="宋体" w:eastAsia="宋体" w:cs="宋体"/>
                <w:sz w:val="22"/>
                <w:szCs w:val="22"/>
                <w:lang w:val="en-US" w:eastAsia="zh-CN"/>
              </w:rPr>
              <w:t>4</w:t>
            </w:r>
          </w:p>
        </w:tc>
        <w:tc>
          <w:tcPr>
            <w:tcW w:w="115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rPr>
            </w:pPr>
            <w:r>
              <w:rPr>
                <w:rFonts w:hint="eastAsia" w:ascii="宋体" w:hAnsi="宋体" w:eastAsia="宋体" w:cs="宋体"/>
                <w:sz w:val="22"/>
                <w:szCs w:val="22"/>
              </w:rPr>
              <w:t>投标供应商业绩</w:t>
            </w: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投标人提供20</w:t>
            </w:r>
            <w:r>
              <w:rPr>
                <w:rFonts w:hint="eastAsia" w:ascii="宋体" w:hAnsi="宋体" w:cs="宋体"/>
                <w:sz w:val="22"/>
                <w:szCs w:val="22"/>
                <w:lang w:val="en-US" w:eastAsia="zh-CN"/>
              </w:rPr>
              <w:t>20</w:t>
            </w:r>
            <w:r>
              <w:rPr>
                <w:rFonts w:hint="eastAsia" w:ascii="宋体" w:hAnsi="宋体" w:eastAsia="宋体" w:cs="宋体"/>
                <w:sz w:val="22"/>
                <w:szCs w:val="22"/>
                <w:lang w:val="en-US" w:eastAsia="zh-CN"/>
              </w:rPr>
              <w:t>年1月1日以来类似项目业绩（内容须包含排水管网疏通、检测、修复等相关内容）；每提供一个业绩得</w:t>
            </w:r>
            <w:r>
              <w:rPr>
                <w:rFonts w:hint="eastAsia" w:ascii="宋体" w:hAnsi="宋体" w:cs="宋体"/>
                <w:sz w:val="22"/>
                <w:szCs w:val="22"/>
                <w:lang w:val="en-US" w:eastAsia="zh-CN"/>
              </w:rPr>
              <w:t>2</w:t>
            </w:r>
            <w:r>
              <w:rPr>
                <w:rFonts w:hint="eastAsia" w:ascii="宋体" w:hAnsi="宋体" w:eastAsia="宋体" w:cs="宋体"/>
                <w:sz w:val="22"/>
                <w:szCs w:val="22"/>
                <w:lang w:val="en-US" w:eastAsia="zh-CN"/>
              </w:rPr>
              <w:t>分，最高得</w:t>
            </w:r>
            <w:r>
              <w:rPr>
                <w:rFonts w:hint="eastAsia" w:ascii="宋体" w:hAnsi="宋体" w:cs="宋体"/>
                <w:sz w:val="22"/>
                <w:szCs w:val="22"/>
                <w:lang w:val="en-US" w:eastAsia="zh-CN"/>
              </w:rPr>
              <w:t>6</w:t>
            </w:r>
            <w:r>
              <w:rPr>
                <w:rFonts w:hint="eastAsia" w:ascii="宋体" w:hAnsi="宋体" w:eastAsia="宋体" w:cs="宋体"/>
                <w:sz w:val="22"/>
                <w:szCs w:val="22"/>
                <w:lang w:val="en-US" w:eastAsia="zh-CN"/>
              </w:rPr>
              <w:t>分，</w:t>
            </w:r>
          </w:p>
          <w:p>
            <w:pPr>
              <w:keepNext w:val="0"/>
              <w:keepLines w:val="0"/>
              <w:suppressLineNumbers w:val="0"/>
              <w:spacing w:before="0" w:beforeAutospacing="0" w:after="0" w:afterAutospacing="0" w:line="360" w:lineRule="auto"/>
              <w:ind w:left="0" w:right="0"/>
              <w:jc w:val="left"/>
              <w:rPr>
                <w:rFonts w:hint="default" w:ascii="宋体" w:hAnsi="宋体" w:eastAsia="宋体" w:cs="宋体"/>
                <w:sz w:val="22"/>
                <w:szCs w:val="22"/>
                <w:lang w:val="en-US" w:eastAsia="zh-CN"/>
              </w:rPr>
            </w:pPr>
            <w:r>
              <w:rPr>
                <w:rFonts w:hint="eastAsia" w:ascii="宋体" w:hAnsi="宋体" w:eastAsia="宋体" w:cs="宋体"/>
                <w:b/>
                <w:bCs/>
                <w:sz w:val="22"/>
                <w:szCs w:val="22"/>
                <w:lang w:val="en-US" w:eastAsia="zh-CN"/>
              </w:rPr>
              <w:t>注：提供中标通知书及合同复印件并加盖公章，若以上证明材料无法体现相关内容的须提供原采购单位盖章的证明材料。</w:t>
            </w:r>
            <w:r>
              <w:rPr>
                <w:rFonts w:hint="eastAsia" w:ascii="宋体" w:hAnsi="宋体" w:cs="宋体"/>
                <w:b/>
                <w:bCs/>
                <w:sz w:val="22"/>
                <w:szCs w:val="22"/>
                <w:lang w:val="en-US" w:eastAsia="zh-CN"/>
              </w:rPr>
              <w:t>时间以合同签订时间为准。</w:t>
            </w:r>
          </w:p>
        </w:tc>
        <w:tc>
          <w:tcPr>
            <w:tcW w:w="700"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2"/>
                <w:szCs w:val="22"/>
                <w:lang w:val="en-US" w:eastAsia="zh-CN" w:bidi="ar-SA"/>
              </w:rPr>
            </w:pPr>
            <w:r>
              <w:rPr>
                <w:rFonts w:hint="eastAsia" w:ascii="宋体" w:hAnsi="宋体" w:cs="宋体"/>
                <w:sz w:val="22"/>
                <w:szCs w:val="22"/>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eastAsia="zh-CN"/>
              </w:rPr>
            </w:pPr>
            <w:r>
              <w:rPr>
                <w:rFonts w:hint="eastAsia" w:ascii="宋体" w:hAnsi="宋体" w:cs="宋体"/>
                <w:sz w:val="22"/>
                <w:szCs w:val="22"/>
                <w:lang w:val="en-US" w:eastAsia="zh-CN"/>
              </w:rPr>
              <w:t>5</w:t>
            </w:r>
          </w:p>
        </w:tc>
        <w:tc>
          <w:tcPr>
            <w:tcW w:w="115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rPr>
            </w:pPr>
            <w:r>
              <w:rPr>
                <w:rFonts w:hint="eastAsia" w:ascii="宋体" w:hAnsi="宋体" w:eastAsia="宋体" w:cs="宋体"/>
                <w:sz w:val="22"/>
                <w:szCs w:val="22"/>
              </w:rPr>
              <w:t>拟派本项目成员情况</w:t>
            </w: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根据投入项目服务人员配备情况：</w:t>
            </w:r>
          </w:p>
          <w:p>
            <w:pPr>
              <w:keepNext w:val="0"/>
              <w:keepLines w:val="0"/>
              <w:numPr>
                <w:ilvl w:val="0"/>
                <w:numId w:val="52"/>
              </w:numPr>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投入项目负责人具备一级市政公用工程注册建造师及安全生产（B）证得2分</w:t>
            </w:r>
            <w:r>
              <w:rPr>
                <w:rFonts w:hint="eastAsia" w:ascii="宋体" w:hAnsi="宋体" w:cs="宋体"/>
                <w:sz w:val="22"/>
                <w:szCs w:val="22"/>
                <w:lang w:val="en-US" w:eastAsia="zh-CN"/>
              </w:rPr>
              <w:t>，</w:t>
            </w:r>
            <w:r>
              <w:rPr>
                <w:rFonts w:hint="eastAsia" w:ascii="宋体" w:hAnsi="宋体" w:eastAsia="宋体" w:cs="宋体"/>
                <w:sz w:val="22"/>
                <w:szCs w:val="22"/>
                <w:lang w:val="en-US" w:eastAsia="zh-CN"/>
              </w:rPr>
              <w:t>具备</w:t>
            </w:r>
            <w:r>
              <w:rPr>
                <w:rFonts w:hint="eastAsia" w:ascii="宋体" w:hAnsi="宋体" w:cs="宋体"/>
                <w:sz w:val="22"/>
                <w:szCs w:val="22"/>
                <w:lang w:val="en-US" w:eastAsia="zh-CN"/>
              </w:rPr>
              <w:t>二</w:t>
            </w:r>
            <w:r>
              <w:rPr>
                <w:rFonts w:hint="eastAsia" w:ascii="宋体" w:hAnsi="宋体" w:eastAsia="宋体" w:cs="宋体"/>
                <w:sz w:val="22"/>
                <w:szCs w:val="22"/>
                <w:lang w:val="en-US" w:eastAsia="zh-CN"/>
              </w:rPr>
              <w:t>级市政公用工程注册建造师及安全生产（B）证得</w:t>
            </w:r>
            <w:r>
              <w:rPr>
                <w:rFonts w:hint="eastAsia" w:ascii="宋体" w:hAnsi="宋体" w:cs="宋体"/>
                <w:sz w:val="22"/>
                <w:szCs w:val="22"/>
                <w:lang w:val="en-US" w:eastAsia="zh-CN"/>
              </w:rPr>
              <w:t>1</w:t>
            </w:r>
            <w:r>
              <w:rPr>
                <w:rFonts w:hint="eastAsia" w:ascii="宋体" w:hAnsi="宋体" w:eastAsia="宋体" w:cs="宋体"/>
                <w:sz w:val="22"/>
                <w:szCs w:val="22"/>
                <w:lang w:val="en-US" w:eastAsia="zh-CN"/>
              </w:rPr>
              <w:t>分；本项目最高2分。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cs="宋体"/>
                <w:sz w:val="22"/>
                <w:szCs w:val="22"/>
                <w:lang w:val="en-US" w:eastAsia="zh-CN"/>
              </w:rPr>
              <w:t>2</w:t>
            </w:r>
            <w:r>
              <w:rPr>
                <w:rFonts w:hint="eastAsia" w:ascii="宋体" w:hAnsi="宋体" w:eastAsia="宋体" w:cs="宋体"/>
                <w:sz w:val="22"/>
                <w:szCs w:val="22"/>
                <w:lang w:val="en-US" w:eastAsia="zh-CN"/>
              </w:rPr>
              <w:t>、投入人员中（不含项目负责人、项目技术负责人）具有市政类高级工程师职称的每提供1名得</w:t>
            </w:r>
            <w:r>
              <w:rPr>
                <w:rFonts w:hint="eastAsia" w:ascii="宋体" w:hAnsi="宋体" w:cs="宋体"/>
                <w:sz w:val="22"/>
                <w:szCs w:val="22"/>
                <w:lang w:val="en-US" w:eastAsia="zh-CN"/>
              </w:rPr>
              <w:t>2</w:t>
            </w:r>
            <w:r>
              <w:rPr>
                <w:rFonts w:hint="eastAsia" w:ascii="宋体" w:hAnsi="宋体" w:eastAsia="宋体" w:cs="宋体"/>
                <w:sz w:val="22"/>
                <w:szCs w:val="22"/>
                <w:lang w:val="en-US" w:eastAsia="zh-CN"/>
              </w:rPr>
              <w:t>分，最高得</w:t>
            </w:r>
            <w:r>
              <w:rPr>
                <w:rFonts w:hint="eastAsia" w:ascii="宋体" w:hAnsi="宋体" w:cs="宋体"/>
                <w:sz w:val="22"/>
                <w:szCs w:val="22"/>
                <w:lang w:val="en-US" w:eastAsia="zh-CN"/>
              </w:rPr>
              <w:t>2</w:t>
            </w:r>
            <w:r>
              <w:rPr>
                <w:rFonts w:hint="eastAsia" w:ascii="宋体" w:hAnsi="宋体" w:eastAsia="宋体" w:cs="宋体"/>
                <w:sz w:val="22"/>
                <w:szCs w:val="22"/>
                <w:lang w:val="en-US" w:eastAsia="zh-CN"/>
              </w:rPr>
              <w:t>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3、投入人员中（不含项目负责人、项目技术负责人）具有测绘专业高级工程师职称的，每提供1名得</w:t>
            </w:r>
            <w:r>
              <w:rPr>
                <w:rFonts w:hint="eastAsia" w:ascii="宋体" w:hAnsi="宋体" w:cs="宋体"/>
                <w:sz w:val="22"/>
                <w:szCs w:val="22"/>
                <w:lang w:val="en-US" w:eastAsia="zh-CN"/>
              </w:rPr>
              <w:t>2</w:t>
            </w:r>
            <w:r>
              <w:rPr>
                <w:rFonts w:hint="eastAsia" w:ascii="宋体" w:hAnsi="宋体" w:eastAsia="宋体" w:cs="宋体"/>
                <w:sz w:val="22"/>
                <w:szCs w:val="22"/>
                <w:lang w:val="en-US" w:eastAsia="zh-CN"/>
              </w:rPr>
              <w:t>分，最高得</w:t>
            </w:r>
            <w:r>
              <w:rPr>
                <w:rFonts w:hint="eastAsia" w:ascii="宋体" w:hAnsi="宋体" w:cs="宋体"/>
                <w:sz w:val="22"/>
                <w:szCs w:val="22"/>
                <w:lang w:val="en-US" w:eastAsia="zh-CN"/>
              </w:rPr>
              <w:t>2</w:t>
            </w:r>
            <w:r>
              <w:rPr>
                <w:rFonts w:hint="eastAsia" w:ascii="宋体" w:hAnsi="宋体" w:eastAsia="宋体" w:cs="宋体"/>
                <w:sz w:val="22"/>
                <w:szCs w:val="22"/>
                <w:lang w:val="en-US" w:eastAsia="zh-CN"/>
              </w:rPr>
              <w:t>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4、投入人员中（不含项目负责人、项目技术负责人）具有市政排水管道检测与评估应用工程师每提供1名得1分，最高得1分；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5、投入人员中（不含项目负责人、项目技术负责人）具有市政管道养护工程师每提供1名得1分，最高得1分；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6、投入人员中（不含项目负责人、项目技术负责人）具有高级下水道养护工，1人得1分，最多得2分</w:t>
            </w:r>
            <w:r>
              <w:rPr>
                <w:rFonts w:hint="eastAsia" w:ascii="宋体" w:hAnsi="宋体" w:cs="宋体"/>
                <w:sz w:val="22"/>
                <w:szCs w:val="22"/>
                <w:lang w:val="en-US" w:eastAsia="zh-CN"/>
              </w:rPr>
              <w:t>；</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7、投入人员中（不含项目负责人、项目技术负责人）具有管道水环境检测职业能力证书，每提供一名得1分，本项最多可得1分</w:t>
            </w:r>
            <w:r>
              <w:rPr>
                <w:rFonts w:hint="eastAsia" w:ascii="宋体" w:hAnsi="宋体" w:cs="宋体"/>
                <w:sz w:val="22"/>
                <w:szCs w:val="22"/>
                <w:lang w:val="en-US" w:eastAsia="zh-CN"/>
              </w:rPr>
              <w:t>；</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8、投入人员中（不含项目负责人、项目技术负责人）具有固体废弃物处理工，每提供1名得1分，最高得1分；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9、投入人员中（不含项目负责人、项目技术负责人）具有潜水员，每提供1名得1分，最高得2分</w:t>
            </w:r>
            <w:r>
              <w:rPr>
                <w:rFonts w:hint="eastAsia" w:ascii="宋体" w:hAnsi="宋体" w:cs="宋体"/>
                <w:sz w:val="22"/>
                <w:szCs w:val="22"/>
                <w:lang w:val="en-US" w:eastAsia="zh-CN"/>
              </w:rPr>
              <w:t>。</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color w:val="auto"/>
                <w:sz w:val="22"/>
                <w:szCs w:val="22"/>
                <w:lang w:val="en-US" w:eastAsia="zh-CN"/>
              </w:rPr>
              <w:t>注：</w:t>
            </w:r>
            <w:r>
              <w:rPr>
                <w:rFonts w:hint="eastAsia" w:ascii="宋体" w:hAnsi="宋体" w:cs="新宋体"/>
                <w:color w:val="auto"/>
                <w:sz w:val="22"/>
                <w:szCs w:val="22"/>
              </w:rPr>
              <w:t>同一人仅按最高得分项计取1次，不重复计分；</w:t>
            </w:r>
            <w:r>
              <w:rPr>
                <w:rFonts w:hint="eastAsia" w:ascii="宋体" w:hAnsi="宋体" w:eastAsia="宋体" w:cs="宋体"/>
                <w:color w:val="auto"/>
                <w:sz w:val="22"/>
                <w:szCs w:val="22"/>
                <w:lang w:val="en-US" w:eastAsia="zh-CN"/>
              </w:rPr>
              <w:t>提供相关证书复印件并提供近</w:t>
            </w:r>
            <w:r>
              <w:rPr>
                <w:rFonts w:hint="eastAsia" w:ascii="宋体" w:hAnsi="宋体" w:cs="宋体"/>
                <w:color w:val="auto"/>
                <w:sz w:val="22"/>
                <w:szCs w:val="22"/>
                <w:lang w:val="en-US" w:eastAsia="zh-CN"/>
              </w:rPr>
              <w:t>6</w:t>
            </w:r>
            <w:r>
              <w:rPr>
                <w:rFonts w:hint="eastAsia" w:ascii="宋体" w:hAnsi="宋体" w:eastAsia="宋体" w:cs="宋体"/>
                <w:color w:val="auto"/>
                <w:sz w:val="22"/>
                <w:szCs w:val="22"/>
                <w:lang w:val="en-US" w:eastAsia="zh-CN"/>
              </w:rPr>
              <w:t>个月的</w:t>
            </w:r>
            <w:r>
              <w:rPr>
                <w:rFonts w:hint="eastAsia" w:ascii="宋体" w:hAnsi="宋体" w:cs="宋体"/>
                <w:color w:val="auto"/>
                <w:sz w:val="22"/>
                <w:szCs w:val="22"/>
                <w:lang w:val="en-US" w:eastAsia="zh-CN"/>
              </w:rPr>
              <w:t>本单位</w:t>
            </w:r>
            <w:r>
              <w:rPr>
                <w:rFonts w:hint="eastAsia" w:ascii="宋体" w:hAnsi="宋体" w:eastAsia="宋体" w:cs="宋体"/>
                <w:color w:val="auto"/>
                <w:sz w:val="22"/>
                <w:szCs w:val="22"/>
                <w:lang w:val="en-US" w:eastAsia="zh-CN"/>
              </w:rPr>
              <w:t>缴纳社保证明</w:t>
            </w:r>
            <w:r>
              <w:rPr>
                <w:rFonts w:hint="eastAsia" w:ascii="宋体" w:hAnsi="宋体" w:eastAsia="宋体" w:cs="宋体"/>
                <w:b/>
                <w:bCs/>
                <w:color w:val="auto"/>
                <w:sz w:val="22"/>
                <w:szCs w:val="22"/>
                <w:lang w:val="en-US" w:eastAsia="zh-CN"/>
              </w:rPr>
              <w:t>（社保出具日期</w:t>
            </w:r>
            <w:r>
              <w:rPr>
                <w:rFonts w:hint="eastAsia" w:ascii="宋体" w:hAnsi="宋体" w:cs="宋体"/>
                <w:b/>
                <w:bCs/>
                <w:color w:val="auto"/>
                <w:sz w:val="22"/>
                <w:szCs w:val="22"/>
                <w:lang w:val="en-US" w:eastAsia="zh-CN"/>
              </w:rPr>
              <w:t>须在采购公告至</w:t>
            </w:r>
            <w:r>
              <w:rPr>
                <w:rFonts w:hint="eastAsia" w:ascii="宋体" w:hAnsi="宋体" w:eastAsia="宋体" w:cs="宋体"/>
                <w:b/>
                <w:bCs/>
                <w:color w:val="auto"/>
                <w:sz w:val="22"/>
                <w:szCs w:val="22"/>
                <w:lang w:val="en-US" w:eastAsia="zh-CN"/>
              </w:rPr>
              <w:t>投标截止日</w:t>
            </w:r>
            <w:r>
              <w:rPr>
                <w:rFonts w:hint="eastAsia" w:ascii="宋体" w:hAnsi="宋体" w:cs="宋体"/>
                <w:b/>
                <w:bCs/>
                <w:color w:val="auto"/>
                <w:sz w:val="22"/>
                <w:szCs w:val="22"/>
                <w:lang w:val="en-US" w:eastAsia="zh-CN"/>
              </w:rPr>
              <w:t>之间</w:t>
            </w:r>
            <w:r>
              <w:rPr>
                <w:rFonts w:hint="eastAsia" w:ascii="宋体" w:hAnsi="宋体" w:eastAsia="宋体" w:cs="宋体"/>
                <w:b/>
                <w:bCs/>
                <w:color w:val="auto"/>
                <w:sz w:val="22"/>
                <w:szCs w:val="22"/>
                <w:lang w:val="en-US" w:eastAsia="zh-CN"/>
              </w:rPr>
              <w:t>）</w:t>
            </w:r>
            <w:r>
              <w:rPr>
                <w:rFonts w:hint="eastAsia" w:ascii="宋体" w:hAnsi="宋体" w:eastAsia="宋体" w:cs="宋体"/>
                <w:color w:val="auto"/>
                <w:sz w:val="22"/>
                <w:szCs w:val="22"/>
                <w:lang w:val="en-US" w:eastAsia="zh-CN"/>
              </w:rPr>
              <w:t>，社保缴费证明须由社保部门出具并盖章或是政府部门网站查询打印件（有电子章），加盖供应商公章。</w:t>
            </w:r>
          </w:p>
        </w:tc>
        <w:tc>
          <w:tcPr>
            <w:tcW w:w="700"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eastAsia="zh-CN"/>
              </w:rPr>
            </w:pPr>
            <w:r>
              <w:rPr>
                <w:rFonts w:hint="eastAsia" w:ascii="宋体" w:hAnsi="宋体" w:cs="宋体"/>
                <w:sz w:val="22"/>
                <w:szCs w:val="22"/>
                <w:lang w:val="en-US" w:eastAsia="zh-CN"/>
              </w:rPr>
              <w:t>6</w:t>
            </w:r>
          </w:p>
        </w:tc>
        <w:tc>
          <w:tcPr>
            <w:tcW w:w="115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rPr>
            </w:pPr>
            <w:r>
              <w:rPr>
                <w:rFonts w:hint="eastAsia" w:ascii="宋体" w:hAnsi="宋体" w:eastAsia="宋体" w:cs="宋体"/>
                <w:sz w:val="22"/>
                <w:szCs w:val="22"/>
              </w:rPr>
              <w:t>拟投入设备和设施</w:t>
            </w: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根据投标人拟投入本项目的机械设备情况:</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1、疏通设备1套（1台清洗车、1辆吸污车视为一套）得1分，最高得</w:t>
            </w:r>
            <w:r>
              <w:rPr>
                <w:rFonts w:hint="eastAsia" w:ascii="宋体" w:hAnsi="宋体" w:cs="宋体"/>
                <w:sz w:val="22"/>
                <w:szCs w:val="22"/>
                <w:lang w:val="en-US" w:eastAsia="zh-CN"/>
              </w:rPr>
              <w:t>1</w:t>
            </w:r>
            <w:r>
              <w:rPr>
                <w:rFonts w:hint="eastAsia" w:ascii="宋体" w:hAnsi="宋体" w:eastAsia="宋体" w:cs="宋体"/>
                <w:sz w:val="22"/>
                <w:szCs w:val="22"/>
                <w:lang w:val="en-US" w:eastAsia="zh-CN"/>
              </w:rPr>
              <w:t>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2、修复设备（具备光固化修复车1辆）得</w:t>
            </w:r>
            <w:r>
              <w:rPr>
                <w:rFonts w:hint="eastAsia" w:ascii="宋体" w:hAnsi="宋体" w:cs="宋体"/>
                <w:sz w:val="22"/>
                <w:szCs w:val="22"/>
                <w:lang w:val="en-US" w:eastAsia="zh-CN"/>
              </w:rPr>
              <w:t>1</w:t>
            </w:r>
            <w:r>
              <w:rPr>
                <w:rFonts w:hint="eastAsia" w:ascii="宋体" w:hAnsi="宋体" w:eastAsia="宋体" w:cs="宋体"/>
                <w:sz w:val="22"/>
                <w:szCs w:val="22"/>
                <w:lang w:val="en-US" w:eastAsia="zh-CN"/>
              </w:rPr>
              <w:t>分，最高得</w:t>
            </w:r>
            <w:r>
              <w:rPr>
                <w:rFonts w:hint="eastAsia" w:ascii="宋体" w:hAnsi="宋体" w:cs="宋体"/>
                <w:sz w:val="22"/>
                <w:szCs w:val="22"/>
                <w:lang w:val="en-US" w:eastAsia="zh-CN"/>
              </w:rPr>
              <w:t>1</w:t>
            </w:r>
            <w:r>
              <w:rPr>
                <w:rFonts w:hint="eastAsia" w:ascii="宋体" w:hAnsi="宋体" w:eastAsia="宋体" w:cs="宋体"/>
                <w:sz w:val="22"/>
                <w:szCs w:val="22"/>
                <w:lang w:val="en-US" w:eastAsia="zh-CN"/>
              </w:rPr>
              <w:t>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3、检测设备1套（CCTV检测机器人、QV潜望镜视为一套）得1分，最高得</w:t>
            </w:r>
            <w:r>
              <w:rPr>
                <w:rFonts w:hint="eastAsia" w:ascii="宋体" w:hAnsi="宋体" w:cs="宋体"/>
                <w:sz w:val="22"/>
                <w:szCs w:val="22"/>
                <w:lang w:val="en-US" w:eastAsia="zh-CN"/>
              </w:rPr>
              <w:t>1</w:t>
            </w:r>
            <w:r>
              <w:rPr>
                <w:rFonts w:hint="eastAsia" w:ascii="宋体" w:hAnsi="宋体" w:eastAsia="宋体" w:cs="宋体"/>
                <w:sz w:val="22"/>
                <w:szCs w:val="22"/>
                <w:lang w:val="en-US" w:eastAsia="zh-CN"/>
              </w:rPr>
              <w:t>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4、安全设备1套（1台毒气检测仪、1台潜水设备及1台鼓风机视为1套）的得1分，最高</w:t>
            </w:r>
            <w:r>
              <w:rPr>
                <w:rFonts w:hint="eastAsia" w:ascii="宋体" w:hAnsi="宋体" w:cs="宋体"/>
                <w:sz w:val="22"/>
                <w:szCs w:val="22"/>
                <w:lang w:val="en-US" w:eastAsia="zh-CN"/>
              </w:rPr>
              <w:t>1</w:t>
            </w:r>
            <w:r>
              <w:rPr>
                <w:rFonts w:hint="eastAsia" w:ascii="宋体" w:hAnsi="宋体" w:eastAsia="宋体" w:cs="宋体"/>
                <w:sz w:val="22"/>
                <w:szCs w:val="22"/>
                <w:lang w:val="en-US" w:eastAsia="zh-CN"/>
              </w:rPr>
              <w:t>分</w:t>
            </w:r>
            <w:r>
              <w:rPr>
                <w:rFonts w:hint="eastAsia" w:ascii="宋体" w:hAnsi="宋体" w:cs="宋体"/>
                <w:sz w:val="22"/>
                <w:szCs w:val="22"/>
                <w:lang w:val="en-US" w:eastAsia="zh-CN"/>
              </w:rPr>
              <w:t>；</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5、封堵气囊（适应dn300、dn400、dn500、dn600、dn800），全部具备</w:t>
            </w:r>
            <w:r>
              <w:rPr>
                <w:rFonts w:hint="eastAsia" w:ascii="宋体" w:hAnsi="宋体" w:cs="宋体"/>
                <w:sz w:val="22"/>
                <w:szCs w:val="22"/>
                <w:lang w:val="en-US" w:eastAsia="zh-CN"/>
              </w:rPr>
              <w:t>得1</w:t>
            </w:r>
            <w:r>
              <w:rPr>
                <w:rFonts w:hint="eastAsia" w:ascii="宋体" w:hAnsi="宋体" w:eastAsia="宋体" w:cs="宋体"/>
                <w:sz w:val="22"/>
                <w:szCs w:val="22"/>
                <w:lang w:val="en-US" w:eastAsia="zh-CN"/>
              </w:rPr>
              <w:t>分；</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6、修复气囊（适应dn300、dn400、dn500、dn600、dn800），全部具备</w:t>
            </w:r>
            <w:r>
              <w:rPr>
                <w:rFonts w:hint="eastAsia" w:ascii="宋体" w:hAnsi="宋体" w:cs="宋体"/>
                <w:sz w:val="22"/>
                <w:szCs w:val="22"/>
                <w:lang w:val="en-US" w:eastAsia="zh-CN"/>
              </w:rPr>
              <w:t>得1</w:t>
            </w:r>
            <w:r>
              <w:rPr>
                <w:rFonts w:hint="eastAsia" w:ascii="宋体" w:hAnsi="宋体" w:eastAsia="宋体" w:cs="宋体"/>
                <w:sz w:val="22"/>
                <w:szCs w:val="22"/>
                <w:lang w:val="en-US" w:eastAsia="zh-CN"/>
              </w:rPr>
              <w:t>分</w:t>
            </w:r>
            <w:r>
              <w:rPr>
                <w:rFonts w:hint="eastAsia" w:ascii="宋体" w:hAnsi="宋体" w:cs="宋体"/>
                <w:sz w:val="22"/>
                <w:szCs w:val="22"/>
                <w:lang w:val="en-US" w:eastAsia="zh-CN"/>
              </w:rPr>
              <w:t>。</w:t>
            </w:r>
          </w:p>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注：供应商自有或租赁或承诺。中标供应商与采购人签订合同十五日历天内，中标供应商拟投入本项目设备数量（对照此部分供应商自有或租赁或承诺的设备数量）须全部到位，并报采购人备案，否则采购人有权中止合同权利。供应商在投标过程中未能提供上述设备且又无承诺的，不得分。）</w:t>
            </w:r>
          </w:p>
        </w:tc>
        <w:tc>
          <w:tcPr>
            <w:tcW w:w="700"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2"/>
                <w:szCs w:val="22"/>
                <w:lang w:val="en-US" w:eastAsia="zh-CN" w:bidi="ar-SA"/>
              </w:rPr>
            </w:pPr>
            <w:r>
              <w:rPr>
                <w:rFonts w:hint="eastAsia" w:ascii="宋体" w:hAnsi="宋体" w:cs="宋体"/>
                <w:sz w:val="22"/>
                <w:szCs w:val="22"/>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7</w:t>
            </w:r>
          </w:p>
        </w:tc>
        <w:tc>
          <w:tcPr>
            <w:tcW w:w="1151" w:type="dxa"/>
            <w:vMerge w:val="restart"/>
            <w:vAlign w:val="center"/>
          </w:tcPr>
          <w:p>
            <w:pPr>
              <w:keepNext w:val="0"/>
              <w:keepLines w:val="0"/>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bCs/>
                <w:snapToGrid w:val="0"/>
                <w:color w:val="000000" w:themeColor="text1"/>
                <w:kern w:val="0"/>
                <w:sz w:val="22"/>
                <w:szCs w:val="22"/>
                <w14:textFill>
                  <w14:solidFill>
                    <w14:schemeClr w14:val="tx1"/>
                  </w14:solidFill>
                </w14:textFill>
              </w:rPr>
            </w:pPr>
            <w:r>
              <w:rPr>
                <w:rFonts w:hint="eastAsia" w:ascii="宋体" w:hAnsi="宋体" w:eastAsia="宋体" w:cs="宋体"/>
                <w:color w:val="auto"/>
                <w:sz w:val="22"/>
                <w:szCs w:val="22"/>
                <w:lang w:val="en-US" w:eastAsia="zh-CN"/>
              </w:rPr>
              <w:t>实施方案</w:t>
            </w: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根据供应商针对本项目日常养护的实施方案；由评标委员会酌情打分。</w:t>
            </w:r>
          </w:p>
        </w:tc>
        <w:tc>
          <w:tcPr>
            <w:tcW w:w="70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p>
        </w:tc>
        <w:tc>
          <w:tcPr>
            <w:tcW w:w="1151"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Cs/>
                <w:snapToGrid w:val="0"/>
                <w:color w:val="000000" w:themeColor="text1"/>
                <w:kern w:val="0"/>
                <w:sz w:val="22"/>
                <w:szCs w:val="22"/>
                <w14:textFill>
                  <w14:solidFill>
                    <w14:schemeClr w14:val="tx1"/>
                  </w14:solidFill>
                </w14:textFill>
              </w:rPr>
            </w:pP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根据供应商针对本项目管道疏通的实施方案；由评标委员会酌情打分。</w:t>
            </w:r>
          </w:p>
        </w:tc>
        <w:tc>
          <w:tcPr>
            <w:tcW w:w="70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p>
        </w:tc>
        <w:tc>
          <w:tcPr>
            <w:tcW w:w="1151"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Cs/>
                <w:snapToGrid w:val="0"/>
                <w:color w:val="000000" w:themeColor="text1"/>
                <w:kern w:val="0"/>
                <w:sz w:val="22"/>
                <w:szCs w:val="22"/>
                <w14:textFill>
                  <w14:solidFill>
                    <w14:schemeClr w14:val="tx1"/>
                  </w14:solidFill>
                </w14:textFill>
              </w:rPr>
            </w:pP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根据供应商针对本项目管道检测的实施方案；由评标委员会酌情打分。</w:t>
            </w:r>
          </w:p>
        </w:tc>
        <w:tc>
          <w:tcPr>
            <w:tcW w:w="70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kern w:val="2"/>
                <w:sz w:val="22"/>
                <w:szCs w:val="22"/>
                <w:lang w:val="en-US" w:eastAsia="zh-CN" w:bidi="ar-SA"/>
              </w:rPr>
            </w:pPr>
            <w:r>
              <w:rPr>
                <w:rFonts w:hint="eastAsia" w:ascii="宋体" w:hAnsi="宋体" w:cs="宋体"/>
                <w:i w:val="0"/>
                <w:iCs w:val="0"/>
                <w:color w:val="000000"/>
                <w:kern w:val="0"/>
                <w:sz w:val="22"/>
                <w:szCs w:val="22"/>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p>
        </w:tc>
        <w:tc>
          <w:tcPr>
            <w:tcW w:w="1151"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Cs/>
                <w:snapToGrid w:val="0"/>
                <w:color w:val="000000" w:themeColor="text1"/>
                <w:kern w:val="0"/>
                <w:sz w:val="22"/>
                <w:szCs w:val="22"/>
                <w14:textFill>
                  <w14:solidFill>
                    <w14:schemeClr w14:val="tx1"/>
                  </w14:solidFill>
                </w14:textFill>
              </w:rPr>
            </w:pP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根据供应商针对本项目管道修复的实施方案；由评标委员会酌情打分。</w:t>
            </w:r>
          </w:p>
        </w:tc>
        <w:tc>
          <w:tcPr>
            <w:tcW w:w="70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z w:val="22"/>
                <w:szCs w:val="22"/>
                <w:lang w:val="en-US" w:eastAsia="zh-CN"/>
              </w:rPr>
            </w:pPr>
            <w:r>
              <w:rPr>
                <w:rFonts w:hint="eastAsia" w:ascii="宋体" w:hAnsi="宋体" w:cs="宋体"/>
                <w:i w:val="0"/>
                <w:iCs w:val="0"/>
                <w:color w:val="000000"/>
                <w:kern w:val="0"/>
                <w:sz w:val="22"/>
                <w:szCs w:val="22"/>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p>
        </w:tc>
        <w:tc>
          <w:tcPr>
            <w:tcW w:w="1151"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Cs/>
                <w:snapToGrid w:val="0"/>
                <w:color w:val="000000" w:themeColor="text1"/>
                <w:kern w:val="0"/>
                <w:sz w:val="22"/>
                <w:szCs w:val="22"/>
                <w14:textFill>
                  <w14:solidFill>
                    <w14:schemeClr w14:val="tx1"/>
                  </w14:solidFill>
                </w14:textFill>
              </w:rPr>
            </w:pP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不断流情况下大口径管道的运维方案；由评标委员会酌情打分。</w:t>
            </w:r>
          </w:p>
        </w:tc>
        <w:tc>
          <w:tcPr>
            <w:tcW w:w="70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z w:val="22"/>
                <w:szCs w:val="22"/>
                <w:lang w:val="en-US" w:eastAsia="zh-CN"/>
              </w:rPr>
            </w:pPr>
            <w:r>
              <w:rPr>
                <w:rFonts w:hint="eastAsia" w:ascii="宋体" w:hAnsi="宋体" w:cs="宋体"/>
                <w:i w:val="0"/>
                <w:iCs w:val="0"/>
                <w:color w:val="000000"/>
                <w:kern w:val="0"/>
                <w:sz w:val="22"/>
                <w:szCs w:val="22"/>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p>
        </w:tc>
        <w:tc>
          <w:tcPr>
            <w:tcW w:w="1151"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Cs/>
                <w:snapToGrid w:val="0"/>
                <w:color w:val="000000" w:themeColor="text1"/>
                <w:kern w:val="0"/>
                <w:sz w:val="22"/>
                <w:szCs w:val="22"/>
                <w14:textFill>
                  <w14:solidFill>
                    <w14:schemeClr w14:val="tx1"/>
                  </w14:solidFill>
                </w14:textFill>
              </w:rPr>
            </w:pP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人员管理、考核制度；由评标委员会酌情打分。</w:t>
            </w:r>
          </w:p>
        </w:tc>
        <w:tc>
          <w:tcPr>
            <w:tcW w:w="70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115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rPr>
            </w:pPr>
            <w:r>
              <w:rPr>
                <w:rFonts w:hint="eastAsia" w:ascii="宋体" w:hAnsi="宋体" w:eastAsia="宋体" w:cs="宋体"/>
                <w:sz w:val="22"/>
                <w:szCs w:val="22"/>
              </w:rPr>
              <w:t>安全施工方案及措施</w:t>
            </w: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供应商根据本项目的实际情况制定安全文明施工方案和措施，具有明确的安全生产目标、保证体系、环境卫生体系、管理措施、技术措施、安全防护措施、交通维护措施、疫情管控措施等。由评标委员会酌情打分。</w:t>
            </w:r>
          </w:p>
        </w:tc>
        <w:tc>
          <w:tcPr>
            <w:tcW w:w="70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lang w:val="en-US" w:eastAsia="zh-CN"/>
              </w:rPr>
            </w:pPr>
            <w:r>
              <w:rPr>
                <w:rFonts w:hint="eastAsia" w:ascii="宋体" w:hAnsi="宋体" w:cs="宋体"/>
                <w:sz w:val="22"/>
                <w:szCs w:val="22"/>
                <w:lang w:val="en-US" w:eastAsia="zh-CN"/>
              </w:rPr>
              <w:t>9</w:t>
            </w:r>
          </w:p>
        </w:tc>
        <w:tc>
          <w:tcPr>
            <w:tcW w:w="1151"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2"/>
                <w:szCs w:val="22"/>
              </w:rPr>
            </w:pPr>
            <w:r>
              <w:rPr>
                <w:rFonts w:hint="eastAsia" w:ascii="宋体" w:hAnsi="宋体" w:eastAsia="宋体" w:cs="宋体"/>
                <w:sz w:val="22"/>
                <w:szCs w:val="22"/>
              </w:rPr>
              <w:t>重点难点分析及建议</w:t>
            </w:r>
          </w:p>
        </w:tc>
        <w:tc>
          <w:tcPr>
            <w:tcW w:w="7346" w:type="dxa"/>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针对本项目及片区特点及难点进行技术分析，制定合理化建议及处置方法。由评标委员会酌情打分。</w:t>
            </w:r>
          </w:p>
        </w:tc>
        <w:tc>
          <w:tcPr>
            <w:tcW w:w="70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b w:val="0"/>
                <w:color w:val="auto"/>
                <w:kern w:val="2"/>
                <w:sz w:val="22"/>
                <w:szCs w:val="22"/>
                <w:lang w:val="en-US" w:eastAsia="zh-CN" w:bidi="ar-SA"/>
              </w:rPr>
            </w:pPr>
            <w:r>
              <w:rPr>
                <w:rFonts w:hint="eastAsia" w:ascii="宋体" w:hAnsi="宋体" w:cs="宋体"/>
                <w:b w:val="0"/>
                <w:color w:val="auto"/>
                <w:sz w:val="22"/>
                <w:szCs w:val="22"/>
                <w:lang w:val="en-US" w:eastAsia="zh-CN"/>
              </w:rPr>
              <w:t>10</w:t>
            </w:r>
          </w:p>
        </w:tc>
        <w:tc>
          <w:tcPr>
            <w:tcW w:w="1151" w:type="dxa"/>
            <w:vAlign w:val="center"/>
          </w:tcPr>
          <w:p>
            <w:pPr>
              <w:pStyle w:val="11"/>
              <w:keepNext w:val="0"/>
              <w:keepLines w:val="0"/>
              <w:suppressLineNumbers w:val="0"/>
              <w:adjustRightInd w:val="0"/>
              <w:snapToGrid w:val="0"/>
              <w:spacing w:before="0" w:beforeAutospacing="0" w:after="0" w:afterAutospacing="0" w:line="360" w:lineRule="auto"/>
              <w:ind w:left="0" w:leftChars="0" w:right="0"/>
              <w:jc w:val="center"/>
              <w:rPr>
                <w:rFonts w:hint="eastAsia" w:ascii="宋体" w:hAnsi="宋体" w:eastAsia="宋体" w:cs="宋体"/>
                <w:b w:val="0"/>
                <w:color w:val="auto"/>
                <w:kern w:val="2"/>
                <w:sz w:val="22"/>
                <w:szCs w:val="22"/>
                <w:lang w:val="en-US" w:eastAsia="zh-CN" w:bidi="ar-SA"/>
              </w:rPr>
            </w:pPr>
            <w:r>
              <w:rPr>
                <w:rFonts w:hint="eastAsia" w:ascii="宋体" w:hAnsi="宋体" w:eastAsia="宋体" w:cs="宋体"/>
                <w:sz w:val="22"/>
                <w:szCs w:val="22"/>
                <w:lang w:val="en-US" w:eastAsia="zh-CN"/>
              </w:rPr>
              <w:t>响应</w:t>
            </w:r>
            <w:r>
              <w:rPr>
                <w:rFonts w:hint="eastAsia" w:ascii="宋体" w:hAnsi="宋体" w:eastAsia="宋体" w:cs="宋体"/>
                <w:sz w:val="22"/>
                <w:szCs w:val="22"/>
              </w:rPr>
              <w:t>服务</w:t>
            </w:r>
          </w:p>
        </w:tc>
        <w:tc>
          <w:tcPr>
            <w:tcW w:w="7346" w:type="dxa"/>
            <w:vAlign w:val="center"/>
          </w:tcPr>
          <w:p>
            <w:pPr>
              <w:pStyle w:val="11"/>
              <w:keepNext w:val="0"/>
              <w:keepLines w:val="0"/>
              <w:suppressLineNumbers w:val="0"/>
              <w:adjustRightInd w:val="0"/>
              <w:snapToGrid w:val="0"/>
              <w:spacing w:before="0" w:beforeAutospacing="0" w:after="0" w:afterAutospacing="0" w:line="360" w:lineRule="auto"/>
              <w:ind w:left="0" w:leftChars="0" w:right="0"/>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根据采购人防汛防台等应急工作的需求和服务范围制定应急服务及响应方案，</w:t>
            </w:r>
            <w:r>
              <w:rPr>
                <w:rFonts w:hint="eastAsia" w:ascii="宋体" w:hAnsi="宋体" w:eastAsia="宋体" w:cs="宋体"/>
                <w:sz w:val="22"/>
                <w:szCs w:val="22"/>
                <w:lang w:val="en-US" w:eastAsia="zh-CN"/>
              </w:rPr>
              <w:t>由评标委员会酌情打分。</w:t>
            </w:r>
          </w:p>
        </w:tc>
        <w:tc>
          <w:tcPr>
            <w:tcW w:w="700" w:type="dxa"/>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color w:val="auto"/>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w:t>
            </w:r>
          </w:p>
        </w:tc>
      </w:tr>
    </w:tbl>
    <w:p>
      <w:pPr>
        <w:pStyle w:val="14"/>
        <w:ind w:left="0" w:leftChars="0" w:firstLine="0" w:firstLineChars="0"/>
        <w:rPr>
          <w:rFonts w:hint="eastAsia"/>
        </w:rPr>
      </w:pPr>
    </w:p>
    <w:p>
      <w:pPr>
        <w:pStyle w:val="13"/>
        <w:adjustRightInd w:val="0"/>
        <w:snapToGrid w:val="0"/>
        <w:spacing w:before="156" w:after="156" w:line="460" w:lineRule="atLeast"/>
        <w:rPr>
          <w:rFonts w:hAnsi="宋体" w:cs="宋体"/>
          <w:sz w:val="22"/>
          <w:szCs w:val="22"/>
        </w:rPr>
      </w:pPr>
      <w:r>
        <w:rPr>
          <w:rFonts w:hint="eastAsia" w:hAnsi="宋体" w:cs="宋体"/>
          <w:sz w:val="22"/>
          <w:szCs w:val="22"/>
        </w:rPr>
        <w:t>三、说明</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1、每个供应商最终得分=技术资信部分分值（所有评标委员会评分的算术平均值，四舍五入后保留小数点两位小数）＋商务报价部分分值。</w:t>
      </w:r>
    </w:p>
    <w:p>
      <w:pPr>
        <w:adjustRightInd w:val="0"/>
        <w:snapToGrid w:val="0"/>
        <w:spacing w:line="400" w:lineRule="exact"/>
        <w:ind w:firstLine="420"/>
        <w:rPr>
          <w:rFonts w:ascii="宋体" w:hAnsi="宋体" w:cs="宋体"/>
          <w:snapToGrid w:val="0"/>
          <w:sz w:val="22"/>
          <w:szCs w:val="22"/>
        </w:rPr>
      </w:pPr>
      <w:r>
        <w:rPr>
          <w:rFonts w:hint="eastAsia" w:ascii="宋体" w:hAnsi="宋体" w:cs="宋体"/>
          <w:snapToGrid w:val="0"/>
          <w:sz w:val="22"/>
          <w:szCs w:val="22"/>
        </w:rPr>
        <w:t>2、所有分值计算保留小数点后两位，小数点后三位四舍五入。</w:t>
      </w:r>
    </w:p>
    <w:p>
      <w:pPr>
        <w:pStyle w:val="12"/>
        <w:spacing w:before="120" w:after="120"/>
        <w:ind w:left="447" w:hanging="447"/>
        <w:rPr>
          <w:rFonts w:ascii="宋体" w:hAnsi="宋体" w:eastAsia="宋体" w:cs="宋体"/>
          <w:sz w:val="22"/>
          <w:szCs w:val="22"/>
        </w:rPr>
      </w:pPr>
      <w:r>
        <w:rPr>
          <w:rFonts w:hint="eastAsia" w:ascii="宋体" w:hAnsi="宋体" w:eastAsia="宋体" w:cs="宋体"/>
          <w:sz w:val="22"/>
          <w:szCs w:val="22"/>
        </w:rPr>
        <w:t>参见本招标文件第三部分：“供应商须知” 中的相关内容，未尽事宜按有关法律规定处理。</w:t>
      </w:r>
    </w:p>
    <w:p>
      <w:pPr>
        <w:pStyle w:val="16"/>
        <w:adjustRightInd w:val="0"/>
        <w:snapToGrid w:val="0"/>
        <w:spacing w:line="460" w:lineRule="atLeast"/>
        <w:ind w:firstLine="0"/>
        <w:rPr>
          <w:rFonts w:hAnsi="宋体"/>
          <w:sz w:val="22"/>
          <w:szCs w:val="22"/>
        </w:rPr>
        <w:sectPr>
          <w:pgSz w:w="11907" w:h="16840"/>
          <w:pgMar w:top="1440" w:right="1080" w:bottom="1440" w:left="1080" w:header="720" w:footer="720" w:gutter="0"/>
          <w:cols w:space="720" w:num="1"/>
          <w:docGrid w:linePitch="312" w:charSpace="0"/>
        </w:sectPr>
      </w:pPr>
    </w:p>
    <w:p>
      <w:pPr>
        <w:pStyle w:val="53"/>
        <w:widowControl w:val="0"/>
        <w:snapToGrid w:val="0"/>
        <w:spacing w:line="480" w:lineRule="exact"/>
        <w:jc w:val="center"/>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国企采购活动现场确认声明书</w:t>
      </w:r>
    </w:p>
    <w:p>
      <w:pPr>
        <w:pStyle w:val="53"/>
        <w:widowControl w:val="0"/>
        <w:snapToGrid w:val="0"/>
        <w:spacing w:line="480" w:lineRule="exact"/>
        <w:jc w:val="both"/>
        <w:rPr>
          <w:rFonts w:hint="default" w:ascii="仿宋" w:hAnsi="仿宋"/>
          <w:szCs w:val="21"/>
        </w:rPr>
      </w:pPr>
      <w:r>
        <w:rPr>
          <w:rFonts w:hint="eastAsia" w:ascii="仿宋" w:hAnsi="仿宋"/>
          <w:kern w:val="0"/>
          <w:szCs w:val="21"/>
          <w:u w:val="single"/>
          <w:lang w:eastAsia="zh-CN"/>
        </w:rPr>
        <w:t>浙江华泰工程项目管理有限公司</w:t>
      </w:r>
      <w:r>
        <w:rPr>
          <w:rFonts w:ascii="仿宋" w:hAnsi="仿宋"/>
          <w:kern w:val="0"/>
          <w:szCs w:val="21"/>
          <w:u w:val="single"/>
        </w:rPr>
        <w:t>（采购组织机构名称）</w:t>
      </w:r>
      <w:r>
        <w:rPr>
          <w:rFonts w:ascii="仿宋" w:hAnsi="仿宋"/>
          <w:kern w:val="0"/>
          <w:szCs w:val="21"/>
        </w:rPr>
        <w:t>：</w:t>
      </w:r>
    </w:p>
    <w:p>
      <w:pPr>
        <w:pStyle w:val="53"/>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昆阳镇建成区市政排水管网排查、修复改造三期项目</w:t>
      </w:r>
      <w:r>
        <w:rPr>
          <w:rFonts w:hAnsi="宋体"/>
          <w:spacing w:val="6"/>
          <w:szCs w:val="21"/>
          <w:u w:val="single"/>
        </w:rPr>
        <w:t>（采购编号：</w:t>
      </w:r>
      <w:r>
        <w:rPr>
          <w:rFonts w:hint="eastAsia" w:hAnsi="宋体"/>
          <w:spacing w:val="6"/>
          <w:szCs w:val="21"/>
          <w:u w:val="single"/>
          <w:lang w:eastAsia="zh-CN"/>
        </w:rPr>
        <w:t>PYCG230327026</w:t>
      </w:r>
      <w:r>
        <w:rPr>
          <w:rFonts w:hAnsi="宋体"/>
          <w:spacing w:val="6"/>
          <w:szCs w:val="21"/>
          <w:u w:val="single"/>
        </w:rPr>
        <w:t>）</w:t>
      </w:r>
      <w:r>
        <w:rPr>
          <w:rFonts w:hAnsi="宋体"/>
          <w:spacing w:val="6"/>
          <w:szCs w:val="21"/>
        </w:rPr>
        <w:t xml:space="preserve">国企采购活动，经与本单位法人代表（负责人）联系确认，现就有关公平竞争事项郑重声明如下： </w:t>
      </w:r>
    </w:p>
    <w:p>
      <w:pPr>
        <w:pStyle w:val="66"/>
        <w:widowControl/>
        <w:numPr>
          <w:ilvl w:val="0"/>
          <w:numId w:val="53"/>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66"/>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66"/>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66"/>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53"/>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53"/>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53"/>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66"/>
        <w:widowControl/>
        <w:numPr>
          <w:ilvl w:val="0"/>
          <w:numId w:val="54"/>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严格遵守国企采购法律法规和现场纪律。</w:t>
      </w:r>
    </w:p>
    <w:p>
      <w:pPr>
        <w:pStyle w:val="66"/>
        <w:widowControl/>
        <w:numPr>
          <w:ilvl w:val="0"/>
          <w:numId w:val="54"/>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53"/>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53"/>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注：投标文件解密结束后，各投标供应商签署《国企采购活动现场确认声明书》，并在15分钟内以扫描件方式发送至代理机构邮箱：1150016428@qq.com。</w:t>
      </w:r>
    </w:p>
    <w:p>
      <w:pPr>
        <w:pStyle w:val="70"/>
      </w:pPr>
    </w:p>
    <w:p>
      <w:pPr>
        <w:pStyle w:val="12"/>
        <w:spacing w:before="120" w:after="120"/>
        <w:sectPr>
          <w:pgSz w:w="11907" w:h="16840"/>
          <w:pgMar w:top="1440" w:right="1080" w:bottom="1440" w:left="1080" w:header="720" w:footer="720" w:gutter="0"/>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Cs w:val="21"/>
        </w:rPr>
      </w:pPr>
      <w:r>
        <w:rPr>
          <w:rFonts w:hint="eastAsia" w:ascii="宋体" w:hAnsi="宋体" w:cs="宋体"/>
          <w:bCs/>
          <w:szCs w:val="21"/>
        </w:rPr>
        <w:t>一、质疑供应商基本信息</w:t>
      </w:r>
    </w:p>
    <w:p>
      <w:pPr>
        <w:adjustRightInd w:val="0"/>
        <w:snapToGrid w:val="0"/>
        <w:spacing w:line="360" w:lineRule="auto"/>
        <w:rPr>
          <w:rFonts w:ascii="宋体" w:hAnsi="宋体" w:cs="宋体"/>
          <w:szCs w:val="21"/>
          <w:u w:val="dotted"/>
        </w:rPr>
      </w:pPr>
      <w:r>
        <w:rPr>
          <w:rFonts w:hint="eastAsia" w:ascii="宋体" w:hAnsi="宋体" w:cs="宋体"/>
          <w:szCs w:val="21"/>
        </w:rPr>
        <w:t>质疑供应商：</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地址：</w:t>
      </w:r>
      <w:r>
        <w:rPr>
          <w:rFonts w:hint="eastAsia" w:ascii="宋体" w:hAnsi="宋体" w:cs="宋体"/>
          <w:szCs w:val="21"/>
          <w:u w:val="dotted"/>
        </w:rPr>
        <w:t xml:space="preserve">                          </w:t>
      </w:r>
      <w:r>
        <w:rPr>
          <w:rFonts w:hint="eastAsia" w:ascii="宋体" w:hAnsi="宋体" w:cs="宋体"/>
          <w:szCs w:val="21"/>
        </w:rPr>
        <w:t>邮编：</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联系人：</w:t>
      </w:r>
      <w:r>
        <w:rPr>
          <w:rFonts w:hint="eastAsia" w:ascii="宋体" w:hAnsi="宋体" w:cs="宋体"/>
          <w:szCs w:val="21"/>
          <w:u w:val="dotted"/>
        </w:rPr>
        <w:t xml:space="preserve">                      </w:t>
      </w:r>
      <w:r>
        <w:rPr>
          <w:rFonts w:hint="eastAsia" w:ascii="宋体" w:hAnsi="宋体" w:cs="宋体"/>
          <w:szCs w:val="21"/>
        </w:rPr>
        <w:t>联系电话：</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授权代表：</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联系电话：</w:t>
      </w:r>
      <w:r>
        <w:rPr>
          <w:rFonts w:hint="eastAsia" w:ascii="宋体" w:hAnsi="宋体" w:cs="宋体"/>
          <w:szCs w:val="21"/>
          <w:u w:val="dotted"/>
        </w:rPr>
        <w:t xml:space="preserve">                                           </w:t>
      </w:r>
      <w:r>
        <w:rPr>
          <w:rFonts w:hint="eastAsia" w:ascii="宋体" w:hAnsi="宋体" w:cs="宋体"/>
          <w:szCs w:val="21"/>
        </w:rPr>
        <w:t xml:space="preserve"> </w:t>
      </w:r>
    </w:p>
    <w:p>
      <w:pPr>
        <w:adjustRightInd w:val="0"/>
        <w:snapToGrid w:val="0"/>
        <w:spacing w:line="360" w:lineRule="auto"/>
        <w:rPr>
          <w:rFonts w:ascii="宋体" w:hAnsi="宋体" w:cs="宋体"/>
          <w:szCs w:val="21"/>
        </w:rPr>
      </w:pPr>
      <w:r>
        <w:rPr>
          <w:rFonts w:hint="eastAsia" w:ascii="宋体" w:hAnsi="宋体" w:cs="宋体"/>
          <w:szCs w:val="21"/>
        </w:rPr>
        <w:t xml:space="preserve">地址： </w:t>
      </w:r>
      <w:r>
        <w:rPr>
          <w:rFonts w:hint="eastAsia" w:ascii="宋体" w:hAnsi="宋体" w:cs="宋体"/>
          <w:szCs w:val="21"/>
          <w:u w:val="dotted"/>
        </w:rPr>
        <w:t xml:space="preserve">                        </w:t>
      </w:r>
      <w:r>
        <w:rPr>
          <w:rFonts w:hint="eastAsia" w:ascii="宋体" w:hAnsi="宋体" w:cs="宋体"/>
          <w:szCs w:val="21"/>
        </w:rPr>
        <w:t>邮编：</w:t>
      </w:r>
      <w:r>
        <w:rPr>
          <w:rFonts w:hint="eastAsia" w:ascii="宋体" w:hAnsi="宋体" w:cs="宋体"/>
          <w:szCs w:val="21"/>
          <w:u w:val="dotted"/>
        </w:rPr>
        <w:t xml:space="preserve">                                                </w:t>
      </w:r>
    </w:p>
    <w:p>
      <w:pPr>
        <w:adjustRightInd w:val="0"/>
        <w:snapToGrid w:val="0"/>
        <w:spacing w:line="360" w:lineRule="auto"/>
        <w:rPr>
          <w:rFonts w:ascii="宋体" w:hAnsi="宋体" w:cs="宋体"/>
          <w:bCs/>
          <w:szCs w:val="21"/>
        </w:rPr>
      </w:pPr>
      <w:r>
        <w:rPr>
          <w:rFonts w:hint="eastAsia" w:ascii="宋体" w:hAnsi="宋体" w:cs="宋体"/>
          <w:bCs/>
          <w:szCs w:val="21"/>
        </w:rPr>
        <w:t>二、质疑项目基本情况</w:t>
      </w:r>
    </w:p>
    <w:p>
      <w:pPr>
        <w:adjustRightInd w:val="0"/>
        <w:snapToGrid w:val="0"/>
        <w:spacing w:line="360" w:lineRule="auto"/>
        <w:rPr>
          <w:rFonts w:ascii="宋体" w:hAnsi="宋体" w:cs="宋体"/>
          <w:szCs w:val="21"/>
        </w:rPr>
      </w:pPr>
      <w:r>
        <w:rPr>
          <w:rFonts w:hint="eastAsia" w:ascii="宋体" w:hAnsi="宋体" w:cs="宋体"/>
          <w:szCs w:val="21"/>
        </w:rPr>
        <w:t>质疑项目的名称：</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质疑项目的编号：</w:t>
      </w:r>
      <w:r>
        <w:rPr>
          <w:rFonts w:hint="eastAsia" w:ascii="宋体" w:hAnsi="宋体" w:cs="宋体"/>
          <w:szCs w:val="21"/>
          <w:u w:val="dotted"/>
        </w:rPr>
        <w:t xml:space="preserve">               </w:t>
      </w:r>
      <w:r>
        <w:rPr>
          <w:rFonts w:hint="eastAsia" w:ascii="宋体" w:hAnsi="宋体" w:cs="宋体"/>
          <w:szCs w:val="21"/>
        </w:rPr>
        <w:t>包号：</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采购人名称：</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采购文件获取日期：</w:t>
      </w:r>
      <w:r>
        <w:rPr>
          <w:rFonts w:hint="eastAsia" w:ascii="宋体" w:hAnsi="宋体" w:cs="宋体"/>
          <w:szCs w:val="21"/>
          <w:u w:val="dotted"/>
        </w:rPr>
        <w:t xml:space="preserve">                                           </w:t>
      </w:r>
    </w:p>
    <w:p>
      <w:pPr>
        <w:adjustRightInd w:val="0"/>
        <w:snapToGrid w:val="0"/>
        <w:spacing w:line="360" w:lineRule="auto"/>
        <w:rPr>
          <w:rFonts w:ascii="宋体" w:hAnsi="宋体" w:cs="宋体"/>
          <w:bCs/>
          <w:szCs w:val="21"/>
        </w:rPr>
      </w:pPr>
      <w:r>
        <w:rPr>
          <w:rFonts w:hint="eastAsia" w:ascii="宋体" w:hAnsi="宋体" w:cs="宋体"/>
          <w:bCs/>
          <w:szCs w:val="21"/>
        </w:rPr>
        <w:t>三、质疑事项具体内容</w:t>
      </w:r>
    </w:p>
    <w:p>
      <w:pPr>
        <w:adjustRightInd w:val="0"/>
        <w:snapToGrid w:val="0"/>
        <w:spacing w:line="360" w:lineRule="auto"/>
        <w:rPr>
          <w:rFonts w:ascii="宋体" w:hAnsi="宋体" w:cs="宋体"/>
          <w:szCs w:val="21"/>
          <w:u w:val="dotted"/>
        </w:rPr>
      </w:pPr>
      <w:r>
        <w:rPr>
          <w:rFonts w:hint="eastAsia" w:ascii="宋体" w:hAnsi="宋体" w:cs="宋体"/>
          <w:szCs w:val="21"/>
        </w:rPr>
        <w:t>质疑事项1：</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事实依据：</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法律依据：</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质疑事项2</w:t>
      </w:r>
    </w:p>
    <w:p>
      <w:pPr>
        <w:adjustRightInd w:val="0"/>
        <w:snapToGrid w:val="0"/>
        <w:spacing w:line="360" w:lineRule="auto"/>
        <w:rPr>
          <w:rFonts w:ascii="宋体" w:hAnsi="宋体" w:cs="宋体"/>
          <w:szCs w:val="21"/>
        </w:rPr>
      </w:pPr>
      <w:r>
        <w:rPr>
          <w:rFonts w:hint="eastAsia" w:ascii="宋体" w:hAnsi="宋体" w:cs="宋体"/>
          <w:szCs w:val="21"/>
        </w:rPr>
        <w:t>……</w:t>
      </w:r>
    </w:p>
    <w:p>
      <w:pPr>
        <w:adjustRightInd w:val="0"/>
        <w:snapToGrid w:val="0"/>
        <w:spacing w:line="360" w:lineRule="auto"/>
        <w:rPr>
          <w:rFonts w:ascii="宋体" w:hAnsi="宋体" w:cs="宋体"/>
          <w:szCs w:val="21"/>
        </w:rPr>
      </w:pPr>
    </w:p>
    <w:p>
      <w:pPr>
        <w:adjustRightInd w:val="0"/>
        <w:snapToGrid w:val="0"/>
        <w:spacing w:line="360" w:lineRule="auto"/>
        <w:rPr>
          <w:rFonts w:ascii="宋体" w:hAnsi="宋体" w:cs="宋体"/>
          <w:bCs/>
          <w:szCs w:val="21"/>
        </w:rPr>
      </w:pPr>
      <w:r>
        <w:rPr>
          <w:rFonts w:hint="eastAsia" w:ascii="宋体" w:hAnsi="宋体" w:cs="宋体"/>
          <w:bCs/>
          <w:szCs w:val="21"/>
        </w:rPr>
        <w:t>四、与质疑事项相关的质疑请求</w:t>
      </w:r>
    </w:p>
    <w:p>
      <w:pPr>
        <w:adjustRightInd w:val="0"/>
        <w:snapToGrid w:val="0"/>
        <w:spacing w:line="360" w:lineRule="auto"/>
        <w:rPr>
          <w:rFonts w:ascii="宋体" w:hAnsi="宋体" w:cs="宋体"/>
          <w:szCs w:val="21"/>
          <w:u w:val="dotted"/>
        </w:rPr>
      </w:pPr>
      <w:r>
        <w:rPr>
          <w:rFonts w:hint="eastAsia" w:ascii="宋体" w:hAnsi="宋体" w:cs="宋体"/>
          <w:szCs w:val="21"/>
        </w:rPr>
        <w:t>请求：</w:t>
      </w:r>
      <w:r>
        <w:rPr>
          <w:rFonts w:hint="eastAsia" w:ascii="宋体" w:hAnsi="宋体" w:cs="宋体"/>
          <w:szCs w:val="21"/>
          <w:u w:val="dotted"/>
        </w:rPr>
        <w:t xml:space="preserve">                                               </w:t>
      </w:r>
    </w:p>
    <w:p>
      <w:pPr>
        <w:rPr>
          <w:rFonts w:ascii="宋体" w:hAnsi="宋体" w:cs="宋体"/>
          <w:szCs w:val="21"/>
        </w:rPr>
      </w:pPr>
      <w:r>
        <w:rPr>
          <w:rFonts w:hint="eastAsia" w:ascii="宋体" w:hAnsi="宋体" w:cs="宋体"/>
          <w:szCs w:val="21"/>
        </w:rPr>
        <w:t xml:space="preserve">签字(签章)：                   公章：                      </w:t>
      </w:r>
    </w:p>
    <w:p>
      <w:pPr>
        <w:rPr>
          <w:rFonts w:ascii="宋体" w:hAnsi="宋体" w:cs="宋体"/>
          <w:b/>
          <w:bCs/>
          <w:szCs w:val="21"/>
        </w:rPr>
      </w:pPr>
      <w:r>
        <w:rPr>
          <w:rFonts w:hint="eastAsia" w:ascii="宋体" w:hAnsi="宋体" w:cs="宋体"/>
          <w:szCs w:val="21"/>
        </w:rPr>
        <w:t xml:space="preserve">日期：    </w:t>
      </w:r>
    </w:p>
    <w:p>
      <w:pPr>
        <w:rPr>
          <w:rFonts w:ascii="宋体" w:hAnsi="宋体" w:cs="宋体"/>
          <w:b/>
          <w:szCs w:val="21"/>
        </w:rPr>
      </w:pPr>
      <w:r>
        <w:rPr>
          <w:rFonts w:hint="eastAsia" w:ascii="宋体" w:hAnsi="宋体" w:cs="宋体"/>
          <w:b/>
          <w:szCs w:val="21"/>
        </w:rPr>
        <w:t>质疑函制作说明：</w:t>
      </w:r>
    </w:p>
    <w:p>
      <w:pPr>
        <w:widowControl/>
        <w:ind w:firstLine="420" w:firstLineChars="200"/>
        <w:jc w:val="left"/>
        <w:rPr>
          <w:rFonts w:ascii="宋体" w:hAnsi="宋体" w:cs="宋体"/>
          <w:szCs w:val="21"/>
        </w:rPr>
      </w:pPr>
      <w:r>
        <w:rPr>
          <w:rFonts w:hint="eastAsia" w:ascii="宋体" w:hAnsi="宋体" w:cs="宋体"/>
          <w:szCs w:val="21"/>
        </w:rPr>
        <w:t>1.供应商提出质疑时，应提交质疑函和必要的证明材料。</w:t>
      </w:r>
    </w:p>
    <w:p>
      <w:pPr>
        <w:widowControl/>
        <w:ind w:firstLine="420" w:firstLineChars="200"/>
        <w:jc w:val="left"/>
        <w:rPr>
          <w:rFonts w:ascii="宋体" w:hAnsi="宋体" w:cs="宋体"/>
          <w:szCs w:val="21"/>
        </w:rPr>
      </w:pPr>
      <w:r>
        <w:rPr>
          <w:rFonts w:hint="eastAsia" w:ascii="宋体" w:hAnsi="宋体" w:cs="宋体"/>
          <w:szCs w:val="21"/>
        </w:rPr>
        <w:t>2.质疑供应商若委托代理人进行质疑的，质疑函应按要求列明“授权代表”的有关内容，并在附件中提交由质疑</w:t>
      </w:r>
      <w:r>
        <w:rPr>
          <w:rFonts w:hint="eastAsia" w:ascii="宋体" w:hAnsi="宋体" w:cs="宋体"/>
          <w:kern w:val="0"/>
          <w:szCs w:val="21"/>
        </w:rPr>
        <w:t>供应商签署的授权委托书。授权委托书应载明代理人的姓名或者名称、代理事项、具体权限、期限和相关事项。</w:t>
      </w:r>
    </w:p>
    <w:p>
      <w:pPr>
        <w:widowControl/>
        <w:ind w:firstLine="420" w:firstLineChars="200"/>
        <w:jc w:val="left"/>
        <w:rPr>
          <w:rFonts w:ascii="宋体" w:hAnsi="宋体" w:cs="宋体"/>
          <w:szCs w:val="21"/>
        </w:rPr>
      </w:pPr>
      <w:r>
        <w:rPr>
          <w:rFonts w:hint="eastAsia" w:ascii="宋体" w:hAnsi="宋体" w:cs="宋体"/>
          <w:szCs w:val="21"/>
        </w:rPr>
        <w:t>3.质疑供应商若对项目的某一分包进行质疑，质疑函中应列明具体分包号。</w:t>
      </w:r>
    </w:p>
    <w:p>
      <w:pPr>
        <w:widowControl/>
        <w:ind w:firstLine="420" w:firstLineChars="200"/>
        <w:jc w:val="left"/>
        <w:rPr>
          <w:rFonts w:ascii="宋体" w:hAnsi="宋体" w:cs="宋体"/>
          <w:szCs w:val="21"/>
        </w:rPr>
      </w:pPr>
      <w:r>
        <w:rPr>
          <w:rFonts w:hint="eastAsia" w:ascii="宋体" w:hAnsi="宋体" w:cs="宋体"/>
          <w:szCs w:val="21"/>
        </w:rPr>
        <w:t>4.质疑函的质疑事项应具体、明确，并有必要的事实依据和法律依据。</w:t>
      </w:r>
    </w:p>
    <w:p>
      <w:pPr>
        <w:widowControl/>
        <w:ind w:firstLine="420" w:firstLineChars="200"/>
        <w:jc w:val="left"/>
        <w:rPr>
          <w:rFonts w:ascii="宋体" w:hAnsi="宋体" w:cs="宋体"/>
          <w:szCs w:val="21"/>
        </w:rPr>
      </w:pPr>
      <w:r>
        <w:rPr>
          <w:rFonts w:hint="eastAsia" w:ascii="宋体" w:hAnsi="宋体" w:cs="宋体"/>
          <w:szCs w:val="21"/>
        </w:rPr>
        <w:t>5.质疑函的质疑请求应与质疑事项相关。</w:t>
      </w:r>
    </w:p>
    <w:p>
      <w:pPr>
        <w:widowControl/>
        <w:ind w:firstLine="420" w:firstLineChars="200"/>
        <w:jc w:val="left"/>
        <w:rPr>
          <w:szCs w:val="21"/>
        </w:rPr>
      </w:pPr>
      <w:r>
        <w:rPr>
          <w:rFonts w:hint="eastAsia" w:ascii="宋体" w:hAnsi="宋体" w:cs="宋体"/>
          <w:szCs w:val="21"/>
        </w:rPr>
        <w:t>6.质疑供应商为自然人的，质疑函应由本人签字；质疑供应商为法人或者其他组织的，质疑函应由法定代表人、主要负责人，或者其授权代表签字或者盖章，并加盖公章。</w:t>
      </w:r>
    </w:p>
    <w:sectPr>
      <w:pgSz w:w="11907" w:h="16840"/>
      <w:pgMar w:top="1440" w:right="1080" w:bottom="1440" w:left="1080"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swiss"/>
    <w:pitch w:val="default"/>
    <w:sig w:usb0="00000000" w:usb1="00000000" w:usb2="00000008" w:usb3="00000000" w:csb0="0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font>
  <w:font w:name="方正仿宋_GBK">
    <w:altName w:val="微软雅黑"/>
    <w:panose1 w:val="00000000000000000000"/>
    <w:charset w:val="86"/>
    <w:family w:val="auto"/>
    <w:pitch w:val="default"/>
    <w:sig w:usb0="00000000" w:usb1="00000000" w:usb2="00082016" w:usb3="00000000" w:csb0="00040001" w:csb1="00000000"/>
  </w:font>
  <w:font w:name="华文中宋">
    <w:panose1 w:val="02010600040101010101"/>
    <w:charset w:val="86"/>
    <w:family w:val="auto"/>
    <w:pitch w:val="default"/>
    <w:sig w:usb0="00000287" w:usb1="080F0000" w:usb2="00000000" w:usb3="00000000" w:csb0="0004009F" w:csb1="DFD70000"/>
  </w:font>
  <w:font w:name="Century Gothic">
    <w:panose1 w:val="020B0502020202020204"/>
    <w:charset w:val="00"/>
    <w:family w:val="swiss"/>
    <w:pitch w:val="default"/>
    <w:sig w:usb0="00000287" w:usb1="00000000" w:usb2="00000000" w:usb3="00000000" w:csb0="2000009F" w:csb1="DFD70000"/>
  </w:font>
  <w:font w:name="方正小标宋简体">
    <w:altName w:val="黑体"/>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32"/>
      </w:rPr>
    </w:pPr>
    <w:r>
      <w:fldChar w:fldCharType="begin"/>
    </w:r>
    <w:r>
      <w:rPr>
        <w:rStyle w:val="32"/>
      </w:rPr>
      <w:instrText xml:space="preserve">PAGE  </w:instrText>
    </w:r>
    <w:r>
      <w:fldChar w:fldCharType="end"/>
    </w:r>
  </w:p>
  <w:p>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30020C"/>
    <w:multiLevelType w:val="singleLevel"/>
    <w:tmpl w:val="8F30020C"/>
    <w:lvl w:ilvl="0" w:tentative="0">
      <w:start w:val="1"/>
      <w:numFmt w:val="decimal"/>
      <w:suff w:val="nothing"/>
      <w:lvlText w:val="%1、"/>
      <w:lvlJc w:val="left"/>
    </w:lvl>
  </w:abstractNum>
  <w:abstractNum w:abstractNumId="1">
    <w:nsid w:val="FB469E49"/>
    <w:multiLevelType w:val="singleLevel"/>
    <w:tmpl w:val="FB469E49"/>
    <w:lvl w:ilvl="0" w:tentative="0">
      <w:start w:val="1"/>
      <w:numFmt w:val="decimal"/>
      <w:suff w:val="space"/>
      <w:lvlText w:val="%1."/>
      <w:lvlJc w:val="left"/>
    </w:lvl>
  </w:abstractNum>
  <w:abstractNum w:abstractNumId="2">
    <w:nsid w:val="0000000E"/>
    <w:multiLevelType w:val="multilevel"/>
    <w:tmpl w:val="0000000E"/>
    <w:lvl w:ilvl="0" w:tentative="0">
      <w:start w:val="1"/>
      <w:numFmt w:val="decimal"/>
      <w:lvlText w:val="%1"/>
      <w:lvlJc w:val="left"/>
      <w:pPr>
        <w:tabs>
          <w:tab w:val="left" w:pos="432"/>
        </w:tabs>
        <w:ind w:left="432" w:hanging="432"/>
      </w:pPr>
    </w:lvl>
    <w:lvl w:ilvl="1" w:tentative="0">
      <w:start w:val="1"/>
      <w:numFmt w:val="decimal"/>
      <w:pStyle w:val="75"/>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4">
    <w:nsid w:val="19DE2C87"/>
    <w:multiLevelType w:val="singleLevel"/>
    <w:tmpl w:val="19DE2C87"/>
    <w:lvl w:ilvl="0" w:tentative="0">
      <w:start w:val="1"/>
      <w:numFmt w:val="decimal"/>
      <w:suff w:val="nothing"/>
      <w:lvlText w:val="（%1）"/>
      <w:lvlJc w:val="left"/>
    </w:lvl>
  </w:abstractNum>
  <w:abstractNum w:abstractNumId="5">
    <w:nsid w:val="46FE4DA0"/>
    <w:multiLevelType w:val="multilevel"/>
    <w:tmpl w:val="46FE4DA0"/>
    <w:lvl w:ilvl="0" w:tentative="0">
      <w:start w:val="1"/>
      <w:numFmt w:val="chineseCountingThousand"/>
      <w:lvlText w:val="%1、"/>
      <w:lvlJc w:val="left"/>
      <w:pPr>
        <w:ind w:left="0" w:firstLine="0"/>
      </w:pPr>
      <w:rPr>
        <w:rFonts w:hint="eastAsia"/>
      </w:rPr>
    </w:lvl>
    <w:lvl w:ilvl="1" w:tentative="0">
      <w:start w:val="1"/>
      <w:numFmt w:val="decimal"/>
      <w:isLgl/>
      <w:lvlText w:val="%1.%2"/>
      <w:lvlJc w:val="left"/>
      <w:pPr>
        <w:ind w:left="0" w:firstLine="0"/>
      </w:pPr>
      <w:rPr>
        <w:rFonts w:hint="eastAsia"/>
      </w:rPr>
    </w:lvl>
    <w:lvl w:ilvl="2" w:tentative="0">
      <w:start w:val="1"/>
      <w:numFmt w:val="decimal"/>
      <w:isLgl/>
      <w:lvlText w:val="%1.%2.%3"/>
      <w:lvlJc w:val="left"/>
      <w:pPr>
        <w:ind w:left="0" w:firstLine="0"/>
      </w:pPr>
      <w:rPr>
        <w:rFonts w:hint="eastAsia"/>
      </w:rPr>
    </w:lvl>
    <w:lvl w:ilvl="3" w:tentative="0">
      <w:start w:val="1"/>
      <w:numFmt w:val="decimal"/>
      <w:isLgl/>
      <w:lvlText w:val="%1.%2.%3.%4"/>
      <w:lvlJc w:val="left"/>
      <w:pPr>
        <w:ind w:left="0" w:firstLine="0"/>
      </w:pPr>
      <w:rPr>
        <w:rFonts w:hint="eastAsia" w:ascii="华文细黑" w:hAnsi="华文细黑" w:eastAsia="华文细黑"/>
        <w:sz w:val="24"/>
        <w:szCs w:val="24"/>
      </w:rPr>
    </w:lvl>
    <w:lvl w:ilvl="4" w:tentative="0">
      <w:start w:val="1"/>
      <w:numFmt w:val="decimal"/>
      <w:pStyle w:val="7"/>
      <w:isLgl/>
      <w:lvlText w:val="%1.%2.%3.%4.%5"/>
      <w:lvlJc w:val="left"/>
      <w:pPr>
        <w:ind w:left="0" w:firstLine="0"/>
      </w:pPr>
      <w:rPr>
        <w:rFonts w:hint="eastAsia"/>
      </w:rPr>
    </w:lvl>
    <w:lvl w:ilvl="5" w:tentative="0">
      <w:start w:val="1"/>
      <w:numFmt w:val="decimal"/>
      <w:isLgl/>
      <w:lvlText w:val="%1.%2.%3.%4.%5.%6"/>
      <w:lvlJc w:val="left"/>
      <w:pPr>
        <w:ind w:left="0" w:firstLine="0"/>
      </w:pPr>
      <w:rPr>
        <w:rFonts w:hint="eastAsia"/>
      </w:rPr>
    </w:lvl>
    <w:lvl w:ilvl="6" w:tentative="0">
      <w:start w:val="1"/>
      <w:numFmt w:val="decimal"/>
      <w:isLgl/>
      <w:lvlText w:val="%1.%2.%3.%4.%5.%6.%7"/>
      <w:lvlJc w:val="left"/>
      <w:pPr>
        <w:ind w:left="0" w:firstLine="0"/>
      </w:pPr>
      <w:rPr>
        <w:rFonts w:hint="eastAsia"/>
      </w:rPr>
    </w:lvl>
    <w:lvl w:ilvl="7" w:tentative="0">
      <w:start w:val="1"/>
      <w:numFmt w:val="decimal"/>
      <w:isLgl/>
      <w:lvlText w:val="%1.%2.%3.%4.%5.%6.%7.%8"/>
      <w:lvlJc w:val="left"/>
      <w:pPr>
        <w:ind w:left="0" w:firstLine="0"/>
      </w:pPr>
      <w:rPr>
        <w:rFonts w:hint="eastAsia"/>
      </w:rPr>
    </w:lvl>
    <w:lvl w:ilvl="8" w:tentative="0">
      <w:start w:val="1"/>
      <w:numFmt w:val="decimal"/>
      <w:isLgl/>
      <w:lvlText w:val="%1.%2.%3.%4.%5.%6.%7.%8.%9"/>
      <w:lvlJc w:val="left"/>
      <w:pPr>
        <w:ind w:left="0" w:firstLine="0"/>
      </w:pPr>
      <w:rPr>
        <w:rFonts w:hint="eastAsia"/>
      </w:rPr>
    </w:lvl>
  </w:abstractNum>
  <w:abstractNum w:abstractNumId="6">
    <w:nsid w:val="4BEF102F"/>
    <w:multiLevelType w:val="singleLevel"/>
    <w:tmpl w:val="4BEF102F"/>
    <w:lvl w:ilvl="0" w:tentative="0">
      <w:start w:val="1"/>
      <w:numFmt w:val="decimal"/>
      <w:suff w:val="nothing"/>
      <w:lvlText w:val="%1、"/>
      <w:lvlJc w:val="left"/>
    </w:lvl>
  </w:abstractNum>
  <w:abstractNum w:abstractNumId="7">
    <w:nsid w:val="54F403B5"/>
    <w:multiLevelType w:val="singleLevel"/>
    <w:tmpl w:val="54F403B5"/>
    <w:lvl w:ilvl="0" w:tentative="0">
      <w:start w:val="1"/>
      <w:numFmt w:val="chineseCounting"/>
      <w:suff w:val="nothing"/>
      <w:lvlText w:val="%1、"/>
      <w:lvlJc w:val="left"/>
    </w:lvl>
  </w:abstractNum>
  <w:abstractNum w:abstractNumId="8">
    <w:nsid w:val="557FD3DA"/>
    <w:multiLevelType w:val="singleLevel"/>
    <w:tmpl w:val="557FD3DA"/>
    <w:lvl w:ilvl="0" w:tentative="0">
      <w:start w:val="3"/>
      <w:numFmt w:val="chineseCounting"/>
      <w:suff w:val="nothing"/>
      <w:lvlText w:val="%1、"/>
      <w:lvlJc w:val="left"/>
    </w:lvl>
  </w:abstractNum>
  <w:abstractNum w:abstractNumId="9">
    <w:nsid w:val="583503B3"/>
    <w:multiLevelType w:val="singleLevel"/>
    <w:tmpl w:val="583503B3"/>
    <w:lvl w:ilvl="0" w:tentative="0">
      <w:start w:val="1"/>
      <w:numFmt w:val="decimal"/>
      <w:suff w:val="nothing"/>
      <w:lvlText w:val="%1．"/>
      <w:lvlJc w:val="left"/>
      <w:rPr>
        <w:rFonts w:cs="Times New Roman"/>
      </w:rPr>
    </w:lvl>
  </w:abstractNum>
  <w:abstractNum w:abstractNumId="10">
    <w:nsid w:val="58369209"/>
    <w:multiLevelType w:val="singleLevel"/>
    <w:tmpl w:val="58369209"/>
    <w:lvl w:ilvl="0" w:tentative="0">
      <w:start w:val="1"/>
      <w:numFmt w:val="decimal"/>
      <w:suff w:val="nothing"/>
      <w:lvlText w:val="%1．"/>
      <w:lvlJc w:val="left"/>
      <w:rPr>
        <w:rFonts w:cs="Times New Roman"/>
      </w:rPr>
    </w:lvl>
  </w:abstractNum>
  <w:abstractNum w:abstractNumId="11">
    <w:nsid w:val="5837F4A1"/>
    <w:multiLevelType w:val="singleLevel"/>
    <w:tmpl w:val="5837F4A1"/>
    <w:lvl w:ilvl="0" w:tentative="0">
      <w:start w:val="5"/>
      <w:numFmt w:val="decimal"/>
      <w:suff w:val="nothing"/>
      <w:lvlText w:val="%1．"/>
      <w:lvlJc w:val="left"/>
      <w:rPr>
        <w:rFonts w:cs="Times New Roman"/>
      </w:rPr>
    </w:lvl>
  </w:abstractNum>
  <w:abstractNum w:abstractNumId="12">
    <w:nsid w:val="58398AE0"/>
    <w:multiLevelType w:val="singleLevel"/>
    <w:tmpl w:val="58398AE0"/>
    <w:lvl w:ilvl="0" w:tentative="0">
      <w:start w:val="1"/>
      <w:numFmt w:val="decimal"/>
      <w:suff w:val="nothing"/>
      <w:lvlText w:val="%1．"/>
      <w:lvlJc w:val="left"/>
      <w:rPr>
        <w:rFonts w:cs="Times New Roman"/>
      </w:rPr>
    </w:lvl>
  </w:abstractNum>
  <w:abstractNum w:abstractNumId="13">
    <w:nsid w:val="583991E2"/>
    <w:multiLevelType w:val="singleLevel"/>
    <w:tmpl w:val="583991E2"/>
    <w:lvl w:ilvl="0" w:tentative="0">
      <w:start w:val="1"/>
      <w:numFmt w:val="decimal"/>
      <w:suff w:val="nothing"/>
      <w:lvlText w:val="%1．"/>
      <w:lvlJc w:val="left"/>
      <w:rPr>
        <w:rFonts w:cs="Times New Roman"/>
      </w:rPr>
    </w:lvl>
  </w:abstractNum>
  <w:abstractNum w:abstractNumId="14">
    <w:nsid w:val="5839929C"/>
    <w:multiLevelType w:val="singleLevel"/>
    <w:tmpl w:val="5839929C"/>
    <w:lvl w:ilvl="0" w:tentative="0">
      <w:start w:val="1"/>
      <w:numFmt w:val="decimal"/>
      <w:suff w:val="nothing"/>
      <w:lvlText w:val="（%1）"/>
      <w:lvlJc w:val="left"/>
      <w:rPr>
        <w:rFonts w:cs="Times New Roman"/>
      </w:rPr>
    </w:lvl>
  </w:abstractNum>
  <w:abstractNum w:abstractNumId="15">
    <w:nsid w:val="583993C3"/>
    <w:multiLevelType w:val="singleLevel"/>
    <w:tmpl w:val="583993C3"/>
    <w:lvl w:ilvl="0" w:tentative="0">
      <w:start w:val="1"/>
      <w:numFmt w:val="decimal"/>
      <w:suff w:val="nothing"/>
      <w:lvlText w:val="（%1）"/>
      <w:lvlJc w:val="left"/>
      <w:rPr>
        <w:rFonts w:cs="Times New Roman"/>
      </w:rPr>
    </w:lvl>
  </w:abstractNum>
  <w:abstractNum w:abstractNumId="16">
    <w:nsid w:val="58399480"/>
    <w:multiLevelType w:val="singleLevel"/>
    <w:tmpl w:val="58399480"/>
    <w:lvl w:ilvl="0" w:tentative="0">
      <w:start w:val="1"/>
      <w:numFmt w:val="decimal"/>
      <w:suff w:val="nothing"/>
      <w:lvlText w:val="%1．"/>
      <w:lvlJc w:val="left"/>
      <w:rPr>
        <w:rFonts w:cs="Times New Roman"/>
      </w:rPr>
    </w:lvl>
  </w:abstractNum>
  <w:abstractNum w:abstractNumId="17">
    <w:nsid w:val="583994D3"/>
    <w:multiLevelType w:val="singleLevel"/>
    <w:tmpl w:val="583994D3"/>
    <w:lvl w:ilvl="0" w:tentative="0">
      <w:start w:val="1"/>
      <w:numFmt w:val="decimal"/>
      <w:suff w:val="nothing"/>
      <w:lvlText w:val="%1．"/>
      <w:lvlJc w:val="left"/>
      <w:rPr>
        <w:rFonts w:cs="Times New Roman"/>
      </w:rPr>
    </w:lvl>
  </w:abstractNum>
  <w:abstractNum w:abstractNumId="18">
    <w:nsid w:val="5839954F"/>
    <w:multiLevelType w:val="singleLevel"/>
    <w:tmpl w:val="5839954F"/>
    <w:lvl w:ilvl="0" w:tentative="0">
      <w:start w:val="1"/>
      <w:numFmt w:val="decimal"/>
      <w:suff w:val="nothing"/>
      <w:lvlText w:val="%1．"/>
      <w:lvlJc w:val="left"/>
      <w:rPr>
        <w:rFonts w:cs="Times New Roman"/>
      </w:rPr>
    </w:lvl>
  </w:abstractNum>
  <w:abstractNum w:abstractNumId="19">
    <w:nsid w:val="583A21B2"/>
    <w:multiLevelType w:val="singleLevel"/>
    <w:tmpl w:val="583A21B2"/>
    <w:lvl w:ilvl="0" w:tentative="0">
      <w:start w:val="1"/>
      <w:numFmt w:val="decimal"/>
      <w:suff w:val="nothing"/>
      <w:lvlText w:val="%1．"/>
      <w:lvlJc w:val="left"/>
      <w:rPr>
        <w:rFonts w:cs="Times New Roman"/>
      </w:rPr>
    </w:lvl>
  </w:abstractNum>
  <w:abstractNum w:abstractNumId="20">
    <w:nsid w:val="583A3436"/>
    <w:multiLevelType w:val="singleLevel"/>
    <w:tmpl w:val="583A3436"/>
    <w:lvl w:ilvl="0" w:tentative="0">
      <w:start w:val="1"/>
      <w:numFmt w:val="decimal"/>
      <w:suff w:val="nothing"/>
      <w:lvlText w:val="%1．"/>
      <w:lvlJc w:val="left"/>
      <w:rPr>
        <w:rFonts w:cs="Times New Roman"/>
      </w:rPr>
    </w:lvl>
  </w:abstractNum>
  <w:abstractNum w:abstractNumId="21">
    <w:nsid w:val="583A344F"/>
    <w:multiLevelType w:val="singleLevel"/>
    <w:tmpl w:val="583A344F"/>
    <w:lvl w:ilvl="0" w:tentative="0">
      <w:start w:val="1"/>
      <w:numFmt w:val="decimal"/>
      <w:suff w:val="nothing"/>
      <w:lvlText w:val="（%1）"/>
      <w:lvlJc w:val="left"/>
      <w:rPr>
        <w:rFonts w:cs="Times New Roman"/>
      </w:rPr>
    </w:lvl>
  </w:abstractNum>
  <w:abstractNum w:abstractNumId="22">
    <w:nsid w:val="583A34A1"/>
    <w:multiLevelType w:val="singleLevel"/>
    <w:tmpl w:val="583A34A1"/>
    <w:lvl w:ilvl="0" w:tentative="0">
      <w:start w:val="1"/>
      <w:numFmt w:val="decimal"/>
      <w:suff w:val="nothing"/>
      <w:lvlText w:val="（%1）"/>
      <w:lvlJc w:val="left"/>
      <w:rPr>
        <w:rFonts w:cs="Times New Roman"/>
      </w:rPr>
    </w:lvl>
  </w:abstractNum>
  <w:abstractNum w:abstractNumId="23">
    <w:nsid w:val="583A3598"/>
    <w:multiLevelType w:val="singleLevel"/>
    <w:tmpl w:val="583A3598"/>
    <w:lvl w:ilvl="0" w:tentative="0">
      <w:start w:val="1"/>
      <w:numFmt w:val="decimal"/>
      <w:suff w:val="nothing"/>
      <w:lvlText w:val="（%1）"/>
      <w:lvlJc w:val="left"/>
      <w:rPr>
        <w:rFonts w:cs="Times New Roman"/>
      </w:rPr>
    </w:lvl>
  </w:abstractNum>
  <w:abstractNum w:abstractNumId="24">
    <w:nsid w:val="583A3A8F"/>
    <w:multiLevelType w:val="singleLevel"/>
    <w:tmpl w:val="583A3A8F"/>
    <w:lvl w:ilvl="0" w:tentative="0">
      <w:start w:val="1"/>
      <w:numFmt w:val="decimal"/>
      <w:suff w:val="nothing"/>
      <w:lvlText w:val="（%1）"/>
      <w:lvlJc w:val="left"/>
      <w:rPr>
        <w:rFonts w:cs="Times New Roman"/>
      </w:rPr>
    </w:lvl>
  </w:abstractNum>
  <w:abstractNum w:abstractNumId="25">
    <w:nsid w:val="583A3C7E"/>
    <w:multiLevelType w:val="singleLevel"/>
    <w:tmpl w:val="583A3C7E"/>
    <w:lvl w:ilvl="0" w:tentative="0">
      <w:start w:val="1"/>
      <w:numFmt w:val="decimal"/>
      <w:suff w:val="nothing"/>
      <w:lvlText w:val="（%1）"/>
      <w:lvlJc w:val="left"/>
      <w:rPr>
        <w:rFonts w:cs="Times New Roman"/>
      </w:rPr>
    </w:lvl>
  </w:abstractNum>
  <w:abstractNum w:abstractNumId="26">
    <w:nsid w:val="583A3F88"/>
    <w:multiLevelType w:val="singleLevel"/>
    <w:tmpl w:val="583A3F88"/>
    <w:lvl w:ilvl="0" w:tentative="0">
      <w:start w:val="1"/>
      <w:numFmt w:val="decimal"/>
      <w:suff w:val="nothing"/>
      <w:lvlText w:val="%1．"/>
      <w:lvlJc w:val="left"/>
      <w:rPr>
        <w:rFonts w:cs="Times New Roman"/>
      </w:rPr>
    </w:lvl>
  </w:abstractNum>
  <w:abstractNum w:abstractNumId="27">
    <w:nsid w:val="583A4984"/>
    <w:multiLevelType w:val="singleLevel"/>
    <w:tmpl w:val="583A4984"/>
    <w:lvl w:ilvl="0" w:tentative="0">
      <w:start w:val="1"/>
      <w:numFmt w:val="decimal"/>
      <w:suff w:val="nothing"/>
      <w:lvlText w:val="%1．"/>
      <w:lvlJc w:val="left"/>
      <w:rPr>
        <w:rFonts w:cs="Times New Roman"/>
      </w:rPr>
    </w:lvl>
  </w:abstractNum>
  <w:abstractNum w:abstractNumId="28">
    <w:nsid w:val="583A49A2"/>
    <w:multiLevelType w:val="singleLevel"/>
    <w:tmpl w:val="583A49A2"/>
    <w:lvl w:ilvl="0" w:tentative="0">
      <w:start w:val="1"/>
      <w:numFmt w:val="decimal"/>
      <w:suff w:val="nothing"/>
      <w:lvlText w:val="（%1）"/>
      <w:lvlJc w:val="left"/>
      <w:rPr>
        <w:rFonts w:cs="Times New Roman"/>
      </w:rPr>
    </w:lvl>
  </w:abstractNum>
  <w:abstractNum w:abstractNumId="29">
    <w:nsid w:val="583A4E3E"/>
    <w:multiLevelType w:val="singleLevel"/>
    <w:tmpl w:val="583A4E3E"/>
    <w:lvl w:ilvl="0" w:tentative="0">
      <w:start w:val="1"/>
      <w:numFmt w:val="decimal"/>
      <w:suff w:val="nothing"/>
      <w:lvlText w:val="（%1）"/>
      <w:lvlJc w:val="left"/>
      <w:rPr>
        <w:rFonts w:cs="Times New Roman"/>
      </w:rPr>
    </w:lvl>
  </w:abstractNum>
  <w:abstractNum w:abstractNumId="30">
    <w:nsid w:val="583A4E86"/>
    <w:multiLevelType w:val="singleLevel"/>
    <w:tmpl w:val="583A4E86"/>
    <w:lvl w:ilvl="0" w:tentative="0">
      <w:start w:val="1"/>
      <w:numFmt w:val="decimal"/>
      <w:suff w:val="nothing"/>
      <w:lvlText w:val="（%1）"/>
      <w:lvlJc w:val="left"/>
      <w:rPr>
        <w:rFonts w:cs="Times New Roman"/>
      </w:rPr>
    </w:lvl>
  </w:abstractNum>
  <w:abstractNum w:abstractNumId="31">
    <w:nsid w:val="583A7BFD"/>
    <w:multiLevelType w:val="singleLevel"/>
    <w:tmpl w:val="583A7BFD"/>
    <w:lvl w:ilvl="0" w:tentative="0">
      <w:start w:val="1"/>
      <w:numFmt w:val="decimal"/>
      <w:suff w:val="nothing"/>
      <w:lvlText w:val="（%1）"/>
      <w:lvlJc w:val="left"/>
      <w:rPr>
        <w:rFonts w:cs="Times New Roman"/>
      </w:rPr>
    </w:lvl>
  </w:abstractNum>
  <w:abstractNum w:abstractNumId="32">
    <w:nsid w:val="583A7C4F"/>
    <w:multiLevelType w:val="singleLevel"/>
    <w:tmpl w:val="583A7C4F"/>
    <w:lvl w:ilvl="0" w:tentative="0">
      <w:start w:val="1"/>
      <w:numFmt w:val="decimal"/>
      <w:suff w:val="nothing"/>
      <w:lvlText w:val="（%1）"/>
      <w:lvlJc w:val="left"/>
      <w:rPr>
        <w:rFonts w:cs="Times New Roman"/>
      </w:rPr>
    </w:lvl>
  </w:abstractNum>
  <w:abstractNum w:abstractNumId="33">
    <w:nsid w:val="583A90F8"/>
    <w:multiLevelType w:val="singleLevel"/>
    <w:tmpl w:val="583A90F8"/>
    <w:lvl w:ilvl="0" w:tentative="0">
      <w:start w:val="1"/>
      <w:numFmt w:val="decimal"/>
      <w:suff w:val="nothing"/>
      <w:lvlText w:val="%1．"/>
      <w:lvlJc w:val="left"/>
      <w:rPr>
        <w:rFonts w:cs="Times New Roman"/>
      </w:rPr>
    </w:lvl>
  </w:abstractNum>
  <w:abstractNum w:abstractNumId="34">
    <w:nsid w:val="583A91A9"/>
    <w:multiLevelType w:val="singleLevel"/>
    <w:tmpl w:val="583A91A9"/>
    <w:lvl w:ilvl="0" w:tentative="0">
      <w:start w:val="1"/>
      <w:numFmt w:val="decimal"/>
      <w:suff w:val="nothing"/>
      <w:lvlText w:val="（%1）"/>
      <w:lvlJc w:val="left"/>
      <w:rPr>
        <w:rFonts w:cs="Times New Roman"/>
      </w:rPr>
    </w:lvl>
  </w:abstractNum>
  <w:abstractNum w:abstractNumId="35">
    <w:nsid w:val="583A91C4"/>
    <w:multiLevelType w:val="singleLevel"/>
    <w:tmpl w:val="583A91C4"/>
    <w:lvl w:ilvl="0" w:tentative="0">
      <w:start w:val="1"/>
      <w:numFmt w:val="decimal"/>
      <w:suff w:val="nothing"/>
      <w:lvlText w:val="（%1）"/>
      <w:lvlJc w:val="left"/>
      <w:rPr>
        <w:rFonts w:cs="Times New Roman"/>
      </w:rPr>
    </w:lvl>
  </w:abstractNum>
  <w:abstractNum w:abstractNumId="36">
    <w:nsid w:val="583AA308"/>
    <w:multiLevelType w:val="singleLevel"/>
    <w:tmpl w:val="583AA308"/>
    <w:lvl w:ilvl="0" w:tentative="0">
      <w:start w:val="1"/>
      <w:numFmt w:val="decimal"/>
      <w:suff w:val="nothing"/>
      <w:lvlText w:val="（%1）"/>
      <w:lvlJc w:val="left"/>
      <w:rPr>
        <w:rFonts w:cs="Times New Roman"/>
      </w:rPr>
    </w:lvl>
  </w:abstractNum>
  <w:abstractNum w:abstractNumId="37">
    <w:nsid w:val="583AA338"/>
    <w:multiLevelType w:val="singleLevel"/>
    <w:tmpl w:val="583AA338"/>
    <w:lvl w:ilvl="0" w:tentative="0">
      <w:start w:val="1"/>
      <w:numFmt w:val="decimal"/>
      <w:suff w:val="nothing"/>
      <w:lvlText w:val="（%1）"/>
      <w:lvlJc w:val="left"/>
      <w:rPr>
        <w:rFonts w:cs="Times New Roman"/>
      </w:rPr>
    </w:lvl>
  </w:abstractNum>
  <w:abstractNum w:abstractNumId="38">
    <w:nsid w:val="583AA7A2"/>
    <w:multiLevelType w:val="singleLevel"/>
    <w:tmpl w:val="583AA7A2"/>
    <w:lvl w:ilvl="0" w:tentative="0">
      <w:start w:val="1"/>
      <w:numFmt w:val="decimal"/>
      <w:suff w:val="nothing"/>
      <w:lvlText w:val="%1．"/>
      <w:lvlJc w:val="left"/>
      <w:rPr>
        <w:rFonts w:cs="Times New Roman"/>
      </w:rPr>
    </w:lvl>
  </w:abstractNum>
  <w:abstractNum w:abstractNumId="39">
    <w:nsid w:val="583AA86B"/>
    <w:multiLevelType w:val="singleLevel"/>
    <w:tmpl w:val="583AA86B"/>
    <w:lvl w:ilvl="0" w:tentative="0">
      <w:start w:val="1"/>
      <w:numFmt w:val="decimal"/>
      <w:suff w:val="nothing"/>
      <w:lvlText w:val="（%1）"/>
      <w:lvlJc w:val="left"/>
      <w:rPr>
        <w:rFonts w:cs="Times New Roman"/>
      </w:rPr>
    </w:lvl>
  </w:abstractNum>
  <w:abstractNum w:abstractNumId="40">
    <w:nsid w:val="583AA881"/>
    <w:multiLevelType w:val="singleLevel"/>
    <w:tmpl w:val="583AA881"/>
    <w:lvl w:ilvl="0" w:tentative="0">
      <w:start w:val="1"/>
      <w:numFmt w:val="decimal"/>
      <w:suff w:val="nothing"/>
      <w:lvlText w:val="（%1）"/>
      <w:lvlJc w:val="left"/>
      <w:rPr>
        <w:rFonts w:cs="Times New Roman"/>
      </w:rPr>
    </w:lvl>
  </w:abstractNum>
  <w:abstractNum w:abstractNumId="41">
    <w:nsid w:val="583AB075"/>
    <w:multiLevelType w:val="singleLevel"/>
    <w:tmpl w:val="583AB075"/>
    <w:lvl w:ilvl="0" w:tentative="0">
      <w:start w:val="1"/>
      <w:numFmt w:val="decimal"/>
      <w:suff w:val="nothing"/>
      <w:lvlText w:val="（%1）"/>
      <w:lvlJc w:val="left"/>
      <w:rPr>
        <w:rFonts w:cs="Times New Roman"/>
      </w:rPr>
    </w:lvl>
  </w:abstractNum>
  <w:abstractNum w:abstractNumId="42">
    <w:nsid w:val="583AB1CE"/>
    <w:multiLevelType w:val="singleLevel"/>
    <w:tmpl w:val="583AB1CE"/>
    <w:lvl w:ilvl="0" w:tentative="0">
      <w:start w:val="1"/>
      <w:numFmt w:val="decimal"/>
      <w:suff w:val="nothing"/>
      <w:lvlText w:val="（%1）"/>
      <w:lvlJc w:val="left"/>
      <w:rPr>
        <w:rFonts w:cs="Times New Roman"/>
      </w:rPr>
    </w:lvl>
  </w:abstractNum>
  <w:abstractNum w:abstractNumId="43">
    <w:nsid w:val="583AB3A3"/>
    <w:multiLevelType w:val="singleLevel"/>
    <w:tmpl w:val="583AB3A3"/>
    <w:lvl w:ilvl="0" w:tentative="0">
      <w:start w:val="1"/>
      <w:numFmt w:val="decimal"/>
      <w:suff w:val="nothing"/>
      <w:lvlText w:val="%1．"/>
      <w:lvlJc w:val="left"/>
      <w:rPr>
        <w:rFonts w:cs="Times New Roman"/>
      </w:rPr>
    </w:lvl>
  </w:abstractNum>
  <w:abstractNum w:abstractNumId="44">
    <w:nsid w:val="583AB3D6"/>
    <w:multiLevelType w:val="singleLevel"/>
    <w:tmpl w:val="583AB3D6"/>
    <w:lvl w:ilvl="0" w:tentative="0">
      <w:start w:val="1"/>
      <w:numFmt w:val="decimal"/>
      <w:suff w:val="nothing"/>
      <w:lvlText w:val="（%1）"/>
      <w:lvlJc w:val="left"/>
      <w:rPr>
        <w:rFonts w:cs="Times New Roman"/>
      </w:rPr>
    </w:lvl>
  </w:abstractNum>
  <w:abstractNum w:abstractNumId="45">
    <w:nsid w:val="583AB433"/>
    <w:multiLevelType w:val="singleLevel"/>
    <w:tmpl w:val="583AB433"/>
    <w:lvl w:ilvl="0" w:tentative="0">
      <w:start w:val="1"/>
      <w:numFmt w:val="decimal"/>
      <w:suff w:val="nothing"/>
      <w:lvlText w:val="（%1）"/>
      <w:lvlJc w:val="left"/>
      <w:rPr>
        <w:rFonts w:cs="Times New Roman"/>
      </w:rPr>
    </w:lvl>
  </w:abstractNum>
  <w:abstractNum w:abstractNumId="46">
    <w:nsid w:val="583AB44E"/>
    <w:multiLevelType w:val="singleLevel"/>
    <w:tmpl w:val="583AB44E"/>
    <w:lvl w:ilvl="0" w:tentative="0">
      <w:start w:val="1"/>
      <w:numFmt w:val="decimal"/>
      <w:suff w:val="nothing"/>
      <w:lvlText w:val="（%1）"/>
      <w:lvlJc w:val="left"/>
      <w:rPr>
        <w:rFonts w:cs="Times New Roman"/>
      </w:rPr>
    </w:lvl>
  </w:abstractNum>
  <w:abstractNum w:abstractNumId="47">
    <w:nsid w:val="58412811"/>
    <w:multiLevelType w:val="singleLevel"/>
    <w:tmpl w:val="58412811"/>
    <w:lvl w:ilvl="0" w:tentative="0">
      <w:start w:val="1"/>
      <w:numFmt w:val="decimal"/>
      <w:suff w:val="nothing"/>
      <w:lvlText w:val="%1．"/>
      <w:lvlJc w:val="left"/>
      <w:rPr>
        <w:rFonts w:cs="Times New Roman"/>
      </w:rPr>
    </w:lvl>
  </w:abstractNum>
  <w:abstractNum w:abstractNumId="48">
    <w:nsid w:val="584F5321"/>
    <w:multiLevelType w:val="singleLevel"/>
    <w:tmpl w:val="584F5321"/>
    <w:lvl w:ilvl="0" w:tentative="0">
      <w:start w:val="1"/>
      <w:numFmt w:val="decimal"/>
      <w:suff w:val="nothing"/>
      <w:lvlText w:val="（%1）"/>
      <w:lvlJc w:val="left"/>
      <w:rPr>
        <w:rFonts w:cs="Times New Roman"/>
      </w:rPr>
    </w:lvl>
  </w:abstractNum>
  <w:abstractNum w:abstractNumId="49">
    <w:nsid w:val="584F5786"/>
    <w:multiLevelType w:val="singleLevel"/>
    <w:tmpl w:val="584F5786"/>
    <w:lvl w:ilvl="0" w:tentative="0">
      <w:start w:val="1"/>
      <w:numFmt w:val="decimal"/>
      <w:suff w:val="nothing"/>
      <w:lvlText w:val="（%1）"/>
      <w:lvlJc w:val="left"/>
      <w:rPr>
        <w:rFonts w:cs="Times New Roman"/>
      </w:rPr>
    </w:lvl>
  </w:abstractNum>
  <w:abstractNum w:abstractNumId="50">
    <w:nsid w:val="58C0FE36"/>
    <w:multiLevelType w:val="singleLevel"/>
    <w:tmpl w:val="58C0FE36"/>
    <w:lvl w:ilvl="0" w:tentative="0">
      <w:start w:val="1"/>
      <w:numFmt w:val="chineseCounting"/>
      <w:pStyle w:val="84"/>
      <w:suff w:val="nothing"/>
      <w:lvlText w:val="%1、"/>
      <w:lvlJc w:val="left"/>
    </w:lvl>
  </w:abstractNum>
  <w:abstractNum w:abstractNumId="51">
    <w:nsid w:val="5A951B85"/>
    <w:multiLevelType w:val="singleLevel"/>
    <w:tmpl w:val="5A951B85"/>
    <w:lvl w:ilvl="0" w:tentative="0">
      <w:start w:val="2"/>
      <w:numFmt w:val="chineseCounting"/>
      <w:suff w:val="space"/>
      <w:lvlText w:val="第%1部分"/>
      <w:lvlJc w:val="left"/>
    </w:lvl>
  </w:abstractNum>
  <w:abstractNum w:abstractNumId="52">
    <w:nsid w:val="6A922762"/>
    <w:multiLevelType w:val="multilevel"/>
    <w:tmpl w:val="6A922762"/>
    <w:lvl w:ilvl="0" w:tentative="0">
      <w:start w:val="1"/>
      <w:numFmt w:val="decimal"/>
      <w:pStyle w:val="80"/>
      <w:lvlText w:val="%1、"/>
      <w:lvlJc w:val="left"/>
      <w:pPr>
        <w:tabs>
          <w:tab w:val="left" w:pos="840"/>
        </w:tabs>
        <w:ind w:left="84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3">
    <w:nsid w:val="6B765D68"/>
    <w:multiLevelType w:val="singleLevel"/>
    <w:tmpl w:val="6B765D68"/>
    <w:lvl w:ilvl="0" w:tentative="0">
      <w:start w:val="1"/>
      <w:numFmt w:val="chineseCounting"/>
      <w:pStyle w:val="81"/>
      <w:suff w:val="nothing"/>
      <w:lvlText w:val="%1、"/>
      <w:lvlJc w:val="left"/>
      <w:rPr>
        <w:rFonts w:hint="eastAsia"/>
      </w:rPr>
    </w:lvl>
  </w:abstractNum>
  <w:num w:numId="1">
    <w:abstractNumId w:val="5"/>
  </w:num>
  <w:num w:numId="2">
    <w:abstractNumId w:val="2"/>
  </w:num>
  <w:num w:numId="3">
    <w:abstractNumId w:val="52"/>
    <w:lvlOverride w:ilvl="0">
      <w:startOverride w:val="1"/>
    </w:lvlOverride>
  </w:num>
  <w:num w:numId="4">
    <w:abstractNumId w:val="53"/>
  </w:num>
  <w:num w:numId="5">
    <w:abstractNumId w:val="50"/>
  </w:num>
  <w:num w:numId="6">
    <w:abstractNumId w:val="3"/>
  </w:num>
  <w:num w:numId="7">
    <w:abstractNumId w:val="0"/>
  </w:num>
  <w:num w:numId="8">
    <w:abstractNumId w:val="51"/>
  </w:num>
  <w:num w:numId="9">
    <w:abstractNumId w:val="47"/>
  </w:num>
  <w:num w:numId="10">
    <w:abstractNumId w:val="19"/>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20"/>
  </w:num>
  <w:num w:numId="19">
    <w:abstractNumId w:val="21"/>
  </w:num>
  <w:num w:numId="20">
    <w:abstractNumId w:val="22"/>
  </w:num>
  <w:num w:numId="21">
    <w:abstractNumId w:val="23"/>
  </w:num>
  <w:num w:numId="22">
    <w:abstractNumId w:val="24"/>
  </w:num>
  <w:num w:numId="23">
    <w:abstractNumId w:val="25"/>
  </w:num>
  <w:num w:numId="24">
    <w:abstractNumId w:val="26"/>
  </w:num>
  <w:num w:numId="25">
    <w:abstractNumId w:val="27"/>
  </w:num>
  <w:num w:numId="26">
    <w:abstractNumId w:val="28"/>
  </w:num>
  <w:num w:numId="27">
    <w:abstractNumId w:val="29"/>
  </w:num>
  <w:num w:numId="28">
    <w:abstractNumId w:val="30"/>
  </w:num>
  <w:num w:numId="29">
    <w:abstractNumId w:val="31"/>
  </w:num>
  <w:num w:numId="30">
    <w:abstractNumId w:val="32"/>
  </w:num>
  <w:num w:numId="31">
    <w:abstractNumId w:val="33"/>
  </w:num>
  <w:num w:numId="32">
    <w:abstractNumId w:val="34"/>
  </w:num>
  <w:num w:numId="33">
    <w:abstractNumId w:val="35"/>
  </w:num>
  <w:num w:numId="34">
    <w:abstractNumId w:val="36"/>
  </w:num>
  <w:num w:numId="35">
    <w:abstractNumId w:val="37"/>
  </w:num>
  <w:num w:numId="36">
    <w:abstractNumId w:val="38"/>
  </w:num>
  <w:num w:numId="37">
    <w:abstractNumId w:val="39"/>
  </w:num>
  <w:num w:numId="38">
    <w:abstractNumId w:val="40"/>
  </w:num>
  <w:num w:numId="39">
    <w:abstractNumId w:val="48"/>
  </w:num>
  <w:num w:numId="40">
    <w:abstractNumId w:val="41"/>
  </w:num>
  <w:num w:numId="41">
    <w:abstractNumId w:val="42"/>
  </w:num>
  <w:num w:numId="42">
    <w:abstractNumId w:val="43"/>
  </w:num>
  <w:num w:numId="43">
    <w:abstractNumId w:val="44"/>
  </w:num>
  <w:num w:numId="44">
    <w:abstractNumId w:val="45"/>
  </w:num>
  <w:num w:numId="45">
    <w:abstractNumId w:val="46"/>
  </w:num>
  <w:num w:numId="46">
    <w:abstractNumId w:val="49"/>
  </w:num>
  <w:num w:numId="47">
    <w:abstractNumId w:val="9"/>
  </w:num>
  <w:num w:numId="48">
    <w:abstractNumId w:val="10"/>
  </w:num>
  <w:num w:numId="49">
    <w:abstractNumId w:val="11"/>
  </w:num>
  <w:num w:numId="50">
    <w:abstractNumId w:val="4"/>
  </w:num>
  <w:num w:numId="51">
    <w:abstractNumId w:val="1"/>
  </w:num>
  <w:num w:numId="52">
    <w:abstractNumId w:val="6"/>
  </w:num>
  <w:num w:numId="53">
    <w:abstractNumId w:val="7"/>
  </w:num>
  <w:num w:numId="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iZWM5YjVkNTJiZWExOWNmMmYwMTkxYmM3OTViYmQifQ=="/>
  </w:docVars>
  <w:rsids>
    <w:rsidRoot w:val="0984370C"/>
    <w:rsid w:val="0007398E"/>
    <w:rsid w:val="000C1F73"/>
    <w:rsid w:val="000E55C5"/>
    <w:rsid w:val="00137720"/>
    <w:rsid w:val="001B213F"/>
    <w:rsid w:val="001B2F1F"/>
    <w:rsid w:val="001D032E"/>
    <w:rsid w:val="001F5D25"/>
    <w:rsid w:val="002F74EF"/>
    <w:rsid w:val="0030577A"/>
    <w:rsid w:val="00344060"/>
    <w:rsid w:val="00351B51"/>
    <w:rsid w:val="003D62E4"/>
    <w:rsid w:val="003F11C3"/>
    <w:rsid w:val="00436C08"/>
    <w:rsid w:val="0049354C"/>
    <w:rsid w:val="004A18FB"/>
    <w:rsid w:val="004D6A9B"/>
    <w:rsid w:val="004F14AE"/>
    <w:rsid w:val="005E1230"/>
    <w:rsid w:val="005F0F67"/>
    <w:rsid w:val="005F4717"/>
    <w:rsid w:val="00606073"/>
    <w:rsid w:val="00627D92"/>
    <w:rsid w:val="00644EDC"/>
    <w:rsid w:val="006547D8"/>
    <w:rsid w:val="00682C5A"/>
    <w:rsid w:val="0068641F"/>
    <w:rsid w:val="00690CD2"/>
    <w:rsid w:val="006F4070"/>
    <w:rsid w:val="00720EA0"/>
    <w:rsid w:val="00726EFC"/>
    <w:rsid w:val="00732C93"/>
    <w:rsid w:val="007B027C"/>
    <w:rsid w:val="00804A0B"/>
    <w:rsid w:val="008379B7"/>
    <w:rsid w:val="0089654B"/>
    <w:rsid w:val="008C3344"/>
    <w:rsid w:val="008C46F8"/>
    <w:rsid w:val="008C4D8F"/>
    <w:rsid w:val="009278D3"/>
    <w:rsid w:val="00940FD6"/>
    <w:rsid w:val="00946224"/>
    <w:rsid w:val="00A57E2E"/>
    <w:rsid w:val="00AA55F0"/>
    <w:rsid w:val="00AC5B18"/>
    <w:rsid w:val="00AD511E"/>
    <w:rsid w:val="00B00019"/>
    <w:rsid w:val="00B07527"/>
    <w:rsid w:val="00B45994"/>
    <w:rsid w:val="00B74275"/>
    <w:rsid w:val="00BE704F"/>
    <w:rsid w:val="00BF068E"/>
    <w:rsid w:val="00C01D97"/>
    <w:rsid w:val="00C02D79"/>
    <w:rsid w:val="00C27CBA"/>
    <w:rsid w:val="00C46714"/>
    <w:rsid w:val="00C84871"/>
    <w:rsid w:val="00D04058"/>
    <w:rsid w:val="00D526C3"/>
    <w:rsid w:val="00D5286B"/>
    <w:rsid w:val="00D71EA1"/>
    <w:rsid w:val="00E20CE5"/>
    <w:rsid w:val="00E3784B"/>
    <w:rsid w:val="00E75059"/>
    <w:rsid w:val="00EA78A3"/>
    <w:rsid w:val="00ED04DB"/>
    <w:rsid w:val="00EE4FB1"/>
    <w:rsid w:val="00F451B8"/>
    <w:rsid w:val="00F871BC"/>
    <w:rsid w:val="00FC640F"/>
    <w:rsid w:val="011A5D63"/>
    <w:rsid w:val="011E6C43"/>
    <w:rsid w:val="01302E15"/>
    <w:rsid w:val="014F1046"/>
    <w:rsid w:val="0160164B"/>
    <w:rsid w:val="01727438"/>
    <w:rsid w:val="01B57AA4"/>
    <w:rsid w:val="01F82AD7"/>
    <w:rsid w:val="0243771C"/>
    <w:rsid w:val="02775BE8"/>
    <w:rsid w:val="02AF1C72"/>
    <w:rsid w:val="038C1E2A"/>
    <w:rsid w:val="039D4F10"/>
    <w:rsid w:val="03AE7D74"/>
    <w:rsid w:val="03C837AB"/>
    <w:rsid w:val="04426F67"/>
    <w:rsid w:val="048358F9"/>
    <w:rsid w:val="04CD7F6B"/>
    <w:rsid w:val="05B21ADD"/>
    <w:rsid w:val="0623402E"/>
    <w:rsid w:val="06544FAB"/>
    <w:rsid w:val="066D4490"/>
    <w:rsid w:val="069A7E12"/>
    <w:rsid w:val="06A1065D"/>
    <w:rsid w:val="07455FA1"/>
    <w:rsid w:val="07596190"/>
    <w:rsid w:val="075F2127"/>
    <w:rsid w:val="07995B53"/>
    <w:rsid w:val="07A363F5"/>
    <w:rsid w:val="07A82FEA"/>
    <w:rsid w:val="07E11650"/>
    <w:rsid w:val="08014519"/>
    <w:rsid w:val="08302794"/>
    <w:rsid w:val="084B7A66"/>
    <w:rsid w:val="086D529E"/>
    <w:rsid w:val="090504BF"/>
    <w:rsid w:val="09295FE7"/>
    <w:rsid w:val="09562DBC"/>
    <w:rsid w:val="095830FB"/>
    <w:rsid w:val="09656115"/>
    <w:rsid w:val="0984370C"/>
    <w:rsid w:val="09C03338"/>
    <w:rsid w:val="09D56068"/>
    <w:rsid w:val="09FF022D"/>
    <w:rsid w:val="0A2F6C0E"/>
    <w:rsid w:val="0A342878"/>
    <w:rsid w:val="0A3D57A2"/>
    <w:rsid w:val="0A9F522E"/>
    <w:rsid w:val="0AF83D3C"/>
    <w:rsid w:val="0B7550AF"/>
    <w:rsid w:val="0BEC35D5"/>
    <w:rsid w:val="0C01741F"/>
    <w:rsid w:val="0C0F058D"/>
    <w:rsid w:val="0C211085"/>
    <w:rsid w:val="0CE05439"/>
    <w:rsid w:val="0D0226E7"/>
    <w:rsid w:val="0D15459B"/>
    <w:rsid w:val="0D8E229F"/>
    <w:rsid w:val="0DBD4F63"/>
    <w:rsid w:val="0E074511"/>
    <w:rsid w:val="0E83246D"/>
    <w:rsid w:val="0EB648C8"/>
    <w:rsid w:val="0EBB5AE7"/>
    <w:rsid w:val="0EE35DB9"/>
    <w:rsid w:val="0EF8693D"/>
    <w:rsid w:val="0F582552"/>
    <w:rsid w:val="0F7726DF"/>
    <w:rsid w:val="0F97226F"/>
    <w:rsid w:val="0FBC1F67"/>
    <w:rsid w:val="10082EB6"/>
    <w:rsid w:val="104E26BF"/>
    <w:rsid w:val="107A78DA"/>
    <w:rsid w:val="10E21D49"/>
    <w:rsid w:val="10FB74BF"/>
    <w:rsid w:val="11470A12"/>
    <w:rsid w:val="11DC0AA5"/>
    <w:rsid w:val="11E2212A"/>
    <w:rsid w:val="11F56C74"/>
    <w:rsid w:val="12295E7D"/>
    <w:rsid w:val="125A03CD"/>
    <w:rsid w:val="12DE06A2"/>
    <w:rsid w:val="133441B3"/>
    <w:rsid w:val="135E1A3D"/>
    <w:rsid w:val="136F1779"/>
    <w:rsid w:val="13E33120"/>
    <w:rsid w:val="13EC34E5"/>
    <w:rsid w:val="14113FFB"/>
    <w:rsid w:val="144C0FB4"/>
    <w:rsid w:val="14EA42EF"/>
    <w:rsid w:val="15131A84"/>
    <w:rsid w:val="153579F9"/>
    <w:rsid w:val="15FD5E75"/>
    <w:rsid w:val="1600268E"/>
    <w:rsid w:val="16563013"/>
    <w:rsid w:val="16AA7D9E"/>
    <w:rsid w:val="16C90357"/>
    <w:rsid w:val="16F62DB8"/>
    <w:rsid w:val="17144E25"/>
    <w:rsid w:val="176D135F"/>
    <w:rsid w:val="18077A2D"/>
    <w:rsid w:val="185C7A25"/>
    <w:rsid w:val="188D6746"/>
    <w:rsid w:val="18BB5017"/>
    <w:rsid w:val="18D75034"/>
    <w:rsid w:val="18E27836"/>
    <w:rsid w:val="18FC310E"/>
    <w:rsid w:val="197A4BF2"/>
    <w:rsid w:val="19FD1DFB"/>
    <w:rsid w:val="1AE94D58"/>
    <w:rsid w:val="1BC229A4"/>
    <w:rsid w:val="1BC72FED"/>
    <w:rsid w:val="1C00530A"/>
    <w:rsid w:val="1C0916A2"/>
    <w:rsid w:val="1C19136C"/>
    <w:rsid w:val="1C5C1105"/>
    <w:rsid w:val="1CAE2527"/>
    <w:rsid w:val="1CD0325F"/>
    <w:rsid w:val="1D4E0DCB"/>
    <w:rsid w:val="1D6B2D1C"/>
    <w:rsid w:val="1D9822C6"/>
    <w:rsid w:val="1DA86D22"/>
    <w:rsid w:val="1DD049C6"/>
    <w:rsid w:val="1E156D95"/>
    <w:rsid w:val="1E3A48B1"/>
    <w:rsid w:val="1E5B61F8"/>
    <w:rsid w:val="1E727162"/>
    <w:rsid w:val="1E7B3C38"/>
    <w:rsid w:val="1EDA0C11"/>
    <w:rsid w:val="1EED050B"/>
    <w:rsid w:val="1F0B0800"/>
    <w:rsid w:val="1F3C0119"/>
    <w:rsid w:val="1F515AC7"/>
    <w:rsid w:val="1F90436C"/>
    <w:rsid w:val="1FC57184"/>
    <w:rsid w:val="20242025"/>
    <w:rsid w:val="20510A2A"/>
    <w:rsid w:val="20907F89"/>
    <w:rsid w:val="20CA501D"/>
    <w:rsid w:val="21572348"/>
    <w:rsid w:val="21771B35"/>
    <w:rsid w:val="217B6E8F"/>
    <w:rsid w:val="21A400A0"/>
    <w:rsid w:val="21C84315"/>
    <w:rsid w:val="21E5239A"/>
    <w:rsid w:val="22651ECE"/>
    <w:rsid w:val="22801147"/>
    <w:rsid w:val="22D56430"/>
    <w:rsid w:val="2314170F"/>
    <w:rsid w:val="23223013"/>
    <w:rsid w:val="234D0922"/>
    <w:rsid w:val="23E8649C"/>
    <w:rsid w:val="23FA5A14"/>
    <w:rsid w:val="2477734D"/>
    <w:rsid w:val="24865DB9"/>
    <w:rsid w:val="24A35E0F"/>
    <w:rsid w:val="24F55EFC"/>
    <w:rsid w:val="250F2123"/>
    <w:rsid w:val="25145328"/>
    <w:rsid w:val="253A38C1"/>
    <w:rsid w:val="25812C6B"/>
    <w:rsid w:val="25826536"/>
    <w:rsid w:val="25E8267C"/>
    <w:rsid w:val="26222264"/>
    <w:rsid w:val="268D2DA0"/>
    <w:rsid w:val="26977AEE"/>
    <w:rsid w:val="26A24A66"/>
    <w:rsid w:val="27335167"/>
    <w:rsid w:val="273A03FC"/>
    <w:rsid w:val="277E2C49"/>
    <w:rsid w:val="27C22649"/>
    <w:rsid w:val="27F42830"/>
    <w:rsid w:val="280129BA"/>
    <w:rsid w:val="288568CE"/>
    <w:rsid w:val="28D6464C"/>
    <w:rsid w:val="28F200AD"/>
    <w:rsid w:val="291104DB"/>
    <w:rsid w:val="295E607F"/>
    <w:rsid w:val="29894181"/>
    <w:rsid w:val="29F70D19"/>
    <w:rsid w:val="2A2803A2"/>
    <w:rsid w:val="2A7F518B"/>
    <w:rsid w:val="2AAE7F81"/>
    <w:rsid w:val="2ADB7FB2"/>
    <w:rsid w:val="2B0F45B6"/>
    <w:rsid w:val="2B437569"/>
    <w:rsid w:val="2B4746D6"/>
    <w:rsid w:val="2BB64FD6"/>
    <w:rsid w:val="2BC8409A"/>
    <w:rsid w:val="2BEE0864"/>
    <w:rsid w:val="2C23038E"/>
    <w:rsid w:val="2C92742C"/>
    <w:rsid w:val="2CDD2F33"/>
    <w:rsid w:val="2CDD4DBF"/>
    <w:rsid w:val="2DF65BF3"/>
    <w:rsid w:val="2E5C1D29"/>
    <w:rsid w:val="2E7528AB"/>
    <w:rsid w:val="2E8F6794"/>
    <w:rsid w:val="2E996208"/>
    <w:rsid w:val="2EC02CA1"/>
    <w:rsid w:val="2F666935"/>
    <w:rsid w:val="2FB248C3"/>
    <w:rsid w:val="2FD84CAE"/>
    <w:rsid w:val="301949EE"/>
    <w:rsid w:val="30383A70"/>
    <w:rsid w:val="30E51140"/>
    <w:rsid w:val="30F85C3B"/>
    <w:rsid w:val="310C0E96"/>
    <w:rsid w:val="31156CA9"/>
    <w:rsid w:val="31283645"/>
    <w:rsid w:val="317C036E"/>
    <w:rsid w:val="31A2473F"/>
    <w:rsid w:val="31A6101D"/>
    <w:rsid w:val="31D64EC5"/>
    <w:rsid w:val="31FC04FB"/>
    <w:rsid w:val="32317ABF"/>
    <w:rsid w:val="32353291"/>
    <w:rsid w:val="32C4309F"/>
    <w:rsid w:val="331C3A9A"/>
    <w:rsid w:val="33361C3D"/>
    <w:rsid w:val="335D1CC5"/>
    <w:rsid w:val="339139D3"/>
    <w:rsid w:val="33CC2995"/>
    <w:rsid w:val="34121EC5"/>
    <w:rsid w:val="342F3BA3"/>
    <w:rsid w:val="34651F7F"/>
    <w:rsid w:val="34802290"/>
    <w:rsid w:val="354444AC"/>
    <w:rsid w:val="35AE3564"/>
    <w:rsid w:val="361F1786"/>
    <w:rsid w:val="363A3E94"/>
    <w:rsid w:val="366C3230"/>
    <w:rsid w:val="36875F00"/>
    <w:rsid w:val="36A218F4"/>
    <w:rsid w:val="36F626F5"/>
    <w:rsid w:val="371F40D7"/>
    <w:rsid w:val="379A126C"/>
    <w:rsid w:val="379D5206"/>
    <w:rsid w:val="37D75E0F"/>
    <w:rsid w:val="38023070"/>
    <w:rsid w:val="38163139"/>
    <w:rsid w:val="38730223"/>
    <w:rsid w:val="39806B4E"/>
    <w:rsid w:val="398A16C1"/>
    <w:rsid w:val="399E325D"/>
    <w:rsid w:val="399F0A89"/>
    <w:rsid w:val="3A521DB6"/>
    <w:rsid w:val="3A9A1B01"/>
    <w:rsid w:val="3AC059F9"/>
    <w:rsid w:val="3B1E3B0D"/>
    <w:rsid w:val="3B487AD3"/>
    <w:rsid w:val="3BA62150"/>
    <w:rsid w:val="3BD07F9E"/>
    <w:rsid w:val="3BF369DE"/>
    <w:rsid w:val="3BFF5BFB"/>
    <w:rsid w:val="3C9167E0"/>
    <w:rsid w:val="3CC944DF"/>
    <w:rsid w:val="3CDE0EAF"/>
    <w:rsid w:val="3D2739C8"/>
    <w:rsid w:val="3D404314"/>
    <w:rsid w:val="3D515BBF"/>
    <w:rsid w:val="3DCF00E4"/>
    <w:rsid w:val="3DD2267A"/>
    <w:rsid w:val="3DDB14DD"/>
    <w:rsid w:val="3E4238B7"/>
    <w:rsid w:val="3E52548F"/>
    <w:rsid w:val="3EAD1683"/>
    <w:rsid w:val="3EC60FE9"/>
    <w:rsid w:val="3EEA1576"/>
    <w:rsid w:val="3F244EC9"/>
    <w:rsid w:val="3F2C3542"/>
    <w:rsid w:val="3FA72BC9"/>
    <w:rsid w:val="405D42B8"/>
    <w:rsid w:val="40AC51FF"/>
    <w:rsid w:val="40B830C1"/>
    <w:rsid w:val="40DA3A4A"/>
    <w:rsid w:val="40E16F18"/>
    <w:rsid w:val="41140916"/>
    <w:rsid w:val="41954723"/>
    <w:rsid w:val="41D100B9"/>
    <w:rsid w:val="41DC1814"/>
    <w:rsid w:val="41E3601D"/>
    <w:rsid w:val="4214123F"/>
    <w:rsid w:val="423050F8"/>
    <w:rsid w:val="42397034"/>
    <w:rsid w:val="42705CC0"/>
    <w:rsid w:val="42800B0A"/>
    <w:rsid w:val="42910920"/>
    <w:rsid w:val="429D007B"/>
    <w:rsid w:val="431C43A5"/>
    <w:rsid w:val="431F7F95"/>
    <w:rsid w:val="434561DF"/>
    <w:rsid w:val="436D52FA"/>
    <w:rsid w:val="438501B2"/>
    <w:rsid w:val="43DB04EB"/>
    <w:rsid w:val="44336526"/>
    <w:rsid w:val="444C2D75"/>
    <w:rsid w:val="45153A1F"/>
    <w:rsid w:val="45746617"/>
    <w:rsid w:val="45793729"/>
    <w:rsid w:val="45CA1305"/>
    <w:rsid w:val="45ED672C"/>
    <w:rsid w:val="45FA69EE"/>
    <w:rsid w:val="463A6C8D"/>
    <w:rsid w:val="466850F2"/>
    <w:rsid w:val="46927EFF"/>
    <w:rsid w:val="477C3C3B"/>
    <w:rsid w:val="477C5C37"/>
    <w:rsid w:val="47A65F99"/>
    <w:rsid w:val="482E40CC"/>
    <w:rsid w:val="48446FC8"/>
    <w:rsid w:val="48760998"/>
    <w:rsid w:val="488A79AF"/>
    <w:rsid w:val="489658DE"/>
    <w:rsid w:val="48AC1F4E"/>
    <w:rsid w:val="48D81343"/>
    <w:rsid w:val="491146B5"/>
    <w:rsid w:val="491B12CF"/>
    <w:rsid w:val="492846DE"/>
    <w:rsid w:val="49417476"/>
    <w:rsid w:val="496C0725"/>
    <w:rsid w:val="497572B3"/>
    <w:rsid w:val="497955D6"/>
    <w:rsid w:val="49906D17"/>
    <w:rsid w:val="4A6D6AAB"/>
    <w:rsid w:val="4A8F5ECD"/>
    <w:rsid w:val="4AF45DC4"/>
    <w:rsid w:val="4B100CD3"/>
    <w:rsid w:val="4B39541F"/>
    <w:rsid w:val="4B5633BD"/>
    <w:rsid w:val="4BC74E87"/>
    <w:rsid w:val="4C0E2493"/>
    <w:rsid w:val="4C1F06FA"/>
    <w:rsid w:val="4C515F9F"/>
    <w:rsid w:val="4D185F21"/>
    <w:rsid w:val="4D273D22"/>
    <w:rsid w:val="4D88228C"/>
    <w:rsid w:val="4D9E692D"/>
    <w:rsid w:val="4DA16ADE"/>
    <w:rsid w:val="4DE8619F"/>
    <w:rsid w:val="4DF51062"/>
    <w:rsid w:val="4E015F16"/>
    <w:rsid w:val="4E362286"/>
    <w:rsid w:val="4E555CA6"/>
    <w:rsid w:val="4E730CD5"/>
    <w:rsid w:val="4E860383"/>
    <w:rsid w:val="4EB47AF9"/>
    <w:rsid w:val="4EB600E0"/>
    <w:rsid w:val="4F1B456F"/>
    <w:rsid w:val="4F1B67C9"/>
    <w:rsid w:val="4F395144"/>
    <w:rsid w:val="4F60418D"/>
    <w:rsid w:val="4F6C7D95"/>
    <w:rsid w:val="4F803715"/>
    <w:rsid w:val="4F8944AF"/>
    <w:rsid w:val="4F8A2DB0"/>
    <w:rsid w:val="4FC34047"/>
    <w:rsid w:val="4FD76F97"/>
    <w:rsid w:val="4FDE2386"/>
    <w:rsid w:val="50247B60"/>
    <w:rsid w:val="50380ABA"/>
    <w:rsid w:val="50B163AF"/>
    <w:rsid w:val="510A0D9D"/>
    <w:rsid w:val="51524190"/>
    <w:rsid w:val="51724C3F"/>
    <w:rsid w:val="51A60C76"/>
    <w:rsid w:val="51D8720A"/>
    <w:rsid w:val="51F966FC"/>
    <w:rsid w:val="52134095"/>
    <w:rsid w:val="5214121A"/>
    <w:rsid w:val="52826DAC"/>
    <w:rsid w:val="529F1E45"/>
    <w:rsid w:val="52AD0E8E"/>
    <w:rsid w:val="52C45947"/>
    <w:rsid w:val="52E1554F"/>
    <w:rsid w:val="52F07DFC"/>
    <w:rsid w:val="53AF0963"/>
    <w:rsid w:val="53DC329D"/>
    <w:rsid w:val="544E68DE"/>
    <w:rsid w:val="547905AA"/>
    <w:rsid w:val="54FC7EDE"/>
    <w:rsid w:val="55270C27"/>
    <w:rsid w:val="55424374"/>
    <w:rsid w:val="55BB3BD0"/>
    <w:rsid w:val="55EF197D"/>
    <w:rsid w:val="56BB1A3C"/>
    <w:rsid w:val="56E10D7D"/>
    <w:rsid w:val="571B26E8"/>
    <w:rsid w:val="573471D2"/>
    <w:rsid w:val="58121BBD"/>
    <w:rsid w:val="586B71BC"/>
    <w:rsid w:val="58BF734E"/>
    <w:rsid w:val="58CC5BAC"/>
    <w:rsid w:val="592106AE"/>
    <w:rsid w:val="592818E6"/>
    <w:rsid w:val="59457F9D"/>
    <w:rsid w:val="594D4C89"/>
    <w:rsid w:val="59B3425C"/>
    <w:rsid w:val="59DA0E48"/>
    <w:rsid w:val="59F969E3"/>
    <w:rsid w:val="5A252258"/>
    <w:rsid w:val="5A461C11"/>
    <w:rsid w:val="5A5B5812"/>
    <w:rsid w:val="5A690B58"/>
    <w:rsid w:val="5A7E5C4F"/>
    <w:rsid w:val="5B010A4B"/>
    <w:rsid w:val="5B9F2D78"/>
    <w:rsid w:val="5C250761"/>
    <w:rsid w:val="5C331225"/>
    <w:rsid w:val="5C91188E"/>
    <w:rsid w:val="5CBD2B03"/>
    <w:rsid w:val="5CBE3035"/>
    <w:rsid w:val="5CC40525"/>
    <w:rsid w:val="5D3A4BD9"/>
    <w:rsid w:val="5D3D7C30"/>
    <w:rsid w:val="5D7330E8"/>
    <w:rsid w:val="5D903B97"/>
    <w:rsid w:val="5DAE5B52"/>
    <w:rsid w:val="5DC0137C"/>
    <w:rsid w:val="5DE14058"/>
    <w:rsid w:val="5E162F9C"/>
    <w:rsid w:val="5E220F75"/>
    <w:rsid w:val="5E6B7D23"/>
    <w:rsid w:val="5EAE2404"/>
    <w:rsid w:val="5EED5641"/>
    <w:rsid w:val="5F1E0D21"/>
    <w:rsid w:val="5F3C12FF"/>
    <w:rsid w:val="5F6B5097"/>
    <w:rsid w:val="5F7D4D16"/>
    <w:rsid w:val="5FBA10A0"/>
    <w:rsid w:val="5FD27B73"/>
    <w:rsid w:val="6045400C"/>
    <w:rsid w:val="60866C2D"/>
    <w:rsid w:val="6099567F"/>
    <w:rsid w:val="61306EDC"/>
    <w:rsid w:val="61921D3C"/>
    <w:rsid w:val="619A4202"/>
    <w:rsid w:val="61AD1F23"/>
    <w:rsid w:val="61BF72C0"/>
    <w:rsid w:val="62712821"/>
    <w:rsid w:val="62730F7B"/>
    <w:rsid w:val="62953005"/>
    <w:rsid w:val="629A6253"/>
    <w:rsid w:val="62A27631"/>
    <w:rsid w:val="62C17A7B"/>
    <w:rsid w:val="63551FF0"/>
    <w:rsid w:val="6364313A"/>
    <w:rsid w:val="636F09B8"/>
    <w:rsid w:val="639A0B55"/>
    <w:rsid w:val="63C32E77"/>
    <w:rsid w:val="6420020E"/>
    <w:rsid w:val="642F4ACF"/>
    <w:rsid w:val="649F2F4E"/>
    <w:rsid w:val="64A81D2B"/>
    <w:rsid w:val="64B64DFF"/>
    <w:rsid w:val="6513595F"/>
    <w:rsid w:val="651B60DA"/>
    <w:rsid w:val="659B0C70"/>
    <w:rsid w:val="66A95111"/>
    <w:rsid w:val="66B50FD2"/>
    <w:rsid w:val="66E07BEE"/>
    <w:rsid w:val="67472502"/>
    <w:rsid w:val="67523E04"/>
    <w:rsid w:val="67685107"/>
    <w:rsid w:val="67906760"/>
    <w:rsid w:val="67D510FF"/>
    <w:rsid w:val="68541712"/>
    <w:rsid w:val="68B702B5"/>
    <w:rsid w:val="68F550AB"/>
    <w:rsid w:val="692A4234"/>
    <w:rsid w:val="69D967D1"/>
    <w:rsid w:val="6A6A42B6"/>
    <w:rsid w:val="6ADC0A6B"/>
    <w:rsid w:val="6AE1319A"/>
    <w:rsid w:val="6AFA14FA"/>
    <w:rsid w:val="6B212E61"/>
    <w:rsid w:val="6BA06610"/>
    <w:rsid w:val="6BB957B0"/>
    <w:rsid w:val="6BCD5068"/>
    <w:rsid w:val="6BDE12F3"/>
    <w:rsid w:val="6BEB40A9"/>
    <w:rsid w:val="6C021860"/>
    <w:rsid w:val="6C39327C"/>
    <w:rsid w:val="6C3E2AE1"/>
    <w:rsid w:val="6C435618"/>
    <w:rsid w:val="6C597B84"/>
    <w:rsid w:val="6C68265A"/>
    <w:rsid w:val="6CC93215"/>
    <w:rsid w:val="6CEE5E4F"/>
    <w:rsid w:val="6D117F87"/>
    <w:rsid w:val="6D6537A5"/>
    <w:rsid w:val="6E284011"/>
    <w:rsid w:val="6E612755"/>
    <w:rsid w:val="6E82136D"/>
    <w:rsid w:val="6E90735F"/>
    <w:rsid w:val="6EEC1804"/>
    <w:rsid w:val="6F5A6E7E"/>
    <w:rsid w:val="6F6F1FE3"/>
    <w:rsid w:val="6F781FC5"/>
    <w:rsid w:val="6F91484E"/>
    <w:rsid w:val="6F973996"/>
    <w:rsid w:val="6FC065C5"/>
    <w:rsid w:val="703E0D95"/>
    <w:rsid w:val="70454E8C"/>
    <w:rsid w:val="70481B04"/>
    <w:rsid w:val="70533B97"/>
    <w:rsid w:val="70D72EA9"/>
    <w:rsid w:val="7104744D"/>
    <w:rsid w:val="713B111A"/>
    <w:rsid w:val="714530A3"/>
    <w:rsid w:val="717520BB"/>
    <w:rsid w:val="71797686"/>
    <w:rsid w:val="718167B7"/>
    <w:rsid w:val="71DA4D39"/>
    <w:rsid w:val="71DC30DE"/>
    <w:rsid w:val="71E27E5A"/>
    <w:rsid w:val="72314556"/>
    <w:rsid w:val="73762935"/>
    <w:rsid w:val="73CA1A40"/>
    <w:rsid w:val="73DE2A18"/>
    <w:rsid w:val="742C2C2D"/>
    <w:rsid w:val="7436753B"/>
    <w:rsid w:val="7457037A"/>
    <w:rsid w:val="74BC6097"/>
    <w:rsid w:val="74C61DCF"/>
    <w:rsid w:val="74FD3B6F"/>
    <w:rsid w:val="75465AB3"/>
    <w:rsid w:val="759F3CEA"/>
    <w:rsid w:val="75E22227"/>
    <w:rsid w:val="75F31994"/>
    <w:rsid w:val="76164725"/>
    <w:rsid w:val="76190ABD"/>
    <w:rsid w:val="765F2433"/>
    <w:rsid w:val="76946A4A"/>
    <w:rsid w:val="76C30454"/>
    <w:rsid w:val="78141A18"/>
    <w:rsid w:val="78527978"/>
    <w:rsid w:val="787430FF"/>
    <w:rsid w:val="787D3C56"/>
    <w:rsid w:val="78D44DFC"/>
    <w:rsid w:val="790B5EDC"/>
    <w:rsid w:val="795723C3"/>
    <w:rsid w:val="79B370AD"/>
    <w:rsid w:val="7A9E0310"/>
    <w:rsid w:val="7AAE1CA3"/>
    <w:rsid w:val="7AB41308"/>
    <w:rsid w:val="7AC62985"/>
    <w:rsid w:val="7B432573"/>
    <w:rsid w:val="7BEE3984"/>
    <w:rsid w:val="7C02166C"/>
    <w:rsid w:val="7C6B3426"/>
    <w:rsid w:val="7C9C3669"/>
    <w:rsid w:val="7CCA45A0"/>
    <w:rsid w:val="7D38050F"/>
    <w:rsid w:val="7D8F5794"/>
    <w:rsid w:val="7DBF61D5"/>
    <w:rsid w:val="7DF5428B"/>
    <w:rsid w:val="7E856124"/>
    <w:rsid w:val="7EA1710A"/>
    <w:rsid w:val="7EBA6DD6"/>
    <w:rsid w:val="7EF0267B"/>
    <w:rsid w:val="7F132D3B"/>
    <w:rsid w:val="7F142ECB"/>
    <w:rsid w:val="7F1A038D"/>
    <w:rsid w:val="7F1C5C4A"/>
    <w:rsid w:val="7F713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left"/>
      <w:outlineLvl w:val="0"/>
    </w:pPr>
    <w:rPr>
      <w:rFonts w:ascii="Calibri" w:hAnsi="Calibri"/>
      <w:b/>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1"/>
    <w:qFormat/>
    <w:uiPriority w:val="9"/>
    <w:pPr>
      <w:numPr>
        <w:ilvl w:val="4"/>
        <w:numId w:val="1"/>
      </w:numPr>
      <w:adjustRightInd w:val="0"/>
      <w:snapToGrid w:val="0"/>
      <w:spacing w:line="360" w:lineRule="auto"/>
      <w:outlineLvl w:val="4"/>
    </w:pPr>
    <w:rPr>
      <w:rFonts w:ascii="Calibri" w:hAnsi="Calibri" w:eastAsia="华文细黑"/>
      <w:b/>
      <w:bCs/>
      <w:sz w:val="24"/>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qFormat/>
    <w:uiPriority w:val="0"/>
    <w:rPr>
      <w:rFonts w:ascii="Arial" w:hAnsi="Arial"/>
      <w:bCs/>
      <w:sz w:val="24"/>
    </w:rPr>
  </w:style>
  <w:style w:type="paragraph" w:styleId="8">
    <w:name w:val="Normal Indent"/>
    <w:basedOn w:val="1"/>
    <w:next w:val="1"/>
    <w:link w:val="45"/>
    <w:qFormat/>
    <w:uiPriority w:val="0"/>
    <w:pPr>
      <w:ind w:firstLine="420" w:firstLineChars="200"/>
    </w:pPr>
  </w:style>
  <w:style w:type="paragraph" w:styleId="9">
    <w:name w:val="toa heading"/>
    <w:basedOn w:val="1"/>
    <w:next w:val="1"/>
    <w:unhideWhenUsed/>
    <w:qFormat/>
    <w:uiPriority w:val="99"/>
    <w:pPr>
      <w:spacing w:before="120" w:line="360" w:lineRule="auto"/>
      <w:ind w:firstLine="480" w:firstLineChars="200"/>
    </w:pPr>
    <w:rPr>
      <w:rFonts w:ascii="Cambria" w:hAnsi="Cambria"/>
    </w:rPr>
  </w:style>
  <w:style w:type="paragraph" w:styleId="10">
    <w:name w:val="annotation text"/>
    <w:basedOn w:val="1"/>
    <w:qFormat/>
    <w:uiPriority w:val="0"/>
    <w:pPr>
      <w:jc w:val="left"/>
    </w:pPr>
  </w:style>
  <w:style w:type="paragraph" w:styleId="11">
    <w:name w:val="Body Text Indent"/>
    <w:basedOn w:val="1"/>
    <w:next w:val="1"/>
    <w:qFormat/>
    <w:uiPriority w:val="0"/>
    <w:pPr>
      <w:spacing w:after="120"/>
      <w:ind w:left="420" w:leftChars="200"/>
    </w:pPr>
  </w:style>
  <w:style w:type="paragraph" w:styleId="12">
    <w:name w:val="Block Text"/>
    <w:basedOn w:val="1"/>
    <w:qFormat/>
    <w:uiPriority w:val="0"/>
    <w:pPr>
      <w:spacing w:before="156" w:beforeLines="50" w:after="156" w:afterLines="50"/>
      <w:ind w:left="426" w:right="-11" w:hanging="426" w:hangingChars="203"/>
    </w:pPr>
    <w:rPr>
      <w:rFonts w:eastAsia="楷体_GB2312"/>
    </w:rPr>
  </w:style>
  <w:style w:type="paragraph" w:styleId="13">
    <w:name w:val="Plain Text"/>
    <w:basedOn w:val="1"/>
    <w:next w:val="14"/>
    <w:link w:val="79"/>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0"/>
      <w:lang w:val="en-US" w:eastAsia="zh-CN" w:bidi="ar"/>
    </w:rPr>
  </w:style>
  <w:style w:type="paragraph" w:styleId="14">
    <w:name w:val="toc 2"/>
    <w:basedOn w:val="1"/>
    <w:next w:val="1"/>
    <w:qFormat/>
    <w:uiPriority w:val="0"/>
    <w:pPr>
      <w:ind w:left="420" w:leftChars="200"/>
    </w:pPr>
    <w:rPr>
      <w:szCs w:val="20"/>
    </w:rPr>
  </w:style>
  <w:style w:type="paragraph" w:styleId="15">
    <w:name w:val="Date"/>
    <w:basedOn w:val="1"/>
    <w:next w:val="1"/>
    <w:qFormat/>
    <w:uiPriority w:val="0"/>
    <w:pPr>
      <w:ind w:left="100" w:leftChars="2500"/>
    </w:pPr>
    <w:rPr>
      <w:color w:val="000000"/>
      <w:sz w:val="24"/>
    </w:rPr>
  </w:style>
  <w:style w:type="paragraph" w:styleId="16">
    <w:name w:val="Body Text Indent 2"/>
    <w:basedOn w:val="1"/>
    <w:qFormat/>
    <w:uiPriority w:val="0"/>
    <w:pPr>
      <w:widowControl/>
      <w:spacing w:line="480" w:lineRule="atLeast"/>
      <w:ind w:firstLine="480"/>
    </w:pPr>
    <w:rPr>
      <w:rFonts w:ascii="宋体"/>
      <w:kern w:val="0"/>
      <w:sz w:val="24"/>
      <w:szCs w:val="20"/>
    </w:rPr>
  </w:style>
  <w:style w:type="paragraph" w:styleId="17">
    <w:name w:val="Balloon Text"/>
    <w:basedOn w:val="1"/>
    <w:link w:val="46"/>
    <w:qFormat/>
    <w:uiPriority w:val="0"/>
    <w:rPr>
      <w:sz w:val="18"/>
      <w:szCs w:val="18"/>
    </w:rPr>
  </w:style>
  <w:style w:type="paragraph" w:styleId="18">
    <w:name w:val="footer"/>
    <w:basedOn w:val="1"/>
    <w:qFormat/>
    <w:uiPriority w:val="0"/>
    <w:pPr>
      <w:tabs>
        <w:tab w:val="center" w:pos="4153"/>
        <w:tab w:val="right" w:pos="8306"/>
      </w:tabs>
      <w:snapToGrid w:val="0"/>
      <w:jc w:val="left"/>
    </w:pPr>
    <w:rPr>
      <w:sz w:val="18"/>
      <w:szCs w:val="18"/>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0"/>
    <w:rPr>
      <w:szCs w:val="20"/>
    </w:rPr>
  </w:style>
  <w:style w:type="paragraph" w:styleId="21">
    <w:name w:val="toc 6"/>
    <w:basedOn w:val="1"/>
    <w:next w:val="1"/>
    <w:qFormat/>
    <w:uiPriority w:val="0"/>
    <w:pPr>
      <w:ind w:left="1400"/>
    </w:pPr>
    <w:rPr>
      <w:rFonts w:ascii="Calibri"/>
      <w:sz w:val="18"/>
      <w:szCs w:val="18"/>
    </w:rPr>
  </w:style>
  <w:style w:type="paragraph" w:styleId="22">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3">
    <w:name w:val="table of figures"/>
    <w:basedOn w:val="1"/>
    <w:next w:val="1"/>
    <w:qFormat/>
    <w:uiPriority w:val="99"/>
    <w:pPr>
      <w:tabs>
        <w:tab w:val="left" w:pos="1270"/>
      </w:tabs>
      <w:spacing w:line="360" w:lineRule="auto"/>
      <w:ind w:left="1270" w:hanging="420"/>
      <w:jc w:val="left"/>
    </w:pPr>
    <w:rPr>
      <w:smallCaps/>
      <w:sz w:val="20"/>
      <w:szCs w:val="20"/>
    </w:rPr>
  </w:style>
  <w:style w:type="paragraph" w:styleId="24">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5">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26">
    <w:name w:val="Body Text First Indent"/>
    <w:basedOn w:val="2"/>
    <w:next w:val="21"/>
    <w:unhideWhenUsed/>
    <w:qFormat/>
    <w:uiPriority w:val="0"/>
    <w:pPr>
      <w:spacing w:after="120"/>
      <w:ind w:firstLine="420" w:firstLineChars="100"/>
    </w:pPr>
    <w:rPr>
      <w:rFonts w:ascii="Calibri" w:hAnsi="Calibri"/>
      <w:sz w:val="21"/>
      <w:szCs w:val="22"/>
    </w:rPr>
  </w:style>
  <w:style w:type="paragraph" w:styleId="27">
    <w:name w:val="Body Text First Indent 2"/>
    <w:basedOn w:val="11"/>
    <w:next w:val="1"/>
    <w:qFormat/>
    <w:uiPriority w:val="0"/>
    <w:pPr>
      <w:spacing w:line="300" w:lineRule="auto"/>
      <w:ind w:firstLine="420" w:firstLineChars="200"/>
    </w:pPr>
    <w:rPr>
      <w:sz w:val="24"/>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0"/>
    <w:rPr>
      <w:b/>
      <w:bCs/>
    </w:rPr>
  </w:style>
  <w:style w:type="character" w:styleId="32">
    <w:name w:val="page number"/>
    <w:qFormat/>
    <w:uiPriority w:val="0"/>
  </w:style>
  <w:style w:type="character" w:styleId="33">
    <w:name w:val="FollowedHyperlink"/>
    <w:qFormat/>
    <w:uiPriority w:val="0"/>
    <w:rPr>
      <w:color w:val="4A4A4A"/>
      <w:u w:val="none"/>
    </w:rPr>
  </w:style>
  <w:style w:type="character" w:styleId="34">
    <w:name w:val="Emphasis"/>
    <w:qFormat/>
    <w:uiPriority w:val="0"/>
  </w:style>
  <w:style w:type="character" w:styleId="35">
    <w:name w:val="HTML Definition"/>
    <w:qFormat/>
    <w:uiPriority w:val="0"/>
  </w:style>
  <w:style w:type="character" w:styleId="36">
    <w:name w:val="HTML Typewriter"/>
    <w:qFormat/>
    <w:uiPriority w:val="0"/>
    <w:rPr>
      <w:rFonts w:hint="default" w:ascii="monospace" w:hAnsi="monospace" w:eastAsia="monospace" w:cs="monospace"/>
      <w:sz w:val="20"/>
    </w:rPr>
  </w:style>
  <w:style w:type="character" w:styleId="37">
    <w:name w:val="HTML Acronym"/>
    <w:qFormat/>
    <w:uiPriority w:val="0"/>
  </w:style>
  <w:style w:type="character" w:styleId="38">
    <w:name w:val="HTML Variable"/>
    <w:qFormat/>
    <w:uiPriority w:val="0"/>
  </w:style>
  <w:style w:type="character" w:styleId="39">
    <w:name w:val="Hyperlink"/>
    <w:qFormat/>
    <w:uiPriority w:val="0"/>
    <w:rPr>
      <w:color w:val="0000FF"/>
      <w:u w:val="single"/>
    </w:rPr>
  </w:style>
  <w:style w:type="character" w:styleId="40">
    <w:name w:val="HTML Code"/>
    <w:qFormat/>
    <w:uiPriority w:val="0"/>
    <w:rPr>
      <w:rFonts w:hint="default" w:ascii="monospace" w:hAnsi="monospace" w:eastAsia="monospace" w:cs="monospace"/>
      <w:sz w:val="20"/>
    </w:rPr>
  </w:style>
  <w:style w:type="character" w:styleId="41">
    <w:name w:val="annotation reference"/>
    <w:qFormat/>
    <w:uiPriority w:val="0"/>
    <w:rPr>
      <w:sz w:val="21"/>
      <w:szCs w:val="21"/>
    </w:rPr>
  </w:style>
  <w:style w:type="character" w:styleId="42">
    <w:name w:val="HTML Cite"/>
    <w:qFormat/>
    <w:uiPriority w:val="0"/>
  </w:style>
  <w:style w:type="character" w:styleId="43">
    <w:name w:val="HTML Keyboard"/>
    <w:qFormat/>
    <w:uiPriority w:val="0"/>
    <w:rPr>
      <w:rFonts w:ascii="monospace" w:hAnsi="monospace" w:eastAsia="monospace" w:cs="monospace"/>
      <w:sz w:val="20"/>
    </w:rPr>
  </w:style>
  <w:style w:type="character" w:styleId="44">
    <w:name w:val="HTML Sample"/>
    <w:qFormat/>
    <w:uiPriority w:val="0"/>
    <w:rPr>
      <w:rFonts w:hint="default" w:ascii="monospace" w:hAnsi="monospace" w:eastAsia="monospace" w:cs="monospace"/>
    </w:rPr>
  </w:style>
  <w:style w:type="character" w:customStyle="1" w:styleId="45">
    <w:name w:val="正文缩进 字符"/>
    <w:link w:val="8"/>
    <w:qFormat/>
    <w:uiPriority w:val="0"/>
    <w:rPr>
      <w:kern w:val="2"/>
      <w:sz w:val="21"/>
      <w:szCs w:val="24"/>
    </w:rPr>
  </w:style>
  <w:style w:type="character" w:customStyle="1" w:styleId="46">
    <w:name w:val="批注框文本 字符"/>
    <w:link w:val="17"/>
    <w:qFormat/>
    <w:uiPriority w:val="0"/>
    <w:rPr>
      <w:kern w:val="2"/>
      <w:sz w:val="18"/>
      <w:szCs w:val="18"/>
    </w:rPr>
  </w:style>
  <w:style w:type="character" w:customStyle="1" w:styleId="47">
    <w:name w:val="font31"/>
    <w:basedOn w:val="30"/>
    <w:qFormat/>
    <w:uiPriority w:val="0"/>
    <w:rPr>
      <w:rFonts w:hint="eastAsia" w:ascii="宋体" w:hAnsi="宋体" w:eastAsia="宋体" w:cs="宋体"/>
      <w:color w:val="000000"/>
      <w:sz w:val="20"/>
      <w:szCs w:val="20"/>
      <w:u w:val="none"/>
    </w:rPr>
  </w:style>
  <w:style w:type="character" w:customStyle="1" w:styleId="48">
    <w:name w:val="font01"/>
    <w:qFormat/>
    <w:uiPriority w:val="0"/>
    <w:rPr>
      <w:rFonts w:hint="eastAsia" w:ascii="宋体" w:hAnsi="宋体" w:eastAsia="宋体" w:cs="宋体"/>
      <w:color w:val="000000"/>
      <w:sz w:val="21"/>
      <w:szCs w:val="21"/>
      <w:u w:val="none"/>
    </w:rPr>
  </w:style>
  <w:style w:type="character" w:customStyle="1" w:styleId="49">
    <w:name w:val="font21"/>
    <w:qFormat/>
    <w:uiPriority w:val="0"/>
    <w:rPr>
      <w:rFonts w:ascii="Calibri" w:hAnsi="Calibri" w:cs="Calibri"/>
      <w:color w:val="000000"/>
      <w:sz w:val="22"/>
      <w:szCs w:val="22"/>
      <w:u w:val="none"/>
    </w:rPr>
  </w:style>
  <w:style w:type="character" w:customStyle="1" w:styleId="50">
    <w:name w:val="font11"/>
    <w:qFormat/>
    <w:uiPriority w:val="0"/>
    <w:rPr>
      <w:rFonts w:ascii="Calibri" w:hAnsi="Calibri" w:cs="Calibri"/>
      <w:color w:val="000000"/>
      <w:sz w:val="21"/>
      <w:szCs w:val="21"/>
      <w:u w:val="none"/>
    </w:rPr>
  </w:style>
  <w:style w:type="character" w:customStyle="1" w:styleId="51">
    <w:name w:val="font41"/>
    <w:basedOn w:val="30"/>
    <w:qFormat/>
    <w:uiPriority w:val="0"/>
    <w:rPr>
      <w:rFonts w:hint="eastAsia" w:ascii="宋体" w:hAnsi="宋体" w:eastAsia="宋体" w:cs="宋体"/>
      <w:color w:val="000000"/>
      <w:sz w:val="22"/>
      <w:szCs w:val="22"/>
      <w:u w:val="none"/>
    </w:rPr>
  </w:style>
  <w:style w:type="character" w:customStyle="1" w:styleId="52">
    <w:name w:val="NormalCharacter"/>
    <w:semiHidden/>
    <w:qFormat/>
    <w:uiPriority w:val="0"/>
  </w:style>
  <w:style w:type="paragraph" w:customStyle="1" w:styleId="53">
    <w:name w:val="纯文本1"/>
    <w:qFormat/>
    <w:uiPriority w:val="0"/>
    <w:rPr>
      <w:rFonts w:hint="eastAsia" w:ascii="宋体" w:hAnsi="Courier New" w:eastAsia="宋体" w:cs="Times New Roman"/>
      <w:kern w:val="2"/>
      <w:sz w:val="21"/>
      <w:lang w:val="en-US" w:eastAsia="zh-CN" w:bidi="ar-SA"/>
    </w:rPr>
  </w:style>
  <w:style w:type="paragraph" w:customStyle="1" w:styleId="54">
    <w:name w:val="BodyText1I2"/>
    <w:basedOn w:val="55"/>
    <w:qFormat/>
    <w:uiPriority w:val="0"/>
    <w:pPr>
      <w:ind w:firstLine="420" w:firstLineChars="200"/>
    </w:pPr>
  </w:style>
  <w:style w:type="paragraph" w:customStyle="1" w:styleId="55">
    <w:name w:val="BodyTextIndent"/>
    <w:basedOn w:val="1"/>
    <w:qFormat/>
    <w:uiPriority w:val="0"/>
    <w:pPr>
      <w:spacing w:after="120"/>
      <w:ind w:left="420" w:leftChars="200"/>
      <w:textAlignment w:val="baseline"/>
    </w:pPr>
    <w:rPr>
      <w:color w:val="000000"/>
    </w:rPr>
  </w:style>
  <w:style w:type="paragraph" w:customStyle="1" w:styleId="56">
    <w:name w:val="(一)"/>
    <w:basedOn w:val="1"/>
    <w:qFormat/>
    <w:uiPriority w:val="0"/>
  </w:style>
  <w:style w:type="paragraph" w:customStyle="1" w:styleId="57">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58">
    <w:name w:val="Proposals body"/>
    <w:basedOn w:val="1"/>
    <w:next w:val="1"/>
    <w:qFormat/>
    <w:uiPriority w:val="0"/>
    <w:pPr>
      <w:widowControl/>
      <w:spacing w:line="360" w:lineRule="auto"/>
      <w:jc w:val="left"/>
    </w:pPr>
    <w:rPr>
      <w:rFonts w:ascii="宋体"/>
      <w:snapToGrid w:val="0"/>
      <w:color w:val="000000"/>
      <w:kern w:val="0"/>
      <w:sz w:val="24"/>
      <w:szCs w:val="20"/>
    </w:rPr>
  </w:style>
  <w:style w:type="paragraph" w:customStyle="1" w:styleId="59">
    <w:name w:val="1、"/>
    <w:basedOn w:val="1"/>
    <w:qFormat/>
    <w:uiPriority w:val="0"/>
    <w:pPr>
      <w:jc w:val="left"/>
    </w:pPr>
  </w:style>
  <w:style w:type="paragraph" w:customStyle="1" w:styleId="60">
    <w:name w:val="zw1"/>
    <w:basedOn w:val="1"/>
    <w:qFormat/>
    <w:uiPriority w:val="0"/>
    <w:pPr>
      <w:spacing w:line="360" w:lineRule="auto"/>
      <w:ind w:firstLine="560" w:firstLineChars="200"/>
    </w:pPr>
    <w:rPr>
      <w:sz w:val="28"/>
      <w:szCs w:val="20"/>
    </w:rPr>
  </w:style>
  <w:style w:type="paragraph" w:customStyle="1" w:styleId="61">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62">
    <w:name w:val="正文缩进2"/>
    <w:basedOn w:val="1"/>
    <w:next w:val="1"/>
    <w:qFormat/>
    <w:uiPriority w:val="0"/>
    <w:pPr>
      <w:spacing w:line="500" w:lineRule="exact"/>
      <w:ind w:firstLine="567"/>
    </w:pPr>
    <w:rPr>
      <w:sz w:val="24"/>
      <w:szCs w:val="20"/>
    </w:rPr>
  </w:style>
  <w:style w:type="paragraph" w:styleId="63">
    <w:name w:val="List Paragraph"/>
    <w:basedOn w:val="1"/>
    <w:qFormat/>
    <w:uiPriority w:val="0"/>
    <w:pPr>
      <w:ind w:firstLine="420" w:firstLineChars="200"/>
    </w:pPr>
    <w:rPr>
      <w:rFonts w:ascii="Calibri" w:hAnsi="Calibri"/>
      <w:szCs w:val="22"/>
    </w:rPr>
  </w:style>
  <w:style w:type="paragraph" w:customStyle="1" w:styleId="64">
    <w:name w:val="标准正文"/>
    <w:basedOn w:val="1"/>
    <w:qFormat/>
    <w:uiPriority w:val="0"/>
    <w:pPr>
      <w:spacing w:line="360" w:lineRule="auto"/>
      <w:ind w:firstLine="200" w:firstLineChars="200"/>
    </w:pPr>
    <w:rPr>
      <w:sz w:val="24"/>
    </w:rPr>
  </w:style>
  <w:style w:type="paragraph" w:customStyle="1" w:styleId="65">
    <w:name w:val="表内文字"/>
    <w:basedOn w:val="1"/>
    <w:qFormat/>
    <w:uiPriority w:val="0"/>
    <w:pPr>
      <w:spacing w:line="500" w:lineRule="atLeast"/>
      <w:jc w:val="center"/>
    </w:pPr>
    <w:rPr>
      <w:rFonts w:ascii="Arial" w:hAnsi="Arial" w:eastAsia="楷体_GB2312" w:cs="Arial"/>
      <w:sz w:val="28"/>
    </w:rPr>
  </w:style>
  <w:style w:type="paragraph" w:customStyle="1" w:styleId="66">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68">
    <w:name w:val="Table Paragraph"/>
    <w:basedOn w:val="1"/>
    <w:qFormat/>
    <w:uiPriority w:val="1"/>
    <w:rPr>
      <w:rFonts w:ascii="宋体" w:hAnsi="宋体" w:cs="宋体"/>
      <w:lang w:val="zh-CN" w:bidi="zh-CN"/>
    </w:rPr>
  </w:style>
  <w:style w:type="paragraph" w:customStyle="1" w:styleId="69">
    <w:name w:val="正文首行缩进 21"/>
    <w:basedOn w:val="1"/>
    <w:qFormat/>
    <w:uiPriority w:val="0"/>
    <w:pPr>
      <w:spacing w:after="120"/>
      <w:ind w:left="420" w:leftChars="200" w:firstLine="420"/>
    </w:pPr>
    <w:rPr>
      <w:rFonts w:cs="宋体"/>
      <w:color w:val="000000"/>
      <w:szCs w:val="21"/>
    </w:rPr>
  </w:style>
  <w:style w:type="paragraph" w:customStyle="1" w:styleId="70">
    <w:name w:val="表格文字"/>
    <w:basedOn w:val="13"/>
    <w:next w:val="2"/>
    <w:qFormat/>
    <w:uiPriority w:val="0"/>
    <w:pPr>
      <w:adjustRightInd w:val="0"/>
      <w:spacing w:line="420" w:lineRule="atLeast"/>
      <w:jc w:val="left"/>
      <w:textAlignment w:val="baseline"/>
    </w:pPr>
    <w:rPr>
      <w:rFonts w:ascii="Times New Roman" w:hAnsi="Times New Roman"/>
      <w:kern w:val="0"/>
      <w:szCs w:val="24"/>
    </w:rPr>
  </w:style>
  <w:style w:type="paragraph" w:customStyle="1" w:styleId="71">
    <w:name w:val="列出段落1"/>
    <w:basedOn w:val="1"/>
    <w:qFormat/>
    <w:uiPriority w:val="0"/>
    <w:pPr>
      <w:ind w:firstLine="420" w:firstLineChars="200"/>
    </w:pPr>
    <w:rPr>
      <w:rFonts w:cs="Arial"/>
    </w:rPr>
  </w:style>
  <w:style w:type="character" w:customStyle="1" w:styleId="72">
    <w:name w:val="font51"/>
    <w:qFormat/>
    <w:uiPriority w:val="0"/>
    <w:rPr>
      <w:rFonts w:hint="eastAsia" w:ascii="宋体" w:hAnsi="宋体" w:eastAsia="宋体" w:cs="宋体"/>
      <w:color w:val="0000FF"/>
      <w:sz w:val="22"/>
      <w:szCs w:val="22"/>
      <w:u w:val="none"/>
    </w:rPr>
  </w:style>
  <w:style w:type="paragraph" w:customStyle="1" w:styleId="73">
    <w:name w:val="_Style 71"/>
    <w:unhideWhenUsed/>
    <w:qFormat/>
    <w:uiPriority w:val="99"/>
    <w:rPr>
      <w:rFonts w:ascii="Times New Roman" w:hAnsi="Times New Roman" w:eastAsia="宋体" w:cs="Times New Roman"/>
      <w:kern w:val="2"/>
      <w:sz w:val="21"/>
      <w:szCs w:val="24"/>
      <w:lang w:val="en-US" w:eastAsia="zh-CN" w:bidi="ar-SA"/>
    </w:rPr>
  </w:style>
  <w:style w:type="character" w:customStyle="1" w:styleId="74">
    <w:name w:val="font61"/>
    <w:basedOn w:val="30"/>
    <w:qFormat/>
    <w:uiPriority w:val="0"/>
    <w:rPr>
      <w:rFonts w:hint="eastAsia" w:ascii="宋体" w:hAnsi="宋体" w:eastAsia="宋体" w:cs="宋体"/>
      <w:color w:val="000000"/>
      <w:sz w:val="18"/>
      <w:szCs w:val="18"/>
      <w:u w:val="none"/>
    </w:rPr>
  </w:style>
  <w:style w:type="paragraph" w:customStyle="1" w:styleId="75">
    <w:name w:val="二级标题"/>
    <w:basedOn w:val="4"/>
    <w:qFormat/>
    <w:uiPriority w:val="0"/>
    <w:pPr>
      <w:numPr>
        <w:ilvl w:val="1"/>
        <w:numId w:val="2"/>
      </w:numPr>
      <w:spacing w:before="0" w:after="0" w:line="360" w:lineRule="auto"/>
    </w:pPr>
    <w:rPr>
      <w:rFonts w:ascii="Times New Roman" w:hAnsi="Times New Roman" w:eastAsia="宋体"/>
      <w:bCs w:val="0"/>
    </w:rPr>
  </w:style>
  <w:style w:type="paragraph" w:customStyle="1" w:styleId="76">
    <w:name w:val="方案正文"/>
    <w:basedOn w:val="8"/>
    <w:qFormat/>
    <w:uiPriority w:val="0"/>
    <w:pPr>
      <w:spacing w:line="0" w:lineRule="atLeast"/>
      <w:ind w:firstLine="200"/>
      <w:jc w:val="left"/>
    </w:pPr>
    <w:rPr>
      <w:rFonts w:ascii="Calibri" w:hAnsi="Calibri" w:eastAsia="Arial Unicode MS"/>
      <w:szCs w:val="22"/>
    </w:rPr>
  </w:style>
  <w:style w:type="paragraph" w:customStyle="1" w:styleId="77">
    <w:name w:val="*正文"/>
    <w:basedOn w:val="1"/>
    <w:qFormat/>
    <w:uiPriority w:val="0"/>
    <w:pPr>
      <w:spacing w:line="360" w:lineRule="auto"/>
      <w:ind w:firstLine="200" w:firstLineChars="200"/>
    </w:pPr>
    <w:rPr>
      <w:sz w:val="22"/>
    </w:rPr>
  </w:style>
  <w:style w:type="character" w:customStyle="1" w:styleId="78">
    <w:name w:val="font71"/>
    <w:basedOn w:val="30"/>
    <w:qFormat/>
    <w:uiPriority w:val="0"/>
    <w:rPr>
      <w:rFonts w:hint="eastAsia" w:ascii="宋体" w:hAnsi="宋体" w:eastAsia="宋体" w:cs="宋体"/>
      <w:color w:val="000000"/>
      <w:sz w:val="18"/>
      <w:szCs w:val="18"/>
      <w:u w:val="none"/>
    </w:rPr>
  </w:style>
  <w:style w:type="character" w:customStyle="1" w:styleId="79">
    <w:name w:val="纯文本 字符"/>
    <w:basedOn w:val="30"/>
    <w:link w:val="13"/>
    <w:qFormat/>
    <w:uiPriority w:val="0"/>
    <w:rPr>
      <w:rFonts w:hint="eastAsia" w:ascii="宋体" w:hAnsi="Courier New" w:eastAsia="宋体" w:cs="宋体"/>
      <w:kern w:val="2"/>
      <w:sz w:val="21"/>
    </w:rPr>
  </w:style>
  <w:style w:type="paragraph" w:customStyle="1" w:styleId="80">
    <w:name w:val="注：（正文）"/>
    <w:basedOn w:val="81"/>
    <w:next w:val="82"/>
    <w:qFormat/>
    <w:uiPriority w:val="0"/>
    <w:pPr>
      <w:numPr>
        <w:ilvl w:val="0"/>
        <w:numId w:val="3"/>
      </w:numPr>
    </w:pPr>
  </w:style>
  <w:style w:type="paragraph" w:customStyle="1" w:styleId="81">
    <w:name w:val="注："/>
    <w:next w:val="82"/>
    <w:qFormat/>
    <w:uiPriority w:val="0"/>
    <w:pPr>
      <w:widowControl w:val="0"/>
      <w:numPr>
        <w:ilvl w:val="0"/>
        <w:numId w:val="4"/>
      </w:numPr>
      <w:autoSpaceDE w:val="0"/>
      <w:autoSpaceDN w:val="0"/>
      <w:jc w:val="both"/>
    </w:pPr>
    <w:rPr>
      <w:rFonts w:ascii="宋体" w:hAnsi="Times New Roman" w:eastAsia="宋体" w:cs="Times New Roman"/>
      <w:sz w:val="18"/>
      <w:szCs w:val="18"/>
      <w:lang w:val="en-US" w:eastAsia="zh-CN" w:bidi="ar-SA"/>
    </w:rPr>
  </w:style>
  <w:style w:type="paragraph" w:customStyle="1" w:styleId="82">
    <w:name w:val="段"/>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83">
    <w:name w:val="正文表标题"/>
    <w:next w:val="82"/>
    <w:qFormat/>
    <w:uiPriority w:val="0"/>
    <w:pPr>
      <w:tabs>
        <w:tab w:val="left" w:pos="360"/>
        <w:tab w:val="left" w:pos="525"/>
      </w:tabs>
      <w:spacing w:before="156" w:beforeLines="50" w:after="156" w:afterLines="50"/>
      <w:ind w:left="525" w:hanging="525"/>
      <w:jc w:val="center"/>
    </w:pPr>
    <w:rPr>
      <w:rFonts w:ascii="黑体" w:hAnsi="Times New Roman" w:eastAsia="黑体" w:cs="Times New Roman"/>
      <w:sz w:val="21"/>
      <w:lang w:val="en-US" w:eastAsia="zh-CN" w:bidi="ar-SA"/>
    </w:rPr>
  </w:style>
  <w:style w:type="paragraph" w:customStyle="1" w:styleId="84">
    <w:name w:val="字母编号列项（一级）"/>
    <w:qFormat/>
    <w:uiPriority w:val="0"/>
    <w:pPr>
      <w:numPr>
        <w:ilvl w:val="0"/>
        <w:numId w:val="5"/>
      </w:numPr>
      <w:tabs>
        <w:tab w:val="left" w:pos="840"/>
      </w:tabs>
      <w:jc w:val="both"/>
    </w:pPr>
    <w:rPr>
      <w:rFonts w:ascii="宋体"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104</Pages>
  <Words>54721</Words>
  <Characters>59604</Characters>
  <Lines>359</Lines>
  <Paragraphs>101</Paragraphs>
  <TotalTime>55</TotalTime>
  <ScaleCrop>false</ScaleCrop>
  <LinksUpToDate>false</LinksUpToDate>
  <CharactersWithSpaces>63914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CSP</cp:lastModifiedBy>
  <cp:lastPrinted>2023-03-22T02:39:00Z</cp:lastPrinted>
  <dcterms:modified xsi:type="dcterms:W3CDTF">2023-03-27T04:25:27Z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A20CB34E94354E9ABB328A8EF69F669C</vt:lpwstr>
  </property>
</Properties>
</file>