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38"/>
        <w:tblpPr w:leftFromText="180" w:rightFromText="180" w:vertAnchor="page" w:horzAnchor="page" w:tblpX="1246" w:tblpY="1415"/>
        <w:tblOverlap w:val="never"/>
        <w:tblW w:w="0" w:type="auto"/>
        <w:tblInd w:w="0" w:type="dxa"/>
        <w:tblLayout w:type="fixed"/>
        <w:tblCellMar>
          <w:top w:w="0" w:type="dxa"/>
          <w:left w:w="0" w:type="dxa"/>
          <w:bottom w:w="0" w:type="dxa"/>
          <w:right w:w="0" w:type="dxa"/>
        </w:tblCellMar>
      </w:tblPr>
      <w:tblGrid>
        <w:gridCol w:w="9827"/>
      </w:tblGrid>
      <w:tr>
        <w:tblPrEx>
          <w:tblCellMar>
            <w:top w:w="0" w:type="dxa"/>
            <w:left w:w="0" w:type="dxa"/>
            <w:bottom w:w="0" w:type="dxa"/>
            <w:right w:w="0" w:type="dxa"/>
          </w:tblCellMar>
        </w:tblPrEx>
        <w:trPr>
          <w:trHeight w:val="13980" w:hRule="atLeast"/>
        </w:trPr>
        <w:tc>
          <w:tcPr>
            <w:tcW w:w="98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60" w:lineRule="atLeast"/>
              <w:jc w:val="center"/>
              <w:rPr>
                <w:b/>
                <w:color w:val="auto"/>
                <w:kern w:val="2"/>
                <w:sz w:val="36"/>
                <w:szCs w:val="22"/>
                <w:highlight w:val="none"/>
              </w:rPr>
            </w:pPr>
            <w:bookmarkStart w:id="24" w:name="_GoBack"/>
            <w:bookmarkEnd w:id="24"/>
          </w:p>
          <w:p>
            <w:pPr>
              <w:widowControl/>
              <w:snapToGrid w:val="0"/>
              <w:spacing w:line="460" w:lineRule="atLeast"/>
              <w:jc w:val="center"/>
              <w:rPr>
                <w:b/>
                <w:color w:val="auto"/>
                <w:kern w:val="2"/>
                <w:sz w:val="72"/>
                <w:szCs w:val="22"/>
                <w:highlight w:val="none"/>
              </w:rPr>
            </w:pPr>
            <w:r>
              <w:rPr>
                <w:b/>
                <w:color w:val="auto"/>
                <w:kern w:val="2"/>
                <w:sz w:val="72"/>
                <w:szCs w:val="22"/>
                <w:highlight w:val="none"/>
              </w:rPr>
              <w:t>平阳县政府采购</w:t>
            </w:r>
          </w:p>
          <w:p>
            <w:pPr>
              <w:widowControl/>
              <w:snapToGrid w:val="0"/>
              <w:spacing w:line="460" w:lineRule="atLeast"/>
              <w:jc w:val="center"/>
              <w:rPr>
                <w:color w:val="auto"/>
                <w:kern w:val="2"/>
                <w:sz w:val="72"/>
                <w:szCs w:val="22"/>
                <w:highlight w:val="none"/>
              </w:rPr>
            </w:pPr>
            <w:r>
              <w:rPr>
                <w:rFonts w:hint="eastAsia"/>
                <w:b/>
                <w:color w:val="auto"/>
                <w:kern w:val="2"/>
                <w:sz w:val="72"/>
                <w:szCs w:val="22"/>
                <w:highlight w:val="none"/>
                <w:lang w:val="en-US" w:eastAsia="zh-CN"/>
              </w:rPr>
              <w:t>竞争性磋商</w:t>
            </w:r>
            <w:r>
              <w:rPr>
                <w:b/>
                <w:color w:val="auto"/>
                <w:kern w:val="2"/>
                <w:sz w:val="72"/>
                <w:szCs w:val="22"/>
                <w:highlight w:val="none"/>
              </w:rPr>
              <w:t>采购文件</w:t>
            </w:r>
          </w:p>
          <w:p>
            <w:pPr>
              <w:widowControl/>
              <w:snapToGrid w:val="0"/>
              <w:spacing w:line="460" w:lineRule="atLeast"/>
              <w:jc w:val="center"/>
              <w:rPr>
                <w:b/>
                <w:color w:val="auto"/>
                <w:kern w:val="2"/>
                <w:sz w:val="28"/>
                <w:szCs w:val="22"/>
                <w:highlight w:val="none"/>
              </w:rPr>
            </w:pPr>
            <w:r>
              <w:rPr>
                <w:rFonts w:hint="eastAsia"/>
                <w:b/>
                <w:color w:val="auto"/>
                <w:kern w:val="2"/>
                <w:sz w:val="30"/>
                <w:szCs w:val="22"/>
                <w:highlight w:val="none"/>
              </w:rPr>
              <w:t>（线上电子招投标）</w:t>
            </w:r>
          </w:p>
          <w:p>
            <w:pPr>
              <w:widowControl/>
              <w:snapToGrid w:val="0"/>
              <w:ind w:left="3578" w:leftChars="1569" w:hanging="440" w:hangingChars="146"/>
              <w:rPr>
                <w:b/>
                <w:color w:val="auto"/>
                <w:kern w:val="2"/>
                <w:sz w:val="30"/>
                <w:szCs w:val="22"/>
                <w:highlight w:val="none"/>
              </w:rPr>
            </w:pPr>
          </w:p>
          <w:p>
            <w:pPr>
              <w:widowControl/>
              <w:snapToGrid w:val="0"/>
              <w:spacing w:line="460" w:lineRule="atLeast"/>
              <w:jc w:val="center"/>
              <w:rPr>
                <w:b/>
                <w:color w:val="auto"/>
                <w:kern w:val="2"/>
                <w:sz w:val="28"/>
                <w:szCs w:val="22"/>
                <w:highlight w:val="none"/>
              </w:rPr>
            </w:pPr>
          </w:p>
          <w:p>
            <w:pPr>
              <w:widowControl/>
              <w:snapToGrid w:val="0"/>
              <w:spacing w:line="460" w:lineRule="atLeast"/>
              <w:jc w:val="center"/>
              <w:rPr>
                <w:b/>
                <w:color w:val="auto"/>
                <w:kern w:val="2"/>
                <w:sz w:val="28"/>
                <w:szCs w:val="22"/>
                <w:highlight w:val="none"/>
              </w:rPr>
            </w:pPr>
          </w:p>
          <w:p>
            <w:pPr>
              <w:widowControl/>
              <w:snapToGrid w:val="0"/>
              <w:ind w:left="3609" w:leftChars="1050" w:hanging="1509" w:hangingChars="501"/>
              <w:jc w:val="left"/>
              <w:rPr>
                <w:rFonts w:hint="eastAsia" w:eastAsia="宋体"/>
                <w:b/>
                <w:color w:val="auto"/>
                <w:kern w:val="2"/>
                <w:sz w:val="30"/>
                <w:szCs w:val="22"/>
                <w:highlight w:val="none"/>
                <w:lang w:eastAsia="zh-CN"/>
              </w:rPr>
            </w:pPr>
            <w:r>
              <w:rPr>
                <w:b/>
                <w:color w:val="auto"/>
                <w:kern w:val="2"/>
                <w:sz w:val="30"/>
                <w:szCs w:val="22"/>
                <w:highlight w:val="none"/>
              </w:rPr>
              <w:t>项目名称：</w:t>
            </w:r>
            <w:r>
              <w:rPr>
                <w:rFonts w:hint="eastAsia"/>
                <w:b/>
                <w:color w:val="auto"/>
                <w:kern w:val="2"/>
                <w:sz w:val="30"/>
                <w:szCs w:val="22"/>
                <w:highlight w:val="none"/>
                <w:lang w:eastAsia="zh-CN"/>
              </w:rPr>
              <w:t>2023年鳌江镇复写纸采购项目</w:t>
            </w:r>
          </w:p>
          <w:p>
            <w:pPr>
              <w:widowControl/>
              <w:snapToGrid w:val="0"/>
              <w:ind w:left="2410" w:leftChars="1050" w:hanging="310" w:hangingChars="103"/>
              <w:jc w:val="left"/>
              <w:rPr>
                <w:rFonts w:hint="eastAsia" w:eastAsia="宋体"/>
                <w:b/>
                <w:color w:val="auto"/>
                <w:kern w:val="2"/>
                <w:sz w:val="30"/>
                <w:szCs w:val="22"/>
                <w:highlight w:val="none"/>
                <w:lang w:eastAsia="zh-CN"/>
              </w:rPr>
            </w:pPr>
            <w:r>
              <w:rPr>
                <w:b/>
                <w:color w:val="auto"/>
                <w:kern w:val="2"/>
                <w:sz w:val="30"/>
                <w:szCs w:val="22"/>
                <w:highlight w:val="none"/>
              </w:rPr>
              <w:t>采购</w:t>
            </w:r>
            <w:r>
              <w:rPr>
                <w:rFonts w:hint="eastAsia"/>
                <w:b/>
                <w:color w:val="auto"/>
                <w:kern w:val="2"/>
                <w:sz w:val="30"/>
                <w:szCs w:val="22"/>
                <w:highlight w:val="none"/>
              </w:rPr>
              <w:t>编号：</w:t>
            </w:r>
            <w:r>
              <w:rPr>
                <w:rFonts w:hint="eastAsia"/>
                <w:b/>
                <w:color w:val="auto"/>
                <w:kern w:val="2"/>
                <w:sz w:val="30"/>
                <w:szCs w:val="22"/>
                <w:highlight w:val="none"/>
                <w:lang w:eastAsia="zh-CN"/>
              </w:rPr>
              <w:t>PYCG230614056</w:t>
            </w:r>
          </w:p>
          <w:p>
            <w:pPr>
              <w:widowControl/>
              <w:snapToGrid w:val="0"/>
              <w:spacing w:line="440" w:lineRule="exact"/>
              <w:ind w:left="1260" w:firstLine="904"/>
              <w:jc w:val="left"/>
              <w:rPr>
                <w:b/>
                <w:color w:val="auto"/>
                <w:kern w:val="2"/>
                <w:sz w:val="30"/>
                <w:szCs w:val="22"/>
                <w:highlight w:val="none"/>
              </w:rPr>
            </w:pPr>
          </w:p>
          <w:p>
            <w:pPr>
              <w:widowControl/>
              <w:snapToGrid w:val="0"/>
              <w:spacing w:line="440" w:lineRule="exact"/>
              <w:ind w:left="1260" w:firstLine="904"/>
              <w:jc w:val="left"/>
              <w:rPr>
                <w:b/>
                <w:color w:val="auto"/>
                <w:kern w:val="2"/>
                <w:sz w:val="30"/>
                <w:szCs w:val="22"/>
                <w:highlight w:val="none"/>
              </w:rPr>
            </w:pPr>
          </w:p>
          <w:p>
            <w:pPr>
              <w:widowControl/>
              <w:snapToGrid w:val="0"/>
              <w:spacing w:line="440" w:lineRule="exact"/>
              <w:ind w:left="1260" w:firstLine="904"/>
              <w:jc w:val="left"/>
              <w:rPr>
                <w:b/>
                <w:color w:val="auto"/>
                <w:kern w:val="2"/>
                <w:sz w:val="30"/>
                <w:szCs w:val="22"/>
                <w:highlight w:val="none"/>
              </w:rPr>
            </w:pPr>
          </w:p>
          <w:p>
            <w:pPr>
              <w:widowControl/>
              <w:snapToGrid w:val="0"/>
              <w:spacing w:line="440" w:lineRule="exact"/>
              <w:ind w:left="1260" w:firstLine="904"/>
              <w:jc w:val="left"/>
              <w:rPr>
                <w:rFonts w:hint="eastAsia" w:eastAsia="宋体"/>
                <w:b/>
                <w:color w:val="auto"/>
                <w:kern w:val="2"/>
                <w:sz w:val="30"/>
                <w:szCs w:val="22"/>
                <w:highlight w:val="none"/>
                <w:lang w:eastAsia="zh-CN"/>
              </w:rPr>
            </w:pPr>
            <w:r>
              <w:rPr>
                <w:b/>
                <w:color w:val="auto"/>
                <w:kern w:val="2"/>
                <w:sz w:val="30"/>
                <w:szCs w:val="22"/>
                <w:highlight w:val="none"/>
              </w:rPr>
              <w:t>采购单位：</w:t>
            </w:r>
            <w:r>
              <w:rPr>
                <w:rFonts w:hint="eastAsia" w:ascii="宋体" w:hAnsi="宋体"/>
                <w:b/>
                <w:color w:val="auto"/>
                <w:sz w:val="30"/>
                <w:szCs w:val="30"/>
                <w:highlight w:val="none"/>
                <w:lang w:eastAsia="zh-CN"/>
              </w:rPr>
              <w:t>平阳县鳌江镇人民政府</w:t>
            </w:r>
          </w:p>
          <w:p>
            <w:pPr>
              <w:widowControl/>
              <w:snapToGrid w:val="0"/>
              <w:spacing w:line="440" w:lineRule="exact"/>
              <w:ind w:left="1260" w:firstLine="904"/>
              <w:jc w:val="left"/>
              <w:rPr>
                <w:rFonts w:hint="eastAsia" w:eastAsia="宋体"/>
                <w:b/>
                <w:color w:val="auto"/>
                <w:kern w:val="2"/>
                <w:sz w:val="30"/>
                <w:szCs w:val="22"/>
                <w:highlight w:val="none"/>
                <w:lang w:eastAsia="zh-CN"/>
              </w:rPr>
            </w:pPr>
            <w:r>
              <w:rPr>
                <w:b/>
                <w:color w:val="auto"/>
                <w:kern w:val="2"/>
                <w:sz w:val="30"/>
                <w:szCs w:val="22"/>
                <w:highlight w:val="none"/>
              </w:rPr>
              <w:t>联 系 人：</w:t>
            </w:r>
            <w:r>
              <w:rPr>
                <w:rFonts w:hint="eastAsia"/>
                <w:b/>
                <w:color w:val="auto"/>
                <w:kern w:val="2"/>
                <w:sz w:val="30"/>
                <w:szCs w:val="22"/>
                <w:highlight w:val="none"/>
                <w:lang w:val="en-US" w:eastAsia="zh-CN"/>
              </w:rPr>
              <w:t>陈女士</w:t>
            </w:r>
          </w:p>
          <w:p>
            <w:pPr>
              <w:widowControl/>
              <w:snapToGrid w:val="0"/>
              <w:spacing w:line="440" w:lineRule="exact"/>
              <w:ind w:left="1260" w:firstLine="904"/>
              <w:jc w:val="left"/>
              <w:rPr>
                <w:rFonts w:hint="eastAsia" w:eastAsia="宋体"/>
                <w:b/>
                <w:color w:val="auto"/>
                <w:kern w:val="2"/>
                <w:sz w:val="30"/>
                <w:szCs w:val="22"/>
                <w:highlight w:val="none"/>
                <w:lang w:eastAsia="zh-CN"/>
              </w:rPr>
            </w:pPr>
            <w:r>
              <w:rPr>
                <w:rFonts w:hint="eastAsia"/>
                <w:b/>
                <w:color w:val="auto"/>
                <w:kern w:val="2"/>
                <w:sz w:val="30"/>
                <w:szCs w:val="22"/>
                <w:highlight w:val="none"/>
              </w:rPr>
              <w:t xml:space="preserve">联系电话：15888281025 </w:t>
            </w:r>
            <w:r>
              <w:rPr>
                <w:rFonts w:hint="eastAsia"/>
                <w:b/>
                <w:color w:val="auto"/>
                <w:kern w:val="2"/>
                <w:sz w:val="30"/>
                <w:szCs w:val="22"/>
                <w:highlight w:val="none"/>
                <w:lang w:val="en-US" w:eastAsia="zh-CN"/>
              </w:rPr>
              <w:t xml:space="preserve"> </w:t>
            </w:r>
          </w:p>
          <w:p>
            <w:pPr>
              <w:widowControl/>
              <w:snapToGrid w:val="0"/>
              <w:spacing w:line="440" w:lineRule="exact"/>
              <w:ind w:left="1260" w:firstLine="904"/>
              <w:jc w:val="left"/>
              <w:rPr>
                <w:b/>
                <w:color w:val="auto"/>
                <w:kern w:val="2"/>
                <w:sz w:val="30"/>
                <w:szCs w:val="22"/>
                <w:highlight w:val="none"/>
              </w:rPr>
            </w:pPr>
          </w:p>
          <w:p>
            <w:pPr>
              <w:spacing w:line="460" w:lineRule="atLeast"/>
              <w:ind w:firstLine="2108" w:firstLineChars="700"/>
              <w:rPr>
                <w:rFonts w:ascii="宋体" w:hAnsi="宋体"/>
                <w:b/>
                <w:color w:val="auto"/>
                <w:kern w:val="2"/>
                <w:sz w:val="30"/>
                <w:szCs w:val="30"/>
                <w:highlight w:val="none"/>
              </w:rPr>
            </w:pPr>
            <w:r>
              <w:rPr>
                <w:rFonts w:hint="eastAsia" w:ascii="宋体" w:hAnsi="宋体"/>
                <w:b/>
                <w:color w:val="auto"/>
                <w:kern w:val="2"/>
                <w:sz w:val="30"/>
                <w:szCs w:val="30"/>
                <w:highlight w:val="none"/>
              </w:rPr>
              <w:t>采购机构：平阳县公共资源交易中心</w:t>
            </w:r>
          </w:p>
          <w:p>
            <w:pPr>
              <w:spacing w:line="460" w:lineRule="atLeast"/>
              <w:ind w:firstLine="2108" w:firstLineChars="700"/>
              <w:rPr>
                <w:rFonts w:hint="eastAsia" w:ascii="宋体" w:hAnsi="宋体" w:eastAsia="宋体"/>
                <w:b/>
                <w:color w:val="auto"/>
                <w:kern w:val="2"/>
                <w:sz w:val="30"/>
                <w:szCs w:val="30"/>
                <w:highlight w:val="none"/>
                <w:lang w:eastAsia="zh-CN"/>
              </w:rPr>
            </w:pPr>
            <w:r>
              <w:rPr>
                <w:rFonts w:hint="eastAsia" w:ascii="宋体" w:hAnsi="宋体"/>
                <w:b/>
                <w:color w:val="auto"/>
                <w:kern w:val="2"/>
                <w:sz w:val="30"/>
                <w:szCs w:val="30"/>
                <w:highlight w:val="none"/>
              </w:rPr>
              <w:t>联 系 人：</w:t>
            </w:r>
            <w:r>
              <w:rPr>
                <w:rFonts w:hint="eastAsia" w:ascii="宋体" w:hAnsi="宋体"/>
                <w:b/>
                <w:color w:val="auto"/>
                <w:kern w:val="2"/>
                <w:sz w:val="30"/>
                <w:szCs w:val="30"/>
                <w:highlight w:val="none"/>
                <w:lang w:val="en-US" w:eastAsia="zh-CN"/>
              </w:rPr>
              <w:t>黄女士</w:t>
            </w:r>
          </w:p>
          <w:p>
            <w:pPr>
              <w:spacing w:line="460" w:lineRule="atLeast"/>
              <w:ind w:firstLine="2108" w:firstLineChars="700"/>
              <w:rPr>
                <w:rFonts w:ascii="宋体" w:hAnsi="宋体"/>
                <w:b/>
                <w:color w:val="auto"/>
                <w:kern w:val="2"/>
                <w:sz w:val="30"/>
                <w:szCs w:val="30"/>
                <w:highlight w:val="none"/>
              </w:rPr>
            </w:pPr>
            <w:r>
              <w:rPr>
                <w:rFonts w:hint="eastAsia" w:ascii="宋体" w:hAnsi="宋体"/>
                <w:b/>
                <w:color w:val="auto"/>
                <w:kern w:val="2"/>
                <w:sz w:val="30"/>
                <w:szCs w:val="30"/>
                <w:highlight w:val="none"/>
              </w:rPr>
              <w:t>联系电话：0577-63193038</w:t>
            </w:r>
          </w:p>
          <w:p>
            <w:pPr>
              <w:widowControl/>
              <w:snapToGrid w:val="0"/>
              <w:spacing w:line="440" w:lineRule="exact"/>
              <w:jc w:val="center"/>
              <w:rPr>
                <w:b/>
                <w:color w:val="auto"/>
                <w:kern w:val="2"/>
                <w:sz w:val="30"/>
                <w:szCs w:val="22"/>
                <w:highlight w:val="none"/>
              </w:rPr>
            </w:pPr>
          </w:p>
          <w:p>
            <w:pPr>
              <w:widowControl/>
              <w:snapToGrid w:val="0"/>
              <w:jc w:val="center"/>
              <w:rPr>
                <w:b/>
                <w:color w:val="auto"/>
                <w:kern w:val="2"/>
                <w:sz w:val="30"/>
                <w:szCs w:val="22"/>
                <w:highlight w:val="none"/>
              </w:rPr>
            </w:pPr>
          </w:p>
          <w:p>
            <w:pPr>
              <w:widowControl/>
              <w:snapToGrid w:val="0"/>
              <w:jc w:val="left"/>
              <w:rPr>
                <w:color w:val="auto"/>
                <w:kern w:val="2"/>
                <w:sz w:val="21"/>
                <w:szCs w:val="22"/>
                <w:highlight w:val="none"/>
              </w:rPr>
            </w:pPr>
          </w:p>
          <w:p>
            <w:pPr>
              <w:widowControl/>
              <w:snapToGrid w:val="0"/>
              <w:jc w:val="left"/>
              <w:rPr>
                <w:color w:val="auto"/>
                <w:kern w:val="2"/>
                <w:sz w:val="21"/>
                <w:szCs w:val="22"/>
                <w:highlight w:val="none"/>
              </w:rPr>
            </w:pPr>
          </w:p>
          <w:p>
            <w:pPr>
              <w:widowControl/>
              <w:snapToGrid w:val="0"/>
              <w:jc w:val="left"/>
              <w:rPr>
                <w:color w:val="auto"/>
                <w:kern w:val="2"/>
                <w:sz w:val="21"/>
                <w:szCs w:val="22"/>
                <w:highlight w:val="none"/>
              </w:rPr>
            </w:pPr>
          </w:p>
          <w:p>
            <w:pPr>
              <w:widowControl/>
              <w:snapToGrid w:val="0"/>
              <w:jc w:val="left"/>
              <w:rPr>
                <w:color w:val="auto"/>
                <w:kern w:val="2"/>
                <w:sz w:val="21"/>
                <w:szCs w:val="22"/>
                <w:highlight w:val="none"/>
              </w:rPr>
            </w:pPr>
          </w:p>
          <w:p>
            <w:pPr>
              <w:widowControl/>
              <w:snapToGrid w:val="0"/>
              <w:jc w:val="left"/>
              <w:rPr>
                <w:color w:val="auto"/>
                <w:kern w:val="2"/>
                <w:sz w:val="21"/>
                <w:szCs w:val="22"/>
                <w:highlight w:val="none"/>
              </w:rPr>
            </w:pPr>
          </w:p>
          <w:p>
            <w:pPr>
              <w:widowControl/>
              <w:snapToGrid w:val="0"/>
              <w:jc w:val="left"/>
              <w:rPr>
                <w:color w:val="auto"/>
                <w:kern w:val="2"/>
                <w:sz w:val="21"/>
                <w:szCs w:val="22"/>
                <w:highlight w:val="none"/>
              </w:rPr>
            </w:pPr>
          </w:p>
          <w:p>
            <w:pPr>
              <w:widowControl/>
              <w:snapToGrid w:val="0"/>
              <w:spacing w:line="460" w:lineRule="atLeast"/>
              <w:jc w:val="center"/>
              <w:rPr>
                <w:b/>
                <w:color w:val="auto"/>
                <w:kern w:val="2"/>
                <w:sz w:val="84"/>
                <w:szCs w:val="22"/>
                <w:highlight w:val="none"/>
              </w:rPr>
            </w:pPr>
            <w:r>
              <w:rPr>
                <w:b/>
                <w:color w:val="auto"/>
                <w:kern w:val="2"/>
                <w:sz w:val="30"/>
                <w:szCs w:val="22"/>
                <w:highlight w:val="none"/>
              </w:rPr>
              <w:t>二</w:t>
            </w:r>
            <w:r>
              <w:rPr>
                <w:rFonts w:hint="eastAsia"/>
                <w:b/>
                <w:color w:val="auto"/>
                <w:kern w:val="2"/>
                <w:sz w:val="30"/>
                <w:szCs w:val="22"/>
                <w:highlight w:val="none"/>
              </w:rPr>
              <w:t>零二</w:t>
            </w:r>
            <w:r>
              <w:rPr>
                <w:rFonts w:hint="eastAsia"/>
                <w:b/>
                <w:color w:val="auto"/>
                <w:kern w:val="2"/>
                <w:sz w:val="30"/>
                <w:szCs w:val="22"/>
                <w:highlight w:val="none"/>
                <w:lang w:val="en-US" w:eastAsia="zh-CN"/>
              </w:rPr>
              <w:t>三</w:t>
            </w:r>
            <w:r>
              <w:rPr>
                <w:b/>
                <w:color w:val="auto"/>
                <w:kern w:val="2"/>
                <w:sz w:val="30"/>
                <w:szCs w:val="22"/>
                <w:highlight w:val="none"/>
              </w:rPr>
              <w:t>年</w:t>
            </w:r>
            <w:r>
              <w:rPr>
                <w:rFonts w:hint="eastAsia"/>
                <w:b/>
                <w:color w:val="auto"/>
                <w:kern w:val="2"/>
                <w:sz w:val="30"/>
                <w:szCs w:val="22"/>
                <w:highlight w:val="none"/>
                <w:lang w:val="en-US" w:eastAsia="zh-CN"/>
              </w:rPr>
              <w:t>六</w:t>
            </w:r>
            <w:r>
              <w:rPr>
                <w:b/>
                <w:color w:val="auto"/>
                <w:kern w:val="2"/>
                <w:sz w:val="30"/>
                <w:szCs w:val="22"/>
                <w:highlight w:val="none"/>
              </w:rPr>
              <w:t>月</w:t>
            </w:r>
          </w:p>
        </w:tc>
      </w:tr>
    </w:tbl>
    <w:p>
      <w:pPr>
        <w:widowControl/>
        <w:snapToGrid w:val="0"/>
        <w:spacing w:line="460" w:lineRule="exact"/>
        <w:jc w:val="center"/>
        <w:rPr>
          <w:rFonts w:ascii="宋体" w:hAnsi="Times New Roman" w:cs="宋体"/>
          <w:b/>
          <w:color w:val="auto"/>
          <w:sz w:val="28"/>
          <w:szCs w:val="28"/>
          <w:highlight w:val="none"/>
        </w:rPr>
      </w:pPr>
      <w:bookmarkStart w:id="0" w:name="OLE_LINK1"/>
      <w:bookmarkStart w:id="1" w:name="OLE_LINK2"/>
      <w:r>
        <w:rPr>
          <w:rFonts w:hint="eastAsia" w:ascii="宋体" w:hAnsi="Times New Roman" w:cs="宋体"/>
          <w:b/>
          <w:color w:val="auto"/>
          <w:kern w:val="2"/>
          <w:sz w:val="28"/>
          <w:szCs w:val="28"/>
          <w:highlight w:val="none"/>
        </w:rPr>
        <w:t>平阳县公共资源交易中心关于</w:t>
      </w:r>
      <w:r>
        <w:rPr>
          <w:rFonts w:hint="eastAsia" w:ascii="宋体" w:hAnsi="Times New Roman" w:cs="宋体"/>
          <w:b/>
          <w:color w:val="auto"/>
          <w:kern w:val="2"/>
          <w:sz w:val="28"/>
          <w:szCs w:val="28"/>
          <w:highlight w:val="none"/>
          <w:lang w:eastAsia="zh-CN"/>
        </w:rPr>
        <w:t>2023年鳌江镇复写纸采购项目</w:t>
      </w:r>
      <w:r>
        <w:rPr>
          <w:rFonts w:hint="eastAsia" w:ascii="宋体" w:hAnsi="Times New Roman" w:cs="宋体"/>
          <w:b/>
          <w:color w:val="auto"/>
          <w:kern w:val="2"/>
          <w:sz w:val="28"/>
          <w:szCs w:val="28"/>
          <w:highlight w:val="none"/>
          <w:lang w:val="en-US" w:eastAsia="zh-CN"/>
        </w:rPr>
        <w:t>竞争性磋商</w:t>
      </w:r>
      <w:r>
        <w:rPr>
          <w:rFonts w:hint="eastAsia" w:ascii="宋体" w:hAnsi="Times New Roman" w:cs="宋体"/>
          <w:b/>
          <w:color w:val="auto"/>
          <w:kern w:val="2"/>
          <w:sz w:val="28"/>
          <w:szCs w:val="28"/>
          <w:highlight w:val="none"/>
        </w:rPr>
        <w:t>公告</w:t>
      </w:r>
    </w:p>
    <w:p>
      <w:pPr>
        <w:widowControl/>
        <w:snapToGrid w:val="0"/>
        <w:spacing w:line="460" w:lineRule="exact"/>
        <w:jc w:val="center"/>
        <w:rPr>
          <w:rFonts w:ascii="宋体" w:hAnsi="Times New Roman" w:cs="宋体"/>
          <w:bCs/>
          <w:color w:val="auto"/>
          <w:sz w:val="28"/>
          <w:szCs w:val="28"/>
          <w:highlight w:val="none"/>
        </w:rPr>
      </w:pPr>
      <w:r>
        <w:rPr>
          <w:rFonts w:hint="eastAsia" w:ascii="宋体" w:hAnsi="Times New Roman" w:cs="宋体"/>
          <w:bCs/>
          <w:color w:val="auto"/>
          <w:kern w:val="2"/>
          <w:sz w:val="28"/>
          <w:szCs w:val="28"/>
          <w:highlight w:val="none"/>
        </w:rPr>
        <w:t>公告日期：202</w:t>
      </w:r>
      <w:r>
        <w:rPr>
          <w:rFonts w:hint="eastAsia" w:ascii="宋体" w:hAnsi="Times New Roman" w:cs="宋体"/>
          <w:bCs/>
          <w:color w:val="auto"/>
          <w:kern w:val="2"/>
          <w:sz w:val="28"/>
          <w:szCs w:val="28"/>
          <w:highlight w:val="none"/>
          <w:lang w:val="en-US" w:eastAsia="zh-CN"/>
        </w:rPr>
        <w:t>3</w:t>
      </w:r>
      <w:r>
        <w:rPr>
          <w:rFonts w:hint="eastAsia" w:ascii="宋体" w:hAnsi="Times New Roman" w:cs="宋体"/>
          <w:bCs/>
          <w:color w:val="auto"/>
          <w:kern w:val="2"/>
          <w:sz w:val="28"/>
          <w:szCs w:val="28"/>
          <w:highlight w:val="none"/>
        </w:rPr>
        <w:t>年</w:t>
      </w:r>
      <w:r>
        <w:rPr>
          <w:rFonts w:hint="eastAsia" w:ascii="宋体" w:hAnsi="Times New Roman" w:cs="宋体"/>
          <w:bCs/>
          <w:color w:val="auto"/>
          <w:kern w:val="2"/>
          <w:sz w:val="28"/>
          <w:szCs w:val="28"/>
          <w:highlight w:val="none"/>
          <w:lang w:val="en-US" w:eastAsia="zh-CN"/>
        </w:rPr>
        <w:t>6</w:t>
      </w:r>
      <w:r>
        <w:rPr>
          <w:rFonts w:hint="eastAsia" w:ascii="宋体" w:hAnsi="Times New Roman" w:cs="宋体"/>
          <w:bCs/>
          <w:color w:val="auto"/>
          <w:kern w:val="2"/>
          <w:sz w:val="28"/>
          <w:szCs w:val="28"/>
          <w:highlight w:val="none"/>
        </w:rPr>
        <w:t>月</w:t>
      </w:r>
      <w:r>
        <w:rPr>
          <w:rFonts w:hint="eastAsia" w:ascii="宋体" w:hAnsi="Times New Roman" w:cs="宋体"/>
          <w:bCs/>
          <w:color w:val="auto"/>
          <w:kern w:val="2"/>
          <w:sz w:val="28"/>
          <w:szCs w:val="28"/>
          <w:highlight w:val="none"/>
          <w:lang w:val="en-US" w:eastAsia="zh-CN"/>
        </w:rPr>
        <w:t>15</w:t>
      </w:r>
      <w:r>
        <w:rPr>
          <w:rFonts w:hint="eastAsia" w:ascii="宋体" w:hAnsi="Times New Roman" w:cs="宋体"/>
          <w:bCs/>
          <w:color w:val="auto"/>
          <w:kern w:val="2"/>
          <w:sz w:val="28"/>
          <w:szCs w:val="28"/>
          <w:highlight w:val="none"/>
        </w:rPr>
        <w:t>日</w:t>
      </w:r>
    </w:p>
    <w:p>
      <w:pPr>
        <w:pStyle w:val="35"/>
        <w:keepNext w:val="0"/>
        <w:keepLines w:val="0"/>
        <w:widowControl/>
        <w:suppressLineNumbers w:val="0"/>
        <w:spacing w:before="60" w:beforeAutospacing="0" w:after="60" w:afterAutospacing="0"/>
        <w:ind w:left="0" w:right="0"/>
        <w:rPr>
          <w:rFonts w:hint="eastAsia" w:ascii="宋体" w:hAnsi="宋体" w:eastAsia="宋体" w:cs="宋体"/>
          <w:i w:val="0"/>
          <w:iCs w:val="0"/>
          <w:caps w:val="0"/>
          <w:color w:val="auto"/>
          <w:spacing w:val="0"/>
          <w:sz w:val="22"/>
          <w:szCs w:val="22"/>
          <w:highlight w:val="none"/>
        </w:rPr>
      </w:pPr>
      <w:r>
        <w:rPr>
          <w:rFonts w:hint="eastAsia" w:ascii="宋体" w:hAnsi="宋体" w:eastAsia="宋体" w:cs="宋体"/>
          <w:i w:val="0"/>
          <w:iCs w:val="0"/>
          <w:caps w:val="0"/>
          <w:color w:val="auto"/>
          <w:spacing w:val="0"/>
          <w:sz w:val="22"/>
          <w:szCs w:val="22"/>
          <w:highlight w:val="none"/>
        </w:rPr>
        <w:t>项目概况</w:t>
      </w:r>
    </w:p>
    <w:p>
      <w:pPr>
        <w:pStyle w:val="35"/>
        <w:keepNext w:val="0"/>
        <w:keepLines w:val="0"/>
        <w:widowControl/>
        <w:suppressLineNumbers w:val="0"/>
        <w:spacing w:before="60" w:beforeAutospacing="0" w:after="60" w:afterAutospacing="0"/>
        <w:ind w:left="0" w:right="0" w:firstLine="440" w:firstLineChars="20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lang w:eastAsia="zh-CN"/>
        </w:rPr>
        <w:t>2023年鳌江镇复写纸采购项目</w:t>
      </w:r>
      <w:r>
        <w:rPr>
          <w:rFonts w:hint="eastAsia" w:ascii="宋体" w:hAnsi="宋体" w:eastAsia="宋体" w:cs="宋体"/>
          <w:i w:val="0"/>
          <w:iCs w:val="0"/>
          <w:caps w:val="0"/>
          <w:color w:val="auto"/>
          <w:spacing w:val="0"/>
          <w:sz w:val="22"/>
          <w:szCs w:val="22"/>
          <w:highlight w:val="none"/>
        </w:rPr>
        <w:t>采购项目的潜在供应商应在政采云平台（www.zcygov.cn）获取（下载）采购文件，并于202</w:t>
      </w:r>
      <w:r>
        <w:rPr>
          <w:rFonts w:hint="eastAsia" w:ascii="宋体" w:hAnsi="宋体" w:eastAsia="宋体" w:cs="宋体"/>
          <w:i w:val="0"/>
          <w:iCs w:val="0"/>
          <w:caps w:val="0"/>
          <w:color w:val="auto"/>
          <w:spacing w:val="0"/>
          <w:sz w:val="22"/>
          <w:szCs w:val="22"/>
          <w:highlight w:val="none"/>
          <w:lang w:val="en-US" w:eastAsia="zh-CN"/>
        </w:rPr>
        <w:t>3</w:t>
      </w:r>
      <w:r>
        <w:rPr>
          <w:rFonts w:hint="eastAsia" w:ascii="宋体" w:hAnsi="宋体" w:eastAsia="宋体" w:cs="宋体"/>
          <w:i w:val="0"/>
          <w:iCs w:val="0"/>
          <w:caps w:val="0"/>
          <w:color w:val="auto"/>
          <w:spacing w:val="0"/>
          <w:sz w:val="22"/>
          <w:szCs w:val="22"/>
          <w:highlight w:val="none"/>
        </w:rPr>
        <w:t>年</w:t>
      </w:r>
      <w:r>
        <w:rPr>
          <w:rFonts w:hint="eastAsia" w:cs="宋体"/>
          <w:i w:val="0"/>
          <w:iCs w:val="0"/>
          <w:caps w:val="0"/>
          <w:color w:val="auto"/>
          <w:spacing w:val="0"/>
          <w:sz w:val="22"/>
          <w:szCs w:val="22"/>
          <w:highlight w:val="none"/>
          <w:lang w:val="en-US" w:eastAsia="zh-CN"/>
        </w:rPr>
        <w:t>6</w:t>
      </w:r>
      <w:r>
        <w:rPr>
          <w:rFonts w:hint="eastAsia" w:ascii="宋体" w:hAnsi="宋体" w:eastAsia="宋体" w:cs="宋体"/>
          <w:i w:val="0"/>
          <w:iCs w:val="0"/>
          <w:caps w:val="0"/>
          <w:color w:val="auto"/>
          <w:spacing w:val="0"/>
          <w:sz w:val="22"/>
          <w:szCs w:val="22"/>
          <w:highlight w:val="none"/>
        </w:rPr>
        <w:t>月</w:t>
      </w:r>
      <w:r>
        <w:rPr>
          <w:rFonts w:hint="eastAsia" w:cs="宋体"/>
          <w:i w:val="0"/>
          <w:iCs w:val="0"/>
          <w:caps w:val="0"/>
          <w:color w:val="auto"/>
          <w:spacing w:val="0"/>
          <w:sz w:val="22"/>
          <w:szCs w:val="22"/>
          <w:highlight w:val="none"/>
          <w:lang w:val="en-US" w:eastAsia="zh-CN"/>
        </w:rPr>
        <w:t>30</w:t>
      </w:r>
      <w:r>
        <w:rPr>
          <w:rFonts w:hint="eastAsia" w:ascii="宋体" w:hAnsi="宋体" w:eastAsia="宋体" w:cs="宋体"/>
          <w:i w:val="0"/>
          <w:iCs w:val="0"/>
          <w:caps w:val="0"/>
          <w:color w:val="auto"/>
          <w:spacing w:val="0"/>
          <w:sz w:val="22"/>
          <w:szCs w:val="22"/>
          <w:highlight w:val="none"/>
        </w:rPr>
        <w:t>日 09:30（北京时间）前提交（上传）响应文件。</w:t>
      </w:r>
    </w:p>
    <w:p>
      <w:pPr>
        <w:pStyle w:val="35"/>
        <w:keepNext w:val="0"/>
        <w:keepLines w:val="0"/>
        <w:widowControl/>
        <w:suppressLineNumbers w:val="0"/>
        <w:spacing w:before="204" w:beforeAutospacing="0" w:after="204" w:afterAutospacing="0" w:line="360" w:lineRule="atLeast"/>
        <w:ind w:left="0" w:right="0"/>
        <w:jc w:val="both"/>
        <w:rPr>
          <w:rFonts w:hint="eastAsia" w:ascii="宋体" w:hAnsi="宋体" w:eastAsia="宋体" w:cs="宋体"/>
          <w:color w:val="auto"/>
          <w:sz w:val="22"/>
          <w:szCs w:val="22"/>
          <w:highlight w:val="none"/>
        </w:rPr>
      </w:pPr>
      <w:r>
        <w:rPr>
          <w:rStyle w:val="41"/>
          <w:rFonts w:hint="eastAsia" w:ascii="宋体" w:hAnsi="宋体" w:eastAsia="宋体" w:cs="宋体"/>
          <w:i w:val="0"/>
          <w:iCs w:val="0"/>
          <w:caps w:val="0"/>
          <w:color w:val="auto"/>
          <w:spacing w:val="0"/>
          <w:sz w:val="22"/>
          <w:szCs w:val="22"/>
          <w:highlight w:val="none"/>
        </w:rPr>
        <w:t>一、项目基本情况</w:t>
      </w:r>
    </w:p>
    <w:p>
      <w:pPr>
        <w:pStyle w:val="35"/>
        <w:keepNext w:val="0"/>
        <w:keepLines w:val="0"/>
        <w:widowControl/>
        <w:suppressLineNumbers w:val="0"/>
        <w:spacing w:before="60" w:beforeAutospacing="0" w:after="60" w:afterAutospacing="0" w:line="240" w:lineRule="atLeast"/>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项目编号：</w:t>
      </w:r>
      <w:r>
        <w:rPr>
          <w:rFonts w:hint="eastAsia" w:cs="宋体"/>
          <w:i w:val="0"/>
          <w:iCs w:val="0"/>
          <w:caps w:val="0"/>
          <w:color w:val="auto"/>
          <w:spacing w:val="0"/>
          <w:sz w:val="22"/>
          <w:szCs w:val="22"/>
          <w:highlight w:val="none"/>
          <w:lang w:eastAsia="zh-CN"/>
        </w:rPr>
        <w:t>PYCG230614056</w:t>
      </w:r>
      <w:r>
        <w:rPr>
          <w:rFonts w:hint="eastAsia" w:ascii="宋体" w:hAnsi="宋体" w:eastAsia="宋体" w:cs="宋体"/>
          <w:i w:val="0"/>
          <w:iCs w:val="0"/>
          <w:caps w:val="0"/>
          <w:color w:val="auto"/>
          <w:spacing w:val="0"/>
          <w:sz w:val="22"/>
          <w:szCs w:val="22"/>
          <w:highlight w:val="none"/>
        </w:rPr>
        <w:t>  </w:t>
      </w:r>
    </w:p>
    <w:p>
      <w:pPr>
        <w:pStyle w:val="35"/>
        <w:keepNext w:val="0"/>
        <w:keepLines w:val="0"/>
        <w:widowControl/>
        <w:suppressLineNumbers w:val="0"/>
        <w:spacing w:before="60" w:beforeAutospacing="0" w:after="60" w:afterAutospacing="0" w:line="240" w:lineRule="atLeast"/>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项目名称：</w:t>
      </w:r>
      <w:r>
        <w:rPr>
          <w:rFonts w:hint="eastAsia" w:ascii="宋体" w:hAnsi="宋体" w:eastAsia="宋体" w:cs="宋体"/>
          <w:i w:val="0"/>
          <w:iCs w:val="0"/>
          <w:caps w:val="0"/>
          <w:color w:val="auto"/>
          <w:spacing w:val="0"/>
          <w:sz w:val="22"/>
          <w:szCs w:val="22"/>
          <w:highlight w:val="none"/>
          <w:lang w:eastAsia="zh-CN"/>
        </w:rPr>
        <w:t>2023年鳌江镇复写纸采购项目</w:t>
      </w:r>
      <w:r>
        <w:rPr>
          <w:rFonts w:hint="eastAsia" w:ascii="宋体" w:hAnsi="宋体" w:eastAsia="宋体" w:cs="宋体"/>
          <w:i w:val="0"/>
          <w:iCs w:val="0"/>
          <w:caps w:val="0"/>
          <w:color w:val="auto"/>
          <w:spacing w:val="0"/>
          <w:sz w:val="22"/>
          <w:szCs w:val="22"/>
          <w:highlight w:val="none"/>
        </w:rPr>
        <w:t> </w:t>
      </w:r>
    </w:p>
    <w:p>
      <w:pPr>
        <w:pStyle w:val="35"/>
        <w:keepNext w:val="0"/>
        <w:keepLines w:val="0"/>
        <w:widowControl/>
        <w:suppressLineNumbers w:val="0"/>
        <w:spacing w:before="60" w:beforeAutospacing="0" w:after="60" w:afterAutospacing="0" w:line="240" w:lineRule="atLeast"/>
        <w:ind w:left="0" w:right="0"/>
        <w:rPr>
          <w:rFonts w:hint="eastAsia" w:ascii="宋体" w:hAnsi="宋体" w:eastAsia="宋体" w:cs="宋体"/>
          <w:i w:val="0"/>
          <w:iCs w:val="0"/>
          <w:caps w:val="0"/>
          <w:color w:val="auto"/>
          <w:spacing w:val="0"/>
          <w:sz w:val="22"/>
          <w:szCs w:val="22"/>
          <w:highlight w:val="none"/>
          <w:lang w:eastAsia="zh-CN"/>
        </w:rPr>
      </w:pPr>
      <w:r>
        <w:rPr>
          <w:rFonts w:hint="eastAsia" w:ascii="宋体" w:hAnsi="宋体" w:eastAsia="宋体" w:cs="宋体"/>
          <w:i w:val="0"/>
          <w:iCs w:val="0"/>
          <w:caps w:val="0"/>
          <w:color w:val="auto"/>
          <w:spacing w:val="0"/>
          <w:sz w:val="22"/>
          <w:szCs w:val="22"/>
          <w:highlight w:val="none"/>
        </w:rPr>
        <w:t>    采购方</w:t>
      </w:r>
      <w:r>
        <w:rPr>
          <w:rFonts w:hint="eastAsia" w:ascii="宋体" w:hAnsi="宋体" w:eastAsia="宋体" w:cs="宋体"/>
          <w:i w:val="0"/>
          <w:iCs w:val="0"/>
          <w:caps w:val="0"/>
          <w:color w:val="auto"/>
          <w:spacing w:val="0"/>
          <w:sz w:val="22"/>
          <w:szCs w:val="22"/>
          <w:highlight w:val="none"/>
          <w:lang w:eastAsia="zh-CN"/>
        </w:rPr>
        <w:t>式：竞争性磋商</w:t>
      </w:r>
    </w:p>
    <w:p>
      <w:pPr>
        <w:pStyle w:val="35"/>
        <w:keepNext w:val="0"/>
        <w:keepLines w:val="0"/>
        <w:widowControl/>
        <w:suppressLineNumbers w:val="0"/>
        <w:spacing w:before="60" w:beforeAutospacing="0" w:after="60" w:afterAutospacing="0" w:line="240" w:lineRule="atLeast"/>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预算金额（元）：</w:t>
      </w:r>
      <w:r>
        <w:rPr>
          <w:rFonts w:hint="eastAsia" w:ascii="宋体" w:hAnsi="宋体" w:eastAsia="宋体" w:cs="宋体"/>
          <w:i w:val="0"/>
          <w:iCs w:val="0"/>
          <w:caps w:val="0"/>
          <w:color w:val="auto"/>
          <w:spacing w:val="0"/>
          <w:sz w:val="22"/>
          <w:szCs w:val="22"/>
          <w:highlight w:val="none"/>
          <w:lang w:eastAsia="zh-CN"/>
        </w:rPr>
        <w:t>900000</w:t>
      </w:r>
      <w:r>
        <w:rPr>
          <w:rFonts w:hint="eastAsia" w:ascii="宋体" w:hAnsi="宋体" w:eastAsia="宋体" w:cs="宋体"/>
          <w:i w:val="0"/>
          <w:iCs w:val="0"/>
          <w:caps w:val="0"/>
          <w:color w:val="auto"/>
          <w:spacing w:val="0"/>
          <w:sz w:val="22"/>
          <w:szCs w:val="22"/>
          <w:highlight w:val="none"/>
        </w:rPr>
        <w:t> </w:t>
      </w:r>
    </w:p>
    <w:p>
      <w:pPr>
        <w:pStyle w:val="35"/>
        <w:keepNext w:val="0"/>
        <w:keepLines w:val="0"/>
        <w:widowControl/>
        <w:suppressLineNumbers w:val="0"/>
        <w:spacing w:before="60" w:beforeAutospacing="0" w:after="60" w:afterAutospacing="0" w:line="240" w:lineRule="atLeast"/>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最高限价（元）：</w:t>
      </w:r>
      <w:r>
        <w:rPr>
          <w:rFonts w:hint="eastAsia" w:ascii="宋体" w:hAnsi="宋体" w:eastAsia="宋体" w:cs="宋体"/>
          <w:i w:val="0"/>
          <w:iCs w:val="0"/>
          <w:caps w:val="0"/>
          <w:color w:val="auto"/>
          <w:spacing w:val="0"/>
          <w:sz w:val="22"/>
          <w:szCs w:val="22"/>
          <w:highlight w:val="none"/>
          <w:lang w:eastAsia="zh-CN"/>
        </w:rPr>
        <w:t>900000</w:t>
      </w:r>
      <w:r>
        <w:rPr>
          <w:rFonts w:hint="eastAsia" w:ascii="宋体" w:hAnsi="宋体" w:eastAsia="宋体" w:cs="宋体"/>
          <w:i w:val="0"/>
          <w:iCs w:val="0"/>
          <w:caps w:val="0"/>
          <w:color w:val="auto"/>
          <w:spacing w:val="0"/>
          <w:sz w:val="22"/>
          <w:szCs w:val="22"/>
          <w:highlight w:val="none"/>
        </w:rPr>
        <w:t> </w:t>
      </w:r>
    </w:p>
    <w:p>
      <w:pPr>
        <w:pStyle w:val="35"/>
        <w:keepNext w:val="0"/>
        <w:keepLines w:val="0"/>
        <w:widowControl/>
        <w:suppressLineNumbers w:val="0"/>
        <w:spacing w:before="60" w:beforeAutospacing="0" w:after="60" w:afterAutospacing="0" w:line="240" w:lineRule="atLeast"/>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采购需求：</w:t>
      </w:r>
    </w:p>
    <w:p>
      <w:pPr>
        <w:pStyle w:val="35"/>
        <w:keepNext w:val="0"/>
        <w:keepLines w:val="0"/>
        <w:widowControl/>
        <w:suppressLineNumbers w:val="0"/>
        <w:spacing w:before="60" w:beforeAutospacing="0" w:after="60" w:afterAutospacing="0" w:line="240" w:lineRule="atLeast"/>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标项名称</w:t>
      </w:r>
      <w:r>
        <w:rPr>
          <w:rFonts w:hint="eastAsia" w:ascii="宋体" w:hAnsi="宋体" w:eastAsia="宋体" w:cs="宋体"/>
          <w:i w:val="0"/>
          <w:iCs w:val="0"/>
          <w:caps w:val="0"/>
          <w:color w:val="auto"/>
          <w:spacing w:val="0"/>
          <w:sz w:val="22"/>
          <w:szCs w:val="22"/>
          <w:highlight w:val="none"/>
          <w:lang w:eastAsia="zh-CN"/>
        </w:rPr>
        <w:t>：2023年鳌江镇复写纸采购项目</w:t>
      </w:r>
      <w:r>
        <w:rPr>
          <w:rFonts w:hint="eastAsia" w:ascii="宋体" w:hAnsi="宋体" w:eastAsia="宋体" w:cs="宋体"/>
          <w:i w:val="0"/>
          <w:iCs w:val="0"/>
          <w:caps w:val="0"/>
          <w:color w:val="auto"/>
          <w:spacing w:val="0"/>
          <w:sz w:val="22"/>
          <w:szCs w:val="22"/>
          <w:highlight w:val="none"/>
        </w:rPr>
        <w:t> </w:t>
      </w:r>
    </w:p>
    <w:p>
      <w:pPr>
        <w:pStyle w:val="35"/>
        <w:keepNext w:val="0"/>
        <w:keepLines w:val="0"/>
        <w:widowControl/>
        <w:suppressLineNumbers w:val="0"/>
        <w:spacing w:before="60" w:beforeAutospacing="0" w:after="60" w:afterAutospacing="0" w:line="240" w:lineRule="atLeast"/>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数量</w:t>
      </w:r>
      <w:r>
        <w:rPr>
          <w:rFonts w:hint="eastAsia" w:cs="宋体"/>
          <w:i w:val="0"/>
          <w:iCs w:val="0"/>
          <w:caps w:val="0"/>
          <w:color w:val="auto"/>
          <w:spacing w:val="0"/>
          <w:sz w:val="22"/>
          <w:szCs w:val="22"/>
          <w:highlight w:val="none"/>
          <w:lang w:eastAsia="zh-CN"/>
        </w:rPr>
        <w:t>：</w:t>
      </w:r>
      <w:r>
        <w:rPr>
          <w:rFonts w:hint="eastAsia" w:ascii="宋体" w:hAnsi="宋体" w:eastAsia="宋体" w:cs="宋体"/>
          <w:i w:val="0"/>
          <w:iCs w:val="0"/>
          <w:caps w:val="0"/>
          <w:color w:val="auto"/>
          <w:spacing w:val="0"/>
          <w:sz w:val="22"/>
          <w:szCs w:val="22"/>
          <w:highlight w:val="none"/>
        </w:rPr>
        <w:t>1  </w:t>
      </w:r>
    </w:p>
    <w:p>
      <w:pPr>
        <w:pStyle w:val="35"/>
        <w:keepNext w:val="0"/>
        <w:keepLines w:val="0"/>
        <w:widowControl/>
        <w:suppressLineNumbers w:val="0"/>
        <w:spacing w:before="60" w:beforeAutospacing="0" w:after="60" w:afterAutospacing="0" w:line="240" w:lineRule="atLeast"/>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预算金额（元）</w:t>
      </w:r>
      <w:r>
        <w:rPr>
          <w:rFonts w:hint="eastAsia" w:ascii="宋体" w:hAnsi="宋体" w:eastAsia="宋体" w:cs="宋体"/>
          <w:i w:val="0"/>
          <w:iCs w:val="0"/>
          <w:caps w:val="0"/>
          <w:color w:val="auto"/>
          <w:spacing w:val="0"/>
          <w:sz w:val="22"/>
          <w:szCs w:val="22"/>
          <w:highlight w:val="none"/>
          <w:lang w:eastAsia="zh-CN"/>
        </w:rPr>
        <w:t>：900000</w:t>
      </w:r>
      <w:r>
        <w:rPr>
          <w:rFonts w:hint="eastAsia" w:ascii="宋体" w:hAnsi="宋体" w:eastAsia="宋体" w:cs="宋体"/>
          <w:i w:val="0"/>
          <w:iCs w:val="0"/>
          <w:caps w:val="0"/>
          <w:color w:val="auto"/>
          <w:spacing w:val="0"/>
          <w:sz w:val="22"/>
          <w:szCs w:val="22"/>
          <w:highlight w:val="none"/>
        </w:rPr>
        <w:t> </w:t>
      </w:r>
      <w:r>
        <w:rPr>
          <w:rFonts w:hint="eastAsia" w:ascii="宋体" w:hAnsi="宋体" w:eastAsia="宋体" w:cs="宋体"/>
          <w:i w:val="0"/>
          <w:iCs w:val="0"/>
          <w:caps w:val="0"/>
          <w:color w:val="auto"/>
          <w:spacing w:val="0"/>
          <w:sz w:val="22"/>
          <w:szCs w:val="22"/>
          <w:highlight w:val="none"/>
        </w:rPr>
        <w:br w:type="textWrapping"/>
      </w:r>
      <w:r>
        <w:rPr>
          <w:rFonts w:hint="eastAsia" w:ascii="宋体" w:hAnsi="宋体" w:eastAsia="宋体" w:cs="宋体"/>
          <w:i w:val="0"/>
          <w:iCs w:val="0"/>
          <w:caps w:val="0"/>
          <w:color w:val="auto"/>
          <w:spacing w:val="0"/>
          <w:sz w:val="22"/>
          <w:szCs w:val="22"/>
          <w:highlight w:val="none"/>
        </w:rPr>
        <w:t>    单位： 项 </w:t>
      </w:r>
    </w:p>
    <w:p>
      <w:pPr>
        <w:pStyle w:val="35"/>
        <w:keepNext w:val="0"/>
        <w:keepLines w:val="0"/>
        <w:widowControl/>
        <w:suppressLineNumbers w:val="0"/>
        <w:spacing w:before="60" w:beforeAutospacing="0" w:after="60" w:afterAutospacing="0" w:line="240" w:lineRule="atLeast"/>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简要规格描述：详见采购文件  </w:t>
      </w:r>
    </w:p>
    <w:p>
      <w:pPr>
        <w:pStyle w:val="35"/>
        <w:keepNext w:val="0"/>
        <w:keepLines w:val="0"/>
        <w:widowControl/>
        <w:suppressLineNumbers w:val="0"/>
        <w:spacing w:before="60" w:beforeAutospacing="0" w:after="60" w:afterAutospacing="0" w:line="240" w:lineRule="atLeast"/>
        <w:ind w:left="0" w:right="0"/>
        <w:rPr>
          <w:rFonts w:hint="eastAsia" w:ascii="宋体" w:hAnsi="宋体" w:eastAsia="宋体" w:cs="宋体"/>
          <w:i w:val="0"/>
          <w:iCs w:val="0"/>
          <w:caps w:val="0"/>
          <w:color w:val="auto"/>
          <w:spacing w:val="0"/>
          <w:sz w:val="22"/>
          <w:szCs w:val="22"/>
          <w:highlight w:val="none"/>
        </w:rPr>
      </w:pPr>
      <w:r>
        <w:rPr>
          <w:rFonts w:hint="eastAsia" w:ascii="宋体" w:hAnsi="宋体" w:eastAsia="宋体" w:cs="宋体"/>
          <w:i w:val="0"/>
          <w:iCs w:val="0"/>
          <w:caps w:val="0"/>
          <w:color w:val="auto"/>
          <w:spacing w:val="0"/>
          <w:sz w:val="22"/>
          <w:szCs w:val="22"/>
          <w:highlight w:val="none"/>
        </w:rPr>
        <w:t>   备注：本项目按实结算，以折扣率报价，根据折后单价进行结算，总价不折扣的方式。 </w:t>
      </w:r>
    </w:p>
    <w:p>
      <w:pPr>
        <w:pStyle w:val="35"/>
        <w:keepNext w:val="0"/>
        <w:keepLines w:val="0"/>
        <w:widowControl/>
        <w:suppressLineNumbers w:val="0"/>
        <w:spacing w:before="60" w:beforeAutospacing="0" w:after="60" w:afterAutospacing="0" w:line="240" w:lineRule="atLeast"/>
        <w:ind w:left="0" w:right="0"/>
        <w:rPr>
          <w:rFonts w:hint="eastAsia" w:ascii="宋体" w:hAnsi="宋体" w:eastAsia="宋体" w:cs="宋体"/>
          <w:i w:val="0"/>
          <w:iCs w:val="0"/>
          <w:caps w:val="0"/>
          <w:color w:val="auto"/>
          <w:spacing w:val="0"/>
          <w:sz w:val="22"/>
          <w:szCs w:val="22"/>
          <w:highlight w:val="none"/>
        </w:rPr>
      </w:pPr>
      <w:r>
        <w:rPr>
          <w:rFonts w:hint="eastAsia" w:ascii="宋体" w:hAnsi="宋体" w:eastAsia="宋体" w:cs="宋体"/>
          <w:i w:val="0"/>
          <w:iCs w:val="0"/>
          <w:caps w:val="0"/>
          <w:color w:val="auto"/>
          <w:spacing w:val="0"/>
          <w:sz w:val="22"/>
          <w:szCs w:val="22"/>
          <w:highlight w:val="none"/>
        </w:rPr>
        <w:t>   合同履约期限：自合同签订起 1年或累计支付金额达到预算金额，即视为合同完全履行完毕（按先达到的条件认定）；质量保证期：所有货物到货后质保期不少于1年。</w:t>
      </w:r>
    </w:p>
    <w:p>
      <w:pPr>
        <w:pStyle w:val="35"/>
        <w:keepNext w:val="0"/>
        <w:keepLines w:val="0"/>
        <w:widowControl/>
        <w:suppressLineNumbers w:val="0"/>
        <w:spacing w:before="60" w:beforeAutospacing="0" w:after="60" w:afterAutospacing="0" w:line="240" w:lineRule="atLeast"/>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本项目（否）接受联合体投标。</w:t>
      </w:r>
    </w:p>
    <w:p>
      <w:pPr>
        <w:pStyle w:val="35"/>
        <w:keepNext w:val="0"/>
        <w:keepLines w:val="0"/>
        <w:widowControl/>
        <w:suppressLineNumbers w:val="0"/>
        <w:spacing w:before="204" w:beforeAutospacing="0" w:after="204" w:afterAutospacing="0" w:line="360" w:lineRule="atLeast"/>
        <w:ind w:left="0" w:right="0"/>
        <w:jc w:val="both"/>
        <w:rPr>
          <w:rFonts w:hint="eastAsia" w:ascii="宋体" w:hAnsi="宋体" w:eastAsia="宋体" w:cs="宋体"/>
          <w:color w:val="auto"/>
          <w:sz w:val="22"/>
          <w:szCs w:val="22"/>
          <w:highlight w:val="none"/>
        </w:rPr>
      </w:pPr>
      <w:r>
        <w:rPr>
          <w:rStyle w:val="41"/>
          <w:rFonts w:hint="eastAsia" w:ascii="宋体" w:hAnsi="宋体" w:eastAsia="宋体" w:cs="宋体"/>
          <w:i w:val="0"/>
          <w:iCs w:val="0"/>
          <w:caps w:val="0"/>
          <w:color w:val="auto"/>
          <w:spacing w:val="0"/>
          <w:sz w:val="22"/>
          <w:szCs w:val="22"/>
          <w:highlight w:val="none"/>
        </w:rPr>
        <w:t>二、申请人的资格要求：</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1.满足《中华人民共和国政府采购法》第二十二条规定；未被“信用中国”（www.creditchina.gov.cn)、中国政府采购网（www.ccgp.gov.cn）列入失信被执行人、重大税收违法案件当事人名单、政府采购严重违法失信行为记录名单。</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2.落实政府采购政策需满足的资格要求：无  </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3.本项目的特定资格要求：无 </w:t>
      </w:r>
    </w:p>
    <w:p>
      <w:pPr>
        <w:pStyle w:val="35"/>
        <w:keepNext w:val="0"/>
        <w:keepLines w:val="0"/>
        <w:widowControl/>
        <w:suppressLineNumbers w:val="0"/>
        <w:spacing w:before="204" w:beforeAutospacing="0" w:after="204" w:afterAutospacing="0" w:line="360" w:lineRule="atLeast"/>
        <w:ind w:left="0" w:right="0"/>
        <w:jc w:val="both"/>
        <w:rPr>
          <w:rFonts w:hint="eastAsia" w:ascii="宋体" w:hAnsi="宋体" w:eastAsia="宋体" w:cs="宋体"/>
          <w:color w:val="auto"/>
          <w:sz w:val="22"/>
          <w:szCs w:val="22"/>
          <w:highlight w:val="none"/>
        </w:rPr>
      </w:pPr>
      <w:r>
        <w:rPr>
          <w:rStyle w:val="41"/>
          <w:rFonts w:hint="eastAsia" w:ascii="宋体" w:hAnsi="宋体" w:eastAsia="宋体" w:cs="宋体"/>
          <w:i w:val="0"/>
          <w:iCs w:val="0"/>
          <w:caps w:val="0"/>
          <w:color w:val="auto"/>
          <w:spacing w:val="0"/>
          <w:sz w:val="22"/>
          <w:szCs w:val="22"/>
          <w:highlight w:val="none"/>
        </w:rPr>
        <w:t>三、获取（下载）采购文件</w:t>
      </w:r>
      <w:r>
        <w:rPr>
          <w:rFonts w:hint="eastAsia" w:ascii="宋体" w:hAnsi="宋体" w:eastAsia="宋体" w:cs="宋体"/>
          <w:i w:val="0"/>
          <w:iCs w:val="0"/>
          <w:caps w:val="0"/>
          <w:color w:val="auto"/>
          <w:spacing w:val="0"/>
          <w:sz w:val="22"/>
          <w:szCs w:val="22"/>
          <w:highlight w:val="none"/>
        </w:rPr>
        <w:t> </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w:t>
      </w:r>
      <w:r>
        <w:rPr>
          <w:rFonts w:hint="eastAsia" w:ascii="宋体" w:hAnsi="宋体" w:eastAsia="宋体" w:cs="宋体"/>
          <w:i w:val="0"/>
          <w:iCs w:val="0"/>
          <w:caps w:val="0"/>
          <w:color w:val="auto"/>
          <w:spacing w:val="0"/>
          <w:sz w:val="22"/>
          <w:szCs w:val="22"/>
          <w:highlight w:val="none"/>
          <w:u w:val="none"/>
        </w:rPr>
        <w:t>时间：/至202</w:t>
      </w:r>
      <w:r>
        <w:rPr>
          <w:rFonts w:hint="eastAsia" w:ascii="宋体" w:hAnsi="宋体" w:eastAsia="宋体" w:cs="宋体"/>
          <w:i w:val="0"/>
          <w:iCs w:val="0"/>
          <w:caps w:val="0"/>
          <w:color w:val="auto"/>
          <w:spacing w:val="0"/>
          <w:sz w:val="22"/>
          <w:szCs w:val="22"/>
          <w:highlight w:val="none"/>
          <w:u w:val="none"/>
          <w:lang w:val="en-US" w:eastAsia="zh-CN"/>
        </w:rPr>
        <w:t>3</w:t>
      </w:r>
      <w:r>
        <w:rPr>
          <w:rFonts w:hint="eastAsia" w:ascii="宋体" w:hAnsi="宋体" w:eastAsia="宋体" w:cs="宋体"/>
          <w:i w:val="0"/>
          <w:iCs w:val="0"/>
          <w:caps w:val="0"/>
          <w:color w:val="auto"/>
          <w:spacing w:val="0"/>
          <w:sz w:val="22"/>
          <w:szCs w:val="22"/>
          <w:highlight w:val="none"/>
          <w:u w:val="none"/>
        </w:rPr>
        <w:t>年</w:t>
      </w:r>
      <w:r>
        <w:rPr>
          <w:rFonts w:hint="eastAsia" w:cs="宋体"/>
          <w:i w:val="0"/>
          <w:iCs w:val="0"/>
          <w:caps w:val="0"/>
          <w:color w:val="auto"/>
          <w:spacing w:val="0"/>
          <w:sz w:val="22"/>
          <w:szCs w:val="22"/>
          <w:highlight w:val="none"/>
          <w:u w:val="none"/>
          <w:lang w:val="en-US" w:eastAsia="zh-CN"/>
        </w:rPr>
        <w:t>6</w:t>
      </w:r>
      <w:r>
        <w:rPr>
          <w:rFonts w:hint="eastAsia" w:ascii="宋体" w:hAnsi="宋体" w:eastAsia="宋体" w:cs="宋体"/>
          <w:i w:val="0"/>
          <w:iCs w:val="0"/>
          <w:caps w:val="0"/>
          <w:color w:val="auto"/>
          <w:spacing w:val="0"/>
          <w:sz w:val="22"/>
          <w:szCs w:val="22"/>
          <w:highlight w:val="none"/>
          <w:u w:val="none"/>
        </w:rPr>
        <w:t>月</w:t>
      </w:r>
      <w:r>
        <w:rPr>
          <w:rFonts w:hint="eastAsia" w:cs="宋体"/>
          <w:i w:val="0"/>
          <w:iCs w:val="0"/>
          <w:caps w:val="0"/>
          <w:color w:val="auto"/>
          <w:spacing w:val="0"/>
          <w:sz w:val="22"/>
          <w:szCs w:val="22"/>
          <w:highlight w:val="none"/>
          <w:u w:val="none"/>
          <w:lang w:val="en-US" w:eastAsia="zh-CN"/>
        </w:rPr>
        <w:t>30</w:t>
      </w:r>
      <w:r>
        <w:rPr>
          <w:rFonts w:hint="eastAsia" w:ascii="宋体" w:hAnsi="宋体" w:eastAsia="宋体" w:cs="宋体"/>
          <w:i w:val="0"/>
          <w:iCs w:val="0"/>
          <w:caps w:val="0"/>
          <w:color w:val="auto"/>
          <w:spacing w:val="0"/>
          <w:sz w:val="22"/>
          <w:szCs w:val="22"/>
          <w:highlight w:val="none"/>
          <w:u w:val="none"/>
        </w:rPr>
        <w:t>日，每天上午00:00至12:00，下午12:00至23:59（北京时间，线上获取法定节假日均可，线下获取文件法定节假日除外）</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地点（网址）：政采云平台（www.zcygov.cn）  </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方式：供应商登录政采云平台https://www.zcygov.cn/在线申请获取采购文件（进入“项目采购”应用，在获取采购文件菜单中选择项目，申请获取采购文件）  </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售价（元）：0  </w:t>
      </w:r>
    </w:p>
    <w:p>
      <w:pPr>
        <w:pStyle w:val="35"/>
        <w:keepNext w:val="0"/>
        <w:keepLines w:val="0"/>
        <w:widowControl/>
        <w:suppressLineNumbers w:val="0"/>
        <w:spacing w:before="204" w:beforeAutospacing="0" w:after="204" w:afterAutospacing="0" w:line="360" w:lineRule="atLeast"/>
        <w:ind w:left="0" w:right="0"/>
        <w:jc w:val="both"/>
        <w:rPr>
          <w:rFonts w:hint="eastAsia" w:ascii="宋体" w:hAnsi="宋体" w:eastAsia="宋体" w:cs="宋体"/>
          <w:color w:val="auto"/>
          <w:sz w:val="22"/>
          <w:szCs w:val="22"/>
          <w:highlight w:val="none"/>
        </w:rPr>
      </w:pPr>
      <w:r>
        <w:rPr>
          <w:rStyle w:val="41"/>
          <w:rFonts w:hint="eastAsia" w:ascii="宋体" w:hAnsi="宋体" w:eastAsia="宋体" w:cs="宋体"/>
          <w:i w:val="0"/>
          <w:iCs w:val="0"/>
          <w:caps w:val="0"/>
          <w:color w:val="auto"/>
          <w:spacing w:val="0"/>
          <w:sz w:val="22"/>
          <w:szCs w:val="22"/>
          <w:highlight w:val="none"/>
        </w:rPr>
        <w:t>四、响应文件提交（上传）</w:t>
      </w:r>
      <w:r>
        <w:rPr>
          <w:rFonts w:hint="eastAsia" w:ascii="宋体" w:hAnsi="宋体" w:eastAsia="宋体" w:cs="宋体"/>
          <w:i w:val="0"/>
          <w:iCs w:val="0"/>
          <w:caps w:val="0"/>
          <w:color w:val="auto"/>
          <w:spacing w:val="0"/>
          <w:sz w:val="22"/>
          <w:szCs w:val="22"/>
          <w:highlight w:val="none"/>
        </w:rPr>
        <w:t> </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截止时间：202</w:t>
      </w:r>
      <w:r>
        <w:rPr>
          <w:rFonts w:hint="eastAsia" w:ascii="宋体" w:hAnsi="宋体" w:eastAsia="宋体" w:cs="宋体"/>
          <w:i w:val="0"/>
          <w:iCs w:val="0"/>
          <w:caps w:val="0"/>
          <w:color w:val="auto"/>
          <w:spacing w:val="0"/>
          <w:sz w:val="22"/>
          <w:szCs w:val="22"/>
          <w:highlight w:val="none"/>
          <w:lang w:val="en-US" w:eastAsia="zh-CN"/>
        </w:rPr>
        <w:t>3</w:t>
      </w:r>
      <w:r>
        <w:rPr>
          <w:rFonts w:hint="eastAsia" w:ascii="宋体" w:hAnsi="宋体" w:eastAsia="宋体" w:cs="宋体"/>
          <w:i w:val="0"/>
          <w:iCs w:val="0"/>
          <w:caps w:val="0"/>
          <w:color w:val="auto"/>
          <w:spacing w:val="0"/>
          <w:sz w:val="22"/>
          <w:szCs w:val="22"/>
          <w:highlight w:val="none"/>
        </w:rPr>
        <w:t>年</w:t>
      </w:r>
      <w:r>
        <w:rPr>
          <w:rFonts w:hint="eastAsia" w:cs="宋体"/>
          <w:i w:val="0"/>
          <w:iCs w:val="0"/>
          <w:caps w:val="0"/>
          <w:color w:val="auto"/>
          <w:spacing w:val="0"/>
          <w:sz w:val="22"/>
          <w:szCs w:val="22"/>
          <w:highlight w:val="none"/>
          <w:lang w:val="en-US" w:eastAsia="zh-CN"/>
        </w:rPr>
        <w:t>6</w:t>
      </w:r>
      <w:r>
        <w:rPr>
          <w:rFonts w:hint="eastAsia" w:ascii="宋体" w:hAnsi="宋体" w:eastAsia="宋体" w:cs="宋体"/>
          <w:i w:val="0"/>
          <w:iCs w:val="0"/>
          <w:caps w:val="0"/>
          <w:color w:val="auto"/>
          <w:spacing w:val="0"/>
          <w:sz w:val="22"/>
          <w:szCs w:val="22"/>
          <w:highlight w:val="none"/>
        </w:rPr>
        <w:t>月</w:t>
      </w:r>
      <w:r>
        <w:rPr>
          <w:rFonts w:hint="eastAsia" w:cs="宋体"/>
          <w:i w:val="0"/>
          <w:iCs w:val="0"/>
          <w:caps w:val="0"/>
          <w:color w:val="auto"/>
          <w:spacing w:val="0"/>
          <w:sz w:val="22"/>
          <w:szCs w:val="22"/>
          <w:highlight w:val="none"/>
          <w:lang w:val="en-US" w:eastAsia="zh-CN"/>
        </w:rPr>
        <w:t>30</w:t>
      </w:r>
      <w:r>
        <w:rPr>
          <w:rFonts w:hint="eastAsia" w:ascii="宋体" w:hAnsi="宋体" w:eastAsia="宋体" w:cs="宋体"/>
          <w:i w:val="0"/>
          <w:iCs w:val="0"/>
          <w:caps w:val="0"/>
          <w:color w:val="auto"/>
          <w:spacing w:val="0"/>
          <w:sz w:val="22"/>
          <w:szCs w:val="22"/>
          <w:highlight w:val="none"/>
        </w:rPr>
        <w:t>日 09:30 （北京时间）</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地点（网址）：政府采购云平台在线投标，投标供应商无须前往评审现场 </w:t>
      </w:r>
    </w:p>
    <w:p>
      <w:pPr>
        <w:pStyle w:val="35"/>
        <w:keepNext w:val="0"/>
        <w:keepLines w:val="0"/>
        <w:widowControl/>
        <w:suppressLineNumbers w:val="0"/>
        <w:spacing w:before="204" w:beforeAutospacing="0" w:after="204" w:afterAutospacing="0" w:line="360" w:lineRule="atLeast"/>
        <w:ind w:left="0" w:right="0"/>
        <w:jc w:val="both"/>
        <w:rPr>
          <w:rFonts w:hint="eastAsia" w:ascii="宋体" w:hAnsi="宋体" w:eastAsia="宋体" w:cs="宋体"/>
          <w:color w:val="auto"/>
          <w:sz w:val="22"/>
          <w:szCs w:val="22"/>
          <w:highlight w:val="none"/>
        </w:rPr>
      </w:pPr>
      <w:r>
        <w:rPr>
          <w:rStyle w:val="41"/>
          <w:rFonts w:hint="eastAsia" w:ascii="宋体" w:hAnsi="宋体" w:eastAsia="宋体" w:cs="宋体"/>
          <w:i w:val="0"/>
          <w:iCs w:val="0"/>
          <w:caps w:val="0"/>
          <w:color w:val="auto"/>
          <w:spacing w:val="0"/>
          <w:sz w:val="22"/>
          <w:szCs w:val="22"/>
          <w:highlight w:val="none"/>
        </w:rPr>
        <w:t>五、响应文件开启</w:t>
      </w:r>
      <w:r>
        <w:rPr>
          <w:rFonts w:hint="eastAsia" w:ascii="宋体" w:hAnsi="宋体" w:eastAsia="宋体" w:cs="宋体"/>
          <w:i w:val="0"/>
          <w:iCs w:val="0"/>
          <w:caps w:val="0"/>
          <w:color w:val="auto"/>
          <w:spacing w:val="0"/>
          <w:sz w:val="22"/>
          <w:szCs w:val="22"/>
          <w:highlight w:val="none"/>
        </w:rPr>
        <w:t>                                            </w:t>
      </w:r>
    </w:p>
    <w:p>
      <w:pPr>
        <w:pStyle w:val="35"/>
        <w:keepNext w:val="0"/>
        <w:keepLines w:val="0"/>
        <w:widowControl/>
        <w:suppressLineNumbers w:val="0"/>
        <w:spacing w:before="60" w:beforeAutospacing="0" w:after="60" w:afterAutospacing="0" w:line="240" w:lineRule="atLeast"/>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开启时间：202</w:t>
      </w:r>
      <w:r>
        <w:rPr>
          <w:rFonts w:hint="eastAsia" w:ascii="宋体" w:hAnsi="宋体" w:eastAsia="宋体" w:cs="宋体"/>
          <w:i w:val="0"/>
          <w:iCs w:val="0"/>
          <w:caps w:val="0"/>
          <w:color w:val="auto"/>
          <w:spacing w:val="0"/>
          <w:sz w:val="22"/>
          <w:szCs w:val="22"/>
          <w:highlight w:val="none"/>
          <w:lang w:val="en-US" w:eastAsia="zh-CN"/>
        </w:rPr>
        <w:t>3</w:t>
      </w:r>
      <w:r>
        <w:rPr>
          <w:rFonts w:hint="eastAsia" w:ascii="宋体" w:hAnsi="宋体" w:eastAsia="宋体" w:cs="宋体"/>
          <w:i w:val="0"/>
          <w:iCs w:val="0"/>
          <w:caps w:val="0"/>
          <w:color w:val="auto"/>
          <w:spacing w:val="0"/>
          <w:sz w:val="22"/>
          <w:szCs w:val="22"/>
          <w:highlight w:val="none"/>
        </w:rPr>
        <w:t>年</w:t>
      </w:r>
      <w:r>
        <w:rPr>
          <w:rFonts w:hint="eastAsia" w:cs="宋体"/>
          <w:i w:val="0"/>
          <w:iCs w:val="0"/>
          <w:caps w:val="0"/>
          <w:color w:val="auto"/>
          <w:spacing w:val="0"/>
          <w:sz w:val="22"/>
          <w:szCs w:val="22"/>
          <w:highlight w:val="none"/>
          <w:lang w:val="en-US" w:eastAsia="zh-CN"/>
        </w:rPr>
        <w:t>6</w:t>
      </w:r>
      <w:r>
        <w:rPr>
          <w:rFonts w:hint="eastAsia" w:ascii="宋体" w:hAnsi="宋体" w:eastAsia="宋体" w:cs="宋体"/>
          <w:i w:val="0"/>
          <w:iCs w:val="0"/>
          <w:caps w:val="0"/>
          <w:color w:val="auto"/>
          <w:spacing w:val="0"/>
          <w:sz w:val="22"/>
          <w:szCs w:val="22"/>
          <w:highlight w:val="none"/>
        </w:rPr>
        <w:t>月</w:t>
      </w:r>
      <w:r>
        <w:rPr>
          <w:rFonts w:hint="eastAsia" w:cs="宋体"/>
          <w:i w:val="0"/>
          <w:iCs w:val="0"/>
          <w:caps w:val="0"/>
          <w:color w:val="auto"/>
          <w:spacing w:val="0"/>
          <w:sz w:val="22"/>
          <w:szCs w:val="22"/>
          <w:highlight w:val="none"/>
          <w:lang w:val="en-US" w:eastAsia="zh-CN"/>
        </w:rPr>
        <w:t>30</w:t>
      </w:r>
      <w:r>
        <w:rPr>
          <w:rFonts w:hint="eastAsia" w:ascii="宋体" w:hAnsi="宋体" w:eastAsia="宋体" w:cs="宋体"/>
          <w:i w:val="0"/>
          <w:iCs w:val="0"/>
          <w:caps w:val="0"/>
          <w:color w:val="auto"/>
          <w:spacing w:val="0"/>
          <w:sz w:val="22"/>
          <w:szCs w:val="22"/>
          <w:highlight w:val="none"/>
        </w:rPr>
        <w:t>日 09:30 （北京时间）</w:t>
      </w:r>
    </w:p>
    <w:p>
      <w:pPr>
        <w:pStyle w:val="35"/>
        <w:keepNext w:val="0"/>
        <w:keepLines w:val="0"/>
        <w:widowControl/>
        <w:suppressLineNumbers w:val="0"/>
        <w:spacing w:before="60" w:beforeAutospacing="0" w:after="60" w:afterAutospacing="0" w:line="240" w:lineRule="atLeast"/>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地点（网址）：政府采购云平台在线投标，投标供应商无须前往评审现场 </w:t>
      </w:r>
    </w:p>
    <w:p>
      <w:pPr>
        <w:pStyle w:val="35"/>
        <w:keepNext w:val="0"/>
        <w:keepLines w:val="0"/>
        <w:widowControl/>
        <w:suppressLineNumbers w:val="0"/>
        <w:spacing w:before="204" w:beforeAutospacing="0" w:after="204" w:afterAutospacing="0" w:line="360" w:lineRule="atLeast"/>
        <w:ind w:left="0" w:right="0"/>
        <w:jc w:val="both"/>
        <w:rPr>
          <w:rFonts w:hint="eastAsia" w:ascii="宋体" w:hAnsi="宋体" w:eastAsia="宋体" w:cs="宋体"/>
          <w:color w:val="auto"/>
          <w:sz w:val="22"/>
          <w:szCs w:val="22"/>
          <w:highlight w:val="none"/>
        </w:rPr>
      </w:pPr>
      <w:r>
        <w:rPr>
          <w:rStyle w:val="41"/>
          <w:rFonts w:hint="eastAsia" w:ascii="宋体" w:hAnsi="宋体" w:eastAsia="宋体" w:cs="宋体"/>
          <w:i w:val="0"/>
          <w:iCs w:val="0"/>
          <w:caps w:val="0"/>
          <w:color w:val="auto"/>
          <w:spacing w:val="0"/>
          <w:sz w:val="22"/>
          <w:szCs w:val="22"/>
          <w:highlight w:val="none"/>
        </w:rPr>
        <w:t>六、公告期限</w:t>
      </w:r>
    </w:p>
    <w:p>
      <w:pPr>
        <w:pStyle w:val="35"/>
        <w:keepNext w:val="0"/>
        <w:keepLines w:val="0"/>
        <w:widowControl/>
        <w:suppressLineNumbers w:val="0"/>
        <w:spacing w:before="60" w:beforeAutospacing="0" w:after="60" w:afterAutospacing="0"/>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自本公告发布之日起3个工作日。</w:t>
      </w:r>
    </w:p>
    <w:p>
      <w:pPr>
        <w:pStyle w:val="35"/>
        <w:keepNext w:val="0"/>
        <w:keepLines w:val="0"/>
        <w:widowControl/>
        <w:suppressLineNumbers w:val="0"/>
        <w:spacing w:before="204" w:beforeAutospacing="0" w:after="204" w:afterAutospacing="0" w:line="360" w:lineRule="atLeast"/>
        <w:ind w:left="0" w:right="0"/>
        <w:jc w:val="both"/>
        <w:rPr>
          <w:rFonts w:hint="eastAsia" w:ascii="宋体" w:hAnsi="宋体" w:eastAsia="宋体" w:cs="宋体"/>
          <w:color w:val="auto"/>
          <w:sz w:val="22"/>
          <w:szCs w:val="22"/>
          <w:highlight w:val="none"/>
        </w:rPr>
      </w:pPr>
      <w:r>
        <w:rPr>
          <w:rStyle w:val="41"/>
          <w:rFonts w:hint="eastAsia" w:ascii="宋体" w:hAnsi="宋体" w:eastAsia="宋体" w:cs="宋体"/>
          <w:i w:val="0"/>
          <w:iCs w:val="0"/>
          <w:caps w:val="0"/>
          <w:color w:val="auto"/>
          <w:spacing w:val="0"/>
          <w:sz w:val="22"/>
          <w:szCs w:val="22"/>
          <w:highlight w:val="none"/>
        </w:rPr>
        <w:t>七、其他补充事宜</w:t>
      </w:r>
    </w:p>
    <w:p>
      <w:pPr>
        <w:pStyle w:val="35"/>
        <w:keepNext w:val="0"/>
        <w:keepLines w:val="0"/>
        <w:widowControl/>
        <w:suppressLineNumbers w:val="0"/>
        <w:spacing w:before="204" w:beforeAutospacing="0" w:after="204" w:afterAutospacing="0" w:line="240" w:lineRule="atLeast"/>
        <w:ind w:left="0" w:right="0" w:firstLine="420"/>
        <w:jc w:val="both"/>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pPr>
        <w:pStyle w:val="35"/>
        <w:keepNext w:val="0"/>
        <w:keepLines w:val="0"/>
        <w:widowControl/>
        <w:suppressLineNumbers w:val="0"/>
        <w:spacing w:before="204" w:beforeAutospacing="0" w:after="204" w:afterAutospacing="0" w:line="240" w:lineRule="atLeast"/>
        <w:ind w:left="0" w:right="0" w:firstLine="420"/>
        <w:jc w:val="both"/>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pPr>
        <w:pStyle w:val="35"/>
        <w:keepNext w:val="0"/>
        <w:keepLines w:val="0"/>
        <w:widowControl/>
        <w:suppressLineNumbers w:val="0"/>
        <w:spacing w:before="60" w:beforeAutospacing="0" w:after="60" w:afterAutospacing="0" w:line="315" w:lineRule="atLeast"/>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3.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w:t>
      </w:r>
    </w:p>
    <w:p>
      <w:pPr>
        <w:pStyle w:val="35"/>
        <w:keepNext w:val="0"/>
        <w:keepLines w:val="0"/>
        <w:widowControl/>
        <w:suppressLineNumbers w:val="0"/>
        <w:spacing w:before="204" w:beforeAutospacing="0" w:after="204" w:afterAutospacing="0" w:line="384" w:lineRule="atLeast"/>
        <w:ind w:left="0" w:right="0"/>
        <w:jc w:val="both"/>
        <w:rPr>
          <w:rFonts w:hint="eastAsia" w:ascii="宋体" w:hAnsi="宋体" w:eastAsia="宋体" w:cs="宋体"/>
          <w:color w:val="auto"/>
          <w:sz w:val="22"/>
          <w:szCs w:val="22"/>
          <w:highlight w:val="none"/>
        </w:rPr>
      </w:pPr>
      <w:r>
        <w:rPr>
          <w:rStyle w:val="41"/>
          <w:rFonts w:hint="eastAsia" w:ascii="宋体" w:hAnsi="宋体" w:eastAsia="宋体" w:cs="宋体"/>
          <w:i w:val="0"/>
          <w:iCs w:val="0"/>
          <w:caps w:val="0"/>
          <w:color w:val="auto"/>
          <w:spacing w:val="0"/>
          <w:sz w:val="22"/>
          <w:szCs w:val="22"/>
          <w:highlight w:val="none"/>
        </w:rPr>
        <w:t>八、对本次采购提出询问、质疑、投诉，请按以下方式联系</w:t>
      </w:r>
    </w:p>
    <w:p>
      <w:pPr>
        <w:pStyle w:val="35"/>
        <w:keepNext w:val="0"/>
        <w:keepLines w:val="0"/>
        <w:widowControl/>
        <w:suppressLineNumbers w:val="0"/>
        <w:spacing w:before="60" w:beforeAutospacing="0" w:after="60" w:afterAutospacing="0" w:line="240" w:lineRule="auto"/>
        <w:ind w:left="0" w:right="0" w:firstLine="440" w:firstLineChars="200"/>
        <w:rPr>
          <w:rFonts w:hint="eastAsia" w:ascii="宋体" w:hAnsi="宋体" w:eastAsia="宋体" w:cs="宋体"/>
          <w:i w:val="0"/>
          <w:iCs w:val="0"/>
          <w:caps w:val="0"/>
          <w:color w:val="auto"/>
          <w:spacing w:val="0"/>
          <w:sz w:val="22"/>
          <w:szCs w:val="22"/>
          <w:highlight w:val="none"/>
        </w:rPr>
      </w:pPr>
      <w:r>
        <w:rPr>
          <w:rFonts w:hint="eastAsia" w:ascii="宋体" w:hAnsi="宋体" w:eastAsia="宋体" w:cs="宋体"/>
          <w:i w:val="0"/>
          <w:iCs w:val="0"/>
          <w:caps w:val="0"/>
          <w:color w:val="auto"/>
          <w:spacing w:val="0"/>
          <w:sz w:val="22"/>
          <w:szCs w:val="22"/>
          <w:highlight w:val="none"/>
        </w:rPr>
        <w:t>1.采购人信息</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i w:val="0"/>
          <w:iCs w:val="0"/>
          <w:caps w:val="0"/>
          <w:color w:val="auto"/>
          <w:spacing w:val="0"/>
          <w:sz w:val="22"/>
          <w:szCs w:val="22"/>
          <w:highlight w:val="none"/>
        </w:rPr>
      </w:pPr>
      <w:r>
        <w:rPr>
          <w:rFonts w:hint="eastAsia" w:ascii="宋体" w:hAnsi="宋体" w:eastAsia="宋体" w:cs="宋体"/>
          <w:i w:val="0"/>
          <w:iCs w:val="0"/>
          <w:caps w:val="0"/>
          <w:color w:val="auto"/>
          <w:spacing w:val="0"/>
          <w:sz w:val="22"/>
          <w:szCs w:val="22"/>
          <w:highlight w:val="none"/>
        </w:rPr>
        <w:t xml:space="preserve">    名  </w:t>
      </w:r>
      <w:r>
        <w:rPr>
          <w:rFonts w:hint="eastAsia" w:ascii="宋体" w:hAnsi="宋体" w:eastAsia="宋体" w:cs="宋体"/>
          <w:i w:val="0"/>
          <w:iCs w:val="0"/>
          <w:caps w:val="0"/>
          <w:color w:val="auto"/>
          <w:spacing w:val="0"/>
          <w:sz w:val="22"/>
          <w:szCs w:val="22"/>
          <w:highlight w:val="none"/>
          <w:lang w:val="en-US" w:eastAsia="zh-CN"/>
        </w:rPr>
        <w:t xml:space="preserve"> </w:t>
      </w:r>
      <w:r>
        <w:rPr>
          <w:rFonts w:hint="eastAsia" w:ascii="宋体" w:hAnsi="宋体" w:eastAsia="宋体" w:cs="宋体"/>
          <w:i w:val="0"/>
          <w:iCs w:val="0"/>
          <w:caps w:val="0"/>
          <w:color w:val="auto"/>
          <w:spacing w:val="0"/>
          <w:sz w:val="22"/>
          <w:szCs w:val="22"/>
          <w:highlight w:val="none"/>
        </w:rPr>
        <w:t xml:space="preserve">称：平阳县鳌江镇人民政府 </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i w:val="0"/>
          <w:iCs w:val="0"/>
          <w:caps w:val="0"/>
          <w:color w:val="auto"/>
          <w:spacing w:val="0"/>
          <w:sz w:val="22"/>
          <w:szCs w:val="22"/>
          <w:highlight w:val="none"/>
        </w:rPr>
      </w:pPr>
      <w:r>
        <w:rPr>
          <w:rFonts w:hint="eastAsia" w:ascii="宋体" w:hAnsi="宋体" w:eastAsia="宋体" w:cs="宋体"/>
          <w:i w:val="0"/>
          <w:iCs w:val="0"/>
          <w:caps w:val="0"/>
          <w:color w:val="auto"/>
          <w:spacing w:val="0"/>
          <w:sz w:val="22"/>
          <w:szCs w:val="22"/>
          <w:highlight w:val="none"/>
        </w:rPr>
        <w:t xml:space="preserve">    地  </w:t>
      </w:r>
      <w:r>
        <w:rPr>
          <w:rFonts w:hint="eastAsia" w:ascii="宋体" w:hAnsi="宋体" w:eastAsia="宋体" w:cs="宋体"/>
          <w:i w:val="0"/>
          <w:iCs w:val="0"/>
          <w:caps w:val="0"/>
          <w:color w:val="auto"/>
          <w:spacing w:val="0"/>
          <w:sz w:val="22"/>
          <w:szCs w:val="22"/>
          <w:highlight w:val="none"/>
          <w:lang w:val="en-US" w:eastAsia="zh-CN"/>
        </w:rPr>
        <w:t xml:space="preserve"> </w:t>
      </w:r>
      <w:r>
        <w:rPr>
          <w:rFonts w:hint="eastAsia" w:ascii="宋体" w:hAnsi="宋体" w:eastAsia="宋体" w:cs="宋体"/>
          <w:i w:val="0"/>
          <w:iCs w:val="0"/>
          <w:caps w:val="0"/>
          <w:color w:val="auto"/>
          <w:spacing w:val="0"/>
          <w:sz w:val="22"/>
          <w:szCs w:val="22"/>
          <w:highlight w:val="none"/>
        </w:rPr>
        <w:t xml:space="preserve">址：鳌江镇塘古南路99号 </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i w:val="0"/>
          <w:iCs w:val="0"/>
          <w:caps w:val="0"/>
          <w:color w:val="auto"/>
          <w:spacing w:val="0"/>
          <w:sz w:val="22"/>
          <w:szCs w:val="22"/>
          <w:highlight w:val="none"/>
        </w:rPr>
      </w:pPr>
      <w:r>
        <w:rPr>
          <w:rFonts w:hint="eastAsia" w:ascii="宋体" w:hAnsi="宋体" w:eastAsia="宋体" w:cs="宋体"/>
          <w:i w:val="0"/>
          <w:iCs w:val="0"/>
          <w:caps w:val="0"/>
          <w:color w:val="auto"/>
          <w:spacing w:val="0"/>
          <w:sz w:val="22"/>
          <w:szCs w:val="22"/>
          <w:highlight w:val="none"/>
        </w:rPr>
        <w:t xml:space="preserve">    传   真： </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i w:val="0"/>
          <w:iCs w:val="0"/>
          <w:caps w:val="0"/>
          <w:color w:val="auto"/>
          <w:spacing w:val="0"/>
          <w:sz w:val="22"/>
          <w:szCs w:val="22"/>
          <w:highlight w:val="none"/>
        </w:rPr>
      </w:pPr>
      <w:r>
        <w:rPr>
          <w:rFonts w:hint="eastAsia" w:ascii="宋体" w:hAnsi="宋体" w:eastAsia="宋体" w:cs="宋体"/>
          <w:i w:val="0"/>
          <w:iCs w:val="0"/>
          <w:caps w:val="0"/>
          <w:color w:val="auto"/>
          <w:spacing w:val="0"/>
          <w:sz w:val="22"/>
          <w:szCs w:val="22"/>
          <w:highlight w:val="none"/>
        </w:rPr>
        <w:t xml:space="preserve">    项目联系人（询问）：</w:t>
      </w:r>
      <w:r>
        <w:rPr>
          <w:rFonts w:hint="eastAsia" w:cs="宋体"/>
          <w:i w:val="0"/>
          <w:iCs w:val="0"/>
          <w:caps w:val="0"/>
          <w:color w:val="auto"/>
          <w:spacing w:val="0"/>
          <w:sz w:val="22"/>
          <w:szCs w:val="22"/>
          <w:highlight w:val="none"/>
          <w:lang w:val="en-US" w:eastAsia="zh-CN"/>
        </w:rPr>
        <w:t>陈女士</w:t>
      </w:r>
      <w:r>
        <w:rPr>
          <w:rFonts w:hint="eastAsia" w:ascii="宋体" w:hAnsi="宋体" w:eastAsia="宋体" w:cs="宋体"/>
          <w:i w:val="0"/>
          <w:iCs w:val="0"/>
          <w:caps w:val="0"/>
          <w:color w:val="auto"/>
          <w:spacing w:val="0"/>
          <w:sz w:val="22"/>
          <w:szCs w:val="22"/>
          <w:highlight w:val="none"/>
        </w:rPr>
        <w:t xml:space="preserve"> </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i w:val="0"/>
          <w:iCs w:val="0"/>
          <w:caps w:val="0"/>
          <w:color w:val="auto"/>
          <w:spacing w:val="0"/>
          <w:sz w:val="22"/>
          <w:szCs w:val="22"/>
          <w:highlight w:val="none"/>
        </w:rPr>
      </w:pPr>
      <w:r>
        <w:rPr>
          <w:rFonts w:hint="eastAsia" w:ascii="宋体" w:hAnsi="宋体" w:eastAsia="宋体" w:cs="宋体"/>
          <w:i w:val="0"/>
          <w:iCs w:val="0"/>
          <w:caps w:val="0"/>
          <w:color w:val="auto"/>
          <w:spacing w:val="0"/>
          <w:sz w:val="22"/>
          <w:szCs w:val="22"/>
          <w:highlight w:val="none"/>
        </w:rPr>
        <w:t xml:space="preserve">    项目联系方式（询问）：15888281025  </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i w:val="0"/>
          <w:iCs w:val="0"/>
          <w:caps w:val="0"/>
          <w:color w:val="auto"/>
          <w:spacing w:val="0"/>
          <w:sz w:val="22"/>
          <w:szCs w:val="22"/>
          <w:highlight w:val="none"/>
        </w:rPr>
      </w:pPr>
      <w:r>
        <w:rPr>
          <w:rFonts w:hint="eastAsia" w:ascii="宋体" w:hAnsi="宋体" w:eastAsia="宋体" w:cs="宋体"/>
          <w:i w:val="0"/>
          <w:iCs w:val="0"/>
          <w:caps w:val="0"/>
          <w:color w:val="auto"/>
          <w:spacing w:val="0"/>
          <w:sz w:val="22"/>
          <w:szCs w:val="22"/>
          <w:highlight w:val="none"/>
        </w:rPr>
        <w:t xml:space="preserve">    质疑联系人：</w:t>
      </w:r>
      <w:r>
        <w:rPr>
          <w:rFonts w:hint="eastAsia" w:cs="宋体"/>
          <w:i w:val="0"/>
          <w:iCs w:val="0"/>
          <w:caps w:val="0"/>
          <w:color w:val="auto"/>
          <w:spacing w:val="0"/>
          <w:sz w:val="22"/>
          <w:szCs w:val="22"/>
          <w:highlight w:val="none"/>
          <w:lang w:val="en-US" w:eastAsia="zh-CN"/>
        </w:rPr>
        <w:t>魏先生</w:t>
      </w:r>
      <w:r>
        <w:rPr>
          <w:rFonts w:hint="eastAsia" w:ascii="宋体" w:hAnsi="宋体" w:eastAsia="宋体" w:cs="宋体"/>
          <w:i w:val="0"/>
          <w:iCs w:val="0"/>
          <w:caps w:val="0"/>
          <w:color w:val="auto"/>
          <w:spacing w:val="0"/>
          <w:sz w:val="22"/>
          <w:szCs w:val="22"/>
          <w:highlight w:val="none"/>
        </w:rPr>
        <w:t xml:space="preserve"> </w:t>
      </w:r>
    </w:p>
    <w:p>
      <w:pPr>
        <w:pStyle w:val="35"/>
        <w:keepNext w:val="0"/>
        <w:keepLines w:val="0"/>
        <w:widowControl/>
        <w:suppressLineNumbers w:val="0"/>
        <w:spacing w:before="60" w:beforeAutospacing="0" w:after="60" w:afterAutospacing="0" w:line="240" w:lineRule="auto"/>
        <w:ind w:left="0" w:right="0" w:firstLine="420"/>
        <w:rPr>
          <w:rFonts w:hint="eastAsia" w:ascii="宋体" w:hAnsi="宋体" w:eastAsia="宋体" w:cs="宋体"/>
          <w:i w:val="0"/>
          <w:iCs w:val="0"/>
          <w:caps w:val="0"/>
          <w:color w:val="auto"/>
          <w:spacing w:val="0"/>
          <w:sz w:val="22"/>
          <w:szCs w:val="22"/>
          <w:highlight w:val="none"/>
        </w:rPr>
      </w:pPr>
      <w:r>
        <w:rPr>
          <w:rFonts w:hint="eastAsia" w:ascii="宋体" w:hAnsi="宋体" w:eastAsia="宋体" w:cs="宋体"/>
          <w:i w:val="0"/>
          <w:iCs w:val="0"/>
          <w:caps w:val="0"/>
          <w:color w:val="auto"/>
          <w:spacing w:val="0"/>
          <w:sz w:val="22"/>
          <w:szCs w:val="22"/>
          <w:highlight w:val="none"/>
        </w:rPr>
        <w:t>质疑联系方式：</w:t>
      </w:r>
      <w:r>
        <w:rPr>
          <w:rFonts w:hint="eastAsia" w:ascii="宋体" w:hAnsi="宋体" w:eastAsia="宋体" w:cs="宋体"/>
          <w:i w:val="0"/>
          <w:iCs w:val="0"/>
          <w:caps w:val="0"/>
          <w:color w:val="auto"/>
          <w:spacing w:val="0"/>
          <w:sz w:val="21"/>
          <w:szCs w:val="21"/>
          <w:highlight w:val="none"/>
          <w:lang w:eastAsia="zh-CN"/>
        </w:rPr>
        <w:t>13958923788</w:t>
      </w:r>
      <w:r>
        <w:rPr>
          <w:rFonts w:hint="eastAsia" w:ascii="宋体" w:hAnsi="宋体" w:eastAsia="宋体" w:cs="宋体"/>
          <w:i w:val="0"/>
          <w:iCs w:val="0"/>
          <w:caps w:val="0"/>
          <w:color w:val="auto"/>
          <w:spacing w:val="0"/>
          <w:sz w:val="22"/>
          <w:szCs w:val="22"/>
          <w:highlight w:val="none"/>
        </w:rPr>
        <w:t xml:space="preserve">   </w:t>
      </w:r>
    </w:p>
    <w:p>
      <w:pPr>
        <w:pStyle w:val="35"/>
        <w:keepNext w:val="0"/>
        <w:keepLines w:val="0"/>
        <w:widowControl/>
        <w:suppressLineNumbers w:val="0"/>
        <w:spacing w:before="60" w:beforeAutospacing="0" w:after="60" w:afterAutospacing="0" w:line="240" w:lineRule="auto"/>
        <w:ind w:left="0" w:right="0" w:firstLine="42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2.采购代理机构信息</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xml:space="preserve">  </w:t>
      </w:r>
      <w:r>
        <w:rPr>
          <w:rFonts w:hint="eastAsia" w:cs="宋体"/>
          <w:i w:val="0"/>
          <w:iCs w:val="0"/>
          <w:caps w:val="0"/>
          <w:color w:val="auto"/>
          <w:spacing w:val="0"/>
          <w:sz w:val="22"/>
          <w:szCs w:val="22"/>
          <w:highlight w:val="none"/>
          <w:lang w:val="en-US" w:eastAsia="zh-CN"/>
        </w:rPr>
        <w:t xml:space="preserve"> </w:t>
      </w:r>
      <w:r>
        <w:rPr>
          <w:rFonts w:hint="eastAsia" w:ascii="宋体" w:hAnsi="宋体" w:eastAsia="宋体" w:cs="宋体"/>
          <w:i w:val="0"/>
          <w:iCs w:val="0"/>
          <w:caps w:val="0"/>
          <w:color w:val="auto"/>
          <w:spacing w:val="0"/>
          <w:sz w:val="22"/>
          <w:szCs w:val="22"/>
          <w:highlight w:val="none"/>
        </w:rPr>
        <w:t>名    称：平阳县公共资源交易中心 </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xml:space="preserve">  </w:t>
      </w:r>
      <w:r>
        <w:rPr>
          <w:rFonts w:hint="eastAsia" w:cs="宋体"/>
          <w:i w:val="0"/>
          <w:iCs w:val="0"/>
          <w:caps w:val="0"/>
          <w:color w:val="auto"/>
          <w:spacing w:val="0"/>
          <w:sz w:val="22"/>
          <w:szCs w:val="22"/>
          <w:highlight w:val="none"/>
          <w:lang w:val="en-US" w:eastAsia="zh-CN"/>
        </w:rPr>
        <w:t xml:space="preserve"> </w:t>
      </w:r>
      <w:r>
        <w:rPr>
          <w:rFonts w:hint="eastAsia" w:ascii="宋体" w:hAnsi="宋体" w:eastAsia="宋体" w:cs="宋体"/>
          <w:i w:val="0"/>
          <w:iCs w:val="0"/>
          <w:caps w:val="0"/>
          <w:color w:val="auto"/>
          <w:spacing w:val="0"/>
          <w:sz w:val="22"/>
          <w:szCs w:val="22"/>
          <w:highlight w:val="none"/>
        </w:rPr>
        <w:t>地    址：平阳县鳌江镇火车站大道和谐嘉园 </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xml:space="preserve">  </w:t>
      </w:r>
      <w:r>
        <w:rPr>
          <w:rFonts w:hint="eastAsia" w:cs="宋体"/>
          <w:i w:val="0"/>
          <w:iCs w:val="0"/>
          <w:caps w:val="0"/>
          <w:color w:val="auto"/>
          <w:spacing w:val="0"/>
          <w:sz w:val="22"/>
          <w:szCs w:val="22"/>
          <w:highlight w:val="none"/>
          <w:lang w:val="en-US" w:eastAsia="zh-CN"/>
        </w:rPr>
        <w:t xml:space="preserve"> </w:t>
      </w:r>
      <w:r>
        <w:rPr>
          <w:rFonts w:hint="eastAsia" w:ascii="宋体" w:hAnsi="宋体" w:eastAsia="宋体" w:cs="宋体"/>
          <w:i w:val="0"/>
          <w:iCs w:val="0"/>
          <w:caps w:val="0"/>
          <w:color w:val="auto"/>
          <w:spacing w:val="0"/>
          <w:sz w:val="22"/>
          <w:szCs w:val="22"/>
          <w:highlight w:val="none"/>
        </w:rPr>
        <w:t>传   真： </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xml:space="preserve">  </w:t>
      </w:r>
      <w:r>
        <w:rPr>
          <w:rFonts w:hint="eastAsia" w:cs="宋体"/>
          <w:i w:val="0"/>
          <w:iCs w:val="0"/>
          <w:caps w:val="0"/>
          <w:color w:val="auto"/>
          <w:spacing w:val="0"/>
          <w:sz w:val="22"/>
          <w:szCs w:val="22"/>
          <w:highlight w:val="none"/>
          <w:lang w:val="en-US" w:eastAsia="zh-CN"/>
        </w:rPr>
        <w:t xml:space="preserve"> </w:t>
      </w:r>
      <w:r>
        <w:rPr>
          <w:rFonts w:hint="eastAsia" w:ascii="宋体" w:hAnsi="宋体" w:eastAsia="宋体" w:cs="宋体"/>
          <w:i w:val="0"/>
          <w:iCs w:val="0"/>
          <w:caps w:val="0"/>
          <w:color w:val="auto"/>
          <w:spacing w:val="0"/>
          <w:sz w:val="22"/>
          <w:szCs w:val="22"/>
          <w:highlight w:val="none"/>
        </w:rPr>
        <w:t>项目联系人（询问）：</w:t>
      </w:r>
      <w:r>
        <w:rPr>
          <w:rFonts w:hint="eastAsia" w:cs="宋体"/>
          <w:i w:val="0"/>
          <w:iCs w:val="0"/>
          <w:caps w:val="0"/>
          <w:color w:val="auto"/>
          <w:spacing w:val="0"/>
          <w:sz w:val="22"/>
          <w:szCs w:val="22"/>
          <w:highlight w:val="none"/>
          <w:lang w:eastAsia="zh-CN"/>
        </w:rPr>
        <w:t>黄女士</w:t>
      </w:r>
      <w:r>
        <w:rPr>
          <w:rFonts w:hint="eastAsia" w:ascii="宋体" w:hAnsi="宋体" w:eastAsia="宋体" w:cs="宋体"/>
          <w:i w:val="0"/>
          <w:iCs w:val="0"/>
          <w:caps w:val="0"/>
          <w:color w:val="auto"/>
          <w:spacing w:val="0"/>
          <w:sz w:val="22"/>
          <w:szCs w:val="22"/>
          <w:highlight w:val="none"/>
        </w:rPr>
        <w:t> </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xml:space="preserve">  </w:t>
      </w:r>
      <w:r>
        <w:rPr>
          <w:rFonts w:hint="eastAsia" w:cs="宋体"/>
          <w:i w:val="0"/>
          <w:iCs w:val="0"/>
          <w:caps w:val="0"/>
          <w:color w:val="auto"/>
          <w:spacing w:val="0"/>
          <w:sz w:val="22"/>
          <w:szCs w:val="22"/>
          <w:highlight w:val="none"/>
          <w:lang w:val="en-US" w:eastAsia="zh-CN"/>
        </w:rPr>
        <w:t xml:space="preserve"> </w:t>
      </w:r>
      <w:r>
        <w:rPr>
          <w:rFonts w:hint="eastAsia" w:ascii="宋体" w:hAnsi="宋体" w:eastAsia="宋体" w:cs="宋体"/>
          <w:i w:val="0"/>
          <w:iCs w:val="0"/>
          <w:caps w:val="0"/>
          <w:color w:val="auto"/>
          <w:spacing w:val="0"/>
          <w:sz w:val="22"/>
          <w:szCs w:val="22"/>
          <w:highlight w:val="none"/>
        </w:rPr>
        <w:t>项目联系方式（询问）：0577-63193038 </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xml:space="preserve">  </w:t>
      </w:r>
      <w:r>
        <w:rPr>
          <w:rFonts w:hint="eastAsia" w:cs="宋体"/>
          <w:i w:val="0"/>
          <w:iCs w:val="0"/>
          <w:caps w:val="0"/>
          <w:color w:val="auto"/>
          <w:spacing w:val="0"/>
          <w:sz w:val="22"/>
          <w:szCs w:val="22"/>
          <w:highlight w:val="none"/>
          <w:lang w:val="en-US" w:eastAsia="zh-CN"/>
        </w:rPr>
        <w:t xml:space="preserve"> </w:t>
      </w:r>
      <w:r>
        <w:rPr>
          <w:rFonts w:hint="eastAsia" w:ascii="宋体" w:hAnsi="宋体" w:eastAsia="宋体" w:cs="宋体"/>
          <w:i w:val="0"/>
          <w:iCs w:val="0"/>
          <w:caps w:val="0"/>
          <w:color w:val="auto"/>
          <w:spacing w:val="0"/>
          <w:sz w:val="22"/>
          <w:szCs w:val="22"/>
          <w:highlight w:val="none"/>
        </w:rPr>
        <w:t>质疑联系人：史先生 </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xml:space="preserve">  </w:t>
      </w:r>
      <w:r>
        <w:rPr>
          <w:rFonts w:hint="eastAsia" w:cs="宋体"/>
          <w:i w:val="0"/>
          <w:iCs w:val="0"/>
          <w:caps w:val="0"/>
          <w:color w:val="auto"/>
          <w:spacing w:val="0"/>
          <w:sz w:val="22"/>
          <w:szCs w:val="22"/>
          <w:highlight w:val="none"/>
          <w:lang w:val="en-US" w:eastAsia="zh-CN"/>
        </w:rPr>
        <w:t xml:space="preserve"> </w:t>
      </w:r>
      <w:r>
        <w:rPr>
          <w:rFonts w:hint="eastAsia" w:ascii="宋体" w:hAnsi="宋体" w:eastAsia="宋体" w:cs="宋体"/>
          <w:i w:val="0"/>
          <w:iCs w:val="0"/>
          <w:caps w:val="0"/>
          <w:color w:val="auto"/>
          <w:spacing w:val="0"/>
          <w:sz w:val="22"/>
          <w:szCs w:val="22"/>
          <w:highlight w:val="none"/>
        </w:rPr>
        <w:t>质疑联系方式：0577-63193038 </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xml:space="preserve">  </w:t>
      </w:r>
      <w:r>
        <w:rPr>
          <w:rFonts w:hint="eastAsia" w:cs="宋体"/>
          <w:i w:val="0"/>
          <w:iCs w:val="0"/>
          <w:caps w:val="0"/>
          <w:color w:val="auto"/>
          <w:spacing w:val="0"/>
          <w:sz w:val="22"/>
          <w:szCs w:val="22"/>
          <w:highlight w:val="none"/>
          <w:lang w:val="en-US" w:eastAsia="zh-CN"/>
        </w:rPr>
        <w:t xml:space="preserve"> </w:t>
      </w:r>
      <w:r>
        <w:rPr>
          <w:rFonts w:hint="eastAsia" w:ascii="宋体" w:hAnsi="宋体" w:eastAsia="宋体" w:cs="宋体"/>
          <w:i w:val="0"/>
          <w:iCs w:val="0"/>
          <w:caps w:val="0"/>
          <w:color w:val="auto"/>
          <w:spacing w:val="0"/>
          <w:sz w:val="22"/>
          <w:szCs w:val="22"/>
          <w:highlight w:val="none"/>
        </w:rPr>
        <w:t>3.同级政府采购监督管理部门</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xml:space="preserve">  </w:t>
      </w:r>
      <w:r>
        <w:rPr>
          <w:rFonts w:hint="eastAsia" w:cs="宋体"/>
          <w:i w:val="0"/>
          <w:iCs w:val="0"/>
          <w:caps w:val="0"/>
          <w:color w:val="auto"/>
          <w:spacing w:val="0"/>
          <w:sz w:val="22"/>
          <w:szCs w:val="22"/>
          <w:highlight w:val="none"/>
          <w:lang w:val="en-US" w:eastAsia="zh-CN"/>
        </w:rPr>
        <w:t xml:space="preserve"> </w:t>
      </w:r>
      <w:r>
        <w:rPr>
          <w:rFonts w:hint="eastAsia" w:ascii="宋体" w:hAnsi="宋体" w:eastAsia="宋体" w:cs="宋体"/>
          <w:i w:val="0"/>
          <w:iCs w:val="0"/>
          <w:caps w:val="0"/>
          <w:color w:val="auto"/>
          <w:spacing w:val="0"/>
          <w:sz w:val="22"/>
          <w:szCs w:val="22"/>
          <w:highlight w:val="none"/>
        </w:rPr>
        <w:t>名    称：平阳县财政局政府采购监督管理科 </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xml:space="preserve">  </w:t>
      </w:r>
      <w:r>
        <w:rPr>
          <w:rFonts w:hint="eastAsia" w:cs="宋体"/>
          <w:i w:val="0"/>
          <w:iCs w:val="0"/>
          <w:caps w:val="0"/>
          <w:color w:val="auto"/>
          <w:spacing w:val="0"/>
          <w:sz w:val="22"/>
          <w:szCs w:val="22"/>
          <w:highlight w:val="none"/>
          <w:lang w:val="en-US" w:eastAsia="zh-CN"/>
        </w:rPr>
        <w:t xml:space="preserve"> </w:t>
      </w:r>
      <w:r>
        <w:rPr>
          <w:rFonts w:hint="eastAsia" w:ascii="宋体" w:hAnsi="宋体" w:eastAsia="宋体" w:cs="宋体"/>
          <w:i w:val="0"/>
          <w:iCs w:val="0"/>
          <w:caps w:val="0"/>
          <w:color w:val="auto"/>
          <w:spacing w:val="0"/>
          <w:sz w:val="22"/>
          <w:szCs w:val="22"/>
          <w:highlight w:val="none"/>
        </w:rPr>
        <w:t>地    址：平阳县昆阳镇人民路373号 </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xml:space="preserve">  </w:t>
      </w:r>
      <w:r>
        <w:rPr>
          <w:rFonts w:hint="eastAsia" w:cs="宋体"/>
          <w:i w:val="0"/>
          <w:iCs w:val="0"/>
          <w:caps w:val="0"/>
          <w:color w:val="auto"/>
          <w:spacing w:val="0"/>
          <w:sz w:val="22"/>
          <w:szCs w:val="22"/>
          <w:highlight w:val="none"/>
          <w:lang w:val="en-US" w:eastAsia="zh-CN"/>
        </w:rPr>
        <w:t xml:space="preserve"> </w:t>
      </w:r>
      <w:r>
        <w:rPr>
          <w:rFonts w:hint="eastAsia" w:ascii="宋体" w:hAnsi="宋体" w:eastAsia="宋体" w:cs="宋体"/>
          <w:i w:val="0"/>
          <w:iCs w:val="0"/>
          <w:caps w:val="0"/>
          <w:color w:val="auto"/>
          <w:spacing w:val="0"/>
          <w:sz w:val="22"/>
          <w:szCs w:val="22"/>
          <w:highlight w:val="none"/>
        </w:rPr>
        <w:t>传    真：/ </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xml:space="preserve">  </w:t>
      </w:r>
      <w:r>
        <w:rPr>
          <w:rFonts w:hint="eastAsia" w:cs="宋体"/>
          <w:i w:val="0"/>
          <w:iCs w:val="0"/>
          <w:caps w:val="0"/>
          <w:color w:val="auto"/>
          <w:spacing w:val="0"/>
          <w:sz w:val="22"/>
          <w:szCs w:val="22"/>
          <w:highlight w:val="none"/>
          <w:lang w:val="en-US" w:eastAsia="zh-CN"/>
        </w:rPr>
        <w:t xml:space="preserve"> </w:t>
      </w:r>
      <w:r>
        <w:rPr>
          <w:rFonts w:hint="eastAsia" w:ascii="宋体" w:hAnsi="宋体" w:eastAsia="宋体" w:cs="宋体"/>
          <w:i w:val="0"/>
          <w:iCs w:val="0"/>
          <w:caps w:val="0"/>
          <w:color w:val="auto"/>
          <w:spacing w:val="0"/>
          <w:sz w:val="22"/>
          <w:szCs w:val="22"/>
          <w:highlight w:val="none"/>
        </w:rPr>
        <w:t>联系人 ：吴先生 </w:t>
      </w:r>
    </w:p>
    <w:p>
      <w:pPr>
        <w:pStyle w:val="35"/>
        <w:keepNext w:val="0"/>
        <w:keepLines w:val="0"/>
        <w:widowControl/>
        <w:suppressLineNumbers w:val="0"/>
        <w:spacing w:before="60" w:beforeAutospacing="0" w:after="6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 xml:space="preserve">  </w:t>
      </w:r>
      <w:r>
        <w:rPr>
          <w:rFonts w:hint="eastAsia" w:cs="宋体"/>
          <w:i w:val="0"/>
          <w:iCs w:val="0"/>
          <w:caps w:val="0"/>
          <w:color w:val="auto"/>
          <w:spacing w:val="0"/>
          <w:sz w:val="22"/>
          <w:szCs w:val="22"/>
          <w:highlight w:val="none"/>
          <w:lang w:val="en-US" w:eastAsia="zh-CN"/>
        </w:rPr>
        <w:t xml:space="preserve"> </w:t>
      </w:r>
      <w:r>
        <w:rPr>
          <w:rFonts w:hint="eastAsia" w:ascii="宋体" w:hAnsi="宋体" w:eastAsia="宋体" w:cs="宋体"/>
          <w:i w:val="0"/>
          <w:iCs w:val="0"/>
          <w:caps w:val="0"/>
          <w:color w:val="auto"/>
          <w:spacing w:val="0"/>
          <w:sz w:val="22"/>
          <w:szCs w:val="22"/>
          <w:highlight w:val="none"/>
        </w:rPr>
        <w:t>监督投诉电话：0577-63888115 </w:t>
      </w:r>
    </w:p>
    <w:p>
      <w:pPr>
        <w:keepNext w:val="0"/>
        <w:keepLines w:val="0"/>
        <w:widowControl/>
        <w:suppressLineNumbers w:val="0"/>
        <w:jc w:val="left"/>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kern w:val="0"/>
          <w:sz w:val="22"/>
          <w:szCs w:val="22"/>
          <w:highlight w:val="none"/>
          <w:lang w:val="en-US" w:eastAsia="zh-CN" w:bidi="ar"/>
        </w:rPr>
        <w:br w:type="textWrapping"/>
      </w:r>
      <w:r>
        <w:rPr>
          <w:rFonts w:hint="eastAsia" w:ascii="宋体" w:hAnsi="宋体" w:eastAsia="宋体" w:cs="宋体"/>
          <w:i w:val="0"/>
          <w:iCs w:val="0"/>
          <w:caps w:val="0"/>
          <w:color w:val="auto"/>
          <w:spacing w:val="0"/>
          <w:kern w:val="0"/>
          <w:sz w:val="22"/>
          <w:szCs w:val="22"/>
          <w:highlight w:val="none"/>
          <w:lang w:val="en-US" w:eastAsia="zh-CN" w:bidi="ar"/>
        </w:rPr>
        <w:t>  </w:t>
      </w:r>
    </w:p>
    <w:p>
      <w:pPr>
        <w:pStyle w:val="35"/>
        <w:keepNext w:val="0"/>
        <w:keepLines w:val="0"/>
        <w:widowControl/>
        <w:suppressLineNumbers w:val="0"/>
        <w:spacing w:before="60" w:beforeAutospacing="0" w:after="60" w:afterAutospacing="0"/>
        <w:ind w:left="0" w:right="0"/>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2"/>
          <w:szCs w:val="22"/>
          <w:highlight w:val="none"/>
        </w:rPr>
        <w:t>若对项目采购电子交易系统操作有疑问，可登录政采云（https://www.zcygov.cn/），点击右侧咨询小采，获取采小蜜智能服务管家帮助，或拨打政采云服务热线400-881-7190获取热线服务帮助。       </w:t>
      </w:r>
    </w:p>
    <w:p>
      <w:pPr>
        <w:pStyle w:val="35"/>
        <w:keepNext w:val="0"/>
        <w:keepLines w:val="0"/>
        <w:widowControl/>
        <w:suppressLineNumbers w:val="0"/>
        <w:spacing w:before="60" w:beforeAutospacing="0" w:after="60" w:afterAutospacing="0"/>
        <w:ind w:left="0" w:right="0"/>
        <w:rPr>
          <w:color w:val="auto"/>
          <w:highlight w:val="none"/>
        </w:rPr>
      </w:pPr>
      <w:r>
        <w:rPr>
          <w:rFonts w:hint="eastAsia" w:ascii="宋体" w:hAnsi="宋体" w:eastAsia="宋体" w:cs="宋体"/>
          <w:i w:val="0"/>
          <w:iCs w:val="0"/>
          <w:caps w:val="0"/>
          <w:color w:val="auto"/>
          <w:spacing w:val="0"/>
          <w:sz w:val="22"/>
          <w:szCs w:val="22"/>
          <w:highlight w:val="none"/>
        </w:rPr>
        <w:t>CA问题联系电话（人工）：汇信CA 400-888-4636；天谷CA 400-087-8198。</w:t>
      </w:r>
      <w:r>
        <w:rPr>
          <w:rFonts w:hint="eastAsia" w:ascii="宋体" w:hAnsi="宋体" w:eastAsia="宋体" w:cs="宋体"/>
          <w:i w:val="0"/>
          <w:iCs w:val="0"/>
          <w:caps w:val="0"/>
          <w:color w:val="auto"/>
          <w:spacing w:val="0"/>
          <w:sz w:val="22"/>
          <w:szCs w:val="22"/>
          <w:highlight w:val="none"/>
        </w:rPr>
        <w:br w:type="textWrapping"/>
      </w:r>
      <w:r>
        <w:rPr>
          <w:rFonts w:hint="eastAsia" w:ascii="仿宋" w:hAnsi="仿宋" w:eastAsia="仿宋" w:cs="仿宋"/>
          <w:i w:val="0"/>
          <w:iCs w:val="0"/>
          <w:caps w:val="0"/>
          <w:color w:val="auto"/>
          <w:spacing w:val="0"/>
          <w:sz w:val="19"/>
          <w:szCs w:val="19"/>
          <w:highlight w:val="none"/>
        </w:rPr>
        <w:t> </w:t>
      </w:r>
    </w:p>
    <w:p>
      <w:pPr>
        <w:widowControl/>
        <w:spacing w:line="400" w:lineRule="exact"/>
        <w:jc w:val="left"/>
        <w:rPr>
          <w:color w:val="auto"/>
          <w:sz w:val="22"/>
          <w:szCs w:val="22"/>
          <w:highlight w:val="none"/>
        </w:rPr>
      </w:pPr>
      <w:r>
        <w:rPr>
          <w:color w:val="auto"/>
          <w:sz w:val="22"/>
          <w:szCs w:val="22"/>
          <w:highlight w:val="none"/>
        </w:rPr>
        <w:t>         </w:t>
      </w:r>
    </w:p>
    <w:bookmarkEnd w:id="0"/>
    <w:bookmarkEnd w:id="1"/>
    <w:p>
      <w:pPr>
        <w:widowControl/>
        <w:jc w:val="center"/>
        <w:rPr>
          <w:b/>
          <w:color w:val="auto"/>
          <w:sz w:val="32"/>
          <w:highlight w:val="none"/>
        </w:rPr>
      </w:pPr>
      <w:r>
        <w:rPr>
          <w:b/>
          <w:color w:val="auto"/>
          <w:sz w:val="32"/>
          <w:highlight w:val="none"/>
        </w:rPr>
        <w:br w:type="page"/>
      </w:r>
      <w:r>
        <w:rPr>
          <w:b/>
          <w:color w:val="auto"/>
          <w:sz w:val="32"/>
          <w:highlight w:val="none"/>
        </w:rPr>
        <w:t>磋 商 通 知（邀 请）书</w:t>
      </w:r>
    </w:p>
    <w:p>
      <w:pPr>
        <w:widowControl/>
        <w:snapToGrid w:val="0"/>
        <w:spacing w:line="460" w:lineRule="exact"/>
        <w:ind w:firstLine="440"/>
        <w:jc w:val="left"/>
        <w:rPr>
          <w:color w:val="auto"/>
          <w:sz w:val="22"/>
          <w:highlight w:val="none"/>
        </w:rPr>
      </w:pPr>
      <w:r>
        <w:rPr>
          <w:color w:val="auto"/>
          <w:sz w:val="22"/>
          <w:highlight w:val="none"/>
        </w:rPr>
        <w:t>平阳县公共资源交易中心对</w:t>
      </w:r>
      <w:r>
        <w:rPr>
          <w:rFonts w:hint="eastAsia"/>
          <w:color w:val="auto"/>
          <w:sz w:val="22"/>
          <w:highlight w:val="none"/>
          <w:lang w:eastAsia="zh-CN"/>
        </w:rPr>
        <w:t>2023年鳌江镇复写纸采购项目</w:t>
      </w:r>
      <w:r>
        <w:rPr>
          <w:color w:val="auto"/>
          <w:sz w:val="22"/>
          <w:highlight w:val="none"/>
        </w:rPr>
        <w:t>进行</w:t>
      </w:r>
      <w:r>
        <w:rPr>
          <w:rFonts w:hint="eastAsia"/>
          <w:color w:val="auto"/>
          <w:sz w:val="22"/>
          <w:highlight w:val="none"/>
          <w:lang w:val="en-US" w:eastAsia="zh-CN"/>
        </w:rPr>
        <w:t>竞争性磋商</w:t>
      </w:r>
      <w:r>
        <w:rPr>
          <w:color w:val="auto"/>
          <w:sz w:val="22"/>
          <w:highlight w:val="none"/>
        </w:rPr>
        <w:t>采购，我们现通知贵单位（公司）参加，并请按</w:t>
      </w:r>
      <w:r>
        <w:rPr>
          <w:rFonts w:hint="eastAsia"/>
          <w:color w:val="auto"/>
          <w:sz w:val="22"/>
          <w:highlight w:val="none"/>
        </w:rPr>
        <w:t>并请按竞争性磋商文件的要求认真准备好响应文件，按时前来参与磋商采购。</w:t>
      </w:r>
    </w:p>
    <w:tbl>
      <w:tblPr>
        <w:tblStyle w:val="38"/>
        <w:tblW w:w="0" w:type="auto"/>
        <w:jc w:val="center"/>
        <w:tblLayout w:type="fixed"/>
        <w:tblCellMar>
          <w:top w:w="0" w:type="dxa"/>
          <w:left w:w="0" w:type="dxa"/>
          <w:bottom w:w="0" w:type="dxa"/>
          <w:right w:w="0" w:type="dxa"/>
        </w:tblCellMar>
      </w:tblPr>
      <w:tblGrid>
        <w:gridCol w:w="2280"/>
        <w:gridCol w:w="7621"/>
      </w:tblGrid>
      <w:tr>
        <w:tblPrEx>
          <w:tblCellMar>
            <w:top w:w="0" w:type="dxa"/>
            <w:left w:w="0" w:type="dxa"/>
            <w:bottom w:w="0" w:type="dxa"/>
            <w:right w:w="0" w:type="dxa"/>
          </w:tblCellMar>
        </w:tblPrEx>
        <w:trPr>
          <w:trHeight w:val="195" w:hRule="atLeast"/>
          <w:jc w:val="center"/>
        </w:trPr>
        <w:tc>
          <w:tcPr>
            <w:tcW w:w="2280" w:type="dxa"/>
            <w:tcBorders>
              <w:top w:val="doub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采购编号</w:t>
            </w:r>
          </w:p>
        </w:tc>
        <w:tc>
          <w:tcPr>
            <w:tcW w:w="7621" w:type="dxa"/>
            <w:tcBorders>
              <w:top w:val="doub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hint="eastAsia" w:ascii="宋体" w:hAnsi="宋体" w:eastAsia="宋体"/>
                <w:color w:val="auto"/>
                <w:kern w:val="2"/>
                <w:sz w:val="22"/>
                <w:szCs w:val="22"/>
                <w:highlight w:val="none"/>
                <w:lang w:eastAsia="zh-CN"/>
              </w:rPr>
            </w:pPr>
            <w:r>
              <w:rPr>
                <w:rFonts w:hint="eastAsia" w:ascii="宋体" w:hAnsi="宋体"/>
                <w:color w:val="auto"/>
                <w:kern w:val="2"/>
                <w:sz w:val="22"/>
                <w:szCs w:val="22"/>
                <w:highlight w:val="none"/>
                <w:lang w:eastAsia="zh-CN"/>
              </w:rPr>
              <w:t>PYCG230614056</w:t>
            </w:r>
          </w:p>
        </w:tc>
      </w:tr>
      <w:tr>
        <w:tblPrEx>
          <w:tblCellMar>
            <w:top w:w="0" w:type="dxa"/>
            <w:left w:w="0" w:type="dxa"/>
            <w:bottom w:w="0" w:type="dxa"/>
            <w:right w:w="0" w:type="dxa"/>
          </w:tblCellMar>
        </w:tblPrEx>
        <w:trPr>
          <w:trHeight w:val="237"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采购内容</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hint="eastAsia" w:ascii="宋体" w:hAnsi="宋体" w:eastAsia="宋体"/>
                <w:color w:val="auto"/>
                <w:kern w:val="2"/>
                <w:sz w:val="22"/>
                <w:szCs w:val="22"/>
                <w:highlight w:val="none"/>
                <w:lang w:eastAsia="zh-CN"/>
              </w:rPr>
            </w:pPr>
            <w:r>
              <w:rPr>
                <w:rFonts w:hint="eastAsia" w:ascii="宋体" w:hAnsi="宋体"/>
                <w:color w:val="auto"/>
                <w:kern w:val="2"/>
                <w:sz w:val="22"/>
                <w:szCs w:val="22"/>
                <w:highlight w:val="none"/>
                <w:lang w:eastAsia="zh-CN"/>
              </w:rPr>
              <w:t>2023年鳌江镇复写纸采购项目</w:t>
            </w:r>
          </w:p>
        </w:tc>
      </w:tr>
      <w:tr>
        <w:tblPrEx>
          <w:tblCellMar>
            <w:top w:w="0" w:type="dxa"/>
            <w:left w:w="0" w:type="dxa"/>
            <w:bottom w:w="0" w:type="dxa"/>
            <w:right w:w="0" w:type="dxa"/>
          </w:tblCellMar>
        </w:tblPrEx>
        <w:trPr>
          <w:trHeight w:val="175"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资金来源</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财政性资金</w:t>
            </w:r>
          </w:p>
        </w:tc>
      </w:tr>
      <w:tr>
        <w:tblPrEx>
          <w:tblCellMar>
            <w:top w:w="0" w:type="dxa"/>
            <w:left w:w="0" w:type="dxa"/>
            <w:bottom w:w="0" w:type="dxa"/>
            <w:right w:w="0" w:type="dxa"/>
          </w:tblCellMar>
        </w:tblPrEx>
        <w:trPr>
          <w:trHeight w:val="222"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采购方式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hint="eastAsia" w:ascii="宋体" w:hAnsi="宋体" w:eastAsia="宋体"/>
                <w:color w:val="auto"/>
                <w:kern w:val="2"/>
                <w:sz w:val="22"/>
                <w:szCs w:val="22"/>
                <w:highlight w:val="none"/>
                <w:lang w:eastAsia="zh-CN"/>
              </w:rPr>
            </w:pPr>
            <w:r>
              <w:rPr>
                <w:rFonts w:hint="eastAsia" w:ascii="宋体" w:hAnsi="宋体"/>
                <w:color w:val="auto"/>
                <w:kern w:val="2"/>
                <w:sz w:val="22"/>
                <w:szCs w:val="22"/>
                <w:highlight w:val="none"/>
                <w:lang w:val="en-US" w:eastAsia="zh-CN"/>
              </w:rPr>
              <w:t>竞争性磋商</w:t>
            </w:r>
          </w:p>
        </w:tc>
      </w:tr>
      <w:tr>
        <w:tblPrEx>
          <w:tblCellMar>
            <w:top w:w="0" w:type="dxa"/>
            <w:left w:w="0" w:type="dxa"/>
            <w:bottom w:w="0" w:type="dxa"/>
            <w:right w:w="0" w:type="dxa"/>
          </w:tblCellMar>
        </w:tblPrEx>
        <w:trPr>
          <w:trHeight w:val="260"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供应商资格</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按采购公告要求</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报价有效期</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hint="eastAsia" w:ascii="宋体" w:hAnsi="宋体"/>
                <w:color w:val="auto"/>
                <w:kern w:val="2"/>
                <w:sz w:val="22"/>
                <w:szCs w:val="22"/>
                <w:highlight w:val="none"/>
              </w:rPr>
              <w:t>9</w:t>
            </w:r>
            <w:r>
              <w:rPr>
                <w:rFonts w:ascii="宋体" w:hAnsi="宋体"/>
                <w:color w:val="auto"/>
                <w:kern w:val="2"/>
                <w:sz w:val="22"/>
                <w:szCs w:val="22"/>
                <w:highlight w:val="none"/>
              </w:rPr>
              <w:t>0日历天（自递交报价文件截止日起计算）</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hint="eastAsia" w:ascii="宋体" w:hAnsi="宋体"/>
                <w:color w:val="auto"/>
                <w:kern w:val="2"/>
                <w:sz w:val="22"/>
                <w:szCs w:val="22"/>
                <w:highlight w:val="none"/>
              </w:rPr>
              <w:t>投标文件的签章</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hint="eastAsia" w:ascii="宋体" w:hAnsi="宋体" w:cs="宋体"/>
                <w:b/>
                <w:color w:val="auto"/>
                <w:kern w:val="2"/>
                <w:sz w:val="22"/>
                <w:szCs w:val="22"/>
                <w:highlight w:val="none"/>
              </w:rPr>
              <w:t>电子签章。</w:t>
            </w:r>
            <w:r>
              <w:rPr>
                <w:rFonts w:hint="eastAsia" w:ascii="宋体" w:hAnsi="宋体"/>
                <w:color w:val="auto"/>
                <w:kern w:val="2"/>
                <w:sz w:val="22"/>
                <w:szCs w:val="22"/>
                <w:highlight w:val="none"/>
              </w:rPr>
              <w:t>采购文件所指的加盖单位公章为电子签章。</w:t>
            </w:r>
          </w:p>
          <w:p>
            <w:pPr>
              <w:widowControl/>
              <w:snapToGrid w:val="0"/>
              <w:spacing w:line="360" w:lineRule="atLeast"/>
              <w:jc w:val="left"/>
              <w:rPr>
                <w:rFonts w:ascii="宋体" w:hAnsi="宋体"/>
                <w:b/>
                <w:color w:val="auto"/>
                <w:kern w:val="2"/>
                <w:sz w:val="22"/>
                <w:szCs w:val="22"/>
                <w:highlight w:val="none"/>
              </w:rPr>
            </w:pPr>
            <w:r>
              <w:rPr>
                <w:rFonts w:hint="eastAsia" w:ascii="宋体" w:hAnsi="宋体"/>
                <w:color w:val="auto"/>
                <w:kern w:val="2"/>
                <w:sz w:val="22"/>
                <w:szCs w:val="22"/>
                <w:highlight w:val="none"/>
              </w:rPr>
              <w:t>报价文件须按采购文件格式要求，由供应商加盖单位公章和法定代表人或其授权代表印章（或签字）。</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highlight w:val="none"/>
              </w:rPr>
            </w:pPr>
            <w:r>
              <w:rPr>
                <w:rFonts w:hint="eastAsia" w:ascii="宋体" w:hAnsi="宋体" w:cs="Arial"/>
                <w:color w:val="auto"/>
                <w:kern w:val="2"/>
                <w:sz w:val="22"/>
                <w:szCs w:val="22"/>
                <w:highlight w:val="none"/>
              </w:rPr>
              <w:t>响应文件的组成</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color w:val="auto"/>
                <w:kern w:val="2"/>
                <w:sz w:val="22"/>
                <w:szCs w:val="22"/>
                <w:highlight w:val="none"/>
                <w:u w:val="single"/>
              </w:rPr>
            </w:pPr>
            <w:r>
              <w:rPr>
                <w:rFonts w:ascii="宋体" w:hAnsi="宋体" w:cs="Arial"/>
                <w:b/>
                <w:color w:val="auto"/>
                <w:kern w:val="2"/>
                <w:sz w:val="22"/>
                <w:szCs w:val="22"/>
                <w:highlight w:val="none"/>
              </w:rPr>
              <w:t>完整的《响应文件》由</w:t>
            </w:r>
            <w:r>
              <w:rPr>
                <w:rFonts w:hint="eastAsia" w:ascii="宋体" w:hAnsi="宋体" w:cs="Arial"/>
                <w:b/>
                <w:color w:val="auto"/>
                <w:kern w:val="2"/>
                <w:sz w:val="22"/>
                <w:szCs w:val="22"/>
                <w:highlight w:val="none"/>
              </w:rPr>
              <w:t>“资格文件”、</w:t>
            </w:r>
            <w:r>
              <w:rPr>
                <w:rFonts w:ascii="宋体" w:hAnsi="宋体" w:cs="Arial"/>
                <w:b/>
                <w:color w:val="auto"/>
                <w:kern w:val="2"/>
                <w:sz w:val="22"/>
                <w:szCs w:val="22"/>
                <w:highlight w:val="none"/>
              </w:rPr>
              <w:t>“</w:t>
            </w:r>
            <w:r>
              <w:rPr>
                <w:rFonts w:hint="eastAsia" w:ascii="宋体" w:hAnsi="宋体" w:cs="Arial"/>
                <w:b/>
                <w:color w:val="auto"/>
                <w:kern w:val="2"/>
                <w:sz w:val="22"/>
                <w:szCs w:val="22"/>
                <w:highlight w:val="none"/>
              </w:rPr>
              <w:t>商务</w:t>
            </w:r>
            <w:r>
              <w:rPr>
                <w:rFonts w:ascii="宋体" w:hAnsi="宋体" w:cs="Arial"/>
                <w:b/>
                <w:color w:val="auto"/>
                <w:kern w:val="2"/>
                <w:sz w:val="22"/>
                <w:szCs w:val="22"/>
                <w:highlight w:val="none"/>
              </w:rPr>
              <w:t>技术文件”和“报价文件”</w:t>
            </w:r>
            <w:r>
              <w:rPr>
                <w:rFonts w:hint="eastAsia" w:ascii="宋体" w:hAnsi="宋体" w:cs="Arial"/>
                <w:b/>
                <w:color w:val="auto"/>
                <w:kern w:val="2"/>
                <w:sz w:val="22"/>
                <w:szCs w:val="22"/>
                <w:highlight w:val="none"/>
              </w:rPr>
              <w:t>三</w:t>
            </w:r>
            <w:r>
              <w:rPr>
                <w:rFonts w:ascii="宋体" w:hAnsi="宋体" w:cs="Arial"/>
                <w:b/>
                <w:color w:val="auto"/>
                <w:kern w:val="2"/>
                <w:sz w:val="22"/>
                <w:szCs w:val="22"/>
                <w:highlight w:val="none"/>
              </w:rPr>
              <w:t>个部分组成。</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highlight w:val="none"/>
              </w:rPr>
            </w:pPr>
            <w:r>
              <w:rPr>
                <w:rFonts w:hint="eastAsia" w:ascii="宋体" w:hAnsi="宋体" w:cs="Arial"/>
                <w:color w:val="auto"/>
                <w:kern w:val="2"/>
                <w:sz w:val="22"/>
                <w:szCs w:val="22"/>
                <w:highlight w:val="none"/>
              </w:rPr>
              <w:t>响应文件的编制</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color w:val="auto"/>
                <w:kern w:val="2"/>
                <w:sz w:val="22"/>
                <w:szCs w:val="22"/>
                <w:highlight w:val="none"/>
              </w:rPr>
            </w:pPr>
            <w:r>
              <w:rPr>
                <w:rFonts w:hint="eastAsia" w:ascii="宋体" w:hAnsi="宋体" w:cs="Arial"/>
                <w:b/>
                <w:color w:val="auto"/>
                <w:kern w:val="2"/>
                <w:sz w:val="22"/>
                <w:szCs w:val="22"/>
                <w:highlight w:val="none"/>
              </w:rPr>
              <w:t>供应商应先安装“政采云电子交易客户端”，并按照本采购文件和“政府采购云平台”的要求，通过“政采云电子交易客户端”编制并加密响应文件。</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highlight w:val="none"/>
              </w:rPr>
            </w:pPr>
            <w:r>
              <w:rPr>
                <w:rFonts w:hint="eastAsia" w:ascii="宋体" w:hAnsi="宋体" w:cs="Arial"/>
                <w:color w:val="auto"/>
                <w:kern w:val="2"/>
                <w:sz w:val="22"/>
                <w:szCs w:val="22"/>
                <w:highlight w:val="none"/>
              </w:rPr>
              <w:t>响应文件的签章</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color w:val="auto"/>
                <w:kern w:val="2"/>
                <w:sz w:val="22"/>
                <w:szCs w:val="22"/>
                <w:highlight w:val="none"/>
              </w:rPr>
            </w:pPr>
            <w:r>
              <w:rPr>
                <w:rFonts w:hint="eastAsia" w:ascii="宋体" w:hAnsi="宋体" w:cs="Arial"/>
                <w:b/>
                <w:color w:val="auto"/>
                <w:kern w:val="2"/>
                <w:sz w:val="22"/>
                <w:szCs w:val="22"/>
                <w:highlight w:val="none"/>
              </w:rPr>
              <w:t>电子签章，按《供应商须知》和《响应文件格式》标注的要求进行盖章、签署（电子签章）。</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highlight w:val="none"/>
              </w:rPr>
            </w:pPr>
            <w:r>
              <w:rPr>
                <w:rFonts w:hint="eastAsia" w:ascii="宋体" w:hAnsi="宋体" w:cs="Arial"/>
                <w:color w:val="auto"/>
                <w:kern w:val="2"/>
                <w:sz w:val="22"/>
                <w:szCs w:val="22"/>
                <w:highlight w:val="none"/>
              </w:rPr>
              <w:t>响应文件的形式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highlight w:val="none"/>
              </w:rPr>
            </w:pPr>
            <w:r>
              <w:rPr>
                <w:rFonts w:hint="eastAsia" w:ascii="宋体" w:hAnsi="宋体" w:cs="Arial"/>
                <w:b/>
                <w:color w:val="auto"/>
                <w:kern w:val="2"/>
                <w:sz w:val="22"/>
                <w:szCs w:val="22"/>
                <w:highlight w:val="none"/>
              </w:rPr>
              <w:t>电子响应文件</w:t>
            </w:r>
            <w:r>
              <w:rPr>
                <w:rFonts w:hint="eastAsia" w:ascii="宋体" w:hAnsi="宋体" w:cs="Arial"/>
                <w:color w:val="auto"/>
                <w:kern w:val="2"/>
                <w:sz w:val="22"/>
                <w:szCs w:val="22"/>
                <w:highlight w:val="none"/>
              </w:rPr>
              <w:t>（</w:t>
            </w:r>
            <w:r>
              <w:rPr>
                <w:rFonts w:hint="eastAsia" w:ascii="宋体" w:hAnsi="宋体" w:cs="Arial"/>
                <w:color w:val="auto"/>
                <w:kern w:val="2"/>
                <w:sz w:val="22"/>
                <w:szCs w:val="22"/>
                <w:highlight w:val="none"/>
                <w:u w:val="single"/>
              </w:rPr>
              <w:t>即</w:t>
            </w:r>
            <w:r>
              <w:rPr>
                <w:rFonts w:hint="eastAsia" w:ascii="宋体" w:hAnsi="宋体" w:cs="Arial"/>
                <w:b/>
                <w:color w:val="auto"/>
                <w:kern w:val="2"/>
                <w:sz w:val="22"/>
                <w:szCs w:val="22"/>
                <w:highlight w:val="none"/>
                <w:u w:val="single"/>
              </w:rPr>
              <w:t>“电子加密响应文件”</w:t>
            </w:r>
            <w:r>
              <w:rPr>
                <w:rFonts w:hint="eastAsia" w:ascii="宋体" w:hAnsi="宋体" w:cs="Arial"/>
                <w:color w:val="auto"/>
                <w:kern w:val="2"/>
                <w:sz w:val="22"/>
                <w:szCs w:val="22"/>
                <w:highlight w:val="none"/>
                <w:u w:val="single"/>
              </w:rPr>
              <w:t>[文件格式.jmbs]</w:t>
            </w:r>
            <w:r>
              <w:rPr>
                <w:rFonts w:hint="eastAsia" w:ascii="宋体" w:hAnsi="宋体" w:cs="Arial"/>
                <w:color w:val="auto"/>
                <w:kern w:val="2"/>
                <w:sz w:val="22"/>
                <w:szCs w:val="22"/>
                <w:highlight w:val="none"/>
              </w:rPr>
              <w:t>）；</w:t>
            </w:r>
          </w:p>
          <w:p>
            <w:pPr>
              <w:spacing w:line="276" w:lineRule="auto"/>
              <w:rPr>
                <w:rFonts w:ascii="宋体" w:hAnsi="宋体" w:cs="Arial"/>
                <w:color w:val="auto"/>
                <w:kern w:val="2"/>
                <w:sz w:val="22"/>
                <w:szCs w:val="22"/>
                <w:highlight w:val="none"/>
              </w:rPr>
            </w:pPr>
            <w:r>
              <w:rPr>
                <w:rFonts w:hint="eastAsia" w:ascii="宋体" w:hAnsi="宋体" w:cs="Arial"/>
                <w:color w:val="auto"/>
                <w:kern w:val="2"/>
                <w:sz w:val="22"/>
                <w:szCs w:val="22"/>
                <w:highlight w:val="none"/>
              </w:rPr>
              <w:t>注：“电子加密响应文件”是指通过“政采云电子交易客户端”完成响应文件编制后生成并加密的数据电文形式的响应文件。</w:t>
            </w:r>
          </w:p>
        </w:tc>
      </w:tr>
      <w:tr>
        <w:tblPrEx>
          <w:tblCellMar>
            <w:top w:w="0" w:type="dxa"/>
            <w:left w:w="0" w:type="dxa"/>
            <w:bottom w:w="0" w:type="dxa"/>
            <w:right w:w="0" w:type="dxa"/>
          </w:tblCellMar>
        </w:tblPrEx>
        <w:trPr>
          <w:trHeight w:val="235"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报价文件份数</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hint="eastAsia"/>
                <w:color w:val="auto"/>
                <w:kern w:val="2"/>
                <w:sz w:val="22"/>
                <w:szCs w:val="22"/>
                <w:highlight w:val="none"/>
              </w:rPr>
              <w:t>（1）“电子加密投标文件”：在线上传递交、一份。（2）“备份投标文件”：密封包装后（E</w:t>
            </w:r>
            <w:r>
              <w:rPr>
                <w:color w:val="auto"/>
                <w:kern w:val="2"/>
                <w:sz w:val="22"/>
                <w:szCs w:val="22"/>
                <w:highlight w:val="none"/>
              </w:rPr>
              <w:t>MS</w:t>
            </w:r>
            <w:r>
              <w:rPr>
                <w:rFonts w:hint="eastAsia"/>
                <w:color w:val="auto"/>
                <w:kern w:val="2"/>
                <w:sz w:val="22"/>
                <w:szCs w:val="22"/>
                <w:highlight w:val="none"/>
              </w:rPr>
              <w:t>邮寄形式投标截止时间前递交、一份（邮寄地址：平阳县鳌江镇车站大道和谐家园三楼政府采购科收   联系电话：0577-63193038</w:t>
            </w:r>
            <w:r>
              <w:rPr>
                <w:rFonts w:hint="eastAsia"/>
                <w:color w:val="auto"/>
                <w:kern w:val="2"/>
                <w:sz w:val="22"/>
                <w:szCs w:val="22"/>
                <w:highlight w:val="none"/>
                <w:lang w:eastAsia="zh-CN"/>
              </w:rPr>
              <w:t>）</w:t>
            </w:r>
            <w:r>
              <w:rPr>
                <w:rFonts w:hint="eastAsia"/>
                <w:color w:val="auto"/>
                <w:kern w:val="2"/>
                <w:sz w:val="22"/>
                <w:szCs w:val="22"/>
                <w:highlight w:val="none"/>
              </w:rPr>
              <w:t>）。</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kern w:val="2"/>
                <w:sz w:val="22"/>
                <w:szCs w:val="22"/>
                <w:highlight w:val="none"/>
              </w:rPr>
              <w:t>质疑受理联系方式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hint="eastAsia" w:eastAsia="宋体"/>
                <w:color w:val="auto"/>
                <w:kern w:val="2"/>
                <w:sz w:val="22"/>
                <w:szCs w:val="22"/>
                <w:highlight w:val="none"/>
                <w:lang w:eastAsia="zh-CN"/>
              </w:rPr>
            </w:pPr>
            <w:r>
              <w:rPr>
                <w:rFonts w:hint="eastAsia"/>
                <w:color w:val="auto"/>
                <w:kern w:val="2"/>
                <w:sz w:val="22"/>
                <w:szCs w:val="22"/>
                <w:highlight w:val="none"/>
              </w:rPr>
              <w:t>采购单位：</w:t>
            </w:r>
            <w:r>
              <w:rPr>
                <w:rFonts w:hint="eastAsia"/>
                <w:color w:val="auto"/>
                <w:kern w:val="2"/>
                <w:sz w:val="22"/>
                <w:szCs w:val="22"/>
                <w:highlight w:val="none"/>
                <w:lang w:eastAsia="zh-CN"/>
              </w:rPr>
              <w:t>平阳县鳌江镇人民政府</w:t>
            </w:r>
          </w:p>
          <w:p>
            <w:pPr>
              <w:widowControl/>
              <w:snapToGrid w:val="0"/>
              <w:spacing w:line="360" w:lineRule="atLeast"/>
              <w:jc w:val="left"/>
              <w:rPr>
                <w:rFonts w:hint="eastAsia" w:eastAsia="宋体"/>
                <w:color w:val="auto"/>
                <w:kern w:val="2"/>
                <w:sz w:val="22"/>
                <w:szCs w:val="22"/>
                <w:highlight w:val="none"/>
                <w:lang w:eastAsia="zh-CN"/>
              </w:rPr>
            </w:pPr>
            <w:r>
              <w:rPr>
                <w:rFonts w:hint="eastAsia"/>
                <w:color w:val="auto"/>
                <w:kern w:val="2"/>
                <w:sz w:val="22"/>
                <w:szCs w:val="22"/>
                <w:highlight w:val="none"/>
              </w:rPr>
              <w:t>联 系 人：</w:t>
            </w:r>
            <w:r>
              <w:rPr>
                <w:rFonts w:hint="eastAsia"/>
                <w:color w:val="auto"/>
                <w:kern w:val="2"/>
                <w:sz w:val="22"/>
                <w:szCs w:val="22"/>
                <w:highlight w:val="none"/>
                <w:lang w:eastAsia="zh-CN"/>
              </w:rPr>
              <w:t>魏先生</w:t>
            </w:r>
          </w:p>
          <w:p>
            <w:pPr>
              <w:widowControl/>
              <w:snapToGrid w:val="0"/>
              <w:spacing w:line="360" w:lineRule="atLeast"/>
              <w:jc w:val="left"/>
              <w:rPr>
                <w:rFonts w:hint="eastAsia" w:eastAsia="宋体"/>
                <w:color w:val="auto"/>
                <w:kern w:val="2"/>
                <w:sz w:val="22"/>
                <w:szCs w:val="22"/>
                <w:highlight w:val="none"/>
                <w:lang w:eastAsia="zh-CN"/>
              </w:rPr>
            </w:pPr>
            <w:r>
              <w:rPr>
                <w:rFonts w:hint="eastAsia"/>
                <w:color w:val="auto"/>
                <w:kern w:val="2"/>
                <w:sz w:val="22"/>
                <w:szCs w:val="22"/>
                <w:highlight w:val="none"/>
              </w:rPr>
              <w:t>联系电话：</w:t>
            </w:r>
            <w:r>
              <w:rPr>
                <w:rFonts w:hint="eastAsia"/>
                <w:color w:val="auto"/>
                <w:kern w:val="2"/>
                <w:sz w:val="22"/>
                <w:szCs w:val="22"/>
                <w:highlight w:val="none"/>
                <w:lang w:eastAsia="zh-CN"/>
              </w:rPr>
              <w:t>13958923788</w:t>
            </w:r>
            <w:r>
              <w:rPr>
                <w:rFonts w:hint="eastAsia"/>
                <w:color w:val="auto"/>
                <w:kern w:val="2"/>
                <w:sz w:val="22"/>
                <w:szCs w:val="22"/>
                <w:highlight w:val="none"/>
              </w:rPr>
              <w:t xml:space="preserve"> </w:t>
            </w:r>
            <w:r>
              <w:rPr>
                <w:rFonts w:hint="eastAsia"/>
                <w:color w:val="auto"/>
                <w:kern w:val="2"/>
                <w:sz w:val="22"/>
                <w:szCs w:val="22"/>
                <w:highlight w:val="none"/>
                <w:lang w:val="en-US" w:eastAsia="zh-CN"/>
              </w:rPr>
              <w:t xml:space="preserve"> </w:t>
            </w:r>
          </w:p>
          <w:p>
            <w:pPr>
              <w:widowControl/>
              <w:snapToGrid w:val="0"/>
              <w:spacing w:line="360" w:lineRule="atLeast"/>
              <w:jc w:val="left"/>
              <w:rPr>
                <w:color w:val="auto"/>
                <w:kern w:val="2"/>
                <w:sz w:val="22"/>
                <w:szCs w:val="22"/>
                <w:highlight w:val="none"/>
              </w:rPr>
            </w:pPr>
            <w:r>
              <w:rPr>
                <w:rFonts w:hint="eastAsia"/>
                <w:color w:val="auto"/>
                <w:kern w:val="2"/>
                <w:sz w:val="22"/>
                <w:szCs w:val="22"/>
                <w:highlight w:val="none"/>
              </w:rPr>
              <w:t>采购机构：平阳县公共资源交易中心</w:t>
            </w:r>
          </w:p>
          <w:p>
            <w:pPr>
              <w:widowControl/>
              <w:snapToGrid w:val="0"/>
              <w:spacing w:line="360" w:lineRule="atLeast"/>
              <w:jc w:val="left"/>
              <w:rPr>
                <w:color w:val="auto"/>
                <w:kern w:val="2"/>
                <w:sz w:val="22"/>
                <w:szCs w:val="22"/>
                <w:highlight w:val="none"/>
              </w:rPr>
            </w:pPr>
            <w:r>
              <w:rPr>
                <w:rFonts w:hint="eastAsia"/>
                <w:color w:val="auto"/>
                <w:kern w:val="2"/>
                <w:sz w:val="22"/>
                <w:szCs w:val="22"/>
                <w:highlight w:val="none"/>
              </w:rPr>
              <w:t>联 系 人：史先生</w:t>
            </w:r>
          </w:p>
          <w:p>
            <w:pPr>
              <w:widowControl/>
              <w:snapToGrid w:val="0"/>
              <w:spacing w:line="360" w:lineRule="atLeast"/>
              <w:jc w:val="left"/>
              <w:rPr>
                <w:color w:val="auto"/>
                <w:kern w:val="2"/>
                <w:sz w:val="22"/>
                <w:szCs w:val="22"/>
                <w:highlight w:val="none"/>
              </w:rPr>
            </w:pPr>
            <w:r>
              <w:rPr>
                <w:rFonts w:hint="eastAsia"/>
                <w:color w:val="auto"/>
                <w:kern w:val="2"/>
                <w:sz w:val="22"/>
                <w:szCs w:val="22"/>
                <w:highlight w:val="none"/>
              </w:rPr>
              <w:t>联系电话：0577-63193038</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kern w:val="2"/>
                <w:sz w:val="22"/>
                <w:szCs w:val="22"/>
                <w:highlight w:val="none"/>
              </w:rPr>
              <w:t>投诉</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kern w:val="2"/>
                <w:sz w:val="22"/>
                <w:szCs w:val="22"/>
                <w:highlight w:val="none"/>
                <w:shd w:val="clear" w:color="auto" w:fill="FFFFFF"/>
              </w:rPr>
              <w:t>根据</w:t>
            </w:r>
            <w:r>
              <w:rPr>
                <w:rFonts w:hint="eastAsia" w:ascii="宋体" w:hAnsi="宋体" w:cs="宋体"/>
                <w:color w:val="auto"/>
                <w:kern w:val="2"/>
                <w:sz w:val="22"/>
                <w:szCs w:val="22"/>
                <w:highlight w:val="none"/>
              </w:rPr>
              <w:t>《政府采购质疑和投诉办法》的规定，</w:t>
            </w:r>
            <w:r>
              <w:rPr>
                <w:rFonts w:hint="eastAsia" w:ascii="宋体" w:hAnsi="宋体"/>
                <w:color w:val="auto"/>
                <w:kern w:val="2"/>
                <w:sz w:val="22"/>
                <w:szCs w:val="22"/>
                <w:highlight w:val="none"/>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kern w:val="2"/>
                <w:sz w:val="22"/>
                <w:szCs w:val="22"/>
                <w:highlight w:val="none"/>
              </w:rPr>
              <w:t>投诉受理联系方式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ascii="宋体" w:hAnsi="宋体"/>
                <w:color w:val="auto"/>
                <w:kern w:val="2"/>
                <w:sz w:val="22"/>
                <w:szCs w:val="22"/>
                <w:highlight w:val="none"/>
              </w:rPr>
              <w:t>平阳县财政局政府采购监督管理科</w:t>
            </w:r>
          </w:p>
          <w:p>
            <w:pPr>
              <w:widowControl/>
              <w:snapToGrid w:val="0"/>
              <w:spacing w:line="320" w:lineRule="exact"/>
              <w:jc w:val="left"/>
              <w:rPr>
                <w:rFonts w:ascii="宋体" w:hAnsi="宋体"/>
                <w:color w:val="auto"/>
                <w:kern w:val="2"/>
                <w:sz w:val="22"/>
                <w:szCs w:val="22"/>
                <w:highlight w:val="none"/>
              </w:rPr>
            </w:pPr>
            <w:r>
              <w:rPr>
                <w:rFonts w:ascii="宋体" w:hAnsi="宋体"/>
                <w:color w:val="auto"/>
                <w:kern w:val="2"/>
                <w:sz w:val="22"/>
                <w:szCs w:val="22"/>
                <w:highlight w:val="none"/>
              </w:rPr>
              <w:t>联系人：</w:t>
            </w:r>
            <w:r>
              <w:rPr>
                <w:rFonts w:hint="eastAsia" w:ascii="宋体" w:hAnsi="宋体"/>
                <w:color w:val="auto"/>
                <w:kern w:val="2"/>
                <w:sz w:val="22"/>
                <w:szCs w:val="22"/>
                <w:highlight w:val="none"/>
              </w:rPr>
              <w:t>吴</w:t>
            </w:r>
            <w:r>
              <w:rPr>
                <w:rFonts w:ascii="宋体" w:hAnsi="宋体"/>
                <w:color w:val="auto"/>
                <w:kern w:val="2"/>
                <w:sz w:val="22"/>
                <w:szCs w:val="22"/>
                <w:highlight w:val="none"/>
              </w:rPr>
              <w:t>先生</w:t>
            </w:r>
          </w:p>
          <w:p>
            <w:pPr>
              <w:widowControl/>
              <w:snapToGrid w:val="0"/>
              <w:spacing w:line="320" w:lineRule="exact"/>
              <w:jc w:val="left"/>
              <w:rPr>
                <w:rFonts w:ascii="宋体" w:hAnsi="宋体"/>
                <w:color w:val="auto"/>
                <w:kern w:val="2"/>
                <w:sz w:val="22"/>
                <w:szCs w:val="22"/>
                <w:highlight w:val="none"/>
              </w:rPr>
            </w:pPr>
            <w:r>
              <w:rPr>
                <w:rFonts w:ascii="宋体" w:hAnsi="宋体"/>
                <w:color w:val="auto"/>
                <w:kern w:val="2"/>
                <w:sz w:val="22"/>
                <w:szCs w:val="22"/>
                <w:highlight w:val="none"/>
              </w:rPr>
              <w:t>监督投诉电话：0577-</w:t>
            </w:r>
            <w:r>
              <w:rPr>
                <w:rFonts w:ascii="宋体" w:hAnsi="宋体" w:cs="Arial"/>
                <w:color w:val="auto"/>
                <w:sz w:val="22"/>
                <w:szCs w:val="22"/>
                <w:highlight w:val="none"/>
              </w:rPr>
              <w:t>6388</w:t>
            </w:r>
            <w:r>
              <w:rPr>
                <w:rFonts w:hint="eastAsia" w:ascii="宋体" w:hAnsi="宋体" w:cs="Arial"/>
                <w:color w:val="auto"/>
                <w:sz w:val="22"/>
                <w:szCs w:val="22"/>
                <w:highlight w:val="none"/>
              </w:rPr>
              <w:t>8115</w:t>
            </w:r>
          </w:p>
          <w:p>
            <w:pPr>
              <w:widowControl/>
              <w:snapToGrid w:val="0"/>
              <w:spacing w:line="320" w:lineRule="exact"/>
              <w:jc w:val="left"/>
              <w:rPr>
                <w:rFonts w:hint="eastAsia" w:ascii="宋体" w:hAnsi="宋体" w:eastAsia="宋体"/>
                <w:color w:val="auto"/>
                <w:kern w:val="2"/>
                <w:sz w:val="22"/>
                <w:szCs w:val="22"/>
                <w:highlight w:val="none"/>
                <w:lang w:eastAsia="zh-CN"/>
              </w:rPr>
            </w:pPr>
            <w:r>
              <w:rPr>
                <w:rFonts w:ascii="宋体" w:hAnsi="宋体"/>
                <w:color w:val="auto"/>
                <w:kern w:val="2"/>
                <w:sz w:val="22"/>
                <w:szCs w:val="22"/>
                <w:highlight w:val="none"/>
              </w:rPr>
              <w:t>传真：</w:t>
            </w:r>
            <w:r>
              <w:rPr>
                <w:rFonts w:hint="eastAsia" w:ascii="宋体" w:hAnsi="宋体"/>
                <w:color w:val="auto"/>
                <w:kern w:val="2"/>
                <w:sz w:val="22"/>
                <w:szCs w:val="22"/>
                <w:highlight w:val="none"/>
                <w:lang w:val="en-US" w:eastAsia="zh-CN"/>
              </w:rPr>
              <w:t>/</w:t>
            </w:r>
          </w:p>
          <w:p>
            <w:pPr>
              <w:widowControl/>
              <w:snapToGrid w:val="0"/>
              <w:spacing w:line="320" w:lineRule="exact"/>
              <w:jc w:val="left"/>
              <w:rPr>
                <w:rFonts w:ascii="宋体" w:hAnsi="宋体"/>
                <w:color w:val="auto"/>
                <w:kern w:val="2"/>
                <w:sz w:val="22"/>
                <w:szCs w:val="22"/>
                <w:highlight w:val="none"/>
              </w:rPr>
            </w:pPr>
            <w:r>
              <w:rPr>
                <w:rFonts w:ascii="宋体" w:hAnsi="宋体"/>
                <w:color w:val="auto"/>
                <w:kern w:val="2"/>
                <w:sz w:val="22"/>
                <w:szCs w:val="22"/>
                <w:highlight w:val="none"/>
              </w:rPr>
              <w:t>地址：平阳县昆阳镇人民路平阳县财政局</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sz w:val="22"/>
                <w:szCs w:val="22"/>
                <w:highlight w:val="none"/>
              </w:rPr>
              <w:t>本项目是否允许分包</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sz w:val="22"/>
                <w:szCs w:val="22"/>
                <w:highlight w:val="none"/>
              </w:rPr>
              <w:t>不允许</w:t>
            </w:r>
          </w:p>
        </w:tc>
      </w:tr>
      <w:tr>
        <w:tblPrEx>
          <w:tblCellMar>
            <w:top w:w="0" w:type="dxa"/>
            <w:left w:w="0" w:type="dxa"/>
            <w:bottom w:w="0" w:type="dxa"/>
            <w:right w:w="0" w:type="dxa"/>
          </w:tblCellMar>
        </w:tblPrEx>
        <w:trPr>
          <w:trHeight w:val="2052"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sz w:val="22"/>
                <w:szCs w:val="22"/>
                <w:highlight w:val="none"/>
              </w:rPr>
            </w:pPr>
            <w:r>
              <w:rPr>
                <w:rFonts w:hint="eastAsia" w:ascii="宋体" w:hAnsi="宋体" w:cs="宋体"/>
                <w:b/>
                <w:bCs/>
                <w:color w:val="auto"/>
                <w:sz w:val="21"/>
                <w:szCs w:val="21"/>
                <w:highlight w:val="none"/>
              </w:rPr>
              <w:t>扶持中小企业政策</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napToGrid w:val="0"/>
              <w:spacing w:line="360" w:lineRule="auto"/>
              <w:rPr>
                <w:rFonts w:hint="eastAsia" w:ascii="宋体" w:hAnsi="宋体" w:eastAsia="宋体" w:cs="宋体"/>
                <w:b/>
                <w:bCs/>
                <w:color w:val="auto"/>
                <w:kern w:val="2"/>
                <w:sz w:val="22"/>
                <w:szCs w:val="22"/>
                <w:highlight w:val="none"/>
              </w:rPr>
            </w:pPr>
            <w:r>
              <w:rPr>
                <w:rFonts w:hint="eastAsia" w:ascii="宋体" w:hAnsi="宋体" w:eastAsia="宋体" w:cs="宋体"/>
                <w:b/>
                <w:bCs/>
                <w:color w:val="auto"/>
                <w:kern w:val="2"/>
                <w:sz w:val="22"/>
                <w:szCs w:val="22"/>
                <w:highlight w:val="none"/>
              </w:rPr>
              <w:t>1、根据《政府采购促进中小企业发展管理办法》财库〔2020〕46号文件的规定，本项目</w:t>
            </w:r>
            <w:r>
              <w:rPr>
                <w:rFonts w:hint="eastAsia" w:ascii="宋体" w:hAnsi="宋体" w:eastAsia="宋体" w:cs="宋体"/>
                <w:b/>
                <w:bCs/>
                <w:color w:val="auto"/>
                <w:kern w:val="2"/>
                <w:sz w:val="22"/>
                <w:szCs w:val="22"/>
                <w:highlight w:val="none"/>
                <w:u w:val="single"/>
              </w:rPr>
              <w:t>不属于</w:t>
            </w:r>
            <w:r>
              <w:rPr>
                <w:rFonts w:hint="eastAsia" w:ascii="宋体" w:hAnsi="宋体" w:eastAsia="宋体" w:cs="宋体"/>
                <w:b/>
                <w:bCs/>
                <w:color w:val="auto"/>
                <w:kern w:val="2"/>
                <w:sz w:val="22"/>
                <w:szCs w:val="22"/>
                <w:highlight w:val="none"/>
              </w:rPr>
              <w:t>预留份额专门面向中小企业采购的项目。</w:t>
            </w:r>
          </w:p>
          <w:p>
            <w:pPr>
              <w:pStyle w:val="35"/>
              <w:widowControl w:val="0"/>
              <w:snapToGrid w:val="0"/>
              <w:spacing w:before="0" w:beforeAutospacing="0" w:after="0" w:afterAutospacing="0" w:line="460" w:lineRule="exact"/>
              <w:jc w:val="both"/>
              <w:rPr>
                <w:rFonts w:hint="eastAsia" w:ascii="宋体" w:hAnsi="宋体" w:eastAsia="宋体" w:cs="宋体"/>
                <w:b/>
                <w:bCs/>
                <w:color w:val="auto"/>
                <w:sz w:val="22"/>
                <w:szCs w:val="22"/>
                <w:highlight w:val="none"/>
                <w:u w:val="single"/>
              </w:rPr>
            </w:pPr>
            <w:r>
              <w:rPr>
                <w:rFonts w:hint="eastAsia" w:ascii="宋体" w:hAnsi="宋体" w:eastAsia="宋体" w:cs="宋体"/>
                <w:b/>
                <w:bCs/>
                <w:color w:val="auto"/>
                <w:kern w:val="2"/>
                <w:sz w:val="22"/>
                <w:szCs w:val="22"/>
                <w:highlight w:val="none"/>
              </w:rPr>
              <w:t>2、项目属性:</w:t>
            </w:r>
            <w:r>
              <w:rPr>
                <w:rFonts w:hint="eastAsia" w:ascii="宋体" w:hAnsi="宋体" w:eastAsia="宋体" w:cs="宋体"/>
                <w:b/>
                <w:bCs/>
                <w:color w:val="auto"/>
                <w:kern w:val="2"/>
                <w:sz w:val="22"/>
                <w:szCs w:val="22"/>
                <w:highlight w:val="none"/>
                <w:u w:val="single"/>
              </w:rPr>
              <w:t>（货物类）</w:t>
            </w:r>
          </w:p>
          <w:p>
            <w:pPr>
              <w:pStyle w:val="35"/>
              <w:widowControl w:val="0"/>
              <w:snapToGrid w:val="0"/>
              <w:spacing w:before="0" w:beforeAutospacing="0" w:after="0" w:afterAutospacing="0" w:line="460" w:lineRule="exact"/>
              <w:jc w:val="both"/>
              <w:rPr>
                <w:rFonts w:hint="eastAsia" w:ascii="宋体" w:hAnsi="宋体" w:eastAsia="宋体" w:cs="宋体"/>
                <w:b/>
                <w:bCs/>
                <w:color w:val="auto"/>
                <w:sz w:val="22"/>
                <w:szCs w:val="22"/>
                <w:highlight w:val="none"/>
              </w:rPr>
            </w:pPr>
            <w:r>
              <w:rPr>
                <w:rFonts w:hint="eastAsia" w:ascii="宋体" w:hAnsi="宋体" w:eastAsia="宋体" w:cs="宋体"/>
                <w:b/>
                <w:bCs/>
                <w:color w:val="auto"/>
                <w:kern w:val="2"/>
                <w:sz w:val="22"/>
                <w:szCs w:val="22"/>
                <w:highlight w:val="none"/>
              </w:rPr>
              <w:t>3、中小企业划分标准所属行业（具体根据《中小企业划型标准规定》执行）</w:t>
            </w:r>
          </w:p>
          <w:p>
            <w:pPr>
              <w:widowControl/>
              <w:snapToGrid w:val="0"/>
              <w:spacing w:line="320" w:lineRule="exact"/>
              <w:jc w:val="left"/>
              <w:rPr>
                <w:rFonts w:ascii="宋体" w:hAnsi="宋体" w:eastAsia="仿宋"/>
                <w:color w:val="auto"/>
                <w:sz w:val="22"/>
                <w:szCs w:val="22"/>
                <w:highlight w:val="none"/>
              </w:rPr>
            </w:pPr>
            <w:r>
              <w:rPr>
                <w:rFonts w:hint="eastAsia" w:ascii="宋体" w:hAnsi="宋体" w:eastAsia="宋体" w:cs="宋体"/>
                <w:b/>
                <w:bCs/>
                <w:color w:val="auto"/>
                <w:kern w:val="2"/>
                <w:sz w:val="22"/>
                <w:szCs w:val="22"/>
                <w:highlight w:val="none"/>
              </w:rPr>
              <w:t>4、所属行业：</w:t>
            </w:r>
            <w:r>
              <w:rPr>
                <w:rFonts w:hint="eastAsia" w:ascii="宋体" w:hAnsi="宋体" w:eastAsia="宋体" w:cs="宋体"/>
                <w:b/>
                <w:bCs/>
                <w:color w:val="auto"/>
                <w:kern w:val="2"/>
                <w:sz w:val="22"/>
                <w:szCs w:val="22"/>
                <w:highlight w:val="none"/>
                <w:u w:val="single"/>
              </w:rPr>
              <w:t>工业</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jc w:val="center"/>
              <w:rPr>
                <w:rFonts w:ascii="宋体" w:hAnsi="宋体" w:cs="Arial"/>
                <w:b/>
                <w:color w:val="auto"/>
                <w:kern w:val="2"/>
                <w:sz w:val="22"/>
                <w:szCs w:val="22"/>
                <w:highlight w:val="none"/>
              </w:rPr>
            </w:pPr>
            <w:r>
              <w:rPr>
                <w:rFonts w:hint="eastAsia" w:ascii="宋体" w:hAnsi="宋体" w:cs="Arial"/>
                <w:b/>
                <w:color w:val="auto"/>
                <w:kern w:val="2"/>
                <w:sz w:val="22"/>
                <w:szCs w:val="22"/>
                <w:highlight w:val="none"/>
              </w:rPr>
              <w:t>响应文件的上传和递交</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（1）“电子加密投标文件”的上传、递交：</w:t>
            </w:r>
          </w:p>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a.投标供应商应在投标截止时间前将“电子加密投标文件”成功上传递交至“政府采购云平台”，否则投标无效。</w:t>
            </w:r>
          </w:p>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b.“电子加密投标文件”成功上传递交后，供应商可自行打印投标文件接收回执。</w:t>
            </w:r>
          </w:p>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（2）“备份投标文件”的密封包装、递交：</w:t>
            </w:r>
          </w:p>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a.投标供应商在“政府采购云平台”完成“电子加密投标文件”的上传递交后，还可以（E</w:t>
            </w:r>
            <w:r>
              <w:rPr>
                <w:rFonts w:ascii="宋体" w:hAnsi="宋体" w:cs="宋体"/>
                <w:color w:val="auto"/>
                <w:kern w:val="2"/>
                <w:sz w:val="22"/>
                <w:szCs w:val="22"/>
                <w:highlight w:val="none"/>
              </w:rPr>
              <w:t>MS</w:t>
            </w:r>
            <w:r>
              <w:rPr>
                <w:rFonts w:hint="eastAsia" w:ascii="宋体" w:hAnsi="宋体" w:cs="宋体"/>
                <w:color w:val="auto"/>
                <w:kern w:val="2"/>
                <w:sz w:val="22"/>
                <w:szCs w:val="22"/>
                <w:highlight w:val="none"/>
              </w:rPr>
              <w:t>邮寄形式）在投标截止时间前递交以介质（U盘）存储的 “备份投标文件”（一份）；</w:t>
            </w:r>
          </w:p>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b. E</w:t>
            </w:r>
            <w:r>
              <w:rPr>
                <w:rFonts w:ascii="宋体" w:hAnsi="宋体" w:cs="宋体"/>
                <w:color w:val="auto"/>
                <w:kern w:val="2"/>
                <w:sz w:val="22"/>
                <w:szCs w:val="22"/>
                <w:highlight w:val="none"/>
              </w:rPr>
              <w:t>MS</w:t>
            </w:r>
            <w:r>
              <w:rPr>
                <w:rFonts w:hint="eastAsia" w:ascii="宋体" w:hAnsi="宋体" w:cs="宋体"/>
                <w:color w:val="auto"/>
                <w:kern w:val="2"/>
                <w:sz w:val="22"/>
                <w:szCs w:val="22"/>
                <w:highlight w:val="none"/>
              </w:rPr>
              <w:t>邮寄“备份投标文件”应当密封包装，并在包装上标注投标项目名称、投标单位名称并加盖公章。没有密封包装或者逾期邮寄送达至投标地点的“备份投标文件”将不予接收；</w:t>
            </w:r>
          </w:p>
          <w:p>
            <w:pPr>
              <w:spacing w:line="276" w:lineRule="auto"/>
              <w:rPr>
                <w:rFonts w:ascii="宋体" w:hAnsi="宋体"/>
                <w:b/>
                <w:color w:val="auto"/>
                <w:kern w:val="2"/>
                <w:sz w:val="22"/>
                <w:szCs w:val="22"/>
                <w:highlight w:val="none"/>
              </w:rPr>
            </w:pPr>
            <w:r>
              <w:rPr>
                <w:rFonts w:hint="eastAsia" w:ascii="宋体" w:hAnsi="宋体" w:cs="宋体"/>
                <w:color w:val="auto"/>
                <w:kern w:val="2"/>
                <w:sz w:val="22"/>
                <w:szCs w:val="22"/>
                <w:highlight w:val="none"/>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jc w:val="center"/>
              <w:rPr>
                <w:rFonts w:ascii="宋体" w:hAnsi="宋体" w:cs="Arial"/>
                <w:b/>
                <w:color w:val="auto"/>
                <w:kern w:val="2"/>
                <w:sz w:val="22"/>
                <w:szCs w:val="22"/>
                <w:highlight w:val="none"/>
              </w:rPr>
            </w:pPr>
            <w:r>
              <w:rPr>
                <w:rFonts w:hint="eastAsia" w:ascii="宋体" w:hAnsi="宋体" w:cs="Arial"/>
                <w:b/>
                <w:color w:val="auto"/>
                <w:kern w:val="2"/>
                <w:sz w:val="22"/>
                <w:szCs w:val="22"/>
                <w:highlight w:val="none"/>
              </w:rPr>
              <w:t>电子加密响应文件的</w:t>
            </w:r>
          </w:p>
          <w:p>
            <w:pPr>
              <w:spacing w:line="276" w:lineRule="auto"/>
              <w:jc w:val="center"/>
              <w:rPr>
                <w:rFonts w:ascii="宋体" w:hAnsi="宋体" w:cs="Arial"/>
                <w:b/>
                <w:color w:val="auto"/>
                <w:kern w:val="2"/>
                <w:sz w:val="22"/>
                <w:szCs w:val="22"/>
                <w:highlight w:val="none"/>
              </w:rPr>
            </w:pPr>
            <w:r>
              <w:rPr>
                <w:rFonts w:hint="eastAsia" w:ascii="宋体" w:hAnsi="宋体" w:cs="Arial"/>
                <w:b/>
                <w:color w:val="auto"/>
                <w:kern w:val="2"/>
                <w:sz w:val="22"/>
                <w:szCs w:val="22"/>
                <w:highlight w:val="none"/>
              </w:rPr>
              <w:t>解密和异常情况处理</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s="宋体"/>
                <w:b/>
                <w:bCs/>
                <w:color w:val="auto"/>
                <w:kern w:val="2"/>
                <w:sz w:val="22"/>
                <w:szCs w:val="22"/>
                <w:highlight w:val="none"/>
              </w:rPr>
            </w:pPr>
            <w:r>
              <w:rPr>
                <w:rFonts w:hint="eastAsia" w:ascii="宋体" w:hAnsi="宋体" w:cs="宋体"/>
                <w:b/>
                <w:bCs/>
                <w:color w:val="auto"/>
                <w:kern w:val="2"/>
                <w:sz w:val="22"/>
                <w:szCs w:val="22"/>
                <w:highlight w:val="none"/>
              </w:rPr>
              <w:t>电子加密投标文件的解密和异常情况处理：</w:t>
            </w:r>
          </w:p>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（1）开标后，采购组织机构将向各投标供应商发出“电子加密投标文件”的解密通知，各投标供应商代表应当在接到解密通知后30分钟内自行完成“电子加密投标文件”的在线解密。</w:t>
            </w:r>
          </w:p>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spacing w:line="276" w:lineRule="auto"/>
              <w:rPr>
                <w:rFonts w:ascii="宋体" w:hAnsi="宋体" w:cs="Arial"/>
                <w:b/>
                <w:color w:val="auto"/>
                <w:kern w:val="2"/>
                <w:sz w:val="22"/>
                <w:szCs w:val="22"/>
                <w:highlight w:val="none"/>
              </w:rPr>
            </w:pPr>
            <w:r>
              <w:rPr>
                <w:rFonts w:hint="eastAsia" w:ascii="宋体" w:hAnsi="宋体" w:cs="宋体"/>
                <w:color w:val="auto"/>
                <w:kern w:val="2"/>
                <w:sz w:val="22"/>
                <w:szCs w:val="22"/>
                <w:highlight w:val="none"/>
              </w:rPr>
              <w:t>（3）投标截止时间前，投标供应商仅递交了“备份投标文件”而未将电子加密投标文件上传至“政府采购云平台”的，投标无效。</w:t>
            </w:r>
          </w:p>
        </w:tc>
      </w:tr>
      <w:tr>
        <w:tblPrEx>
          <w:tblCellMar>
            <w:top w:w="0" w:type="dxa"/>
            <w:left w:w="0" w:type="dxa"/>
            <w:bottom w:w="0" w:type="dxa"/>
            <w:right w:w="0" w:type="dxa"/>
          </w:tblCellMar>
        </w:tblPrEx>
        <w:trPr>
          <w:trHeight w:val="5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递交报价文件截止</w:t>
            </w:r>
            <w:r>
              <w:rPr>
                <w:rFonts w:hint="eastAsia" w:ascii="宋体" w:hAnsi="宋体"/>
                <w:color w:val="auto"/>
                <w:kern w:val="2"/>
                <w:sz w:val="22"/>
                <w:szCs w:val="22"/>
                <w:highlight w:val="none"/>
              </w:rPr>
              <w:t>时间及开标解密开始时间</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olor w:val="auto"/>
                <w:kern w:val="2"/>
                <w:sz w:val="22"/>
                <w:szCs w:val="22"/>
                <w:highlight w:val="none"/>
              </w:rPr>
            </w:pPr>
            <w:r>
              <w:rPr>
                <w:rFonts w:hint="eastAsia" w:ascii="宋体" w:hAnsi="Times New Roman" w:cs="宋体"/>
                <w:color w:val="auto"/>
                <w:kern w:val="2"/>
                <w:sz w:val="22"/>
                <w:szCs w:val="22"/>
                <w:highlight w:val="none"/>
              </w:rPr>
              <w:t>202</w:t>
            </w:r>
            <w:r>
              <w:rPr>
                <w:rFonts w:hint="eastAsia" w:ascii="宋体" w:hAnsi="Times New Roman" w:cs="宋体"/>
                <w:color w:val="auto"/>
                <w:kern w:val="2"/>
                <w:sz w:val="22"/>
                <w:szCs w:val="22"/>
                <w:highlight w:val="none"/>
                <w:lang w:val="en-US" w:eastAsia="zh-CN"/>
              </w:rPr>
              <w:t>3</w:t>
            </w:r>
            <w:r>
              <w:rPr>
                <w:rFonts w:hint="eastAsia" w:ascii="宋体" w:hAnsi="Times New Roman" w:cs="宋体"/>
                <w:color w:val="auto"/>
                <w:kern w:val="2"/>
                <w:sz w:val="22"/>
                <w:szCs w:val="22"/>
                <w:highlight w:val="none"/>
              </w:rPr>
              <w:t>年</w:t>
            </w:r>
            <w:r>
              <w:rPr>
                <w:rFonts w:hint="eastAsia" w:ascii="宋体" w:hAnsi="Times New Roman" w:cs="宋体"/>
                <w:color w:val="auto"/>
                <w:kern w:val="2"/>
                <w:sz w:val="22"/>
                <w:szCs w:val="22"/>
                <w:highlight w:val="none"/>
                <w:lang w:val="en-US" w:eastAsia="zh-CN"/>
              </w:rPr>
              <w:t>6</w:t>
            </w:r>
            <w:r>
              <w:rPr>
                <w:rFonts w:hint="eastAsia" w:ascii="宋体" w:hAnsi="Times New Roman" w:cs="宋体"/>
                <w:color w:val="auto"/>
                <w:kern w:val="2"/>
                <w:sz w:val="22"/>
                <w:szCs w:val="22"/>
                <w:highlight w:val="none"/>
              </w:rPr>
              <w:t>月</w:t>
            </w:r>
            <w:r>
              <w:rPr>
                <w:rFonts w:hint="eastAsia" w:ascii="宋体" w:hAnsi="Times New Roman" w:cs="宋体"/>
                <w:color w:val="auto"/>
                <w:kern w:val="2"/>
                <w:sz w:val="22"/>
                <w:szCs w:val="22"/>
                <w:highlight w:val="none"/>
                <w:lang w:val="en-US" w:eastAsia="zh-CN"/>
              </w:rPr>
              <w:t>30</w:t>
            </w:r>
            <w:r>
              <w:rPr>
                <w:rFonts w:hint="eastAsia" w:ascii="宋体" w:hAnsi="Times New Roman" w:cs="宋体"/>
                <w:color w:val="auto"/>
                <w:kern w:val="2"/>
                <w:sz w:val="22"/>
                <w:szCs w:val="22"/>
                <w:highlight w:val="none"/>
              </w:rPr>
              <w:t>日 09:30（北京时间）</w:t>
            </w:r>
          </w:p>
        </w:tc>
      </w:tr>
      <w:tr>
        <w:tblPrEx>
          <w:tblCellMar>
            <w:top w:w="0" w:type="dxa"/>
            <w:left w:w="0" w:type="dxa"/>
            <w:bottom w:w="0" w:type="dxa"/>
            <w:right w:w="0" w:type="dxa"/>
          </w:tblCellMar>
        </w:tblPrEx>
        <w:trPr>
          <w:trHeight w:val="272"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hint="eastAsia" w:ascii="宋体" w:hAnsi="宋体"/>
                <w:color w:val="auto"/>
                <w:kern w:val="2"/>
                <w:sz w:val="22"/>
                <w:szCs w:val="22"/>
                <w:highlight w:val="none"/>
              </w:rPr>
              <w:t>评审地点</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80" w:lineRule="atLeast"/>
              <w:jc w:val="left"/>
              <w:rPr>
                <w:rFonts w:ascii="宋体" w:hAnsi="宋体"/>
                <w:color w:val="auto"/>
                <w:kern w:val="2"/>
                <w:sz w:val="22"/>
                <w:szCs w:val="22"/>
                <w:highlight w:val="none"/>
              </w:rPr>
            </w:pPr>
            <w:r>
              <w:rPr>
                <w:rFonts w:hint="eastAsia" w:ascii="宋体" w:hAnsi="宋体"/>
                <w:color w:val="auto"/>
                <w:kern w:val="2"/>
                <w:sz w:val="22"/>
                <w:szCs w:val="22"/>
                <w:highlight w:val="none"/>
              </w:rPr>
              <w:t>平阳县公共资源交易中心三楼评标室（</w:t>
            </w:r>
            <w:r>
              <w:rPr>
                <w:color w:val="auto"/>
                <w:kern w:val="2"/>
                <w:sz w:val="22"/>
                <w:szCs w:val="22"/>
                <w:highlight w:val="none"/>
              </w:rPr>
              <w:t>平阳县</w:t>
            </w:r>
            <w:r>
              <w:rPr>
                <w:rFonts w:hint="eastAsia"/>
                <w:color w:val="auto"/>
                <w:kern w:val="2"/>
                <w:sz w:val="22"/>
                <w:szCs w:val="22"/>
                <w:highlight w:val="none"/>
              </w:rPr>
              <w:t>鳌江镇</w:t>
            </w:r>
            <w:r>
              <w:rPr>
                <w:color w:val="auto"/>
                <w:kern w:val="2"/>
                <w:sz w:val="22"/>
                <w:szCs w:val="22"/>
                <w:highlight w:val="none"/>
              </w:rPr>
              <w:t>火车站大道</w:t>
            </w:r>
            <w:r>
              <w:rPr>
                <w:rFonts w:hint="eastAsia"/>
                <w:color w:val="auto"/>
                <w:kern w:val="2"/>
                <w:sz w:val="22"/>
                <w:szCs w:val="22"/>
                <w:highlight w:val="none"/>
              </w:rPr>
              <w:t>和谐家园三楼</w:t>
            </w:r>
            <w:r>
              <w:rPr>
                <w:rFonts w:hint="eastAsia" w:ascii="宋体" w:hAnsi="宋体"/>
                <w:color w:val="auto"/>
                <w:kern w:val="2"/>
                <w:sz w:val="22"/>
                <w:szCs w:val="22"/>
                <w:highlight w:val="none"/>
              </w:rPr>
              <w:t>）</w:t>
            </w:r>
          </w:p>
        </w:tc>
      </w:tr>
      <w:tr>
        <w:tblPrEx>
          <w:tblCellMar>
            <w:top w:w="0" w:type="dxa"/>
            <w:left w:w="0" w:type="dxa"/>
            <w:bottom w:w="0" w:type="dxa"/>
            <w:right w:w="0" w:type="dxa"/>
          </w:tblCellMar>
        </w:tblPrEx>
        <w:trPr>
          <w:trHeight w:val="451" w:hRule="atLeast"/>
          <w:jc w:val="center"/>
        </w:trPr>
        <w:tc>
          <w:tcPr>
            <w:tcW w:w="2280" w:type="dxa"/>
            <w:tcBorders>
              <w:top w:val="single" w:color="000000" w:sz="4" w:space="0"/>
              <w:left w:val="double" w:color="000000" w:sz="4" w:space="0"/>
              <w:bottom w:val="doub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备注</w:t>
            </w:r>
          </w:p>
        </w:tc>
        <w:tc>
          <w:tcPr>
            <w:tcW w:w="7621" w:type="dxa"/>
            <w:tcBorders>
              <w:top w:val="single" w:color="000000" w:sz="4" w:space="0"/>
              <w:left w:val="single" w:color="000000" w:sz="4" w:space="0"/>
              <w:bottom w:val="doub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如发现</w:t>
            </w:r>
            <w:r>
              <w:rPr>
                <w:rFonts w:hint="eastAsia"/>
                <w:color w:val="auto"/>
                <w:sz w:val="22"/>
                <w:highlight w:val="none"/>
                <w:lang w:val="en-US" w:eastAsia="zh-CN"/>
              </w:rPr>
              <w:t>竞争性磋商</w:t>
            </w:r>
            <w:r>
              <w:rPr>
                <w:rFonts w:ascii="宋体" w:hAnsi="宋体"/>
                <w:color w:val="auto"/>
                <w:kern w:val="2"/>
                <w:sz w:val="22"/>
                <w:szCs w:val="22"/>
                <w:highlight w:val="none"/>
              </w:rPr>
              <w:t>文件及其评审办法中存在含糊不清、相互矛盾、多种含义以及歧视性不公正条款或违法违规等内容时，请在规定的采购质疑截止时间前向采购机构书面反映，逾期不得再对</w:t>
            </w:r>
            <w:r>
              <w:rPr>
                <w:rFonts w:hint="eastAsia"/>
                <w:color w:val="auto"/>
                <w:sz w:val="22"/>
                <w:highlight w:val="none"/>
                <w:lang w:val="en-US" w:eastAsia="zh-CN"/>
              </w:rPr>
              <w:t>竞争性磋商</w:t>
            </w:r>
            <w:r>
              <w:rPr>
                <w:color w:val="auto"/>
                <w:sz w:val="22"/>
                <w:highlight w:val="none"/>
              </w:rPr>
              <w:t>文件</w:t>
            </w:r>
            <w:r>
              <w:rPr>
                <w:rFonts w:ascii="宋体" w:hAnsi="宋体"/>
                <w:color w:val="auto"/>
                <w:kern w:val="2"/>
                <w:sz w:val="22"/>
                <w:szCs w:val="22"/>
                <w:highlight w:val="none"/>
              </w:rPr>
              <w:t>的条款提出质疑。</w:t>
            </w:r>
            <w:r>
              <w:rPr>
                <w:rFonts w:hint="eastAsia"/>
                <w:color w:val="auto"/>
                <w:sz w:val="22"/>
                <w:highlight w:val="none"/>
                <w:lang w:val="en-US" w:eastAsia="zh-CN"/>
              </w:rPr>
              <w:t>竞争性磋商</w:t>
            </w:r>
            <w:r>
              <w:rPr>
                <w:color w:val="auto"/>
                <w:sz w:val="22"/>
                <w:highlight w:val="none"/>
              </w:rPr>
              <w:t>文件</w:t>
            </w:r>
            <w:r>
              <w:rPr>
                <w:rFonts w:ascii="宋体" w:hAnsi="宋体"/>
                <w:color w:val="auto"/>
                <w:kern w:val="2"/>
                <w:sz w:val="22"/>
                <w:szCs w:val="22"/>
                <w:highlight w:val="none"/>
              </w:rPr>
              <w:t>解释权归采购机构与采购人所有。</w:t>
            </w:r>
          </w:p>
        </w:tc>
      </w:tr>
    </w:tbl>
    <w:p>
      <w:pPr>
        <w:widowControl/>
        <w:autoSpaceDE w:val="0"/>
        <w:autoSpaceDN w:val="0"/>
        <w:snapToGrid w:val="0"/>
        <w:spacing w:line="460" w:lineRule="atLeast"/>
        <w:jc w:val="left"/>
        <w:rPr>
          <w:color w:val="auto"/>
          <w:sz w:val="32"/>
          <w:highlight w:val="none"/>
        </w:rPr>
      </w:pPr>
    </w:p>
    <w:p>
      <w:pPr>
        <w:widowControl/>
        <w:autoSpaceDE w:val="0"/>
        <w:autoSpaceDN w:val="0"/>
        <w:snapToGrid w:val="0"/>
        <w:spacing w:line="460" w:lineRule="atLeast"/>
        <w:jc w:val="left"/>
        <w:rPr>
          <w:color w:val="auto"/>
          <w:sz w:val="32"/>
          <w:highlight w:val="none"/>
        </w:rPr>
      </w:pPr>
    </w:p>
    <w:p>
      <w:pPr>
        <w:widowControl/>
        <w:autoSpaceDE w:val="0"/>
        <w:autoSpaceDN w:val="0"/>
        <w:snapToGrid w:val="0"/>
        <w:spacing w:line="460" w:lineRule="atLeast"/>
        <w:jc w:val="left"/>
        <w:rPr>
          <w:color w:val="auto"/>
          <w:sz w:val="32"/>
          <w:highlight w:val="none"/>
        </w:rPr>
      </w:pPr>
    </w:p>
    <w:p>
      <w:pPr>
        <w:widowControl/>
        <w:autoSpaceDE w:val="0"/>
        <w:autoSpaceDN w:val="0"/>
        <w:snapToGrid w:val="0"/>
        <w:spacing w:line="460" w:lineRule="atLeast"/>
        <w:jc w:val="left"/>
        <w:rPr>
          <w:color w:val="auto"/>
          <w:sz w:val="32"/>
          <w:highlight w:val="none"/>
        </w:rPr>
      </w:pPr>
    </w:p>
    <w:p>
      <w:pPr>
        <w:widowControl/>
        <w:autoSpaceDE w:val="0"/>
        <w:autoSpaceDN w:val="0"/>
        <w:snapToGrid w:val="0"/>
        <w:spacing w:line="460" w:lineRule="atLeast"/>
        <w:jc w:val="center"/>
        <w:rPr>
          <w:color w:val="auto"/>
          <w:sz w:val="32"/>
          <w:highlight w:val="none"/>
        </w:rPr>
      </w:pPr>
      <w:r>
        <w:rPr>
          <w:color w:val="auto"/>
          <w:sz w:val="32"/>
          <w:highlight w:val="none"/>
        </w:rPr>
        <w:t>竞争性磋商文件目录</w:t>
      </w:r>
    </w:p>
    <w:p>
      <w:pPr>
        <w:widowControl/>
        <w:autoSpaceDE w:val="0"/>
        <w:autoSpaceDN w:val="0"/>
        <w:snapToGrid w:val="0"/>
        <w:spacing w:line="460" w:lineRule="atLeast"/>
        <w:jc w:val="left"/>
        <w:rPr>
          <w:color w:val="auto"/>
          <w:sz w:val="28"/>
          <w:highlight w:val="none"/>
        </w:rPr>
      </w:pPr>
    </w:p>
    <w:p>
      <w:pPr>
        <w:widowControl/>
        <w:autoSpaceDE w:val="0"/>
        <w:autoSpaceDN w:val="0"/>
        <w:snapToGrid w:val="0"/>
        <w:spacing w:line="460" w:lineRule="atLeast"/>
        <w:ind w:firstLine="330"/>
        <w:jc w:val="left"/>
        <w:rPr>
          <w:color w:val="auto"/>
          <w:sz w:val="22"/>
          <w:highlight w:val="none"/>
        </w:rPr>
      </w:pPr>
      <w:r>
        <w:rPr>
          <w:color w:val="auto"/>
          <w:sz w:val="22"/>
          <w:highlight w:val="none"/>
        </w:rPr>
        <w:t>第一部分、项目简介</w:t>
      </w:r>
    </w:p>
    <w:p>
      <w:pPr>
        <w:widowControl/>
        <w:autoSpaceDE w:val="0"/>
        <w:autoSpaceDN w:val="0"/>
        <w:snapToGrid w:val="0"/>
        <w:spacing w:line="460" w:lineRule="atLeast"/>
        <w:jc w:val="left"/>
        <w:rPr>
          <w:color w:val="auto"/>
          <w:sz w:val="22"/>
          <w:highlight w:val="none"/>
        </w:rPr>
      </w:pPr>
      <w:r>
        <w:rPr>
          <w:color w:val="auto"/>
          <w:sz w:val="22"/>
          <w:highlight w:val="none"/>
        </w:rPr>
        <w:t xml:space="preserve">   第二部分、采购需求</w:t>
      </w:r>
    </w:p>
    <w:p>
      <w:pPr>
        <w:widowControl/>
        <w:autoSpaceDE w:val="0"/>
        <w:autoSpaceDN w:val="0"/>
        <w:snapToGrid w:val="0"/>
        <w:spacing w:line="460" w:lineRule="atLeast"/>
        <w:jc w:val="left"/>
        <w:rPr>
          <w:color w:val="auto"/>
          <w:sz w:val="22"/>
          <w:highlight w:val="none"/>
        </w:rPr>
      </w:pPr>
      <w:r>
        <w:rPr>
          <w:color w:val="auto"/>
          <w:sz w:val="22"/>
          <w:highlight w:val="none"/>
        </w:rPr>
        <w:t xml:space="preserve">   第三部分、供应商须知</w:t>
      </w:r>
    </w:p>
    <w:p>
      <w:pPr>
        <w:widowControl/>
        <w:autoSpaceDE w:val="0"/>
        <w:autoSpaceDN w:val="0"/>
        <w:snapToGrid w:val="0"/>
        <w:spacing w:line="460" w:lineRule="atLeast"/>
        <w:jc w:val="left"/>
        <w:rPr>
          <w:color w:val="auto"/>
          <w:sz w:val="22"/>
          <w:highlight w:val="none"/>
        </w:rPr>
      </w:pPr>
      <w:r>
        <w:rPr>
          <w:color w:val="auto"/>
          <w:sz w:val="22"/>
          <w:highlight w:val="none"/>
        </w:rPr>
        <w:t xml:space="preserve">   第四部分、政府采购政策功能相关说明</w:t>
      </w:r>
    </w:p>
    <w:p>
      <w:pPr>
        <w:widowControl/>
        <w:autoSpaceDE w:val="0"/>
        <w:autoSpaceDN w:val="0"/>
        <w:snapToGrid w:val="0"/>
        <w:spacing w:line="440" w:lineRule="atLeast"/>
        <w:ind w:firstLine="330"/>
        <w:jc w:val="left"/>
        <w:rPr>
          <w:color w:val="auto"/>
          <w:sz w:val="22"/>
          <w:highlight w:val="none"/>
        </w:rPr>
      </w:pPr>
      <w:r>
        <w:rPr>
          <w:color w:val="auto"/>
          <w:sz w:val="22"/>
          <w:highlight w:val="none"/>
        </w:rPr>
        <w:t xml:space="preserve">第五部分、合同格式          </w:t>
      </w:r>
    </w:p>
    <w:p>
      <w:pPr>
        <w:widowControl/>
        <w:autoSpaceDE w:val="0"/>
        <w:autoSpaceDN w:val="0"/>
        <w:snapToGrid w:val="0"/>
        <w:spacing w:line="460" w:lineRule="atLeast"/>
        <w:ind w:firstLine="330"/>
        <w:jc w:val="left"/>
        <w:rPr>
          <w:color w:val="auto"/>
          <w:sz w:val="22"/>
          <w:highlight w:val="none"/>
        </w:rPr>
      </w:pPr>
      <w:r>
        <w:rPr>
          <w:color w:val="auto"/>
          <w:sz w:val="22"/>
          <w:highlight w:val="none"/>
        </w:rPr>
        <w:t>第六部分、附件：投标文件格式</w:t>
      </w:r>
    </w:p>
    <w:p>
      <w:pPr>
        <w:widowControl/>
        <w:autoSpaceDE w:val="0"/>
        <w:autoSpaceDN w:val="0"/>
        <w:snapToGrid w:val="0"/>
        <w:spacing w:line="460" w:lineRule="atLeast"/>
        <w:ind w:firstLine="330"/>
        <w:jc w:val="left"/>
        <w:rPr>
          <w:color w:val="auto"/>
          <w:sz w:val="22"/>
          <w:highlight w:val="none"/>
        </w:rPr>
      </w:pPr>
      <w:r>
        <w:rPr>
          <w:color w:val="auto"/>
          <w:sz w:val="22"/>
          <w:highlight w:val="none"/>
        </w:rPr>
        <w:t>第七部分、确定成交供应商办法</w:t>
      </w:r>
    </w:p>
    <w:p>
      <w:pPr>
        <w:widowControl/>
        <w:autoSpaceDE w:val="0"/>
        <w:autoSpaceDN w:val="0"/>
        <w:snapToGrid w:val="0"/>
        <w:spacing w:line="460" w:lineRule="atLeast"/>
        <w:ind w:firstLine="1665"/>
        <w:jc w:val="left"/>
        <w:rPr>
          <w:color w:val="auto"/>
          <w:sz w:val="22"/>
          <w:highlight w:val="none"/>
        </w:rPr>
      </w:pPr>
    </w:p>
    <w:p>
      <w:pPr>
        <w:widowControl/>
        <w:autoSpaceDE w:val="0"/>
        <w:autoSpaceDN w:val="0"/>
        <w:snapToGrid w:val="0"/>
        <w:spacing w:line="460" w:lineRule="atLeast"/>
        <w:ind w:firstLine="1665"/>
        <w:jc w:val="left"/>
        <w:rPr>
          <w:color w:val="auto"/>
          <w:sz w:val="22"/>
          <w:highlight w:val="none"/>
        </w:rPr>
      </w:pPr>
    </w:p>
    <w:p>
      <w:pPr>
        <w:widowControl/>
        <w:autoSpaceDE w:val="0"/>
        <w:autoSpaceDN w:val="0"/>
        <w:snapToGrid w:val="0"/>
        <w:spacing w:before="120" w:line="460" w:lineRule="atLeast"/>
        <w:jc w:val="center"/>
        <w:rPr>
          <w:color w:val="auto"/>
          <w:sz w:val="22"/>
          <w:highlight w:val="none"/>
        </w:rPr>
      </w:pPr>
    </w:p>
    <w:p>
      <w:pPr>
        <w:widowControl/>
        <w:autoSpaceDE w:val="0"/>
        <w:autoSpaceDN w:val="0"/>
        <w:snapToGrid w:val="0"/>
        <w:spacing w:before="120" w:line="460" w:lineRule="atLeast"/>
        <w:jc w:val="center"/>
        <w:rPr>
          <w:color w:val="auto"/>
          <w:sz w:val="22"/>
          <w:highlight w:val="none"/>
        </w:rPr>
      </w:pPr>
    </w:p>
    <w:p>
      <w:pPr>
        <w:widowControl/>
        <w:autoSpaceDE w:val="0"/>
        <w:autoSpaceDN w:val="0"/>
        <w:snapToGrid w:val="0"/>
        <w:spacing w:before="120" w:line="460" w:lineRule="atLeast"/>
        <w:jc w:val="center"/>
        <w:rPr>
          <w:color w:val="auto"/>
          <w:sz w:val="22"/>
          <w:highlight w:val="none"/>
        </w:rPr>
      </w:pPr>
    </w:p>
    <w:p>
      <w:pPr>
        <w:pStyle w:val="57"/>
        <w:rPr>
          <w:color w:val="auto"/>
          <w:sz w:val="22"/>
          <w:highlight w:val="none"/>
        </w:rPr>
      </w:pPr>
    </w:p>
    <w:p>
      <w:pPr>
        <w:pStyle w:val="57"/>
        <w:rPr>
          <w:color w:val="auto"/>
          <w:sz w:val="22"/>
          <w:highlight w:val="none"/>
        </w:rPr>
      </w:pPr>
    </w:p>
    <w:p>
      <w:pPr>
        <w:pStyle w:val="57"/>
        <w:rPr>
          <w:color w:val="auto"/>
          <w:sz w:val="22"/>
          <w:highlight w:val="none"/>
        </w:rPr>
      </w:pPr>
    </w:p>
    <w:p>
      <w:pPr>
        <w:widowControl/>
        <w:autoSpaceDE w:val="0"/>
        <w:autoSpaceDN w:val="0"/>
        <w:snapToGrid w:val="0"/>
        <w:spacing w:before="120" w:line="460" w:lineRule="atLeast"/>
        <w:jc w:val="center"/>
        <w:rPr>
          <w:color w:val="auto"/>
          <w:sz w:val="22"/>
          <w:highlight w:val="none"/>
        </w:rPr>
      </w:pPr>
    </w:p>
    <w:p>
      <w:pPr>
        <w:widowControl/>
        <w:autoSpaceDE w:val="0"/>
        <w:autoSpaceDN w:val="0"/>
        <w:snapToGrid w:val="0"/>
        <w:spacing w:line="400" w:lineRule="exact"/>
        <w:jc w:val="center"/>
        <w:rPr>
          <w:b/>
          <w:color w:val="auto"/>
          <w:sz w:val="36"/>
          <w:highlight w:val="none"/>
        </w:rPr>
      </w:pPr>
      <w:r>
        <w:rPr>
          <w:b/>
          <w:color w:val="auto"/>
          <w:sz w:val="36"/>
          <w:highlight w:val="none"/>
        </w:rPr>
        <w:t>第一部 项目简介</w:t>
      </w:r>
    </w:p>
    <w:p>
      <w:pPr>
        <w:widowControl/>
        <w:autoSpaceDE w:val="0"/>
        <w:autoSpaceDN w:val="0"/>
        <w:snapToGrid w:val="0"/>
        <w:spacing w:line="400" w:lineRule="exact"/>
        <w:jc w:val="left"/>
        <w:rPr>
          <w:color w:val="auto"/>
          <w:sz w:val="22"/>
          <w:highlight w:val="none"/>
        </w:rPr>
      </w:pPr>
      <w:r>
        <w:rPr>
          <w:color w:val="auto"/>
          <w:sz w:val="22"/>
          <w:highlight w:val="none"/>
        </w:rPr>
        <w:t>一、项目简介</w:t>
      </w:r>
    </w:p>
    <w:p>
      <w:pPr>
        <w:widowControl/>
        <w:autoSpaceDE w:val="0"/>
        <w:autoSpaceDN w:val="0"/>
        <w:snapToGrid w:val="0"/>
        <w:spacing w:line="460" w:lineRule="atLeast"/>
        <w:ind w:firstLine="440" w:firstLineChars="200"/>
        <w:jc w:val="left"/>
        <w:rPr>
          <w:color w:val="auto"/>
          <w:sz w:val="22"/>
          <w:highlight w:val="none"/>
        </w:rPr>
      </w:pPr>
      <w:r>
        <w:rPr>
          <w:color w:val="auto"/>
          <w:sz w:val="22"/>
          <w:highlight w:val="none"/>
        </w:rPr>
        <w:t>平阳县公共资源交易中心受</w:t>
      </w:r>
      <w:r>
        <w:rPr>
          <w:rFonts w:hint="eastAsia"/>
          <w:color w:val="auto"/>
          <w:sz w:val="22"/>
          <w:highlight w:val="none"/>
          <w:lang w:eastAsia="zh-CN"/>
        </w:rPr>
        <w:t>平阳县鳌江镇人民政府</w:t>
      </w:r>
      <w:r>
        <w:rPr>
          <w:color w:val="auto"/>
          <w:sz w:val="22"/>
          <w:highlight w:val="none"/>
        </w:rPr>
        <w:t>委托，以</w:t>
      </w:r>
      <w:r>
        <w:rPr>
          <w:rFonts w:hint="eastAsia"/>
          <w:color w:val="auto"/>
          <w:sz w:val="22"/>
          <w:highlight w:val="none"/>
          <w:lang w:val="en-US" w:eastAsia="zh-CN"/>
        </w:rPr>
        <w:t>竞争性磋商</w:t>
      </w:r>
      <w:r>
        <w:rPr>
          <w:color w:val="auto"/>
          <w:sz w:val="22"/>
          <w:highlight w:val="none"/>
        </w:rPr>
        <w:t>方式采购</w:t>
      </w:r>
      <w:r>
        <w:rPr>
          <w:rFonts w:hint="eastAsia"/>
          <w:color w:val="auto"/>
          <w:sz w:val="22"/>
          <w:highlight w:val="none"/>
          <w:lang w:eastAsia="zh-CN"/>
        </w:rPr>
        <w:t>2023年鳌江镇复写纸采购项目</w:t>
      </w:r>
      <w:r>
        <w:rPr>
          <w:color w:val="auto"/>
          <w:sz w:val="22"/>
          <w:highlight w:val="none"/>
        </w:rPr>
        <w:t>，本项目资金已经落实。</w:t>
      </w:r>
    </w:p>
    <w:p>
      <w:pPr>
        <w:widowControl/>
        <w:autoSpaceDE w:val="0"/>
        <w:autoSpaceDN w:val="0"/>
        <w:snapToGrid w:val="0"/>
        <w:spacing w:line="460" w:lineRule="atLeast"/>
        <w:ind w:firstLine="440" w:firstLineChars="200"/>
        <w:jc w:val="left"/>
        <w:rPr>
          <w:color w:val="auto"/>
          <w:sz w:val="22"/>
          <w:highlight w:val="none"/>
        </w:rPr>
      </w:pPr>
      <w:r>
        <w:rPr>
          <w:color w:val="auto"/>
          <w:sz w:val="22"/>
          <w:highlight w:val="none"/>
        </w:rPr>
        <w:t>我们热忱欢迎有关公司（企业）前来进行报价。</w:t>
      </w:r>
    </w:p>
    <w:p>
      <w:pPr>
        <w:widowControl/>
        <w:autoSpaceDE w:val="0"/>
        <w:autoSpaceDN w:val="0"/>
        <w:snapToGrid w:val="0"/>
        <w:spacing w:line="460" w:lineRule="exact"/>
        <w:ind w:left="420"/>
        <w:jc w:val="center"/>
        <w:rPr>
          <w:b/>
          <w:color w:val="auto"/>
          <w:sz w:val="36"/>
          <w:highlight w:val="none"/>
        </w:rPr>
      </w:pPr>
    </w:p>
    <w:p>
      <w:pPr>
        <w:widowControl/>
        <w:autoSpaceDE w:val="0"/>
        <w:autoSpaceDN w:val="0"/>
        <w:snapToGrid w:val="0"/>
        <w:spacing w:line="460" w:lineRule="exact"/>
        <w:ind w:left="420"/>
        <w:jc w:val="center"/>
        <w:rPr>
          <w:b/>
          <w:color w:val="auto"/>
          <w:sz w:val="36"/>
          <w:highlight w:val="none"/>
        </w:rPr>
      </w:pPr>
      <w:r>
        <w:rPr>
          <w:b/>
          <w:color w:val="auto"/>
          <w:sz w:val="36"/>
          <w:highlight w:val="none"/>
        </w:rPr>
        <w:t>第二部分 采购内容及技术要求</w:t>
      </w:r>
    </w:p>
    <w:p>
      <w:pPr>
        <w:widowControl/>
        <w:snapToGrid w:val="0"/>
        <w:spacing w:line="460" w:lineRule="exact"/>
        <w:jc w:val="left"/>
        <w:rPr>
          <w:rFonts w:ascii="宋体" w:hAnsi="宋体"/>
          <w:b/>
          <w:color w:val="auto"/>
          <w:sz w:val="22"/>
          <w:highlight w:val="none"/>
        </w:rPr>
      </w:pPr>
      <w:r>
        <w:rPr>
          <w:rFonts w:ascii="宋体" w:hAnsi="宋体"/>
          <w:b/>
          <w:color w:val="auto"/>
          <w:sz w:val="22"/>
          <w:highlight w:val="none"/>
        </w:rPr>
        <w:t>一、采购总说明</w:t>
      </w:r>
    </w:p>
    <w:p>
      <w:pPr>
        <w:pStyle w:val="22"/>
        <w:adjustRightInd w:val="0"/>
        <w:snapToGrid w:val="0"/>
        <w:spacing w:line="460" w:lineRule="exact"/>
        <w:ind w:firstLine="482"/>
        <w:rPr>
          <w:rFonts w:hAnsi="宋体"/>
          <w:color w:val="auto"/>
          <w:sz w:val="22"/>
          <w:szCs w:val="22"/>
          <w:highlight w:val="none"/>
        </w:rPr>
      </w:pPr>
      <w:r>
        <w:rPr>
          <w:rFonts w:hint="eastAsia" w:hAnsi="宋体"/>
          <w:color w:val="auto"/>
          <w:sz w:val="22"/>
          <w:szCs w:val="22"/>
          <w:highlight w:val="none"/>
        </w:rPr>
        <w:t>1.1本技术规范要求提出的是最低限度的基本技术要求，并未对所有技术细节作出规定，供应商应提供符合本技术要求和国家标准、行业标准的优质产品。</w:t>
      </w:r>
    </w:p>
    <w:p>
      <w:pPr>
        <w:pStyle w:val="22"/>
        <w:adjustRightInd w:val="0"/>
        <w:snapToGrid w:val="0"/>
        <w:spacing w:line="460" w:lineRule="exact"/>
        <w:ind w:firstLine="482"/>
        <w:rPr>
          <w:rFonts w:hAnsi="宋体"/>
          <w:color w:val="auto"/>
          <w:sz w:val="22"/>
          <w:szCs w:val="22"/>
          <w:highlight w:val="none"/>
        </w:rPr>
      </w:pPr>
      <w:r>
        <w:rPr>
          <w:rFonts w:hint="eastAsia" w:hAnsi="宋体"/>
          <w:color w:val="auto"/>
          <w:sz w:val="22"/>
          <w:szCs w:val="22"/>
          <w:highlight w:val="none"/>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pPr>
        <w:pStyle w:val="22"/>
        <w:adjustRightInd w:val="0"/>
        <w:snapToGrid w:val="0"/>
        <w:spacing w:line="460" w:lineRule="exact"/>
        <w:ind w:firstLine="482"/>
        <w:rPr>
          <w:rFonts w:hAnsi="宋体"/>
          <w:color w:val="auto"/>
          <w:sz w:val="22"/>
          <w:szCs w:val="22"/>
          <w:highlight w:val="none"/>
        </w:rPr>
      </w:pPr>
      <w:r>
        <w:rPr>
          <w:rFonts w:hint="eastAsia" w:hAnsi="宋体"/>
          <w:color w:val="auto"/>
          <w:sz w:val="22"/>
          <w:szCs w:val="22"/>
          <w:highlight w:val="none"/>
        </w:rPr>
        <w:t>2、技术要求及标准的执行</w:t>
      </w:r>
    </w:p>
    <w:p>
      <w:pPr>
        <w:pStyle w:val="22"/>
        <w:adjustRightInd w:val="0"/>
        <w:snapToGrid w:val="0"/>
        <w:spacing w:line="460" w:lineRule="exact"/>
        <w:ind w:firstLine="482"/>
        <w:rPr>
          <w:rFonts w:hAnsi="宋体"/>
          <w:color w:val="auto"/>
          <w:sz w:val="22"/>
          <w:szCs w:val="22"/>
          <w:highlight w:val="none"/>
        </w:rPr>
      </w:pPr>
      <w:r>
        <w:rPr>
          <w:rFonts w:hint="eastAsia" w:hAnsi="宋体"/>
          <w:color w:val="auto"/>
          <w:sz w:val="22"/>
          <w:szCs w:val="22"/>
          <w:highlight w:val="none"/>
        </w:rPr>
        <w:t>供应商提供的产品应标明所执行的质量标准，若同一标准已颁发新标准，则按最新标准执行。若同一产品同时有几个标准（国际标准、国家标准、行业标准、企业标准等），则按最高层次的标准执行。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rFonts w:hAnsi="宋体"/>
          <w:color w:val="auto"/>
          <w:sz w:val="22"/>
          <w:szCs w:val="22"/>
          <w:highlight w:val="none"/>
        </w:rPr>
      </w:pPr>
      <w:r>
        <w:rPr>
          <w:rFonts w:hint="eastAsia" w:hAnsi="宋体"/>
          <w:color w:val="auto"/>
          <w:sz w:val="22"/>
          <w:szCs w:val="22"/>
          <w:highlight w:val="none"/>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pPr>
        <w:spacing w:line="460" w:lineRule="exact"/>
        <w:rPr>
          <w:rFonts w:hint="eastAsia" w:ascii="Arial" w:hAnsi="宋体" w:cs="Arial"/>
          <w:b/>
          <w:bCs/>
          <w:color w:val="auto"/>
          <w:sz w:val="22"/>
          <w:szCs w:val="22"/>
          <w:highlight w:val="none"/>
          <w:lang w:val="zh-CN"/>
        </w:rPr>
      </w:pPr>
      <w:r>
        <w:rPr>
          <w:rFonts w:hint="eastAsia" w:ascii="Arial" w:hAnsi="宋体" w:cs="Arial"/>
          <w:b/>
          <w:bCs/>
          <w:color w:val="auto"/>
          <w:sz w:val="22"/>
          <w:szCs w:val="22"/>
          <w:highlight w:val="none"/>
          <w:lang w:val="zh-CN"/>
        </w:rPr>
        <w:t>二、采购清单</w:t>
      </w:r>
    </w:p>
    <w:tbl>
      <w:tblPr>
        <w:tblStyle w:val="38"/>
        <w:tblW w:w="9317" w:type="dxa"/>
        <w:tblInd w:w="93" w:type="dxa"/>
        <w:tblLayout w:type="autofit"/>
        <w:tblCellMar>
          <w:top w:w="15" w:type="dxa"/>
          <w:left w:w="108" w:type="dxa"/>
          <w:bottom w:w="15" w:type="dxa"/>
          <w:right w:w="108" w:type="dxa"/>
        </w:tblCellMar>
      </w:tblPr>
      <w:tblGrid>
        <w:gridCol w:w="2181"/>
        <w:gridCol w:w="800"/>
        <w:gridCol w:w="1519"/>
        <w:gridCol w:w="1322"/>
        <w:gridCol w:w="1899"/>
        <w:gridCol w:w="1596"/>
      </w:tblGrid>
      <w:tr>
        <w:tblPrEx>
          <w:tblCellMar>
            <w:top w:w="15" w:type="dxa"/>
            <w:left w:w="108" w:type="dxa"/>
            <w:bottom w:w="15" w:type="dxa"/>
            <w:right w:w="108" w:type="dxa"/>
          </w:tblCellMar>
        </w:tblPrEx>
        <w:trPr>
          <w:trHeight w:val="706" w:hRule="atLeast"/>
        </w:trPr>
        <w:tc>
          <w:tcPr>
            <w:tcW w:w="21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品名</w:t>
            </w:r>
          </w:p>
        </w:tc>
        <w:tc>
          <w:tcPr>
            <w:tcW w:w="80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克重</w:t>
            </w:r>
          </w:p>
        </w:tc>
        <w:tc>
          <w:tcPr>
            <w:tcW w:w="151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规格</w:t>
            </w:r>
          </w:p>
        </w:tc>
        <w:tc>
          <w:tcPr>
            <w:tcW w:w="132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数量</w:t>
            </w:r>
          </w:p>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（箱）</w:t>
            </w:r>
          </w:p>
        </w:tc>
        <w:tc>
          <w:tcPr>
            <w:tcW w:w="189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其他要求</w:t>
            </w:r>
          </w:p>
        </w:tc>
        <w:tc>
          <w:tcPr>
            <w:tcW w:w="159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单价最高限价</w:t>
            </w:r>
            <w:r>
              <w:rPr>
                <w:rFonts w:hint="eastAsia" w:ascii="宋体" w:hAnsi="宋体" w:eastAsia="宋体" w:cs="宋体"/>
                <w:i w:val="0"/>
                <w:iCs w:val="0"/>
                <w:color w:val="auto"/>
                <w:kern w:val="0"/>
                <w:sz w:val="22"/>
                <w:szCs w:val="22"/>
                <w:highlight w:val="none"/>
                <w:u w:val="none"/>
                <w:lang w:val="en-US" w:eastAsia="zh-CN" w:bidi="ar"/>
              </w:rPr>
              <w:t>（元/</w:t>
            </w:r>
            <w:r>
              <w:rPr>
                <w:rFonts w:hint="eastAsia" w:ascii="宋体" w:hAnsi="宋体" w:cs="宋体"/>
                <w:i w:val="0"/>
                <w:iCs w:val="0"/>
                <w:color w:val="auto"/>
                <w:kern w:val="0"/>
                <w:sz w:val="22"/>
                <w:szCs w:val="22"/>
                <w:highlight w:val="none"/>
                <w:u w:val="none"/>
                <w:lang w:val="en-US" w:eastAsia="zh-CN" w:bidi="ar"/>
              </w:rPr>
              <w:t>箱</w:t>
            </w:r>
            <w:r>
              <w:rPr>
                <w:rFonts w:hint="eastAsia" w:ascii="宋体" w:hAnsi="宋体" w:eastAsia="宋体" w:cs="宋体"/>
                <w:i w:val="0"/>
                <w:iCs w:val="0"/>
                <w:color w:val="auto"/>
                <w:kern w:val="0"/>
                <w:sz w:val="22"/>
                <w:szCs w:val="22"/>
                <w:highlight w:val="none"/>
                <w:u w:val="none"/>
                <w:lang w:val="en-US" w:eastAsia="zh-CN" w:bidi="ar"/>
              </w:rPr>
              <w:t>）</w:t>
            </w:r>
          </w:p>
        </w:tc>
      </w:tr>
      <w:tr>
        <w:tblPrEx>
          <w:tblCellMar>
            <w:top w:w="15" w:type="dxa"/>
            <w:left w:w="108" w:type="dxa"/>
            <w:bottom w:w="15" w:type="dxa"/>
            <w:right w:w="108" w:type="dxa"/>
          </w:tblCellMar>
        </w:tblPrEx>
        <w:trPr>
          <w:trHeight w:val="371" w:hRule="atLeast"/>
        </w:trPr>
        <w:tc>
          <w:tcPr>
            <w:tcW w:w="21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复印纸（A3）</w:t>
            </w:r>
          </w:p>
        </w:tc>
        <w:tc>
          <w:tcPr>
            <w:tcW w:w="80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80g</w:t>
            </w:r>
          </w:p>
        </w:tc>
        <w:tc>
          <w:tcPr>
            <w:tcW w:w="151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500张/包</w:t>
            </w:r>
          </w:p>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5包/箱</w:t>
            </w:r>
          </w:p>
        </w:tc>
        <w:tc>
          <w:tcPr>
            <w:tcW w:w="132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390</w:t>
            </w:r>
          </w:p>
        </w:tc>
        <w:tc>
          <w:tcPr>
            <w:tcW w:w="189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240</w:t>
            </w:r>
          </w:p>
        </w:tc>
      </w:tr>
      <w:tr>
        <w:tblPrEx>
          <w:tblCellMar>
            <w:top w:w="15" w:type="dxa"/>
            <w:left w:w="108" w:type="dxa"/>
            <w:bottom w:w="15" w:type="dxa"/>
            <w:right w:w="108" w:type="dxa"/>
          </w:tblCellMar>
        </w:tblPrEx>
        <w:trPr>
          <w:trHeight w:val="371" w:hRule="atLeast"/>
        </w:trPr>
        <w:tc>
          <w:tcPr>
            <w:tcW w:w="21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复印纸（A4）</w:t>
            </w:r>
          </w:p>
        </w:tc>
        <w:tc>
          <w:tcPr>
            <w:tcW w:w="80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80g</w:t>
            </w:r>
          </w:p>
        </w:tc>
        <w:tc>
          <w:tcPr>
            <w:tcW w:w="151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500张/包</w:t>
            </w:r>
          </w:p>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10包/箱</w:t>
            </w:r>
          </w:p>
        </w:tc>
        <w:tc>
          <w:tcPr>
            <w:tcW w:w="132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2480</w:t>
            </w:r>
          </w:p>
        </w:tc>
        <w:tc>
          <w:tcPr>
            <w:tcW w:w="189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240</w:t>
            </w:r>
          </w:p>
        </w:tc>
      </w:tr>
      <w:tr>
        <w:tblPrEx>
          <w:tblCellMar>
            <w:top w:w="15" w:type="dxa"/>
            <w:left w:w="108" w:type="dxa"/>
            <w:bottom w:w="15" w:type="dxa"/>
            <w:right w:w="108" w:type="dxa"/>
          </w:tblCellMar>
        </w:tblPrEx>
        <w:trPr>
          <w:trHeight w:val="971" w:hRule="atLeast"/>
        </w:trPr>
        <w:tc>
          <w:tcPr>
            <w:tcW w:w="21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封面纸（A3）</w:t>
            </w:r>
          </w:p>
        </w:tc>
        <w:tc>
          <w:tcPr>
            <w:tcW w:w="80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160g</w:t>
            </w:r>
          </w:p>
        </w:tc>
        <w:tc>
          <w:tcPr>
            <w:tcW w:w="151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500张/包</w:t>
            </w:r>
          </w:p>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5包/箱</w:t>
            </w:r>
          </w:p>
        </w:tc>
        <w:tc>
          <w:tcPr>
            <w:tcW w:w="132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340</w:t>
            </w:r>
          </w:p>
        </w:tc>
        <w:tc>
          <w:tcPr>
            <w:tcW w:w="189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各种颜色、光滑、具有纹路</w:t>
            </w:r>
          </w:p>
        </w:tc>
        <w:tc>
          <w:tcPr>
            <w:tcW w:w="159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176</w:t>
            </w:r>
          </w:p>
        </w:tc>
      </w:tr>
      <w:tr>
        <w:tblPrEx>
          <w:tblCellMar>
            <w:top w:w="15" w:type="dxa"/>
            <w:left w:w="108" w:type="dxa"/>
            <w:bottom w:w="15" w:type="dxa"/>
            <w:right w:w="108" w:type="dxa"/>
          </w:tblCellMar>
        </w:tblPrEx>
        <w:trPr>
          <w:trHeight w:val="585" w:hRule="atLeast"/>
        </w:trPr>
        <w:tc>
          <w:tcPr>
            <w:tcW w:w="21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名字牌专用纸（A4）</w:t>
            </w:r>
          </w:p>
        </w:tc>
        <w:tc>
          <w:tcPr>
            <w:tcW w:w="80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180g</w:t>
            </w:r>
          </w:p>
        </w:tc>
        <w:tc>
          <w:tcPr>
            <w:tcW w:w="151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100张/包</w:t>
            </w:r>
          </w:p>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30包/箱</w:t>
            </w:r>
          </w:p>
        </w:tc>
        <w:tc>
          <w:tcPr>
            <w:tcW w:w="132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190</w:t>
            </w:r>
          </w:p>
        </w:tc>
        <w:tc>
          <w:tcPr>
            <w:tcW w:w="189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粉红色/大红色</w:t>
            </w:r>
          </w:p>
        </w:tc>
        <w:tc>
          <w:tcPr>
            <w:tcW w:w="159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800</w:t>
            </w:r>
          </w:p>
        </w:tc>
      </w:tr>
    </w:tbl>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注：上述清单数量为估算数量</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实际数量</w:t>
      </w:r>
      <w:r>
        <w:rPr>
          <w:rFonts w:hint="eastAsia" w:ascii="宋体" w:hAnsi="宋体" w:cs="宋体"/>
          <w:color w:val="auto"/>
          <w:sz w:val="22"/>
          <w:szCs w:val="22"/>
          <w:highlight w:val="none"/>
          <w:lang w:val="en-US" w:eastAsia="zh-CN"/>
        </w:rPr>
        <w:t>其他要求（如颜色、纹路等要求）</w:t>
      </w:r>
      <w:r>
        <w:rPr>
          <w:rFonts w:hint="eastAsia" w:ascii="宋体" w:hAnsi="宋体" w:eastAsia="宋体" w:cs="宋体"/>
          <w:color w:val="auto"/>
          <w:sz w:val="22"/>
          <w:szCs w:val="22"/>
          <w:highlight w:val="none"/>
          <w:lang w:val="en-US" w:eastAsia="zh-CN"/>
        </w:rPr>
        <w:t>根据采购人实际需求为准。供应商报价应</w:t>
      </w:r>
      <w:r>
        <w:rPr>
          <w:rFonts w:hint="eastAsia" w:ascii="宋体" w:hAnsi="宋体" w:eastAsia="宋体" w:cs="宋体"/>
          <w:color w:val="auto"/>
          <w:sz w:val="22"/>
          <w:szCs w:val="22"/>
          <w:highlight w:val="none"/>
        </w:rPr>
        <w:t>包括了本项目实施所需的</w:t>
      </w:r>
      <w:r>
        <w:rPr>
          <w:rFonts w:hint="eastAsia" w:ascii="宋体" w:hAnsi="宋体" w:eastAsia="宋体" w:cs="宋体"/>
          <w:color w:val="auto"/>
          <w:sz w:val="22"/>
          <w:szCs w:val="22"/>
          <w:highlight w:val="none"/>
          <w:lang w:val="en-US" w:eastAsia="zh-CN"/>
        </w:rPr>
        <w:t>货物</w:t>
      </w:r>
      <w:r>
        <w:rPr>
          <w:rFonts w:hint="eastAsia" w:ascii="宋体" w:hAnsi="宋体" w:eastAsia="宋体" w:cs="宋体"/>
          <w:color w:val="auto"/>
          <w:sz w:val="22"/>
          <w:szCs w:val="22"/>
          <w:highlight w:val="none"/>
        </w:rPr>
        <w:t>费</w:t>
      </w:r>
      <w:r>
        <w:rPr>
          <w:rFonts w:hint="eastAsia" w:ascii="宋体" w:hAnsi="宋体" w:eastAsia="宋体" w:cs="宋体"/>
          <w:color w:val="auto"/>
          <w:sz w:val="22"/>
          <w:szCs w:val="22"/>
          <w:highlight w:val="none"/>
          <w:lang w:val="en-US" w:eastAsia="zh-CN"/>
        </w:rPr>
        <w:t>用</w:t>
      </w:r>
      <w:r>
        <w:rPr>
          <w:rFonts w:hint="eastAsia" w:ascii="宋体" w:hAnsi="宋体" w:eastAsia="宋体" w:cs="宋体"/>
          <w:color w:val="auto"/>
          <w:sz w:val="22"/>
          <w:szCs w:val="22"/>
          <w:highlight w:val="none"/>
        </w:rPr>
        <w:t>服务费、运输费、安装调试费、</w:t>
      </w:r>
      <w:r>
        <w:rPr>
          <w:rFonts w:hint="eastAsia" w:ascii="宋体" w:hAnsi="宋体" w:eastAsia="宋体" w:cs="宋体"/>
          <w:color w:val="auto"/>
          <w:sz w:val="22"/>
          <w:szCs w:val="22"/>
          <w:highlight w:val="none"/>
          <w:lang w:val="en-US" w:eastAsia="zh-CN"/>
        </w:rPr>
        <w:t>验收费、</w:t>
      </w:r>
      <w:r>
        <w:rPr>
          <w:rFonts w:hint="eastAsia" w:ascii="宋体" w:hAnsi="宋体" w:eastAsia="宋体" w:cs="宋体"/>
          <w:color w:val="auto"/>
          <w:sz w:val="22"/>
          <w:szCs w:val="22"/>
          <w:highlight w:val="none"/>
        </w:rPr>
        <w:t>税费及其他完成本项目所需的一切本身和不可或缺的所有工作开支、政策性文件规定及合同包含的所有风险、责任等各项全部费用。供应商在投标报价中应充分考虑所有可能发生的费用，否则采购人将视投标</w:t>
      </w:r>
      <w:r>
        <w:rPr>
          <w:rFonts w:hint="eastAsia" w:ascii="宋体" w:hAnsi="宋体" w:eastAsia="宋体" w:cs="宋体"/>
          <w:color w:val="auto"/>
          <w:sz w:val="22"/>
          <w:szCs w:val="22"/>
          <w:highlight w:val="none"/>
          <w:lang w:val="en-US" w:eastAsia="zh-CN"/>
        </w:rPr>
        <w:t>报</w:t>
      </w:r>
      <w:r>
        <w:rPr>
          <w:rFonts w:hint="eastAsia" w:ascii="宋体" w:hAnsi="宋体" w:eastAsia="宋体" w:cs="宋体"/>
          <w:color w:val="auto"/>
          <w:sz w:val="22"/>
          <w:szCs w:val="22"/>
          <w:highlight w:val="none"/>
        </w:rPr>
        <w:t>价中已包括所有费用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本项目采用单价包干，按实结算方式，</w:t>
      </w:r>
      <w:r>
        <w:rPr>
          <w:rFonts w:hint="eastAsia" w:ascii="宋体" w:hAnsi="宋体" w:eastAsia="宋体" w:cs="宋体"/>
          <w:color w:val="auto"/>
          <w:sz w:val="22"/>
          <w:szCs w:val="22"/>
          <w:highlight w:val="none"/>
          <w:lang w:val="en-US" w:eastAsia="zh-CN"/>
        </w:rPr>
        <w:t>实际支付金额按实际采购种类单价最高限价×中标折扣率（%）×实际数量进行结算。</w:t>
      </w:r>
      <w:r>
        <w:rPr>
          <w:rFonts w:hint="eastAsia" w:ascii="宋体" w:hAnsi="宋体" w:eastAsia="宋体" w:cs="宋体"/>
          <w:color w:val="auto"/>
          <w:sz w:val="22"/>
          <w:szCs w:val="22"/>
          <w:highlight w:val="none"/>
        </w:rPr>
        <w:t>（合同总金额不得超过采购预算</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若本项目合同实施过程中实际金额到达采购预算或合同服务期到期，则本合同自动终止。</w:t>
      </w:r>
      <w:r>
        <w:rPr>
          <w:rFonts w:hint="eastAsia" w:ascii="宋体" w:hAnsi="宋体" w:eastAsia="宋体" w:cs="宋体"/>
          <w:color w:val="auto"/>
          <w:sz w:val="22"/>
          <w:szCs w:val="22"/>
          <w:highlight w:val="none"/>
        </w:rPr>
        <w:t>）供应商须自行现场勘察，以求得准确的报价依据。供应商须自行考虑投标报价的风险。</w:t>
      </w:r>
    </w:p>
    <w:p>
      <w:pPr>
        <w:autoSpaceDE w:val="0"/>
        <w:autoSpaceDN w:val="0"/>
        <w:adjustRightInd w:val="0"/>
        <w:spacing w:line="440" w:lineRule="atLeast"/>
        <w:rPr>
          <w:rFonts w:hint="eastAsia" w:ascii="宋体" w:hAnsi="宋体" w:eastAsia="宋体" w:cs="宋体"/>
          <w:b/>
          <w:bCs/>
          <w:color w:val="auto"/>
          <w:kern w:val="0"/>
          <w:sz w:val="22"/>
          <w:szCs w:val="22"/>
          <w:highlight w:val="none"/>
          <w:lang w:val="zh-CN"/>
        </w:rPr>
      </w:pPr>
      <w:r>
        <w:rPr>
          <w:rFonts w:hint="eastAsia" w:ascii="宋体" w:hAnsi="宋体" w:cs="宋体"/>
          <w:b/>
          <w:bCs/>
          <w:color w:val="auto"/>
          <w:kern w:val="0"/>
          <w:sz w:val="22"/>
          <w:szCs w:val="22"/>
          <w:highlight w:val="none"/>
          <w:lang w:val="en-US" w:eastAsia="zh-CN"/>
        </w:rPr>
        <w:t>三</w:t>
      </w:r>
      <w:r>
        <w:rPr>
          <w:rFonts w:hint="eastAsia" w:ascii="宋体" w:hAnsi="宋体" w:eastAsia="宋体" w:cs="宋体"/>
          <w:b/>
          <w:bCs/>
          <w:color w:val="auto"/>
          <w:kern w:val="0"/>
          <w:sz w:val="22"/>
          <w:szCs w:val="22"/>
          <w:highlight w:val="none"/>
          <w:lang w:val="zh-CN"/>
        </w:rPr>
        <w:t>、详细技术规格</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（一）对产品的技术要求情况说明</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1、产品的主要技术、性能、特点和质量水平的详细描述，产品包装标识，产品的资料及说明；</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2、主要工艺和检测技术指标表（由投标人自行提供格式）；</w:t>
      </w:r>
    </w:p>
    <w:p>
      <w:pPr>
        <w:autoSpaceDE w:val="0"/>
        <w:autoSpaceDN w:val="0"/>
        <w:adjustRightInd w:val="0"/>
        <w:spacing w:line="500" w:lineRule="exact"/>
        <w:ind w:firstLine="440" w:firstLineChars="200"/>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3、静电复印纸裁切，必须保证纸张使用单位现有打印机时打印不弯曲；过机不带纸；纸张裁切确保精度，保证过机顺畅；</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（二）对所投标项的要求</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投标人必须参与本标项所有内容的投标，否则视作无效标。</w:t>
      </w:r>
    </w:p>
    <w:p>
      <w:pPr>
        <w:autoSpaceDE w:val="0"/>
        <w:autoSpaceDN w:val="0"/>
        <w:adjustRightInd w:val="0"/>
        <w:spacing w:line="500" w:lineRule="exact"/>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（三）质量、环保要求</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投标人所提供的纸张，必须是符合国家现行技术规范和质量标准的合格产品。满足采购单位的使用需求，并具有完善的服务体系，质量可靠、使用安全。并提供相关的合格证明材料。</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四</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主要技术：100%纯木浆制造，AKD中性施胶</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五</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性能特点：</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en-US" w:eastAsia="zh-CN"/>
        </w:rPr>
        <w:t>精品设备</w:t>
      </w:r>
      <w:r>
        <w:rPr>
          <w:rFonts w:hint="eastAsia" w:ascii="宋体" w:hAnsi="宋体" w:eastAsia="宋体" w:cs="宋体"/>
          <w:color w:val="auto"/>
          <w:sz w:val="22"/>
          <w:szCs w:val="22"/>
          <w:highlight w:val="none"/>
        </w:rPr>
        <w:t>生产，制造工艺严格把控，品质稳定</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2.纸质柔和不伤眼，适用于各类复印，喷墨打印，激光打印等</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3.表面平滑挻度好，打印顺畅快速，过机性能好</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4.全木桨无粉尘，保护打印设备，延长机器的使用寿命</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六</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质量水平：</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GB/T24988-2020检测合格</w:t>
      </w:r>
    </w:p>
    <w:p>
      <w:pPr>
        <w:autoSpaceDE w:val="0"/>
        <w:autoSpaceDN w:val="0"/>
        <w:adjustRightInd w:val="0"/>
        <w:spacing w:line="440" w:lineRule="atLeast"/>
        <w:rPr>
          <w:rFonts w:hint="eastAsia" w:ascii="宋体" w:hAnsi="宋体" w:eastAsia="宋体" w:cs="宋体"/>
          <w:b/>
          <w:bCs/>
          <w:color w:val="auto"/>
          <w:kern w:val="0"/>
          <w:sz w:val="22"/>
          <w:szCs w:val="22"/>
          <w:highlight w:val="none"/>
          <w:lang w:val="zh-CN"/>
        </w:rPr>
      </w:pPr>
      <w:r>
        <w:rPr>
          <w:rFonts w:hint="eastAsia" w:ascii="宋体" w:hAnsi="宋体" w:eastAsia="宋体" w:cs="宋体"/>
          <w:b/>
          <w:bCs w:val="0"/>
          <w:color w:val="auto"/>
          <w:sz w:val="22"/>
          <w:highlight w:val="none"/>
          <w:lang w:val="en-US" w:eastAsia="zh-CN" w:bidi="ar-SA"/>
        </w:rPr>
        <w:t>四</w:t>
      </w:r>
      <w:r>
        <w:rPr>
          <w:rFonts w:hint="eastAsia" w:ascii="宋体" w:hAnsi="宋体" w:eastAsia="宋体" w:cs="宋体"/>
          <w:b/>
          <w:bCs/>
          <w:color w:val="auto"/>
          <w:kern w:val="0"/>
          <w:sz w:val="22"/>
          <w:szCs w:val="22"/>
          <w:highlight w:val="none"/>
          <w:lang w:val="zh-CN"/>
        </w:rPr>
        <w:t>、</w:t>
      </w:r>
      <w:r>
        <w:rPr>
          <w:rFonts w:hint="eastAsia" w:ascii="宋体" w:hAnsi="宋体" w:cs="宋体"/>
          <w:b/>
          <w:bCs/>
          <w:color w:val="auto"/>
          <w:kern w:val="0"/>
          <w:sz w:val="22"/>
          <w:szCs w:val="22"/>
          <w:highlight w:val="none"/>
          <w:lang w:val="en-US" w:eastAsia="zh-CN"/>
        </w:rPr>
        <w:t>商务条款</w:t>
      </w:r>
      <w:r>
        <w:rPr>
          <w:rFonts w:hint="eastAsia" w:ascii="宋体" w:hAnsi="宋体" w:eastAsia="宋体" w:cs="宋体"/>
          <w:b/>
          <w:bCs/>
          <w:color w:val="auto"/>
          <w:kern w:val="0"/>
          <w:sz w:val="22"/>
          <w:szCs w:val="22"/>
          <w:highlight w:val="none"/>
          <w:lang w:val="zh-CN"/>
        </w:rPr>
        <w:t>：</w:t>
      </w:r>
    </w:p>
    <w:p>
      <w:pPr>
        <w:autoSpaceDE w:val="0"/>
        <w:autoSpaceDN w:val="0"/>
        <w:adjustRightInd w:val="0"/>
        <w:spacing w:line="460" w:lineRule="atLeast"/>
        <w:ind w:firstLine="566"/>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1.</w:t>
      </w:r>
      <w:r>
        <w:rPr>
          <w:rFonts w:hint="eastAsia" w:ascii="宋体" w:hAnsi="宋体" w:eastAsia="宋体" w:cs="宋体"/>
          <w:color w:val="auto"/>
          <w:kern w:val="0"/>
          <w:sz w:val="22"/>
          <w:szCs w:val="22"/>
          <w:highlight w:val="none"/>
          <w:lang w:val="zh-CN"/>
        </w:rPr>
        <w:t>合同期限：自合同签订起 1年或累计支付金额达到预算金额，即视为合同完全履行完毕（按先达到的条件认定）；质量保证期：所有货物到货后质保期不少于1年。</w:t>
      </w:r>
    </w:p>
    <w:p>
      <w:pPr>
        <w:autoSpaceDE w:val="0"/>
        <w:autoSpaceDN w:val="0"/>
        <w:adjustRightInd w:val="0"/>
        <w:spacing w:line="460" w:lineRule="atLeast"/>
        <w:ind w:firstLine="566"/>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lang w:val="zh-CN"/>
        </w:rPr>
        <w:t>供货方式：合同期内负责采购人所指定的单位的配送服务，并按实际需求数量送货上门。</w:t>
      </w:r>
    </w:p>
    <w:p>
      <w:pPr>
        <w:autoSpaceDE w:val="0"/>
        <w:autoSpaceDN w:val="0"/>
        <w:adjustRightInd w:val="0"/>
        <w:spacing w:line="460" w:lineRule="atLeast"/>
        <w:ind w:firstLine="566"/>
        <w:rPr>
          <w:rFonts w:hint="eastAsia" w:ascii="宋体" w:hAnsi="宋体" w:eastAsia="宋体" w:cs="宋体"/>
          <w:color w:val="auto"/>
          <w:kern w:val="0"/>
          <w:sz w:val="22"/>
          <w:szCs w:val="22"/>
          <w:highlight w:val="none"/>
          <w:lang w:val="zh-CN"/>
        </w:rPr>
      </w:pPr>
      <w:r>
        <w:rPr>
          <w:rFonts w:hint="eastAsia" w:ascii="宋体" w:hAnsi="宋体" w:eastAsia="宋体" w:cs="宋体"/>
          <w:color w:val="auto"/>
          <w:kern w:val="0"/>
          <w:sz w:val="22"/>
          <w:szCs w:val="22"/>
          <w:highlight w:val="none"/>
          <w:lang w:val="en-US" w:eastAsia="zh-CN"/>
        </w:rPr>
        <w:t>3.</w:t>
      </w:r>
      <w:r>
        <w:rPr>
          <w:rFonts w:hint="eastAsia" w:ascii="宋体" w:hAnsi="宋体" w:eastAsia="宋体" w:cs="宋体"/>
          <w:color w:val="auto"/>
          <w:kern w:val="0"/>
          <w:sz w:val="22"/>
          <w:szCs w:val="22"/>
          <w:highlight w:val="none"/>
          <w:lang w:val="zh-CN"/>
        </w:rPr>
        <w:t>▲交货时间：中标人接到需求单位配送</w:t>
      </w:r>
      <w:r>
        <w:rPr>
          <w:rFonts w:hint="eastAsia" w:ascii="宋体" w:hAnsi="宋体" w:cs="宋体"/>
          <w:color w:val="auto"/>
          <w:kern w:val="0"/>
          <w:sz w:val="22"/>
          <w:szCs w:val="22"/>
          <w:highlight w:val="none"/>
          <w:lang w:val="en-US" w:eastAsia="zh-CN"/>
        </w:rPr>
        <w:t>通知</w:t>
      </w:r>
      <w:r>
        <w:rPr>
          <w:rFonts w:hint="eastAsia" w:ascii="宋体" w:hAnsi="宋体" w:eastAsia="宋体" w:cs="宋体"/>
          <w:color w:val="auto"/>
          <w:kern w:val="0"/>
          <w:sz w:val="22"/>
          <w:szCs w:val="22"/>
          <w:highlight w:val="none"/>
          <w:lang w:val="zh-CN"/>
        </w:rPr>
        <w:t>后,无论需求量大小，1个</w:t>
      </w:r>
      <w:r>
        <w:rPr>
          <w:rFonts w:hint="eastAsia" w:ascii="宋体" w:hAnsi="宋体" w:cs="宋体"/>
          <w:color w:val="auto"/>
          <w:kern w:val="0"/>
          <w:sz w:val="22"/>
          <w:szCs w:val="22"/>
          <w:highlight w:val="none"/>
          <w:lang w:val="en-US" w:eastAsia="zh-CN"/>
        </w:rPr>
        <w:t>小时</w:t>
      </w:r>
      <w:r>
        <w:rPr>
          <w:rFonts w:hint="eastAsia" w:ascii="宋体" w:hAnsi="宋体" w:eastAsia="宋体" w:cs="宋体"/>
          <w:color w:val="auto"/>
          <w:kern w:val="0"/>
          <w:sz w:val="22"/>
          <w:szCs w:val="22"/>
          <w:highlight w:val="none"/>
          <w:lang w:val="zh-CN"/>
        </w:rPr>
        <w:t>内免费送货至指定地点。</w:t>
      </w:r>
      <w:r>
        <w:rPr>
          <w:rFonts w:hint="eastAsia" w:ascii="宋体" w:hAnsi="宋体" w:cs="宋体"/>
          <w:color w:val="auto"/>
          <w:kern w:val="0"/>
          <w:sz w:val="22"/>
          <w:szCs w:val="22"/>
          <w:highlight w:val="none"/>
          <w:lang w:val="zh-CN"/>
        </w:rPr>
        <w:t>（</w:t>
      </w:r>
      <w:r>
        <w:rPr>
          <w:rFonts w:hint="eastAsia" w:ascii="宋体" w:hAnsi="宋体" w:cs="宋体"/>
          <w:color w:val="auto"/>
          <w:kern w:val="0"/>
          <w:sz w:val="22"/>
          <w:szCs w:val="22"/>
          <w:highlight w:val="none"/>
          <w:lang w:val="en-US" w:eastAsia="zh-CN"/>
        </w:rPr>
        <w:t>提供承诺函</w:t>
      </w:r>
      <w:r>
        <w:rPr>
          <w:rFonts w:hint="eastAsia" w:ascii="宋体" w:hAnsi="宋体" w:cs="宋体"/>
          <w:color w:val="auto"/>
          <w:kern w:val="0"/>
          <w:sz w:val="22"/>
          <w:szCs w:val="22"/>
          <w:highlight w:val="none"/>
          <w:lang w:val="zh-CN"/>
        </w:rPr>
        <w:t>）</w:t>
      </w:r>
    </w:p>
    <w:p>
      <w:pPr>
        <w:autoSpaceDE w:val="0"/>
        <w:autoSpaceDN w:val="0"/>
        <w:adjustRightInd w:val="0"/>
        <w:spacing w:line="460" w:lineRule="atLeast"/>
        <w:ind w:firstLine="560"/>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4.</w:t>
      </w:r>
      <w:r>
        <w:rPr>
          <w:rFonts w:hint="eastAsia" w:ascii="宋体" w:hAnsi="宋体" w:eastAsia="宋体" w:cs="宋体"/>
          <w:color w:val="auto"/>
          <w:kern w:val="0"/>
          <w:sz w:val="22"/>
          <w:szCs w:val="22"/>
          <w:highlight w:val="none"/>
          <w:lang w:val="zh-CN"/>
        </w:rPr>
        <w:t>付款方式：</w:t>
      </w:r>
    </w:p>
    <w:p>
      <w:pPr>
        <w:autoSpaceDE w:val="0"/>
        <w:autoSpaceDN w:val="0"/>
        <w:adjustRightInd w:val="0"/>
        <w:spacing w:line="460" w:lineRule="atLeast"/>
        <w:ind w:firstLine="566"/>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①合同签订后七个工作日内日，中标供应商向采购人支付合同金额的1%作为履约保证金（银行汇款、银行保函或保险公司出具项目履约保险单）</w:t>
      </w:r>
    </w:p>
    <w:p>
      <w:pPr>
        <w:autoSpaceDE w:val="0"/>
        <w:autoSpaceDN w:val="0"/>
        <w:adjustRightInd w:val="0"/>
        <w:spacing w:line="460" w:lineRule="atLeast"/>
        <w:ind w:firstLine="566"/>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②合同生效且具备实施条件后七个工作日之内采购人向中标单位支付合同金额的</w:t>
      </w:r>
      <w:r>
        <w:rPr>
          <w:rFonts w:hint="eastAsia" w:ascii="宋体" w:hAnsi="宋体" w:cs="宋体"/>
          <w:color w:val="auto"/>
          <w:kern w:val="0"/>
          <w:sz w:val="22"/>
          <w:szCs w:val="22"/>
          <w:highlight w:val="none"/>
          <w:lang w:val="en-US" w:eastAsia="zh-CN"/>
        </w:rPr>
        <w:t>40%作为预付款</w:t>
      </w:r>
      <w:r>
        <w:rPr>
          <w:rFonts w:hint="eastAsia" w:ascii="宋体" w:hAnsi="宋体" w:eastAsia="宋体" w:cs="宋体"/>
          <w:color w:val="auto"/>
          <w:kern w:val="0"/>
          <w:sz w:val="22"/>
          <w:szCs w:val="22"/>
          <w:highlight w:val="none"/>
          <w:lang w:val="en-US" w:eastAsia="zh-CN"/>
        </w:rPr>
        <w:t>；</w:t>
      </w:r>
    </w:p>
    <w:p>
      <w:pPr>
        <w:autoSpaceDE w:val="0"/>
        <w:autoSpaceDN w:val="0"/>
        <w:adjustRightInd w:val="0"/>
        <w:spacing w:line="460" w:lineRule="atLeast"/>
        <w:ind w:firstLine="566"/>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注：①在签订合同时，供应商明确表示无需预付款或者主动要求降低预付款比例的，采购人可不适用前述规定。采购人可根据项目特点、供应商诚信等因素，决定是否要求供应商提交银行、保险公司等金融机构出具的预付款保函或其他担保措施。（浙财采监[2022]3号文件）。</w:t>
      </w:r>
    </w:p>
    <w:p>
      <w:pPr>
        <w:autoSpaceDE w:val="0"/>
        <w:autoSpaceDN w:val="0"/>
        <w:adjustRightInd w:val="0"/>
        <w:spacing w:line="460" w:lineRule="atLeast"/>
        <w:ind w:firstLine="566"/>
        <w:rPr>
          <w:rFonts w:hint="default"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②货款每个月结算一次。</w:t>
      </w:r>
      <w:r>
        <w:rPr>
          <w:rFonts w:hint="eastAsia" w:ascii="宋体" w:hAnsi="宋体" w:eastAsia="宋体" w:cs="宋体"/>
          <w:color w:val="auto"/>
          <w:kern w:val="0"/>
          <w:sz w:val="22"/>
          <w:szCs w:val="22"/>
          <w:highlight w:val="none"/>
          <w:lang w:val="zh-CN"/>
        </w:rPr>
        <w:t>根据实际需求分批次要求中标供应商提供货物，每次</w:t>
      </w:r>
      <w:r>
        <w:rPr>
          <w:rFonts w:hint="eastAsia" w:ascii="宋体" w:hAnsi="宋体" w:eastAsia="宋体" w:cs="宋体"/>
          <w:color w:val="auto"/>
          <w:kern w:val="0"/>
          <w:sz w:val="22"/>
          <w:szCs w:val="22"/>
          <w:highlight w:val="none"/>
          <w:lang w:val="en-US" w:eastAsia="zh-CN"/>
        </w:rPr>
        <w:t>供货完毕，</w:t>
      </w:r>
      <w:r>
        <w:rPr>
          <w:rFonts w:hint="eastAsia" w:ascii="宋体" w:hAnsi="宋体" w:eastAsia="宋体" w:cs="宋体"/>
          <w:color w:val="auto"/>
          <w:kern w:val="0"/>
          <w:sz w:val="22"/>
          <w:szCs w:val="22"/>
          <w:highlight w:val="none"/>
          <w:lang w:val="zh-CN"/>
        </w:rPr>
        <w:t>验收合格后</w:t>
      </w:r>
      <w:r>
        <w:rPr>
          <w:rFonts w:hint="eastAsia" w:ascii="宋体" w:hAnsi="宋体" w:eastAsia="宋体" w:cs="宋体"/>
          <w:color w:val="auto"/>
          <w:kern w:val="0"/>
          <w:sz w:val="22"/>
          <w:szCs w:val="22"/>
          <w:highlight w:val="none"/>
          <w:lang w:val="en-US" w:eastAsia="zh-CN"/>
        </w:rPr>
        <w:t>根据中标单位开具的正式发票按</w:t>
      </w:r>
      <w:r>
        <w:rPr>
          <w:rFonts w:hint="eastAsia" w:ascii="宋体" w:hAnsi="宋体" w:eastAsia="宋体" w:cs="宋体"/>
          <w:color w:val="auto"/>
          <w:kern w:val="0"/>
          <w:sz w:val="22"/>
          <w:szCs w:val="22"/>
          <w:highlight w:val="none"/>
          <w:lang w:val="zh-CN"/>
        </w:rPr>
        <w:t>实际采购种类单价最高限价×中标折扣率（%）×实际数量进行结算。</w:t>
      </w:r>
      <w:r>
        <w:rPr>
          <w:rFonts w:hint="eastAsia" w:ascii="宋体" w:hAnsi="宋体" w:eastAsia="宋体" w:cs="宋体"/>
          <w:color w:val="auto"/>
          <w:kern w:val="0"/>
          <w:sz w:val="22"/>
          <w:szCs w:val="22"/>
          <w:highlight w:val="none"/>
          <w:lang w:val="en-US" w:eastAsia="zh-CN"/>
        </w:rPr>
        <w:t>预付款在第一次支付货款时扣回。</w:t>
      </w:r>
    </w:p>
    <w:p>
      <w:pPr>
        <w:autoSpaceDE w:val="0"/>
        <w:autoSpaceDN w:val="0"/>
        <w:adjustRightInd w:val="0"/>
        <w:spacing w:line="460" w:lineRule="atLeast"/>
        <w:ind w:firstLine="566"/>
        <w:rPr>
          <w:rFonts w:hint="eastAsia" w:ascii="宋体" w:hAnsi="宋体" w:eastAsia="宋体" w:cs="宋体"/>
          <w:color w:val="auto"/>
          <w:kern w:val="0"/>
          <w:sz w:val="22"/>
          <w:szCs w:val="22"/>
          <w:highlight w:val="none"/>
          <w:lang w:val="zh-CN" w:eastAsia="zh-CN"/>
        </w:rPr>
      </w:pPr>
      <w:r>
        <w:rPr>
          <w:rFonts w:hint="eastAsia" w:ascii="宋体" w:hAnsi="宋体" w:eastAsia="宋体" w:cs="宋体"/>
          <w:color w:val="auto"/>
          <w:kern w:val="0"/>
          <w:sz w:val="22"/>
          <w:szCs w:val="22"/>
          <w:highlight w:val="none"/>
          <w:lang w:val="en-US" w:eastAsia="zh-CN"/>
        </w:rPr>
        <w:t>③合同期满后</w:t>
      </w:r>
      <w:r>
        <w:rPr>
          <w:rFonts w:hint="eastAsia" w:ascii="宋体" w:hAnsi="宋体" w:eastAsia="宋体" w:cs="宋体"/>
          <w:color w:val="auto"/>
          <w:kern w:val="0"/>
          <w:sz w:val="22"/>
          <w:szCs w:val="22"/>
          <w:highlight w:val="none"/>
          <w:lang w:val="zh-CN" w:eastAsia="zh-CN"/>
        </w:rPr>
        <w:t>采购人在15个工作日内退还履约保证金。</w:t>
      </w:r>
    </w:p>
    <w:p>
      <w:pPr>
        <w:autoSpaceDE w:val="0"/>
        <w:autoSpaceDN w:val="0"/>
        <w:adjustRightInd w:val="0"/>
        <w:spacing w:line="460" w:lineRule="atLeast"/>
        <w:ind w:firstLine="566"/>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注：对于符合支付条件的，采购人应在收到发票后7个工作日内将资金支付到合同约定的供应商账户。</w:t>
      </w:r>
    </w:p>
    <w:p>
      <w:pPr>
        <w:autoSpaceDE w:val="0"/>
        <w:autoSpaceDN w:val="0"/>
        <w:adjustRightInd w:val="0"/>
        <w:spacing w:line="460" w:lineRule="atLeast"/>
        <w:rPr>
          <w:rFonts w:hint="default" w:ascii="宋体" w:hAnsi="宋体" w:cs="宋体"/>
          <w:b/>
          <w:bCs/>
          <w:color w:val="auto"/>
          <w:kern w:val="0"/>
          <w:sz w:val="22"/>
          <w:szCs w:val="22"/>
          <w:highlight w:val="none"/>
          <w:lang w:val="en-US" w:eastAsia="zh-CN"/>
        </w:rPr>
      </w:pPr>
      <w:r>
        <w:rPr>
          <w:rFonts w:hint="eastAsia" w:ascii="宋体" w:hAnsi="宋体" w:cs="宋体"/>
          <w:b/>
          <w:bCs/>
          <w:color w:val="auto"/>
          <w:kern w:val="0"/>
          <w:sz w:val="22"/>
          <w:szCs w:val="22"/>
          <w:highlight w:val="none"/>
          <w:lang w:val="en-US" w:eastAsia="zh-CN"/>
        </w:rPr>
        <w:t>五、其他条款</w:t>
      </w:r>
    </w:p>
    <w:p>
      <w:pPr>
        <w:autoSpaceDE w:val="0"/>
        <w:autoSpaceDN w:val="0"/>
        <w:adjustRightInd w:val="0"/>
        <w:spacing w:line="460" w:lineRule="atLeast"/>
        <w:ind w:firstLine="566"/>
        <w:rPr>
          <w:rFonts w:hint="eastAsia" w:ascii="宋体" w:hAnsi="宋体" w:eastAsia="宋体" w:cs="宋体"/>
          <w:color w:val="auto"/>
          <w:kern w:val="0"/>
          <w:sz w:val="22"/>
          <w:szCs w:val="22"/>
          <w:highlight w:val="none"/>
          <w:lang w:val="zh-CN" w:eastAsia="zh-CN"/>
        </w:rPr>
      </w:pPr>
      <w:r>
        <w:rPr>
          <w:rFonts w:hint="eastAsia" w:ascii="宋体" w:hAnsi="宋体" w:cs="宋体"/>
          <w:color w:val="auto"/>
          <w:kern w:val="0"/>
          <w:sz w:val="22"/>
          <w:szCs w:val="22"/>
          <w:highlight w:val="none"/>
          <w:lang w:val="en-US" w:eastAsia="zh-CN"/>
        </w:rPr>
        <w:t>1.</w:t>
      </w:r>
      <w:r>
        <w:rPr>
          <w:rFonts w:hint="eastAsia" w:ascii="宋体" w:hAnsi="宋体" w:eastAsia="宋体" w:cs="宋体"/>
          <w:color w:val="auto"/>
          <w:kern w:val="0"/>
          <w:sz w:val="22"/>
          <w:szCs w:val="22"/>
          <w:highlight w:val="none"/>
          <w:lang w:val="zh-CN" w:eastAsia="zh-CN"/>
        </w:rPr>
        <w:t>验收：</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政府采购项目无论金额大小，都要进行履约验收，履约验收工作由采购人负责。采购人可以根据采购项目具体情况自行组织验收，也可委托采购代理机构组织验收，但委托验收不能免除采购人应当承担的法律责任。</w:t>
      </w:r>
      <w:r>
        <w:rPr>
          <w:rFonts w:hint="eastAsia" w:ascii="宋体" w:hAnsi="宋体" w:eastAsia="宋体" w:cs="宋体"/>
          <w:color w:val="auto"/>
          <w:kern w:val="0"/>
          <w:sz w:val="22"/>
          <w:szCs w:val="22"/>
          <w:highlight w:val="none"/>
          <w:lang w:val="en-US" w:eastAsia="zh-CN"/>
        </w:rPr>
        <w:br w:type="textWrapping"/>
      </w:r>
      <w:r>
        <w:rPr>
          <w:rFonts w:hint="eastAsia" w:ascii="宋体" w:hAnsi="宋体" w:eastAsia="宋体" w:cs="宋体"/>
          <w:color w:val="auto"/>
          <w:kern w:val="0"/>
          <w:sz w:val="22"/>
          <w:szCs w:val="22"/>
          <w:highlight w:val="none"/>
          <w:lang w:val="en-US" w:eastAsia="zh-CN"/>
        </w:rPr>
        <w:t xml:space="preserve">    （2）采购人对中标(成交)人的履约验收应按《温州市政府采购履约验收办法》执行。</w:t>
      </w:r>
    </w:p>
    <w:p>
      <w:pPr>
        <w:autoSpaceDE w:val="0"/>
        <w:autoSpaceDN w:val="0"/>
        <w:adjustRightInd w:val="0"/>
        <w:spacing w:line="460" w:lineRule="atLeast"/>
        <w:ind w:firstLine="562"/>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lang w:val="zh-CN"/>
        </w:rPr>
        <w:t>基本服务要求</w:t>
      </w:r>
    </w:p>
    <w:p>
      <w:pPr>
        <w:autoSpaceDE w:val="0"/>
        <w:autoSpaceDN w:val="0"/>
        <w:adjustRightInd w:val="0"/>
        <w:spacing w:line="460" w:lineRule="atLeast"/>
        <w:ind w:firstLine="567"/>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lang w:val="zh-CN"/>
        </w:rPr>
        <w:t>.1保证获得优先服务的权利，积极主动与采购单位、</w:t>
      </w:r>
      <w:r>
        <w:rPr>
          <w:rFonts w:hint="eastAsia" w:ascii="宋体" w:hAnsi="宋体" w:eastAsia="宋体" w:cs="宋体"/>
          <w:color w:val="auto"/>
          <w:kern w:val="0"/>
          <w:sz w:val="22"/>
          <w:szCs w:val="22"/>
          <w:highlight w:val="none"/>
        </w:rPr>
        <w:t>需求单位</w:t>
      </w:r>
      <w:r>
        <w:rPr>
          <w:rFonts w:hint="eastAsia" w:ascii="宋体" w:hAnsi="宋体" w:eastAsia="宋体" w:cs="宋体"/>
          <w:color w:val="auto"/>
          <w:kern w:val="0"/>
          <w:sz w:val="22"/>
          <w:szCs w:val="22"/>
          <w:highlight w:val="none"/>
          <w:lang w:val="zh-CN"/>
        </w:rPr>
        <w:t>配合，并在不超过承诺的供应期限内完成送货工作。</w:t>
      </w:r>
    </w:p>
    <w:p>
      <w:pPr>
        <w:autoSpaceDE w:val="0"/>
        <w:autoSpaceDN w:val="0"/>
        <w:adjustRightInd w:val="0"/>
        <w:spacing w:line="460" w:lineRule="atLeast"/>
        <w:ind w:firstLine="567"/>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lang w:val="zh-CN"/>
        </w:rPr>
        <w:t>.2设有专线服务电话7*8小时服务，不论业务量大小，随时响应采购单位、</w:t>
      </w:r>
      <w:r>
        <w:rPr>
          <w:rFonts w:hint="eastAsia" w:ascii="宋体" w:hAnsi="宋体" w:eastAsia="宋体" w:cs="宋体"/>
          <w:color w:val="auto"/>
          <w:kern w:val="0"/>
          <w:sz w:val="22"/>
          <w:szCs w:val="22"/>
          <w:highlight w:val="none"/>
        </w:rPr>
        <w:t>需求单位</w:t>
      </w:r>
      <w:r>
        <w:rPr>
          <w:rFonts w:hint="eastAsia" w:ascii="宋体" w:hAnsi="宋体" w:eastAsia="宋体" w:cs="宋体"/>
          <w:color w:val="auto"/>
          <w:kern w:val="0"/>
          <w:sz w:val="22"/>
          <w:szCs w:val="22"/>
          <w:highlight w:val="none"/>
          <w:lang w:val="zh-CN"/>
        </w:rPr>
        <w:t>的各项要求，并按采购单位、</w:t>
      </w:r>
      <w:r>
        <w:rPr>
          <w:rFonts w:hint="eastAsia" w:ascii="宋体" w:hAnsi="宋体" w:eastAsia="宋体" w:cs="宋体"/>
          <w:color w:val="auto"/>
          <w:kern w:val="0"/>
          <w:sz w:val="22"/>
          <w:szCs w:val="22"/>
          <w:highlight w:val="none"/>
        </w:rPr>
        <w:t>需求单位</w:t>
      </w:r>
      <w:r>
        <w:rPr>
          <w:rFonts w:hint="eastAsia" w:ascii="宋体" w:hAnsi="宋体" w:eastAsia="宋体" w:cs="宋体"/>
          <w:color w:val="auto"/>
          <w:kern w:val="0"/>
          <w:sz w:val="22"/>
          <w:szCs w:val="22"/>
          <w:highlight w:val="none"/>
          <w:lang w:val="zh-CN"/>
        </w:rPr>
        <w:t>要求免费提供上门服务。</w:t>
      </w:r>
    </w:p>
    <w:p>
      <w:pPr>
        <w:autoSpaceDE w:val="0"/>
        <w:autoSpaceDN w:val="0"/>
        <w:adjustRightInd w:val="0"/>
        <w:spacing w:line="460" w:lineRule="atLeast"/>
        <w:ind w:firstLine="567"/>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lang w:val="zh-CN"/>
        </w:rPr>
        <w:t>.3对配送供应业务，单独建立计算机帐户核算。</w:t>
      </w:r>
    </w:p>
    <w:p>
      <w:pPr>
        <w:autoSpaceDE w:val="0"/>
        <w:autoSpaceDN w:val="0"/>
        <w:adjustRightInd w:val="0"/>
        <w:spacing w:line="460" w:lineRule="atLeast"/>
        <w:ind w:firstLine="567"/>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lang w:val="zh-CN"/>
        </w:rPr>
        <w:t>.4对采购单位的配送供应业务建立档案，并按采购单位要求及时向采购单位做好报送工作。</w:t>
      </w:r>
    </w:p>
    <w:p>
      <w:pPr>
        <w:autoSpaceDE w:val="0"/>
        <w:autoSpaceDN w:val="0"/>
        <w:adjustRightInd w:val="0"/>
        <w:spacing w:line="460" w:lineRule="atLeast"/>
        <w:ind w:firstLine="567"/>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lang w:val="zh-CN"/>
        </w:rPr>
        <w:t>.5投标人应在投标文件中明确作出“满足”、“不满足”、“部分满足”的响应。</w:t>
      </w:r>
    </w:p>
    <w:p>
      <w:pPr>
        <w:autoSpaceDE w:val="0"/>
        <w:autoSpaceDN w:val="0"/>
        <w:adjustRightInd w:val="0"/>
        <w:spacing w:line="460" w:lineRule="atLeast"/>
        <w:ind w:firstLine="567"/>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lang w:val="zh-CN"/>
        </w:rPr>
        <w:t>.6针对项目的管理、质量保证等方面所作出的承诺及保证措施，对市场价格变化，尤其是出现价格上涨、供货紧张等情况，如何保证配送供应不受影响，其作出的承诺和保证措施情况。</w:t>
      </w:r>
    </w:p>
    <w:p>
      <w:pPr>
        <w:autoSpaceDE w:val="0"/>
        <w:autoSpaceDN w:val="0"/>
        <w:adjustRightInd w:val="0"/>
        <w:spacing w:line="460" w:lineRule="atLeast"/>
        <w:ind w:firstLine="567"/>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lang w:val="zh-CN"/>
        </w:rPr>
        <w:t>.7投标人可提供的其他服务。</w:t>
      </w:r>
    </w:p>
    <w:p>
      <w:pPr>
        <w:autoSpaceDE w:val="0"/>
        <w:autoSpaceDN w:val="0"/>
        <w:adjustRightInd w:val="0"/>
        <w:spacing w:line="460" w:lineRule="atLeast"/>
        <w:ind w:firstLine="562"/>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2.8</w:t>
      </w:r>
      <w:r>
        <w:rPr>
          <w:rFonts w:hint="eastAsia" w:ascii="宋体" w:hAnsi="宋体" w:eastAsia="宋体" w:cs="宋体"/>
          <w:color w:val="auto"/>
          <w:kern w:val="0"/>
          <w:sz w:val="22"/>
          <w:szCs w:val="22"/>
          <w:highlight w:val="none"/>
          <w:lang w:val="zh-CN"/>
        </w:rPr>
        <w:t>报价要求：</w:t>
      </w:r>
      <w:r>
        <w:rPr>
          <w:rFonts w:hint="eastAsia" w:ascii="宋体" w:hAnsi="宋体" w:eastAsia="宋体" w:cs="宋体"/>
          <w:color w:val="auto"/>
          <w:kern w:val="0"/>
          <w:sz w:val="22"/>
          <w:szCs w:val="22"/>
          <w:highlight w:val="none"/>
          <w:lang w:val="en-US" w:eastAsia="zh-CN"/>
        </w:rPr>
        <w:t>以折扣率报价。</w:t>
      </w:r>
      <w:r>
        <w:rPr>
          <w:rFonts w:hint="eastAsia" w:ascii="宋体" w:hAnsi="宋体" w:eastAsia="宋体" w:cs="宋体"/>
          <w:color w:val="auto"/>
          <w:kern w:val="0"/>
          <w:sz w:val="22"/>
          <w:szCs w:val="22"/>
          <w:highlight w:val="none"/>
          <w:lang w:val="zh-CN"/>
        </w:rPr>
        <w:t>投标人的任一产品单价均不可以超过设定的上限价（单价或总价）和预算金额。</w:t>
      </w:r>
    </w:p>
    <w:p>
      <w:pPr>
        <w:autoSpaceDE w:val="0"/>
        <w:autoSpaceDN w:val="0"/>
        <w:adjustRightInd w:val="0"/>
        <w:spacing w:line="460" w:lineRule="atLeast"/>
        <w:ind w:firstLine="551"/>
        <w:rPr>
          <w:color w:val="auto"/>
          <w:sz w:val="36"/>
          <w:highlight w:val="none"/>
        </w:rPr>
      </w:pPr>
      <w:r>
        <w:rPr>
          <w:rFonts w:hint="eastAsia" w:ascii="宋体" w:hAnsi="宋体" w:cs="宋体"/>
          <w:color w:val="auto"/>
          <w:kern w:val="0"/>
          <w:sz w:val="22"/>
          <w:szCs w:val="22"/>
          <w:highlight w:val="none"/>
          <w:lang w:val="en-US" w:eastAsia="zh-CN"/>
        </w:rPr>
        <w:t>2.9</w:t>
      </w:r>
      <w:r>
        <w:rPr>
          <w:rFonts w:hint="eastAsia" w:ascii="宋体" w:hAnsi="宋体" w:eastAsia="宋体" w:cs="宋体"/>
          <w:color w:val="auto"/>
          <w:kern w:val="0"/>
          <w:sz w:val="22"/>
          <w:szCs w:val="22"/>
          <w:highlight w:val="none"/>
          <w:lang w:val="en-US" w:eastAsia="zh-CN"/>
        </w:rPr>
        <w:t>项目负责人</w:t>
      </w:r>
      <w:r>
        <w:rPr>
          <w:rFonts w:hint="eastAsia" w:ascii="宋体" w:hAnsi="宋体" w:eastAsia="宋体" w:cs="宋体"/>
          <w:color w:val="auto"/>
          <w:kern w:val="0"/>
          <w:sz w:val="22"/>
          <w:szCs w:val="22"/>
          <w:highlight w:val="none"/>
          <w:lang w:val="zh-CN"/>
        </w:rPr>
        <w:t>：投标人应在投标文件中明确本项目的</w:t>
      </w:r>
      <w:r>
        <w:rPr>
          <w:rFonts w:hint="eastAsia" w:ascii="宋体" w:hAnsi="宋体" w:eastAsia="宋体" w:cs="宋体"/>
          <w:color w:val="auto"/>
          <w:kern w:val="0"/>
          <w:sz w:val="22"/>
          <w:szCs w:val="22"/>
          <w:highlight w:val="none"/>
          <w:lang w:val="en-US" w:eastAsia="zh-CN"/>
        </w:rPr>
        <w:t>项目负责人</w:t>
      </w:r>
      <w:r>
        <w:rPr>
          <w:rFonts w:hint="eastAsia" w:ascii="宋体" w:hAnsi="宋体" w:eastAsia="宋体" w:cs="宋体"/>
          <w:color w:val="auto"/>
          <w:kern w:val="0"/>
          <w:sz w:val="22"/>
          <w:szCs w:val="22"/>
          <w:highlight w:val="none"/>
          <w:lang w:val="zh-CN"/>
        </w:rPr>
        <w:t>，</w:t>
      </w:r>
      <w:r>
        <w:rPr>
          <w:rFonts w:hint="eastAsia" w:ascii="宋体" w:hAnsi="宋体" w:eastAsia="宋体" w:cs="宋体"/>
          <w:color w:val="auto"/>
          <w:kern w:val="0"/>
          <w:sz w:val="22"/>
          <w:szCs w:val="22"/>
          <w:highlight w:val="none"/>
          <w:lang w:val="en-US" w:eastAsia="zh-CN"/>
        </w:rPr>
        <w:t>项目负责人</w:t>
      </w:r>
      <w:r>
        <w:rPr>
          <w:rFonts w:hint="eastAsia" w:ascii="宋体" w:hAnsi="宋体" w:eastAsia="宋体" w:cs="宋体"/>
          <w:color w:val="auto"/>
          <w:kern w:val="0"/>
          <w:sz w:val="22"/>
          <w:szCs w:val="22"/>
          <w:highlight w:val="none"/>
          <w:lang w:val="zh-CN"/>
        </w:rPr>
        <w:t>必须由供应商的在职人员担当，并在投标文件中提供总协调人的姓名和详尽的联系办法。总协调人信息、售后服务机构或技术服务机构信息必须明确详尽（包括联系人、联系电话、地址信息），同时用电子表格的形式集中编制在电子文档中。</w:t>
      </w:r>
      <w:r>
        <w:rPr>
          <w:rFonts w:hint="eastAsia" w:ascii="宋体" w:hAnsi="宋体" w:cs="宋体"/>
          <w:color w:val="auto"/>
          <w:kern w:val="0"/>
          <w:sz w:val="22"/>
          <w:szCs w:val="22"/>
          <w:highlight w:val="none"/>
          <w:lang w:val="en-US" w:eastAsia="zh-CN"/>
        </w:rPr>
        <w:t>项目负责人</w:t>
      </w:r>
      <w:r>
        <w:rPr>
          <w:rFonts w:hint="eastAsia" w:ascii="宋体" w:hAnsi="宋体" w:eastAsia="宋体" w:cs="宋体"/>
          <w:color w:val="auto"/>
          <w:kern w:val="0"/>
          <w:sz w:val="22"/>
          <w:szCs w:val="22"/>
          <w:highlight w:val="none"/>
          <w:lang w:val="zh-CN"/>
        </w:rPr>
        <w:t>全权负责本项目有关事宜，并负责对价格信息、售后服务承诺的履行、接受投诉和政府采购监督管理部门对供货执行情况的考核等事务。</w:t>
      </w:r>
    </w:p>
    <w:p>
      <w:pPr>
        <w:snapToGrid w:val="0"/>
        <w:spacing w:line="460" w:lineRule="exact"/>
        <w:ind w:left="442" w:hanging="402" w:hangingChars="200"/>
        <w:rPr>
          <w:rFonts w:hint="eastAsia"/>
          <w:color w:val="auto"/>
          <w:highlight w:val="none"/>
          <w:lang w:val="zh-CN"/>
        </w:rPr>
      </w:pPr>
      <w:r>
        <w:rPr>
          <w:rFonts w:hint="eastAsia"/>
          <w:b/>
          <w:bCs/>
          <w:color w:val="auto"/>
          <w:highlight w:val="none"/>
          <w:lang w:val="en-US" w:eastAsia="zh-CN"/>
        </w:rPr>
        <w:t>六、 工作范围</w:t>
      </w:r>
      <w:r>
        <w:rPr>
          <w:rFonts w:hint="eastAsia" w:ascii="Calibri" w:hAnsi="宋体" w:eastAsia="宋体" w:cs="宋体"/>
          <w:b/>
          <w:bCs/>
          <w:color w:val="auto"/>
          <w:sz w:val="22"/>
          <w:szCs w:val="22"/>
          <w:highlight w:val="none"/>
          <w:lang w:val="en-US" w:eastAsia="zh-CN"/>
        </w:rPr>
        <w:br w:type="textWrapping"/>
      </w:r>
      <w:r>
        <w:rPr>
          <w:rFonts w:hint="eastAsia"/>
          <w:b w:val="0"/>
          <w:bCs/>
          <w:color w:val="auto"/>
          <w:highlight w:val="none"/>
          <w:lang w:val="en-US" w:eastAsia="zh-CN"/>
        </w:rPr>
        <w:t>1、提供完整成套的货物；</w:t>
      </w:r>
      <w:r>
        <w:rPr>
          <w:rFonts w:hint="eastAsia"/>
          <w:b w:val="0"/>
          <w:bCs/>
          <w:color w:val="auto"/>
          <w:highlight w:val="none"/>
          <w:lang w:val="en-US" w:eastAsia="zh-CN"/>
        </w:rPr>
        <w:br w:type="textWrapping"/>
      </w:r>
      <w:r>
        <w:rPr>
          <w:rFonts w:hint="eastAsia"/>
          <w:b w:val="0"/>
          <w:bCs/>
          <w:color w:val="auto"/>
          <w:highlight w:val="none"/>
          <w:lang w:val="en-US" w:eastAsia="zh-CN"/>
        </w:rPr>
        <w:t>2、产品及相关附件的提供、运输、装卸、就位、检验、通过验收；</w:t>
      </w:r>
      <w:r>
        <w:rPr>
          <w:rFonts w:hint="eastAsia"/>
          <w:b w:val="0"/>
          <w:bCs/>
          <w:color w:val="auto"/>
          <w:highlight w:val="none"/>
          <w:lang w:val="en-US" w:eastAsia="zh-CN"/>
        </w:rPr>
        <w:br w:type="textWrapping"/>
      </w:r>
      <w:r>
        <w:rPr>
          <w:rFonts w:hint="eastAsia"/>
          <w:b w:val="0"/>
          <w:bCs/>
          <w:color w:val="auto"/>
          <w:highlight w:val="none"/>
          <w:lang w:val="en-US" w:eastAsia="zh-CN"/>
        </w:rPr>
        <w:t>3、完成各项检验工作，并在采购人的配合下通过的验收；提供各种数据资料；直至通过验收。</w:t>
      </w:r>
      <w:r>
        <w:rPr>
          <w:rFonts w:hint="eastAsia"/>
          <w:b w:val="0"/>
          <w:bCs/>
          <w:color w:val="auto"/>
          <w:highlight w:val="none"/>
          <w:lang w:val="en-US" w:eastAsia="zh-CN"/>
        </w:rPr>
        <w:br w:type="textWrapping"/>
      </w:r>
      <w:r>
        <w:rPr>
          <w:rFonts w:hint="eastAsia"/>
          <w:b w:val="0"/>
          <w:bCs/>
          <w:color w:val="auto"/>
          <w:highlight w:val="none"/>
          <w:lang w:val="en-US" w:eastAsia="zh-CN"/>
        </w:rPr>
        <w:t>4、售后服务的措施及承诺。</w:t>
      </w:r>
      <w:r>
        <w:rPr>
          <w:rFonts w:hint="eastAsia"/>
          <w:b w:val="0"/>
          <w:bCs/>
          <w:color w:val="auto"/>
          <w:highlight w:val="none"/>
          <w:lang w:val="en-US" w:eastAsia="zh-CN"/>
        </w:rPr>
        <w:br w:type="textWrapping"/>
      </w:r>
      <w:r>
        <w:rPr>
          <w:rFonts w:hint="eastAsia"/>
          <w:b w:val="0"/>
          <w:bCs/>
          <w:color w:val="auto"/>
          <w:highlight w:val="none"/>
          <w:lang w:val="en-US" w:eastAsia="zh-CN"/>
        </w:rPr>
        <w:t>以上工作内容的费用均包含在报价总价中。</w:t>
      </w: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pStyle w:val="17"/>
        <w:ind w:left="0" w:leftChars="0" w:firstLine="0" w:firstLineChars="0"/>
        <w:rPr>
          <w:color w:val="auto"/>
          <w:highlight w:val="none"/>
        </w:rPr>
      </w:pPr>
    </w:p>
    <w:p>
      <w:pPr>
        <w:widowControl/>
        <w:snapToGrid w:val="0"/>
        <w:spacing w:line="420" w:lineRule="exact"/>
        <w:jc w:val="center"/>
        <w:rPr>
          <w:color w:val="auto"/>
          <w:sz w:val="36"/>
          <w:highlight w:val="none"/>
        </w:rPr>
      </w:pPr>
      <w:r>
        <w:rPr>
          <w:color w:val="auto"/>
          <w:sz w:val="36"/>
          <w:highlight w:val="none"/>
        </w:rPr>
        <w:t>第三部分供应商须知</w:t>
      </w:r>
    </w:p>
    <w:p>
      <w:pPr>
        <w:widowControl/>
        <w:autoSpaceDE w:val="0"/>
        <w:autoSpaceDN w:val="0"/>
        <w:adjustRightInd w:val="0"/>
        <w:snapToGrid w:val="0"/>
        <w:spacing w:line="460" w:lineRule="exact"/>
        <w:jc w:val="left"/>
        <w:textAlignment w:val="bottom"/>
        <w:rPr>
          <w:rFonts w:hint="eastAsia" w:ascii="宋体" w:hAnsi="宋体" w:eastAsia="宋体" w:cs="宋体"/>
          <w:b w:val="0"/>
          <w:color w:val="auto"/>
          <w:sz w:val="22"/>
          <w:szCs w:val="22"/>
          <w:highlight w:val="none"/>
        </w:rPr>
      </w:pPr>
      <w:r>
        <w:rPr>
          <w:rFonts w:hint="eastAsia" w:ascii="宋体" w:hAnsi="宋体" w:eastAsia="宋体" w:cs="宋体"/>
          <w:b w:val="0"/>
          <w:color w:val="auto"/>
          <w:sz w:val="22"/>
          <w:szCs w:val="22"/>
          <w:highlight w:val="none"/>
        </w:rPr>
        <w:t>一、说明</w:t>
      </w:r>
    </w:p>
    <w:p>
      <w:pPr>
        <w:widowControl/>
        <w:adjustRightInd w:val="0"/>
        <w:spacing w:line="460" w:lineRule="exact"/>
        <w:ind w:firstLine="431" w:firstLineChars="196"/>
        <w:jc w:val="left"/>
        <w:rPr>
          <w:rFonts w:hint="eastAsia" w:ascii="宋体" w:hAnsi="宋体" w:eastAsia="宋体" w:cs="宋体"/>
          <w:b w:val="0"/>
          <w:color w:val="auto"/>
          <w:sz w:val="22"/>
          <w:szCs w:val="22"/>
          <w:highlight w:val="none"/>
        </w:rPr>
      </w:pPr>
      <w:r>
        <w:rPr>
          <w:rFonts w:hint="eastAsia" w:ascii="宋体" w:hAnsi="宋体" w:eastAsia="宋体" w:cs="宋体"/>
          <w:b w:val="0"/>
          <w:color w:val="auto"/>
          <w:sz w:val="22"/>
          <w:szCs w:val="22"/>
          <w:highlight w:val="none"/>
        </w:rPr>
        <w:t>1、本次采购工作是按照《中华人民共和国政府采购法》及相关法律规章组织和实施。</w:t>
      </w:r>
    </w:p>
    <w:p>
      <w:pPr>
        <w:widowControl/>
        <w:adjustRightInd w:val="0"/>
        <w:spacing w:line="460" w:lineRule="exact"/>
        <w:ind w:firstLine="433" w:firstLineChars="196"/>
        <w:jc w:val="left"/>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szCs w:val="22"/>
          <w:highlight w:val="none"/>
          <w:u w:val="single"/>
        </w:rPr>
        <w:t>2、供应商必须投本项目全部内容，否则按无效投标处理。</w:t>
      </w:r>
    </w:p>
    <w:p>
      <w:pPr>
        <w:widowControl/>
        <w:adjustRightInd w:val="0"/>
        <w:spacing w:line="460" w:lineRule="exact"/>
        <w:ind w:firstLine="431" w:firstLineChars="196"/>
        <w:jc w:val="left"/>
        <w:rPr>
          <w:rFonts w:hint="eastAsia" w:ascii="宋体" w:hAnsi="宋体" w:eastAsia="宋体" w:cs="宋体"/>
          <w:b w:val="0"/>
          <w:color w:val="auto"/>
          <w:sz w:val="22"/>
          <w:szCs w:val="22"/>
          <w:highlight w:val="none"/>
        </w:rPr>
      </w:pPr>
      <w:r>
        <w:rPr>
          <w:rFonts w:hint="eastAsia" w:ascii="宋体" w:hAnsi="宋体" w:eastAsia="宋体" w:cs="宋体"/>
          <w:b w:val="0"/>
          <w:color w:val="auto"/>
          <w:sz w:val="22"/>
          <w:szCs w:val="22"/>
          <w:highlight w:val="none"/>
        </w:rPr>
        <w:t>3、无论投标过程中的作法和结果如何，供应商自行承担投标活动中所发生的全部费用。</w:t>
      </w:r>
    </w:p>
    <w:p>
      <w:pPr>
        <w:widowControl/>
        <w:autoSpaceDE w:val="0"/>
        <w:autoSpaceDN w:val="0"/>
        <w:adjustRightInd w:val="0"/>
        <w:snapToGrid w:val="0"/>
        <w:spacing w:line="400" w:lineRule="exact"/>
        <w:ind w:firstLine="446" w:firstLineChars="203"/>
        <w:jc w:val="left"/>
        <w:textAlignment w:val="bottom"/>
        <w:rPr>
          <w:rFonts w:hint="eastAsia" w:ascii="宋体" w:hAnsi="宋体" w:eastAsia="宋体" w:cs="宋体"/>
          <w:b w:val="0"/>
          <w:color w:val="auto"/>
          <w:sz w:val="22"/>
          <w:szCs w:val="24"/>
          <w:highlight w:val="none"/>
        </w:rPr>
      </w:pPr>
      <w:r>
        <w:rPr>
          <w:rFonts w:hint="eastAsia" w:ascii="宋体" w:hAnsi="宋体" w:eastAsia="宋体" w:cs="宋体"/>
          <w:b w:val="0"/>
          <w:color w:val="auto"/>
          <w:sz w:val="22"/>
          <w:szCs w:val="24"/>
          <w:highlight w:val="none"/>
        </w:rPr>
        <w:t>4、本次采购商务报价文件与技术资信文件分别评审，评标委员会首先评审供应商技术资信部分，技术资信部分无效的供应商不进入商务报价评审。要求供应商技术资信部分的投标文件（含资信与服务）中不得含产品报价，否则做无效投标处理。</w:t>
      </w:r>
    </w:p>
    <w:p>
      <w:pPr>
        <w:widowControl/>
        <w:autoSpaceDE w:val="0"/>
        <w:autoSpaceDN w:val="0"/>
        <w:adjustRightInd w:val="0"/>
        <w:snapToGrid w:val="0"/>
        <w:spacing w:line="400" w:lineRule="exact"/>
        <w:ind w:firstLine="420" w:firstLineChars="190"/>
        <w:jc w:val="left"/>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5、</w:t>
      </w:r>
      <w:r>
        <w:rPr>
          <w:rFonts w:hint="eastAsia" w:ascii="宋体" w:hAnsi="宋体" w:eastAsia="宋体" w:cs="宋体"/>
          <w:b/>
          <w:color w:val="auto"/>
          <w:sz w:val="22"/>
          <w:szCs w:val="22"/>
          <w:highlight w:val="none"/>
          <w:u w:val="single"/>
        </w:rPr>
        <w:t>本项目采用单价包干，按实结算方式，</w:t>
      </w:r>
      <w:r>
        <w:rPr>
          <w:rFonts w:hint="eastAsia" w:ascii="宋体" w:hAnsi="宋体" w:eastAsia="宋体" w:cs="宋体"/>
          <w:b/>
          <w:color w:val="auto"/>
          <w:sz w:val="22"/>
          <w:szCs w:val="22"/>
          <w:highlight w:val="none"/>
          <w:u w:val="single"/>
          <w:lang w:val="en-US" w:eastAsia="zh-CN"/>
        </w:rPr>
        <w:t>实际支付金额按实际采购种类单价最高限价×中标折扣率（%）×实际数量进行结算。</w:t>
      </w:r>
      <w:r>
        <w:rPr>
          <w:rFonts w:hint="eastAsia" w:ascii="宋体" w:hAnsi="宋体" w:eastAsia="宋体" w:cs="宋体"/>
          <w:b/>
          <w:color w:val="auto"/>
          <w:sz w:val="22"/>
          <w:szCs w:val="22"/>
          <w:highlight w:val="none"/>
          <w:lang w:bidi="ar"/>
        </w:rPr>
        <w:t>（合同总金额不得超过采购预算</w:t>
      </w:r>
      <w:r>
        <w:rPr>
          <w:rFonts w:hint="eastAsia" w:ascii="宋体" w:hAnsi="宋体" w:eastAsia="宋体" w:cs="宋体"/>
          <w:b/>
          <w:color w:val="auto"/>
          <w:sz w:val="22"/>
          <w:szCs w:val="22"/>
          <w:highlight w:val="none"/>
          <w:lang w:eastAsia="zh-CN" w:bidi="ar"/>
        </w:rPr>
        <w:t>，</w:t>
      </w:r>
      <w:r>
        <w:rPr>
          <w:rFonts w:hint="eastAsia" w:ascii="宋体" w:hAnsi="宋体" w:eastAsia="宋体" w:cs="宋体"/>
          <w:b/>
          <w:color w:val="auto"/>
          <w:sz w:val="22"/>
          <w:szCs w:val="22"/>
          <w:highlight w:val="none"/>
          <w:lang w:val="en-US" w:eastAsia="zh-CN" w:bidi="ar"/>
        </w:rPr>
        <w:t>若本项目合同实施过程中实际金额到达采购预算或合同服务期到期，则本合同自动终止。</w:t>
      </w:r>
      <w:r>
        <w:rPr>
          <w:rFonts w:hint="eastAsia" w:ascii="宋体" w:hAnsi="宋体" w:eastAsia="宋体" w:cs="宋体"/>
          <w:b/>
          <w:color w:val="auto"/>
          <w:sz w:val="22"/>
          <w:szCs w:val="22"/>
          <w:highlight w:val="none"/>
          <w:lang w:bidi="ar"/>
        </w:rPr>
        <w:t>）</w:t>
      </w:r>
      <w:r>
        <w:rPr>
          <w:rFonts w:hint="eastAsia" w:ascii="宋体" w:hAnsi="宋体" w:eastAsia="宋体" w:cs="宋体"/>
          <w:b/>
          <w:color w:val="auto"/>
          <w:sz w:val="22"/>
          <w:szCs w:val="22"/>
          <w:highlight w:val="none"/>
        </w:rPr>
        <w:t>供应商须自行现场勘察，以求得准确的报价依据。供应商须自行考虑投标报价的风险。</w:t>
      </w:r>
    </w:p>
    <w:p>
      <w:pPr>
        <w:widowControl/>
        <w:autoSpaceDE w:val="0"/>
        <w:autoSpaceDN w:val="0"/>
        <w:adjustRightInd w:val="0"/>
        <w:snapToGrid w:val="0"/>
        <w:spacing w:line="460" w:lineRule="atLeast"/>
        <w:ind w:firstLine="422" w:firstLineChars="191"/>
        <w:jc w:val="left"/>
        <w:textAlignment w:val="bottom"/>
        <w:rPr>
          <w:rFonts w:ascii="宋体" w:hAnsi="宋体" w:eastAsia="宋体" w:cs="宋体"/>
          <w:b/>
          <w:color w:val="auto"/>
          <w:sz w:val="22"/>
          <w:szCs w:val="22"/>
          <w:highlight w:val="none"/>
        </w:rPr>
      </w:pPr>
      <w:r>
        <w:rPr>
          <w:rFonts w:hint="eastAsia" w:ascii="宋体" w:hAnsi="宋体" w:eastAsia="宋体" w:cs="宋体"/>
          <w:b/>
          <w:color w:val="auto"/>
          <w:sz w:val="22"/>
          <w:szCs w:val="22"/>
          <w:highlight w:val="none"/>
        </w:rPr>
        <w:t>6、知识产权</w:t>
      </w:r>
    </w:p>
    <w:p>
      <w:pPr>
        <w:widowControl/>
        <w:autoSpaceDE w:val="0"/>
        <w:autoSpaceDN w:val="0"/>
        <w:adjustRightInd w:val="0"/>
        <w:snapToGrid w:val="0"/>
        <w:spacing w:line="460" w:lineRule="atLeast"/>
        <w:ind w:firstLine="422" w:firstLineChars="191"/>
        <w:jc w:val="left"/>
        <w:textAlignment w:val="bottom"/>
        <w:rPr>
          <w:rFonts w:ascii="宋体" w:hAnsi="宋体" w:eastAsia="宋体" w:cs="宋体"/>
          <w:b/>
          <w:color w:val="auto"/>
          <w:sz w:val="22"/>
          <w:szCs w:val="22"/>
          <w:highlight w:val="none"/>
        </w:rPr>
      </w:pPr>
      <w:r>
        <w:rPr>
          <w:rFonts w:hint="eastAsia" w:ascii="宋体" w:hAnsi="宋体" w:eastAsia="宋体" w:cs="宋体"/>
          <w:b/>
          <w:color w:val="auto"/>
          <w:sz w:val="22"/>
          <w:szCs w:val="22"/>
          <w:highlight w:val="none"/>
        </w:rPr>
        <w:t>6.1供应商应保证，采购人在中华人民共和国使用货物和服务的任何一部分时，免受第三方提出侵犯其专利权、商标权或其它知识产权的起诉。</w:t>
      </w:r>
    </w:p>
    <w:p>
      <w:pPr>
        <w:widowControl/>
        <w:autoSpaceDE w:val="0"/>
        <w:autoSpaceDN w:val="0"/>
        <w:adjustRightInd w:val="0"/>
        <w:snapToGrid w:val="0"/>
        <w:spacing w:line="460" w:lineRule="atLeast"/>
        <w:ind w:firstLine="422" w:firstLineChars="191"/>
        <w:jc w:val="left"/>
        <w:textAlignment w:val="bottom"/>
        <w:rPr>
          <w:rFonts w:ascii="宋体" w:hAnsi="宋体" w:eastAsia="宋体" w:cs="宋体"/>
          <w:b/>
          <w:color w:val="auto"/>
          <w:sz w:val="22"/>
          <w:szCs w:val="22"/>
          <w:highlight w:val="none"/>
        </w:rPr>
      </w:pPr>
      <w:r>
        <w:rPr>
          <w:rFonts w:hint="eastAsia" w:ascii="宋体" w:hAnsi="宋体" w:eastAsia="宋体" w:cs="宋体"/>
          <w:b/>
          <w:color w:val="auto"/>
          <w:sz w:val="22"/>
          <w:szCs w:val="22"/>
          <w:highlight w:val="none"/>
        </w:rPr>
        <w:t>6.2投标供应商应对采购人在使用该产品时所涉及到的专利权负责，不损害采购人的利益。</w:t>
      </w:r>
    </w:p>
    <w:p>
      <w:pPr>
        <w:widowControl/>
        <w:autoSpaceDE w:val="0"/>
        <w:autoSpaceDN w:val="0"/>
        <w:adjustRightInd w:val="0"/>
        <w:snapToGrid w:val="0"/>
        <w:spacing w:line="460" w:lineRule="atLeast"/>
        <w:ind w:firstLine="422" w:firstLineChars="191"/>
        <w:jc w:val="left"/>
        <w:textAlignment w:val="bottom"/>
        <w:rPr>
          <w:rFonts w:ascii="宋体" w:hAnsi="宋体" w:eastAsia="宋体" w:cs="宋体"/>
          <w:b/>
          <w:color w:val="auto"/>
          <w:sz w:val="22"/>
          <w:szCs w:val="22"/>
          <w:highlight w:val="none"/>
        </w:rPr>
      </w:pPr>
      <w:r>
        <w:rPr>
          <w:rFonts w:hint="eastAsia" w:ascii="宋体" w:hAnsi="宋体" w:eastAsia="宋体" w:cs="宋体"/>
          <w:b/>
          <w:color w:val="auto"/>
          <w:sz w:val="22"/>
          <w:szCs w:val="22"/>
          <w:highlight w:val="none"/>
        </w:rPr>
        <w:t>6.3投标报价应包括所有应支付的对专利权和版权、设计或其他知识产权而需要向其他方支付的版税。</w:t>
      </w:r>
    </w:p>
    <w:p>
      <w:pPr>
        <w:widowControl/>
        <w:autoSpaceDE w:val="0"/>
        <w:autoSpaceDN w:val="0"/>
        <w:adjustRightInd w:val="0"/>
        <w:snapToGrid w:val="0"/>
        <w:spacing w:line="400" w:lineRule="exact"/>
        <w:ind w:firstLine="420" w:firstLineChars="190"/>
        <w:jc w:val="left"/>
        <w:textAlignment w:val="bottom"/>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szCs w:val="22"/>
          <w:highlight w:val="none"/>
        </w:rPr>
        <w:t>6.4投标供应商提供的货物中如使用其他公司的相关专利，应在标书中出示相关授权，如未出示但使用了其他公司的专利，导致供应商中标而引起相关诉讼，由投标供应商承担。</w:t>
      </w:r>
    </w:p>
    <w:p>
      <w:pPr>
        <w:adjustRightInd w:val="0"/>
        <w:snapToGrid w:val="0"/>
        <w:spacing w:line="460" w:lineRule="exact"/>
        <w:ind w:firstLine="442" w:firstLineChars="200"/>
        <w:rPr>
          <w:rFonts w:hint="eastAsia" w:ascii="宋体" w:hAnsi="Times New Roman" w:eastAsia="宋体" w:cs="Times New Roman"/>
          <w:b/>
          <w:color w:val="auto"/>
          <w:kern w:val="2"/>
          <w:sz w:val="22"/>
          <w:szCs w:val="22"/>
          <w:highlight w:val="none"/>
          <w:lang w:val="en-US" w:eastAsia="zh-CN" w:bidi="ar-SA"/>
        </w:rPr>
      </w:pPr>
      <w:r>
        <w:rPr>
          <w:rFonts w:hint="eastAsia" w:ascii="宋体" w:hAnsi="Times New Roman" w:eastAsia="宋体" w:cs="Times New Roman"/>
          <w:b/>
          <w:color w:val="auto"/>
          <w:kern w:val="2"/>
          <w:sz w:val="22"/>
          <w:szCs w:val="24"/>
          <w:highlight w:val="none"/>
          <w:lang w:val="zh-CN" w:eastAsia="zh-CN" w:bidi="ar-SA"/>
        </w:rPr>
        <w:t>7、</w:t>
      </w:r>
      <w:r>
        <w:rPr>
          <w:rFonts w:hint="eastAsia" w:ascii="宋体" w:hAnsi="Times New Roman" w:eastAsia="宋体" w:cs="Times New Roman"/>
          <w:b/>
          <w:color w:val="auto"/>
          <w:kern w:val="2"/>
          <w:sz w:val="22"/>
          <w:szCs w:val="22"/>
          <w:highlight w:val="none"/>
          <w:u w:val="single"/>
          <w:lang w:val="en-US" w:eastAsia="zh-CN" w:bidi="ar-SA"/>
        </w:rPr>
        <w:t>供应商企业不是独立法人的，按</w:t>
      </w:r>
      <w:r>
        <w:rPr>
          <w:rFonts w:ascii="宋体" w:hAnsi="Times New Roman" w:eastAsia="宋体" w:cs="Times New Roman"/>
          <w:b/>
          <w:color w:val="auto"/>
          <w:kern w:val="2"/>
          <w:sz w:val="22"/>
          <w:szCs w:val="22"/>
          <w:highlight w:val="none"/>
          <w:u w:val="single"/>
          <w:lang w:val="en-US" w:eastAsia="zh-CN" w:bidi="ar-SA"/>
        </w:rPr>
        <w:t>浙财采监[2013]24号</w:t>
      </w:r>
      <w:r>
        <w:rPr>
          <w:rFonts w:hint="eastAsia" w:ascii="宋体" w:hAnsi="Times New Roman" w:eastAsia="宋体" w:cs="Times New Roman"/>
          <w:b/>
          <w:color w:val="auto"/>
          <w:kern w:val="2"/>
          <w:sz w:val="22"/>
          <w:szCs w:val="22"/>
          <w:highlight w:val="none"/>
          <w:u w:val="single"/>
          <w:lang w:val="en-US" w:eastAsia="zh-CN" w:bidi="ar-SA"/>
        </w:rPr>
        <w:t>文件执行。</w:t>
      </w:r>
    </w:p>
    <w:p>
      <w:pPr>
        <w:widowControl/>
        <w:snapToGrid w:val="0"/>
        <w:spacing w:line="400" w:lineRule="exact"/>
        <w:ind w:firstLine="420" w:firstLineChars="190"/>
        <w:jc w:val="left"/>
        <w:rPr>
          <w:rFonts w:hint="eastAsia" w:ascii="宋体" w:hAnsi="宋体" w:eastAsia="宋体" w:cs="宋体"/>
          <w:b w:val="0"/>
          <w:color w:val="auto"/>
          <w:sz w:val="22"/>
          <w:szCs w:val="22"/>
          <w:highlight w:val="none"/>
        </w:rPr>
      </w:pPr>
      <w:r>
        <w:rPr>
          <w:rFonts w:hint="eastAsia" w:ascii="宋体" w:hAnsi="宋体" w:eastAsia="宋体" w:cs="宋体"/>
          <w:b/>
          <w:color w:val="auto"/>
          <w:sz w:val="22"/>
          <w:szCs w:val="22"/>
          <w:highlight w:val="none"/>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widowControl/>
        <w:snapToGrid w:val="0"/>
        <w:spacing w:line="400" w:lineRule="exact"/>
        <w:ind w:firstLine="420" w:firstLineChars="190"/>
        <w:jc w:val="left"/>
        <w:rPr>
          <w:rFonts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8、</w:t>
      </w:r>
      <w:r>
        <w:rPr>
          <w:rFonts w:ascii="宋体" w:hAnsi="宋体" w:eastAsia="宋体" w:cs="宋体"/>
          <w:b/>
          <w:color w:val="auto"/>
          <w:sz w:val="22"/>
          <w:szCs w:val="22"/>
          <w:highlight w:val="none"/>
          <w:lang w:val="zh-CN"/>
        </w:rPr>
        <w:t>使用综合评分法的采购项目，提供相同品牌产品且通过资格审查、符合性审查的不同投标供应商参加同一合同项下投标的，按一家投标供应商计算，评审后得分最高的同品牌投标供应商获得中标人推荐资格；评审得分相同的，采取随机抽取方式确定，其他同品牌投标供应商不作为中标候选人。</w:t>
      </w:r>
    </w:p>
    <w:p>
      <w:pPr>
        <w:widowControl/>
        <w:adjustRightInd w:val="0"/>
        <w:spacing w:line="440" w:lineRule="atLeast"/>
        <w:ind w:firstLine="433" w:firstLineChars="196"/>
        <w:jc w:val="left"/>
        <w:rPr>
          <w:rFonts w:hint="eastAsia" w:ascii="宋体" w:hAnsi="宋体" w:eastAsia="宋体" w:cs="宋体"/>
          <w:b/>
          <w:color w:val="auto"/>
          <w:sz w:val="22"/>
          <w:szCs w:val="22"/>
          <w:highlight w:val="none"/>
        </w:rPr>
      </w:pPr>
      <w:r>
        <w:rPr>
          <w:rFonts w:ascii="宋体" w:hAnsi="宋体" w:eastAsia="宋体" w:cs="宋体"/>
          <w:b/>
          <w:color w:val="auto"/>
          <w:sz w:val="22"/>
          <w:szCs w:val="22"/>
          <w:highlight w:val="none"/>
          <w:lang w:val="zh-CN"/>
        </w:rPr>
        <w:t>非单一产品采购项目，</w:t>
      </w:r>
      <w:r>
        <w:rPr>
          <w:rFonts w:hint="eastAsia" w:ascii="宋体" w:hAnsi="宋体" w:eastAsia="宋体" w:cs="宋体"/>
          <w:b/>
          <w:color w:val="auto"/>
          <w:sz w:val="22"/>
          <w:szCs w:val="22"/>
          <w:highlight w:val="none"/>
          <w:lang w:val="zh-CN"/>
        </w:rPr>
        <w:t>单项</w:t>
      </w:r>
      <w:r>
        <w:rPr>
          <w:rFonts w:ascii="宋体" w:hAnsi="宋体" w:eastAsia="宋体" w:cs="宋体"/>
          <w:b/>
          <w:color w:val="auto"/>
          <w:sz w:val="22"/>
          <w:szCs w:val="22"/>
          <w:highlight w:val="none"/>
          <w:lang w:val="zh-CN"/>
        </w:rPr>
        <w:t>产品</w:t>
      </w:r>
      <w:r>
        <w:rPr>
          <w:rFonts w:hint="eastAsia" w:ascii="宋体" w:hAnsi="宋体" w:eastAsia="宋体" w:cs="宋体"/>
          <w:b/>
          <w:color w:val="auto"/>
          <w:sz w:val="22"/>
          <w:szCs w:val="22"/>
          <w:highlight w:val="none"/>
          <w:lang w:val="zh-CN"/>
        </w:rPr>
        <w:t>投标</w:t>
      </w:r>
      <w:r>
        <w:rPr>
          <w:rFonts w:ascii="宋体" w:hAnsi="宋体" w:eastAsia="宋体" w:cs="宋体"/>
          <w:b/>
          <w:color w:val="auto"/>
          <w:sz w:val="22"/>
          <w:szCs w:val="22"/>
          <w:highlight w:val="none"/>
          <w:lang w:val="zh-CN"/>
        </w:rPr>
        <w:t>价格比重</w:t>
      </w:r>
      <w:r>
        <w:rPr>
          <w:rFonts w:hint="eastAsia" w:ascii="宋体" w:hAnsi="宋体" w:eastAsia="宋体" w:cs="宋体"/>
          <w:b/>
          <w:color w:val="auto"/>
          <w:sz w:val="22"/>
          <w:szCs w:val="22"/>
          <w:highlight w:val="none"/>
          <w:lang w:val="zh-CN"/>
        </w:rPr>
        <w:t>占总投标价50%及以上的认定为</w:t>
      </w:r>
      <w:r>
        <w:rPr>
          <w:rFonts w:ascii="宋体" w:hAnsi="宋体" w:eastAsia="宋体" w:cs="宋体"/>
          <w:b/>
          <w:color w:val="auto"/>
          <w:sz w:val="22"/>
          <w:szCs w:val="22"/>
          <w:highlight w:val="none"/>
          <w:lang w:val="zh-CN"/>
        </w:rPr>
        <w:t>核心产品</w:t>
      </w:r>
      <w:r>
        <w:rPr>
          <w:rFonts w:hint="eastAsia" w:ascii="宋体" w:hAnsi="宋体" w:eastAsia="宋体" w:cs="宋体"/>
          <w:b/>
          <w:color w:val="auto"/>
          <w:sz w:val="22"/>
          <w:szCs w:val="22"/>
          <w:highlight w:val="none"/>
          <w:lang w:val="zh-CN"/>
        </w:rPr>
        <w:t>（有效投标供应商中一家供应商该项投标价格占总投标价50%级以上即认定），</w:t>
      </w:r>
      <w:r>
        <w:rPr>
          <w:rFonts w:ascii="宋体" w:hAnsi="宋体" w:eastAsia="宋体" w:cs="宋体"/>
          <w:b/>
          <w:color w:val="auto"/>
          <w:sz w:val="22"/>
          <w:szCs w:val="22"/>
          <w:highlight w:val="none"/>
          <w:lang w:val="zh-CN"/>
        </w:rPr>
        <w:t>多家投标供应商提供的核心产品品牌相同的，按前款规定处理。</w:t>
      </w:r>
      <w:r>
        <w:rPr>
          <w:rFonts w:hint="eastAsia" w:ascii="宋体" w:hAnsi="宋体" w:eastAsia="宋体" w:cs="宋体"/>
          <w:b/>
          <w:color w:val="auto"/>
          <w:sz w:val="22"/>
          <w:szCs w:val="22"/>
          <w:highlight w:val="none"/>
          <w:lang w:val="zh-CN"/>
        </w:rPr>
        <w:t>本项目核心产品：</w:t>
      </w:r>
      <w:r>
        <w:rPr>
          <w:rFonts w:hint="eastAsia" w:ascii="宋体" w:hAnsi="宋体" w:cs="宋体"/>
          <w:b/>
          <w:color w:val="auto"/>
          <w:sz w:val="22"/>
          <w:szCs w:val="22"/>
          <w:highlight w:val="none"/>
          <w:lang w:val="en-US" w:eastAsia="zh-CN"/>
        </w:rPr>
        <w:t>80gA4</w:t>
      </w:r>
      <w:r>
        <w:rPr>
          <w:rFonts w:hint="eastAsia" w:ascii="宋体" w:hAnsi="宋体" w:eastAsia="宋体" w:cs="宋体"/>
          <w:b/>
          <w:color w:val="auto"/>
          <w:sz w:val="22"/>
          <w:szCs w:val="22"/>
          <w:highlight w:val="none"/>
          <w:lang w:val="zh-CN"/>
        </w:rPr>
        <w:t>复印纸（A4）</w:t>
      </w:r>
      <w:r>
        <w:rPr>
          <w:rFonts w:hint="eastAsia" w:ascii="宋体" w:hAnsi="宋体" w:cs="宋体"/>
          <w:b/>
          <w:color w:val="auto"/>
          <w:sz w:val="22"/>
          <w:szCs w:val="22"/>
          <w:highlight w:val="none"/>
          <w:lang w:val="zh-CN"/>
        </w:rPr>
        <w:t>。</w:t>
      </w:r>
    </w:p>
    <w:p>
      <w:pPr>
        <w:adjustRightInd w:val="0"/>
        <w:snapToGrid w:val="0"/>
        <w:spacing w:line="400" w:lineRule="exact"/>
        <w:ind w:firstLine="442" w:firstLineChars="200"/>
        <w:rPr>
          <w:rFonts w:hint="eastAsia" w:ascii="宋体" w:hAnsi="Times New Roman" w:eastAsia="宋体" w:cs="Times New Roman"/>
          <w:b/>
          <w:color w:val="auto"/>
          <w:kern w:val="2"/>
          <w:sz w:val="22"/>
          <w:szCs w:val="22"/>
          <w:highlight w:val="none"/>
          <w:u w:val="single"/>
          <w:lang w:val="zh-CN" w:eastAsia="zh-CN" w:bidi="ar-SA"/>
        </w:rPr>
      </w:pPr>
      <w:r>
        <w:rPr>
          <w:rFonts w:hint="eastAsia" w:ascii="宋体" w:hAnsi="Times New Roman" w:eastAsia="宋体" w:cs="Times New Roman"/>
          <w:b/>
          <w:color w:val="auto"/>
          <w:kern w:val="2"/>
          <w:sz w:val="22"/>
          <w:szCs w:val="22"/>
          <w:highlight w:val="none"/>
          <w:lang w:val="zh-CN" w:eastAsia="zh-CN" w:bidi="ar-SA"/>
        </w:rPr>
        <w:t>9、本次招标文件中，带有“▲”标注的有关技术和商务条款要求供应商做实质性响应，供应商要特别加以注意，必须对此回答并完全满足这些要求▲。否则若有一项“▲”的指标未响应或不满足，将按投标无效处理。</w:t>
      </w:r>
      <w:r>
        <w:rPr>
          <w:rFonts w:hint="eastAsia" w:ascii="宋体" w:hAnsi="Times New Roman" w:eastAsia="宋体" w:cs="宋体"/>
          <w:b/>
          <w:color w:val="auto"/>
          <w:kern w:val="2"/>
          <w:sz w:val="22"/>
          <w:szCs w:val="22"/>
          <w:highlight w:val="none"/>
          <w:u w:val="single"/>
          <w:lang w:val="en-US" w:eastAsia="zh-CN" w:bidi="ar-SA"/>
        </w:rPr>
        <w:t>带有“</w:t>
      </w:r>
      <w:r>
        <w:rPr>
          <w:rFonts w:hint="eastAsia" w:ascii="宋体" w:hAnsi="宋体" w:eastAsia="宋体" w:cs="Arial"/>
          <w:color w:val="auto"/>
          <w:kern w:val="2"/>
          <w:sz w:val="21"/>
          <w:szCs w:val="24"/>
          <w:highlight w:val="none"/>
          <w:u w:val="single"/>
          <w:lang w:val="en-US" w:eastAsia="zh-CN" w:bidi="ar-SA"/>
        </w:rPr>
        <w:t>★</w:t>
      </w:r>
      <w:r>
        <w:rPr>
          <w:rFonts w:hint="eastAsia" w:ascii="宋体" w:hAnsi="Times New Roman" w:eastAsia="宋体" w:cs="宋体"/>
          <w:b/>
          <w:color w:val="auto"/>
          <w:kern w:val="2"/>
          <w:sz w:val="22"/>
          <w:szCs w:val="22"/>
          <w:highlight w:val="none"/>
          <w:u w:val="single"/>
          <w:lang w:val="en-US" w:eastAsia="zh-CN" w:bidi="ar-SA"/>
        </w:rPr>
        <w:t>”标注的有关技术和商务条款要求为重要指标，不符合着重扣分处理。</w:t>
      </w:r>
    </w:p>
    <w:p>
      <w:pPr>
        <w:adjustRightInd w:val="0"/>
        <w:snapToGrid w:val="0"/>
        <w:spacing w:line="400" w:lineRule="exact"/>
        <w:ind w:firstLine="442" w:firstLineChars="200"/>
        <w:rPr>
          <w:rFonts w:hint="eastAsia" w:ascii="仿宋_GB2312" w:hAnsi="Times New Roman" w:eastAsia="仿宋_GB2312" w:cs="Times New Roman"/>
          <w:b/>
          <w:color w:val="auto"/>
          <w:kern w:val="2"/>
          <w:sz w:val="24"/>
          <w:szCs w:val="24"/>
          <w:highlight w:val="none"/>
          <w:lang w:val="en-US" w:eastAsia="zh-CN" w:bidi="ar-SA"/>
        </w:rPr>
      </w:pPr>
      <w:r>
        <w:rPr>
          <w:rFonts w:hint="eastAsia" w:ascii="宋体" w:hAnsi="宋体" w:eastAsia="宋体" w:cs="Times New Roman"/>
          <w:b/>
          <w:color w:val="auto"/>
          <w:kern w:val="2"/>
          <w:sz w:val="22"/>
          <w:szCs w:val="22"/>
          <w:highlight w:val="none"/>
          <w:lang w:val="en-US" w:eastAsia="zh-CN" w:bidi="ar-SA"/>
        </w:rPr>
        <w:t>10、▲本项目采购预算（最高限价）为</w:t>
      </w:r>
      <w:r>
        <w:rPr>
          <w:rFonts w:hint="eastAsia" w:ascii="宋体" w:hAnsi="宋体" w:eastAsia="宋体" w:cs="Times New Roman"/>
          <w:b/>
          <w:color w:val="auto"/>
          <w:kern w:val="2"/>
          <w:sz w:val="22"/>
          <w:szCs w:val="22"/>
          <w:highlight w:val="none"/>
          <w:u w:val="single"/>
          <w:lang w:val="en-US" w:eastAsia="zh-CN" w:bidi="ar-SA"/>
        </w:rPr>
        <w:t>90万元</w:t>
      </w:r>
      <w:r>
        <w:rPr>
          <w:rFonts w:hint="eastAsia" w:ascii="宋体" w:hAnsi="宋体" w:eastAsia="宋体" w:cs="Times New Roman"/>
          <w:b/>
          <w:color w:val="auto"/>
          <w:kern w:val="2"/>
          <w:sz w:val="22"/>
          <w:szCs w:val="22"/>
          <w:highlight w:val="none"/>
          <w:lang w:val="en-US" w:eastAsia="zh-CN" w:bidi="ar-SA"/>
        </w:rPr>
        <w:t>人民币。本项目采用</w:t>
      </w:r>
      <w:r>
        <w:rPr>
          <w:rFonts w:hint="eastAsia" w:ascii="宋体" w:hAnsi="宋体" w:eastAsia="宋体" w:cs="宋体"/>
          <w:b/>
          <w:bCs/>
          <w:color w:val="auto"/>
          <w:sz w:val="22"/>
          <w:szCs w:val="22"/>
          <w:highlight w:val="none"/>
          <w:lang w:val="en-US" w:eastAsia="zh-CN"/>
        </w:rPr>
        <w:t>单价统一</w:t>
      </w:r>
      <w:r>
        <w:rPr>
          <w:rFonts w:hint="eastAsia" w:eastAsia="宋体" w:cs="宋体"/>
          <w:b/>
          <w:bCs/>
          <w:color w:val="auto"/>
          <w:sz w:val="22"/>
          <w:szCs w:val="22"/>
          <w:highlight w:val="none"/>
          <w:lang w:val="en-US" w:eastAsia="zh-CN"/>
        </w:rPr>
        <w:t>，</w:t>
      </w:r>
      <w:r>
        <w:rPr>
          <w:rFonts w:hint="eastAsia" w:ascii="宋体" w:hAnsi="宋体" w:eastAsia="宋体" w:cs="宋体"/>
          <w:b/>
          <w:bCs/>
          <w:color w:val="auto"/>
          <w:sz w:val="22"/>
          <w:szCs w:val="22"/>
          <w:highlight w:val="none"/>
          <w:lang w:val="en-US" w:eastAsia="zh-CN"/>
        </w:rPr>
        <w:t>折扣率报价</w:t>
      </w:r>
      <w:r>
        <w:rPr>
          <w:rFonts w:hint="eastAsia" w:eastAsia="宋体" w:cs="宋体"/>
          <w:b/>
          <w:bCs/>
          <w:color w:val="auto"/>
          <w:sz w:val="22"/>
          <w:szCs w:val="22"/>
          <w:highlight w:val="none"/>
          <w:lang w:val="en-US" w:eastAsia="zh-CN"/>
        </w:rPr>
        <w:t>，</w:t>
      </w:r>
      <w:r>
        <w:rPr>
          <w:rFonts w:hint="eastAsia" w:ascii="宋体" w:hAnsi="宋体" w:eastAsia="宋体" w:cs="宋体"/>
          <w:b/>
          <w:bCs/>
          <w:color w:val="auto"/>
          <w:sz w:val="22"/>
          <w:szCs w:val="22"/>
          <w:highlight w:val="none"/>
          <w:lang w:val="en-US" w:eastAsia="zh-CN"/>
        </w:rPr>
        <w:t>总价不折扣的方式。</w:t>
      </w:r>
    </w:p>
    <w:p>
      <w:pPr>
        <w:widowControl/>
        <w:autoSpaceDE w:val="0"/>
        <w:autoSpaceDN w:val="0"/>
        <w:adjustRightInd w:val="0"/>
        <w:snapToGrid w:val="0"/>
        <w:spacing w:line="460" w:lineRule="exact"/>
        <w:ind w:firstLine="420"/>
        <w:jc w:val="left"/>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11、</w:t>
      </w:r>
      <w:r>
        <w:rPr>
          <w:rFonts w:hint="eastAsia" w:ascii="宋体" w:hAnsi="宋体" w:eastAsia="宋体" w:cs="宋体"/>
          <w:b/>
          <w:color w:val="auto"/>
          <w:sz w:val="22"/>
          <w:szCs w:val="22"/>
          <w:highlight w:val="none"/>
          <w:u w:val="single"/>
        </w:rPr>
        <w:t>项目通过“政府采购云平台（</w:t>
      </w:r>
      <w:r>
        <w:rPr>
          <w:rFonts w:ascii="宋体" w:hAnsi="宋体" w:eastAsia="宋体" w:cs="宋体"/>
          <w:b/>
          <w:color w:val="auto"/>
          <w:sz w:val="22"/>
          <w:szCs w:val="22"/>
          <w:highlight w:val="none"/>
          <w:u w:val="single"/>
        </w:rPr>
        <w:t>www.</w:t>
      </w:r>
      <w:r>
        <w:rPr>
          <w:rFonts w:hint="eastAsia" w:ascii="宋体" w:hAnsi="宋体" w:eastAsia="宋体" w:cs="宋体"/>
          <w:b/>
          <w:color w:val="auto"/>
          <w:sz w:val="22"/>
          <w:szCs w:val="22"/>
          <w:highlight w:val="none"/>
          <w:u w:val="single"/>
        </w:rPr>
        <w:t>zcy</w:t>
      </w:r>
      <w:r>
        <w:rPr>
          <w:rFonts w:ascii="宋体" w:hAnsi="宋体" w:eastAsia="宋体" w:cs="宋体"/>
          <w:b/>
          <w:color w:val="auto"/>
          <w:sz w:val="22"/>
          <w:szCs w:val="22"/>
          <w:highlight w:val="none"/>
          <w:u w:val="single"/>
        </w:rPr>
        <w:t>gov.cn</w:t>
      </w:r>
      <w:r>
        <w:rPr>
          <w:rFonts w:hint="eastAsia" w:ascii="宋体" w:hAnsi="宋体" w:eastAsia="宋体" w:cs="宋体"/>
          <w:b/>
          <w:color w:val="auto"/>
          <w:sz w:val="22"/>
          <w:szCs w:val="22"/>
          <w:highlight w:val="none"/>
          <w:u w:val="single"/>
        </w:rPr>
        <w:t>）”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w:t>
      </w:r>
      <w:r>
        <w:rPr>
          <w:rFonts w:hint="eastAsia" w:ascii="宋体" w:hAnsi="宋体" w:eastAsia="宋体" w:cs="宋体"/>
          <w:b/>
          <w:color w:val="auto"/>
          <w:sz w:val="22"/>
          <w:szCs w:val="22"/>
          <w:highlight w:val="none"/>
        </w:rPr>
        <w:t>。</w:t>
      </w:r>
    </w:p>
    <w:p>
      <w:pPr>
        <w:widowControl/>
        <w:autoSpaceDE w:val="0"/>
        <w:autoSpaceDN w:val="0"/>
        <w:adjustRightInd w:val="0"/>
        <w:snapToGrid w:val="0"/>
        <w:spacing w:line="460" w:lineRule="exact"/>
        <w:ind w:firstLine="420"/>
        <w:jc w:val="left"/>
        <w:textAlignment w:val="bottom"/>
        <w:rPr>
          <w:rFonts w:hint="default" w:ascii="宋体" w:hAnsi="宋体" w:eastAsia="宋体" w:cs="宋体"/>
          <w:b/>
          <w:color w:val="auto"/>
          <w:sz w:val="22"/>
          <w:szCs w:val="22"/>
          <w:highlight w:val="none"/>
          <w:u w:val="none"/>
          <w:lang w:val="en-US" w:eastAsia="zh-CN"/>
        </w:rPr>
      </w:pPr>
      <w:r>
        <w:rPr>
          <w:rFonts w:hint="eastAsia" w:ascii="宋体" w:hAnsi="宋体" w:eastAsia="宋体" w:cs="宋体"/>
          <w:b/>
          <w:color w:val="auto"/>
          <w:sz w:val="22"/>
          <w:szCs w:val="24"/>
          <w:highlight w:val="none"/>
          <w:lang w:val="zh-CN"/>
        </w:rPr>
        <w:t>1</w:t>
      </w:r>
      <w:r>
        <w:rPr>
          <w:rFonts w:hint="eastAsia" w:ascii="宋体" w:hAnsi="宋体" w:eastAsia="宋体" w:cs="宋体"/>
          <w:b/>
          <w:color w:val="auto"/>
          <w:sz w:val="22"/>
          <w:szCs w:val="24"/>
          <w:highlight w:val="none"/>
        </w:rPr>
        <w:t>2</w:t>
      </w:r>
      <w:r>
        <w:rPr>
          <w:rFonts w:hint="eastAsia" w:ascii="宋体" w:hAnsi="宋体" w:eastAsia="宋体" w:cs="宋体"/>
          <w:b/>
          <w:color w:val="auto"/>
          <w:sz w:val="22"/>
          <w:szCs w:val="24"/>
          <w:highlight w:val="none"/>
          <w:lang w:val="zh-CN"/>
        </w:rPr>
        <w:t>、投标人信用信息查询渠道及截止时点、信用信息查询记录和证据留存的具体方式、信用信息的使用规则等：</w:t>
      </w:r>
    </w:p>
    <w:p>
      <w:pPr>
        <w:widowControl/>
        <w:snapToGrid w:val="0"/>
        <w:spacing w:line="400" w:lineRule="exact"/>
        <w:ind w:firstLine="440" w:firstLineChars="200"/>
        <w:jc w:val="left"/>
        <w:rPr>
          <w:rFonts w:hint="eastAsia" w:ascii="宋体" w:hAnsi="宋体" w:eastAsia="宋体" w:cs="宋体"/>
          <w:b w:val="0"/>
          <w:color w:val="auto"/>
          <w:sz w:val="22"/>
          <w:szCs w:val="24"/>
          <w:highlight w:val="none"/>
          <w:lang w:val="zh-CN"/>
        </w:rPr>
      </w:pPr>
      <w:r>
        <w:rPr>
          <w:rFonts w:hint="eastAsia" w:ascii="宋体" w:hAnsi="宋体" w:eastAsia="宋体" w:cs="宋体"/>
          <w:b w:val="0"/>
          <w:color w:val="auto"/>
          <w:sz w:val="22"/>
          <w:szCs w:val="24"/>
          <w:highlight w:val="none"/>
          <w:lang w:val="zh-CN"/>
        </w:rPr>
        <w:t>1）投标供应商信用信息查询的查询渠道：“信用中国”(</w:t>
      </w:r>
      <w:r>
        <w:rPr>
          <w:rFonts w:hint="eastAsia" w:ascii="宋体" w:hAnsi="宋体" w:eastAsia="宋体" w:cs="宋体"/>
          <w:b w:val="0"/>
          <w:color w:val="auto"/>
          <w:sz w:val="22"/>
          <w:szCs w:val="24"/>
          <w:highlight w:val="none"/>
          <w:lang w:val="zh-CN"/>
        </w:rPr>
        <w:fldChar w:fldCharType="begin"/>
      </w:r>
      <w:r>
        <w:rPr>
          <w:rFonts w:hint="eastAsia" w:ascii="宋体" w:hAnsi="宋体" w:eastAsia="宋体" w:cs="宋体"/>
          <w:b w:val="0"/>
          <w:color w:val="auto"/>
          <w:sz w:val="22"/>
          <w:szCs w:val="24"/>
          <w:highlight w:val="none"/>
          <w:lang w:val="zh-CN"/>
        </w:rPr>
        <w:instrText xml:space="preserve"> HYPERLINK "http://www.creditchina.gov.cn" </w:instrText>
      </w:r>
      <w:r>
        <w:rPr>
          <w:rFonts w:hint="eastAsia" w:ascii="宋体" w:hAnsi="宋体" w:eastAsia="宋体" w:cs="宋体"/>
          <w:b w:val="0"/>
          <w:color w:val="auto"/>
          <w:sz w:val="22"/>
          <w:szCs w:val="24"/>
          <w:highlight w:val="none"/>
          <w:lang w:val="zh-CN"/>
        </w:rPr>
        <w:fldChar w:fldCharType="separate"/>
      </w:r>
      <w:r>
        <w:rPr>
          <w:rFonts w:hint="eastAsia" w:ascii="宋体" w:hAnsi="宋体" w:eastAsia="宋体" w:cs="宋体"/>
          <w:b w:val="0"/>
          <w:color w:val="auto"/>
          <w:sz w:val="22"/>
          <w:szCs w:val="24"/>
          <w:highlight w:val="none"/>
          <w:lang w:val="zh-CN"/>
        </w:rPr>
        <w:t>www.creditchina.gov.cn</w:t>
      </w:r>
      <w:r>
        <w:rPr>
          <w:rFonts w:hint="eastAsia" w:ascii="宋体" w:hAnsi="宋体" w:eastAsia="宋体" w:cs="宋体"/>
          <w:b w:val="0"/>
          <w:color w:val="auto"/>
          <w:sz w:val="22"/>
          <w:szCs w:val="24"/>
          <w:highlight w:val="none"/>
          <w:lang w:val="zh-CN"/>
        </w:rPr>
        <w:fldChar w:fldCharType="end"/>
      </w:r>
      <w:r>
        <w:rPr>
          <w:rFonts w:hint="eastAsia" w:ascii="宋体" w:hAnsi="宋体" w:eastAsia="宋体" w:cs="宋体"/>
          <w:b w:val="0"/>
          <w:color w:val="auto"/>
          <w:sz w:val="22"/>
          <w:szCs w:val="24"/>
          <w:highlight w:val="none"/>
          <w:lang w:val="zh-CN"/>
        </w:rPr>
        <w:t xml:space="preserve">)；“中国政府采购网”（http://www.ccgp.gov.cn/）； </w:t>
      </w:r>
    </w:p>
    <w:p>
      <w:pPr>
        <w:widowControl/>
        <w:snapToGrid w:val="0"/>
        <w:spacing w:line="400" w:lineRule="exact"/>
        <w:ind w:firstLine="418" w:firstLineChars="190"/>
        <w:jc w:val="left"/>
        <w:rPr>
          <w:rFonts w:hint="eastAsia" w:ascii="宋体" w:hAnsi="宋体" w:eastAsia="宋体" w:cs="宋体"/>
          <w:b w:val="0"/>
          <w:color w:val="auto"/>
          <w:sz w:val="22"/>
          <w:szCs w:val="24"/>
          <w:highlight w:val="none"/>
          <w:lang w:val="zh-CN"/>
        </w:rPr>
      </w:pPr>
      <w:r>
        <w:rPr>
          <w:rFonts w:hint="eastAsia" w:ascii="宋体" w:hAnsi="宋体" w:eastAsia="宋体" w:cs="宋体"/>
          <w:b w:val="0"/>
          <w:color w:val="auto"/>
          <w:sz w:val="22"/>
          <w:szCs w:val="24"/>
          <w:highlight w:val="none"/>
          <w:lang w:val="zh-CN"/>
        </w:rPr>
        <w:t xml:space="preserve">2）投标供应商信用信息查询截止时点：本项目投标截止时间； </w:t>
      </w:r>
    </w:p>
    <w:p>
      <w:pPr>
        <w:widowControl/>
        <w:snapToGrid w:val="0"/>
        <w:spacing w:line="400" w:lineRule="exact"/>
        <w:ind w:firstLine="418" w:firstLineChars="190"/>
        <w:jc w:val="left"/>
        <w:rPr>
          <w:rFonts w:hint="eastAsia" w:ascii="宋体" w:hAnsi="宋体" w:eastAsia="宋体" w:cs="宋体"/>
          <w:b w:val="0"/>
          <w:color w:val="auto"/>
          <w:sz w:val="22"/>
          <w:szCs w:val="24"/>
          <w:highlight w:val="none"/>
          <w:lang w:val="zh-CN"/>
        </w:rPr>
      </w:pPr>
      <w:r>
        <w:rPr>
          <w:rFonts w:hint="eastAsia" w:ascii="宋体" w:hAnsi="宋体" w:eastAsia="宋体" w:cs="宋体"/>
          <w:b w:val="0"/>
          <w:color w:val="auto"/>
          <w:sz w:val="22"/>
          <w:szCs w:val="24"/>
          <w:highlight w:val="none"/>
          <w:lang w:val="zh-CN"/>
        </w:rPr>
        <w:t>3）投标供应商信用信息查询记录和证据留存的具体方式：网页截图打印；</w:t>
      </w:r>
    </w:p>
    <w:p>
      <w:pPr>
        <w:widowControl/>
        <w:autoSpaceDE w:val="0"/>
        <w:autoSpaceDN w:val="0"/>
        <w:adjustRightInd w:val="0"/>
        <w:snapToGrid w:val="0"/>
        <w:spacing w:line="460" w:lineRule="exact"/>
        <w:ind w:firstLine="431" w:firstLineChars="196"/>
        <w:jc w:val="left"/>
        <w:textAlignment w:val="bottom"/>
        <w:rPr>
          <w:rFonts w:hint="eastAsia" w:ascii="宋体" w:hAnsi="宋体" w:eastAsia="宋体" w:cs="宋体"/>
          <w:b/>
          <w:color w:val="auto"/>
          <w:sz w:val="22"/>
          <w:szCs w:val="22"/>
          <w:highlight w:val="none"/>
        </w:rPr>
      </w:pPr>
      <w:r>
        <w:rPr>
          <w:rFonts w:hint="eastAsia" w:ascii="宋体" w:hAnsi="宋体" w:eastAsia="宋体" w:cs="宋体"/>
          <w:b w:val="0"/>
          <w:color w:val="auto"/>
          <w:sz w:val="22"/>
          <w:szCs w:val="24"/>
          <w:highlight w:val="none"/>
          <w:lang w:val="zh-CN"/>
        </w:rPr>
        <w:t>4）信用信息的使用规则：“信用中国”具有负面记录或受惩黑名单的供应商，或“中国政府采购网”具有严重违法失信行为信息记录的供应商，其投标做无效投标处理。</w:t>
      </w:r>
    </w:p>
    <w:p>
      <w:pPr>
        <w:widowControl/>
        <w:autoSpaceDE w:val="0"/>
        <w:autoSpaceDN w:val="0"/>
        <w:adjustRightInd w:val="0"/>
        <w:snapToGrid w:val="0"/>
        <w:spacing w:line="460" w:lineRule="exact"/>
        <w:ind w:firstLine="420"/>
        <w:jc w:val="left"/>
        <w:textAlignment w:val="bottom"/>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szCs w:val="22"/>
          <w:highlight w:val="none"/>
          <w:u w:val="single"/>
        </w:rPr>
        <w:t>13、为保证供应商顺利投标，供应商须在投标截止前自行登录浙江政府采购网（</w:t>
      </w:r>
      <w:r>
        <w:rPr>
          <w:rFonts w:hint="eastAsia" w:ascii="宋体" w:hAnsi="宋体" w:eastAsia="宋体" w:cs="宋体"/>
          <w:b/>
          <w:color w:val="auto"/>
          <w:sz w:val="22"/>
          <w:szCs w:val="22"/>
          <w:highlight w:val="none"/>
          <w:u w:val="single"/>
        </w:rPr>
        <w:fldChar w:fldCharType="begin"/>
      </w:r>
      <w:r>
        <w:rPr>
          <w:rFonts w:hint="eastAsia" w:ascii="宋体" w:hAnsi="宋体" w:eastAsia="宋体" w:cs="宋体"/>
          <w:b/>
          <w:color w:val="auto"/>
          <w:sz w:val="22"/>
          <w:szCs w:val="22"/>
          <w:highlight w:val="none"/>
          <w:u w:val="single"/>
        </w:rPr>
        <w:instrText xml:space="preserve"> HYPERLINK "http://www.zjzfcg.gov.cn" </w:instrText>
      </w:r>
      <w:r>
        <w:rPr>
          <w:rFonts w:hint="eastAsia" w:ascii="宋体" w:hAnsi="宋体" w:eastAsia="宋体" w:cs="宋体"/>
          <w:b/>
          <w:color w:val="auto"/>
          <w:sz w:val="22"/>
          <w:szCs w:val="22"/>
          <w:highlight w:val="none"/>
          <w:u w:val="single"/>
        </w:rPr>
        <w:fldChar w:fldCharType="separate"/>
      </w:r>
      <w:r>
        <w:rPr>
          <w:rFonts w:hint="eastAsia" w:ascii="宋体" w:hAnsi="宋体" w:eastAsia="宋体" w:cs="宋体"/>
          <w:b/>
          <w:color w:val="auto"/>
          <w:sz w:val="22"/>
          <w:szCs w:val="22"/>
          <w:highlight w:val="none"/>
          <w:u w:val="single"/>
        </w:rPr>
        <w:t>http://www.zjzfcg.gov.cn</w:t>
      </w:r>
      <w:r>
        <w:rPr>
          <w:rFonts w:hint="eastAsia" w:ascii="宋体" w:hAnsi="宋体" w:eastAsia="宋体" w:cs="宋体"/>
          <w:b/>
          <w:color w:val="auto"/>
          <w:sz w:val="22"/>
          <w:szCs w:val="22"/>
          <w:highlight w:val="none"/>
          <w:u w:val="single"/>
        </w:rPr>
        <w:fldChar w:fldCharType="end"/>
      </w:r>
      <w:r>
        <w:rPr>
          <w:rFonts w:hint="eastAsia" w:ascii="宋体" w:hAnsi="宋体" w:eastAsia="宋体" w:cs="宋体"/>
          <w:b/>
          <w:color w:val="auto"/>
          <w:sz w:val="22"/>
          <w:szCs w:val="22"/>
          <w:highlight w:val="none"/>
          <w:u w:val="single"/>
        </w:rPr>
        <w:t>），查看是否有补充更正公告文件。如供应商未按补充更正公告文件进行投标的，责任自负。</w:t>
      </w:r>
    </w:p>
    <w:p>
      <w:pPr>
        <w:snapToGrid w:val="0"/>
        <w:spacing w:line="460" w:lineRule="exact"/>
        <w:ind w:firstLine="442" w:firstLineChars="200"/>
        <w:rPr>
          <w:rFonts w:hint="eastAsia" w:ascii="宋体" w:hAnsi="宋体" w:eastAsia="宋体" w:cs="宋体"/>
          <w:b/>
          <w:color w:val="auto"/>
          <w:sz w:val="22"/>
          <w:szCs w:val="22"/>
          <w:highlight w:val="none"/>
          <w:lang w:val="en-US" w:eastAsia="zh-CN"/>
        </w:rPr>
      </w:pPr>
      <w:r>
        <w:rPr>
          <w:rFonts w:hint="eastAsia" w:ascii="宋体" w:hAnsi="宋体" w:cs="宋体"/>
          <w:b/>
          <w:color w:val="auto"/>
          <w:sz w:val="22"/>
          <w:szCs w:val="22"/>
          <w:highlight w:val="none"/>
          <w:lang w:val="en-US" w:eastAsia="zh-CN"/>
        </w:rPr>
        <w:t>14</w:t>
      </w:r>
      <w:r>
        <w:rPr>
          <w:rFonts w:hint="eastAsia" w:ascii="宋体" w:hAnsi="宋体" w:eastAsia="宋体" w:cs="宋体"/>
          <w:b/>
          <w:color w:val="auto"/>
          <w:sz w:val="22"/>
          <w:szCs w:val="22"/>
          <w:highlight w:val="none"/>
          <w:lang w:val="en-US" w:eastAsia="zh-CN"/>
        </w:rPr>
        <w:t>、支持创新发展</w:t>
      </w:r>
    </w:p>
    <w:p>
      <w:pPr>
        <w:snapToGrid w:val="0"/>
        <w:spacing w:line="460" w:lineRule="exact"/>
        <w:ind w:firstLine="442" w:firstLineChars="200"/>
        <w:rPr>
          <w:rFonts w:hint="eastAsia" w:ascii="宋体" w:hAnsi="宋体" w:eastAsia="宋体" w:cs="宋体"/>
          <w:b/>
          <w:color w:val="auto"/>
          <w:sz w:val="22"/>
          <w:szCs w:val="22"/>
          <w:highlight w:val="none"/>
          <w:lang w:val="en-US" w:eastAsia="zh-CN"/>
        </w:rPr>
      </w:pPr>
      <w:r>
        <w:rPr>
          <w:rFonts w:hint="eastAsia" w:ascii="宋体" w:hAnsi="宋体" w:cs="宋体"/>
          <w:b/>
          <w:color w:val="auto"/>
          <w:sz w:val="22"/>
          <w:szCs w:val="22"/>
          <w:highlight w:val="none"/>
          <w:lang w:val="en-US" w:eastAsia="zh-CN"/>
        </w:rPr>
        <w:t>14</w:t>
      </w:r>
      <w:r>
        <w:rPr>
          <w:rFonts w:hint="eastAsia" w:ascii="宋体" w:hAnsi="宋体" w:eastAsia="宋体" w:cs="宋体"/>
          <w:b/>
          <w:color w:val="auto"/>
          <w:sz w:val="22"/>
          <w:szCs w:val="22"/>
          <w:highlight w:val="none"/>
          <w:lang w:val="en-US" w:eastAsia="zh-CN"/>
        </w:rPr>
        <w:t>.1 采购人优先采购被认定为首台套产品和“制造精品”的自主创新产品。</w:t>
      </w:r>
    </w:p>
    <w:p>
      <w:pPr>
        <w:snapToGrid w:val="0"/>
        <w:spacing w:line="460" w:lineRule="exact"/>
        <w:ind w:firstLine="442" w:firstLineChars="200"/>
        <w:rPr>
          <w:rFonts w:hint="default"/>
          <w:color w:val="auto"/>
          <w:highlight w:val="none"/>
          <w:lang w:val="en-US" w:eastAsia="zh-CN"/>
        </w:rPr>
      </w:pPr>
      <w:r>
        <w:rPr>
          <w:rFonts w:hint="eastAsia" w:ascii="宋体" w:hAnsi="宋体" w:cs="宋体"/>
          <w:b/>
          <w:color w:val="auto"/>
          <w:sz w:val="22"/>
          <w:szCs w:val="22"/>
          <w:highlight w:val="none"/>
          <w:lang w:val="en-US" w:eastAsia="zh-CN"/>
        </w:rPr>
        <w:t>14</w:t>
      </w:r>
      <w:r>
        <w:rPr>
          <w:rFonts w:hint="eastAsia" w:ascii="宋体" w:hAnsi="宋体" w:eastAsia="宋体" w:cs="宋体"/>
          <w:b/>
          <w:color w:val="auto"/>
          <w:sz w:val="22"/>
          <w:szCs w:val="22"/>
          <w:highlight w:val="none"/>
          <w:lang w:val="en-US" w:eastAsia="zh-CN"/>
        </w:rPr>
        <w:t>.2 首台套产品被纳入《首台套产品推广应用指导目录》之日起2年内，以及产品核心技术高于国内领先水平，并具有明晰自主知识产权的“制造精品”产品，自认定之日起2年内视同已具备相应销售业绩，参加政府采购活动时业绩分值为满分。</w:t>
      </w:r>
    </w:p>
    <w:p>
      <w:pPr>
        <w:widowControl/>
        <w:autoSpaceDE w:val="0"/>
        <w:autoSpaceDN w:val="0"/>
        <w:snapToGrid w:val="0"/>
        <w:spacing w:line="420" w:lineRule="exact"/>
        <w:jc w:val="left"/>
        <w:rPr>
          <w:color w:val="auto"/>
          <w:sz w:val="22"/>
          <w:highlight w:val="none"/>
        </w:rPr>
      </w:pPr>
      <w:r>
        <w:rPr>
          <w:color w:val="auto"/>
          <w:sz w:val="22"/>
          <w:highlight w:val="none"/>
        </w:rPr>
        <w:t>二、供应商资格要求</w:t>
      </w:r>
    </w:p>
    <w:p>
      <w:pPr>
        <w:widowControl/>
        <w:autoSpaceDE w:val="0"/>
        <w:autoSpaceDN w:val="0"/>
        <w:snapToGrid w:val="0"/>
        <w:spacing w:line="420" w:lineRule="exact"/>
        <w:ind w:firstLine="431"/>
        <w:jc w:val="left"/>
        <w:rPr>
          <w:color w:val="auto"/>
          <w:sz w:val="22"/>
          <w:highlight w:val="none"/>
        </w:rPr>
      </w:pPr>
      <w:r>
        <w:rPr>
          <w:color w:val="auto"/>
          <w:sz w:val="22"/>
          <w:highlight w:val="none"/>
        </w:rPr>
        <w:t>按采购公告要求</w:t>
      </w:r>
    </w:p>
    <w:p>
      <w:pPr>
        <w:widowControl/>
        <w:autoSpaceDE w:val="0"/>
        <w:autoSpaceDN w:val="0"/>
        <w:snapToGrid w:val="0"/>
        <w:spacing w:line="420" w:lineRule="exact"/>
        <w:jc w:val="left"/>
        <w:rPr>
          <w:color w:val="auto"/>
          <w:sz w:val="22"/>
          <w:highlight w:val="none"/>
        </w:rPr>
      </w:pPr>
      <w:r>
        <w:rPr>
          <w:color w:val="auto"/>
          <w:sz w:val="22"/>
          <w:highlight w:val="none"/>
        </w:rPr>
        <w:t>三、采购文件</w:t>
      </w:r>
    </w:p>
    <w:p>
      <w:pPr>
        <w:widowControl/>
        <w:autoSpaceDE w:val="0"/>
        <w:autoSpaceDN w:val="0"/>
        <w:snapToGrid w:val="0"/>
        <w:spacing w:line="420" w:lineRule="exact"/>
        <w:ind w:firstLine="431"/>
        <w:jc w:val="left"/>
        <w:rPr>
          <w:color w:val="auto"/>
          <w:sz w:val="22"/>
          <w:highlight w:val="none"/>
        </w:rPr>
      </w:pPr>
      <w:r>
        <w:rPr>
          <w:color w:val="auto"/>
          <w:sz w:val="22"/>
          <w:highlight w:val="none"/>
        </w:rPr>
        <w:t>1、采购文件</w:t>
      </w:r>
    </w:p>
    <w:p>
      <w:pPr>
        <w:widowControl/>
        <w:autoSpaceDE w:val="0"/>
        <w:autoSpaceDN w:val="0"/>
        <w:snapToGrid w:val="0"/>
        <w:spacing w:line="420" w:lineRule="exact"/>
        <w:ind w:firstLine="431"/>
        <w:jc w:val="left"/>
        <w:rPr>
          <w:color w:val="auto"/>
          <w:sz w:val="22"/>
          <w:highlight w:val="none"/>
        </w:rPr>
      </w:pPr>
      <w:r>
        <w:rPr>
          <w:color w:val="auto"/>
          <w:sz w:val="22"/>
          <w:highlight w:val="none"/>
        </w:rPr>
        <w:t>1.1采购文件约束力</w:t>
      </w:r>
    </w:p>
    <w:p>
      <w:pPr>
        <w:widowControl/>
        <w:autoSpaceDE w:val="0"/>
        <w:autoSpaceDN w:val="0"/>
        <w:snapToGrid w:val="0"/>
        <w:spacing w:line="420" w:lineRule="exact"/>
        <w:ind w:firstLine="431"/>
        <w:jc w:val="left"/>
        <w:rPr>
          <w:color w:val="auto"/>
          <w:sz w:val="22"/>
          <w:highlight w:val="none"/>
          <w:u w:val="single"/>
        </w:rPr>
      </w:pPr>
      <w:r>
        <w:rPr>
          <w:rFonts w:hint="eastAsia" w:ascii="宋体" w:hAnsi="宋体" w:cs="宋体"/>
          <w:color w:val="auto"/>
          <w:sz w:val="24"/>
          <w:szCs w:val="24"/>
          <w:highlight w:val="none"/>
        </w:rPr>
        <w:t>▲</w:t>
      </w:r>
      <w:r>
        <w:rPr>
          <w:color w:val="auto"/>
          <w:sz w:val="22"/>
          <w:highlight w:val="none"/>
          <w:u w:val="single"/>
        </w:rPr>
        <w:t>供应商一旦</w:t>
      </w:r>
      <w:r>
        <w:rPr>
          <w:rFonts w:hint="eastAsia"/>
          <w:color w:val="auto"/>
          <w:sz w:val="22"/>
          <w:highlight w:val="none"/>
          <w:u w:val="single"/>
        </w:rPr>
        <w:t>获取</w:t>
      </w:r>
      <w:r>
        <w:rPr>
          <w:color w:val="auto"/>
          <w:sz w:val="22"/>
          <w:highlight w:val="none"/>
          <w:u w:val="single"/>
        </w:rPr>
        <w:t>了本采购文件并参加报价，即被认为接受了本采购文件中所有条款和规定。</w:t>
      </w:r>
    </w:p>
    <w:p>
      <w:pPr>
        <w:widowControl/>
        <w:autoSpaceDE w:val="0"/>
        <w:autoSpaceDN w:val="0"/>
        <w:snapToGrid w:val="0"/>
        <w:spacing w:line="420" w:lineRule="exact"/>
        <w:ind w:firstLine="431"/>
        <w:jc w:val="left"/>
        <w:rPr>
          <w:color w:val="auto"/>
          <w:sz w:val="22"/>
          <w:highlight w:val="none"/>
        </w:rPr>
      </w:pPr>
      <w:r>
        <w:rPr>
          <w:color w:val="auto"/>
          <w:sz w:val="22"/>
          <w:highlight w:val="none"/>
        </w:rPr>
        <w:t>1.2采购文件的组成</w:t>
      </w:r>
    </w:p>
    <w:p>
      <w:pPr>
        <w:widowControl/>
        <w:autoSpaceDE w:val="0"/>
        <w:autoSpaceDN w:val="0"/>
        <w:snapToGrid w:val="0"/>
        <w:spacing w:line="420" w:lineRule="exact"/>
        <w:ind w:firstLine="431"/>
        <w:jc w:val="left"/>
        <w:rPr>
          <w:color w:val="auto"/>
          <w:sz w:val="22"/>
          <w:highlight w:val="none"/>
        </w:rPr>
      </w:pPr>
      <w:r>
        <w:rPr>
          <w:color w:val="auto"/>
          <w:sz w:val="22"/>
          <w:highlight w:val="none"/>
        </w:rPr>
        <w:t>采购文件由采购文件总目录所列内容及补充资料等组成。</w:t>
      </w:r>
    </w:p>
    <w:p>
      <w:pPr>
        <w:widowControl/>
        <w:autoSpaceDE w:val="0"/>
        <w:autoSpaceDN w:val="0"/>
        <w:snapToGrid w:val="0"/>
        <w:spacing w:line="420" w:lineRule="exact"/>
        <w:ind w:firstLine="431"/>
        <w:jc w:val="left"/>
        <w:rPr>
          <w:color w:val="auto"/>
          <w:sz w:val="22"/>
          <w:highlight w:val="none"/>
        </w:rPr>
      </w:pPr>
      <w:r>
        <w:rPr>
          <w:color w:val="auto"/>
          <w:sz w:val="22"/>
          <w:highlight w:val="none"/>
        </w:rPr>
        <w:t>2、采购文件的澄清</w:t>
      </w:r>
    </w:p>
    <w:p>
      <w:pPr>
        <w:widowControl/>
        <w:autoSpaceDE w:val="0"/>
        <w:autoSpaceDN w:val="0"/>
        <w:snapToGrid w:val="0"/>
        <w:spacing w:line="420" w:lineRule="exact"/>
        <w:ind w:firstLine="433"/>
        <w:jc w:val="left"/>
        <w:rPr>
          <w:color w:val="auto"/>
          <w:sz w:val="22"/>
          <w:highlight w:val="none"/>
        </w:rPr>
      </w:pPr>
      <w:r>
        <w:rPr>
          <w:color w:val="auto"/>
          <w:sz w:val="22"/>
          <w:highlight w:val="none"/>
        </w:rPr>
        <w:t>2.1、供应商对采购文件如有疑点要求澄清或质疑，或认为有必要与用户进行技术交流，须在</w:t>
      </w:r>
      <w:r>
        <w:rPr>
          <w:rFonts w:hint="eastAsia"/>
          <w:color w:val="auto"/>
          <w:sz w:val="22"/>
          <w:highlight w:val="none"/>
        </w:rPr>
        <w:t>报</w:t>
      </w:r>
      <w:r>
        <w:rPr>
          <w:color w:val="auto"/>
          <w:sz w:val="22"/>
          <w:highlight w:val="none"/>
        </w:rPr>
        <w:t>价通知(邀请)书规定的质疑时间前用书面形式（包括信函、传真，下同）通知采购代理机构，采购代理机构将用书面或网上答疑形式予以答复。</w:t>
      </w:r>
    </w:p>
    <w:p>
      <w:pPr>
        <w:widowControl/>
        <w:autoSpaceDE w:val="0"/>
        <w:autoSpaceDN w:val="0"/>
        <w:snapToGrid w:val="0"/>
        <w:spacing w:line="420" w:lineRule="exact"/>
        <w:ind w:firstLine="433"/>
        <w:jc w:val="left"/>
        <w:rPr>
          <w:color w:val="auto"/>
          <w:sz w:val="22"/>
          <w:highlight w:val="none"/>
        </w:rPr>
      </w:pPr>
      <w:r>
        <w:rPr>
          <w:color w:val="auto"/>
          <w:sz w:val="22"/>
          <w:highlight w:val="none"/>
        </w:rPr>
        <w:t>2.2、供应商在收到采购代理机构书面形式的补充文件时须签收回执单，并传真至采购代理机构。</w:t>
      </w:r>
    </w:p>
    <w:p>
      <w:pPr>
        <w:widowControl/>
        <w:autoSpaceDE w:val="0"/>
        <w:autoSpaceDN w:val="0"/>
        <w:snapToGrid w:val="0"/>
        <w:spacing w:line="420" w:lineRule="exact"/>
        <w:ind w:firstLine="431"/>
        <w:jc w:val="left"/>
        <w:rPr>
          <w:color w:val="auto"/>
          <w:sz w:val="22"/>
          <w:highlight w:val="none"/>
        </w:rPr>
      </w:pPr>
      <w:r>
        <w:rPr>
          <w:color w:val="auto"/>
          <w:sz w:val="22"/>
          <w:highlight w:val="none"/>
        </w:rPr>
        <w:t>3、采购文件的修改</w:t>
      </w:r>
    </w:p>
    <w:p>
      <w:pPr>
        <w:widowControl/>
        <w:autoSpaceDE w:val="0"/>
        <w:autoSpaceDN w:val="0"/>
        <w:snapToGrid w:val="0"/>
        <w:spacing w:line="420" w:lineRule="exact"/>
        <w:ind w:firstLine="431"/>
        <w:jc w:val="left"/>
        <w:rPr>
          <w:color w:val="auto"/>
          <w:sz w:val="22"/>
          <w:highlight w:val="none"/>
        </w:rPr>
      </w:pPr>
      <w:r>
        <w:rPr>
          <w:color w:val="auto"/>
          <w:sz w:val="22"/>
          <w:highlight w:val="none"/>
        </w:rPr>
        <w:t>3.1在报价截止时间前，采购人有权修改采购文件，并以书面形式通知供应商。补充文件作为采购文件的补充和组成部分，对所有供应商均有约束力。</w:t>
      </w:r>
    </w:p>
    <w:p>
      <w:pPr>
        <w:widowControl/>
        <w:autoSpaceDE w:val="0"/>
        <w:autoSpaceDN w:val="0"/>
        <w:snapToGrid w:val="0"/>
        <w:spacing w:line="420" w:lineRule="exact"/>
        <w:ind w:firstLine="431"/>
        <w:jc w:val="left"/>
        <w:rPr>
          <w:color w:val="auto"/>
          <w:sz w:val="22"/>
          <w:highlight w:val="none"/>
        </w:rPr>
      </w:pPr>
      <w:r>
        <w:rPr>
          <w:color w:val="auto"/>
          <w:sz w:val="22"/>
          <w:highlight w:val="none"/>
        </w:rPr>
        <w:t>3.2为使供应商有足够的时间按采购文件要求修正报价文件，采购人可酌情推迟递交报价文件截止时间和</w:t>
      </w:r>
      <w:r>
        <w:rPr>
          <w:rFonts w:hint="eastAsia"/>
          <w:color w:val="auto"/>
          <w:sz w:val="22"/>
          <w:highlight w:val="none"/>
          <w:lang w:val="en-US" w:eastAsia="zh-CN"/>
        </w:rPr>
        <w:t>投标</w:t>
      </w:r>
      <w:r>
        <w:rPr>
          <w:color w:val="auto"/>
          <w:sz w:val="22"/>
          <w:highlight w:val="none"/>
        </w:rPr>
        <w:t>开始时间，并将此变更通知供应商。</w:t>
      </w:r>
    </w:p>
    <w:p>
      <w:pPr>
        <w:widowControl/>
        <w:autoSpaceDE w:val="0"/>
        <w:autoSpaceDN w:val="0"/>
        <w:snapToGrid w:val="0"/>
        <w:spacing w:line="420" w:lineRule="exact"/>
        <w:jc w:val="left"/>
        <w:rPr>
          <w:color w:val="auto"/>
          <w:sz w:val="22"/>
          <w:highlight w:val="none"/>
        </w:rPr>
      </w:pPr>
      <w:r>
        <w:rPr>
          <w:color w:val="auto"/>
          <w:sz w:val="22"/>
          <w:highlight w:val="none"/>
        </w:rPr>
        <w:t>四、报价文件</w:t>
      </w:r>
    </w:p>
    <w:p>
      <w:pPr>
        <w:widowControl/>
        <w:autoSpaceDE w:val="0"/>
        <w:autoSpaceDN w:val="0"/>
        <w:snapToGrid w:val="0"/>
        <w:spacing w:line="420" w:lineRule="exact"/>
        <w:ind w:firstLine="431"/>
        <w:jc w:val="left"/>
        <w:rPr>
          <w:color w:val="auto"/>
          <w:sz w:val="22"/>
          <w:highlight w:val="none"/>
        </w:rPr>
      </w:pPr>
      <w:r>
        <w:rPr>
          <w:color w:val="auto"/>
          <w:sz w:val="22"/>
          <w:highlight w:val="none"/>
        </w:rPr>
        <w:t>1、报价文件</w:t>
      </w:r>
    </w:p>
    <w:p>
      <w:pPr>
        <w:widowControl/>
        <w:autoSpaceDE w:val="0"/>
        <w:autoSpaceDN w:val="0"/>
        <w:snapToGrid w:val="0"/>
        <w:spacing w:line="420" w:lineRule="exact"/>
        <w:ind w:firstLine="440"/>
        <w:jc w:val="left"/>
        <w:rPr>
          <w:color w:val="auto"/>
          <w:sz w:val="22"/>
          <w:highlight w:val="none"/>
        </w:rPr>
      </w:pPr>
      <w:r>
        <w:rPr>
          <w:color w:val="auto"/>
          <w:sz w:val="22"/>
          <w:highlight w:val="none"/>
        </w:rPr>
        <w:t>1.1供应商应仔细阅读采购文件中的所有内容，按照采购文件及采购要求，详细编制报价文件。并对采购文件的要求做出实质上响应。实质上响应的报价应该是与采购文件要求的条款没有重大偏离的报价。未实质上响应的报价文件将被拒绝，但允许报价在基本满足采购要求的前提下出现的微小差异。（是否为重大偏离由采购小组判定）</w:t>
      </w:r>
    </w:p>
    <w:p>
      <w:pPr>
        <w:widowControl/>
        <w:autoSpaceDE w:val="0"/>
        <w:autoSpaceDN w:val="0"/>
        <w:snapToGrid w:val="0"/>
        <w:spacing w:line="420" w:lineRule="exact"/>
        <w:ind w:firstLine="440"/>
        <w:jc w:val="left"/>
        <w:rPr>
          <w:color w:val="auto"/>
          <w:sz w:val="22"/>
          <w:highlight w:val="none"/>
        </w:rPr>
      </w:pPr>
      <w:r>
        <w:rPr>
          <w:color w:val="auto"/>
          <w:sz w:val="22"/>
          <w:highlight w:val="none"/>
        </w:rPr>
        <w:t>1.2供应商必须按采购文件的要求提供相关服务，并保证报价文件的正确性和真实性。报价文件全部内容应保持一致，否则可能导致不利于其报价的评定甚至被拒绝。技术和商务如有偏离均应填写偏离表。</w:t>
      </w:r>
    </w:p>
    <w:p>
      <w:pPr>
        <w:widowControl/>
        <w:autoSpaceDE w:val="0"/>
        <w:autoSpaceDN w:val="0"/>
        <w:snapToGrid w:val="0"/>
        <w:spacing w:line="420" w:lineRule="exact"/>
        <w:ind w:firstLine="431"/>
        <w:jc w:val="left"/>
        <w:rPr>
          <w:color w:val="auto"/>
          <w:sz w:val="22"/>
          <w:highlight w:val="none"/>
        </w:rPr>
      </w:pPr>
      <w:r>
        <w:rPr>
          <w:color w:val="auto"/>
          <w:sz w:val="22"/>
          <w:highlight w:val="none"/>
        </w:rPr>
        <w:t>1.3供应商应仔细阅读采购文件中的所有内容，按照采购文件要求，详细编制报价文件，所有文件资料必须是针对本次采购。不按采购文件的要求提供的报价文件可能导致被拒绝。</w:t>
      </w:r>
    </w:p>
    <w:p>
      <w:pPr>
        <w:widowControl/>
        <w:autoSpaceDE w:val="0"/>
        <w:autoSpaceDN w:val="0"/>
        <w:snapToGrid w:val="0"/>
        <w:spacing w:line="420" w:lineRule="exact"/>
        <w:ind w:firstLine="431"/>
        <w:jc w:val="left"/>
        <w:rPr>
          <w:color w:val="auto"/>
          <w:sz w:val="22"/>
          <w:highlight w:val="none"/>
        </w:rPr>
      </w:pPr>
      <w:r>
        <w:rPr>
          <w:color w:val="auto"/>
          <w:sz w:val="22"/>
          <w:highlight w:val="none"/>
        </w:rPr>
        <w:t>2、报价文件的组成</w:t>
      </w:r>
    </w:p>
    <w:p>
      <w:pPr>
        <w:widowControl/>
        <w:autoSpaceDE w:val="0"/>
        <w:autoSpaceDN w:val="0"/>
        <w:snapToGrid w:val="0"/>
        <w:spacing w:line="420" w:lineRule="exact"/>
        <w:ind w:firstLine="431"/>
        <w:jc w:val="left"/>
        <w:rPr>
          <w:color w:val="auto"/>
          <w:sz w:val="22"/>
          <w:highlight w:val="none"/>
        </w:rPr>
      </w:pPr>
      <w:r>
        <w:rPr>
          <w:rFonts w:hint="eastAsia"/>
          <w:color w:val="auto"/>
          <w:sz w:val="22"/>
          <w:highlight w:val="none"/>
        </w:rPr>
        <w:t xml:space="preserve">2.1 </w:t>
      </w:r>
      <w:r>
        <w:rPr>
          <w:color w:val="auto"/>
          <w:sz w:val="22"/>
          <w:highlight w:val="none"/>
        </w:rPr>
        <w:t>响应文件的组成</w:t>
      </w:r>
    </w:p>
    <w:p>
      <w:pPr>
        <w:widowControl/>
        <w:autoSpaceDE w:val="0"/>
        <w:autoSpaceDN w:val="0"/>
        <w:snapToGrid w:val="0"/>
        <w:spacing w:line="420" w:lineRule="exact"/>
        <w:ind w:firstLine="431"/>
        <w:jc w:val="left"/>
        <w:rPr>
          <w:color w:val="auto"/>
          <w:sz w:val="22"/>
          <w:highlight w:val="none"/>
        </w:rPr>
      </w:pPr>
      <w:r>
        <w:rPr>
          <w:rFonts w:hint="eastAsia"/>
          <w:color w:val="auto"/>
          <w:sz w:val="22"/>
          <w:highlight w:val="none"/>
        </w:rPr>
        <w:t>2.1.1</w:t>
      </w:r>
      <w:r>
        <w:rPr>
          <w:color w:val="auto"/>
          <w:sz w:val="22"/>
          <w:highlight w:val="none"/>
        </w:rPr>
        <w:t>完整的</w:t>
      </w:r>
      <w:r>
        <w:rPr>
          <w:rFonts w:hint="eastAsia"/>
          <w:color w:val="auto"/>
          <w:sz w:val="22"/>
          <w:highlight w:val="none"/>
        </w:rPr>
        <w:t>响应</w:t>
      </w:r>
      <w:r>
        <w:rPr>
          <w:color w:val="auto"/>
          <w:sz w:val="22"/>
          <w:highlight w:val="none"/>
        </w:rPr>
        <w:t>文件由</w:t>
      </w:r>
      <w:r>
        <w:rPr>
          <w:rFonts w:hint="eastAsia"/>
          <w:color w:val="auto"/>
          <w:sz w:val="22"/>
          <w:highlight w:val="none"/>
        </w:rPr>
        <w:t>《资格文件》、《商务技术文件》和《报价文件》三</w:t>
      </w:r>
      <w:r>
        <w:rPr>
          <w:color w:val="auto"/>
          <w:sz w:val="22"/>
          <w:highlight w:val="none"/>
        </w:rPr>
        <w:t>个部分组成</w:t>
      </w:r>
      <w:r>
        <w:rPr>
          <w:rFonts w:hint="eastAsia"/>
          <w:color w:val="auto"/>
          <w:sz w:val="22"/>
          <w:highlight w:val="none"/>
        </w:rPr>
        <w:t>（以下统称“响应文件”）。</w:t>
      </w:r>
    </w:p>
    <w:p>
      <w:pPr>
        <w:widowControl/>
        <w:autoSpaceDE w:val="0"/>
        <w:autoSpaceDN w:val="0"/>
        <w:snapToGrid w:val="0"/>
        <w:spacing w:line="420" w:lineRule="exact"/>
        <w:ind w:firstLine="431"/>
        <w:jc w:val="left"/>
        <w:rPr>
          <w:color w:val="auto"/>
          <w:sz w:val="22"/>
          <w:highlight w:val="none"/>
        </w:rPr>
      </w:pPr>
      <w:r>
        <w:rPr>
          <w:rFonts w:hint="eastAsia"/>
          <w:color w:val="auto"/>
          <w:sz w:val="22"/>
          <w:highlight w:val="none"/>
        </w:rPr>
        <w:t>2.1.2响应文件内容组成表（报价供应商应按以下清单提供相关资料，否则一切风险和责任由报价供应商自行承担）：</w:t>
      </w:r>
    </w:p>
    <w:tbl>
      <w:tblPr>
        <w:tblStyle w:val="38"/>
        <w:tblW w:w="0" w:type="auto"/>
        <w:tblInd w:w="-31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617"/>
        <w:gridCol w:w="7018"/>
        <w:gridCol w:w="11"/>
        <w:gridCol w:w="71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709" w:type="dxa"/>
            <w:tcBorders>
              <w:bottom w:val="single" w:color="auto" w:sz="6" w:space="0"/>
            </w:tcBorders>
            <w:shd w:val="clear" w:color="auto" w:fill="DAEEF3"/>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序号</w:t>
            </w:r>
          </w:p>
        </w:tc>
        <w:tc>
          <w:tcPr>
            <w:tcW w:w="8646" w:type="dxa"/>
            <w:gridSpan w:val="3"/>
            <w:tcBorders>
              <w:bottom w:val="single" w:color="auto" w:sz="6" w:space="0"/>
            </w:tcBorders>
            <w:shd w:val="clear" w:color="auto" w:fill="DAEEF3"/>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响应文件组成内容</w:t>
            </w:r>
          </w:p>
        </w:tc>
        <w:tc>
          <w:tcPr>
            <w:tcW w:w="710" w:type="dxa"/>
            <w:tcBorders>
              <w:bottom w:val="single" w:color="auto" w:sz="6" w:space="0"/>
            </w:tcBorders>
            <w:shd w:val="clear" w:color="auto" w:fill="DAEEF3"/>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投标</w:t>
            </w:r>
          </w:p>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格式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color w:val="auto"/>
                <w:sz w:val="22"/>
                <w:szCs w:val="22"/>
                <w:highlight w:val="none"/>
              </w:rPr>
            </w:pPr>
            <w:r>
              <w:rPr>
                <w:rFonts w:hint="eastAsia" w:ascii="宋体" w:hAnsi="宋体"/>
                <w:b/>
                <w:color w:val="auto"/>
                <w:sz w:val="22"/>
                <w:szCs w:val="22"/>
                <w:highlight w:val="none"/>
              </w:rPr>
              <w:t>一、《资格文件》</w:t>
            </w:r>
            <w:r>
              <w:rPr>
                <w:rFonts w:hint="eastAsia" w:ascii="宋体" w:hAnsi="宋体" w:cs="Arial"/>
                <w:b/>
                <w:color w:val="auto"/>
                <w:sz w:val="22"/>
                <w:szCs w:val="22"/>
                <w:highlight w:val="none"/>
              </w:rPr>
              <w:t>组成内容（须单页保存，逐页上传，格式见附件）（此项供应商必须提供，否则不能通过资格性审查的，责任自负）</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w:t>
            </w:r>
          </w:p>
        </w:tc>
        <w:tc>
          <w:tcPr>
            <w:tcW w:w="8635" w:type="dxa"/>
            <w:gridSpan w:val="2"/>
            <w:tcBorders>
              <w:top w:val="single" w:color="auto" w:sz="6" w:space="0"/>
            </w:tcBorders>
            <w:vAlign w:val="center"/>
          </w:tcPr>
          <w:p>
            <w:pPr>
              <w:autoSpaceDE w:val="0"/>
              <w:autoSpaceDN w:val="0"/>
              <w:adjustRightInd w:val="0"/>
              <w:snapToGrid w:val="0"/>
              <w:spacing w:line="460" w:lineRule="exact"/>
              <w:textAlignment w:val="bottom"/>
              <w:rPr>
                <w:color w:val="auto"/>
                <w:sz w:val="22"/>
                <w:szCs w:val="22"/>
                <w:highlight w:val="none"/>
              </w:rPr>
            </w:pPr>
            <w:r>
              <w:rPr>
                <w:rFonts w:hint="eastAsia"/>
                <w:color w:val="auto"/>
                <w:sz w:val="22"/>
                <w:szCs w:val="22"/>
                <w:highlight w:val="none"/>
              </w:rPr>
              <w:t>具有独立承担民事责任能力的证明材料：企业法人营业执照（提供复制件加盖供应商公章）或供应商为依法允许经营的事业单位的，应提交事业单位法人证书（提供复制件加盖供应商公章）</w:t>
            </w:r>
          </w:p>
          <w:p>
            <w:pPr>
              <w:spacing w:line="276" w:lineRule="auto"/>
              <w:jc w:val="left"/>
              <w:rPr>
                <w:rFonts w:ascii="宋体" w:hAnsi="宋体"/>
                <w:b/>
                <w:color w:val="auto"/>
                <w:sz w:val="22"/>
                <w:szCs w:val="22"/>
                <w:highlight w:val="none"/>
              </w:rPr>
            </w:pPr>
            <w:r>
              <w:rPr>
                <w:rFonts w:hint="eastAsia"/>
                <w:color w:val="auto"/>
                <w:sz w:val="22"/>
                <w:szCs w:val="22"/>
                <w:highlight w:val="none"/>
              </w:rPr>
              <w:t>备注：金融、保险、通讯等特定行业的全国性企业所设立的区域性分支机构，以及个体工商户、个人独资企业、合伙企业参加本项目投标的，除上述提供自身企业营业执照外，还须提供</w:t>
            </w:r>
            <w:r>
              <w:rPr>
                <w:rFonts w:hint="eastAsia" w:cs="Arial"/>
                <w:color w:val="auto"/>
                <w:sz w:val="22"/>
                <w:szCs w:val="22"/>
                <w:highlight w:val="none"/>
              </w:rPr>
              <w:t>总公司（总机构）授权书或房产权证或其他有效财产证明材料（</w:t>
            </w:r>
            <w:r>
              <w:rPr>
                <w:rFonts w:hint="eastAsia"/>
                <w:color w:val="auto"/>
                <w:sz w:val="22"/>
                <w:szCs w:val="22"/>
                <w:highlight w:val="none"/>
              </w:rPr>
              <w:t>提供</w:t>
            </w:r>
            <w:r>
              <w:rPr>
                <w:rFonts w:hint="eastAsia" w:cs="Arial"/>
                <w:color w:val="auto"/>
                <w:sz w:val="22"/>
                <w:szCs w:val="22"/>
                <w:highlight w:val="none"/>
              </w:rPr>
              <w:t>复制件</w:t>
            </w:r>
            <w:r>
              <w:rPr>
                <w:rFonts w:hint="eastAsia"/>
                <w:color w:val="auto"/>
                <w:sz w:val="22"/>
                <w:szCs w:val="22"/>
                <w:highlight w:val="none"/>
              </w:rPr>
              <w:t>加盖供应商公章</w:t>
            </w:r>
            <w:r>
              <w:rPr>
                <w:rFonts w:hint="eastAsia" w:cs="Arial"/>
                <w:color w:val="auto"/>
                <w:sz w:val="22"/>
                <w:szCs w:val="22"/>
                <w:highlight w:val="none"/>
              </w:rPr>
              <w:t>）。</w:t>
            </w:r>
          </w:p>
        </w:tc>
        <w:tc>
          <w:tcPr>
            <w:tcW w:w="721" w:type="dxa"/>
            <w:gridSpan w:val="2"/>
            <w:tcBorders>
              <w:top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2</w:t>
            </w:r>
          </w:p>
        </w:tc>
        <w:tc>
          <w:tcPr>
            <w:tcW w:w="8635" w:type="dxa"/>
            <w:gridSpan w:val="2"/>
            <w:vAlign w:val="center"/>
          </w:tcPr>
          <w:p>
            <w:pPr>
              <w:spacing w:line="276" w:lineRule="auto"/>
              <w:jc w:val="left"/>
              <w:rPr>
                <w:rFonts w:ascii="宋体" w:hAnsi="宋体"/>
                <w:color w:val="auto"/>
                <w:sz w:val="22"/>
                <w:szCs w:val="22"/>
                <w:highlight w:val="none"/>
              </w:rPr>
            </w:pPr>
            <w:r>
              <w:rPr>
                <w:rFonts w:hint="eastAsia"/>
                <w:b/>
                <w:color w:val="auto"/>
                <w:sz w:val="22"/>
                <w:szCs w:val="22"/>
                <w:highlight w:val="none"/>
              </w:rPr>
              <w:t>供应商符合参与政府采购活动资格条件的承诺函，格式见附件</w:t>
            </w:r>
          </w:p>
        </w:tc>
        <w:tc>
          <w:tcPr>
            <w:tcW w:w="721" w:type="dxa"/>
            <w:gridSpan w:val="2"/>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3</w:t>
            </w:r>
          </w:p>
        </w:tc>
        <w:tc>
          <w:tcPr>
            <w:tcW w:w="8635" w:type="dxa"/>
            <w:gridSpan w:val="2"/>
          </w:tcPr>
          <w:p>
            <w:pPr>
              <w:autoSpaceDE w:val="0"/>
              <w:autoSpaceDN w:val="0"/>
              <w:adjustRightInd w:val="0"/>
              <w:snapToGrid w:val="0"/>
              <w:spacing w:line="240" w:lineRule="atLeast"/>
              <w:jc w:val="left"/>
              <w:rPr>
                <w:rFonts w:ascii="宋体" w:hAnsi="宋体" w:cs="Arial"/>
                <w:b/>
                <w:color w:val="auto"/>
                <w:sz w:val="22"/>
                <w:szCs w:val="22"/>
                <w:highlight w:val="none"/>
              </w:rPr>
            </w:pPr>
            <w:r>
              <w:rPr>
                <w:rFonts w:hint="eastAsia" w:ascii="宋体" w:hAnsi="宋体" w:cs="Arial"/>
                <w:b/>
                <w:color w:val="auto"/>
                <w:sz w:val="22"/>
                <w:szCs w:val="22"/>
                <w:highlight w:val="none"/>
              </w:rPr>
              <w:t>供应商法定代表人授权书；如为法定代表人参与的只须提供法人身份证明。</w:t>
            </w:r>
          </w:p>
          <w:p>
            <w:pPr>
              <w:autoSpaceDE w:val="0"/>
              <w:autoSpaceDN w:val="0"/>
              <w:adjustRightInd w:val="0"/>
              <w:snapToGrid w:val="0"/>
              <w:spacing w:line="240" w:lineRule="atLeast"/>
              <w:jc w:val="left"/>
              <w:rPr>
                <w:rFonts w:ascii="宋体" w:hAnsi="宋体" w:cs="Arial"/>
                <w:b/>
                <w:color w:val="auto"/>
                <w:sz w:val="22"/>
                <w:szCs w:val="22"/>
                <w:highlight w:val="none"/>
              </w:rPr>
            </w:pPr>
            <w:r>
              <w:rPr>
                <w:rFonts w:hint="eastAsia" w:ascii="宋体" w:hAnsi="宋体" w:cs="Arial"/>
                <w:b/>
                <w:color w:val="auto"/>
                <w:sz w:val="22"/>
                <w:szCs w:val="22"/>
                <w:highlight w:val="none"/>
              </w:rPr>
              <w:t>（格式见附件）</w:t>
            </w:r>
          </w:p>
        </w:tc>
        <w:tc>
          <w:tcPr>
            <w:tcW w:w="721" w:type="dxa"/>
            <w:gridSpan w:val="2"/>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tcBorders>
              <w:bottom w:val="single" w:color="auto" w:sz="6" w:space="0"/>
            </w:tcBorders>
            <w:shd w:val="clear" w:color="auto" w:fill="E5DFEC"/>
            <w:vAlign w:val="center"/>
          </w:tcPr>
          <w:p>
            <w:pPr>
              <w:spacing w:line="276" w:lineRule="auto"/>
              <w:jc w:val="left"/>
              <w:rPr>
                <w:rFonts w:ascii="宋体" w:hAnsi="宋体" w:cs="Arial"/>
                <w:color w:val="auto"/>
                <w:sz w:val="22"/>
                <w:szCs w:val="22"/>
                <w:highlight w:val="none"/>
              </w:rPr>
            </w:pPr>
            <w:r>
              <w:rPr>
                <w:color w:val="auto"/>
                <w:sz w:val="22"/>
                <w:highlight w:val="none"/>
              </w:rPr>
              <w:t>▲</w:t>
            </w:r>
            <w:r>
              <w:rPr>
                <w:rFonts w:hint="eastAsia" w:ascii="宋体" w:hAnsi="宋体"/>
                <w:b/>
                <w:color w:val="auto"/>
                <w:sz w:val="22"/>
                <w:szCs w:val="22"/>
                <w:highlight w:val="none"/>
              </w:rPr>
              <w:t>备注：上述</w:t>
            </w:r>
            <w:r>
              <w:rPr>
                <w:rFonts w:hint="eastAsia" w:ascii="宋体" w:hAnsi="宋体" w:cs="Arial"/>
                <w:b/>
                <w:color w:val="auto"/>
                <w:sz w:val="22"/>
                <w:szCs w:val="22"/>
                <w:highlight w:val="none"/>
              </w:rPr>
              <w:t>资格证明文件未提供或提供的资格证明材料不齐全的，资格审查作不通过处理，不得进入评审程序。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color w:val="auto"/>
                <w:sz w:val="22"/>
                <w:szCs w:val="22"/>
                <w:highlight w:val="none"/>
              </w:rPr>
            </w:pPr>
            <w:r>
              <w:rPr>
                <w:rFonts w:hint="eastAsia" w:ascii="宋体" w:hAnsi="宋体"/>
                <w:b/>
                <w:color w:val="auto"/>
                <w:sz w:val="22"/>
                <w:szCs w:val="22"/>
                <w:highlight w:val="none"/>
              </w:rPr>
              <w:t>二、</w:t>
            </w:r>
            <w:r>
              <w:rPr>
                <w:rFonts w:hint="eastAsia" w:ascii="宋体" w:hAnsi="宋体" w:cs="Arial"/>
                <w:b/>
                <w:color w:val="auto"/>
                <w:sz w:val="22"/>
                <w:szCs w:val="22"/>
                <w:highlight w:val="none"/>
              </w:rPr>
              <w:t>《商务技术文件》组成内容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w:t>
            </w:r>
          </w:p>
        </w:tc>
        <w:tc>
          <w:tcPr>
            <w:tcW w:w="8646" w:type="dxa"/>
            <w:gridSpan w:val="3"/>
            <w:tcBorders>
              <w:top w:val="single" w:color="auto" w:sz="6" w:space="0"/>
            </w:tcBorders>
            <w:vAlign w:val="center"/>
          </w:tcPr>
          <w:p>
            <w:pPr>
              <w:spacing w:line="276" w:lineRule="auto"/>
              <w:jc w:val="left"/>
              <w:rPr>
                <w:rFonts w:ascii="宋体" w:hAnsi="宋体"/>
                <w:b/>
                <w:color w:val="auto"/>
                <w:sz w:val="22"/>
                <w:szCs w:val="22"/>
                <w:highlight w:val="none"/>
              </w:rPr>
            </w:pPr>
            <w:r>
              <w:rPr>
                <w:rFonts w:hint="eastAsia" w:ascii="宋体" w:hAnsi="宋体" w:cs="Arial"/>
                <w:b/>
                <w:color w:val="auto"/>
                <w:sz w:val="22"/>
                <w:szCs w:val="22"/>
                <w:highlight w:val="none"/>
              </w:rPr>
              <w:t>《商务技术文件》封面</w:t>
            </w:r>
          </w:p>
        </w:tc>
        <w:tc>
          <w:tcPr>
            <w:tcW w:w="710" w:type="dxa"/>
            <w:tcBorders>
              <w:top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2</w:t>
            </w:r>
          </w:p>
        </w:tc>
        <w:tc>
          <w:tcPr>
            <w:tcW w:w="8646" w:type="dxa"/>
            <w:gridSpan w:val="3"/>
            <w:vAlign w:val="center"/>
          </w:tcPr>
          <w:p>
            <w:pPr>
              <w:spacing w:line="276" w:lineRule="auto"/>
              <w:jc w:val="left"/>
              <w:rPr>
                <w:rFonts w:ascii="宋体" w:hAnsi="宋体"/>
                <w:b/>
                <w:color w:val="auto"/>
                <w:sz w:val="22"/>
                <w:szCs w:val="22"/>
                <w:highlight w:val="none"/>
              </w:rPr>
            </w:pPr>
            <w:r>
              <w:rPr>
                <w:rFonts w:hint="eastAsia" w:ascii="宋体" w:hAnsi="宋体" w:cs="Arial"/>
                <w:b/>
                <w:color w:val="auto"/>
                <w:sz w:val="22"/>
                <w:szCs w:val="22"/>
                <w:highlight w:val="none"/>
              </w:rPr>
              <w:t>《商务技术文件》目录（自拟）</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3</w:t>
            </w:r>
          </w:p>
        </w:tc>
        <w:tc>
          <w:tcPr>
            <w:tcW w:w="8646" w:type="dxa"/>
            <w:gridSpan w:val="3"/>
            <w:vAlign w:val="center"/>
          </w:tcPr>
          <w:p>
            <w:pPr>
              <w:spacing w:line="276" w:lineRule="auto"/>
              <w:jc w:val="left"/>
              <w:rPr>
                <w:rFonts w:ascii="宋体" w:hAnsi="宋体" w:cs="Arial"/>
                <w:b/>
                <w:color w:val="auto"/>
                <w:sz w:val="22"/>
                <w:szCs w:val="22"/>
                <w:highlight w:val="none"/>
              </w:rPr>
            </w:pPr>
            <w:r>
              <w:rPr>
                <w:rFonts w:hint="eastAsia" w:ascii="宋体" w:hAnsi="宋体" w:cs="Arial"/>
                <w:b/>
                <w:color w:val="auto"/>
                <w:sz w:val="22"/>
                <w:szCs w:val="22"/>
                <w:highlight w:val="none"/>
              </w:rPr>
              <w:t>供应商自评分指引表（自拟）</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4</w:t>
            </w:r>
          </w:p>
        </w:tc>
        <w:tc>
          <w:tcPr>
            <w:tcW w:w="8646" w:type="dxa"/>
            <w:gridSpan w:val="3"/>
            <w:vAlign w:val="center"/>
          </w:tcPr>
          <w:p>
            <w:pPr>
              <w:spacing w:line="276" w:lineRule="auto"/>
              <w:jc w:val="left"/>
              <w:rPr>
                <w:rFonts w:ascii="宋体" w:hAnsi="宋体" w:cs="Arial"/>
                <w:b/>
                <w:color w:val="auto"/>
                <w:sz w:val="22"/>
                <w:szCs w:val="22"/>
                <w:highlight w:val="none"/>
              </w:rPr>
            </w:pPr>
            <w:r>
              <w:rPr>
                <w:color w:val="auto"/>
                <w:sz w:val="22"/>
                <w:highlight w:val="none"/>
              </w:rPr>
              <w:t>▲</w:t>
            </w:r>
            <w:r>
              <w:rPr>
                <w:rFonts w:ascii="宋体" w:hAnsi="宋体" w:cs="Arial"/>
                <w:b/>
                <w:color w:val="auto"/>
                <w:sz w:val="22"/>
                <w:szCs w:val="22"/>
                <w:highlight w:val="none"/>
              </w:rPr>
              <w:t>供应商参与政府采购活动投标资格声明</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5</w:t>
            </w:r>
          </w:p>
        </w:tc>
        <w:tc>
          <w:tcPr>
            <w:tcW w:w="8646" w:type="dxa"/>
            <w:gridSpan w:val="3"/>
            <w:vAlign w:val="center"/>
          </w:tcPr>
          <w:p>
            <w:pPr>
              <w:spacing w:line="276" w:lineRule="auto"/>
              <w:jc w:val="left"/>
              <w:rPr>
                <w:rFonts w:hint="eastAsia" w:ascii="宋体" w:hAnsi="宋体" w:eastAsia="宋体"/>
                <w:b/>
                <w:color w:val="auto"/>
                <w:sz w:val="22"/>
                <w:szCs w:val="22"/>
                <w:highlight w:val="none"/>
                <w:lang w:val="en-US" w:eastAsia="zh-CN"/>
              </w:rPr>
            </w:pPr>
            <w:r>
              <w:rPr>
                <w:color w:val="auto"/>
                <w:sz w:val="22"/>
                <w:highlight w:val="none"/>
              </w:rPr>
              <w:t>▲</w:t>
            </w:r>
            <w:r>
              <w:rPr>
                <w:rFonts w:hint="eastAsia"/>
                <w:color w:val="auto"/>
                <w:sz w:val="22"/>
                <w:highlight w:val="none"/>
                <w:lang w:val="en-US" w:eastAsia="zh-CN"/>
              </w:rPr>
              <w:t>磋商函</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6</w:t>
            </w:r>
          </w:p>
        </w:tc>
        <w:tc>
          <w:tcPr>
            <w:tcW w:w="8646" w:type="dxa"/>
            <w:gridSpan w:val="3"/>
            <w:vAlign w:val="center"/>
          </w:tcPr>
          <w:p>
            <w:pPr>
              <w:spacing w:line="276" w:lineRule="auto"/>
              <w:jc w:val="left"/>
              <w:rPr>
                <w:rFonts w:ascii="宋体" w:hAnsi="宋体" w:cs="Arial"/>
                <w:b/>
                <w:color w:val="auto"/>
                <w:sz w:val="22"/>
                <w:szCs w:val="22"/>
                <w:highlight w:val="none"/>
              </w:rPr>
            </w:pPr>
            <w:r>
              <w:rPr>
                <w:rFonts w:hint="eastAsia" w:ascii="宋体" w:hAnsi="宋体" w:cs="Arial"/>
                <w:b/>
                <w:color w:val="auto"/>
                <w:sz w:val="22"/>
                <w:szCs w:val="22"/>
                <w:highlight w:val="none"/>
              </w:rPr>
              <w:t>供应商情况声明（后附企业简介）</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7</w:t>
            </w:r>
          </w:p>
        </w:tc>
        <w:tc>
          <w:tcPr>
            <w:tcW w:w="8646" w:type="dxa"/>
            <w:gridSpan w:val="3"/>
            <w:vAlign w:val="center"/>
          </w:tcPr>
          <w:p>
            <w:pPr>
              <w:spacing w:line="276" w:lineRule="auto"/>
              <w:jc w:val="left"/>
              <w:rPr>
                <w:rFonts w:ascii="宋体" w:hAnsi="宋体"/>
                <w:b/>
                <w:color w:val="auto"/>
                <w:sz w:val="22"/>
                <w:szCs w:val="22"/>
                <w:highlight w:val="none"/>
              </w:rPr>
            </w:pPr>
            <w:r>
              <w:rPr>
                <w:rFonts w:hint="eastAsia" w:ascii="宋体" w:hAnsi="宋体"/>
                <w:b/>
                <w:color w:val="auto"/>
                <w:sz w:val="22"/>
                <w:szCs w:val="22"/>
                <w:highlight w:val="none"/>
              </w:rPr>
              <w:t>投标项目明细清单</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8</w:t>
            </w:r>
          </w:p>
        </w:tc>
        <w:tc>
          <w:tcPr>
            <w:tcW w:w="8646" w:type="dxa"/>
            <w:gridSpan w:val="3"/>
            <w:tcBorders>
              <w:bottom w:val="single" w:color="auto" w:sz="6" w:space="0"/>
            </w:tcBorders>
            <w:vAlign w:val="center"/>
          </w:tcPr>
          <w:p>
            <w:pPr>
              <w:spacing w:line="276" w:lineRule="auto"/>
              <w:jc w:val="left"/>
              <w:rPr>
                <w:rFonts w:ascii="宋体"/>
                <w:color w:val="auto"/>
                <w:sz w:val="22"/>
                <w:szCs w:val="22"/>
                <w:highlight w:val="none"/>
              </w:rPr>
            </w:pPr>
            <w:r>
              <w:rPr>
                <w:rFonts w:hint="eastAsia" w:ascii="宋体"/>
                <w:color w:val="auto"/>
                <w:sz w:val="22"/>
                <w:szCs w:val="22"/>
                <w:highlight w:val="none"/>
              </w:rPr>
              <w:t>商务偏离表、技术偏离表</w:t>
            </w:r>
            <w:r>
              <w:rPr>
                <w:rFonts w:hint="eastAsia" w:ascii="宋体" w:hAnsi="宋体" w:cs="Arial"/>
                <w:b/>
                <w:color w:val="auto"/>
                <w:sz w:val="22"/>
                <w:szCs w:val="22"/>
                <w:highlight w:val="none"/>
              </w:rPr>
              <w:t>(格式见附件也可自拟）</w:t>
            </w:r>
          </w:p>
        </w:tc>
        <w:tc>
          <w:tcPr>
            <w:tcW w:w="710" w:type="dxa"/>
            <w:tcBorders>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9</w:t>
            </w:r>
          </w:p>
        </w:tc>
        <w:tc>
          <w:tcPr>
            <w:tcW w:w="8646" w:type="dxa"/>
            <w:gridSpan w:val="3"/>
            <w:tcBorders>
              <w:top w:val="single" w:color="auto" w:sz="6" w:space="0"/>
              <w:bottom w:val="single" w:color="auto" w:sz="6" w:space="0"/>
            </w:tcBorders>
            <w:vAlign w:val="center"/>
          </w:tcPr>
          <w:p>
            <w:pPr>
              <w:spacing w:line="276" w:lineRule="auto"/>
              <w:jc w:val="left"/>
              <w:rPr>
                <w:rFonts w:ascii="宋体"/>
                <w:b/>
                <w:color w:val="auto"/>
                <w:sz w:val="22"/>
                <w:szCs w:val="22"/>
                <w:highlight w:val="none"/>
              </w:rPr>
            </w:pPr>
            <w:r>
              <w:rPr>
                <w:rFonts w:hint="eastAsia" w:ascii="宋体"/>
                <w:color w:val="auto"/>
                <w:sz w:val="22"/>
                <w:szCs w:val="22"/>
                <w:highlight w:val="none"/>
              </w:rPr>
              <w:t>项目组织实施方案</w:t>
            </w:r>
            <w:r>
              <w:rPr>
                <w:rFonts w:hint="eastAsia" w:ascii="宋体"/>
                <w:b/>
                <w:color w:val="auto"/>
                <w:sz w:val="22"/>
                <w:szCs w:val="22"/>
                <w:highlight w:val="none"/>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10</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color w:val="auto"/>
                <w:sz w:val="22"/>
                <w:szCs w:val="22"/>
                <w:highlight w:val="none"/>
              </w:rPr>
            </w:pPr>
            <w:r>
              <w:rPr>
                <w:rFonts w:hint="eastAsia" w:ascii="宋体"/>
                <w:color w:val="auto"/>
                <w:sz w:val="22"/>
                <w:szCs w:val="22"/>
                <w:highlight w:val="none"/>
              </w:rPr>
              <w:t>项目人员配置情况</w:t>
            </w:r>
            <w:r>
              <w:rPr>
                <w:rFonts w:hint="eastAsia" w:ascii="宋体" w:hAnsi="宋体" w:cs="Arial"/>
                <w:b/>
                <w:color w:val="auto"/>
                <w:sz w:val="22"/>
                <w:szCs w:val="22"/>
                <w:highlight w:val="none"/>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11</w:t>
            </w:r>
          </w:p>
        </w:tc>
        <w:tc>
          <w:tcPr>
            <w:tcW w:w="8646" w:type="dxa"/>
            <w:gridSpan w:val="3"/>
            <w:tcBorders>
              <w:top w:val="single" w:color="auto" w:sz="6" w:space="0"/>
              <w:bottom w:val="single" w:color="auto" w:sz="6" w:space="0"/>
            </w:tcBorders>
            <w:vAlign w:val="center"/>
          </w:tcPr>
          <w:p>
            <w:pPr>
              <w:spacing w:line="276" w:lineRule="auto"/>
              <w:jc w:val="left"/>
              <w:rPr>
                <w:rFonts w:hint="eastAsia" w:ascii="宋体" w:eastAsia="宋体" w:cs="Times New Roman"/>
                <w:color w:val="auto"/>
                <w:sz w:val="22"/>
                <w:szCs w:val="22"/>
                <w:highlight w:val="none"/>
              </w:rPr>
            </w:pPr>
            <w:r>
              <w:rPr>
                <w:rFonts w:hint="eastAsia" w:ascii="宋体" w:eastAsia="宋体" w:cs="Times New Roman"/>
                <w:color w:val="auto"/>
                <w:sz w:val="22"/>
                <w:szCs w:val="22"/>
                <w:highlight w:val="none"/>
              </w:rPr>
              <w:t>供应商20</w:t>
            </w:r>
            <w:r>
              <w:rPr>
                <w:rFonts w:hint="eastAsia" w:ascii="宋体" w:eastAsia="宋体" w:cs="Times New Roman"/>
                <w:color w:val="auto"/>
                <w:sz w:val="22"/>
                <w:szCs w:val="22"/>
                <w:highlight w:val="none"/>
                <w:lang w:val="en-US" w:eastAsia="zh-CN"/>
              </w:rPr>
              <w:t>20</w:t>
            </w:r>
            <w:r>
              <w:rPr>
                <w:rFonts w:hint="eastAsia" w:ascii="宋体" w:eastAsia="宋体" w:cs="Times New Roman"/>
                <w:color w:val="auto"/>
                <w:sz w:val="22"/>
                <w:szCs w:val="22"/>
                <w:highlight w:val="none"/>
              </w:rPr>
              <w:t>年</w:t>
            </w:r>
            <w:r>
              <w:rPr>
                <w:rFonts w:hint="eastAsia" w:ascii="宋体" w:eastAsia="宋体" w:cs="Times New Roman"/>
                <w:color w:val="auto"/>
                <w:sz w:val="22"/>
                <w:szCs w:val="22"/>
                <w:highlight w:val="none"/>
                <w:lang w:val="en-US" w:eastAsia="zh-CN"/>
              </w:rPr>
              <w:t>1月1日</w:t>
            </w:r>
            <w:r>
              <w:rPr>
                <w:rFonts w:hint="eastAsia" w:ascii="宋体" w:eastAsia="宋体" w:cs="Times New Roman"/>
                <w:color w:val="auto"/>
                <w:sz w:val="22"/>
                <w:szCs w:val="22"/>
                <w:highlight w:val="none"/>
              </w:rPr>
              <w:t>以来同类业绩证明(格式见附件也可自拟）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hint="default" w:ascii="宋体" w:hAnsi="宋体" w:eastAsia="宋体"/>
                <w:b/>
                <w:color w:val="auto"/>
                <w:sz w:val="22"/>
                <w:szCs w:val="22"/>
                <w:highlight w:val="none"/>
                <w:lang w:val="en-US" w:eastAsia="zh-CN"/>
              </w:rPr>
            </w:pPr>
            <w:r>
              <w:rPr>
                <w:rFonts w:hint="eastAsia" w:ascii="宋体" w:hAnsi="宋体"/>
                <w:b/>
                <w:color w:val="auto"/>
                <w:sz w:val="22"/>
                <w:szCs w:val="22"/>
                <w:highlight w:val="none"/>
                <w:lang w:val="en-US" w:eastAsia="zh-CN"/>
              </w:rPr>
              <w:t>12</w:t>
            </w:r>
          </w:p>
        </w:tc>
        <w:tc>
          <w:tcPr>
            <w:tcW w:w="8646" w:type="dxa"/>
            <w:gridSpan w:val="3"/>
            <w:tcBorders>
              <w:top w:val="single" w:color="auto" w:sz="6" w:space="0"/>
              <w:bottom w:val="single" w:color="auto" w:sz="6" w:space="0"/>
            </w:tcBorders>
            <w:vAlign w:val="center"/>
          </w:tcPr>
          <w:p>
            <w:pPr>
              <w:spacing w:line="276" w:lineRule="auto"/>
              <w:jc w:val="left"/>
              <w:rPr>
                <w:rFonts w:hint="eastAsia" w:ascii="宋体" w:eastAsia="宋体" w:cs="Times New Roman"/>
                <w:color w:val="auto"/>
                <w:sz w:val="22"/>
                <w:szCs w:val="22"/>
                <w:highlight w:val="none"/>
              </w:rPr>
            </w:pPr>
            <w:r>
              <w:rPr>
                <w:rFonts w:hint="eastAsia" w:ascii="宋体" w:eastAsia="宋体" w:cs="Times New Roman"/>
                <w:color w:val="auto"/>
                <w:sz w:val="22"/>
                <w:szCs w:val="22"/>
                <w:highlight w:val="none"/>
                <w:lang w:val="zh-CN"/>
              </w:rPr>
              <w:t>中标人接到需求单位配送</w:t>
            </w:r>
            <w:r>
              <w:rPr>
                <w:rFonts w:hint="eastAsia" w:ascii="宋体" w:eastAsia="宋体" w:cs="Times New Roman"/>
                <w:color w:val="auto"/>
                <w:sz w:val="22"/>
                <w:szCs w:val="22"/>
                <w:highlight w:val="none"/>
                <w:lang w:val="en-US" w:eastAsia="zh-CN"/>
              </w:rPr>
              <w:t>通知</w:t>
            </w:r>
            <w:r>
              <w:rPr>
                <w:rFonts w:hint="eastAsia" w:ascii="宋体" w:eastAsia="宋体" w:cs="Times New Roman"/>
                <w:color w:val="auto"/>
                <w:sz w:val="22"/>
                <w:szCs w:val="22"/>
                <w:highlight w:val="none"/>
                <w:lang w:val="zh-CN"/>
              </w:rPr>
              <w:t>后,无论需求量大小，1个</w:t>
            </w:r>
            <w:r>
              <w:rPr>
                <w:rFonts w:hint="eastAsia" w:ascii="宋体" w:eastAsia="宋体" w:cs="Times New Roman"/>
                <w:color w:val="auto"/>
                <w:sz w:val="22"/>
                <w:szCs w:val="22"/>
                <w:highlight w:val="none"/>
                <w:lang w:val="en-US" w:eastAsia="zh-CN"/>
              </w:rPr>
              <w:t>小时</w:t>
            </w:r>
            <w:r>
              <w:rPr>
                <w:rFonts w:hint="eastAsia" w:ascii="宋体" w:eastAsia="宋体" w:cs="Times New Roman"/>
                <w:color w:val="auto"/>
                <w:sz w:val="22"/>
                <w:szCs w:val="22"/>
                <w:highlight w:val="none"/>
                <w:lang w:val="zh-CN"/>
              </w:rPr>
              <w:t>内免费送货至指定地点的</w:t>
            </w:r>
            <w:r>
              <w:rPr>
                <w:rFonts w:hint="eastAsia" w:ascii="宋体" w:eastAsia="宋体" w:cs="Times New Roman"/>
                <w:color w:val="auto"/>
                <w:sz w:val="22"/>
                <w:szCs w:val="22"/>
                <w:highlight w:val="none"/>
                <w:lang w:val="en-US" w:eastAsia="zh-CN"/>
              </w:rPr>
              <w:t>承诺函</w:t>
            </w:r>
            <w:r>
              <w:rPr>
                <w:rFonts w:hint="eastAsia" w:ascii="宋体" w:eastAsia="宋体" w:cs="Times New Roman"/>
                <w:color w:val="auto"/>
                <w:sz w:val="22"/>
                <w:szCs w:val="22"/>
                <w:highlight w:val="none"/>
              </w:rPr>
              <w:t>(格式见附件也可自拟）</w:t>
            </w:r>
          </w:p>
        </w:tc>
        <w:tc>
          <w:tcPr>
            <w:tcW w:w="710" w:type="dxa"/>
            <w:tcBorders>
              <w:top w:val="single" w:color="auto" w:sz="6" w:space="0"/>
              <w:bottom w:val="single" w:color="auto" w:sz="6" w:space="0"/>
            </w:tcBorders>
            <w:vAlign w:val="center"/>
          </w:tcPr>
          <w:p>
            <w:pPr>
              <w:spacing w:line="276" w:lineRule="auto"/>
              <w:jc w:val="center"/>
              <w:rPr>
                <w:rFonts w:hint="eastAsia" w:ascii="宋体" w:hAnsi="宋体" w:eastAsia="宋体" w:cs="Arial"/>
                <w:color w:val="auto"/>
                <w:sz w:val="22"/>
                <w:szCs w:val="22"/>
                <w:highlight w:val="none"/>
                <w:lang w:val="en-US" w:eastAsia="zh-CN"/>
              </w:rPr>
            </w:pPr>
            <w:r>
              <w:rPr>
                <w:rFonts w:hint="eastAsia" w:ascii="宋体" w:hAnsi="宋体" w:cs="Arial"/>
                <w:color w:val="auto"/>
                <w:sz w:val="22"/>
                <w:szCs w:val="22"/>
                <w:highlight w:val="none"/>
                <w:lang w:val="en-US" w:eastAsia="zh-CN"/>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hint="eastAsia" w:ascii="宋体" w:hAnsi="宋体" w:eastAsia="宋体"/>
                <w:b/>
                <w:color w:val="auto"/>
                <w:sz w:val="22"/>
                <w:szCs w:val="22"/>
                <w:highlight w:val="none"/>
                <w:lang w:eastAsia="zh-CN"/>
              </w:rPr>
            </w:pPr>
            <w:r>
              <w:rPr>
                <w:rFonts w:hint="eastAsia" w:ascii="宋体" w:hAnsi="宋体"/>
                <w:b/>
                <w:color w:val="auto"/>
                <w:sz w:val="22"/>
                <w:szCs w:val="22"/>
                <w:highlight w:val="none"/>
              </w:rPr>
              <w:t>1</w:t>
            </w:r>
            <w:r>
              <w:rPr>
                <w:rFonts w:hint="eastAsia" w:ascii="宋体" w:hAnsi="宋体"/>
                <w:b/>
                <w:color w:val="auto"/>
                <w:sz w:val="22"/>
                <w:szCs w:val="22"/>
                <w:highlight w:val="none"/>
                <w:lang w:val="en-US" w:eastAsia="zh-CN"/>
              </w:rPr>
              <w:t>3</w:t>
            </w:r>
          </w:p>
        </w:tc>
        <w:tc>
          <w:tcPr>
            <w:tcW w:w="8646" w:type="dxa"/>
            <w:gridSpan w:val="3"/>
            <w:tcBorders>
              <w:top w:val="single" w:color="auto" w:sz="6" w:space="0"/>
            </w:tcBorders>
            <w:vAlign w:val="center"/>
          </w:tcPr>
          <w:p>
            <w:pPr>
              <w:spacing w:line="276" w:lineRule="auto"/>
              <w:jc w:val="left"/>
              <w:rPr>
                <w:rFonts w:ascii="宋体" w:hAnsi="宋体" w:cs="Arial"/>
                <w:b/>
                <w:color w:val="auto"/>
                <w:sz w:val="22"/>
                <w:szCs w:val="22"/>
                <w:highlight w:val="none"/>
              </w:rPr>
            </w:pPr>
            <w:r>
              <w:rPr>
                <w:rFonts w:ascii="宋体" w:hAnsi="宋体" w:cs="Arial"/>
                <w:b/>
                <w:color w:val="auto"/>
                <w:sz w:val="22"/>
                <w:szCs w:val="22"/>
                <w:highlight w:val="none"/>
              </w:rPr>
              <w:t>供应商认为有必要提供的其他</w:t>
            </w:r>
            <w:r>
              <w:rPr>
                <w:rFonts w:hint="eastAsia" w:ascii="宋体" w:hAnsi="宋体" w:cs="Arial"/>
                <w:b/>
                <w:color w:val="auto"/>
                <w:sz w:val="22"/>
                <w:szCs w:val="22"/>
                <w:highlight w:val="none"/>
              </w:rPr>
              <w:t>与报价有关的材料或说明（如有）</w:t>
            </w:r>
          </w:p>
        </w:tc>
        <w:tc>
          <w:tcPr>
            <w:tcW w:w="710" w:type="dxa"/>
            <w:tcBorders>
              <w:top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0"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color w:val="auto"/>
                <w:sz w:val="22"/>
                <w:szCs w:val="22"/>
                <w:highlight w:val="none"/>
              </w:rPr>
            </w:pPr>
            <w:r>
              <w:rPr>
                <w:rFonts w:hint="eastAsia" w:ascii="宋体" w:hAnsi="宋体"/>
                <w:b/>
                <w:color w:val="auto"/>
                <w:sz w:val="22"/>
                <w:szCs w:val="22"/>
                <w:highlight w:val="none"/>
              </w:rPr>
              <w:t>三、</w:t>
            </w:r>
            <w:r>
              <w:rPr>
                <w:rFonts w:hint="eastAsia" w:ascii="宋体" w:hAnsi="宋体" w:cs="Arial"/>
                <w:b/>
                <w:color w:val="auto"/>
                <w:sz w:val="22"/>
                <w:szCs w:val="22"/>
                <w:highlight w:val="none"/>
              </w:rPr>
              <w:t>《报价文件》组成内容</w:t>
            </w:r>
            <w:r>
              <w:rPr>
                <w:rFonts w:ascii="宋体" w:hAnsi="宋体" w:cs="Arial"/>
                <w:b/>
                <w:color w:val="auto"/>
                <w:sz w:val="22"/>
                <w:szCs w:val="22"/>
                <w:highlight w:val="none"/>
              </w:rPr>
              <w:t>【</w:t>
            </w:r>
            <w:r>
              <w:rPr>
                <w:rFonts w:hint="eastAsia" w:ascii="宋体" w:hAnsi="宋体" w:cs="Arial"/>
                <w:b/>
                <w:color w:val="auto"/>
                <w:sz w:val="22"/>
                <w:szCs w:val="22"/>
                <w:highlight w:val="none"/>
              </w:rPr>
              <w:t>依序编制</w:t>
            </w:r>
            <w:r>
              <w:rPr>
                <w:rFonts w:ascii="宋体" w:hAnsi="宋体" w:cs="Arial"/>
                <w:b/>
                <w:color w:val="auto"/>
                <w:sz w:val="22"/>
                <w:szCs w:val="22"/>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cs="Arial"/>
                <w:b/>
                <w:color w:val="auto"/>
                <w:sz w:val="22"/>
                <w:szCs w:val="22"/>
                <w:highlight w:val="none"/>
              </w:rPr>
              <w:t>《报价文件》封面</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2</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cs="Arial"/>
                <w:b/>
                <w:color w:val="auto"/>
                <w:sz w:val="22"/>
                <w:szCs w:val="22"/>
                <w:highlight w:val="none"/>
              </w:rPr>
              <w:t>《报价文件》目录</w:t>
            </w:r>
            <w:r>
              <w:rPr>
                <w:rFonts w:hint="eastAsia" w:ascii="宋体" w:hAnsi="宋体" w:cs="Arial"/>
                <w:color w:val="auto"/>
                <w:sz w:val="22"/>
                <w:szCs w:val="22"/>
                <w:highlight w:val="none"/>
              </w:rPr>
              <w:t>（格式自拟）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3</w:t>
            </w:r>
          </w:p>
        </w:tc>
        <w:tc>
          <w:tcPr>
            <w:tcW w:w="8646" w:type="dxa"/>
            <w:gridSpan w:val="3"/>
            <w:tcBorders>
              <w:top w:val="single" w:color="auto" w:sz="6" w:space="0"/>
              <w:bottom w:val="single" w:color="auto" w:sz="6" w:space="0"/>
            </w:tcBorders>
            <w:vAlign w:val="center"/>
          </w:tcPr>
          <w:p>
            <w:pPr>
              <w:spacing w:line="276" w:lineRule="auto"/>
              <w:jc w:val="left"/>
              <w:rPr>
                <w:rFonts w:hint="eastAsia" w:ascii="宋体" w:hAnsi="宋体" w:eastAsia="宋体" w:cs="Arial"/>
                <w:b/>
                <w:color w:val="auto"/>
                <w:sz w:val="22"/>
                <w:szCs w:val="22"/>
                <w:highlight w:val="none"/>
                <w:lang w:eastAsia="zh-CN"/>
              </w:rPr>
            </w:pPr>
            <w:r>
              <w:rPr>
                <w:rFonts w:ascii="Arial" w:hAnsi="Arial" w:cs="Arial"/>
                <w:color w:val="auto"/>
                <w:sz w:val="22"/>
                <w:highlight w:val="none"/>
              </w:rPr>
              <w:t>▲</w:t>
            </w:r>
            <w:r>
              <w:rPr>
                <w:rFonts w:hint="eastAsia" w:ascii="宋体" w:hAnsi="宋体" w:cs="Arial"/>
                <w:b/>
                <w:color w:val="auto"/>
                <w:sz w:val="22"/>
                <w:szCs w:val="22"/>
                <w:highlight w:val="none"/>
                <w:lang w:eastAsia="zh-CN"/>
              </w:rPr>
              <w:t>开标一览表</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hint="eastAsia" w:ascii="宋体" w:hAnsi="宋体" w:eastAsia="宋体"/>
                <w:b/>
                <w:color w:val="auto"/>
                <w:sz w:val="22"/>
                <w:szCs w:val="22"/>
                <w:highlight w:val="none"/>
                <w:lang w:eastAsia="zh-CN"/>
              </w:rPr>
            </w:pPr>
            <w:r>
              <w:rPr>
                <w:rFonts w:hint="eastAsia" w:ascii="宋体" w:hAnsi="宋体"/>
                <w:b/>
                <w:color w:val="auto"/>
                <w:sz w:val="22"/>
                <w:szCs w:val="22"/>
                <w:highlight w:val="none"/>
                <w:lang w:val="en-US" w:eastAsia="zh-CN"/>
              </w:rPr>
              <w:t>4</w:t>
            </w:r>
          </w:p>
        </w:tc>
        <w:tc>
          <w:tcPr>
            <w:tcW w:w="9356" w:type="dxa"/>
            <w:gridSpan w:val="4"/>
            <w:tcBorders>
              <w:top w:val="single" w:color="auto" w:sz="6" w:space="0"/>
              <w:bottom w:val="single" w:color="auto" w:sz="6" w:space="0"/>
            </w:tcBorders>
            <w:vAlign w:val="center"/>
          </w:tcPr>
          <w:p>
            <w:pPr>
              <w:spacing w:line="276" w:lineRule="auto"/>
              <w:rPr>
                <w:rFonts w:ascii="宋体" w:hAnsi="宋体" w:cs="Arial"/>
                <w:color w:val="auto"/>
                <w:sz w:val="22"/>
                <w:szCs w:val="22"/>
                <w:highlight w:val="none"/>
              </w:rPr>
            </w:pPr>
            <w:r>
              <w:rPr>
                <w:rFonts w:hint="eastAsia" w:ascii="宋体" w:hAnsi="宋体"/>
                <w:b/>
                <w:color w:val="auto"/>
                <w:sz w:val="22"/>
                <w:szCs w:val="22"/>
                <w:highlight w:val="none"/>
              </w:rPr>
              <w:t>供应商符合采购文件规定的政府采购扶持政策的证明文件</w:t>
            </w:r>
            <w:r>
              <w:rPr>
                <w:rFonts w:hint="eastAsia" w:ascii="宋体" w:hAnsi="宋体"/>
                <w:color w:val="auto"/>
                <w:sz w:val="22"/>
                <w:szCs w:val="22"/>
                <w:highlight w:val="none"/>
              </w:rPr>
              <w:t>（如符合）</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tcBorders>
              <w:top w:val="single" w:color="auto" w:sz="6" w:space="0"/>
            </w:tcBorders>
            <w:vAlign w:val="center"/>
          </w:tcPr>
          <w:p>
            <w:pPr>
              <w:spacing w:line="276" w:lineRule="auto"/>
              <w:jc w:val="center"/>
              <w:rPr>
                <w:rFonts w:ascii="宋体" w:hAnsi="宋体"/>
                <w:color w:val="auto"/>
                <w:sz w:val="22"/>
                <w:szCs w:val="22"/>
                <w:highlight w:val="none"/>
              </w:rPr>
            </w:pPr>
            <w:r>
              <w:rPr>
                <w:rFonts w:hint="eastAsia" w:ascii="宋体" w:hAnsi="宋体"/>
                <w:color w:val="auto"/>
                <w:sz w:val="22"/>
                <w:szCs w:val="22"/>
                <w:highlight w:val="none"/>
                <w:lang w:val="en-US" w:eastAsia="zh-CN"/>
              </w:rPr>
              <w:t>4</w:t>
            </w:r>
            <w:r>
              <w:rPr>
                <w:rFonts w:hint="eastAsia" w:ascii="宋体" w:hAnsi="宋体"/>
                <w:color w:val="auto"/>
                <w:sz w:val="22"/>
                <w:szCs w:val="22"/>
                <w:highlight w:val="none"/>
              </w:rPr>
              <w:t>.1</w:t>
            </w:r>
          </w:p>
        </w:tc>
        <w:tc>
          <w:tcPr>
            <w:tcW w:w="1617" w:type="dxa"/>
            <w:vMerge w:val="restart"/>
            <w:tcBorders>
              <w:top w:val="single" w:color="auto" w:sz="6" w:space="0"/>
              <w:right w:val="single" w:color="auto" w:sz="4"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价格扶持政策材料</w:t>
            </w: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olor w:val="auto"/>
                <w:sz w:val="22"/>
                <w:szCs w:val="22"/>
                <w:highlight w:val="none"/>
              </w:rPr>
            </w:pPr>
            <w:r>
              <w:rPr>
                <w:rFonts w:hint="eastAsia" w:ascii="宋体" w:hAnsi="宋体"/>
                <w:b/>
                <w:color w:val="auto"/>
                <w:sz w:val="22"/>
                <w:szCs w:val="22"/>
                <w:highlight w:val="none"/>
              </w:rPr>
              <w:t>（1）中小企业声明函</w:t>
            </w:r>
            <w:r>
              <w:rPr>
                <w:rFonts w:hint="eastAsia" w:ascii="宋体" w:hAnsi="宋体"/>
                <w:color w:val="auto"/>
                <w:sz w:val="22"/>
                <w:szCs w:val="22"/>
                <w:highlight w:val="none"/>
              </w:rPr>
              <w:t>（如是，请提供）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vAlign w:val="center"/>
          </w:tcPr>
          <w:p>
            <w:pPr>
              <w:spacing w:line="276" w:lineRule="auto"/>
              <w:jc w:val="center"/>
              <w:rPr>
                <w:rFonts w:ascii="宋体" w:hAnsi="宋体"/>
                <w:b/>
                <w:color w:val="auto"/>
                <w:sz w:val="22"/>
                <w:szCs w:val="22"/>
                <w:highlight w:val="none"/>
              </w:rPr>
            </w:pPr>
          </w:p>
        </w:tc>
        <w:tc>
          <w:tcPr>
            <w:tcW w:w="1617" w:type="dxa"/>
            <w:vMerge w:val="continue"/>
            <w:tcBorders>
              <w:right w:val="single" w:color="auto" w:sz="4" w:space="0"/>
            </w:tcBorders>
            <w:vAlign w:val="center"/>
          </w:tcPr>
          <w:p>
            <w:pPr>
              <w:spacing w:line="276" w:lineRule="auto"/>
              <w:jc w:val="left"/>
              <w:rPr>
                <w:rFonts w:ascii="宋体" w:hAnsi="宋体" w:cs="Arial"/>
                <w:b/>
                <w:color w:val="auto"/>
                <w:sz w:val="22"/>
                <w:szCs w:val="22"/>
                <w:highlight w:val="none"/>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b/>
                <w:color w:val="auto"/>
                <w:sz w:val="22"/>
                <w:szCs w:val="22"/>
                <w:highlight w:val="none"/>
              </w:rPr>
              <w:t>（2）残疾人福利性单位声明函</w:t>
            </w:r>
            <w:r>
              <w:rPr>
                <w:rFonts w:hint="eastAsia" w:ascii="宋体" w:hAnsi="宋体"/>
                <w:color w:val="auto"/>
                <w:sz w:val="22"/>
                <w:szCs w:val="22"/>
                <w:highlight w:val="none"/>
              </w:rPr>
              <w:t>（如是，请提供）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tcBorders>
              <w:bottom w:val="single" w:color="auto" w:sz="6" w:space="0"/>
            </w:tcBorders>
            <w:vAlign w:val="center"/>
          </w:tcPr>
          <w:p>
            <w:pPr>
              <w:spacing w:line="276" w:lineRule="auto"/>
              <w:jc w:val="center"/>
              <w:rPr>
                <w:rFonts w:ascii="宋体" w:hAnsi="宋体"/>
                <w:b/>
                <w:color w:val="auto"/>
                <w:sz w:val="22"/>
                <w:szCs w:val="22"/>
                <w:highlight w:val="none"/>
              </w:rPr>
            </w:pPr>
          </w:p>
        </w:tc>
        <w:tc>
          <w:tcPr>
            <w:tcW w:w="1617" w:type="dxa"/>
            <w:vMerge w:val="continue"/>
            <w:tcBorders>
              <w:bottom w:val="single" w:color="auto" w:sz="6" w:space="0"/>
              <w:right w:val="single" w:color="auto" w:sz="4" w:space="0"/>
            </w:tcBorders>
            <w:vAlign w:val="center"/>
          </w:tcPr>
          <w:p>
            <w:pPr>
              <w:spacing w:line="276" w:lineRule="auto"/>
              <w:jc w:val="left"/>
              <w:rPr>
                <w:rFonts w:ascii="宋体" w:hAnsi="宋体" w:cs="Arial"/>
                <w:b/>
                <w:color w:val="auto"/>
                <w:sz w:val="22"/>
                <w:szCs w:val="22"/>
                <w:highlight w:val="none"/>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b/>
                <w:color w:val="auto"/>
                <w:sz w:val="22"/>
                <w:szCs w:val="22"/>
                <w:highlight w:val="none"/>
              </w:rPr>
              <w:t>（3）相关部门出具的监狱企业证明文件</w:t>
            </w:r>
            <w:r>
              <w:rPr>
                <w:rFonts w:hint="eastAsia" w:ascii="宋体" w:hAnsi="宋体"/>
                <w:color w:val="auto"/>
                <w:sz w:val="22"/>
                <w:szCs w:val="22"/>
                <w:highlight w:val="none"/>
              </w:rPr>
              <w:t>（如是，提供</w:t>
            </w:r>
            <w:r>
              <w:rPr>
                <w:rFonts w:hint="eastAsia" w:ascii="宋体" w:hAnsi="宋体" w:cs="Arial"/>
                <w:color w:val="auto"/>
                <w:sz w:val="22"/>
                <w:szCs w:val="22"/>
                <w:highlight w:val="none"/>
              </w:rPr>
              <w:t>复制件</w:t>
            </w:r>
            <w:r>
              <w:rPr>
                <w:rFonts w:hint="eastAsia" w:ascii="宋体" w:hAnsi="宋体"/>
                <w:color w:val="auto"/>
                <w:sz w:val="22"/>
                <w:szCs w:val="22"/>
                <w:highlight w:val="none"/>
              </w:rPr>
              <w:t>加盖供应商公章</w:t>
            </w:r>
            <w:r>
              <w:rPr>
                <w:rFonts w:hint="eastAsia" w:ascii="宋体" w:hAnsi="宋体" w:cs="Arial"/>
                <w:color w:val="auto"/>
                <w:sz w:val="22"/>
                <w:szCs w:val="22"/>
                <w:highlight w:val="none"/>
              </w:rPr>
              <w:t>）</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tcBorders>
              <w:top w:val="single" w:color="auto" w:sz="6" w:space="0"/>
            </w:tcBorders>
            <w:vAlign w:val="center"/>
          </w:tcPr>
          <w:p>
            <w:pPr>
              <w:spacing w:line="276" w:lineRule="auto"/>
              <w:jc w:val="center"/>
              <w:rPr>
                <w:rFonts w:ascii="宋体" w:hAnsi="宋体"/>
                <w:color w:val="auto"/>
                <w:sz w:val="22"/>
                <w:szCs w:val="22"/>
                <w:highlight w:val="none"/>
              </w:rPr>
            </w:pPr>
            <w:r>
              <w:rPr>
                <w:rFonts w:hint="eastAsia" w:ascii="宋体" w:hAnsi="宋体"/>
                <w:color w:val="auto"/>
                <w:sz w:val="22"/>
                <w:szCs w:val="22"/>
                <w:highlight w:val="none"/>
                <w:lang w:val="en-US" w:eastAsia="zh-CN"/>
              </w:rPr>
              <w:t>4</w:t>
            </w:r>
            <w:r>
              <w:rPr>
                <w:rFonts w:hint="eastAsia" w:ascii="宋体" w:hAnsi="宋体"/>
                <w:color w:val="auto"/>
                <w:sz w:val="22"/>
                <w:szCs w:val="22"/>
                <w:highlight w:val="none"/>
              </w:rPr>
              <w:t>.2</w:t>
            </w:r>
          </w:p>
        </w:tc>
        <w:tc>
          <w:tcPr>
            <w:tcW w:w="1617" w:type="dxa"/>
            <w:vMerge w:val="restart"/>
            <w:tcBorders>
              <w:top w:val="single" w:color="auto" w:sz="6" w:space="0"/>
              <w:right w:val="single" w:color="auto" w:sz="4"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节能环保政策材料</w:t>
            </w: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b/>
                <w:color w:val="auto"/>
                <w:sz w:val="22"/>
                <w:szCs w:val="22"/>
                <w:highlight w:val="none"/>
              </w:rPr>
            </w:pPr>
            <w:r>
              <w:rPr>
                <w:rFonts w:hint="eastAsia" w:ascii="宋体" w:hAnsi="宋体"/>
                <w:b/>
                <w:color w:val="auto"/>
                <w:sz w:val="22"/>
                <w:szCs w:val="22"/>
                <w:highlight w:val="none"/>
              </w:rPr>
              <w:t>（1）所投产品符合政策要求的《</w:t>
            </w:r>
            <w:r>
              <w:rPr>
                <w:rFonts w:hint="eastAsia" w:ascii="宋体" w:hAnsi="宋体"/>
                <w:b/>
                <w:bCs/>
                <w:color w:val="auto"/>
                <w:sz w:val="22"/>
                <w:szCs w:val="22"/>
                <w:highlight w:val="none"/>
              </w:rPr>
              <w:t>节能产品认证证书</w:t>
            </w:r>
            <w:r>
              <w:rPr>
                <w:rFonts w:hint="eastAsia" w:ascii="宋体" w:hAnsi="宋体"/>
                <w:b/>
                <w:color w:val="auto"/>
                <w:sz w:val="22"/>
                <w:szCs w:val="22"/>
                <w:highlight w:val="none"/>
              </w:rPr>
              <w:t>》</w:t>
            </w:r>
            <w:r>
              <w:rPr>
                <w:rFonts w:hint="eastAsia" w:ascii="宋体" w:hAnsi="宋体"/>
                <w:color w:val="auto"/>
                <w:sz w:val="22"/>
                <w:szCs w:val="22"/>
                <w:highlight w:val="none"/>
              </w:rPr>
              <w:t>（如有，提供</w:t>
            </w:r>
            <w:r>
              <w:rPr>
                <w:rFonts w:hint="eastAsia" w:ascii="宋体" w:hAnsi="宋体" w:cs="Arial"/>
                <w:color w:val="auto"/>
                <w:sz w:val="22"/>
                <w:szCs w:val="22"/>
                <w:highlight w:val="none"/>
              </w:rPr>
              <w:t>复制件</w:t>
            </w:r>
            <w:r>
              <w:rPr>
                <w:rFonts w:hint="eastAsia" w:ascii="宋体" w:hAnsi="宋体"/>
                <w:color w:val="auto"/>
                <w:sz w:val="22"/>
                <w:szCs w:val="22"/>
                <w:highlight w:val="none"/>
              </w:rPr>
              <w:t>加盖供应商公章）</w:t>
            </w:r>
          </w:p>
          <w:p>
            <w:pPr>
              <w:spacing w:line="276" w:lineRule="auto"/>
              <w:jc w:val="left"/>
              <w:rPr>
                <w:rFonts w:ascii="宋体" w:hAnsi="宋体"/>
                <w:color w:val="auto"/>
                <w:sz w:val="22"/>
                <w:szCs w:val="22"/>
                <w:highlight w:val="none"/>
              </w:rPr>
            </w:pPr>
            <w:r>
              <w:rPr>
                <w:rFonts w:hint="eastAsia" w:ascii="宋体" w:hAnsi="宋体"/>
                <w:b/>
                <w:color w:val="auto"/>
                <w:sz w:val="22"/>
                <w:szCs w:val="22"/>
                <w:highlight w:val="none"/>
              </w:rPr>
              <w:t>备注：采购配置清单中包含强制品目内的产品的必须提供。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tcBorders>
              <w:bottom w:val="single" w:color="auto" w:sz="6" w:space="0"/>
            </w:tcBorders>
            <w:vAlign w:val="center"/>
          </w:tcPr>
          <w:p>
            <w:pPr>
              <w:spacing w:line="276" w:lineRule="auto"/>
              <w:jc w:val="center"/>
              <w:rPr>
                <w:rFonts w:ascii="宋体" w:hAnsi="宋体"/>
                <w:b/>
                <w:color w:val="auto"/>
                <w:sz w:val="22"/>
                <w:szCs w:val="22"/>
                <w:highlight w:val="none"/>
              </w:rPr>
            </w:pPr>
          </w:p>
        </w:tc>
        <w:tc>
          <w:tcPr>
            <w:tcW w:w="1617" w:type="dxa"/>
            <w:vMerge w:val="continue"/>
            <w:tcBorders>
              <w:bottom w:val="single" w:color="auto" w:sz="6" w:space="0"/>
              <w:right w:val="single" w:color="auto" w:sz="4" w:space="0"/>
            </w:tcBorders>
            <w:vAlign w:val="center"/>
          </w:tcPr>
          <w:p>
            <w:pPr>
              <w:spacing w:line="276" w:lineRule="auto"/>
              <w:jc w:val="left"/>
              <w:rPr>
                <w:rFonts w:ascii="宋体" w:hAnsi="宋体" w:cs="Arial"/>
                <w:b/>
                <w:color w:val="auto"/>
                <w:sz w:val="22"/>
                <w:szCs w:val="22"/>
                <w:highlight w:val="none"/>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b/>
                <w:color w:val="auto"/>
                <w:sz w:val="22"/>
                <w:szCs w:val="22"/>
                <w:highlight w:val="none"/>
              </w:rPr>
              <w:t>（2）所投产品符合政策要求的《环境标志产品认证证书》</w:t>
            </w:r>
            <w:r>
              <w:rPr>
                <w:rFonts w:hint="eastAsia" w:ascii="宋体" w:hAnsi="宋体"/>
                <w:color w:val="auto"/>
                <w:sz w:val="22"/>
                <w:szCs w:val="22"/>
                <w:highlight w:val="none"/>
              </w:rPr>
              <w:t>（</w:t>
            </w:r>
            <w:r>
              <w:rPr>
                <w:rFonts w:hint="eastAsia" w:ascii="宋体" w:hAnsi="宋体" w:cs="Arial"/>
                <w:color w:val="auto"/>
                <w:sz w:val="22"/>
                <w:szCs w:val="22"/>
                <w:highlight w:val="none"/>
              </w:rPr>
              <w:t>如有</w:t>
            </w:r>
            <w:r>
              <w:rPr>
                <w:rFonts w:hint="eastAsia" w:ascii="宋体" w:hAnsi="宋体"/>
                <w:color w:val="auto"/>
                <w:sz w:val="22"/>
                <w:szCs w:val="22"/>
                <w:highlight w:val="none"/>
              </w:rPr>
              <w:t>，提供</w:t>
            </w:r>
            <w:r>
              <w:rPr>
                <w:rFonts w:hint="eastAsia" w:ascii="宋体" w:hAnsi="宋体" w:cs="Arial"/>
                <w:color w:val="auto"/>
                <w:sz w:val="22"/>
                <w:szCs w:val="22"/>
                <w:highlight w:val="none"/>
              </w:rPr>
              <w:t>复制件</w:t>
            </w:r>
            <w:r>
              <w:rPr>
                <w:rFonts w:hint="eastAsia" w:ascii="宋体" w:hAnsi="宋体"/>
                <w:color w:val="auto"/>
                <w:sz w:val="22"/>
                <w:szCs w:val="22"/>
                <w:highlight w:val="none"/>
              </w:rPr>
              <w:t>加盖供应商公章）</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shd w:val="clear" w:color="auto" w:fill="DAEEF3"/>
            <w:vAlign w:val="center"/>
          </w:tcPr>
          <w:p>
            <w:pPr>
              <w:spacing w:line="276" w:lineRule="auto"/>
              <w:jc w:val="center"/>
              <w:rPr>
                <w:rFonts w:ascii="宋体" w:hAnsi="宋体" w:cs="Arial"/>
                <w:color w:val="auto"/>
                <w:sz w:val="22"/>
                <w:szCs w:val="22"/>
                <w:highlight w:val="none"/>
              </w:rPr>
            </w:pPr>
            <w:r>
              <w:rPr>
                <w:rFonts w:hint="eastAsia" w:ascii="宋体" w:hAnsi="宋体" w:cs="Arial"/>
                <w:b/>
                <w:color w:val="auto"/>
                <w:sz w:val="22"/>
                <w:szCs w:val="22"/>
                <w:highlight w:val="none"/>
              </w:rPr>
              <w:t>备注说明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vAlign w:val="center"/>
          </w:tcPr>
          <w:p>
            <w:pPr>
              <w:spacing w:line="276" w:lineRule="auto"/>
              <w:rPr>
                <w:rFonts w:ascii="宋体" w:hAnsi="宋体"/>
                <w:b/>
                <w:color w:val="auto"/>
                <w:sz w:val="22"/>
                <w:szCs w:val="22"/>
                <w:highlight w:val="none"/>
              </w:rPr>
            </w:pPr>
            <w:r>
              <w:rPr>
                <w:rFonts w:hint="eastAsia" w:ascii="宋体" w:hAnsi="宋体"/>
                <w:b/>
                <w:color w:val="auto"/>
                <w:sz w:val="22"/>
                <w:szCs w:val="22"/>
                <w:highlight w:val="none"/>
              </w:rPr>
              <w:t>（1）上述内容本采购文件《响应文件格式》中有</w:t>
            </w:r>
            <w:r>
              <w:rPr>
                <w:rFonts w:ascii="宋体" w:hAnsi="宋体"/>
                <w:b/>
                <w:color w:val="auto"/>
                <w:sz w:val="22"/>
                <w:szCs w:val="22"/>
                <w:highlight w:val="none"/>
              </w:rPr>
              <w:t>提供格式的，供应商</w:t>
            </w:r>
            <w:r>
              <w:rPr>
                <w:rFonts w:hint="eastAsia" w:ascii="宋体" w:hAnsi="宋体"/>
                <w:b/>
                <w:color w:val="auto"/>
                <w:sz w:val="22"/>
                <w:szCs w:val="22"/>
                <w:highlight w:val="none"/>
              </w:rPr>
              <w:t>可参</w:t>
            </w:r>
            <w:r>
              <w:rPr>
                <w:rFonts w:ascii="宋体" w:hAnsi="宋体"/>
                <w:b/>
                <w:color w:val="auto"/>
                <w:sz w:val="22"/>
                <w:szCs w:val="22"/>
                <w:highlight w:val="none"/>
              </w:rPr>
              <w:t>照格式</w:t>
            </w:r>
            <w:r>
              <w:rPr>
                <w:rFonts w:hint="eastAsia" w:ascii="宋体" w:hAnsi="宋体"/>
                <w:b/>
                <w:color w:val="auto"/>
                <w:sz w:val="22"/>
                <w:szCs w:val="22"/>
                <w:highlight w:val="none"/>
              </w:rPr>
              <w:t>进行编制（格式中要求提供相关证明材料的还需后附相关证明材料），并按格式要求在指定位置根据要求进行签章，否则视为未提供；</w:t>
            </w:r>
          </w:p>
          <w:p>
            <w:pPr>
              <w:spacing w:line="276" w:lineRule="auto"/>
              <w:rPr>
                <w:rFonts w:ascii="宋体" w:hAnsi="宋体"/>
                <w:b/>
                <w:color w:val="auto"/>
                <w:sz w:val="22"/>
                <w:szCs w:val="22"/>
                <w:highlight w:val="none"/>
              </w:rPr>
            </w:pPr>
            <w:r>
              <w:rPr>
                <w:rFonts w:hint="eastAsia" w:ascii="宋体" w:hAnsi="宋体"/>
                <w:b/>
                <w:color w:val="auto"/>
                <w:sz w:val="22"/>
                <w:szCs w:val="22"/>
                <w:highlight w:val="none"/>
              </w:rPr>
              <w:t>（2）采购文件《响应文件格式》</w:t>
            </w:r>
            <w:r>
              <w:rPr>
                <w:rFonts w:ascii="宋体" w:hAnsi="宋体"/>
                <w:b/>
                <w:color w:val="auto"/>
                <w:sz w:val="22"/>
                <w:szCs w:val="22"/>
                <w:highlight w:val="none"/>
              </w:rPr>
              <w:t>未提供格式的，请各供应商自行拟定格式</w:t>
            </w:r>
            <w:r>
              <w:rPr>
                <w:rFonts w:hint="eastAsia" w:ascii="宋体" w:hAnsi="宋体"/>
                <w:b/>
                <w:color w:val="auto"/>
                <w:sz w:val="22"/>
                <w:szCs w:val="22"/>
                <w:highlight w:val="none"/>
              </w:rPr>
              <w:t>，并加盖单位公章并由法定代表人或其授权代表签署（签字或盖章），否则视为未提供；</w:t>
            </w:r>
          </w:p>
          <w:p>
            <w:pPr>
              <w:spacing w:line="276" w:lineRule="auto"/>
              <w:rPr>
                <w:rFonts w:ascii="宋体" w:hAnsi="宋体"/>
                <w:b/>
                <w:color w:val="auto"/>
                <w:sz w:val="22"/>
                <w:szCs w:val="22"/>
                <w:highlight w:val="none"/>
              </w:rPr>
            </w:pPr>
            <w:r>
              <w:rPr>
                <w:rFonts w:hint="eastAsia" w:ascii="宋体" w:hAnsi="宋体"/>
                <w:b/>
                <w:color w:val="auto"/>
                <w:sz w:val="22"/>
                <w:szCs w:val="22"/>
                <w:highlight w:val="none"/>
              </w:rPr>
              <w:t>（3）可以提供复制件的相关证明材料必须加盖供应商公章，否则视为未提供（例如：各类资格资质证书、业绩材料、许可材料、荣誉证书、产品注册登记材料、产品检测材料、验收材料等）；</w:t>
            </w:r>
          </w:p>
          <w:p>
            <w:pPr>
              <w:spacing w:line="276" w:lineRule="auto"/>
              <w:rPr>
                <w:rFonts w:ascii="宋体" w:hAnsi="宋体"/>
                <w:b/>
                <w:color w:val="auto"/>
                <w:sz w:val="22"/>
                <w:szCs w:val="22"/>
                <w:highlight w:val="none"/>
              </w:rPr>
            </w:pPr>
            <w:r>
              <w:rPr>
                <w:rFonts w:hint="eastAsia" w:ascii="宋体" w:hAnsi="宋体" w:cs="Arial"/>
                <w:b/>
                <w:color w:val="auto"/>
                <w:sz w:val="22"/>
                <w:szCs w:val="22"/>
                <w:highlight w:val="none"/>
              </w:rPr>
              <w:t>（4）以上内容中标注“</w:t>
            </w:r>
            <w:r>
              <w:rPr>
                <w:color w:val="auto"/>
                <w:sz w:val="22"/>
                <w:highlight w:val="none"/>
              </w:rPr>
              <w:t>▲</w:t>
            </w:r>
            <w:r>
              <w:rPr>
                <w:rFonts w:hint="eastAsia" w:ascii="宋体" w:hAnsi="宋体" w:cs="Arial"/>
                <w:b/>
                <w:color w:val="auto"/>
                <w:sz w:val="22"/>
                <w:szCs w:val="22"/>
                <w:highlight w:val="none"/>
              </w:rPr>
              <w:t>”的内容为必须提供的内容，未提供的投标无效。</w:t>
            </w:r>
          </w:p>
        </w:tc>
      </w:tr>
    </w:tbl>
    <w:p>
      <w:pPr>
        <w:widowControl/>
        <w:autoSpaceDE w:val="0"/>
        <w:autoSpaceDN w:val="0"/>
        <w:snapToGrid w:val="0"/>
        <w:spacing w:line="420" w:lineRule="exact"/>
        <w:ind w:firstLine="431"/>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 xml:space="preserve"> 2.2 响应文件的编制</w:t>
      </w:r>
    </w:p>
    <w:p>
      <w:pPr>
        <w:widowControl/>
        <w:autoSpaceDE w:val="0"/>
        <w:autoSpaceDN w:val="0"/>
        <w:snapToGrid w:val="0"/>
        <w:spacing w:line="420" w:lineRule="exact"/>
        <w:ind w:firstLine="440"/>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2.2.1本项目通过“政府采购云平台（</w:t>
      </w:r>
      <w:r>
        <w:rPr>
          <w:rFonts w:ascii="Times New Roman" w:hAnsi="Times New Roman" w:eastAsia="宋体" w:cs="Times New Roman"/>
          <w:color w:val="auto"/>
          <w:sz w:val="22"/>
          <w:highlight w:val="none"/>
        </w:rPr>
        <w:t>www.</w:t>
      </w:r>
      <w:r>
        <w:rPr>
          <w:rFonts w:hint="eastAsia" w:ascii="Times New Roman" w:hAnsi="Times New Roman" w:eastAsia="宋体" w:cs="Times New Roman"/>
          <w:color w:val="auto"/>
          <w:sz w:val="22"/>
          <w:highlight w:val="none"/>
        </w:rPr>
        <w:t>zcy</w:t>
      </w:r>
      <w:r>
        <w:rPr>
          <w:rFonts w:ascii="Times New Roman" w:hAnsi="Times New Roman" w:eastAsia="宋体" w:cs="Times New Roman"/>
          <w:color w:val="auto"/>
          <w:sz w:val="22"/>
          <w:highlight w:val="none"/>
        </w:rPr>
        <w:t>gov.cn</w:t>
      </w:r>
      <w:r>
        <w:rPr>
          <w:rFonts w:hint="eastAsia" w:ascii="Times New Roman" w:hAnsi="Times New Roman" w:eastAsia="宋体" w:cs="Times New Roman"/>
          <w:color w:val="auto"/>
          <w:sz w:val="22"/>
          <w:highlight w:val="none"/>
        </w:rPr>
        <w:t>）”实行在线投标响应（电子投标）。供应商应通过“政采云电子交易客户端”，并按照本采购文件和“政府采购云平台”的要求编制并加密响应文件。</w:t>
      </w:r>
    </w:p>
    <w:p>
      <w:pPr>
        <w:widowControl/>
        <w:autoSpaceDE w:val="0"/>
        <w:autoSpaceDN w:val="0"/>
        <w:snapToGrid w:val="0"/>
        <w:spacing w:line="420" w:lineRule="exact"/>
        <w:ind w:firstLine="440"/>
        <w:jc w:val="left"/>
        <w:rPr>
          <w:rFonts w:hint="eastAsia" w:ascii="Times New Roman" w:hAnsi="Times New Roman" w:eastAsia="宋体" w:cs="Times New Roman"/>
          <w:b/>
          <w:color w:val="auto"/>
          <w:sz w:val="22"/>
          <w:highlight w:val="none"/>
        </w:rPr>
      </w:pPr>
      <w:r>
        <w:rPr>
          <w:rFonts w:hint="eastAsia" w:ascii="Times New Roman" w:hAnsi="Times New Roman" w:eastAsia="宋体" w:cs="Times New Roman"/>
          <w:color w:val="auto"/>
          <w:sz w:val="22"/>
          <w:highlight w:val="none"/>
        </w:rPr>
        <w:t>2.2.2磋商供应商应当按照 “响应文件内容组成表”规定的内容及顺序在“政采云电子交易客户端”编制响应文件。</w:t>
      </w:r>
    </w:p>
    <w:p>
      <w:pPr>
        <w:widowControl/>
        <w:autoSpaceDE w:val="0"/>
        <w:autoSpaceDN w:val="0"/>
        <w:snapToGrid w:val="0"/>
        <w:spacing w:line="420" w:lineRule="exact"/>
        <w:ind w:firstLine="440"/>
        <w:jc w:val="left"/>
        <w:rPr>
          <w:rFonts w:hint="eastAsia" w:ascii="宋体" w:hAnsi="宋体" w:eastAsia="宋体" w:cs="Times New Roman"/>
          <w:b/>
          <w:color w:val="auto"/>
          <w:sz w:val="22"/>
          <w:highlight w:val="none"/>
        </w:rPr>
      </w:pPr>
      <w:r>
        <w:rPr>
          <w:rFonts w:hint="eastAsia" w:ascii="宋体" w:hAnsi="宋体" w:eastAsia="宋体" w:cs="Times New Roman"/>
          <w:b/>
          <w:color w:val="auto"/>
          <w:sz w:val="22"/>
          <w:highlight w:val="none"/>
        </w:rPr>
        <w:t>2.2.3“响应文件内容组成表”内容中标注“</w:t>
      </w:r>
      <w:r>
        <w:rPr>
          <w:rFonts w:ascii="宋体" w:hAnsi="宋体" w:eastAsia="宋体" w:cs="Times New Roman"/>
          <w:b/>
          <w:color w:val="auto"/>
          <w:sz w:val="22"/>
          <w:highlight w:val="none"/>
        </w:rPr>
        <w:t>▲</w:t>
      </w:r>
      <w:r>
        <w:rPr>
          <w:rFonts w:hint="eastAsia" w:ascii="宋体" w:hAnsi="宋体" w:eastAsia="宋体" w:cs="Times New Roman"/>
          <w:b/>
          <w:color w:val="auto"/>
          <w:sz w:val="22"/>
          <w:highlight w:val="none"/>
        </w:rPr>
        <w:t>”的内容为必须提供的内容，未提供的投标无效。</w:t>
      </w:r>
    </w:p>
    <w:p>
      <w:pPr>
        <w:widowControl/>
        <w:autoSpaceDE w:val="0"/>
        <w:autoSpaceDN w:val="0"/>
        <w:snapToGrid w:val="0"/>
        <w:spacing w:line="420" w:lineRule="exact"/>
        <w:ind w:firstLine="440"/>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2.2.4</w:t>
      </w:r>
      <w:r>
        <w:rPr>
          <w:rFonts w:ascii="Times New Roman" w:hAnsi="Times New Roman" w:eastAsia="宋体" w:cs="Times New Roman"/>
          <w:color w:val="auto"/>
          <w:sz w:val="22"/>
          <w:highlight w:val="none"/>
        </w:rPr>
        <w:t>《响应文件》内容不完整、编排混乱导致《响应文件》被误读、漏读或者查找不到相关内容的，是磋商供应商的责任。</w:t>
      </w:r>
    </w:p>
    <w:p>
      <w:pPr>
        <w:widowControl/>
        <w:autoSpaceDE w:val="0"/>
        <w:autoSpaceDN w:val="0"/>
        <w:snapToGrid w:val="0"/>
        <w:spacing w:line="420" w:lineRule="exact"/>
        <w:ind w:firstLine="440"/>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2.2.5《</w:t>
      </w:r>
      <w:r>
        <w:rPr>
          <w:rFonts w:ascii="Times New Roman" w:hAnsi="Times New Roman" w:eastAsia="宋体" w:cs="Times New Roman"/>
          <w:color w:val="auto"/>
          <w:sz w:val="22"/>
          <w:highlight w:val="none"/>
        </w:rPr>
        <w:t>响应文件</w:t>
      </w:r>
      <w:r>
        <w:rPr>
          <w:rFonts w:hint="eastAsia" w:ascii="Times New Roman" w:hAnsi="Times New Roman" w:eastAsia="宋体" w:cs="Times New Roman"/>
          <w:color w:val="auto"/>
          <w:sz w:val="22"/>
          <w:highlight w:val="none"/>
        </w:rPr>
        <w:t>》</w:t>
      </w:r>
      <w:r>
        <w:rPr>
          <w:rFonts w:ascii="Times New Roman" w:hAnsi="Times New Roman" w:eastAsia="宋体" w:cs="Times New Roman"/>
          <w:color w:val="auto"/>
          <w:sz w:val="22"/>
          <w:highlight w:val="none"/>
        </w:rPr>
        <w:t>因字迹潦草或表达不清所引起的后果由磋商供应商负责。</w:t>
      </w:r>
    </w:p>
    <w:p>
      <w:pPr>
        <w:widowControl/>
        <w:autoSpaceDE w:val="0"/>
        <w:autoSpaceDN w:val="0"/>
        <w:snapToGrid w:val="0"/>
        <w:spacing w:line="420" w:lineRule="exact"/>
        <w:ind w:firstLine="440"/>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2.2.6</w:t>
      </w:r>
      <w:r>
        <w:rPr>
          <w:rFonts w:ascii="Times New Roman" w:hAnsi="Times New Roman" w:eastAsia="宋体" w:cs="Times New Roman"/>
          <w:color w:val="auto"/>
          <w:sz w:val="22"/>
          <w:highlight w:val="none"/>
        </w:rPr>
        <w:t>磋商供应商没有按照</w:t>
      </w:r>
      <w:r>
        <w:rPr>
          <w:rFonts w:hint="eastAsia" w:ascii="Times New Roman" w:hAnsi="Times New Roman" w:eastAsia="宋体" w:cs="Times New Roman"/>
          <w:color w:val="auto"/>
          <w:sz w:val="22"/>
          <w:highlight w:val="none"/>
        </w:rPr>
        <w:t xml:space="preserve"> “响应文件内容组成表”</w:t>
      </w:r>
      <w:r>
        <w:rPr>
          <w:rFonts w:ascii="Times New Roman" w:hAnsi="Times New Roman" w:eastAsia="宋体" w:cs="Times New Roman"/>
          <w:color w:val="auto"/>
          <w:sz w:val="22"/>
          <w:highlight w:val="none"/>
        </w:rPr>
        <w:t>要求提供全部资料，</w:t>
      </w:r>
      <w:r>
        <w:rPr>
          <w:rFonts w:hint="eastAsia" w:ascii="Times New Roman" w:hAnsi="Times New Roman" w:eastAsia="宋体" w:cs="Times New Roman"/>
          <w:color w:val="auto"/>
          <w:sz w:val="22"/>
          <w:highlight w:val="none"/>
        </w:rPr>
        <w:t>或者没有仔细阅读采购文件，</w:t>
      </w:r>
      <w:r>
        <w:rPr>
          <w:rFonts w:ascii="Times New Roman" w:hAnsi="Times New Roman" w:eastAsia="宋体" w:cs="Times New Roman"/>
          <w:color w:val="auto"/>
          <w:sz w:val="22"/>
          <w:highlight w:val="none"/>
        </w:rPr>
        <w:t>或者没有对采购文件在各方面的要求作出实质性响应是磋商供应商的风险</w:t>
      </w:r>
      <w:r>
        <w:rPr>
          <w:rFonts w:hint="eastAsia" w:ascii="Times New Roman" w:hAnsi="Times New Roman" w:eastAsia="宋体" w:cs="Times New Roman"/>
          <w:color w:val="auto"/>
          <w:sz w:val="22"/>
          <w:highlight w:val="none"/>
        </w:rPr>
        <w:t>，由此造成的一切后果由磋商供应商自行承担。</w:t>
      </w:r>
    </w:p>
    <w:p>
      <w:pPr>
        <w:widowControl/>
        <w:autoSpaceDE w:val="0"/>
        <w:autoSpaceDN w:val="0"/>
        <w:snapToGrid w:val="0"/>
        <w:spacing w:line="420" w:lineRule="exact"/>
        <w:ind w:firstLine="440"/>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2.3 响应文件的签章</w:t>
      </w:r>
    </w:p>
    <w:p>
      <w:pPr>
        <w:widowControl/>
        <w:autoSpaceDE w:val="0"/>
        <w:autoSpaceDN w:val="0"/>
        <w:snapToGrid w:val="0"/>
        <w:spacing w:line="420" w:lineRule="exact"/>
        <w:ind w:firstLine="440"/>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2.3.1《</w:t>
      </w:r>
      <w:r>
        <w:rPr>
          <w:rFonts w:ascii="Times New Roman" w:hAnsi="Times New Roman" w:eastAsia="宋体" w:cs="Times New Roman"/>
          <w:color w:val="auto"/>
          <w:sz w:val="22"/>
          <w:highlight w:val="none"/>
        </w:rPr>
        <w:t>响应文件</w:t>
      </w:r>
      <w:r>
        <w:rPr>
          <w:rFonts w:hint="eastAsia" w:ascii="Times New Roman" w:hAnsi="Times New Roman" w:eastAsia="宋体" w:cs="Times New Roman"/>
          <w:color w:val="auto"/>
          <w:sz w:val="22"/>
          <w:highlight w:val="none"/>
        </w:rPr>
        <w:t>》的签章：</w:t>
      </w:r>
      <w:r>
        <w:rPr>
          <w:rFonts w:hint="eastAsia" w:ascii="宋体" w:hAnsi="宋体" w:eastAsia="宋体" w:cs="宋体"/>
          <w:b/>
          <w:color w:val="auto"/>
          <w:sz w:val="22"/>
          <w:szCs w:val="22"/>
          <w:highlight w:val="none"/>
          <w:lang w:bidi="ar"/>
        </w:rPr>
        <w:t>电子签章</w:t>
      </w:r>
      <w:r>
        <w:rPr>
          <w:rFonts w:hint="eastAsia" w:ascii="Times New Roman" w:hAnsi="Times New Roman" w:eastAsia="宋体" w:cs="Times New Roman"/>
          <w:color w:val="auto"/>
          <w:sz w:val="22"/>
          <w:highlight w:val="none"/>
        </w:rPr>
        <w:t>；</w:t>
      </w:r>
    </w:p>
    <w:p>
      <w:pPr>
        <w:widowControl/>
        <w:autoSpaceDE w:val="0"/>
        <w:autoSpaceDN w:val="0"/>
        <w:snapToGrid w:val="0"/>
        <w:spacing w:line="420" w:lineRule="exact"/>
        <w:ind w:firstLine="440"/>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2.3.2《</w:t>
      </w:r>
      <w:r>
        <w:rPr>
          <w:rFonts w:ascii="Times New Roman" w:hAnsi="Times New Roman" w:eastAsia="宋体" w:cs="Times New Roman"/>
          <w:color w:val="auto"/>
          <w:sz w:val="22"/>
          <w:highlight w:val="none"/>
        </w:rPr>
        <w:t>响应文件</w:t>
      </w:r>
      <w:r>
        <w:rPr>
          <w:rFonts w:hint="eastAsia" w:ascii="Times New Roman" w:hAnsi="Times New Roman" w:eastAsia="宋体" w:cs="Times New Roman"/>
          <w:color w:val="auto"/>
          <w:sz w:val="22"/>
          <w:highlight w:val="none"/>
        </w:rPr>
        <w:t>》应由磋商供应商法定代表人或其授权代表签字（或盖章），并加盖磋商供应商公章，否则无效。</w:t>
      </w:r>
    </w:p>
    <w:p>
      <w:pPr>
        <w:widowControl/>
        <w:autoSpaceDE w:val="0"/>
        <w:autoSpaceDN w:val="0"/>
        <w:snapToGrid w:val="0"/>
        <w:spacing w:line="420" w:lineRule="exact"/>
        <w:ind w:firstLine="440"/>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2.3.3具体需要签章的内容见采购文件提供的“响应文件格式”，应签章而未签章的材料视为未提供，可能导致投标无效。</w:t>
      </w:r>
    </w:p>
    <w:p>
      <w:pPr>
        <w:widowControl/>
        <w:autoSpaceDE w:val="0"/>
        <w:autoSpaceDN w:val="0"/>
        <w:snapToGrid w:val="0"/>
        <w:spacing w:line="420" w:lineRule="exact"/>
        <w:ind w:firstLine="440"/>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2.3.4电子签章操作指南详见采购公告附件《供应商项目采购-电子招投标操作指南》。</w:t>
      </w:r>
    </w:p>
    <w:p>
      <w:pPr>
        <w:widowControl/>
        <w:autoSpaceDE w:val="0"/>
        <w:autoSpaceDN w:val="0"/>
        <w:snapToGrid w:val="0"/>
        <w:spacing w:line="420" w:lineRule="exact"/>
        <w:ind w:firstLine="440"/>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2.4 响应文件的形式</w:t>
      </w:r>
    </w:p>
    <w:p>
      <w:pPr>
        <w:widowControl/>
        <w:autoSpaceDE w:val="0"/>
        <w:autoSpaceDN w:val="0"/>
        <w:snapToGrid w:val="0"/>
        <w:spacing w:line="420" w:lineRule="exact"/>
        <w:ind w:firstLine="440"/>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2.4.1响应文件的形式：电子响应文件；</w:t>
      </w:r>
    </w:p>
    <w:p>
      <w:pPr>
        <w:widowControl/>
        <w:autoSpaceDE w:val="0"/>
        <w:autoSpaceDN w:val="0"/>
        <w:snapToGrid w:val="0"/>
        <w:spacing w:line="420" w:lineRule="exact"/>
        <w:ind w:firstLine="440"/>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2.4.2“电子加密响应文件”[文件格式.jmbs]：“电子加密响应文件”是指通过“政采云电子交易客户端”完成响应文件编制后生成并加密的数据电文形式的响应文件。</w:t>
      </w:r>
    </w:p>
    <w:p>
      <w:pPr>
        <w:widowControl/>
        <w:autoSpaceDE w:val="0"/>
        <w:autoSpaceDN w:val="0"/>
        <w:snapToGrid w:val="0"/>
        <w:spacing w:line="420" w:lineRule="exact"/>
        <w:ind w:firstLine="440"/>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2.5 响应文件的份数</w:t>
      </w:r>
    </w:p>
    <w:p>
      <w:pPr>
        <w:widowControl/>
        <w:autoSpaceDE w:val="0"/>
        <w:autoSpaceDN w:val="0"/>
        <w:snapToGrid w:val="0"/>
        <w:spacing w:line="420" w:lineRule="exact"/>
        <w:ind w:firstLine="440"/>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2.5.1响应文件的份数：一份。</w:t>
      </w:r>
    </w:p>
    <w:p>
      <w:pPr>
        <w:widowControl/>
        <w:autoSpaceDE w:val="0"/>
        <w:autoSpaceDN w:val="0"/>
        <w:snapToGrid w:val="0"/>
        <w:spacing w:line="420" w:lineRule="exact"/>
        <w:ind w:firstLine="440"/>
        <w:jc w:val="left"/>
        <w:rPr>
          <w:rFonts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3</w:t>
      </w:r>
      <w:r>
        <w:rPr>
          <w:rFonts w:ascii="Times New Roman" w:hAnsi="Times New Roman" w:eastAsia="宋体" w:cs="Times New Roman"/>
          <w:color w:val="auto"/>
          <w:sz w:val="22"/>
          <w:highlight w:val="none"/>
        </w:rPr>
        <w:t>、磋商报价</w:t>
      </w:r>
    </w:p>
    <w:p>
      <w:pPr>
        <w:widowControl/>
        <w:autoSpaceDE w:val="0"/>
        <w:autoSpaceDN w:val="0"/>
        <w:snapToGrid w:val="0"/>
        <w:spacing w:line="420" w:lineRule="exact"/>
        <w:ind w:firstLine="440"/>
        <w:jc w:val="left"/>
        <w:rPr>
          <w:rFonts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3.</w:t>
      </w:r>
      <w:r>
        <w:rPr>
          <w:rFonts w:ascii="Times New Roman" w:hAnsi="Times New Roman" w:eastAsia="宋体" w:cs="Times New Roman"/>
          <w:color w:val="auto"/>
          <w:sz w:val="22"/>
          <w:highlight w:val="none"/>
        </w:rPr>
        <w:t xml:space="preserve"> 1磋商报价应按采购文件中</w:t>
      </w:r>
      <w:r>
        <w:rPr>
          <w:rFonts w:hint="eastAsia" w:ascii="Times New Roman" w:hAnsi="Times New Roman" w:eastAsia="宋体" w:cs="Times New Roman"/>
          <w:color w:val="auto"/>
          <w:sz w:val="22"/>
          <w:highlight w:val="none"/>
        </w:rPr>
        <w:t>提供的</w:t>
      </w:r>
      <w:r>
        <w:rPr>
          <w:rFonts w:ascii="Times New Roman" w:hAnsi="Times New Roman" w:eastAsia="宋体" w:cs="Times New Roman"/>
          <w:color w:val="auto"/>
          <w:sz w:val="22"/>
          <w:highlight w:val="none"/>
        </w:rPr>
        <w:t>相关</w:t>
      </w:r>
      <w:r>
        <w:rPr>
          <w:rFonts w:hint="eastAsia" w:ascii="Times New Roman" w:hAnsi="Times New Roman" w:eastAsia="宋体" w:cs="Times New Roman"/>
          <w:color w:val="auto"/>
          <w:sz w:val="22"/>
          <w:highlight w:val="none"/>
        </w:rPr>
        <w:t>报价</w:t>
      </w:r>
      <w:r>
        <w:rPr>
          <w:rFonts w:ascii="Times New Roman" w:hAnsi="Times New Roman" w:eastAsia="宋体" w:cs="Times New Roman"/>
          <w:color w:val="auto"/>
          <w:sz w:val="22"/>
          <w:highlight w:val="none"/>
        </w:rPr>
        <w:t>格式填写</w:t>
      </w:r>
      <w:r>
        <w:rPr>
          <w:rFonts w:hint="eastAsia" w:ascii="Times New Roman" w:hAnsi="Times New Roman" w:eastAsia="宋体" w:cs="Times New Roman"/>
          <w:color w:val="auto"/>
          <w:sz w:val="22"/>
          <w:highlight w:val="none"/>
        </w:rPr>
        <w:t>；</w:t>
      </w:r>
    </w:p>
    <w:p>
      <w:pPr>
        <w:widowControl/>
        <w:autoSpaceDE w:val="0"/>
        <w:autoSpaceDN w:val="0"/>
        <w:snapToGrid w:val="0"/>
        <w:spacing w:line="420" w:lineRule="exact"/>
        <w:ind w:firstLine="440"/>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3. 2</w:t>
      </w:r>
      <w:r>
        <w:rPr>
          <w:rFonts w:ascii="Times New Roman" w:hAnsi="Times New Roman" w:eastAsia="宋体" w:cs="Times New Roman"/>
          <w:color w:val="auto"/>
          <w:sz w:val="22"/>
          <w:highlight w:val="none"/>
        </w:rPr>
        <w:t>本项目磋商时</w:t>
      </w:r>
      <w:r>
        <w:rPr>
          <w:rFonts w:hint="eastAsia" w:ascii="Times New Roman" w:hAnsi="Times New Roman" w:eastAsia="宋体" w:cs="Times New Roman"/>
          <w:color w:val="auto"/>
          <w:sz w:val="22"/>
          <w:highlight w:val="none"/>
        </w:rPr>
        <w:t>，</w:t>
      </w:r>
      <w:r>
        <w:rPr>
          <w:rFonts w:ascii="Times New Roman" w:hAnsi="Times New Roman" w:eastAsia="宋体" w:cs="Times New Roman"/>
          <w:color w:val="auto"/>
          <w:sz w:val="22"/>
          <w:highlight w:val="none"/>
        </w:rPr>
        <w:t>设有最终报价环节</w:t>
      </w:r>
      <w:r>
        <w:rPr>
          <w:rFonts w:hint="eastAsia" w:ascii="Times New Roman" w:hAnsi="Times New Roman" w:eastAsia="宋体" w:cs="Times New Roman"/>
          <w:color w:val="auto"/>
          <w:sz w:val="22"/>
          <w:highlight w:val="none"/>
        </w:rPr>
        <w:t>；</w:t>
      </w:r>
    </w:p>
    <w:p>
      <w:pPr>
        <w:widowControl/>
        <w:autoSpaceDE w:val="0"/>
        <w:autoSpaceDN w:val="0"/>
        <w:snapToGrid w:val="0"/>
        <w:spacing w:line="420" w:lineRule="exact"/>
        <w:ind w:firstLine="440"/>
        <w:jc w:val="left"/>
        <w:rPr>
          <w:rFonts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3.</w:t>
      </w:r>
      <w:r>
        <w:rPr>
          <w:rFonts w:ascii="Times New Roman" w:hAnsi="Times New Roman" w:eastAsia="宋体" w:cs="Times New Roman"/>
          <w:color w:val="auto"/>
          <w:sz w:val="22"/>
          <w:highlight w:val="none"/>
        </w:rPr>
        <w:t xml:space="preserve"> 3本次项目以人民币报价，</w:t>
      </w:r>
      <w:r>
        <w:rPr>
          <w:rFonts w:hint="eastAsia" w:ascii="Times New Roman" w:hAnsi="Times New Roman" w:eastAsia="宋体" w:cs="Times New Roman"/>
          <w:color w:val="auto"/>
          <w:sz w:val="22"/>
          <w:highlight w:val="none"/>
        </w:rPr>
        <w:t>开启在线多轮报价后，以</w:t>
      </w:r>
      <w:r>
        <w:rPr>
          <w:rFonts w:ascii="Times New Roman" w:hAnsi="Times New Roman" w:eastAsia="宋体" w:cs="Times New Roman"/>
          <w:color w:val="auto"/>
          <w:sz w:val="22"/>
          <w:highlight w:val="none"/>
        </w:rPr>
        <w:t>最终报价</w:t>
      </w:r>
      <w:r>
        <w:rPr>
          <w:rFonts w:hint="eastAsia" w:ascii="Times New Roman" w:hAnsi="Times New Roman" w:eastAsia="宋体" w:cs="Times New Roman"/>
          <w:color w:val="auto"/>
          <w:sz w:val="22"/>
          <w:highlight w:val="none"/>
          <w:lang w:val="en-US" w:eastAsia="zh-CN"/>
        </w:rPr>
        <w:t>折扣率</w:t>
      </w:r>
      <w:r>
        <w:rPr>
          <w:rFonts w:hint="eastAsia" w:ascii="Times New Roman" w:hAnsi="Times New Roman" w:eastAsia="宋体" w:cs="Times New Roman"/>
          <w:color w:val="auto"/>
          <w:sz w:val="22"/>
          <w:highlight w:val="none"/>
        </w:rPr>
        <w:t>（</w:t>
      </w:r>
      <w:r>
        <w:rPr>
          <w:rFonts w:hint="eastAsia" w:ascii="Times New Roman" w:hAnsi="Times New Roman" w:eastAsia="宋体" w:cs="Times New Roman"/>
          <w:color w:val="auto"/>
          <w:sz w:val="22"/>
          <w:highlight w:val="none"/>
          <w:lang w:val="en-US" w:eastAsia="zh-CN"/>
        </w:rPr>
        <w:t>%</w:t>
      </w:r>
      <w:r>
        <w:rPr>
          <w:rFonts w:hint="eastAsia" w:ascii="Times New Roman" w:hAnsi="Times New Roman" w:eastAsia="宋体" w:cs="Times New Roman"/>
          <w:color w:val="auto"/>
          <w:sz w:val="22"/>
          <w:highlight w:val="none"/>
        </w:rPr>
        <w:t>）</w:t>
      </w:r>
      <w:r>
        <w:rPr>
          <w:rFonts w:ascii="Times New Roman" w:hAnsi="Times New Roman" w:eastAsia="宋体" w:cs="Times New Roman"/>
          <w:color w:val="auto"/>
          <w:sz w:val="22"/>
          <w:highlight w:val="none"/>
        </w:rPr>
        <w:t>为准</w:t>
      </w:r>
      <w:r>
        <w:rPr>
          <w:rFonts w:hint="eastAsia" w:ascii="Times New Roman" w:hAnsi="Times New Roman" w:eastAsia="宋体" w:cs="Times New Roman"/>
          <w:color w:val="auto"/>
          <w:sz w:val="22"/>
          <w:highlight w:val="none"/>
        </w:rPr>
        <w:t>；</w:t>
      </w:r>
      <w:r>
        <w:rPr>
          <w:rFonts w:ascii="Times New Roman" w:hAnsi="宋体" w:eastAsia="宋体" w:cs="Times New Roman"/>
          <w:b/>
          <w:color w:val="auto"/>
          <w:sz w:val="22"/>
          <w:szCs w:val="22"/>
          <w:highlight w:val="none"/>
        </w:rPr>
        <w:t>投标供应商在线制作投标文件时《开标一览表》中填写的</w:t>
      </w:r>
      <w:r>
        <w:rPr>
          <w:rFonts w:hint="eastAsia" w:ascii="Times New Roman" w:hAnsi="宋体" w:eastAsia="宋体" w:cs="Times New Roman"/>
          <w:b/>
          <w:color w:val="auto"/>
          <w:sz w:val="22"/>
          <w:szCs w:val="22"/>
          <w:highlight w:val="none"/>
        </w:rPr>
        <w:t>报价</w:t>
      </w:r>
      <w:r>
        <w:rPr>
          <w:rFonts w:ascii="Times New Roman" w:hAnsi="宋体" w:eastAsia="宋体" w:cs="Times New Roman"/>
          <w:b/>
          <w:color w:val="auto"/>
          <w:sz w:val="22"/>
          <w:szCs w:val="22"/>
          <w:highlight w:val="none"/>
        </w:rPr>
        <w:t>与解密后“电子加密投标文件”中《开标一览表》填写的</w:t>
      </w:r>
      <w:r>
        <w:rPr>
          <w:rFonts w:hint="eastAsia" w:ascii="Times New Roman" w:hAnsi="宋体" w:eastAsia="宋体" w:cs="Times New Roman"/>
          <w:b/>
          <w:color w:val="auto"/>
          <w:sz w:val="22"/>
          <w:szCs w:val="22"/>
          <w:highlight w:val="none"/>
        </w:rPr>
        <w:t>报价</w:t>
      </w:r>
      <w:r>
        <w:rPr>
          <w:rFonts w:ascii="Times New Roman" w:hAnsi="宋体" w:eastAsia="宋体" w:cs="Times New Roman"/>
          <w:b/>
          <w:color w:val="auto"/>
          <w:sz w:val="22"/>
          <w:szCs w:val="22"/>
          <w:highlight w:val="none"/>
        </w:rPr>
        <w:t>不一致的，以解密后“电子加密投标文件”中《开标一览表》填写的</w:t>
      </w:r>
      <w:r>
        <w:rPr>
          <w:rFonts w:hint="eastAsia" w:ascii="Times New Roman" w:hAnsi="宋体" w:eastAsia="宋体" w:cs="Times New Roman"/>
          <w:b/>
          <w:color w:val="auto"/>
          <w:sz w:val="22"/>
          <w:szCs w:val="22"/>
          <w:highlight w:val="none"/>
        </w:rPr>
        <w:t>报价</w:t>
      </w:r>
      <w:r>
        <w:rPr>
          <w:rFonts w:ascii="Times New Roman" w:hAnsi="宋体" w:eastAsia="宋体" w:cs="Times New Roman"/>
          <w:b/>
          <w:color w:val="auto"/>
          <w:sz w:val="22"/>
          <w:szCs w:val="22"/>
          <w:highlight w:val="none"/>
        </w:rPr>
        <w:t>为准，投标供应商拒绝接受此调整的，按无效投标处理。</w:t>
      </w:r>
    </w:p>
    <w:p>
      <w:pPr>
        <w:widowControl/>
        <w:autoSpaceDE w:val="0"/>
        <w:autoSpaceDN w:val="0"/>
        <w:snapToGrid w:val="0"/>
        <w:spacing w:line="420" w:lineRule="exact"/>
        <w:ind w:firstLine="440"/>
        <w:jc w:val="left"/>
        <w:rPr>
          <w:rFonts w:ascii="Times New Roman" w:hAnsi="Times New Roman" w:eastAsia="宋体" w:cs="Times New Roman"/>
          <w:b/>
          <w:color w:val="auto"/>
          <w:sz w:val="22"/>
          <w:highlight w:val="none"/>
        </w:rPr>
      </w:pPr>
      <w:r>
        <w:rPr>
          <w:rFonts w:hint="eastAsia" w:ascii="Times New Roman" w:hAnsi="Times New Roman" w:eastAsia="宋体" w:cs="Times New Roman"/>
          <w:color w:val="auto"/>
          <w:sz w:val="22"/>
          <w:highlight w:val="none"/>
        </w:rPr>
        <w:t>3</w:t>
      </w:r>
      <w:r>
        <w:rPr>
          <w:rFonts w:ascii="Times New Roman" w:hAnsi="Times New Roman" w:eastAsia="宋体" w:cs="Times New Roman"/>
          <w:color w:val="auto"/>
          <w:sz w:val="22"/>
          <w:highlight w:val="none"/>
        </w:rPr>
        <w:t>.</w:t>
      </w:r>
      <w:r>
        <w:rPr>
          <w:rFonts w:hint="eastAsia" w:ascii="Times New Roman" w:hAnsi="Times New Roman" w:eastAsia="宋体" w:cs="Times New Roman"/>
          <w:color w:val="auto"/>
          <w:sz w:val="22"/>
          <w:highlight w:val="none"/>
        </w:rPr>
        <w:t>4</w:t>
      </w:r>
      <w:r>
        <w:rPr>
          <w:rFonts w:ascii="Times New Roman" w:hAnsi="Times New Roman" w:eastAsia="宋体" w:cs="Times New Roman"/>
          <w:color w:val="auto"/>
          <w:sz w:val="22"/>
          <w:highlight w:val="none"/>
        </w:rPr>
        <w:t>供应商应考虑企业自身实力、经验及项目实施过程中的各种因素，根据采购说明，详细说明所能提供的各项具体服务内容，自主确定投标价，实行总价包干。</w:t>
      </w:r>
    </w:p>
    <w:p>
      <w:pPr>
        <w:widowControl/>
        <w:autoSpaceDE w:val="0"/>
        <w:autoSpaceDN w:val="0"/>
        <w:snapToGrid w:val="0"/>
        <w:spacing w:line="400" w:lineRule="exact"/>
        <w:ind w:firstLine="442"/>
        <w:jc w:val="left"/>
        <w:rPr>
          <w:rFonts w:ascii="Times New Roman" w:hAnsi="Times New Roman" w:eastAsia="宋体" w:cs="Times New Roman"/>
          <w:b/>
          <w:color w:val="auto"/>
          <w:sz w:val="22"/>
          <w:highlight w:val="none"/>
        </w:rPr>
      </w:pPr>
      <w:r>
        <w:rPr>
          <w:rFonts w:hint="eastAsia" w:ascii="Times New Roman" w:hAnsi="Times New Roman" w:eastAsia="宋体" w:cs="Times New Roman"/>
          <w:b/>
          <w:color w:val="auto"/>
          <w:sz w:val="22"/>
          <w:highlight w:val="none"/>
        </w:rPr>
        <w:t>3</w:t>
      </w:r>
      <w:r>
        <w:rPr>
          <w:rFonts w:ascii="Times New Roman" w:hAnsi="Times New Roman" w:eastAsia="宋体" w:cs="Times New Roman"/>
          <w:b/>
          <w:color w:val="auto"/>
          <w:sz w:val="22"/>
          <w:highlight w:val="none"/>
        </w:rPr>
        <w:t>.</w:t>
      </w:r>
      <w:r>
        <w:rPr>
          <w:rFonts w:hint="eastAsia" w:ascii="Times New Roman" w:hAnsi="Times New Roman" w:eastAsia="宋体" w:cs="Times New Roman"/>
          <w:b/>
          <w:color w:val="auto"/>
          <w:sz w:val="22"/>
          <w:highlight w:val="none"/>
        </w:rPr>
        <w:t>5</w:t>
      </w:r>
      <w:r>
        <w:rPr>
          <w:rFonts w:ascii="新宋体" w:hAnsi="新宋体" w:eastAsia="新宋体" w:cs="Times New Roman"/>
          <w:b/>
          <w:color w:val="auto"/>
          <w:sz w:val="22"/>
          <w:highlight w:val="none"/>
        </w:rPr>
        <w:t>投标报价是指磋商供应商为正确地完全履行采购内容及要求的价格体现，</w:t>
      </w:r>
      <w:r>
        <w:rPr>
          <w:rFonts w:hint="eastAsia" w:ascii="新宋体" w:hAnsi="新宋体" w:eastAsia="新宋体" w:cs="Times New Roman"/>
          <w:b/>
          <w:color w:val="auto"/>
          <w:sz w:val="22"/>
          <w:highlight w:val="none"/>
        </w:rPr>
        <w:t>包括了本项目实施所需的货物费用服务费、运输费、安装调试费、验收费、税费及其他完成本项目所需的一切本身和不可或缺的所有工作开支、政策性文件规定及合同包含的所有风险、责任等各项全部费用。供应商在投标报价中应充分考虑所有可能发生的费用，否则采购人将视投标报价中已包括所有费用。</w:t>
      </w:r>
    </w:p>
    <w:p>
      <w:pPr>
        <w:widowControl/>
        <w:autoSpaceDE w:val="0"/>
        <w:autoSpaceDN w:val="0"/>
        <w:snapToGrid w:val="0"/>
        <w:spacing w:line="400" w:lineRule="exact"/>
        <w:ind w:firstLine="442"/>
        <w:jc w:val="left"/>
        <w:rPr>
          <w:rFonts w:ascii="Times New Roman" w:hAnsi="Times New Roman" w:eastAsia="宋体" w:cs="Times New Roman"/>
          <w:color w:val="auto"/>
          <w:sz w:val="22"/>
          <w:highlight w:val="none"/>
          <w:u w:val="single"/>
        </w:rPr>
      </w:pPr>
      <w:r>
        <w:rPr>
          <w:rFonts w:ascii="Times New Roman" w:hAnsi="Times New Roman" w:eastAsia="宋体" w:cs="Times New Roman"/>
          <w:b/>
          <w:color w:val="auto"/>
          <w:sz w:val="22"/>
          <w:highlight w:val="none"/>
          <w:u w:val="single"/>
        </w:rPr>
        <w:t>供应商应综合考虑后报价，供应商须注意报价风险。</w:t>
      </w:r>
    </w:p>
    <w:p>
      <w:pPr>
        <w:widowControl/>
        <w:snapToGrid w:val="0"/>
        <w:spacing w:line="420" w:lineRule="exact"/>
        <w:ind w:firstLine="440"/>
        <w:jc w:val="left"/>
        <w:rPr>
          <w:rFonts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4</w:t>
      </w:r>
      <w:r>
        <w:rPr>
          <w:rFonts w:ascii="Times New Roman" w:hAnsi="Times New Roman" w:eastAsia="宋体" w:cs="Times New Roman"/>
          <w:color w:val="auto"/>
          <w:sz w:val="22"/>
          <w:highlight w:val="none"/>
        </w:rPr>
        <w:t>、磋商响应文件的有效期</w:t>
      </w:r>
    </w:p>
    <w:p>
      <w:pPr>
        <w:widowControl/>
        <w:snapToGrid w:val="0"/>
        <w:spacing w:line="420" w:lineRule="exact"/>
        <w:ind w:firstLine="440"/>
        <w:jc w:val="left"/>
        <w:rPr>
          <w:rFonts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4</w:t>
      </w:r>
      <w:r>
        <w:rPr>
          <w:rFonts w:ascii="Times New Roman" w:hAnsi="Times New Roman" w:eastAsia="宋体" w:cs="Times New Roman"/>
          <w:color w:val="auto"/>
          <w:sz w:val="22"/>
          <w:highlight w:val="none"/>
        </w:rPr>
        <w:t>.1自报价日起</w:t>
      </w:r>
      <w:r>
        <w:rPr>
          <w:rFonts w:hint="eastAsia" w:ascii="Times New Roman" w:hAnsi="Times New Roman" w:eastAsia="宋体" w:cs="Times New Roman"/>
          <w:color w:val="auto"/>
          <w:sz w:val="22"/>
          <w:highlight w:val="none"/>
        </w:rPr>
        <w:t>9</w:t>
      </w:r>
      <w:r>
        <w:rPr>
          <w:rFonts w:ascii="Times New Roman" w:hAnsi="Times New Roman" w:eastAsia="宋体" w:cs="Times New Roman"/>
          <w:color w:val="auto"/>
          <w:sz w:val="22"/>
          <w:highlight w:val="none"/>
        </w:rPr>
        <w:t>0天内，磋商响应文件应保持有效。有效期短于这个规定期限的报价将被拒绝。</w:t>
      </w:r>
    </w:p>
    <w:p>
      <w:pPr>
        <w:widowControl/>
        <w:snapToGrid w:val="0"/>
        <w:spacing w:line="420" w:lineRule="exact"/>
        <w:ind w:firstLine="440"/>
        <w:jc w:val="left"/>
        <w:rPr>
          <w:rFonts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4</w:t>
      </w:r>
      <w:r>
        <w:rPr>
          <w:rFonts w:ascii="Times New Roman" w:hAnsi="Times New Roman" w:eastAsia="宋体" w:cs="Times New Roman"/>
          <w:color w:val="auto"/>
          <w:sz w:val="22"/>
          <w:highlight w:val="none"/>
        </w:rPr>
        <w:t>.2在特殊情况下，采购代理机构可与供应商协商延长磋商响应文件的有效期，这种要求和答复均应以书面形式进行。</w:t>
      </w:r>
    </w:p>
    <w:p>
      <w:pPr>
        <w:widowControl/>
        <w:snapToGrid w:val="0"/>
        <w:spacing w:line="420" w:lineRule="exact"/>
        <w:ind w:firstLine="440"/>
        <w:jc w:val="left"/>
        <w:rPr>
          <w:rFonts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4</w:t>
      </w:r>
      <w:r>
        <w:rPr>
          <w:rFonts w:ascii="Times New Roman" w:hAnsi="Times New Roman" w:eastAsia="宋体" w:cs="Times New Roman"/>
          <w:color w:val="auto"/>
          <w:sz w:val="22"/>
          <w:highlight w:val="none"/>
        </w:rPr>
        <w:t>.3供应商可拒绝接受延期要求。同意延长有效期的供应商不能修改磋商响应文件。</w:t>
      </w:r>
    </w:p>
    <w:p>
      <w:pPr>
        <w:widowControl/>
        <w:snapToGrid w:val="0"/>
        <w:spacing w:line="420" w:lineRule="exact"/>
        <w:ind w:firstLine="504"/>
        <w:jc w:val="left"/>
        <w:rPr>
          <w:rFonts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5</w:t>
      </w:r>
      <w:r>
        <w:rPr>
          <w:rFonts w:ascii="Times New Roman" w:hAnsi="Times New Roman" w:eastAsia="宋体" w:cs="Times New Roman"/>
          <w:color w:val="auto"/>
          <w:sz w:val="22"/>
          <w:highlight w:val="none"/>
        </w:rPr>
        <w:t>、磋商响应文件的修改和撤回</w:t>
      </w:r>
    </w:p>
    <w:p>
      <w:pPr>
        <w:widowControl/>
        <w:snapToGrid w:val="0"/>
        <w:spacing w:line="420" w:lineRule="exact"/>
        <w:ind w:firstLine="504"/>
        <w:rPr>
          <w:rFonts w:hint="eastAsia" w:ascii="Times New Roman" w:hAnsi="Times New Roman" w:eastAsia="宋体" w:cs="Times New Roman"/>
          <w:b/>
          <w:color w:val="auto"/>
          <w:sz w:val="22"/>
          <w:highlight w:val="none"/>
        </w:rPr>
      </w:pPr>
      <w:r>
        <w:rPr>
          <w:rFonts w:ascii="Times New Roman" w:hAnsi="Times New Roman" w:eastAsia="宋体" w:cs="Times New Roman"/>
          <w:b/>
          <w:color w:val="auto"/>
          <w:sz w:val="22"/>
          <w:highlight w:val="none"/>
        </w:rPr>
        <w:t>供应商应当在</w:t>
      </w:r>
      <w:r>
        <w:rPr>
          <w:rFonts w:hint="eastAsia" w:ascii="Times New Roman" w:hAnsi="Times New Roman" w:eastAsia="宋体" w:cs="Times New Roman"/>
          <w:b/>
          <w:color w:val="auto"/>
          <w:sz w:val="22"/>
          <w:highlight w:val="none"/>
        </w:rPr>
        <w:t>磋商</w:t>
      </w:r>
      <w:r>
        <w:rPr>
          <w:rFonts w:ascii="Times New Roman" w:hAnsi="Times New Roman" w:eastAsia="宋体" w:cs="Times New Roman"/>
          <w:b/>
          <w:color w:val="auto"/>
          <w:sz w:val="22"/>
          <w:highlight w:val="none"/>
        </w:rPr>
        <w:t>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电子交易平台拒收。</w:t>
      </w:r>
    </w:p>
    <w:p>
      <w:pPr>
        <w:widowControl/>
        <w:snapToGrid w:val="0"/>
        <w:spacing w:line="420" w:lineRule="exact"/>
        <w:ind w:firstLine="504"/>
        <w:jc w:val="left"/>
        <w:rPr>
          <w:rFonts w:ascii="Times New Roman" w:hAnsi="Times New Roman" w:eastAsia="宋体" w:cs="Times New Roman"/>
          <w:b/>
          <w:color w:val="auto"/>
          <w:sz w:val="22"/>
          <w:highlight w:val="none"/>
        </w:rPr>
      </w:pPr>
      <w:r>
        <w:rPr>
          <w:rFonts w:hint="eastAsia" w:ascii="Times New Roman" w:hAnsi="Times New Roman" w:eastAsia="宋体" w:cs="Times New Roman"/>
          <w:b/>
          <w:color w:val="auto"/>
          <w:sz w:val="22"/>
          <w:highlight w:val="none"/>
        </w:rPr>
        <w:t>磋商</w:t>
      </w:r>
      <w:r>
        <w:rPr>
          <w:rFonts w:ascii="Times New Roman" w:hAnsi="Times New Roman" w:eastAsia="宋体" w:cs="Times New Roman"/>
          <w:b/>
          <w:color w:val="auto"/>
          <w:sz w:val="22"/>
          <w:highlight w:val="none"/>
        </w:rPr>
        <w:t>响应截止时间后，供应商不得撤回、修改《</w:t>
      </w:r>
      <w:r>
        <w:rPr>
          <w:rFonts w:hint="eastAsia" w:ascii="Times New Roman" w:hAnsi="Times New Roman" w:eastAsia="宋体" w:cs="Times New Roman"/>
          <w:b/>
          <w:color w:val="auto"/>
          <w:sz w:val="22"/>
          <w:highlight w:val="none"/>
        </w:rPr>
        <w:t>响应</w:t>
      </w:r>
      <w:r>
        <w:rPr>
          <w:rFonts w:ascii="Times New Roman" w:hAnsi="Times New Roman" w:eastAsia="宋体" w:cs="Times New Roman"/>
          <w:b/>
          <w:color w:val="auto"/>
          <w:sz w:val="22"/>
          <w:highlight w:val="none"/>
        </w:rPr>
        <w:t>文件》</w:t>
      </w:r>
      <w:r>
        <w:rPr>
          <w:rFonts w:hint="eastAsia" w:ascii="Times New Roman" w:hAnsi="Times New Roman" w:eastAsia="宋体" w:cs="Times New Roman"/>
          <w:b/>
          <w:color w:val="auto"/>
          <w:sz w:val="22"/>
          <w:highlight w:val="none"/>
        </w:rPr>
        <w:t>。磋商</w:t>
      </w:r>
      <w:r>
        <w:rPr>
          <w:rFonts w:ascii="Times New Roman" w:hAnsi="Times New Roman" w:eastAsia="宋体" w:cs="Times New Roman"/>
          <w:b/>
          <w:color w:val="auto"/>
          <w:sz w:val="22"/>
          <w:highlight w:val="none"/>
        </w:rPr>
        <w:t>响应截止时间后</w:t>
      </w:r>
      <w:r>
        <w:rPr>
          <w:rFonts w:hint="eastAsia" w:ascii="Times New Roman" w:hAnsi="Times New Roman" w:eastAsia="宋体" w:cs="Times New Roman"/>
          <w:b/>
          <w:color w:val="auto"/>
          <w:sz w:val="22"/>
          <w:highlight w:val="none"/>
        </w:rPr>
        <w:t>，磋商供应商在《响应文件》有效期内强行撤回（撤销）其响应文件的，采购人将对其失信行为上报至同级政府采购监督管理部门依法处理。</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6</w:t>
      </w:r>
      <w:r>
        <w:rPr>
          <w:rFonts w:ascii="Times New Roman" w:hAnsi="Times New Roman" w:eastAsia="宋体" w:cs="Times New Roman"/>
          <w:color w:val="auto"/>
          <w:sz w:val="22"/>
          <w:highlight w:val="none"/>
        </w:rPr>
        <w:t>、</w:t>
      </w:r>
      <w:r>
        <w:rPr>
          <w:rFonts w:hint="eastAsia" w:ascii="Times New Roman" w:hAnsi="Times New Roman" w:eastAsia="宋体" w:cs="Times New Roman"/>
          <w:color w:val="auto"/>
          <w:sz w:val="22"/>
          <w:highlight w:val="none"/>
        </w:rPr>
        <w:t>响应文件的上传和递交</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6. 1“响应文件”的上传、递交：见</w:t>
      </w:r>
      <w:r>
        <w:rPr>
          <w:rFonts w:ascii="Times New Roman" w:hAnsi="Times New Roman" w:eastAsia="宋体" w:cs="Times New Roman"/>
          <w:color w:val="auto"/>
          <w:sz w:val="22"/>
          <w:highlight w:val="none"/>
        </w:rPr>
        <w:t>磋商通知（邀 请）书</w:t>
      </w:r>
      <w:r>
        <w:rPr>
          <w:rFonts w:hint="eastAsia" w:ascii="Times New Roman" w:hAnsi="Times New Roman" w:eastAsia="宋体" w:cs="Times New Roman"/>
          <w:color w:val="auto"/>
          <w:sz w:val="22"/>
          <w:highlight w:val="none"/>
        </w:rPr>
        <w:t>。</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6.2 “电子加密响应文件”解密和异常情况处理</w:t>
      </w:r>
    </w:p>
    <w:p>
      <w:pPr>
        <w:widowControl/>
        <w:snapToGrid w:val="0"/>
        <w:spacing w:line="420" w:lineRule="exact"/>
        <w:ind w:firstLine="504"/>
        <w:jc w:val="left"/>
        <w:rPr>
          <w:rFonts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6.2.1“电子加密响应文件”解密：见</w:t>
      </w:r>
      <w:r>
        <w:rPr>
          <w:rFonts w:ascii="Times New Roman" w:hAnsi="Times New Roman" w:eastAsia="宋体" w:cs="Times New Roman"/>
          <w:color w:val="auto"/>
          <w:sz w:val="22"/>
          <w:highlight w:val="none"/>
        </w:rPr>
        <w:t>磋商通知（邀 请）书</w:t>
      </w:r>
    </w:p>
    <w:p>
      <w:pPr>
        <w:widowControl/>
        <w:snapToGrid w:val="0"/>
        <w:spacing w:line="420" w:lineRule="exact"/>
        <w:ind w:firstLine="504"/>
        <w:jc w:val="left"/>
        <w:rPr>
          <w:rFonts w:ascii="Times New Roman" w:hAnsi="Times New Roman" w:eastAsia="宋体" w:cs="Times New Roman"/>
          <w:color w:val="auto"/>
          <w:sz w:val="22"/>
          <w:highlight w:val="none"/>
        </w:rPr>
      </w:pPr>
      <w:bookmarkStart w:id="2" w:name="_Toc30408905"/>
      <w:r>
        <w:rPr>
          <w:rFonts w:hint="eastAsia" w:ascii="Times New Roman" w:hAnsi="Times New Roman" w:eastAsia="宋体" w:cs="Times New Roman"/>
          <w:color w:val="auto"/>
          <w:sz w:val="22"/>
          <w:highlight w:val="none"/>
        </w:rPr>
        <w:t>五、磋商</w:t>
      </w:r>
      <w:bookmarkEnd w:id="2"/>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5.1 磋商时间、地点</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5.1.1磋商时间：见</w:t>
      </w:r>
      <w:r>
        <w:rPr>
          <w:rFonts w:ascii="Times New Roman" w:hAnsi="Times New Roman" w:eastAsia="宋体" w:cs="Times New Roman"/>
          <w:color w:val="auto"/>
          <w:sz w:val="22"/>
          <w:highlight w:val="none"/>
        </w:rPr>
        <w:t>磋商通知（邀 请）书</w:t>
      </w:r>
      <w:r>
        <w:rPr>
          <w:rFonts w:hint="eastAsia" w:ascii="Times New Roman" w:hAnsi="Times New Roman" w:eastAsia="宋体" w:cs="Times New Roman"/>
          <w:color w:val="auto"/>
          <w:sz w:val="22"/>
          <w:highlight w:val="none"/>
        </w:rPr>
        <w:t>。</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5.1.2磋商地点：见</w:t>
      </w:r>
      <w:r>
        <w:rPr>
          <w:rFonts w:ascii="Times New Roman" w:hAnsi="Times New Roman" w:eastAsia="宋体" w:cs="Times New Roman"/>
          <w:color w:val="auto"/>
          <w:sz w:val="22"/>
          <w:highlight w:val="none"/>
        </w:rPr>
        <w:t>磋商通知（邀 请）书</w:t>
      </w:r>
      <w:r>
        <w:rPr>
          <w:rFonts w:hint="eastAsia" w:ascii="Times New Roman" w:hAnsi="Times New Roman" w:eastAsia="宋体" w:cs="Times New Roman"/>
          <w:color w:val="auto"/>
          <w:sz w:val="22"/>
          <w:highlight w:val="none"/>
        </w:rPr>
        <w:t>。</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采购组织机构将按照采购文件规定的时间通过“政府采购云平台”组织磋商、开启响应文件，所有供应商均应当准时在线参加。</w:t>
      </w:r>
    </w:p>
    <w:p>
      <w:pPr>
        <w:widowControl/>
        <w:snapToGrid w:val="0"/>
        <w:spacing w:line="420" w:lineRule="exact"/>
        <w:ind w:firstLine="504"/>
        <w:jc w:val="left"/>
        <w:rPr>
          <w:rFonts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 xml:space="preserve">5.2 </w:t>
      </w:r>
      <w:r>
        <w:rPr>
          <w:rFonts w:ascii="Times New Roman" w:hAnsi="Times New Roman" w:eastAsia="宋体" w:cs="Times New Roman"/>
          <w:color w:val="auto"/>
          <w:sz w:val="22"/>
          <w:highlight w:val="none"/>
        </w:rPr>
        <w:t>磋商准备</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5.2.1磋商的准备工作由采购组织机构负责落实；</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5.2.2采购组织机构将按照采购文件规定的时间通过“政府采购云平台”组织磋商、开启响应文件，所有供应商均应当准时在线参加。磋商供应商</w:t>
      </w:r>
      <w:r>
        <w:rPr>
          <w:rFonts w:ascii="Times New Roman" w:hAnsi="Times New Roman" w:eastAsia="宋体" w:cs="Times New Roman"/>
          <w:color w:val="auto"/>
          <w:sz w:val="22"/>
          <w:highlight w:val="none"/>
        </w:rPr>
        <w:t>如不</w:t>
      </w:r>
      <w:r>
        <w:rPr>
          <w:rFonts w:hint="eastAsia" w:ascii="Times New Roman" w:hAnsi="Times New Roman" w:eastAsia="宋体" w:cs="Times New Roman"/>
          <w:color w:val="auto"/>
          <w:sz w:val="22"/>
          <w:highlight w:val="none"/>
        </w:rPr>
        <w:t>参加</w:t>
      </w:r>
      <w:r>
        <w:rPr>
          <w:rFonts w:ascii="Times New Roman" w:hAnsi="Times New Roman" w:eastAsia="宋体" w:cs="Times New Roman"/>
          <w:color w:val="auto"/>
          <w:sz w:val="22"/>
          <w:highlight w:val="none"/>
        </w:rPr>
        <w:t>磋商会议的，</w:t>
      </w:r>
      <w:r>
        <w:rPr>
          <w:rFonts w:hint="eastAsia" w:ascii="Times New Roman" w:hAnsi="Times New Roman" w:eastAsia="宋体" w:cs="Times New Roman"/>
          <w:color w:val="auto"/>
          <w:sz w:val="22"/>
          <w:highlight w:val="none"/>
        </w:rPr>
        <w:t>视同认可磋商结果，</w:t>
      </w:r>
      <w:r>
        <w:rPr>
          <w:rFonts w:ascii="Times New Roman" w:hAnsi="Times New Roman" w:eastAsia="宋体" w:cs="Times New Roman"/>
          <w:color w:val="auto"/>
          <w:sz w:val="22"/>
          <w:highlight w:val="none"/>
        </w:rPr>
        <w:t>事后不得对采购相关人员、磋商过程和磋商结果提出异议</w:t>
      </w:r>
      <w:r>
        <w:rPr>
          <w:rFonts w:hint="eastAsia" w:ascii="Times New Roman" w:hAnsi="Times New Roman" w:eastAsia="宋体" w:cs="Times New Roman"/>
          <w:color w:val="auto"/>
          <w:sz w:val="22"/>
          <w:highlight w:val="none"/>
        </w:rPr>
        <w:t>，同时磋商供应商因未参加磋商而导致响应文件无法按时解密等一切后果由供应商自己承担。如有需要，采购代理机构将邀请各磋商供应商代表现场出席磋商会议。磋商会议现场谢绝无关人员进入；</w:t>
      </w:r>
    </w:p>
    <w:p>
      <w:pPr>
        <w:widowControl/>
        <w:snapToGrid w:val="0"/>
        <w:spacing w:line="420" w:lineRule="exact"/>
        <w:ind w:firstLine="504"/>
        <w:jc w:val="left"/>
        <w:rPr>
          <w:rFonts w:ascii="Times New Roman" w:hAnsi="Times New Roman" w:eastAsia="宋体" w:cs="Times New Roman"/>
          <w:b/>
          <w:color w:val="auto"/>
          <w:sz w:val="22"/>
          <w:highlight w:val="none"/>
        </w:rPr>
      </w:pPr>
      <w:r>
        <w:rPr>
          <w:rFonts w:hint="eastAsia" w:ascii="Times New Roman" w:hAnsi="Times New Roman" w:eastAsia="宋体" w:cs="Times New Roman"/>
          <w:b/>
          <w:color w:val="auto"/>
          <w:sz w:val="22"/>
          <w:highlight w:val="none"/>
        </w:rPr>
        <w:t xml:space="preserve">5.3 </w:t>
      </w:r>
      <w:r>
        <w:rPr>
          <w:rFonts w:ascii="Times New Roman" w:hAnsi="Times New Roman" w:eastAsia="宋体" w:cs="Times New Roman"/>
          <w:b/>
          <w:color w:val="auto"/>
          <w:sz w:val="22"/>
          <w:highlight w:val="none"/>
        </w:rPr>
        <w:t>磋商</w:t>
      </w:r>
      <w:r>
        <w:rPr>
          <w:rFonts w:hint="eastAsia" w:ascii="Times New Roman" w:hAnsi="Times New Roman" w:eastAsia="宋体" w:cs="Times New Roman"/>
          <w:b/>
          <w:color w:val="auto"/>
          <w:sz w:val="22"/>
          <w:highlight w:val="none"/>
        </w:rPr>
        <w:t>流程（两阶段）</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5.3.1磋商会议第一阶段</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（1）</w:t>
      </w:r>
      <w:r>
        <w:rPr>
          <w:rFonts w:ascii="Times New Roman" w:hAnsi="Times New Roman" w:eastAsia="宋体" w:cs="Times New Roman"/>
          <w:color w:val="auto"/>
          <w:sz w:val="22"/>
          <w:highlight w:val="none"/>
        </w:rPr>
        <w:t>磋商会议</w:t>
      </w:r>
      <w:r>
        <w:rPr>
          <w:rFonts w:hint="eastAsia" w:ascii="Times New Roman" w:hAnsi="Times New Roman" w:eastAsia="宋体" w:cs="Times New Roman"/>
          <w:color w:val="auto"/>
          <w:sz w:val="22"/>
          <w:highlight w:val="none"/>
        </w:rPr>
        <w:t>准时</w:t>
      </w:r>
      <w:r>
        <w:rPr>
          <w:rFonts w:ascii="Times New Roman" w:hAnsi="Times New Roman" w:eastAsia="宋体" w:cs="Times New Roman"/>
          <w:color w:val="auto"/>
          <w:sz w:val="22"/>
          <w:highlight w:val="none"/>
        </w:rPr>
        <w:t>开始</w:t>
      </w:r>
      <w:r>
        <w:rPr>
          <w:rFonts w:hint="eastAsia" w:ascii="Times New Roman" w:hAnsi="Times New Roman" w:eastAsia="宋体" w:cs="Times New Roman"/>
          <w:color w:val="auto"/>
          <w:sz w:val="22"/>
          <w:highlight w:val="none"/>
        </w:rPr>
        <w:t>。向各磋商供应商发出电子加密响应文件【开始解密】通知，由供应商按采购文件规定的时间内自行进行响应文件解密。磋商供应商在规定的时间内无法完成已递交的“电子加密响应文件”解密的，视为响应文件撤回。</w:t>
      </w:r>
    </w:p>
    <w:p>
      <w:pPr>
        <w:widowControl/>
        <w:snapToGrid w:val="0"/>
        <w:spacing w:line="420" w:lineRule="exact"/>
        <w:ind w:firstLine="504"/>
        <w:jc w:val="left"/>
        <w:rPr>
          <w:rFonts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异常情况处理：已上传“电子加密响应文件”的磋商供应商，因遗失CA或其他原因，导致无法按时解密“电子加密响应文件”的，如已按规定递交了备份响应文件的，将由采购组织机构按“政府采购云平台”操作规范将备份响应文件上传至“政府采购云平台”，上传成功后，“电子加密响应文件”自动失效；</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（2）响应文件解密结束后，开启响应文件。进入“开标记录”环节，采购代理机构在线检查供应商是否符合开标情况。</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（3）在开标过程中，如磋商小组对磋商响应文件有疑问，磋商小组组长将组员的询标内容汇总后，发起询标函（在线询标），供应商应在“澄清截止时间”内作出澄清，上传“澄清函”。</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（4）资格审查。采购人或采购代理机构对各个磋商供应商在线资格审查；</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（5）符合性评审。磋商小组对磋商响应文件有效性、完整性和对磋商文件的响应性进行审查，并在线录入符合性审查的最终结果。</w:t>
      </w:r>
    </w:p>
    <w:p>
      <w:pPr>
        <w:widowControl/>
        <w:snapToGrid w:val="0"/>
        <w:spacing w:line="420" w:lineRule="exact"/>
        <w:ind w:firstLine="504"/>
        <w:jc w:val="left"/>
        <w:rPr>
          <w:rFonts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（6）商务技术评分。磋商小组对各有效的磋商供应商进行在线商务技术评分。评分结束后，将在线进行商务技术评分汇总。</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（7）第一阶段磋商结束。</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5.3.2磋商会议第二阶段</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商务技术评审结束后，根据项目情况，开启“新一轮报价”。供应商在线参与报价，以最终报价为准。供应商应关注报价时限。</w:t>
      </w:r>
    </w:p>
    <w:p>
      <w:pPr>
        <w:widowControl/>
        <w:snapToGrid w:val="0"/>
        <w:spacing w:line="420" w:lineRule="exact"/>
        <w:ind w:firstLine="504"/>
        <w:jc w:val="left"/>
        <w:rPr>
          <w:rFonts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（3）多轮报价结束后，进入在线“报价评审”，计算各磋商供应商的报价得分；</w:t>
      </w:r>
    </w:p>
    <w:p>
      <w:pPr>
        <w:widowControl/>
        <w:snapToGrid w:val="0"/>
        <w:spacing w:line="420" w:lineRule="exact"/>
        <w:ind w:firstLine="504"/>
        <w:jc w:val="left"/>
        <w:rPr>
          <w:rFonts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（4）得分汇总。汇总各磋商供应商的总得分情况。</w:t>
      </w:r>
    </w:p>
    <w:p>
      <w:pPr>
        <w:widowControl/>
        <w:snapToGrid w:val="0"/>
        <w:spacing w:line="420" w:lineRule="exact"/>
        <w:ind w:firstLine="504"/>
        <w:jc w:val="left"/>
        <w:rPr>
          <w:rFonts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（5）结果公布。</w:t>
      </w:r>
    </w:p>
    <w:p>
      <w:pPr>
        <w:widowControl/>
        <w:snapToGrid w:val="0"/>
        <w:spacing w:line="420" w:lineRule="exact"/>
        <w:ind w:firstLine="504"/>
        <w:jc w:val="left"/>
        <w:rPr>
          <w:rFonts w:hint="eastAsia" w:ascii="Times New Roman" w:hAnsi="Times New Roman" w:eastAsia="宋体" w:cs="Times New Roman"/>
          <w:b/>
          <w:color w:val="auto"/>
          <w:sz w:val="22"/>
          <w:highlight w:val="none"/>
        </w:rPr>
      </w:pPr>
      <w:r>
        <w:rPr>
          <w:rFonts w:hint="eastAsia" w:ascii="Times New Roman" w:hAnsi="Times New Roman" w:eastAsia="宋体" w:cs="Times New Roman"/>
          <w:b/>
          <w:color w:val="auto"/>
          <w:sz w:val="22"/>
          <w:highlight w:val="none"/>
        </w:rPr>
        <w:t>特别说明：如遇“政府采购云平台”电子化招标或评审程序调整的，按调整后程序执行。</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六、磋商供应商资格审查</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6.1采购人或采购代理机构依法对各磋商供应商的资格进行审查，审查各磋商供应商的资格是否满足采购文件的要求。</w:t>
      </w:r>
      <w:r>
        <w:rPr>
          <w:rFonts w:ascii="Times New Roman" w:hAnsi="Times New Roman" w:eastAsia="宋体" w:cs="Times New Roman"/>
          <w:color w:val="auto"/>
          <w:sz w:val="22"/>
          <w:highlight w:val="none"/>
        </w:rPr>
        <w:t>采购人对磋商供应商所</w:t>
      </w:r>
      <w:r>
        <w:rPr>
          <w:rFonts w:hint="eastAsia" w:ascii="Times New Roman" w:hAnsi="Times New Roman" w:eastAsia="宋体" w:cs="Times New Roman"/>
          <w:color w:val="auto"/>
          <w:sz w:val="22"/>
          <w:highlight w:val="none"/>
        </w:rPr>
        <w:t>提交</w:t>
      </w:r>
      <w:r>
        <w:rPr>
          <w:rFonts w:ascii="Times New Roman" w:hAnsi="Times New Roman" w:eastAsia="宋体" w:cs="Times New Roman"/>
          <w:color w:val="auto"/>
          <w:sz w:val="22"/>
          <w:highlight w:val="none"/>
        </w:rPr>
        <w:t>的资格证明材料仅负审核的责任。如发现磋商供应商所提</w:t>
      </w:r>
      <w:r>
        <w:rPr>
          <w:rFonts w:hint="eastAsia" w:ascii="Times New Roman" w:hAnsi="Times New Roman" w:eastAsia="宋体" w:cs="Times New Roman"/>
          <w:color w:val="auto"/>
          <w:sz w:val="22"/>
          <w:highlight w:val="none"/>
        </w:rPr>
        <w:t>交</w:t>
      </w:r>
      <w:r>
        <w:rPr>
          <w:rFonts w:ascii="Times New Roman" w:hAnsi="Times New Roman" w:eastAsia="宋体" w:cs="Times New Roman"/>
          <w:color w:val="auto"/>
          <w:sz w:val="22"/>
          <w:highlight w:val="none"/>
        </w:rPr>
        <w:t>的资格证明材料不合法或</w:t>
      </w:r>
      <w:r>
        <w:rPr>
          <w:rFonts w:hint="eastAsia" w:ascii="Times New Roman" w:hAnsi="Times New Roman" w:eastAsia="宋体" w:cs="Times New Roman"/>
          <w:color w:val="auto"/>
          <w:sz w:val="22"/>
          <w:highlight w:val="none"/>
        </w:rPr>
        <w:t>与事实不符</w:t>
      </w:r>
      <w:r>
        <w:rPr>
          <w:rFonts w:ascii="Times New Roman" w:hAnsi="Times New Roman" w:eastAsia="宋体" w:cs="Times New Roman"/>
          <w:color w:val="auto"/>
          <w:sz w:val="22"/>
          <w:highlight w:val="none"/>
        </w:rPr>
        <w:t>，采购人可取消</w:t>
      </w:r>
      <w:r>
        <w:rPr>
          <w:rFonts w:hint="eastAsia" w:ascii="Times New Roman" w:hAnsi="Times New Roman" w:eastAsia="宋体" w:cs="Times New Roman"/>
          <w:color w:val="auto"/>
          <w:sz w:val="22"/>
          <w:highlight w:val="none"/>
        </w:rPr>
        <w:t>其成交</w:t>
      </w:r>
      <w:r>
        <w:rPr>
          <w:rFonts w:ascii="Times New Roman" w:hAnsi="Times New Roman" w:eastAsia="宋体" w:cs="Times New Roman"/>
          <w:color w:val="auto"/>
          <w:sz w:val="22"/>
          <w:highlight w:val="none"/>
        </w:rPr>
        <w:t>资格并追究磋商供应商的法律责任。</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6.2磋商供应商提交的资格证明材料无法证明其符合采购文件规定的“磋商供应商资格要求”的，采购人将对其作资格审查不合格处理（无效投标），并不再将其响应文件提交磋商小组进行后续评审。</w:t>
      </w:r>
    </w:p>
    <w:p>
      <w:pPr>
        <w:widowControl/>
        <w:snapToGrid w:val="0"/>
        <w:spacing w:line="420" w:lineRule="exact"/>
        <w:ind w:firstLine="504"/>
        <w:jc w:val="left"/>
        <w:rPr>
          <w:rFonts w:hint="eastAsia" w:ascii="Times New Roman" w:hAnsi="Times New Roman" w:eastAsia="宋体" w:cs="Times New Roman"/>
          <w:b/>
          <w:color w:val="auto"/>
          <w:sz w:val="22"/>
          <w:highlight w:val="none"/>
        </w:rPr>
      </w:pPr>
      <w:r>
        <w:rPr>
          <w:rFonts w:hint="eastAsia" w:ascii="Times New Roman" w:hAnsi="Times New Roman" w:eastAsia="宋体" w:cs="Times New Roman"/>
          <w:b/>
          <w:color w:val="auto"/>
          <w:sz w:val="22"/>
          <w:highlight w:val="none"/>
        </w:rPr>
        <w:t>6.3有下列情形之一的，资格审查不通过，视为无效投标，并不再将其投标提交磋商小组进行后续评审：</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1）未按采购文件“资格文件”要求提交资格证明文件的；</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2）提供的资格证明文件不符合采购文件要求或提供虚假资格证明文件的；</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3）资格证明文件未按采购文件要求加盖供应商单位盖章、签字的；</w:t>
      </w:r>
    </w:p>
    <w:p>
      <w:pPr>
        <w:widowControl/>
        <w:snapToGrid w:val="0"/>
        <w:spacing w:line="420" w:lineRule="exact"/>
        <w:ind w:firstLine="504"/>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4）资格证明文件过了有效期的或未按有关规定年审合格的。</w:t>
      </w:r>
    </w:p>
    <w:p>
      <w:pPr>
        <w:widowControl/>
        <w:snapToGrid w:val="0"/>
        <w:spacing w:line="420" w:lineRule="exact"/>
        <w:ind w:firstLine="475"/>
        <w:jc w:val="left"/>
        <w:rPr>
          <w:rFonts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七</w:t>
      </w:r>
      <w:r>
        <w:rPr>
          <w:rFonts w:ascii="Times New Roman" w:hAnsi="Times New Roman" w:eastAsia="宋体" w:cs="Times New Roman"/>
          <w:color w:val="auto"/>
          <w:sz w:val="22"/>
          <w:highlight w:val="none"/>
        </w:rPr>
        <w:t>、评审</w:t>
      </w:r>
    </w:p>
    <w:p>
      <w:pPr>
        <w:widowControl/>
        <w:snapToGrid w:val="0"/>
        <w:spacing w:line="420" w:lineRule="exact"/>
        <w:ind w:firstLine="475"/>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7.1 评审工作的组织</w:t>
      </w:r>
    </w:p>
    <w:p>
      <w:pPr>
        <w:widowControl/>
        <w:snapToGrid w:val="0"/>
        <w:spacing w:line="420" w:lineRule="exact"/>
        <w:ind w:firstLine="475"/>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采购人或采购代理机构负责组织本项目的评审工作，并依据《政府采购法》及相关法律法规规定履行职责。</w:t>
      </w:r>
    </w:p>
    <w:p>
      <w:pPr>
        <w:widowControl/>
        <w:snapToGrid w:val="0"/>
        <w:spacing w:line="420" w:lineRule="exact"/>
        <w:ind w:firstLine="475"/>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7.2 磋商小组的组建</w:t>
      </w:r>
    </w:p>
    <w:p>
      <w:pPr>
        <w:widowControl/>
        <w:snapToGrid w:val="0"/>
        <w:spacing w:line="420" w:lineRule="exact"/>
        <w:ind w:firstLine="475"/>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7.2.1磋商小组由采购人或采购代理机构依法组建，成员包括采购人代表和评审专家，成员人数</w:t>
      </w:r>
      <w:r>
        <w:rPr>
          <w:rFonts w:ascii="Times New Roman" w:hAnsi="Times New Roman" w:eastAsia="宋体" w:cs="Times New Roman"/>
          <w:color w:val="auto"/>
          <w:sz w:val="22"/>
          <w:highlight w:val="none"/>
        </w:rPr>
        <w:t>为</w:t>
      </w:r>
      <w:r>
        <w:rPr>
          <w:rFonts w:hint="eastAsia" w:ascii="Times New Roman" w:hAnsi="Times New Roman" w:eastAsia="宋体" w:cs="Times New Roman"/>
          <w:color w:val="auto"/>
          <w:sz w:val="22"/>
          <w:highlight w:val="none"/>
        </w:rPr>
        <w:t>三</w:t>
      </w:r>
      <w:r>
        <w:rPr>
          <w:rFonts w:ascii="Times New Roman" w:hAnsi="Times New Roman" w:eastAsia="宋体" w:cs="Times New Roman"/>
          <w:color w:val="auto"/>
          <w:sz w:val="22"/>
          <w:highlight w:val="none"/>
        </w:rPr>
        <w:t>人</w:t>
      </w:r>
      <w:r>
        <w:rPr>
          <w:rFonts w:hint="eastAsia" w:ascii="Times New Roman" w:hAnsi="Times New Roman" w:eastAsia="宋体" w:cs="Times New Roman"/>
          <w:color w:val="auto"/>
          <w:sz w:val="22"/>
          <w:highlight w:val="none"/>
        </w:rPr>
        <w:t>或以上单数，其中评审专家不少于成员总数的三分之二。</w:t>
      </w:r>
    </w:p>
    <w:p>
      <w:pPr>
        <w:widowControl/>
        <w:snapToGrid w:val="0"/>
        <w:spacing w:line="420" w:lineRule="exact"/>
        <w:ind w:firstLine="475"/>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7.2.2磋商小组成员名单在评审结果（采购结果）公告前保密。</w:t>
      </w:r>
    </w:p>
    <w:p>
      <w:pPr>
        <w:widowControl/>
        <w:snapToGrid w:val="0"/>
        <w:spacing w:line="420" w:lineRule="exact"/>
        <w:ind w:firstLine="475"/>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7.3 磋商小组的职责</w:t>
      </w:r>
    </w:p>
    <w:p>
      <w:pPr>
        <w:widowControl/>
        <w:snapToGrid w:val="0"/>
        <w:spacing w:line="420" w:lineRule="exact"/>
        <w:ind w:firstLine="475"/>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7.3.1磋商小组负责具体评审事务，并独立履行下列职责：</w:t>
      </w:r>
    </w:p>
    <w:p>
      <w:pPr>
        <w:widowControl/>
        <w:snapToGrid w:val="0"/>
        <w:spacing w:line="420" w:lineRule="exact"/>
        <w:ind w:firstLine="475"/>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（1）审查、评价响应文件是否符合采购文件的商务、技术等实质性要求；</w:t>
      </w:r>
    </w:p>
    <w:p>
      <w:pPr>
        <w:widowControl/>
        <w:snapToGrid w:val="0"/>
        <w:spacing w:line="420" w:lineRule="exact"/>
        <w:ind w:firstLine="475"/>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（2）要求磋商供应商对响应文件有关事项作出澄清或者说明；</w:t>
      </w:r>
    </w:p>
    <w:p>
      <w:pPr>
        <w:widowControl/>
        <w:snapToGrid w:val="0"/>
        <w:spacing w:line="420" w:lineRule="exact"/>
        <w:ind w:firstLine="475"/>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（3）对响应文件进行比较和评价；</w:t>
      </w:r>
    </w:p>
    <w:p>
      <w:pPr>
        <w:widowControl/>
        <w:snapToGrid w:val="0"/>
        <w:spacing w:line="420" w:lineRule="exact"/>
        <w:ind w:firstLine="475"/>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（4）确定成交候选人名单，以及根据采购人委托直接确定成交人；</w:t>
      </w:r>
    </w:p>
    <w:p>
      <w:pPr>
        <w:widowControl/>
        <w:snapToGrid w:val="0"/>
        <w:spacing w:line="420" w:lineRule="exact"/>
        <w:ind w:firstLine="475"/>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（5）向采购人、采购代理机构或者有关部门报告评审中发现的违法行为。</w:t>
      </w:r>
    </w:p>
    <w:p>
      <w:pPr>
        <w:widowControl/>
        <w:snapToGrid w:val="0"/>
        <w:spacing w:line="420" w:lineRule="exact"/>
        <w:ind w:firstLine="475"/>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7.4 评审原则</w:t>
      </w:r>
    </w:p>
    <w:p>
      <w:pPr>
        <w:widowControl/>
        <w:snapToGrid w:val="0"/>
        <w:spacing w:line="420" w:lineRule="exact"/>
        <w:ind w:firstLine="475"/>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7.4.1评审原则：磋商小组按照客观、公正、审慎、</w:t>
      </w:r>
      <w:r>
        <w:rPr>
          <w:rFonts w:ascii="Times New Roman" w:hAnsi="Times New Roman" w:eastAsia="宋体" w:cs="Times New Roman"/>
          <w:color w:val="auto"/>
          <w:sz w:val="22"/>
          <w:highlight w:val="none"/>
        </w:rPr>
        <w:t>择优的</w:t>
      </w:r>
      <w:r>
        <w:rPr>
          <w:rFonts w:hint="eastAsia" w:ascii="Times New Roman" w:hAnsi="Times New Roman" w:eastAsia="宋体" w:cs="Times New Roman"/>
          <w:color w:val="auto"/>
          <w:sz w:val="22"/>
          <w:highlight w:val="none"/>
        </w:rPr>
        <w:t>原则，根据采购文件规定的评审程序、评审方法和评审标准进行独立评审。</w:t>
      </w:r>
    </w:p>
    <w:p>
      <w:pPr>
        <w:widowControl/>
        <w:snapToGrid w:val="0"/>
        <w:spacing w:line="420" w:lineRule="exact"/>
        <w:ind w:firstLine="475"/>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7.4.2评审工作将依据</w:t>
      </w:r>
      <w:r>
        <w:rPr>
          <w:rFonts w:ascii="Times New Roman" w:hAnsi="Times New Roman" w:eastAsia="宋体" w:cs="Times New Roman"/>
          <w:color w:val="auto"/>
          <w:sz w:val="22"/>
          <w:highlight w:val="none"/>
        </w:rPr>
        <w:t>采购文件</w:t>
      </w:r>
      <w:r>
        <w:rPr>
          <w:rFonts w:hint="eastAsia" w:ascii="Times New Roman" w:hAnsi="Times New Roman" w:eastAsia="宋体" w:cs="Times New Roman"/>
          <w:color w:val="auto"/>
          <w:sz w:val="22"/>
          <w:highlight w:val="none"/>
        </w:rPr>
        <w:t>、</w:t>
      </w:r>
      <w:r>
        <w:rPr>
          <w:rFonts w:ascii="Times New Roman" w:hAnsi="Times New Roman" w:eastAsia="宋体" w:cs="Times New Roman"/>
          <w:color w:val="auto"/>
          <w:sz w:val="22"/>
          <w:highlight w:val="none"/>
        </w:rPr>
        <w:t>响应文件</w:t>
      </w:r>
      <w:r>
        <w:rPr>
          <w:rFonts w:hint="eastAsia" w:ascii="Times New Roman" w:hAnsi="Times New Roman" w:eastAsia="宋体" w:cs="Times New Roman"/>
          <w:color w:val="auto"/>
          <w:sz w:val="22"/>
          <w:highlight w:val="none"/>
        </w:rPr>
        <w:t>及采购文件中事先已列明的内容进行（如现场方案讲解、演示、样品等）。</w:t>
      </w:r>
    </w:p>
    <w:p>
      <w:pPr>
        <w:widowControl/>
        <w:snapToGrid w:val="0"/>
        <w:spacing w:line="420" w:lineRule="exact"/>
        <w:ind w:firstLine="475"/>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7.5 评审意见的争议处理</w:t>
      </w:r>
    </w:p>
    <w:p>
      <w:pPr>
        <w:widowControl/>
        <w:snapToGrid w:val="0"/>
        <w:spacing w:line="420" w:lineRule="exact"/>
        <w:ind w:firstLine="475"/>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磋商小组</w:t>
      </w:r>
      <w:r>
        <w:rPr>
          <w:rFonts w:ascii="Times New Roman" w:hAnsi="Times New Roman" w:eastAsia="宋体" w:cs="Times New Roman"/>
          <w:color w:val="auto"/>
          <w:sz w:val="22"/>
          <w:highlight w:val="none"/>
        </w:rPr>
        <w:t>成员对需要共同认定的事项存在争议的，按照少数服从多数的原则作出结论。持不同意见的</w:t>
      </w:r>
      <w:r>
        <w:rPr>
          <w:rFonts w:hint="eastAsia" w:ascii="Times New Roman" w:hAnsi="Times New Roman" w:eastAsia="宋体" w:cs="Times New Roman"/>
          <w:color w:val="auto"/>
          <w:sz w:val="22"/>
          <w:highlight w:val="none"/>
        </w:rPr>
        <w:t>磋商小组</w:t>
      </w:r>
      <w:r>
        <w:rPr>
          <w:rFonts w:ascii="Times New Roman" w:hAnsi="Times New Roman" w:eastAsia="宋体" w:cs="Times New Roman"/>
          <w:color w:val="auto"/>
          <w:sz w:val="22"/>
          <w:highlight w:val="none"/>
        </w:rPr>
        <w:t>成员应当在评</w:t>
      </w:r>
      <w:r>
        <w:rPr>
          <w:rFonts w:hint="eastAsia" w:ascii="Times New Roman" w:hAnsi="Times New Roman" w:eastAsia="宋体" w:cs="Times New Roman"/>
          <w:color w:val="auto"/>
          <w:sz w:val="22"/>
          <w:highlight w:val="none"/>
        </w:rPr>
        <w:t>审</w:t>
      </w:r>
      <w:r>
        <w:rPr>
          <w:rFonts w:ascii="Times New Roman" w:hAnsi="Times New Roman" w:eastAsia="宋体" w:cs="Times New Roman"/>
          <w:color w:val="auto"/>
          <w:sz w:val="22"/>
          <w:highlight w:val="none"/>
        </w:rPr>
        <w:t>报告上签署不同意见及理由，否则视为同意评</w:t>
      </w:r>
      <w:r>
        <w:rPr>
          <w:rFonts w:hint="eastAsia" w:ascii="Times New Roman" w:hAnsi="Times New Roman" w:eastAsia="宋体" w:cs="Times New Roman"/>
          <w:color w:val="auto"/>
          <w:sz w:val="22"/>
          <w:highlight w:val="none"/>
        </w:rPr>
        <w:t>审</w:t>
      </w:r>
      <w:r>
        <w:rPr>
          <w:rFonts w:ascii="Times New Roman" w:hAnsi="Times New Roman" w:eastAsia="宋体" w:cs="Times New Roman"/>
          <w:color w:val="auto"/>
          <w:sz w:val="22"/>
          <w:highlight w:val="none"/>
        </w:rPr>
        <w:t>报告。</w:t>
      </w:r>
    </w:p>
    <w:p>
      <w:pPr>
        <w:widowControl/>
        <w:snapToGrid w:val="0"/>
        <w:spacing w:line="420" w:lineRule="exact"/>
        <w:ind w:firstLine="475"/>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7.6 评委纪律</w:t>
      </w:r>
    </w:p>
    <w:p>
      <w:pPr>
        <w:widowControl/>
        <w:snapToGrid w:val="0"/>
        <w:spacing w:line="420" w:lineRule="exact"/>
        <w:ind w:firstLine="475"/>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磋商小组成员</w:t>
      </w:r>
      <w:r>
        <w:rPr>
          <w:rFonts w:ascii="Times New Roman" w:hAnsi="Times New Roman" w:eastAsia="宋体" w:cs="Times New Roman"/>
          <w:color w:val="auto"/>
          <w:sz w:val="22"/>
          <w:highlight w:val="none"/>
        </w:rPr>
        <w:t>必须严格遵守保密规定，不得泄露评</w:t>
      </w:r>
      <w:r>
        <w:rPr>
          <w:rFonts w:hint="eastAsia" w:ascii="Times New Roman" w:hAnsi="Times New Roman" w:eastAsia="宋体" w:cs="Times New Roman"/>
          <w:color w:val="auto"/>
          <w:sz w:val="22"/>
          <w:highlight w:val="none"/>
        </w:rPr>
        <w:t>审</w:t>
      </w:r>
      <w:r>
        <w:rPr>
          <w:rFonts w:ascii="Times New Roman" w:hAnsi="Times New Roman" w:eastAsia="宋体" w:cs="Times New Roman"/>
          <w:color w:val="auto"/>
          <w:sz w:val="22"/>
          <w:highlight w:val="none"/>
        </w:rPr>
        <w:t>的有关情况</w:t>
      </w:r>
      <w:r>
        <w:rPr>
          <w:rFonts w:hint="eastAsia" w:ascii="Times New Roman" w:hAnsi="Times New Roman" w:eastAsia="宋体" w:cs="Times New Roman"/>
          <w:color w:val="auto"/>
          <w:sz w:val="22"/>
          <w:highlight w:val="none"/>
        </w:rPr>
        <w:t>，</w:t>
      </w:r>
      <w:r>
        <w:rPr>
          <w:rFonts w:ascii="Times New Roman" w:hAnsi="Times New Roman" w:eastAsia="宋体" w:cs="Times New Roman"/>
          <w:color w:val="auto"/>
          <w:sz w:val="22"/>
          <w:highlight w:val="none"/>
        </w:rPr>
        <w:t>任何单位和个人不得干扰、影响评标的正常进行</w:t>
      </w:r>
      <w:r>
        <w:rPr>
          <w:rFonts w:hint="eastAsia" w:ascii="Times New Roman" w:hAnsi="Times New Roman" w:eastAsia="宋体" w:cs="Times New Roman"/>
          <w:color w:val="auto"/>
          <w:sz w:val="22"/>
          <w:highlight w:val="none"/>
        </w:rPr>
        <w:t>，</w:t>
      </w:r>
      <w:r>
        <w:rPr>
          <w:rFonts w:ascii="Times New Roman" w:hAnsi="Times New Roman" w:eastAsia="宋体" w:cs="Times New Roman"/>
          <w:color w:val="auto"/>
          <w:sz w:val="22"/>
          <w:highlight w:val="none"/>
        </w:rPr>
        <w:t>磋商小组</w:t>
      </w:r>
      <w:r>
        <w:rPr>
          <w:rFonts w:hint="eastAsia" w:ascii="Times New Roman" w:hAnsi="Times New Roman" w:eastAsia="宋体" w:cs="Times New Roman"/>
          <w:color w:val="auto"/>
          <w:sz w:val="22"/>
          <w:highlight w:val="none"/>
        </w:rPr>
        <w:t>成员</w:t>
      </w:r>
      <w:r>
        <w:rPr>
          <w:rFonts w:ascii="Times New Roman" w:hAnsi="Times New Roman" w:eastAsia="宋体" w:cs="Times New Roman"/>
          <w:color w:val="auto"/>
          <w:sz w:val="22"/>
          <w:highlight w:val="none"/>
        </w:rPr>
        <w:t>不得私下与磋商供应商接触</w:t>
      </w:r>
      <w:r>
        <w:rPr>
          <w:rFonts w:hint="eastAsia" w:ascii="Times New Roman" w:hAnsi="Times New Roman" w:eastAsia="宋体" w:cs="Times New Roman"/>
          <w:color w:val="auto"/>
          <w:sz w:val="22"/>
          <w:highlight w:val="none"/>
        </w:rPr>
        <w:t>，不得出现浙江省政府采购活动现场组织管理办法中规定的其他禁止行为。</w:t>
      </w:r>
    </w:p>
    <w:p>
      <w:pPr>
        <w:widowControl/>
        <w:snapToGrid w:val="0"/>
        <w:spacing w:line="420" w:lineRule="exact"/>
        <w:ind w:firstLine="475"/>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7.7 评审方法和标准</w:t>
      </w:r>
    </w:p>
    <w:p>
      <w:pPr>
        <w:widowControl/>
        <w:snapToGrid w:val="0"/>
        <w:spacing w:line="420" w:lineRule="exact"/>
        <w:ind w:firstLine="475"/>
        <w:jc w:val="left"/>
        <w:rPr>
          <w:rFonts w:hint="eastAsia"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磋商小组将按照采购文件中事先规定的评审方法和标准，对符合性审查合格的响应文件进行商务和技术的评估、综合比较与评价。详细评审方法和标准见本采购文件第七章《评审办法》。</w:t>
      </w:r>
    </w:p>
    <w:p>
      <w:pPr>
        <w:widowControl/>
        <w:snapToGrid w:val="0"/>
        <w:spacing w:line="420" w:lineRule="exact"/>
        <w:ind w:firstLine="442"/>
        <w:jc w:val="left"/>
        <w:rPr>
          <w:rFonts w:ascii="Times New Roman" w:hAnsi="Times New Roman" w:eastAsia="宋体" w:cs="Times New Roman"/>
          <w:b/>
          <w:color w:val="auto"/>
          <w:sz w:val="22"/>
          <w:highlight w:val="none"/>
          <w:u w:val="single"/>
        </w:rPr>
      </w:pPr>
      <w:r>
        <w:rPr>
          <w:rFonts w:hint="eastAsia" w:ascii="Times New Roman" w:hAnsi="Times New Roman" w:eastAsia="宋体" w:cs="Times New Roman"/>
          <w:b/>
          <w:color w:val="auto"/>
          <w:sz w:val="22"/>
          <w:highlight w:val="none"/>
        </w:rPr>
        <w:t>7.8</w:t>
      </w:r>
      <w:r>
        <w:rPr>
          <w:rFonts w:ascii="Times New Roman" w:hAnsi="Times New Roman" w:eastAsia="宋体" w:cs="Times New Roman"/>
          <w:b/>
          <w:color w:val="auto"/>
          <w:sz w:val="22"/>
          <w:highlight w:val="none"/>
        </w:rPr>
        <w:t>、</w:t>
      </w:r>
      <w:r>
        <w:rPr>
          <w:rFonts w:ascii="Times New Roman" w:hAnsi="Times New Roman" w:eastAsia="宋体" w:cs="Times New Roman"/>
          <w:b/>
          <w:color w:val="auto"/>
          <w:sz w:val="22"/>
          <w:highlight w:val="none"/>
          <w:u w:val="single"/>
        </w:rPr>
        <w:t>▲磋商采购小组发现磋商响应文件有下列情形之一的属于重大偏差(磋商采购小组按少数服从多数原则认定),按照无效报价处理：</w:t>
      </w:r>
    </w:p>
    <w:p>
      <w:pPr>
        <w:widowControl/>
        <w:snapToGrid w:val="0"/>
        <w:spacing w:line="420" w:lineRule="exact"/>
        <w:ind w:firstLine="431"/>
        <w:jc w:val="left"/>
        <w:rPr>
          <w:rFonts w:ascii="Times New Roman" w:hAnsi="Times New Roman" w:eastAsia="宋体" w:cs="Times New Roman"/>
          <w:color w:val="auto"/>
          <w:sz w:val="22"/>
          <w:highlight w:val="none"/>
        </w:rPr>
      </w:pPr>
      <w:r>
        <w:rPr>
          <w:rFonts w:ascii="Times New Roman" w:hAnsi="Times New Roman" w:eastAsia="宋体" w:cs="Times New Roman"/>
          <w:color w:val="auto"/>
          <w:sz w:val="22"/>
          <w:highlight w:val="none"/>
        </w:rPr>
        <w:t>1）未按采购文件要求编制或字迹模糊、辨认不清的磋商响应文件；</w:t>
      </w:r>
    </w:p>
    <w:p>
      <w:pPr>
        <w:widowControl/>
        <w:snapToGrid w:val="0"/>
        <w:spacing w:line="420" w:lineRule="exact"/>
        <w:ind w:firstLine="431"/>
        <w:jc w:val="left"/>
        <w:rPr>
          <w:rFonts w:ascii="Times New Roman" w:hAnsi="Times New Roman" w:eastAsia="宋体" w:cs="Times New Roman"/>
          <w:color w:val="auto"/>
          <w:sz w:val="22"/>
          <w:highlight w:val="none"/>
        </w:rPr>
      </w:pPr>
      <w:r>
        <w:rPr>
          <w:rFonts w:ascii="Times New Roman" w:hAnsi="Times New Roman" w:eastAsia="宋体" w:cs="Times New Roman"/>
          <w:color w:val="auto"/>
          <w:sz w:val="22"/>
          <w:highlight w:val="none"/>
        </w:rPr>
        <w:t>2）没有按采购文件格式要求加盖有效公章、无法定代表人（或授权代表）签字（或印章）（具体格式见采购文件附件—磋商响应文件格式）；</w:t>
      </w:r>
    </w:p>
    <w:p>
      <w:pPr>
        <w:widowControl/>
        <w:snapToGrid w:val="0"/>
        <w:spacing w:line="420" w:lineRule="exact"/>
        <w:ind w:firstLine="431"/>
        <w:jc w:val="left"/>
        <w:rPr>
          <w:rFonts w:ascii="Times New Roman" w:hAnsi="Times New Roman" w:eastAsia="宋体" w:cs="Times New Roman"/>
          <w:color w:val="auto"/>
          <w:sz w:val="22"/>
          <w:highlight w:val="none"/>
        </w:rPr>
      </w:pPr>
      <w:r>
        <w:rPr>
          <w:rFonts w:ascii="Times New Roman" w:hAnsi="Times New Roman" w:eastAsia="宋体" w:cs="Times New Roman"/>
          <w:color w:val="auto"/>
          <w:sz w:val="22"/>
          <w:highlight w:val="none"/>
        </w:rPr>
        <w:t>3）明显不符合技术标准要求或不满足采购文件技术要求的磋商响应文件，经磋商后供应商拒绝修正的；</w:t>
      </w:r>
    </w:p>
    <w:p>
      <w:pPr>
        <w:widowControl/>
        <w:snapToGrid w:val="0"/>
        <w:spacing w:line="420" w:lineRule="exact"/>
        <w:ind w:firstLine="431"/>
        <w:jc w:val="left"/>
        <w:rPr>
          <w:rFonts w:ascii="Times New Roman" w:hAnsi="Times New Roman" w:eastAsia="宋体" w:cs="Times New Roman"/>
          <w:color w:val="auto"/>
          <w:sz w:val="22"/>
          <w:highlight w:val="none"/>
        </w:rPr>
      </w:pPr>
      <w:r>
        <w:rPr>
          <w:rFonts w:ascii="Times New Roman" w:hAnsi="Times New Roman" w:eastAsia="宋体" w:cs="Times New Roman"/>
          <w:color w:val="auto"/>
          <w:sz w:val="22"/>
          <w:highlight w:val="none"/>
        </w:rPr>
        <w:t>4）磋商响应文件附有采购人不能接受的条款，经磋商后供应商拒绝修正的；</w:t>
      </w:r>
    </w:p>
    <w:p>
      <w:pPr>
        <w:widowControl/>
        <w:snapToGrid w:val="0"/>
        <w:spacing w:line="420" w:lineRule="exact"/>
        <w:ind w:firstLine="431"/>
        <w:jc w:val="left"/>
        <w:rPr>
          <w:rFonts w:ascii="Times New Roman" w:hAnsi="Times New Roman" w:eastAsia="宋体" w:cs="Times New Roman"/>
          <w:color w:val="auto"/>
          <w:sz w:val="22"/>
          <w:highlight w:val="none"/>
        </w:rPr>
      </w:pPr>
      <w:r>
        <w:rPr>
          <w:rFonts w:ascii="Times New Roman" w:hAnsi="Times New Roman" w:eastAsia="宋体" w:cs="Times New Roman"/>
          <w:color w:val="auto"/>
          <w:sz w:val="22"/>
          <w:highlight w:val="none"/>
        </w:rPr>
        <w:t>5）不符合采购文件中规定的实质性要求的磋商响应文件，经磋商后供应商拒绝修正的（是否为偏离实质性要求由磋商小组认定）；</w:t>
      </w:r>
    </w:p>
    <w:p>
      <w:pPr>
        <w:widowControl/>
        <w:snapToGrid w:val="0"/>
        <w:spacing w:line="420" w:lineRule="exact"/>
        <w:ind w:firstLine="431"/>
        <w:jc w:val="left"/>
        <w:rPr>
          <w:rFonts w:ascii="Times New Roman" w:hAnsi="Times New Roman" w:eastAsia="宋体" w:cs="Times New Roman"/>
          <w:color w:val="auto"/>
          <w:sz w:val="22"/>
          <w:highlight w:val="none"/>
        </w:rPr>
      </w:pPr>
      <w:r>
        <w:rPr>
          <w:rFonts w:ascii="Times New Roman" w:hAnsi="Times New Roman" w:eastAsia="宋体" w:cs="Times New Roman"/>
          <w:color w:val="auto"/>
          <w:sz w:val="22"/>
          <w:highlight w:val="none"/>
        </w:rPr>
        <w:t>6）</w:t>
      </w:r>
      <w:r>
        <w:rPr>
          <w:rFonts w:hint="eastAsia" w:ascii="Times New Roman" w:hAnsi="Times New Roman" w:eastAsia="宋体" w:cs="Times New Roman"/>
          <w:b/>
          <w:bCs/>
          <w:color w:val="auto"/>
          <w:sz w:val="22"/>
          <w:highlight w:val="none"/>
        </w:rPr>
        <w:t>评审时，磋商小组认为认为供应商的报价明显低于其他通过符合性审查供应商的报价，有可能影响产品质量或者不能诚信履约的，应当要求其在评标现场合理的时间内提供书面说明（或通过“政府采购云平台”提供线上说明），必要时还应要求其一并提交有关证明材料；供应商不能证明其报价合理性的，磋商小组应当将其作为无效投标处理</w:t>
      </w:r>
      <w:r>
        <w:rPr>
          <w:rFonts w:ascii="Times New Roman" w:hAnsi="Times New Roman" w:eastAsia="宋体" w:cs="Times New Roman"/>
          <w:b/>
          <w:bCs/>
          <w:color w:val="auto"/>
          <w:sz w:val="22"/>
          <w:highlight w:val="none"/>
        </w:rPr>
        <w:t>；</w:t>
      </w:r>
    </w:p>
    <w:p>
      <w:pPr>
        <w:widowControl/>
        <w:snapToGrid w:val="0"/>
        <w:spacing w:line="420" w:lineRule="exact"/>
        <w:ind w:firstLine="431"/>
        <w:jc w:val="left"/>
        <w:rPr>
          <w:rFonts w:ascii="Times New Roman" w:hAnsi="Times New Roman" w:eastAsia="宋体" w:cs="Times New Roman"/>
          <w:color w:val="auto"/>
          <w:sz w:val="22"/>
          <w:highlight w:val="none"/>
        </w:rPr>
      </w:pPr>
      <w:r>
        <w:rPr>
          <w:rFonts w:ascii="Times New Roman" w:hAnsi="Times New Roman" w:eastAsia="宋体" w:cs="Times New Roman"/>
          <w:color w:val="auto"/>
          <w:sz w:val="22"/>
          <w:highlight w:val="none"/>
        </w:rPr>
        <w:t>7）存在串标、抬标或弄虚作假情况的；</w:t>
      </w:r>
    </w:p>
    <w:p>
      <w:pPr>
        <w:widowControl/>
        <w:snapToGrid w:val="0"/>
        <w:spacing w:line="420" w:lineRule="exact"/>
        <w:ind w:firstLine="431"/>
        <w:jc w:val="left"/>
        <w:rPr>
          <w:rFonts w:ascii="Times New Roman" w:hAnsi="Times New Roman" w:eastAsia="宋体" w:cs="Times New Roman"/>
          <w:color w:val="auto"/>
          <w:sz w:val="22"/>
          <w:highlight w:val="none"/>
        </w:rPr>
      </w:pPr>
      <w:r>
        <w:rPr>
          <w:rFonts w:ascii="Times New Roman" w:hAnsi="Times New Roman" w:eastAsia="宋体" w:cs="Times New Roman"/>
          <w:color w:val="auto"/>
          <w:sz w:val="22"/>
          <w:highlight w:val="none"/>
        </w:rPr>
        <w:t>8）其他经磋商小组认定的未能在实质上响应的或违反国家有关规定的磋商响应文件；</w:t>
      </w:r>
    </w:p>
    <w:p>
      <w:pPr>
        <w:widowControl/>
        <w:snapToGrid w:val="0"/>
        <w:spacing w:line="420" w:lineRule="exact"/>
        <w:ind w:firstLine="442"/>
        <w:jc w:val="left"/>
        <w:rPr>
          <w:rFonts w:ascii="Times New Roman" w:hAnsi="Times New Roman" w:eastAsia="宋体" w:cs="Times New Roman"/>
          <w:b/>
          <w:color w:val="auto"/>
          <w:sz w:val="22"/>
          <w:highlight w:val="none"/>
          <w:u w:val="single"/>
        </w:rPr>
      </w:pPr>
      <w:r>
        <w:rPr>
          <w:rFonts w:hint="eastAsia" w:ascii="Times New Roman" w:hAnsi="Times New Roman" w:eastAsia="宋体" w:cs="Times New Roman"/>
          <w:b/>
          <w:color w:val="auto"/>
          <w:sz w:val="22"/>
          <w:highlight w:val="none"/>
          <w:u w:val="single"/>
        </w:rPr>
        <w:t>7</w:t>
      </w:r>
      <w:r>
        <w:rPr>
          <w:rFonts w:ascii="Times New Roman" w:hAnsi="Times New Roman" w:eastAsia="宋体" w:cs="Times New Roman"/>
          <w:b/>
          <w:color w:val="auto"/>
          <w:sz w:val="22"/>
          <w:highlight w:val="none"/>
          <w:u w:val="single"/>
        </w:rPr>
        <w:t>.</w:t>
      </w:r>
      <w:r>
        <w:rPr>
          <w:rFonts w:hint="eastAsia" w:ascii="Times New Roman" w:hAnsi="Times New Roman" w:eastAsia="宋体" w:cs="Times New Roman"/>
          <w:b/>
          <w:color w:val="auto"/>
          <w:sz w:val="22"/>
          <w:highlight w:val="none"/>
          <w:u w:val="single"/>
        </w:rPr>
        <w:t>9</w:t>
      </w:r>
      <w:r>
        <w:rPr>
          <w:rFonts w:ascii="Times New Roman" w:hAnsi="Times New Roman" w:eastAsia="宋体" w:cs="Times New Roman"/>
          <w:b/>
          <w:color w:val="auto"/>
          <w:sz w:val="22"/>
          <w:highlight w:val="none"/>
          <w:u w:val="single"/>
        </w:rPr>
        <w:t>本次采购，所有供应商最终报价均超出采购预算金额，采购人不能确认支付的，本次采购做流标处理。</w:t>
      </w:r>
    </w:p>
    <w:p>
      <w:pPr>
        <w:widowControl/>
        <w:snapToGrid w:val="0"/>
        <w:spacing w:line="420" w:lineRule="exact"/>
        <w:ind w:firstLine="433"/>
        <w:jc w:val="left"/>
        <w:rPr>
          <w:rFonts w:ascii="Times New Roman" w:hAnsi="Times New Roman" w:eastAsia="宋体" w:cs="Times New Roman"/>
          <w:b/>
          <w:color w:val="auto"/>
          <w:sz w:val="22"/>
          <w:highlight w:val="none"/>
          <w:u w:val="single"/>
        </w:rPr>
      </w:pPr>
      <w:r>
        <w:rPr>
          <w:rFonts w:hint="eastAsia" w:ascii="Times New Roman" w:hAnsi="Times New Roman" w:eastAsia="宋体" w:cs="Times New Roman"/>
          <w:b/>
          <w:color w:val="auto"/>
          <w:sz w:val="22"/>
          <w:highlight w:val="none"/>
          <w:u w:val="single"/>
        </w:rPr>
        <w:t>7</w:t>
      </w:r>
      <w:r>
        <w:rPr>
          <w:rFonts w:ascii="Times New Roman" w:hAnsi="Times New Roman" w:eastAsia="宋体" w:cs="Times New Roman"/>
          <w:b/>
          <w:color w:val="auto"/>
          <w:sz w:val="22"/>
          <w:highlight w:val="none"/>
          <w:u w:val="single"/>
        </w:rPr>
        <w:t>.</w:t>
      </w:r>
      <w:r>
        <w:rPr>
          <w:rFonts w:hint="eastAsia" w:ascii="Times New Roman" w:hAnsi="Times New Roman" w:eastAsia="宋体" w:cs="Times New Roman"/>
          <w:b/>
          <w:color w:val="auto"/>
          <w:sz w:val="22"/>
          <w:highlight w:val="none"/>
          <w:u w:val="single"/>
        </w:rPr>
        <w:t>10</w:t>
      </w:r>
      <w:r>
        <w:rPr>
          <w:rFonts w:ascii="Times New Roman" w:hAnsi="Times New Roman" w:eastAsia="宋体" w:cs="Times New Roman"/>
          <w:b/>
          <w:color w:val="auto"/>
          <w:sz w:val="22"/>
          <w:highlight w:val="none"/>
          <w:u w:val="single"/>
        </w:rPr>
        <w:t>本次采购，如果经过磋商后供应商的付款方式或完工期出现负偏差的，则该供应商磋商响应文件按无效处理。</w:t>
      </w:r>
    </w:p>
    <w:p>
      <w:pPr>
        <w:adjustRightInd w:val="0"/>
        <w:snapToGrid w:val="0"/>
        <w:spacing w:line="420" w:lineRule="exact"/>
        <w:ind w:firstLine="442" w:firstLineChars="200"/>
        <w:rPr>
          <w:rFonts w:hint="eastAsia" w:ascii="宋体" w:hAnsi="宋体" w:eastAsia="宋体" w:cs="Arial"/>
          <w:b/>
          <w:color w:val="auto"/>
          <w:sz w:val="22"/>
          <w:szCs w:val="22"/>
          <w:highlight w:val="none"/>
        </w:rPr>
      </w:pPr>
      <w:r>
        <w:rPr>
          <w:rFonts w:hint="eastAsia" w:ascii="宋体" w:hAnsi="宋体" w:eastAsia="宋体" w:cs="Arial"/>
          <w:b/>
          <w:color w:val="auto"/>
          <w:sz w:val="22"/>
          <w:szCs w:val="22"/>
          <w:highlight w:val="none"/>
        </w:rPr>
        <w:t>7.11可中止电子交易活动的情形</w:t>
      </w:r>
    </w:p>
    <w:p>
      <w:pPr>
        <w:adjustRightInd w:val="0"/>
        <w:snapToGrid w:val="0"/>
        <w:spacing w:line="420" w:lineRule="exact"/>
        <w:ind w:firstLine="442" w:firstLineChars="200"/>
        <w:rPr>
          <w:rFonts w:ascii="宋体" w:hAnsi="宋体" w:eastAsia="宋体" w:cs="Arial"/>
          <w:b/>
          <w:color w:val="auto"/>
          <w:sz w:val="22"/>
          <w:szCs w:val="22"/>
          <w:highlight w:val="none"/>
        </w:rPr>
      </w:pPr>
      <w:r>
        <w:rPr>
          <w:rFonts w:hint="eastAsia" w:ascii="宋体" w:hAnsi="宋体" w:eastAsia="宋体" w:cs="Arial"/>
          <w:b/>
          <w:color w:val="auto"/>
          <w:sz w:val="22"/>
          <w:szCs w:val="22"/>
          <w:highlight w:val="none"/>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ascii="宋体" w:hAnsi="宋体" w:eastAsia="宋体" w:cs="Arial"/>
          <w:color w:val="auto"/>
          <w:sz w:val="22"/>
          <w:szCs w:val="22"/>
          <w:highlight w:val="none"/>
        </w:rPr>
      </w:pPr>
      <w:r>
        <w:rPr>
          <w:rFonts w:hint="eastAsia" w:ascii="宋体" w:hAnsi="宋体" w:eastAsia="宋体" w:cs="Arial"/>
          <w:color w:val="auto"/>
          <w:sz w:val="22"/>
          <w:szCs w:val="22"/>
          <w:highlight w:val="none"/>
        </w:rPr>
        <w:t>1</w:t>
      </w:r>
      <w:r>
        <w:rPr>
          <w:rFonts w:hint="eastAsia" w:ascii="Times New Roman" w:hAnsi="Times New Roman" w:eastAsia="宋体" w:cs="Arial"/>
          <w:color w:val="auto"/>
          <w:sz w:val="22"/>
          <w:szCs w:val="22"/>
          <w:highlight w:val="none"/>
        </w:rPr>
        <w:t>）</w:t>
      </w:r>
      <w:r>
        <w:rPr>
          <w:rFonts w:hint="eastAsia" w:ascii="宋体" w:hAnsi="宋体" w:eastAsia="宋体" w:cs="Arial"/>
          <w:color w:val="auto"/>
          <w:sz w:val="22"/>
          <w:szCs w:val="22"/>
          <w:highlight w:val="none"/>
        </w:rPr>
        <w:t>电子交易平台发生故障而无法登录访问的；</w:t>
      </w:r>
    </w:p>
    <w:p>
      <w:pPr>
        <w:adjustRightInd w:val="0"/>
        <w:snapToGrid w:val="0"/>
        <w:spacing w:line="420" w:lineRule="exact"/>
        <w:ind w:firstLine="440" w:firstLineChars="200"/>
        <w:rPr>
          <w:rFonts w:ascii="宋体" w:hAnsi="宋体" w:eastAsia="宋体" w:cs="Arial"/>
          <w:color w:val="auto"/>
          <w:sz w:val="22"/>
          <w:szCs w:val="22"/>
          <w:highlight w:val="none"/>
        </w:rPr>
      </w:pPr>
      <w:r>
        <w:rPr>
          <w:rFonts w:hint="eastAsia" w:ascii="宋体" w:hAnsi="宋体" w:eastAsia="宋体" w:cs="Arial"/>
          <w:color w:val="auto"/>
          <w:sz w:val="22"/>
          <w:szCs w:val="22"/>
          <w:highlight w:val="none"/>
        </w:rPr>
        <w:t>2</w:t>
      </w:r>
      <w:r>
        <w:rPr>
          <w:rFonts w:hint="eastAsia" w:ascii="Times New Roman" w:hAnsi="Times New Roman" w:eastAsia="宋体" w:cs="Arial"/>
          <w:color w:val="auto"/>
          <w:sz w:val="22"/>
          <w:szCs w:val="22"/>
          <w:highlight w:val="none"/>
        </w:rPr>
        <w:t>）</w:t>
      </w:r>
      <w:r>
        <w:rPr>
          <w:rFonts w:hint="eastAsia" w:ascii="宋体" w:hAnsi="宋体" w:eastAsia="宋体" w:cs="Arial"/>
          <w:color w:val="auto"/>
          <w:sz w:val="22"/>
          <w:szCs w:val="22"/>
          <w:highlight w:val="none"/>
        </w:rPr>
        <w:t>电子交易平台应用或数据库出现错误，不能进行正常操作的；</w:t>
      </w:r>
    </w:p>
    <w:p>
      <w:pPr>
        <w:adjustRightInd w:val="0"/>
        <w:snapToGrid w:val="0"/>
        <w:spacing w:line="420" w:lineRule="exact"/>
        <w:ind w:firstLine="440" w:firstLineChars="200"/>
        <w:rPr>
          <w:rFonts w:ascii="宋体" w:hAnsi="宋体" w:eastAsia="宋体" w:cs="Arial"/>
          <w:color w:val="auto"/>
          <w:sz w:val="22"/>
          <w:szCs w:val="22"/>
          <w:highlight w:val="none"/>
        </w:rPr>
      </w:pPr>
      <w:r>
        <w:rPr>
          <w:rFonts w:hint="eastAsia" w:ascii="宋体" w:hAnsi="宋体" w:eastAsia="宋体" w:cs="Arial"/>
          <w:color w:val="auto"/>
          <w:sz w:val="22"/>
          <w:szCs w:val="22"/>
          <w:highlight w:val="none"/>
        </w:rPr>
        <w:t>3</w:t>
      </w:r>
      <w:r>
        <w:rPr>
          <w:rFonts w:hint="eastAsia" w:ascii="Times New Roman" w:hAnsi="Times New Roman" w:eastAsia="宋体" w:cs="Arial"/>
          <w:color w:val="auto"/>
          <w:sz w:val="22"/>
          <w:szCs w:val="22"/>
          <w:highlight w:val="none"/>
        </w:rPr>
        <w:t>）</w:t>
      </w:r>
      <w:r>
        <w:rPr>
          <w:rFonts w:hint="eastAsia" w:ascii="宋体" w:hAnsi="宋体" w:eastAsia="宋体" w:cs="Arial"/>
          <w:color w:val="auto"/>
          <w:sz w:val="22"/>
          <w:szCs w:val="22"/>
          <w:highlight w:val="none"/>
        </w:rPr>
        <w:t>电子交易平台发现严重安全漏洞，有潜在泄密危险的；</w:t>
      </w:r>
    </w:p>
    <w:p>
      <w:pPr>
        <w:adjustRightInd w:val="0"/>
        <w:snapToGrid w:val="0"/>
        <w:spacing w:line="420" w:lineRule="exact"/>
        <w:ind w:firstLine="440" w:firstLineChars="200"/>
        <w:rPr>
          <w:rFonts w:ascii="宋体" w:hAnsi="宋体" w:eastAsia="宋体" w:cs="Arial"/>
          <w:color w:val="auto"/>
          <w:sz w:val="22"/>
          <w:szCs w:val="22"/>
          <w:highlight w:val="none"/>
        </w:rPr>
      </w:pPr>
      <w:r>
        <w:rPr>
          <w:rFonts w:hint="eastAsia" w:ascii="宋体" w:hAnsi="宋体" w:eastAsia="宋体" w:cs="Arial"/>
          <w:color w:val="auto"/>
          <w:sz w:val="22"/>
          <w:szCs w:val="22"/>
          <w:highlight w:val="none"/>
        </w:rPr>
        <w:t>4</w:t>
      </w:r>
      <w:r>
        <w:rPr>
          <w:rFonts w:hint="eastAsia" w:ascii="Times New Roman" w:hAnsi="Times New Roman" w:eastAsia="宋体" w:cs="Arial"/>
          <w:color w:val="auto"/>
          <w:sz w:val="22"/>
          <w:szCs w:val="22"/>
          <w:highlight w:val="none"/>
        </w:rPr>
        <w:t>）</w:t>
      </w:r>
      <w:r>
        <w:rPr>
          <w:rFonts w:hint="eastAsia" w:ascii="宋体" w:hAnsi="宋体" w:eastAsia="宋体" w:cs="Arial"/>
          <w:color w:val="auto"/>
          <w:sz w:val="22"/>
          <w:szCs w:val="22"/>
          <w:highlight w:val="none"/>
        </w:rPr>
        <w:t>病毒发作导致不能进行正常操作的；</w:t>
      </w:r>
    </w:p>
    <w:p>
      <w:pPr>
        <w:adjustRightInd w:val="0"/>
        <w:snapToGrid w:val="0"/>
        <w:spacing w:line="420" w:lineRule="exact"/>
        <w:ind w:firstLine="440" w:firstLineChars="200"/>
        <w:rPr>
          <w:rFonts w:ascii="宋体" w:hAnsi="宋体" w:eastAsia="宋体" w:cs="Arial"/>
          <w:color w:val="auto"/>
          <w:sz w:val="22"/>
          <w:szCs w:val="22"/>
          <w:highlight w:val="none"/>
        </w:rPr>
      </w:pPr>
      <w:r>
        <w:rPr>
          <w:rFonts w:hint="eastAsia" w:ascii="宋体" w:hAnsi="宋体" w:eastAsia="宋体" w:cs="Arial"/>
          <w:color w:val="auto"/>
          <w:sz w:val="22"/>
          <w:szCs w:val="22"/>
          <w:highlight w:val="none"/>
        </w:rPr>
        <w:t>5</w:t>
      </w:r>
      <w:r>
        <w:rPr>
          <w:rFonts w:hint="eastAsia" w:ascii="Times New Roman" w:hAnsi="Times New Roman" w:eastAsia="宋体" w:cs="Arial"/>
          <w:color w:val="auto"/>
          <w:sz w:val="22"/>
          <w:szCs w:val="22"/>
          <w:highlight w:val="none"/>
        </w:rPr>
        <w:t>）</w:t>
      </w:r>
      <w:r>
        <w:rPr>
          <w:rFonts w:hint="eastAsia" w:ascii="宋体" w:hAnsi="宋体" w:eastAsia="宋体" w:cs="Arial"/>
          <w:color w:val="auto"/>
          <w:sz w:val="22"/>
          <w:szCs w:val="22"/>
          <w:highlight w:val="none"/>
        </w:rPr>
        <w:t>其他无法保证电子交易的公平、公正和安全的情况。</w:t>
      </w:r>
    </w:p>
    <w:p>
      <w:pPr>
        <w:widowControl/>
        <w:snapToGrid w:val="0"/>
        <w:spacing w:line="420" w:lineRule="exact"/>
        <w:jc w:val="left"/>
        <w:rPr>
          <w:rFonts w:hint="eastAsia" w:ascii="Times New Roman" w:hAnsi="Times New Roman" w:eastAsia="宋体" w:cs="Times New Roman"/>
          <w:color w:val="auto"/>
          <w:sz w:val="22"/>
          <w:highlight w:val="none"/>
        </w:rPr>
      </w:pPr>
      <w:r>
        <w:rPr>
          <w:rFonts w:hint="eastAsia" w:ascii="宋体" w:hAnsi="宋体" w:eastAsia="宋体" w:cs="Arial"/>
          <w:b/>
          <w:color w:val="auto"/>
          <w:sz w:val="22"/>
          <w:szCs w:val="22"/>
          <w:highlight w:val="none"/>
        </w:rPr>
        <w:t>出现前款规定情形，不影响采购公平、公正性的，采购组织机构可以待上述情形消除后继续组织电子交易活动；影响或可能影响采购公平、公正性的，应当重新采购。</w:t>
      </w:r>
    </w:p>
    <w:p>
      <w:pPr>
        <w:widowControl/>
        <w:snapToGrid w:val="0"/>
        <w:spacing w:line="420" w:lineRule="exact"/>
        <w:jc w:val="left"/>
        <w:rPr>
          <w:rFonts w:ascii="Times New Roman" w:hAnsi="Times New Roman" w:eastAsia="宋体" w:cs="Times New Roman"/>
          <w:color w:val="auto"/>
          <w:sz w:val="22"/>
          <w:highlight w:val="none"/>
        </w:rPr>
      </w:pPr>
      <w:r>
        <w:rPr>
          <w:rFonts w:hint="eastAsia" w:ascii="Times New Roman" w:hAnsi="Times New Roman" w:eastAsia="宋体" w:cs="Times New Roman"/>
          <w:color w:val="auto"/>
          <w:sz w:val="22"/>
          <w:highlight w:val="none"/>
        </w:rPr>
        <w:t>八</w:t>
      </w:r>
      <w:r>
        <w:rPr>
          <w:rFonts w:ascii="Times New Roman" w:hAnsi="Times New Roman" w:eastAsia="宋体" w:cs="Times New Roman"/>
          <w:color w:val="auto"/>
          <w:sz w:val="22"/>
          <w:highlight w:val="none"/>
        </w:rPr>
        <w:t>、授予合同</w:t>
      </w:r>
    </w:p>
    <w:p>
      <w:pPr>
        <w:widowControl/>
        <w:snapToGrid w:val="0"/>
        <w:spacing w:line="420" w:lineRule="exact"/>
        <w:jc w:val="left"/>
        <w:rPr>
          <w:rFonts w:ascii="Times New Roman" w:hAnsi="Times New Roman" w:eastAsia="宋体" w:cs="Times New Roman"/>
          <w:color w:val="auto"/>
          <w:sz w:val="22"/>
          <w:highlight w:val="none"/>
        </w:rPr>
      </w:pPr>
      <w:r>
        <w:rPr>
          <w:rFonts w:ascii="Times New Roman" w:hAnsi="Times New Roman" w:eastAsia="宋体" w:cs="Times New Roman"/>
          <w:color w:val="auto"/>
          <w:sz w:val="22"/>
          <w:highlight w:val="none"/>
        </w:rPr>
        <w:t>1、确定成交的供应商</w:t>
      </w:r>
    </w:p>
    <w:p>
      <w:pPr>
        <w:widowControl/>
        <w:snapToGrid w:val="0"/>
        <w:spacing w:line="420" w:lineRule="exact"/>
        <w:jc w:val="left"/>
        <w:rPr>
          <w:rFonts w:ascii="Times New Roman" w:hAnsi="Times New Roman" w:eastAsia="宋体" w:cs="Times New Roman"/>
          <w:color w:val="auto"/>
          <w:sz w:val="22"/>
          <w:highlight w:val="none"/>
          <w:u w:val="single"/>
        </w:rPr>
      </w:pPr>
      <w:r>
        <w:rPr>
          <w:rFonts w:ascii="Times New Roman" w:hAnsi="Times New Roman" w:eastAsia="宋体" w:cs="Times New Roman"/>
          <w:color w:val="auto"/>
          <w:sz w:val="22"/>
          <w:highlight w:val="none"/>
        </w:rPr>
        <w:t>评审结束后，根据磋商采购小组推荐，采购人依法确定成交供应商。</w:t>
      </w:r>
    </w:p>
    <w:p>
      <w:pPr>
        <w:widowControl/>
        <w:snapToGrid w:val="0"/>
        <w:spacing w:line="420" w:lineRule="exact"/>
        <w:jc w:val="left"/>
        <w:rPr>
          <w:rFonts w:ascii="Times New Roman" w:hAnsi="Times New Roman" w:eastAsia="宋体" w:cs="Times New Roman"/>
          <w:color w:val="auto"/>
          <w:sz w:val="22"/>
          <w:highlight w:val="none"/>
        </w:rPr>
      </w:pPr>
      <w:r>
        <w:rPr>
          <w:rFonts w:ascii="Times New Roman" w:hAnsi="Times New Roman" w:eastAsia="宋体" w:cs="Times New Roman"/>
          <w:color w:val="auto"/>
          <w:sz w:val="22"/>
          <w:highlight w:val="none"/>
        </w:rPr>
        <w:t>2、成交通知书</w:t>
      </w:r>
    </w:p>
    <w:p>
      <w:pPr>
        <w:widowControl/>
        <w:snapToGrid w:val="0"/>
        <w:spacing w:line="420" w:lineRule="exact"/>
        <w:ind w:firstLine="440"/>
        <w:jc w:val="left"/>
        <w:rPr>
          <w:rFonts w:ascii="Times New Roman" w:hAnsi="Times New Roman" w:eastAsia="宋体" w:cs="Times New Roman"/>
          <w:color w:val="auto"/>
          <w:sz w:val="22"/>
          <w:highlight w:val="none"/>
        </w:rPr>
      </w:pPr>
      <w:r>
        <w:rPr>
          <w:rFonts w:ascii="Times New Roman" w:hAnsi="Times New Roman" w:eastAsia="宋体" w:cs="Times New Roman"/>
          <w:color w:val="auto"/>
          <w:sz w:val="22"/>
          <w:highlight w:val="none"/>
        </w:rPr>
        <w:t>2.1、采购代理机构</w:t>
      </w:r>
      <w:r>
        <w:rPr>
          <w:rFonts w:ascii="Times New Roman" w:hAnsi="Times New Roman" w:eastAsia="宋体" w:cs="Times New Roman"/>
          <w:color w:val="auto"/>
          <w:spacing w:val="10"/>
          <w:sz w:val="22"/>
          <w:highlight w:val="none"/>
        </w:rPr>
        <w:t>在浙江省政府采购网上公告成交结果，</w:t>
      </w:r>
      <w:r>
        <w:rPr>
          <w:rFonts w:ascii="Times New Roman" w:hAnsi="Times New Roman" w:eastAsia="宋体" w:cs="Times New Roman"/>
          <w:color w:val="auto"/>
          <w:spacing w:val="6"/>
          <w:sz w:val="22"/>
          <w:highlight w:val="none"/>
        </w:rPr>
        <w:t>公告期为1个工作日，同时</w:t>
      </w:r>
      <w:r>
        <w:rPr>
          <w:rFonts w:ascii="Times New Roman" w:hAnsi="Times New Roman" w:eastAsia="宋体" w:cs="Times New Roman"/>
          <w:color w:val="auto"/>
          <w:sz w:val="22"/>
          <w:highlight w:val="none"/>
        </w:rPr>
        <w:t>将向成交供应商发出成交通知书</w:t>
      </w:r>
      <w:r>
        <w:rPr>
          <w:rFonts w:hint="eastAsia" w:ascii="Times New Roman" w:hAnsi="Times New Roman" w:eastAsia="宋体" w:cs="Times New Roman"/>
          <w:color w:val="auto"/>
          <w:sz w:val="22"/>
          <w:highlight w:val="none"/>
        </w:rPr>
        <w:t>（成交通知书可以邮寄）</w:t>
      </w:r>
      <w:r>
        <w:rPr>
          <w:rFonts w:ascii="Times New Roman" w:hAnsi="Times New Roman" w:eastAsia="宋体" w:cs="Times New Roman"/>
          <w:color w:val="auto"/>
          <w:sz w:val="22"/>
          <w:highlight w:val="none"/>
        </w:rPr>
        <w:t>。如发现成交供应商资格无效，则重新组织采购活动；新的成交供应商确定后，代理机构向新的成交供应商发出成交通知书。</w:t>
      </w:r>
    </w:p>
    <w:p>
      <w:pPr>
        <w:widowControl/>
        <w:snapToGrid w:val="0"/>
        <w:spacing w:line="420" w:lineRule="exact"/>
        <w:ind w:firstLine="440"/>
        <w:jc w:val="left"/>
        <w:rPr>
          <w:rFonts w:ascii="Times New Roman" w:hAnsi="Times New Roman" w:eastAsia="宋体" w:cs="Times New Roman"/>
          <w:color w:val="auto"/>
          <w:sz w:val="22"/>
          <w:highlight w:val="none"/>
        </w:rPr>
      </w:pPr>
      <w:r>
        <w:rPr>
          <w:rFonts w:ascii="Times New Roman" w:hAnsi="Times New Roman" w:eastAsia="宋体" w:cs="Times New Roman"/>
          <w:color w:val="auto"/>
          <w:sz w:val="22"/>
          <w:highlight w:val="none"/>
        </w:rPr>
        <w:t>2.2、成交通知书对采购人和成交供应商具有法律约束力。成交通知书发出后，采购人改变成交结果或者成交供应商放弃成交的，应当承担法律责任。</w:t>
      </w:r>
    </w:p>
    <w:p>
      <w:pPr>
        <w:widowControl/>
        <w:snapToGrid w:val="0"/>
        <w:spacing w:line="420" w:lineRule="exact"/>
        <w:jc w:val="left"/>
        <w:rPr>
          <w:rFonts w:ascii="Times New Roman" w:hAnsi="Times New Roman" w:eastAsia="宋体" w:cs="Times New Roman"/>
          <w:color w:val="auto"/>
          <w:sz w:val="22"/>
          <w:highlight w:val="none"/>
        </w:rPr>
      </w:pPr>
      <w:r>
        <w:rPr>
          <w:rFonts w:ascii="Times New Roman" w:hAnsi="Times New Roman" w:eastAsia="宋体" w:cs="Times New Roman"/>
          <w:color w:val="auto"/>
          <w:sz w:val="22"/>
          <w:highlight w:val="none"/>
        </w:rPr>
        <w:t>3、磋商采购小组对未成交的供应商不作原因解释。</w:t>
      </w:r>
    </w:p>
    <w:p>
      <w:pPr>
        <w:widowControl/>
        <w:snapToGrid w:val="0"/>
        <w:spacing w:line="420" w:lineRule="exact"/>
        <w:jc w:val="left"/>
        <w:rPr>
          <w:rFonts w:ascii="Times New Roman" w:hAnsi="Times New Roman" w:eastAsia="宋体" w:cs="Times New Roman"/>
          <w:color w:val="auto"/>
          <w:sz w:val="22"/>
          <w:highlight w:val="none"/>
        </w:rPr>
      </w:pPr>
      <w:r>
        <w:rPr>
          <w:rFonts w:ascii="Times New Roman" w:hAnsi="Times New Roman" w:eastAsia="宋体" w:cs="Times New Roman"/>
          <w:color w:val="auto"/>
          <w:sz w:val="22"/>
          <w:highlight w:val="none"/>
        </w:rPr>
        <w:t>4、签订合同</w:t>
      </w:r>
    </w:p>
    <w:p>
      <w:pPr>
        <w:widowControl/>
        <w:snapToGrid w:val="0"/>
        <w:spacing w:line="420" w:lineRule="exact"/>
        <w:jc w:val="left"/>
        <w:rPr>
          <w:rFonts w:ascii="Times New Roman" w:hAnsi="Times New Roman" w:eastAsia="宋体" w:cs="Times New Roman"/>
          <w:color w:val="auto"/>
          <w:sz w:val="22"/>
          <w:highlight w:val="none"/>
        </w:rPr>
      </w:pPr>
      <w:r>
        <w:rPr>
          <w:rFonts w:ascii="Times New Roman" w:hAnsi="Times New Roman" w:eastAsia="宋体" w:cs="Times New Roman"/>
          <w:color w:val="auto"/>
          <w:sz w:val="22"/>
          <w:highlight w:val="none"/>
        </w:rPr>
        <w:t>4.1、公示期结束后，成交供应商须主动联系采购人或采购代理机构领取成交通知书，并与采购人签订合同。成交供应商未经采购人许可，在规定时间内（中标通知书发出后30日历天内）未与采购人签订合同，则视为拒签合同。</w:t>
      </w:r>
    </w:p>
    <w:p>
      <w:pPr>
        <w:widowControl/>
        <w:snapToGrid w:val="0"/>
        <w:spacing w:line="420" w:lineRule="exact"/>
        <w:jc w:val="left"/>
        <w:rPr>
          <w:rFonts w:ascii="Times New Roman" w:hAnsi="Times New Roman" w:eastAsia="宋体" w:cs="Times New Roman"/>
          <w:color w:val="auto"/>
          <w:sz w:val="22"/>
          <w:highlight w:val="none"/>
        </w:rPr>
      </w:pPr>
      <w:r>
        <w:rPr>
          <w:rFonts w:ascii="Times New Roman" w:hAnsi="Times New Roman" w:eastAsia="宋体" w:cs="Times New Roman"/>
          <w:color w:val="auto"/>
          <w:sz w:val="22"/>
          <w:highlight w:val="none"/>
        </w:rPr>
        <w:t>4.2、采购文件、成交供应商的磋商响应文件及磋商响应修改文件、评审过程中有关澄清文件及经双方签字的询标纪要（承诺）和成交通知书均作为合同附件。</w:t>
      </w:r>
    </w:p>
    <w:p>
      <w:pPr>
        <w:widowControl/>
        <w:snapToGrid w:val="0"/>
        <w:spacing w:line="420" w:lineRule="exact"/>
        <w:jc w:val="left"/>
        <w:rPr>
          <w:rFonts w:ascii="Times New Roman" w:hAnsi="Times New Roman" w:eastAsia="宋体" w:cs="Times New Roman"/>
          <w:color w:val="auto"/>
          <w:sz w:val="22"/>
          <w:highlight w:val="none"/>
        </w:rPr>
      </w:pPr>
      <w:r>
        <w:rPr>
          <w:rFonts w:ascii="Times New Roman" w:hAnsi="Times New Roman" w:eastAsia="宋体" w:cs="Times New Roman"/>
          <w:color w:val="auto"/>
          <w:sz w:val="22"/>
          <w:highlight w:val="none"/>
        </w:rPr>
        <w:t>4.3拒签合同的责任</w:t>
      </w:r>
    </w:p>
    <w:p>
      <w:pPr>
        <w:widowControl/>
        <w:snapToGrid w:val="0"/>
        <w:spacing w:line="420" w:lineRule="exact"/>
        <w:jc w:val="left"/>
        <w:rPr>
          <w:rFonts w:hint="eastAsia" w:eastAsia="宋体"/>
          <w:color w:val="auto"/>
          <w:sz w:val="32"/>
          <w:highlight w:val="none"/>
          <w:lang w:eastAsia="zh-CN"/>
        </w:rPr>
      </w:pPr>
      <w:r>
        <w:rPr>
          <w:rFonts w:ascii="Times New Roman" w:hAnsi="Times New Roman" w:eastAsia="宋体" w:cs="Times New Roman"/>
          <w:color w:val="auto"/>
          <w:sz w:val="22"/>
          <w:highlight w:val="none"/>
        </w:rPr>
        <w:t>成交供应商接到成交通知书后，在规定时间内借故否认已经承诺的条件而拒签合同，以违约处理，并</w:t>
      </w:r>
      <w:r>
        <w:rPr>
          <w:rFonts w:hint="eastAsia" w:ascii="Times New Roman" w:hAnsi="Times New Roman" w:eastAsia="宋体" w:cs="Times New Roman"/>
          <w:color w:val="auto"/>
          <w:sz w:val="22"/>
          <w:highlight w:val="none"/>
        </w:rPr>
        <w:t>上报财政主管部门进行相应处罚</w:t>
      </w:r>
      <w:r>
        <w:rPr>
          <w:rFonts w:hint="eastAsia" w:ascii="Times New Roman" w:hAnsi="Times New Roman" w:eastAsia="宋体" w:cs="Times New Roman"/>
          <w:color w:val="auto"/>
          <w:sz w:val="22"/>
          <w:highlight w:val="none"/>
          <w:lang w:eastAsia="zh-CN"/>
        </w:rPr>
        <w:t>。</w:t>
      </w: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r>
        <w:rPr>
          <w:color w:val="auto"/>
          <w:sz w:val="32"/>
          <w:highlight w:val="none"/>
        </w:rPr>
        <w:t>第四部分   政府采购政策功能相关说明</w:t>
      </w:r>
    </w:p>
    <w:p>
      <w:pPr>
        <w:widowControl/>
        <w:snapToGrid w:val="0"/>
        <w:jc w:val="left"/>
        <w:rPr>
          <w:color w:val="auto"/>
          <w:sz w:val="22"/>
          <w:highlight w:val="none"/>
        </w:rPr>
      </w:pPr>
    </w:p>
    <w:p>
      <w:pPr>
        <w:widowControl/>
        <w:jc w:val="left"/>
        <w:rPr>
          <w:rFonts w:ascii="宋体" w:hAnsi="宋体" w:eastAsia="宋体" w:cs="宋体"/>
          <w:b w:val="0"/>
          <w:color w:val="auto"/>
          <w:kern w:val="2"/>
          <w:sz w:val="22"/>
          <w:szCs w:val="22"/>
          <w:highlight w:val="none"/>
        </w:rPr>
      </w:pPr>
      <w:r>
        <w:rPr>
          <w:rFonts w:hint="eastAsia" w:ascii="宋体" w:hAnsi="宋体" w:eastAsia="宋体" w:cs="宋体"/>
          <w:b w:val="0"/>
          <w:color w:val="auto"/>
          <w:kern w:val="2"/>
          <w:sz w:val="22"/>
          <w:szCs w:val="22"/>
          <w:highlight w:val="none"/>
        </w:rPr>
        <w:t>一、小、微企业（含监狱企业、残疾人福利性单位）扶持政策说明</w:t>
      </w:r>
    </w:p>
    <w:p>
      <w:pPr>
        <w:widowControl/>
        <w:spacing w:line="440" w:lineRule="atLeast"/>
        <w:jc w:val="left"/>
        <w:rPr>
          <w:rFonts w:ascii="宋体" w:hAnsi="宋体" w:eastAsia="宋体" w:cs="宋体"/>
          <w:b w:val="0"/>
          <w:color w:val="auto"/>
          <w:kern w:val="2"/>
          <w:sz w:val="22"/>
          <w:szCs w:val="22"/>
          <w:highlight w:val="none"/>
        </w:rPr>
      </w:pPr>
      <w:r>
        <w:rPr>
          <w:rFonts w:hint="eastAsia" w:ascii="宋体" w:hAnsi="宋体" w:eastAsia="宋体" w:cs="宋体"/>
          <w:b w:val="0"/>
          <w:color w:val="auto"/>
          <w:kern w:val="2"/>
          <w:sz w:val="22"/>
          <w:szCs w:val="22"/>
          <w:highlight w:val="none"/>
        </w:rPr>
        <w:t>1、文件依据</w:t>
      </w:r>
    </w:p>
    <w:p>
      <w:pPr>
        <w:widowControl/>
        <w:spacing w:line="440" w:lineRule="atLeast"/>
        <w:jc w:val="left"/>
        <w:rPr>
          <w:rFonts w:ascii="宋体" w:hAnsi="宋体" w:eastAsia="宋体" w:cs="宋体"/>
          <w:b w:val="0"/>
          <w:color w:val="auto"/>
          <w:kern w:val="2"/>
          <w:sz w:val="22"/>
          <w:szCs w:val="22"/>
          <w:highlight w:val="none"/>
        </w:rPr>
      </w:pPr>
      <w:r>
        <w:rPr>
          <w:rFonts w:hint="eastAsia" w:ascii="宋体" w:hAnsi="宋体" w:eastAsia="宋体" w:cs="宋体"/>
          <w:b w:val="0"/>
          <w:color w:val="auto"/>
          <w:kern w:val="2"/>
          <w:sz w:val="22"/>
          <w:szCs w:val="22"/>
          <w:highlight w:val="none"/>
          <w:lang w:eastAsia="zh-CN"/>
        </w:rPr>
        <w:t>（</w:t>
      </w:r>
      <w:r>
        <w:rPr>
          <w:rFonts w:hint="eastAsia" w:ascii="宋体" w:hAnsi="宋体" w:eastAsia="宋体" w:cs="宋体"/>
          <w:b w:val="0"/>
          <w:color w:val="auto"/>
          <w:kern w:val="2"/>
          <w:sz w:val="22"/>
          <w:szCs w:val="22"/>
          <w:highlight w:val="none"/>
        </w:rPr>
        <w:t>1）关于印发《政府采购促进中小企业发展管理办法》的通知（财库[20</w:t>
      </w:r>
      <w:r>
        <w:rPr>
          <w:rFonts w:hint="eastAsia" w:ascii="宋体" w:hAnsi="宋体" w:eastAsia="宋体" w:cs="宋体"/>
          <w:b w:val="0"/>
          <w:color w:val="auto"/>
          <w:kern w:val="2"/>
          <w:sz w:val="22"/>
          <w:szCs w:val="22"/>
          <w:highlight w:val="none"/>
          <w:lang w:val="en-US" w:eastAsia="zh-CN"/>
        </w:rPr>
        <w:t>20</w:t>
      </w:r>
      <w:r>
        <w:rPr>
          <w:rFonts w:hint="eastAsia" w:ascii="宋体" w:hAnsi="宋体" w:eastAsia="宋体" w:cs="宋体"/>
          <w:b w:val="0"/>
          <w:color w:val="auto"/>
          <w:kern w:val="2"/>
          <w:sz w:val="22"/>
          <w:szCs w:val="22"/>
          <w:highlight w:val="none"/>
        </w:rPr>
        <w:t>]</w:t>
      </w:r>
      <w:r>
        <w:rPr>
          <w:rFonts w:hint="eastAsia" w:ascii="宋体" w:hAnsi="宋体" w:eastAsia="宋体" w:cs="宋体"/>
          <w:b w:val="0"/>
          <w:color w:val="auto"/>
          <w:kern w:val="2"/>
          <w:sz w:val="22"/>
          <w:szCs w:val="22"/>
          <w:highlight w:val="none"/>
          <w:lang w:val="en-US" w:eastAsia="zh-CN"/>
        </w:rPr>
        <w:t>46</w:t>
      </w:r>
      <w:r>
        <w:rPr>
          <w:rFonts w:hint="eastAsia" w:ascii="宋体" w:hAnsi="宋体" w:eastAsia="宋体" w:cs="宋体"/>
          <w:b w:val="0"/>
          <w:color w:val="auto"/>
          <w:kern w:val="2"/>
          <w:sz w:val="22"/>
          <w:szCs w:val="22"/>
          <w:highlight w:val="none"/>
        </w:rPr>
        <w:t>号）</w:t>
      </w:r>
    </w:p>
    <w:p>
      <w:pPr>
        <w:widowControl/>
        <w:snapToGrid w:val="0"/>
        <w:spacing w:line="440" w:lineRule="atLeast"/>
        <w:jc w:val="left"/>
        <w:rPr>
          <w:rFonts w:ascii="Calibri" w:hAnsi="Calibri" w:eastAsia="宋体" w:cs="Times New Roman"/>
          <w:color w:val="auto"/>
          <w:kern w:val="2"/>
          <w:sz w:val="22"/>
          <w:highlight w:val="none"/>
        </w:rPr>
      </w:pPr>
      <w:r>
        <w:rPr>
          <w:rFonts w:hint="eastAsia" w:ascii="宋体" w:hAnsi="宋体" w:eastAsia="宋体" w:cs="宋体"/>
          <w:b w:val="0"/>
          <w:color w:val="auto"/>
          <w:kern w:val="2"/>
          <w:sz w:val="22"/>
          <w:szCs w:val="22"/>
          <w:highlight w:val="none"/>
        </w:rPr>
        <w:t>（</w:t>
      </w:r>
      <w:r>
        <w:rPr>
          <w:rFonts w:hint="eastAsia" w:ascii="宋体" w:hAnsi="宋体" w:eastAsia="宋体" w:cs="宋体"/>
          <w:b w:val="0"/>
          <w:color w:val="auto"/>
          <w:kern w:val="2"/>
          <w:sz w:val="22"/>
          <w:szCs w:val="22"/>
          <w:highlight w:val="none"/>
          <w:lang w:val="en-US" w:eastAsia="zh-CN"/>
        </w:rPr>
        <w:t>2</w:t>
      </w:r>
      <w:r>
        <w:rPr>
          <w:rFonts w:hint="eastAsia" w:ascii="宋体" w:hAnsi="宋体" w:eastAsia="宋体" w:cs="宋体"/>
          <w:b w:val="0"/>
          <w:color w:val="auto"/>
          <w:kern w:val="2"/>
          <w:sz w:val="22"/>
          <w:szCs w:val="22"/>
          <w:highlight w:val="none"/>
        </w:rPr>
        <w:t>）</w:t>
      </w:r>
      <w:r>
        <w:rPr>
          <w:rFonts w:ascii="Calibri" w:hAnsi="Calibri" w:eastAsia="宋体" w:cs="Times New Roman"/>
          <w:b w:val="0"/>
          <w:bCs/>
          <w:color w:val="auto"/>
          <w:kern w:val="2"/>
          <w:sz w:val="22"/>
          <w:highlight w:val="none"/>
        </w:rPr>
        <w:t>浙江省财政厅、浙江省经济和信息化委员会《关于简化中小企业类别确认流程有关事项的通知》(浙财采监[2018]2号)</w:t>
      </w:r>
    </w:p>
    <w:p>
      <w:pPr>
        <w:widowControl/>
        <w:spacing w:line="440" w:lineRule="atLeast"/>
        <w:jc w:val="left"/>
        <w:rPr>
          <w:rFonts w:ascii="宋体" w:hAnsi="宋体" w:eastAsia="宋体" w:cs="宋体"/>
          <w:b w:val="0"/>
          <w:color w:val="auto"/>
          <w:kern w:val="2"/>
          <w:sz w:val="22"/>
          <w:szCs w:val="22"/>
          <w:highlight w:val="none"/>
        </w:rPr>
      </w:pPr>
      <w:r>
        <w:rPr>
          <w:rFonts w:hint="eastAsia" w:ascii="宋体" w:hAnsi="宋体" w:eastAsia="宋体" w:cs="宋体"/>
          <w:b w:val="0"/>
          <w:color w:val="auto"/>
          <w:kern w:val="2"/>
          <w:sz w:val="22"/>
          <w:szCs w:val="22"/>
          <w:highlight w:val="none"/>
        </w:rPr>
        <w:t>（</w:t>
      </w:r>
      <w:r>
        <w:rPr>
          <w:rFonts w:hint="eastAsia" w:ascii="宋体" w:hAnsi="宋体" w:eastAsia="宋体" w:cs="宋体"/>
          <w:b w:val="0"/>
          <w:color w:val="auto"/>
          <w:kern w:val="2"/>
          <w:sz w:val="22"/>
          <w:szCs w:val="22"/>
          <w:highlight w:val="none"/>
          <w:lang w:val="en-US" w:eastAsia="zh-CN"/>
        </w:rPr>
        <w:t>3</w:t>
      </w:r>
      <w:r>
        <w:rPr>
          <w:rFonts w:hint="eastAsia" w:ascii="宋体" w:hAnsi="宋体" w:eastAsia="宋体" w:cs="宋体"/>
          <w:b w:val="0"/>
          <w:color w:val="auto"/>
          <w:kern w:val="2"/>
          <w:sz w:val="22"/>
          <w:szCs w:val="22"/>
          <w:highlight w:val="none"/>
        </w:rPr>
        <w:t>）浙江省省财政厅《关于开展政府采购供应商网上注册登记和诚信管理工作的通知》（浙财采监〔2010〕8号)</w:t>
      </w:r>
    </w:p>
    <w:p>
      <w:pPr>
        <w:widowControl/>
        <w:spacing w:line="440" w:lineRule="atLeast"/>
        <w:jc w:val="left"/>
        <w:rPr>
          <w:rFonts w:ascii="宋体" w:hAnsi="宋体" w:eastAsia="宋体" w:cs="宋体"/>
          <w:b w:val="0"/>
          <w:color w:val="auto"/>
          <w:kern w:val="2"/>
          <w:sz w:val="22"/>
          <w:szCs w:val="22"/>
          <w:highlight w:val="none"/>
        </w:rPr>
      </w:pPr>
      <w:r>
        <w:rPr>
          <w:rFonts w:hint="eastAsia" w:ascii="宋体" w:hAnsi="宋体" w:eastAsia="宋体" w:cs="宋体"/>
          <w:b w:val="0"/>
          <w:color w:val="auto"/>
          <w:kern w:val="2"/>
          <w:sz w:val="22"/>
          <w:szCs w:val="22"/>
          <w:highlight w:val="none"/>
        </w:rPr>
        <w:t>（</w:t>
      </w:r>
      <w:r>
        <w:rPr>
          <w:rFonts w:hint="eastAsia" w:ascii="宋体" w:hAnsi="宋体" w:eastAsia="宋体" w:cs="宋体"/>
          <w:b w:val="0"/>
          <w:color w:val="auto"/>
          <w:kern w:val="2"/>
          <w:sz w:val="22"/>
          <w:szCs w:val="22"/>
          <w:highlight w:val="none"/>
          <w:lang w:val="en-US" w:eastAsia="zh-CN"/>
        </w:rPr>
        <w:t>4</w:t>
      </w:r>
      <w:r>
        <w:rPr>
          <w:rFonts w:hint="eastAsia" w:ascii="宋体" w:hAnsi="宋体" w:eastAsia="宋体" w:cs="宋体"/>
          <w:b w:val="0"/>
          <w:color w:val="auto"/>
          <w:kern w:val="2"/>
          <w:sz w:val="22"/>
          <w:szCs w:val="22"/>
          <w:highlight w:val="none"/>
        </w:rPr>
        <w:t>）《工业和信息化部、国家统计局、国家发展和改革委员会、财政部关于印发中小企业划型标准规定的通知》（工信部联企业[2011]300号）</w:t>
      </w:r>
    </w:p>
    <w:p>
      <w:pPr>
        <w:widowControl/>
        <w:spacing w:line="440" w:lineRule="atLeast"/>
        <w:jc w:val="left"/>
        <w:rPr>
          <w:rFonts w:ascii="宋体" w:hAnsi="宋体" w:eastAsia="宋体" w:cs="宋体"/>
          <w:b w:val="0"/>
          <w:color w:val="auto"/>
          <w:kern w:val="2"/>
          <w:sz w:val="22"/>
          <w:szCs w:val="22"/>
          <w:highlight w:val="none"/>
        </w:rPr>
      </w:pPr>
      <w:r>
        <w:rPr>
          <w:rFonts w:hint="eastAsia" w:ascii="宋体" w:hAnsi="宋体" w:eastAsia="宋体" w:cs="宋体"/>
          <w:b w:val="0"/>
          <w:color w:val="auto"/>
          <w:kern w:val="2"/>
          <w:sz w:val="22"/>
          <w:szCs w:val="22"/>
          <w:highlight w:val="none"/>
        </w:rPr>
        <w:t>（</w:t>
      </w:r>
      <w:r>
        <w:rPr>
          <w:rFonts w:hint="eastAsia" w:ascii="宋体" w:hAnsi="宋体" w:eastAsia="宋体" w:cs="宋体"/>
          <w:b w:val="0"/>
          <w:color w:val="auto"/>
          <w:kern w:val="2"/>
          <w:sz w:val="22"/>
          <w:szCs w:val="22"/>
          <w:highlight w:val="none"/>
          <w:lang w:val="en-US" w:eastAsia="zh-CN"/>
        </w:rPr>
        <w:t>5</w:t>
      </w:r>
      <w:r>
        <w:rPr>
          <w:rFonts w:hint="eastAsia" w:ascii="宋体" w:hAnsi="宋体" w:eastAsia="宋体" w:cs="宋体"/>
          <w:b w:val="0"/>
          <w:color w:val="auto"/>
          <w:kern w:val="2"/>
          <w:sz w:val="22"/>
          <w:szCs w:val="22"/>
          <w:highlight w:val="none"/>
        </w:rPr>
        <w:t>）财政部、司法部《关于政府采购支持监狱企业发展有关问题的通知》（财库〔2014〕68号）</w:t>
      </w:r>
    </w:p>
    <w:p>
      <w:pPr>
        <w:widowControl/>
        <w:spacing w:line="440" w:lineRule="atLeast"/>
        <w:jc w:val="left"/>
        <w:rPr>
          <w:rFonts w:hint="eastAsia" w:ascii="宋体" w:hAnsi="宋体" w:eastAsia="宋体" w:cs="宋体"/>
          <w:b w:val="0"/>
          <w:color w:val="auto"/>
          <w:kern w:val="2"/>
          <w:sz w:val="22"/>
          <w:szCs w:val="22"/>
          <w:highlight w:val="none"/>
        </w:rPr>
      </w:pPr>
      <w:r>
        <w:rPr>
          <w:rFonts w:hint="eastAsia" w:ascii="宋体" w:hAnsi="宋体" w:eastAsia="宋体" w:cs="宋体"/>
          <w:b w:val="0"/>
          <w:color w:val="auto"/>
          <w:kern w:val="2"/>
          <w:sz w:val="22"/>
          <w:szCs w:val="22"/>
          <w:highlight w:val="none"/>
        </w:rPr>
        <w:t>（</w:t>
      </w:r>
      <w:r>
        <w:rPr>
          <w:rFonts w:hint="eastAsia" w:ascii="宋体" w:hAnsi="宋体" w:eastAsia="宋体" w:cs="宋体"/>
          <w:b w:val="0"/>
          <w:color w:val="auto"/>
          <w:kern w:val="2"/>
          <w:sz w:val="22"/>
          <w:szCs w:val="22"/>
          <w:highlight w:val="none"/>
          <w:lang w:val="en-US" w:eastAsia="zh-CN"/>
        </w:rPr>
        <w:t>6</w:t>
      </w:r>
      <w:r>
        <w:rPr>
          <w:rFonts w:hint="eastAsia" w:ascii="宋体" w:hAnsi="宋体" w:eastAsia="宋体" w:cs="宋体"/>
          <w:b w:val="0"/>
          <w:color w:val="auto"/>
          <w:kern w:val="2"/>
          <w:sz w:val="22"/>
          <w:szCs w:val="22"/>
          <w:highlight w:val="none"/>
        </w:rPr>
        <w:t>）《财政部 民政部 中国残疾人联合会关于促进残疾人就业政府采购政策的通知》（财库〔2017〕 141号）</w:t>
      </w:r>
    </w:p>
    <w:p>
      <w:pPr>
        <w:widowControl/>
        <w:spacing w:line="440" w:lineRule="atLeast"/>
        <w:jc w:val="left"/>
        <w:rPr>
          <w:rFonts w:hint="eastAsia" w:ascii="宋体" w:hAnsi="宋体" w:eastAsia="宋体" w:cs="宋体"/>
          <w:b w:val="0"/>
          <w:color w:val="auto"/>
          <w:kern w:val="2"/>
          <w:sz w:val="22"/>
          <w:szCs w:val="22"/>
          <w:highlight w:val="none"/>
        </w:rPr>
      </w:pPr>
      <w:r>
        <w:rPr>
          <w:rFonts w:hint="eastAsia" w:ascii="宋体" w:hAnsi="宋体" w:eastAsia="宋体" w:cs="宋体"/>
          <w:b w:val="0"/>
          <w:color w:val="auto"/>
          <w:kern w:val="2"/>
          <w:sz w:val="22"/>
          <w:szCs w:val="22"/>
          <w:highlight w:val="none"/>
        </w:rPr>
        <w:t>（7）浙江省财政厅关于进一步发挥政府采购政策功能全力推动经济稳进提质的通知(浙财采监〔2022〕3号)</w:t>
      </w:r>
    </w:p>
    <w:p>
      <w:pPr>
        <w:widowControl/>
        <w:spacing w:line="440" w:lineRule="atLeast"/>
        <w:jc w:val="left"/>
        <w:rPr>
          <w:rFonts w:hint="eastAsia" w:ascii="宋体" w:hAnsi="宋体" w:eastAsia="宋体" w:cs="宋体"/>
          <w:b w:val="0"/>
          <w:color w:val="auto"/>
          <w:kern w:val="2"/>
          <w:sz w:val="22"/>
          <w:szCs w:val="22"/>
          <w:highlight w:val="none"/>
        </w:rPr>
      </w:pPr>
      <w:r>
        <w:rPr>
          <w:rFonts w:hint="eastAsia" w:ascii="宋体" w:hAnsi="宋体" w:eastAsia="宋体" w:cs="宋体"/>
          <w:b w:val="0"/>
          <w:color w:val="auto"/>
          <w:kern w:val="2"/>
          <w:sz w:val="22"/>
          <w:szCs w:val="22"/>
          <w:highlight w:val="none"/>
        </w:rPr>
        <w:t>（</w:t>
      </w:r>
      <w:r>
        <w:rPr>
          <w:rFonts w:hint="eastAsia" w:ascii="宋体" w:hAnsi="宋体" w:eastAsia="宋体" w:cs="宋体"/>
          <w:b w:val="0"/>
          <w:color w:val="auto"/>
          <w:kern w:val="2"/>
          <w:sz w:val="22"/>
          <w:szCs w:val="22"/>
          <w:highlight w:val="none"/>
          <w:lang w:val="en-US" w:eastAsia="zh-CN"/>
        </w:rPr>
        <w:t>8</w:t>
      </w:r>
      <w:r>
        <w:rPr>
          <w:rFonts w:hint="eastAsia" w:ascii="宋体" w:hAnsi="宋体" w:eastAsia="宋体" w:cs="宋体"/>
          <w:b w:val="0"/>
          <w:color w:val="auto"/>
          <w:kern w:val="2"/>
          <w:sz w:val="22"/>
          <w:szCs w:val="22"/>
          <w:highlight w:val="none"/>
        </w:rPr>
        <w:t>）《浙江省财政厅关于进一步促进政府采购公平竞争打造最优营商环境的通知》（浙财采监（2021）22号）</w:t>
      </w:r>
    </w:p>
    <w:p>
      <w:pPr>
        <w:widowControl/>
        <w:snapToGrid w:val="0"/>
        <w:spacing w:line="440" w:lineRule="atLeast"/>
        <w:jc w:val="left"/>
        <w:rPr>
          <w:rFonts w:hint="eastAsia" w:ascii="Calibri" w:hAnsi="Calibri" w:eastAsia="宋体" w:cs="Times New Roman"/>
          <w:b w:val="0"/>
          <w:bCs/>
          <w:color w:val="auto"/>
          <w:kern w:val="2"/>
          <w:sz w:val="22"/>
          <w:highlight w:val="none"/>
        </w:rPr>
      </w:pPr>
      <w:r>
        <w:rPr>
          <w:rFonts w:ascii="Calibri" w:hAnsi="Calibri" w:eastAsia="宋体" w:cs="Times New Roman"/>
          <w:b/>
          <w:bCs w:val="0"/>
          <w:color w:val="auto"/>
          <w:kern w:val="2"/>
          <w:sz w:val="22"/>
          <w:highlight w:val="none"/>
        </w:rPr>
        <w:t>2、</w:t>
      </w:r>
      <w:r>
        <w:rPr>
          <w:rFonts w:hint="eastAsia" w:ascii="Calibri" w:hAnsi="Calibri" w:eastAsia="宋体" w:cs="Times New Roman"/>
          <w:b/>
          <w:bCs w:val="0"/>
          <w:color w:val="auto"/>
          <w:kern w:val="2"/>
          <w:sz w:val="22"/>
          <w:highlight w:val="none"/>
        </w:rPr>
        <w:t>在政府采购活动中，供应商提供的货物、工程或者服务符合下列情形的，享受中小企业扶持政策：</w:t>
      </w:r>
    </w:p>
    <w:p>
      <w:pPr>
        <w:widowControl/>
        <w:snapToGrid w:val="0"/>
        <w:spacing w:line="440" w:lineRule="atLeast"/>
        <w:jc w:val="left"/>
        <w:rPr>
          <w:rFonts w:hint="eastAsia" w:ascii="Calibri" w:hAnsi="Calibri" w:eastAsia="宋体" w:cs="Times New Roman"/>
          <w:b w:val="0"/>
          <w:bCs/>
          <w:color w:val="auto"/>
          <w:kern w:val="2"/>
          <w:sz w:val="22"/>
          <w:highlight w:val="none"/>
        </w:rPr>
      </w:pPr>
      <w:r>
        <w:rPr>
          <w:rFonts w:hint="eastAsia" w:ascii="Calibri" w:hAnsi="Calibri" w:eastAsia="宋体" w:cs="Times New Roman"/>
          <w:b w:val="0"/>
          <w:bCs/>
          <w:color w:val="auto"/>
          <w:kern w:val="2"/>
          <w:sz w:val="22"/>
          <w:highlight w:val="none"/>
        </w:rPr>
        <w:t xml:space="preserve">（1）在货物采购项目中，货物由中小企业制造，即货物由中小企业生产且使用该中小企业商号或者注册商标； </w:t>
      </w:r>
    </w:p>
    <w:p>
      <w:pPr>
        <w:widowControl/>
        <w:snapToGrid w:val="0"/>
        <w:spacing w:line="440" w:lineRule="atLeast"/>
        <w:jc w:val="left"/>
        <w:rPr>
          <w:rFonts w:hint="eastAsia" w:ascii="Calibri" w:hAnsi="Calibri" w:eastAsia="宋体" w:cs="Times New Roman"/>
          <w:b w:val="0"/>
          <w:bCs/>
          <w:color w:val="auto"/>
          <w:kern w:val="2"/>
          <w:sz w:val="22"/>
          <w:highlight w:val="none"/>
        </w:rPr>
      </w:pPr>
      <w:r>
        <w:rPr>
          <w:rFonts w:hint="eastAsia" w:ascii="Calibri" w:hAnsi="Calibri" w:eastAsia="宋体" w:cs="Times New Roman"/>
          <w:b w:val="0"/>
          <w:bCs/>
          <w:color w:val="auto"/>
          <w:kern w:val="2"/>
          <w:sz w:val="22"/>
          <w:highlight w:val="none"/>
        </w:rPr>
        <w:t xml:space="preserve">（2）在工程采购项目中，工程由中小企业承建，即工程施工单位为中小企业； </w:t>
      </w:r>
    </w:p>
    <w:p>
      <w:pPr>
        <w:widowControl/>
        <w:snapToGrid w:val="0"/>
        <w:spacing w:line="440" w:lineRule="atLeast"/>
        <w:jc w:val="left"/>
        <w:rPr>
          <w:rFonts w:hint="eastAsia" w:ascii="Calibri" w:hAnsi="Calibri" w:eastAsia="宋体" w:cs="Times New Roman"/>
          <w:b w:val="0"/>
          <w:bCs/>
          <w:color w:val="auto"/>
          <w:kern w:val="2"/>
          <w:sz w:val="22"/>
          <w:highlight w:val="none"/>
        </w:rPr>
      </w:pPr>
      <w:r>
        <w:rPr>
          <w:rFonts w:hint="eastAsia" w:ascii="Calibri" w:hAnsi="Calibri" w:eastAsia="宋体" w:cs="Times New Roman"/>
          <w:b w:val="0"/>
          <w:bCs/>
          <w:color w:val="auto"/>
          <w:kern w:val="2"/>
          <w:sz w:val="22"/>
          <w:highlight w:val="none"/>
        </w:rPr>
        <w:t>（3）在服务采购项目中，服务由中小企业承接，即提供服务的人员为中小企业依照《中华人民共和国劳动合同法》订立劳动合同的从业人员。</w:t>
      </w:r>
    </w:p>
    <w:p>
      <w:pPr>
        <w:widowControl/>
        <w:snapToGrid w:val="0"/>
        <w:spacing w:line="440" w:lineRule="atLeast"/>
        <w:jc w:val="left"/>
        <w:rPr>
          <w:rFonts w:hint="eastAsia" w:ascii="Calibri" w:hAnsi="Calibri" w:eastAsia="宋体" w:cs="Times New Roman"/>
          <w:b/>
          <w:bCs w:val="0"/>
          <w:color w:val="auto"/>
          <w:kern w:val="2"/>
          <w:sz w:val="22"/>
          <w:highlight w:val="none"/>
        </w:rPr>
      </w:pPr>
      <w:r>
        <w:rPr>
          <w:rFonts w:hint="eastAsia" w:ascii="Calibri" w:hAnsi="Calibri" w:eastAsia="宋体" w:cs="Times New Roman"/>
          <w:b w:val="0"/>
          <w:bCs/>
          <w:color w:val="auto"/>
          <w:kern w:val="2"/>
          <w:sz w:val="22"/>
          <w:highlight w:val="none"/>
        </w:rPr>
        <w:t xml:space="preserve"> </w:t>
      </w:r>
      <w:r>
        <w:rPr>
          <w:rFonts w:hint="eastAsia" w:ascii="Calibri" w:hAnsi="Calibri" w:eastAsia="宋体" w:cs="Times New Roman"/>
          <w:b w:val="0"/>
          <w:bCs/>
          <w:color w:val="auto"/>
          <w:kern w:val="2"/>
          <w:sz w:val="22"/>
          <w:highlight w:val="none"/>
          <w:lang w:val="en-US" w:eastAsia="zh-CN"/>
        </w:rPr>
        <w:t xml:space="preserve">   </w:t>
      </w:r>
      <w:r>
        <w:rPr>
          <w:rFonts w:hint="eastAsia" w:ascii="Calibri" w:hAnsi="Calibri" w:eastAsia="宋体" w:cs="Times New Roman"/>
          <w:b/>
          <w:bCs w:val="0"/>
          <w:color w:val="auto"/>
          <w:kern w:val="2"/>
          <w:sz w:val="22"/>
          <w:highlight w:val="none"/>
        </w:rPr>
        <w:t>在货物采购项目中，供应商提供的货物既有中小企业制造货物，也有大型企业制造货物的，不享受规定的中小企业扶持政策。</w:t>
      </w:r>
    </w:p>
    <w:p>
      <w:pPr>
        <w:widowControl w:val="0"/>
        <w:spacing w:before="240" w:after="60"/>
        <w:ind w:firstLine="442" w:firstLineChars="200"/>
        <w:jc w:val="both"/>
        <w:outlineLvl w:val="0"/>
        <w:rPr>
          <w:rFonts w:hint="eastAsia" w:ascii="仿宋_GB2312" w:hAnsi="仿宋_GB2312" w:eastAsia="宋体" w:cs="Times New Roman"/>
          <w:b/>
          <w:bCs w:val="0"/>
          <w:color w:val="auto"/>
          <w:kern w:val="2"/>
          <w:sz w:val="22"/>
          <w:szCs w:val="20"/>
          <w:highlight w:val="none"/>
          <w:lang w:val="en-US" w:eastAsia="zh-CN" w:bidi="ar-SA"/>
        </w:rPr>
      </w:pPr>
      <w:r>
        <w:rPr>
          <w:rFonts w:hint="eastAsia" w:ascii="仿宋_GB2312" w:hAnsi="仿宋_GB2312" w:eastAsia="宋体" w:cs="Times New Roman"/>
          <w:b/>
          <w:bCs w:val="0"/>
          <w:color w:val="auto"/>
          <w:kern w:val="2"/>
          <w:sz w:val="22"/>
          <w:szCs w:val="20"/>
          <w:highlight w:val="none"/>
          <w:lang w:val="en-US" w:eastAsia="zh-CN" w:bidi="ar-SA"/>
        </w:rPr>
        <w:t>小型、微型企业提供中型企业制造的货物的，视同为中型企业。</w:t>
      </w:r>
    </w:p>
    <w:p>
      <w:pPr>
        <w:widowControl/>
        <w:snapToGrid w:val="0"/>
        <w:spacing w:line="440" w:lineRule="atLeast"/>
        <w:ind w:firstLine="442" w:firstLineChars="200"/>
        <w:jc w:val="left"/>
        <w:rPr>
          <w:rFonts w:hint="eastAsia" w:ascii="Calibri" w:hAnsi="Calibri" w:eastAsia="宋体" w:cs="Times New Roman"/>
          <w:b/>
          <w:bCs w:val="0"/>
          <w:color w:val="auto"/>
          <w:kern w:val="2"/>
          <w:sz w:val="22"/>
          <w:highlight w:val="none"/>
        </w:rPr>
      </w:pPr>
      <w:r>
        <w:rPr>
          <w:rFonts w:hint="eastAsia" w:ascii="Calibri" w:hAnsi="Calibri" w:eastAsia="宋体" w:cs="Times New Roman"/>
          <w:b/>
          <w:bCs w:val="0"/>
          <w:color w:val="auto"/>
          <w:kern w:val="2"/>
          <w:sz w:val="22"/>
          <w:highlight w:val="none"/>
        </w:rPr>
        <w:t>以联合体形式参加政府采购活动，联合体各方均为中小企业的，联合体视为中小企业。其中，联合体各方均为小微企业的，联合体视同小微企业。</w:t>
      </w:r>
    </w:p>
    <w:p>
      <w:pPr>
        <w:widowControl/>
        <w:snapToGrid w:val="0"/>
        <w:spacing w:line="440" w:lineRule="atLeast"/>
        <w:ind w:firstLine="442" w:firstLineChars="200"/>
        <w:jc w:val="left"/>
        <w:rPr>
          <w:rFonts w:hint="eastAsia" w:ascii="Calibri" w:hAnsi="Calibri" w:eastAsia="宋体" w:cs="Times New Roman"/>
          <w:b/>
          <w:bCs w:val="0"/>
          <w:color w:val="auto"/>
          <w:kern w:val="2"/>
          <w:sz w:val="22"/>
          <w:highlight w:val="none"/>
        </w:rPr>
      </w:pPr>
      <w:r>
        <w:rPr>
          <w:rFonts w:hint="eastAsia" w:ascii="Calibri" w:hAnsi="Calibri" w:eastAsia="宋体" w:cs="Times New Roman"/>
          <w:b/>
          <w:bCs w:val="0"/>
          <w:color w:val="auto"/>
          <w:kern w:val="2"/>
          <w:sz w:val="22"/>
          <w:highlight w:val="none"/>
        </w:rPr>
        <w:t>中小企业的认定：中小企业是指在中华人民共和国境内依法设立，依据国务院批准的中小企业划分标准确定的中型企业、小型企业和微型企业，但与大企业的负责人为同一人，或者与大企业存在直接控股、管理关系的除外。</w:t>
      </w:r>
    </w:p>
    <w:p>
      <w:pPr>
        <w:widowControl/>
        <w:snapToGrid w:val="0"/>
        <w:spacing w:line="440" w:lineRule="atLeast"/>
        <w:ind w:firstLine="442" w:firstLineChars="200"/>
        <w:jc w:val="left"/>
        <w:rPr>
          <w:rFonts w:hint="eastAsia" w:ascii="Calibri" w:hAnsi="Calibri" w:eastAsia="宋体" w:cs="Times New Roman"/>
          <w:b/>
          <w:bCs w:val="0"/>
          <w:color w:val="auto"/>
          <w:kern w:val="2"/>
          <w:sz w:val="22"/>
          <w:highlight w:val="none"/>
        </w:rPr>
      </w:pPr>
      <w:r>
        <w:rPr>
          <w:rFonts w:hint="eastAsia" w:ascii="Calibri" w:hAnsi="Calibri" w:eastAsia="宋体" w:cs="Times New Roman"/>
          <w:b/>
          <w:bCs w:val="0"/>
          <w:color w:val="auto"/>
          <w:kern w:val="2"/>
          <w:sz w:val="22"/>
          <w:highlight w:val="none"/>
        </w:rPr>
        <w:t>符合中小企业划分标准的个体工商户，在政府采购活动中视同中小企业。</w:t>
      </w:r>
    </w:p>
    <w:p>
      <w:pPr>
        <w:widowControl/>
        <w:snapToGrid w:val="0"/>
        <w:spacing w:line="440" w:lineRule="atLeast"/>
        <w:ind w:firstLine="440" w:firstLineChars="200"/>
        <w:jc w:val="left"/>
        <w:rPr>
          <w:rFonts w:hint="eastAsia" w:ascii="宋体" w:hAnsi="宋体" w:eastAsia="宋体" w:cs="宋体"/>
          <w:b w:val="0"/>
          <w:color w:val="auto"/>
          <w:kern w:val="2"/>
          <w:sz w:val="22"/>
          <w:szCs w:val="22"/>
          <w:highlight w:val="none"/>
        </w:rPr>
      </w:pPr>
      <w:r>
        <w:rPr>
          <w:rFonts w:hint="eastAsia" w:ascii="Calibri" w:hAnsi="Calibri" w:eastAsia="宋体" w:cs="Times New Roman"/>
          <w:b w:val="0"/>
          <w:bCs/>
          <w:color w:val="auto"/>
          <w:kern w:val="2"/>
          <w:sz w:val="22"/>
          <w:highlight w:val="none"/>
        </w:rPr>
        <w:t>中小企业划分标准：是指国务院有关部门根据企业从业人员、营业收入、资产总额等指标制定的中小企业划型标准，按《工业和信息化部、国家统计局、国家发展和改革委员会、财政部关于印发中小企业划型标准规定的通知》（工信部联企业[2011]300号）规定划分。</w:t>
      </w:r>
    </w:p>
    <w:p>
      <w:pPr>
        <w:widowControl/>
        <w:spacing w:line="440" w:lineRule="atLeast"/>
        <w:jc w:val="left"/>
        <w:rPr>
          <w:rFonts w:ascii="宋体" w:hAnsi="宋体" w:eastAsia="宋体" w:cs="宋体"/>
          <w:b w:val="0"/>
          <w:color w:val="auto"/>
          <w:kern w:val="2"/>
          <w:sz w:val="22"/>
          <w:szCs w:val="22"/>
          <w:highlight w:val="none"/>
        </w:rPr>
      </w:pPr>
      <w:r>
        <w:rPr>
          <w:rFonts w:hint="eastAsia" w:ascii="宋体" w:hAnsi="宋体" w:eastAsia="宋体" w:cs="宋体"/>
          <w:b/>
          <w:bCs/>
          <w:color w:val="auto"/>
          <w:kern w:val="2"/>
          <w:sz w:val="22"/>
          <w:szCs w:val="22"/>
          <w:highlight w:val="none"/>
          <w:lang w:val="en-US" w:eastAsia="zh-CN"/>
        </w:rPr>
        <w:t>3</w:t>
      </w:r>
      <w:r>
        <w:rPr>
          <w:rFonts w:hint="eastAsia" w:ascii="宋体" w:hAnsi="宋体" w:eastAsia="宋体" w:cs="宋体"/>
          <w:b/>
          <w:bCs/>
          <w:color w:val="auto"/>
          <w:kern w:val="2"/>
          <w:sz w:val="22"/>
          <w:szCs w:val="22"/>
          <w:highlight w:val="none"/>
        </w:rPr>
        <w:t>、</w:t>
      </w:r>
      <w:r>
        <w:rPr>
          <w:rFonts w:hint="eastAsia" w:ascii="Calibri" w:hAnsi="Calibri" w:eastAsia="宋体" w:cs="Times New Roman"/>
          <w:b/>
          <w:bCs w:val="0"/>
          <w:color w:val="auto"/>
          <w:kern w:val="2"/>
          <w:sz w:val="22"/>
          <w:highlight w:val="none"/>
        </w:rPr>
        <w:t>享受小微企业（含监狱企业、残疾人福利性单位）价格折扣比例</w:t>
      </w:r>
    </w:p>
    <w:p>
      <w:pPr>
        <w:widowControl/>
        <w:snapToGrid w:val="0"/>
        <w:spacing w:line="440" w:lineRule="atLeast"/>
        <w:jc w:val="left"/>
        <w:rPr>
          <w:rFonts w:hint="eastAsia" w:ascii="Calibri" w:hAnsi="Calibri" w:eastAsia="宋体" w:cs="Times New Roman"/>
          <w:b w:val="0"/>
          <w:bCs/>
          <w:color w:val="auto"/>
          <w:kern w:val="2"/>
          <w:sz w:val="22"/>
          <w:highlight w:val="none"/>
        </w:rPr>
      </w:pPr>
      <w:r>
        <w:rPr>
          <w:rFonts w:hint="eastAsia" w:ascii="Calibri" w:hAnsi="Calibri" w:eastAsia="宋体" w:cs="Times New Roman"/>
          <w:b w:val="0"/>
          <w:bCs/>
          <w:color w:val="auto"/>
          <w:kern w:val="2"/>
          <w:sz w:val="22"/>
          <w:highlight w:val="none"/>
        </w:rPr>
        <w:t>（1）在货物或服务项目采购中，对小微企业报价给予</w:t>
      </w:r>
      <w:r>
        <w:rPr>
          <w:rFonts w:hint="eastAsia" w:ascii="Calibri" w:hAnsi="Calibri" w:eastAsia="宋体" w:cs="Times New Roman"/>
          <w:b w:val="0"/>
          <w:bCs/>
          <w:color w:val="auto"/>
          <w:kern w:val="2"/>
          <w:sz w:val="22"/>
          <w:highlight w:val="none"/>
          <w:lang w:val="en-US" w:eastAsia="zh-CN"/>
        </w:rPr>
        <w:t>10</w:t>
      </w:r>
      <w:r>
        <w:rPr>
          <w:rFonts w:hint="eastAsia" w:ascii="Calibri" w:hAnsi="Calibri" w:eastAsia="宋体" w:cs="Times New Roman"/>
          <w:b w:val="0"/>
          <w:bCs/>
          <w:color w:val="auto"/>
          <w:kern w:val="2"/>
          <w:sz w:val="22"/>
          <w:highlight w:val="none"/>
        </w:rPr>
        <w:t>%的扣除，用扣除后的价格参加评审；</w:t>
      </w:r>
    </w:p>
    <w:p>
      <w:pPr>
        <w:widowControl/>
        <w:snapToGrid w:val="0"/>
        <w:spacing w:line="440" w:lineRule="atLeast"/>
        <w:jc w:val="left"/>
        <w:rPr>
          <w:rFonts w:hint="eastAsia" w:ascii="Calibri" w:hAnsi="Calibri" w:eastAsia="宋体" w:cs="Times New Roman"/>
          <w:b w:val="0"/>
          <w:bCs/>
          <w:color w:val="auto"/>
          <w:kern w:val="2"/>
          <w:sz w:val="22"/>
          <w:highlight w:val="none"/>
        </w:rPr>
      </w:pPr>
      <w:r>
        <w:rPr>
          <w:rFonts w:hint="eastAsia" w:ascii="Calibri" w:hAnsi="Calibri" w:eastAsia="宋体" w:cs="Times New Roman"/>
          <w:b w:val="0"/>
          <w:bCs/>
          <w:color w:val="auto"/>
          <w:kern w:val="2"/>
          <w:sz w:val="22"/>
          <w:highlight w:val="none"/>
        </w:rPr>
        <w:t>（2）在工程项目采购中，对小微企业报价给予5%的扣除，用扣除后的价格参加评审。</w:t>
      </w:r>
    </w:p>
    <w:p>
      <w:pPr>
        <w:widowControl/>
        <w:snapToGrid w:val="0"/>
        <w:spacing w:line="440" w:lineRule="atLeast"/>
        <w:jc w:val="left"/>
        <w:rPr>
          <w:rFonts w:hint="eastAsia" w:ascii="Calibri" w:hAnsi="Calibri" w:eastAsia="宋体" w:cs="Times New Roman"/>
          <w:b w:val="0"/>
          <w:bCs/>
          <w:color w:val="auto"/>
          <w:kern w:val="2"/>
          <w:sz w:val="22"/>
          <w:highlight w:val="none"/>
        </w:rPr>
      </w:pPr>
      <w:r>
        <w:rPr>
          <w:rFonts w:hint="eastAsia" w:ascii="Calibri" w:hAnsi="Calibri" w:eastAsia="宋体" w:cs="Times New Roman"/>
          <w:b w:val="0"/>
          <w:bCs/>
          <w:color w:val="auto"/>
          <w:kern w:val="2"/>
          <w:sz w:val="22"/>
          <w:highlight w:val="none"/>
        </w:rPr>
        <w:t>（3）接受大中型企业与小微企业组成联合体或者允许大中型企业向一家或者多家小微企业分包的采购项目，对于联合协议或者分包意向协议约定小微企业的合同份额占到合同总金额 30%以上的，采购人、采购代理机构应当对联合体或者大中型企业的报价给予</w:t>
      </w:r>
      <w:r>
        <w:rPr>
          <w:rFonts w:hint="eastAsia" w:ascii="Calibri" w:hAnsi="Calibri" w:eastAsia="宋体" w:cs="Times New Roman"/>
          <w:b w:val="0"/>
          <w:bCs/>
          <w:color w:val="auto"/>
          <w:kern w:val="2"/>
          <w:sz w:val="22"/>
          <w:highlight w:val="none"/>
          <w:lang w:val="en-US" w:eastAsia="zh-CN"/>
        </w:rPr>
        <w:t>6</w:t>
      </w:r>
      <w:r>
        <w:rPr>
          <w:rFonts w:hint="eastAsia" w:ascii="Calibri" w:hAnsi="Calibri" w:eastAsia="宋体" w:cs="Times New Roman"/>
          <w:b w:val="0"/>
          <w:bCs/>
          <w:color w:val="auto"/>
          <w:kern w:val="2"/>
          <w:sz w:val="22"/>
          <w:highlight w:val="none"/>
        </w:rPr>
        <w:t>%（工程项目为2%）的扣除，用扣除后的价格参加评审。组成联合体或者接受分包的小微企业与联合体内其他企业、分包企业之间存在直接控股、管理关系的，不享受价格扣除优惠政策。</w:t>
      </w:r>
    </w:p>
    <w:p>
      <w:pPr>
        <w:widowControl/>
        <w:spacing w:line="440" w:lineRule="atLeast"/>
        <w:jc w:val="left"/>
        <w:rPr>
          <w:rFonts w:ascii="宋体" w:hAnsi="宋体" w:eastAsia="宋体" w:cs="宋体"/>
          <w:b w:val="0"/>
          <w:color w:val="auto"/>
          <w:kern w:val="2"/>
          <w:sz w:val="22"/>
          <w:szCs w:val="22"/>
          <w:highlight w:val="none"/>
        </w:rPr>
      </w:pPr>
      <w:r>
        <w:rPr>
          <w:rFonts w:hint="eastAsia" w:ascii="宋体" w:hAnsi="宋体" w:eastAsia="宋体" w:cs="宋体"/>
          <w:b w:val="0"/>
          <w:color w:val="auto"/>
          <w:kern w:val="2"/>
          <w:sz w:val="22"/>
          <w:szCs w:val="22"/>
          <w:highlight w:val="none"/>
          <w:u w:val="single"/>
          <w:lang w:val="en-US" w:eastAsia="zh-CN"/>
        </w:rPr>
        <w:t>4</w:t>
      </w:r>
      <w:r>
        <w:rPr>
          <w:rFonts w:hint="eastAsia" w:ascii="宋体" w:hAnsi="宋体" w:eastAsia="宋体" w:cs="宋体"/>
          <w:b w:val="0"/>
          <w:color w:val="auto"/>
          <w:kern w:val="2"/>
          <w:sz w:val="22"/>
          <w:szCs w:val="22"/>
          <w:highlight w:val="none"/>
          <w:u w:val="single"/>
        </w:rPr>
        <w:t>、享受小微企业价格折扣应提供以下证明材料（不提供的不享受价格折扣）</w:t>
      </w:r>
      <w:r>
        <w:rPr>
          <w:rFonts w:hint="eastAsia" w:ascii="宋体" w:hAnsi="宋体" w:eastAsia="宋体" w:cs="宋体"/>
          <w:b w:val="0"/>
          <w:color w:val="auto"/>
          <w:kern w:val="2"/>
          <w:sz w:val="22"/>
          <w:szCs w:val="22"/>
          <w:highlight w:val="none"/>
        </w:rPr>
        <w:t>：</w:t>
      </w:r>
    </w:p>
    <w:p>
      <w:pPr>
        <w:widowControl/>
        <w:spacing w:line="440" w:lineRule="atLeast"/>
        <w:jc w:val="left"/>
        <w:rPr>
          <w:rFonts w:hint="eastAsia" w:ascii="宋体" w:hAnsi="宋体" w:eastAsia="宋体" w:cs="宋体"/>
          <w:b/>
          <w:color w:val="auto"/>
          <w:kern w:val="2"/>
          <w:sz w:val="22"/>
          <w:szCs w:val="22"/>
          <w:highlight w:val="none"/>
        </w:rPr>
      </w:pPr>
      <w:r>
        <w:rPr>
          <w:rFonts w:hint="eastAsia" w:ascii="宋体" w:hAnsi="宋体" w:eastAsia="宋体" w:cs="宋体"/>
          <w:b/>
          <w:color w:val="auto"/>
          <w:kern w:val="2"/>
          <w:sz w:val="22"/>
          <w:szCs w:val="22"/>
          <w:highlight w:val="none"/>
        </w:rPr>
        <w:t>（1）《中小企业声明函》（加盖供应商公章，格式见附件）</w:t>
      </w:r>
    </w:p>
    <w:p>
      <w:pPr>
        <w:widowControl/>
        <w:spacing w:line="440" w:lineRule="atLeast"/>
        <w:jc w:val="left"/>
        <w:rPr>
          <w:rFonts w:ascii="宋体" w:hAnsi="宋体" w:eastAsia="宋体" w:cs="宋体"/>
          <w:b w:val="0"/>
          <w:color w:val="auto"/>
          <w:kern w:val="2"/>
          <w:sz w:val="22"/>
          <w:szCs w:val="22"/>
          <w:highlight w:val="none"/>
        </w:rPr>
      </w:pPr>
      <w:r>
        <w:rPr>
          <w:rFonts w:hint="eastAsia" w:ascii="宋体" w:hAnsi="宋体" w:eastAsia="宋体" w:cs="宋体"/>
          <w:b w:val="0"/>
          <w:color w:val="auto"/>
          <w:kern w:val="2"/>
          <w:sz w:val="22"/>
          <w:szCs w:val="22"/>
          <w:highlight w:val="none"/>
          <w:lang w:val="en-US" w:eastAsia="zh-CN"/>
        </w:rPr>
        <w:t>5</w:t>
      </w:r>
      <w:r>
        <w:rPr>
          <w:rFonts w:hint="eastAsia" w:ascii="宋体" w:hAnsi="宋体" w:eastAsia="宋体" w:cs="宋体"/>
          <w:b w:val="0"/>
          <w:color w:val="auto"/>
          <w:kern w:val="2"/>
          <w:sz w:val="22"/>
          <w:szCs w:val="22"/>
          <w:highlight w:val="none"/>
        </w:rPr>
        <w:t>、</w:t>
      </w:r>
      <w:r>
        <w:rPr>
          <w:rFonts w:hint="eastAsia" w:ascii="宋体" w:hAnsi="宋体" w:eastAsia="宋体" w:cs="宋体"/>
          <w:b w:val="0"/>
          <w:color w:val="auto"/>
          <w:kern w:val="2"/>
          <w:sz w:val="22"/>
          <w:szCs w:val="22"/>
          <w:highlight w:val="none"/>
          <w:u w:val="single"/>
        </w:rPr>
        <w:t>享受监狱企业价格折扣应提供以下证明材料（不提供的不享受价格折扣）</w:t>
      </w:r>
      <w:r>
        <w:rPr>
          <w:rFonts w:hint="eastAsia" w:ascii="宋体" w:hAnsi="宋体" w:eastAsia="宋体" w:cs="宋体"/>
          <w:b w:val="0"/>
          <w:color w:val="auto"/>
          <w:kern w:val="2"/>
          <w:sz w:val="22"/>
          <w:szCs w:val="22"/>
          <w:highlight w:val="none"/>
        </w:rPr>
        <w:t>：</w:t>
      </w:r>
    </w:p>
    <w:p>
      <w:pPr>
        <w:widowControl/>
        <w:spacing w:line="440" w:lineRule="atLeast"/>
        <w:jc w:val="left"/>
        <w:rPr>
          <w:rFonts w:ascii="宋体" w:hAnsi="宋体" w:eastAsia="宋体" w:cs="宋体"/>
          <w:b w:val="0"/>
          <w:color w:val="auto"/>
          <w:kern w:val="2"/>
          <w:sz w:val="22"/>
          <w:szCs w:val="22"/>
          <w:highlight w:val="none"/>
        </w:rPr>
      </w:pPr>
      <w:r>
        <w:rPr>
          <w:rFonts w:hint="eastAsia" w:ascii="宋体" w:hAnsi="宋体" w:eastAsia="宋体" w:cs="宋体"/>
          <w:b w:val="0"/>
          <w:color w:val="auto"/>
          <w:kern w:val="2"/>
          <w:sz w:val="22"/>
          <w:szCs w:val="22"/>
          <w:highlight w:val="none"/>
        </w:rPr>
        <w:t>（1）监狱企业参加政府采购活动时，应当提供由省级以上监狱管理局、戒毒管理局(含新疆生产建设兵团)出具的属于监狱企业的证明文件（原件或复印件加盖公章）。在政府采购活动中，监狱企业视同小型、微型企业，享受评审中价格扣除政策。</w:t>
      </w:r>
    </w:p>
    <w:p>
      <w:pPr>
        <w:widowControl/>
        <w:spacing w:line="440" w:lineRule="atLeast"/>
        <w:jc w:val="left"/>
        <w:rPr>
          <w:rFonts w:ascii="宋体" w:hAnsi="宋体" w:eastAsia="宋体" w:cs="宋体"/>
          <w:b w:val="0"/>
          <w:color w:val="auto"/>
          <w:kern w:val="2"/>
          <w:sz w:val="22"/>
          <w:szCs w:val="22"/>
          <w:highlight w:val="none"/>
        </w:rPr>
      </w:pPr>
      <w:r>
        <w:rPr>
          <w:rFonts w:hint="eastAsia" w:ascii="宋体" w:hAnsi="宋体" w:eastAsia="宋体" w:cs="宋体"/>
          <w:b w:val="0"/>
          <w:color w:val="auto"/>
          <w:kern w:val="2"/>
          <w:sz w:val="22"/>
          <w:szCs w:val="22"/>
          <w:highlight w:val="none"/>
          <w:lang w:val="en-US" w:eastAsia="zh-CN"/>
        </w:rPr>
        <w:t>6</w:t>
      </w:r>
      <w:r>
        <w:rPr>
          <w:rFonts w:hint="eastAsia" w:ascii="宋体" w:hAnsi="宋体" w:eastAsia="宋体" w:cs="宋体"/>
          <w:b w:val="0"/>
          <w:color w:val="auto"/>
          <w:kern w:val="2"/>
          <w:sz w:val="22"/>
          <w:szCs w:val="22"/>
          <w:highlight w:val="none"/>
        </w:rPr>
        <w:t>、</w:t>
      </w:r>
      <w:r>
        <w:rPr>
          <w:rFonts w:hint="eastAsia" w:ascii="宋体" w:hAnsi="宋体" w:eastAsia="宋体" w:cs="宋体"/>
          <w:b w:val="0"/>
          <w:color w:val="auto"/>
          <w:kern w:val="2"/>
          <w:sz w:val="22"/>
          <w:szCs w:val="22"/>
          <w:highlight w:val="none"/>
          <w:u w:val="single"/>
        </w:rPr>
        <w:t>享受残疾人福利性单位格折扣应提供以下证明材料（不提供的不享受价格折扣）</w:t>
      </w:r>
      <w:r>
        <w:rPr>
          <w:rFonts w:hint="eastAsia" w:ascii="宋体" w:hAnsi="宋体" w:eastAsia="宋体" w:cs="宋体"/>
          <w:b w:val="0"/>
          <w:color w:val="auto"/>
          <w:kern w:val="2"/>
          <w:sz w:val="22"/>
          <w:szCs w:val="22"/>
          <w:highlight w:val="none"/>
        </w:rPr>
        <w:t>：</w:t>
      </w:r>
    </w:p>
    <w:p>
      <w:pPr>
        <w:widowControl/>
        <w:spacing w:line="440" w:lineRule="atLeast"/>
        <w:jc w:val="left"/>
        <w:rPr>
          <w:rFonts w:ascii="宋体" w:hAnsi="宋体" w:eastAsia="宋体" w:cs="宋体"/>
          <w:b w:val="0"/>
          <w:color w:val="auto"/>
          <w:kern w:val="2"/>
          <w:sz w:val="22"/>
          <w:szCs w:val="22"/>
          <w:highlight w:val="none"/>
        </w:rPr>
      </w:pPr>
      <w:r>
        <w:rPr>
          <w:rFonts w:hint="eastAsia" w:ascii="宋体" w:hAnsi="宋体" w:eastAsia="宋体" w:cs="宋体"/>
          <w:b w:val="0"/>
          <w:color w:val="auto"/>
          <w:kern w:val="2"/>
          <w:sz w:val="22"/>
          <w:szCs w:val="22"/>
          <w:highlight w:val="none"/>
        </w:rPr>
        <w:t>（1）残疾人福利性单位声明函；</w:t>
      </w:r>
    </w:p>
    <w:p>
      <w:pPr>
        <w:widowControl/>
        <w:spacing w:line="440" w:lineRule="atLeast"/>
        <w:jc w:val="left"/>
        <w:rPr>
          <w:rFonts w:hint="eastAsia" w:ascii="宋体" w:hAnsi="宋体" w:eastAsia="宋体" w:cs="宋体"/>
          <w:b w:val="0"/>
          <w:color w:val="auto"/>
          <w:kern w:val="2"/>
          <w:sz w:val="22"/>
          <w:szCs w:val="22"/>
          <w:highlight w:val="none"/>
        </w:rPr>
      </w:pPr>
      <w:r>
        <w:rPr>
          <w:rFonts w:hint="eastAsia" w:ascii="宋体" w:hAnsi="宋体" w:eastAsia="宋体" w:cs="宋体"/>
          <w:b w:val="0"/>
          <w:color w:val="auto"/>
          <w:kern w:val="2"/>
          <w:sz w:val="22"/>
          <w:szCs w:val="22"/>
          <w:highlight w:val="none"/>
          <w:lang w:val="en-US" w:eastAsia="zh-CN"/>
        </w:rPr>
        <w:t>7</w:t>
      </w:r>
      <w:r>
        <w:rPr>
          <w:rFonts w:hint="eastAsia" w:ascii="宋体" w:hAnsi="宋体" w:eastAsia="宋体" w:cs="宋体"/>
          <w:b w:val="0"/>
          <w:color w:val="auto"/>
          <w:kern w:val="2"/>
          <w:sz w:val="22"/>
          <w:szCs w:val="22"/>
          <w:highlight w:val="none"/>
        </w:rPr>
        <w:t>、非单一产品采购，无法核实（按</w:t>
      </w:r>
      <w:r>
        <w:rPr>
          <w:rFonts w:hint="eastAsia" w:ascii="宋体" w:hAnsi="宋体" w:eastAsia="宋体" w:cs="宋体"/>
          <w:b w:val="0"/>
          <w:color w:val="auto"/>
          <w:kern w:val="2"/>
          <w:sz w:val="22"/>
          <w:szCs w:val="22"/>
          <w:highlight w:val="none"/>
          <w:lang w:eastAsia="zh-CN"/>
        </w:rPr>
        <w:t>磋商响应文件</w:t>
      </w:r>
      <w:r>
        <w:rPr>
          <w:rFonts w:hint="eastAsia" w:ascii="宋体" w:hAnsi="宋体" w:eastAsia="宋体" w:cs="宋体"/>
          <w:b w:val="0"/>
          <w:color w:val="auto"/>
          <w:kern w:val="2"/>
          <w:sz w:val="22"/>
          <w:szCs w:val="22"/>
          <w:highlight w:val="none"/>
        </w:rPr>
        <w:t>资料）全部货物均为小微企业（含监狱企业、残疾人福利性单位）制造；或小微企业（含监狱企业、残疾人福利性单位）提供其他制造商制造的货物且无法核实（按</w:t>
      </w:r>
      <w:r>
        <w:rPr>
          <w:rFonts w:hint="eastAsia" w:ascii="宋体" w:hAnsi="宋体" w:eastAsia="宋体" w:cs="宋体"/>
          <w:b w:val="0"/>
          <w:color w:val="auto"/>
          <w:kern w:val="2"/>
          <w:sz w:val="22"/>
          <w:szCs w:val="22"/>
          <w:highlight w:val="none"/>
          <w:lang w:eastAsia="zh-CN"/>
        </w:rPr>
        <w:t>磋商响应文件</w:t>
      </w:r>
      <w:r>
        <w:rPr>
          <w:rFonts w:hint="eastAsia" w:ascii="宋体" w:hAnsi="宋体" w:eastAsia="宋体" w:cs="宋体"/>
          <w:b w:val="0"/>
          <w:color w:val="auto"/>
          <w:kern w:val="2"/>
          <w:sz w:val="22"/>
          <w:szCs w:val="22"/>
          <w:highlight w:val="none"/>
        </w:rPr>
        <w:t>资料）制造商是否为小微企业（含监狱企业、残疾人福利性单位）的，不享受价格折扣。</w:t>
      </w:r>
    </w:p>
    <w:p>
      <w:pPr>
        <w:widowControl/>
        <w:spacing w:line="440" w:lineRule="atLeast"/>
        <w:jc w:val="left"/>
        <w:rPr>
          <w:rFonts w:hint="eastAsia" w:ascii="宋体" w:hAnsi="宋体" w:eastAsia="宋体" w:cs="宋体"/>
          <w:b/>
          <w:bCs/>
          <w:color w:val="auto"/>
          <w:kern w:val="2"/>
          <w:sz w:val="22"/>
          <w:szCs w:val="22"/>
          <w:highlight w:val="none"/>
        </w:rPr>
      </w:pPr>
      <w:r>
        <w:rPr>
          <w:rFonts w:hint="eastAsia" w:ascii="宋体" w:hAnsi="宋体" w:eastAsia="宋体" w:cs="宋体"/>
          <w:b/>
          <w:bCs/>
          <w:color w:val="auto"/>
          <w:kern w:val="2"/>
          <w:sz w:val="22"/>
          <w:szCs w:val="22"/>
          <w:highlight w:val="none"/>
          <w:lang w:val="en-US" w:eastAsia="zh-CN"/>
        </w:rPr>
        <w:t>8、根据《工业和信息化部、国家统计局、国家发展和改革委员会、财政部关于印发中小企业划型标准规定的通知》（工信部联企业[2011]300号），本项目所属行业为</w:t>
      </w:r>
      <w:r>
        <w:rPr>
          <w:rFonts w:hint="eastAsia" w:ascii="宋体" w:hAnsi="宋体" w:eastAsia="宋体" w:cs="宋体"/>
          <w:b/>
          <w:bCs/>
          <w:color w:val="auto"/>
          <w:kern w:val="2"/>
          <w:sz w:val="22"/>
          <w:szCs w:val="22"/>
          <w:highlight w:val="none"/>
          <w:u w:val="single"/>
        </w:rPr>
        <w:t>工业（包括采矿业，制造业，电力、热力、燃气及水生产和供应业）</w:t>
      </w:r>
      <w:r>
        <w:rPr>
          <w:rFonts w:hint="eastAsia" w:ascii="宋体" w:hAnsi="宋体" w:eastAsia="宋体" w:cs="宋体"/>
          <w:b/>
          <w:bCs/>
          <w:color w:val="auto"/>
          <w:kern w:val="2"/>
          <w:sz w:val="22"/>
          <w:szCs w:val="22"/>
          <w:highlight w:val="none"/>
          <w:u w:val="single"/>
          <w:lang w:val="en-US" w:eastAsia="zh-CN"/>
        </w:rPr>
        <w:t>，</w:t>
      </w:r>
      <w:r>
        <w:rPr>
          <w:rFonts w:hint="eastAsia" w:ascii="宋体" w:hAnsi="宋体" w:eastAsia="宋体" w:cs="宋体"/>
          <w:b/>
          <w:bCs/>
          <w:color w:val="auto"/>
          <w:kern w:val="2"/>
          <w:sz w:val="22"/>
          <w:szCs w:val="22"/>
          <w:highlight w:val="none"/>
          <w:lang w:val="en-US" w:eastAsia="zh-CN"/>
        </w:rPr>
        <w:t>投标供应商属于招标文件中明确的行业所对应的小微企业享受价格优惠折扣，否则不享受</w:t>
      </w:r>
      <w:r>
        <w:rPr>
          <w:rFonts w:hint="eastAsia" w:ascii="宋体" w:hAnsi="宋体" w:eastAsia="宋体" w:cs="宋体"/>
          <w:b/>
          <w:bCs/>
          <w:color w:val="auto"/>
          <w:kern w:val="2"/>
          <w:sz w:val="22"/>
          <w:szCs w:val="22"/>
          <w:highlight w:val="none"/>
        </w:rPr>
        <w:t>。</w:t>
      </w:r>
    </w:p>
    <w:p>
      <w:pPr>
        <w:snapToGrid w:val="0"/>
        <w:spacing w:line="440" w:lineRule="atLeast"/>
        <w:jc w:val="center"/>
        <w:rPr>
          <w:rFonts w:hint="eastAsia"/>
          <w:color w:val="auto"/>
          <w:sz w:val="22"/>
          <w:highlight w:val="none"/>
        </w:rPr>
      </w:pPr>
      <w:r>
        <w:rPr>
          <w:color w:val="auto"/>
          <w:sz w:val="22"/>
          <w:highlight w:val="none"/>
        </w:rPr>
        <w:br w:type="page"/>
      </w:r>
      <w:r>
        <w:rPr>
          <w:color w:val="auto"/>
          <w:sz w:val="22"/>
          <w:highlight w:val="none"/>
        </w:rPr>
        <w:t>中小企业声明函（货物）</w:t>
      </w:r>
    </w:p>
    <w:p>
      <w:pPr>
        <w:snapToGrid w:val="0"/>
        <w:spacing w:line="440" w:lineRule="atLeast"/>
        <w:ind w:firstLine="440" w:firstLineChars="200"/>
        <w:rPr>
          <w:rFonts w:hint="eastAsia"/>
          <w:color w:val="auto"/>
          <w:sz w:val="22"/>
          <w:highlight w:val="none"/>
        </w:rPr>
      </w:pPr>
      <w:r>
        <w:rPr>
          <w:color w:val="auto"/>
          <w:sz w:val="22"/>
          <w:highlight w:val="none"/>
        </w:rPr>
        <w:t>本公司（联合体）郑重声明，根据《政府采购促进中小 企业发展管理办法》（财库﹝2020﹞46 号）的规定，本公司 （联合体）参加</w:t>
      </w:r>
      <w:r>
        <w:rPr>
          <w:color w:val="auto"/>
          <w:sz w:val="22"/>
          <w:highlight w:val="none"/>
          <w:u w:val="single"/>
        </w:rPr>
        <w:t>（单位名称）</w:t>
      </w:r>
      <w:r>
        <w:rPr>
          <w:color w:val="auto"/>
          <w:sz w:val="22"/>
          <w:highlight w:val="none"/>
        </w:rPr>
        <w:t>的</w:t>
      </w:r>
      <w:r>
        <w:rPr>
          <w:color w:val="auto"/>
          <w:sz w:val="22"/>
          <w:highlight w:val="none"/>
          <w:u w:val="single"/>
        </w:rPr>
        <w:t>（项目名称）</w:t>
      </w:r>
      <w:r>
        <w:rPr>
          <w:color w:val="auto"/>
          <w:sz w:val="22"/>
          <w:highlight w:val="none"/>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auto"/>
          <w:sz w:val="22"/>
          <w:highlight w:val="none"/>
        </w:rPr>
      </w:pPr>
      <w:r>
        <w:rPr>
          <w:color w:val="auto"/>
          <w:sz w:val="22"/>
          <w:highlight w:val="none"/>
        </w:rPr>
        <w:t xml:space="preserve"> 1. </w:t>
      </w:r>
      <w:r>
        <w:rPr>
          <w:color w:val="auto"/>
          <w:sz w:val="22"/>
          <w:highlight w:val="none"/>
          <w:u w:val="single"/>
        </w:rPr>
        <w:t>（标的名称）</w:t>
      </w:r>
      <w:r>
        <w:rPr>
          <w:color w:val="auto"/>
          <w:sz w:val="22"/>
          <w:highlight w:val="none"/>
        </w:rPr>
        <w:t>，属于</w:t>
      </w:r>
      <w:r>
        <w:rPr>
          <w:color w:val="auto"/>
          <w:sz w:val="22"/>
          <w:highlight w:val="none"/>
          <w:u w:val="single"/>
        </w:rPr>
        <w:t>（采购文件中明确的所属行业）</w:t>
      </w:r>
      <w:r>
        <w:rPr>
          <w:color w:val="auto"/>
          <w:sz w:val="22"/>
          <w:highlight w:val="none"/>
        </w:rPr>
        <w:t xml:space="preserve"> 行业；制造商为</w:t>
      </w:r>
      <w:r>
        <w:rPr>
          <w:color w:val="auto"/>
          <w:sz w:val="22"/>
          <w:highlight w:val="none"/>
          <w:u w:val="single"/>
        </w:rPr>
        <w:t>（企业名称）</w:t>
      </w:r>
      <w:r>
        <w:rPr>
          <w:color w:val="auto"/>
          <w:sz w:val="22"/>
          <w:highlight w:val="none"/>
        </w:rPr>
        <w:t>，从业人员</w:t>
      </w:r>
      <w:r>
        <w:rPr>
          <w:color w:val="auto"/>
          <w:sz w:val="22"/>
          <w:highlight w:val="none"/>
          <w:u w:val="single"/>
        </w:rPr>
        <w:t xml:space="preserve">    </w:t>
      </w:r>
      <w:r>
        <w:rPr>
          <w:color w:val="auto"/>
          <w:sz w:val="22"/>
          <w:highlight w:val="none"/>
        </w:rPr>
        <w:t>人，营业收入为</w:t>
      </w:r>
      <w:r>
        <w:rPr>
          <w:color w:val="auto"/>
          <w:sz w:val="22"/>
          <w:highlight w:val="none"/>
          <w:u w:val="single"/>
        </w:rPr>
        <w:t xml:space="preserve">      </w:t>
      </w:r>
      <w:r>
        <w:rPr>
          <w:color w:val="auto"/>
          <w:sz w:val="22"/>
          <w:highlight w:val="none"/>
        </w:rPr>
        <w:t>万元，资产总额为</w:t>
      </w:r>
      <w:r>
        <w:rPr>
          <w:color w:val="auto"/>
          <w:sz w:val="22"/>
          <w:highlight w:val="none"/>
          <w:u w:val="single"/>
        </w:rPr>
        <w:t xml:space="preserve">      </w:t>
      </w:r>
      <w:r>
        <w:rPr>
          <w:color w:val="auto"/>
          <w:sz w:val="22"/>
          <w:highlight w:val="none"/>
        </w:rPr>
        <w:t>万元</w:t>
      </w:r>
      <w:r>
        <w:rPr>
          <w:rFonts w:hint="eastAsia"/>
          <w:color w:val="auto"/>
          <w:sz w:val="22"/>
          <w:highlight w:val="none"/>
        </w:rPr>
        <w:t>（注1）</w:t>
      </w:r>
      <w:r>
        <w:rPr>
          <w:color w:val="auto"/>
          <w:sz w:val="22"/>
          <w:highlight w:val="none"/>
        </w:rPr>
        <w:t>，属于</w:t>
      </w:r>
      <w:r>
        <w:rPr>
          <w:color w:val="auto"/>
          <w:sz w:val="22"/>
          <w:highlight w:val="none"/>
          <w:u w:val="single"/>
        </w:rPr>
        <w:t>（中型企业、小型企业、微型企业）</w:t>
      </w:r>
      <w:r>
        <w:rPr>
          <w:color w:val="auto"/>
          <w:sz w:val="22"/>
          <w:highlight w:val="none"/>
        </w:rPr>
        <w:t>；</w:t>
      </w:r>
    </w:p>
    <w:p>
      <w:pPr>
        <w:snapToGrid w:val="0"/>
        <w:spacing w:line="440" w:lineRule="atLeast"/>
        <w:ind w:firstLine="440" w:firstLineChars="200"/>
        <w:rPr>
          <w:color w:val="auto"/>
          <w:sz w:val="22"/>
          <w:highlight w:val="none"/>
        </w:rPr>
      </w:pPr>
      <w:r>
        <w:rPr>
          <w:color w:val="auto"/>
          <w:sz w:val="22"/>
          <w:highlight w:val="none"/>
        </w:rPr>
        <w:t xml:space="preserve">2. </w:t>
      </w:r>
      <w:r>
        <w:rPr>
          <w:color w:val="auto"/>
          <w:sz w:val="22"/>
          <w:highlight w:val="none"/>
          <w:u w:val="single"/>
        </w:rPr>
        <w:t>（标的名称）</w:t>
      </w:r>
      <w:r>
        <w:rPr>
          <w:color w:val="auto"/>
          <w:sz w:val="22"/>
          <w:highlight w:val="none"/>
        </w:rPr>
        <w:t>，属于</w:t>
      </w:r>
      <w:r>
        <w:rPr>
          <w:color w:val="auto"/>
          <w:sz w:val="22"/>
          <w:highlight w:val="none"/>
          <w:u w:val="single"/>
        </w:rPr>
        <w:t>（采购文件中明确的所属行业）</w:t>
      </w:r>
      <w:r>
        <w:rPr>
          <w:color w:val="auto"/>
          <w:sz w:val="22"/>
          <w:highlight w:val="none"/>
        </w:rPr>
        <w:t xml:space="preserve"> 行业；制造商为</w:t>
      </w:r>
      <w:r>
        <w:rPr>
          <w:color w:val="auto"/>
          <w:sz w:val="22"/>
          <w:highlight w:val="none"/>
          <w:u w:val="single"/>
        </w:rPr>
        <w:t>（企业名称）</w:t>
      </w:r>
      <w:r>
        <w:rPr>
          <w:color w:val="auto"/>
          <w:sz w:val="22"/>
          <w:highlight w:val="none"/>
        </w:rPr>
        <w:t>，从业人员</w:t>
      </w:r>
      <w:r>
        <w:rPr>
          <w:color w:val="auto"/>
          <w:sz w:val="22"/>
          <w:highlight w:val="none"/>
          <w:u w:val="single"/>
        </w:rPr>
        <w:t xml:space="preserve">    </w:t>
      </w:r>
      <w:r>
        <w:rPr>
          <w:color w:val="auto"/>
          <w:sz w:val="22"/>
          <w:highlight w:val="none"/>
        </w:rPr>
        <w:t>人，营业收入为</w:t>
      </w:r>
      <w:r>
        <w:rPr>
          <w:color w:val="auto"/>
          <w:sz w:val="22"/>
          <w:highlight w:val="none"/>
          <w:u w:val="single"/>
        </w:rPr>
        <w:t xml:space="preserve">      </w:t>
      </w:r>
      <w:r>
        <w:rPr>
          <w:color w:val="auto"/>
          <w:sz w:val="22"/>
          <w:highlight w:val="none"/>
        </w:rPr>
        <w:t>万元，资产总额为</w:t>
      </w:r>
      <w:r>
        <w:rPr>
          <w:color w:val="auto"/>
          <w:sz w:val="22"/>
          <w:highlight w:val="none"/>
          <w:u w:val="single"/>
        </w:rPr>
        <w:t xml:space="preserve">      </w:t>
      </w:r>
      <w:r>
        <w:rPr>
          <w:color w:val="auto"/>
          <w:sz w:val="22"/>
          <w:highlight w:val="none"/>
        </w:rPr>
        <w:t>万元，属于</w:t>
      </w:r>
      <w:r>
        <w:rPr>
          <w:color w:val="auto"/>
          <w:sz w:val="22"/>
          <w:highlight w:val="none"/>
          <w:u w:val="single"/>
        </w:rPr>
        <w:t>（中型企业、小型企业、微型企业）</w:t>
      </w:r>
      <w:r>
        <w:rPr>
          <w:color w:val="auto"/>
          <w:sz w:val="22"/>
          <w:highlight w:val="none"/>
        </w:rPr>
        <w:t>；</w:t>
      </w:r>
    </w:p>
    <w:p>
      <w:pPr>
        <w:snapToGrid w:val="0"/>
        <w:spacing w:line="440" w:lineRule="atLeast"/>
        <w:ind w:firstLine="440" w:firstLineChars="200"/>
        <w:rPr>
          <w:color w:val="auto"/>
          <w:sz w:val="22"/>
          <w:highlight w:val="none"/>
        </w:rPr>
      </w:pPr>
      <w:r>
        <w:rPr>
          <w:color w:val="auto"/>
          <w:sz w:val="22"/>
          <w:highlight w:val="none"/>
        </w:rPr>
        <w:t xml:space="preserve"> …… </w:t>
      </w:r>
    </w:p>
    <w:p>
      <w:pPr>
        <w:snapToGrid w:val="0"/>
        <w:spacing w:line="440" w:lineRule="atLeast"/>
        <w:ind w:firstLine="440" w:firstLineChars="200"/>
        <w:rPr>
          <w:color w:val="auto"/>
          <w:sz w:val="22"/>
          <w:highlight w:val="none"/>
        </w:rPr>
      </w:pPr>
      <w:r>
        <w:rPr>
          <w:color w:val="auto"/>
          <w:sz w:val="22"/>
          <w:highlight w:val="none"/>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auto"/>
          <w:sz w:val="22"/>
          <w:highlight w:val="none"/>
        </w:rPr>
      </w:pPr>
      <w:r>
        <w:rPr>
          <w:color w:val="auto"/>
          <w:sz w:val="22"/>
          <w:highlight w:val="none"/>
        </w:rPr>
        <w:t xml:space="preserve">本企业对上述声明内容的真实性负责。如有虚假，将依 法承担相应责任。 </w:t>
      </w:r>
    </w:p>
    <w:p>
      <w:pPr>
        <w:snapToGrid w:val="0"/>
        <w:spacing w:line="440" w:lineRule="atLeast"/>
        <w:ind w:firstLine="3740" w:firstLineChars="1700"/>
        <w:rPr>
          <w:rFonts w:hint="eastAsia"/>
          <w:color w:val="auto"/>
          <w:sz w:val="22"/>
          <w:highlight w:val="none"/>
        </w:rPr>
      </w:pPr>
      <w:r>
        <w:rPr>
          <w:color w:val="auto"/>
          <w:sz w:val="22"/>
          <w:highlight w:val="none"/>
        </w:rPr>
        <w:t xml:space="preserve">企业名称（盖章）： </w:t>
      </w:r>
    </w:p>
    <w:p>
      <w:pPr>
        <w:snapToGrid w:val="0"/>
        <w:spacing w:line="440" w:lineRule="atLeast"/>
        <w:ind w:firstLine="3740" w:firstLineChars="1700"/>
        <w:rPr>
          <w:rFonts w:hint="eastAsia"/>
          <w:color w:val="auto"/>
          <w:sz w:val="22"/>
          <w:highlight w:val="none"/>
        </w:rPr>
      </w:pPr>
      <w:r>
        <w:rPr>
          <w:color w:val="auto"/>
          <w:sz w:val="22"/>
          <w:highlight w:val="none"/>
        </w:rPr>
        <w:t>日 期：</w:t>
      </w:r>
    </w:p>
    <w:p>
      <w:pPr>
        <w:spacing w:line="440" w:lineRule="atLeast"/>
        <w:rPr>
          <w:color w:val="auto"/>
          <w:sz w:val="22"/>
          <w:szCs w:val="22"/>
          <w:highlight w:val="none"/>
        </w:rPr>
      </w:pPr>
      <w:r>
        <w:rPr>
          <w:rFonts w:hint="eastAsia"/>
          <w:color w:val="auto"/>
          <w:spacing w:val="6"/>
          <w:sz w:val="22"/>
          <w:szCs w:val="22"/>
          <w:highlight w:val="none"/>
        </w:rPr>
        <w:t>（注1）</w:t>
      </w:r>
      <w:r>
        <w:rPr>
          <w:color w:val="auto"/>
          <w:spacing w:val="6"/>
          <w:sz w:val="22"/>
          <w:szCs w:val="22"/>
          <w:highlight w:val="none"/>
        </w:rPr>
        <w:t>从业人员、营业收入、资产总额填报上一年度数据，无上一年度数据的新成立企业可不填</w:t>
      </w:r>
      <w:r>
        <w:rPr>
          <w:color w:val="auto"/>
          <w:sz w:val="22"/>
          <w:szCs w:val="22"/>
          <w:highlight w:val="none"/>
        </w:rPr>
        <w:t>报。</w:t>
      </w:r>
      <w:r>
        <w:rPr>
          <w:rFonts w:hint="eastAsia"/>
          <w:color w:val="auto"/>
          <w:sz w:val="22"/>
          <w:szCs w:val="22"/>
          <w:highlight w:val="none"/>
        </w:rPr>
        <w:t>                      　　　　　</w:t>
      </w:r>
    </w:p>
    <w:p>
      <w:pPr>
        <w:spacing w:line="588" w:lineRule="exact"/>
        <w:jc w:val="center"/>
        <w:rPr>
          <w:color w:val="auto"/>
          <w:spacing w:val="6"/>
          <w:sz w:val="22"/>
          <w:szCs w:val="22"/>
          <w:highlight w:val="none"/>
        </w:rPr>
      </w:pPr>
      <w:bookmarkStart w:id="3" w:name="OLE_LINK14"/>
      <w:bookmarkStart w:id="4" w:name="OLE_LINK13"/>
      <w:r>
        <w:rPr>
          <w:rFonts w:hint="eastAsia"/>
          <w:color w:val="auto"/>
          <w:spacing w:val="6"/>
          <w:sz w:val="22"/>
          <w:szCs w:val="22"/>
          <w:highlight w:val="none"/>
        </w:rPr>
        <w:br w:type="page"/>
      </w:r>
      <w:r>
        <w:rPr>
          <w:rFonts w:hint="eastAsia"/>
          <w:color w:val="auto"/>
          <w:spacing w:val="6"/>
          <w:sz w:val="22"/>
          <w:szCs w:val="22"/>
          <w:highlight w:val="none"/>
        </w:rPr>
        <w:t>残疾人福利性单位声明函</w:t>
      </w:r>
      <w:bookmarkEnd w:id="3"/>
      <w:bookmarkEnd w:id="4"/>
    </w:p>
    <w:p>
      <w:pPr>
        <w:spacing w:line="588" w:lineRule="exact"/>
        <w:ind w:firstLine="464" w:firstLineChars="200"/>
        <w:rPr>
          <w:color w:val="auto"/>
          <w:spacing w:val="6"/>
          <w:sz w:val="22"/>
          <w:szCs w:val="22"/>
          <w:highlight w:val="none"/>
        </w:rPr>
      </w:pPr>
      <w:r>
        <w:rPr>
          <w:rFonts w:hint="eastAsia"/>
          <w:color w:val="auto"/>
          <w:spacing w:val="6"/>
          <w:sz w:val="22"/>
          <w:szCs w:val="22"/>
          <w:highlight w:val="none"/>
        </w:rPr>
        <w:t>本单位郑重声明，根据《财政部 民政部 中国残疾人联合会关于促进残疾人就业政府采购政策的通知》（财库</w:t>
      </w:r>
      <w:r>
        <w:rPr>
          <w:rFonts w:hint="eastAsia"/>
          <w:color w:val="auto"/>
          <w:sz w:val="22"/>
          <w:szCs w:val="22"/>
          <w:highlight w:val="none"/>
        </w:rPr>
        <w:t>〔2017〕 141</w:t>
      </w:r>
      <w:r>
        <w:rPr>
          <w:rFonts w:hint="eastAsia"/>
          <w:color w:val="auto"/>
          <w:spacing w:val="6"/>
          <w:sz w:val="22"/>
          <w:szCs w:val="22"/>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color w:val="auto"/>
          <w:spacing w:val="6"/>
          <w:sz w:val="22"/>
          <w:szCs w:val="22"/>
          <w:highlight w:val="none"/>
        </w:rPr>
      </w:pPr>
      <w:r>
        <w:rPr>
          <w:rFonts w:hint="eastAsia"/>
          <w:color w:val="auto"/>
          <w:spacing w:val="6"/>
          <w:sz w:val="22"/>
          <w:szCs w:val="22"/>
          <w:highlight w:val="none"/>
        </w:rPr>
        <w:t>本单位对上述声明的真实性负责。如有虚假，将依法承担相应责任。</w:t>
      </w:r>
    </w:p>
    <w:p>
      <w:pPr>
        <w:spacing w:line="588" w:lineRule="exact"/>
        <w:ind w:firstLine="464" w:firstLineChars="200"/>
        <w:rPr>
          <w:color w:val="auto"/>
          <w:spacing w:val="6"/>
          <w:sz w:val="22"/>
          <w:szCs w:val="22"/>
          <w:highlight w:val="none"/>
        </w:rPr>
      </w:pPr>
    </w:p>
    <w:p>
      <w:pPr>
        <w:spacing w:line="588" w:lineRule="exact"/>
        <w:ind w:firstLine="464" w:firstLineChars="200"/>
        <w:rPr>
          <w:color w:val="auto"/>
          <w:spacing w:val="6"/>
          <w:sz w:val="22"/>
          <w:szCs w:val="22"/>
          <w:highlight w:val="none"/>
        </w:rPr>
      </w:pPr>
    </w:p>
    <w:p>
      <w:pPr>
        <w:tabs>
          <w:tab w:val="left" w:pos="4860"/>
        </w:tabs>
        <w:spacing w:line="588" w:lineRule="exact"/>
        <w:ind w:right="1560" w:firstLine="464" w:firstLineChars="200"/>
        <w:jc w:val="center"/>
        <w:rPr>
          <w:color w:val="auto"/>
          <w:spacing w:val="6"/>
          <w:sz w:val="22"/>
          <w:szCs w:val="22"/>
          <w:highlight w:val="none"/>
        </w:rPr>
      </w:pPr>
      <w:r>
        <w:rPr>
          <w:rFonts w:hint="eastAsia"/>
          <w:color w:val="auto"/>
          <w:spacing w:val="6"/>
          <w:sz w:val="22"/>
          <w:szCs w:val="22"/>
          <w:highlight w:val="none"/>
        </w:rPr>
        <w:t xml:space="preserve">               单位名称（盖章）：</w:t>
      </w:r>
    </w:p>
    <w:p>
      <w:pPr>
        <w:tabs>
          <w:tab w:val="left" w:pos="4860"/>
        </w:tabs>
        <w:spacing w:line="588" w:lineRule="exact"/>
        <w:ind w:right="1560" w:firstLine="464" w:firstLineChars="200"/>
        <w:jc w:val="center"/>
        <w:rPr>
          <w:color w:val="auto"/>
          <w:spacing w:val="6"/>
          <w:sz w:val="22"/>
          <w:szCs w:val="22"/>
          <w:highlight w:val="none"/>
        </w:rPr>
      </w:pPr>
      <w:r>
        <w:rPr>
          <w:rFonts w:hint="eastAsia"/>
          <w:color w:val="auto"/>
          <w:spacing w:val="6"/>
          <w:sz w:val="22"/>
          <w:szCs w:val="22"/>
          <w:highlight w:val="none"/>
        </w:rPr>
        <w:t xml:space="preserve">       日  期：</w:t>
      </w:r>
    </w:p>
    <w:p>
      <w:pPr>
        <w:tabs>
          <w:tab w:val="left" w:pos="4860"/>
        </w:tabs>
        <w:spacing w:line="588" w:lineRule="exact"/>
        <w:ind w:right="1560"/>
        <w:rPr>
          <w:color w:val="auto"/>
          <w:sz w:val="22"/>
          <w:szCs w:val="22"/>
          <w:highlight w:val="none"/>
        </w:rPr>
      </w:pPr>
      <w:r>
        <w:rPr>
          <w:rFonts w:hint="eastAsia"/>
          <w:color w:val="auto"/>
          <w:sz w:val="22"/>
          <w:szCs w:val="22"/>
          <w:highlight w:val="none"/>
        </w:rPr>
        <w:t>备注说明：</w:t>
      </w:r>
    </w:p>
    <w:p>
      <w:pPr>
        <w:tabs>
          <w:tab w:val="left" w:pos="4860"/>
        </w:tabs>
        <w:spacing w:line="588" w:lineRule="exact"/>
        <w:ind w:right="1560"/>
        <w:rPr>
          <w:color w:val="auto"/>
          <w:sz w:val="22"/>
          <w:szCs w:val="22"/>
          <w:highlight w:val="none"/>
        </w:rPr>
      </w:pPr>
      <w:r>
        <w:rPr>
          <w:rFonts w:hint="eastAsia"/>
          <w:color w:val="auto"/>
          <w:sz w:val="22"/>
          <w:szCs w:val="22"/>
          <w:highlight w:val="none"/>
        </w:rPr>
        <w:t>1、如中标，将在中标公示中将此残疾人福利性单位声明函予以公示，接受社会监督；</w:t>
      </w:r>
    </w:p>
    <w:p>
      <w:pPr>
        <w:tabs>
          <w:tab w:val="left" w:pos="4860"/>
        </w:tabs>
        <w:spacing w:line="588" w:lineRule="exact"/>
        <w:ind w:right="1560"/>
        <w:rPr>
          <w:rFonts w:hint="eastAsia"/>
          <w:color w:val="auto"/>
          <w:spacing w:val="6"/>
          <w:sz w:val="22"/>
          <w:szCs w:val="22"/>
          <w:highlight w:val="none"/>
        </w:rPr>
      </w:pPr>
      <w:r>
        <w:rPr>
          <w:color w:val="auto"/>
          <w:sz w:val="22"/>
          <w:szCs w:val="22"/>
          <w:highlight w:val="none"/>
        </w:rPr>
        <w:t>2</w:t>
      </w:r>
      <w:r>
        <w:rPr>
          <w:rFonts w:hint="eastAsia"/>
          <w:color w:val="auto"/>
          <w:sz w:val="22"/>
          <w:szCs w:val="22"/>
          <w:highlight w:val="none"/>
        </w:rPr>
        <w:t>、供应商提供的《残疾人福利性单位声明函》与事实不符的，依照《政府采购法》第七十七条第一款的规定追究法律责任。</w:t>
      </w:r>
    </w:p>
    <w:p>
      <w:pPr>
        <w:tabs>
          <w:tab w:val="left" w:pos="4860"/>
        </w:tabs>
        <w:spacing w:line="588" w:lineRule="exact"/>
        <w:ind w:right="1560"/>
        <w:rPr>
          <w:color w:val="auto"/>
          <w:sz w:val="22"/>
          <w:szCs w:val="22"/>
          <w:highlight w:val="none"/>
        </w:rPr>
      </w:pPr>
    </w:p>
    <w:p>
      <w:pPr>
        <w:tabs>
          <w:tab w:val="left" w:pos="4860"/>
        </w:tabs>
        <w:spacing w:line="588" w:lineRule="exact"/>
        <w:ind w:right="1560"/>
        <w:rPr>
          <w:color w:val="auto"/>
          <w:sz w:val="22"/>
          <w:szCs w:val="22"/>
          <w:highlight w:val="none"/>
        </w:rPr>
      </w:pPr>
      <w:r>
        <w:rPr>
          <w:rFonts w:hint="eastAsia"/>
          <w:color w:val="auto"/>
          <w:sz w:val="22"/>
          <w:szCs w:val="22"/>
          <w:highlight w:val="none"/>
        </w:rPr>
        <w:t>二、节能、环保产品优先（强制）采购政策说明</w:t>
      </w:r>
    </w:p>
    <w:p>
      <w:pPr>
        <w:tabs>
          <w:tab w:val="left" w:pos="4860"/>
        </w:tabs>
        <w:spacing w:line="588" w:lineRule="exact"/>
        <w:ind w:right="1560"/>
        <w:rPr>
          <w:color w:val="auto"/>
          <w:sz w:val="22"/>
          <w:szCs w:val="22"/>
          <w:highlight w:val="none"/>
        </w:rPr>
      </w:pPr>
      <w:r>
        <w:rPr>
          <w:rFonts w:hint="eastAsia"/>
          <w:color w:val="auto"/>
          <w:sz w:val="22"/>
          <w:szCs w:val="22"/>
          <w:highlight w:val="none"/>
        </w:rPr>
        <w:t>1、政策依据</w:t>
      </w:r>
    </w:p>
    <w:p>
      <w:pPr>
        <w:tabs>
          <w:tab w:val="left" w:pos="4860"/>
        </w:tabs>
        <w:spacing w:line="588" w:lineRule="exact"/>
        <w:ind w:right="1560"/>
        <w:rPr>
          <w:color w:val="auto"/>
          <w:sz w:val="22"/>
          <w:szCs w:val="22"/>
          <w:highlight w:val="none"/>
        </w:rPr>
      </w:pPr>
      <w:r>
        <w:rPr>
          <w:rFonts w:hint="eastAsia"/>
          <w:color w:val="auto"/>
          <w:sz w:val="22"/>
          <w:szCs w:val="22"/>
          <w:highlight w:val="none"/>
        </w:rPr>
        <w:t>（一）《国务院办公厅关于建立政府强制采购节能产品制度的通知》(国办发[2007]51号)</w:t>
      </w:r>
    </w:p>
    <w:p>
      <w:pPr>
        <w:tabs>
          <w:tab w:val="left" w:pos="4860"/>
        </w:tabs>
        <w:spacing w:line="588" w:lineRule="exact"/>
        <w:ind w:right="1560"/>
        <w:rPr>
          <w:color w:val="auto"/>
          <w:sz w:val="22"/>
          <w:szCs w:val="22"/>
          <w:highlight w:val="none"/>
        </w:rPr>
      </w:pPr>
      <w:r>
        <w:rPr>
          <w:rFonts w:hint="eastAsia"/>
          <w:color w:val="auto"/>
          <w:sz w:val="22"/>
          <w:szCs w:val="22"/>
          <w:highlight w:val="none"/>
        </w:rPr>
        <w:t>（二）财政部、发展改革委发布的《节能产品政府采购实施意见》(财库[2004]185号)</w:t>
      </w:r>
    </w:p>
    <w:p>
      <w:pPr>
        <w:tabs>
          <w:tab w:val="left" w:pos="4860"/>
        </w:tabs>
        <w:spacing w:line="588" w:lineRule="exact"/>
        <w:ind w:right="1560"/>
        <w:rPr>
          <w:color w:val="auto"/>
          <w:sz w:val="22"/>
          <w:szCs w:val="22"/>
          <w:highlight w:val="none"/>
        </w:rPr>
      </w:pPr>
      <w:r>
        <w:rPr>
          <w:rFonts w:hint="eastAsia"/>
          <w:color w:val="auto"/>
          <w:sz w:val="22"/>
          <w:szCs w:val="22"/>
          <w:highlight w:val="none"/>
        </w:rPr>
        <w:t>（三）财政部、原环保总局印发的《环境标志产品政府采购实施的意见》（财库 [2006]90号）</w:t>
      </w:r>
    </w:p>
    <w:p>
      <w:pPr>
        <w:tabs>
          <w:tab w:val="left" w:pos="4860"/>
        </w:tabs>
        <w:spacing w:line="588" w:lineRule="exact"/>
        <w:ind w:right="1560"/>
        <w:rPr>
          <w:color w:val="auto"/>
          <w:sz w:val="22"/>
          <w:szCs w:val="22"/>
          <w:highlight w:val="none"/>
        </w:rPr>
      </w:pPr>
      <w:r>
        <w:rPr>
          <w:rFonts w:hint="eastAsia"/>
          <w:color w:val="auto"/>
          <w:sz w:val="22"/>
          <w:szCs w:val="22"/>
          <w:highlight w:val="none"/>
        </w:rPr>
        <w:t>2、供应商投标货物属于节能、环保优先（强制）采购范围的，须提供相关证明材料。</w:t>
      </w:r>
    </w:p>
    <w:p>
      <w:pPr>
        <w:tabs>
          <w:tab w:val="left" w:pos="4860"/>
        </w:tabs>
        <w:spacing w:line="588" w:lineRule="exact"/>
        <w:ind w:right="1560"/>
        <w:rPr>
          <w:color w:val="auto"/>
          <w:sz w:val="36"/>
          <w:highlight w:val="none"/>
        </w:rPr>
      </w:pPr>
      <w:r>
        <w:rPr>
          <w:color w:val="auto"/>
          <w:sz w:val="36"/>
          <w:highlight w:val="none"/>
        </w:rPr>
        <w:br w:type="page"/>
      </w:r>
    </w:p>
    <w:p>
      <w:pPr>
        <w:widowControl/>
        <w:snapToGrid w:val="0"/>
        <w:spacing w:line="420" w:lineRule="exact"/>
        <w:jc w:val="center"/>
        <w:rPr>
          <w:color w:val="auto"/>
          <w:sz w:val="36"/>
          <w:highlight w:val="none"/>
        </w:rPr>
      </w:pPr>
      <w:r>
        <w:rPr>
          <w:color w:val="auto"/>
          <w:sz w:val="36"/>
          <w:highlight w:val="none"/>
        </w:rPr>
        <w:t>第五部分合同格式（供参考）</w:t>
      </w:r>
    </w:p>
    <w:p>
      <w:pPr>
        <w:spacing w:line="440" w:lineRule="exact"/>
        <w:jc w:val="center"/>
        <w:rPr>
          <w:rFonts w:hint="eastAsia" w:ascii="宋体" w:cs="宋体"/>
          <w:b/>
          <w:bCs/>
          <w:color w:val="auto"/>
          <w:sz w:val="28"/>
          <w:szCs w:val="28"/>
          <w:highlight w:val="none"/>
          <w:lang w:eastAsia="zh-CN"/>
        </w:rPr>
      </w:pPr>
      <w:r>
        <w:rPr>
          <w:rFonts w:hint="eastAsia" w:ascii="宋体" w:cs="宋体"/>
          <w:b/>
          <w:bCs/>
          <w:color w:val="auto"/>
          <w:sz w:val="28"/>
          <w:szCs w:val="28"/>
          <w:highlight w:val="none"/>
          <w:lang w:eastAsia="zh-CN"/>
        </w:rPr>
        <w:t>2023年鳌江镇复写纸采购项目合同</w:t>
      </w:r>
    </w:p>
    <w:p>
      <w:pPr>
        <w:widowControl w:val="0"/>
        <w:spacing w:before="240" w:after="60" w:line="460" w:lineRule="exact"/>
        <w:jc w:val="left"/>
        <w:outlineLvl w:val="0"/>
        <w:rPr>
          <w:rFonts w:hint="eastAsia" w:ascii="宋体" w:hAnsi="宋体" w:eastAsia="宋体" w:cs="宋体"/>
          <w:b w:val="0"/>
          <w:bCs/>
          <w:color w:val="auto"/>
          <w:spacing w:val="14"/>
          <w:kern w:val="24"/>
          <w:sz w:val="22"/>
          <w:szCs w:val="22"/>
          <w:highlight w:val="none"/>
          <w:lang w:val="en-US" w:eastAsia="zh-CN" w:bidi="ar-SA"/>
        </w:rPr>
      </w:pPr>
      <w:r>
        <w:rPr>
          <w:rFonts w:hint="eastAsia" w:ascii="宋体" w:hAnsi="宋体" w:eastAsia="宋体" w:cs="宋体"/>
          <w:b w:val="0"/>
          <w:bCs/>
          <w:color w:val="auto"/>
          <w:spacing w:val="14"/>
          <w:kern w:val="24"/>
          <w:sz w:val="22"/>
          <w:szCs w:val="22"/>
          <w:highlight w:val="none"/>
          <w:lang w:val="en-US" w:eastAsia="zh-CN" w:bidi="ar-SA"/>
        </w:rPr>
        <w:t>甲方：（采购人）</w:t>
      </w:r>
    </w:p>
    <w:p>
      <w:pPr>
        <w:rPr>
          <w:rFonts w:hint="eastAsia"/>
          <w:color w:val="auto"/>
          <w:highlight w:val="none"/>
          <w:lang w:eastAsia="zh-CN"/>
        </w:rPr>
      </w:pPr>
      <w:r>
        <w:rPr>
          <w:rFonts w:hint="eastAsia" w:ascii="宋体" w:hAnsi="宋体" w:eastAsia="宋体" w:cs="宋体"/>
          <w:b w:val="0"/>
          <w:bCs/>
          <w:color w:val="auto"/>
          <w:kern w:val="2"/>
          <w:sz w:val="22"/>
          <w:szCs w:val="22"/>
          <w:highlight w:val="none"/>
          <w:lang w:eastAsia="zh-CN"/>
        </w:rPr>
        <w:t>乙方：（中标供应商）</w:t>
      </w:r>
      <w:r>
        <w:rPr>
          <w:rFonts w:hint="eastAsia" w:ascii="宋体" w:hAnsi="宋体" w:eastAsia="宋体" w:cs="Times New Roman"/>
          <w:b/>
          <w:color w:val="auto"/>
          <w:sz w:val="22"/>
          <w:szCs w:val="22"/>
          <w:highlight w:val="none"/>
          <w:lang w:val="zh-CN"/>
        </w:rPr>
        <w:t xml:space="preserve"> </w:t>
      </w:r>
    </w:p>
    <w:p>
      <w:pPr>
        <w:pStyle w:val="22"/>
        <w:tabs>
          <w:tab w:val="left" w:pos="1651"/>
        </w:tabs>
        <w:adjustRightInd w:val="0"/>
        <w:snapToGrid w:val="0"/>
        <w:spacing w:line="440" w:lineRule="atLeast"/>
        <w:ind w:firstLine="431" w:firstLineChars="196"/>
        <w:jc w:val="left"/>
        <w:rPr>
          <w:rFonts w:hint="eastAsia" w:ascii="宋体" w:hAnsi="宋体" w:eastAsia="宋体" w:cs="Times New Roman"/>
          <w:b/>
          <w:color w:val="auto"/>
          <w:sz w:val="22"/>
          <w:szCs w:val="22"/>
          <w:highlight w:val="none"/>
          <w:lang w:val="zh-CN"/>
        </w:rPr>
      </w:pPr>
      <w:r>
        <w:rPr>
          <w:rFonts w:hint="eastAsia" w:ascii="宋体" w:hAnsi="宋体" w:cs="宋体"/>
          <w:color w:val="auto"/>
          <w:sz w:val="22"/>
          <w:szCs w:val="22"/>
          <w:highlight w:val="none"/>
        </w:rPr>
        <w:t>　</w:t>
      </w:r>
      <w:r>
        <w:rPr>
          <w:rFonts w:ascii="宋体" w:hAnsi="宋体" w:eastAsia="宋体"/>
          <w:b w:val="0"/>
          <w:bCs/>
          <w:color w:val="auto"/>
          <w:sz w:val="22"/>
          <w:szCs w:val="22"/>
          <w:highlight w:val="none"/>
          <w:u w:val="single"/>
          <w:lang w:val="zh-CN"/>
        </w:rPr>
        <w:t xml:space="preserve">        </w:t>
      </w:r>
      <w:r>
        <w:rPr>
          <w:rFonts w:hint="eastAsia" w:ascii="宋体" w:hAnsi="宋体" w:eastAsia="宋体"/>
          <w:b w:val="0"/>
          <w:bCs/>
          <w:color w:val="auto"/>
          <w:sz w:val="22"/>
          <w:szCs w:val="22"/>
          <w:highlight w:val="none"/>
          <w:lang w:val="zh-CN"/>
        </w:rPr>
        <w:t>年</w:t>
      </w:r>
      <w:r>
        <w:rPr>
          <w:rFonts w:ascii="宋体" w:hAnsi="宋体" w:eastAsia="宋体"/>
          <w:b w:val="0"/>
          <w:bCs/>
          <w:color w:val="auto"/>
          <w:sz w:val="22"/>
          <w:szCs w:val="22"/>
          <w:highlight w:val="none"/>
          <w:u w:val="single"/>
          <w:lang w:val="zh-CN"/>
        </w:rPr>
        <w:t xml:space="preserve">    </w:t>
      </w:r>
      <w:r>
        <w:rPr>
          <w:rFonts w:hint="eastAsia" w:ascii="宋体" w:hAnsi="宋体" w:eastAsia="宋体"/>
          <w:b w:val="0"/>
          <w:bCs/>
          <w:color w:val="auto"/>
          <w:sz w:val="22"/>
          <w:szCs w:val="22"/>
          <w:highlight w:val="none"/>
          <w:lang w:val="zh-CN"/>
        </w:rPr>
        <w:t>月</w:t>
      </w:r>
      <w:r>
        <w:rPr>
          <w:rFonts w:ascii="宋体" w:hAnsi="宋体" w:eastAsia="宋体"/>
          <w:b w:val="0"/>
          <w:bCs/>
          <w:color w:val="auto"/>
          <w:sz w:val="22"/>
          <w:szCs w:val="22"/>
          <w:highlight w:val="none"/>
          <w:u w:val="single"/>
          <w:lang w:val="zh-CN"/>
        </w:rPr>
        <w:t xml:space="preserve">    </w:t>
      </w:r>
      <w:r>
        <w:rPr>
          <w:rFonts w:hint="eastAsia" w:ascii="宋体" w:hAnsi="宋体" w:eastAsia="宋体"/>
          <w:b w:val="0"/>
          <w:bCs/>
          <w:color w:val="auto"/>
          <w:sz w:val="22"/>
          <w:szCs w:val="22"/>
          <w:highlight w:val="none"/>
          <w:lang w:val="zh-CN"/>
        </w:rPr>
        <w:t>日</w:t>
      </w:r>
      <w:r>
        <w:rPr>
          <w:rFonts w:hint="eastAsia" w:ascii="宋体" w:hAnsi="宋体" w:eastAsia="宋体"/>
          <w:color w:val="auto"/>
          <w:sz w:val="22"/>
          <w:szCs w:val="22"/>
          <w:highlight w:val="none"/>
        </w:rPr>
        <w:t>，</w:t>
      </w:r>
      <w:r>
        <w:rPr>
          <w:rFonts w:hint="eastAsia" w:hAnsi="宋体" w:eastAsia="宋体" w:cs="宋体"/>
          <w:b w:val="0"/>
          <w:bCs/>
          <w:color w:val="auto"/>
          <w:sz w:val="22"/>
          <w:szCs w:val="22"/>
          <w:highlight w:val="none"/>
          <w:u w:val="single"/>
          <w:lang w:val="en-US" w:eastAsia="zh-CN"/>
        </w:rPr>
        <w:t>平阳县鳌江镇人民政府</w:t>
      </w:r>
      <w:r>
        <w:rPr>
          <w:rFonts w:hint="eastAsia" w:ascii="宋体" w:hAnsi="宋体" w:eastAsia="宋体" w:cs="宋体"/>
          <w:b w:val="0"/>
          <w:bCs/>
          <w:color w:val="auto"/>
          <w:sz w:val="22"/>
          <w:szCs w:val="22"/>
          <w:highlight w:val="none"/>
          <w:lang w:val="en-US" w:eastAsia="zh-CN"/>
        </w:rPr>
        <w:t>以</w:t>
      </w:r>
      <w:r>
        <w:rPr>
          <w:rFonts w:hint="eastAsia" w:ascii="宋体" w:hAnsi="宋体" w:cs="宋体"/>
          <w:b w:val="0"/>
          <w:bCs/>
          <w:color w:val="auto"/>
          <w:sz w:val="22"/>
          <w:szCs w:val="22"/>
          <w:highlight w:val="none"/>
          <w:u w:val="single"/>
          <w:lang w:val="en-US" w:eastAsia="zh-CN"/>
        </w:rPr>
        <w:t>竞争性磋商</w:t>
      </w:r>
      <w:r>
        <w:rPr>
          <w:rFonts w:hint="eastAsia" w:hAnsi="宋体" w:eastAsia="宋体" w:cs="宋体"/>
          <w:b w:val="0"/>
          <w:bCs/>
          <w:color w:val="auto"/>
          <w:sz w:val="22"/>
          <w:szCs w:val="22"/>
          <w:highlight w:val="none"/>
          <w:u w:val="single"/>
          <w:lang w:val="en-US" w:eastAsia="zh-CN"/>
        </w:rPr>
        <w:t>方式</w:t>
      </w:r>
      <w:r>
        <w:rPr>
          <w:rFonts w:hint="eastAsia" w:hAnsi="宋体" w:eastAsia="宋体" w:cs="宋体"/>
          <w:b w:val="0"/>
          <w:bCs/>
          <w:color w:val="auto"/>
          <w:sz w:val="22"/>
          <w:szCs w:val="22"/>
          <w:highlight w:val="none"/>
          <w:u w:val="none"/>
          <w:lang w:val="en-US" w:eastAsia="zh-CN"/>
        </w:rPr>
        <w:t>对</w:t>
      </w:r>
      <w:r>
        <w:rPr>
          <w:rFonts w:hint="eastAsia" w:ascii="宋体" w:hAnsi="宋体" w:eastAsia="宋体" w:cs="宋体"/>
          <w:b w:val="0"/>
          <w:bCs/>
          <w:color w:val="auto"/>
          <w:sz w:val="22"/>
          <w:szCs w:val="22"/>
          <w:highlight w:val="none"/>
          <w:u w:val="single"/>
          <w:lang w:val="en-US" w:eastAsia="zh-CN"/>
        </w:rPr>
        <w:t>2023年鳌江镇复写纸采购项目</w:t>
      </w:r>
      <w:r>
        <w:rPr>
          <w:rFonts w:hint="eastAsia" w:ascii="宋体" w:hAnsi="宋体" w:eastAsia="宋体" w:cs="宋体"/>
          <w:b w:val="0"/>
          <w:bCs/>
          <w:color w:val="auto"/>
          <w:sz w:val="22"/>
          <w:szCs w:val="22"/>
          <w:highlight w:val="none"/>
          <w:u w:val="none"/>
          <w:lang w:val="en-US" w:eastAsia="zh-CN"/>
        </w:rPr>
        <w:t>进行采购</w:t>
      </w:r>
      <w:r>
        <w:rPr>
          <w:rFonts w:hint="eastAsia" w:ascii="宋体" w:hAnsi="宋体" w:eastAsia="宋体" w:cs="宋体"/>
          <w:b w:val="0"/>
          <w:bCs/>
          <w:color w:val="auto"/>
          <w:sz w:val="22"/>
          <w:szCs w:val="22"/>
          <w:highlight w:val="none"/>
          <w:lang w:eastAsia="zh-CN"/>
        </w:rPr>
        <w:t>。</w:t>
      </w:r>
      <w:r>
        <w:rPr>
          <w:rFonts w:hint="eastAsia"/>
          <w:color w:val="auto"/>
          <w:sz w:val="22"/>
          <w:szCs w:val="22"/>
          <w:highlight w:val="none"/>
        </w:rPr>
        <w:t>经</w:t>
      </w:r>
      <w:r>
        <w:rPr>
          <w:rFonts w:hint="eastAsia"/>
          <w:color w:val="auto"/>
          <w:sz w:val="22"/>
          <w:szCs w:val="22"/>
          <w:highlight w:val="none"/>
          <w:u w:val="single"/>
        </w:rPr>
        <w:t>评标委员会</w:t>
      </w:r>
      <w:r>
        <w:rPr>
          <w:rFonts w:hint="eastAsia"/>
          <w:color w:val="auto"/>
          <w:sz w:val="22"/>
          <w:szCs w:val="22"/>
          <w:highlight w:val="none"/>
        </w:rPr>
        <w:t>评定</w:t>
      </w:r>
      <w:r>
        <w:rPr>
          <w:rFonts w:hint="eastAsia" w:ascii="宋体" w:hAnsi="宋体" w:eastAsia="宋体"/>
          <w:b w:val="0"/>
          <w:bCs/>
          <w:color w:val="auto"/>
          <w:sz w:val="22"/>
          <w:szCs w:val="22"/>
          <w:highlight w:val="none"/>
        </w:rPr>
        <w:t>，</w:t>
      </w:r>
      <w:r>
        <w:rPr>
          <w:rFonts w:ascii="宋体" w:hAnsi="宋体" w:eastAsia="宋体"/>
          <w:b w:val="0"/>
          <w:bCs/>
          <w:color w:val="auto"/>
          <w:sz w:val="22"/>
          <w:szCs w:val="22"/>
          <w:highlight w:val="none"/>
          <w:u w:val="single"/>
        </w:rPr>
        <w:t xml:space="preserve">   （中标供应商名称）</w:t>
      </w:r>
      <w:r>
        <w:rPr>
          <w:rFonts w:hint="eastAsia" w:ascii="宋体" w:hAnsi="宋体" w:eastAsia="宋体"/>
          <w:b w:val="0"/>
          <w:bCs/>
          <w:color w:val="auto"/>
          <w:sz w:val="22"/>
          <w:szCs w:val="22"/>
          <w:highlight w:val="none"/>
        </w:rPr>
        <w:t>为该项目中标供应商。现于中标通知书发出之日起三十日内，按照采购文件确定的事项签订本合同。</w:t>
      </w:r>
      <w:r>
        <w:rPr>
          <w:rFonts w:hint="eastAsia" w:ascii="宋体" w:hAnsi="宋体" w:eastAsia="宋体" w:cs="Times New Roman"/>
          <w:b/>
          <w:color w:val="auto"/>
          <w:sz w:val="22"/>
          <w:szCs w:val="22"/>
          <w:highlight w:val="none"/>
          <w:lang w:val="zh-CN"/>
        </w:rPr>
        <w:t xml:space="preserve"> </w:t>
      </w:r>
    </w:p>
    <w:p>
      <w:pPr>
        <w:tabs>
          <w:tab w:val="left" w:pos="5580"/>
        </w:tabs>
        <w:spacing w:line="440" w:lineRule="exact"/>
        <w:ind w:right="560" w:firstLine="440" w:firstLineChars="200"/>
        <w:rPr>
          <w:rFonts w:hAnsi="宋体"/>
          <w:b w:val="0"/>
          <w:bCs w:val="0"/>
          <w:color w:val="auto"/>
          <w:szCs w:val="21"/>
          <w:highlight w:val="none"/>
        </w:rPr>
      </w:pPr>
      <w:r>
        <w:rPr>
          <w:rFonts w:hint="eastAsia" w:ascii="宋体" w:hAnsi="宋体" w:eastAsia="宋体"/>
          <w:b w:val="0"/>
          <w:bCs/>
          <w:color w:val="auto"/>
          <w:sz w:val="22"/>
          <w:szCs w:val="22"/>
          <w:highlight w:val="none"/>
          <w:lang w:val="zh-CN"/>
        </w:rPr>
        <w:t>根据《中华人民共和国民法典》、《中华人民共和国政府采购法》等相关法律法规之规定，按照平等、自愿、公平、诚实信用和绿色的原则，经</w:t>
      </w:r>
      <w:r>
        <w:rPr>
          <w:rFonts w:ascii="宋体" w:hAnsi="宋体" w:eastAsia="宋体"/>
          <w:b w:val="0"/>
          <w:bCs/>
          <w:color w:val="auto"/>
          <w:sz w:val="22"/>
          <w:szCs w:val="22"/>
          <w:highlight w:val="none"/>
          <w:u w:val="single"/>
        </w:rPr>
        <w:t xml:space="preserve">  </w:t>
      </w:r>
      <w:r>
        <w:rPr>
          <w:rFonts w:hint="eastAsia" w:ascii="宋体" w:hAnsi="宋体" w:eastAsia="宋体"/>
          <w:b w:val="0"/>
          <w:bCs/>
          <w:color w:val="auto"/>
          <w:sz w:val="22"/>
          <w:szCs w:val="22"/>
          <w:highlight w:val="none"/>
          <w:u w:val="single"/>
        </w:rPr>
        <w:t>平阳县鳌江镇人民政府</w:t>
      </w:r>
      <w:r>
        <w:rPr>
          <w:rFonts w:ascii="宋体" w:hAnsi="宋体" w:eastAsia="宋体"/>
          <w:b w:val="0"/>
          <w:bCs/>
          <w:color w:val="auto"/>
          <w:sz w:val="22"/>
          <w:szCs w:val="22"/>
          <w:highlight w:val="none"/>
          <w:u w:val="single"/>
        </w:rPr>
        <w:t xml:space="preserve">  </w:t>
      </w:r>
      <w:r>
        <w:rPr>
          <w:rFonts w:ascii="宋体" w:hAnsi="宋体" w:eastAsia="宋体"/>
          <w:b w:val="0"/>
          <w:bCs/>
          <w:color w:val="auto"/>
          <w:sz w:val="22"/>
          <w:szCs w:val="22"/>
          <w:highlight w:val="none"/>
          <w:lang w:val="zh-CN"/>
        </w:rPr>
        <w:t>(以下简称：甲方)和</w:t>
      </w:r>
      <w:r>
        <w:rPr>
          <w:rFonts w:ascii="宋体" w:hAnsi="宋体" w:eastAsia="宋体"/>
          <w:b w:val="0"/>
          <w:bCs/>
          <w:color w:val="auto"/>
          <w:sz w:val="22"/>
          <w:szCs w:val="22"/>
          <w:highlight w:val="none"/>
          <w:u w:val="single"/>
        </w:rPr>
        <w:t xml:space="preserve">  （中标供应商名称）   </w:t>
      </w:r>
      <w:r>
        <w:rPr>
          <w:rFonts w:ascii="宋体" w:hAnsi="宋体" w:eastAsia="宋体"/>
          <w:b w:val="0"/>
          <w:bCs/>
          <w:color w:val="auto"/>
          <w:sz w:val="22"/>
          <w:szCs w:val="22"/>
          <w:highlight w:val="none"/>
          <w:lang w:val="zh-CN"/>
        </w:rPr>
        <w:t>(以下简称：乙方)协商一致，约定以下合同</w:t>
      </w:r>
      <w:r>
        <w:rPr>
          <w:rFonts w:hint="eastAsia" w:ascii="宋体" w:hAnsi="宋体" w:eastAsia="宋体"/>
          <w:b w:val="0"/>
          <w:bCs/>
          <w:color w:val="auto"/>
          <w:sz w:val="22"/>
          <w:szCs w:val="22"/>
          <w:highlight w:val="none"/>
        </w:rPr>
        <w:t>条款，以兹共</w:t>
      </w:r>
      <w:r>
        <w:rPr>
          <w:rFonts w:hint="eastAsia" w:ascii="宋体" w:hAnsi="宋体" w:eastAsia="宋体" w:cs="Times New Roman"/>
          <w:b w:val="0"/>
          <w:bCs/>
          <w:color w:val="auto"/>
          <w:sz w:val="22"/>
          <w:szCs w:val="22"/>
          <w:highlight w:val="none"/>
          <w:lang w:val="zh-CN"/>
        </w:rPr>
        <w:t>同遵守、全面履行。</w:t>
      </w:r>
    </w:p>
    <w:p>
      <w:pPr>
        <w:snapToGrid w:val="0"/>
        <w:spacing w:line="400" w:lineRule="exact"/>
        <w:ind w:firstLine="220" w:firstLineChars="100"/>
        <w:rPr>
          <w:rFonts w:hint="eastAsia" w:ascii="宋体" w:hAnsi="宋体" w:eastAsia="宋体" w:cs="Times New Roman"/>
          <w:b w:val="0"/>
          <w:bCs/>
          <w:color w:val="auto"/>
          <w:sz w:val="22"/>
          <w:szCs w:val="22"/>
          <w:highlight w:val="none"/>
          <w:lang w:val="en-US" w:eastAsia="zh-CN"/>
        </w:rPr>
      </w:pPr>
      <w:r>
        <w:rPr>
          <w:rFonts w:hint="eastAsia"/>
          <w:bCs/>
          <w:color w:val="auto"/>
          <w:sz w:val="22"/>
          <w:szCs w:val="22"/>
          <w:highlight w:val="none"/>
        </w:rPr>
        <w:t>一、</w:t>
      </w:r>
      <w:r>
        <w:rPr>
          <w:rFonts w:hint="eastAsia"/>
          <w:bCs/>
          <w:color w:val="auto"/>
          <w:sz w:val="22"/>
          <w:szCs w:val="22"/>
          <w:highlight w:val="none"/>
          <w:lang w:val="en-US" w:eastAsia="zh-CN"/>
        </w:rPr>
        <w:t>合同价</w:t>
      </w:r>
    </w:p>
    <w:p>
      <w:pPr>
        <w:tabs>
          <w:tab w:val="left" w:pos="5580"/>
        </w:tabs>
        <w:spacing w:line="440" w:lineRule="exact"/>
        <w:ind w:right="560" w:firstLine="440" w:firstLineChars="200"/>
        <w:rPr>
          <w:rFonts w:hint="eastAsia" w:ascii="宋体" w:hAnsi="宋体" w:eastAsia="宋体" w:cs="Times New Roman"/>
          <w:b w:val="0"/>
          <w:bCs/>
          <w:color w:val="auto"/>
          <w:sz w:val="22"/>
          <w:szCs w:val="22"/>
          <w:highlight w:val="none"/>
          <w:lang w:val="zh-CN"/>
        </w:rPr>
      </w:pPr>
      <w:r>
        <w:rPr>
          <w:rFonts w:hint="eastAsia" w:ascii="宋体" w:hAnsi="宋体" w:eastAsia="宋体" w:cs="Times New Roman"/>
          <w:b w:val="0"/>
          <w:bCs/>
          <w:color w:val="auto"/>
          <w:sz w:val="22"/>
          <w:szCs w:val="22"/>
          <w:highlight w:val="none"/>
          <w:lang w:val="en-US" w:eastAsia="zh-CN"/>
        </w:rPr>
        <w:t>1、预算金额</w:t>
      </w:r>
      <w:r>
        <w:rPr>
          <w:rFonts w:hint="eastAsia" w:ascii="宋体" w:hAnsi="宋体" w:eastAsia="宋体" w:cs="Times New Roman"/>
          <w:b w:val="0"/>
          <w:bCs/>
          <w:color w:val="auto"/>
          <w:sz w:val="22"/>
          <w:szCs w:val="22"/>
          <w:highlight w:val="none"/>
          <w:lang w:val="zh-CN"/>
        </w:rPr>
        <w:t>（人民币）：</w:t>
      </w:r>
      <w:r>
        <w:rPr>
          <w:rFonts w:hint="eastAsia" w:ascii="宋体" w:hAnsi="宋体" w:eastAsia="宋体" w:cs="Times New Roman"/>
          <w:b w:val="0"/>
          <w:bCs/>
          <w:color w:val="auto"/>
          <w:sz w:val="22"/>
          <w:szCs w:val="22"/>
          <w:highlight w:val="none"/>
          <w:u w:val="single"/>
          <w:lang w:val="en-US" w:eastAsia="zh-CN"/>
        </w:rPr>
        <w:t>900000</w:t>
      </w:r>
      <w:r>
        <w:rPr>
          <w:rFonts w:hint="eastAsia" w:ascii="宋体" w:hAnsi="宋体" w:eastAsia="宋体" w:cs="Times New Roman"/>
          <w:b w:val="0"/>
          <w:bCs/>
          <w:color w:val="auto"/>
          <w:sz w:val="22"/>
          <w:szCs w:val="22"/>
          <w:highlight w:val="none"/>
          <w:lang w:val="en-US" w:eastAsia="zh-CN"/>
        </w:rPr>
        <w:t>元，</w:t>
      </w:r>
      <w:r>
        <w:rPr>
          <w:rFonts w:hint="eastAsia" w:ascii="宋体" w:hAnsi="宋体" w:eastAsia="宋体" w:cs="Times New Roman"/>
          <w:b w:val="0"/>
          <w:bCs/>
          <w:color w:val="auto"/>
          <w:sz w:val="22"/>
          <w:szCs w:val="22"/>
          <w:highlight w:val="none"/>
          <w:lang w:val="zh-CN"/>
        </w:rPr>
        <w:t>大写：</w:t>
      </w:r>
      <w:r>
        <w:rPr>
          <w:rFonts w:hint="eastAsia" w:ascii="宋体" w:hAnsi="宋体" w:eastAsia="宋体" w:cs="Times New Roman"/>
          <w:b w:val="0"/>
          <w:bCs/>
          <w:color w:val="auto"/>
          <w:sz w:val="22"/>
          <w:szCs w:val="22"/>
          <w:highlight w:val="none"/>
          <w:u w:val="single"/>
          <w:lang w:val="en-US" w:eastAsia="zh-CN"/>
        </w:rPr>
        <w:t>玖拾万</w:t>
      </w:r>
      <w:r>
        <w:rPr>
          <w:rFonts w:hint="eastAsia" w:ascii="宋体" w:hAnsi="宋体" w:eastAsia="宋体" w:cs="Times New Roman"/>
          <w:b w:val="0"/>
          <w:bCs/>
          <w:color w:val="auto"/>
          <w:sz w:val="22"/>
          <w:szCs w:val="22"/>
          <w:highlight w:val="none"/>
          <w:u w:val="none"/>
          <w:lang w:val="en-US" w:eastAsia="zh-CN"/>
        </w:rPr>
        <w:t>元整</w:t>
      </w:r>
      <w:r>
        <w:rPr>
          <w:rFonts w:hint="eastAsia" w:ascii="宋体" w:hAnsi="宋体" w:eastAsia="宋体" w:cs="Times New Roman"/>
          <w:b w:val="0"/>
          <w:bCs/>
          <w:color w:val="auto"/>
          <w:sz w:val="22"/>
          <w:szCs w:val="22"/>
          <w:highlight w:val="none"/>
          <w:u w:val="none"/>
          <w:lang w:val="zh-CN"/>
        </w:rPr>
        <w:t xml:space="preserve"> </w:t>
      </w:r>
      <w:r>
        <w:rPr>
          <w:rFonts w:hint="eastAsia" w:ascii="宋体" w:hAnsi="宋体" w:eastAsia="宋体" w:cs="Times New Roman"/>
          <w:b w:val="0"/>
          <w:bCs/>
          <w:color w:val="auto"/>
          <w:sz w:val="22"/>
          <w:szCs w:val="22"/>
          <w:highlight w:val="none"/>
          <w:lang w:val="zh-CN"/>
        </w:rPr>
        <w:t xml:space="preserve">                </w:t>
      </w:r>
    </w:p>
    <w:p>
      <w:pPr>
        <w:tabs>
          <w:tab w:val="left" w:pos="5580"/>
        </w:tabs>
        <w:spacing w:line="440" w:lineRule="exact"/>
        <w:ind w:right="560" w:firstLine="440" w:firstLineChars="200"/>
        <w:rPr>
          <w:rFonts w:hint="default" w:ascii="宋体" w:hAnsi="宋体" w:eastAsia="宋体" w:cs="Times New Roman"/>
          <w:b w:val="0"/>
          <w:bCs/>
          <w:color w:val="auto"/>
          <w:sz w:val="22"/>
          <w:szCs w:val="22"/>
          <w:highlight w:val="none"/>
          <w:lang w:val="en-US" w:eastAsia="zh-CN"/>
        </w:rPr>
      </w:pPr>
      <w:r>
        <w:rPr>
          <w:rFonts w:hint="eastAsia" w:ascii="宋体" w:hAnsi="宋体" w:eastAsia="宋体" w:cs="Times New Roman"/>
          <w:b w:val="0"/>
          <w:bCs/>
          <w:color w:val="auto"/>
          <w:sz w:val="22"/>
          <w:szCs w:val="22"/>
          <w:highlight w:val="none"/>
          <w:lang w:val="en-US" w:eastAsia="zh-CN"/>
        </w:rPr>
        <w:t>2、中标折扣率：</w:t>
      </w:r>
      <w:r>
        <w:rPr>
          <w:rFonts w:hint="eastAsia" w:ascii="宋体" w:hAnsi="宋体" w:eastAsia="宋体" w:cs="Times New Roman"/>
          <w:b w:val="0"/>
          <w:bCs/>
          <w:color w:val="auto"/>
          <w:sz w:val="22"/>
          <w:szCs w:val="22"/>
          <w:highlight w:val="none"/>
          <w:u w:val="single"/>
          <w:lang w:val="en-US" w:eastAsia="zh-CN"/>
        </w:rPr>
        <w:t xml:space="preserve">        </w:t>
      </w:r>
      <w:r>
        <w:rPr>
          <w:rFonts w:hint="eastAsia" w:ascii="宋体" w:hAnsi="宋体" w:eastAsia="宋体" w:cs="Times New Roman"/>
          <w:b w:val="0"/>
          <w:bCs/>
          <w:color w:val="auto"/>
          <w:sz w:val="22"/>
          <w:szCs w:val="22"/>
          <w:highlight w:val="none"/>
          <w:lang w:val="en-US" w:eastAsia="zh-CN"/>
        </w:rPr>
        <w:t>。</w:t>
      </w:r>
    </w:p>
    <w:p>
      <w:pPr>
        <w:snapToGrid w:val="0"/>
        <w:spacing w:line="460" w:lineRule="exac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二、合同期</w:t>
      </w:r>
    </w:p>
    <w:p>
      <w:pPr>
        <w:snapToGrid w:val="0"/>
        <w:spacing w:line="460" w:lineRule="exact"/>
        <w:ind w:firstLine="442" w:firstLineChars="200"/>
        <w:rPr>
          <w:rFonts w:hint="default" w:ascii="宋体" w:hAnsi="宋体" w:eastAsia="宋体" w:cs="宋体"/>
          <w:b/>
          <w:bCs/>
          <w:color w:val="auto"/>
          <w:sz w:val="22"/>
          <w:szCs w:val="22"/>
          <w:highlight w:val="none"/>
          <w:lang w:val="en-US" w:eastAsia="zh-CN"/>
        </w:rPr>
      </w:pPr>
      <w:r>
        <w:rPr>
          <w:rFonts w:hint="default" w:ascii="宋体" w:hAnsi="宋体" w:eastAsia="宋体" w:cs="宋体"/>
          <w:b/>
          <w:bCs/>
          <w:color w:val="auto"/>
          <w:sz w:val="22"/>
          <w:szCs w:val="22"/>
          <w:highlight w:val="none"/>
          <w:lang w:val="en-US" w:eastAsia="zh-CN"/>
        </w:rPr>
        <w:t>自合同签订起 1年或累计支付金额达到预算金额，即视为合同完全履行完毕（按先达到的条件认定）；质量保证期：所有货物到货后质保期不少于1年。</w:t>
      </w:r>
    </w:p>
    <w:p>
      <w:pPr>
        <w:adjustRightInd w:val="0"/>
        <w:spacing w:line="460" w:lineRule="exact"/>
        <w:rPr>
          <w:rFonts w:hint="default" w:ascii="宋体" w:hAnsi="宋体" w:eastAsia="宋体" w:cs="Times New Roman"/>
          <w:b/>
          <w:bCs/>
          <w:color w:val="auto"/>
          <w:sz w:val="22"/>
          <w:szCs w:val="22"/>
          <w:highlight w:val="none"/>
          <w:u w:val="none"/>
          <w:lang w:val="en-US"/>
        </w:rPr>
      </w:pPr>
      <w:r>
        <w:rPr>
          <w:rFonts w:hint="eastAsia" w:ascii="宋体" w:hAnsi="宋体" w:eastAsia="宋体" w:cs="宋体"/>
          <w:b/>
          <w:bCs/>
          <w:color w:val="auto"/>
          <w:sz w:val="22"/>
          <w:szCs w:val="22"/>
          <w:highlight w:val="none"/>
          <w:lang w:val="en-US" w:eastAsia="zh-CN"/>
        </w:rPr>
        <w:t>三、采购清单</w:t>
      </w:r>
    </w:p>
    <w:tbl>
      <w:tblPr>
        <w:tblStyle w:val="38"/>
        <w:tblW w:w="9751" w:type="dxa"/>
        <w:tblInd w:w="93" w:type="dxa"/>
        <w:tblLayout w:type="autofit"/>
        <w:tblCellMar>
          <w:top w:w="15" w:type="dxa"/>
          <w:left w:w="108" w:type="dxa"/>
          <w:bottom w:w="15" w:type="dxa"/>
          <w:right w:w="108" w:type="dxa"/>
        </w:tblCellMar>
      </w:tblPr>
      <w:tblGrid>
        <w:gridCol w:w="1949"/>
        <w:gridCol w:w="715"/>
        <w:gridCol w:w="1357"/>
        <w:gridCol w:w="1181"/>
        <w:gridCol w:w="1697"/>
        <w:gridCol w:w="1426"/>
        <w:gridCol w:w="1426"/>
      </w:tblGrid>
      <w:tr>
        <w:tblPrEx>
          <w:tblCellMar>
            <w:top w:w="15" w:type="dxa"/>
            <w:left w:w="108" w:type="dxa"/>
            <w:bottom w:w="15" w:type="dxa"/>
            <w:right w:w="108" w:type="dxa"/>
          </w:tblCellMar>
        </w:tblPrEx>
        <w:trPr>
          <w:trHeight w:val="706" w:hRule="atLeast"/>
        </w:trPr>
        <w:tc>
          <w:tcPr>
            <w:tcW w:w="194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品名</w:t>
            </w:r>
          </w:p>
        </w:tc>
        <w:tc>
          <w:tcPr>
            <w:tcW w:w="7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克重</w:t>
            </w:r>
          </w:p>
        </w:tc>
        <w:tc>
          <w:tcPr>
            <w:tcW w:w="135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规格</w:t>
            </w:r>
          </w:p>
        </w:tc>
        <w:tc>
          <w:tcPr>
            <w:tcW w:w="11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数量</w:t>
            </w:r>
          </w:p>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（箱）</w:t>
            </w:r>
          </w:p>
        </w:tc>
        <w:tc>
          <w:tcPr>
            <w:tcW w:w="169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其他要求</w:t>
            </w:r>
          </w:p>
        </w:tc>
        <w:tc>
          <w:tcPr>
            <w:tcW w:w="14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单价最高限价</w:t>
            </w:r>
            <w:r>
              <w:rPr>
                <w:rFonts w:hint="eastAsia" w:ascii="宋体" w:hAnsi="宋体" w:eastAsia="宋体" w:cs="宋体"/>
                <w:i w:val="0"/>
                <w:iCs w:val="0"/>
                <w:color w:val="auto"/>
                <w:kern w:val="0"/>
                <w:sz w:val="22"/>
                <w:szCs w:val="22"/>
                <w:highlight w:val="none"/>
                <w:u w:val="none"/>
                <w:lang w:val="en-US" w:eastAsia="zh-CN" w:bidi="ar"/>
              </w:rPr>
              <w:t>（元/</w:t>
            </w:r>
            <w:r>
              <w:rPr>
                <w:rFonts w:hint="eastAsia" w:ascii="宋体" w:hAnsi="宋体" w:cs="宋体"/>
                <w:i w:val="0"/>
                <w:iCs w:val="0"/>
                <w:color w:val="auto"/>
                <w:kern w:val="0"/>
                <w:sz w:val="22"/>
                <w:szCs w:val="22"/>
                <w:highlight w:val="none"/>
                <w:u w:val="none"/>
                <w:lang w:val="en-US" w:eastAsia="zh-CN" w:bidi="ar"/>
              </w:rPr>
              <w:t>箱</w:t>
            </w:r>
            <w:r>
              <w:rPr>
                <w:rFonts w:hint="eastAsia" w:ascii="宋体" w:hAnsi="宋体" w:eastAsia="宋体" w:cs="宋体"/>
                <w:i w:val="0"/>
                <w:iCs w:val="0"/>
                <w:color w:val="auto"/>
                <w:kern w:val="0"/>
                <w:sz w:val="22"/>
                <w:szCs w:val="22"/>
                <w:highlight w:val="none"/>
                <w:u w:val="none"/>
                <w:lang w:val="en-US" w:eastAsia="zh-CN" w:bidi="ar"/>
              </w:rPr>
              <w:t>）</w:t>
            </w:r>
          </w:p>
        </w:tc>
        <w:tc>
          <w:tcPr>
            <w:tcW w:w="14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中标单价</w:t>
            </w:r>
          </w:p>
          <w:p>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（元/箱）</w:t>
            </w:r>
          </w:p>
        </w:tc>
      </w:tr>
      <w:tr>
        <w:tblPrEx>
          <w:tblCellMar>
            <w:top w:w="15" w:type="dxa"/>
            <w:left w:w="108" w:type="dxa"/>
            <w:bottom w:w="15" w:type="dxa"/>
            <w:right w:w="108" w:type="dxa"/>
          </w:tblCellMar>
        </w:tblPrEx>
        <w:trPr>
          <w:trHeight w:val="371" w:hRule="atLeast"/>
        </w:trPr>
        <w:tc>
          <w:tcPr>
            <w:tcW w:w="194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复印纸（A3）</w:t>
            </w:r>
          </w:p>
        </w:tc>
        <w:tc>
          <w:tcPr>
            <w:tcW w:w="7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80g</w:t>
            </w:r>
          </w:p>
        </w:tc>
        <w:tc>
          <w:tcPr>
            <w:tcW w:w="135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500张/包</w:t>
            </w:r>
          </w:p>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5包/箱</w:t>
            </w:r>
          </w:p>
        </w:tc>
        <w:tc>
          <w:tcPr>
            <w:tcW w:w="11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390</w:t>
            </w:r>
          </w:p>
        </w:tc>
        <w:tc>
          <w:tcPr>
            <w:tcW w:w="169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4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240</w:t>
            </w:r>
          </w:p>
        </w:tc>
        <w:tc>
          <w:tcPr>
            <w:tcW w:w="14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tblPrEx>
          <w:tblCellMar>
            <w:top w:w="15" w:type="dxa"/>
            <w:left w:w="108" w:type="dxa"/>
            <w:bottom w:w="15" w:type="dxa"/>
            <w:right w:w="108" w:type="dxa"/>
          </w:tblCellMar>
        </w:tblPrEx>
        <w:trPr>
          <w:trHeight w:val="371" w:hRule="atLeast"/>
        </w:trPr>
        <w:tc>
          <w:tcPr>
            <w:tcW w:w="194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复印纸（A4）</w:t>
            </w:r>
          </w:p>
        </w:tc>
        <w:tc>
          <w:tcPr>
            <w:tcW w:w="7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80g</w:t>
            </w:r>
          </w:p>
        </w:tc>
        <w:tc>
          <w:tcPr>
            <w:tcW w:w="135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500张/包</w:t>
            </w:r>
          </w:p>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10包/箱</w:t>
            </w:r>
          </w:p>
        </w:tc>
        <w:tc>
          <w:tcPr>
            <w:tcW w:w="11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2480</w:t>
            </w:r>
          </w:p>
        </w:tc>
        <w:tc>
          <w:tcPr>
            <w:tcW w:w="169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4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240</w:t>
            </w:r>
          </w:p>
        </w:tc>
        <w:tc>
          <w:tcPr>
            <w:tcW w:w="14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tblPrEx>
          <w:tblCellMar>
            <w:top w:w="15" w:type="dxa"/>
            <w:left w:w="108" w:type="dxa"/>
            <w:bottom w:w="15" w:type="dxa"/>
            <w:right w:w="108" w:type="dxa"/>
          </w:tblCellMar>
        </w:tblPrEx>
        <w:trPr>
          <w:trHeight w:val="971" w:hRule="atLeast"/>
        </w:trPr>
        <w:tc>
          <w:tcPr>
            <w:tcW w:w="194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封面纸（A3）</w:t>
            </w:r>
          </w:p>
        </w:tc>
        <w:tc>
          <w:tcPr>
            <w:tcW w:w="7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160g</w:t>
            </w:r>
          </w:p>
        </w:tc>
        <w:tc>
          <w:tcPr>
            <w:tcW w:w="135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500张/包</w:t>
            </w:r>
          </w:p>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5包/箱</w:t>
            </w:r>
          </w:p>
        </w:tc>
        <w:tc>
          <w:tcPr>
            <w:tcW w:w="11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340</w:t>
            </w:r>
          </w:p>
        </w:tc>
        <w:tc>
          <w:tcPr>
            <w:tcW w:w="169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各种颜色、光滑、具有纹路</w:t>
            </w:r>
          </w:p>
        </w:tc>
        <w:tc>
          <w:tcPr>
            <w:tcW w:w="14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176</w:t>
            </w:r>
          </w:p>
        </w:tc>
        <w:tc>
          <w:tcPr>
            <w:tcW w:w="14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tblPrEx>
          <w:tblCellMar>
            <w:top w:w="15" w:type="dxa"/>
            <w:left w:w="108" w:type="dxa"/>
            <w:bottom w:w="15" w:type="dxa"/>
            <w:right w:w="108" w:type="dxa"/>
          </w:tblCellMar>
        </w:tblPrEx>
        <w:trPr>
          <w:trHeight w:val="585" w:hRule="atLeast"/>
        </w:trPr>
        <w:tc>
          <w:tcPr>
            <w:tcW w:w="194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名字牌专用纸（A4）</w:t>
            </w:r>
          </w:p>
        </w:tc>
        <w:tc>
          <w:tcPr>
            <w:tcW w:w="7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180g</w:t>
            </w:r>
          </w:p>
        </w:tc>
        <w:tc>
          <w:tcPr>
            <w:tcW w:w="135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100张/包</w:t>
            </w:r>
          </w:p>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30包/箱</w:t>
            </w:r>
          </w:p>
        </w:tc>
        <w:tc>
          <w:tcPr>
            <w:tcW w:w="118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190</w:t>
            </w:r>
          </w:p>
        </w:tc>
        <w:tc>
          <w:tcPr>
            <w:tcW w:w="169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粉红色/大红色</w:t>
            </w:r>
          </w:p>
        </w:tc>
        <w:tc>
          <w:tcPr>
            <w:tcW w:w="14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800</w:t>
            </w:r>
          </w:p>
        </w:tc>
        <w:tc>
          <w:tcPr>
            <w:tcW w:w="14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bl>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注：上述清单数量为估算数量</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实际数量</w:t>
      </w:r>
      <w:r>
        <w:rPr>
          <w:rFonts w:hint="eastAsia" w:ascii="宋体" w:hAnsi="宋体" w:cs="宋体"/>
          <w:color w:val="auto"/>
          <w:sz w:val="22"/>
          <w:szCs w:val="22"/>
          <w:highlight w:val="none"/>
          <w:lang w:val="en-US" w:eastAsia="zh-CN"/>
        </w:rPr>
        <w:t>其他要求（如颜色、纹路等要求）</w:t>
      </w:r>
      <w:r>
        <w:rPr>
          <w:rFonts w:hint="eastAsia" w:ascii="宋体" w:hAnsi="宋体" w:eastAsia="宋体" w:cs="宋体"/>
          <w:color w:val="auto"/>
          <w:sz w:val="22"/>
          <w:szCs w:val="22"/>
          <w:highlight w:val="none"/>
          <w:lang w:val="en-US" w:eastAsia="zh-CN"/>
        </w:rPr>
        <w:t>根据</w:t>
      </w:r>
      <w:r>
        <w:rPr>
          <w:rFonts w:hint="eastAsia" w:ascii="宋体" w:hAnsi="宋体" w:cs="宋体"/>
          <w:color w:val="auto"/>
          <w:sz w:val="22"/>
          <w:szCs w:val="22"/>
          <w:highlight w:val="none"/>
          <w:lang w:val="en-US" w:eastAsia="zh-CN"/>
        </w:rPr>
        <w:t>甲方</w:t>
      </w:r>
      <w:r>
        <w:rPr>
          <w:rFonts w:hint="eastAsia" w:ascii="宋体" w:hAnsi="宋体" w:eastAsia="宋体" w:cs="宋体"/>
          <w:color w:val="auto"/>
          <w:sz w:val="22"/>
          <w:szCs w:val="22"/>
          <w:highlight w:val="none"/>
          <w:lang w:val="en-US" w:eastAsia="zh-CN"/>
        </w:rPr>
        <w:t>实际需求为准。</w:t>
      </w:r>
      <w:r>
        <w:rPr>
          <w:rFonts w:hint="eastAsia" w:ascii="宋体" w:hAnsi="宋体" w:cs="宋体"/>
          <w:color w:val="auto"/>
          <w:sz w:val="22"/>
          <w:szCs w:val="22"/>
          <w:highlight w:val="none"/>
          <w:lang w:val="en-US" w:eastAsia="zh-CN"/>
        </w:rPr>
        <w:t>乙方</w:t>
      </w:r>
      <w:r>
        <w:rPr>
          <w:rFonts w:hint="eastAsia" w:ascii="宋体" w:hAnsi="宋体" w:eastAsia="宋体" w:cs="宋体"/>
          <w:color w:val="auto"/>
          <w:sz w:val="22"/>
          <w:szCs w:val="22"/>
          <w:highlight w:val="none"/>
          <w:lang w:val="en-US" w:eastAsia="zh-CN"/>
        </w:rPr>
        <w:t>报价应</w:t>
      </w:r>
      <w:r>
        <w:rPr>
          <w:rFonts w:hint="eastAsia" w:ascii="宋体" w:hAnsi="宋体" w:eastAsia="宋体" w:cs="宋体"/>
          <w:color w:val="auto"/>
          <w:sz w:val="22"/>
          <w:szCs w:val="22"/>
          <w:highlight w:val="none"/>
        </w:rPr>
        <w:t>包括了本项目实施所需的</w:t>
      </w:r>
      <w:r>
        <w:rPr>
          <w:rFonts w:hint="eastAsia" w:ascii="宋体" w:hAnsi="宋体" w:eastAsia="宋体" w:cs="宋体"/>
          <w:color w:val="auto"/>
          <w:sz w:val="22"/>
          <w:szCs w:val="22"/>
          <w:highlight w:val="none"/>
          <w:lang w:val="en-US" w:eastAsia="zh-CN"/>
        </w:rPr>
        <w:t>货物</w:t>
      </w:r>
      <w:r>
        <w:rPr>
          <w:rFonts w:hint="eastAsia" w:ascii="宋体" w:hAnsi="宋体" w:eastAsia="宋体" w:cs="宋体"/>
          <w:color w:val="auto"/>
          <w:sz w:val="22"/>
          <w:szCs w:val="22"/>
          <w:highlight w:val="none"/>
        </w:rPr>
        <w:t>费</w:t>
      </w:r>
      <w:r>
        <w:rPr>
          <w:rFonts w:hint="eastAsia" w:ascii="宋体" w:hAnsi="宋体" w:eastAsia="宋体" w:cs="宋体"/>
          <w:color w:val="auto"/>
          <w:sz w:val="22"/>
          <w:szCs w:val="22"/>
          <w:highlight w:val="none"/>
          <w:lang w:val="en-US" w:eastAsia="zh-CN"/>
        </w:rPr>
        <w:t>用</w:t>
      </w:r>
      <w:r>
        <w:rPr>
          <w:rFonts w:hint="eastAsia" w:ascii="宋体" w:hAnsi="宋体" w:eastAsia="宋体" w:cs="宋体"/>
          <w:color w:val="auto"/>
          <w:sz w:val="22"/>
          <w:szCs w:val="22"/>
          <w:highlight w:val="none"/>
        </w:rPr>
        <w:t>服务费、运输费、安装调试费、</w:t>
      </w:r>
      <w:r>
        <w:rPr>
          <w:rFonts w:hint="eastAsia" w:ascii="宋体" w:hAnsi="宋体" w:eastAsia="宋体" w:cs="宋体"/>
          <w:color w:val="auto"/>
          <w:sz w:val="22"/>
          <w:szCs w:val="22"/>
          <w:highlight w:val="none"/>
          <w:lang w:val="en-US" w:eastAsia="zh-CN"/>
        </w:rPr>
        <w:t>验收费、</w:t>
      </w:r>
      <w:r>
        <w:rPr>
          <w:rFonts w:hint="eastAsia" w:ascii="宋体" w:hAnsi="宋体" w:eastAsia="宋体" w:cs="宋体"/>
          <w:color w:val="auto"/>
          <w:sz w:val="22"/>
          <w:szCs w:val="22"/>
          <w:highlight w:val="none"/>
        </w:rPr>
        <w:t>税费及其他完成本项目所需的一切本身和不可或缺的所有工作开支、政策性文件规定及合同包含的所有风险、责任等各项全部费用。</w:t>
      </w:r>
      <w:r>
        <w:rPr>
          <w:rFonts w:hint="eastAsia" w:ascii="宋体" w:hAnsi="宋体" w:cs="宋体"/>
          <w:color w:val="auto"/>
          <w:sz w:val="22"/>
          <w:szCs w:val="22"/>
          <w:highlight w:val="none"/>
          <w:lang w:eastAsia="zh-CN"/>
        </w:rPr>
        <w:t>乙方</w:t>
      </w:r>
      <w:r>
        <w:rPr>
          <w:rFonts w:hint="eastAsia" w:ascii="宋体" w:hAnsi="宋体" w:eastAsia="宋体" w:cs="宋体"/>
          <w:color w:val="auto"/>
          <w:sz w:val="22"/>
          <w:szCs w:val="22"/>
          <w:highlight w:val="none"/>
        </w:rPr>
        <w:t>在投标报价中应充分考虑所有可能发生的费用，否则</w:t>
      </w:r>
      <w:r>
        <w:rPr>
          <w:rFonts w:hint="eastAsia" w:ascii="宋体" w:hAnsi="宋体" w:cs="宋体"/>
          <w:color w:val="auto"/>
          <w:sz w:val="22"/>
          <w:szCs w:val="22"/>
          <w:highlight w:val="none"/>
          <w:lang w:eastAsia="zh-CN"/>
        </w:rPr>
        <w:t>甲方</w:t>
      </w:r>
      <w:r>
        <w:rPr>
          <w:rFonts w:hint="eastAsia" w:ascii="宋体" w:hAnsi="宋体" w:eastAsia="宋体" w:cs="宋体"/>
          <w:color w:val="auto"/>
          <w:sz w:val="22"/>
          <w:szCs w:val="22"/>
          <w:highlight w:val="none"/>
        </w:rPr>
        <w:t>将视投标</w:t>
      </w:r>
      <w:r>
        <w:rPr>
          <w:rFonts w:hint="eastAsia" w:ascii="宋体" w:hAnsi="宋体" w:eastAsia="宋体" w:cs="宋体"/>
          <w:color w:val="auto"/>
          <w:sz w:val="22"/>
          <w:szCs w:val="22"/>
          <w:highlight w:val="none"/>
          <w:lang w:val="en-US" w:eastAsia="zh-CN"/>
        </w:rPr>
        <w:t>报</w:t>
      </w:r>
      <w:r>
        <w:rPr>
          <w:rFonts w:hint="eastAsia" w:ascii="宋体" w:hAnsi="宋体" w:eastAsia="宋体" w:cs="宋体"/>
          <w:color w:val="auto"/>
          <w:sz w:val="22"/>
          <w:szCs w:val="22"/>
          <w:highlight w:val="none"/>
        </w:rPr>
        <w:t>价中已包括所有费用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本项目采用单价包干，按实结算方式，</w:t>
      </w:r>
      <w:r>
        <w:rPr>
          <w:rFonts w:hint="eastAsia" w:ascii="宋体" w:hAnsi="宋体" w:eastAsia="宋体" w:cs="宋体"/>
          <w:color w:val="auto"/>
          <w:sz w:val="22"/>
          <w:szCs w:val="22"/>
          <w:highlight w:val="none"/>
          <w:lang w:val="en-US" w:eastAsia="zh-CN"/>
        </w:rPr>
        <w:t>实际支付金额按实际采购种类单价最高限价×中标折扣率（%）×实际数量进行结算。</w:t>
      </w:r>
      <w:r>
        <w:rPr>
          <w:rFonts w:hint="eastAsia" w:ascii="宋体" w:hAnsi="宋体" w:eastAsia="宋体" w:cs="宋体"/>
          <w:color w:val="auto"/>
          <w:sz w:val="22"/>
          <w:szCs w:val="22"/>
          <w:highlight w:val="none"/>
        </w:rPr>
        <w:t>（合同总金额不得超过采购预算</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若本项目合同实施过程中实际金额到达采购预算或合同服务期到期，则本合同自动终止。</w:t>
      </w: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eastAsia="zh-CN"/>
        </w:rPr>
        <w:t>乙方</w:t>
      </w:r>
      <w:r>
        <w:rPr>
          <w:rFonts w:hint="eastAsia" w:ascii="宋体" w:hAnsi="宋体" w:eastAsia="宋体" w:cs="宋体"/>
          <w:color w:val="auto"/>
          <w:sz w:val="22"/>
          <w:szCs w:val="22"/>
          <w:highlight w:val="none"/>
        </w:rPr>
        <w:t>须自行现场勘察，以求得准确的报价依据。</w:t>
      </w:r>
      <w:r>
        <w:rPr>
          <w:rFonts w:hint="eastAsia" w:ascii="宋体" w:hAnsi="宋体" w:cs="宋体"/>
          <w:color w:val="auto"/>
          <w:sz w:val="22"/>
          <w:szCs w:val="22"/>
          <w:highlight w:val="none"/>
          <w:lang w:eastAsia="zh-CN"/>
        </w:rPr>
        <w:t>乙方</w:t>
      </w:r>
      <w:r>
        <w:rPr>
          <w:rFonts w:hint="eastAsia" w:ascii="宋体" w:hAnsi="宋体" w:eastAsia="宋体" w:cs="宋体"/>
          <w:color w:val="auto"/>
          <w:sz w:val="22"/>
          <w:szCs w:val="22"/>
          <w:highlight w:val="none"/>
        </w:rPr>
        <w:t>须自行考虑投标报价的风险。</w:t>
      </w:r>
    </w:p>
    <w:p>
      <w:pPr>
        <w:autoSpaceDE w:val="0"/>
        <w:autoSpaceDN w:val="0"/>
        <w:adjustRightInd w:val="0"/>
        <w:spacing w:line="440" w:lineRule="atLeast"/>
        <w:rPr>
          <w:rFonts w:hint="eastAsia" w:ascii="宋体" w:hAnsi="宋体" w:eastAsia="宋体" w:cs="宋体"/>
          <w:b/>
          <w:bCs/>
          <w:color w:val="auto"/>
          <w:kern w:val="0"/>
          <w:sz w:val="22"/>
          <w:szCs w:val="22"/>
          <w:highlight w:val="none"/>
          <w:lang w:val="zh-CN"/>
        </w:rPr>
      </w:pPr>
      <w:r>
        <w:rPr>
          <w:rFonts w:hint="eastAsia" w:ascii="宋体" w:hAnsi="宋体" w:cs="宋体"/>
          <w:b/>
          <w:bCs/>
          <w:color w:val="auto"/>
          <w:kern w:val="0"/>
          <w:sz w:val="22"/>
          <w:szCs w:val="22"/>
          <w:highlight w:val="none"/>
          <w:lang w:val="en-US" w:eastAsia="zh-CN"/>
        </w:rPr>
        <w:t>三</w:t>
      </w:r>
      <w:r>
        <w:rPr>
          <w:rFonts w:hint="eastAsia" w:ascii="宋体" w:hAnsi="宋体" w:eastAsia="宋体" w:cs="宋体"/>
          <w:b/>
          <w:bCs/>
          <w:color w:val="auto"/>
          <w:kern w:val="0"/>
          <w:sz w:val="22"/>
          <w:szCs w:val="22"/>
          <w:highlight w:val="none"/>
          <w:lang w:val="zh-CN"/>
        </w:rPr>
        <w:t>、详细技术规格</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（一）对产品的技术要求情况说明</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 产品的主要技术、性能、特点和质量水平的详细描述，产品包装标识，产品的资料及说明；</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2、主要工艺和检测技术指标表（由</w:t>
      </w:r>
      <w:r>
        <w:rPr>
          <w:rFonts w:hint="eastAsia" w:ascii="宋体" w:hAnsi="宋体" w:cs="宋体"/>
          <w:color w:val="auto"/>
          <w:sz w:val="22"/>
          <w:szCs w:val="22"/>
          <w:highlight w:val="none"/>
          <w:lang w:eastAsia="zh-CN"/>
        </w:rPr>
        <w:t>乙方</w:t>
      </w:r>
      <w:r>
        <w:rPr>
          <w:rFonts w:hint="eastAsia" w:ascii="宋体" w:hAnsi="宋体" w:eastAsia="宋体" w:cs="宋体"/>
          <w:color w:val="auto"/>
          <w:sz w:val="22"/>
          <w:szCs w:val="22"/>
          <w:highlight w:val="none"/>
        </w:rPr>
        <w:t>自行提供格式）；</w:t>
      </w:r>
    </w:p>
    <w:p>
      <w:pPr>
        <w:autoSpaceDE w:val="0"/>
        <w:autoSpaceDN w:val="0"/>
        <w:adjustRightInd w:val="0"/>
        <w:spacing w:line="500" w:lineRule="exact"/>
        <w:ind w:firstLine="440" w:firstLineChars="200"/>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3、静电复印纸裁切，必须保证纸张使用单位现有打印机时打印不弯曲；过机不带纸；纸张裁切确保精度，保证过机顺畅；</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（二）对所投标项的要求</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eastAsia="zh-CN"/>
        </w:rPr>
        <w:t>乙方</w:t>
      </w:r>
      <w:r>
        <w:rPr>
          <w:rFonts w:hint="eastAsia" w:ascii="宋体" w:hAnsi="宋体" w:eastAsia="宋体" w:cs="宋体"/>
          <w:color w:val="auto"/>
          <w:sz w:val="22"/>
          <w:szCs w:val="22"/>
          <w:highlight w:val="none"/>
        </w:rPr>
        <w:t>必须参与本标项所有内容的投标，否则视作无效标。</w:t>
      </w:r>
    </w:p>
    <w:p>
      <w:pPr>
        <w:autoSpaceDE w:val="0"/>
        <w:autoSpaceDN w:val="0"/>
        <w:adjustRightInd w:val="0"/>
        <w:spacing w:line="500" w:lineRule="exact"/>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（三）质量、环保要求</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eastAsia="zh-CN"/>
        </w:rPr>
        <w:t>乙方</w:t>
      </w:r>
      <w:r>
        <w:rPr>
          <w:rFonts w:hint="eastAsia" w:ascii="宋体" w:hAnsi="宋体" w:eastAsia="宋体" w:cs="宋体"/>
          <w:color w:val="auto"/>
          <w:sz w:val="22"/>
          <w:szCs w:val="22"/>
          <w:highlight w:val="none"/>
        </w:rPr>
        <w:t>所提供的纸张，必须是符合国家现行技术规范和质量标准的合格产品。满足采购单位的使用需求，并具有完善的服务体系，质量可靠、使用安全。并提供相关的合格证明材料。</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四</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主要技术：100%纯木浆制造，AKD中性施胶</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五</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性能特点：</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en-US" w:eastAsia="zh-CN"/>
        </w:rPr>
        <w:t>精品设备</w:t>
      </w:r>
      <w:r>
        <w:rPr>
          <w:rFonts w:hint="eastAsia" w:ascii="宋体" w:hAnsi="宋体" w:eastAsia="宋体" w:cs="宋体"/>
          <w:color w:val="auto"/>
          <w:sz w:val="22"/>
          <w:szCs w:val="22"/>
          <w:highlight w:val="none"/>
        </w:rPr>
        <w:t>生产，制造工艺严格把控，品质稳定</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2.纸质柔和不伤眼，适用于各类复印，喷墨打印，激光打印等</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3.表面平滑挻度好，打印顺畅快速，过机性能好</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4.全木桨无粉尘，保护打印设备，延长机器的使用寿命</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六</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质量水平：</w:t>
      </w:r>
    </w:p>
    <w:p>
      <w:pPr>
        <w:autoSpaceDE w:val="0"/>
        <w:autoSpaceDN w:val="0"/>
        <w:adjustRightInd w:val="0"/>
        <w:spacing w:line="5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GB/T24988-2020检测合格</w:t>
      </w:r>
    </w:p>
    <w:p>
      <w:pPr>
        <w:autoSpaceDE w:val="0"/>
        <w:autoSpaceDN w:val="0"/>
        <w:adjustRightInd w:val="0"/>
        <w:spacing w:line="440" w:lineRule="atLeast"/>
        <w:rPr>
          <w:rFonts w:hint="eastAsia" w:ascii="宋体" w:hAnsi="宋体" w:eastAsia="宋体" w:cs="宋体"/>
          <w:b/>
          <w:bCs/>
          <w:color w:val="auto"/>
          <w:kern w:val="0"/>
          <w:sz w:val="22"/>
          <w:szCs w:val="22"/>
          <w:highlight w:val="none"/>
          <w:lang w:val="zh-CN"/>
        </w:rPr>
      </w:pPr>
      <w:r>
        <w:rPr>
          <w:rFonts w:hint="eastAsia" w:ascii="宋体" w:hAnsi="宋体" w:cs="宋体"/>
          <w:b/>
          <w:bCs/>
          <w:color w:val="auto"/>
          <w:kern w:val="0"/>
          <w:sz w:val="22"/>
          <w:szCs w:val="22"/>
          <w:highlight w:val="none"/>
          <w:lang w:val="en-US" w:eastAsia="zh-CN"/>
        </w:rPr>
        <w:t>四</w:t>
      </w:r>
      <w:r>
        <w:rPr>
          <w:rFonts w:hint="eastAsia" w:ascii="宋体" w:hAnsi="宋体" w:eastAsia="宋体" w:cs="宋体"/>
          <w:b/>
          <w:bCs/>
          <w:color w:val="auto"/>
          <w:kern w:val="0"/>
          <w:sz w:val="22"/>
          <w:szCs w:val="22"/>
          <w:highlight w:val="none"/>
          <w:lang w:val="zh-CN"/>
        </w:rPr>
        <w:t>、</w:t>
      </w:r>
      <w:r>
        <w:rPr>
          <w:rFonts w:hint="eastAsia" w:ascii="宋体" w:hAnsi="宋体" w:cs="宋体"/>
          <w:b/>
          <w:bCs/>
          <w:color w:val="auto"/>
          <w:kern w:val="0"/>
          <w:sz w:val="22"/>
          <w:szCs w:val="22"/>
          <w:highlight w:val="none"/>
          <w:lang w:val="en-US" w:eastAsia="zh-CN"/>
        </w:rPr>
        <w:t>商务条款</w:t>
      </w:r>
      <w:r>
        <w:rPr>
          <w:rFonts w:hint="eastAsia" w:ascii="宋体" w:hAnsi="宋体" w:eastAsia="宋体" w:cs="宋体"/>
          <w:b/>
          <w:bCs/>
          <w:color w:val="auto"/>
          <w:kern w:val="0"/>
          <w:sz w:val="22"/>
          <w:szCs w:val="22"/>
          <w:highlight w:val="none"/>
          <w:lang w:val="zh-CN"/>
        </w:rPr>
        <w:t>：</w:t>
      </w:r>
    </w:p>
    <w:p>
      <w:pPr>
        <w:autoSpaceDE w:val="0"/>
        <w:autoSpaceDN w:val="0"/>
        <w:adjustRightInd w:val="0"/>
        <w:spacing w:line="460" w:lineRule="atLeast"/>
        <w:ind w:firstLine="566"/>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1.</w:t>
      </w:r>
      <w:r>
        <w:rPr>
          <w:rFonts w:hint="eastAsia" w:ascii="宋体" w:hAnsi="宋体" w:eastAsia="宋体" w:cs="宋体"/>
          <w:color w:val="auto"/>
          <w:kern w:val="0"/>
          <w:sz w:val="22"/>
          <w:szCs w:val="22"/>
          <w:highlight w:val="none"/>
          <w:lang w:val="zh-CN"/>
        </w:rPr>
        <w:t>合同期限：自合同签订起 1年或累计支付金额达到预算金额，即视为合同完全履行完毕（按先达到的条件认定）；质量保证期：所有货物到货后质保期不少于1年。</w:t>
      </w:r>
    </w:p>
    <w:p>
      <w:pPr>
        <w:autoSpaceDE w:val="0"/>
        <w:autoSpaceDN w:val="0"/>
        <w:adjustRightInd w:val="0"/>
        <w:spacing w:line="460" w:lineRule="atLeast"/>
        <w:ind w:firstLine="566"/>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lang w:val="zh-CN"/>
        </w:rPr>
        <w:t>供货方式：合同期内负责</w:t>
      </w:r>
      <w:r>
        <w:rPr>
          <w:rFonts w:hint="eastAsia" w:ascii="宋体" w:hAnsi="宋体" w:cs="宋体"/>
          <w:color w:val="auto"/>
          <w:kern w:val="0"/>
          <w:sz w:val="22"/>
          <w:szCs w:val="22"/>
          <w:highlight w:val="none"/>
          <w:lang w:val="zh-CN"/>
        </w:rPr>
        <w:t>甲方</w:t>
      </w:r>
      <w:r>
        <w:rPr>
          <w:rFonts w:hint="eastAsia" w:ascii="宋体" w:hAnsi="宋体" w:eastAsia="宋体" w:cs="宋体"/>
          <w:color w:val="auto"/>
          <w:kern w:val="0"/>
          <w:sz w:val="22"/>
          <w:szCs w:val="22"/>
          <w:highlight w:val="none"/>
          <w:lang w:val="zh-CN"/>
        </w:rPr>
        <w:t>所指定的单位的配送服务，并按实际需求数量送货上门。</w:t>
      </w:r>
    </w:p>
    <w:p>
      <w:pPr>
        <w:autoSpaceDE w:val="0"/>
        <w:autoSpaceDN w:val="0"/>
        <w:adjustRightInd w:val="0"/>
        <w:spacing w:line="460" w:lineRule="atLeast"/>
        <w:ind w:firstLine="566"/>
        <w:rPr>
          <w:rFonts w:hint="eastAsia" w:ascii="宋体" w:hAnsi="宋体" w:eastAsia="宋体" w:cs="宋体"/>
          <w:color w:val="auto"/>
          <w:kern w:val="0"/>
          <w:sz w:val="22"/>
          <w:szCs w:val="22"/>
          <w:highlight w:val="none"/>
          <w:lang w:val="zh-CN"/>
        </w:rPr>
      </w:pPr>
      <w:r>
        <w:rPr>
          <w:rFonts w:hint="eastAsia" w:ascii="宋体" w:hAnsi="宋体" w:eastAsia="宋体" w:cs="宋体"/>
          <w:color w:val="auto"/>
          <w:kern w:val="0"/>
          <w:sz w:val="22"/>
          <w:szCs w:val="22"/>
          <w:highlight w:val="none"/>
          <w:lang w:val="en-US" w:eastAsia="zh-CN"/>
        </w:rPr>
        <w:t>3.</w:t>
      </w:r>
      <w:r>
        <w:rPr>
          <w:rFonts w:hint="eastAsia" w:ascii="宋体" w:hAnsi="宋体" w:eastAsia="宋体" w:cs="宋体"/>
          <w:color w:val="auto"/>
          <w:kern w:val="0"/>
          <w:sz w:val="22"/>
          <w:szCs w:val="22"/>
          <w:highlight w:val="none"/>
          <w:lang w:val="zh-CN"/>
        </w:rPr>
        <w:t>▲交货时间：</w:t>
      </w:r>
      <w:r>
        <w:rPr>
          <w:rFonts w:hint="eastAsia" w:ascii="宋体" w:hAnsi="宋体" w:cs="宋体"/>
          <w:color w:val="auto"/>
          <w:kern w:val="0"/>
          <w:sz w:val="22"/>
          <w:szCs w:val="22"/>
          <w:highlight w:val="none"/>
          <w:lang w:val="zh-CN"/>
        </w:rPr>
        <w:t>乙方</w:t>
      </w:r>
      <w:r>
        <w:rPr>
          <w:rFonts w:hint="eastAsia" w:ascii="宋体" w:hAnsi="宋体" w:eastAsia="宋体" w:cs="宋体"/>
          <w:color w:val="auto"/>
          <w:kern w:val="0"/>
          <w:sz w:val="22"/>
          <w:szCs w:val="22"/>
          <w:highlight w:val="none"/>
          <w:lang w:val="zh-CN"/>
        </w:rPr>
        <w:t>接到</w:t>
      </w:r>
      <w:r>
        <w:rPr>
          <w:rFonts w:hint="eastAsia" w:ascii="宋体" w:hAnsi="宋体" w:cs="宋体"/>
          <w:color w:val="auto"/>
          <w:kern w:val="0"/>
          <w:sz w:val="22"/>
          <w:szCs w:val="22"/>
          <w:highlight w:val="none"/>
          <w:lang w:val="zh-CN"/>
        </w:rPr>
        <w:t>甲方</w:t>
      </w:r>
      <w:r>
        <w:rPr>
          <w:rFonts w:hint="eastAsia" w:ascii="宋体" w:hAnsi="宋体" w:eastAsia="宋体" w:cs="宋体"/>
          <w:color w:val="auto"/>
          <w:kern w:val="0"/>
          <w:sz w:val="22"/>
          <w:szCs w:val="22"/>
          <w:highlight w:val="none"/>
          <w:lang w:val="zh-CN"/>
        </w:rPr>
        <w:t>配送</w:t>
      </w:r>
      <w:r>
        <w:rPr>
          <w:rFonts w:hint="eastAsia" w:ascii="宋体" w:hAnsi="宋体" w:cs="宋体"/>
          <w:color w:val="auto"/>
          <w:kern w:val="0"/>
          <w:sz w:val="22"/>
          <w:szCs w:val="22"/>
          <w:highlight w:val="none"/>
          <w:lang w:val="en-US" w:eastAsia="zh-CN"/>
        </w:rPr>
        <w:t>通知</w:t>
      </w:r>
      <w:r>
        <w:rPr>
          <w:rFonts w:hint="eastAsia" w:ascii="宋体" w:hAnsi="宋体" w:eastAsia="宋体" w:cs="宋体"/>
          <w:color w:val="auto"/>
          <w:kern w:val="0"/>
          <w:sz w:val="22"/>
          <w:szCs w:val="22"/>
          <w:highlight w:val="none"/>
          <w:lang w:val="zh-CN"/>
        </w:rPr>
        <w:t>后,无论需求量大小，1个</w:t>
      </w:r>
      <w:r>
        <w:rPr>
          <w:rFonts w:hint="eastAsia" w:ascii="宋体" w:hAnsi="宋体" w:cs="宋体"/>
          <w:color w:val="auto"/>
          <w:kern w:val="0"/>
          <w:sz w:val="22"/>
          <w:szCs w:val="22"/>
          <w:highlight w:val="none"/>
          <w:lang w:val="en-US" w:eastAsia="zh-CN"/>
        </w:rPr>
        <w:t>小时</w:t>
      </w:r>
      <w:r>
        <w:rPr>
          <w:rFonts w:hint="eastAsia" w:ascii="宋体" w:hAnsi="宋体" w:eastAsia="宋体" w:cs="宋体"/>
          <w:color w:val="auto"/>
          <w:kern w:val="0"/>
          <w:sz w:val="22"/>
          <w:szCs w:val="22"/>
          <w:highlight w:val="none"/>
          <w:lang w:val="zh-CN"/>
        </w:rPr>
        <w:t>内免费送货至指定地点。</w:t>
      </w:r>
      <w:r>
        <w:rPr>
          <w:rFonts w:hint="eastAsia" w:ascii="宋体" w:hAnsi="宋体" w:cs="宋体"/>
          <w:color w:val="auto"/>
          <w:kern w:val="0"/>
          <w:sz w:val="22"/>
          <w:szCs w:val="22"/>
          <w:highlight w:val="none"/>
          <w:lang w:val="zh-CN"/>
        </w:rPr>
        <w:t>（</w:t>
      </w:r>
      <w:r>
        <w:rPr>
          <w:rFonts w:hint="eastAsia" w:ascii="宋体" w:hAnsi="宋体" w:cs="宋体"/>
          <w:color w:val="auto"/>
          <w:kern w:val="0"/>
          <w:sz w:val="22"/>
          <w:szCs w:val="22"/>
          <w:highlight w:val="none"/>
          <w:lang w:val="en-US" w:eastAsia="zh-CN"/>
        </w:rPr>
        <w:t>提供承诺函</w:t>
      </w:r>
      <w:r>
        <w:rPr>
          <w:rFonts w:hint="eastAsia" w:ascii="宋体" w:hAnsi="宋体" w:cs="宋体"/>
          <w:color w:val="auto"/>
          <w:kern w:val="0"/>
          <w:sz w:val="22"/>
          <w:szCs w:val="22"/>
          <w:highlight w:val="none"/>
          <w:lang w:val="zh-CN"/>
        </w:rPr>
        <w:t>）</w:t>
      </w:r>
    </w:p>
    <w:p>
      <w:pPr>
        <w:autoSpaceDE w:val="0"/>
        <w:autoSpaceDN w:val="0"/>
        <w:adjustRightInd w:val="0"/>
        <w:spacing w:line="460" w:lineRule="atLeast"/>
        <w:ind w:firstLine="560"/>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4.</w:t>
      </w:r>
      <w:r>
        <w:rPr>
          <w:rFonts w:hint="eastAsia" w:ascii="宋体" w:hAnsi="宋体" w:eastAsia="宋体" w:cs="宋体"/>
          <w:color w:val="auto"/>
          <w:kern w:val="0"/>
          <w:sz w:val="22"/>
          <w:szCs w:val="22"/>
          <w:highlight w:val="none"/>
          <w:lang w:val="zh-CN"/>
        </w:rPr>
        <w:t>付款方式：</w:t>
      </w:r>
    </w:p>
    <w:p>
      <w:pPr>
        <w:autoSpaceDE w:val="0"/>
        <w:autoSpaceDN w:val="0"/>
        <w:adjustRightInd w:val="0"/>
        <w:spacing w:line="460" w:lineRule="atLeast"/>
        <w:ind w:firstLine="566"/>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①合同签订后七个工作日内日，</w:t>
      </w:r>
      <w:r>
        <w:rPr>
          <w:rFonts w:hint="eastAsia" w:ascii="宋体" w:hAnsi="宋体" w:cs="宋体"/>
          <w:color w:val="auto"/>
          <w:kern w:val="0"/>
          <w:sz w:val="22"/>
          <w:szCs w:val="22"/>
          <w:highlight w:val="none"/>
          <w:lang w:val="en-US" w:eastAsia="zh-CN"/>
        </w:rPr>
        <w:t>乙方</w:t>
      </w:r>
      <w:r>
        <w:rPr>
          <w:rFonts w:hint="eastAsia" w:ascii="宋体" w:hAnsi="宋体" w:eastAsia="宋体" w:cs="宋体"/>
          <w:color w:val="auto"/>
          <w:kern w:val="0"/>
          <w:sz w:val="22"/>
          <w:szCs w:val="22"/>
          <w:highlight w:val="none"/>
          <w:lang w:val="en-US" w:eastAsia="zh-CN"/>
        </w:rPr>
        <w:t>向</w:t>
      </w:r>
      <w:r>
        <w:rPr>
          <w:rFonts w:hint="eastAsia" w:ascii="宋体" w:hAnsi="宋体" w:cs="宋体"/>
          <w:color w:val="auto"/>
          <w:kern w:val="0"/>
          <w:sz w:val="22"/>
          <w:szCs w:val="22"/>
          <w:highlight w:val="none"/>
          <w:lang w:val="en-US" w:eastAsia="zh-CN"/>
        </w:rPr>
        <w:t>甲方</w:t>
      </w:r>
      <w:r>
        <w:rPr>
          <w:rFonts w:hint="eastAsia" w:ascii="宋体" w:hAnsi="宋体" w:eastAsia="宋体" w:cs="宋体"/>
          <w:color w:val="auto"/>
          <w:kern w:val="0"/>
          <w:sz w:val="22"/>
          <w:szCs w:val="22"/>
          <w:highlight w:val="none"/>
          <w:lang w:val="en-US" w:eastAsia="zh-CN"/>
        </w:rPr>
        <w:t>支付合同金额的1%作为履约保证金（银行汇款、银行保函或保险公司出具项目履约保险单）</w:t>
      </w:r>
    </w:p>
    <w:p>
      <w:pPr>
        <w:autoSpaceDE w:val="0"/>
        <w:autoSpaceDN w:val="0"/>
        <w:adjustRightInd w:val="0"/>
        <w:spacing w:line="460" w:lineRule="atLeast"/>
        <w:ind w:firstLine="566"/>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②合同生效且具备实施条件后七个工作日之内</w:t>
      </w:r>
      <w:r>
        <w:rPr>
          <w:rFonts w:hint="eastAsia" w:ascii="宋体" w:hAnsi="宋体" w:cs="宋体"/>
          <w:color w:val="auto"/>
          <w:kern w:val="0"/>
          <w:sz w:val="22"/>
          <w:szCs w:val="22"/>
          <w:highlight w:val="none"/>
          <w:lang w:val="en-US" w:eastAsia="zh-CN"/>
        </w:rPr>
        <w:t>甲方</w:t>
      </w:r>
      <w:r>
        <w:rPr>
          <w:rFonts w:hint="eastAsia" w:ascii="宋体" w:hAnsi="宋体" w:eastAsia="宋体" w:cs="宋体"/>
          <w:color w:val="auto"/>
          <w:kern w:val="0"/>
          <w:sz w:val="22"/>
          <w:szCs w:val="22"/>
          <w:highlight w:val="none"/>
          <w:lang w:val="en-US" w:eastAsia="zh-CN"/>
        </w:rPr>
        <w:t>向</w:t>
      </w:r>
      <w:r>
        <w:rPr>
          <w:rFonts w:hint="eastAsia" w:ascii="宋体" w:hAnsi="宋体" w:cs="宋体"/>
          <w:color w:val="auto"/>
          <w:kern w:val="0"/>
          <w:sz w:val="22"/>
          <w:szCs w:val="22"/>
          <w:highlight w:val="none"/>
          <w:lang w:val="en-US" w:eastAsia="zh-CN"/>
        </w:rPr>
        <w:t>乙方</w:t>
      </w:r>
      <w:r>
        <w:rPr>
          <w:rFonts w:hint="eastAsia" w:ascii="宋体" w:hAnsi="宋体" w:eastAsia="宋体" w:cs="宋体"/>
          <w:color w:val="auto"/>
          <w:kern w:val="0"/>
          <w:sz w:val="22"/>
          <w:szCs w:val="22"/>
          <w:highlight w:val="none"/>
          <w:lang w:val="en-US" w:eastAsia="zh-CN"/>
        </w:rPr>
        <w:t>支付合同金额的</w:t>
      </w:r>
      <w:r>
        <w:rPr>
          <w:rFonts w:hint="eastAsia" w:ascii="宋体" w:hAnsi="宋体" w:cs="宋体"/>
          <w:color w:val="auto"/>
          <w:kern w:val="0"/>
          <w:sz w:val="22"/>
          <w:szCs w:val="22"/>
          <w:highlight w:val="none"/>
          <w:lang w:val="en-US" w:eastAsia="zh-CN"/>
        </w:rPr>
        <w:t>40%作为预付款</w:t>
      </w:r>
      <w:r>
        <w:rPr>
          <w:rFonts w:hint="eastAsia" w:ascii="宋体" w:hAnsi="宋体" w:eastAsia="宋体" w:cs="宋体"/>
          <w:color w:val="auto"/>
          <w:kern w:val="0"/>
          <w:sz w:val="22"/>
          <w:szCs w:val="22"/>
          <w:highlight w:val="none"/>
          <w:lang w:val="en-US" w:eastAsia="zh-CN"/>
        </w:rPr>
        <w:t>；</w:t>
      </w:r>
    </w:p>
    <w:p>
      <w:pPr>
        <w:autoSpaceDE w:val="0"/>
        <w:autoSpaceDN w:val="0"/>
        <w:adjustRightInd w:val="0"/>
        <w:spacing w:line="460" w:lineRule="atLeast"/>
        <w:ind w:firstLine="566"/>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注：①在签订合同时，</w:t>
      </w:r>
      <w:r>
        <w:rPr>
          <w:rFonts w:hint="eastAsia" w:ascii="宋体" w:hAnsi="宋体" w:cs="宋体"/>
          <w:color w:val="auto"/>
          <w:kern w:val="0"/>
          <w:sz w:val="22"/>
          <w:szCs w:val="22"/>
          <w:highlight w:val="none"/>
          <w:lang w:val="en-US" w:eastAsia="zh-CN"/>
        </w:rPr>
        <w:t>乙方</w:t>
      </w:r>
      <w:r>
        <w:rPr>
          <w:rFonts w:hint="eastAsia" w:ascii="宋体" w:hAnsi="宋体" w:eastAsia="宋体" w:cs="宋体"/>
          <w:color w:val="auto"/>
          <w:kern w:val="0"/>
          <w:sz w:val="22"/>
          <w:szCs w:val="22"/>
          <w:highlight w:val="none"/>
          <w:lang w:val="en-US" w:eastAsia="zh-CN"/>
        </w:rPr>
        <w:t>明确表示无需预付款或者主动要求降低预付款比例的，</w:t>
      </w:r>
      <w:r>
        <w:rPr>
          <w:rFonts w:hint="eastAsia" w:ascii="宋体" w:hAnsi="宋体" w:cs="宋体"/>
          <w:color w:val="auto"/>
          <w:kern w:val="0"/>
          <w:sz w:val="22"/>
          <w:szCs w:val="22"/>
          <w:highlight w:val="none"/>
          <w:lang w:val="en-US" w:eastAsia="zh-CN"/>
        </w:rPr>
        <w:t>甲方</w:t>
      </w:r>
      <w:r>
        <w:rPr>
          <w:rFonts w:hint="eastAsia" w:ascii="宋体" w:hAnsi="宋体" w:eastAsia="宋体" w:cs="宋体"/>
          <w:color w:val="auto"/>
          <w:kern w:val="0"/>
          <w:sz w:val="22"/>
          <w:szCs w:val="22"/>
          <w:highlight w:val="none"/>
          <w:lang w:val="en-US" w:eastAsia="zh-CN"/>
        </w:rPr>
        <w:t>可不适用前述规定。</w:t>
      </w:r>
      <w:r>
        <w:rPr>
          <w:rFonts w:hint="eastAsia" w:ascii="宋体" w:hAnsi="宋体" w:cs="宋体"/>
          <w:color w:val="auto"/>
          <w:kern w:val="0"/>
          <w:sz w:val="22"/>
          <w:szCs w:val="22"/>
          <w:highlight w:val="none"/>
          <w:lang w:val="en-US" w:eastAsia="zh-CN"/>
        </w:rPr>
        <w:t>甲方</w:t>
      </w:r>
      <w:r>
        <w:rPr>
          <w:rFonts w:hint="eastAsia" w:ascii="宋体" w:hAnsi="宋体" w:eastAsia="宋体" w:cs="宋体"/>
          <w:color w:val="auto"/>
          <w:kern w:val="0"/>
          <w:sz w:val="22"/>
          <w:szCs w:val="22"/>
          <w:highlight w:val="none"/>
          <w:lang w:val="en-US" w:eastAsia="zh-CN"/>
        </w:rPr>
        <w:t>可根据项目特点、</w:t>
      </w:r>
      <w:r>
        <w:rPr>
          <w:rFonts w:hint="eastAsia" w:ascii="宋体" w:hAnsi="宋体" w:cs="宋体"/>
          <w:color w:val="auto"/>
          <w:kern w:val="0"/>
          <w:sz w:val="22"/>
          <w:szCs w:val="22"/>
          <w:highlight w:val="none"/>
          <w:lang w:val="en-US" w:eastAsia="zh-CN"/>
        </w:rPr>
        <w:t>乙方</w:t>
      </w:r>
      <w:r>
        <w:rPr>
          <w:rFonts w:hint="eastAsia" w:ascii="宋体" w:hAnsi="宋体" w:eastAsia="宋体" w:cs="宋体"/>
          <w:color w:val="auto"/>
          <w:kern w:val="0"/>
          <w:sz w:val="22"/>
          <w:szCs w:val="22"/>
          <w:highlight w:val="none"/>
          <w:lang w:val="en-US" w:eastAsia="zh-CN"/>
        </w:rPr>
        <w:t>诚信等因素，决定是否要求</w:t>
      </w:r>
      <w:r>
        <w:rPr>
          <w:rFonts w:hint="eastAsia" w:ascii="宋体" w:hAnsi="宋体" w:cs="宋体"/>
          <w:color w:val="auto"/>
          <w:kern w:val="0"/>
          <w:sz w:val="22"/>
          <w:szCs w:val="22"/>
          <w:highlight w:val="none"/>
          <w:lang w:val="en-US" w:eastAsia="zh-CN"/>
        </w:rPr>
        <w:t>乙方</w:t>
      </w:r>
      <w:r>
        <w:rPr>
          <w:rFonts w:hint="eastAsia" w:ascii="宋体" w:hAnsi="宋体" w:eastAsia="宋体" w:cs="宋体"/>
          <w:color w:val="auto"/>
          <w:kern w:val="0"/>
          <w:sz w:val="22"/>
          <w:szCs w:val="22"/>
          <w:highlight w:val="none"/>
          <w:lang w:val="en-US" w:eastAsia="zh-CN"/>
        </w:rPr>
        <w:t>提交银行、保险公司等金融机构出具的预付款保函或其他担保措施。（浙财采监[2022]3号文件）。</w:t>
      </w:r>
    </w:p>
    <w:p>
      <w:pPr>
        <w:autoSpaceDE w:val="0"/>
        <w:autoSpaceDN w:val="0"/>
        <w:adjustRightInd w:val="0"/>
        <w:spacing w:line="460" w:lineRule="atLeast"/>
        <w:ind w:firstLine="566"/>
        <w:rPr>
          <w:rFonts w:hint="default"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②货款每个月结算一次。</w:t>
      </w:r>
      <w:r>
        <w:rPr>
          <w:rFonts w:hint="eastAsia" w:ascii="宋体" w:hAnsi="宋体" w:eastAsia="宋体" w:cs="宋体"/>
          <w:color w:val="auto"/>
          <w:kern w:val="0"/>
          <w:sz w:val="22"/>
          <w:szCs w:val="22"/>
          <w:highlight w:val="none"/>
          <w:lang w:val="zh-CN"/>
        </w:rPr>
        <w:t>根据实际需求分批次要求</w:t>
      </w:r>
      <w:r>
        <w:rPr>
          <w:rFonts w:hint="eastAsia" w:ascii="宋体" w:hAnsi="宋体" w:cs="宋体"/>
          <w:color w:val="auto"/>
          <w:kern w:val="0"/>
          <w:sz w:val="22"/>
          <w:szCs w:val="22"/>
          <w:highlight w:val="none"/>
          <w:lang w:val="zh-CN"/>
        </w:rPr>
        <w:t>乙方</w:t>
      </w:r>
      <w:r>
        <w:rPr>
          <w:rFonts w:hint="eastAsia" w:ascii="宋体" w:hAnsi="宋体" w:eastAsia="宋体" w:cs="宋体"/>
          <w:color w:val="auto"/>
          <w:kern w:val="0"/>
          <w:sz w:val="22"/>
          <w:szCs w:val="22"/>
          <w:highlight w:val="none"/>
          <w:lang w:val="zh-CN"/>
        </w:rPr>
        <w:t>提供货物，每次</w:t>
      </w:r>
      <w:r>
        <w:rPr>
          <w:rFonts w:hint="eastAsia" w:ascii="宋体" w:hAnsi="宋体" w:eastAsia="宋体" w:cs="宋体"/>
          <w:color w:val="auto"/>
          <w:kern w:val="0"/>
          <w:sz w:val="22"/>
          <w:szCs w:val="22"/>
          <w:highlight w:val="none"/>
          <w:lang w:val="en-US" w:eastAsia="zh-CN"/>
        </w:rPr>
        <w:t>供货完毕，</w:t>
      </w:r>
      <w:r>
        <w:rPr>
          <w:rFonts w:hint="eastAsia" w:ascii="宋体" w:hAnsi="宋体" w:eastAsia="宋体" w:cs="宋体"/>
          <w:color w:val="auto"/>
          <w:kern w:val="0"/>
          <w:sz w:val="22"/>
          <w:szCs w:val="22"/>
          <w:highlight w:val="none"/>
          <w:lang w:val="zh-CN"/>
        </w:rPr>
        <w:t>验收合格后</w:t>
      </w:r>
      <w:r>
        <w:rPr>
          <w:rFonts w:hint="eastAsia" w:ascii="宋体" w:hAnsi="宋体" w:eastAsia="宋体" w:cs="宋体"/>
          <w:color w:val="auto"/>
          <w:kern w:val="0"/>
          <w:sz w:val="22"/>
          <w:szCs w:val="22"/>
          <w:highlight w:val="none"/>
          <w:lang w:val="en-US" w:eastAsia="zh-CN"/>
        </w:rPr>
        <w:t>根据</w:t>
      </w:r>
      <w:r>
        <w:rPr>
          <w:rFonts w:hint="eastAsia" w:ascii="宋体" w:hAnsi="宋体" w:cs="宋体"/>
          <w:color w:val="auto"/>
          <w:kern w:val="0"/>
          <w:sz w:val="22"/>
          <w:szCs w:val="22"/>
          <w:highlight w:val="none"/>
          <w:lang w:val="en-US" w:eastAsia="zh-CN"/>
        </w:rPr>
        <w:t>乙方</w:t>
      </w:r>
      <w:r>
        <w:rPr>
          <w:rFonts w:hint="eastAsia" w:ascii="宋体" w:hAnsi="宋体" w:eastAsia="宋体" w:cs="宋体"/>
          <w:color w:val="auto"/>
          <w:kern w:val="0"/>
          <w:sz w:val="22"/>
          <w:szCs w:val="22"/>
          <w:highlight w:val="none"/>
          <w:lang w:val="en-US" w:eastAsia="zh-CN"/>
        </w:rPr>
        <w:t>开具的正式发票按</w:t>
      </w:r>
      <w:r>
        <w:rPr>
          <w:rFonts w:hint="eastAsia" w:ascii="宋体" w:hAnsi="宋体" w:eastAsia="宋体" w:cs="宋体"/>
          <w:color w:val="auto"/>
          <w:kern w:val="0"/>
          <w:sz w:val="22"/>
          <w:szCs w:val="22"/>
          <w:highlight w:val="none"/>
          <w:lang w:val="zh-CN"/>
        </w:rPr>
        <w:t>实际采购种类单价最高限价×中标折扣率（%）×实际数量进行结算。</w:t>
      </w:r>
      <w:r>
        <w:rPr>
          <w:rFonts w:hint="eastAsia" w:ascii="宋体" w:hAnsi="宋体" w:eastAsia="宋体" w:cs="宋体"/>
          <w:color w:val="auto"/>
          <w:kern w:val="0"/>
          <w:sz w:val="22"/>
          <w:szCs w:val="22"/>
          <w:highlight w:val="none"/>
          <w:lang w:val="en-US" w:eastAsia="zh-CN"/>
        </w:rPr>
        <w:t>预付款在第一次支付货款时扣回。</w:t>
      </w:r>
    </w:p>
    <w:p>
      <w:pPr>
        <w:autoSpaceDE w:val="0"/>
        <w:autoSpaceDN w:val="0"/>
        <w:adjustRightInd w:val="0"/>
        <w:spacing w:line="460" w:lineRule="atLeast"/>
        <w:ind w:firstLine="566"/>
        <w:rPr>
          <w:rFonts w:hint="eastAsia" w:ascii="宋体" w:hAnsi="宋体" w:eastAsia="宋体" w:cs="宋体"/>
          <w:color w:val="auto"/>
          <w:kern w:val="0"/>
          <w:sz w:val="22"/>
          <w:szCs w:val="22"/>
          <w:highlight w:val="none"/>
          <w:lang w:val="zh-CN"/>
        </w:rPr>
      </w:pPr>
      <w:r>
        <w:rPr>
          <w:rFonts w:hint="eastAsia" w:ascii="宋体" w:hAnsi="宋体" w:eastAsia="宋体" w:cs="宋体"/>
          <w:color w:val="auto"/>
          <w:kern w:val="0"/>
          <w:sz w:val="22"/>
          <w:szCs w:val="22"/>
          <w:highlight w:val="none"/>
          <w:lang w:val="en-US" w:eastAsia="zh-CN"/>
        </w:rPr>
        <w:t>③合同期满后</w:t>
      </w:r>
      <w:r>
        <w:rPr>
          <w:rFonts w:hint="eastAsia" w:ascii="宋体" w:hAnsi="宋体" w:cs="宋体"/>
          <w:color w:val="auto"/>
          <w:kern w:val="0"/>
          <w:sz w:val="22"/>
          <w:szCs w:val="22"/>
          <w:highlight w:val="none"/>
          <w:lang w:val="zh-CN"/>
        </w:rPr>
        <w:t>甲方</w:t>
      </w:r>
      <w:r>
        <w:rPr>
          <w:rFonts w:hint="eastAsia" w:ascii="宋体" w:hAnsi="宋体" w:eastAsia="宋体" w:cs="宋体"/>
          <w:color w:val="auto"/>
          <w:kern w:val="0"/>
          <w:sz w:val="22"/>
          <w:szCs w:val="22"/>
          <w:highlight w:val="none"/>
          <w:lang w:val="zh-CN"/>
        </w:rPr>
        <w:t>在15个工作日内退还履约保证金。</w:t>
      </w:r>
    </w:p>
    <w:p>
      <w:pPr>
        <w:autoSpaceDE w:val="0"/>
        <w:autoSpaceDN w:val="0"/>
        <w:adjustRightInd w:val="0"/>
        <w:spacing w:line="460" w:lineRule="atLeast"/>
        <w:ind w:firstLine="566"/>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注：对于符合支付条件的，</w:t>
      </w:r>
      <w:r>
        <w:rPr>
          <w:rFonts w:hint="eastAsia" w:ascii="宋体" w:hAnsi="宋体" w:cs="宋体"/>
          <w:color w:val="auto"/>
          <w:kern w:val="0"/>
          <w:sz w:val="22"/>
          <w:szCs w:val="22"/>
          <w:highlight w:val="none"/>
          <w:lang w:val="en-US" w:eastAsia="zh-CN"/>
        </w:rPr>
        <w:t>甲方</w:t>
      </w:r>
      <w:r>
        <w:rPr>
          <w:rFonts w:hint="eastAsia" w:ascii="宋体" w:hAnsi="宋体" w:eastAsia="宋体" w:cs="宋体"/>
          <w:color w:val="auto"/>
          <w:kern w:val="0"/>
          <w:sz w:val="22"/>
          <w:szCs w:val="22"/>
          <w:highlight w:val="none"/>
          <w:lang w:val="en-US" w:eastAsia="zh-CN"/>
        </w:rPr>
        <w:t>应在收到发票后7个工作日内将资金支付到合同约定的供应商账户</w:t>
      </w:r>
      <w:r>
        <w:rPr>
          <w:rFonts w:hint="eastAsia" w:ascii="宋体" w:hAnsi="宋体" w:cs="宋体"/>
          <w:color w:val="auto"/>
          <w:kern w:val="0"/>
          <w:sz w:val="22"/>
          <w:szCs w:val="22"/>
          <w:highlight w:val="none"/>
          <w:lang w:val="en-US" w:eastAsia="zh-CN"/>
        </w:rPr>
        <w:t>。</w:t>
      </w:r>
    </w:p>
    <w:p>
      <w:pPr>
        <w:autoSpaceDE w:val="0"/>
        <w:autoSpaceDN w:val="0"/>
        <w:adjustRightInd w:val="0"/>
        <w:spacing w:line="460" w:lineRule="atLeast"/>
        <w:rPr>
          <w:rFonts w:hint="default" w:ascii="宋体" w:hAnsi="宋体" w:cs="宋体"/>
          <w:b/>
          <w:bCs/>
          <w:color w:val="auto"/>
          <w:kern w:val="0"/>
          <w:sz w:val="22"/>
          <w:szCs w:val="22"/>
          <w:highlight w:val="none"/>
          <w:lang w:val="en-US" w:eastAsia="zh-CN"/>
        </w:rPr>
      </w:pPr>
      <w:r>
        <w:rPr>
          <w:rFonts w:hint="eastAsia" w:ascii="宋体" w:hAnsi="宋体" w:cs="宋体"/>
          <w:b/>
          <w:bCs/>
          <w:color w:val="auto"/>
          <w:kern w:val="0"/>
          <w:sz w:val="22"/>
          <w:szCs w:val="22"/>
          <w:highlight w:val="none"/>
          <w:lang w:val="en-US" w:eastAsia="zh-CN"/>
        </w:rPr>
        <w:t>五、其他条款</w:t>
      </w:r>
    </w:p>
    <w:p>
      <w:pPr>
        <w:autoSpaceDE w:val="0"/>
        <w:autoSpaceDN w:val="0"/>
        <w:adjustRightInd w:val="0"/>
        <w:spacing w:line="460" w:lineRule="atLeast"/>
        <w:ind w:firstLine="566"/>
        <w:rPr>
          <w:rFonts w:hint="eastAsia" w:ascii="宋体" w:hAnsi="宋体" w:eastAsia="宋体" w:cs="宋体"/>
          <w:color w:val="auto"/>
          <w:kern w:val="0"/>
          <w:sz w:val="22"/>
          <w:szCs w:val="22"/>
          <w:highlight w:val="none"/>
          <w:lang w:val="zh-CN" w:eastAsia="zh-CN"/>
        </w:rPr>
      </w:pPr>
      <w:r>
        <w:rPr>
          <w:rFonts w:hint="eastAsia" w:ascii="宋体" w:hAnsi="宋体" w:cs="宋体"/>
          <w:color w:val="auto"/>
          <w:kern w:val="0"/>
          <w:sz w:val="22"/>
          <w:szCs w:val="22"/>
          <w:highlight w:val="none"/>
          <w:lang w:val="en-US" w:eastAsia="zh-CN"/>
        </w:rPr>
        <w:t>1.</w:t>
      </w:r>
      <w:r>
        <w:rPr>
          <w:rFonts w:hint="eastAsia" w:ascii="宋体" w:hAnsi="宋体" w:eastAsia="宋体" w:cs="宋体"/>
          <w:color w:val="auto"/>
          <w:kern w:val="0"/>
          <w:sz w:val="22"/>
          <w:szCs w:val="22"/>
          <w:highlight w:val="none"/>
          <w:lang w:val="zh-CN" w:eastAsia="zh-CN"/>
        </w:rPr>
        <w:t>验收：</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（1）政府采购项目无论金额大小，都要进行履约验收，履约验收工作由</w:t>
      </w:r>
      <w:r>
        <w:rPr>
          <w:rFonts w:hint="eastAsia" w:ascii="宋体" w:hAnsi="宋体" w:cs="宋体"/>
          <w:color w:val="auto"/>
          <w:kern w:val="0"/>
          <w:sz w:val="22"/>
          <w:szCs w:val="22"/>
          <w:highlight w:val="none"/>
          <w:lang w:val="en-US" w:eastAsia="zh-CN"/>
        </w:rPr>
        <w:t>甲方</w:t>
      </w:r>
      <w:r>
        <w:rPr>
          <w:rFonts w:hint="eastAsia" w:ascii="宋体" w:hAnsi="宋体" w:eastAsia="宋体" w:cs="宋体"/>
          <w:color w:val="auto"/>
          <w:kern w:val="0"/>
          <w:sz w:val="22"/>
          <w:szCs w:val="22"/>
          <w:highlight w:val="none"/>
          <w:lang w:val="en-US" w:eastAsia="zh-CN"/>
        </w:rPr>
        <w:t>负责。</w:t>
      </w:r>
      <w:r>
        <w:rPr>
          <w:rFonts w:hint="eastAsia" w:ascii="宋体" w:hAnsi="宋体" w:cs="宋体"/>
          <w:color w:val="auto"/>
          <w:kern w:val="0"/>
          <w:sz w:val="22"/>
          <w:szCs w:val="22"/>
          <w:highlight w:val="none"/>
          <w:lang w:val="en-US" w:eastAsia="zh-CN"/>
        </w:rPr>
        <w:t>甲方</w:t>
      </w:r>
      <w:r>
        <w:rPr>
          <w:rFonts w:hint="eastAsia" w:ascii="宋体" w:hAnsi="宋体" w:eastAsia="宋体" w:cs="宋体"/>
          <w:color w:val="auto"/>
          <w:kern w:val="0"/>
          <w:sz w:val="22"/>
          <w:szCs w:val="22"/>
          <w:highlight w:val="none"/>
          <w:lang w:val="en-US" w:eastAsia="zh-CN"/>
        </w:rPr>
        <w:t>可以根据采购项目具体情况自行组织验</w:t>
      </w:r>
      <w:r>
        <w:rPr>
          <w:rFonts w:hint="eastAsia" w:ascii="宋体" w:hAnsi="宋体" w:cs="宋体"/>
          <w:color w:val="auto"/>
          <w:kern w:val="0"/>
          <w:sz w:val="22"/>
          <w:szCs w:val="22"/>
          <w:highlight w:val="none"/>
          <w:lang w:val="en-US" w:eastAsia="zh-CN"/>
        </w:rPr>
        <w:t>，</w:t>
      </w:r>
      <w:r>
        <w:rPr>
          <w:rFonts w:hint="eastAsia" w:ascii="宋体" w:hAnsi="宋体" w:eastAsia="宋体" w:cs="宋体"/>
          <w:color w:val="auto"/>
          <w:kern w:val="0"/>
          <w:sz w:val="22"/>
          <w:szCs w:val="22"/>
          <w:highlight w:val="none"/>
          <w:lang w:val="en-US" w:eastAsia="zh-CN"/>
        </w:rPr>
        <w:t>也可委托采购代理机构组织验收，但委托验收不能免除</w:t>
      </w:r>
      <w:r>
        <w:rPr>
          <w:rFonts w:hint="eastAsia" w:ascii="宋体" w:hAnsi="宋体" w:cs="宋体"/>
          <w:color w:val="auto"/>
          <w:kern w:val="0"/>
          <w:sz w:val="22"/>
          <w:szCs w:val="22"/>
          <w:highlight w:val="none"/>
          <w:lang w:val="en-US" w:eastAsia="zh-CN"/>
        </w:rPr>
        <w:t>甲方</w:t>
      </w:r>
      <w:r>
        <w:rPr>
          <w:rFonts w:hint="eastAsia" w:ascii="宋体" w:hAnsi="宋体" w:eastAsia="宋体" w:cs="宋体"/>
          <w:color w:val="auto"/>
          <w:kern w:val="0"/>
          <w:sz w:val="22"/>
          <w:szCs w:val="22"/>
          <w:highlight w:val="none"/>
          <w:lang w:val="en-US" w:eastAsia="zh-CN"/>
        </w:rPr>
        <w:t>应当承担的法律责任。</w:t>
      </w:r>
      <w:r>
        <w:rPr>
          <w:rFonts w:hint="eastAsia" w:ascii="宋体" w:hAnsi="宋体" w:eastAsia="宋体" w:cs="宋体"/>
          <w:color w:val="auto"/>
          <w:kern w:val="0"/>
          <w:sz w:val="22"/>
          <w:szCs w:val="22"/>
          <w:highlight w:val="none"/>
          <w:lang w:val="en-US" w:eastAsia="zh-CN"/>
        </w:rPr>
        <w:br w:type="textWrapping"/>
      </w:r>
      <w:r>
        <w:rPr>
          <w:rFonts w:hint="eastAsia" w:ascii="宋体" w:hAnsi="宋体" w:eastAsia="宋体" w:cs="宋体"/>
          <w:color w:val="auto"/>
          <w:kern w:val="0"/>
          <w:sz w:val="22"/>
          <w:szCs w:val="22"/>
          <w:highlight w:val="none"/>
          <w:lang w:val="en-US" w:eastAsia="zh-CN"/>
        </w:rPr>
        <w:t xml:space="preserve">    （2）</w:t>
      </w:r>
      <w:r>
        <w:rPr>
          <w:rFonts w:hint="eastAsia" w:ascii="宋体" w:hAnsi="宋体" w:cs="宋体"/>
          <w:color w:val="auto"/>
          <w:kern w:val="0"/>
          <w:sz w:val="22"/>
          <w:szCs w:val="22"/>
          <w:highlight w:val="none"/>
          <w:lang w:val="en-US" w:eastAsia="zh-CN"/>
        </w:rPr>
        <w:t>甲方</w:t>
      </w:r>
      <w:r>
        <w:rPr>
          <w:rFonts w:hint="eastAsia" w:ascii="宋体" w:hAnsi="宋体" w:eastAsia="宋体" w:cs="宋体"/>
          <w:color w:val="auto"/>
          <w:kern w:val="0"/>
          <w:sz w:val="22"/>
          <w:szCs w:val="22"/>
          <w:highlight w:val="none"/>
          <w:lang w:val="en-US" w:eastAsia="zh-CN"/>
        </w:rPr>
        <w:t>对</w:t>
      </w:r>
      <w:r>
        <w:rPr>
          <w:rFonts w:hint="eastAsia" w:ascii="宋体" w:hAnsi="宋体" w:cs="宋体"/>
          <w:color w:val="auto"/>
          <w:kern w:val="0"/>
          <w:sz w:val="22"/>
          <w:szCs w:val="22"/>
          <w:highlight w:val="none"/>
          <w:lang w:val="en-US" w:eastAsia="zh-CN"/>
        </w:rPr>
        <w:t>乙方</w:t>
      </w:r>
      <w:r>
        <w:rPr>
          <w:rFonts w:hint="eastAsia" w:ascii="宋体" w:hAnsi="宋体" w:eastAsia="宋体" w:cs="宋体"/>
          <w:color w:val="auto"/>
          <w:kern w:val="0"/>
          <w:sz w:val="22"/>
          <w:szCs w:val="22"/>
          <w:highlight w:val="none"/>
          <w:lang w:val="en-US" w:eastAsia="zh-CN"/>
        </w:rPr>
        <w:t>的履约验收应按《温州市政府采购履约验收办法》执行。</w:t>
      </w:r>
    </w:p>
    <w:p>
      <w:pPr>
        <w:autoSpaceDE w:val="0"/>
        <w:autoSpaceDN w:val="0"/>
        <w:adjustRightInd w:val="0"/>
        <w:spacing w:line="460" w:lineRule="atLeast"/>
        <w:ind w:firstLine="562"/>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lang w:val="zh-CN"/>
        </w:rPr>
        <w:t>基本服务要求</w:t>
      </w:r>
    </w:p>
    <w:p>
      <w:pPr>
        <w:autoSpaceDE w:val="0"/>
        <w:autoSpaceDN w:val="0"/>
        <w:adjustRightInd w:val="0"/>
        <w:spacing w:line="460" w:lineRule="atLeast"/>
        <w:ind w:firstLine="567"/>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lang w:val="zh-CN"/>
        </w:rPr>
        <w:t>.1保证获得优先服务的权利，积极主动与采购单位、</w:t>
      </w:r>
      <w:r>
        <w:rPr>
          <w:rFonts w:hint="eastAsia" w:ascii="宋体" w:hAnsi="宋体" w:cs="宋体"/>
          <w:color w:val="auto"/>
          <w:kern w:val="0"/>
          <w:sz w:val="22"/>
          <w:szCs w:val="22"/>
          <w:highlight w:val="none"/>
          <w:lang w:eastAsia="zh-CN"/>
        </w:rPr>
        <w:t>甲方</w:t>
      </w:r>
      <w:r>
        <w:rPr>
          <w:rFonts w:hint="eastAsia" w:ascii="宋体" w:hAnsi="宋体" w:eastAsia="宋体" w:cs="宋体"/>
          <w:color w:val="auto"/>
          <w:kern w:val="0"/>
          <w:sz w:val="22"/>
          <w:szCs w:val="22"/>
          <w:highlight w:val="none"/>
          <w:lang w:val="zh-CN"/>
        </w:rPr>
        <w:t>配合，并在不超过承诺的供应期限内完成送货工作。</w:t>
      </w:r>
    </w:p>
    <w:p>
      <w:pPr>
        <w:autoSpaceDE w:val="0"/>
        <w:autoSpaceDN w:val="0"/>
        <w:adjustRightInd w:val="0"/>
        <w:spacing w:line="460" w:lineRule="atLeast"/>
        <w:ind w:firstLine="567"/>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lang w:val="zh-CN"/>
        </w:rPr>
        <w:t>.2设有专线服务电话7*8小时服务，不论业务量大小，随时响应采购单位、</w:t>
      </w:r>
      <w:r>
        <w:rPr>
          <w:rFonts w:hint="eastAsia" w:ascii="宋体" w:hAnsi="宋体" w:cs="宋体"/>
          <w:color w:val="auto"/>
          <w:kern w:val="0"/>
          <w:sz w:val="22"/>
          <w:szCs w:val="22"/>
          <w:highlight w:val="none"/>
          <w:lang w:eastAsia="zh-CN"/>
        </w:rPr>
        <w:t>甲方</w:t>
      </w:r>
      <w:r>
        <w:rPr>
          <w:rFonts w:hint="eastAsia" w:ascii="宋体" w:hAnsi="宋体" w:eastAsia="宋体" w:cs="宋体"/>
          <w:color w:val="auto"/>
          <w:kern w:val="0"/>
          <w:sz w:val="22"/>
          <w:szCs w:val="22"/>
          <w:highlight w:val="none"/>
          <w:lang w:val="zh-CN"/>
        </w:rPr>
        <w:t>的各项要求，并按采购单位、</w:t>
      </w:r>
      <w:r>
        <w:rPr>
          <w:rFonts w:hint="eastAsia" w:ascii="宋体" w:hAnsi="宋体" w:cs="宋体"/>
          <w:color w:val="auto"/>
          <w:kern w:val="0"/>
          <w:sz w:val="22"/>
          <w:szCs w:val="22"/>
          <w:highlight w:val="none"/>
          <w:lang w:eastAsia="zh-CN"/>
        </w:rPr>
        <w:t>甲方</w:t>
      </w:r>
      <w:r>
        <w:rPr>
          <w:rFonts w:hint="eastAsia" w:ascii="宋体" w:hAnsi="宋体" w:eastAsia="宋体" w:cs="宋体"/>
          <w:color w:val="auto"/>
          <w:kern w:val="0"/>
          <w:sz w:val="22"/>
          <w:szCs w:val="22"/>
          <w:highlight w:val="none"/>
          <w:lang w:val="zh-CN"/>
        </w:rPr>
        <w:t>要求免费提供上门服务。</w:t>
      </w:r>
    </w:p>
    <w:p>
      <w:pPr>
        <w:autoSpaceDE w:val="0"/>
        <w:autoSpaceDN w:val="0"/>
        <w:adjustRightInd w:val="0"/>
        <w:spacing w:line="460" w:lineRule="atLeast"/>
        <w:ind w:firstLine="567"/>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lang w:val="zh-CN"/>
        </w:rPr>
        <w:t>.3对配送供应业务，单独建立计算机帐户核算。</w:t>
      </w:r>
    </w:p>
    <w:p>
      <w:pPr>
        <w:autoSpaceDE w:val="0"/>
        <w:autoSpaceDN w:val="0"/>
        <w:adjustRightInd w:val="0"/>
        <w:spacing w:line="460" w:lineRule="atLeast"/>
        <w:ind w:firstLine="567"/>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lang w:val="zh-CN"/>
        </w:rPr>
        <w:t>.4对采购单位的配送供应业务建立档案，并按采购单位要求及时向采购单位做好报送工作。</w:t>
      </w:r>
    </w:p>
    <w:p>
      <w:pPr>
        <w:autoSpaceDE w:val="0"/>
        <w:autoSpaceDN w:val="0"/>
        <w:adjustRightInd w:val="0"/>
        <w:spacing w:line="460" w:lineRule="atLeast"/>
        <w:ind w:firstLine="567"/>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lang w:val="zh-CN"/>
        </w:rPr>
        <w:t>.5</w:t>
      </w:r>
      <w:r>
        <w:rPr>
          <w:rFonts w:hint="eastAsia" w:ascii="宋体" w:hAnsi="宋体" w:cs="宋体"/>
          <w:color w:val="auto"/>
          <w:kern w:val="0"/>
          <w:sz w:val="22"/>
          <w:szCs w:val="22"/>
          <w:highlight w:val="none"/>
          <w:lang w:val="zh-CN"/>
        </w:rPr>
        <w:t>乙方</w:t>
      </w:r>
      <w:r>
        <w:rPr>
          <w:rFonts w:hint="eastAsia" w:ascii="宋体" w:hAnsi="宋体" w:eastAsia="宋体" w:cs="宋体"/>
          <w:color w:val="auto"/>
          <w:kern w:val="0"/>
          <w:sz w:val="22"/>
          <w:szCs w:val="22"/>
          <w:highlight w:val="none"/>
          <w:lang w:val="zh-CN"/>
        </w:rPr>
        <w:t>应在投标文件中明确作出“满足”、“不满足”、“部分满足”的响应。</w:t>
      </w:r>
    </w:p>
    <w:p>
      <w:pPr>
        <w:autoSpaceDE w:val="0"/>
        <w:autoSpaceDN w:val="0"/>
        <w:adjustRightInd w:val="0"/>
        <w:spacing w:line="460" w:lineRule="atLeast"/>
        <w:ind w:firstLine="567"/>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lang w:val="zh-CN"/>
        </w:rPr>
        <w:t>.6针对项目的管理、质量保证等方面所作出的承诺及保证措施，对市场价格变化，尤其是出现价格上涨、供货紧张等情况，如何保证配送供应不受影响，其作出的承诺和保证措施情况。</w:t>
      </w:r>
    </w:p>
    <w:p>
      <w:pPr>
        <w:autoSpaceDE w:val="0"/>
        <w:autoSpaceDN w:val="0"/>
        <w:adjustRightInd w:val="0"/>
        <w:spacing w:line="460" w:lineRule="atLeast"/>
        <w:ind w:firstLine="567"/>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lang w:val="zh-CN"/>
        </w:rPr>
        <w:t>.7</w:t>
      </w:r>
      <w:r>
        <w:rPr>
          <w:rFonts w:hint="eastAsia" w:ascii="宋体" w:hAnsi="宋体" w:cs="宋体"/>
          <w:color w:val="auto"/>
          <w:kern w:val="0"/>
          <w:sz w:val="22"/>
          <w:szCs w:val="22"/>
          <w:highlight w:val="none"/>
          <w:lang w:val="zh-CN"/>
        </w:rPr>
        <w:t>乙方</w:t>
      </w:r>
      <w:r>
        <w:rPr>
          <w:rFonts w:hint="eastAsia" w:ascii="宋体" w:hAnsi="宋体" w:eastAsia="宋体" w:cs="宋体"/>
          <w:color w:val="auto"/>
          <w:kern w:val="0"/>
          <w:sz w:val="22"/>
          <w:szCs w:val="22"/>
          <w:highlight w:val="none"/>
          <w:lang w:val="zh-CN"/>
        </w:rPr>
        <w:t>可提供的其他服务。</w:t>
      </w:r>
    </w:p>
    <w:p>
      <w:pPr>
        <w:autoSpaceDE w:val="0"/>
        <w:autoSpaceDN w:val="0"/>
        <w:adjustRightInd w:val="0"/>
        <w:spacing w:line="460" w:lineRule="atLeast"/>
        <w:ind w:firstLine="562"/>
        <w:rPr>
          <w:rFonts w:hint="eastAsia" w:ascii="宋体" w:hAnsi="宋体" w:eastAsia="宋体" w:cs="宋体"/>
          <w:color w:val="auto"/>
          <w:kern w:val="0"/>
          <w:sz w:val="22"/>
          <w:szCs w:val="22"/>
          <w:highlight w:val="none"/>
          <w:lang w:val="zh-CN"/>
        </w:rPr>
      </w:pPr>
      <w:r>
        <w:rPr>
          <w:rFonts w:hint="eastAsia" w:ascii="宋体" w:hAnsi="宋体" w:cs="宋体"/>
          <w:color w:val="auto"/>
          <w:kern w:val="0"/>
          <w:sz w:val="22"/>
          <w:szCs w:val="22"/>
          <w:highlight w:val="none"/>
          <w:lang w:val="en-US" w:eastAsia="zh-CN"/>
        </w:rPr>
        <w:t>2.8</w:t>
      </w:r>
      <w:r>
        <w:rPr>
          <w:rFonts w:hint="eastAsia" w:ascii="宋体" w:hAnsi="宋体" w:eastAsia="宋体" w:cs="宋体"/>
          <w:color w:val="auto"/>
          <w:kern w:val="0"/>
          <w:sz w:val="22"/>
          <w:szCs w:val="22"/>
          <w:highlight w:val="none"/>
          <w:lang w:val="zh-CN"/>
        </w:rPr>
        <w:t>报价要求：</w:t>
      </w:r>
      <w:r>
        <w:rPr>
          <w:rFonts w:hint="eastAsia" w:ascii="宋体" w:hAnsi="宋体" w:eastAsia="宋体" w:cs="宋体"/>
          <w:color w:val="auto"/>
          <w:kern w:val="0"/>
          <w:sz w:val="22"/>
          <w:szCs w:val="22"/>
          <w:highlight w:val="none"/>
          <w:lang w:val="en-US" w:eastAsia="zh-CN"/>
        </w:rPr>
        <w:t>以折扣率报价。</w:t>
      </w:r>
      <w:r>
        <w:rPr>
          <w:rFonts w:hint="eastAsia" w:ascii="宋体" w:hAnsi="宋体" w:cs="宋体"/>
          <w:color w:val="auto"/>
          <w:kern w:val="0"/>
          <w:sz w:val="22"/>
          <w:szCs w:val="22"/>
          <w:highlight w:val="none"/>
          <w:lang w:val="zh-CN"/>
        </w:rPr>
        <w:t>乙方</w:t>
      </w:r>
      <w:r>
        <w:rPr>
          <w:rFonts w:hint="eastAsia" w:ascii="宋体" w:hAnsi="宋体" w:eastAsia="宋体" w:cs="宋体"/>
          <w:color w:val="auto"/>
          <w:kern w:val="0"/>
          <w:sz w:val="22"/>
          <w:szCs w:val="22"/>
          <w:highlight w:val="none"/>
          <w:lang w:val="zh-CN"/>
        </w:rPr>
        <w:t>的任一产品单价均不可以超过设定的上限价（单价或总价）和预算金额。</w:t>
      </w:r>
    </w:p>
    <w:p>
      <w:pPr>
        <w:autoSpaceDE w:val="0"/>
        <w:autoSpaceDN w:val="0"/>
        <w:adjustRightInd w:val="0"/>
        <w:spacing w:line="460" w:lineRule="atLeast"/>
        <w:ind w:firstLine="551"/>
        <w:rPr>
          <w:color w:val="auto"/>
          <w:sz w:val="36"/>
          <w:highlight w:val="none"/>
        </w:rPr>
      </w:pPr>
      <w:r>
        <w:rPr>
          <w:rFonts w:hint="eastAsia" w:ascii="宋体" w:hAnsi="宋体" w:cs="宋体"/>
          <w:color w:val="auto"/>
          <w:kern w:val="0"/>
          <w:sz w:val="22"/>
          <w:szCs w:val="22"/>
          <w:highlight w:val="none"/>
          <w:lang w:val="en-US" w:eastAsia="zh-CN"/>
        </w:rPr>
        <w:t>2.9</w:t>
      </w:r>
      <w:r>
        <w:rPr>
          <w:rFonts w:hint="eastAsia" w:ascii="宋体" w:hAnsi="宋体" w:eastAsia="宋体" w:cs="宋体"/>
          <w:color w:val="auto"/>
          <w:kern w:val="0"/>
          <w:sz w:val="22"/>
          <w:szCs w:val="22"/>
          <w:highlight w:val="none"/>
          <w:lang w:val="en-US" w:eastAsia="zh-CN"/>
        </w:rPr>
        <w:t>项目负责人（后附表格）</w:t>
      </w:r>
      <w:r>
        <w:rPr>
          <w:rFonts w:hint="eastAsia" w:ascii="宋体" w:hAnsi="宋体" w:eastAsia="宋体" w:cs="宋体"/>
          <w:color w:val="auto"/>
          <w:kern w:val="0"/>
          <w:sz w:val="22"/>
          <w:szCs w:val="22"/>
          <w:highlight w:val="none"/>
          <w:lang w:val="zh-CN"/>
        </w:rPr>
        <w:t>：</w:t>
      </w:r>
      <w:r>
        <w:rPr>
          <w:rFonts w:hint="eastAsia" w:ascii="宋体" w:hAnsi="宋体" w:cs="宋体"/>
          <w:color w:val="auto"/>
          <w:kern w:val="0"/>
          <w:sz w:val="22"/>
          <w:szCs w:val="22"/>
          <w:highlight w:val="none"/>
          <w:lang w:val="en-US" w:eastAsia="zh-CN"/>
        </w:rPr>
        <w:t>项目负责人</w:t>
      </w:r>
      <w:r>
        <w:rPr>
          <w:rFonts w:hint="eastAsia" w:ascii="宋体" w:hAnsi="宋体" w:eastAsia="宋体" w:cs="宋体"/>
          <w:color w:val="auto"/>
          <w:kern w:val="0"/>
          <w:sz w:val="22"/>
          <w:szCs w:val="22"/>
          <w:highlight w:val="none"/>
          <w:lang w:val="zh-CN"/>
        </w:rPr>
        <w:t>全权负责本项目有关事宜，并负责对价格信息、售后服务承诺的履行、接受投诉和政府采购监督管理部门对供货执行情况的考核等事务。</w:t>
      </w:r>
    </w:p>
    <w:p>
      <w:pPr>
        <w:snapToGrid w:val="0"/>
        <w:spacing w:line="460" w:lineRule="exact"/>
        <w:ind w:left="442" w:hanging="402" w:hangingChars="200"/>
        <w:rPr>
          <w:color w:val="auto"/>
          <w:highlight w:val="none"/>
        </w:rPr>
      </w:pPr>
      <w:r>
        <w:rPr>
          <w:rFonts w:hint="eastAsia"/>
          <w:b/>
          <w:bCs/>
          <w:color w:val="auto"/>
          <w:highlight w:val="none"/>
          <w:lang w:val="en-US" w:eastAsia="zh-CN"/>
        </w:rPr>
        <w:t>六、 工作范围</w:t>
      </w:r>
      <w:r>
        <w:rPr>
          <w:rFonts w:hint="eastAsia" w:ascii="Calibri" w:hAnsi="宋体" w:eastAsia="宋体" w:cs="宋体"/>
          <w:b/>
          <w:bCs/>
          <w:color w:val="auto"/>
          <w:sz w:val="22"/>
          <w:szCs w:val="22"/>
          <w:highlight w:val="none"/>
          <w:lang w:val="en-US" w:eastAsia="zh-CN"/>
        </w:rPr>
        <w:br w:type="textWrapping"/>
      </w:r>
      <w:r>
        <w:rPr>
          <w:rFonts w:hint="eastAsia"/>
          <w:b w:val="0"/>
          <w:bCs/>
          <w:color w:val="auto"/>
          <w:highlight w:val="none"/>
          <w:lang w:val="en-US" w:eastAsia="zh-CN"/>
        </w:rPr>
        <w:t>1、提供完整成套的货物；</w:t>
      </w:r>
      <w:r>
        <w:rPr>
          <w:rFonts w:hint="eastAsia"/>
          <w:b w:val="0"/>
          <w:bCs/>
          <w:color w:val="auto"/>
          <w:highlight w:val="none"/>
          <w:lang w:val="en-US" w:eastAsia="zh-CN"/>
        </w:rPr>
        <w:br w:type="textWrapping"/>
      </w:r>
      <w:r>
        <w:rPr>
          <w:rFonts w:hint="eastAsia"/>
          <w:b w:val="0"/>
          <w:bCs/>
          <w:color w:val="auto"/>
          <w:highlight w:val="none"/>
          <w:lang w:val="en-US" w:eastAsia="zh-CN"/>
        </w:rPr>
        <w:t>2、产品及相关附件的提供、运输、装卸、就位、检验、通过验收；</w:t>
      </w:r>
      <w:r>
        <w:rPr>
          <w:rFonts w:hint="eastAsia"/>
          <w:b w:val="0"/>
          <w:bCs/>
          <w:color w:val="auto"/>
          <w:highlight w:val="none"/>
          <w:lang w:val="en-US" w:eastAsia="zh-CN"/>
        </w:rPr>
        <w:br w:type="textWrapping"/>
      </w:r>
      <w:r>
        <w:rPr>
          <w:rFonts w:hint="eastAsia"/>
          <w:b w:val="0"/>
          <w:bCs/>
          <w:color w:val="auto"/>
          <w:highlight w:val="none"/>
          <w:lang w:val="en-US" w:eastAsia="zh-CN"/>
        </w:rPr>
        <w:t>3、完成各项检验工作，并在采购人的配合下通过的验收；提供各种数据资料；直至通过验收。</w:t>
      </w:r>
      <w:r>
        <w:rPr>
          <w:rFonts w:hint="eastAsia"/>
          <w:b w:val="0"/>
          <w:bCs/>
          <w:color w:val="auto"/>
          <w:highlight w:val="none"/>
          <w:lang w:val="en-US" w:eastAsia="zh-CN"/>
        </w:rPr>
        <w:br w:type="textWrapping"/>
      </w:r>
      <w:r>
        <w:rPr>
          <w:rFonts w:hint="eastAsia"/>
          <w:b w:val="0"/>
          <w:bCs/>
          <w:color w:val="auto"/>
          <w:highlight w:val="none"/>
          <w:lang w:val="en-US" w:eastAsia="zh-CN"/>
        </w:rPr>
        <w:t>4、售后服务的措施及承诺。</w:t>
      </w:r>
      <w:r>
        <w:rPr>
          <w:rFonts w:hint="eastAsia"/>
          <w:b w:val="0"/>
          <w:bCs/>
          <w:color w:val="auto"/>
          <w:highlight w:val="none"/>
          <w:lang w:val="en-US" w:eastAsia="zh-CN"/>
        </w:rPr>
        <w:br w:type="textWrapping"/>
      </w:r>
      <w:r>
        <w:rPr>
          <w:rFonts w:hint="eastAsia"/>
          <w:b w:val="0"/>
          <w:bCs/>
          <w:color w:val="auto"/>
          <w:highlight w:val="none"/>
          <w:lang w:val="en-US" w:eastAsia="zh-CN"/>
        </w:rPr>
        <w:t>以上工作内容的费用均包含在报价总价中。</w:t>
      </w:r>
    </w:p>
    <w:p>
      <w:pPr>
        <w:snapToGrid w:val="0"/>
        <w:spacing w:line="460" w:lineRule="exact"/>
        <w:ind w:left="442" w:hanging="402" w:hangingChars="200"/>
        <w:rPr>
          <w:rFonts w:hint="eastAsia" w:eastAsia="宋体" w:cs="Times New Roman"/>
          <w:b/>
          <w:bCs/>
          <w:color w:val="auto"/>
          <w:highlight w:val="none"/>
          <w:lang w:val="zh-CN" w:eastAsia="zh-CN"/>
        </w:rPr>
      </w:pPr>
      <w:r>
        <w:rPr>
          <w:rFonts w:hint="eastAsia" w:cs="Times New Roman"/>
          <w:b/>
          <w:bCs/>
          <w:color w:val="auto"/>
          <w:highlight w:val="none"/>
          <w:lang w:val="en-US" w:eastAsia="zh-CN"/>
        </w:rPr>
        <w:t>七</w:t>
      </w:r>
      <w:r>
        <w:rPr>
          <w:rFonts w:hint="eastAsia" w:eastAsia="宋体" w:cs="Times New Roman"/>
          <w:b/>
          <w:bCs/>
          <w:color w:val="auto"/>
          <w:highlight w:val="none"/>
          <w:lang w:val="en-US" w:eastAsia="zh-CN"/>
        </w:rPr>
        <w:t>、双方的权利与义务</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zh-CN" w:eastAsia="zh-CN"/>
        </w:rPr>
      </w:pPr>
      <w:r>
        <w:rPr>
          <w:rFonts w:hint="eastAsia" w:ascii="宋体" w:hAnsi="宋体" w:eastAsia="宋体" w:cs="宋体"/>
          <w:color w:val="auto"/>
          <w:kern w:val="0"/>
          <w:sz w:val="22"/>
          <w:szCs w:val="22"/>
          <w:highlight w:val="none"/>
          <w:lang w:val="zh-CN" w:eastAsia="zh-CN"/>
        </w:rPr>
        <w:t>（一）甲方的权利与义务</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zh-CN" w:eastAsia="zh-CN"/>
        </w:rPr>
      </w:pPr>
      <w:r>
        <w:rPr>
          <w:rFonts w:hint="eastAsia" w:ascii="宋体" w:hAnsi="宋体" w:eastAsia="宋体" w:cs="宋体"/>
          <w:color w:val="auto"/>
          <w:kern w:val="0"/>
          <w:sz w:val="22"/>
          <w:szCs w:val="22"/>
          <w:highlight w:val="none"/>
          <w:lang w:val="zh-CN" w:eastAsia="zh-CN"/>
        </w:rPr>
        <w:t>1、向乙方介绍项目概况，为乙方工作提供外部条件，负责与本项目有关的第三方的联系、协调。</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zh-CN" w:eastAsia="zh-CN"/>
        </w:rPr>
      </w:pPr>
      <w:r>
        <w:rPr>
          <w:rFonts w:hint="eastAsia" w:ascii="宋体" w:hAnsi="宋体" w:eastAsia="宋体" w:cs="宋体"/>
          <w:color w:val="auto"/>
          <w:kern w:val="0"/>
          <w:sz w:val="22"/>
          <w:szCs w:val="22"/>
          <w:highlight w:val="none"/>
          <w:lang w:val="zh-CN" w:eastAsia="zh-CN"/>
        </w:rPr>
        <w:t>2、为乙方提供与</w:t>
      </w:r>
      <w:r>
        <w:rPr>
          <w:rFonts w:hint="eastAsia" w:ascii="宋体" w:hAnsi="宋体" w:eastAsia="宋体" w:cs="宋体"/>
          <w:color w:val="auto"/>
          <w:kern w:val="0"/>
          <w:sz w:val="22"/>
          <w:szCs w:val="22"/>
          <w:highlight w:val="none"/>
          <w:lang w:val="en-US" w:eastAsia="zh-CN"/>
        </w:rPr>
        <w:t>本项目</w:t>
      </w:r>
      <w:r>
        <w:rPr>
          <w:rFonts w:hint="eastAsia" w:ascii="宋体" w:hAnsi="宋体" w:eastAsia="宋体" w:cs="宋体"/>
          <w:color w:val="auto"/>
          <w:kern w:val="0"/>
          <w:sz w:val="22"/>
          <w:szCs w:val="22"/>
          <w:highlight w:val="none"/>
          <w:lang w:val="zh-CN" w:eastAsia="zh-CN"/>
        </w:rPr>
        <w:t>有关的资料、文件。</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zh-CN" w:eastAsia="zh-CN"/>
        </w:rPr>
      </w:pPr>
      <w:r>
        <w:rPr>
          <w:rFonts w:hint="eastAsia" w:ascii="宋体" w:hAnsi="宋体" w:eastAsia="宋体" w:cs="宋体"/>
          <w:color w:val="auto"/>
          <w:kern w:val="0"/>
          <w:sz w:val="22"/>
          <w:szCs w:val="22"/>
          <w:highlight w:val="none"/>
          <w:lang w:val="zh-CN" w:eastAsia="zh-CN"/>
        </w:rPr>
        <w:t>3、甲方应当在约定的时间内就乙方书面提交并要求做出答复的事宜做出书面答复。</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4、甲方有权阐述对具体问题的意见和建议。</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5、甲方有权向乙方询问工作进展情况及相关内容，当发现乙方不按合同履行职责或与第三方串通给甲方造成经济损失的，甲方有权要求乙方承担违约责任，并承担由此引发的一切损失。</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6、乙方给甲方造成的经济损失和应承担的赔偿责任，甲方有权从乙方承担的其它尚未结清的服务项目收费中直接扣取。</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zh-CN" w:eastAsia="zh-CN"/>
        </w:rPr>
        <w:t>7、甲方有权对乙方的</w:t>
      </w:r>
      <w:r>
        <w:rPr>
          <w:rFonts w:hint="eastAsia" w:ascii="宋体" w:hAnsi="宋体" w:cs="宋体"/>
          <w:color w:val="auto"/>
          <w:kern w:val="0"/>
          <w:sz w:val="22"/>
          <w:szCs w:val="22"/>
          <w:highlight w:val="none"/>
          <w:lang w:val="en-US" w:eastAsia="zh-CN"/>
        </w:rPr>
        <w:t>复写纸</w:t>
      </w:r>
      <w:r>
        <w:rPr>
          <w:rFonts w:hint="eastAsia" w:ascii="宋体" w:hAnsi="宋体" w:eastAsia="宋体" w:cs="宋体"/>
          <w:color w:val="auto"/>
          <w:kern w:val="0"/>
          <w:sz w:val="22"/>
          <w:szCs w:val="22"/>
          <w:highlight w:val="none"/>
          <w:lang w:val="zh-CN" w:eastAsia="zh-CN"/>
        </w:rPr>
        <w:t>质量、服务效率和履行服务承诺情况进行检查和考核，乙方应予以全</w:t>
      </w:r>
      <w:r>
        <w:rPr>
          <w:rFonts w:hint="eastAsia" w:ascii="宋体" w:hAnsi="宋体" w:eastAsia="宋体" w:cs="宋体"/>
          <w:color w:val="auto"/>
          <w:kern w:val="0"/>
          <w:sz w:val="22"/>
          <w:szCs w:val="22"/>
          <w:highlight w:val="none"/>
          <w:lang w:val="en-US" w:eastAsia="zh-CN"/>
        </w:rPr>
        <w:t>力配合。</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zh-CN" w:eastAsia="zh-CN"/>
        </w:rPr>
      </w:pPr>
      <w:r>
        <w:rPr>
          <w:rFonts w:hint="eastAsia" w:ascii="宋体" w:hAnsi="宋体" w:eastAsia="宋体" w:cs="宋体"/>
          <w:color w:val="auto"/>
          <w:kern w:val="0"/>
          <w:sz w:val="22"/>
          <w:szCs w:val="22"/>
          <w:highlight w:val="none"/>
          <w:lang w:val="zh-CN" w:eastAsia="zh-CN"/>
        </w:rPr>
        <w:t>9、按合同约定及时向乙方支付</w:t>
      </w:r>
      <w:r>
        <w:rPr>
          <w:rFonts w:hint="eastAsia" w:ascii="宋体" w:hAnsi="宋体" w:eastAsia="宋体" w:cs="宋体"/>
          <w:color w:val="auto"/>
          <w:kern w:val="0"/>
          <w:sz w:val="22"/>
          <w:szCs w:val="22"/>
          <w:highlight w:val="none"/>
          <w:lang w:val="en-US" w:eastAsia="zh-CN"/>
        </w:rPr>
        <w:t>货款</w:t>
      </w:r>
      <w:r>
        <w:rPr>
          <w:rFonts w:hint="eastAsia" w:ascii="宋体" w:hAnsi="宋体" w:eastAsia="宋体" w:cs="宋体"/>
          <w:color w:val="auto"/>
          <w:kern w:val="0"/>
          <w:sz w:val="22"/>
          <w:szCs w:val="22"/>
          <w:highlight w:val="none"/>
          <w:lang w:val="zh-CN" w:eastAsia="zh-CN"/>
        </w:rPr>
        <w:t>。</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zh-CN" w:eastAsia="zh-CN"/>
        </w:rPr>
      </w:pPr>
      <w:r>
        <w:rPr>
          <w:rFonts w:hint="eastAsia" w:ascii="宋体" w:hAnsi="宋体" w:eastAsia="宋体" w:cs="宋体"/>
          <w:color w:val="auto"/>
          <w:kern w:val="0"/>
          <w:sz w:val="22"/>
          <w:szCs w:val="22"/>
          <w:highlight w:val="none"/>
          <w:lang w:val="zh-CN" w:eastAsia="zh-CN"/>
        </w:rPr>
        <w:t>（二）乙方的权利与义务</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zh-CN" w:eastAsia="zh-CN"/>
        </w:rPr>
      </w:pPr>
      <w:r>
        <w:rPr>
          <w:rFonts w:hint="eastAsia" w:ascii="宋体" w:hAnsi="宋体" w:eastAsia="宋体" w:cs="宋体"/>
          <w:color w:val="auto"/>
          <w:kern w:val="0"/>
          <w:sz w:val="22"/>
          <w:szCs w:val="22"/>
          <w:highlight w:val="none"/>
          <w:lang w:val="zh-CN" w:eastAsia="zh-CN"/>
        </w:rPr>
        <w:t>1、遵守“独立、客观、公正”的原则进行</w:t>
      </w:r>
      <w:r>
        <w:rPr>
          <w:rFonts w:hint="eastAsia" w:ascii="宋体" w:hAnsi="宋体" w:eastAsia="宋体" w:cs="宋体"/>
          <w:color w:val="auto"/>
          <w:kern w:val="0"/>
          <w:sz w:val="22"/>
          <w:szCs w:val="22"/>
          <w:highlight w:val="none"/>
          <w:lang w:val="en-US" w:eastAsia="zh-CN"/>
        </w:rPr>
        <w:t>履约</w:t>
      </w:r>
      <w:r>
        <w:rPr>
          <w:rFonts w:hint="eastAsia" w:ascii="宋体" w:hAnsi="宋体" w:eastAsia="宋体" w:cs="宋体"/>
          <w:color w:val="auto"/>
          <w:kern w:val="0"/>
          <w:sz w:val="22"/>
          <w:szCs w:val="22"/>
          <w:highlight w:val="none"/>
          <w:lang w:val="zh-CN" w:eastAsia="zh-CN"/>
        </w:rPr>
        <w:t>，维护甲方的合法权益。</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zh-CN" w:eastAsia="zh-CN"/>
        </w:rPr>
      </w:pPr>
      <w:r>
        <w:rPr>
          <w:rFonts w:hint="eastAsia" w:ascii="宋体" w:hAnsi="宋体" w:eastAsia="宋体" w:cs="宋体"/>
          <w:color w:val="auto"/>
          <w:kern w:val="0"/>
          <w:sz w:val="22"/>
          <w:szCs w:val="22"/>
          <w:highlight w:val="none"/>
          <w:lang w:val="zh-CN" w:eastAsia="zh-CN"/>
        </w:rPr>
        <w:t>2、不得泄露在</w:t>
      </w:r>
      <w:r>
        <w:rPr>
          <w:rFonts w:hint="eastAsia" w:ascii="宋体" w:hAnsi="宋体" w:eastAsia="宋体" w:cs="宋体"/>
          <w:color w:val="auto"/>
          <w:kern w:val="0"/>
          <w:sz w:val="22"/>
          <w:szCs w:val="22"/>
          <w:highlight w:val="none"/>
          <w:lang w:val="en-US" w:eastAsia="zh-CN"/>
        </w:rPr>
        <w:t>合同履约期间</w:t>
      </w:r>
      <w:r>
        <w:rPr>
          <w:rFonts w:hint="eastAsia" w:ascii="宋体" w:hAnsi="宋体" w:eastAsia="宋体" w:cs="宋体"/>
          <w:color w:val="auto"/>
          <w:kern w:val="0"/>
          <w:sz w:val="22"/>
          <w:szCs w:val="22"/>
          <w:highlight w:val="none"/>
          <w:lang w:val="zh-CN" w:eastAsia="zh-CN"/>
        </w:rPr>
        <w:t>中知悉的有关保密信息和资料，并严格遵守相关纪律。</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zh-CN" w:eastAsia="zh-CN"/>
        </w:rPr>
      </w:pPr>
      <w:r>
        <w:rPr>
          <w:rFonts w:hint="eastAsia" w:ascii="宋体" w:hAnsi="宋体" w:eastAsia="宋体" w:cs="宋体"/>
          <w:color w:val="auto"/>
          <w:kern w:val="0"/>
          <w:sz w:val="22"/>
          <w:szCs w:val="22"/>
          <w:highlight w:val="none"/>
          <w:lang w:val="zh-CN" w:eastAsia="zh-CN"/>
        </w:rPr>
        <w:t>3、在履行本合同期间，乙方应在接到通知后及时做出响应，派遣有资格的、与项目相适应的专职人员向甲方提供一切与</w:t>
      </w:r>
      <w:r>
        <w:rPr>
          <w:rFonts w:hint="eastAsia" w:ascii="宋体" w:hAnsi="宋体" w:eastAsia="宋体" w:cs="宋体"/>
          <w:color w:val="auto"/>
          <w:kern w:val="0"/>
          <w:sz w:val="22"/>
          <w:szCs w:val="22"/>
          <w:highlight w:val="none"/>
          <w:lang w:val="en-US" w:eastAsia="zh-CN"/>
        </w:rPr>
        <w:t>本项目</w:t>
      </w:r>
      <w:r>
        <w:rPr>
          <w:rFonts w:hint="eastAsia" w:ascii="宋体" w:hAnsi="宋体" w:eastAsia="宋体" w:cs="宋体"/>
          <w:color w:val="auto"/>
          <w:kern w:val="0"/>
          <w:sz w:val="22"/>
          <w:szCs w:val="22"/>
          <w:highlight w:val="none"/>
          <w:lang w:val="zh-CN" w:eastAsia="zh-CN"/>
        </w:rPr>
        <w:t>有关的服务。</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zh-CN" w:eastAsia="zh-CN"/>
        </w:rPr>
      </w:pPr>
      <w:r>
        <w:rPr>
          <w:rFonts w:hint="eastAsia" w:ascii="宋体" w:hAnsi="宋体" w:cs="宋体"/>
          <w:color w:val="auto"/>
          <w:kern w:val="0"/>
          <w:sz w:val="22"/>
          <w:szCs w:val="22"/>
          <w:highlight w:val="none"/>
          <w:lang w:val="en-US" w:eastAsia="zh-CN"/>
        </w:rPr>
        <w:t>4</w:t>
      </w:r>
      <w:r>
        <w:rPr>
          <w:rFonts w:hint="eastAsia" w:ascii="宋体" w:hAnsi="宋体" w:eastAsia="宋体" w:cs="宋体"/>
          <w:color w:val="auto"/>
          <w:kern w:val="0"/>
          <w:sz w:val="22"/>
          <w:szCs w:val="22"/>
          <w:highlight w:val="none"/>
          <w:lang w:val="zh-CN" w:eastAsia="zh-CN"/>
        </w:rPr>
        <w:t>、乙方的责任期即</w:t>
      </w:r>
      <w:r>
        <w:rPr>
          <w:rFonts w:hint="eastAsia" w:ascii="宋体" w:hAnsi="宋体" w:eastAsia="宋体" w:cs="宋体"/>
          <w:color w:val="auto"/>
          <w:kern w:val="0"/>
          <w:sz w:val="22"/>
          <w:szCs w:val="22"/>
          <w:highlight w:val="none"/>
          <w:lang w:val="en-US" w:eastAsia="zh-CN"/>
        </w:rPr>
        <w:t>本</w:t>
      </w:r>
      <w:r>
        <w:rPr>
          <w:rFonts w:hint="eastAsia" w:ascii="宋体" w:hAnsi="宋体" w:eastAsia="宋体" w:cs="宋体"/>
          <w:color w:val="auto"/>
          <w:kern w:val="0"/>
          <w:sz w:val="22"/>
          <w:szCs w:val="22"/>
          <w:highlight w:val="none"/>
          <w:lang w:val="zh-CN" w:eastAsia="zh-CN"/>
        </w:rPr>
        <w:t>合同的有效期。在乙方责任期内，应当有效履行</w:t>
      </w:r>
      <w:r>
        <w:rPr>
          <w:rFonts w:hint="eastAsia" w:ascii="宋体" w:hAnsi="宋体" w:eastAsia="宋体" w:cs="宋体"/>
          <w:color w:val="auto"/>
          <w:kern w:val="0"/>
          <w:sz w:val="22"/>
          <w:szCs w:val="22"/>
          <w:highlight w:val="none"/>
          <w:lang w:val="en-US" w:eastAsia="zh-CN"/>
        </w:rPr>
        <w:t>本</w:t>
      </w:r>
      <w:r>
        <w:rPr>
          <w:rFonts w:hint="eastAsia" w:ascii="宋体" w:hAnsi="宋体" w:eastAsia="宋体" w:cs="宋体"/>
          <w:color w:val="auto"/>
          <w:kern w:val="0"/>
          <w:sz w:val="22"/>
          <w:szCs w:val="22"/>
          <w:highlight w:val="none"/>
          <w:lang w:val="zh-CN" w:eastAsia="zh-CN"/>
        </w:rPr>
        <w:t>合同中约定的义务，因乙方的单方过失造成的经济损失，由乙方承担违约责任。</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zh-CN" w:eastAsia="zh-CN"/>
        </w:rPr>
      </w:pPr>
      <w:r>
        <w:rPr>
          <w:rFonts w:hint="eastAsia" w:ascii="宋体" w:hAnsi="宋体" w:cs="宋体"/>
          <w:color w:val="auto"/>
          <w:kern w:val="0"/>
          <w:sz w:val="22"/>
          <w:szCs w:val="22"/>
          <w:highlight w:val="none"/>
          <w:lang w:val="en-US" w:eastAsia="zh-CN"/>
        </w:rPr>
        <w:t>5</w:t>
      </w:r>
      <w:r>
        <w:rPr>
          <w:rFonts w:hint="eastAsia" w:ascii="宋体" w:hAnsi="宋体" w:eastAsia="宋体" w:cs="宋体"/>
          <w:color w:val="auto"/>
          <w:kern w:val="0"/>
          <w:sz w:val="22"/>
          <w:szCs w:val="22"/>
          <w:highlight w:val="none"/>
          <w:lang w:val="zh-CN" w:eastAsia="zh-CN"/>
        </w:rPr>
        <w:t>、对甲方或第三方所提出的问题不能及时核对或答复，导致合同不能全部或部分履行的，乙方应承担责任。</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zh-CN" w:eastAsia="zh-CN"/>
        </w:rPr>
      </w:pPr>
      <w:r>
        <w:rPr>
          <w:rFonts w:hint="eastAsia" w:ascii="宋体" w:hAnsi="宋体" w:cs="宋体"/>
          <w:color w:val="auto"/>
          <w:kern w:val="0"/>
          <w:sz w:val="22"/>
          <w:szCs w:val="22"/>
          <w:highlight w:val="none"/>
          <w:lang w:val="en-US" w:eastAsia="zh-CN"/>
        </w:rPr>
        <w:t>9</w:t>
      </w:r>
      <w:r>
        <w:rPr>
          <w:rFonts w:hint="eastAsia" w:ascii="宋体" w:hAnsi="宋体" w:eastAsia="宋体" w:cs="宋体"/>
          <w:color w:val="auto"/>
          <w:kern w:val="0"/>
          <w:sz w:val="22"/>
          <w:szCs w:val="22"/>
          <w:highlight w:val="none"/>
          <w:lang w:val="zh-CN" w:eastAsia="zh-CN"/>
        </w:rPr>
        <w:t>、乙方给甲方造成的经济损失和应承担的赔偿责任，乙方认可并同意甲方从乙方承担的其它尚未结清的服务项目收费中直接扣取。</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zh-CN" w:eastAsia="zh-CN"/>
        </w:rPr>
      </w:pPr>
      <w:r>
        <w:rPr>
          <w:rFonts w:hint="eastAsia" w:ascii="宋体" w:hAnsi="宋体" w:cs="宋体"/>
          <w:color w:val="auto"/>
          <w:kern w:val="0"/>
          <w:sz w:val="22"/>
          <w:szCs w:val="22"/>
          <w:highlight w:val="none"/>
          <w:lang w:val="en-US" w:eastAsia="zh-CN"/>
        </w:rPr>
        <w:t>7</w:t>
      </w:r>
      <w:r>
        <w:rPr>
          <w:rFonts w:hint="eastAsia" w:ascii="宋体" w:hAnsi="宋体" w:eastAsia="宋体" w:cs="宋体"/>
          <w:color w:val="auto"/>
          <w:kern w:val="0"/>
          <w:sz w:val="22"/>
          <w:szCs w:val="22"/>
          <w:highlight w:val="none"/>
          <w:lang w:val="zh-CN" w:eastAsia="zh-CN"/>
        </w:rPr>
        <w:t>、乙方应积极配合甲方开展针对乙方的</w:t>
      </w:r>
      <w:r>
        <w:rPr>
          <w:rFonts w:hint="eastAsia" w:ascii="宋体" w:hAnsi="宋体" w:cs="宋体"/>
          <w:color w:val="auto"/>
          <w:kern w:val="0"/>
          <w:sz w:val="22"/>
          <w:szCs w:val="22"/>
          <w:highlight w:val="none"/>
          <w:lang w:val="en-US" w:eastAsia="zh-CN"/>
        </w:rPr>
        <w:t>复写纸</w:t>
      </w:r>
      <w:r>
        <w:rPr>
          <w:rFonts w:hint="eastAsia" w:ascii="宋体" w:hAnsi="宋体" w:eastAsia="宋体" w:cs="宋体"/>
          <w:color w:val="auto"/>
          <w:kern w:val="0"/>
          <w:sz w:val="22"/>
          <w:szCs w:val="22"/>
          <w:highlight w:val="none"/>
          <w:lang w:val="zh-CN" w:eastAsia="zh-CN"/>
        </w:rPr>
        <w:t>质量、服务效率和履行服务承诺情况的检查、考核以及复核工作，并根据甲方要求及时、准确、完整地提供检查、考核和复核所需的相关资料。</w:t>
      </w:r>
    </w:p>
    <w:p>
      <w:pPr>
        <w:snapToGrid w:val="0"/>
        <w:spacing w:line="460" w:lineRule="exact"/>
        <w:ind w:left="442" w:hanging="402" w:hangingChars="200"/>
        <w:rPr>
          <w:rFonts w:hint="eastAsia" w:eastAsia="宋体" w:cs="Times New Roman"/>
          <w:b/>
          <w:bCs/>
          <w:color w:val="auto"/>
          <w:highlight w:val="none"/>
          <w:lang w:val="en-US" w:eastAsia="zh-CN"/>
        </w:rPr>
      </w:pPr>
      <w:r>
        <w:rPr>
          <w:rFonts w:hint="eastAsia" w:cs="Times New Roman"/>
          <w:b/>
          <w:bCs/>
          <w:color w:val="auto"/>
          <w:highlight w:val="none"/>
          <w:lang w:val="en-US" w:eastAsia="zh-CN"/>
        </w:rPr>
        <w:t>八</w:t>
      </w:r>
      <w:r>
        <w:rPr>
          <w:rFonts w:hint="eastAsia" w:eastAsia="宋体" w:cs="Times New Roman"/>
          <w:b/>
          <w:bCs/>
          <w:color w:val="auto"/>
          <w:highlight w:val="none"/>
          <w:lang w:val="en-US" w:eastAsia="zh-CN"/>
        </w:rPr>
        <w:t>、补救措施和索赔</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1、甲方有权根据权威质量检测部门出具的检验报告向乙方提出索赔。</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2、在质量保证期内，如果乙方对缺陷产品负有责任而甲方提出索赔，乙方应按照采购人同意的下列一种或多种方式解决索赔事宜，并且采购人可以收取乙方合同总价20%的违约金：</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（1）乙方退货并将货款退还给</w:t>
      </w:r>
      <w:r>
        <w:rPr>
          <w:rFonts w:hint="eastAsia" w:ascii="宋体" w:hAnsi="宋体" w:cs="宋体"/>
          <w:color w:val="auto"/>
          <w:kern w:val="0"/>
          <w:sz w:val="22"/>
          <w:szCs w:val="22"/>
          <w:highlight w:val="none"/>
          <w:lang w:val="en-US" w:eastAsia="zh-CN"/>
        </w:rPr>
        <w:t>甲方</w:t>
      </w:r>
      <w:r>
        <w:rPr>
          <w:rFonts w:hint="eastAsia" w:ascii="宋体" w:hAnsi="宋体" w:eastAsia="宋体" w:cs="宋体"/>
          <w:color w:val="auto"/>
          <w:kern w:val="0"/>
          <w:sz w:val="22"/>
          <w:szCs w:val="22"/>
          <w:highlight w:val="none"/>
          <w:lang w:val="en-US" w:eastAsia="zh-CN"/>
        </w:rPr>
        <w:t>，由此发生的一切费用和损失由乙方承担。</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（2）根据货物的质量状况以及</w:t>
      </w:r>
      <w:r>
        <w:rPr>
          <w:rFonts w:hint="eastAsia" w:ascii="宋体" w:hAnsi="宋体" w:cs="宋体"/>
          <w:color w:val="auto"/>
          <w:kern w:val="0"/>
          <w:sz w:val="22"/>
          <w:szCs w:val="22"/>
          <w:highlight w:val="none"/>
          <w:lang w:val="en-US" w:eastAsia="zh-CN"/>
        </w:rPr>
        <w:t>甲方</w:t>
      </w:r>
      <w:r>
        <w:rPr>
          <w:rFonts w:hint="eastAsia" w:ascii="宋体" w:hAnsi="宋体" w:eastAsia="宋体" w:cs="宋体"/>
          <w:color w:val="auto"/>
          <w:kern w:val="0"/>
          <w:sz w:val="22"/>
          <w:szCs w:val="22"/>
          <w:highlight w:val="none"/>
          <w:lang w:val="en-US" w:eastAsia="zh-CN"/>
        </w:rPr>
        <w:t>所遭受的损失，经过甲乙双方商定降低货物的价格。</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3）乙方应在接到采购人通知后七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zh-CN" w:eastAsia="zh-CN"/>
        </w:rPr>
      </w:pPr>
      <w:r>
        <w:rPr>
          <w:rFonts w:hint="eastAsia" w:ascii="宋体" w:hAnsi="宋体" w:eastAsia="宋体" w:cs="宋体"/>
          <w:color w:val="auto"/>
          <w:kern w:val="0"/>
          <w:sz w:val="22"/>
          <w:szCs w:val="22"/>
          <w:highlight w:val="none"/>
          <w:lang w:val="en-US" w:eastAsia="zh-CN"/>
        </w:rPr>
        <w:t>3、如果在采购人发出索赔通知后十天内乙方未作答复，上述索赔应视为已被乙方接受。如果乙方未能在甲方发出索赔通知后十天内或甲方同意延长的期限内，按照上述规定的任何一种方法采取补救措施，甲方有权从应付货款中扣除索赔金额，如不足以弥补甲方损失的，甲方有权进一步要求乙方赔偿。</w:t>
      </w:r>
    </w:p>
    <w:p>
      <w:pPr>
        <w:snapToGrid w:val="0"/>
        <w:spacing w:line="460" w:lineRule="exact"/>
        <w:ind w:left="442" w:hanging="402" w:hangingChars="200"/>
        <w:rPr>
          <w:rFonts w:hint="eastAsia" w:eastAsia="宋体" w:cs="Times New Roman"/>
          <w:b/>
          <w:bCs/>
          <w:color w:val="auto"/>
          <w:highlight w:val="none"/>
          <w:lang w:val="en-US" w:eastAsia="zh-CN"/>
        </w:rPr>
      </w:pPr>
      <w:r>
        <w:rPr>
          <w:rFonts w:hint="eastAsia" w:cs="Times New Roman"/>
          <w:b/>
          <w:bCs/>
          <w:color w:val="auto"/>
          <w:highlight w:val="none"/>
          <w:lang w:val="en-US" w:eastAsia="zh-CN"/>
        </w:rPr>
        <w:t>九</w:t>
      </w:r>
      <w:r>
        <w:rPr>
          <w:rFonts w:hint="eastAsia" w:eastAsia="宋体" w:cs="Times New Roman"/>
          <w:b/>
          <w:bCs/>
          <w:color w:val="auto"/>
          <w:highlight w:val="none"/>
          <w:lang w:val="en-US" w:eastAsia="zh-CN"/>
        </w:rPr>
        <w:t>、权利瑕疵担保</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1、乙方保证对其出售的货物享有合法的权利。</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2、乙方保证在其出售的货物上不存在任何未曾向甲方透露的担保物权，如抵押权、质押权、留置权等。</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3、乙方保证其所出售的货物没有侵犯任何第三人的知识产权和商业秘密等权利。</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4、如甲方使用该货物构成上述侵权的，则由乙方承担全部责任。</w:t>
      </w:r>
    </w:p>
    <w:p>
      <w:pPr>
        <w:widowControl w:val="0"/>
        <w:snapToGrid w:val="0"/>
        <w:spacing w:line="400" w:lineRule="exact"/>
        <w:jc w:val="both"/>
        <w:rPr>
          <w:rFonts w:ascii="Times New Roman" w:hAnsi="宋体" w:eastAsia="宋体" w:cs="Times New Roman"/>
          <w:b/>
          <w:bCs/>
          <w:color w:val="auto"/>
          <w:kern w:val="2"/>
          <w:sz w:val="22"/>
          <w:szCs w:val="22"/>
          <w:highlight w:val="none"/>
          <w:lang w:val="en-US" w:eastAsia="zh-CN" w:bidi="ar-SA"/>
        </w:rPr>
      </w:pPr>
      <w:r>
        <w:rPr>
          <w:rFonts w:hint="eastAsia" w:ascii="Times New Roman" w:hAnsi="宋体" w:cs="Times New Roman"/>
          <w:b/>
          <w:bCs/>
          <w:color w:val="auto"/>
          <w:kern w:val="2"/>
          <w:sz w:val="22"/>
          <w:szCs w:val="22"/>
          <w:highlight w:val="none"/>
          <w:lang w:val="en-US" w:eastAsia="zh-CN" w:bidi="ar-SA"/>
        </w:rPr>
        <w:t>十</w:t>
      </w:r>
      <w:r>
        <w:rPr>
          <w:rFonts w:hint="eastAsia" w:ascii="Times New Roman" w:hAnsi="宋体" w:eastAsia="宋体" w:cs="Times New Roman"/>
          <w:b/>
          <w:bCs/>
          <w:color w:val="auto"/>
          <w:kern w:val="2"/>
          <w:sz w:val="22"/>
          <w:szCs w:val="22"/>
          <w:highlight w:val="none"/>
          <w:lang w:val="en-US" w:eastAsia="zh-CN" w:bidi="ar-SA"/>
        </w:rPr>
        <w:t>、辅助服务</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乙方应提交所提供货物的技术文件，包括相应的每一套设备的中文技术文件，例如：产品目录、图纸、操作手册、使用说明、维护手册和/或服务指南。这些文件应包装好随同货物一起发运。</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乙方还应提供下列服务：</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（1）货物的现场指导安装、调试、启动监督及技术支持；</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（2）在厂家和/或项目现场就货物的指导安装、启动、运营、维护对甲方操作人员进行培训。辅助服务的费用包含在合同价中，甲方不再另行支付。</w:t>
      </w:r>
    </w:p>
    <w:p>
      <w:pPr>
        <w:snapToGrid w:val="0"/>
        <w:spacing w:line="400" w:lineRule="exact"/>
        <w:rPr>
          <w:rFonts w:hint="eastAsia" w:ascii="宋体" w:hAnsi="Times New Roman" w:eastAsia="宋体" w:cs="Times New Roman"/>
          <w:b/>
          <w:bCs/>
          <w:color w:val="auto"/>
          <w:sz w:val="22"/>
          <w:szCs w:val="22"/>
          <w:highlight w:val="none"/>
          <w:lang w:eastAsia="zh-CN"/>
        </w:rPr>
      </w:pPr>
      <w:r>
        <w:rPr>
          <w:rFonts w:hint="eastAsia" w:ascii="Times New Roman" w:hAnsi="宋体" w:eastAsia="宋体" w:cs="Times New Roman"/>
          <w:b/>
          <w:bCs/>
          <w:color w:val="auto"/>
          <w:sz w:val="22"/>
          <w:szCs w:val="22"/>
          <w:highlight w:val="none"/>
          <w:lang w:val="en-US" w:eastAsia="zh-CN"/>
        </w:rPr>
        <w:t>十</w:t>
      </w:r>
      <w:r>
        <w:rPr>
          <w:rFonts w:hint="eastAsia" w:ascii="Times New Roman" w:hAnsi="宋体" w:cs="Times New Roman"/>
          <w:b/>
          <w:bCs/>
          <w:color w:val="auto"/>
          <w:sz w:val="22"/>
          <w:szCs w:val="22"/>
          <w:highlight w:val="none"/>
          <w:lang w:val="en-US" w:eastAsia="zh-CN"/>
        </w:rPr>
        <w:t>一</w:t>
      </w:r>
      <w:r>
        <w:rPr>
          <w:rFonts w:hint="eastAsia" w:ascii="Times New Roman" w:hAnsi="宋体" w:eastAsia="宋体" w:cs="Times New Roman"/>
          <w:b/>
          <w:bCs/>
          <w:color w:val="auto"/>
          <w:sz w:val="22"/>
          <w:szCs w:val="22"/>
          <w:highlight w:val="none"/>
          <w:lang w:val="en-US" w:eastAsia="zh-CN"/>
        </w:rPr>
        <w:t>、</w:t>
      </w:r>
      <w:r>
        <w:rPr>
          <w:rFonts w:hint="eastAsia" w:ascii="Times New Roman" w:hAnsi="宋体" w:eastAsia="宋体" w:cs="Times New Roman"/>
          <w:b/>
          <w:bCs/>
          <w:color w:val="auto"/>
          <w:sz w:val="22"/>
          <w:szCs w:val="22"/>
          <w:highlight w:val="none"/>
          <w:lang w:eastAsia="zh-CN"/>
        </w:rPr>
        <w:t>本项目有下列情形的，甲方有权终止合同：</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（一）合同生效：本合同自甲乙双方法定代表人签字、盖章之日起生效。</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（二）合同终止：本项目有下列情形的，甲方有权终止合同：</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 xml:space="preserve">1）本项目遇不可抗力影响或法律、法规、国家政策重大调整影响合同无法执行的； </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2）乙方对监管人员，考核成员有行贿或其它利益输送行为的。</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3）按相关法律、法规、招标文件规定及考核办法，有下列情形之一的，甲方有权终止合同：</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（1）全年有两次被严重警告或三次被警告（含一次严重警告，两次警告）的承包单位，甲方有权无责任终止采购合同。</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（2）经有关部门认定严重违反劳动法，造成恶劣影响的；或其它因违法经营受到刑事处罚或者责令停产停业、吊销许可证或者执照、较大数额罚款等行政处罚的。</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（3）其它弄虚作假及其他不正当行为。</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（4）合同履约期间，乙方法人组织破产，或重组变更法人主体的；</w:t>
      </w:r>
    </w:p>
    <w:p>
      <w:pPr>
        <w:autoSpaceDE w:val="0"/>
        <w:autoSpaceDN w:val="0"/>
        <w:adjustRightInd w:val="0"/>
        <w:spacing w:line="460" w:lineRule="atLeast"/>
        <w:ind w:firstLine="440" w:firstLineChars="20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（5）根据招标文件及合同约定，其它终止合同的规定，其它法律规定的终止情形。</w:t>
      </w:r>
    </w:p>
    <w:p>
      <w:pPr>
        <w:snapToGrid w:val="0"/>
        <w:spacing w:line="400" w:lineRule="exact"/>
        <w:rPr>
          <w:rFonts w:hint="eastAsia" w:ascii="宋体" w:hAnsi="Times New Roman" w:eastAsia="宋体" w:cs="Times New Roman"/>
          <w:b/>
          <w:bCs/>
          <w:color w:val="auto"/>
          <w:sz w:val="22"/>
          <w:szCs w:val="22"/>
          <w:highlight w:val="none"/>
          <w:lang w:eastAsia="zh-CN"/>
        </w:rPr>
      </w:pPr>
      <w:r>
        <w:rPr>
          <w:rFonts w:hint="eastAsia" w:ascii="Times New Roman" w:hAnsi="宋体" w:eastAsia="宋体" w:cs="Times New Roman"/>
          <w:b/>
          <w:bCs/>
          <w:color w:val="auto"/>
          <w:sz w:val="22"/>
          <w:szCs w:val="22"/>
          <w:highlight w:val="none"/>
          <w:lang w:val="en-US" w:eastAsia="zh-CN"/>
        </w:rPr>
        <w:t>十</w:t>
      </w:r>
      <w:r>
        <w:rPr>
          <w:rFonts w:hint="eastAsia" w:ascii="Times New Roman" w:hAnsi="宋体" w:cs="Times New Roman"/>
          <w:b/>
          <w:bCs/>
          <w:color w:val="auto"/>
          <w:sz w:val="22"/>
          <w:szCs w:val="22"/>
          <w:highlight w:val="none"/>
          <w:lang w:val="en-US" w:eastAsia="zh-CN"/>
        </w:rPr>
        <w:t>二</w:t>
      </w:r>
      <w:r>
        <w:rPr>
          <w:rFonts w:hint="eastAsia" w:ascii="Times New Roman" w:hAnsi="宋体" w:eastAsia="宋体" w:cs="Times New Roman"/>
          <w:b/>
          <w:bCs/>
          <w:color w:val="auto"/>
          <w:sz w:val="22"/>
          <w:szCs w:val="22"/>
          <w:highlight w:val="none"/>
          <w:lang w:val="en-US" w:eastAsia="zh-CN"/>
        </w:rPr>
        <w:t>、</w:t>
      </w:r>
      <w:r>
        <w:rPr>
          <w:rFonts w:hint="eastAsia" w:ascii="Times New Roman" w:hAnsi="宋体" w:eastAsia="宋体" w:cs="Times New Roman"/>
          <w:b/>
          <w:bCs/>
          <w:color w:val="auto"/>
          <w:sz w:val="22"/>
          <w:szCs w:val="22"/>
          <w:highlight w:val="none"/>
        </w:rPr>
        <w:t>转包或分包</w:t>
      </w:r>
    </w:p>
    <w:p>
      <w:pPr>
        <w:spacing w:line="440" w:lineRule="exact"/>
        <w:ind w:firstLine="440" w:firstLineChars="200"/>
        <w:rPr>
          <w:rFonts w:hint="eastAsia" w:ascii="宋体" w:hAnsi="Times New Roman" w:eastAsia="宋体" w:cs="Times New Roman"/>
          <w:b/>
          <w:bCs/>
          <w:color w:val="auto"/>
          <w:sz w:val="22"/>
          <w:szCs w:val="22"/>
          <w:highlight w:val="none"/>
        </w:rPr>
      </w:pPr>
      <w:r>
        <w:rPr>
          <w:rFonts w:hint="eastAsia" w:ascii="宋体" w:hAnsi="宋体" w:eastAsia="宋体" w:cs="宋体"/>
          <w:b w:val="0"/>
          <w:color w:val="auto"/>
          <w:sz w:val="22"/>
          <w:szCs w:val="22"/>
          <w:highlight w:val="none"/>
        </w:rPr>
        <w:t>本合同范围的</w:t>
      </w:r>
      <w:r>
        <w:rPr>
          <w:rFonts w:hint="eastAsia" w:ascii="宋体" w:hAnsi="宋体" w:eastAsia="宋体" w:cs="宋体"/>
          <w:b w:val="0"/>
          <w:color w:val="auto"/>
          <w:sz w:val="22"/>
          <w:szCs w:val="22"/>
          <w:highlight w:val="none"/>
          <w:lang w:eastAsia="zh-CN"/>
        </w:rPr>
        <w:t>货物采购安装</w:t>
      </w:r>
      <w:r>
        <w:rPr>
          <w:rFonts w:hint="eastAsia" w:ascii="宋体" w:hAnsi="宋体" w:eastAsia="宋体" w:cs="宋体"/>
          <w:b w:val="0"/>
          <w:color w:val="auto"/>
          <w:sz w:val="22"/>
          <w:szCs w:val="22"/>
          <w:highlight w:val="none"/>
        </w:rPr>
        <w:t>，应由乙方直接供应，不得转让或分包他人供应。</w:t>
      </w:r>
    </w:p>
    <w:p>
      <w:pPr>
        <w:snapToGrid w:val="0"/>
        <w:spacing w:line="400" w:lineRule="exact"/>
        <w:rPr>
          <w:rFonts w:hint="eastAsia" w:ascii="宋体" w:hAnsi="Times New Roman" w:eastAsia="宋体" w:cs="Times New Roman"/>
          <w:b/>
          <w:bCs/>
          <w:color w:val="auto"/>
          <w:sz w:val="22"/>
          <w:szCs w:val="22"/>
          <w:highlight w:val="none"/>
        </w:rPr>
      </w:pPr>
      <w:r>
        <w:rPr>
          <w:rFonts w:hint="eastAsia" w:ascii="Times New Roman" w:hAnsi="宋体" w:eastAsia="宋体" w:cs="Times New Roman"/>
          <w:b/>
          <w:bCs/>
          <w:color w:val="auto"/>
          <w:sz w:val="22"/>
          <w:szCs w:val="22"/>
          <w:highlight w:val="none"/>
          <w:lang w:val="en-US" w:eastAsia="zh-CN"/>
        </w:rPr>
        <w:t>十</w:t>
      </w:r>
      <w:r>
        <w:rPr>
          <w:rFonts w:hint="eastAsia" w:ascii="Times New Roman" w:hAnsi="宋体" w:cs="Times New Roman"/>
          <w:b/>
          <w:bCs/>
          <w:color w:val="auto"/>
          <w:sz w:val="22"/>
          <w:szCs w:val="22"/>
          <w:highlight w:val="none"/>
          <w:lang w:val="en-US" w:eastAsia="zh-CN"/>
        </w:rPr>
        <w:t>三</w:t>
      </w:r>
      <w:r>
        <w:rPr>
          <w:rFonts w:hint="eastAsia" w:ascii="Times New Roman" w:hAnsi="宋体" w:eastAsia="宋体" w:cs="Times New Roman"/>
          <w:b/>
          <w:bCs/>
          <w:color w:val="auto"/>
          <w:sz w:val="22"/>
          <w:szCs w:val="22"/>
          <w:highlight w:val="none"/>
          <w:lang w:val="en-US" w:eastAsia="zh-CN"/>
        </w:rPr>
        <w:t>、</w:t>
      </w:r>
      <w:r>
        <w:rPr>
          <w:rFonts w:hint="eastAsia" w:ascii="Times New Roman" w:hAnsi="宋体" w:eastAsia="宋体" w:cs="Times New Roman"/>
          <w:b/>
          <w:bCs/>
          <w:color w:val="auto"/>
          <w:sz w:val="22"/>
          <w:szCs w:val="22"/>
          <w:highlight w:val="none"/>
        </w:rPr>
        <w:t>质量保证及后续服务</w:t>
      </w:r>
    </w:p>
    <w:p>
      <w:pPr>
        <w:spacing w:line="440" w:lineRule="exact"/>
        <w:ind w:firstLine="440" w:firstLineChars="200"/>
        <w:rPr>
          <w:rFonts w:ascii="宋体" w:hAnsi="宋体" w:eastAsia="宋体" w:cs="宋体"/>
          <w:b w:val="0"/>
          <w:color w:val="auto"/>
          <w:sz w:val="22"/>
          <w:szCs w:val="22"/>
          <w:highlight w:val="none"/>
        </w:rPr>
      </w:pPr>
      <w:r>
        <w:rPr>
          <w:rFonts w:hint="eastAsia" w:ascii="宋体" w:hAnsi="宋体" w:eastAsia="宋体" w:cs="宋体"/>
          <w:b w:val="0"/>
          <w:color w:val="auto"/>
          <w:sz w:val="22"/>
          <w:szCs w:val="22"/>
          <w:highlight w:val="none"/>
        </w:rPr>
        <w:t>1、乙方须按国家及省规定的工作规范、规程操作，并通过验收。</w:t>
      </w:r>
    </w:p>
    <w:p>
      <w:pPr>
        <w:spacing w:line="440" w:lineRule="exact"/>
        <w:ind w:firstLine="440" w:firstLineChars="200"/>
        <w:rPr>
          <w:rFonts w:ascii="宋体" w:hAnsi="宋体" w:eastAsia="宋体" w:cs="宋体"/>
          <w:b w:val="0"/>
          <w:color w:val="auto"/>
          <w:sz w:val="22"/>
          <w:szCs w:val="22"/>
          <w:highlight w:val="none"/>
        </w:rPr>
      </w:pPr>
      <w:r>
        <w:rPr>
          <w:rFonts w:hint="eastAsia" w:ascii="宋体" w:hAnsi="宋体" w:eastAsia="宋体" w:cs="宋体"/>
          <w:b w:val="0"/>
          <w:color w:val="auto"/>
          <w:sz w:val="22"/>
          <w:szCs w:val="22"/>
          <w:highlight w:val="none"/>
        </w:rPr>
        <w:t>2、乙方应在验收通过之日起一年内免费负责疑问解答、质量保修和相关技术支持工作。</w:t>
      </w:r>
    </w:p>
    <w:p>
      <w:pPr>
        <w:spacing w:line="440" w:lineRule="exact"/>
        <w:ind w:firstLine="440" w:firstLineChars="200"/>
        <w:rPr>
          <w:rFonts w:ascii="宋体" w:hAnsi="宋体" w:eastAsia="宋体" w:cs="宋体"/>
          <w:b w:val="0"/>
          <w:color w:val="auto"/>
          <w:sz w:val="22"/>
          <w:szCs w:val="22"/>
          <w:highlight w:val="none"/>
        </w:rPr>
      </w:pPr>
      <w:r>
        <w:rPr>
          <w:rFonts w:hint="eastAsia" w:ascii="宋体" w:hAnsi="宋体" w:eastAsia="宋体" w:cs="宋体"/>
          <w:b w:val="0"/>
          <w:color w:val="auto"/>
          <w:sz w:val="22"/>
          <w:szCs w:val="22"/>
          <w:highlight w:val="none"/>
        </w:rPr>
        <w:t>3、在服务期内，乙方应对出现的质量及安全问题负责处理解决并承担一切费用。</w:t>
      </w:r>
    </w:p>
    <w:p>
      <w:pPr>
        <w:snapToGrid w:val="0"/>
        <w:spacing w:line="400" w:lineRule="exact"/>
        <w:rPr>
          <w:rFonts w:hint="eastAsia" w:ascii="宋体" w:hAnsi="Times New Roman" w:eastAsia="宋体" w:cs="Times New Roman"/>
          <w:b/>
          <w:bCs/>
          <w:color w:val="auto"/>
          <w:sz w:val="22"/>
          <w:szCs w:val="22"/>
          <w:highlight w:val="none"/>
          <w:lang w:eastAsia="zh-CN"/>
        </w:rPr>
      </w:pPr>
      <w:r>
        <w:rPr>
          <w:rFonts w:hint="eastAsia" w:ascii="Times New Roman" w:hAnsi="宋体" w:eastAsia="宋体" w:cs="Times New Roman"/>
          <w:b/>
          <w:bCs/>
          <w:color w:val="auto"/>
          <w:sz w:val="22"/>
          <w:szCs w:val="22"/>
          <w:highlight w:val="none"/>
          <w:lang w:val="en-US" w:eastAsia="zh-CN"/>
        </w:rPr>
        <w:t>十</w:t>
      </w:r>
      <w:r>
        <w:rPr>
          <w:rFonts w:hint="eastAsia" w:ascii="Times New Roman" w:hAnsi="宋体" w:cs="Times New Roman"/>
          <w:b/>
          <w:bCs/>
          <w:color w:val="auto"/>
          <w:sz w:val="22"/>
          <w:szCs w:val="22"/>
          <w:highlight w:val="none"/>
          <w:lang w:val="en-US" w:eastAsia="zh-CN"/>
        </w:rPr>
        <w:t>四</w:t>
      </w:r>
      <w:r>
        <w:rPr>
          <w:rFonts w:hint="eastAsia" w:ascii="Times New Roman" w:hAnsi="宋体" w:eastAsia="宋体" w:cs="Times New Roman"/>
          <w:b/>
          <w:bCs/>
          <w:color w:val="auto"/>
          <w:sz w:val="22"/>
          <w:szCs w:val="22"/>
          <w:highlight w:val="none"/>
          <w:lang w:val="en-US" w:eastAsia="zh-CN"/>
        </w:rPr>
        <w:t>、</w:t>
      </w:r>
      <w:r>
        <w:rPr>
          <w:rFonts w:hint="eastAsia" w:ascii="Times New Roman" w:hAnsi="宋体" w:eastAsia="宋体" w:cs="Times New Roman"/>
          <w:b/>
          <w:bCs/>
          <w:color w:val="auto"/>
          <w:sz w:val="22"/>
          <w:szCs w:val="22"/>
          <w:highlight w:val="none"/>
          <w:lang w:eastAsia="zh-CN"/>
        </w:rPr>
        <w:t>违约责任</w:t>
      </w:r>
    </w:p>
    <w:p>
      <w:pPr>
        <w:widowControl/>
        <w:autoSpaceDE w:val="0"/>
        <w:autoSpaceDN w:val="0"/>
        <w:adjustRightInd w:val="0"/>
        <w:spacing w:line="430" w:lineRule="atLeast"/>
        <w:ind w:firstLine="440" w:firstLineChars="200"/>
        <w:textAlignment w:val="bottom"/>
        <w:rPr>
          <w:rFonts w:ascii="宋体" w:hAnsi="宋体" w:eastAsia="宋体" w:cs="宋体"/>
          <w:b w:val="0"/>
          <w:color w:val="auto"/>
          <w:sz w:val="22"/>
          <w:szCs w:val="22"/>
          <w:highlight w:val="none"/>
          <w:lang w:val="zh-CN"/>
        </w:rPr>
      </w:pPr>
      <w:r>
        <w:rPr>
          <w:rFonts w:hint="eastAsia" w:ascii="宋体" w:hAnsi="宋体" w:eastAsia="宋体" w:cs="宋体"/>
          <w:b w:val="0"/>
          <w:color w:val="auto"/>
          <w:sz w:val="22"/>
          <w:szCs w:val="22"/>
          <w:highlight w:val="none"/>
          <w:lang w:val="zh-CN"/>
        </w:rPr>
        <w:t>1、甲方无正当理由拒收接受服务的，甲方向乙方偿付合同款项百分之二十作为违约金。</w:t>
      </w:r>
    </w:p>
    <w:p>
      <w:pPr>
        <w:widowControl/>
        <w:autoSpaceDE w:val="0"/>
        <w:autoSpaceDN w:val="0"/>
        <w:adjustRightInd w:val="0"/>
        <w:spacing w:line="430" w:lineRule="atLeast"/>
        <w:ind w:firstLine="440" w:firstLineChars="200"/>
        <w:textAlignment w:val="bottom"/>
        <w:rPr>
          <w:rFonts w:hint="eastAsia" w:ascii="宋体" w:hAnsi="宋体" w:eastAsia="宋体" w:cs="宋体"/>
          <w:b w:val="0"/>
          <w:color w:val="auto"/>
          <w:sz w:val="22"/>
          <w:szCs w:val="22"/>
          <w:highlight w:val="none"/>
          <w:lang w:val="zh-CN"/>
        </w:rPr>
      </w:pPr>
      <w:r>
        <w:rPr>
          <w:rFonts w:hint="eastAsia" w:ascii="宋体" w:hAnsi="宋体" w:eastAsia="宋体" w:cs="宋体"/>
          <w:b w:val="0"/>
          <w:color w:val="auto"/>
          <w:sz w:val="22"/>
          <w:szCs w:val="22"/>
          <w:highlight w:val="none"/>
          <w:lang w:val="zh-CN"/>
        </w:rPr>
        <w:t>2、乙方未能如期提供服务的，每日向甲方支付合同款项的万分之五作为违约金。乙方超过约定日期10个工作日仍不能提供服务的，甲方可解除本合同。乙方因未能如期提供服务或因其他违约行为导致甲方解除合同的，乙方应向甲方支付合同总值</w:t>
      </w:r>
      <w:r>
        <w:rPr>
          <w:rFonts w:hint="eastAsia" w:ascii="宋体" w:hAnsi="宋体" w:eastAsia="宋体" w:cs="宋体"/>
          <w:b w:val="0"/>
          <w:color w:val="auto"/>
          <w:sz w:val="22"/>
          <w:szCs w:val="22"/>
          <w:highlight w:val="none"/>
          <w:lang w:val="en-US" w:eastAsia="zh-CN"/>
        </w:rPr>
        <w:t>20</w:t>
      </w:r>
      <w:r>
        <w:rPr>
          <w:rFonts w:hint="eastAsia" w:ascii="宋体" w:hAnsi="宋体" w:eastAsia="宋体" w:cs="宋体"/>
          <w:b w:val="0"/>
          <w:color w:val="auto"/>
          <w:sz w:val="22"/>
          <w:szCs w:val="22"/>
          <w:highlight w:val="none"/>
          <w:lang w:val="zh-CN"/>
        </w:rPr>
        <w:t>%的违约金，如造成甲方损失超过违约金的，超出部分由乙方继续承担赔偿责任。</w:t>
      </w:r>
    </w:p>
    <w:p>
      <w:pPr>
        <w:snapToGrid w:val="0"/>
        <w:spacing w:line="400" w:lineRule="exact"/>
        <w:rPr>
          <w:rFonts w:hint="eastAsia" w:ascii="宋体" w:hAnsi="Times New Roman" w:eastAsia="宋体" w:cs="Times New Roman"/>
          <w:b/>
          <w:bCs/>
          <w:color w:val="auto"/>
          <w:sz w:val="22"/>
          <w:szCs w:val="22"/>
          <w:highlight w:val="none"/>
          <w:lang w:eastAsia="zh-CN"/>
        </w:rPr>
      </w:pPr>
      <w:r>
        <w:rPr>
          <w:rFonts w:hint="eastAsia" w:ascii="Times New Roman" w:hAnsi="宋体" w:eastAsia="宋体" w:cs="Times New Roman"/>
          <w:b/>
          <w:bCs/>
          <w:color w:val="auto"/>
          <w:sz w:val="22"/>
          <w:szCs w:val="22"/>
          <w:highlight w:val="none"/>
          <w:lang w:val="en-US" w:eastAsia="zh-CN"/>
        </w:rPr>
        <w:t>十</w:t>
      </w:r>
      <w:r>
        <w:rPr>
          <w:rFonts w:hint="eastAsia" w:ascii="Times New Roman" w:hAnsi="宋体" w:cs="Times New Roman"/>
          <w:b/>
          <w:bCs/>
          <w:color w:val="auto"/>
          <w:sz w:val="22"/>
          <w:szCs w:val="22"/>
          <w:highlight w:val="none"/>
          <w:lang w:val="en-US" w:eastAsia="zh-CN"/>
        </w:rPr>
        <w:t>五</w:t>
      </w:r>
      <w:r>
        <w:rPr>
          <w:rFonts w:hint="eastAsia" w:ascii="Times New Roman" w:hAnsi="宋体" w:eastAsia="宋体" w:cs="Times New Roman"/>
          <w:b/>
          <w:bCs/>
          <w:color w:val="auto"/>
          <w:sz w:val="22"/>
          <w:szCs w:val="22"/>
          <w:highlight w:val="none"/>
          <w:lang w:val="en-US" w:eastAsia="zh-CN"/>
        </w:rPr>
        <w:t>、</w:t>
      </w:r>
      <w:r>
        <w:rPr>
          <w:rFonts w:hint="eastAsia" w:ascii="Times New Roman" w:hAnsi="宋体" w:eastAsia="宋体" w:cs="Times New Roman"/>
          <w:b/>
          <w:bCs/>
          <w:color w:val="auto"/>
          <w:sz w:val="22"/>
          <w:szCs w:val="22"/>
          <w:highlight w:val="none"/>
          <w:lang w:eastAsia="zh-CN"/>
        </w:rPr>
        <w:t>不可抗力事件处理</w:t>
      </w:r>
    </w:p>
    <w:p>
      <w:pPr>
        <w:widowControl/>
        <w:autoSpaceDE w:val="0"/>
        <w:autoSpaceDN w:val="0"/>
        <w:adjustRightInd w:val="0"/>
        <w:spacing w:line="360" w:lineRule="auto"/>
        <w:ind w:firstLine="440" w:firstLineChars="200"/>
        <w:textAlignment w:val="bottom"/>
        <w:rPr>
          <w:rFonts w:ascii="宋体" w:hAnsi="宋体" w:eastAsia="宋体" w:cs="宋体"/>
          <w:b w:val="0"/>
          <w:color w:val="auto"/>
          <w:sz w:val="22"/>
          <w:szCs w:val="22"/>
          <w:highlight w:val="none"/>
          <w:lang w:val="zh-CN"/>
        </w:rPr>
      </w:pPr>
      <w:r>
        <w:rPr>
          <w:rFonts w:hint="eastAsia" w:ascii="宋体" w:hAnsi="宋体" w:eastAsia="宋体" w:cs="宋体"/>
          <w:b w:val="0"/>
          <w:color w:val="auto"/>
          <w:sz w:val="22"/>
          <w:szCs w:val="22"/>
          <w:highlight w:val="none"/>
          <w:lang w:val="zh-CN"/>
        </w:rPr>
        <w:t>1、在合同有效期内，任何一方因不可抗力事件导致不能履行合同，则合同履行期可延长，其延长期与不可抗力影响期相同。</w:t>
      </w:r>
    </w:p>
    <w:p>
      <w:pPr>
        <w:widowControl/>
        <w:autoSpaceDE w:val="0"/>
        <w:autoSpaceDN w:val="0"/>
        <w:adjustRightInd w:val="0"/>
        <w:spacing w:line="360" w:lineRule="auto"/>
        <w:ind w:firstLine="440" w:firstLineChars="200"/>
        <w:textAlignment w:val="bottom"/>
        <w:rPr>
          <w:rFonts w:ascii="宋体" w:hAnsi="宋体" w:eastAsia="宋体" w:cs="宋体"/>
          <w:b w:val="0"/>
          <w:color w:val="auto"/>
          <w:sz w:val="22"/>
          <w:szCs w:val="22"/>
          <w:highlight w:val="none"/>
          <w:lang w:val="zh-CN"/>
        </w:rPr>
      </w:pPr>
      <w:r>
        <w:rPr>
          <w:rFonts w:hint="eastAsia" w:ascii="宋体" w:hAnsi="宋体" w:eastAsia="宋体" w:cs="宋体"/>
          <w:b w:val="0"/>
          <w:color w:val="auto"/>
          <w:sz w:val="22"/>
          <w:szCs w:val="22"/>
          <w:highlight w:val="none"/>
          <w:lang w:val="zh-CN"/>
        </w:rPr>
        <w:t>2、不可抗力事件发生后，应立即通知对方，并寄送有关权威机构出具的证明。</w:t>
      </w:r>
    </w:p>
    <w:p>
      <w:pPr>
        <w:widowControl/>
        <w:autoSpaceDE w:val="0"/>
        <w:autoSpaceDN w:val="0"/>
        <w:adjustRightInd w:val="0"/>
        <w:spacing w:line="360" w:lineRule="auto"/>
        <w:ind w:firstLine="440" w:firstLineChars="200"/>
        <w:textAlignment w:val="bottom"/>
        <w:rPr>
          <w:rFonts w:ascii="宋体" w:hAnsi="宋体" w:eastAsia="宋体" w:cs="宋体"/>
          <w:b w:val="0"/>
          <w:color w:val="auto"/>
          <w:sz w:val="22"/>
          <w:szCs w:val="22"/>
          <w:highlight w:val="none"/>
          <w:lang w:val="zh-CN"/>
        </w:rPr>
      </w:pPr>
      <w:r>
        <w:rPr>
          <w:rFonts w:hint="eastAsia" w:ascii="宋体" w:hAnsi="宋体" w:eastAsia="宋体" w:cs="宋体"/>
          <w:b w:val="0"/>
          <w:color w:val="auto"/>
          <w:sz w:val="22"/>
          <w:szCs w:val="22"/>
          <w:highlight w:val="none"/>
          <w:lang w:val="zh-CN"/>
        </w:rPr>
        <w:t>3、不可抗力事件延续120天以上，双方应通过友好协商，确定是否继续履行合同。</w:t>
      </w:r>
    </w:p>
    <w:p>
      <w:pPr>
        <w:spacing w:line="360" w:lineRule="auto"/>
        <w:rPr>
          <w:rFonts w:ascii="宋体" w:hAnsi="宋体" w:eastAsia="宋体" w:cs="宋体"/>
          <w:b w:val="0"/>
          <w:color w:val="auto"/>
          <w:sz w:val="22"/>
          <w:szCs w:val="22"/>
          <w:highlight w:val="none"/>
        </w:rPr>
      </w:pPr>
      <w:r>
        <w:rPr>
          <w:rFonts w:hint="eastAsia" w:ascii="Times New Roman" w:hAnsi="宋体" w:eastAsia="宋体" w:cs="Times New Roman"/>
          <w:b/>
          <w:bCs/>
          <w:color w:val="auto"/>
          <w:sz w:val="22"/>
          <w:szCs w:val="22"/>
          <w:highlight w:val="none"/>
          <w:lang w:val="en-US" w:eastAsia="zh-CN"/>
        </w:rPr>
        <w:t>十</w:t>
      </w:r>
      <w:r>
        <w:rPr>
          <w:rFonts w:hint="eastAsia" w:ascii="Times New Roman" w:hAnsi="宋体" w:cs="Times New Roman"/>
          <w:b/>
          <w:bCs/>
          <w:color w:val="auto"/>
          <w:sz w:val="22"/>
          <w:szCs w:val="22"/>
          <w:highlight w:val="none"/>
          <w:lang w:val="en-US" w:eastAsia="zh-CN"/>
        </w:rPr>
        <w:t>六</w:t>
      </w:r>
      <w:r>
        <w:rPr>
          <w:rFonts w:hint="eastAsia" w:ascii="Times New Roman" w:hAnsi="宋体" w:eastAsia="宋体" w:cs="Times New Roman"/>
          <w:b/>
          <w:bCs/>
          <w:color w:val="auto"/>
          <w:sz w:val="22"/>
          <w:szCs w:val="22"/>
          <w:highlight w:val="none"/>
          <w:lang w:val="en-US" w:eastAsia="zh-CN"/>
        </w:rPr>
        <w:t>、</w:t>
      </w:r>
      <w:r>
        <w:rPr>
          <w:rFonts w:ascii="Times New Roman" w:hAnsi="Times New Roman" w:eastAsia="宋体" w:cs="Times New Roman"/>
          <w:b/>
          <w:bCs/>
          <w:color w:val="auto"/>
          <w:sz w:val="22"/>
          <w:highlight w:val="none"/>
        </w:rPr>
        <w:t>争议的解决</w:t>
      </w:r>
    </w:p>
    <w:p>
      <w:pPr>
        <w:widowControl/>
        <w:autoSpaceDE w:val="0"/>
        <w:autoSpaceDN w:val="0"/>
        <w:adjustRightInd w:val="0"/>
        <w:spacing w:line="360" w:lineRule="auto"/>
        <w:ind w:firstLine="440" w:firstLineChars="200"/>
        <w:textAlignment w:val="bottom"/>
        <w:rPr>
          <w:rFonts w:ascii="宋体" w:hAnsi="宋体" w:eastAsia="宋体" w:cs="宋体"/>
          <w:b w:val="0"/>
          <w:color w:val="auto"/>
          <w:sz w:val="22"/>
          <w:szCs w:val="22"/>
          <w:highlight w:val="none"/>
          <w:lang w:val="zh-CN"/>
        </w:rPr>
      </w:pPr>
      <w:r>
        <w:rPr>
          <w:rFonts w:hint="eastAsia" w:ascii="宋体" w:hAnsi="宋体" w:eastAsia="宋体" w:cs="宋体"/>
          <w:b w:val="0"/>
          <w:color w:val="auto"/>
          <w:sz w:val="22"/>
          <w:szCs w:val="22"/>
          <w:highlight w:val="none"/>
          <w:lang w:val="zh-CN"/>
        </w:rPr>
        <w:t>1、合同在履行过程中发生争议时</w:t>
      </w:r>
      <w:r>
        <w:rPr>
          <w:rFonts w:hint="eastAsia" w:ascii="宋体" w:hAnsi="宋体" w:cs="宋体"/>
          <w:b w:val="0"/>
          <w:color w:val="auto"/>
          <w:sz w:val="22"/>
          <w:szCs w:val="22"/>
          <w:highlight w:val="none"/>
          <w:lang w:val="en-US" w:eastAsia="zh-CN"/>
        </w:rPr>
        <w:t>或</w:t>
      </w:r>
      <w:r>
        <w:rPr>
          <w:rFonts w:hint="eastAsia" w:ascii="宋体" w:hAnsi="宋体" w:eastAsia="宋体" w:cs="宋体"/>
          <w:b w:val="0"/>
          <w:color w:val="auto"/>
          <w:sz w:val="22"/>
          <w:szCs w:val="22"/>
          <w:highlight w:val="none"/>
          <w:lang w:val="zh-CN"/>
        </w:rPr>
        <w:t>对于因违反或终止合同而引起的损失、损害的赔偿，甲方与乙方及时协商解决。协商不成时，向平阳县人民法院进行诉讼。</w:t>
      </w:r>
    </w:p>
    <w:p>
      <w:pPr>
        <w:snapToGrid w:val="0"/>
        <w:spacing w:line="400" w:lineRule="exact"/>
        <w:rPr>
          <w:rFonts w:hint="eastAsia" w:ascii="宋体" w:hAnsi="宋体" w:eastAsia="宋体" w:cs="宋体"/>
          <w:b w:val="0"/>
          <w:bCs w:val="0"/>
          <w:color w:val="auto"/>
          <w:sz w:val="22"/>
          <w:szCs w:val="22"/>
          <w:highlight w:val="none"/>
          <w:lang w:eastAsia="zh-CN"/>
        </w:rPr>
      </w:pPr>
      <w:r>
        <w:rPr>
          <w:rFonts w:hint="eastAsia" w:ascii="宋体" w:hAnsi="宋体" w:eastAsia="宋体" w:cs="宋体"/>
          <w:b/>
          <w:bCs/>
          <w:color w:val="auto"/>
          <w:sz w:val="22"/>
          <w:szCs w:val="22"/>
          <w:highlight w:val="none"/>
        </w:rPr>
        <w:t>十</w:t>
      </w:r>
      <w:r>
        <w:rPr>
          <w:rFonts w:hint="eastAsia" w:ascii="宋体" w:hAnsi="宋体" w:cs="宋体"/>
          <w:b/>
          <w:bCs/>
          <w:color w:val="auto"/>
          <w:sz w:val="22"/>
          <w:szCs w:val="22"/>
          <w:highlight w:val="none"/>
          <w:lang w:val="en-US" w:eastAsia="zh-CN"/>
        </w:rPr>
        <w:t>七</w:t>
      </w:r>
      <w:r>
        <w:rPr>
          <w:rFonts w:hint="eastAsia" w:ascii="宋体" w:hAnsi="宋体" w:eastAsia="宋体" w:cs="宋体"/>
          <w:b/>
          <w:bCs/>
          <w:color w:val="auto"/>
          <w:sz w:val="22"/>
          <w:szCs w:val="22"/>
          <w:highlight w:val="none"/>
          <w:lang w:val="en-US" w:eastAsia="zh-CN"/>
        </w:rPr>
        <w:t>、</w:t>
      </w:r>
      <w:r>
        <w:rPr>
          <w:rFonts w:hint="eastAsia" w:ascii="宋体" w:hAnsi="宋体" w:eastAsia="宋体" w:cs="宋体"/>
          <w:b/>
          <w:bCs/>
          <w:color w:val="auto"/>
          <w:sz w:val="22"/>
          <w:szCs w:val="22"/>
          <w:highlight w:val="none"/>
        </w:rPr>
        <w:t>合同文件的构成</w:t>
      </w:r>
    </w:p>
    <w:p>
      <w:pPr>
        <w:snapToGrid w:val="0"/>
        <w:spacing w:line="400" w:lineRule="exact"/>
        <w:ind w:firstLine="440" w:firstLineChars="200"/>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本协议书与下列文件一起构成合同文件:</w:t>
      </w:r>
    </w:p>
    <w:p>
      <w:pPr>
        <w:snapToGrid w:val="0"/>
        <w:spacing w:line="400" w:lineRule="exact"/>
        <w:ind w:firstLine="440" w:firstLineChars="200"/>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中标通知书或委托书（如果有）；</w:t>
      </w:r>
    </w:p>
    <w:p>
      <w:pPr>
        <w:snapToGrid w:val="0"/>
        <w:spacing w:line="400" w:lineRule="exact"/>
        <w:ind w:firstLine="440" w:firstLineChars="200"/>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投标文件或建议书（如果有）；</w:t>
      </w:r>
    </w:p>
    <w:p>
      <w:pPr>
        <w:snapToGrid w:val="0"/>
        <w:spacing w:line="400" w:lineRule="exact"/>
        <w:ind w:firstLine="440" w:firstLineChars="200"/>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3</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招标文件；</w:t>
      </w:r>
    </w:p>
    <w:p>
      <w:pPr>
        <w:snapToGrid w:val="0"/>
        <w:spacing w:line="400" w:lineRule="exact"/>
        <w:ind w:firstLine="440" w:firstLineChars="200"/>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4</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其他合同文件。</w:t>
      </w:r>
    </w:p>
    <w:p>
      <w:pPr>
        <w:snapToGrid w:val="0"/>
        <w:spacing w:line="400" w:lineRule="exact"/>
        <w:ind w:firstLine="440" w:firstLineChars="200"/>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上述各项合同文件包括合同当事人就该项合同文件所作出的补充和修改，属于同一类内容的文件，应以最新签署的为准。</w:t>
      </w:r>
    </w:p>
    <w:p>
      <w:pPr>
        <w:snapToGrid w:val="0"/>
        <w:spacing w:line="400" w:lineRule="exact"/>
        <w:ind w:firstLine="440" w:firstLineChars="200"/>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在合同订立及履行过程中形成的与合同有关的文件（包括补充协议）均构成合同文件的组成部分。</w:t>
      </w:r>
    </w:p>
    <w:p>
      <w:pPr>
        <w:snapToGrid w:val="0"/>
        <w:spacing w:line="400" w:lineRule="exact"/>
        <w:rPr>
          <w:rFonts w:hint="eastAsia" w:ascii="宋体" w:hAnsi="宋体" w:eastAsia="宋体" w:cs="宋体"/>
          <w:b w:val="0"/>
          <w:bCs w:val="0"/>
          <w:color w:val="auto"/>
          <w:sz w:val="22"/>
          <w:szCs w:val="22"/>
          <w:highlight w:val="none"/>
        </w:rPr>
      </w:pPr>
      <w:r>
        <w:rPr>
          <w:rFonts w:hint="eastAsia" w:ascii="宋体" w:hAnsi="宋体" w:eastAsia="宋体" w:cs="宋体"/>
          <w:b/>
          <w:bCs/>
          <w:color w:val="auto"/>
          <w:sz w:val="22"/>
          <w:szCs w:val="22"/>
          <w:highlight w:val="none"/>
          <w:lang w:val="en-US" w:eastAsia="zh-CN"/>
        </w:rPr>
        <w:t>十</w:t>
      </w:r>
      <w:r>
        <w:rPr>
          <w:rFonts w:hint="eastAsia" w:ascii="宋体" w:hAnsi="宋体" w:cs="宋体"/>
          <w:b/>
          <w:bCs/>
          <w:color w:val="auto"/>
          <w:sz w:val="22"/>
          <w:szCs w:val="22"/>
          <w:highlight w:val="none"/>
          <w:lang w:val="en-US" w:eastAsia="zh-CN"/>
        </w:rPr>
        <w:t>八</w:t>
      </w:r>
      <w:r>
        <w:rPr>
          <w:rFonts w:hint="eastAsia" w:ascii="宋体" w:hAnsi="宋体" w:eastAsia="宋体" w:cs="宋体"/>
          <w:b/>
          <w:bCs/>
          <w:color w:val="auto"/>
          <w:sz w:val="22"/>
          <w:szCs w:val="22"/>
          <w:highlight w:val="none"/>
        </w:rPr>
        <w:t>、合同生效及其它</w:t>
      </w:r>
    </w:p>
    <w:p>
      <w:pPr>
        <w:snapToGrid w:val="0"/>
        <w:spacing w:line="400" w:lineRule="exact"/>
        <w:ind w:firstLine="440" w:firstLineChars="200"/>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合同经双方法定代表人或授权代表签字</w:t>
      </w:r>
      <w:r>
        <w:rPr>
          <w:rFonts w:hint="eastAsia" w:ascii="宋体" w:hAnsi="宋体" w:eastAsia="宋体" w:cs="宋体"/>
          <w:b w:val="0"/>
          <w:bCs w:val="0"/>
          <w:color w:val="auto"/>
          <w:sz w:val="22"/>
          <w:szCs w:val="22"/>
          <w:highlight w:val="none"/>
          <w:lang w:eastAsia="zh-CN"/>
        </w:rPr>
        <w:t>并</w:t>
      </w:r>
      <w:r>
        <w:rPr>
          <w:rFonts w:hint="eastAsia" w:ascii="宋体" w:hAnsi="宋体" w:eastAsia="宋体" w:cs="宋体"/>
          <w:b w:val="0"/>
          <w:bCs w:val="0"/>
          <w:color w:val="auto"/>
          <w:sz w:val="22"/>
          <w:szCs w:val="22"/>
          <w:highlight w:val="none"/>
        </w:rPr>
        <w:t>加盖单位公章后生效。</w:t>
      </w:r>
    </w:p>
    <w:p>
      <w:pPr>
        <w:snapToGrid w:val="0"/>
        <w:spacing w:line="400" w:lineRule="exact"/>
        <w:ind w:firstLine="440" w:firstLineChars="200"/>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合同执行中涉及采购资金和采购内容修改或补充的，须经财政</w:t>
      </w:r>
      <w:r>
        <w:rPr>
          <w:rFonts w:hint="eastAsia" w:ascii="宋体" w:hAnsi="宋体" w:eastAsia="宋体" w:cs="宋体"/>
          <w:b w:val="0"/>
          <w:bCs w:val="0"/>
          <w:color w:val="auto"/>
          <w:sz w:val="22"/>
          <w:szCs w:val="22"/>
          <w:highlight w:val="none"/>
          <w:lang w:eastAsia="zh-CN"/>
        </w:rPr>
        <w:t>部门</w:t>
      </w:r>
      <w:r>
        <w:rPr>
          <w:rFonts w:hint="eastAsia" w:ascii="宋体" w:hAnsi="宋体" w:eastAsia="宋体" w:cs="宋体"/>
          <w:b w:val="0"/>
          <w:bCs w:val="0"/>
          <w:color w:val="auto"/>
          <w:sz w:val="22"/>
          <w:szCs w:val="22"/>
          <w:highlight w:val="none"/>
        </w:rPr>
        <w:t>审批，并签书面补充协议报财政</w:t>
      </w:r>
      <w:r>
        <w:rPr>
          <w:rFonts w:hint="eastAsia" w:ascii="宋体" w:hAnsi="宋体" w:eastAsia="宋体" w:cs="宋体"/>
          <w:b w:val="0"/>
          <w:bCs w:val="0"/>
          <w:color w:val="auto"/>
          <w:sz w:val="22"/>
          <w:szCs w:val="22"/>
          <w:highlight w:val="none"/>
          <w:lang w:eastAsia="zh-CN"/>
        </w:rPr>
        <w:t>部门</w:t>
      </w:r>
      <w:r>
        <w:rPr>
          <w:rFonts w:hint="eastAsia" w:ascii="宋体" w:hAnsi="宋体" w:eastAsia="宋体" w:cs="宋体"/>
          <w:b w:val="0"/>
          <w:bCs w:val="0"/>
          <w:color w:val="auto"/>
          <w:sz w:val="22"/>
          <w:szCs w:val="22"/>
          <w:highlight w:val="none"/>
        </w:rPr>
        <w:t>备案，方可作为主合同不可分割的一部分。</w:t>
      </w:r>
    </w:p>
    <w:p>
      <w:pPr>
        <w:snapToGrid w:val="0"/>
        <w:spacing w:line="400" w:lineRule="exact"/>
        <w:ind w:firstLine="440" w:firstLineChars="200"/>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rPr>
        <w:t>本合同未尽事宜，遵照《</w:t>
      </w:r>
      <w:r>
        <w:rPr>
          <w:rFonts w:hint="eastAsia" w:ascii="宋体" w:hAnsi="宋体" w:eastAsia="宋体" w:cs="宋体"/>
          <w:b w:val="0"/>
          <w:bCs w:val="0"/>
          <w:color w:val="auto"/>
          <w:sz w:val="22"/>
          <w:szCs w:val="22"/>
          <w:highlight w:val="none"/>
          <w:lang w:val="en-US" w:eastAsia="zh-CN"/>
        </w:rPr>
        <w:t>民法典</w:t>
      </w:r>
      <w:r>
        <w:rPr>
          <w:rFonts w:hint="eastAsia" w:ascii="宋体" w:hAnsi="宋体" w:eastAsia="宋体" w:cs="宋体"/>
          <w:b w:val="0"/>
          <w:bCs w:val="0"/>
          <w:color w:val="auto"/>
          <w:sz w:val="22"/>
          <w:szCs w:val="22"/>
          <w:highlight w:val="none"/>
        </w:rPr>
        <w:t>》有关条文执行。</w:t>
      </w:r>
    </w:p>
    <w:p>
      <w:pPr>
        <w:snapToGrid w:val="0"/>
        <w:spacing w:line="400" w:lineRule="exact"/>
        <w:ind w:firstLine="440" w:firstLineChars="200"/>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rPr>
        <w:t>本合同</w:t>
      </w:r>
      <w:r>
        <w:rPr>
          <w:rFonts w:hint="eastAsia" w:ascii="宋体" w:hAnsi="宋体" w:eastAsia="宋体" w:cs="宋体"/>
          <w:b w:val="0"/>
          <w:bCs w:val="0"/>
          <w:color w:val="auto"/>
          <w:sz w:val="22"/>
          <w:szCs w:val="22"/>
          <w:highlight w:val="none"/>
          <w:lang w:eastAsia="zh-CN"/>
        </w:rPr>
        <w:t>正本</w:t>
      </w:r>
      <w:r>
        <w:rPr>
          <w:rFonts w:hint="eastAsia" w:ascii="宋体" w:hAnsi="宋体" w:eastAsia="宋体" w:cs="宋体"/>
          <w:b w:val="0"/>
          <w:bCs w:val="0"/>
          <w:color w:val="auto"/>
          <w:sz w:val="22"/>
          <w:szCs w:val="22"/>
          <w:highlight w:val="none"/>
        </w:rPr>
        <w:t>一式</w:t>
      </w:r>
      <w:r>
        <w:rPr>
          <w:rFonts w:hint="eastAsia" w:ascii="宋体" w:hAnsi="宋体" w:eastAsia="宋体" w:cs="宋体"/>
          <w:b w:val="0"/>
          <w:bCs w:val="0"/>
          <w:color w:val="auto"/>
          <w:sz w:val="22"/>
          <w:szCs w:val="22"/>
          <w:highlight w:val="none"/>
          <w:lang w:val="en-US" w:eastAsia="zh-CN"/>
        </w:rPr>
        <w:t>伍</w:t>
      </w:r>
      <w:r>
        <w:rPr>
          <w:rFonts w:hint="eastAsia" w:ascii="宋体" w:hAnsi="宋体" w:eastAsia="宋体" w:cs="宋体"/>
          <w:b w:val="0"/>
          <w:bCs w:val="0"/>
          <w:color w:val="auto"/>
          <w:sz w:val="22"/>
          <w:szCs w:val="22"/>
          <w:highlight w:val="none"/>
        </w:rPr>
        <w:t>份，具有同等法律效力，甲乙双方各执</w:t>
      </w:r>
      <w:r>
        <w:rPr>
          <w:rFonts w:hint="eastAsia" w:ascii="宋体" w:hAnsi="宋体" w:eastAsia="宋体" w:cs="宋体"/>
          <w:b w:val="0"/>
          <w:bCs w:val="0"/>
          <w:color w:val="auto"/>
          <w:sz w:val="22"/>
          <w:szCs w:val="22"/>
          <w:highlight w:val="none"/>
          <w:lang w:eastAsia="zh-CN"/>
        </w:rPr>
        <w:t>二</w:t>
      </w:r>
      <w:r>
        <w:rPr>
          <w:rFonts w:hint="eastAsia" w:ascii="宋体" w:hAnsi="宋体" w:eastAsia="宋体" w:cs="宋体"/>
          <w:b w:val="0"/>
          <w:bCs w:val="0"/>
          <w:color w:val="auto"/>
          <w:sz w:val="22"/>
          <w:szCs w:val="22"/>
          <w:highlight w:val="none"/>
        </w:rPr>
        <w:t>份；</w:t>
      </w:r>
      <w:r>
        <w:rPr>
          <w:rFonts w:hint="eastAsia" w:ascii="宋体" w:hAnsi="宋体" w:eastAsia="宋体" w:cs="宋体"/>
          <w:b w:val="0"/>
          <w:bCs w:val="0"/>
          <w:color w:val="auto"/>
          <w:sz w:val="22"/>
          <w:szCs w:val="22"/>
          <w:highlight w:val="none"/>
          <w:lang w:val="en-US" w:eastAsia="zh-CN"/>
        </w:rPr>
        <w:t>代理机构执</w:t>
      </w:r>
      <w:r>
        <w:rPr>
          <w:rFonts w:hint="eastAsia" w:ascii="宋体" w:hAnsi="宋体" w:eastAsia="宋体" w:cs="宋体"/>
          <w:b w:val="0"/>
          <w:bCs w:val="0"/>
          <w:color w:val="auto"/>
          <w:sz w:val="22"/>
          <w:szCs w:val="22"/>
          <w:highlight w:val="none"/>
        </w:rPr>
        <w:t>一份。</w:t>
      </w:r>
    </w:p>
    <w:p>
      <w:pPr>
        <w:snapToGrid w:val="0"/>
        <w:spacing w:line="400" w:lineRule="exact"/>
        <w:ind w:firstLine="440" w:firstLineChars="200"/>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5、</w:t>
      </w:r>
      <w:r>
        <w:rPr>
          <w:rFonts w:hint="eastAsia" w:ascii="宋体" w:hAnsi="宋体" w:eastAsia="宋体" w:cs="宋体"/>
          <w:b w:val="0"/>
          <w:bCs w:val="0"/>
          <w:color w:val="auto"/>
          <w:sz w:val="22"/>
          <w:szCs w:val="22"/>
          <w:highlight w:val="none"/>
          <w:lang w:val="zh-CN"/>
        </w:rPr>
        <w:t>合同的解释：本合同的解释权在平阳县鳌江镇人民政府。</w:t>
      </w:r>
    </w:p>
    <w:p>
      <w:pPr>
        <w:spacing w:line="440" w:lineRule="exac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甲方</w:t>
      </w:r>
      <w:r>
        <w:rPr>
          <w:rFonts w:hint="eastAsia" w:ascii="宋体" w:hAnsi="宋体" w:eastAsia="宋体" w:cs="宋体"/>
          <w:b w:val="0"/>
          <w:bCs/>
          <w:color w:val="auto"/>
          <w:sz w:val="22"/>
          <w:szCs w:val="22"/>
          <w:highlight w:val="none"/>
        </w:rPr>
        <w:t>：（盖章）　　　　　　　　　　</w:t>
      </w:r>
      <w:r>
        <w:rPr>
          <w:rFonts w:hint="eastAsia" w:ascii="宋体" w:hAnsi="宋体" w:eastAsia="宋体" w:cs="宋体"/>
          <w:b w:val="0"/>
          <w:bCs/>
          <w:color w:val="auto"/>
          <w:sz w:val="22"/>
          <w:szCs w:val="22"/>
          <w:highlight w:val="none"/>
          <w:lang w:val="en-US" w:eastAsia="zh-CN"/>
        </w:rPr>
        <w:t xml:space="preserve">      </w:t>
      </w:r>
      <w:r>
        <w:rPr>
          <w:rFonts w:hint="eastAsia" w:ascii="宋体" w:hAnsi="宋体" w:eastAsia="宋体" w:cs="宋体"/>
          <w:b w:val="0"/>
          <w:bCs/>
          <w:color w:val="auto"/>
          <w:sz w:val="22"/>
          <w:szCs w:val="22"/>
          <w:highlight w:val="none"/>
        </w:rPr>
        <w:t>　</w:t>
      </w:r>
      <w:r>
        <w:rPr>
          <w:rFonts w:hint="eastAsia" w:ascii="宋体" w:hAnsi="宋体" w:eastAsia="宋体" w:cs="宋体"/>
          <w:b w:val="0"/>
          <w:bCs/>
          <w:color w:val="auto"/>
          <w:sz w:val="22"/>
          <w:szCs w:val="22"/>
          <w:highlight w:val="none"/>
          <w:lang w:val="en-US" w:eastAsia="zh-CN"/>
        </w:rPr>
        <w:t>乙方</w:t>
      </w:r>
      <w:r>
        <w:rPr>
          <w:rFonts w:hint="eastAsia" w:ascii="宋体" w:hAnsi="宋体" w:eastAsia="宋体" w:cs="宋体"/>
          <w:b w:val="0"/>
          <w:bCs/>
          <w:color w:val="auto"/>
          <w:sz w:val="22"/>
          <w:szCs w:val="22"/>
          <w:highlight w:val="none"/>
        </w:rPr>
        <w:t>：（盖章）</w:t>
      </w:r>
    </w:p>
    <w:p>
      <w:pPr>
        <w:spacing w:line="440" w:lineRule="exac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法定代表人：（签字）　　　　　　　　　　　法定代表人：（签字）</w:t>
      </w:r>
    </w:p>
    <w:p>
      <w:pPr>
        <w:spacing w:line="440" w:lineRule="exac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委托代理人：（签字）　　　　　　　　　　　委托代理人：（签字）</w:t>
      </w:r>
    </w:p>
    <w:p>
      <w:pPr>
        <w:spacing w:line="440" w:lineRule="exac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住　　所：　　　　　　　　　　　　　　　　住　　所：</w:t>
      </w:r>
    </w:p>
    <w:p>
      <w:pPr>
        <w:spacing w:line="440" w:lineRule="exac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开户银行：　　　　　　　　　　　　　　　　开户银行：</w:t>
      </w:r>
    </w:p>
    <w:p>
      <w:pPr>
        <w:spacing w:line="440" w:lineRule="exac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帐　　号：　　　　　　　　　　　　　　　　帐　　号：</w:t>
      </w:r>
    </w:p>
    <w:p>
      <w:pPr>
        <w:spacing w:line="440" w:lineRule="exac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邮政编码：　　　　　　　　　　　　　　　　邮政编码：</w:t>
      </w:r>
    </w:p>
    <w:p>
      <w:pPr>
        <w:spacing w:line="440" w:lineRule="exac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电　　话：　　　　　　　　　　　　　　　　电　　话：</w:t>
      </w:r>
    </w:p>
    <w:p>
      <w:pPr>
        <w:spacing w:line="440" w:lineRule="exac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传　　真：　　　　　　　　　　　　　　　　传　　真：</w:t>
      </w:r>
    </w:p>
    <w:p>
      <w:pPr>
        <w:spacing w:line="440" w:lineRule="exac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电子信箱：　　　　　　　　　　　　　　　　电子信箱：</w:t>
      </w:r>
    </w:p>
    <w:p>
      <w:pPr>
        <w:spacing w:line="440" w:lineRule="exact"/>
        <w:rPr>
          <w:color w:val="auto"/>
          <w:sz w:val="36"/>
          <w:highlight w:val="none"/>
        </w:rPr>
      </w:pPr>
      <w:r>
        <w:rPr>
          <w:rFonts w:hint="eastAsia" w:ascii="宋体" w:hAnsi="宋体" w:eastAsia="宋体" w:cs="宋体"/>
          <w:b w:val="0"/>
          <w:bCs/>
          <w:color w:val="auto"/>
          <w:sz w:val="22"/>
          <w:szCs w:val="22"/>
          <w:highlight w:val="none"/>
        </w:rPr>
        <w:t>20</w:t>
      </w:r>
      <w:r>
        <w:rPr>
          <w:rFonts w:hint="eastAsia" w:ascii="宋体" w:hAnsi="宋体" w:eastAsia="宋体" w:cs="宋体"/>
          <w:b w:val="0"/>
          <w:bCs/>
          <w:color w:val="auto"/>
          <w:sz w:val="22"/>
          <w:szCs w:val="22"/>
          <w:highlight w:val="none"/>
          <w:lang w:val="en-US" w:eastAsia="zh-CN"/>
        </w:rPr>
        <w:t xml:space="preserve">    </w:t>
      </w:r>
      <w:r>
        <w:rPr>
          <w:rFonts w:hint="eastAsia" w:ascii="宋体" w:hAnsi="宋体" w:eastAsia="宋体" w:cs="宋体"/>
          <w:b w:val="0"/>
          <w:bCs/>
          <w:color w:val="auto"/>
          <w:sz w:val="22"/>
          <w:szCs w:val="22"/>
          <w:highlight w:val="none"/>
        </w:rPr>
        <w:t xml:space="preserve">年 </w:t>
      </w:r>
      <w:r>
        <w:rPr>
          <w:rFonts w:hint="eastAsia" w:ascii="宋体" w:hAnsi="宋体" w:eastAsia="宋体" w:cs="宋体"/>
          <w:b w:val="0"/>
          <w:bCs/>
          <w:color w:val="auto"/>
          <w:sz w:val="22"/>
          <w:szCs w:val="22"/>
          <w:highlight w:val="none"/>
          <w:lang w:val="en-US" w:eastAsia="zh-CN"/>
        </w:rPr>
        <w:t xml:space="preserve"> </w:t>
      </w:r>
      <w:r>
        <w:rPr>
          <w:rFonts w:hint="eastAsia" w:ascii="宋体" w:hAnsi="宋体" w:eastAsia="宋体" w:cs="宋体"/>
          <w:b w:val="0"/>
          <w:bCs/>
          <w:color w:val="auto"/>
          <w:sz w:val="22"/>
          <w:szCs w:val="22"/>
          <w:highlight w:val="none"/>
        </w:rPr>
        <w:t xml:space="preserve"> </w:t>
      </w:r>
      <w:r>
        <w:rPr>
          <w:rFonts w:hint="eastAsia" w:ascii="宋体" w:hAnsi="宋体" w:eastAsia="宋体" w:cs="宋体"/>
          <w:b w:val="0"/>
          <w:bCs/>
          <w:color w:val="auto"/>
          <w:sz w:val="22"/>
          <w:szCs w:val="22"/>
          <w:highlight w:val="none"/>
          <w:lang w:val="en-US" w:eastAsia="zh-CN"/>
        </w:rPr>
        <w:t xml:space="preserve"> </w:t>
      </w:r>
      <w:r>
        <w:rPr>
          <w:rFonts w:hint="eastAsia" w:ascii="宋体" w:hAnsi="宋体" w:eastAsia="宋体" w:cs="宋体"/>
          <w:b w:val="0"/>
          <w:bCs/>
          <w:color w:val="auto"/>
          <w:sz w:val="22"/>
          <w:szCs w:val="22"/>
          <w:highlight w:val="none"/>
        </w:rPr>
        <w:t xml:space="preserve">月 </w:t>
      </w:r>
      <w:r>
        <w:rPr>
          <w:rFonts w:hint="eastAsia" w:ascii="宋体" w:hAnsi="宋体" w:eastAsia="宋体" w:cs="宋体"/>
          <w:b w:val="0"/>
          <w:bCs/>
          <w:color w:val="auto"/>
          <w:sz w:val="22"/>
          <w:szCs w:val="22"/>
          <w:highlight w:val="none"/>
          <w:lang w:val="en-US" w:eastAsia="zh-CN"/>
        </w:rPr>
        <w:t xml:space="preserve"> </w:t>
      </w:r>
      <w:r>
        <w:rPr>
          <w:rFonts w:hint="eastAsia" w:ascii="宋体" w:hAnsi="宋体" w:eastAsia="宋体" w:cs="宋体"/>
          <w:b w:val="0"/>
          <w:bCs/>
          <w:color w:val="auto"/>
          <w:sz w:val="22"/>
          <w:szCs w:val="22"/>
          <w:highlight w:val="none"/>
        </w:rPr>
        <w:t xml:space="preserve"> 日　　　　　　　　　　</w:t>
      </w:r>
      <w:r>
        <w:rPr>
          <w:rFonts w:hint="eastAsia" w:ascii="宋体" w:hAnsi="宋体" w:eastAsia="宋体" w:cs="宋体"/>
          <w:b w:val="0"/>
          <w:bCs/>
          <w:color w:val="auto"/>
          <w:sz w:val="22"/>
          <w:szCs w:val="22"/>
          <w:highlight w:val="none"/>
          <w:lang w:val="en-US" w:eastAsia="zh-CN"/>
        </w:rPr>
        <w:t xml:space="preserve">   </w:t>
      </w:r>
      <w:r>
        <w:rPr>
          <w:rFonts w:hint="eastAsia" w:ascii="宋体" w:hAnsi="宋体" w:eastAsia="宋体" w:cs="宋体"/>
          <w:b w:val="0"/>
          <w:bCs/>
          <w:color w:val="auto"/>
          <w:sz w:val="22"/>
          <w:szCs w:val="22"/>
          <w:highlight w:val="none"/>
        </w:rPr>
        <w:t>20</w:t>
      </w:r>
      <w:r>
        <w:rPr>
          <w:rFonts w:hint="eastAsia" w:ascii="宋体" w:hAnsi="宋体" w:eastAsia="宋体" w:cs="宋体"/>
          <w:b w:val="0"/>
          <w:bCs/>
          <w:color w:val="auto"/>
          <w:sz w:val="22"/>
          <w:szCs w:val="22"/>
          <w:highlight w:val="none"/>
          <w:lang w:val="en-US" w:eastAsia="zh-CN"/>
        </w:rPr>
        <w:t xml:space="preserve">   </w:t>
      </w:r>
      <w:r>
        <w:rPr>
          <w:rFonts w:hint="eastAsia" w:ascii="宋体" w:hAnsi="宋体" w:eastAsia="宋体" w:cs="宋体"/>
          <w:b w:val="0"/>
          <w:bCs/>
          <w:color w:val="auto"/>
          <w:sz w:val="22"/>
          <w:szCs w:val="22"/>
          <w:highlight w:val="none"/>
        </w:rPr>
        <w:t>年  月  日</w:t>
      </w:r>
    </w:p>
    <w:p>
      <w:pPr>
        <w:widowControl/>
        <w:snapToGrid w:val="0"/>
        <w:spacing w:line="460" w:lineRule="atLeast"/>
        <w:jc w:val="center"/>
        <w:rPr>
          <w:color w:val="auto"/>
          <w:sz w:val="36"/>
          <w:highlight w:val="none"/>
        </w:rPr>
      </w:pPr>
    </w:p>
    <w:p>
      <w:pPr>
        <w:widowControl/>
        <w:snapToGrid w:val="0"/>
        <w:spacing w:line="460" w:lineRule="atLeast"/>
        <w:jc w:val="center"/>
        <w:rPr>
          <w:color w:val="auto"/>
          <w:sz w:val="36"/>
          <w:highlight w:val="none"/>
        </w:rPr>
      </w:pPr>
    </w:p>
    <w:p>
      <w:pPr>
        <w:widowControl/>
        <w:snapToGrid w:val="0"/>
        <w:spacing w:line="460" w:lineRule="atLeast"/>
        <w:jc w:val="center"/>
        <w:rPr>
          <w:color w:val="auto"/>
          <w:sz w:val="36"/>
          <w:highlight w:val="none"/>
        </w:rPr>
      </w:pPr>
      <w:r>
        <w:rPr>
          <w:color w:val="auto"/>
          <w:sz w:val="36"/>
          <w:highlight w:val="none"/>
        </w:rPr>
        <w:t>第</w:t>
      </w:r>
      <w:r>
        <w:rPr>
          <w:rFonts w:hint="eastAsia"/>
          <w:color w:val="auto"/>
          <w:sz w:val="36"/>
          <w:highlight w:val="none"/>
        </w:rPr>
        <w:t>六</w:t>
      </w:r>
      <w:r>
        <w:rPr>
          <w:color w:val="auto"/>
          <w:sz w:val="36"/>
          <w:highlight w:val="none"/>
        </w:rPr>
        <w:t>部分    附件---响应文件格式</w:t>
      </w:r>
    </w:p>
    <w:p>
      <w:pPr>
        <w:widowControl/>
        <w:snapToGrid w:val="0"/>
        <w:spacing w:line="460" w:lineRule="atLeast"/>
        <w:jc w:val="center"/>
        <w:rPr>
          <w:color w:val="auto"/>
          <w:sz w:val="36"/>
          <w:highlight w:val="none"/>
        </w:rPr>
      </w:pPr>
      <w:r>
        <w:rPr>
          <w:rFonts w:hint="eastAsia"/>
          <w:color w:val="auto"/>
          <w:sz w:val="36"/>
          <w:highlight w:val="none"/>
        </w:rPr>
        <w:t>（未提供格式的由供应商自拟）</w:t>
      </w:r>
    </w:p>
    <w:p>
      <w:pPr>
        <w:spacing w:line="360" w:lineRule="auto"/>
        <w:ind w:firstLine="424" w:firstLineChars="151"/>
        <w:rPr>
          <w:rFonts w:ascii="仿宋" w:hAnsi="仿宋" w:eastAsia="仿宋" w:cs="Arial"/>
          <w:b/>
          <w:color w:val="auto"/>
          <w:sz w:val="28"/>
          <w:szCs w:val="22"/>
          <w:highlight w:val="none"/>
          <w:u w:val="single"/>
        </w:rPr>
      </w:pPr>
      <w:r>
        <w:rPr>
          <w:rFonts w:ascii="仿宋" w:hAnsi="仿宋" w:eastAsia="仿宋" w:cs="Arial"/>
          <w:b/>
          <w:color w:val="auto"/>
          <w:sz w:val="28"/>
          <w:szCs w:val="22"/>
          <w:highlight w:val="none"/>
        </w:rPr>
        <w:t>重要提示：</w:t>
      </w:r>
    </w:p>
    <w:p>
      <w:pPr>
        <w:spacing w:line="360" w:lineRule="auto"/>
        <w:ind w:firstLine="424" w:firstLineChars="151"/>
        <w:jc w:val="left"/>
        <w:rPr>
          <w:rFonts w:ascii="仿宋" w:hAnsi="仿宋" w:eastAsia="仿宋" w:cs="Arial"/>
          <w:b/>
          <w:color w:val="auto"/>
          <w:sz w:val="28"/>
          <w:szCs w:val="28"/>
          <w:highlight w:val="none"/>
          <w:u w:val="single"/>
        </w:rPr>
      </w:pPr>
      <w:r>
        <w:rPr>
          <w:rFonts w:hint="eastAsia" w:ascii="仿宋" w:hAnsi="仿宋" w:eastAsia="仿宋"/>
          <w:b/>
          <w:color w:val="auto"/>
          <w:sz w:val="28"/>
          <w:szCs w:val="28"/>
          <w:highlight w:val="none"/>
        </w:rPr>
        <w:t>（1）</w:t>
      </w:r>
      <w:r>
        <w:rPr>
          <w:rFonts w:hint="eastAsia" w:ascii="仿宋" w:hAnsi="仿宋" w:eastAsia="仿宋" w:cs="Arial"/>
          <w:b/>
          <w:color w:val="auto"/>
          <w:sz w:val="28"/>
          <w:szCs w:val="28"/>
          <w:highlight w:val="none"/>
          <w:u w:val="single"/>
        </w:rPr>
        <w:t>本章节</w:t>
      </w:r>
      <w:r>
        <w:rPr>
          <w:rFonts w:hint="eastAsia" w:ascii="仿宋" w:hAnsi="仿宋" w:eastAsia="仿宋"/>
          <w:b/>
          <w:color w:val="auto"/>
          <w:sz w:val="28"/>
          <w:szCs w:val="28"/>
          <w:highlight w:val="none"/>
          <w:u w:val="single"/>
        </w:rPr>
        <w:t>中有</w:t>
      </w:r>
      <w:r>
        <w:rPr>
          <w:rFonts w:ascii="仿宋" w:hAnsi="仿宋" w:eastAsia="仿宋"/>
          <w:b/>
          <w:color w:val="auto"/>
          <w:sz w:val="28"/>
          <w:szCs w:val="28"/>
          <w:highlight w:val="none"/>
          <w:u w:val="single"/>
        </w:rPr>
        <w:t>提供格式的，报价供应商</w:t>
      </w:r>
      <w:r>
        <w:rPr>
          <w:rFonts w:hint="eastAsia" w:ascii="仿宋" w:hAnsi="仿宋" w:eastAsia="仿宋"/>
          <w:b/>
          <w:color w:val="auto"/>
          <w:sz w:val="28"/>
          <w:szCs w:val="28"/>
          <w:highlight w:val="none"/>
          <w:u w:val="single"/>
        </w:rPr>
        <w:t>可参</w:t>
      </w:r>
      <w:r>
        <w:rPr>
          <w:rFonts w:ascii="仿宋" w:hAnsi="仿宋" w:eastAsia="仿宋"/>
          <w:b/>
          <w:color w:val="auto"/>
          <w:sz w:val="28"/>
          <w:szCs w:val="28"/>
          <w:highlight w:val="none"/>
          <w:u w:val="single"/>
        </w:rPr>
        <w:t>照</w:t>
      </w:r>
      <w:r>
        <w:rPr>
          <w:rFonts w:hint="eastAsia" w:ascii="仿宋" w:hAnsi="仿宋" w:eastAsia="仿宋"/>
          <w:b/>
          <w:color w:val="auto"/>
          <w:sz w:val="28"/>
          <w:szCs w:val="28"/>
          <w:highlight w:val="none"/>
          <w:u w:val="single"/>
        </w:rPr>
        <w:t>本章节提供的</w:t>
      </w:r>
      <w:r>
        <w:rPr>
          <w:rFonts w:ascii="仿宋" w:hAnsi="仿宋" w:eastAsia="仿宋"/>
          <w:b/>
          <w:color w:val="auto"/>
          <w:sz w:val="28"/>
          <w:szCs w:val="28"/>
          <w:highlight w:val="none"/>
          <w:u w:val="single"/>
        </w:rPr>
        <w:t>格式</w:t>
      </w:r>
      <w:r>
        <w:rPr>
          <w:rFonts w:hint="eastAsia" w:ascii="仿宋" w:hAnsi="仿宋" w:eastAsia="仿宋"/>
          <w:b/>
          <w:color w:val="auto"/>
          <w:sz w:val="28"/>
          <w:szCs w:val="28"/>
          <w:highlight w:val="none"/>
          <w:u w:val="single"/>
        </w:rPr>
        <w:t>进行编制（格式中要求提供相关证明材料的还需后附相关证明材料）。并按格式要求在指定位置根据要求进行电子签章，否则视为未提供；</w:t>
      </w:r>
    </w:p>
    <w:p>
      <w:pPr>
        <w:spacing w:line="360" w:lineRule="auto"/>
        <w:ind w:firstLine="424" w:firstLineChars="151"/>
        <w:jc w:val="left"/>
        <w:rPr>
          <w:rFonts w:ascii="仿宋" w:hAnsi="仿宋" w:eastAsia="仿宋" w:cs="Arial"/>
          <w:b/>
          <w:color w:val="auto"/>
          <w:sz w:val="28"/>
          <w:szCs w:val="28"/>
          <w:highlight w:val="none"/>
          <w:u w:val="single"/>
        </w:rPr>
      </w:pPr>
      <w:r>
        <w:rPr>
          <w:rFonts w:hint="eastAsia" w:ascii="仿宋" w:hAnsi="仿宋" w:eastAsia="仿宋"/>
          <w:b/>
          <w:color w:val="auto"/>
          <w:sz w:val="28"/>
          <w:szCs w:val="28"/>
          <w:highlight w:val="none"/>
        </w:rPr>
        <w:t>（2）</w:t>
      </w:r>
      <w:r>
        <w:rPr>
          <w:rFonts w:hint="eastAsia" w:ascii="仿宋" w:hAnsi="仿宋" w:eastAsia="仿宋" w:cs="Arial"/>
          <w:b/>
          <w:color w:val="auto"/>
          <w:sz w:val="28"/>
          <w:szCs w:val="28"/>
          <w:highlight w:val="none"/>
          <w:u w:val="single"/>
        </w:rPr>
        <w:t>本章节</w:t>
      </w:r>
      <w:r>
        <w:rPr>
          <w:rFonts w:ascii="仿宋" w:hAnsi="仿宋" w:eastAsia="仿宋"/>
          <w:b/>
          <w:color w:val="auto"/>
          <w:sz w:val="28"/>
          <w:szCs w:val="28"/>
          <w:highlight w:val="none"/>
          <w:u w:val="single"/>
        </w:rPr>
        <w:t>未提供格式的，请各投标单位自行拟定格式</w:t>
      </w:r>
      <w:r>
        <w:rPr>
          <w:rFonts w:hint="eastAsia" w:ascii="仿宋" w:hAnsi="仿宋" w:eastAsia="仿宋"/>
          <w:b/>
          <w:color w:val="auto"/>
          <w:sz w:val="28"/>
          <w:szCs w:val="28"/>
          <w:highlight w:val="none"/>
          <w:u w:val="single"/>
        </w:rPr>
        <w:t>，并加盖单位公章并由法定代表人或其授权代表签署（签字或盖章），否则视为未提供；</w:t>
      </w:r>
    </w:p>
    <w:p>
      <w:pPr>
        <w:pStyle w:val="4"/>
        <w:rPr>
          <w:color w:val="auto"/>
          <w:highlight w:val="none"/>
        </w:rPr>
      </w:pPr>
      <w:bookmarkStart w:id="5" w:name="_Toc30408914"/>
      <w:bookmarkStart w:id="6" w:name="_Toc24550049"/>
      <w:r>
        <w:rPr>
          <w:color w:val="auto"/>
          <w:highlight w:val="none"/>
        </w:rPr>
        <w:br w:type="page"/>
      </w:r>
      <w:bookmarkEnd w:id="5"/>
      <w:bookmarkEnd w:id="6"/>
      <w:r>
        <w:rPr>
          <w:rFonts w:hint="eastAsia"/>
          <w:color w:val="auto"/>
          <w:highlight w:val="none"/>
        </w:rPr>
        <w:t>一、“资格文件</w:t>
      </w:r>
      <w:r>
        <w:rPr>
          <w:color w:val="auto"/>
          <w:highlight w:val="none"/>
        </w:rPr>
        <w:t>”</w:t>
      </w:r>
      <w:r>
        <w:rPr>
          <w:rFonts w:hint="eastAsia"/>
          <w:color w:val="auto"/>
          <w:highlight w:val="none"/>
        </w:rPr>
        <w:t>格式</w:t>
      </w:r>
    </w:p>
    <w:p>
      <w:pPr>
        <w:pStyle w:val="5"/>
        <w:rPr>
          <w:rFonts w:ascii="Arial" w:hAnsi="Arial" w:eastAsia="新宋体" w:cs="Arial"/>
          <w:b w:val="0"/>
          <w:color w:val="auto"/>
          <w:szCs w:val="22"/>
          <w:highlight w:val="none"/>
        </w:rPr>
      </w:pPr>
      <w:r>
        <w:rPr>
          <w:rFonts w:hint="eastAsia"/>
          <w:color w:val="auto"/>
          <w:highlight w:val="none"/>
        </w:rPr>
        <w:t>1.0 “资格文件”封面</w:t>
      </w:r>
    </w:p>
    <w:p>
      <w:pPr>
        <w:spacing w:line="276" w:lineRule="auto"/>
        <w:jc w:val="center"/>
        <w:rPr>
          <w:rFonts w:hint="eastAsia" w:ascii="华文中宋" w:hAnsi="华文中宋" w:eastAsia="华文中宋" w:cs="Arial"/>
          <w:color w:val="auto"/>
          <w:sz w:val="96"/>
          <w:szCs w:val="22"/>
          <w:highlight w:val="none"/>
          <w:lang w:eastAsia="zh-CN"/>
        </w:rPr>
      </w:pPr>
      <w:r>
        <w:rPr>
          <w:rFonts w:hint="eastAsia" w:ascii="华文中宋" w:hAnsi="华文中宋" w:eastAsia="华文中宋" w:cs="Arial"/>
          <w:color w:val="auto"/>
          <w:sz w:val="52"/>
          <w:szCs w:val="52"/>
          <w:highlight w:val="none"/>
          <w:lang w:eastAsia="zh-CN"/>
        </w:rPr>
        <w:t>2023年鳌江镇复写纸采购项目</w:t>
      </w:r>
    </w:p>
    <w:p>
      <w:pPr>
        <w:spacing w:line="360" w:lineRule="auto"/>
        <w:jc w:val="center"/>
        <w:rPr>
          <w:rFonts w:ascii="Arial" w:hAnsi="Arial" w:eastAsia="新宋体" w:cs="Arial"/>
          <w:b/>
          <w:color w:val="auto"/>
          <w:sz w:val="52"/>
          <w:szCs w:val="22"/>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响 应</w:t>
      </w:r>
      <w:r>
        <w:rPr>
          <w:rFonts w:hint="eastAsia" w:ascii="华文中宋" w:hAnsi="华文中宋" w:eastAsia="华文中宋" w:cs="Arial"/>
          <w:color w:val="auto"/>
          <w:sz w:val="96"/>
          <w:szCs w:val="22"/>
          <w:highlight w:val="none"/>
          <w:lang w:val="en-US" w:eastAsia="zh-CN"/>
        </w:rPr>
        <w:t xml:space="preserve"> </w:t>
      </w:r>
      <w:r>
        <w:rPr>
          <w:rFonts w:hint="eastAsia" w:ascii="华文中宋" w:hAnsi="华文中宋" w:eastAsia="华文中宋" w:cs="Arial"/>
          <w:color w:val="auto"/>
          <w:sz w:val="96"/>
          <w:szCs w:val="22"/>
          <w:highlight w:val="none"/>
        </w:rPr>
        <w:t>文</w:t>
      </w:r>
      <w:r>
        <w:rPr>
          <w:rFonts w:hint="eastAsia" w:ascii="华文中宋" w:hAnsi="华文中宋" w:eastAsia="华文中宋" w:cs="Arial"/>
          <w:color w:val="auto"/>
          <w:sz w:val="96"/>
          <w:szCs w:val="22"/>
          <w:highlight w:val="none"/>
          <w:lang w:val="en-US" w:eastAsia="zh-CN"/>
        </w:rPr>
        <w:t xml:space="preserve"> </w:t>
      </w:r>
      <w:r>
        <w:rPr>
          <w:rFonts w:hint="eastAsia" w:ascii="华文中宋" w:hAnsi="华文中宋" w:eastAsia="华文中宋" w:cs="Arial"/>
          <w:color w:val="auto"/>
          <w:sz w:val="96"/>
          <w:szCs w:val="22"/>
          <w:highlight w:val="none"/>
        </w:rPr>
        <w:t>件</w:t>
      </w:r>
    </w:p>
    <w:p>
      <w:pPr>
        <w:spacing w:line="360" w:lineRule="auto"/>
        <w:jc w:val="center"/>
        <w:rPr>
          <w:rFonts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（资格文件）</w:t>
      </w:r>
    </w:p>
    <w:tbl>
      <w:tblPr>
        <w:tblStyle w:val="38"/>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bl>
    <w:p>
      <w:pPr>
        <w:widowControl/>
        <w:snapToGrid w:val="0"/>
        <w:spacing w:line="460" w:lineRule="atLeast"/>
        <w:jc w:val="left"/>
        <w:rPr>
          <w:color w:val="auto"/>
          <w:highlight w:val="none"/>
        </w:rPr>
      </w:pPr>
    </w:p>
    <w:p>
      <w:pPr>
        <w:widowControl/>
        <w:snapToGrid w:val="0"/>
        <w:spacing w:line="460" w:lineRule="atLeast"/>
        <w:jc w:val="left"/>
        <w:rPr>
          <w:color w:val="auto"/>
          <w:sz w:val="36"/>
          <w:highlight w:val="none"/>
        </w:rPr>
      </w:pPr>
    </w:p>
    <w:p>
      <w:pPr>
        <w:pStyle w:val="5"/>
        <w:rPr>
          <w:color w:val="auto"/>
          <w:highlight w:val="none"/>
        </w:rPr>
      </w:pPr>
      <w:r>
        <w:rPr>
          <w:rFonts w:hint="eastAsia"/>
          <w:color w:val="auto"/>
          <w:highlight w:val="none"/>
        </w:rPr>
        <w:br w:type="page"/>
      </w:r>
      <w:r>
        <w:rPr>
          <w:rFonts w:hint="eastAsia"/>
          <w:color w:val="auto"/>
          <w:highlight w:val="none"/>
        </w:rPr>
        <w:t>1.1具有独立承担民事责任能力的证明材料</w:t>
      </w:r>
    </w:p>
    <w:p>
      <w:pPr>
        <w:spacing w:line="360" w:lineRule="auto"/>
        <w:jc w:val="center"/>
        <w:rPr>
          <w:rFonts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企业法人营业执照</w:t>
      </w:r>
    </w:p>
    <w:tbl>
      <w:tblPr>
        <w:tblStyle w:val="38"/>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spacing w:line="276" w:lineRule="auto"/>
              <w:jc w:val="left"/>
              <w:rPr>
                <w:rFonts w:ascii="仿宋" w:hAnsi="仿宋" w:eastAsia="仿宋"/>
                <w:b/>
                <w:color w:val="auto"/>
                <w:sz w:val="24"/>
                <w:highlight w:val="none"/>
              </w:rPr>
            </w:pPr>
            <w:r>
              <w:rPr>
                <w:rFonts w:hint="eastAsia" w:ascii="仿宋" w:hAnsi="仿宋" w:eastAsia="仿宋" w:cs="Arial"/>
                <w:b/>
                <w:color w:val="auto"/>
                <w:sz w:val="24"/>
                <w:highlight w:val="none"/>
              </w:rPr>
              <w:t>资格要求：</w:t>
            </w:r>
            <w:r>
              <w:rPr>
                <w:rFonts w:hint="eastAsia" w:ascii="仿宋" w:hAnsi="仿宋" w:eastAsia="仿宋"/>
                <w:b/>
                <w:color w:val="auto"/>
                <w:sz w:val="24"/>
                <w:highlight w:val="none"/>
              </w:rPr>
              <w:t>具有独立承担民事责任能力</w:t>
            </w:r>
          </w:p>
          <w:p>
            <w:pPr>
              <w:spacing w:line="276" w:lineRule="auto"/>
              <w:jc w:val="left"/>
              <w:rPr>
                <w:rFonts w:ascii="仿宋" w:hAnsi="仿宋" w:eastAsia="仿宋"/>
                <w:b/>
                <w:color w:val="auto"/>
                <w:sz w:val="24"/>
                <w:highlight w:val="none"/>
              </w:rPr>
            </w:pPr>
          </w:p>
          <w:p>
            <w:pPr>
              <w:spacing w:line="276" w:lineRule="auto"/>
              <w:jc w:val="left"/>
              <w:rPr>
                <w:rFonts w:ascii="仿宋" w:hAnsi="仿宋" w:eastAsia="仿宋"/>
                <w:color w:val="auto"/>
                <w:sz w:val="24"/>
                <w:highlight w:val="none"/>
              </w:rPr>
            </w:pPr>
            <w:r>
              <w:rPr>
                <w:rFonts w:hint="eastAsia" w:ascii="仿宋" w:hAnsi="仿宋" w:eastAsia="仿宋"/>
                <w:b/>
                <w:color w:val="auto"/>
                <w:sz w:val="24"/>
                <w:highlight w:val="none"/>
              </w:rPr>
              <w:t>证明材料：</w:t>
            </w:r>
            <w:r>
              <w:rPr>
                <w:rFonts w:hint="eastAsia" w:ascii="仿宋" w:hAnsi="仿宋" w:eastAsia="仿宋"/>
                <w:b/>
                <w:color w:val="auto"/>
                <w:sz w:val="24"/>
                <w:highlight w:val="none"/>
                <w:u w:val="single"/>
              </w:rPr>
              <w:t>企业营业执照</w:t>
            </w:r>
            <w:r>
              <w:rPr>
                <w:rFonts w:hint="eastAsia" w:ascii="仿宋" w:hAnsi="仿宋" w:eastAsia="仿宋"/>
                <w:color w:val="auto"/>
                <w:sz w:val="24"/>
                <w:highlight w:val="none"/>
              </w:rPr>
              <w:t>（提供</w:t>
            </w:r>
            <w:r>
              <w:rPr>
                <w:rFonts w:hint="eastAsia" w:ascii="仿宋" w:hAnsi="仿宋" w:eastAsia="仿宋" w:cs="Arial"/>
                <w:color w:val="auto"/>
                <w:sz w:val="24"/>
                <w:highlight w:val="none"/>
              </w:rPr>
              <w:t>复制件</w:t>
            </w:r>
            <w:r>
              <w:rPr>
                <w:rFonts w:hint="eastAsia" w:ascii="仿宋" w:hAnsi="仿宋" w:eastAsia="仿宋"/>
                <w:color w:val="auto"/>
                <w:sz w:val="24"/>
                <w:highlight w:val="none"/>
              </w:rPr>
              <w:t>加盖供应商公章）或</w:t>
            </w:r>
            <w:r>
              <w:rPr>
                <w:rFonts w:hint="eastAsia" w:ascii="仿宋" w:hAnsi="仿宋" w:eastAsia="仿宋"/>
                <w:b/>
                <w:color w:val="auto"/>
                <w:sz w:val="24"/>
                <w:highlight w:val="none"/>
                <w:u w:val="single"/>
              </w:rPr>
              <w:t>供应商为依法允许经营的事业单位的，应提交事业单位法人证书</w:t>
            </w:r>
            <w:r>
              <w:rPr>
                <w:rFonts w:hint="eastAsia" w:ascii="仿宋" w:hAnsi="仿宋" w:eastAsia="仿宋"/>
                <w:color w:val="auto"/>
                <w:sz w:val="24"/>
                <w:highlight w:val="none"/>
              </w:rPr>
              <w:t>（提供复制件加盖供应商公章）</w:t>
            </w:r>
          </w:p>
          <w:p>
            <w:pPr>
              <w:spacing w:line="276" w:lineRule="auto"/>
              <w:jc w:val="left"/>
              <w:rPr>
                <w:rFonts w:ascii="仿宋" w:hAnsi="仿宋" w:eastAsia="仿宋"/>
                <w:color w:val="auto"/>
                <w:sz w:val="24"/>
                <w:highlight w:val="none"/>
              </w:rPr>
            </w:pPr>
          </w:p>
          <w:p>
            <w:pPr>
              <w:spacing w:line="360" w:lineRule="auto"/>
              <w:jc w:val="left"/>
              <w:rPr>
                <w:rFonts w:ascii="仿宋" w:hAnsi="仿宋" w:eastAsia="仿宋" w:cs="Arial"/>
                <w:color w:val="auto"/>
                <w:sz w:val="24"/>
                <w:highlight w:val="none"/>
              </w:rPr>
            </w:pPr>
            <w:r>
              <w:rPr>
                <w:rFonts w:hint="eastAsia" w:ascii="仿宋" w:hAnsi="仿宋" w:eastAsia="仿宋"/>
                <w:color w:val="auto"/>
                <w:sz w:val="24"/>
                <w:highlight w:val="none"/>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color w:val="auto"/>
                <w:sz w:val="24"/>
                <w:highlight w:val="none"/>
              </w:rPr>
              <w:t>总公司（总机构）授权书或房产权证或其他有效财产证明材料（</w:t>
            </w:r>
            <w:r>
              <w:rPr>
                <w:rFonts w:hint="eastAsia" w:ascii="仿宋" w:hAnsi="仿宋" w:eastAsia="仿宋"/>
                <w:color w:val="auto"/>
                <w:sz w:val="24"/>
                <w:highlight w:val="none"/>
              </w:rPr>
              <w:t>提供</w:t>
            </w:r>
            <w:r>
              <w:rPr>
                <w:rFonts w:hint="eastAsia" w:ascii="仿宋" w:hAnsi="仿宋" w:eastAsia="仿宋" w:cs="Arial"/>
                <w:color w:val="auto"/>
                <w:sz w:val="24"/>
                <w:highlight w:val="none"/>
              </w:rPr>
              <w:t>复制件</w:t>
            </w:r>
            <w:r>
              <w:rPr>
                <w:rFonts w:hint="eastAsia" w:ascii="仿宋" w:hAnsi="仿宋" w:eastAsia="仿宋"/>
                <w:color w:val="auto"/>
                <w:sz w:val="24"/>
                <w:highlight w:val="none"/>
              </w:rPr>
              <w:t>加盖供应商公章</w:t>
            </w:r>
            <w:r>
              <w:rPr>
                <w:rFonts w:hint="eastAsia" w:ascii="仿宋" w:hAnsi="仿宋" w:eastAsia="仿宋" w:cs="Arial"/>
                <w:color w:val="auto"/>
                <w:sz w:val="24"/>
                <w:highlight w:val="none"/>
              </w:rPr>
              <w:t>）。</w:t>
            </w:r>
          </w:p>
        </w:tc>
      </w:tr>
    </w:tbl>
    <w:p>
      <w:pPr>
        <w:widowControl/>
        <w:snapToGrid w:val="0"/>
        <w:spacing w:line="460" w:lineRule="atLeast"/>
        <w:jc w:val="left"/>
        <w:rPr>
          <w:color w:val="auto"/>
          <w:sz w:val="30"/>
          <w:highlight w:val="none"/>
        </w:rPr>
      </w:pPr>
    </w:p>
    <w:p>
      <w:pPr>
        <w:pStyle w:val="5"/>
        <w:rPr>
          <w:color w:val="auto"/>
          <w:highlight w:val="none"/>
        </w:rPr>
      </w:pPr>
      <w:r>
        <w:rPr>
          <w:rFonts w:hint="eastAsia"/>
          <w:color w:val="auto"/>
          <w:highlight w:val="none"/>
        </w:rPr>
        <w:t>1.2供应商符合参与政府采购活动资格条件的承诺函：</w:t>
      </w:r>
    </w:p>
    <w:p>
      <w:pPr>
        <w:pStyle w:val="35"/>
        <w:adjustRightInd w:val="0"/>
        <w:snapToGrid w:val="0"/>
        <w:spacing w:before="0" w:beforeAutospacing="0" w:after="0" w:afterAutospacing="0" w:line="360" w:lineRule="auto"/>
        <w:jc w:val="center"/>
        <w:rPr>
          <w:color w:val="auto"/>
          <w:sz w:val="32"/>
          <w:szCs w:val="32"/>
          <w:highlight w:val="none"/>
        </w:rPr>
      </w:pPr>
      <w:r>
        <w:rPr>
          <w:rFonts w:hint="eastAsia"/>
          <w:color w:val="auto"/>
          <w:sz w:val="32"/>
          <w:szCs w:val="32"/>
          <w:highlight w:val="none"/>
        </w:rPr>
        <w:t>承诺函</w:t>
      </w:r>
    </w:p>
    <w:p>
      <w:pPr>
        <w:spacing w:line="480" w:lineRule="auto"/>
        <w:rPr>
          <w:color w:val="auto"/>
          <w:szCs w:val="21"/>
          <w:highlight w:val="none"/>
          <w:u w:val="single"/>
        </w:rPr>
      </w:pPr>
    </w:p>
    <w:p>
      <w:pPr>
        <w:spacing w:line="480" w:lineRule="auto"/>
        <w:rPr>
          <w:color w:val="auto"/>
          <w:szCs w:val="21"/>
          <w:highlight w:val="none"/>
          <w:u w:val="single"/>
        </w:rPr>
      </w:pPr>
      <w:r>
        <w:rPr>
          <w:rFonts w:hint="eastAsia"/>
          <w:color w:val="auto"/>
          <w:szCs w:val="21"/>
          <w:highlight w:val="none"/>
          <w:u w:val="single"/>
        </w:rPr>
        <w:t>（采购人）：</w:t>
      </w:r>
    </w:p>
    <w:p>
      <w:pPr>
        <w:pStyle w:val="35"/>
        <w:spacing w:before="0" w:beforeAutospacing="0" w:after="0" w:afterAutospacing="0" w:line="480" w:lineRule="auto"/>
        <w:ind w:firstLine="840" w:firstLineChars="400"/>
        <w:rPr>
          <w:color w:val="auto"/>
          <w:sz w:val="21"/>
          <w:szCs w:val="21"/>
          <w:highlight w:val="none"/>
        </w:rPr>
      </w:pPr>
    </w:p>
    <w:p>
      <w:pPr>
        <w:pStyle w:val="35"/>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w:t>
      </w:r>
      <w:r>
        <w:rPr>
          <w:rFonts w:hint="eastAsia"/>
          <w:i/>
          <w:iCs/>
          <w:color w:val="auto"/>
          <w:sz w:val="21"/>
          <w:szCs w:val="21"/>
          <w:highlight w:val="none"/>
          <w:u w:val="single"/>
        </w:rPr>
        <w:t>（投标人全称）</w:t>
      </w:r>
      <w:r>
        <w:rPr>
          <w:rFonts w:hint="eastAsia"/>
          <w:color w:val="auto"/>
          <w:sz w:val="21"/>
          <w:szCs w:val="21"/>
          <w:highlight w:val="none"/>
        </w:rPr>
        <w:t>参与</w:t>
      </w:r>
      <w:r>
        <w:rPr>
          <w:rFonts w:hint="eastAsia"/>
          <w:i/>
          <w:iCs/>
          <w:color w:val="auto"/>
          <w:sz w:val="21"/>
          <w:szCs w:val="21"/>
          <w:highlight w:val="none"/>
          <w:u w:val="single"/>
        </w:rPr>
        <w:t xml:space="preserve">  （项目名称）   </w:t>
      </w:r>
      <w:r>
        <w:rPr>
          <w:rFonts w:hint="eastAsia"/>
          <w:color w:val="auto"/>
          <w:sz w:val="21"/>
          <w:szCs w:val="21"/>
          <w:highlight w:val="none"/>
        </w:rPr>
        <w:t>政府采购活动，针对《中华人民共和国政府采购法》第二十二条所述条件做如下承诺：</w:t>
      </w:r>
    </w:p>
    <w:p>
      <w:pPr>
        <w:pStyle w:val="35"/>
        <w:numPr>
          <w:ilvl w:val="0"/>
          <w:numId w:val="1"/>
        </w:numPr>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我方具有良好的商业信誉和健全的财务会计制度；</w:t>
      </w:r>
    </w:p>
    <w:p>
      <w:pPr>
        <w:pStyle w:val="35"/>
        <w:numPr>
          <w:ilvl w:val="0"/>
          <w:numId w:val="1"/>
        </w:numPr>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我方具有履行本项目合同所必需的设备和专业技术能力；</w:t>
      </w:r>
    </w:p>
    <w:p>
      <w:pPr>
        <w:pStyle w:val="35"/>
        <w:numPr>
          <w:ilvl w:val="0"/>
          <w:numId w:val="1"/>
        </w:numPr>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我方没有缴纳税收和社会保障等方面的失信记录；</w:t>
      </w:r>
    </w:p>
    <w:p>
      <w:pPr>
        <w:pStyle w:val="35"/>
        <w:numPr>
          <w:ilvl w:val="0"/>
          <w:numId w:val="1"/>
        </w:numPr>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35"/>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我方对上述承诺内容的真实性负责。如有虚假，将依法承担相应责任。</w:t>
      </w:r>
    </w:p>
    <w:p>
      <w:pPr>
        <w:pStyle w:val="35"/>
        <w:spacing w:before="0" w:beforeAutospacing="0" w:after="0" w:afterAutospacing="0" w:line="480" w:lineRule="auto"/>
        <w:ind w:firstLine="420" w:firstLineChars="200"/>
        <w:rPr>
          <w:color w:val="auto"/>
          <w:sz w:val="21"/>
          <w:szCs w:val="21"/>
          <w:highlight w:val="none"/>
        </w:rPr>
      </w:pPr>
    </w:p>
    <w:p>
      <w:pPr>
        <w:pStyle w:val="35"/>
        <w:spacing w:before="0" w:beforeAutospacing="0" w:after="0" w:afterAutospacing="0" w:line="480" w:lineRule="auto"/>
        <w:ind w:firstLine="422" w:firstLineChars="200"/>
        <w:rPr>
          <w:b/>
          <w:bCs/>
          <w:color w:val="auto"/>
          <w:sz w:val="21"/>
          <w:szCs w:val="21"/>
          <w:highlight w:val="none"/>
        </w:rPr>
      </w:pPr>
    </w:p>
    <w:p>
      <w:pPr>
        <w:pStyle w:val="35"/>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 xml:space="preserve">供应商名称（盖章） ： </w:t>
      </w:r>
    </w:p>
    <w:p>
      <w:pPr>
        <w:pStyle w:val="35"/>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法定代表人或授权代表（签字或盖章）</w:t>
      </w:r>
    </w:p>
    <w:p>
      <w:pPr>
        <w:pStyle w:val="35"/>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 xml:space="preserve">日期：  年  月  日    </w:t>
      </w: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pStyle w:val="5"/>
        <w:spacing w:line="400" w:lineRule="exact"/>
        <w:rPr>
          <w:color w:val="auto"/>
          <w:highlight w:val="none"/>
        </w:rPr>
      </w:pPr>
      <w:r>
        <w:rPr>
          <w:rFonts w:hint="eastAsia"/>
          <w:color w:val="auto"/>
          <w:highlight w:val="none"/>
        </w:rPr>
        <w:t>1.3</w:t>
      </w:r>
      <w:r>
        <w:rPr>
          <w:color w:val="auto"/>
          <w:highlight w:val="none"/>
        </w:rPr>
        <w:t>法定代表人授权书</w:t>
      </w:r>
    </w:p>
    <w:p>
      <w:pPr>
        <w:widowControl/>
        <w:autoSpaceDE w:val="0"/>
        <w:autoSpaceDN w:val="0"/>
        <w:snapToGrid w:val="0"/>
        <w:spacing w:line="400" w:lineRule="exact"/>
        <w:jc w:val="center"/>
        <w:rPr>
          <w:b/>
          <w:color w:val="auto"/>
          <w:sz w:val="28"/>
          <w:highlight w:val="none"/>
        </w:rPr>
      </w:pPr>
      <w:r>
        <w:rPr>
          <w:b/>
          <w:color w:val="auto"/>
          <w:sz w:val="28"/>
          <w:highlight w:val="none"/>
        </w:rPr>
        <w:t>法定代表人授权书</w:t>
      </w:r>
    </w:p>
    <w:p>
      <w:pPr>
        <w:autoSpaceDE w:val="0"/>
        <w:autoSpaceDN w:val="0"/>
        <w:adjustRightInd w:val="0"/>
        <w:spacing w:line="400" w:lineRule="exact"/>
        <w:rPr>
          <w:rFonts w:ascii="宋体" w:cs="宋体"/>
          <w:color w:val="auto"/>
          <w:szCs w:val="21"/>
          <w:highlight w:val="none"/>
          <w:lang w:val="zh-CN"/>
        </w:rPr>
      </w:pPr>
      <w:r>
        <w:rPr>
          <w:rFonts w:hint="eastAsia" w:ascii="仿宋" w:hAnsi="仿宋" w:eastAsia="仿宋" w:cs="Arial"/>
          <w:b/>
          <w:color w:val="auto"/>
          <w:sz w:val="24"/>
          <w:szCs w:val="24"/>
          <w:highlight w:val="none"/>
          <w:u w:val="single"/>
          <w:lang w:eastAsia="zh-CN"/>
        </w:rPr>
        <w:t>平阳县鳌江镇人民政府</w:t>
      </w:r>
      <w:r>
        <w:rPr>
          <w:rFonts w:hint="eastAsia" w:ascii="宋体" w:cs="宋体"/>
          <w:color w:val="auto"/>
          <w:szCs w:val="21"/>
          <w:highlight w:val="none"/>
          <w:lang w:val="zh-CN"/>
        </w:rPr>
        <w:t>：</w:t>
      </w:r>
    </w:p>
    <w:p>
      <w:pPr>
        <w:autoSpaceDE w:val="0"/>
        <w:autoSpaceDN w:val="0"/>
        <w:adjustRightInd w:val="0"/>
        <w:spacing w:line="400" w:lineRule="exact"/>
        <w:ind w:firstLine="440"/>
        <w:rPr>
          <w:rFonts w:ascii="宋体" w:cs="宋体"/>
          <w:color w:val="auto"/>
          <w:szCs w:val="21"/>
          <w:highlight w:val="none"/>
          <w:lang w:val="zh-CN"/>
        </w:rPr>
      </w:pPr>
      <w:r>
        <w:rPr>
          <w:rFonts w:hint="eastAsia" w:ascii="宋体" w:cs="宋体"/>
          <w:color w:val="auto"/>
          <w:szCs w:val="21"/>
          <w:highlight w:val="none"/>
          <w:lang w:val="zh-CN"/>
        </w:rPr>
        <w:t>本授权委托书声明：我</w:t>
      </w:r>
      <w:r>
        <w:rPr>
          <w:rFonts w:hint="eastAsia" w:ascii="宋体" w:cs="宋体"/>
          <w:color w:val="auto"/>
          <w:szCs w:val="21"/>
          <w:highlight w:val="none"/>
          <w:u w:val="single"/>
          <w:lang w:val="zh-CN"/>
        </w:rPr>
        <w:t>（法定代表人姓名）</w:t>
      </w:r>
      <w:r>
        <w:rPr>
          <w:rFonts w:hint="eastAsia" w:ascii="宋体" w:cs="宋体"/>
          <w:color w:val="auto"/>
          <w:szCs w:val="21"/>
          <w:highlight w:val="none"/>
          <w:lang w:val="zh-CN"/>
        </w:rPr>
        <w:t>系</w:t>
      </w:r>
      <w:r>
        <w:rPr>
          <w:rFonts w:hint="eastAsia" w:ascii="宋体" w:cs="宋体"/>
          <w:color w:val="auto"/>
          <w:szCs w:val="21"/>
          <w:highlight w:val="none"/>
          <w:u w:val="single"/>
          <w:lang w:val="zh-CN"/>
        </w:rPr>
        <w:t>（供应商名称）</w:t>
      </w:r>
      <w:r>
        <w:rPr>
          <w:rFonts w:hint="eastAsia" w:ascii="宋体" w:cs="宋体"/>
          <w:color w:val="auto"/>
          <w:szCs w:val="21"/>
          <w:highlight w:val="none"/>
          <w:lang w:val="zh-CN"/>
        </w:rPr>
        <w:t>的法定代表人，现授权委托</w:t>
      </w:r>
      <w:r>
        <w:rPr>
          <w:rFonts w:hint="eastAsia" w:ascii="宋体" w:cs="宋体"/>
          <w:color w:val="auto"/>
          <w:szCs w:val="21"/>
          <w:highlight w:val="none"/>
          <w:u w:val="single"/>
          <w:lang w:val="zh-CN"/>
        </w:rPr>
        <w:t>（单位名称）</w:t>
      </w:r>
      <w:r>
        <w:rPr>
          <w:rFonts w:hint="eastAsia" w:ascii="宋体" w:cs="宋体"/>
          <w:color w:val="auto"/>
          <w:szCs w:val="21"/>
          <w:highlight w:val="none"/>
          <w:lang w:val="zh-CN"/>
        </w:rPr>
        <w:t>的</w:t>
      </w:r>
      <w:r>
        <w:rPr>
          <w:rFonts w:hint="eastAsia" w:ascii="宋体" w:cs="宋体"/>
          <w:color w:val="auto"/>
          <w:szCs w:val="21"/>
          <w:highlight w:val="none"/>
          <w:u w:val="single"/>
          <w:lang w:val="zh-CN"/>
        </w:rPr>
        <w:t>（授权代表姓名）</w:t>
      </w:r>
      <w:r>
        <w:rPr>
          <w:rFonts w:hint="eastAsia" w:ascii="宋体" w:cs="宋体"/>
          <w:color w:val="auto"/>
          <w:szCs w:val="21"/>
          <w:highlight w:val="none"/>
          <w:lang w:val="zh-CN"/>
        </w:rPr>
        <w:t>为我公司法定代表人授权代表，参加贵处组织的</w:t>
      </w:r>
      <w:r>
        <w:rPr>
          <w:rFonts w:hint="eastAsia" w:ascii="仿宋" w:hAnsi="仿宋" w:eastAsia="仿宋" w:cs="Arial"/>
          <w:b/>
          <w:color w:val="auto"/>
          <w:sz w:val="24"/>
          <w:szCs w:val="24"/>
          <w:highlight w:val="none"/>
          <w:u w:val="single"/>
          <w:lang w:eastAsia="zh-CN"/>
        </w:rPr>
        <w:t>2023年鳌江镇复写纸采购项目</w:t>
      </w:r>
      <w:r>
        <w:rPr>
          <w:rFonts w:hint="eastAsia" w:ascii="仿宋" w:hAnsi="仿宋" w:eastAsia="仿宋" w:cs="Arial"/>
          <w:b/>
          <w:color w:val="auto"/>
          <w:sz w:val="24"/>
          <w:szCs w:val="24"/>
          <w:highlight w:val="none"/>
          <w:u w:val="single"/>
        </w:rPr>
        <w:t>（项目编号：    ）</w:t>
      </w:r>
      <w:r>
        <w:rPr>
          <w:rFonts w:hint="eastAsia" w:ascii="宋体" w:cs="宋体"/>
          <w:color w:val="auto"/>
          <w:szCs w:val="21"/>
          <w:highlight w:val="none"/>
          <w:lang w:val="zh-CN"/>
        </w:rPr>
        <w:t>项目投标，全权处理本次招投标活动中的一切事宜，我承认授权代表全权代表我所签署的本项目的谈判文件的内容。</w:t>
      </w:r>
    </w:p>
    <w:p>
      <w:pPr>
        <w:autoSpaceDE w:val="0"/>
        <w:autoSpaceDN w:val="0"/>
        <w:adjustRightInd w:val="0"/>
        <w:spacing w:line="400" w:lineRule="exact"/>
        <w:ind w:firstLine="440"/>
        <w:rPr>
          <w:rFonts w:ascii="宋体" w:cs="宋体"/>
          <w:color w:val="auto"/>
          <w:szCs w:val="21"/>
          <w:highlight w:val="none"/>
          <w:lang w:val="zh-CN"/>
        </w:rPr>
      </w:pPr>
      <w:r>
        <w:rPr>
          <w:rFonts w:hint="eastAsia" w:ascii="宋体" w:cs="宋体"/>
          <w:color w:val="auto"/>
          <w:szCs w:val="21"/>
          <w:highlight w:val="none"/>
          <w:lang w:val="zh-CN"/>
        </w:rPr>
        <w:t>授权代表无转授权，特此授权。</w:t>
      </w:r>
    </w:p>
    <w:p>
      <w:pPr>
        <w:autoSpaceDE w:val="0"/>
        <w:autoSpaceDN w:val="0"/>
        <w:adjustRightInd w:val="0"/>
        <w:spacing w:line="400" w:lineRule="exact"/>
        <w:ind w:left="1260"/>
        <w:rPr>
          <w:rFonts w:ascii="宋体" w:cs="宋体"/>
          <w:color w:val="auto"/>
          <w:szCs w:val="21"/>
          <w:highlight w:val="none"/>
          <w:lang w:val="zh-CN"/>
        </w:rPr>
      </w:pPr>
    </w:p>
    <w:p>
      <w:pPr>
        <w:autoSpaceDE w:val="0"/>
        <w:autoSpaceDN w:val="0"/>
        <w:adjustRightInd w:val="0"/>
        <w:spacing w:line="400" w:lineRule="exact"/>
        <w:ind w:left="2100" w:firstLine="330"/>
        <w:rPr>
          <w:rFonts w:ascii="宋体" w:cs="宋体"/>
          <w:color w:val="auto"/>
          <w:szCs w:val="21"/>
          <w:highlight w:val="none"/>
          <w:u w:val="single"/>
          <w:lang w:val="zh-CN"/>
        </w:rPr>
      </w:pPr>
      <w:r>
        <w:rPr>
          <w:rFonts w:hint="eastAsia" w:ascii="宋体" w:cs="宋体"/>
          <w:color w:val="auto"/>
          <w:szCs w:val="21"/>
          <w:highlight w:val="none"/>
          <w:lang w:val="zh-CN"/>
        </w:rPr>
        <w:t>授权代表：性别：年龄：；</w:t>
      </w:r>
    </w:p>
    <w:p>
      <w:pPr>
        <w:autoSpaceDE w:val="0"/>
        <w:autoSpaceDN w:val="0"/>
        <w:adjustRightInd w:val="0"/>
        <w:spacing w:line="400" w:lineRule="exact"/>
        <w:ind w:left="1" w:firstLine="2510"/>
        <w:rPr>
          <w:rFonts w:ascii="宋体" w:cs="宋体"/>
          <w:color w:val="auto"/>
          <w:szCs w:val="21"/>
          <w:highlight w:val="none"/>
          <w:u w:val="single"/>
          <w:lang w:val="zh-CN"/>
        </w:rPr>
      </w:pPr>
      <w:r>
        <w:rPr>
          <w:rFonts w:hint="eastAsia" w:ascii="宋体" w:cs="宋体"/>
          <w:color w:val="auto"/>
          <w:szCs w:val="21"/>
          <w:highlight w:val="none"/>
          <w:lang w:val="zh-CN"/>
        </w:rPr>
        <w:t>电话： ；</w:t>
      </w:r>
    </w:p>
    <w:p>
      <w:pPr>
        <w:autoSpaceDE w:val="0"/>
        <w:autoSpaceDN w:val="0"/>
        <w:adjustRightInd w:val="0"/>
        <w:spacing w:line="400" w:lineRule="exact"/>
        <w:ind w:left="1" w:firstLine="422"/>
        <w:rPr>
          <w:rFonts w:ascii="宋体" w:cs="宋体"/>
          <w:color w:val="auto"/>
          <w:szCs w:val="21"/>
          <w:highlight w:val="none"/>
          <w:lang w:val="zh-CN"/>
        </w:rPr>
      </w:pPr>
      <w:r>
        <w:rPr>
          <w:rFonts w:hint="eastAsia" w:ascii="宋体" w:cs="宋体"/>
          <w:color w:val="auto"/>
          <w:szCs w:val="21"/>
          <w:highlight w:val="none"/>
          <w:lang w:val="zh-CN"/>
        </w:rPr>
        <w:t xml:space="preserve"> 投标供应商：</w:t>
      </w:r>
      <w:r>
        <w:rPr>
          <w:rFonts w:hint="eastAsia" w:ascii="宋体" w:cs="宋体"/>
          <w:color w:val="auto"/>
          <w:szCs w:val="21"/>
          <w:highlight w:val="none"/>
          <w:u w:val="single"/>
          <w:lang w:val="zh-CN"/>
        </w:rPr>
        <w:t>（盖章）</w:t>
      </w:r>
    </w:p>
    <w:p>
      <w:pPr>
        <w:autoSpaceDE w:val="0"/>
        <w:autoSpaceDN w:val="0"/>
        <w:adjustRightInd w:val="0"/>
        <w:spacing w:line="400" w:lineRule="exact"/>
        <w:ind w:left="2000" w:leftChars="1000" w:right="440" w:firstLine="400" w:firstLineChars="200"/>
        <w:rPr>
          <w:rFonts w:ascii="宋体" w:cs="宋体"/>
          <w:color w:val="auto"/>
          <w:szCs w:val="21"/>
          <w:highlight w:val="none"/>
          <w:lang w:val="zh-CN"/>
        </w:rPr>
      </w:pPr>
      <w:r>
        <w:rPr>
          <w:rFonts w:hint="eastAsia" w:ascii="宋体" w:cs="宋体"/>
          <w:color w:val="auto"/>
          <w:szCs w:val="21"/>
          <w:highlight w:val="none"/>
          <w:lang w:val="zh-CN"/>
        </w:rPr>
        <w:t>法定代表人：</w:t>
      </w:r>
      <w:r>
        <w:rPr>
          <w:rFonts w:hint="eastAsia" w:ascii="宋体" w:cs="宋体"/>
          <w:color w:val="auto"/>
          <w:szCs w:val="21"/>
          <w:highlight w:val="none"/>
          <w:u w:val="single"/>
          <w:lang w:val="zh-CN"/>
        </w:rPr>
        <w:t>（签字或盖章）</w:t>
      </w:r>
    </w:p>
    <w:p>
      <w:pPr>
        <w:autoSpaceDE w:val="0"/>
        <w:autoSpaceDN w:val="0"/>
        <w:adjustRightInd w:val="0"/>
        <w:spacing w:line="400" w:lineRule="exact"/>
        <w:ind w:firstLine="2530"/>
        <w:rPr>
          <w:rFonts w:ascii="宋体" w:cs="宋体"/>
          <w:color w:val="auto"/>
          <w:szCs w:val="21"/>
          <w:highlight w:val="none"/>
          <w:lang w:val="zh-CN"/>
        </w:rPr>
      </w:pPr>
      <w:r>
        <w:rPr>
          <w:rFonts w:hint="eastAsia" w:ascii="宋体" w:cs="宋体"/>
          <w:color w:val="auto"/>
          <w:szCs w:val="21"/>
          <w:highlight w:val="none"/>
          <w:lang w:val="zh-CN"/>
        </w:rPr>
        <w:t>授权委托日期：年月日</w:t>
      </w:r>
    </w:p>
    <w:tbl>
      <w:tblPr>
        <w:tblStyle w:val="38"/>
        <w:tblW w:w="0" w:type="auto"/>
        <w:tblInd w:w="108" w:type="dxa"/>
        <w:tblLayout w:type="fixed"/>
        <w:tblCellMar>
          <w:top w:w="0" w:type="dxa"/>
          <w:left w:w="108" w:type="dxa"/>
          <w:bottom w:w="0" w:type="dxa"/>
          <w:right w:w="108" w:type="dxa"/>
        </w:tblCellMar>
      </w:tblPr>
      <w:tblGrid>
        <w:gridCol w:w="7810"/>
      </w:tblGrid>
      <w:tr>
        <w:tblPrEx>
          <w:tblCellMar>
            <w:top w:w="0" w:type="dxa"/>
            <w:left w:w="108" w:type="dxa"/>
            <w:bottom w:w="0" w:type="dxa"/>
            <w:right w:w="108" w:type="dxa"/>
          </w:tblCellMar>
        </w:tblPrEx>
        <w:trPr>
          <w:trHeight w:val="3331" w:hRule="atLeast"/>
        </w:trPr>
        <w:tc>
          <w:tcPr>
            <w:tcW w:w="7810"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autoSpaceDE w:val="0"/>
              <w:autoSpaceDN w:val="0"/>
              <w:adjustRightInd w:val="0"/>
              <w:spacing w:line="440" w:lineRule="atLeast"/>
              <w:jc w:val="center"/>
              <w:rPr>
                <w:rFonts w:ascii="宋体" w:cs="宋体"/>
                <w:color w:val="auto"/>
                <w:sz w:val="22"/>
                <w:szCs w:val="22"/>
                <w:highlight w:val="none"/>
                <w:lang w:val="zh-CN"/>
              </w:rPr>
            </w:pPr>
            <w:r>
              <w:rPr>
                <w:rFonts w:hint="eastAsia" w:ascii="宋体" w:cs="宋体"/>
                <w:bCs/>
                <w:color w:val="auto"/>
                <w:sz w:val="36"/>
                <w:szCs w:val="36"/>
                <w:highlight w:val="none"/>
                <w:lang w:val="zh-CN"/>
              </w:rPr>
              <w:t>粘贴授权代表身份证扫描件或影印件</w:t>
            </w:r>
          </w:p>
        </w:tc>
      </w:tr>
    </w:tbl>
    <w:p>
      <w:pPr>
        <w:autoSpaceDE w:val="0"/>
        <w:autoSpaceDN w:val="0"/>
        <w:adjustRightInd w:val="0"/>
        <w:spacing w:line="400" w:lineRule="exact"/>
        <w:ind w:firstLine="440"/>
        <w:rPr>
          <w:rFonts w:ascii="宋体" w:cs="宋体"/>
          <w:color w:val="auto"/>
          <w:szCs w:val="21"/>
          <w:highlight w:val="none"/>
          <w:lang w:val="zh-CN"/>
        </w:rPr>
      </w:pPr>
    </w:p>
    <w:tbl>
      <w:tblPr>
        <w:tblStyle w:val="38"/>
        <w:tblW w:w="0" w:type="auto"/>
        <w:tblInd w:w="108" w:type="dxa"/>
        <w:tblLayout w:type="fixed"/>
        <w:tblCellMar>
          <w:top w:w="0" w:type="dxa"/>
          <w:left w:w="108" w:type="dxa"/>
          <w:bottom w:w="0" w:type="dxa"/>
          <w:right w:w="108" w:type="dxa"/>
        </w:tblCellMar>
      </w:tblPr>
      <w:tblGrid>
        <w:gridCol w:w="7892"/>
      </w:tblGrid>
      <w:tr>
        <w:tblPrEx>
          <w:tblCellMar>
            <w:top w:w="0" w:type="dxa"/>
            <w:left w:w="108" w:type="dxa"/>
            <w:bottom w:w="0" w:type="dxa"/>
            <w:right w:w="108" w:type="dxa"/>
          </w:tblCellMar>
        </w:tblPrEx>
        <w:trPr>
          <w:trHeight w:val="3358" w:hRule="atLeast"/>
        </w:trPr>
        <w:tc>
          <w:tcPr>
            <w:tcW w:w="7892"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autoSpaceDE w:val="0"/>
              <w:autoSpaceDN w:val="0"/>
              <w:adjustRightInd w:val="0"/>
              <w:spacing w:line="440" w:lineRule="atLeast"/>
              <w:jc w:val="center"/>
              <w:rPr>
                <w:rFonts w:ascii="宋体" w:cs="宋体"/>
                <w:color w:val="auto"/>
                <w:sz w:val="22"/>
                <w:szCs w:val="22"/>
                <w:highlight w:val="none"/>
                <w:lang w:val="zh-CN"/>
              </w:rPr>
            </w:pPr>
            <w:r>
              <w:rPr>
                <w:rFonts w:hint="eastAsia" w:ascii="宋体" w:cs="宋体"/>
                <w:b/>
                <w:bCs/>
                <w:color w:val="auto"/>
                <w:sz w:val="36"/>
                <w:szCs w:val="36"/>
                <w:highlight w:val="none"/>
                <w:lang w:val="zh-CN"/>
              </w:rPr>
              <w:t>粘贴法定代表人身份证扫描件或影印件</w:t>
            </w:r>
          </w:p>
        </w:tc>
      </w:tr>
    </w:tbl>
    <w:p>
      <w:pPr>
        <w:widowControl/>
        <w:tabs>
          <w:tab w:val="left" w:pos="360"/>
        </w:tabs>
        <w:snapToGrid w:val="0"/>
        <w:spacing w:line="580" w:lineRule="atLeast"/>
        <w:jc w:val="left"/>
        <w:rPr>
          <w:rFonts w:hAnsi="Courier New"/>
          <w:b/>
          <w:color w:val="auto"/>
          <w:sz w:val="22"/>
          <w:highlight w:val="none"/>
        </w:rPr>
      </w:pPr>
      <w:r>
        <w:rPr>
          <w:rFonts w:hAnsi="Courier New"/>
          <w:b/>
          <w:color w:val="auto"/>
          <w:sz w:val="22"/>
          <w:highlight w:val="none"/>
        </w:rPr>
        <w:t>注：法定代表人必须签字或盖章，否则做无效标处理。</w:t>
      </w:r>
    </w:p>
    <w:p>
      <w:pPr>
        <w:pStyle w:val="4"/>
        <w:rPr>
          <w:color w:val="auto"/>
          <w:highlight w:val="none"/>
        </w:rPr>
      </w:pPr>
      <w:bookmarkStart w:id="7" w:name="_Toc424164168"/>
      <w:bookmarkStart w:id="8" w:name="_Toc7988468"/>
      <w:bookmarkStart w:id="9" w:name="_Toc30408915"/>
      <w:bookmarkStart w:id="10" w:name="_Toc8008423"/>
      <w:bookmarkStart w:id="11" w:name="_Toc440162800"/>
      <w:bookmarkStart w:id="12" w:name="_Toc24550050"/>
      <w:bookmarkStart w:id="13" w:name="_Toc7988414"/>
      <w:r>
        <w:rPr>
          <w:rFonts w:hint="eastAsia"/>
          <w:color w:val="auto"/>
          <w:highlight w:val="none"/>
        </w:rPr>
        <w:t>二、“商务技术文件</w:t>
      </w:r>
      <w:r>
        <w:rPr>
          <w:color w:val="auto"/>
          <w:highlight w:val="none"/>
        </w:rPr>
        <w:t>”</w:t>
      </w:r>
      <w:r>
        <w:rPr>
          <w:rFonts w:hint="eastAsia"/>
          <w:color w:val="auto"/>
          <w:highlight w:val="none"/>
        </w:rPr>
        <w:t>格式</w:t>
      </w:r>
      <w:bookmarkEnd w:id="7"/>
      <w:bookmarkEnd w:id="8"/>
      <w:bookmarkEnd w:id="9"/>
      <w:bookmarkEnd w:id="10"/>
      <w:bookmarkEnd w:id="11"/>
      <w:bookmarkEnd w:id="12"/>
      <w:bookmarkEnd w:id="13"/>
    </w:p>
    <w:p>
      <w:pPr>
        <w:pStyle w:val="5"/>
        <w:rPr>
          <w:color w:val="auto"/>
          <w:highlight w:val="none"/>
        </w:rPr>
      </w:pPr>
      <w:r>
        <w:rPr>
          <w:rFonts w:hint="eastAsia"/>
          <w:color w:val="auto"/>
          <w:highlight w:val="none"/>
        </w:rPr>
        <w:t>2.1 “商务技术文件”封面</w:t>
      </w:r>
    </w:p>
    <w:p>
      <w:pPr>
        <w:spacing w:line="360" w:lineRule="auto"/>
        <w:jc w:val="right"/>
        <w:rPr>
          <w:rFonts w:ascii="Arial" w:hAnsi="Arial" w:eastAsia="新宋体" w:cs="Arial"/>
          <w:b/>
          <w:color w:val="auto"/>
          <w:sz w:val="32"/>
          <w:szCs w:val="22"/>
          <w:highlight w:val="none"/>
        </w:rPr>
      </w:pPr>
    </w:p>
    <w:p>
      <w:pPr>
        <w:spacing w:line="276" w:lineRule="auto"/>
        <w:jc w:val="center"/>
        <w:rPr>
          <w:rFonts w:hint="eastAsia" w:ascii="华文中宋" w:hAnsi="华文中宋" w:eastAsia="华文中宋" w:cs="Arial"/>
          <w:b/>
          <w:color w:val="auto"/>
          <w:w w:val="90"/>
          <w:sz w:val="36"/>
          <w:highlight w:val="none"/>
          <w:lang w:eastAsia="zh-CN"/>
        </w:rPr>
      </w:pPr>
      <w:r>
        <w:rPr>
          <w:rFonts w:hint="eastAsia" w:ascii="华文中宋" w:hAnsi="华文中宋" w:eastAsia="华文中宋" w:cs="Arial"/>
          <w:b/>
          <w:color w:val="auto"/>
          <w:w w:val="90"/>
          <w:sz w:val="36"/>
          <w:highlight w:val="none"/>
          <w:lang w:eastAsia="zh-CN"/>
        </w:rPr>
        <w:t>2023年鳌江镇复写纸采购项目</w:t>
      </w:r>
    </w:p>
    <w:p>
      <w:pPr>
        <w:spacing w:line="276" w:lineRule="auto"/>
        <w:jc w:val="center"/>
        <w:rPr>
          <w:rFonts w:ascii="华文中宋" w:hAnsi="华文中宋" w:eastAsia="华文中宋" w:cs="Arial"/>
          <w:color w:val="auto"/>
          <w:sz w:val="96"/>
          <w:szCs w:val="22"/>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响 应</w:t>
      </w:r>
      <w:r>
        <w:rPr>
          <w:rFonts w:hint="eastAsia" w:ascii="华文中宋" w:hAnsi="华文中宋" w:eastAsia="华文中宋" w:cs="Arial"/>
          <w:color w:val="auto"/>
          <w:sz w:val="96"/>
          <w:szCs w:val="22"/>
          <w:highlight w:val="none"/>
          <w:lang w:val="en-US" w:eastAsia="zh-CN"/>
        </w:rPr>
        <w:t xml:space="preserve"> </w:t>
      </w:r>
      <w:r>
        <w:rPr>
          <w:rFonts w:hint="eastAsia" w:ascii="华文中宋" w:hAnsi="华文中宋" w:eastAsia="华文中宋" w:cs="Arial"/>
          <w:color w:val="auto"/>
          <w:sz w:val="96"/>
          <w:szCs w:val="22"/>
          <w:highlight w:val="none"/>
        </w:rPr>
        <w:t>文</w:t>
      </w:r>
      <w:r>
        <w:rPr>
          <w:rFonts w:hint="eastAsia" w:ascii="华文中宋" w:hAnsi="华文中宋" w:eastAsia="华文中宋" w:cs="Arial"/>
          <w:color w:val="auto"/>
          <w:sz w:val="96"/>
          <w:szCs w:val="22"/>
          <w:highlight w:val="none"/>
          <w:lang w:val="en-US" w:eastAsia="zh-CN"/>
        </w:rPr>
        <w:t xml:space="preserve"> </w:t>
      </w:r>
      <w:r>
        <w:rPr>
          <w:rFonts w:hint="eastAsia" w:ascii="华文中宋" w:hAnsi="华文中宋" w:eastAsia="华文中宋" w:cs="Arial"/>
          <w:color w:val="auto"/>
          <w:sz w:val="96"/>
          <w:szCs w:val="22"/>
          <w:highlight w:val="none"/>
        </w:rPr>
        <w:t>件</w:t>
      </w:r>
    </w:p>
    <w:p>
      <w:pPr>
        <w:spacing w:line="360" w:lineRule="auto"/>
        <w:jc w:val="center"/>
        <w:rPr>
          <w:rFonts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（商务技术文件）</w:t>
      </w:r>
    </w:p>
    <w:p>
      <w:pPr>
        <w:spacing w:line="360" w:lineRule="auto"/>
        <w:jc w:val="center"/>
        <w:rPr>
          <w:rFonts w:ascii="华文中宋" w:hAnsi="华文中宋" w:eastAsia="华文中宋" w:cs="Arial"/>
          <w:b/>
          <w:color w:val="auto"/>
          <w:sz w:val="52"/>
          <w:szCs w:val="22"/>
          <w:highlight w:val="none"/>
        </w:rPr>
      </w:pPr>
    </w:p>
    <w:tbl>
      <w:tblPr>
        <w:tblStyle w:val="38"/>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color w:val="auto"/>
                <w:sz w:val="28"/>
                <w:szCs w:val="28"/>
                <w:highlight w:val="none"/>
              </w:rPr>
            </w:pPr>
          </w:p>
        </w:tc>
      </w:tr>
    </w:tbl>
    <w:p>
      <w:pPr>
        <w:widowControl/>
        <w:snapToGrid w:val="0"/>
        <w:spacing w:line="460" w:lineRule="atLeast"/>
        <w:jc w:val="left"/>
        <w:rPr>
          <w:color w:val="auto"/>
          <w:sz w:val="30"/>
          <w:highlight w:val="none"/>
        </w:rPr>
      </w:pPr>
    </w:p>
    <w:p>
      <w:pPr>
        <w:pStyle w:val="36"/>
        <w:rPr>
          <w:color w:val="auto"/>
          <w:sz w:val="30"/>
          <w:highlight w:val="none"/>
        </w:rPr>
      </w:pPr>
    </w:p>
    <w:p>
      <w:pPr>
        <w:rPr>
          <w:color w:val="auto"/>
          <w:sz w:val="30"/>
          <w:highlight w:val="none"/>
        </w:rPr>
      </w:pPr>
    </w:p>
    <w:p>
      <w:pPr>
        <w:pStyle w:val="5"/>
        <w:rPr>
          <w:color w:val="auto"/>
          <w:highlight w:val="none"/>
        </w:rPr>
      </w:pPr>
      <w:r>
        <w:rPr>
          <w:color w:val="auto"/>
          <w:highlight w:val="none"/>
        </w:rPr>
        <w:br w:type="page"/>
      </w:r>
      <w:r>
        <w:rPr>
          <w:rFonts w:hint="eastAsia"/>
          <w:color w:val="auto"/>
          <w:highlight w:val="none"/>
        </w:rPr>
        <w:t>2.2目录（自拟）</w:t>
      </w:r>
      <w:r>
        <w:rPr>
          <w:color w:val="auto"/>
          <w:highlight w:val="none"/>
        </w:rPr>
        <w:br w:type="page"/>
      </w:r>
      <w:r>
        <w:rPr>
          <w:rFonts w:hint="eastAsia"/>
          <w:color w:val="auto"/>
          <w:highlight w:val="none"/>
        </w:rPr>
        <w:t>2.3供应商自评分指引表</w:t>
      </w:r>
    </w:p>
    <w:tbl>
      <w:tblPr>
        <w:tblStyle w:val="38"/>
        <w:tblW w:w="0" w:type="auto"/>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bl>
    <w:p>
      <w:pPr>
        <w:rPr>
          <w:color w:val="auto"/>
          <w:highlight w:val="none"/>
        </w:rPr>
      </w:pPr>
    </w:p>
    <w:p>
      <w:pPr>
        <w:rPr>
          <w:color w:val="auto"/>
          <w:sz w:val="32"/>
          <w:highlight w:val="none"/>
        </w:rPr>
      </w:pPr>
    </w:p>
    <w:p>
      <w:pPr>
        <w:rPr>
          <w:color w:val="auto"/>
          <w:sz w:val="32"/>
          <w:highlight w:val="none"/>
        </w:rPr>
      </w:pPr>
    </w:p>
    <w:p>
      <w:pPr>
        <w:widowControl/>
        <w:snapToGrid w:val="0"/>
        <w:spacing w:line="460" w:lineRule="atLeast"/>
        <w:jc w:val="left"/>
        <w:rPr>
          <w:color w:val="auto"/>
          <w:sz w:val="30"/>
          <w:highlight w:val="none"/>
        </w:rPr>
      </w:pPr>
    </w:p>
    <w:p>
      <w:pPr>
        <w:pStyle w:val="36"/>
        <w:rPr>
          <w:color w:val="auto"/>
          <w:sz w:val="30"/>
          <w:highlight w:val="none"/>
        </w:rPr>
      </w:pPr>
    </w:p>
    <w:p>
      <w:pPr>
        <w:rPr>
          <w:color w:val="auto"/>
          <w:sz w:val="30"/>
          <w:highlight w:val="none"/>
        </w:rPr>
      </w:pPr>
    </w:p>
    <w:p>
      <w:pPr>
        <w:pStyle w:val="36"/>
        <w:rPr>
          <w:color w:val="auto"/>
          <w:sz w:val="30"/>
          <w:highlight w:val="none"/>
        </w:rPr>
      </w:pPr>
    </w:p>
    <w:p>
      <w:pPr>
        <w:rPr>
          <w:color w:val="auto"/>
          <w:sz w:val="30"/>
          <w:highlight w:val="none"/>
        </w:rPr>
      </w:pPr>
    </w:p>
    <w:p>
      <w:pPr>
        <w:pStyle w:val="36"/>
        <w:rPr>
          <w:color w:val="auto"/>
          <w:sz w:val="30"/>
          <w:highlight w:val="none"/>
        </w:rPr>
      </w:pPr>
    </w:p>
    <w:p>
      <w:pPr>
        <w:rPr>
          <w:color w:val="auto"/>
          <w:sz w:val="30"/>
          <w:highlight w:val="none"/>
        </w:rPr>
      </w:pPr>
    </w:p>
    <w:p>
      <w:pPr>
        <w:rPr>
          <w:color w:val="auto"/>
          <w:sz w:val="32"/>
          <w:highlight w:val="none"/>
        </w:rPr>
      </w:pPr>
      <w:r>
        <w:rPr>
          <w:rFonts w:hint="eastAsia"/>
          <w:color w:val="auto"/>
          <w:sz w:val="32"/>
          <w:highlight w:val="none"/>
        </w:rPr>
        <w:t>2.4</w:t>
      </w:r>
      <w:r>
        <w:rPr>
          <w:color w:val="auto"/>
          <w:sz w:val="32"/>
          <w:highlight w:val="none"/>
        </w:rPr>
        <w:t>供应商参与政府采购活动投标资格声明函</w:t>
      </w:r>
    </w:p>
    <w:p>
      <w:pPr>
        <w:widowControl/>
        <w:snapToGrid w:val="0"/>
        <w:spacing w:line="360" w:lineRule="exact"/>
        <w:jc w:val="center"/>
        <w:rPr>
          <w:b/>
          <w:color w:val="auto"/>
          <w:sz w:val="32"/>
          <w:highlight w:val="none"/>
        </w:rPr>
      </w:pPr>
      <w:r>
        <w:rPr>
          <w:b/>
          <w:color w:val="auto"/>
          <w:sz w:val="32"/>
          <w:highlight w:val="none"/>
        </w:rPr>
        <w:t>供应商参与政府采购活动投标资格声明函</w:t>
      </w:r>
    </w:p>
    <w:tbl>
      <w:tblPr>
        <w:tblStyle w:val="38"/>
        <w:tblW w:w="0" w:type="auto"/>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highlight w:val="none"/>
              </w:rPr>
            </w:pPr>
            <w:r>
              <w:rPr>
                <w:color w:val="auto"/>
                <w:sz w:val="22"/>
                <w:highlight w:val="none"/>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ind w:left="422" w:firstLine="331"/>
              <w:jc w:val="left"/>
              <w:rPr>
                <w:color w:val="auto"/>
                <w:sz w:val="22"/>
                <w:highlight w:val="none"/>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highlight w:val="none"/>
              </w:rPr>
            </w:pPr>
            <w:r>
              <w:rPr>
                <w:color w:val="auto"/>
                <w:sz w:val="22"/>
                <w:highlight w:val="none"/>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highlight w:val="none"/>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highlight w:val="none"/>
              </w:rPr>
            </w:pPr>
            <w:r>
              <w:rPr>
                <w:color w:val="auto"/>
                <w:sz w:val="22"/>
                <w:highlight w:val="none"/>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highlight w:val="none"/>
              </w:rPr>
            </w:pPr>
            <w:r>
              <w:rPr>
                <w:color w:val="auto"/>
                <w:sz w:val="22"/>
                <w:highlight w:val="none"/>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ind w:firstLine="450"/>
              <w:jc w:val="left"/>
              <w:rPr>
                <w:color w:val="auto"/>
                <w:sz w:val="22"/>
                <w:highlight w:val="none"/>
              </w:rPr>
            </w:pPr>
            <w:r>
              <w:rPr>
                <w:color w:val="auto"/>
                <w:sz w:val="22"/>
                <w:highlight w:val="none"/>
              </w:rPr>
              <w:t>1、根据政府采购法第二十二条规定，我单位满足以下条件：</w:t>
            </w:r>
          </w:p>
          <w:p>
            <w:pPr>
              <w:widowControl/>
              <w:snapToGrid w:val="0"/>
              <w:spacing w:line="400" w:lineRule="exact"/>
              <w:ind w:firstLine="450"/>
              <w:jc w:val="left"/>
              <w:rPr>
                <w:color w:val="auto"/>
                <w:sz w:val="22"/>
                <w:highlight w:val="none"/>
              </w:rPr>
            </w:pPr>
            <w:r>
              <w:rPr>
                <w:color w:val="auto"/>
                <w:sz w:val="22"/>
                <w:highlight w:val="none"/>
              </w:rPr>
              <w:t xml:space="preserve">（一）具有独立承担民事责任的能力； </w:t>
            </w:r>
            <w:r>
              <w:rPr>
                <w:color w:val="auto"/>
                <w:sz w:val="22"/>
                <w:highlight w:val="none"/>
              </w:rPr>
              <w:br w:type="textWrapping"/>
            </w:r>
            <w:r>
              <w:rPr>
                <w:color w:val="auto"/>
                <w:sz w:val="22"/>
                <w:highlight w:val="none"/>
              </w:rPr>
              <w:t xml:space="preserve">　　（二）具有良好的商业信誉和健全的财务会计制度； </w:t>
            </w:r>
            <w:r>
              <w:rPr>
                <w:color w:val="auto"/>
                <w:sz w:val="22"/>
                <w:highlight w:val="none"/>
              </w:rPr>
              <w:br w:type="textWrapping"/>
            </w:r>
            <w:r>
              <w:rPr>
                <w:color w:val="auto"/>
                <w:sz w:val="22"/>
                <w:highlight w:val="none"/>
              </w:rPr>
              <w:t xml:space="preserve">　　（三）具有履行合同所必需的设备和专业技术能力； </w:t>
            </w:r>
            <w:r>
              <w:rPr>
                <w:color w:val="auto"/>
                <w:sz w:val="22"/>
                <w:highlight w:val="none"/>
              </w:rPr>
              <w:br w:type="textWrapping"/>
            </w:r>
            <w:r>
              <w:rPr>
                <w:color w:val="auto"/>
                <w:sz w:val="22"/>
                <w:highlight w:val="none"/>
              </w:rPr>
              <w:t xml:space="preserve">　　（四）有依法缴纳税收和社会保障资金的良好记录； </w:t>
            </w:r>
            <w:r>
              <w:rPr>
                <w:color w:val="auto"/>
                <w:sz w:val="22"/>
                <w:highlight w:val="none"/>
              </w:rPr>
              <w:br w:type="textWrapping"/>
            </w:r>
            <w:r>
              <w:rPr>
                <w:color w:val="auto"/>
                <w:sz w:val="22"/>
                <w:highlight w:val="none"/>
              </w:rPr>
              <w:t xml:space="preserve">　　（五）参加政府采购活动前三年内，在经营活动中没有重大违法记录； </w:t>
            </w:r>
            <w:r>
              <w:rPr>
                <w:color w:val="auto"/>
                <w:sz w:val="22"/>
                <w:highlight w:val="none"/>
              </w:rPr>
              <w:br w:type="textWrapping"/>
            </w:r>
            <w:r>
              <w:rPr>
                <w:color w:val="auto"/>
                <w:sz w:val="22"/>
                <w:highlight w:val="none"/>
              </w:rPr>
              <w:t xml:space="preserve">　　（六）法律、行政法规规定的其他条件。 </w:t>
            </w:r>
          </w:p>
          <w:p>
            <w:pPr>
              <w:widowControl/>
              <w:snapToGrid w:val="0"/>
              <w:spacing w:line="400" w:lineRule="exact"/>
              <w:ind w:firstLine="450"/>
              <w:jc w:val="left"/>
              <w:rPr>
                <w:b/>
                <w:color w:val="auto"/>
                <w:sz w:val="22"/>
                <w:highlight w:val="none"/>
              </w:rPr>
            </w:pPr>
            <w:r>
              <w:rPr>
                <w:color w:val="auto"/>
                <w:sz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color w:val="auto"/>
                <w:sz w:val="22"/>
                <w:highlight w:val="none"/>
              </w:rPr>
              <w:t>我单位承诺不存在上述文件规定依法限制参与政府采购的情况。</w:t>
            </w:r>
          </w:p>
          <w:p>
            <w:pPr>
              <w:widowControl/>
              <w:snapToGrid w:val="0"/>
              <w:spacing w:line="400" w:lineRule="exact"/>
              <w:ind w:firstLine="450"/>
              <w:jc w:val="left"/>
              <w:rPr>
                <w:color w:val="auto"/>
                <w:sz w:val="22"/>
                <w:highlight w:val="none"/>
              </w:rPr>
            </w:pPr>
            <w:r>
              <w:rPr>
                <w:color w:val="auto"/>
                <w:sz w:val="22"/>
                <w:highlight w:val="none"/>
              </w:rPr>
              <w:t>3、我单位承诺没有被各地、各级财政部门限制参加政府采购活动。</w:t>
            </w:r>
          </w:p>
          <w:p>
            <w:pPr>
              <w:widowControl/>
              <w:tabs>
                <w:tab w:val="center" w:pos="4483"/>
              </w:tabs>
              <w:snapToGrid w:val="0"/>
              <w:spacing w:line="360" w:lineRule="auto"/>
              <w:ind w:firstLine="400"/>
              <w:jc w:val="left"/>
              <w:rPr>
                <w:color w:val="auto"/>
                <w:sz w:val="22"/>
                <w:highlight w:val="none"/>
                <w:u w:val="single"/>
              </w:rPr>
            </w:pPr>
            <w:r>
              <w:rPr>
                <w:color w:val="auto"/>
                <w:sz w:val="22"/>
                <w:highlight w:val="none"/>
              </w:rPr>
              <w:t>4、我单位承诺参与本项目政府采购活动3年内没有其它重大违法记录（重大违法记录，是指供应商因违法经营受到刑事处罚或者责令停产停业、吊销许可证或者执照、较大数额罚款等行政处罚）。</w:t>
            </w:r>
          </w:p>
          <w:p>
            <w:pPr>
              <w:widowControl/>
              <w:tabs>
                <w:tab w:val="center" w:pos="4483"/>
              </w:tabs>
              <w:snapToGrid w:val="0"/>
              <w:spacing w:line="360" w:lineRule="auto"/>
              <w:ind w:firstLine="440"/>
              <w:jc w:val="left"/>
              <w:rPr>
                <w:color w:val="auto"/>
                <w:sz w:val="22"/>
                <w:highlight w:val="none"/>
              </w:rPr>
            </w:pPr>
            <w:r>
              <w:rPr>
                <w:color w:val="auto"/>
                <w:sz w:val="22"/>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31"/>
              <w:jc w:val="left"/>
              <w:rPr>
                <w:color w:val="auto"/>
                <w:sz w:val="22"/>
                <w:highlight w:val="none"/>
              </w:rPr>
            </w:pPr>
            <w:r>
              <w:rPr>
                <w:color w:val="auto"/>
                <w:sz w:val="22"/>
                <w:highlight w:val="none"/>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16"/>
              <w:jc w:val="left"/>
              <w:rPr>
                <w:color w:val="auto"/>
                <w:sz w:val="22"/>
                <w:highlight w:val="none"/>
              </w:rPr>
            </w:pPr>
            <w:r>
              <w:rPr>
                <w:color w:val="auto"/>
                <w:sz w:val="22"/>
                <w:highlight w:val="none"/>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31"/>
              <w:jc w:val="left"/>
              <w:rPr>
                <w:color w:val="auto"/>
                <w:sz w:val="22"/>
                <w:highlight w:val="none"/>
              </w:rPr>
            </w:pPr>
            <w:r>
              <w:rPr>
                <w:color w:val="auto"/>
                <w:sz w:val="22"/>
                <w:highlight w:val="none"/>
              </w:rPr>
              <w:t>签署日期：</w:t>
            </w:r>
          </w:p>
        </w:tc>
      </w:tr>
    </w:tbl>
    <w:p>
      <w:pPr>
        <w:pStyle w:val="36"/>
        <w:rPr>
          <w:color w:val="auto"/>
          <w:highlight w:val="none"/>
        </w:rPr>
      </w:pPr>
    </w:p>
    <w:p>
      <w:pPr>
        <w:rPr>
          <w:color w:val="auto"/>
          <w:highlight w:val="none"/>
        </w:rPr>
      </w:pPr>
    </w:p>
    <w:p>
      <w:pPr>
        <w:pStyle w:val="36"/>
        <w:rPr>
          <w:color w:val="auto"/>
          <w:highlight w:val="none"/>
        </w:rPr>
      </w:pPr>
    </w:p>
    <w:p>
      <w:pPr>
        <w:rPr>
          <w:color w:val="auto"/>
          <w:highlight w:val="none"/>
        </w:rPr>
      </w:pPr>
    </w:p>
    <w:p>
      <w:pPr>
        <w:rPr>
          <w:rFonts w:hint="default" w:eastAsia="宋体"/>
          <w:color w:val="auto"/>
          <w:sz w:val="24"/>
          <w:highlight w:val="none"/>
          <w:lang w:val="en-US" w:eastAsia="zh-CN"/>
        </w:rPr>
      </w:pPr>
      <w:r>
        <w:rPr>
          <w:rFonts w:hint="eastAsia"/>
          <w:color w:val="auto"/>
          <w:sz w:val="36"/>
          <w:highlight w:val="none"/>
        </w:rPr>
        <w:t>2.5</w:t>
      </w:r>
      <w:r>
        <w:rPr>
          <w:rFonts w:hint="eastAsia"/>
          <w:color w:val="auto"/>
          <w:sz w:val="36"/>
          <w:highlight w:val="none"/>
          <w:lang w:val="en-US" w:eastAsia="zh-CN"/>
        </w:rPr>
        <w:t>磋商函</w:t>
      </w:r>
    </w:p>
    <w:p>
      <w:pPr>
        <w:widowControl/>
        <w:snapToGrid w:val="0"/>
        <w:spacing w:line="460" w:lineRule="atLeast"/>
        <w:jc w:val="center"/>
        <w:rPr>
          <w:color w:val="auto"/>
          <w:sz w:val="36"/>
          <w:highlight w:val="none"/>
        </w:rPr>
      </w:pPr>
      <w:r>
        <w:rPr>
          <w:rFonts w:hint="eastAsia"/>
          <w:color w:val="auto"/>
          <w:sz w:val="36"/>
          <w:highlight w:val="none"/>
          <w:lang w:val="en-US" w:eastAsia="zh-CN"/>
        </w:rPr>
        <w:t>磋商</w:t>
      </w:r>
      <w:r>
        <w:rPr>
          <w:color w:val="auto"/>
          <w:sz w:val="36"/>
          <w:highlight w:val="none"/>
        </w:rPr>
        <w:t>函</w:t>
      </w:r>
    </w:p>
    <w:p>
      <w:pPr>
        <w:widowControl/>
        <w:snapToGrid w:val="0"/>
        <w:spacing w:line="500" w:lineRule="exact"/>
        <w:ind w:firstLine="440"/>
        <w:jc w:val="left"/>
        <w:rPr>
          <w:color w:val="auto"/>
          <w:sz w:val="22"/>
          <w:highlight w:val="none"/>
        </w:rPr>
      </w:pPr>
      <w:r>
        <w:rPr>
          <w:rFonts w:hint="eastAsia"/>
          <w:color w:val="auto"/>
          <w:sz w:val="22"/>
          <w:highlight w:val="none"/>
          <w:u w:val="single"/>
          <w:lang w:eastAsia="zh-CN"/>
        </w:rPr>
        <w:t>平阳县鳌江镇人民政府</w:t>
      </w:r>
      <w:r>
        <w:rPr>
          <w:color w:val="auto"/>
          <w:sz w:val="22"/>
          <w:highlight w:val="none"/>
        </w:rPr>
        <w:t>：</w:t>
      </w:r>
    </w:p>
    <w:p>
      <w:pPr>
        <w:widowControl/>
        <w:snapToGrid w:val="0"/>
        <w:spacing w:line="460" w:lineRule="atLeast"/>
        <w:ind w:firstLine="540"/>
        <w:jc w:val="left"/>
        <w:rPr>
          <w:color w:val="auto"/>
          <w:sz w:val="22"/>
          <w:highlight w:val="none"/>
        </w:rPr>
      </w:pPr>
      <w:r>
        <w:rPr>
          <w:color w:val="auto"/>
          <w:sz w:val="22"/>
          <w:highlight w:val="none"/>
          <w:u w:val="single"/>
        </w:rPr>
        <w:t xml:space="preserve">     （供应商全称）    </w:t>
      </w:r>
      <w:r>
        <w:rPr>
          <w:color w:val="auto"/>
          <w:sz w:val="22"/>
          <w:highlight w:val="none"/>
        </w:rPr>
        <w:t>授权</w:t>
      </w:r>
      <w:r>
        <w:rPr>
          <w:color w:val="auto"/>
          <w:sz w:val="22"/>
          <w:highlight w:val="none"/>
          <w:u w:val="single"/>
        </w:rPr>
        <w:t xml:space="preserve">   （授权代表名称）  </w:t>
      </w:r>
      <w:r>
        <w:rPr>
          <w:color w:val="auto"/>
          <w:sz w:val="22"/>
          <w:highlight w:val="none"/>
        </w:rPr>
        <w:t xml:space="preserve"> 为授权代表，参加贵方组织的</w:t>
      </w:r>
      <w:r>
        <w:rPr>
          <w:rFonts w:hint="eastAsia" w:ascii="宋体" w:cs="宋体"/>
          <w:color w:val="auto"/>
          <w:szCs w:val="21"/>
          <w:highlight w:val="none"/>
          <w:u w:val="single"/>
          <w:lang w:val="zh-CN"/>
        </w:rPr>
        <w:t>2023年鳌江镇复写纸采购项目（项目编号：      ）</w:t>
      </w:r>
      <w:r>
        <w:rPr>
          <w:color w:val="auto"/>
          <w:sz w:val="22"/>
          <w:highlight w:val="none"/>
        </w:rPr>
        <w:t xml:space="preserve">采购的有关活动，并对该项目进行报价。为此：    </w:t>
      </w:r>
    </w:p>
    <w:p>
      <w:pPr>
        <w:widowControl/>
        <w:snapToGrid w:val="0"/>
        <w:spacing w:line="460" w:lineRule="atLeast"/>
        <w:ind w:firstLine="539"/>
        <w:jc w:val="left"/>
        <w:rPr>
          <w:color w:val="auto"/>
          <w:sz w:val="22"/>
          <w:highlight w:val="none"/>
        </w:rPr>
      </w:pPr>
      <w:r>
        <w:rPr>
          <w:color w:val="auto"/>
          <w:sz w:val="22"/>
          <w:highlight w:val="none"/>
        </w:rPr>
        <w:t>1、提供供应商须知规定的全部响应文件</w:t>
      </w:r>
      <w:r>
        <w:rPr>
          <w:rFonts w:hint="eastAsia"/>
          <w:color w:val="auto"/>
          <w:sz w:val="22"/>
          <w:highlight w:val="none"/>
        </w:rPr>
        <w:t>。</w:t>
      </w:r>
    </w:p>
    <w:p>
      <w:pPr>
        <w:widowControl/>
        <w:snapToGrid w:val="0"/>
        <w:spacing w:line="460" w:lineRule="atLeast"/>
        <w:ind w:firstLine="539"/>
        <w:jc w:val="left"/>
        <w:rPr>
          <w:color w:val="auto"/>
          <w:sz w:val="22"/>
          <w:highlight w:val="none"/>
        </w:rPr>
      </w:pPr>
      <w:r>
        <w:rPr>
          <w:color w:val="auto"/>
          <w:sz w:val="22"/>
          <w:highlight w:val="none"/>
        </w:rPr>
        <w:t>2、保证遵守</w:t>
      </w:r>
      <w:r>
        <w:rPr>
          <w:rFonts w:hint="eastAsia"/>
          <w:color w:val="auto"/>
          <w:sz w:val="22"/>
          <w:highlight w:val="none"/>
          <w:lang w:val="en-US" w:eastAsia="zh-CN"/>
        </w:rPr>
        <w:t>竞争性磋商</w:t>
      </w:r>
      <w:r>
        <w:rPr>
          <w:color w:val="auto"/>
          <w:sz w:val="22"/>
          <w:highlight w:val="none"/>
        </w:rPr>
        <w:t>文件中的有关规定和收费标准。</w:t>
      </w:r>
    </w:p>
    <w:p>
      <w:pPr>
        <w:widowControl/>
        <w:snapToGrid w:val="0"/>
        <w:spacing w:line="460" w:lineRule="atLeast"/>
        <w:ind w:firstLine="539"/>
        <w:jc w:val="left"/>
        <w:rPr>
          <w:color w:val="auto"/>
          <w:sz w:val="22"/>
          <w:highlight w:val="none"/>
        </w:rPr>
      </w:pPr>
      <w:r>
        <w:rPr>
          <w:color w:val="auto"/>
          <w:sz w:val="22"/>
          <w:highlight w:val="none"/>
        </w:rPr>
        <w:t>3、保证忠实地执行双方所签的合同，并承担合同规定的责任义务。</w:t>
      </w:r>
    </w:p>
    <w:p>
      <w:pPr>
        <w:widowControl/>
        <w:snapToGrid w:val="0"/>
        <w:spacing w:line="460" w:lineRule="atLeast"/>
        <w:ind w:firstLine="539"/>
        <w:jc w:val="left"/>
        <w:rPr>
          <w:b/>
          <w:color w:val="auto"/>
          <w:sz w:val="22"/>
          <w:highlight w:val="none"/>
        </w:rPr>
      </w:pPr>
      <w:r>
        <w:rPr>
          <w:b/>
          <w:color w:val="auto"/>
          <w:sz w:val="22"/>
          <w:highlight w:val="none"/>
        </w:rPr>
        <w:t>4、我单位承诺如我单位为成交供应商，我方根据采购人要求完成本项目。</w:t>
      </w:r>
    </w:p>
    <w:p>
      <w:pPr>
        <w:widowControl/>
        <w:snapToGrid w:val="0"/>
        <w:spacing w:line="460" w:lineRule="atLeast"/>
        <w:ind w:firstLine="539"/>
        <w:jc w:val="left"/>
        <w:rPr>
          <w:color w:val="auto"/>
          <w:sz w:val="22"/>
          <w:highlight w:val="none"/>
        </w:rPr>
      </w:pPr>
      <w:r>
        <w:rPr>
          <w:color w:val="auto"/>
          <w:sz w:val="22"/>
          <w:highlight w:val="none"/>
        </w:rPr>
        <w:t>5、供应商已详细审查</w:t>
      </w:r>
      <w:r>
        <w:rPr>
          <w:rFonts w:hint="eastAsia"/>
          <w:color w:val="auto"/>
          <w:sz w:val="22"/>
          <w:highlight w:val="none"/>
          <w:lang w:val="en-US" w:eastAsia="zh-CN"/>
        </w:rPr>
        <w:t>竞争性磋商</w:t>
      </w:r>
      <w:r>
        <w:rPr>
          <w:color w:val="auto"/>
          <w:sz w:val="22"/>
          <w:highlight w:val="none"/>
        </w:rPr>
        <w:t>文件的全部内容，包括</w:t>
      </w:r>
      <w:r>
        <w:rPr>
          <w:rFonts w:hint="eastAsia"/>
          <w:color w:val="auto"/>
          <w:sz w:val="22"/>
          <w:highlight w:val="none"/>
          <w:lang w:val="en-US" w:eastAsia="zh-CN"/>
        </w:rPr>
        <w:t>竞争性磋商</w:t>
      </w:r>
      <w:r>
        <w:rPr>
          <w:color w:val="auto"/>
          <w:sz w:val="22"/>
          <w:highlight w:val="none"/>
        </w:rPr>
        <w:t>文件补充文件（如果有的话）。我方完全理解并同意放弃对这方面有不明及误解的权力。如果</w:t>
      </w:r>
      <w:r>
        <w:rPr>
          <w:rFonts w:hint="eastAsia"/>
          <w:color w:val="auto"/>
          <w:sz w:val="22"/>
          <w:highlight w:val="none"/>
          <w:lang w:val="en-US" w:eastAsia="zh-CN"/>
        </w:rPr>
        <w:t>竞争性磋商</w:t>
      </w:r>
      <w:r>
        <w:rPr>
          <w:color w:val="auto"/>
          <w:sz w:val="22"/>
          <w:highlight w:val="none"/>
        </w:rPr>
        <w:t>文件有相互矛盾之处，我方同意按采购人的理解处理。</w:t>
      </w:r>
    </w:p>
    <w:p>
      <w:pPr>
        <w:widowControl/>
        <w:snapToGrid w:val="0"/>
        <w:spacing w:line="460" w:lineRule="atLeast"/>
        <w:ind w:firstLine="539"/>
        <w:jc w:val="left"/>
        <w:rPr>
          <w:color w:val="auto"/>
          <w:sz w:val="22"/>
          <w:highlight w:val="none"/>
        </w:rPr>
      </w:pPr>
      <w:r>
        <w:rPr>
          <w:color w:val="auto"/>
          <w:sz w:val="22"/>
          <w:highlight w:val="none"/>
        </w:rPr>
        <w:t>6、愿意向贵方提供任何与该项采购有关的数据、情况和技术资料，完全理解贵方不一定接受最低价的响应文件或收到的任何响应文件。</w:t>
      </w:r>
    </w:p>
    <w:p>
      <w:pPr>
        <w:widowControl/>
        <w:snapToGrid w:val="0"/>
        <w:spacing w:line="460" w:lineRule="atLeast"/>
        <w:ind w:firstLine="539"/>
        <w:jc w:val="left"/>
        <w:rPr>
          <w:color w:val="auto"/>
          <w:sz w:val="22"/>
          <w:highlight w:val="none"/>
        </w:rPr>
      </w:pPr>
      <w:r>
        <w:rPr>
          <w:color w:val="auto"/>
          <w:sz w:val="22"/>
          <w:highlight w:val="none"/>
        </w:rPr>
        <w:t>7、利益冲突：近三年内直至目前，我公司与本项目的采购人、采购机构没有任何的</w:t>
      </w:r>
      <w:r>
        <w:rPr>
          <w:rFonts w:hint="eastAsia"/>
          <w:color w:val="auto"/>
          <w:sz w:val="22"/>
          <w:highlight w:val="none"/>
        </w:rPr>
        <w:t>利害</w:t>
      </w:r>
      <w:r>
        <w:rPr>
          <w:color w:val="auto"/>
          <w:sz w:val="22"/>
          <w:highlight w:val="none"/>
        </w:rPr>
        <w:t>关系。</w:t>
      </w:r>
    </w:p>
    <w:p>
      <w:pPr>
        <w:widowControl/>
        <w:snapToGrid w:val="0"/>
        <w:spacing w:line="460" w:lineRule="atLeast"/>
        <w:ind w:firstLine="539"/>
        <w:jc w:val="left"/>
        <w:rPr>
          <w:color w:val="auto"/>
          <w:sz w:val="22"/>
          <w:highlight w:val="none"/>
        </w:rPr>
      </w:pPr>
      <w:r>
        <w:rPr>
          <w:color w:val="auto"/>
          <w:sz w:val="22"/>
          <w:highlight w:val="none"/>
        </w:rPr>
        <w:t>8、</w:t>
      </w:r>
      <w:r>
        <w:rPr>
          <w:rFonts w:hint="eastAsia" w:ascii="宋体" w:cs="仿宋_GB2312"/>
          <w:color w:val="auto"/>
          <w:sz w:val="22"/>
          <w:szCs w:val="22"/>
          <w:highlight w:val="none"/>
          <w:lang w:val="zh-CN"/>
        </w:rPr>
        <w:t>我公司近三年内没有行贿受贿记录；我公司没有被政府采购管理部门限制参加投标。</w:t>
      </w:r>
    </w:p>
    <w:p>
      <w:pPr>
        <w:widowControl/>
        <w:snapToGrid w:val="0"/>
        <w:spacing w:line="460" w:lineRule="atLeast"/>
        <w:ind w:firstLine="539"/>
        <w:jc w:val="left"/>
        <w:rPr>
          <w:color w:val="auto"/>
          <w:sz w:val="22"/>
          <w:highlight w:val="none"/>
        </w:rPr>
      </w:pPr>
      <w:r>
        <w:rPr>
          <w:color w:val="auto"/>
          <w:sz w:val="22"/>
          <w:highlight w:val="none"/>
        </w:rPr>
        <w:t>9、响应文件自递交</w:t>
      </w:r>
      <w:r>
        <w:rPr>
          <w:rFonts w:hint="eastAsia"/>
          <w:color w:val="auto"/>
          <w:sz w:val="22"/>
          <w:highlight w:val="none"/>
          <w:lang w:val="en-US" w:eastAsia="zh-CN"/>
        </w:rPr>
        <w:t>投标</w:t>
      </w:r>
      <w:r>
        <w:rPr>
          <w:color w:val="auto"/>
          <w:sz w:val="22"/>
          <w:highlight w:val="none"/>
        </w:rPr>
        <w:t>响应文件截止之日起90天内有效。</w:t>
      </w:r>
    </w:p>
    <w:p>
      <w:pPr>
        <w:widowControl/>
        <w:snapToGrid w:val="0"/>
        <w:spacing w:line="460" w:lineRule="atLeast"/>
        <w:ind w:firstLine="539"/>
        <w:jc w:val="left"/>
        <w:rPr>
          <w:color w:val="auto"/>
          <w:sz w:val="22"/>
          <w:highlight w:val="none"/>
        </w:rPr>
      </w:pPr>
      <w:r>
        <w:rPr>
          <w:color w:val="auto"/>
          <w:sz w:val="22"/>
          <w:highlight w:val="none"/>
        </w:rPr>
        <w:t>10、与本采购有关的一切往来通讯请寄：</w:t>
      </w:r>
    </w:p>
    <w:p>
      <w:pPr>
        <w:widowControl/>
        <w:snapToGrid w:val="0"/>
        <w:spacing w:line="460" w:lineRule="atLeast"/>
        <w:ind w:firstLine="540"/>
        <w:jc w:val="left"/>
        <w:rPr>
          <w:color w:val="auto"/>
          <w:sz w:val="22"/>
          <w:highlight w:val="none"/>
        </w:rPr>
      </w:pPr>
    </w:p>
    <w:p>
      <w:pPr>
        <w:widowControl/>
        <w:snapToGrid w:val="0"/>
        <w:spacing w:line="460" w:lineRule="atLeast"/>
        <w:ind w:firstLine="540"/>
        <w:jc w:val="left"/>
        <w:rPr>
          <w:color w:val="auto"/>
          <w:sz w:val="22"/>
          <w:highlight w:val="none"/>
        </w:rPr>
      </w:pPr>
      <w:r>
        <w:rPr>
          <w:color w:val="auto"/>
          <w:sz w:val="22"/>
          <w:highlight w:val="none"/>
        </w:rPr>
        <w:t>地址：</w:t>
      </w:r>
    </w:p>
    <w:p>
      <w:pPr>
        <w:widowControl/>
        <w:snapToGrid w:val="0"/>
        <w:spacing w:line="460" w:lineRule="atLeast"/>
        <w:ind w:firstLine="540"/>
        <w:jc w:val="left"/>
        <w:rPr>
          <w:color w:val="auto"/>
          <w:sz w:val="22"/>
          <w:highlight w:val="none"/>
        </w:rPr>
      </w:pPr>
      <w:r>
        <w:rPr>
          <w:color w:val="auto"/>
          <w:sz w:val="22"/>
          <w:highlight w:val="none"/>
        </w:rPr>
        <w:t>邮编：电话：传真：</w:t>
      </w:r>
    </w:p>
    <w:p>
      <w:pPr>
        <w:widowControl/>
        <w:snapToGrid w:val="0"/>
        <w:spacing w:line="460" w:lineRule="atLeast"/>
        <w:ind w:firstLine="540"/>
        <w:jc w:val="left"/>
        <w:rPr>
          <w:color w:val="auto"/>
          <w:sz w:val="22"/>
          <w:highlight w:val="none"/>
        </w:rPr>
      </w:pPr>
      <w:r>
        <w:rPr>
          <w:rFonts w:hint="eastAsia" w:ascii="宋体" w:cs="仿宋_GB2312"/>
          <w:color w:val="auto"/>
          <w:sz w:val="22"/>
          <w:szCs w:val="22"/>
          <w:highlight w:val="none"/>
          <w:lang w:val="zh-CN"/>
        </w:rPr>
        <w:t>供应商全称（盖章）</w:t>
      </w:r>
      <w:r>
        <w:rPr>
          <w:color w:val="auto"/>
          <w:sz w:val="22"/>
          <w:highlight w:val="none"/>
        </w:rPr>
        <w:t xml:space="preserve">:                        </w:t>
      </w:r>
    </w:p>
    <w:p>
      <w:pPr>
        <w:widowControl/>
        <w:snapToGrid w:val="0"/>
        <w:spacing w:line="460" w:lineRule="atLeast"/>
        <w:ind w:firstLine="540"/>
        <w:jc w:val="left"/>
        <w:rPr>
          <w:color w:val="auto"/>
          <w:sz w:val="22"/>
          <w:highlight w:val="none"/>
        </w:rPr>
      </w:pPr>
      <w:r>
        <w:rPr>
          <w:color w:val="auto"/>
          <w:sz w:val="22"/>
          <w:highlight w:val="none"/>
        </w:rPr>
        <w:t xml:space="preserve">法定代表人或授权代表（签字或盖章）：               </w:t>
      </w:r>
    </w:p>
    <w:p>
      <w:pPr>
        <w:widowControl/>
        <w:snapToGrid w:val="0"/>
        <w:spacing w:line="460" w:lineRule="atLeast"/>
        <w:ind w:firstLine="540"/>
        <w:jc w:val="left"/>
        <w:rPr>
          <w:color w:val="auto"/>
          <w:sz w:val="22"/>
          <w:highlight w:val="none"/>
        </w:rPr>
      </w:pPr>
      <w:r>
        <w:rPr>
          <w:color w:val="auto"/>
          <w:sz w:val="22"/>
          <w:highlight w:val="none"/>
        </w:rPr>
        <w:t>日期：</w:t>
      </w:r>
    </w:p>
    <w:p>
      <w:pPr>
        <w:widowControl/>
        <w:snapToGrid w:val="0"/>
        <w:spacing w:line="460" w:lineRule="atLeast"/>
        <w:ind w:left="840"/>
        <w:jc w:val="left"/>
        <w:rPr>
          <w:color w:val="auto"/>
          <w:highlight w:val="none"/>
        </w:rPr>
        <w:sectPr>
          <w:headerReference r:id="rId3" w:type="default"/>
          <w:footerReference r:id="rId4" w:type="default"/>
          <w:pgSz w:w="11907" w:h="16840"/>
          <w:pgMar w:top="1440" w:right="1117" w:bottom="1440" w:left="1157" w:header="720" w:footer="720" w:gutter="0"/>
          <w:pgNumType w:fmt="decimal" w:start="1"/>
          <w:cols w:space="720" w:num="1"/>
          <w:docGrid w:linePitch="286" w:charSpace="0"/>
        </w:sectPr>
      </w:pPr>
      <w:r>
        <w:rPr>
          <w:b/>
          <w:color w:val="auto"/>
          <w:sz w:val="22"/>
          <w:highlight w:val="none"/>
          <w:u w:val="thick"/>
        </w:rPr>
        <w:t>注：若不提供此函，做无效处理</w:t>
      </w:r>
    </w:p>
    <w:p>
      <w:pPr>
        <w:pStyle w:val="5"/>
        <w:rPr>
          <w:color w:val="auto"/>
          <w:highlight w:val="none"/>
        </w:rPr>
      </w:pPr>
      <w:r>
        <w:rPr>
          <w:rFonts w:hint="eastAsia"/>
          <w:color w:val="auto"/>
          <w:highlight w:val="none"/>
        </w:rPr>
        <w:t>2.6供应商基本情况说明</w:t>
      </w:r>
    </w:p>
    <w:p>
      <w:pPr>
        <w:spacing w:line="360" w:lineRule="auto"/>
        <w:jc w:val="center"/>
        <w:rPr>
          <w:rFonts w:ascii="华文中宋" w:hAnsi="华文中宋" w:eastAsia="华文中宋"/>
          <w:b/>
          <w:color w:val="auto"/>
          <w:sz w:val="44"/>
          <w:szCs w:val="44"/>
          <w:highlight w:val="none"/>
        </w:rPr>
      </w:pPr>
      <w:r>
        <w:rPr>
          <w:rFonts w:ascii="华文中宋" w:hAnsi="华文中宋" w:eastAsia="华文中宋"/>
          <w:b/>
          <w:color w:val="auto"/>
          <w:sz w:val="44"/>
          <w:szCs w:val="44"/>
          <w:highlight w:val="none"/>
        </w:rPr>
        <w:t>供应商</w:t>
      </w:r>
      <w:r>
        <w:rPr>
          <w:rFonts w:hint="eastAsia" w:ascii="华文中宋" w:hAnsi="华文中宋" w:eastAsia="华文中宋"/>
          <w:b/>
          <w:color w:val="auto"/>
          <w:sz w:val="44"/>
          <w:szCs w:val="44"/>
          <w:highlight w:val="none"/>
        </w:rPr>
        <w:t>基本</w:t>
      </w:r>
      <w:r>
        <w:rPr>
          <w:rFonts w:ascii="华文中宋" w:hAnsi="华文中宋" w:eastAsia="华文中宋"/>
          <w:b/>
          <w:color w:val="auto"/>
          <w:sz w:val="44"/>
          <w:szCs w:val="44"/>
          <w:highlight w:val="none"/>
        </w:rPr>
        <w:t>情况</w:t>
      </w:r>
      <w:r>
        <w:rPr>
          <w:rFonts w:hint="eastAsia" w:ascii="华文中宋" w:hAnsi="华文中宋" w:eastAsia="华文中宋"/>
          <w:b/>
          <w:color w:val="auto"/>
          <w:sz w:val="44"/>
          <w:szCs w:val="44"/>
          <w:highlight w:val="none"/>
        </w:rPr>
        <w:t>说明（后附企业介绍）</w:t>
      </w:r>
    </w:p>
    <w:p>
      <w:pPr>
        <w:spacing w:line="360" w:lineRule="auto"/>
        <w:rPr>
          <w:rFonts w:ascii="仿宋" w:hAnsi="仿宋" w:eastAsia="仿宋" w:cs="Arial"/>
          <w:b/>
          <w:color w:val="auto"/>
          <w:sz w:val="24"/>
          <w:highlight w:val="none"/>
        </w:rPr>
      </w:pPr>
      <w:r>
        <w:rPr>
          <w:rFonts w:ascii="仿宋" w:hAnsi="仿宋" w:eastAsia="仿宋" w:cs="Arial"/>
          <w:b/>
          <w:color w:val="auto"/>
          <w:sz w:val="24"/>
          <w:highlight w:val="none"/>
        </w:rPr>
        <w:t>1、名称及概况：</w:t>
      </w:r>
    </w:p>
    <w:p>
      <w:pPr>
        <w:spacing w:line="360" w:lineRule="auto"/>
        <w:rPr>
          <w:rFonts w:ascii="仿宋" w:hAnsi="仿宋" w:eastAsia="仿宋" w:cs="Arial"/>
          <w:color w:val="auto"/>
          <w:w w:val="90"/>
          <w:sz w:val="24"/>
          <w:highlight w:val="none"/>
        </w:rPr>
      </w:pPr>
      <w:r>
        <w:rPr>
          <w:rFonts w:ascii="仿宋" w:hAnsi="仿宋" w:eastAsia="仿宋" w:cs="Arial"/>
          <w:color w:val="auto"/>
          <w:sz w:val="24"/>
          <w:highlight w:val="none"/>
        </w:rPr>
        <w:t>（1）供应商名称：</w:t>
      </w:r>
      <w:r>
        <w:rPr>
          <w:rFonts w:ascii="仿宋" w:hAnsi="仿宋" w:eastAsia="仿宋" w:cs="Arial"/>
          <w:color w:val="auto"/>
          <w:w w:val="90"/>
          <w:sz w:val="24"/>
          <w:highlight w:val="none"/>
        </w:rPr>
        <w:t>______________________________________________________</w:t>
      </w:r>
    </w:p>
    <w:p>
      <w:pPr>
        <w:spacing w:line="360" w:lineRule="auto"/>
        <w:rPr>
          <w:rFonts w:ascii="仿宋" w:hAnsi="仿宋" w:eastAsia="仿宋" w:cs="Arial"/>
          <w:color w:val="auto"/>
          <w:w w:val="90"/>
          <w:sz w:val="24"/>
          <w:highlight w:val="none"/>
        </w:rPr>
      </w:pPr>
      <w:r>
        <w:rPr>
          <w:rFonts w:hint="eastAsia" w:ascii="仿宋" w:hAnsi="仿宋" w:eastAsia="仿宋" w:cs="Arial"/>
          <w:color w:val="auto"/>
          <w:w w:val="90"/>
          <w:sz w:val="24"/>
          <w:highlight w:val="none"/>
        </w:rPr>
        <w:t>（2）单位组织形式：</w:t>
      </w:r>
      <w:r>
        <w:rPr>
          <w:rFonts w:ascii="仿宋" w:hAnsi="仿宋" w:eastAsia="仿宋" w:cs="Arial"/>
          <w:color w:val="auto"/>
          <w:w w:val="90"/>
          <w:sz w:val="22"/>
          <w:szCs w:val="22"/>
          <w:highlight w:val="none"/>
        </w:rPr>
        <w:t>________________________________________________________________</w:t>
      </w:r>
    </w:p>
    <w:p>
      <w:pPr>
        <w:spacing w:line="360" w:lineRule="auto"/>
        <w:rPr>
          <w:rFonts w:ascii="仿宋" w:hAnsi="仿宋" w:eastAsia="仿宋" w:cs="Arial"/>
          <w:color w:val="auto"/>
          <w:sz w:val="24"/>
          <w:highlight w:val="none"/>
        </w:rPr>
      </w:pPr>
      <w:r>
        <w:rPr>
          <w:rFonts w:hint="eastAsia" w:ascii="仿宋" w:hAnsi="仿宋" w:eastAsia="仿宋" w:cs="Arial"/>
          <w:color w:val="auto"/>
          <w:w w:val="90"/>
          <w:sz w:val="24"/>
          <w:highlight w:val="none"/>
        </w:rPr>
        <w:t>（3）法定代表人姓名：</w:t>
      </w:r>
      <w:r>
        <w:rPr>
          <w:rFonts w:ascii="仿宋" w:hAnsi="仿宋" w:eastAsia="仿宋" w:cs="Arial"/>
          <w:color w:val="auto"/>
          <w:w w:val="90"/>
          <w:sz w:val="22"/>
          <w:szCs w:val="22"/>
          <w:highlight w:val="none"/>
        </w:rPr>
        <w:t>______________________________________________________________</w:t>
      </w:r>
    </w:p>
    <w:p>
      <w:pPr>
        <w:spacing w:line="360" w:lineRule="auto"/>
        <w:rPr>
          <w:rFonts w:ascii="仿宋" w:hAnsi="仿宋" w:eastAsia="仿宋" w:cs="Arial"/>
          <w:color w:val="auto"/>
          <w:w w:val="90"/>
          <w:sz w:val="24"/>
          <w:highlight w:val="none"/>
        </w:rPr>
      </w:pPr>
      <w:r>
        <w:rPr>
          <w:rFonts w:ascii="仿宋" w:hAnsi="仿宋" w:eastAsia="仿宋" w:cs="Arial"/>
          <w:color w:val="auto"/>
          <w:sz w:val="24"/>
          <w:highlight w:val="none"/>
        </w:rPr>
        <w:t>（</w:t>
      </w:r>
      <w:r>
        <w:rPr>
          <w:rFonts w:hint="eastAsia" w:ascii="仿宋" w:hAnsi="仿宋" w:eastAsia="仿宋" w:cs="Arial"/>
          <w:color w:val="auto"/>
          <w:sz w:val="24"/>
          <w:highlight w:val="none"/>
        </w:rPr>
        <w:t>4</w:t>
      </w:r>
      <w:r>
        <w:rPr>
          <w:rFonts w:ascii="仿宋" w:hAnsi="仿宋" w:eastAsia="仿宋" w:cs="Arial"/>
          <w:color w:val="auto"/>
          <w:sz w:val="24"/>
          <w:highlight w:val="none"/>
        </w:rPr>
        <w:t>）</w:t>
      </w:r>
      <w:r>
        <w:rPr>
          <w:rFonts w:hint="eastAsia" w:ascii="仿宋" w:hAnsi="仿宋" w:eastAsia="仿宋" w:cs="Arial"/>
          <w:color w:val="auto"/>
          <w:sz w:val="24"/>
          <w:highlight w:val="none"/>
        </w:rPr>
        <w:t>单位</w:t>
      </w:r>
      <w:r>
        <w:rPr>
          <w:rFonts w:ascii="仿宋" w:hAnsi="仿宋" w:eastAsia="仿宋" w:cs="Arial"/>
          <w:color w:val="auto"/>
          <w:sz w:val="24"/>
          <w:highlight w:val="none"/>
        </w:rPr>
        <w:t>地址：</w:t>
      </w:r>
      <w:r>
        <w:rPr>
          <w:rFonts w:ascii="仿宋" w:hAnsi="仿宋" w:eastAsia="仿宋" w:cs="Arial"/>
          <w:color w:val="auto"/>
          <w:w w:val="90"/>
          <w:sz w:val="22"/>
          <w:szCs w:val="22"/>
          <w:highlight w:val="none"/>
        </w:rPr>
        <w:t>___________________________________________________________________</w:t>
      </w:r>
    </w:p>
    <w:p>
      <w:pPr>
        <w:spacing w:line="360" w:lineRule="auto"/>
        <w:rPr>
          <w:rFonts w:ascii="仿宋" w:hAnsi="仿宋" w:eastAsia="仿宋" w:cs="Arial"/>
          <w:color w:val="auto"/>
          <w:sz w:val="24"/>
          <w:highlight w:val="none"/>
          <w:u w:val="single"/>
        </w:rPr>
      </w:pPr>
      <w:r>
        <w:rPr>
          <w:rFonts w:hint="eastAsia" w:ascii="仿宋" w:hAnsi="仿宋" w:eastAsia="仿宋" w:cs="Arial"/>
          <w:color w:val="auto"/>
          <w:sz w:val="24"/>
          <w:highlight w:val="none"/>
        </w:rPr>
        <w:t>（5）单位</w:t>
      </w:r>
      <w:r>
        <w:rPr>
          <w:rFonts w:ascii="仿宋" w:hAnsi="仿宋" w:eastAsia="仿宋" w:cs="Arial"/>
          <w:color w:val="auto"/>
          <w:sz w:val="24"/>
          <w:highlight w:val="none"/>
        </w:rPr>
        <w:t>传真/电话号码：</w:t>
      </w:r>
      <w:r>
        <w:rPr>
          <w:rFonts w:ascii="仿宋" w:hAnsi="仿宋" w:eastAsia="仿宋" w:cs="Arial"/>
          <w:color w:val="auto"/>
          <w:w w:val="90"/>
          <w:sz w:val="22"/>
          <w:szCs w:val="22"/>
          <w:highlight w:val="none"/>
        </w:rPr>
        <w:t>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w:t>
      </w:r>
      <w:r>
        <w:rPr>
          <w:rFonts w:hint="eastAsia" w:ascii="仿宋" w:hAnsi="仿宋" w:eastAsia="仿宋" w:cs="Arial"/>
          <w:color w:val="auto"/>
          <w:sz w:val="24"/>
          <w:highlight w:val="none"/>
        </w:rPr>
        <w:t>6</w:t>
      </w:r>
      <w:r>
        <w:rPr>
          <w:rFonts w:ascii="仿宋" w:hAnsi="仿宋" w:eastAsia="仿宋" w:cs="Arial"/>
          <w:color w:val="auto"/>
          <w:sz w:val="24"/>
          <w:highlight w:val="none"/>
        </w:rPr>
        <w:t>）成立或</w:t>
      </w:r>
      <w:r>
        <w:rPr>
          <w:rFonts w:hint="eastAsia" w:ascii="仿宋" w:hAnsi="仿宋" w:eastAsia="仿宋" w:cs="Arial"/>
          <w:color w:val="auto"/>
          <w:sz w:val="24"/>
          <w:highlight w:val="none"/>
        </w:rPr>
        <w:t>工商</w:t>
      </w:r>
      <w:r>
        <w:rPr>
          <w:rFonts w:ascii="仿宋" w:hAnsi="仿宋" w:eastAsia="仿宋" w:cs="Arial"/>
          <w:color w:val="auto"/>
          <w:sz w:val="24"/>
          <w:highlight w:val="none"/>
        </w:rPr>
        <w:t>注册日期：</w:t>
      </w:r>
      <w:r>
        <w:rPr>
          <w:rFonts w:ascii="仿宋" w:hAnsi="仿宋" w:eastAsia="仿宋" w:cs="Arial"/>
          <w:color w:val="auto"/>
          <w:w w:val="90"/>
          <w:sz w:val="24"/>
          <w:highlight w:val="none"/>
        </w:rPr>
        <w:t>_________________________________________________</w:t>
      </w:r>
    </w:p>
    <w:p>
      <w:pPr>
        <w:spacing w:line="360" w:lineRule="auto"/>
        <w:rPr>
          <w:rFonts w:ascii="仿宋" w:hAnsi="仿宋" w:eastAsia="仿宋" w:cs="Arial"/>
          <w:color w:val="auto"/>
          <w:sz w:val="24"/>
          <w:highlight w:val="none"/>
          <w:u w:val="single"/>
        </w:rPr>
      </w:pPr>
      <w:r>
        <w:rPr>
          <w:rFonts w:ascii="仿宋" w:hAnsi="仿宋" w:eastAsia="仿宋" w:cs="Arial"/>
          <w:color w:val="auto"/>
          <w:sz w:val="24"/>
          <w:highlight w:val="none"/>
        </w:rPr>
        <w:t>（</w:t>
      </w:r>
      <w:r>
        <w:rPr>
          <w:rFonts w:hint="eastAsia" w:ascii="仿宋" w:hAnsi="仿宋" w:eastAsia="仿宋" w:cs="Arial"/>
          <w:color w:val="auto"/>
          <w:sz w:val="24"/>
          <w:highlight w:val="none"/>
        </w:rPr>
        <w:t>7</w:t>
      </w:r>
      <w:r>
        <w:rPr>
          <w:rFonts w:ascii="仿宋" w:hAnsi="仿宋" w:eastAsia="仿宋" w:cs="Arial"/>
          <w:color w:val="auto"/>
          <w:sz w:val="24"/>
          <w:highlight w:val="none"/>
        </w:rPr>
        <w:t>）实收资本：</w:t>
      </w:r>
      <w:r>
        <w:rPr>
          <w:rFonts w:ascii="仿宋" w:hAnsi="仿宋" w:eastAsia="仿宋" w:cs="Arial"/>
          <w:color w:val="auto"/>
          <w:w w:val="90"/>
          <w:sz w:val="24"/>
          <w:highlight w:val="none"/>
        </w:rPr>
        <w:t>____________________________________________________________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w:t>
      </w:r>
      <w:r>
        <w:rPr>
          <w:rFonts w:hint="eastAsia" w:ascii="仿宋" w:hAnsi="仿宋" w:eastAsia="仿宋" w:cs="Arial"/>
          <w:color w:val="auto"/>
          <w:sz w:val="24"/>
          <w:highlight w:val="none"/>
        </w:rPr>
        <w:t>8</w:t>
      </w:r>
      <w:r>
        <w:rPr>
          <w:rFonts w:ascii="仿宋" w:hAnsi="仿宋" w:eastAsia="仿宋" w:cs="Arial"/>
          <w:color w:val="auto"/>
          <w:sz w:val="24"/>
          <w:highlight w:val="none"/>
        </w:rPr>
        <w:t>）近期资产负债表（</w:t>
      </w:r>
      <w:r>
        <w:rPr>
          <w:rFonts w:ascii="仿宋" w:hAnsi="仿宋" w:eastAsia="仿宋" w:cs="Arial"/>
          <w:color w:val="auto"/>
          <w:sz w:val="24"/>
          <w:highlight w:val="none"/>
          <w:u w:val="single"/>
        </w:rPr>
        <w:t>到</w:t>
      </w:r>
      <w:r>
        <w:rPr>
          <w:rFonts w:ascii="仿宋" w:hAnsi="仿宋" w:eastAsia="仿宋" w:cs="Arial"/>
          <w:color w:val="auto"/>
          <w:w w:val="90"/>
          <w:sz w:val="24"/>
          <w:highlight w:val="none"/>
        </w:rPr>
        <w:t>____________</w:t>
      </w:r>
      <w:r>
        <w:rPr>
          <w:rFonts w:ascii="仿宋" w:hAnsi="仿宋" w:eastAsia="仿宋" w:cs="Arial"/>
          <w:color w:val="auto"/>
          <w:sz w:val="24"/>
          <w:highlight w:val="none"/>
          <w:u w:val="single"/>
        </w:rPr>
        <w:t>年</w:t>
      </w:r>
      <w:r>
        <w:rPr>
          <w:rFonts w:ascii="仿宋" w:hAnsi="仿宋" w:eastAsia="仿宋" w:cs="Arial"/>
          <w:color w:val="auto"/>
          <w:w w:val="90"/>
          <w:sz w:val="24"/>
          <w:highlight w:val="none"/>
        </w:rPr>
        <w:t>______</w:t>
      </w:r>
      <w:r>
        <w:rPr>
          <w:rFonts w:ascii="仿宋" w:hAnsi="仿宋" w:eastAsia="仿宋" w:cs="Arial"/>
          <w:color w:val="auto"/>
          <w:sz w:val="24"/>
          <w:highlight w:val="none"/>
          <w:u w:val="single"/>
        </w:rPr>
        <w:t>月</w:t>
      </w:r>
      <w:r>
        <w:rPr>
          <w:rFonts w:ascii="仿宋" w:hAnsi="仿宋" w:eastAsia="仿宋" w:cs="Arial"/>
          <w:color w:val="auto"/>
          <w:w w:val="90"/>
          <w:sz w:val="24"/>
          <w:highlight w:val="none"/>
        </w:rPr>
        <w:t>______</w:t>
      </w:r>
      <w:r>
        <w:rPr>
          <w:rFonts w:ascii="仿宋" w:hAnsi="仿宋" w:eastAsia="仿宋" w:cs="Arial"/>
          <w:color w:val="auto"/>
          <w:sz w:val="24"/>
          <w:highlight w:val="none"/>
          <w:u w:val="single"/>
        </w:rPr>
        <w:t>日止</w:t>
      </w:r>
      <w:r>
        <w:rPr>
          <w:rFonts w:ascii="仿宋" w:hAnsi="仿宋" w:eastAsia="仿宋" w:cs="Arial"/>
          <w:color w:val="auto"/>
          <w:sz w:val="24"/>
          <w:highlight w:val="none"/>
        </w:rPr>
        <w:t>）</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 xml:space="preserve">    1）固定资产：</w:t>
      </w:r>
      <w:r>
        <w:rPr>
          <w:rFonts w:ascii="仿宋" w:hAnsi="仿宋" w:eastAsia="仿宋" w:cs="Arial"/>
          <w:color w:val="auto"/>
          <w:w w:val="90"/>
          <w:sz w:val="24"/>
          <w:highlight w:val="none"/>
        </w:rPr>
        <w:t>__________________________________________________________</w:t>
      </w:r>
    </w:p>
    <w:p>
      <w:pPr>
        <w:spacing w:line="360" w:lineRule="auto"/>
        <w:rPr>
          <w:rFonts w:ascii="仿宋" w:hAnsi="仿宋" w:eastAsia="仿宋" w:cs="Arial"/>
          <w:color w:val="auto"/>
          <w:sz w:val="24"/>
          <w:highlight w:val="none"/>
          <w:u w:val="single"/>
        </w:rPr>
      </w:pPr>
      <w:r>
        <w:rPr>
          <w:rFonts w:ascii="仿宋" w:hAnsi="仿宋" w:eastAsia="仿宋" w:cs="Arial"/>
          <w:color w:val="auto"/>
          <w:sz w:val="24"/>
          <w:highlight w:val="none"/>
        </w:rPr>
        <w:t xml:space="preserve">    2）流动资产：</w:t>
      </w:r>
      <w:r>
        <w:rPr>
          <w:rFonts w:ascii="仿宋" w:hAnsi="仿宋" w:eastAsia="仿宋" w:cs="Arial"/>
          <w:color w:val="auto"/>
          <w:w w:val="90"/>
          <w:sz w:val="24"/>
          <w:highlight w:val="none"/>
        </w:rPr>
        <w:t>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 xml:space="preserve">    3）长期负债：</w:t>
      </w:r>
      <w:r>
        <w:rPr>
          <w:rFonts w:ascii="仿宋" w:hAnsi="仿宋" w:eastAsia="仿宋" w:cs="Arial"/>
          <w:color w:val="auto"/>
          <w:w w:val="90"/>
          <w:sz w:val="24"/>
          <w:highlight w:val="none"/>
        </w:rPr>
        <w:t>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 xml:space="preserve">    4）流动负债：</w:t>
      </w:r>
      <w:r>
        <w:rPr>
          <w:rFonts w:ascii="仿宋" w:hAnsi="仿宋" w:eastAsia="仿宋" w:cs="Arial"/>
          <w:color w:val="auto"/>
          <w:w w:val="90"/>
          <w:sz w:val="24"/>
          <w:highlight w:val="none"/>
        </w:rPr>
        <w:t>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 xml:space="preserve">    5）净值：</w:t>
      </w:r>
      <w:r>
        <w:rPr>
          <w:rFonts w:ascii="仿宋" w:hAnsi="仿宋" w:eastAsia="仿宋" w:cs="Arial"/>
          <w:color w:val="auto"/>
          <w:w w:val="90"/>
          <w:sz w:val="24"/>
          <w:highlight w:val="none"/>
        </w:rPr>
        <w:t>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 xml:space="preserve">    6）主要负责人姓名：</w:t>
      </w:r>
      <w:r>
        <w:rPr>
          <w:rFonts w:ascii="仿宋" w:hAnsi="仿宋" w:eastAsia="仿宋" w:cs="Arial"/>
          <w:color w:val="auto"/>
          <w:w w:val="90"/>
          <w:sz w:val="24"/>
          <w:highlight w:val="none"/>
        </w:rPr>
        <w:t>___________________________________________________</w:t>
      </w:r>
    </w:p>
    <w:p>
      <w:pPr>
        <w:spacing w:line="360" w:lineRule="auto"/>
        <w:rPr>
          <w:rFonts w:ascii="仿宋" w:hAnsi="仿宋" w:eastAsia="仿宋" w:cs="Arial"/>
          <w:color w:val="auto"/>
          <w:w w:val="90"/>
          <w:sz w:val="24"/>
          <w:highlight w:val="none"/>
        </w:rPr>
      </w:pPr>
      <w:r>
        <w:rPr>
          <w:rFonts w:ascii="仿宋" w:hAnsi="仿宋" w:eastAsia="仿宋" w:cs="Arial"/>
          <w:b/>
          <w:color w:val="auto"/>
          <w:sz w:val="24"/>
          <w:highlight w:val="none"/>
        </w:rPr>
        <w:t>2、企业</w:t>
      </w:r>
      <w:r>
        <w:rPr>
          <w:rFonts w:hint="eastAsia" w:ascii="仿宋" w:hAnsi="仿宋" w:eastAsia="仿宋" w:cs="Arial"/>
          <w:b/>
          <w:color w:val="auto"/>
          <w:sz w:val="24"/>
          <w:highlight w:val="none"/>
        </w:rPr>
        <w:t>现有的与本项目实施有关的</w:t>
      </w:r>
      <w:r>
        <w:rPr>
          <w:rFonts w:ascii="仿宋" w:hAnsi="仿宋" w:eastAsia="仿宋" w:cs="Arial"/>
          <w:b/>
          <w:color w:val="auto"/>
          <w:sz w:val="24"/>
          <w:highlight w:val="none"/>
        </w:rPr>
        <w:t>设备</w:t>
      </w:r>
      <w:r>
        <w:rPr>
          <w:rFonts w:hint="eastAsia" w:ascii="仿宋" w:hAnsi="仿宋" w:eastAsia="仿宋" w:cs="Arial"/>
          <w:b/>
          <w:color w:val="auto"/>
          <w:sz w:val="24"/>
          <w:highlight w:val="none"/>
        </w:rPr>
        <w:t>情况</w:t>
      </w:r>
      <w:r>
        <w:rPr>
          <w:rFonts w:ascii="仿宋" w:hAnsi="仿宋" w:eastAsia="仿宋" w:cs="Arial"/>
          <w:color w:val="auto"/>
          <w:sz w:val="24"/>
          <w:highlight w:val="none"/>
        </w:rPr>
        <w:t>：</w:t>
      </w:r>
      <w:r>
        <w:rPr>
          <w:rFonts w:ascii="仿宋" w:hAnsi="仿宋" w:eastAsia="仿宋" w:cs="Arial"/>
          <w:color w:val="auto"/>
          <w:w w:val="90"/>
          <w:sz w:val="24"/>
          <w:highlight w:val="none"/>
        </w:rPr>
        <w:t>_________________________</w:t>
      </w:r>
    </w:p>
    <w:p>
      <w:pPr>
        <w:spacing w:line="360" w:lineRule="auto"/>
        <w:rPr>
          <w:rFonts w:ascii="仿宋" w:hAnsi="仿宋" w:eastAsia="仿宋" w:cs="Arial"/>
          <w:color w:val="auto"/>
          <w:w w:val="90"/>
          <w:sz w:val="24"/>
          <w:highlight w:val="none"/>
        </w:rPr>
      </w:pPr>
      <w:r>
        <w:rPr>
          <w:rFonts w:ascii="仿宋" w:hAnsi="仿宋" w:eastAsia="仿宋" w:cs="Arial"/>
          <w:b/>
          <w:color w:val="auto"/>
          <w:sz w:val="24"/>
          <w:highlight w:val="none"/>
        </w:rPr>
        <w:t>3、企业</w:t>
      </w:r>
      <w:r>
        <w:rPr>
          <w:rFonts w:hint="eastAsia" w:ascii="仿宋" w:hAnsi="仿宋" w:eastAsia="仿宋" w:cs="Arial"/>
          <w:b/>
          <w:color w:val="auto"/>
          <w:sz w:val="24"/>
          <w:highlight w:val="none"/>
        </w:rPr>
        <w:t>现有的与本项目实施有关的专业技术</w:t>
      </w:r>
      <w:r>
        <w:rPr>
          <w:rFonts w:ascii="仿宋" w:hAnsi="仿宋" w:eastAsia="仿宋" w:cs="Arial"/>
          <w:b/>
          <w:color w:val="auto"/>
          <w:sz w:val="24"/>
          <w:highlight w:val="none"/>
        </w:rPr>
        <w:t>人员情况：</w:t>
      </w:r>
      <w:r>
        <w:rPr>
          <w:rFonts w:ascii="仿宋" w:hAnsi="仿宋" w:eastAsia="仿宋" w:cs="Arial"/>
          <w:color w:val="auto"/>
          <w:w w:val="90"/>
          <w:sz w:val="24"/>
          <w:highlight w:val="none"/>
        </w:rPr>
        <w:t xml:space="preserve"> ____________</w:t>
      </w:r>
    </w:p>
    <w:p>
      <w:pPr>
        <w:spacing w:line="360" w:lineRule="auto"/>
        <w:rPr>
          <w:rFonts w:ascii="仿宋" w:hAnsi="仿宋" w:eastAsia="仿宋" w:cs="Arial"/>
          <w:color w:val="auto"/>
          <w:sz w:val="24"/>
          <w:highlight w:val="none"/>
        </w:rPr>
      </w:pPr>
      <w:r>
        <w:rPr>
          <w:rFonts w:ascii="仿宋" w:hAnsi="仿宋" w:eastAsia="仿宋" w:cs="Arial"/>
          <w:color w:val="auto"/>
          <w:w w:val="90"/>
          <w:sz w:val="24"/>
          <w:highlight w:val="none"/>
        </w:rPr>
        <w:t>_____________________________________________________________________________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b/>
          <w:color w:val="auto"/>
          <w:sz w:val="24"/>
          <w:highlight w:val="none"/>
        </w:rPr>
        <w:t>4、近三年的年营业总额</w:t>
      </w:r>
      <w:r>
        <w:rPr>
          <w:rFonts w:hint="eastAsia" w:ascii="仿宋" w:hAnsi="仿宋" w:eastAsia="仿宋" w:cs="Arial"/>
          <w:color w:val="auto"/>
          <w:sz w:val="24"/>
          <w:highlight w:val="none"/>
        </w:rPr>
        <w:t>：</w:t>
      </w:r>
      <w:r>
        <w:rPr>
          <w:rFonts w:ascii="仿宋" w:hAnsi="仿宋" w:eastAsia="仿宋" w:cs="Arial"/>
          <w:color w:val="auto"/>
          <w:w w:val="90"/>
          <w:sz w:val="24"/>
          <w:highlight w:val="none"/>
        </w:rPr>
        <w:t>____________________________________</w:t>
      </w:r>
    </w:p>
    <w:p>
      <w:pPr>
        <w:spacing w:line="360" w:lineRule="auto"/>
        <w:ind w:firstLine="463" w:firstLineChars="193"/>
        <w:rPr>
          <w:rFonts w:ascii="仿宋" w:hAnsi="仿宋" w:eastAsia="仿宋" w:cs="Arial"/>
          <w:color w:val="auto"/>
          <w:sz w:val="24"/>
          <w:highlight w:val="none"/>
        </w:rPr>
      </w:pPr>
      <w:r>
        <w:rPr>
          <w:rFonts w:ascii="仿宋" w:hAnsi="仿宋" w:eastAsia="仿宋" w:cs="Arial"/>
          <w:color w:val="auto"/>
          <w:sz w:val="24"/>
          <w:highlight w:val="none"/>
        </w:rPr>
        <w:t>兹证明上述声明是真实、正确的、并提供了全部能提供的资料和数据，我们同意遵照</w:t>
      </w:r>
      <w:r>
        <w:rPr>
          <w:rFonts w:hint="eastAsia" w:ascii="仿宋" w:hAnsi="仿宋" w:eastAsia="仿宋" w:cs="Arial"/>
          <w:color w:val="auto"/>
          <w:sz w:val="24"/>
          <w:highlight w:val="none"/>
        </w:rPr>
        <w:t>公开招标采购文件</w:t>
      </w:r>
      <w:r>
        <w:rPr>
          <w:rFonts w:ascii="仿宋" w:hAnsi="仿宋" w:eastAsia="仿宋" w:cs="Arial"/>
          <w:color w:val="auto"/>
          <w:sz w:val="24"/>
          <w:highlight w:val="none"/>
        </w:rPr>
        <w:t>要求出示有关证明文件。</w:t>
      </w:r>
    </w:p>
    <w:p>
      <w:pPr>
        <w:pStyle w:val="22"/>
        <w:spacing w:line="400" w:lineRule="exact"/>
        <w:rPr>
          <w:rFonts w:ascii="仿宋" w:hAnsi="仿宋" w:eastAsia="仿宋"/>
          <w:b/>
          <w:color w:val="auto"/>
          <w:sz w:val="24"/>
          <w:szCs w:val="24"/>
          <w:highlight w:val="none"/>
        </w:rPr>
      </w:pPr>
      <w:r>
        <w:rPr>
          <w:rFonts w:hint="eastAsia" w:ascii="仿宋" w:hAnsi="仿宋" w:eastAsia="仿宋"/>
          <w:b/>
          <w:color w:val="auto"/>
          <w:sz w:val="24"/>
          <w:szCs w:val="24"/>
          <w:highlight w:val="none"/>
        </w:rPr>
        <w:t>供应商名称（盖章）：</w:t>
      </w:r>
    </w:p>
    <w:p>
      <w:pPr>
        <w:pStyle w:val="22"/>
        <w:spacing w:line="400" w:lineRule="exact"/>
        <w:rPr>
          <w:rFonts w:ascii="仿宋" w:hAnsi="仿宋" w:eastAsia="仿宋"/>
          <w:b/>
          <w:color w:val="auto"/>
          <w:sz w:val="24"/>
          <w:szCs w:val="24"/>
          <w:highlight w:val="none"/>
        </w:rPr>
      </w:pPr>
      <w:r>
        <w:rPr>
          <w:rFonts w:ascii="仿宋" w:hAnsi="仿宋" w:eastAsia="仿宋"/>
          <w:b/>
          <w:color w:val="auto"/>
          <w:sz w:val="24"/>
          <w:szCs w:val="24"/>
          <w:highlight w:val="none"/>
        </w:rPr>
        <w:t>法定代表人或授权代表（签字或盖章）</w:t>
      </w:r>
      <w:r>
        <w:rPr>
          <w:rFonts w:hint="eastAsia" w:ascii="仿宋" w:hAnsi="仿宋" w:eastAsia="仿宋"/>
          <w:b/>
          <w:color w:val="auto"/>
          <w:sz w:val="24"/>
          <w:szCs w:val="24"/>
          <w:highlight w:val="none"/>
        </w:rPr>
        <w:t>：</w:t>
      </w:r>
    </w:p>
    <w:p>
      <w:pPr>
        <w:spacing w:line="360" w:lineRule="auto"/>
        <w:ind w:firstLine="465" w:firstLineChars="193"/>
        <w:rPr>
          <w:rFonts w:ascii="仿宋" w:hAnsi="仿宋" w:eastAsia="仿宋" w:cs="Arial"/>
          <w:color w:val="auto"/>
          <w:sz w:val="24"/>
          <w:highlight w:val="none"/>
        </w:rPr>
      </w:pPr>
      <w:r>
        <w:rPr>
          <w:rFonts w:hint="eastAsia" w:ascii="仿宋" w:hAnsi="仿宋" w:eastAsia="仿宋"/>
          <w:b/>
          <w:color w:val="auto"/>
          <w:sz w:val="24"/>
          <w:highlight w:val="none"/>
        </w:rPr>
        <w:t>日    期：</w:t>
      </w:r>
    </w:p>
    <w:p>
      <w:pPr>
        <w:widowControl/>
        <w:snapToGrid w:val="0"/>
        <w:spacing w:line="460" w:lineRule="atLeast"/>
        <w:jc w:val="left"/>
        <w:rPr>
          <w:color w:val="auto"/>
          <w:sz w:val="30"/>
          <w:highlight w:val="none"/>
        </w:rPr>
      </w:pPr>
    </w:p>
    <w:p>
      <w:pPr>
        <w:rPr>
          <w:color w:val="auto"/>
          <w:highlight w:val="none"/>
        </w:rPr>
      </w:pPr>
    </w:p>
    <w:p>
      <w:pPr>
        <w:pStyle w:val="5"/>
        <w:rPr>
          <w:rFonts w:hint="eastAsia"/>
          <w:color w:val="auto"/>
          <w:highlight w:val="none"/>
        </w:rPr>
      </w:pPr>
      <w:r>
        <w:rPr>
          <w:rFonts w:hint="eastAsia"/>
          <w:color w:val="auto"/>
          <w:highlight w:val="none"/>
        </w:rPr>
        <w:t>2.7投标项目明细清单</w:t>
      </w:r>
    </w:p>
    <w:p>
      <w:pPr>
        <w:jc w:val="center"/>
        <w:rPr>
          <w:color w:val="auto"/>
          <w:spacing w:val="20"/>
          <w:highlight w:val="none"/>
        </w:rPr>
      </w:pPr>
      <w:r>
        <w:rPr>
          <w:rFonts w:hint="eastAsia"/>
          <w:b/>
          <w:color w:val="auto"/>
          <w:spacing w:val="20"/>
          <w:sz w:val="32"/>
          <w:szCs w:val="32"/>
          <w:highlight w:val="none"/>
        </w:rPr>
        <w:t>投标项目明细清单</w:t>
      </w:r>
    </w:p>
    <w:p>
      <w:pPr>
        <w:spacing w:line="360" w:lineRule="auto"/>
        <w:jc w:val="left"/>
        <w:rPr>
          <w:b/>
          <w:color w:val="auto"/>
          <w:spacing w:val="20"/>
          <w:highlight w:val="none"/>
        </w:rPr>
      </w:pPr>
      <w:r>
        <w:rPr>
          <w:rFonts w:hint="eastAsia"/>
          <w:b/>
          <w:color w:val="auto"/>
          <w:spacing w:val="20"/>
          <w:highlight w:val="none"/>
        </w:rPr>
        <w:t>招标编号：</w:t>
      </w:r>
    </w:p>
    <w:p>
      <w:pPr>
        <w:spacing w:line="360" w:lineRule="auto"/>
        <w:jc w:val="left"/>
        <w:rPr>
          <w:b/>
          <w:color w:val="auto"/>
          <w:spacing w:val="20"/>
          <w:highlight w:val="none"/>
          <w:u w:val="single"/>
          <w:lang w:val="zh-CN"/>
        </w:rPr>
      </w:pPr>
      <w:r>
        <w:rPr>
          <w:rFonts w:hint="eastAsia"/>
          <w:b/>
          <w:color w:val="auto"/>
          <w:spacing w:val="20"/>
          <w:highlight w:val="none"/>
        </w:rPr>
        <w:t>项目名称：</w:t>
      </w:r>
      <w:r>
        <w:rPr>
          <w:rFonts w:hint="eastAsia" w:ascii="宋体" w:cs="宋体"/>
          <w:b/>
          <w:color w:val="auto"/>
          <w:szCs w:val="21"/>
          <w:highlight w:val="none"/>
          <w:u w:val="single"/>
          <w:lang w:val="zh-CN"/>
        </w:rPr>
        <w:t>2023年鳌江镇复写纸采购项目</w:t>
      </w:r>
    </w:p>
    <w:p>
      <w:pPr>
        <w:spacing w:line="360" w:lineRule="auto"/>
        <w:jc w:val="left"/>
        <w:rPr>
          <w:color w:val="auto"/>
          <w:highlight w:val="none"/>
          <w:u w:val="single"/>
        </w:rPr>
      </w:pPr>
      <w:r>
        <w:rPr>
          <w:rFonts w:hint="eastAsia"/>
          <w:b/>
          <w:color w:val="auto"/>
          <w:spacing w:val="20"/>
          <w:highlight w:val="none"/>
        </w:rPr>
        <w:t>供应商名称：</w:t>
      </w:r>
    </w:p>
    <w:tbl>
      <w:tblPr>
        <w:tblStyle w:val="38"/>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399"/>
        <w:gridCol w:w="851"/>
        <w:gridCol w:w="743"/>
        <w:gridCol w:w="2019"/>
        <w:gridCol w:w="836"/>
        <w:gridCol w:w="24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b/>
                <w:color w:val="auto"/>
                <w:spacing w:val="20"/>
                <w:highlight w:val="none"/>
              </w:rPr>
            </w:pPr>
            <w:r>
              <w:rPr>
                <w:rFonts w:hint="eastAsia"/>
                <w:b/>
                <w:color w:val="auto"/>
                <w:spacing w:val="20"/>
                <w:highlight w:val="none"/>
              </w:rPr>
              <w:t>货号</w:t>
            </w:r>
          </w:p>
        </w:tc>
        <w:tc>
          <w:tcPr>
            <w:tcW w:w="1399" w:type="dxa"/>
            <w:vAlign w:val="center"/>
          </w:tcPr>
          <w:p>
            <w:pPr>
              <w:jc w:val="center"/>
              <w:rPr>
                <w:b/>
                <w:color w:val="auto"/>
                <w:spacing w:val="20"/>
                <w:highlight w:val="none"/>
              </w:rPr>
            </w:pPr>
            <w:r>
              <w:rPr>
                <w:rFonts w:hint="eastAsia"/>
                <w:b/>
                <w:color w:val="auto"/>
                <w:spacing w:val="20"/>
                <w:highlight w:val="none"/>
              </w:rPr>
              <w:t>货物名称</w:t>
            </w:r>
          </w:p>
        </w:tc>
        <w:tc>
          <w:tcPr>
            <w:tcW w:w="851" w:type="dxa"/>
            <w:tcBorders>
              <w:right w:val="single" w:color="auto" w:sz="4" w:space="0"/>
            </w:tcBorders>
            <w:vAlign w:val="center"/>
          </w:tcPr>
          <w:p>
            <w:pPr>
              <w:jc w:val="center"/>
              <w:rPr>
                <w:b/>
                <w:color w:val="auto"/>
                <w:spacing w:val="20"/>
                <w:highlight w:val="none"/>
              </w:rPr>
            </w:pPr>
            <w:r>
              <w:rPr>
                <w:rFonts w:hint="eastAsia"/>
                <w:b/>
                <w:color w:val="auto"/>
                <w:spacing w:val="20"/>
                <w:highlight w:val="none"/>
              </w:rPr>
              <w:t>品牌</w:t>
            </w:r>
          </w:p>
        </w:tc>
        <w:tc>
          <w:tcPr>
            <w:tcW w:w="743" w:type="dxa"/>
            <w:tcBorders>
              <w:left w:val="single" w:color="auto" w:sz="4" w:space="0"/>
            </w:tcBorders>
            <w:vAlign w:val="center"/>
          </w:tcPr>
          <w:p>
            <w:pPr>
              <w:jc w:val="center"/>
              <w:rPr>
                <w:b/>
                <w:color w:val="auto"/>
                <w:spacing w:val="20"/>
                <w:highlight w:val="none"/>
              </w:rPr>
            </w:pPr>
            <w:r>
              <w:rPr>
                <w:rFonts w:hint="eastAsia"/>
                <w:b/>
                <w:color w:val="auto"/>
                <w:spacing w:val="20"/>
                <w:highlight w:val="none"/>
              </w:rPr>
              <w:t>产地</w:t>
            </w:r>
          </w:p>
        </w:tc>
        <w:tc>
          <w:tcPr>
            <w:tcW w:w="2019" w:type="dxa"/>
            <w:vAlign w:val="center"/>
          </w:tcPr>
          <w:p>
            <w:pPr>
              <w:jc w:val="center"/>
              <w:rPr>
                <w:b/>
                <w:color w:val="auto"/>
                <w:spacing w:val="20"/>
                <w:highlight w:val="none"/>
              </w:rPr>
            </w:pPr>
            <w:r>
              <w:rPr>
                <w:rFonts w:hint="eastAsia"/>
                <w:b/>
                <w:color w:val="auto"/>
                <w:spacing w:val="20"/>
                <w:highlight w:val="none"/>
              </w:rPr>
              <w:t>主要规格、型号</w:t>
            </w:r>
          </w:p>
        </w:tc>
        <w:tc>
          <w:tcPr>
            <w:tcW w:w="836" w:type="dxa"/>
            <w:vAlign w:val="center"/>
          </w:tcPr>
          <w:p>
            <w:pPr>
              <w:jc w:val="center"/>
              <w:rPr>
                <w:b/>
                <w:color w:val="auto"/>
                <w:spacing w:val="20"/>
                <w:highlight w:val="none"/>
              </w:rPr>
            </w:pPr>
            <w:r>
              <w:rPr>
                <w:rFonts w:hint="eastAsia"/>
                <w:b/>
                <w:color w:val="auto"/>
                <w:spacing w:val="20"/>
                <w:highlight w:val="none"/>
              </w:rPr>
              <w:t>数量</w:t>
            </w:r>
          </w:p>
        </w:tc>
        <w:tc>
          <w:tcPr>
            <w:tcW w:w="2480" w:type="dxa"/>
            <w:vAlign w:val="center"/>
          </w:tcPr>
          <w:p>
            <w:pPr>
              <w:jc w:val="center"/>
              <w:rPr>
                <w:b/>
                <w:color w:val="auto"/>
                <w:spacing w:val="20"/>
                <w:highlight w:val="none"/>
              </w:rPr>
            </w:pPr>
            <w:r>
              <w:rPr>
                <w:rFonts w:hint="eastAsia"/>
                <w:b/>
                <w:color w:val="auto"/>
                <w:spacing w:val="20"/>
                <w:highlight w:val="none"/>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jc w:val="center"/>
              <w:rPr>
                <w:color w:val="auto"/>
                <w:spacing w:val="20"/>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jc w:val="center"/>
              <w:rPr>
                <w:color w:val="auto"/>
                <w:spacing w:val="20"/>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jc w:val="center"/>
              <w:rPr>
                <w:color w:val="auto"/>
                <w:spacing w:val="20"/>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jc w:val="center"/>
              <w:rPr>
                <w:color w:val="auto"/>
                <w:spacing w:val="20"/>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bl>
    <w:p>
      <w:pPr>
        <w:spacing w:line="360" w:lineRule="auto"/>
        <w:rPr>
          <w:color w:val="auto"/>
          <w:spacing w:val="20"/>
          <w:highlight w:val="none"/>
        </w:rPr>
      </w:pPr>
      <w:r>
        <w:rPr>
          <w:rFonts w:hint="eastAsia"/>
          <w:b/>
          <w:color w:val="auto"/>
          <w:spacing w:val="20"/>
          <w:highlight w:val="none"/>
        </w:rPr>
        <w:t>供应商盖章</w:t>
      </w:r>
      <w:r>
        <w:rPr>
          <w:rFonts w:hint="eastAsia"/>
          <w:color w:val="auto"/>
          <w:spacing w:val="20"/>
          <w:highlight w:val="none"/>
        </w:rPr>
        <w:t>：</w:t>
      </w:r>
    </w:p>
    <w:p>
      <w:pPr>
        <w:spacing w:line="360" w:lineRule="auto"/>
        <w:rPr>
          <w:b/>
          <w:color w:val="auto"/>
          <w:sz w:val="32"/>
          <w:highlight w:val="none"/>
          <w:lang w:val="zh-CN"/>
        </w:rPr>
      </w:pPr>
      <w:r>
        <w:rPr>
          <w:rFonts w:hint="eastAsia"/>
          <w:b/>
          <w:i/>
          <w:color w:val="auto"/>
          <w:spacing w:val="20"/>
          <w:highlight w:val="none"/>
        </w:rPr>
        <w:t>注：1、货物详细配置、技术应另页描述。</w:t>
      </w: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pStyle w:val="5"/>
        <w:rPr>
          <w:color w:val="auto"/>
          <w:highlight w:val="none"/>
        </w:rPr>
      </w:pPr>
      <w:r>
        <w:rPr>
          <w:rFonts w:hint="eastAsia"/>
          <w:color w:val="auto"/>
          <w:highlight w:val="none"/>
        </w:rPr>
        <w:t>2.8</w:t>
      </w:r>
      <w:r>
        <w:rPr>
          <w:color w:val="auto"/>
          <w:highlight w:val="none"/>
        </w:rPr>
        <w:t>商务偏离表</w:t>
      </w:r>
      <w:r>
        <w:rPr>
          <w:rFonts w:hint="eastAsia"/>
          <w:color w:val="auto"/>
          <w:highlight w:val="none"/>
        </w:rPr>
        <w:t>、技术偏离表</w:t>
      </w:r>
    </w:p>
    <w:p>
      <w:pPr>
        <w:widowControl/>
        <w:snapToGrid w:val="0"/>
        <w:spacing w:line="400" w:lineRule="exact"/>
        <w:jc w:val="center"/>
        <w:rPr>
          <w:color w:val="auto"/>
          <w:sz w:val="36"/>
          <w:highlight w:val="none"/>
        </w:rPr>
      </w:pPr>
      <w:r>
        <w:rPr>
          <w:color w:val="auto"/>
          <w:sz w:val="36"/>
          <w:highlight w:val="none"/>
        </w:rPr>
        <w:t>商务偏离表</w:t>
      </w:r>
    </w:p>
    <w:tbl>
      <w:tblPr>
        <w:tblStyle w:val="38"/>
        <w:tblW w:w="0" w:type="auto"/>
        <w:tblInd w:w="94" w:type="dxa"/>
        <w:tblLayout w:type="fixed"/>
        <w:tblCellMar>
          <w:top w:w="0" w:type="dxa"/>
          <w:left w:w="0" w:type="dxa"/>
          <w:bottom w:w="0" w:type="dxa"/>
          <w:right w:w="0" w:type="dxa"/>
        </w:tblCellMar>
      </w:tblPr>
      <w:tblGrid>
        <w:gridCol w:w="896"/>
        <w:gridCol w:w="1710"/>
        <w:gridCol w:w="2664"/>
        <w:gridCol w:w="2110"/>
        <w:gridCol w:w="2293"/>
      </w:tblGrid>
      <w:tr>
        <w:tblPrEx>
          <w:tblCellMar>
            <w:top w:w="0" w:type="dxa"/>
            <w:left w:w="0" w:type="dxa"/>
            <w:bottom w:w="0" w:type="dxa"/>
            <w:right w:w="0" w:type="dxa"/>
          </w:tblCellMar>
        </w:tblPrEx>
        <w:trPr>
          <w:trHeight w:val="936"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序号</w:t>
            </w: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内容</w:t>
            </w: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采购文件规范要求</w:t>
            </w: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rFonts w:hint="eastAsia"/>
                <w:color w:val="auto"/>
                <w:sz w:val="24"/>
                <w:highlight w:val="none"/>
              </w:rPr>
              <w:t>投标</w:t>
            </w:r>
            <w:r>
              <w:rPr>
                <w:color w:val="auto"/>
                <w:sz w:val="24"/>
                <w:highlight w:val="none"/>
              </w:rPr>
              <w:t>文件</w:t>
            </w:r>
          </w:p>
          <w:p>
            <w:pPr>
              <w:widowControl/>
              <w:snapToGrid w:val="0"/>
              <w:spacing w:line="400" w:lineRule="exact"/>
              <w:jc w:val="center"/>
              <w:rPr>
                <w:color w:val="auto"/>
                <w:sz w:val="24"/>
                <w:highlight w:val="none"/>
              </w:rPr>
            </w:pPr>
            <w:r>
              <w:rPr>
                <w:color w:val="auto"/>
                <w:sz w:val="24"/>
                <w:highlight w:val="none"/>
              </w:rPr>
              <w:t>对应规范</w:t>
            </w: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备注</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36"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36"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bl>
    <w:p>
      <w:pPr>
        <w:widowControl/>
        <w:snapToGrid w:val="0"/>
        <w:spacing w:line="400" w:lineRule="exact"/>
        <w:jc w:val="left"/>
        <w:rPr>
          <w:color w:val="auto"/>
          <w:sz w:val="24"/>
          <w:highlight w:val="none"/>
        </w:rPr>
      </w:pPr>
    </w:p>
    <w:p>
      <w:pPr>
        <w:widowControl/>
        <w:snapToGrid w:val="0"/>
        <w:spacing w:line="400" w:lineRule="exact"/>
        <w:jc w:val="left"/>
        <w:rPr>
          <w:color w:val="auto"/>
          <w:sz w:val="24"/>
          <w:highlight w:val="none"/>
        </w:rPr>
      </w:pPr>
      <w:r>
        <w:rPr>
          <w:color w:val="auto"/>
          <w:sz w:val="24"/>
          <w:highlight w:val="none"/>
        </w:rPr>
        <w:t>供应商盖章：</w:t>
      </w:r>
    </w:p>
    <w:p>
      <w:pPr>
        <w:widowControl/>
        <w:snapToGrid w:val="0"/>
        <w:spacing w:line="400" w:lineRule="exact"/>
        <w:jc w:val="left"/>
        <w:rPr>
          <w:color w:val="auto"/>
          <w:sz w:val="36"/>
          <w:highlight w:val="none"/>
        </w:rPr>
      </w:pPr>
    </w:p>
    <w:p>
      <w:pPr>
        <w:widowControl/>
        <w:snapToGrid w:val="0"/>
        <w:spacing w:line="400" w:lineRule="exact"/>
        <w:jc w:val="left"/>
        <w:rPr>
          <w:color w:val="auto"/>
          <w:sz w:val="36"/>
          <w:highlight w:val="none"/>
        </w:rPr>
      </w:pPr>
    </w:p>
    <w:p>
      <w:pPr>
        <w:widowControl/>
        <w:snapToGrid w:val="0"/>
        <w:spacing w:line="400" w:lineRule="exact"/>
        <w:ind w:firstLine="3600"/>
        <w:jc w:val="left"/>
        <w:rPr>
          <w:color w:val="auto"/>
          <w:sz w:val="36"/>
          <w:highlight w:val="none"/>
        </w:rPr>
      </w:pPr>
      <w:r>
        <w:rPr>
          <w:color w:val="auto"/>
          <w:sz w:val="36"/>
          <w:highlight w:val="none"/>
        </w:rPr>
        <w:t>技术偏离表</w:t>
      </w:r>
    </w:p>
    <w:tbl>
      <w:tblPr>
        <w:tblStyle w:val="38"/>
        <w:tblW w:w="0" w:type="auto"/>
        <w:tblInd w:w="94" w:type="dxa"/>
        <w:tblLayout w:type="fixed"/>
        <w:tblCellMar>
          <w:top w:w="0" w:type="dxa"/>
          <w:left w:w="0" w:type="dxa"/>
          <w:bottom w:w="0" w:type="dxa"/>
          <w:right w:w="0" w:type="dxa"/>
        </w:tblCellMar>
      </w:tblPr>
      <w:tblGrid>
        <w:gridCol w:w="896"/>
        <w:gridCol w:w="1708"/>
        <w:gridCol w:w="2660"/>
        <w:gridCol w:w="2113"/>
        <w:gridCol w:w="2296"/>
      </w:tblGrid>
      <w:tr>
        <w:tblPrEx>
          <w:tblCellMar>
            <w:top w:w="0" w:type="dxa"/>
            <w:left w:w="0" w:type="dxa"/>
            <w:bottom w:w="0" w:type="dxa"/>
            <w:right w:w="0" w:type="dxa"/>
          </w:tblCellMar>
        </w:tblPrEx>
        <w:trPr>
          <w:trHeight w:val="918"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序号</w:t>
            </w: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内容</w:t>
            </w: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采购文件规范要求</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rFonts w:hint="eastAsia"/>
                <w:color w:val="auto"/>
                <w:sz w:val="24"/>
                <w:highlight w:val="none"/>
              </w:rPr>
              <w:t>投标</w:t>
            </w:r>
            <w:r>
              <w:rPr>
                <w:color w:val="auto"/>
                <w:sz w:val="24"/>
                <w:highlight w:val="none"/>
              </w:rPr>
              <w:t>文件</w:t>
            </w:r>
          </w:p>
          <w:p>
            <w:pPr>
              <w:widowControl/>
              <w:snapToGrid w:val="0"/>
              <w:spacing w:line="400" w:lineRule="exact"/>
              <w:jc w:val="center"/>
              <w:rPr>
                <w:color w:val="auto"/>
                <w:sz w:val="24"/>
                <w:highlight w:val="none"/>
              </w:rPr>
            </w:pPr>
            <w:r>
              <w:rPr>
                <w:color w:val="auto"/>
                <w:sz w:val="24"/>
                <w:highlight w:val="none"/>
              </w:rPr>
              <w:t>对应规范</w:t>
            </w: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备注</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bl>
    <w:p>
      <w:pPr>
        <w:widowControl/>
        <w:snapToGrid w:val="0"/>
        <w:spacing w:line="400" w:lineRule="exact"/>
        <w:jc w:val="left"/>
        <w:rPr>
          <w:color w:val="auto"/>
          <w:sz w:val="24"/>
          <w:highlight w:val="none"/>
        </w:rPr>
      </w:pPr>
    </w:p>
    <w:p>
      <w:pPr>
        <w:widowControl/>
        <w:snapToGrid w:val="0"/>
        <w:spacing w:line="400" w:lineRule="exact"/>
        <w:jc w:val="left"/>
        <w:rPr>
          <w:color w:val="auto"/>
          <w:sz w:val="24"/>
          <w:highlight w:val="none"/>
        </w:rPr>
      </w:pPr>
      <w:r>
        <w:rPr>
          <w:color w:val="auto"/>
          <w:sz w:val="24"/>
          <w:highlight w:val="none"/>
        </w:rPr>
        <w:t>供应商盖章：</w:t>
      </w:r>
    </w:p>
    <w:p>
      <w:pPr>
        <w:pStyle w:val="55"/>
        <w:rPr>
          <w:color w:val="auto"/>
          <w:highlight w:val="none"/>
        </w:rPr>
      </w:pPr>
    </w:p>
    <w:p>
      <w:pPr>
        <w:pStyle w:val="5"/>
        <w:rPr>
          <w:color w:val="auto"/>
          <w:highlight w:val="none"/>
        </w:rPr>
      </w:pPr>
      <w:r>
        <w:rPr>
          <w:rFonts w:hint="eastAsia"/>
          <w:color w:val="auto"/>
          <w:highlight w:val="none"/>
        </w:rPr>
        <w:t>2.9项目实施方案</w:t>
      </w:r>
    </w:p>
    <w:p>
      <w:pPr>
        <w:pStyle w:val="22"/>
        <w:adjustRightInd w:val="0"/>
        <w:snapToGrid w:val="0"/>
        <w:spacing w:line="440" w:lineRule="atLeast"/>
        <w:ind w:firstLine="2100" w:firstLineChars="581"/>
        <w:outlineLvl w:val="0"/>
        <w:rPr>
          <w:rFonts w:hAnsi="宋体"/>
          <w:b/>
          <w:color w:val="auto"/>
          <w:sz w:val="36"/>
          <w:szCs w:val="36"/>
          <w:highlight w:val="none"/>
        </w:rPr>
      </w:pPr>
      <w:bookmarkStart w:id="14" w:name="_Toc477340075"/>
      <w:r>
        <w:rPr>
          <w:rFonts w:hint="eastAsia" w:hAnsi="宋体"/>
          <w:b/>
          <w:color w:val="auto"/>
          <w:sz w:val="36"/>
          <w:szCs w:val="36"/>
          <w:highlight w:val="none"/>
        </w:rPr>
        <w:t xml:space="preserve">      项目实施方案</w:t>
      </w:r>
      <w:bookmarkEnd w:id="14"/>
    </w:p>
    <w:p>
      <w:pPr>
        <w:spacing w:line="460" w:lineRule="atLeast"/>
        <w:jc w:val="center"/>
        <w:rPr>
          <w:rFonts w:ascii="宋体"/>
          <w:b/>
          <w:color w:val="auto"/>
          <w:sz w:val="22"/>
          <w:szCs w:val="22"/>
          <w:highlight w:val="none"/>
        </w:rPr>
      </w:pPr>
      <w:r>
        <w:rPr>
          <w:rFonts w:hint="eastAsia" w:ascii="宋体"/>
          <w:b/>
          <w:color w:val="auto"/>
          <w:sz w:val="24"/>
          <w:highlight w:val="none"/>
        </w:rPr>
        <w:t>（格式自拟）</w:t>
      </w:r>
    </w:p>
    <w:p>
      <w:pPr>
        <w:pStyle w:val="36"/>
        <w:rPr>
          <w:color w:val="auto"/>
          <w:highlight w:val="none"/>
        </w:rPr>
      </w:pPr>
      <w:r>
        <w:rPr>
          <w:color w:val="auto"/>
          <w:highlight w:val="none"/>
        </w:rPr>
        <w:br w:type="page"/>
      </w:r>
    </w:p>
    <w:p>
      <w:pPr>
        <w:pStyle w:val="5"/>
        <w:rPr>
          <w:b w:val="0"/>
          <w:color w:val="auto"/>
          <w:sz w:val="36"/>
          <w:szCs w:val="36"/>
          <w:highlight w:val="none"/>
        </w:rPr>
      </w:pPr>
      <w:r>
        <w:rPr>
          <w:rFonts w:hint="eastAsia"/>
          <w:color w:val="auto"/>
          <w:highlight w:val="none"/>
        </w:rPr>
        <w:t>2.10项目人员配置情况</w:t>
      </w:r>
    </w:p>
    <w:p>
      <w:pPr>
        <w:pStyle w:val="22"/>
        <w:adjustRightInd w:val="0"/>
        <w:snapToGrid w:val="0"/>
        <w:spacing w:line="440" w:lineRule="atLeast"/>
        <w:ind w:firstLine="480"/>
        <w:jc w:val="center"/>
        <w:outlineLvl w:val="0"/>
        <w:rPr>
          <w:rFonts w:hAnsi="宋体"/>
          <w:b/>
          <w:color w:val="auto"/>
          <w:sz w:val="36"/>
          <w:szCs w:val="36"/>
          <w:highlight w:val="none"/>
        </w:rPr>
      </w:pPr>
      <w:bookmarkStart w:id="15" w:name="_Toc477340078"/>
      <w:r>
        <w:rPr>
          <w:rFonts w:hint="eastAsia" w:hAnsi="宋体"/>
          <w:b/>
          <w:color w:val="auto"/>
          <w:sz w:val="36"/>
          <w:szCs w:val="36"/>
          <w:highlight w:val="none"/>
        </w:rPr>
        <w:t>（一） 人员配置</w:t>
      </w:r>
      <w:bookmarkEnd w:id="15"/>
    </w:p>
    <w:p>
      <w:pPr>
        <w:jc w:val="center"/>
        <w:rPr>
          <w:rFonts w:ascii="宋体"/>
          <w:b/>
          <w:color w:val="auto"/>
          <w:sz w:val="24"/>
          <w:highlight w:val="none"/>
        </w:rPr>
      </w:pPr>
      <w:r>
        <w:rPr>
          <w:rFonts w:hint="eastAsia" w:ascii="宋体"/>
          <w:b/>
          <w:color w:val="auto"/>
          <w:sz w:val="24"/>
          <w:highlight w:val="none"/>
        </w:rPr>
        <w:t>项目主管人员、专业人员概况</w:t>
      </w:r>
    </w:p>
    <w:p>
      <w:pPr>
        <w:rPr>
          <w:rFonts w:ascii="宋体"/>
          <w:b/>
          <w:color w:val="auto"/>
          <w:sz w:val="22"/>
          <w:szCs w:val="22"/>
          <w:highlight w:val="none"/>
        </w:rPr>
      </w:pPr>
      <w:r>
        <w:rPr>
          <w:rFonts w:hint="eastAsia" w:ascii="宋体"/>
          <w:b/>
          <w:color w:val="auto"/>
          <w:sz w:val="22"/>
          <w:szCs w:val="22"/>
          <w:highlight w:val="none"/>
        </w:rPr>
        <w:t>项目名称：</w:t>
      </w:r>
      <w:r>
        <w:rPr>
          <w:rFonts w:hint="eastAsia" w:hAnsi="Courier New"/>
          <w:b/>
          <w:color w:val="auto"/>
          <w:sz w:val="22"/>
          <w:szCs w:val="22"/>
          <w:highlight w:val="none"/>
          <w:lang w:eastAsia="zh-CN"/>
        </w:rPr>
        <w:t>2023年鳌江镇复写纸采购项目</w:t>
      </w:r>
      <w:r>
        <w:rPr>
          <w:rFonts w:hint="eastAsia" w:ascii="宋体"/>
          <w:b/>
          <w:color w:val="auto"/>
          <w:sz w:val="22"/>
          <w:szCs w:val="22"/>
          <w:highlight w:val="none"/>
        </w:rPr>
        <w:t xml:space="preserve">                招标编号：       </w:t>
      </w:r>
    </w:p>
    <w:tbl>
      <w:tblPr>
        <w:tblStyle w:val="38"/>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2"/>
        <w:gridCol w:w="768"/>
        <w:gridCol w:w="900"/>
        <w:gridCol w:w="720"/>
        <w:gridCol w:w="720"/>
        <w:gridCol w:w="1080"/>
        <w:gridCol w:w="720"/>
        <w:gridCol w:w="2189"/>
        <w:gridCol w:w="142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9" w:hRule="atLeast"/>
        </w:trPr>
        <w:tc>
          <w:tcPr>
            <w:tcW w:w="672"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序号</w:t>
            </w:r>
          </w:p>
        </w:tc>
        <w:tc>
          <w:tcPr>
            <w:tcW w:w="768"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姓名</w:t>
            </w:r>
          </w:p>
        </w:tc>
        <w:tc>
          <w:tcPr>
            <w:tcW w:w="900"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性别</w:t>
            </w:r>
          </w:p>
        </w:tc>
        <w:tc>
          <w:tcPr>
            <w:tcW w:w="720"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年龄</w:t>
            </w:r>
          </w:p>
        </w:tc>
        <w:tc>
          <w:tcPr>
            <w:tcW w:w="720"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学历</w:t>
            </w:r>
          </w:p>
        </w:tc>
        <w:tc>
          <w:tcPr>
            <w:tcW w:w="1080" w:type="dxa"/>
            <w:vAlign w:val="center"/>
          </w:tcPr>
          <w:p>
            <w:pPr>
              <w:spacing w:line="280" w:lineRule="exact"/>
              <w:jc w:val="center"/>
              <w:rPr>
                <w:rFonts w:ascii="宋体"/>
                <w:b/>
                <w:color w:val="auto"/>
                <w:sz w:val="22"/>
                <w:szCs w:val="22"/>
                <w:highlight w:val="none"/>
              </w:rPr>
            </w:pPr>
            <w:r>
              <w:rPr>
                <w:rFonts w:hint="eastAsia" w:ascii="宋体"/>
                <w:b/>
                <w:color w:val="auto"/>
                <w:sz w:val="22"/>
                <w:szCs w:val="22"/>
                <w:highlight w:val="none"/>
              </w:rPr>
              <w:t>资格</w:t>
            </w:r>
          </w:p>
          <w:p>
            <w:pPr>
              <w:spacing w:line="280" w:lineRule="exact"/>
              <w:jc w:val="center"/>
              <w:rPr>
                <w:rFonts w:ascii="宋体"/>
                <w:b/>
                <w:color w:val="auto"/>
                <w:sz w:val="22"/>
                <w:szCs w:val="22"/>
                <w:highlight w:val="none"/>
              </w:rPr>
            </w:pPr>
            <w:r>
              <w:rPr>
                <w:rFonts w:hint="eastAsia" w:ascii="宋体"/>
                <w:b/>
                <w:color w:val="auto"/>
                <w:sz w:val="22"/>
                <w:szCs w:val="22"/>
                <w:highlight w:val="none"/>
              </w:rPr>
              <w:t>证书</w:t>
            </w:r>
          </w:p>
        </w:tc>
        <w:tc>
          <w:tcPr>
            <w:tcW w:w="720" w:type="dxa"/>
            <w:vAlign w:val="center"/>
          </w:tcPr>
          <w:p>
            <w:pPr>
              <w:spacing w:line="280" w:lineRule="exact"/>
              <w:jc w:val="center"/>
              <w:rPr>
                <w:rFonts w:ascii="宋体"/>
                <w:b/>
                <w:color w:val="auto"/>
                <w:sz w:val="22"/>
                <w:szCs w:val="22"/>
                <w:highlight w:val="none"/>
              </w:rPr>
            </w:pPr>
            <w:r>
              <w:rPr>
                <w:rFonts w:hint="eastAsia" w:ascii="宋体"/>
                <w:b/>
                <w:color w:val="auto"/>
                <w:sz w:val="22"/>
                <w:szCs w:val="22"/>
                <w:highlight w:val="none"/>
              </w:rPr>
              <w:t>现任职务</w:t>
            </w:r>
          </w:p>
        </w:tc>
        <w:tc>
          <w:tcPr>
            <w:tcW w:w="2189" w:type="dxa"/>
            <w:vAlign w:val="center"/>
          </w:tcPr>
          <w:p>
            <w:pPr>
              <w:spacing w:line="280" w:lineRule="exact"/>
              <w:jc w:val="center"/>
              <w:rPr>
                <w:rFonts w:ascii="宋体"/>
                <w:b/>
                <w:color w:val="auto"/>
                <w:sz w:val="22"/>
                <w:szCs w:val="22"/>
                <w:highlight w:val="none"/>
              </w:rPr>
            </w:pPr>
            <w:r>
              <w:rPr>
                <w:rFonts w:hint="eastAsia" w:ascii="宋体"/>
                <w:b/>
                <w:color w:val="auto"/>
                <w:sz w:val="22"/>
                <w:szCs w:val="22"/>
                <w:highlight w:val="none"/>
              </w:rPr>
              <w:t>从事类似服务简历、年限</w:t>
            </w:r>
          </w:p>
        </w:tc>
        <w:tc>
          <w:tcPr>
            <w:tcW w:w="1428"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bl>
    <w:p>
      <w:pPr>
        <w:pStyle w:val="22"/>
        <w:spacing w:line="400" w:lineRule="atLeast"/>
        <w:ind w:left="663" w:hanging="663" w:hangingChars="300"/>
        <w:rPr>
          <w:rFonts w:hAnsi="宋体"/>
          <w:b/>
          <w:color w:val="auto"/>
          <w:sz w:val="22"/>
          <w:szCs w:val="22"/>
          <w:highlight w:val="none"/>
        </w:rPr>
      </w:pPr>
      <w:r>
        <w:rPr>
          <w:rFonts w:hint="eastAsia" w:hAnsi="宋体"/>
          <w:b/>
          <w:color w:val="auto"/>
          <w:sz w:val="22"/>
          <w:szCs w:val="22"/>
          <w:highlight w:val="none"/>
        </w:rPr>
        <w:t>注：1、此表仅提供了表格形式，供应商可按此表格复制。</w:t>
      </w:r>
    </w:p>
    <w:p>
      <w:pPr>
        <w:pStyle w:val="22"/>
        <w:spacing w:line="360" w:lineRule="exact"/>
        <w:ind w:left="663" w:hanging="663" w:hangingChars="300"/>
        <w:rPr>
          <w:rFonts w:hAnsi="宋体"/>
          <w:b/>
          <w:color w:val="auto"/>
          <w:sz w:val="22"/>
          <w:szCs w:val="22"/>
          <w:highlight w:val="none"/>
        </w:rPr>
      </w:pPr>
    </w:p>
    <w:p>
      <w:pPr>
        <w:pStyle w:val="22"/>
        <w:spacing w:line="360" w:lineRule="exact"/>
        <w:ind w:left="663" w:hanging="663" w:hangingChars="300"/>
        <w:rPr>
          <w:rFonts w:hAnsi="宋体"/>
          <w:b/>
          <w:color w:val="auto"/>
          <w:sz w:val="22"/>
          <w:highlight w:val="none"/>
        </w:rPr>
      </w:pPr>
      <w:r>
        <w:rPr>
          <w:rFonts w:hint="eastAsia" w:hAnsi="宋体"/>
          <w:b/>
          <w:color w:val="auto"/>
          <w:sz w:val="22"/>
          <w:highlight w:val="none"/>
        </w:rPr>
        <w:t xml:space="preserve">供应商名称（盖章）：                   </w:t>
      </w:r>
    </w:p>
    <w:p>
      <w:pPr>
        <w:pStyle w:val="22"/>
        <w:spacing w:line="360" w:lineRule="exact"/>
        <w:ind w:left="663" w:hanging="663" w:hangingChars="300"/>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pStyle w:val="22"/>
        <w:spacing w:line="360" w:lineRule="exact"/>
        <w:ind w:left="663" w:hanging="663" w:hangingChars="300"/>
        <w:rPr>
          <w:rFonts w:hAnsi="宋体"/>
          <w:b/>
          <w:color w:val="auto"/>
          <w:sz w:val="22"/>
          <w:highlight w:val="none"/>
        </w:rPr>
      </w:pPr>
      <w:r>
        <w:rPr>
          <w:rFonts w:hint="eastAsia" w:hAnsi="宋体"/>
          <w:b/>
          <w:color w:val="auto"/>
          <w:sz w:val="22"/>
          <w:highlight w:val="none"/>
        </w:rPr>
        <w:t>日    期：</w:t>
      </w:r>
    </w:p>
    <w:p>
      <w:pPr>
        <w:pStyle w:val="22"/>
        <w:tabs>
          <w:tab w:val="left" w:pos="0"/>
          <w:tab w:val="left" w:pos="540"/>
        </w:tabs>
        <w:spacing w:line="360" w:lineRule="exact"/>
        <w:rPr>
          <w:rFonts w:hAnsi="宋体"/>
          <w:b/>
          <w:color w:val="auto"/>
          <w:sz w:val="22"/>
          <w:highlight w:val="none"/>
        </w:rPr>
      </w:pPr>
    </w:p>
    <w:p>
      <w:pPr>
        <w:pStyle w:val="22"/>
        <w:tabs>
          <w:tab w:val="left" w:pos="0"/>
          <w:tab w:val="left" w:pos="540"/>
        </w:tabs>
        <w:spacing w:line="360" w:lineRule="exact"/>
        <w:rPr>
          <w:rFonts w:hAnsi="宋体"/>
          <w:b/>
          <w:color w:val="auto"/>
          <w:sz w:val="22"/>
          <w:highlight w:val="none"/>
        </w:rPr>
      </w:pPr>
    </w:p>
    <w:p>
      <w:pPr>
        <w:pStyle w:val="22"/>
        <w:tabs>
          <w:tab w:val="left" w:pos="0"/>
          <w:tab w:val="left" w:pos="540"/>
        </w:tabs>
        <w:spacing w:line="360" w:lineRule="exact"/>
        <w:rPr>
          <w:rFonts w:hAnsi="宋体"/>
          <w:b/>
          <w:color w:val="auto"/>
          <w:sz w:val="22"/>
          <w:highlight w:val="none"/>
        </w:rPr>
      </w:pPr>
    </w:p>
    <w:p>
      <w:pPr>
        <w:pStyle w:val="22"/>
        <w:tabs>
          <w:tab w:val="left" w:pos="0"/>
          <w:tab w:val="left" w:pos="540"/>
        </w:tabs>
        <w:spacing w:line="360" w:lineRule="exact"/>
        <w:rPr>
          <w:rFonts w:hAnsi="宋体"/>
          <w:b/>
          <w:color w:val="auto"/>
          <w:sz w:val="22"/>
          <w:highlight w:val="none"/>
        </w:rPr>
      </w:pPr>
    </w:p>
    <w:p>
      <w:pPr>
        <w:pStyle w:val="22"/>
        <w:tabs>
          <w:tab w:val="left" w:pos="0"/>
          <w:tab w:val="left" w:pos="540"/>
        </w:tabs>
        <w:spacing w:line="360" w:lineRule="exact"/>
        <w:rPr>
          <w:rFonts w:hAnsi="宋体"/>
          <w:b/>
          <w:color w:val="auto"/>
          <w:sz w:val="22"/>
          <w:highlight w:val="none"/>
        </w:rPr>
      </w:pPr>
    </w:p>
    <w:p>
      <w:pPr>
        <w:pStyle w:val="22"/>
        <w:tabs>
          <w:tab w:val="left" w:pos="0"/>
          <w:tab w:val="left" w:pos="540"/>
        </w:tabs>
        <w:spacing w:line="360" w:lineRule="exact"/>
        <w:rPr>
          <w:rFonts w:hAnsi="宋体"/>
          <w:b/>
          <w:color w:val="auto"/>
          <w:sz w:val="22"/>
          <w:highlight w:val="none"/>
        </w:rPr>
      </w:pPr>
    </w:p>
    <w:p>
      <w:pPr>
        <w:pStyle w:val="22"/>
        <w:tabs>
          <w:tab w:val="left" w:pos="0"/>
          <w:tab w:val="left" w:pos="540"/>
        </w:tabs>
        <w:spacing w:line="360" w:lineRule="exact"/>
        <w:rPr>
          <w:rFonts w:hAnsi="宋体"/>
          <w:b/>
          <w:color w:val="auto"/>
          <w:sz w:val="22"/>
          <w:highlight w:val="none"/>
        </w:rPr>
      </w:pPr>
    </w:p>
    <w:p>
      <w:pPr>
        <w:pStyle w:val="22"/>
        <w:tabs>
          <w:tab w:val="left" w:pos="0"/>
          <w:tab w:val="left" w:pos="540"/>
        </w:tabs>
        <w:spacing w:line="360" w:lineRule="exact"/>
        <w:rPr>
          <w:rFonts w:hAnsi="宋体"/>
          <w:b/>
          <w:color w:val="auto"/>
          <w:sz w:val="22"/>
          <w:highlight w:val="none"/>
        </w:rPr>
      </w:pPr>
    </w:p>
    <w:p>
      <w:pPr>
        <w:pStyle w:val="22"/>
        <w:tabs>
          <w:tab w:val="left" w:pos="0"/>
          <w:tab w:val="left" w:pos="540"/>
        </w:tabs>
        <w:spacing w:line="360" w:lineRule="exact"/>
        <w:rPr>
          <w:rFonts w:hAnsi="宋体"/>
          <w:b/>
          <w:color w:val="auto"/>
          <w:sz w:val="22"/>
          <w:highlight w:val="none"/>
        </w:rPr>
      </w:pPr>
    </w:p>
    <w:p>
      <w:pPr>
        <w:pStyle w:val="22"/>
        <w:tabs>
          <w:tab w:val="left" w:pos="0"/>
          <w:tab w:val="left" w:pos="540"/>
        </w:tabs>
        <w:spacing w:line="360" w:lineRule="exact"/>
        <w:rPr>
          <w:rFonts w:hAnsi="宋体"/>
          <w:b/>
          <w:color w:val="auto"/>
          <w:sz w:val="22"/>
          <w:highlight w:val="none"/>
        </w:rPr>
      </w:pPr>
    </w:p>
    <w:p>
      <w:pPr>
        <w:pStyle w:val="22"/>
        <w:tabs>
          <w:tab w:val="left" w:pos="0"/>
          <w:tab w:val="left" w:pos="540"/>
        </w:tabs>
        <w:spacing w:line="360" w:lineRule="exact"/>
        <w:rPr>
          <w:rFonts w:hAnsi="宋体"/>
          <w:b/>
          <w:color w:val="auto"/>
          <w:sz w:val="22"/>
          <w:highlight w:val="none"/>
        </w:rPr>
      </w:pPr>
    </w:p>
    <w:p>
      <w:pPr>
        <w:pStyle w:val="22"/>
        <w:tabs>
          <w:tab w:val="left" w:pos="0"/>
          <w:tab w:val="left" w:pos="540"/>
        </w:tabs>
        <w:spacing w:line="360" w:lineRule="exact"/>
        <w:rPr>
          <w:rFonts w:hAnsi="宋体"/>
          <w:b/>
          <w:color w:val="auto"/>
          <w:sz w:val="22"/>
          <w:highlight w:val="none"/>
        </w:rPr>
      </w:pPr>
    </w:p>
    <w:p>
      <w:pPr>
        <w:pStyle w:val="22"/>
        <w:tabs>
          <w:tab w:val="left" w:pos="0"/>
          <w:tab w:val="left" w:pos="540"/>
        </w:tabs>
        <w:spacing w:line="360" w:lineRule="exact"/>
        <w:rPr>
          <w:rFonts w:hAnsi="宋体"/>
          <w:b/>
          <w:color w:val="auto"/>
          <w:sz w:val="22"/>
          <w:highlight w:val="none"/>
        </w:rPr>
      </w:pPr>
    </w:p>
    <w:p>
      <w:pPr>
        <w:pStyle w:val="22"/>
        <w:tabs>
          <w:tab w:val="left" w:pos="0"/>
          <w:tab w:val="left" w:pos="540"/>
        </w:tabs>
        <w:spacing w:line="360" w:lineRule="exact"/>
        <w:rPr>
          <w:rFonts w:hAnsi="宋体"/>
          <w:b/>
          <w:color w:val="auto"/>
          <w:sz w:val="22"/>
          <w:highlight w:val="none"/>
        </w:rPr>
      </w:pPr>
    </w:p>
    <w:p>
      <w:pPr>
        <w:pStyle w:val="22"/>
        <w:tabs>
          <w:tab w:val="left" w:pos="0"/>
          <w:tab w:val="left" w:pos="540"/>
        </w:tabs>
        <w:spacing w:line="360" w:lineRule="exact"/>
        <w:rPr>
          <w:rFonts w:hAnsi="宋体"/>
          <w:b/>
          <w:color w:val="auto"/>
          <w:sz w:val="22"/>
          <w:highlight w:val="none"/>
        </w:rPr>
      </w:pPr>
    </w:p>
    <w:p>
      <w:pPr>
        <w:pStyle w:val="22"/>
        <w:tabs>
          <w:tab w:val="left" w:pos="0"/>
          <w:tab w:val="left" w:pos="540"/>
        </w:tabs>
        <w:spacing w:line="360" w:lineRule="exact"/>
        <w:rPr>
          <w:rFonts w:hAnsi="宋体"/>
          <w:b/>
          <w:color w:val="auto"/>
          <w:sz w:val="22"/>
          <w:highlight w:val="none"/>
        </w:rPr>
      </w:pPr>
    </w:p>
    <w:p>
      <w:pPr>
        <w:pStyle w:val="22"/>
        <w:tabs>
          <w:tab w:val="left" w:pos="0"/>
          <w:tab w:val="left" w:pos="540"/>
        </w:tabs>
        <w:spacing w:line="360" w:lineRule="exact"/>
        <w:rPr>
          <w:rFonts w:hAnsi="宋体"/>
          <w:b/>
          <w:color w:val="auto"/>
          <w:sz w:val="22"/>
          <w:highlight w:val="none"/>
        </w:rPr>
      </w:pPr>
    </w:p>
    <w:p>
      <w:pPr>
        <w:pStyle w:val="22"/>
        <w:tabs>
          <w:tab w:val="left" w:pos="0"/>
          <w:tab w:val="left" w:pos="540"/>
        </w:tabs>
        <w:spacing w:line="360" w:lineRule="exact"/>
        <w:rPr>
          <w:rFonts w:hAnsi="宋体"/>
          <w:b/>
          <w:color w:val="auto"/>
          <w:sz w:val="22"/>
          <w:highlight w:val="none"/>
        </w:rPr>
      </w:pPr>
    </w:p>
    <w:p>
      <w:pPr>
        <w:pStyle w:val="22"/>
        <w:adjustRightInd w:val="0"/>
        <w:snapToGrid w:val="0"/>
        <w:spacing w:line="440" w:lineRule="atLeast"/>
        <w:ind w:firstLine="2461" w:firstLineChars="681"/>
        <w:outlineLvl w:val="0"/>
        <w:rPr>
          <w:rFonts w:hAnsi="宋体"/>
          <w:b/>
          <w:color w:val="auto"/>
          <w:sz w:val="36"/>
          <w:szCs w:val="36"/>
          <w:highlight w:val="none"/>
        </w:rPr>
      </w:pPr>
      <w:bookmarkStart w:id="16" w:name="_Toc477340079"/>
      <w:r>
        <w:rPr>
          <w:rFonts w:hint="eastAsia" w:hAnsi="宋体"/>
          <w:b/>
          <w:color w:val="auto"/>
          <w:sz w:val="36"/>
          <w:szCs w:val="36"/>
          <w:highlight w:val="none"/>
        </w:rPr>
        <w:t>（二） 项目主要人简历表</w:t>
      </w:r>
      <w:bookmarkEnd w:id="16"/>
    </w:p>
    <w:p>
      <w:pPr>
        <w:rPr>
          <w:rFonts w:ascii="宋体"/>
          <w:b/>
          <w:color w:val="auto"/>
          <w:szCs w:val="28"/>
          <w:highlight w:val="none"/>
        </w:rPr>
      </w:pPr>
    </w:p>
    <w:p>
      <w:pPr>
        <w:jc w:val="center"/>
        <w:rPr>
          <w:rFonts w:ascii="宋体"/>
          <w:b/>
          <w:color w:val="auto"/>
          <w:sz w:val="24"/>
          <w:highlight w:val="none"/>
        </w:rPr>
      </w:pPr>
      <w:r>
        <w:rPr>
          <w:rFonts w:hint="eastAsia" w:ascii="宋体"/>
          <w:b/>
          <w:color w:val="auto"/>
          <w:sz w:val="24"/>
          <w:highlight w:val="none"/>
        </w:rPr>
        <w:t>项目主要负责人简历表</w:t>
      </w:r>
    </w:p>
    <w:p>
      <w:pPr>
        <w:pStyle w:val="22"/>
        <w:spacing w:line="400" w:lineRule="atLeast"/>
        <w:ind w:left="663" w:hanging="663" w:hangingChars="300"/>
        <w:rPr>
          <w:rFonts w:hint="eastAsia" w:eastAsia="宋体"/>
          <w:b/>
          <w:color w:val="auto"/>
          <w:sz w:val="22"/>
          <w:szCs w:val="22"/>
          <w:highlight w:val="none"/>
          <w:lang w:eastAsia="zh-CN"/>
        </w:rPr>
      </w:pPr>
      <w:r>
        <w:rPr>
          <w:rFonts w:hint="eastAsia" w:hAnsi="宋体"/>
          <w:b/>
          <w:color w:val="auto"/>
          <w:sz w:val="22"/>
          <w:highlight w:val="none"/>
        </w:rPr>
        <w:t>项目名称</w:t>
      </w:r>
      <w:r>
        <w:rPr>
          <w:rFonts w:hint="eastAsia"/>
          <w:b/>
          <w:color w:val="auto"/>
          <w:sz w:val="22"/>
          <w:szCs w:val="22"/>
          <w:highlight w:val="none"/>
        </w:rPr>
        <w:t>：</w:t>
      </w:r>
      <w:r>
        <w:rPr>
          <w:rFonts w:hint="eastAsia"/>
          <w:b/>
          <w:color w:val="auto"/>
          <w:sz w:val="22"/>
          <w:highlight w:val="none"/>
          <w:lang w:eastAsia="zh-CN"/>
        </w:rPr>
        <w:t>2023年鳌江镇复写纸采购项目</w:t>
      </w:r>
    </w:p>
    <w:p>
      <w:pPr>
        <w:pStyle w:val="22"/>
        <w:spacing w:line="400" w:lineRule="atLeast"/>
        <w:ind w:left="663" w:hanging="663" w:hangingChars="300"/>
        <w:rPr>
          <w:rFonts w:hAnsi="宋体"/>
          <w:b/>
          <w:color w:val="auto"/>
          <w:sz w:val="22"/>
          <w:highlight w:val="none"/>
        </w:rPr>
      </w:pPr>
      <w:r>
        <w:rPr>
          <w:rFonts w:hint="eastAsia"/>
          <w:b/>
          <w:color w:val="auto"/>
          <w:sz w:val="22"/>
          <w:szCs w:val="22"/>
          <w:highlight w:val="none"/>
        </w:rPr>
        <w:t>招标</w:t>
      </w:r>
      <w:r>
        <w:rPr>
          <w:rFonts w:hint="eastAsia" w:hAnsi="宋体"/>
          <w:b/>
          <w:color w:val="auto"/>
          <w:sz w:val="22"/>
          <w:highlight w:val="none"/>
        </w:rPr>
        <w:t xml:space="preserve">编号：     </w:t>
      </w:r>
    </w:p>
    <w:tbl>
      <w:tblPr>
        <w:tblStyle w:val="38"/>
        <w:tblW w:w="0" w:type="auto"/>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1654"/>
        <w:gridCol w:w="1650"/>
        <w:gridCol w:w="1764"/>
        <w:gridCol w:w="1648"/>
        <w:gridCol w:w="1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12" w:space="0"/>
              <w:left w:val="single" w:color="auto" w:sz="12" w:space="0"/>
              <w:bottom w:val="single" w:color="auto" w:sz="6" w:space="0"/>
              <w:right w:val="single" w:color="auto" w:sz="6" w:space="0"/>
            </w:tcBorders>
            <w:vAlign w:val="center"/>
          </w:tcPr>
          <w:p>
            <w:pPr>
              <w:pStyle w:val="22"/>
              <w:spacing w:line="400" w:lineRule="atLeast"/>
              <w:ind w:left="663" w:hanging="663" w:hangingChars="300"/>
              <w:rPr>
                <w:rFonts w:hAnsi="宋体"/>
                <w:b/>
                <w:color w:val="auto"/>
                <w:sz w:val="22"/>
                <w:highlight w:val="none"/>
              </w:rPr>
            </w:pPr>
            <w:r>
              <w:rPr>
                <w:rFonts w:hint="eastAsia" w:hAnsi="宋体"/>
                <w:b/>
                <w:color w:val="auto"/>
                <w:sz w:val="22"/>
                <w:highlight w:val="none"/>
              </w:rPr>
              <w:t>姓 名</w:t>
            </w:r>
          </w:p>
        </w:tc>
        <w:tc>
          <w:tcPr>
            <w:tcW w:w="1654" w:type="dxa"/>
            <w:tcBorders>
              <w:top w:val="single" w:color="auto" w:sz="12" w:space="0"/>
              <w:left w:val="single" w:color="auto" w:sz="6" w:space="0"/>
              <w:bottom w:val="single" w:color="auto" w:sz="6" w:space="0"/>
              <w:right w:val="single" w:color="auto" w:sz="6" w:space="0"/>
            </w:tcBorders>
            <w:vAlign w:val="center"/>
          </w:tcPr>
          <w:p>
            <w:pPr>
              <w:pStyle w:val="22"/>
              <w:spacing w:line="400" w:lineRule="atLeast"/>
              <w:ind w:left="663" w:hanging="663" w:hangingChars="300"/>
              <w:rPr>
                <w:rFonts w:hAnsi="宋体"/>
                <w:b/>
                <w:color w:val="auto"/>
                <w:sz w:val="22"/>
                <w:highlight w:val="none"/>
              </w:rPr>
            </w:pPr>
          </w:p>
        </w:tc>
        <w:tc>
          <w:tcPr>
            <w:tcW w:w="1650" w:type="dxa"/>
            <w:tcBorders>
              <w:top w:val="single" w:color="auto" w:sz="12" w:space="0"/>
              <w:left w:val="single" w:color="auto" w:sz="6" w:space="0"/>
              <w:bottom w:val="single" w:color="auto" w:sz="6" w:space="0"/>
              <w:right w:val="single" w:color="auto" w:sz="6" w:space="0"/>
            </w:tcBorders>
            <w:vAlign w:val="center"/>
          </w:tcPr>
          <w:p>
            <w:pPr>
              <w:pStyle w:val="22"/>
              <w:spacing w:line="400" w:lineRule="atLeast"/>
              <w:ind w:left="663" w:hanging="663" w:hangingChars="300"/>
              <w:rPr>
                <w:rFonts w:hAnsi="宋体"/>
                <w:b/>
                <w:color w:val="auto"/>
                <w:sz w:val="22"/>
                <w:highlight w:val="none"/>
              </w:rPr>
            </w:pPr>
            <w:r>
              <w:rPr>
                <w:rFonts w:hint="eastAsia" w:hAnsi="宋体"/>
                <w:b/>
                <w:color w:val="auto"/>
                <w:sz w:val="22"/>
                <w:highlight w:val="none"/>
              </w:rPr>
              <w:t>性 别</w:t>
            </w:r>
          </w:p>
        </w:tc>
        <w:tc>
          <w:tcPr>
            <w:tcW w:w="1764" w:type="dxa"/>
            <w:tcBorders>
              <w:top w:val="single" w:color="auto" w:sz="12" w:space="0"/>
              <w:left w:val="single" w:color="auto" w:sz="6" w:space="0"/>
              <w:bottom w:val="single" w:color="auto" w:sz="6" w:space="0"/>
              <w:right w:val="single" w:color="auto" w:sz="6" w:space="0"/>
            </w:tcBorders>
            <w:vAlign w:val="center"/>
          </w:tcPr>
          <w:p>
            <w:pPr>
              <w:pStyle w:val="22"/>
              <w:spacing w:line="400" w:lineRule="atLeast"/>
              <w:ind w:left="663" w:hanging="663" w:hangingChars="300"/>
              <w:rPr>
                <w:rFonts w:hAnsi="宋体"/>
                <w:b/>
                <w:color w:val="auto"/>
                <w:sz w:val="22"/>
                <w:highlight w:val="none"/>
              </w:rPr>
            </w:pPr>
          </w:p>
        </w:tc>
        <w:tc>
          <w:tcPr>
            <w:tcW w:w="1648" w:type="dxa"/>
            <w:tcBorders>
              <w:top w:val="single" w:color="auto" w:sz="12" w:space="0"/>
              <w:left w:val="single" w:color="auto" w:sz="6" w:space="0"/>
              <w:bottom w:val="single" w:color="auto" w:sz="6" w:space="0"/>
              <w:right w:val="single" w:color="auto" w:sz="6" w:space="0"/>
            </w:tcBorders>
            <w:vAlign w:val="center"/>
          </w:tcPr>
          <w:p>
            <w:pPr>
              <w:pStyle w:val="22"/>
              <w:spacing w:line="400" w:lineRule="atLeast"/>
              <w:ind w:left="663" w:hanging="663" w:hangingChars="300"/>
              <w:rPr>
                <w:rFonts w:hAnsi="宋体"/>
                <w:b/>
                <w:color w:val="auto"/>
                <w:sz w:val="22"/>
                <w:highlight w:val="none"/>
              </w:rPr>
            </w:pPr>
            <w:r>
              <w:rPr>
                <w:rFonts w:hint="eastAsia" w:hAnsi="宋体"/>
                <w:b/>
                <w:color w:val="auto"/>
                <w:sz w:val="22"/>
                <w:highlight w:val="none"/>
              </w:rPr>
              <w:t>年 龄</w:t>
            </w:r>
          </w:p>
        </w:tc>
        <w:tc>
          <w:tcPr>
            <w:tcW w:w="1526" w:type="dxa"/>
            <w:tcBorders>
              <w:top w:val="single" w:color="auto" w:sz="12" w:space="0"/>
              <w:left w:val="single" w:color="auto" w:sz="6" w:space="0"/>
              <w:bottom w:val="single" w:color="auto" w:sz="6" w:space="0"/>
              <w:right w:val="single" w:color="auto" w:sz="12" w:space="0"/>
            </w:tcBorders>
            <w:vAlign w:val="center"/>
          </w:tcPr>
          <w:p>
            <w:pPr>
              <w:pStyle w:val="22"/>
              <w:spacing w:line="400" w:lineRule="atLeast"/>
              <w:ind w:left="663" w:hanging="663" w:hangingChars="300"/>
              <w:rPr>
                <w:rFonts w:hAnsi="宋体"/>
                <w:b/>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vAlign w:val="center"/>
          </w:tcPr>
          <w:p>
            <w:pPr>
              <w:pStyle w:val="22"/>
              <w:spacing w:line="400" w:lineRule="atLeast"/>
              <w:ind w:left="663" w:hanging="663" w:hangingChars="300"/>
              <w:rPr>
                <w:rFonts w:hAnsi="宋体"/>
                <w:b/>
                <w:color w:val="auto"/>
                <w:sz w:val="22"/>
                <w:highlight w:val="none"/>
              </w:rPr>
            </w:pPr>
            <w:r>
              <w:rPr>
                <w:rFonts w:hint="eastAsia" w:hAnsi="宋体"/>
                <w:b/>
                <w:color w:val="auto"/>
                <w:sz w:val="22"/>
                <w:highlight w:val="none"/>
              </w:rPr>
              <w:t>学 历</w:t>
            </w:r>
          </w:p>
        </w:tc>
        <w:tc>
          <w:tcPr>
            <w:tcW w:w="1654" w:type="dxa"/>
            <w:tcBorders>
              <w:top w:val="single" w:color="auto" w:sz="6" w:space="0"/>
              <w:left w:val="single" w:color="auto" w:sz="6" w:space="0"/>
              <w:bottom w:val="single" w:color="auto" w:sz="6" w:space="0"/>
              <w:right w:val="single" w:color="auto" w:sz="6" w:space="0"/>
            </w:tcBorders>
            <w:vAlign w:val="center"/>
          </w:tcPr>
          <w:p>
            <w:pPr>
              <w:pStyle w:val="22"/>
              <w:spacing w:line="400" w:lineRule="atLeast"/>
              <w:ind w:left="663" w:hanging="663" w:hangingChars="300"/>
              <w:rPr>
                <w:rFonts w:hAnsi="宋体"/>
                <w:b/>
                <w:color w:val="auto"/>
                <w:sz w:val="22"/>
                <w:highlight w:val="none"/>
              </w:rPr>
            </w:pPr>
          </w:p>
        </w:tc>
        <w:tc>
          <w:tcPr>
            <w:tcW w:w="1650" w:type="dxa"/>
            <w:tcBorders>
              <w:top w:val="single" w:color="auto" w:sz="6" w:space="0"/>
              <w:left w:val="single" w:color="auto" w:sz="6" w:space="0"/>
              <w:bottom w:val="single" w:color="auto" w:sz="6" w:space="0"/>
              <w:right w:val="single" w:color="auto" w:sz="6" w:space="0"/>
            </w:tcBorders>
            <w:vAlign w:val="center"/>
          </w:tcPr>
          <w:p>
            <w:pPr>
              <w:pStyle w:val="22"/>
              <w:spacing w:line="400" w:lineRule="atLeast"/>
              <w:ind w:left="663" w:hanging="663" w:hangingChars="300"/>
              <w:rPr>
                <w:rFonts w:hAnsi="宋体"/>
                <w:b/>
                <w:color w:val="auto"/>
                <w:sz w:val="22"/>
                <w:highlight w:val="none"/>
              </w:rPr>
            </w:pPr>
            <w:r>
              <w:rPr>
                <w:rFonts w:hint="eastAsia" w:hAnsi="宋体"/>
                <w:b/>
                <w:color w:val="auto"/>
                <w:sz w:val="22"/>
                <w:highlight w:val="none"/>
              </w:rPr>
              <w:t>职 称</w:t>
            </w:r>
          </w:p>
        </w:tc>
        <w:tc>
          <w:tcPr>
            <w:tcW w:w="1764" w:type="dxa"/>
            <w:tcBorders>
              <w:top w:val="single" w:color="auto" w:sz="6" w:space="0"/>
              <w:left w:val="single" w:color="auto" w:sz="6" w:space="0"/>
              <w:bottom w:val="single" w:color="auto" w:sz="6" w:space="0"/>
              <w:right w:val="single" w:color="auto" w:sz="6" w:space="0"/>
            </w:tcBorders>
            <w:vAlign w:val="center"/>
          </w:tcPr>
          <w:p>
            <w:pPr>
              <w:pStyle w:val="22"/>
              <w:spacing w:line="400" w:lineRule="atLeast"/>
              <w:ind w:left="663" w:hanging="663" w:hangingChars="300"/>
              <w:rPr>
                <w:rFonts w:hAnsi="宋体"/>
                <w:b/>
                <w:color w:val="auto"/>
                <w:sz w:val="22"/>
                <w:highlight w:val="none"/>
              </w:rPr>
            </w:pPr>
          </w:p>
        </w:tc>
        <w:tc>
          <w:tcPr>
            <w:tcW w:w="1648" w:type="dxa"/>
            <w:tcBorders>
              <w:top w:val="single" w:color="auto" w:sz="6" w:space="0"/>
              <w:left w:val="single" w:color="auto" w:sz="6" w:space="0"/>
              <w:bottom w:val="single" w:color="auto" w:sz="6" w:space="0"/>
              <w:right w:val="single" w:color="auto" w:sz="6" w:space="0"/>
            </w:tcBorders>
            <w:vAlign w:val="center"/>
          </w:tcPr>
          <w:p>
            <w:pPr>
              <w:pStyle w:val="22"/>
              <w:spacing w:line="400" w:lineRule="atLeast"/>
              <w:ind w:left="663" w:hanging="663" w:hangingChars="300"/>
              <w:rPr>
                <w:rFonts w:hAnsi="宋体"/>
                <w:b/>
                <w:color w:val="auto"/>
                <w:sz w:val="22"/>
                <w:highlight w:val="none"/>
              </w:rPr>
            </w:pPr>
            <w:r>
              <w:rPr>
                <w:rFonts w:hint="eastAsia" w:hAnsi="宋体"/>
                <w:b/>
                <w:color w:val="auto"/>
                <w:sz w:val="22"/>
                <w:highlight w:val="none"/>
              </w:rPr>
              <w:t>职 务</w:t>
            </w:r>
          </w:p>
        </w:tc>
        <w:tc>
          <w:tcPr>
            <w:tcW w:w="1526" w:type="dxa"/>
            <w:tcBorders>
              <w:top w:val="single" w:color="auto" w:sz="6" w:space="0"/>
              <w:left w:val="single" w:color="auto" w:sz="6" w:space="0"/>
              <w:bottom w:val="single" w:color="auto" w:sz="6" w:space="0"/>
              <w:right w:val="single" w:color="auto" w:sz="12" w:space="0"/>
            </w:tcBorders>
            <w:vAlign w:val="center"/>
          </w:tcPr>
          <w:p>
            <w:pPr>
              <w:pStyle w:val="22"/>
              <w:spacing w:line="400" w:lineRule="atLeast"/>
              <w:ind w:left="663" w:hanging="663" w:hangingChars="300"/>
              <w:rPr>
                <w:rFonts w:hAnsi="宋体"/>
                <w:b/>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vAlign w:val="center"/>
          </w:tcPr>
          <w:p>
            <w:pPr>
              <w:pStyle w:val="22"/>
              <w:spacing w:line="400" w:lineRule="atLeast"/>
              <w:ind w:left="663" w:hanging="663" w:hangingChars="300"/>
              <w:rPr>
                <w:rFonts w:hAnsi="宋体"/>
                <w:b/>
                <w:color w:val="auto"/>
                <w:sz w:val="22"/>
                <w:highlight w:val="none"/>
              </w:rPr>
            </w:pPr>
            <w:r>
              <w:rPr>
                <w:rFonts w:hint="eastAsia" w:hAnsi="宋体"/>
                <w:b/>
                <w:color w:val="auto"/>
                <w:sz w:val="22"/>
                <w:highlight w:val="none"/>
              </w:rPr>
              <w:t>联系电话</w:t>
            </w:r>
          </w:p>
        </w:tc>
        <w:tc>
          <w:tcPr>
            <w:tcW w:w="3304" w:type="dxa"/>
            <w:gridSpan w:val="2"/>
            <w:tcBorders>
              <w:top w:val="single" w:color="auto" w:sz="6" w:space="0"/>
              <w:left w:val="single" w:color="auto" w:sz="6" w:space="0"/>
              <w:bottom w:val="single" w:color="auto" w:sz="6" w:space="0"/>
              <w:right w:val="single" w:color="auto" w:sz="6" w:space="0"/>
            </w:tcBorders>
            <w:vAlign w:val="center"/>
          </w:tcPr>
          <w:p>
            <w:pPr>
              <w:pStyle w:val="22"/>
              <w:spacing w:line="400" w:lineRule="atLeast"/>
              <w:ind w:left="663" w:hanging="663" w:hangingChars="300"/>
              <w:rPr>
                <w:rFonts w:hAnsi="宋体"/>
                <w:b/>
                <w:color w:val="auto"/>
                <w:sz w:val="22"/>
                <w:highlight w:val="none"/>
              </w:rPr>
            </w:pPr>
          </w:p>
        </w:tc>
        <w:tc>
          <w:tcPr>
            <w:tcW w:w="1764" w:type="dxa"/>
            <w:tcBorders>
              <w:top w:val="single" w:color="auto" w:sz="6" w:space="0"/>
              <w:left w:val="single" w:color="auto" w:sz="6" w:space="0"/>
              <w:bottom w:val="single" w:color="auto" w:sz="6" w:space="0"/>
              <w:right w:val="single" w:color="auto" w:sz="6" w:space="0"/>
            </w:tcBorders>
            <w:vAlign w:val="center"/>
          </w:tcPr>
          <w:p>
            <w:pPr>
              <w:pStyle w:val="22"/>
              <w:spacing w:line="400" w:lineRule="atLeast"/>
              <w:ind w:left="663" w:hanging="663" w:hangingChars="300"/>
              <w:rPr>
                <w:rFonts w:hAnsi="宋体"/>
                <w:b/>
                <w:color w:val="auto"/>
                <w:sz w:val="22"/>
                <w:highlight w:val="none"/>
              </w:rPr>
            </w:pPr>
            <w:r>
              <w:rPr>
                <w:rFonts w:hint="eastAsia" w:hAnsi="宋体"/>
                <w:b/>
                <w:color w:val="auto"/>
                <w:sz w:val="22"/>
                <w:highlight w:val="none"/>
              </w:rPr>
              <w:t>手 机</w:t>
            </w:r>
          </w:p>
        </w:tc>
        <w:tc>
          <w:tcPr>
            <w:tcW w:w="3174" w:type="dxa"/>
            <w:gridSpan w:val="2"/>
            <w:tcBorders>
              <w:top w:val="single" w:color="auto" w:sz="6" w:space="0"/>
              <w:left w:val="single" w:color="auto" w:sz="6" w:space="0"/>
              <w:bottom w:val="single" w:color="auto" w:sz="6" w:space="0"/>
              <w:right w:val="single" w:color="auto" w:sz="12" w:space="0"/>
            </w:tcBorders>
            <w:vAlign w:val="center"/>
          </w:tcPr>
          <w:p>
            <w:pPr>
              <w:pStyle w:val="22"/>
              <w:spacing w:line="400" w:lineRule="atLeast"/>
              <w:ind w:left="663" w:hanging="663" w:hangingChars="300"/>
              <w:rPr>
                <w:rFonts w:hAnsi="宋体"/>
                <w:b/>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9673" w:type="dxa"/>
            <w:gridSpan w:val="6"/>
            <w:tcBorders>
              <w:top w:val="single" w:color="auto" w:sz="6" w:space="0"/>
              <w:left w:val="single" w:color="auto" w:sz="12" w:space="0"/>
              <w:bottom w:val="single" w:color="auto" w:sz="12" w:space="0"/>
              <w:right w:val="single" w:color="auto" w:sz="12" w:space="0"/>
            </w:tcBorders>
          </w:tcPr>
          <w:p>
            <w:pPr>
              <w:pStyle w:val="22"/>
              <w:spacing w:line="400" w:lineRule="atLeast"/>
              <w:ind w:left="663" w:hanging="663" w:hangingChars="300"/>
              <w:rPr>
                <w:rFonts w:hAnsi="宋体"/>
                <w:b/>
                <w:color w:val="auto"/>
                <w:sz w:val="22"/>
                <w:highlight w:val="none"/>
              </w:rPr>
            </w:pPr>
            <w:r>
              <w:rPr>
                <w:rFonts w:hint="eastAsia" w:hAnsi="宋体"/>
                <w:b/>
                <w:color w:val="auto"/>
                <w:sz w:val="22"/>
                <w:highlight w:val="none"/>
              </w:rPr>
              <w:t>近五年从事相关工作经历及业绩：</w:t>
            </w:r>
          </w:p>
        </w:tc>
      </w:tr>
    </w:tbl>
    <w:p>
      <w:pPr>
        <w:pStyle w:val="22"/>
        <w:spacing w:line="400" w:lineRule="atLeast"/>
        <w:rPr>
          <w:rFonts w:hAnsi="宋体"/>
          <w:b/>
          <w:color w:val="auto"/>
          <w:sz w:val="22"/>
          <w:highlight w:val="none"/>
        </w:rPr>
      </w:pPr>
      <w:r>
        <w:rPr>
          <w:rFonts w:hint="eastAsia" w:hAnsi="宋体"/>
          <w:b/>
          <w:color w:val="auto"/>
          <w:sz w:val="22"/>
          <w:highlight w:val="none"/>
        </w:rPr>
        <w:t>项目负责人与《</w:t>
      </w:r>
      <w:r>
        <w:rPr>
          <w:rFonts w:hint="eastAsia" w:hAnsi="宋体"/>
          <w:b/>
          <w:color w:val="auto"/>
          <w:sz w:val="22"/>
          <w:szCs w:val="22"/>
          <w:highlight w:val="none"/>
        </w:rPr>
        <w:t>岗位员工配置计划表</w:t>
      </w:r>
      <w:r>
        <w:rPr>
          <w:rFonts w:hint="eastAsia" w:hAnsi="宋体"/>
          <w:b/>
          <w:color w:val="auto"/>
          <w:sz w:val="22"/>
          <w:highlight w:val="none"/>
        </w:rPr>
        <w:t>》一致。如确需变更的，经业主审核同意后方可变更。</w:t>
      </w:r>
    </w:p>
    <w:p>
      <w:pPr>
        <w:pStyle w:val="22"/>
        <w:tabs>
          <w:tab w:val="left" w:pos="0"/>
          <w:tab w:val="left" w:pos="540"/>
        </w:tabs>
        <w:spacing w:line="360" w:lineRule="exact"/>
        <w:jc w:val="left"/>
        <w:rPr>
          <w:rFonts w:hAnsi="宋体"/>
          <w:color w:val="auto"/>
          <w:sz w:val="22"/>
          <w:highlight w:val="none"/>
        </w:rPr>
      </w:pPr>
    </w:p>
    <w:p>
      <w:pPr>
        <w:pStyle w:val="22"/>
        <w:spacing w:line="360" w:lineRule="exact"/>
        <w:jc w:val="left"/>
        <w:rPr>
          <w:rFonts w:hAnsi="宋体"/>
          <w:b/>
          <w:color w:val="auto"/>
          <w:sz w:val="22"/>
          <w:highlight w:val="none"/>
        </w:rPr>
      </w:pPr>
      <w:r>
        <w:rPr>
          <w:rFonts w:hint="eastAsia" w:hAnsi="宋体"/>
          <w:b/>
          <w:color w:val="auto"/>
          <w:sz w:val="22"/>
          <w:highlight w:val="none"/>
        </w:rPr>
        <w:t>供应商名称（盖章）：</w:t>
      </w:r>
    </w:p>
    <w:p>
      <w:pPr>
        <w:pStyle w:val="22"/>
        <w:spacing w:line="360" w:lineRule="exact"/>
        <w:jc w:val="left"/>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pStyle w:val="22"/>
        <w:spacing w:line="360" w:lineRule="exact"/>
        <w:jc w:val="left"/>
        <w:rPr>
          <w:rFonts w:hAnsi="宋体"/>
          <w:b/>
          <w:color w:val="auto"/>
          <w:sz w:val="22"/>
          <w:highlight w:val="none"/>
        </w:rPr>
      </w:pPr>
      <w:r>
        <w:rPr>
          <w:rFonts w:hint="eastAsia" w:hAnsi="宋体"/>
          <w:b/>
          <w:color w:val="auto"/>
          <w:sz w:val="22"/>
          <w:highlight w:val="none"/>
        </w:rPr>
        <w:t xml:space="preserve">日    期：    </w:t>
      </w:r>
    </w:p>
    <w:p>
      <w:pPr>
        <w:pStyle w:val="22"/>
        <w:tabs>
          <w:tab w:val="left" w:pos="0"/>
          <w:tab w:val="left" w:pos="540"/>
        </w:tabs>
        <w:spacing w:line="360" w:lineRule="exact"/>
        <w:jc w:val="left"/>
        <w:rPr>
          <w:rFonts w:hAnsi="宋体"/>
          <w:color w:val="auto"/>
          <w:sz w:val="22"/>
          <w:highlight w:val="none"/>
        </w:rPr>
      </w:pPr>
    </w:p>
    <w:p>
      <w:pPr>
        <w:pStyle w:val="22"/>
        <w:tabs>
          <w:tab w:val="left" w:pos="0"/>
          <w:tab w:val="left" w:pos="540"/>
        </w:tabs>
        <w:spacing w:line="360" w:lineRule="exact"/>
        <w:jc w:val="left"/>
        <w:rPr>
          <w:rFonts w:hAnsi="宋体"/>
          <w:color w:val="auto"/>
          <w:sz w:val="22"/>
          <w:highlight w:val="none"/>
        </w:rPr>
      </w:pPr>
    </w:p>
    <w:p>
      <w:pPr>
        <w:pStyle w:val="22"/>
        <w:tabs>
          <w:tab w:val="left" w:pos="0"/>
          <w:tab w:val="left" w:pos="540"/>
        </w:tabs>
        <w:spacing w:line="360" w:lineRule="exact"/>
        <w:jc w:val="left"/>
        <w:rPr>
          <w:rFonts w:hAnsi="宋体"/>
          <w:color w:val="auto"/>
          <w:sz w:val="22"/>
          <w:highlight w:val="none"/>
        </w:rPr>
      </w:pPr>
    </w:p>
    <w:p>
      <w:pPr>
        <w:pStyle w:val="22"/>
        <w:tabs>
          <w:tab w:val="left" w:pos="0"/>
          <w:tab w:val="left" w:pos="540"/>
        </w:tabs>
        <w:spacing w:line="360" w:lineRule="exact"/>
        <w:jc w:val="left"/>
        <w:rPr>
          <w:rFonts w:hAnsi="宋体"/>
          <w:color w:val="auto"/>
          <w:sz w:val="22"/>
          <w:highlight w:val="none"/>
        </w:rPr>
      </w:pPr>
    </w:p>
    <w:p>
      <w:pPr>
        <w:pStyle w:val="22"/>
        <w:tabs>
          <w:tab w:val="left" w:pos="0"/>
          <w:tab w:val="left" w:pos="540"/>
        </w:tabs>
        <w:spacing w:line="360" w:lineRule="exact"/>
        <w:jc w:val="left"/>
        <w:rPr>
          <w:rFonts w:hAnsi="宋体"/>
          <w:color w:val="auto"/>
          <w:sz w:val="22"/>
          <w:highlight w:val="none"/>
        </w:rPr>
      </w:pPr>
    </w:p>
    <w:p>
      <w:pPr>
        <w:pStyle w:val="22"/>
        <w:tabs>
          <w:tab w:val="left" w:pos="0"/>
          <w:tab w:val="left" w:pos="540"/>
        </w:tabs>
        <w:spacing w:line="360" w:lineRule="exact"/>
        <w:jc w:val="left"/>
        <w:rPr>
          <w:rFonts w:hAnsi="宋体"/>
          <w:color w:val="auto"/>
          <w:sz w:val="22"/>
          <w:highlight w:val="none"/>
        </w:rPr>
      </w:pPr>
    </w:p>
    <w:p>
      <w:pPr>
        <w:pStyle w:val="22"/>
        <w:tabs>
          <w:tab w:val="left" w:pos="0"/>
          <w:tab w:val="left" w:pos="540"/>
        </w:tabs>
        <w:spacing w:line="360" w:lineRule="exact"/>
        <w:jc w:val="left"/>
        <w:rPr>
          <w:rFonts w:hAnsi="宋体"/>
          <w:color w:val="auto"/>
          <w:sz w:val="22"/>
          <w:highlight w:val="none"/>
        </w:rPr>
      </w:pPr>
    </w:p>
    <w:p>
      <w:pPr>
        <w:pStyle w:val="22"/>
        <w:tabs>
          <w:tab w:val="left" w:pos="0"/>
          <w:tab w:val="left" w:pos="540"/>
        </w:tabs>
        <w:spacing w:line="360" w:lineRule="exact"/>
        <w:jc w:val="left"/>
        <w:rPr>
          <w:rFonts w:hAnsi="宋体"/>
          <w:color w:val="auto"/>
          <w:sz w:val="22"/>
          <w:highlight w:val="none"/>
        </w:rPr>
      </w:pPr>
    </w:p>
    <w:p>
      <w:pPr>
        <w:pStyle w:val="22"/>
        <w:tabs>
          <w:tab w:val="left" w:pos="0"/>
          <w:tab w:val="left" w:pos="540"/>
        </w:tabs>
        <w:spacing w:line="360" w:lineRule="exact"/>
        <w:jc w:val="left"/>
        <w:rPr>
          <w:rFonts w:hAnsi="宋体"/>
          <w:color w:val="auto"/>
          <w:sz w:val="22"/>
          <w:highlight w:val="none"/>
        </w:rPr>
      </w:pPr>
    </w:p>
    <w:p>
      <w:pPr>
        <w:pStyle w:val="22"/>
        <w:tabs>
          <w:tab w:val="left" w:pos="0"/>
          <w:tab w:val="left" w:pos="540"/>
        </w:tabs>
        <w:spacing w:line="360" w:lineRule="exact"/>
        <w:jc w:val="left"/>
        <w:rPr>
          <w:rFonts w:hAnsi="宋体"/>
          <w:color w:val="auto"/>
          <w:sz w:val="22"/>
          <w:highlight w:val="none"/>
        </w:rPr>
      </w:pPr>
    </w:p>
    <w:p>
      <w:pPr>
        <w:pStyle w:val="22"/>
        <w:tabs>
          <w:tab w:val="left" w:pos="0"/>
          <w:tab w:val="left" w:pos="540"/>
        </w:tabs>
        <w:spacing w:line="360" w:lineRule="exact"/>
        <w:jc w:val="left"/>
        <w:rPr>
          <w:rFonts w:hAnsi="宋体"/>
          <w:color w:val="auto"/>
          <w:sz w:val="22"/>
          <w:highlight w:val="none"/>
        </w:rPr>
      </w:pPr>
    </w:p>
    <w:p>
      <w:pPr>
        <w:pStyle w:val="22"/>
        <w:tabs>
          <w:tab w:val="left" w:pos="0"/>
          <w:tab w:val="left" w:pos="540"/>
        </w:tabs>
        <w:spacing w:line="360" w:lineRule="exact"/>
        <w:jc w:val="left"/>
        <w:rPr>
          <w:rFonts w:hAnsi="宋体"/>
          <w:color w:val="auto"/>
          <w:sz w:val="22"/>
          <w:highlight w:val="none"/>
        </w:rPr>
      </w:pPr>
    </w:p>
    <w:p>
      <w:pPr>
        <w:pStyle w:val="22"/>
        <w:tabs>
          <w:tab w:val="left" w:pos="0"/>
          <w:tab w:val="left" w:pos="540"/>
        </w:tabs>
        <w:spacing w:line="360" w:lineRule="exact"/>
        <w:jc w:val="left"/>
        <w:rPr>
          <w:rFonts w:hAnsi="宋体"/>
          <w:color w:val="auto"/>
          <w:sz w:val="22"/>
          <w:highlight w:val="none"/>
        </w:rPr>
      </w:pPr>
    </w:p>
    <w:p>
      <w:pPr>
        <w:pStyle w:val="22"/>
        <w:tabs>
          <w:tab w:val="left" w:pos="0"/>
          <w:tab w:val="left" w:pos="540"/>
        </w:tabs>
        <w:spacing w:line="360" w:lineRule="exact"/>
        <w:jc w:val="left"/>
        <w:rPr>
          <w:rFonts w:hAnsi="宋体"/>
          <w:color w:val="auto"/>
          <w:sz w:val="22"/>
          <w:highlight w:val="none"/>
        </w:rPr>
      </w:pPr>
    </w:p>
    <w:p>
      <w:pPr>
        <w:pStyle w:val="22"/>
        <w:tabs>
          <w:tab w:val="left" w:pos="0"/>
          <w:tab w:val="left" w:pos="540"/>
        </w:tabs>
        <w:spacing w:line="360" w:lineRule="exact"/>
        <w:jc w:val="left"/>
        <w:rPr>
          <w:rFonts w:hAnsi="宋体"/>
          <w:color w:val="auto"/>
          <w:sz w:val="22"/>
          <w:highlight w:val="none"/>
        </w:rPr>
      </w:pPr>
    </w:p>
    <w:p>
      <w:pPr>
        <w:pStyle w:val="22"/>
        <w:tabs>
          <w:tab w:val="left" w:pos="0"/>
          <w:tab w:val="left" w:pos="540"/>
        </w:tabs>
        <w:spacing w:line="360" w:lineRule="exact"/>
        <w:jc w:val="left"/>
        <w:rPr>
          <w:rFonts w:hAnsi="宋体"/>
          <w:color w:val="auto"/>
          <w:sz w:val="22"/>
          <w:highlight w:val="none"/>
        </w:rPr>
      </w:pPr>
    </w:p>
    <w:p>
      <w:pPr>
        <w:pStyle w:val="22"/>
        <w:tabs>
          <w:tab w:val="left" w:pos="0"/>
          <w:tab w:val="left" w:pos="540"/>
        </w:tabs>
        <w:spacing w:line="360" w:lineRule="exact"/>
        <w:jc w:val="left"/>
        <w:rPr>
          <w:rFonts w:hAnsi="宋体"/>
          <w:color w:val="auto"/>
          <w:sz w:val="22"/>
          <w:highlight w:val="none"/>
        </w:rPr>
      </w:pPr>
    </w:p>
    <w:p>
      <w:pPr>
        <w:pStyle w:val="5"/>
        <w:rPr>
          <w:color w:val="auto"/>
          <w:highlight w:val="none"/>
        </w:rPr>
      </w:pPr>
      <w:bookmarkStart w:id="17" w:name="_Toc477340081"/>
      <w:r>
        <w:rPr>
          <w:rFonts w:hint="eastAsia"/>
          <w:color w:val="auto"/>
          <w:highlight w:val="none"/>
        </w:rPr>
        <w:t>2.11业绩证明</w:t>
      </w:r>
      <w:bookmarkEnd w:id="17"/>
    </w:p>
    <w:p>
      <w:pPr>
        <w:jc w:val="center"/>
        <w:rPr>
          <w:rFonts w:ascii="宋体"/>
          <w:b/>
          <w:color w:val="auto"/>
          <w:sz w:val="24"/>
          <w:highlight w:val="none"/>
        </w:rPr>
      </w:pPr>
      <w:r>
        <w:rPr>
          <w:rFonts w:hint="eastAsia" w:ascii="宋体"/>
          <w:b/>
          <w:color w:val="auto"/>
          <w:sz w:val="24"/>
          <w:highlight w:val="none"/>
        </w:rPr>
        <w:t>20</w:t>
      </w:r>
      <w:r>
        <w:rPr>
          <w:rFonts w:hint="eastAsia" w:ascii="宋体"/>
          <w:b/>
          <w:color w:val="auto"/>
          <w:sz w:val="24"/>
          <w:highlight w:val="none"/>
          <w:lang w:val="en-US" w:eastAsia="zh-CN"/>
        </w:rPr>
        <w:t>20</w:t>
      </w:r>
      <w:r>
        <w:rPr>
          <w:rFonts w:hint="eastAsia" w:ascii="宋体"/>
          <w:b/>
          <w:color w:val="auto"/>
          <w:sz w:val="24"/>
          <w:highlight w:val="none"/>
        </w:rPr>
        <w:t>年</w:t>
      </w:r>
      <w:r>
        <w:rPr>
          <w:rFonts w:hint="eastAsia" w:ascii="宋体"/>
          <w:b/>
          <w:color w:val="auto"/>
          <w:sz w:val="24"/>
          <w:highlight w:val="none"/>
          <w:lang w:val="en-US" w:eastAsia="zh-CN"/>
        </w:rPr>
        <w:t>1月1日</w:t>
      </w:r>
      <w:r>
        <w:rPr>
          <w:rFonts w:hint="eastAsia" w:ascii="宋体"/>
          <w:b/>
          <w:color w:val="auto"/>
          <w:sz w:val="24"/>
          <w:highlight w:val="none"/>
        </w:rPr>
        <w:t>以来的类似业绩证明</w:t>
      </w:r>
    </w:p>
    <w:tbl>
      <w:tblPr>
        <w:tblStyle w:val="3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537"/>
        <w:gridCol w:w="1041"/>
        <w:gridCol w:w="1199"/>
        <w:gridCol w:w="970"/>
        <w:gridCol w:w="966"/>
        <w:gridCol w:w="1034"/>
        <w:gridCol w:w="1695"/>
        <w:gridCol w:w="1174"/>
        <w:gridCol w:w="140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序号</w:t>
            </w:r>
          </w:p>
        </w:tc>
        <w:tc>
          <w:tcPr>
            <w:tcW w:w="1041"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项目名称</w:t>
            </w:r>
          </w:p>
        </w:tc>
        <w:tc>
          <w:tcPr>
            <w:tcW w:w="1199"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项目地址</w:t>
            </w:r>
          </w:p>
        </w:tc>
        <w:tc>
          <w:tcPr>
            <w:tcW w:w="970"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合同内容</w:t>
            </w:r>
          </w:p>
        </w:tc>
        <w:tc>
          <w:tcPr>
            <w:tcW w:w="966"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合同总价</w:t>
            </w:r>
          </w:p>
        </w:tc>
        <w:tc>
          <w:tcPr>
            <w:tcW w:w="1034"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签约日期</w:t>
            </w:r>
          </w:p>
        </w:tc>
        <w:tc>
          <w:tcPr>
            <w:tcW w:w="1695" w:type="dxa"/>
            <w:tcBorders>
              <w:right w:val="single" w:color="auto" w:sz="4" w:space="0"/>
            </w:tcBorders>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发包方联系人</w:t>
            </w: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联系电话</w:t>
            </w:r>
          </w:p>
        </w:tc>
        <w:tc>
          <w:tcPr>
            <w:tcW w:w="1407" w:type="dxa"/>
            <w:tcBorders>
              <w:left w:val="single" w:color="auto" w:sz="4" w:space="0"/>
            </w:tcBorders>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获奖情况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bl>
    <w:p>
      <w:pPr>
        <w:rPr>
          <w:rFonts w:ascii="宋体"/>
          <w:b/>
          <w:color w:val="auto"/>
          <w:sz w:val="22"/>
          <w:szCs w:val="22"/>
          <w:highlight w:val="none"/>
        </w:rPr>
      </w:pPr>
      <w:r>
        <w:rPr>
          <w:rFonts w:hint="eastAsia" w:ascii="宋体"/>
          <w:b/>
          <w:color w:val="auto"/>
          <w:sz w:val="22"/>
          <w:szCs w:val="22"/>
          <w:highlight w:val="none"/>
        </w:rPr>
        <w:t>注：1、</w:t>
      </w:r>
      <w:r>
        <w:rPr>
          <w:rFonts w:hint="eastAsia" w:ascii="宋体"/>
          <w:b/>
          <w:color w:val="auto"/>
          <w:sz w:val="22"/>
          <w:szCs w:val="22"/>
          <w:highlight w:val="none"/>
          <w:lang w:val="en-US" w:eastAsia="zh-CN"/>
        </w:rPr>
        <w:t>提供合同复印件加盖有效公章</w:t>
      </w:r>
      <w:r>
        <w:rPr>
          <w:rFonts w:hint="eastAsia" w:ascii="宋体"/>
          <w:b/>
          <w:color w:val="auto"/>
          <w:sz w:val="22"/>
          <w:szCs w:val="22"/>
          <w:highlight w:val="none"/>
        </w:rPr>
        <w:t>，须附在商务技术响应文件中</w:t>
      </w:r>
      <w:r>
        <w:rPr>
          <w:rFonts w:hint="eastAsia" w:ascii="宋体"/>
          <w:color w:val="auto"/>
          <w:sz w:val="22"/>
          <w:szCs w:val="22"/>
          <w:highlight w:val="none"/>
        </w:rPr>
        <w:t>。</w:t>
      </w:r>
    </w:p>
    <w:p>
      <w:pPr>
        <w:pStyle w:val="22"/>
        <w:spacing w:line="400" w:lineRule="atLeast"/>
        <w:rPr>
          <w:rFonts w:hAnsi="宋体"/>
          <w:b/>
          <w:color w:val="auto"/>
          <w:sz w:val="22"/>
          <w:szCs w:val="22"/>
          <w:highlight w:val="none"/>
        </w:rPr>
      </w:pPr>
    </w:p>
    <w:p>
      <w:pPr>
        <w:pStyle w:val="22"/>
        <w:spacing w:line="400" w:lineRule="atLeast"/>
        <w:rPr>
          <w:rFonts w:hAnsi="宋体"/>
          <w:b/>
          <w:color w:val="auto"/>
          <w:sz w:val="22"/>
          <w:szCs w:val="22"/>
          <w:highlight w:val="none"/>
        </w:rPr>
      </w:pPr>
    </w:p>
    <w:p>
      <w:pPr>
        <w:pStyle w:val="22"/>
        <w:spacing w:line="400" w:lineRule="atLeast"/>
        <w:rPr>
          <w:rFonts w:hAnsi="宋体"/>
          <w:b/>
          <w:color w:val="auto"/>
          <w:sz w:val="22"/>
          <w:szCs w:val="22"/>
          <w:highlight w:val="none"/>
        </w:rPr>
      </w:pPr>
    </w:p>
    <w:p>
      <w:pPr>
        <w:pStyle w:val="22"/>
        <w:spacing w:line="400" w:lineRule="exact"/>
        <w:rPr>
          <w:rFonts w:hAnsi="宋体"/>
          <w:b/>
          <w:color w:val="auto"/>
          <w:sz w:val="22"/>
          <w:highlight w:val="none"/>
        </w:rPr>
      </w:pPr>
      <w:r>
        <w:rPr>
          <w:rFonts w:hint="eastAsia" w:hAnsi="宋体"/>
          <w:b/>
          <w:color w:val="auto"/>
          <w:sz w:val="22"/>
          <w:highlight w:val="none"/>
        </w:rPr>
        <w:t>供应商名称（盖章）：</w:t>
      </w:r>
    </w:p>
    <w:p>
      <w:pPr>
        <w:pStyle w:val="22"/>
        <w:spacing w:line="400" w:lineRule="exact"/>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pStyle w:val="22"/>
        <w:spacing w:line="400" w:lineRule="exact"/>
        <w:rPr>
          <w:rFonts w:hAnsi="宋体"/>
          <w:b/>
          <w:color w:val="auto"/>
          <w:sz w:val="22"/>
          <w:highlight w:val="none"/>
        </w:rPr>
      </w:pPr>
      <w:r>
        <w:rPr>
          <w:rFonts w:hint="eastAsia" w:hAnsi="宋体"/>
          <w:b/>
          <w:color w:val="auto"/>
          <w:sz w:val="22"/>
          <w:highlight w:val="none"/>
        </w:rPr>
        <w:t>日    期：</w:t>
      </w:r>
    </w:p>
    <w:p>
      <w:pPr>
        <w:pStyle w:val="22"/>
        <w:spacing w:line="400" w:lineRule="exact"/>
        <w:rPr>
          <w:rFonts w:hAnsi="宋体"/>
          <w:b/>
          <w:color w:val="auto"/>
          <w:sz w:val="22"/>
          <w:highlight w:val="none"/>
        </w:rPr>
      </w:pPr>
    </w:p>
    <w:p>
      <w:pPr>
        <w:pStyle w:val="22"/>
        <w:spacing w:line="400" w:lineRule="exact"/>
        <w:rPr>
          <w:rFonts w:hAnsi="宋体"/>
          <w:b/>
          <w:color w:val="auto"/>
          <w:sz w:val="22"/>
          <w:highlight w:val="none"/>
        </w:rPr>
      </w:pPr>
    </w:p>
    <w:p>
      <w:pPr>
        <w:pStyle w:val="22"/>
        <w:spacing w:line="400" w:lineRule="exact"/>
        <w:rPr>
          <w:rFonts w:hAnsi="宋体"/>
          <w:b/>
          <w:color w:val="auto"/>
          <w:sz w:val="22"/>
          <w:highlight w:val="none"/>
        </w:rPr>
      </w:pPr>
    </w:p>
    <w:p>
      <w:pPr>
        <w:pStyle w:val="22"/>
        <w:spacing w:line="400" w:lineRule="exact"/>
        <w:rPr>
          <w:rFonts w:hAnsi="宋体"/>
          <w:b/>
          <w:color w:val="auto"/>
          <w:sz w:val="22"/>
          <w:highlight w:val="none"/>
        </w:rPr>
      </w:pPr>
    </w:p>
    <w:p>
      <w:pPr>
        <w:pStyle w:val="22"/>
        <w:spacing w:line="400" w:lineRule="exact"/>
        <w:rPr>
          <w:rFonts w:hAnsi="宋体"/>
          <w:b/>
          <w:color w:val="auto"/>
          <w:sz w:val="22"/>
          <w:highlight w:val="none"/>
        </w:rPr>
      </w:pPr>
    </w:p>
    <w:p>
      <w:pPr>
        <w:pStyle w:val="22"/>
        <w:spacing w:line="400" w:lineRule="exact"/>
        <w:rPr>
          <w:rFonts w:hAnsi="宋体"/>
          <w:b/>
          <w:color w:val="auto"/>
          <w:sz w:val="22"/>
          <w:highlight w:val="none"/>
        </w:rPr>
      </w:pPr>
    </w:p>
    <w:p>
      <w:pPr>
        <w:pStyle w:val="22"/>
        <w:spacing w:line="400" w:lineRule="exact"/>
        <w:rPr>
          <w:rFonts w:hAnsi="宋体"/>
          <w:b/>
          <w:color w:val="auto"/>
          <w:sz w:val="22"/>
          <w:highlight w:val="none"/>
        </w:rPr>
      </w:pPr>
    </w:p>
    <w:p>
      <w:pPr>
        <w:pStyle w:val="22"/>
        <w:spacing w:line="400" w:lineRule="exact"/>
        <w:rPr>
          <w:rFonts w:hAnsi="宋体"/>
          <w:b/>
          <w:color w:val="auto"/>
          <w:sz w:val="22"/>
          <w:highlight w:val="none"/>
        </w:rPr>
      </w:pPr>
    </w:p>
    <w:p>
      <w:pPr>
        <w:pStyle w:val="22"/>
        <w:spacing w:line="400" w:lineRule="exact"/>
        <w:rPr>
          <w:rFonts w:hAnsi="宋体"/>
          <w:b/>
          <w:color w:val="auto"/>
          <w:sz w:val="22"/>
          <w:highlight w:val="none"/>
        </w:rPr>
      </w:pPr>
    </w:p>
    <w:p>
      <w:pPr>
        <w:pStyle w:val="22"/>
        <w:spacing w:line="400" w:lineRule="exact"/>
        <w:rPr>
          <w:rFonts w:hAnsi="宋体"/>
          <w:b/>
          <w:color w:val="auto"/>
          <w:sz w:val="22"/>
          <w:highlight w:val="none"/>
        </w:rPr>
      </w:pPr>
    </w:p>
    <w:p>
      <w:pPr>
        <w:pStyle w:val="5"/>
        <w:rPr>
          <w:rFonts w:hint="eastAsia"/>
          <w:color w:val="auto"/>
          <w:highlight w:val="none"/>
          <w:lang w:val="en-US" w:eastAsia="zh-CN"/>
        </w:rPr>
      </w:pPr>
      <w:r>
        <w:rPr>
          <w:rFonts w:hint="eastAsia"/>
          <w:color w:val="auto"/>
          <w:highlight w:val="none"/>
        </w:rPr>
        <w:t>2.12</w:t>
      </w:r>
      <w:r>
        <w:rPr>
          <w:rFonts w:hint="eastAsia"/>
          <w:color w:val="auto"/>
          <w:highlight w:val="none"/>
          <w:lang w:val="en-US" w:eastAsia="zh-CN"/>
        </w:rPr>
        <w:t xml:space="preserve"> 承诺函</w:t>
      </w:r>
    </w:p>
    <w:p>
      <w:pPr>
        <w:pStyle w:val="5"/>
        <w:jc w:val="center"/>
        <w:rPr>
          <w:rFonts w:hint="eastAsia"/>
          <w:color w:val="auto"/>
          <w:highlight w:val="none"/>
          <w:lang w:val="en-US" w:eastAsia="zh-CN"/>
        </w:rPr>
      </w:pPr>
      <w:r>
        <w:rPr>
          <w:rFonts w:hint="eastAsia"/>
          <w:color w:val="auto"/>
          <w:highlight w:val="none"/>
          <w:lang w:val="en-US" w:eastAsia="zh-CN"/>
        </w:rPr>
        <w:t>承诺函</w:t>
      </w:r>
    </w:p>
    <w:p>
      <w:pPr>
        <w:rPr>
          <w:rFonts w:hint="eastAsia"/>
          <w:color w:val="auto"/>
          <w:highlight w:val="none"/>
          <w:lang w:val="en-US" w:eastAsia="zh-CN"/>
        </w:rPr>
      </w:pPr>
    </w:p>
    <w:p>
      <w:pPr>
        <w:widowControl/>
        <w:snapToGrid w:val="0"/>
        <w:spacing w:line="480" w:lineRule="auto"/>
        <w:ind w:firstLine="539"/>
        <w:jc w:val="left"/>
        <w:rPr>
          <w:rFonts w:hint="eastAsia"/>
          <w:color w:val="auto"/>
          <w:sz w:val="24"/>
          <w:szCs w:val="21"/>
          <w:highlight w:val="none"/>
          <w:lang w:val="en-US" w:eastAsia="zh-CN"/>
        </w:rPr>
      </w:pPr>
      <w:r>
        <w:rPr>
          <w:rFonts w:hint="eastAsia"/>
          <w:color w:val="auto"/>
          <w:sz w:val="24"/>
          <w:szCs w:val="21"/>
          <w:highlight w:val="none"/>
          <w:lang w:val="zh-CN"/>
        </w:rPr>
        <w:t>我公司承诺</w:t>
      </w:r>
      <w:r>
        <w:rPr>
          <w:rFonts w:hint="eastAsia"/>
          <w:color w:val="auto"/>
          <w:sz w:val="24"/>
          <w:szCs w:val="21"/>
          <w:highlight w:val="none"/>
          <w:lang w:val="en-US" w:eastAsia="zh-CN"/>
        </w:rPr>
        <w:t>在</w:t>
      </w:r>
      <w:r>
        <w:rPr>
          <w:rFonts w:hint="eastAsia"/>
          <w:color w:val="auto"/>
          <w:sz w:val="24"/>
          <w:szCs w:val="21"/>
          <w:highlight w:val="none"/>
          <w:lang w:val="zh-CN"/>
        </w:rPr>
        <w:t>接到需求单位配送</w:t>
      </w:r>
      <w:r>
        <w:rPr>
          <w:rFonts w:hint="eastAsia"/>
          <w:color w:val="auto"/>
          <w:sz w:val="24"/>
          <w:szCs w:val="21"/>
          <w:highlight w:val="none"/>
          <w:lang w:val="en-US" w:eastAsia="zh-CN"/>
        </w:rPr>
        <w:t>通知</w:t>
      </w:r>
      <w:r>
        <w:rPr>
          <w:rFonts w:hint="eastAsia"/>
          <w:color w:val="auto"/>
          <w:sz w:val="24"/>
          <w:szCs w:val="21"/>
          <w:highlight w:val="none"/>
          <w:lang w:val="zh-CN"/>
        </w:rPr>
        <w:t>后,无论需求量大小，1个</w:t>
      </w:r>
      <w:r>
        <w:rPr>
          <w:rFonts w:hint="eastAsia"/>
          <w:color w:val="auto"/>
          <w:sz w:val="24"/>
          <w:szCs w:val="21"/>
          <w:highlight w:val="none"/>
          <w:lang w:val="en-US" w:eastAsia="zh-CN"/>
        </w:rPr>
        <w:t>小时</w:t>
      </w:r>
      <w:r>
        <w:rPr>
          <w:rFonts w:hint="eastAsia"/>
          <w:color w:val="auto"/>
          <w:sz w:val="24"/>
          <w:szCs w:val="21"/>
          <w:highlight w:val="none"/>
          <w:lang w:val="zh-CN"/>
        </w:rPr>
        <w:t>内免费送货至指定地点。每出现一次供货不及时，处罚 5000 元及以上；</w:t>
      </w:r>
      <w:r>
        <w:rPr>
          <w:rFonts w:hint="eastAsia"/>
          <w:color w:val="auto"/>
          <w:sz w:val="24"/>
          <w:szCs w:val="21"/>
          <w:highlight w:val="none"/>
          <w:lang w:val="en-US" w:eastAsia="zh-CN"/>
        </w:rPr>
        <w:t>出现连续两次或累计三次供货不及时，采购人可单方面解除合同，由此产生的责任和费用由我单位自行承担。</w:t>
      </w:r>
    </w:p>
    <w:p>
      <w:pPr>
        <w:widowControl/>
        <w:snapToGrid w:val="0"/>
        <w:spacing w:line="480" w:lineRule="auto"/>
        <w:ind w:firstLine="539"/>
        <w:jc w:val="left"/>
        <w:rPr>
          <w:rFonts w:hint="eastAsia"/>
          <w:color w:val="auto"/>
          <w:sz w:val="24"/>
          <w:szCs w:val="21"/>
          <w:highlight w:val="none"/>
          <w:lang w:val="en-US" w:eastAsia="zh-CN"/>
        </w:rPr>
      </w:pPr>
    </w:p>
    <w:p>
      <w:pPr>
        <w:widowControl/>
        <w:snapToGrid w:val="0"/>
        <w:spacing w:line="360" w:lineRule="auto"/>
        <w:ind w:firstLine="539"/>
        <w:jc w:val="left"/>
        <w:rPr>
          <w:rFonts w:hint="eastAsia"/>
          <w:color w:val="auto"/>
          <w:sz w:val="24"/>
          <w:szCs w:val="21"/>
          <w:highlight w:val="none"/>
          <w:lang w:val="en-US" w:eastAsia="zh-CN"/>
        </w:rPr>
      </w:pPr>
    </w:p>
    <w:p>
      <w:pPr>
        <w:pStyle w:val="17"/>
        <w:rPr>
          <w:rFonts w:hint="eastAsia"/>
          <w:color w:val="auto"/>
          <w:highlight w:val="none"/>
          <w:lang w:val="en-US" w:eastAsia="zh-CN"/>
        </w:rPr>
      </w:pPr>
    </w:p>
    <w:p>
      <w:pPr>
        <w:pStyle w:val="17"/>
        <w:rPr>
          <w:rFonts w:hint="eastAsia"/>
          <w:color w:val="auto"/>
          <w:sz w:val="24"/>
          <w:szCs w:val="21"/>
          <w:highlight w:val="none"/>
          <w:lang w:val="en-US" w:eastAsia="zh-CN"/>
        </w:rPr>
      </w:pPr>
    </w:p>
    <w:p>
      <w:pPr>
        <w:pStyle w:val="18"/>
        <w:rPr>
          <w:rFonts w:hint="eastAsia"/>
          <w:color w:val="auto"/>
          <w:highlight w:val="none"/>
          <w:lang w:val="en-US" w:eastAsia="zh-CN"/>
        </w:rPr>
      </w:pPr>
    </w:p>
    <w:p>
      <w:pPr>
        <w:widowControl/>
        <w:snapToGrid w:val="0"/>
        <w:spacing w:line="480" w:lineRule="auto"/>
        <w:ind w:firstLine="539"/>
        <w:jc w:val="right"/>
        <w:rPr>
          <w:rFonts w:hint="eastAsia"/>
          <w:color w:val="auto"/>
          <w:sz w:val="24"/>
          <w:szCs w:val="21"/>
          <w:highlight w:val="none"/>
          <w:lang w:val="zh-CN"/>
        </w:rPr>
      </w:pPr>
      <w:r>
        <w:rPr>
          <w:rFonts w:hint="eastAsia"/>
          <w:color w:val="auto"/>
          <w:sz w:val="24"/>
          <w:szCs w:val="21"/>
          <w:highlight w:val="none"/>
          <w:lang w:val="zh-CN"/>
        </w:rPr>
        <w:t>供应商名称（公章）：</w:t>
      </w:r>
    </w:p>
    <w:p>
      <w:pPr>
        <w:widowControl/>
        <w:snapToGrid w:val="0"/>
        <w:spacing w:line="480" w:lineRule="auto"/>
        <w:ind w:firstLine="539"/>
        <w:jc w:val="right"/>
        <w:rPr>
          <w:rFonts w:hint="eastAsia"/>
          <w:color w:val="auto"/>
          <w:sz w:val="24"/>
          <w:szCs w:val="21"/>
          <w:highlight w:val="none"/>
          <w:lang w:val="zh-CN"/>
        </w:rPr>
      </w:pPr>
      <w:r>
        <w:rPr>
          <w:rFonts w:hint="eastAsia"/>
          <w:color w:val="auto"/>
          <w:sz w:val="24"/>
          <w:szCs w:val="21"/>
          <w:highlight w:val="none"/>
          <w:lang w:val="zh-CN"/>
        </w:rPr>
        <w:t>法定代表人或授权代表（签字或盖章）：</w:t>
      </w:r>
    </w:p>
    <w:p>
      <w:pPr>
        <w:widowControl/>
        <w:snapToGrid w:val="0"/>
        <w:spacing w:line="480" w:lineRule="auto"/>
        <w:ind w:firstLine="539"/>
        <w:jc w:val="right"/>
        <w:rPr>
          <w:rFonts w:hint="eastAsia"/>
          <w:color w:val="auto"/>
          <w:sz w:val="24"/>
          <w:szCs w:val="21"/>
          <w:highlight w:val="none"/>
          <w:lang w:val="zh-CN"/>
        </w:rPr>
      </w:pPr>
      <w:r>
        <w:rPr>
          <w:rFonts w:hint="eastAsia"/>
          <w:color w:val="auto"/>
          <w:sz w:val="24"/>
          <w:szCs w:val="21"/>
          <w:highlight w:val="none"/>
          <w:lang w:val="zh-CN"/>
        </w:rPr>
        <w:t>2023 年 月 日</w:t>
      </w:r>
    </w:p>
    <w:p>
      <w:pPr>
        <w:pStyle w:val="17"/>
        <w:rPr>
          <w:rFonts w:hint="eastAsia"/>
          <w:color w:val="auto"/>
          <w:sz w:val="24"/>
          <w:szCs w:val="21"/>
          <w:highlight w:val="none"/>
          <w:lang w:val="zh-CN"/>
        </w:rPr>
      </w:pPr>
    </w:p>
    <w:p>
      <w:pPr>
        <w:pStyle w:val="18"/>
        <w:rPr>
          <w:rFonts w:hint="eastAsia"/>
          <w:color w:val="auto"/>
          <w:highlight w:val="none"/>
          <w:lang w:val="en-US" w:eastAsia="zh-CN"/>
        </w:rPr>
      </w:pPr>
    </w:p>
    <w:p>
      <w:pPr>
        <w:pStyle w:val="5"/>
        <w:rPr>
          <w:rFonts w:hint="eastAsia"/>
          <w:color w:val="auto"/>
          <w:highlight w:val="none"/>
          <w:lang w:val="en-US" w:eastAsia="zh-CN"/>
        </w:rPr>
      </w:pPr>
    </w:p>
    <w:p>
      <w:pPr>
        <w:pStyle w:val="5"/>
        <w:rPr>
          <w:rFonts w:hint="eastAsia"/>
          <w:color w:val="auto"/>
          <w:highlight w:val="none"/>
          <w:lang w:val="en-US" w:eastAsia="zh-CN"/>
        </w:rPr>
      </w:pPr>
    </w:p>
    <w:p>
      <w:pPr>
        <w:pStyle w:val="5"/>
        <w:rPr>
          <w:rFonts w:hint="eastAsia"/>
          <w:color w:val="auto"/>
          <w:highlight w:val="none"/>
          <w:lang w:val="en-US" w:eastAsia="zh-CN"/>
        </w:rPr>
      </w:pPr>
    </w:p>
    <w:p>
      <w:pPr>
        <w:pStyle w:val="5"/>
        <w:rPr>
          <w:rFonts w:hint="eastAsia"/>
          <w:color w:val="auto"/>
          <w:highlight w:val="none"/>
          <w:lang w:val="en-US" w:eastAsia="zh-CN"/>
        </w:rPr>
      </w:pPr>
    </w:p>
    <w:p>
      <w:pPr>
        <w:widowControl/>
        <w:snapToGrid w:val="0"/>
        <w:spacing w:line="400" w:lineRule="exact"/>
        <w:jc w:val="left"/>
        <w:rPr>
          <w:color w:val="auto"/>
          <w:sz w:val="24"/>
          <w:highlight w:val="none"/>
        </w:rPr>
      </w:pPr>
    </w:p>
    <w:p>
      <w:pPr>
        <w:widowControl/>
        <w:snapToGrid w:val="0"/>
        <w:spacing w:before="120" w:after="120" w:line="324" w:lineRule="auto"/>
        <w:jc w:val="both"/>
        <w:rPr>
          <w:b/>
          <w:color w:val="auto"/>
          <w:sz w:val="30"/>
          <w:highlight w:val="none"/>
        </w:rPr>
      </w:pPr>
    </w:p>
    <w:p>
      <w:pPr>
        <w:pStyle w:val="5"/>
        <w:rPr>
          <w:color w:val="auto"/>
          <w:highlight w:val="none"/>
        </w:rPr>
      </w:pPr>
      <w:r>
        <w:rPr>
          <w:rFonts w:hint="eastAsia"/>
          <w:color w:val="auto"/>
          <w:highlight w:val="none"/>
          <w:lang w:val="en-US" w:eastAsia="zh-CN"/>
        </w:rPr>
        <w:t>2.13</w:t>
      </w:r>
      <w:r>
        <w:rPr>
          <w:rFonts w:hint="eastAsia"/>
          <w:color w:val="auto"/>
          <w:highlight w:val="none"/>
        </w:rPr>
        <w:t>供应商认为有必要提供的其他材料或说明（如有）</w:t>
      </w:r>
    </w:p>
    <w:p>
      <w:pPr>
        <w:spacing w:line="360" w:lineRule="auto"/>
        <w:jc w:val="center"/>
        <w:rPr>
          <w:rFonts w:ascii="华文中宋" w:hAnsi="华文中宋" w:eastAsia="华文中宋"/>
          <w:b/>
          <w:color w:val="auto"/>
          <w:sz w:val="40"/>
          <w:highlight w:val="none"/>
        </w:rPr>
      </w:pPr>
      <w:r>
        <w:rPr>
          <w:rFonts w:hint="eastAsia" w:ascii="华文中宋" w:hAnsi="华文中宋" w:eastAsia="华文中宋"/>
          <w:b/>
          <w:color w:val="auto"/>
          <w:sz w:val="40"/>
          <w:highlight w:val="none"/>
        </w:rPr>
        <w:t>供应商认为有必要提供的其他材料或说明</w:t>
      </w:r>
    </w:p>
    <w:p>
      <w:pPr>
        <w:spacing w:line="360" w:lineRule="auto"/>
        <w:jc w:val="left"/>
        <w:rPr>
          <w:rFonts w:hint="eastAsia" w:ascii="仿宋" w:hAnsi="仿宋" w:eastAsia="仿宋" w:cs="Arial"/>
          <w:b/>
          <w:color w:val="auto"/>
          <w:sz w:val="24"/>
          <w:szCs w:val="22"/>
          <w:highlight w:val="none"/>
          <w:u w:val="single"/>
          <w:lang w:eastAsia="zh-CN"/>
        </w:rPr>
      </w:pPr>
      <w:r>
        <w:rPr>
          <w:rFonts w:hint="eastAsia" w:ascii="仿宋" w:hAnsi="仿宋" w:eastAsia="仿宋" w:cs="Arial"/>
          <w:b/>
          <w:color w:val="auto"/>
          <w:sz w:val="24"/>
          <w:szCs w:val="22"/>
          <w:highlight w:val="none"/>
        </w:rPr>
        <w:t>项目</w:t>
      </w:r>
      <w:r>
        <w:rPr>
          <w:rFonts w:ascii="仿宋" w:hAnsi="仿宋" w:eastAsia="仿宋" w:cs="Arial"/>
          <w:b/>
          <w:color w:val="auto"/>
          <w:sz w:val="24"/>
          <w:szCs w:val="22"/>
          <w:highlight w:val="none"/>
        </w:rPr>
        <w:t>名称：</w:t>
      </w:r>
      <w:r>
        <w:rPr>
          <w:rFonts w:hint="eastAsia" w:ascii="宋体" w:eastAsia="仿宋"/>
          <w:b/>
          <w:bCs/>
          <w:color w:val="auto"/>
          <w:sz w:val="22"/>
          <w:szCs w:val="22"/>
          <w:highlight w:val="none"/>
          <w:u w:val="single"/>
          <w:lang w:eastAsia="zh-CN"/>
        </w:rPr>
        <w:t>2023年鳌江镇复写纸采购项目</w:t>
      </w:r>
    </w:p>
    <w:p>
      <w:pPr>
        <w:spacing w:line="360" w:lineRule="auto"/>
        <w:rPr>
          <w:rFonts w:ascii="仿宋" w:hAnsi="仿宋" w:eastAsia="仿宋" w:cs="Arial"/>
          <w:b/>
          <w:color w:val="auto"/>
          <w:sz w:val="24"/>
          <w:szCs w:val="22"/>
          <w:highlight w:val="none"/>
          <w:u w:val="single"/>
        </w:rPr>
      </w:pPr>
      <w:r>
        <w:rPr>
          <w:rFonts w:ascii="仿宋" w:hAnsi="仿宋" w:eastAsia="仿宋" w:cs="Arial"/>
          <w:b/>
          <w:color w:val="auto"/>
          <w:sz w:val="24"/>
          <w:szCs w:val="22"/>
          <w:highlight w:val="none"/>
        </w:rPr>
        <w:t>项目编号：</w:t>
      </w:r>
    </w:p>
    <w:tbl>
      <w:tblPr>
        <w:tblStyle w:val="38"/>
        <w:tblW w:w="0" w:type="auto"/>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8632" w:hRule="atLeast"/>
        </w:trPr>
        <w:tc>
          <w:tcPr>
            <w:tcW w:w="9145" w:type="dxa"/>
          </w:tcPr>
          <w:p>
            <w:pPr>
              <w:spacing w:line="360" w:lineRule="auto"/>
              <w:rPr>
                <w:rFonts w:ascii="Arial" w:hAnsi="新宋体" w:eastAsia="新宋体" w:cs="Arial"/>
                <w:color w:val="auto"/>
                <w:szCs w:val="21"/>
                <w:highlight w:val="none"/>
              </w:rPr>
            </w:pPr>
          </w:p>
        </w:tc>
      </w:tr>
    </w:tbl>
    <w:p>
      <w:pPr>
        <w:snapToGrid w:val="0"/>
        <w:spacing w:line="360" w:lineRule="auto"/>
        <w:rPr>
          <w:rFonts w:ascii="仿宋" w:hAnsi="仿宋" w:eastAsia="仿宋" w:cs="Arial"/>
          <w:color w:val="auto"/>
          <w:sz w:val="24"/>
          <w:highlight w:val="none"/>
        </w:rPr>
      </w:pPr>
      <w:r>
        <w:rPr>
          <w:rFonts w:hint="eastAsia" w:ascii="仿宋" w:hAnsi="仿宋" w:eastAsia="仿宋" w:cs="Arial"/>
          <w:color w:val="auto"/>
          <w:sz w:val="24"/>
          <w:highlight w:val="none"/>
        </w:rPr>
        <w:t>供应商名称（盖章）：</w:t>
      </w:r>
      <w:r>
        <w:rPr>
          <w:rFonts w:ascii="仿宋" w:hAnsi="仿宋" w:eastAsia="仿宋" w:cs="Arial"/>
          <w:color w:val="auto"/>
          <w:sz w:val="24"/>
          <w:highlight w:val="none"/>
        </w:rPr>
        <w:t>____________________________________________</w:t>
      </w:r>
    </w:p>
    <w:p>
      <w:pPr>
        <w:snapToGrid w:val="0"/>
        <w:spacing w:line="360" w:lineRule="auto"/>
        <w:rPr>
          <w:rFonts w:ascii="仿宋" w:hAnsi="仿宋" w:eastAsia="仿宋" w:cs="Arial"/>
          <w:color w:val="auto"/>
          <w:sz w:val="24"/>
          <w:highlight w:val="none"/>
          <w:u w:val="single"/>
        </w:rPr>
      </w:pPr>
      <w:r>
        <w:rPr>
          <w:rFonts w:hint="eastAsia" w:ascii="仿宋" w:hAnsi="仿宋" w:eastAsia="仿宋" w:cs="Arial"/>
          <w:color w:val="auto"/>
          <w:sz w:val="24"/>
          <w:highlight w:val="none"/>
        </w:rPr>
        <w:t>法定代表人或其授权代表（签字或盖章）：</w:t>
      </w:r>
      <w:r>
        <w:rPr>
          <w:rFonts w:ascii="仿宋" w:hAnsi="仿宋" w:eastAsia="仿宋" w:cs="Arial"/>
          <w:color w:val="auto"/>
          <w:sz w:val="24"/>
          <w:highlight w:val="none"/>
        </w:rPr>
        <w:t>____________________________</w:t>
      </w:r>
    </w:p>
    <w:p>
      <w:pPr>
        <w:spacing w:line="360" w:lineRule="auto"/>
        <w:rPr>
          <w:rFonts w:ascii="Arial" w:hAnsi="Arial" w:eastAsia="新宋体" w:cs="Arial"/>
          <w:color w:val="auto"/>
          <w:szCs w:val="21"/>
          <w:highlight w:val="none"/>
          <w:u w:val="single"/>
        </w:rPr>
      </w:pPr>
      <w:r>
        <w:rPr>
          <w:rFonts w:hint="eastAsia" w:ascii="仿宋" w:hAnsi="仿宋" w:eastAsia="仿宋" w:cs="Arial"/>
          <w:color w:val="auto"/>
          <w:sz w:val="24"/>
          <w:highlight w:val="none"/>
        </w:rPr>
        <w:t>日期：</w:t>
      </w:r>
      <w:r>
        <w:rPr>
          <w:rFonts w:ascii="仿宋" w:hAnsi="仿宋" w:eastAsia="仿宋" w:cs="Arial"/>
          <w:color w:val="auto"/>
          <w:sz w:val="24"/>
          <w:highlight w:val="none"/>
        </w:rPr>
        <w:t>________</w:t>
      </w:r>
      <w:r>
        <w:rPr>
          <w:rFonts w:hint="eastAsia" w:ascii="仿宋" w:hAnsi="仿宋" w:eastAsia="仿宋" w:cs="Arial"/>
          <w:color w:val="auto"/>
          <w:sz w:val="24"/>
          <w:highlight w:val="none"/>
        </w:rPr>
        <w:t>年</w:t>
      </w:r>
      <w:r>
        <w:rPr>
          <w:rFonts w:ascii="仿宋" w:hAnsi="仿宋" w:eastAsia="仿宋" w:cs="Arial"/>
          <w:color w:val="auto"/>
          <w:sz w:val="24"/>
          <w:highlight w:val="none"/>
        </w:rPr>
        <w:t>____</w:t>
      </w:r>
      <w:r>
        <w:rPr>
          <w:rFonts w:hint="eastAsia" w:ascii="仿宋" w:hAnsi="仿宋" w:eastAsia="仿宋" w:cs="Arial"/>
          <w:color w:val="auto"/>
          <w:sz w:val="24"/>
          <w:highlight w:val="none"/>
        </w:rPr>
        <w:t>月</w:t>
      </w:r>
      <w:r>
        <w:rPr>
          <w:rFonts w:ascii="仿宋" w:hAnsi="仿宋" w:eastAsia="仿宋" w:cs="Arial"/>
          <w:color w:val="auto"/>
          <w:sz w:val="24"/>
          <w:highlight w:val="none"/>
        </w:rPr>
        <w:t>____</w:t>
      </w:r>
      <w:r>
        <w:rPr>
          <w:rFonts w:hint="eastAsia" w:ascii="仿宋" w:hAnsi="仿宋" w:eastAsia="仿宋" w:cs="Arial"/>
          <w:color w:val="auto"/>
          <w:sz w:val="24"/>
          <w:highlight w:val="none"/>
        </w:rPr>
        <w:t>日</w:t>
      </w:r>
    </w:p>
    <w:p>
      <w:pPr>
        <w:widowControl/>
        <w:snapToGrid w:val="0"/>
        <w:spacing w:before="120" w:after="120" w:line="324" w:lineRule="auto"/>
        <w:jc w:val="center"/>
        <w:rPr>
          <w:b/>
          <w:color w:val="auto"/>
          <w:sz w:val="30"/>
          <w:highlight w:val="none"/>
        </w:rPr>
      </w:pPr>
    </w:p>
    <w:p>
      <w:pPr>
        <w:pStyle w:val="17"/>
        <w:rPr>
          <w:color w:val="auto"/>
          <w:highlight w:val="none"/>
        </w:rPr>
      </w:pPr>
    </w:p>
    <w:p>
      <w:pPr>
        <w:widowControl/>
        <w:snapToGrid w:val="0"/>
        <w:spacing w:before="120" w:after="120" w:line="324" w:lineRule="auto"/>
        <w:jc w:val="center"/>
        <w:rPr>
          <w:b/>
          <w:color w:val="auto"/>
          <w:sz w:val="30"/>
          <w:highlight w:val="none"/>
        </w:rPr>
      </w:pPr>
      <w:r>
        <w:rPr>
          <w:b/>
          <w:color w:val="auto"/>
          <w:sz w:val="30"/>
          <w:highlight w:val="none"/>
        </w:rPr>
        <w:t>诚信投标承诺书</w:t>
      </w:r>
    </w:p>
    <w:p>
      <w:pPr>
        <w:widowControl/>
        <w:snapToGrid w:val="0"/>
        <w:ind w:right="-153"/>
        <w:jc w:val="center"/>
        <w:rPr>
          <w:color w:val="auto"/>
          <w:sz w:val="22"/>
          <w:highlight w:val="none"/>
        </w:rPr>
      </w:pPr>
    </w:p>
    <w:p>
      <w:pPr>
        <w:widowControl/>
        <w:snapToGrid w:val="0"/>
        <w:spacing w:line="520" w:lineRule="exact"/>
        <w:ind w:right="-153" w:firstLine="630"/>
        <w:jc w:val="left"/>
        <w:rPr>
          <w:color w:val="auto"/>
          <w:sz w:val="22"/>
          <w:highlight w:val="none"/>
        </w:rPr>
      </w:pPr>
      <w:r>
        <w:rPr>
          <w:color w:val="auto"/>
          <w:sz w:val="22"/>
          <w:highlight w:val="none"/>
        </w:rPr>
        <w:t>本企业郑重承诺：</w:t>
      </w:r>
    </w:p>
    <w:p>
      <w:pPr>
        <w:widowControl/>
        <w:snapToGrid w:val="0"/>
        <w:spacing w:line="520" w:lineRule="exact"/>
        <w:ind w:right="-153" w:firstLine="630"/>
        <w:jc w:val="left"/>
        <w:rPr>
          <w:color w:val="auto"/>
          <w:sz w:val="22"/>
          <w:highlight w:val="none"/>
        </w:rPr>
      </w:pPr>
      <w:r>
        <w:rPr>
          <w:color w:val="auto"/>
          <w:sz w:val="22"/>
          <w:highlight w:val="none"/>
        </w:rPr>
        <w:t>一、将遵循公开、公平、公正和诚实信用的原则参加本项目投标；</w:t>
      </w:r>
    </w:p>
    <w:p>
      <w:pPr>
        <w:widowControl/>
        <w:snapToGrid w:val="0"/>
        <w:spacing w:line="520" w:lineRule="exact"/>
        <w:ind w:left="2" w:right="-153" w:hanging="2"/>
        <w:jc w:val="left"/>
        <w:rPr>
          <w:color w:val="auto"/>
          <w:sz w:val="22"/>
          <w:highlight w:val="none"/>
        </w:rPr>
      </w:pPr>
      <w:r>
        <w:rPr>
          <w:color w:val="auto"/>
          <w:sz w:val="22"/>
          <w:highlight w:val="none"/>
        </w:rPr>
        <w:t xml:space="preserve">    二、所提供的一切材料都是真实、有效、合法的。</w:t>
      </w:r>
    </w:p>
    <w:p>
      <w:pPr>
        <w:widowControl/>
        <w:snapToGrid w:val="0"/>
        <w:spacing w:line="520" w:lineRule="exact"/>
        <w:ind w:left="2" w:right="-153" w:hanging="2"/>
        <w:jc w:val="left"/>
        <w:rPr>
          <w:color w:val="auto"/>
          <w:sz w:val="22"/>
          <w:highlight w:val="none"/>
        </w:rPr>
      </w:pPr>
      <w:r>
        <w:rPr>
          <w:color w:val="auto"/>
          <w:sz w:val="22"/>
          <w:highlight w:val="none"/>
        </w:rPr>
        <w:t xml:space="preserve">    三、不与其它投标供应商相互串通，不排挤其它投标供应商的公平竞争，损害采购人或其它投标供应商的合法权益；</w:t>
      </w:r>
    </w:p>
    <w:p>
      <w:pPr>
        <w:widowControl/>
        <w:snapToGrid w:val="0"/>
        <w:spacing w:line="520" w:lineRule="exact"/>
        <w:ind w:left="2" w:right="-153" w:hanging="2"/>
        <w:jc w:val="left"/>
        <w:rPr>
          <w:color w:val="auto"/>
          <w:sz w:val="22"/>
          <w:highlight w:val="none"/>
        </w:rPr>
      </w:pPr>
      <w:r>
        <w:rPr>
          <w:color w:val="auto"/>
          <w:sz w:val="22"/>
          <w:highlight w:val="none"/>
        </w:rPr>
        <w:t xml:space="preserve">    四、不与采购人或招标代理机构串通投标，损害国家利益、社会公共利益或者他人的合法权益；</w:t>
      </w:r>
    </w:p>
    <w:p>
      <w:pPr>
        <w:widowControl/>
        <w:snapToGrid w:val="0"/>
        <w:spacing w:line="520" w:lineRule="exact"/>
        <w:ind w:left="2" w:right="-153" w:hanging="2"/>
        <w:jc w:val="left"/>
        <w:rPr>
          <w:color w:val="auto"/>
          <w:sz w:val="22"/>
          <w:highlight w:val="none"/>
        </w:rPr>
      </w:pPr>
      <w:r>
        <w:rPr>
          <w:color w:val="auto"/>
          <w:sz w:val="22"/>
          <w:highlight w:val="none"/>
        </w:rPr>
        <w:t xml:space="preserve">    五、不向采购人或者评标委员会成员行贿以牟取中标资格；</w:t>
      </w:r>
    </w:p>
    <w:p>
      <w:pPr>
        <w:widowControl/>
        <w:snapToGrid w:val="0"/>
        <w:spacing w:line="520" w:lineRule="exact"/>
        <w:ind w:left="2" w:right="-153" w:hanging="2"/>
        <w:jc w:val="left"/>
        <w:rPr>
          <w:color w:val="auto"/>
          <w:sz w:val="22"/>
          <w:highlight w:val="none"/>
        </w:rPr>
      </w:pPr>
      <w:r>
        <w:rPr>
          <w:color w:val="auto"/>
          <w:sz w:val="22"/>
          <w:highlight w:val="none"/>
        </w:rPr>
        <w:t xml:space="preserve">    六、不以他人名义投标或者以其它方式弄虚作假，骗取中标资格；</w:t>
      </w:r>
    </w:p>
    <w:p>
      <w:pPr>
        <w:widowControl/>
        <w:snapToGrid w:val="0"/>
        <w:spacing w:line="520" w:lineRule="exact"/>
        <w:ind w:left="2" w:right="-153" w:hanging="2"/>
        <w:jc w:val="left"/>
        <w:rPr>
          <w:color w:val="auto"/>
          <w:sz w:val="22"/>
          <w:highlight w:val="none"/>
        </w:rPr>
      </w:pPr>
      <w:r>
        <w:rPr>
          <w:color w:val="auto"/>
          <w:sz w:val="22"/>
          <w:highlight w:val="none"/>
        </w:rPr>
        <w:t xml:space="preserve">    七、不在开标后进行虚假恶意投诉。</w:t>
      </w:r>
    </w:p>
    <w:p>
      <w:pPr>
        <w:widowControl/>
        <w:snapToGrid w:val="0"/>
        <w:spacing w:line="520" w:lineRule="exact"/>
        <w:ind w:left="2" w:right="-153" w:hanging="2"/>
        <w:jc w:val="left"/>
        <w:rPr>
          <w:color w:val="auto"/>
          <w:sz w:val="22"/>
          <w:highlight w:val="none"/>
        </w:rPr>
      </w:pPr>
      <w:r>
        <w:rPr>
          <w:color w:val="auto"/>
          <w:sz w:val="22"/>
          <w:highlight w:val="none"/>
        </w:rPr>
        <w:t xml:space="preserve">    本公司若有违反本承诺内容的行为，愿意承担法律责任，包括：本企业投标文件按无效标处理，愿意接受相关行政主管部门作出的处罚。</w:t>
      </w:r>
    </w:p>
    <w:p>
      <w:pPr>
        <w:widowControl/>
        <w:snapToGrid w:val="0"/>
        <w:spacing w:line="520" w:lineRule="exact"/>
        <w:ind w:left="2" w:right="-153" w:hanging="2"/>
        <w:jc w:val="left"/>
        <w:rPr>
          <w:color w:val="auto"/>
          <w:sz w:val="22"/>
          <w:highlight w:val="none"/>
        </w:rPr>
      </w:pPr>
    </w:p>
    <w:p>
      <w:pPr>
        <w:widowControl/>
        <w:snapToGrid w:val="0"/>
        <w:spacing w:line="520" w:lineRule="exact"/>
        <w:ind w:left="2" w:right="-153" w:hanging="2"/>
        <w:jc w:val="left"/>
        <w:rPr>
          <w:color w:val="auto"/>
          <w:sz w:val="22"/>
          <w:highlight w:val="none"/>
        </w:rPr>
      </w:pPr>
    </w:p>
    <w:p>
      <w:pPr>
        <w:widowControl/>
        <w:snapToGrid w:val="0"/>
        <w:spacing w:line="520" w:lineRule="exact"/>
        <w:ind w:right="-153"/>
        <w:jc w:val="left"/>
        <w:rPr>
          <w:color w:val="auto"/>
          <w:sz w:val="22"/>
          <w:highlight w:val="none"/>
        </w:rPr>
      </w:pPr>
      <w:r>
        <w:rPr>
          <w:rFonts w:hint="eastAsia"/>
          <w:color w:val="auto"/>
          <w:sz w:val="22"/>
          <w:highlight w:val="none"/>
        </w:rPr>
        <w:t>供应商</w:t>
      </w:r>
      <w:r>
        <w:rPr>
          <w:color w:val="auto"/>
          <w:sz w:val="22"/>
          <w:highlight w:val="none"/>
        </w:rPr>
        <w:t xml:space="preserve">（盖章）：           </w:t>
      </w:r>
    </w:p>
    <w:p>
      <w:pPr>
        <w:widowControl/>
        <w:snapToGrid w:val="0"/>
        <w:spacing w:line="520" w:lineRule="exact"/>
        <w:ind w:right="-153"/>
        <w:jc w:val="left"/>
        <w:rPr>
          <w:color w:val="auto"/>
          <w:sz w:val="22"/>
          <w:highlight w:val="none"/>
        </w:rPr>
      </w:pPr>
      <w:r>
        <w:rPr>
          <w:color w:val="auto"/>
          <w:sz w:val="22"/>
          <w:highlight w:val="none"/>
        </w:rPr>
        <w:t>法定代表人或授权代表（签字或盖章）：</w:t>
      </w:r>
    </w:p>
    <w:p>
      <w:pPr>
        <w:widowControl/>
        <w:snapToGrid w:val="0"/>
        <w:spacing w:line="520" w:lineRule="exact"/>
        <w:ind w:right="-153"/>
        <w:jc w:val="left"/>
        <w:rPr>
          <w:color w:val="auto"/>
          <w:sz w:val="22"/>
          <w:highlight w:val="none"/>
        </w:rPr>
      </w:pPr>
      <w:r>
        <w:rPr>
          <w:color w:val="auto"/>
          <w:sz w:val="22"/>
          <w:highlight w:val="none"/>
        </w:rPr>
        <w:t>日期：   年  月  日</w:t>
      </w:r>
    </w:p>
    <w:p>
      <w:pPr>
        <w:widowControl/>
        <w:snapToGrid w:val="0"/>
        <w:spacing w:line="520" w:lineRule="exact"/>
        <w:ind w:left="-174" w:right="-153" w:firstLine="174"/>
        <w:jc w:val="left"/>
        <w:rPr>
          <w:color w:val="auto"/>
          <w:sz w:val="22"/>
          <w:highlight w:val="none"/>
        </w:rPr>
      </w:pPr>
    </w:p>
    <w:p>
      <w:pPr>
        <w:widowControl/>
        <w:snapToGrid w:val="0"/>
        <w:spacing w:line="460" w:lineRule="atLeast"/>
        <w:jc w:val="left"/>
        <w:rPr>
          <w:color w:val="auto"/>
          <w:sz w:val="30"/>
          <w:highlight w:val="none"/>
        </w:rPr>
      </w:pPr>
    </w:p>
    <w:p>
      <w:pPr>
        <w:pStyle w:val="55"/>
        <w:rPr>
          <w:color w:val="auto"/>
          <w:sz w:val="30"/>
          <w:highlight w:val="none"/>
        </w:rPr>
      </w:pPr>
    </w:p>
    <w:p>
      <w:pPr>
        <w:pStyle w:val="16"/>
        <w:rPr>
          <w:color w:val="auto"/>
          <w:sz w:val="30"/>
          <w:highlight w:val="none"/>
        </w:rPr>
      </w:pPr>
    </w:p>
    <w:p>
      <w:pPr>
        <w:pStyle w:val="17"/>
        <w:ind w:firstLine="210"/>
        <w:rPr>
          <w:color w:val="auto"/>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pStyle w:val="4"/>
        <w:ind w:firstLine="422"/>
        <w:rPr>
          <w:b w:val="0"/>
          <w:bCs w:val="0"/>
          <w:color w:val="auto"/>
          <w:highlight w:val="none"/>
        </w:rPr>
      </w:pPr>
      <w:bookmarkStart w:id="18" w:name="_Toc30408916"/>
      <w:bookmarkStart w:id="19" w:name="_Toc7988469"/>
      <w:bookmarkStart w:id="20" w:name="_Toc8008424"/>
      <w:bookmarkStart w:id="21" w:name="_Toc24550051"/>
      <w:bookmarkStart w:id="22" w:name="_Toc7988415"/>
      <w:bookmarkStart w:id="23" w:name="_Toc440162801"/>
      <w:r>
        <w:rPr>
          <w:rFonts w:hint="eastAsia"/>
          <w:color w:val="auto"/>
          <w:highlight w:val="none"/>
        </w:rPr>
        <w:t>三、“报价文件</w:t>
      </w:r>
      <w:r>
        <w:rPr>
          <w:color w:val="auto"/>
          <w:highlight w:val="none"/>
        </w:rPr>
        <w:t>”</w:t>
      </w:r>
      <w:r>
        <w:rPr>
          <w:rFonts w:hint="eastAsia"/>
          <w:color w:val="auto"/>
          <w:highlight w:val="none"/>
        </w:rPr>
        <w:t>格式</w:t>
      </w:r>
      <w:bookmarkEnd w:id="18"/>
      <w:bookmarkEnd w:id="19"/>
      <w:bookmarkEnd w:id="20"/>
      <w:bookmarkEnd w:id="21"/>
      <w:bookmarkEnd w:id="22"/>
      <w:bookmarkEnd w:id="23"/>
    </w:p>
    <w:p>
      <w:pPr>
        <w:pStyle w:val="6"/>
        <w:rPr>
          <w:color w:val="auto"/>
          <w:highlight w:val="none"/>
        </w:rPr>
      </w:pPr>
      <w:r>
        <w:rPr>
          <w:rFonts w:hint="eastAsia"/>
          <w:color w:val="auto"/>
          <w:highlight w:val="none"/>
        </w:rPr>
        <w:t>3.1 “报价文件”封面</w:t>
      </w:r>
    </w:p>
    <w:p>
      <w:pPr>
        <w:spacing w:line="360" w:lineRule="auto"/>
        <w:jc w:val="right"/>
        <w:rPr>
          <w:rFonts w:ascii="Arial" w:hAnsi="Arial" w:eastAsia="新宋体" w:cs="Arial"/>
          <w:b/>
          <w:color w:val="auto"/>
          <w:sz w:val="32"/>
          <w:szCs w:val="22"/>
          <w:highlight w:val="none"/>
        </w:rPr>
      </w:pPr>
    </w:p>
    <w:p>
      <w:pPr>
        <w:spacing w:line="360" w:lineRule="auto"/>
        <w:jc w:val="center"/>
        <w:rPr>
          <w:rFonts w:hint="eastAsia" w:ascii="Arial" w:hAnsi="Arial" w:eastAsia="华文中宋" w:cs="Arial"/>
          <w:b/>
          <w:color w:val="auto"/>
          <w:sz w:val="52"/>
          <w:szCs w:val="22"/>
          <w:highlight w:val="none"/>
          <w:lang w:eastAsia="zh-CN"/>
        </w:rPr>
      </w:pPr>
      <w:r>
        <w:rPr>
          <w:rFonts w:hint="eastAsia" w:ascii="华文中宋" w:hAnsi="华文中宋" w:eastAsia="华文中宋" w:cs="Arial"/>
          <w:b/>
          <w:color w:val="auto"/>
          <w:w w:val="90"/>
          <w:sz w:val="44"/>
          <w:szCs w:val="22"/>
          <w:highlight w:val="none"/>
          <w:lang w:eastAsia="zh-CN"/>
        </w:rPr>
        <w:t>2023年鳌江镇复写纸采购项目</w:t>
      </w:r>
    </w:p>
    <w:p>
      <w:pPr>
        <w:spacing w:line="276" w:lineRule="auto"/>
        <w:jc w:val="center"/>
        <w:rPr>
          <w:rFonts w:ascii="华文中宋" w:hAnsi="华文中宋" w:eastAsia="华文中宋" w:cs="Arial"/>
          <w:color w:val="auto"/>
          <w:sz w:val="96"/>
          <w:szCs w:val="22"/>
          <w:highlight w:val="none"/>
        </w:rPr>
      </w:pPr>
      <w:r>
        <w:rPr>
          <w:rFonts w:ascii="华文中宋" w:hAnsi="华文中宋" w:eastAsia="华文中宋" w:cs="Arial"/>
          <w:color w:val="auto"/>
          <w:sz w:val="96"/>
          <w:szCs w:val="22"/>
          <w:highlight w:val="none"/>
        </w:rPr>
        <w:t>响</w:t>
      </w:r>
      <w:r>
        <w:rPr>
          <w:rFonts w:hint="eastAsia" w:ascii="华文中宋" w:hAnsi="华文中宋" w:eastAsia="华文中宋" w:cs="Arial"/>
          <w:color w:val="auto"/>
          <w:sz w:val="96"/>
          <w:szCs w:val="22"/>
          <w:highlight w:val="none"/>
          <w:lang w:val="en-US" w:eastAsia="zh-CN"/>
        </w:rPr>
        <w:t xml:space="preserve"> </w:t>
      </w:r>
      <w:r>
        <w:rPr>
          <w:rFonts w:ascii="华文中宋" w:hAnsi="华文中宋" w:eastAsia="华文中宋" w:cs="Arial"/>
          <w:color w:val="auto"/>
          <w:sz w:val="96"/>
          <w:szCs w:val="22"/>
          <w:highlight w:val="none"/>
        </w:rPr>
        <w:t xml:space="preserve">应 </w:t>
      </w:r>
      <w:r>
        <w:rPr>
          <w:rFonts w:hint="eastAsia" w:ascii="华文中宋" w:hAnsi="华文中宋" w:eastAsia="华文中宋" w:cs="Arial"/>
          <w:color w:val="auto"/>
          <w:sz w:val="96"/>
          <w:szCs w:val="22"/>
          <w:highlight w:val="none"/>
        </w:rPr>
        <w:t>文</w:t>
      </w:r>
      <w:r>
        <w:rPr>
          <w:rFonts w:hint="eastAsia" w:ascii="华文中宋" w:hAnsi="华文中宋" w:eastAsia="华文中宋" w:cs="Arial"/>
          <w:color w:val="auto"/>
          <w:sz w:val="96"/>
          <w:szCs w:val="22"/>
          <w:highlight w:val="none"/>
          <w:lang w:val="en-US" w:eastAsia="zh-CN"/>
        </w:rPr>
        <w:t xml:space="preserve"> </w:t>
      </w:r>
      <w:r>
        <w:rPr>
          <w:rFonts w:hint="eastAsia" w:ascii="华文中宋" w:hAnsi="华文中宋" w:eastAsia="华文中宋" w:cs="Arial"/>
          <w:color w:val="auto"/>
          <w:sz w:val="96"/>
          <w:szCs w:val="22"/>
          <w:highlight w:val="none"/>
        </w:rPr>
        <w:t>件</w:t>
      </w:r>
    </w:p>
    <w:p>
      <w:pPr>
        <w:spacing w:line="360" w:lineRule="auto"/>
        <w:jc w:val="center"/>
        <w:rPr>
          <w:rFonts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（报价文件）</w:t>
      </w:r>
    </w:p>
    <w:p>
      <w:pPr>
        <w:spacing w:line="360" w:lineRule="auto"/>
        <w:jc w:val="center"/>
        <w:rPr>
          <w:rFonts w:ascii="华文中宋" w:hAnsi="华文中宋" w:eastAsia="华文中宋" w:cs="Arial"/>
          <w:b/>
          <w:color w:val="auto"/>
          <w:sz w:val="52"/>
          <w:szCs w:val="22"/>
          <w:highlight w:val="none"/>
        </w:rPr>
      </w:pPr>
    </w:p>
    <w:tbl>
      <w:tblPr>
        <w:tblStyle w:val="38"/>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color w:val="auto"/>
                <w:sz w:val="28"/>
                <w:szCs w:val="28"/>
                <w:highlight w:val="none"/>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color w:val="auto"/>
                <w:sz w:val="28"/>
                <w:szCs w:val="28"/>
                <w:highlight w:val="none"/>
              </w:rPr>
            </w:pPr>
          </w:p>
        </w:tc>
      </w:tr>
    </w:tbl>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pStyle w:val="55"/>
        <w:rPr>
          <w:color w:val="auto"/>
          <w:sz w:val="30"/>
          <w:highlight w:val="none"/>
        </w:rPr>
      </w:pPr>
    </w:p>
    <w:p>
      <w:pPr>
        <w:pStyle w:val="16"/>
        <w:rPr>
          <w:color w:val="auto"/>
          <w:sz w:val="30"/>
          <w:highlight w:val="none"/>
        </w:rPr>
      </w:pPr>
    </w:p>
    <w:p>
      <w:pPr>
        <w:widowControl/>
        <w:snapToGrid w:val="0"/>
        <w:spacing w:line="460" w:lineRule="atLeast"/>
        <w:jc w:val="left"/>
        <w:rPr>
          <w:rFonts w:ascii="Cambria" w:hAnsi="Cambria"/>
          <w:b/>
          <w:bCs/>
          <w:color w:val="auto"/>
          <w:sz w:val="28"/>
          <w:szCs w:val="28"/>
          <w:highlight w:val="none"/>
        </w:rPr>
      </w:pPr>
    </w:p>
    <w:p>
      <w:pPr>
        <w:widowControl/>
        <w:snapToGrid w:val="0"/>
        <w:spacing w:line="460" w:lineRule="atLeast"/>
        <w:jc w:val="left"/>
        <w:rPr>
          <w:rFonts w:hint="eastAsia" w:ascii="Cambria" w:hAnsi="Cambria" w:eastAsia="宋体"/>
          <w:b/>
          <w:bCs/>
          <w:color w:val="auto"/>
          <w:sz w:val="28"/>
          <w:szCs w:val="28"/>
          <w:highlight w:val="none"/>
          <w:lang w:eastAsia="zh-CN"/>
        </w:rPr>
      </w:pPr>
      <w:r>
        <w:rPr>
          <w:rFonts w:hint="eastAsia" w:ascii="Cambria" w:hAnsi="Cambria"/>
          <w:b/>
          <w:bCs/>
          <w:color w:val="auto"/>
          <w:sz w:val="28"/>
          <w:szCs w:val="28"/>
          <w:highlight w:val="none"/>
        </w:rPr>
        <w:t>3.2</w:t>
      </w:r>
      <w:r>
        <w:rPr>
          <w:rFonts w:hint="eastAsia" w:ascii="Cambria" w:hAnsi="Cambria"/>
          <w:b/>
          <w:bCs/>
          <w:color w:val="auto"/>
          <w:sz w:val="28"/>
          <w:szCs w:val="28"/>
          <w:highlight w:val="none"/>
          <w:lang w:eastAsia="zh-CN"/>
        </w:rPr>
        <w:t>开标一览表</w:t>
      </w:r>
    </w:p>
    <w:p>
      <w:pPr>
        <w:widowControl/>
        <w:snapToGrid w:val="0"/>
        <w:spacing w:line="400" w:lineRule="exact"/>
        <w:jc w:val="center"/>
        <w:rPr>
          <w:color w:val="auto"/>
          <w:sz w:val="36"/>
          <w:highlight w:val="none"/>
        </w:rPr>
      </w:pPr>
      <w:r>
        <w:rPr>
          <w:rFonts w:hint="eastAsia"/>
          <w:color w:val="auto"/>
          <w:sz w:val="36"/>
          <w:highlight w:val="none"/>
          <w:lang w:val="en-US" w:eastAsia="zh-CN"/>
        </w:rPr>
        <w:t>开标一览表</w:t>
      </w:r>
    </w:p>
    <w:p>
      <w:pPr>
        <w:widowControl/>
        <w:snapToGrid w:val="0"/>
        <w:spacing w:line="400" w:lineRule="exact"/>
        <w:jc w:val="left"/>
        <w:rPr>
          <w:rFonts w:ascii="宋体" w:hAnsi="宋体" w:cs="宋体"/>
          <w:color w:val="auto"/>
          <w:szCs w:val="21"/>
          <w:highlight w:val="none"/>
        </w:rPr>
      </w:pPr>
      <w:r>
        <w:rPr>
          <w:rFonts w:hint="eastAsia" w:ascii="宋体" w:hAnsi="宋体" w:cs="宋体"/>
          <w:color w:val="auto"/>
          <w:szCs w:val="21"/>
          <w:highlight w:val="none"/>
        </w:rPr>
        <w:t>供应商名称：                          项目编号：             报价单位：人民币元</w:t>
      </w:r>
    </w:p>
    <w:tbl>
      <w:tblPr>
        <w:tblStyle w:val="38"/>
        <w:tblW w:w="9968" w:type="dxa"/>
        <w:tblInd w:w="0" w:type="dxa"/>
        <w:tblLayout w:type="fixed"/>
        <w:tblCellMar>
          <w:top w:w="0" w:type="dxa"/>
          <w:left w:w="108" w:type="dxa"/>
          <w:bottom w:w="0" w:type="dxa"/>
          <w:right w:w="108" w:type="dxa"/>
        </w:tblCellMar>
      </w:tblPr>
      <w:tblGrid>
        <w:gridCol w:w="1279"/>
        <w:gridCol w:w="2543"/>
        <w:gridCol w:w="1665"/>
        <w:gridCol w:w="1031"/>
        <w:gridCol w:w="1474"/>
        <w:gridCol w:w="1976"/>
      </w:tblGrid>
      <w:tr>
        <w:tblPrEx>
          <w:tblCellMar>
            <w:top w:w="0" w:type="dxa"/>
            <w:left w:w="108" w:type="dxa"/>
            <w:bottom w:w="0" w:type="dxa"/>
            <w:right w:w="108" w:type="dxa"/>
          </w:tblCellMar>
        </w:tblPrEx>
        <w:trPr>
          <w:trHeight w:val="1113" w:hRule="atLeast"/>
        </w:trPr>
        <w:tc>
          <w:tcPr>
            <w:tcW w:w="1279" w:type="dxa"/>
            <w:tcBorders>
              <w:top w:val="single" w:color="auto" w:sz="4" w:space="0"/>
              <w:left w:val="single" w:color="auto" w:sz="4" w:space="0"/>
              <w:bottom w:val="single" w:color="auto" w:sz="4" w:space="0"/>
              <w:right w:val="single" w:color="000000" w:sz="4" w:space="0"/>
            </w:tcBorders>
            <w:noWrap w:val="0"/>
            <w:vAlign w:val="center"/>
          </w:tcPr>
          <w:p>
            <w:pPr>
              <w:widowControl/>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项目名称</w:t>
            </w:r>
          </w:p>
        </w:tc>
        <w:tc>
          <w:tcPr>
            <w:tcW w:w="2543" w:type="dxa"/>
            <w:tcBorders>
              <w:top w:val="single" w:color="auto" w:sz="4" w:space="0"/>
              <w:left w:val="single" w:color="000000" w:sz="4" w:space="0"/>
              <w:bottom w:val="single" w:color="auto" w:sz="4" w:space="0"/>
              <w:right w:val="single" w:color="auto" w:sz="4" w:space="0"/>
            </w:tcBorders>
            <w:noWrap w:val="0"/>
            <w:vAlign w:val="center"/>
          </w:tcPr>
          <w:p>
            <w:pPr>
              <w:widowControl/>
              <w:jc w:val="center"/>
              <w:rPr>
                <w:rFonts w:hint="eastAsia" w:ascii="宋体" w:hAnsi="宋体" w:eastAsia="宋体" w:cs="宋体"/>
                <w:b w:val="0"/>
                <w:color w:val="auto"/>
                <w:sz w:val="22"/>
                <w:szCs w:val="22"/>
                <w:highlight w:val="none"/>
                <w:lang w:val="en-US" w:eastAsia="zh-CN"/>
              </w:rPr>
            </w:pPr>
            <w:r>
              <w:rPr>
                <w:rFonts w:hint="eastAsia" w:ascii="宋体" w:hAnsi="宋体" w:eastAsia="宋体" w:cs="宋体"/>
                <w:b w:val="0"/>
                <w:color w:val="auto"/>
                <w:sz w:val="22"/>
                <w:szCs w:val="22"/>
                <w:highlight w:val="none"/>
                <w:lang w:val="en-US" w:eastAsia="zh-CN"/>
              </w:rPr>
              <w:t>内容</w:t>
            </w:r>
          </w:p>
        </w:tc>
        <w:tc>
          <w:tcPr>
            <w:tcW w:w="1665" w:type="dxa"/>
            <w:tcBorders>
              <w:top w:val="single" w:color="auto" w:sz="4" w:space="0"/>
              <w:left w:val="single" w:color="000000" w:sz="4" w:space="0"/>
              <w:bottom w:val="single" w:color="auto" w:sz="4" w:space="0"/>
              <w:right w:val="single" w:color="auto" w:sz="4" w:space="0"/>
            </w:tcBorders>
            <w:noWrap w:val="0"/>
            <w:vAlign w:val="center"/>
          </w:tcPr>
          <w:p>
            <w:pPr>
              <w:widowControl/>
              <w:jc w:val="center"/>
              <w:rPr>
                <w:rFonts w:hint="eastAsia" w:ascii="宋体" w:hAnsi="宋体" w:eastAsia="宋体" w:cs="宋体"/>
                <w:b w:val="0"/>
                <w:color w:val="auto"/>
                <w:sz w:val="22"/>
                <w:szCs w:val="22"/>
                <w:highlight w:val="none"/>
                <w:lang w:val="en-US" w:eastAsia="zh-CN"/>
              </w:rPr>
            </w:pPr>
            <w:r>
              <w:rPr>
                <w:rFonts w:hint="eastAsia" w:ascii="宋体" w:hAnsi="宋体" w:eastAsia="宋体" w:cs="宋体"/>
                <w:b w:val="0"/>
                <w:color w:val="auto"/>
                <w:sz w:val="22"/>
                <w:szCs w:val="22"/>
                <w:highlight w:val="none"/>
                <w:lang w:val="en-US" w:eastAsia="zh-CN"/>
              </w:rPr>
              <w:t>单价最高限价</w:t>
            </w:r>
          </w:p>
          <w:p>
            <w:pPr>
              <w:widowControl/>
              <w:jc w:val="center"/>
              <w:rPr>
                <w:rFonts w:hint="default" w:ascii="宋体" w:hAnsi="宋体" w:eastAsia="宋体" w:cs="宋体"/>
                <w:b w:val="0"/>
                <w:color w:val="auto"/>
                <w:sz w:val="22"/>
                <w:szCs w:val="22"/>
                <w:highlight w:val="none"/>
                <w:lang w:val="en-US" w:eastAsia="zh-CN"/>
              </w:rPr>
            </w:pPr>
            <w:r>
              <w:rPr>
                <w:rFonts w:hint="eastAsia" w:ascii="宋体" w:hAnsi="宋体" w:cs="宋体"/>
                <w:b w:val="0"/>
                <w:color w:val="auto"/>
                <w:sz w:val="22"/>
                <w:szCs w:val="22"/>
                <w:highlight w:val="none"/>
                <w:lang w:val="en-US" w:eastAsia="zh-CN"/>
              </w:rPr>
              <w:t>（元/箱）</w:t>
            </w:r>
          </w:p>
        </w:tc>
        <w:tc>
          <w:tcPr>
            <w:tcW w:w="1031" w:type="dxa"/>
            <w:tcBorders>
              <w:top w:val="single" w:color="auto" w:sz="4" w:space="0"/>
              <w:left w:val="single" w:color="000000" w:sz="4" w:space="0"/>
              <w:bottom w:val="single" w:color="auto" w:sz="4" w:space="0"/>
              <w:right w:val="single" w:color="auto" w:sz="4" w:space="0"/>
            </w:tcBorders>
            <w:noWrap w:val="0"/>
            <w:vAlign w:val="center"/>
          </w:tcPr>
          <w:p>
            <w:pPr>
              <w:widowControl/>
              <w:jc w:val="center"/>
              <w:rPr>
                <w:rFonts w:hint="eastAsia" w:ascii="宋体" w:hAnsi="宋体" w:eastAsia="宋体" w:cs="宋体"/>
                <w:b w:val="0"/>
                <w:color w:val="auto"/>
                <w:sz w:val="22"/>
                <w:szCs w:val="22"/>
                <w:highlight w:val="none"/>
                <w:lang w:eastAsia="zh-CN"/>
              </w:rPr>
            </w:pPr>
            <w:r>
              <w:rPr>
                <w:rFonts w:hint="eastAsia" w:ascii="宋体" w:hAnsi="宋体" w:eastAsia="宋体" w:cs="宋体"/>
                <w:b w:val="0"/>
                <w:color w:val="auto"/>
                <w:sz w:val="22"/>
                <w:szCs w:val="22"/>
                <w:highlight w:val="none"/>
                <w:lang w:eastAsia="zh-CN"/>
              </w:rPr>
              <w:t>折扣率</w:t>
            </w:r>
          </w:p>
        </w:tc>
        <w:tc>
          <w:tcPr>
            <w:tcW w:w="1474" w:type="dxa"/>
            <w:tcBorders>
              <w:top w:val="single" w:color="auto" w:sz="4" w:space="0"/>
              <w:left w:val="single" w:color="auto" w:sz="4" w:space="0"/>
              <w:bottom w:val="single" w:color="auto" w:sz="4" w:space="0"/>
              <w:right w:val="single" w:color="auto" w:sz="8" w:space="0"/>
            </w:tcBorders>
            <w:noWrap w:val="0"/>
            <w:vAlign w:val="center"/>
          </w:tcPr>
          <w:p>
            <w:pPr>
              <w:widowControl/>
              <w:jc w:val="center"/>
              <w:rPr>
                <w:rFonts w:hint="eastAsia" w:ascii="宋体" w:hAnsi="宋体" w:eastAsia="宋体" w:cs="宋体"/>
                <w:b w:val="0"/>
                <w:color w:val="auto"/>
                <w:sz w:val="22"/>
                <w:szCs w:val="22"/>
                <w:highlight w:val="none"/>
                <w:lang w:val="en-US" w:eastAsia="zh-CN"/>
              </w:rPr>
            </w:pPr>
            <w:r>
              <w:rPr>
                <w:rFonts w:hint="eastAsia" w:ascii="宋体" w:hAnsi="宋体" w:cs="宋体"/>
                <w:b w:val="0"/>
                <w:color w:val="auto"/>
                <w:sz w:val="22"/>
                <w:szCs w:val="22"/>
                <w:highlight w:val="none"/>
                <w:lang w:val="en-US" w:eastAsia="zh-CN"/>
              </w:rPr>
              <w:t>中标</w:t>
            </w:r>
            <w:r>
              <w:rPr>
                <w:rFonts w:hint="eastAsia" w:ascii="宋体" w:hAnsi="宋体" w:eastAsia="宋体" w:cs="宋体"/>
                <w:b w:val="0"/>
                <w:color w:val="auto"/>
                <w:sz w:val="22"/>
                <w:szCs w:val="22"/>
                <w:highlight w:val="none"/>
                <w:lang w:val="en-US" w:eastAsia="zh-CN"/>
              </w:rPr>
              <w:t>单价</w:t>
            </w:r>
          </w:p>
          <w:p>
            <w:pPr>
              <w:widowControl/>
              <w:jc w:val="center"/>
              <w:rPr>
                <w:rFonts w:hint="default" w:ascii="宋体" w:hAnsi="宋体" w:eastAsia="宋体" w:cs="宋体"/>
                <w:b w:val="0"/>
                <w:color w:val="auto"/>
                <w:sz w:val="22"/>
                <w:szCs w:val="22"/>
                <w:highlight w:val="none"/>
                <w:lang w:val="en-US" w:eastAsia="zh-CN"/>
              </w:rPr>
            </w:pPr>
            <w:r>
              <w:rPr>
                <w:rFonts w:hint="eastAsia" w:ascii="宋体" w:hAnsi="宋体" w:cs="宋体"/>
                <w:b w:val="0"/>
                <w:color w:val="auto"/>
                <w:sz w:val="22"/>
                <w:szCs w:val="22"/>
                <w:highlight w:val="none"/>
                <w:lang w:val="en-US" w:eastAsia="zh-CN"/>
              </w:rPr>
              <w:t>（元/箱）</w:t>
            </w:r>
          </w:p>
        </w:tc>
        <w:tc>
          <w:tcPr>
            <w:tcW w:w="1976" w:type="dxa"/>
            <w:tcBorders>
              <w:top w:val="single" w:color="auto" w:sz="4" w:space="0"/>
              <w:left w:val="single" w:color="auto" w:sz="4" w:space="0"/>
              <w:bottom w:val="single" w:color="auto" w:sz="4" w:space="0"/>
              <w:right w:val="single" w:color="auto" w:sz="8" w:space="0"/>
            </w:tcBorders>
            <w:noWrap w:val="0"/>
            <w:vAlign w:val="center"/>
          </w:tcPr>
          <w:p>
            <w:pPr>
              <w:widowControl/>
              <w:jc w:val="center"/>
              <w:rPr>
                <w:rFonts w:hint="eastAsia" w:ascii="宋体" w:hAnsi="宋体" w:eastAsia="宋体" w:cs="宋体"/>
                <w:b w:val="0"/>
                <w:color w:val="auto"/>
                <w:sz w:val="22"/>
                <w:szCs w:val="22"/>
                <w:highlight w:val="none"/>
              </w:rPr>
            </w:pPr>
            <w:r>
              <w:rPr>
                <w:rFonts w:hint="eastAsia" w:ascii="宋体" w:hAnsi="宋体" w:eastAsia="宋体" w:cs="宋体"/>
                <w:b w:val="0"/>
                <w:color w:val="auto"/>
                <w:sz w:val="22"/>
                <w:szCs w:val="22"/>
                <w:highlight w:val="none"/>
              </w:rPr>
              <w:t>备注</w:t>
            </w:r>
          </w:p>
        </w:tc>
      </w:tr>
      <w:tr>
        <w:tblPrEx>
          <w:tblCellMar>
            <w:top w:w="0" w:type="dxa"/>
            <w:left w:w="108" w:type="dxa"/>
            <w:bottom w:w="0" w:type="dxa"/>
            <w:right w:w="108" w:type="dxa"/>
          </w:tblCellMar>
        </w:tblPrEx>
        <w:trPr>
          <w:cantSplit/>
          <w:trHeight w:val="931" w:hRule="atLeast"/>
        </w:trPr>
        <w:tc>
          <w:tcPr>
            <w:tcW w:w="1279" w:type="dxa"/>
            <w:vMerge w:val="restart"/>
            <w:tcBorders>
              <w:top w:val="single" w:color="auto" w:sz="4" w:space="0"/>
              <w:left w:val="single" w:color="auto" w:sz="4" w:space="0"/>
              <w:right w:val="single" w:color="000000" w:sz="4" w:space="0"/>
            </w:tcBorders>
            <w:noWrap w:val="0"/>
            <w:vAlign w:val="center"/>
          </w:tcPr>
          <w:p>
            <w:pPr>
              <w:widowControl/>
              <w:jc w:val="center"/>
              <w:rPr>
                <w:rFonts w:hint="eastAsia" w:ascii="宋体" w:hAnsi="宋体" w:eastAsia="宋体" w:cs="宋体"/>
                <w:b w:val="0"/>
                <w:color w:val="auto"/>
                <w:sz w:val="22"/>
                <w:szCs w:val="22"/>
                <w:highlight w:val="none"/>
                <w:lang w:eastAsia="zh-CN"/>
              </w:rPr>
            </w:pPr>
            <w:r>
              <w:rPr>
                <w:rFonts w:hint="eastAsia" w:ascii="宋体" w:hAnsi="宋体" w:eastAsia="宋体" w:cs="宋体"/>
                <w:i w:val="0"/>
                <w:iCs w:val="0"/>
                <w:caps w:val="0"/>
                <w:color w:val="auto"/>
                <w:spacing w:val="0"/>
                <w:sz w:val="22"/>
                <w:szCs w:val="22"/>
                <w:highlight w:val="none"/>
                <w:lang w:eastAsia="zh-CN"/>
              </w:rPr>
              <w:t>2023年鳌江镇复写纸采购项目</w:t>
            </w:r>
          </w:p>
        </w:tc>
        <w:tc>
          <w:tcPr>
            <w:tcW w:w="2543" w:type="dxa"/>
            <w:tcBorders>
              <w:top w:val="single" w:color="auto" w:sz="4" w:space="0"/>
              <w:left w:val="single" w:color="000000"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color w:val="auto"/>
                <w:sz w:val="22"/>
                <w:szCs w:val="22"/>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复印纸（A3）</w:t>
            </w:r>
          </w:p>
        </w:tc>
        <w:tc>
          <w:tcPr>
            <w:tcW w:w="1665" w:type="dxa"/>
            <w:tcBorders>
              <w:top w:val="single" w:color="auto" w:sz="4" w:space="0"/>
              <w:left w:val="single" w:color="000000"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b w:val="0"/>
                <w:color w:val="auto"/>
                <w:sz w:val="22"/>
                <w:szCs w:val="22"/>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240</w:t>
            </w:r>
          </w:p>
        </w:tc>
        <w:tc>
          <w:tcPr>
            <w:tcW w:w="1031" w:type="dxa"/>
            <w:vMerge w:val="restart"/>
            <w:tcBorders>
              <w:top w:val="single" w:color="auto" w:sz="4" w:space="0"/>
              <w:left w:val="single" w:color="000000" w:sz="4" w:space="0"/>
              <w:right w:val="single" w:color="auto" w:sz="4" w:space="0"/>
            </w:tcBorders>
            <w:noWrap w:val="0"/>
            <w:vAlign w:val="center"/>
          </w:tcPr>
          <w:p>
            <w:pPr>
              <w:widowControl/>
              <w:jc w:val="center"/>
              <w:rPr>
                <w:rFonts w:hint="eastAsia" w:ascii="宋体" w:hAnsi="宋体" w:eastAsia="宋体" w:cs="宋体"/>
                <w:b w:val="0"/>
                <w:color w:val="auto"/>
                <w:sz w:val="22"/>
                <w:szCs w:val="22"/>
                <w:highlight w:val="none"/>
                <w:u w:val="single"/>
              </w:rPr>
            </w:pPr>
            <w:r>
              <w:rPr>
                <w:rFonts w:hint="eastAsia" w:ascii="宋体" w:hAnsi="宋体" w:eastAsia="宋体" w:cs="宋体"/>
                <w:b w:val="0"/>
                <w:color w:val="auto"/>
                <w:sz w:val="22"/>
                <w:szCs w:val="22"/>
                <w:highlight w:val="none"/>
                <w:u w:val="single"/>
              </w:rPr>
              <w:t xml:space="preserve">      %</w:t>
            </w:r>
          </w:p>
        </w:tc>
        <w:tc>
          <w:tcPr>
            <w:tcW w:w="1474" w:type="dxa"/>
            <w:tcBorders>
              <w:top w:val="single" w:color="auto" w:sz="4" w:space="0"/>
              <w:left w:val="single" w:color="auto" w:sz="4" w:space="0"/>
              <w:bottom w:val="single" w:color="auto" w:sz="4" w:space="0"/>
              <w:right w:val="single" w:color="auto" w:sz="8" w:space="0"/>
            </w:tcBorders>
            <w:noWrap w:val="0"/>
            <w:vAlign w:val="center"/>
          </w:tcPr>
          <w:p>
            <w:pPr>
              <w:widowControl/>
              <w:jc w:val="center"/>
              <w:rPr>
                <w:rFonts w:hint="eastAsia" w:ascii="宋体" w:hAnsi="宋体" w:eastAsia="宋体" w:cs="宋体"/>
                <w:b w:val="0"/>
                <w:color w:val="auto"/>
                <w:sz w:val="22"/>
                <w:szCs w:val="22"/>
                <w:highlight w:val="none"/>
              </w:rPr>
            </w:pPr>
          </w:p>
        </w:tc>
        <w:tc>
          <w:tcPr>
            <w:tcW w:w="1976" w:type="dxa"/>
            <w:vMerge w:val="restart"/>
            <w:tcBorders>
              <w:top w:val="single" w:color="auto" w:sz="4" w:space="0"/>
              <w:left w:val="single" w:color="auto" w:sz="4" w:space="0"/>
              <w:right w:val="single" w:color="auto" w:sz="8" w:space="0"/>
            </w:tcBorders>
            <w:noWrap w:val="0"/>
            <w:vAlign w:val="center"/>
          </w:tcPr>
          <w:p>
            <w:pPr>
              <w:widowControl/>
              <w:jc w:val="center"/>
              <w:rPr>
                <w:rFonts w:hint="default" w:ascii="宋体" w:hAnsi="宋体" w:eastAsia="宋体" w:cs="宋体"/>
                <w:b w:val="0"/>
                <w:color w:val="auto"/>
                <w:sz w:val="22"/>
                <w:szCs w:val="22"/>
                <w:highlight w:val="none"/>
                <w:lang w:val="en-US" w:eastAsia="zh-CN"/>
              </w:rPr>
            </w:pPr>
          </w:p>
        </w:tc>
      </w:tr>
      <w:tr>
        <w:tblPrEx>
          <w:tblCellMar>
            <w:top w:w="0" w:type="dxa"/>
            <w:left w:w="108" w:type="dxa"/>
            <w:bottom w:w="0" w:type="dxa"/>
            <w:right w:w="108" w:type="dxa"/>
          </w:tblCellMar>
        </w:tblPrEx>
        <w:trPr>
          <w:cantSplit/>
          <w:trHeight w:val="931" w:hRule="atLeast"/>
        </w:trPr>
        <w:tc>
          <w:tcPr>
            <w:tcW w:w="1279" w:type="dxa"/>
            <w:vMerge w:val="continue"/>
            <w:tcBorders>
              <w:left w:val="single" w:color="auto" w:sz="4" w:space="0"/>
              <w:right w:val="single" w:color="000000" w:sz="4" w:space="0"/>
            </w:tcBorders>
            <w:noWrap w:val="0"/>
            <w:vAlign w:val="center"/>
          </w:tcPr>
          <w:p>
            <w:pPr>
              <w:widowControl/>
              <w:jc w:val="center"/>
              <w:rPr>
                <w:rFonts w:ascii="宋体" w:hAnsi="宋体" w:eastAsia="宋体" w:cs="宋体"/>
                <w:b w:val="0"/>
                <w:color w:val="auto"/>
                <w:sz w:val="24"/>
                <w:szCs w:val="24"/>
                <w:highlight w:val="none"/>
              </w:rPr>
            </w:pPr>
          </w:p>
        </w:tc>
        <w:tc>
          <w:tcPr>
            <w:tcW w:w="2543" w:type="dxa"/>
            <w:tcBorders>
              <w:top w:val="single" w:color="auto" w:sz="4" w:space="0"/>
              <w:left w:val="single" w:color="000000"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color w:val="auto"/>
                <w:sz w:val="22"/>
                <w:szCs w:val="22"/>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复印纸（A4）</w:t>
            </w:r>
          </w:p>
        </w:tc>
        <w:tc>
          <w:tcPr>
            <w:tcW w:w="1665" w:type="dxa"/>
            <w:tcBorders>
              <w:top w:val="single" w:color="auto" w:sz="4" w:space="0"/>
              <w:left w:val="single" w:color="000000"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b w:val="0"/>
                <w:color w:val="auto"/>
                <w:sz w:val="22"/>
                <w:szCs w:val="22"/>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240</w:t>
            </w:r>
          </w:p>
        </w:tc>
        <w:tc>
          <w:tcPr>
            <w:tcW w:w="1031" w:type="dxa"/>
            <w:vMerge w:val="continue"/>
            <w:tcBorders>
              <w:left w:val="single" w:color="000000" w:sz="4" w:space="0"/>
              <w:right w:val="single" w:color="auto" w:sz="4" w:space="0"/>
            </w:tcBorders>
            <w:noWrap w:val="0"/>
            <w:vAlign w:val="center"/>
          </w:tcPr>
          <w:p>
            <w:pPr>
              <w:widowControl/>
              <w:jc w:val="center"/>
              <w:rPr>
                <w:rFonts w:hint="eastAsia" w:ascii="宋体" w:hAnsi="宋体" w:eastAsia="宋体" w:cs="宋体"/>
                <w:b w:val="0"/>
                <w:color w:val="auto"/>
                <w:sz w:val="22"/>
                <w:szCs w:val="22"/>
                <w:highlight w:val="none"/>
                <w:u w:val="single"/>
              </w:rPr>
            </w:pPr>
          </w:p>
        </w:tc>
        <w:tc>
          <w:tcPr>
            <w:tcW w:w="1474" w:type="dxa"/>
            <w:tcBorders>
              <w:top w:val="single" w:color="auto" w:sz="4" w:space="0"/>
              <w:left w:val="single" w:color="auto" w:sz="4" w:space="0"/>
              <w:bottom w:val="single" w:color="auto" w:sz="4" w:space="0"/>
              <w:right w:val="single" w:color="auto" w:sz="8" w:space="0"/>
            </w:tcBorders>
            <w:noWrap w:val="0"/>
            <w:vAlign w:val="center"/>
          </w:tcPr>
          <w:p>
            <w:pPr>
              <w:widowControl/>
              <w:jc w:val="center"/>
              <w:rPr>
                <w:rFonts w:hint="eastAsia" w:ascii="宋体" w:hAnsi="宋体" w:eastAsia="宋体" w:cs="宋体"/>
                <w:b w:val="0"/>
                <w:color w:val="auto"/>
                <w:sz w:val="22"/>
                <w:szCs w:val="22"/>
                <w:highlight w:val="none"/>
                <w:u w:val="single"/>
              </w:rPr>
            </w:pPr>
          </w:p>
        </w:tc>
        <w:tc>
          <w:tcPr>
            <w:tcW w:w="1976" w:type="dxa"/>
            <w:vMerge w:val="continue"/>
            <w:tcBorders>
              <w:left w:val="single" w:color="auto" w:sz="4" w:space="0"/>
              <w:right w:val="single" w:color="auto" w:sz="8" w:space="0"/>
            </w:tcBorders>
            <w:noWrap w:val="0"/>
            <w:vAlign w:val="center"/>
          </w:tcPr>
          <w:p>
            <w:pPr>
              <w:widowControl/>
              <w:jc w:val="center"/>
              <w:rPr>
                <w:rFonts w:hint="eastAsia" w:ascii="宋体" w:hAnsi="宋体" w:eastAsia="宋体" w:cs="宋体"/>
                <w:b w:val="0"/>
                <w:color w:val="auto"/>
                <w:sz w:val="22"/>
                <w:szCs w:val="22"/>
                <w:highlight w:val="none"/>
                <w:u w:val="single"/>
              </w:rPr>
            </w:pPr>
          </w:p>
        </w:tc>
      </w:tr>
      <w:tr>
        <w:tblPrEx>
          <w:tblCellMar>
            <w:top w:w="0" w:type="dxa"/>
            <w:left w:w="108" w:type="dxa"/>
            <w:bottom w:w="0" w:type="dxa"/>
            <w:right w:w="108" w:type="dxa"/>
          </w:tblCellMar>
        </w:tblPrEx>
        <w:trPr>
          <w:cantSplit/>
          <w:trHeight w:val="931" w:hRule="atLeast"/>
        </w:trPr>
        <w:tc>
          <w:tcPr>
            <w:tcW w:w="1279" w:type="dxa"/>
            <w:vMerge w:val="continue"/>
            <w:tcBorders>
              <w:left w:val="single" w:color="auto" w:sz="4" w:space="0"/>
              <w:right w:val="single" w:color="000000" w:sz="4" w:space="0"/>
            </w:tcBorders>
            <w:noWrap w:val="0"/>
            <w:vAlign w:val="center"/>
          </w:tcPr>
          <w:p>
            <w:pPr>
              <w:widowControl/>
              <w:jc w:val="center"/>
              <w:rPr>
                <w:rFonts w:ascii="宋体" w:hAnsi="宋体" w:eastAsia="宋体" w:cs="宋体"/>
                <w:b w:val="0"/>
                <w:color w:val="auto"/>
                <w:sz w:val="24"/>
                <w:szCs w:val="24"/>
                <w:highlight w:val="none"/>
              </w:rPr>
            </w:pPr>
          </w:p>
        </w:tc>
        <w:tc>
          <w:tcPr>
            <w:tcW w:w="2543" w:type="dxa"/>
            <w:tcBorders>
              <w:top w:val="single" w:color="auto" w:sz="4" w:space="0"/>
              <w:left w:val="single" w:color="000000"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color w:val="auto"/>
                <w:sz w:val="22"/>
                <w:szCs w:val="22"/>
                <w:highlight w:val="none"/>
              </w:rPr>
            </w:pPr>
            <w:r>
              <w:rPr>
                <w:rFonts w:hint="eastAsia" w:ascii="宋体" w:hAnsi="宋体" w:eastAsia="宋体" w:cs="宋体"/>
                <w:i w:val="0"/>
                <w:iCs w:val="0"/>
                <w:color w:val="auto"/>
                <w:kern w:val="0"/>
                <w:sz w:val="22"/>
                <w:szCs w:val="22"/>
                <w:highlight w:val="none"/>
                <w:u w:val="none"/>
                <w:lang w:val="en-US" w:eastAsia="zh-CN" w:bidi="ar"/>
              </w:rPr>
              <w:t>封面纸（A3）</w:t>
            </w:r>
          </w:p>
        </w:tc>
        <w:tc>
          <w:tcPr>
            <w:tcW w:w="1665" w:type="dxa"/>
            <w:tcBorders>
              <w:top w:val="single" w:color="auto" w:sz="4" w:space="0"/>
              <w:left w:val="single" w:color="000000"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color w:val="auto"/>
                <w:sz w:val="22"/>
                <w:szCs w:val="22"/>
                <w:highlight w:val="none"/>
                <w:lang w:eastAsia="zh-CN"/>
              </w:rPr>
            </w:pPr>
            <w:r>
              <w:rPr>
                <w:rFonts w:hint="eastAsia" w:ascii="宋体" w:hAnsi="宋体" w:eastAsia="宋体" w:cs="宋体"/>
                <w:i w:val="0"/>
                <w:iCs w:val="0"/>
                <w:color w:val="auto"/>
                <w:kern w:val="0"/>
                <w:sz w:val="22"/>
                <w:szCs w:val="22"/>
                <w:highlight w:val="none"/>
                <w:u w:val="none"/>
                <w:lang w:val="en-US" w:eastAsia="zh-CN" w:bidi="ar"/>
              </w:rPr>
              <w:t>176</w:t>
            </w:r>
          </w:p>
        </w:tc>
        <w:tc>
          <w:tcPr>
            <w:tcW w:w="1031" w:type="dxa"/>
            <w:vMerge w:val="continue"/>
            <w:tcBorders>
              <w:left w:val="single" w:color="000000" w:sz="4" w:space="0"/>
              <w:right w:val="single" w:color="auto" w:sz="4" w:space="0"/>
            </w:tcBorders>
            <w:noWrap w:val="0"/>
            <w:vAlign w:val="center"/>
          </w:tcPr>
          <w:p>
            <w:pPr>
              <w:widowControl/>
              <w:jc w:val="center"/>
              <w:rPr>
                <w:rFonts w:hint="eastAsia" w:ascii="宋体" w:hAnsi="宋体" w:eastAsia="宋体" w:cs="宋体"/>
                <w:b w:val="0"/>
                <w:color w:val="auto"/>
                <w:sz w:val="22"/>
                <w:szCs w:val="22"/>
                <w:highlight w:val="none"/>
                <w:u w:val="single"/>
              </w:rPr>
            </w:pPr>
          </w:p>
        </w:tc>
        <w:tc>
          <w:tcPr>
            <w:tcW w:w="1474" w:type="dxa"/>
            <w:tcBorders>
              <w:top w:val="single" w:color="auto" w:sz="4" w:space="0"/>
              <w:left w:val="single" w:color="auto" w:sz="4" w:space="0"/>
              <w:bottom w:val="single" w:color="auto" w:sz="4" w:space="0"/>
              <w:right w:val="single" w:color="auto" w:sz="8" w:space="0"/>
            </w:tcBorders>
            <w:noWrap w:val="0"/>
            <w:vAlign w:val="center"/>
          </w:tcPr>
          <w:p>
            <w:pPr>
              <w:widowControl/>
              <w:jc w:val="center"/>
              <w:rPr>
                <w:rFonts w:hint="eastAsia" w:ascii="宋体" w:hAnsi="宋体" w:eastAsia="宋体" w:cs="宋体"/>
                <w:b w:val="0"/>
                <w:color w:val="auto"/>
                <w:sz w:val="22"/>
                <w:szCs w:val="22"/>
                <w:highlight w:val="none"/>
                <w:u w:val="single"/>
              </w:rPr>
            </w:pPr>
          </w:p>
        </w:tc>
        <w:tc>
          <w:tcPr>
            <w:tcW w:w="1976" w:type="dxa"/>
            <w:vMerge w:val="continue"/>
            <w:tcBorders>
              <w:left w:val="single" w:color="auto" w:sz="4" w:space="0"/>
              <w:right w:val="single" w:color="auto" w:sz="8" w:space="0"/>
            </w:tcBorders>
            <w:noWrap w:val="0"/>
            <w:vAlign w:val="center"/>
          </w:tcPr>
          <w:p>
            <w:pPr>
              <w:widowControl/>
              <w:jc w:val="center"/>
              <w:rPr>
                <w:rFonts w:hint="eastAsia" w:ascii="宋体" w:hAnsi="宋体" w:eastAsia="宋体" w:cs="宋体"/>
                <w:b w:val="0"/>
                <w:color w:val="auto"/>
                <w:sz w:val="22"/>
                <w:szCs w:val="22"/>
                <w:highlight w:val="none"/>
                <w:u w:val="single"/>
              </w:rPr>
            </w:pPr>
          </w:p>
        </w:tc>
      </w:tr>
      <w:tr>
        <w:tblPrEx>
          <w:tblCellMar>
            <w:top w:w="0" w:type="dxa"/>
            <w:left w:w="108" w:type="dxa"/>
            <w:bottom w:w="0" w:type="dxa"/>
            <w:right w:w="108" w:type="dxa"/>
          </w:tblCellMar>
        </w:tblPrEx>
        <w:trPr>
          <w:cantSplit/>
          <w:trHeight w:val="931" w:hRule="atLeast"/>
        </w:trPr>
        <w:tc>
          <w:tcPr>
            <w:tcW w:w="1279" w:type="dxa"/>
            <w:vMerge w:val="continue"/>
            <w:tcBorders>
              <w:left w:val="single" w:color="auto" w:sz="4" w:space="0"/>
              <w:bottom w:val="single" w:color="auto" w:sz="4" w:space="0"/>
              <w:right w:val="single" w:color="000000" w:sz="4" w:space="0"/>
            </w:tcBorders>
            <w:noWrap w:val="0"/>
            <w:vAlign w:val="center"/>
          </w:tcPr>
          <w:p>
            <w:pPr>
              <w:widowControl/>
              <w:jc w:val="center"/>
              <w:rPr>
                <w:rFonts w:ascii="宋体" w:hAnsi="宋体" w:eastAsia="宋体" w:cs="宋体"/>
                <w:b w:val="0"/>
                <w:color w:val="auto"/>
                <w:sz w:val="24"/>
                <w:szCs w:val="24"/>
                <w:highlight w:val="none"/>
              </w:rPr>
            </w:pPr>
          </w:p>
        </w:tc>
        <w:tc>
          <w:tcPr>
            <w:tcW w:w="2543" w:type="dxa"/>
            <w:tcBorders>
              <w:top w:val="single" w:color="auto" w:sz="4" w:space="0"/>
              <w:left w:val="single" w:color="000000"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color w:val="auto"/>
                <w:sz w:val="22"/>
                <w:szCs w:val="22"/>
                <w:highlight w:val="none"/>
              </w:rPr>
            </w:pPr>
            <w:r>
              <w:rPr>
                <w:rFonts w:hint="eastAsia" w:ascii="宋体" w:hAnsi="宋体" w:eastAsia="宋体" w:cs="宋体"/>
                <w:i w:val="0"/>
                <w:iCs w:val="0"/>
                <w:color w:val="auto"/>
                <w:kern w:val="0"/>
                <w:sz w:val="22"/>
                <w:szCs w:val="22"/>
                <w:highlight w:val="none"/>
                <w:u w:val="none"/>
                <w:lang w:val="en-US" w:eastAsia="zh-CN" w:bidi="ar"/>
              </w:rPr>
              <w:t>名字牌专用纸（A4）</w:t>
            </w:r>
          </w:p>
        </w:tc>
        <w:tc>
          <w:tcPr>
            <w:tcW w:w="1665" w:type="dxa"/>
            <w:tcBorders>
              <w:top w:val="single" w:color="auto" w:sz="4" w:space="0"/>
              <w:left w:val="single" w:color="000000"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color w:val="auto"/>
                <w:sz w:val="22"/>
                <w:szCs w:val="22"/>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800</w:t>
            </w:r>
          </w:p>
        </w:tc>
        <w:tc>
          <w:tcPr>
            <w:tcW w:w="1031" w:type="dxa"/>
            <w:vMerge w:val="continue"/>
            <w:tcBorders>
              <w:left w:val="single" w:color="000000" w:sz="4" w:space="0"/>
              <w:bottom w:val="single" w:color="auto" w:sz="4" w:space="0"/>
              <w:right w:val="single" w:color="auto" w:sz="4" w:space="0"/>
            </w:tcBorders>
            <w:noWrap w:val="0"/>
            <w:vAlign w:val="center"/>
          </w:tcPr>
          <w:p>
            <w:pPr>
              <w:widowControl/>
              <w:jc w:val="center"/>
              <w:rPr>
                <w:rFonts w:hint="eastAsia" w:ascii="宋体" w:hAnsi="宋体" w:eastAsia="宋体" w:cs="宋体"/>
                <w:b w:val="0"/>
                <w:color w:val="auto"/>
                <w:sz w:val="22"/>
                <w:szCs w:val="22"/>
                <w:highlight w:val="none"/>
                <w:u w:val="single"/>
              </w:rPr>
            </w:pPr>
          </w:p>
        </w:tc>
        <w:tc>
          <w:tcPr>
            <w:tcW w:w="1474" w:type="dxa"/>
            <w:tcBorders>
              <w:top w:val="single" w:color="auto" w:sz="4" w:space="0"/>
              <w:left w:val="single" w:color="auto" w:sz="4" w:space="0"/>
              <w:bottom w:val="single" w:color="auto" w:sz="4" w:space="0"/>
              <w:right w:val="single" w:color="auto" w:sz="8" w:space="0"/>
            </w:tcBorders>
            <w:noWrap w:val="0"/>
            <w:vAlign w:val="center"/>
          </w:tcPr>
          <w:p>
            <w:pPr>
              <w:widowControl/>
              <w:jc w:val="center"/>
              <w:rPr>
                <w:rFonts w:hint="eastAsia" w:ascii="宋体" w:hAnsi="宋体" w:eastAsia="宋体" w:cs="宋体"/>
                <w:b w:val="0"/>
                <w:color w:val="auto"/>
                <w:sz w:val="22"/>
                <w:szCs w:val="22"/>
                <w:highlight w:val="none"/>
                <w:u w:val="single"/>
              </w:rPr>
            </w:pPr>
          </w:p>
        </w:tc>
        <w:tc>
          <w:tcPr>
            <w:tcW w:w="1976" w:type="dxa"/>
            <w:vMerge w:val="continue"/>
            <w:tcBorders>
              <w:left w:val="single" w:color="auto" w:sz="4" w:space="0"/>
              <w:bottom w:val="single" w:color="auto" w:sz="4" w:space="0"/>
              <w:right w:val="single" w:color="auto" w:sz="8" w:space="0"/>
            </w:tcBorders>
            <w:noWrap w:val="0"/>
            <w:vAlign w:val="center"/>
          </w:tcPr>
          <w:p>
            <w:pPr>
              <w:widowControl/>
              <w:jc w:val="center"/>
              <w:rPr>
                <w:rFonts w:hint="eastAsia" w:ascii="宋体" w:hAnsi="宋体" w:eastAsia="宋体" w:cs="宋体"/>
                <w:b w:val="0"/>
                <w:color w:val="auto"/>
                <w:sz w:val="22"/>
                <w:szCs w:val="22"/>
                <w:highlight w:val="none"/>
                <w:u w:val="single"/>
              </w:rPr>
            </w:pPr>
          </w:p>
        </w:tc>
      </w:tr>
    </w:tbl>
    <w:p>
      <w:pPr>
        <w:widowControl/>
        <w:snapToGrid w:val="0"/>
        <w:spacing w:line="460" w:lineRule="atLeast"/>
        <w:jc w:val="left"/>
        <w:rPr>
          <w:color w:val="auto"/>
          <w:sz w:val="22"/>
          <w:highlight w:val="none"/>
        </w:rPr>
      </w:pPr>
      <w:r>
        <w:rPr>
          <w:rFonts w:hint="eastAsia"/>
          <w:color w:val="auto"/>
          <w:sz w:val="22"/>
          <w:highlight w:val="none"/>
          <w:lang w:val="en-US" w:eastAsia="zh-CN"/>
        </w:rPr>
        <w:t>1.</w:t>
      </w:r>
      <w:r>
        <w:rPr>
          <w:color w:val="auto"/>
          <w:sz w:val="22"/>
          <w:highlight w:val="none"/>
        </w:rPr>
        <w:t>▲</w:t>
      </w:r>
      <w:r>
        <w:rPr>
          <w:rFonts w:hint="eastAsia"/>
          <w:color w:val="auto"/>
          <w:sz w:val="22"/>
          <w:highlight w:val="none"/>
          <w:lang w:val="en-US" w:eastAsia="zh-CN"/>
        </w:rPr>
        <w:t>开标一览表</w:t>
      </w:r>
      <w:r>
        <w:rPr>
          <w:color w:val="auto"/>
          <w:sz w:val="22"/>
          <w:highlight w:val="none"/>
        </w:rPr>
        <w:t>中报价为符合采购文件要求的项目总价</w:t>
      </w:r>
      <w:r>
        <w:rPr>
          <w:rFonts w:hint="eastAsia"/>
          <w:color w:val="auto"/>
          <w:sz w:val="22"/>
          <w:highlight w:val="none"/>
          <w:lang w:eastAsia="zh-CN"/>
        </w:rPr>
        <w:t>，</w:t>
      </w:r>
      <w:r>
        <w:rPr>
          <w:rFonts w:hint="eastAsia" w:ascii="宋体" w:hAnsi="宋体" w:cs="宋体"/>
          <w:color w:val="auto"/>
          <w:sz w:val="22"/>
          <w:szCs w:val="22"/>
          <w:highlight w:val="none"/>
        </w:rPr>
        <w:t>包括采购设备、标准附件、备品备件、专用工具、包装、运输、装卸、保险、税金、货到就位、安装以及调试、培训、保修、检测、验收等一切税金等各项全部费用</w:t>
      </w:r>
      <w:r>
        <w:rPr>
          <w:color w:val="auto"/>
          <w:sz w:val="22"/>
          <w:highlight w:val="none"/>
        </w:rPr>
        <w:t>。</w:t>
      </w:r>
    </w:p>
    <w:p>
      <w:pPr>
        <w:widowControl/>
        <w:snapToGrid w:val="0"/>
        <w:spacing w:line="460" w:lineRule="atLeast"/>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报价采用折扣率方式，中标折扣率作为今后结算的依据。本项目结算方式为按实结算：中标折扣率*与之对应</w:t>
      </w:r>
      <w:r>
        <w:rPr>
          <w:rFonts w:hint="eastAsia" w:ascii="宋体" w:hAnsi="宋体" w:eastAsia="宋体" w:cs="宋体"/>
          <w:color w:val="auto"/>
          <w:sz w:val="22"/>
          <w:szCs w:val="22"/>
          <w:highlight w:val="none"/>
          <w:lang w:val="en-US" w:eastAsia="zh-CN"/>
        </w:rPr>
        <w:t>复印纸</w:t>
      </w:r>
      <w:r>
        <w:rPr>
          <w:rFonts w:hint="eastAsia" w:ascii="宋体" w:hAnsi="宋体" w:eastAsia="宋体" w:cs="宋体"/>
          <w:color w:val="auto"/>
          <w:sz w:val="22"/>
          <w:szCs w:val="22"/>
          <w:highlight w:val="none"/>
        </w:rPr>
        <w:t>的</w:t>
      </w:r>
      <w:r>
        <w:rPr>
          <w:rFonts w:hint="eastAsia" w:ascii="宋体" w:hAnsi="宋体" w:eastAsia="宋体" w:cs="宋体"/>
          <w:color w:val="auto"/>
          <w:sz w:val="22"/>
          <w:szCs w:val="22"/>
          <w:highlight w:val="none"/>
          <w:lang w:eastAsia="zh-CN"/>
        </w:rPr>
        <w:t>单价最高限价</w:t>
      </w:r>
      <w:r>
        <w:rPr>
          <w:rFonts w:hint="eastAsia" w:ascii="宋体" w:hAnsi="宋体" w:eastAsia="宋体" w:cs="宋体"/>
          <w:color w:val="auto"/>
          <w:sz w:val="22"/>
          <w:szCs w:val="22"/>
          <w:highlight w:val="none"/>
        </w:rPr>
        <w:t>*实际</w:t>
      </w:r>
      <w:r>
        <w:rPr>
          <w:rFonts w:hint="eastAsia" w:ascii="宋体" w:hAnsi="宋体" w:eastAsia="宋体" w:cs="宋体"/>
          <w:color w:val="auto"/>
          <w:sz w:val="22"/>
          <w:szCs w:val="22"/>
          <w:highlight w:val="none"/>
          <w:lang w:val="en-US" w:eastAsia="zh-CN"/>
        </w:rPr>
        <w:t>采购箱数</w:t>
      </w:r>
      <w:r>
        <w:rPr>
          <w:rFonts w:hint="eastAsia" w:ascii="宋体" w:hAnsi="宋体" w:eastAsia="宋体" w:cs="宋体"/>
          <w:color w:val="auto"/>
          <w:sz w:val="22"/>
          <w:szCs w:val="22"/>
          <w:highlight w:val="none"/>
        </w:rPr>
        <w:t>。</w:t>
      </w:r>
    </w:p>
    <w:p>
      <w:pPr>
        <w:widowControl/>
        <w:autoSpaceDE w:val="0"/>
        <w:autoSpaceDN w:val="0"/>
        <w:snapToGrid w:val="0"/>
        <w:spacing w:line="440" w:lineRule="atLeast"/>
        <w:jc w:val="left"/>
        <w:rPr>
          <w:color w:val="auto"/>
          <w:sz w:val="24"/>
          <w:highlight w:val="none"/>
        </w:rPr>
      </w:pPr>
      <w:r>
        <w:rPr>
          <w:rFonts w:hint="eastAsia"/>
          <w:color w:val="auto"/>
          <w:sz w:val="22"/>
          <w:highlight w:val="none"/>
          <w:lang w:val="en-US" w:eastAsia="zh-CN"/>
        </w:rPr>
        <w:t>3.</w:t>
      </w:r>
      <w:r>
        <w:rPr>
          <w:color w:val="auto"/>
          <w:sz w:val="22"/>
          <w:highlight w:val="none"/>
        </w:rPr>
        <w:t>▲不提供此表格的将视为没有实质性响应采购文件。</w:t>
      </w:r>
    </w:p>
    <w:p>
      <w:pPr>
        <w:widowControl/>
        <w:autoSpaceDE w:val="0"/>
        <w:autoSpaceDN w:val="0"/>
        <w:snapToGrid w:val="0"/>
        <w:spacing w:line="440" w:lineRule="atLeast"/>
        <w:jc w:val="left"/>
        <w:rPr>
          <w:color w:val="auto"/>
          <w:sz w:val="24"/>
          <w:highlight w:val="none"/>
        </w:rPr>
      </w:pPr>
    </w:p>
    <w:p>
      <w:pPr>
        <w:widowControl/>
        <w:autoSpaceDE w:val="0"/>
        <w:autoSpaceDN w:val="0"/>
        <w:snapToGrid w:val="0"/>
        <w:spacing w:line="440" w:lineRule="atLeast"/>
        <w:jc w:val="left"/>
        <w:rPr>
          <w:color w:val="auto"/>
          <w:sz w:val="24"/>
          <w:highlight w:val="none"/>
        </w:rPr>
      </w:pPr>
    </w:p>
    <w:p>
      <w:pPr>
        <w:widowControl/>
        <w:autoSpaceDE w:val="0"/>
        <w:autoSpaceDN w:val="0"/>
        <w:snapToGrid w:val="0"/>
        <w:spacing w:line="440" w:lineRule="atLeast"/>
        <w:jc w:val="left"/>
        <w:rPr>
          <w:color w:val="auto"/>
          <w:sz w:val="24"/>
          <w:highlight w:val="none"/>
        </w:rPr>
      </w:pPr>
    </w:p>
    <w:p>
      <w:pPr>
        <w:widowControl/>
        <w:autoSpaceDE w:val="0"/>
        <w:autoSpaceDN w:val="0"/>
        <w:snapToGrid w:val="0"/>
        <w:spacing w:line="440" w:lineRule="atLeast"/>
        <w:jc w:val="left"/>
        <w:rPr>
          <w:color w:val="auto"/>
          <w:sz w:val="24"/>
          <w:highlight w:val="none"/>
        </w:rPr>
      </w:pPr>
      <w:r>
        <w:rPr>
          <w:rFonts w:hint="eastAsia" w:ascii="宋体" w:cs="仿宋_GB2312"/>
          <w:color w:val="auto"/>
          <w:sz w:val="22"/>
          <w:szCs w:val="22"/>
          <w:highlight w:val="none"/>
          <w:lang w:val="zh-CN"/>
        </w:rPr>
        <w:t>供应商全称（盖章）</w:t>
      </w:r>
      <w:r>
        <w:rPr>
          <w:color w:val="auto"/>
          <w:sz w:val="24"/>
          <w:highlight w:val="none"/>
        </w:rPr>
        <w:t>：</w:t>
      </w:r>
    </w:p>
    <w:p>
      <w:pPr>
        <w:widowControl/>
        <w:autoSpaceDE w:val="0"/>
        <w:autoSpaceDN w:val="0"/>
        <w:snapToGrid w:val="0"/>
        <w:spacing w:line="440" w:lineRule="atLeast"/>
        <w:jc w:val="left"/>
        <w:rPr>
          <w:color w:val="auto"/>
          <w:sz w:val="24"/>
          <w:highlight w:val="none"/>
        </w:rPr>
      </w:pPr>
      <w:r>
        <w:rPr>
          <w:color w:val="auto"/>
          <w:sz w:val="22"/>
          <w:highlight w:val="none"/>
        </w:rPr>
        <w:t>法定代表人或授权代表（签字或盖章）</w:t>
      </w:r>
      <w:r>
        <w:rPr>
          <w:color w:val="auto"/>
          <w:sz w:val="24"/>
          <w:highlight w:val="none"/>
        </w:rPr>
        <w:t>：</w:t>
      </w:r>
    </w:p>
    <w:p>
      <w:pPr>
        <w:widowControl/>
        <w:autoSpaceDE w:val="0"/>
        <w:autoSpaceDN w:val="0"/>
        <w:snapToGrid w:val="0"/>
        <w:spacing w:line="440" w:lineRule="atLeast"/>
        <w:jc w:val="left"/>
        <w:rPr>
          <w:color w:val="auto"/>
          <w:sz w:val="30"/>
          <w:highlight w:val="none"/>
        </w:rPr>
      </w:pPr>
      <w:r>
        <w:rPr>
          <w:rFonts w:hint="eastAsia" w:ascii="宋体" w:cs="仿宋_GB2312"/>
          <w:color w:val="auto"/>
          <w:sz w:val="22"/>
          <w:szCs w:val="22"/>
          <w:highlight w:val="none"/>
          <w:lang w:val="zh-CN"/>
        </w:rPr>
        <w:t>日期：</w:t>
      </w:r>
    </w:p>
    <w:p>
      <w:pPr>
        <w:pStyle w:val="36"/>
        <w:rPr>
          <w:color w:val="auto"/>
          <w:highlight w:val="none"/>
        </w:rPr>
      </w:pPr>
    </w:p>
    <w:p>
      <w:pPr>
        <w:widowControl/>
        <w:snapToGrid w:val="0"/>
        <w:spacing w:line="460" w:lineRule="atLeast"/>
        <w:jc w:val="left"/>
        <w:rPr>
          <w:color w:val="auto"/>
          <w:sz w:val="30"/>
          <w:highlight w:val="none"/>
        </w:rPr>
      </w:pPr>
    </w:p>
    <w:p>
      <w:pPr>
        <w:pStyle w:val="36"/>
        <w:rPr>
          <w:color w:val="auto"/>
          <w:sz w:val="30"/>
          <w:highlight w:val="none"/>
        </w:rPr>
      </w:pPr>
    </w:p>
    <w:p>
      <w:pPr>
        <w:rPr>
          <w:color w:val="auto"/>
          <w:sz w:val="30"/>
          <w:highlight w:val="none"/>
        </w:rPr>
      </w:pPr>
    </w:p>
    <w:p>
      <w:pPr>
        <w:pStyle w:val="17"/>
        <w:ind w:left="0" w:leftChars="0" w:firstLine="0" w:firstLineChars="0"/>
        <w:rPr>
          <w:color w:val="auto"/>
          <w:highlight w:val="none"/>
        </w:rPr>
      </w:pPr>
    </w:p>
    <w:p>
      <w:pPr>
        <w:pStyle w:val="5"/>
        <w:rPr>
          <w:color w:val="auto"/>
          <w:highlight w:val="none"/>
        </w:rPr>
      </w:pPr>
      <w:r>
        <w:rPr>
          <w:color w:val="auto"/>
          <w:highlight w:val="none"/>
        </w:rPr>
        <w:br w:type="page"/>
      </w:r>
      <w:r>
        <w:rPr>
          <w:rFonts w:hint="eastAsia"/>
          <w:color w:val="auto"/>
          <w:highlight w:val="none"/>
        </w:rPr>
        <w:t>3.4 符合政府采购扶持政策的相关证明材料（如是）</w:t>
      </w:r>
    </w:p>
    <w:p>
      <w:pPr>
        <w:pStyle w:val="6"/>
        <w:rPr>
          <w:rFonts w:ascii="Calibri" w:hAnsi="Calibri"/>
          <w:color w:val="auto"/>
          <w:highlight w:val="none"/>
        </w:rPr>
      </w:pPr>
      <w:r>
        <w:rPr>
          <w:rFonts w:hint="eastAsia"/>
          <w:color w:val="auto"/>
          <w:highlight w:val="none"/>
        </w:rPr>
        <w:t>3.4.1(1) 中小企业声明函及相关证明材料（如是）</w:t>
      </w:r>
    </w:p>
    <w:p>
      <w:pPr>
        <w:snapToGrid w:val="0"/>
        <w:spacing w:line="460" w:lineRule="exact"/>
        <w:jc w:val="center"/>
        <w:rPr>
          <w:color w:val="auto"/>
          <w:sz w:val="28"/>
          <w:szCs w:val="28"/>
          <w:highlight w:val="none"/>
        </w:rPr>
      </w:pPr>
      <w:r>
        <w:rPr>
          <w:rFonts w:hint="eastAsia"/>
          <w:b/>
          <w:color w:val="auto"/>
          <w:sz w:val="28"/>
          <w:szCs w:val="28"/>
          <w:highlight w:val="none"/>
        </w:rPr>
        <w:t>中小企业声明函及其相关的充分的证明材料</w:t>
      </w:r>
    </w:p>
    <w:p>
      <w:pPr>
        <w:snapToGrid w:val="0"/>
        <w:spacing w:line="360" w:lineRule="auto"/>
        <w:ind w:firstLine="440" w:firstLineChars="200"/>
        <w:jc w:val="center"/>
        <w:rPr>
          <w:rFonts w:ascii="宋体" w:hAnsi="宋体"/>
          <w:color w:val="auto"/>
          <w:sz w:val="22"/>
          <w:szCs w:val="22"/>
          <w:highlight w:val="none"/>
        </w:rPr>
      </w:pPr>
      <w:r>
        <w:rPr>
          <w:rFonts w:hint="eastAsia" w:ascii="宋体" w:hAnsi="宋体"/>
          <w:color w:val="auto"/>
          <w:sz w:val="22"/>
          <w:szCs w:val="22"/>
          <w:highlight w:val="none"/>
        </w:rPr>
        <w:t>【不属于中小企业的无需填写、递交】</w:t>
      </w:r>
    </w:p>
    <w:p>
      <w:pPr>
        <w:snapToGrid w:val="0"/>
        <w:spacing w:line="440" w:lineRule="atLeast"/>
        <w:jc w:val="center"/>
        <w:rPr>
          <w:color w:val="auto"/>
          <w:sz w:val="22"/>
          <w:highlight w:val="none"/>
        </w:rPr>
      </w:pPr>
      <w:r>
        <w:rPr>
          <w:color w:val="auto"/>
          <w:sz w:val="22"/>
          <w:highlight w:val="none"/>
        </w:rPr>
        <w:t>中小企业声明函（货物）</w:t>
      </w:r>
    </w:p>
    <w:p>
      <w:pPr>
        <w:rPr>
          <w:color w:val="auto"/>
          <w:sz w:val="22"/>
          <w:highlight w:val="none"/>
        </w:rPr>
      </w:pPr>
      <w:r>
        <w:rPr>
          <w:color w:val="auto"/>
          <w:sz w:val="22"/>
          <w:highlight w:val="none"/>
        </w:rPr>
        <w:t>本公司（联合体）郑重声明，根据《政府采购促进中小企业发展管理办法》（财库﹝2020﹞46 号）的规定，本公司 （联合体）参加</w:t>
      </w:r>
      <w:r>
        <w:rPr>
          <w:color w:val="auto"/>
          <w:sz w:val="22"/>
          <w:highlight w:val="none"/>
          <w:u w:val="single"/>
        </w:rPr>
        <w:t>（单位名称）</w:t>
      </w:r>
      <w:r>
        <w:rPr>
          <w:color w:val="auto"/>
          <w:sz w:val="22"/>
          <w:highlight w:val="none"/>
        </w:rPr>
        <w:t>的</w:t>
      </w:r>
      <w:r>
        <w:rPr>
          <w:color w:val="auto"/>
          <w:sz w:val="22"/>
          <w:highlight w:val="none"/>
          <w:u w:val="single"/>
        </w:rPr>
        <w:t>（项目名称）</w:t>
      </w:r>
      <w:r>
        <w:rPr>
          <w:color w:val="auto"/>
          <w:sz w:val="22"/>
          <w:highlight w:val="none"/>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auto"/>
          <w:sz w:val="22"/>
          <w:highlight w:val="none"/>
        </w:rPr>
      </w:pPr>
      <w:r>
        <w:rPr>
          <w:color w:val="auto"/>
          <w:sz w:val="22"/>
          <w:highlight w:val="none"/>
        </w:rPr>
        <w:t xml:space="preserve"> 1. </w:t>
      </w:r>
      <w:r>
        <w:rPr>
          <w:color w:val="auto"/>
          <w:sz w:val="22"/>
          <w:highlight w:val="none"/>
          <w:u w:val="single"/>
        </w:rPr>
        <w:t>（标的名称）</w:t>
      </w:r>
      <w:r>
        <w:rPr>
          <w:color w:val="auto"/>
          <w:sz w:val="22"/>
          <w:highlight w:val="none"/>
        </w:rPr>
        <w:t>，属于</w:t>
      </w:r>
      <w:r>
        <w:rPr>
          <w:color w:val="auto"/>
          <w:sz w:val="22"/>
          <w:highlight w:val="none"/>
          <w:u w:val="single"/>
        </w:rPr>
        <w:t>（采购文件中明确的所属行业）</w:t>
      </w:r>
      <w:r>
        <w:rPr>
          <w:color w:val="auto"/>
          <w:sz w:val="22"/>
          <w:highlight w:val="none"/>
        </w:rPr>
        <w:t xml:space="preserve"> 行业；制造商为</w:t>
      </w:r>
      <w:r>
        <w:rPr>
          <w:color w:val="auto"/>
          <w:sz w:val="22"/>
          <w:highlight w:val="none"/>
          <w:u w:val="single"/>
        </w:rPr>
        <w:t>（企业名称）</w:t>
      </w:r>
      <w:r>
        <w:rPr>
          <w:color w:val="auto"/>
          <w:sz w:val="22"/>
          <w:highlight w:val="none"/>
        </w:rPr>
        <w:t>，从业人员人，营业收入为万元，资产总额为万元</w:t>
      </w:r>
      <w:r>
        <w:rPr>
          <w:rFonts w:hint="eastAsia"/>
          <w:color w:val="auto"/>
          <w:sz w:val="22"/>
          <w:highlight w:val="none"/>
        </w:rPr>
        <w:t>（注1）</w:t>
      </w:r>
      <w:r>
        <w:rPr>
          <w:color w:val="auto"/>
          <w:sz w:val="22"/>
          <w:highlight w:val="none"/>
        </w:rPr>
        <w:t>，属于</w:t>
      </w:r>
      <w:r>
        <w:rPr>
          <w:color w:val="auto"/>
          <w:sz w:val="22"/>
          <w:highlight w:val="none"/>
          <w:u w:val="single"/>
        </w:rPr>
        <w:t>（中型企业、小型企业、微型企业）</w:t>
      </w:r>
      <w:r>
        <w:rPr>
          <w:color w:val="auto"/>
          <w:sz w:val="22"/>
          <w:highlight w:val="none"/>
        </w:rPr>
        <w:t>；</w:t>
      </w:r>
    </w:p>
    <w:p>
      <w:pPr>
        <w:snapToGrid w:val="0"/>
        <w:spacing w:line="440" w:lineRule="atLeast"/>
        <w:ind w:firstLine="440" w:firstLineChars="200"/>
        <w:rPr>
          <w:color w:val="auto"/>
          <w:sz w:val="22"/>
          <w:highlight w:val="none"/>
        </w:rPr>
      </w:pPr>
      <w:r>
        <w:rPr>
          <w:color w:val="auto"/>
          <w:sz w:val="22"/>
          <w:highlight w:val="none"/>
        </w:rPr>
        <w:t xml:space="preserve">2. </w:t>
      </w:r>
      <w:r>
        <w:rPr>
          <w:color w:val="auto"/>
          <w:sz w:val="22"/>
          <w:highlight w:val="none"/>
          <w:u w:val="single"/>
        </w:rPr>
        <w:t>（标的名称）</w:t>
      </w:r>
      <w:r>
        <w:rPr>
          <w:color w:val="auto"/>
          <w:sz w:val="22"/>
          <w:highlight w:val="none"/>
        </w:rPr>
        <w:t>，属于</w:t>
      </w:r>
      <w:r>
        <w:rPr>
          <w:color w:val="auto"/>
          <w:sz w:val="22"/>
          <w:highlight w:val="none"/>
          <w:u w:val="single"/>
        </w:rPr>
        <w:t>（采购文件中明确的所属行业）</w:t>
      </w:r>
      <w:r>
        <w:rPr>
          <w:color w:val="auto"/>
          <w:sz w:val="22"/>
          <w:highlight w:val="none"/>
        </w:rPr>
        <w:t xml:space="preserve"> 行业；制造商为</w:t>
      </w:r>
      <w:r>
        <w:rPr>
          <w:color w:val="auto"/>
          <w:sz w:val="22"/>
          <w:highlight w:val="none"/>
          <w:u w:val="single"/>
        </w:rPr>
        <w:t>（企业名称）</w:t>
      </w:r>
      <w:r>
        <w:rPr>
          <w:color w:val="auto"/>
          <w:sz w:val="22"/>
          <w:highlight w:val="none"/>
        </w:rPr>
        <w:t>，从业人员人，营业收入为万元，资产总额为万元，属于</w:t>
      </w:r>
      <w:r>
        <w:rPr>
          <w:color w:val="auto"/>
          <w:sz w:val="22"/>
          <w:highlight w:val="none"/>
          <w:u w:val="single"/>
        </w:rPr>
        <w:t>（中型企业、小型企业、微型企业）</w:t>
      </w:r>
      <w:r>
        <w:rPr>
          <w:color w:val="auto"/>
          <w:sz w:val="22"/>
          <w:highlight w:val="none"/>
        </w:rPr>
        <w:t>；</w:t>
      </w:r>
    </w:p>
    <w:p>
      <w:pPr>
        <w:snapToGrid w:val="0"/>
        <w:spacing w:line="440" w:lineRule="atLeast"/>
        <w:ind w:firstLine="440" w:firstLineChars="200"/>
        <w:rPr>
          <w:color w:val="auto"/>
          <w:sz w:val="22"/>
          <w:highlight w:val="none"/>
        </w:rPr>
      </w:pPr>
      <w:r>
        <w:rPr>
          <w:color w:val="auto"/>
          <w:sz w:val="22"/>
          <w:highlight w:val="none"/>
        </w:rPr>
        <w:t xml:space="preserve"> …… </w:t>
      </w:r>
    </w:p>
    <w:p>
      <w:pPr>
        <w:snapToGrid w:val="0"/>
        <w:spacing w:line="440" w:lineRule="atLeast"/>
        <w:ind w:firstLine="440" w:firstLineChars="200"/>
        <w:rPr>
          <w:color w:val="auto"/>
          <w:sz w:val="22"/>
          <w:highlight w:val="none"/>
        </w:rPr>
      </w:pPr>
      <w:r>
        <w:rPr>
          <w:color w:val="auto"/>
          <w:sz w:val="22"/>
          <w:highlight w:val="none"/>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auto"/>
          <w:sz w:val="22"/>
          <w:highlight w:val="none"/>
        </w:rPr>
      </w:pPr>
      <w:r>
        <w:rPr>
          <w:color w:val="auto"/>
          <w:sz w:val="22"/>
          <w:highlight w:val="none"/>
        </w:rPr>
        <w:t xml:space="preserve">本企业对上述声明内容的真实性负责。如有虚假，将依 法承担相应责任。 </w:t>
      </w:r>
    </w:p>
    <w:p>
      <w:pPr>
        <w:snapToGrid w:val="0"/>
        <w:spacing w:line="440" w:lineRule="atLeast"/>
        <w:ind w:firstLine="3740" w:firstLineChars="1700"/>
        <w:rPr>
          <w:color w:val="auto"/>
          <w:sz w:val="22"/>
          <w:highlight w:val="none"/>
        </w:rPr>
      </w:pPr>
      <w:r>
        <w:rPr>
          <w:color w:val="auto"/>
          <w:sz w:val="22"/>
          <w:highlight w:val="none"/>
        </w:rPr>
        <w:t xml:space="preserve">企业名称（盖章）： </w:t>
      </w:r>
    </w:p>
    <w:p>
      <w:pPr>
        <w:snapToGrid w:val="0"/>
        <w:spacing w:line="440" w:lineRule="atLeast"/>
        <w:ind w:firstLine="3740" w:firstLineChars="1700"/>
        <w:rPr>
          <w:color w:val="auto"/>
          <w:sz w:val="22"/>
          <w:highlight w:val="none"/>
        </w:rPr>
      </w:pPr>
      <w:r>
        <w:rPr>
          <w:color w:val="auto"/>
          <w:sz w:val="22"/>
          <w:highlight w:val="none"/>
        </w:rPr>
        <w:t>日 期：</w:t>
      </w:r>
    </w:p>
    <w:p>
      <w:pPr>
        <w:widowControl/>
        <w:snapToGrid w:val="0"/>
        <w:spacing w:line="240" w:lineRule="auto"/>
        <w:jc w:val="left"/>
        <w:rPr>
          <w:rFonts w:hint="eastAsia" w:ascii="宋体" w:hAnsi="宋体" w:eastAsia="宋体" w:cs="Times New Roman"/>
          <w:b/>
          <w:bCs w:val="0"/>
          <w:color w:val="auto"/>
          <w:spacing w:val="6"/>
          <w:kern w:val="2"/>
          <w:sz w:val="21"/>
          <w:szCs w:val="21"/>
          <w:highlight w:val="none"/>
        </w:rPr>
      </w:pPr>
      <w:r>
        <w:rPr>
          <w:rFonts w:hint="eastAsia" w:ascii="宋体" w:hAnsi="宋体" w:eastAsia="宋体" w:cs="Times New Roman"/>
          <w:b/>
          <w:bCs w:val="0"/>
          <w:color w:val="auto"/>
          <w:spacing w:val="6"/>
          <w:kern w:val="2"/>
          <w:sz w:val="21"/>
          <w:szCs w:val="21"/>
          <w:highlight w:val="none"/>
        </w:rPr>
        <w:t>注：1.从业人员、营业收入、资产总额填报上一年度数据，无上一年度数据的新成立企业可不填报。</w:t>
      </w:r>
    </w:p>
    <w:p>
      <w:pPr>
        <w:widowControl/>
        <w:snapToGrid w:val="0"/>
        <w:spacing w:line="240" w:lineRule="auto"/>
        <w:jc w:val="left"/>
        <w:rPr>
          <w:rFonts w:hint="eastAsia" w:ascii="宋体" w:hAnsi="宋体" w:eastAsia="宋体" w:cs="Times New Roman"/>
          <w:b/>
          <w:bCs w:val="0"/>
          <w:color w:val="auto"/>
          <w:spacing w:val="6"/>
          <w:kern w:val="2"/>
          <w:sz w:val="21"/>
          <w:szCs w:val="21"/>
          <w:highlight w:val="none"/>
        </w:rPr>
      </w:pPr>
      <w:r>
        <w:rPr>
          <w:rFonts w:hint="eastAsia" w:ascii="宋体" w:hAnsi="宋体" w:eastAsia="宋体" w:cs="Times New Roman"/>
          <w:b/>
          <w:bCs w:val="0"/>
          <w:color w:val="auto"/>
          <w:spacing w:val="6"/>
          <w:kern w:val="2"/>
          <w:sz w:val="21"/>
          <w:szCs w:val="21"/>
          <w:highlight w:val="none"/>
        </w:rPr>
        <w:t>2.▲提供的中小企业声明函与实际情况不符的，视为提供虚假材料投标的，投标无效，供应商须对其提供的所有材料的真实性负责。如供应商对相关制造商信息了解不充分，或者不能确定相关信息真实、准确的，不建议出具《中小企业声明函》。</w:t>
      </w:r>
    </w:p>
    <w:p>
      <w:pPr>
        <w:widowControl/>
        <w:snapToGrid w:val="0"/>
        <w:spacing w:line="240" w:lineRule="auto"/>
        <w:jc w:val="left"/>
        <w:rPr>
          <w:rFonts w:hint="eastAsia" w:ascii="宋体" w:hAnsi="宋体" w:eastAsia="宋体" w:cs="Times New Roman"/>
          <w:b/>
          <w:bCs w:val="0"/>
          <w:color w:val="auto"/>
          <w:spacing w:val="6"/>
          <w:kern w:val="2"/>
          <w:sz w:val="21"/>
          <w:szCs w:val="21"/>
          <w:highlight w:val="none"/>
        </w:rPr>
      </w:pPr>
      <w:r>
        <w:rPr>
          <w:rFonts w:hint="eastAsia" w:ascii="宋体" w:hAnsi="宋体" w:eastAsia="宋体" w:cs="Times New Roman"/>
          <w:b/>
          <w:bCs w:val="0"/>
          <w:color w:val="auto"/>
          <w:spacing w:val="6"/>
          <w:kern w:val="2"/>
          <w:sz w:val="21"/>
          <w:szCs w:val="21"/>
          <w:highlight w:val="none"/>
        </w:rPr>
        <w:t>3.中型企业不享受价格扣除，小型、微型企业的行业类别由评审专家结合投标人出具的证明材料认定；经认定不符合小型、微型企业标准的，不享受价格扣除；</w:t>
      </w:r>
    </w:p>
    <w:p>
      <w:pPr>
        <w:widowControl/>
        <w:snapToGrid w:val="0"/>
        <w:spacing w:line="240" w:lineRule="auto"/>
        <w:jc w:val="left"/>
        <w:rPr>
          <w:rFonts w:hint="eastAsia" w:ascii="宋体" w:hAnsi="宋体" w:eastAsia="宋体" w:cs="Times New Roman"/>
          <w:b/>
          <w:bCs w:val="0"/>
          <w:color w:val="auto"/>
          <w:spacing w:val="6"/>
          <w:kern w:val="2"/>
          <w:sz w:val="21"/>
          <w:szCs w:val="21"/>
          <w:highlight w:val="none"/>
        </w:rPr>
      </w:pPr>
      <w:r>
        <w:rPr>
          <w:rFonts w:hint="eastAsia" w:ascii="宋体" w:hAnsi="宋体" w:eastAsia="宋体" w:cs="Times New Roman"/>
          <w:b/>
          <w:bCs w:val="0"/>
          <w:color w:val="auto"/>
          <w:spacing w:val="6"/>
          <w:kern w:val="2"/>
          <w:sz w:val="21"/>
          <w:szCs w:val="21"/>
          <w:highlight w:val="none"/>
        </w:rPr>
        <w:t>4.声明函中所属行业应与采购文件中明确的所属行业一致，否则不予认可；声明函认定时若出现意见不一，则由评标委员会按少数服从多数原则进行认定；</w:t>
      </w:r>
    </w:p>
    <w:p>
      <w:pPr>
        <w:widowControl/>
        <w:snapToGrid w:val="0"/>
        <w:spacing w:line="240" w:lineRule="auto"/>
        <w:jc w:val="left"/>
        <w:rPr>
          <w:rFonts w:hint="eastAsia" w:ascii="宋体" w:hAnsi="宋体" w:eastAsia="宋体" w:cs="Times New Roman"/>
          <w:b/>
          <w:bCs w:val="0"/>
          <w:color w:val="auto"/>
          <w:spacing w:val="6"/>
          <w:kern w:val="2"/>
          <w:sz w:val="21"/>
          <w:szCs w:val="21"/>
          <w:highlight w:val="none"/>
        </w:rPr>
      </w:pPr>
      <w:r>
        <w:rPr>
          <w:rFonts w:hint="eastAsia" w:ascii="宋体" w:hAnsi="宋体" w:eastAsia="宋体" w:cs="Times New Roman"/>
          <w:b/>
          <w:bCs w:val="0"/>
          <w:color w:val="auto"/>
          <w:spacing w:val="6"/>
          <w:kern w:val="2"/>
          <w:sz w:val="21"/>
          <w:szCs w:val="21"/>
          <w:highlight w:val="none"/>
        </w:rPr>
        <w:t xml:space="preserve">5.在货物采购项目中，货物由中小企业制造，即货物由中小企业生产且使用该中小企业商号或者注册商标； </w:t>
      </w:r>
    </w:p>
    <w:p>
      <w:pPr>
        <w:widowControl/>
        <w:snapToGrid w:val="0"/>
        <w:spacing w:line="240" w:lineRule="auto"/>
        <w:jc w:val="left"/>
        <w:rPr>
          <w:rFonts w:hint="eastAsia"/>
          <w:color w:val="auto"/>
          <w:highlight w:val="none"/>
        </w:rPr>
      </w:pPr>
      <w:r>
        <w:rPr>
          <w:rFonts w:hint="eastAsia" w:ascii="宋体" w:hAnsi="宋体" w:eastAsia="宋体" w:cs="Times New Roman"/>
          <w:b/>
          <w:bCs w:val="0"/>
          <w:color w:val="auto"/>
          <w:spacing w:val="6"/>
          <w:kern w:val="2"/>
          <w:sz w:val="21"/>
          <w:szCs w:val="21"/>
          <w:highlight w:val="none"/>
        </w:rPr>
        <w:t>供应商提供的货物既有中小企业制造货物，也有大型企业制造货物的，不享受规定的中小企业扶持政策。小型、微型企业提供中型企业制造的货物的，视同为中型企业。</w:t>
      </w:r>
    </w:p>
    <w:p>
      <w:pPr>
        <w:pStyle w:val="6"/>
        <w:rPr>
          <w:rFonts w:hint="eastAsia"/>
          <w:color w:val="auto"/>
          <w:highlight w:val="none"/>
        </w:rPr>
      </w:pPr>
    </w:p>
    <w:p>
      <w:pPr>
        <w:pStyle w:val="6"/>
        <w:rPr>
          <w:color w:val="auto"/>
          <w:highlight w:val="none"/>
        </w:rPr>
      </w:pPr>
      <w:r>
        <w:rPr>
          <w:rFonts w:hint="eastAsia"/>
          <w:color w:val="auto"/>
          <w:highlight w:val="none"/>
        </w:rPr>
        <w:t>3.4.1(2) 残疾人福利性单位声明函（如是）</w:t>
      </w:r>
    </w:p>
    <w:p>
      <w:pPr>
        <w:rPr>
          <w:color w:val="auto"/>
          <w:highlight w:val="none"/>
        </w:rPr>
      </w:pPr>
    </w:p>
    <w:p>
      <w:pPr>
        <w:rPr>
          <w:color w:val="auto"/>
          <w:highlight w:val="none"/>
        </w:rPr>
      </w:pPr>
    </w:p>
    <w:p>
      <w:pPr>
        <w:rPr>
          <w:color w:val="auto"/>
          <w:highlight w:val="none"/>
        </w:rPr>
      </w:pPr>
    </w:p>
    <w:p>
      <w:pPr>
        <w:rPr>
          <w:color w:val="auto"/>
          <w:highlight w:val="none"/>
        </w:rPr>
      </w:pPr>
    </w:p>
    <w:p>
      <w:pPr>
        <w:spacing w:line="360" w:lineRule="auto"/>
        <w:jc w:val="center"/>
        <w:rPr>
          <w:rFonts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残疾人福利性单位声明函</w:t>
      </w:r>
    </w:p>
    <w:p>
      <w:pPr>
        <w:spacing w:line="360" w:lineRule="auto"/>
        <w:jc w:val="center"/>
        <w:rPr>
          <w:rFonts w:ascii="仿宋_GB2312" w:eastAsia="仿宋_GB2312"/>
          <w:b/>
          <w:color w:val="auto"/>
          <w:spacing w:val="6"/>
          <w:sz w:val="32"/>
          <w:szCs w:val="32"/>
          <w:highlight w:val="none"/>
        </w:rPr>
      </w:pPr>
    </w:p>
    <w:p>
      <w:pPr>
        <w:spacing w:line="360" w:lineRule="auto"/>
        <w:ind w:firstLine="584" w:firstLineChars="200"/>
        <w:rPr>
          <w:rFonts w:ascii="仿宋" w:hAnsi="仿宋" w:eastAsia="仿宋"/>
          <w:color w:val="auto"/>
          <w:spacing w:val="6"/>
          <w:sz w:val="28"/>
          <w:highlight w:val="none"/>
        </w:rPr>
      </w:pPr>
      <w:r>
        <w:rPr>
          <w:rFonts w:hint="eastAsia" w:ascii="仿宋" w:hAnsi="仿宋" w:eastAsia="仿宋"/>
          <w:color w:val="auto"/>
          <w:spacing w:val="6"/>
          <w:sz w:val="28"/>
          <w:highlight w:val="none"/>
        </w:rPr>
        <w:t>本单位郑重声明，根据《财政部民政部中国残疾人联合会关于促进残疾人就业政府采购政策的通知》（财库</w:t>
      </w:r>
      <w:r>
        <w:rPr>
          <w:rFonts w:hint="eastAsia" w:ascii="仿宋" w:hAnsi="仿宋" w:eastAsia="仿宋"/>
          <w:color w:val="auto"/>
          <w:sz w:val="28"/>
          <w:highlight w:val="none"/>
        </w:rPr>
        <w:t>〔</w:t>
      </w:r>
      <w:r>
        <w:rPr>
          <w:rFonts w:ascii="仿宋" w:hAnsi="仿宋" w:eastAsia="仿宋"/>
          <w:color w:val="auto"/>
          <w:sz w:val="28"/>
          <w:highlight w:val="none"/>
        </w:rPr>
        <w:t>2017</w:t>
      </w:r>
      <w:r>
        <w:rPr>
          <w:rFonts w:hint="eastAsia" w:ascii="仿宋" w:hAnsi="仿宋" w:eastAsia="仿宋"/>
          <w:color w:val="auto"/>
          <w:sz w:val="28"/>
          <w:highlight w:val="none"/>
        </w:rPr>
        <w:t>〕</w:t>
      </w:r>
      <w:r>
        <w:rPr>
          <w:rFonts w:ascii="仿宋" w:hAnsi="仿宋" w:eastAsia="仿宋"/>
          <w:color w:val="auto"/>
          <w:sz w:val="28"/>
          <w:highlight w:val="none"/>
        </w:rPr>
        <w:t>141</w:t>
      </w:r>
      <w:r>
        <w:rPr>
          <w:rFonts w:hint="eastAsia" w:ascii="仿宋" w:hAnsi="仿宋" w:eastAsia="仿宋"/>
          <w:color w:val="auto"/>
          <w:spacing w:val="6"/>
          <w:sz w:val="28"/>
          <w:highlight w:val="none"/>
        </w:rPr>
        <w:t>号）的规定，本单位为符合条件的残疾人福利性单位，且本单位参加</w:t>
      </w:r>
      <w:r>
        <w:rPr>
          <w:rFonts w:hint="eastAsia" w:ascii="新宋体" w:hAnsi="新宋体" w:eastAsia="新宋体"/>
          <w:b/>
          <w:bCs/>
          <w:color w:val="auto"/>
          <w:sz w:val="22"/>
          <w:szCs w:val="22"/>
          <w:highlight w:val="none"/>
          <w:u w:val="single"/>
          <w:lang w:eastAsia="zh-CN"/>
        </w:rPr>
        <w:t>2023年鳌江镇复写纸采购项目</w:t>
      </w:r>
      <w:r>
        <w:rPr>
          <w:rFonts w:hint="eastAsia" w:ascii="新宋体" w:hAnsi="新宋体" w:eastAsia="新宋体"/>
          <w:b/>
          <w:bCs/>
          <w:color w:val="auto"/>
          <w:sz w:val="22"/>
          <w:szCs w:val="22"/>
          <w:highlight w:val="none"/>
          <w:u w:val="single"/>
        </w:rPr>
        <w:t>（项目编号：   ）</w:t>
      </w:r>
      <w:r>
        <w:rPr>
          <w:rFonts w:hint="eastAsia" w:ascii="仿宋" w:hAnsi="仿宋" w:eastAsia="仿宋"/>
          <w:color w:val="auto"/>
          <w:spacing w:val="6"/>
          <w:sz w:val="28"/>
          <w:highlight w:val="none"/>
        </w:rPr>
        <w:t>的采购活动提供本单位制造的货物（由本单位承担工程</w:t>
      </w:r>
      <w:r>
        <w:rPr>
          <w:rFonts w:ascii="仿宋" w:hAnsi="仿宋" w:eastAsia="仿宋"/>
          <w:color w:val="auto"/>
          <w:spacing w:val="6"/>
          <w:sz w:val="28"/>
          <w:highlight w:val="none"/>
        </w:rPr>
        <w:t>/</w:t>
      </w:r>
      <w:r>
        <w:rPr>
          <w:rFonts w:hint="eastAsia" w:ascii="仿宋" w:hAnsi="仿宋" w:eastAsia="仿宋"/>
          <w:color w:val="auto"/>
          <w:spacing w:val="6"/>
          <w:sz w:val="28"/>
          <w:highlight w:val="none"/>
        </w:rPr>
        <w:t>提供服务），或者提供其他残疾人福利性单位制造的货物（不包括使用非残疾人福利性单位注册商标的货物）。</w:t>
      </w:r>
    </w:p>
    <w:p>
      <w:pPr>
        <w:spacing w:line="360" w:lineRule="auto"/>
        <w:ind w:firstLine="584" w:firstLineChars="200"/>
        <w:rPr>
          <w:rFonts w:ascii="仿宋" w:hAnsi="仿宋" w:eastAsia="仿宋"/>
          <w:color w:val="auto"/>
          <w:spacing w:val="6"/>
          <w:sz w:val="24"/>
          <w:highlight w:val="none"/>
        </w:rPr>
      </w:pPr>
      <w:r>
        <w:rPr>
          <w:rFonts w:hint="eastAsia" w:ascii="仿宋" w:hAnsi="仿宋" w:eastAsia="仿宋"/>
          <w:color w:val="auto"/>
          <w:spacing w:val="6"/>
          <w:sz w:val="28"/>
          <w:highlight w:val="none"/>
        </w:rPr>
        <w:t>本单位对上述声明的真实性负责。如有虚假，将依法承担相应责任。</w:t>
      </w:r>
    </w:p>
    <w:p>
      <w:pPr>
        <w:spacing w:line="360" w:lineRule="auto"/>
        <w:ind w:firstLine="504" w:firstLineChars="200"/>
        <w:rPr>
          <w:rFonts w:ascii="仿宋" w:hAnsi="仿宋" w:eastAsia="仿宋"/>
          <w:color w:val="auto"/>
          <w:spacing w:val="6"/>
          <w:sz w:val="24"/>
          <w:highlight w:val="none"/>
        </w:rPr>
      </w:pPr>
    </w:p>
    <w:p>
      <w:pPr>
        <w:spacing w:line="360" w:lineRule="auto"/>
        <w:ind w:firstLine="504" w:firstLineChars="200"/>
        <w:rPr>
          <w:rFonts w:ascii="仿宋" w:hAnsi="仿宋" w:eastAsia="仿宋"/>
          <w:color w:val="auto"/>
          <w:spacing w:val="6"/>
          <w:sz w:val="24"/>
          <w:highlight w:val="none"/>
        </w:rPr>
      </w:pPr>
    </w:p>
    <w:p>
      <w:pPr>
        <w:tabs>
          <w:tab w:val="left" w:pos="4860"/>
        </w:tabs>
        <w:spacing w:line="360" w:lineRule="auto"/>
        <w:ind w:right="1560"/>
        <w:jc w:val="left"/>
        <w:rPr>
          <w:rFonts w:ascii="仿宋" w:hAnsi="仿宋" w:eastAsia="仿宋"/>
          <w:color w:val="auto"/>
          <w:spacing w:val="6"/>
          <w:sz w:val="28"/>
          <w:highlight w:val="none"/>
        </w:rPr>
      </w:pPr>
      <w:r>
        <w:rPr>
          <w:rFonts w:hint="eastAsia" w:ascii="仿宋" w:hAnsi="仿宋" w:eastAsia="仿宋"/>
          <w:color w:val="auto"/>
          <w:spacing w:val="6"/>
          <w:sz w:val="28"/>
          <w:highlight w:val="none"/>
        </w:rPr>
        <w:t>单位名称（盖章）：</w:t>
      </w:r>
      <w:r>
        <w:rPr>
          <w:rFonts w:ascii="仿宋" w:hAnsi="仿宋" w:eastAsia="仿宋" w:cs="Arial"/>
          <w:color w:val="auto"/>
          <w:w w:val="90"/>
          <w:sz w:val="28"/>
          <w:highlight w:val="none"/>
        </w:rPr>
        <w:t>__________________________________</w:t>
      </w:r>
    </w:p>
    <w:p>
      <w:pPr>
        <w:tabs>
          <w:tab w:val="left" w:pos="4860"/>
        </w:tabs>
        <w:spacing w:line="360" w:lineRule="auto"/>
        <w:ind w:right="1560"/>
        <w:jc w:val="left"/>
        <w:rPr>
          <w:rFonts w:ascii="仿宋" w:hAnsi="仿宋" w:eastAsia="仿宋"/>
          <w:color w:val="auto"/>
          <w:spacing w:val="6"/>
          <w:sz w:val="28"/>
          <w:highlight w:val="none"/>
        </w:rPr>
      </w:pPr>
    </w:p>
    <w:p>
      <w:pPr>
        <w:spacing w:line="360" w:lineRule="auto"/>
        <w:rPr>
          <w:rFonts w:ascii="仿宋" w:hAnsi="仿宋" w:eastAsia="仿宋" w:cs="Arial"/>
          <w:color w:val="auto"/>
          <w:w w:val="90"/>
          <w:sz w:val="28"/>
          <w:highlight w:val="none"/>
        </w:rPr>
      </w:pPr>
      <w:r>
        <w:rPr>
          <w:rFonts w:hint="eastAsia" w:ascii="仿宋" w:hAnsi="仿宋" w:eastAsia="仿宋"/>
          <w:color w:val="auto"/>
          <w:spacing w:val="6"/>
          <w:sz w:val="28"/>
          <w:highlight w:val="none"/>
        </w:rPr>
        <w:t>日期：</w:t>
      </w:r>
      <w:r>
        <w:rPr>
          <w:rFonts w:ascii="仿宋" w:hAnsi="仿宋" w:eastAsia="仿宋" w:cs="Arial"/>
          <w:color w:val="auto"/>
          <w:w w:val="90"/>
          <w:sz w:val="28"/>
          <w:highlight w:val="none"/>
        </w:rPr>
        <w:t>____________________________________________</w:t>
      </w:r>
    </w:p>
    <w:p>
      <w:pPr>
        <w:spacing w:line="360" w:lineRule="auto"/>
        <w:rPr>
          <w:rFonts w:ascii="仿宋" w:hAnsi="仿宋" w:eastAsia="仿宋" w:cs="Arial"/>
          <w:color w:val="auto"/>
          <w:w w:val="90"/>
          <w:sz w:val="28"/>
          <w:highlight w:val="none"/>
        </w:rPr>
      </w:pPr>
    </w:p>
    <w:p>
      <w:pPr>
        <w:spacing w:line="360" w:lineRule="auto"/>
        <w:rPr>
          <w:rFonts w:ascii="仿宋" w:hAnsi="仿宋" w:eastAsia="仿宋" w:cs="Arial"/>
          <w:color w:val="auto"/>
          <w:w w:val="90"/>
          <w:sz w:val="28"/>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pStyle w:val="17"/>
        <w:rPr>
          <w:color w:val="auto"/>
          <w:highlight w:val="none"/>
        </w:rPr>
      </w:pPr>
    </w:p>
    <w:p>
      <w:pPr>
        <w:widowControl/>
        <w:snapToGrid w:val="0"/>
        <w:spacing w:line="460" w:lineRule="atLeast"/>
        <w:jc w:val="left"/>
        <w:rPr>
          <w:color w:val="auto"/>
          <w:sz w:val="30"/>
          <w:highlight w:val="none"/>
        </w:rPr>
      </w:pPr>
    </w:p>
    <w:p>
      <w:pPr>
        <w:widowControl/>
        <w:snapToGrid w:val="0"/>
        <w:spacing w:line="460" w:lineRule="atLeast"/>
        <w:ind w:firstLine="480"/>
        <w:jc w:val="center"/>
        <w:rPr>
          <w:color w:val="auto"/>
          <w:sz w:val="24"/>
          <w:highlight w:val="none"/>
        </w:rPr>
      </w:pPr>
      <w:r>
        <w:rPr>
          <w:color w:val="auto"/>
          <w:sz w:val="24"/>
          <w:highlight w:val="none"/>
        </w:rPr>
        <w:t>四、评审细则</w:t>
      </w:r>
    </w:p>
    <w:p>
      <w:pPr>
        <w:widowControl/>
        <w:tabs>
          <w:tab w:val="left" w:pos="5325"/>
        </w:tabs>
        <w:snapToGrid w:val="0"/>
        <w:spacing w:before="120" w:after="120" w:line="460" w:lineRule="atLeast"/>
        <w:jc w:val="left"/>
        <w:rPr>
          <w:b/>
          <w:color w:val="auto"/>
          <w:sz w:val="22"/>
          <w:highlight w:val="none"/>
        </w:rPr>
      </w:pPr>
      <w:r>
        <w:rPr>
          <w:b/>
          <w:color w:val="auto"/>
          <w:sz w:val="22"/>
          <w:highlight w:val="none"/>
        </w:rPr>
        <w:t>一、</w:t>
      </w:r>
      <w:r>
        <w:rPr>
          <w:b/>
          <w:color w:val="auto"/>
          <w:sz w:val="22"/>
          <w:highlight w:val="none"/>
          <w:u w:val="single"/>
        </w:rPr>
        <w:t>报价评分</w:t>
      </w:r>
      <w:r>
        <w:rPr>
          <w:rFonts w:hint="eastAsia"/>
          <w:b/>
          <w:color w:val="auto"/>
          <w:sz w:val="22"/>
          <w:highlight w:val="none"/>
          <w:lang w:val="en-US" w:eastAsia="zh-CN"/>
        </w:rPr>
        <w:t>50</w:t>
      </w:r>
      <w:r>
        <w:rPr>
          <w:b/>
          <w:color w:val="auto"/>
          <w:sz w:val="22"/>
          <w:highlight w:val="none"/>
        </w:rPr>
        <w:t xml:space="preserve">分  </w:t>
      </w:r>
      <w:r>
        <w:rPr>
          <w:b/>
          <w:color w:val="auto"/>
          <w:sz w:val="22"/>
          <w:highlight w:val="none"/>
        </w:rPr>
        <w:tab/>
      </w:r>
    </w:p>
    <w:p>
      <w:pPr>
        <w:widowControl/>
        <w:autoSpaceDE w:val="0"/>
        <w:autoSpaceDN w:val="0"/>
        <w:snapToGrid w:val="0"/>
        <w:spacing w:line="460" w:lineRule="atLeast"/>
        <w:ind w:firstLine="382"/>
        <w:jc w:val="left"/>
        <w:rPr>
          <w:rFonts w:ascii="Times New Roman" w:hAnsi="Times New Roman" w:eastAsia="宋体" w:cs="Times New Roman"/>
          <w:b/>
          <w:color w:val="auto"/>
          <w:sz w:val="22"/>
          <w:highlight w:val="none"/>
        </w:rPr>
      </w:pPr>
      <w:r>
        <w:rPr>
          <w:b/>
          <w:color w:val="auto"/>
          <w:sz w:val="22"/>
          <w:highlight w:val="none"/>
        </w:rPr>
        <w:t>1、以投标供应商的有效投标价中的最低价</w:t>
      </w:r>
      <w:r>
        <w:rPr>
          <w:rFonts w:hint="eastAsia"/>
          <w:b/>
          <w:color w:val="auto"/>
          <w:sz w:val="22"/>
          <w:highlight w:val="none"/>
          <w:lang w:eastAsia="zh-CN"/>
        </w:rPr>
        <w:t>（</w:t>
      </w:r>
      <w:r>
        <w:rPr>
          <w:rFonts w:hint="eastAsia"/>
          <w:b/>
          <w:color w:val="auto"/>
          <w:sz w:val="22"/>
          <w:highlight w:val="none"/>
          <w:lang w:val="en-US" w:eastAsia="zh-CN"/>
        </w:rPr>
        <w:t>最低折扣率</w:t>
      </w:r>
      <w:r>
        <w:rPr>
          <w:rFonts w:hint="eastAsia"/>
          <w:b/>
          <w:color w:val="auto"/>
          <w:sz w:val="22"/>
          <w:highlight w:val="none"/>
          <w:lang w:eastAsia="zh-CN"/>
        </w:rPr>
        <w:t>）</w:t>
      </w:r>
      <w:r>
        <w:rPr>
          <w:b/>
          <w:color w:val="auto"/>
          <w:sz w:val="22"/>
          <w:highlight w:val="none"/>
        </w:rPr>
        <w:t>为评标基准价，得满分</w:t>
      </w:r>
      <w:r>
        <w:rPr>
          <w:rFonts w:hint="eastAsia"/>
          <w:b/>
          <w:color w:val="auto"/>
          <w:sz w:val="22"/>
          <w:highlight w:val="none"/>
          <w:lang w:val="en-US" w:eastAsia="zh-CN"/>
        </w:rPr>
        <w:t>50</w:t>
      </w:r>
      <w:r>
        <w:rPr>
          <w:b/>
          <w:color w:val="auto"/>
          <w:sz w:val="22"/>
          <w:highlight w:val="none"/>
        </w:rPr>
        <w:t>分。报价评分</w:t>
      </w:r>
      <w:r>
        <w:rPr>
          <w:rFonts w:hint="eastAsia"/>
          <w:b/>
          <w:color w:val="auto"/>
          <w:sz w:val="22"/>
          <w:highlight w:val="none"/>
          <w:lang w:val="en-US" w:eastAsia="zh-CN"/>
        </w:rPr>
        <w:t>计</w:t>
      </w:r>
      <w:r>
        <w:rPr>
          <w:b/>
          <w:color w:val="auto"/>
          <w:sz w:val="22"/>
          <w:highlight w:val="none"/>
        </w:rPr>
        <w:t>算公式</w:t>
      </w:r>
      <w:r>
        <w:rPr>
          <w:rFonts w:ascii="Times New Roman" w:hAnsi="Times New Roman" w:eastAsia="宋体" w:cs="Times New Roman"/>
          <w:b/>
          <w:color w:val="auto"/>
          <w:sz w:val="22"/>
          <w:highlight w:val="none"/>
        </w:rPr>
        <w:t>为:报价得分=(评标基准价／投标价)×</w:t>
      </w:r>
      <w:r>
        <w:rPr>
          <w:rFonts w:hint="eastAsia" w:ascii="Times New Roman" w:hAnsi="Times New Roman" w:cs="Times New Roman"/>
          <w:b/>
          <w:color w:val="auto"/>
          <w:sz w:val="22"/>
          <w:highlight w:val="none"/>
          <w:lang w:val="en-US" w:eastAsia="zh-CN"/>
        </w:rPr>
        <w:t>50</w:t>
      </w:r>
      <w:r>
        <w:rPr>
          <w:rFonts w:ascii="Times New Roman" w:hAnsi="Times New Roman" w:eastAsia="宋体" w:cs="Times New Roman"/>
          <w:b/>
          <w:color w:val="auto"/>
          <w:sz w:val="22"/>
          <w:highlight w:val="none"/>
        </w:rPr>
        <w:t>%×100；</w:t>
      </w:r>
    </w:p>
    <w:p>
      <w:pPr>
        <w:widowControl/>
        <w:autoSpaceDE w:val="0"/>
        <w:autoSpaceDN w:val="0"/>
        <w:snapToGrid w:val="0"/>
        <w:spacing w:line="460" w:lineRule="atLeast"/>
        <w:ind w:firstLine="382"/>
        <w:jc w:val="left"/>
        <w:rPr>
          <w:rFonts w:ascii="Times New Roman" w:hAnsi="Times New Roman" w:eastAsia="宋体" w:cs="Times New Roman"/>
          <w:b/>
          <w:color w:val="auto"/>
          <w:sz w:val="22"/>
          <w:highlight w:val="none"/>
        </w:rPr>
      </w:pPr>
      <w:r>
        <w:rPr>
          <w:rFonts w:hint="eastAsia" w:ascii="Times New Roman" w:hAnsi="Times New Roman" w:eastAsia="宋体" w:cs="Times New Roman"/>
          <w:b/>
          <w:color w:val="auto"/>
          <w:sz w:val="22"/>
          <w:highlight w:val="none"/>
        </w:rPr>
        <w:t>本项目对小型和微型企业产品的价格给予</w:t>
      </w:r>
      <w:r>
        <w:rPr>
          <w:rFonts w:hint="eastAsia" w:ascii="Times New Roman" w:hAnsi="Times New Roman" w:eastAsia="宋体" w:cs="Times New Roman"/>
          <w:b/>
          <w:color w:val="auto"/>
          <w:sz w:val="22"/>
          <w:highlight w:val="none"/>
          <w:lang w:val="en-US" w:eastAsia="zh-CN"/>
        </w:rPr>
        <w:t>10</w:t>
      </w:r>
      <w:r>
        <w:rPr>
          <w:rFonts w:hint="eastAsia" w:ascii="Times New Roman" w:hAnsi="Times New Roman" w:eastAsia="宋体" w:cs="Times New Roman"/>
          <w:b/>
          <w:color w:val="auto"/>
          <w:sz w:val="22"/>
          <w:highlight w:val="none"/>
        </w:rPr>
        <w:t>%的扣除，用扣除后的价格参与评审；</w:t>
      </w:r>
    </w:p>
    <w:p>
      <w:pPr>
        <w:widowControl/>
        <w:autoSpaceDE w:val="0"/>
        <w:autoSpaceDN w:val="0"/>
        <w:snapToGrid w:val="0"/>
        <w:spacing w:line="460" w:lineRule="atLeast"/>
        <w:ind w:firstLine="382"/>
        <w:jc w:val="left"/>
        <w:rPr>
          <w:b/>
          <w:color w:val="auto"/>
          <w:sz w:val="22"/>
          <w:highlight w:val="none"/>
        </w:rPr>
      </w:pPr>
      <w:r>
        <w:rPr>
          <w:rFonts w:ascii="Times New Roman" w:hAnsi="Times New Roman" w:eastAsia="宋体" w:cs="Times New Roman"/>
          <w:b/>
          <w:color w:val="auto"/>
          <w:sz w:val="22"/>
          <w:highlight w:val="none"/>
        </w:rPr>
        <w:t>2、如果某些（个）供应商投标报价超出该</w:t>
      </w:r>
      <w:r>
        <w:rPr>
          <w:rFonts w:hint="eastAsia" w:ascii="Times New Roman" w:hAnsi="Times New Roman" w:eastAsia="宋体" w:cs="Times New Roman"/>
          <w:b/>
          <w:color w:val="auto"/>
          <w:sz w:val="22"/>
          <w:highlight w:val="none"/>
        </w:rPr>
        <w:t>最高限价</w:t>
      </w:r>
      <w:r>
        <w:rPr>
          <w:rFonts w:ascii="Times New Roman" w:hAnsi="Times New Roman" w:eastAsia="宋体" w:cs="Times New Roman"/>
          <w:b/>
          <w:color w:val="auto"/>
          <w:sz w:val="22"/>
          <w:highlight w:val="none"/>
        </w:rPr>
        <w:t>，该供应商投标按无效</w:t>
      </w:r>
      <w:r>
        <w:rPr>
          <w:b/>
          <w:color w:val="auto"/>
          <w:sz w:val="22"/>
          <w:highlight w:val="none"/>
        </w:rPr>
        <w:t>投标处理。</w:t>
      </w:r>
    </w:p>
    <w:p>
      <w:pPr>
        <w:widowControl/>
        <w:autoSpaceDE w:val="0"/>
        <w:autoSpaceDN w:val="0"/>
        <w:snapToGrid w:val="0"/>
        <w:spacing w:line="460" w:lineRule="atLeast"/>
        <w:jc w:val="left"/>
        <w:rPr>
          <w:b/>
          <w:color w:val="auto"/>
          <w:sz w:val="22"/>
          <w:highlight w:val="none"/>
        </w:rPr>
      </w:pPr>
      <w:r>
        <w:rPr>
          <w:b/>
          <w:color w:val="auto"/>
          <w:sz w:val="22"/>
          <w:highlight w:val="none"/>
        </w:rPr>
        <w:t>二、</w:t>
      </w:r>
      <w:r>
        <w:rPr>
          <w:b/>
          <w:color w:val="auto"/>
          <w:sz w:val="22"/>
          <w:highlight w:val="none"/>
          <w:u w:val="single"/>
        </w:rPr>
        <w:t>技术、服务、资信、业绩综合评分</w:t>
      </w:r>
      <w:r>
        <w:rPr>
          <w:rFonts w:hint="eastAsia"/>
          <w:b/>
          <w:color w:val="auto"/>
          <w:sz w:val="22"/>
          <w:highlight w:val="none"/>
          <w:lang w:val="en-US" w:eastAsia="zh-CN"/>
        </w:rPr>
        <w:t>50</w:t>
      </w:r>
      <w:r>
        <w:rPr>
          <w:b/>
          <w:color w:val="auto"/>
          <w:sz w:val="22"/>
          <w:highlight w:val="none"/>
        </w:rPr>
        <w:t>分</w:t>
      </w:r>
    </w:p>
    <w:tbl>
      <w:tblPr>
        <w:tblStyle w:val="38"/>
        <w:tblW w:w="9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914"/>
        <w:gridCol w:w="712"/>
        <w:gridCol w:w="61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756"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left="-50"/>
              <w:jc w:val="center"/>
              <w:rPr>
                <w:rFonts w:hint="eastAsia" w:ascii="宋体" w:hAnsi="宋体" w:eastAsia="宋体" w:cs="宋体"/>
                <w:b w:val="0"/>
                <w:bCs/>
                <w:color w:val="auto"/>
                <w:sz w:val="22"/>
                <w:szCs w:val="22"/>
                <w:highlight w:val="none"/>
                <w:lang w:val="zh-CN"/>
              </w:rPr>
            </w:pPr>
            <w:r>
              <w:rPr>
                <w:rFonts w:hint="eastAsia" w:ascii="宋体" w:hAnsi="宋体" w:eastAsia="宋体" w:cs="宋体"/>
                <w:b w:val="0"/>
                <w:bCs/>
                <w:color w:val="auto"/>
                <w:sz w:val="22"/>
                <w:szCs w:val="22"/>
                <w:highlight w:val="none"/>
                <w:lang w:val="zh-CN"/>
              </w:rPr>
              <w:t>序号</w:t>
            </w:r>
          </w:p>
        </w:tc>
        <w:tc>
          <w:tcPr>
            <w:tcW w:w="1914" w:type="dxa"/>
            <w:tcBorders>
              <w:top w:val="single" w:color="auto" w:sz="4" w:space="0"/>
              <w:left w:val="single" w:color="auto" w:sz="4" w:space="0"/>
              <w:bottom w:val="single" w:color="auto" w:sz="6" w:space="0"/>
              <w:right w:val="single" w:color="auto" w:sz="6" w:space="0"/>
            </w:tcBorders>
            <w:noWrap w:val="0"/>
            <w:vAlign w:val="center"/>
          </w:tcPr>
          <w:p>
            <w:pPr>
              <w:spacing w:line="240" w:lineRule="auto"/>
              <w:ind w:left="-50"/>
              <w:jc w:val="center"/>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评分内容</w:t>
            </w:r>
          </w:p>
        </w:tc>
        <w:tc>
          <w:tcPr>
            <w:tcW w:w="712" w:type="dxa"/>
            <w:tcBorders>
              <w:top w:val="single" w:color="auto" w:sz="4" w:space="0"/>
              <w:left w:val="single" w:color="auto" w:sz="6" w:space="0"/>
              <w:bottom w:val="single" w:color="auto" w:sz="6" w:space="0"/>
              <w:right w:val="single" w:color="auto" w:sz="6" w:space="0"/>
            </w:tcBorders>
            <w:noWrap w:val="0"/>
            <w:vAlign w:val="center"/>
          </w:tcPr>
          <w:p>
            <w:pPr>
              <w:spacing w:line="240" w:lineRule="auto"/>
              <w:ind w:left="-50"/>
              <w:jc w:val="center"/>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分值</w:t>
            </w:r>
          </w:p>
          <w:p>
            <w:pPr>
              <w:spacing w:line="240" w:lineRule="auto"/>
              <w:ind w:left="-50"/>
              <w:jc w:val="center"/>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范围</w:t>
            </w:r>
          </w:p>
        </w:tc>
        <w:tc>
          <w:tcPr>
            <w:tcW w:w="6195" w:type="dxa"/>
            <w:tcBorders>
              <w:top w:val="single" w:color="auto" w:sz="4" w:space="0"/>
              <w:left w:val="single" w:color="auto" w:sz="6" w:space="0"/>
              <w:bottom w:val="single" w:color="auto" w:sz="6" w:space="0"/>
              <w:right w:val="single" w:color="auto" w:sz="4" w:space="0"/>
            </w:tcBorders>
            <w:noWrap w:val="0"/>
            <w:vAlign w:val="center"/>
          </w:tcPr>
          <w:p>
            <w:pPr>
              <w:spacing w:line="240" w:lineRule="auto"/>
              <w:ind w:left="-50"/>
              <w:jc w:val="center"/>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756" w:type="dxa"/>
            <w:vMerge w:val="restart"/>
            <w:noWrap w:val="0"/>
            <w:vAlign w:val="center"/>
          </w:tcPr>
          <w:p>
            <w:pPr>
              <w:spacing w:line="240" w:lineRule="auto"/>
              <w:ind w:left="-50"/>
              <w:jc w:val="center"/>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w:t>
            </w:r>
          </w:p>
        </w:tc>
        <w:tc>
          <w:tcPr>
            <w:tcW w:w="1914" w:type="dxa"/>
            <w:vMerge w:val="restart"/>
            <w:noWrap w:val="0"/>
            <w:vAlign w:val="center"/>
          </w:tcPr>
          <w:p>
            <w:pPr>
              <w:spacing w:line="240" w:lineRule="auto"/>
              <w:ind w:left="-50"/>
              <w:jc w:val="center"/>
              <w:rPr>
                <w:rFonts w:hint="eastAsia" w:ascii="宋体" w:hAnsi="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主要生产工艺水平</w:t>
            </w:r>
          </w:p>
          <w:p>
            <w:pPr>
              <w:spacing w:line="240" w:lineRule="auto"/>
              <w:ind w:left="-50"/>
              <w:jc w:val="center"/>
              <w:rPr>
                <w:rFonts w:hint="default" w:ascii="宋体" w:hAnsi="宋体" w:eastAsia="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（主观分）</w:t>
            </w:r>
          </w:p>
        </w:tc>
        <w:tc>
          <w:tcPr>
            <w:tcW w:w="712" w:type="dxa"/>
            <w:noWrap w:val="0"/>
            <w:vAlign w:val="center"/>
          </w:tcPr>
          <w:p>
            <w:pPr>
              <w:spacing w:line="240" w:lineRule="auto"/>
              <w:ind w:left="-50"/>
              <w:jc w:val="center"/>
              <w:rPr>
                <w:rFonts w:hint="default" w:ascii="宋体" w:hAnsi="宋体" w:eastAsia="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0-5</w:t>
            </w:r>
          </w:p>
        </w:tc>
        <w:tc>
          <w:tcPr>
            <w:tcW w:w="6195" w:type="dxa"/>
            <w:noWrap w:val="0"/>
            <w:vAlign w:val="center"/>
          </w:tcPr>
          <w:p>
            <w:pPr>
              <w:spacing w:line="240" w:lineRule="exact"/>
              <w:ind w:left="-50" w:leftChars="0"/>
              <w:jc w:val="left"/>
              <w:rPr>
                <w:rFonts w:hint="default" w:ascii="宋体" w:hAnsi="宋体" w:eastAsia="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根据供应商针对本项目拟投入的复印纸（A3）与采购需求是否相吻合，参数要求应答是否详尽、明晰，主要生产工艺水平、工艺流程质量保证体系的合理性等情况进行打分。本项最高可得5</w:t>
            </w:r>
            <w:r>
              <w:rPr>
                <w:rFonts w:hint="default" w:ascii="宋体" w:hAnsi="宋体" w:eastAsia="宋体" w:cs="宋体"/>
                <w:b w:val="0"/>
                <w:bCs/>
                <w:color w:val="auto"/>
                <w:sz w:val="22"/>
                <w:szCs w:val="22"/>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56" w:type="dxa"/>
            <w:vMerge w:val="continue"/>
            <w:noWrap w:val="0"/>
            <w:vAlign w:val="center"/>
          </w:tcPr>
          <w:p>
            <w:pPr>
              <w:spacing w:line="240" w:lineRule="auto"/>
              <w:ind w:left="-50"/>
              <w:jc w:val="center"/>
              <w:rPr>
                <w:rFonts w:hint="eastAsia" w:ascii="宋体" w:hAnsi="宋体" w:eastAsia="宋体" w:cs="宋体"/>
                <w:b w:val="0"/>
                <w:bCs/>
                <w:color w:val="auto"/>
                <w:sz w:val="22"/>
                <w:szCs w:val="22"/>
                <w:highlight w:val="none"/>
                <w:lang w:val="en-US" w:eastAsia="zh-CN"/>
              </w:rPr>
            </w:pPr>
          </w:p>
        </w:tc>
        <w:tc>
          <w:tcPr>
            <w:tcW w:w="1914" w:type="dxa"/>
            <w:vMerge w:val="continue"/>
            <w:noWrap w:val="0"/>
            <w:vAlign w:val="center"/>
          </w:tcPr>
          <w:p>
            <w:pPr>
              <w:spacing w:line="240" w:lineRule="auto"/>
              <w:ind w:left="-50"/>
              <w:jc w:val="left"/>
              <w:rPr>
                <w:rFonts w:hint="eastAsia" w:ascii="宋体" w:hAnsi="宋体" w:eastAsia="宋体" w:cs="宋体"/>
                <w:b w:val="0"/>
                <w:bCs/>
                <w:color w:val="auto"/>
                <w:sz w:val="22"/>
                <w:szCs w:val="22"/>
                <w:highlight w:val="none"/>
                <w:lang w:val="en-US" w:eastAsia="zh-CN"/>
              </w:rPr>
            </w:pPr>
          </w:p>
        </w:tc>
        <w:tc>
          <w:tcPr>
            <w:tcW w:w="712" w:type="dxa"/>
            <w:noWrap w:val="0"/>
            <w:vAlign w:val="center"/>
          </w:tcPr>
          <w:p>
            <w:pPr>
              <w:spacing w:line="240" w:lineRule="auto"/>
              <w:ind w:left="-50"/>
              <w:jc w:val="center"/>
              <w:rPr>
                <w:rFonts w:hint="eastAsia" w:ascii="宋体" w:hAnsi="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0-5</w:t>
            </w:r>
          </w:p>
        </w:tc>
        <w:tc>
          <w:tcPr>
            <w:tcW w:w="6195" w:type="dxa"/>
            <w:noWrap w:val="0"/>
            <w:vAlign w:val="center"/>
          </w:tcPr>
          <w:p>
            <w:pPr>
              <w:spacing w:line="240" w:lineRule="exact"/>
              <w:ind w:left="-50" w:leftChars="0"/>
              <w:jc w:val="left"/>
              <w:rPr>
                <w:rFonts w:hint="eastAsia" w:ascii="宋体" w:hAnsi="宋体" w:eastAsia="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根据供应商针对本项目提供的复印纸（A4）与采购需求是否相吻合，参数要求应答是否详尽、明晰，主要生产工艺水平、工艺流程质量保证体系的合理性等情况进行打分。本项最高可得5</w:t>
            </w:r>
            <w:r>
              <w:rPr>
                <w:rFonts w:hint="default" w:ascii="宋体" w:hAnsi="宋体" w:eastAsia="宋体" w:cs="宋体"/>
                <w:b w:val="0"/>
                <w:bCs/>
                <w:color w:val="auto"/>
                <w:sz w:val="22"/>
                <w:szCs w:val="22"/>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56" w:type="dxa"/>
            <w:vMerge w:val="continue"/>
            <w:noWrap w:val="0"/>
            <w:vAlign w:val="center"/>
          </w:tcPr>
          <w:p>
            <w:pPr>
              <w:spacing w:line="240" w:lineRule="auto"/>
              <w:ind w:left="-50"/>
              <w:jc w:val="center"/>
              <w:rPr>
                <w:rFonts w:hint="eastAsia" w:ascii="宋体" w:hAnsi="宋体" w:eastAsia="宋体" w:cs="宋体"/>
                <w:b w:val="0"/>
                <w:bCs/>
                <w:color w:val="auto"/>
                <w:sz w:val="22"/>
                <w:szCs w:val="22"/>
                <w:highlight w:val="none"/>
                <w:lang w:val="en-US" w:eastAsia="zh-CN"/>
              </w:rPr>
            </w:pPr>
          </w:p>
        </w:tc>
        <w:tc>
          <w:tcPr>
            <w:tcW w:w="1914" w:type="dxa"/>
            <w:vMerge w:val="continue"/>
            <w:noWrap w:val="0"/>
            <w:vAlign w:val="center"/>
          </w:tcPr>
          <w:p>
            <w:pPr>
              <w:spacing w:line="240" w:lineRule="auto"/>
              <w:ind w:left="-50"/>
              <w:jc w:val="left"/>
              <w:rPr>
                <w:rFonts w:hint="eastAsia" w:ascii="宋体" w:hAnsi="宋体" w:eastAsia="宋体" w:cs="宋体"/>
                <w:b w:val="0"/>
                <w:bCs/>
                <w:color w:val="auto"/>
                <w:sz w:val="22"/>
                <w:szCs w:val="22"/>
                <w:highlight w:val="none"/>
                <w:lang w:val="en-US" w:eastAsia="zh-CN"/>
              </w:rPr>
            </w:pPr>
          </w:p>
        </w:tc>
        <w:tc>
          <w:tcPr>
            <w:tcW w:w="712" w:type="dxa"/>
            <w:noWrap w:val="0"/>
            <w:vAlign w:val="center"/>
          </w:tcPr>
          <w:p>
            <w:pPr>
              <w:spacing w:line="240" w:lineRule="auto"/>
              <w:ind w:left="-50"/>
              <w:jc w:val="center"/>
              <w:rPr>
                <w:rFonts w:hint="eastAsia" w:ascii="宋体" w:hAnsi="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0-5</w:t>
            </w:r>
          </w:p>
        </w:tc>
        <w:tc>
          <w:tcPr>
            <w:tcW w:w="6195" w:type="dxa"/>
            <w:noWrap w:val="0"/>
            <w:vAlign w:val="center"/>
          </w:tcPr>
          <w:p>
            <w:pPr>
              <w:spacing w:line="240" w:lineRule="exact"/>
              <w:ind w:left="-50" w:leftChars="0"/>
              <w:jc w:val="left"/>
              <w:rPr>
                <w:rFonts w:hint="eastAsia" w:ascii="宋体" w:hAnsi="宋体" w:eastAsia="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根据供应商针对本项目提供的封面纸（A3）与采购需求是否相吻合，参数要求应答是否详尽、明晰，主要生产工艺水平、工艺流程质量保证体系的合理性等情况进行打分。本项最高可得5</w:t>
            </w:r>
            <w:r>
              <w:rPr>
                <w:rFonts w:hint="default" w:ascii="宋体" w:hAnsi="宋体" w:eastAsia="宋体" w:cs="宋体"/>
                <w:b w:val="0"/>
                <w:bCs/>
                <w:color w:val="auto"/>
                <w:sz w:val="22"/>
                <w:szCs w:val="22"/>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56" w:type="dxa"/>
            <w:vMerge w:val="continue"/>
            <w:noWrap w:val="0"/>
            <w:vAlign w:val="center"/>
          </w:tcPr>
          <w:p>
            <w:pPr>
              <w:spacing w:line="240" w:lineRule="auto"/>
              <w:ind w:left="-50"/>
              <w:jc w:val="center"/>
              <w:rPr>
                <w:rFonts w:hint="eastAsia" w:ascii="宋体" w:hAnsi="宋体" w:eastAsia="宋体" w:cs="宋体"/>
                <w:b w:val="0"/>
                <w:bCs/>
                <w:color w:val="auto"/>
                <w:sz w:val="22"/>
                <w:szCs w:val="22"/>
                <w:highlight w:val="none"/>
                <w:lang w:val="en-US" w:eastAsia="zh-CN"/>
              </w:rPr>
            </w:pPr>
          </w:p>
        </w:tc>
        <w:tc>
          <w:tcPr>
            <w:tcW w:w="1914" w:type="dxa"/>
            <w:vMerge w:val="continue"/>
            <w:noWrap w:val="0"/>
            <w:vAlign w:val="center"/>
          </w:tcPr>
          <w:p>
            <w:pPr>
              <w:spacing w:line="240" w:lineRule="auto"/>
              <w:ind w:left="-50"/>
              <w:jc w:val="left"/>
              <w:rPr>
                <w:rFonts w:hint="eastAsia" w:ascii="宋体" w:hAnsi="宋体" w:eastAsia="宋体" w:cs="宋体"/>
                <w:b w:val="0"/>
                <w:bCs/>
                <w:color w:val="auto"/>
                <w:sz w:val="22"/>
                <w:szCs w:val="22"/>
                <w:highlight w:val="none"/>
                <w:lang w:val="en-US" w:eastAsia="zh-CN"/>
              </w:rPr>
            </w:pPr>
          </w:p>
        </w:tc>
        <w:tc>
          <w:tcPr>
            <w:tcW w:w="712" w:type="dxa"/>
            <w:noWrap w:val="0"/>
            <w:vAlign w:val="center"/>
          </w:tcPr>
          <w:p>
            <w:pPr>
              <w:spacing w:line="240" w:lineRule="auto"/>
              <w:ind w:left="-50"/>
              <w:jc w:val="center"/>
              <w:rPr>
                <w:rFonts w:hint="default" w:ascii="宋体" w:hAnsi="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0-5</w:t>
            </w:r>
          </w:p>
        </w:tc>
        <w:tc>
          <w:tcPr>
            <w:tcW w:w="6195" w:type="dxa"/>
            <w:noWrap w:val="0"/>
            <w:vAlign w:val="center"/>
          </w:tcPr>
          <w:p>
            <w:pPr>
              <w:spacing w:line="240" w:lineRule="exact"/>
              <w:ind w:left="-50" w:leftChars="0"/>
              <w:jc w:val="left"/>
              <w:rPr>
                <w:rFonts w:hint="eastAsia" w:ascii="宋体" w:hAnsi="宋体" w:eastAsia="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根据供应商针对本项目提供的</w:t>
            </w:r>
            <w:r>
              <w:rPr>
                <w:rFonts w:hint="eastAsia" w:ascii="宋体" w:hAnsi="宋体" w:eastAsia="宋体" w:cs="宋体"/>
                <w:i w:val="0"/>
                <w:iCs w:val="0"/>
                <w:color w:val="auto"/>
                <w:kern w:val="0"/>
                <w:sz w:val="22"/>
                <w:szCs w:val="22"/>
                <w:highlight w:val="none"/>
                <w:u w:val="none"/>
                <w:lang w:val="en-US" w:eastAsia="zh-CN" w:bidi="ar"/>
              </w:rPr>
              <w:t>名字牌专用纸（A4）</w:t>
            </w:r>
            <w:r>
              <w:rPr>
                <w:rFonts w:hint="eastAsia" w:ascii="宋体" w:hAnsi="宋体" w:cs="宋体"/>
                <w:b w:val="0"/>
                <w:bCs/>
                <w:color w:val="auto"/>
                <w:sz w:val="22"/>
                <w:szCs w:val="22"/>
                <w:highlight w:val="none"/>
                <w:lang w:val="en-US" w:eastAsia="zh-CN"/>
              </w:rPr>
              <w:t>与采购需求是否相吻合，参数要求应答是否详尽、明晰，主要生产工艺水平、工艺流程质量保证体系的合理性等情况进行打分。本项最高可得5</w:t>
            </w:r>
            <w:r>
              <w:rPr>
                <w:rFonts w:hint="default" w:ascii="宋体" w:hAnsi="宋体" w:eastAsia="宋体" w:cs="宋体"/>
                <w:b w:val="0"/>
                <w:bCs/>
                <w:color w:val="auto"/>
                <w:sz w:val="22"/>
                <w:szCs w:val="22"/>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exact"/>
        </w:trPr>
        <w:tc>
          <w:tcPr>
            <w:tcW w:w="756" w:type="dxa"/>
            <w:noWrap w:val="0"/>
            <w:vAlign w:val="center"/>
          </w:tcPr>
          <w:p>
            <w:pPr>
              <w:spacing w:line="240" w:lineRule="auto"/>
              <w:ind w:left="-50"/>
              <w:jc w:val="center"/>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w:t>
            </w:r>
          </w:p>
        </w:tc>
        <w:tc>
          <w:tcPr>
            <w:tcW w:w="1914" w:type="dxa"/>
            <w:noWrap w:val="0"/>
            <w:vAlign w:val="center"/>
          </w:tcPr>
          <w:p>
            <w:pPr>
              <w:spacing w:line="240" w:lineRule="auto"/>
              <w:ind w:left="-50"/>
              <w:jc w:val="center"/>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认证情况</w:t>
            </w:r>
          </w:p>
          <w:p>
            <w:pPr>
              <w:spacing w:line="240" w:lineRule="auto"/>
              <w:ind w:left="-50"/>
              <w:jc w:val="center"/>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客观分</w:t>
            </w:r>
            <w:r>
              <w:rPr>
                <w:rFonts w:hint="eastAsia" w:ascii="宋体" w:hAnsi="宋体" w:eastAsia="宋体" w:cs="宋体"/>
                <w:b w:val="0"/>
                <w:bCs/>
                <w:color w:val="auto"/>
                <w:sz w:val="22"/>
                <w:szCs w:val="22"/>
                <w:highlight w:val="none"/>
                <w:lang w:eastAsia="zh-CN"/>
              </w:rPr>
              <w:t>）</w:t>
            </w:r>
          </w:p>
        </w:tc>
        <w:tc>
          <w:tcPr>
            <w:tcW w:w="712" w:type="dxa"/>
            <w:noWrap w:val="0"/>
            <w:vAlign w:val="center"/>
          </w:tcPr>
          <w:p>
            <w:pPr>
              <w:spacing w:line="240" w:lineRule="auto"/>
              <w:ind w:left="-50"/>
              <w:jc w:val="center"/>
              <w:rPr>
                <w:rFonts w:hint="eastAsia" w:ascii="宋体" w:hAnsi="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0-2</w:t>
            </w:r>
          </w:p>
        </w:tc>
        <w:tc>
          <w:tcPr>
            <w:tcW w:w="6195" w:type="dxa"/>
            <w:noWrap w:val="0"/>
            <w:vAlign w:val="center"/>
          </w:tcPr>
          <w:p>
            <w:pPr>
              <w:spacing w:line="240" w:lineRule="auto"/>
              <w:ind w:left="-50"/>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投标供应商所投的复印纸制造厂商提供中国环境标志产品认证书和环境管理体系认证书</w:t>
            </w:r>
            <w:r>
              <w:rPr>
                <w:rFonts w:hint="eastAsia" w:ascii="宋体" w:hAnsi="宋体" w:cs="宋体"/>
                <w:b w:val="0"/>
                <w:bCs/>
                <w:color w:val="auto"/>
                <w:sz w:val="22"/>
                <w:szCs w:val="22"/>
                <w:highlight w:val="none"/>
                <w:lang w:val="en-US" w:eastAsia="zh-CN"/>
              </w:rPr>
              <w:t>，</w:t>
            </w:r>
            <w:r>
              <w:rPr>
                <w:rFonts w:hint="eastAsia" w:ascii="宋体" w:hAnsi="宋体" w:eastAsia="宋体" w:cs="宋体"/>
                <w:b w:val="0"/>
                <w:bCs/>
                <w:color w:val="auto"/>
                <w:sz w:val="22"/>
                <w:szCs w:val="22"/>
                <w:highlight w:val="none"/>
                <w:lang w:val="en-US" w:eastAsia="zh-CN"/>
              </w:rPr>
              <w:t>每个证书得</w:t>
            </w:r>
            <w:r>
              <w:rPr>
                <w:rFonts w:hint="eastAsia" w:ascii="宋体" w:hAnsi="宋体" w:cs="宋体"/>
                <w:b w:val="0"/>
                <w:bCs/>
                <w:color w:val="auto"/>
                <w:sz w:val="22"/>
                <w:szCs w:val="22"/>
                <w:highlight w:val="none"/>
                <w:lang w:val="en-US" w:eastAsia="zh-CN"/>
              </w:rPr>
              <w:t>1</w:t>
            </w:r>
            <w:r>
              <w:rPr>
                <w:rFonts w:hint="eastAsia" w:ascii="宋体" w:hAnsi="宋体" w:eastAsia="宋体" w:cs="宋体"/>
                <w:b w:val="0"/>
                <w:bCs/>
                <w:color w:val="auto"/>
                <w:sz w:val="22"/>
                <w:szCs w:val="22"/>
                <w:highlight w:val="none"/>
                <w:lang w:val="en-US" w:eastAsia="zh-CN"/>
              </w:rPr>
              <w:t>分，最多得</w:t>
            </w:r>
            <w:r>
              <w:rPr>
                <w:rFonts w:hint="eastAsia" w:ascii="宋体" w:hAnsi="宋体" w:cs="宋体"/>
                <w:b w:val="0"/>
                <w:bCs/>
                <w:color w:val="auto"/>
                <w:sz w:val="22"/>
                <w:szCs w:val="22"/>
                <w:highlight w:val="none"/>
                <w:lang w:val="en-US" w:eastAsia="zh-CN"/>
              </w:rPr>
              <w:t>2</w:t>
            </w:r>
            <w:r>
              <w:rPr>
                <w:rFonts w:hint="eastAsia" w:ascii="宋体" w:hAnsi="宋体" w:eastAsia="宋体" w:cs="宋体"/>
                <w:b w:val="0"/>
                <w:bCs/>
                <w:color w:val="auto"/>
                <w:sz w:val="22"/>
                <w:szCs w:val="22"/>
                <w:highlight w:val="none"/>
                <w:lang w:val="en-US" w:eastAsia="zh-CN"/>
              </w:rPr>
              <w:t>分。</w:t>
            </w:r>
          </w:p>
          <w:p>
            <w:pPr>
              <w:spacing w:line="240" w:lineRule="auto"/>
              <w:ind w:left="-50"/>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注：提供证书复印件加盖公章，否则不得分。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20" w:hRule="atLeast"/>
        </w:trPr>
        <w:tc>
          <w:tcPr>
            <w:tcW w:w="756" w:type="dxa"/>
            <w:noWrap w:val="0"/>
            <w:vAlign w:val="center"/>
          </w:tcPr>
          <w:p>
            <w:pPr>
              <w:spacing w:line="240" w:lineRule="auto"/>
              <w:ind w:left="-50"/>
              <w:jc w:val="center"/>
              <w:rPr>
                <w:rFonts w:hint="eastAsia" w:ascii="宋体" w:hAnsi="宋体" w:eastAsia="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3</w:t>
            </w:r>
          </w:p>
        </w:tc>
        <w:tc>
          <w:tcPr>
            <w:tcW w:w="1914" w:type="dxa"/>
            <w:noWrap w:val="0"/>
            <w:vAlign w:val="center"/>
          </w:tcPr>
          <w:p>
            <w:pPr>
              <w:spacing w:line="240" w:lineRule="auto"/>
              <w:ind w:left="-50"/>
              <w:jc w:val="center"/>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备货承诺</w:t>
            </w:r>
          </w:p>
          <w:p>
            <w:pPr>
              <w:spacing w:line="240" w:lineRule="auto"/>
              <w:ind w:left="-50"/>
              <w:jc w:val="center"/>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客观分</w:t>
            </w:r>
            <w:r>
              <w:rPr>
                <w:rFonts w:hint="eastAsia" w:ascii="宋体" w:hAnsi="宋体" w:eastAsia="宋体" w:cs="宋体"/>
                <w:b w:val="0"/>
                <w:bCs/>
                <w:color w:val="auto"/>
                <w:sz w:val="22"/>
                <w:szCs w:val="22"/>
                <w:highlight w:val="none"/>
                <w:lang w:eastAsia="zh-CN"/>
              </w:rPr>
              <w:t>）</w:t>
            </w:r>
          </w:p>
        </w:tc>
        <w:tc>
          <w:tcPr>
            <w:tcW w:w="712" w:type="dxa"/>
            <w:noWrap w:val="0"/>
            <w:vAlign w:val="center"/>
          </w:tcPr>
          <w:p>
            <w:pPr>
              <w:spacing w:line="240" w:lineRule="auto"/>
              <w:ind w:left="-50"/>
              <w:jc w:val="center"/>
              <w:rPr>
                <w:rFonts w:hint="eastAsia" w:ascii="宋体" w:hAnsi="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0-3</w:t>
            </w:r>
          </w:p>
        </w:tc>
        <w:tc>
          <w:tcPr>
            <w:tcW w:w="6195" w:type="dxa"/>
            <w:noWrap w:val="0"/>
            <w:vAlign w:val="center"/>
          </w:tcPr>
          <w:p>
            <w:pPr>
              <w:spacing w:line="240" w:lineRule="auto"/>
              <w:ind w:left="-50"/>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根据投标供应商承诺的复印纸每日储备量：每日储备量为100箱（含）以上的加1.5分，每日储备量为200箱（含）以上的加3分。本项最多加3分。</w:t>
            </w:r>
          </w:p>
          <w:p>
            <w:pPr>
              <w:spacing w:line="240" w:lineRule="auto"/>
              <w:ind w:left="-50"/>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（投标供应商所承诺的日备货量将作为标后履约情况的检查内容之一。）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756" w:type="dxa"/>
            <w:noWrap w:val="0"/>
            <w:vAlign w:val="center"/>
          </w:tcPr>
          <w:p>
            <w:pPr>
              <w:spacing w:line="240" w:lineRule="auto"/>
              <w:ind w:left="-50"/>
              <w:jc w:val="center"/>
              <w:rPr>
                <w:rFonts w:hint="eastAsia" w:ascii="宋体" w:hAnsi="宋体" w:eastAsia="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4</w:t>
            </w:r>
          </w:p>
        </w:tc>
        <w:tc>
          <w:tcPr>
            <w:tcW w:w="1914" w:type="dxa"/>
            <w:noWrap w:val="0"/>
            <w:vAlign w:val="center"/>
          </w:tcPr>
          <w:p>
            <w:pPr>
              <w:spacing w:line="240" w:lineRule="auto"/>
              <w:ind w:left="-50"/>
              <w:jc w:val="center"/>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配送能力</w:t>
            </w:r>
          </w:p>
          <w:p>
            <w:pPr>
              <w:spacing w:line="240" w:lineRule="auto"/>
              <w:ind w:left="-50"/>
              <w:jc w:val="center"/>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主观分</w:t>
            </w:r>
            <w:r>
              <w:rPr>
                <w:rFonts w:hint="eastAsia" w:ascii="宋体" w:hAnsi="宋体" w:eastAsia="宋体" w:cs="宋体"/>
                <w:b w:val="0"/>
                <w:bCs/>
                <w:color w:val="auto"/>
                <w:sz w:val="22"/>
                <w:szCs w:val="22"/>
                <w:highlight w:val="none"/>
                <w:lang w:eastAsia="zh-CN"/>
              </w:rPr>
              <w:t>）</w:t>
            </w:r>
          </w:p>
        </w:tc>
        <w:tc>
          <w:tcPr>
            <w:tcW w:w="712" w:type="dxa"/>
            <w:noWrap w:val="0"/>
            <w:vAlign w:val="center"/>
          </w:tcPr>
          <w:p>
            <w:pPr>
              <w:spacing w:line="240" w:lineRule="auto"/>
              <w:ind w:left="-50"/>
              <w:jc w:val="center"/>
              <w:rPr>
                <w:rFonts w:hint="eastAsia" w:ascii="宋体" w:hAnsi="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0-5</w:t>
            </w:r>
          </w:p>
        </w:tc>
        <w:tc>
          <w:tcPr>
            <w:tcW w:w="6195" w:type="dxa"/>
            <w:noWrap w:val="0"/>
            <w:vAlign w:val="center"/>
          </w:tcPr>
          <w:p>
            <w:pPr>
              <w:spacing w:line="240" w:lineRule="auto"/>
              <w:ind w:left="-50"/>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根据投标供应商所具备的配送能力及配送时效进行打分。其中：</w:t>
            </w:r>
          </w:p>
          <w:p>
            <w:pPr>
              <w:spacing w:line="240" w:lineRule="auto"/>
              <w:ind w:left="-50"/>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配送能力可行性高且预案非常全面、合理，具有针对性的，得4.1-</w:t>
            </w:r>
            <w:r>
              <w:rPr>
                <w:rFonts w:hint="eastAsia" w:ascii="宋体" w:hAnsi="宋体" w:cs="宋体"/>
                <w:b w:val="0"/>
                <w:bCs/>
                <w:color w:val="auto"/>
                <w:sz w:val="22"/>
                <w:szCs w:val="22"/>
                <w:highlight w:val="none"/>
                <w:lang w:val="en-US" w:eastAsia="zh-CN"/>
              </w:rPr>
              <w:t>5</w:t>
            </w:r>
            <w:r>
              <w:rPr>
                <w:rFonts w:hint="eastAsia" w:ascii="宋体" w:hAnsi="宋体" w:eastAsia="宋体" w:cs="宋体"/>
                <w:b w:val="0"/>
                <w:bCs/>
                <w:color w:val="auto"/>
                <w:sz w:val="22"/>
                <w:szCs w:val="22"/>
                <w:highlight w:val="none"/>
                <w:lang w:val="en-US" w:eastAsia="zh-CN"/>
              </w:rPr>
              <w:t>分；配送能力可行性一般预案简单，针对性一般的，得2.1-4分；配送能力可行性较弱，针对性较差的，得0-2分。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756" w:type="dxa"/>
            <w:noWrap w:val="0"/>
            <w:vAlign w:val="center"/>
          </w:tcPr>
          <w:p>
            <w:pPr>
              <w:spacing w:line="240" w:lineRule="auto"/>
              <w:ind w:left="-50"/>
              <w:jc w:val="center"/>
              <w:rPr>
                <w:rFonts w:hint="eastAsia" w:ascii="宋体" w:hAnsi="宋体" w:eastAsia="宋体" w:cs="宋体"/>
                <w:b w:val="0"/>
                <w:bCs/>
                <w:color w:val="auto"/>
                <w:sz w:val="22"/>
                <w:szCs w:val="22"/>
                <w:highlight w:val="none"/>
                <w:lang w:eastAsia="zh-CN"/>
              </w:rPr>
            </w:pPr>
            <w:r>
              <w:rPr>
                <w:rFonts w:hint="eastAsia" w:ascii="宋体" w:hAnsi="宋体" w:cs="宋体"/>
                <w:b w:val="0"/>
                <w:bCs/>
                <w:color w:val="auto"/>
                <w:sz w:val="22"/>
                <w:szCs w:val="22"/>
                <w:highlight w:val="none"/>
                <w:lang w:val="en-US" w:eastAsia="zh-CN"/>
              </w:rPr>
              <w:t>5</w:t>
            </w:r>
          </w:p>
        </w:tc>
        <w:tc>
          <w:tcPr>
            <w:tcW w:w="1914" w:type="dxa"/>
            <w:noWrap w:val="0"/>
            <w:vAlign w:val="center"/>
          </w:tcPr>
          <w:p>
            <w:pPr>
              <w:spacing w:line="240" w:lineRule="auto"/>
              <w:ind w:left="-50"/>
              <w:jc w:val="center"/>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供货服务计划与保障措施</w:t>
            </w:r>
          </w:p>
          <w:p>
            <w:pPr>
              <w:spacing w:line="240" w:lineRule="auto"/>
              <w:ind w:left="-50"/>
              <w:jc w:val="center"/>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主观分</w:t>
            </w:r>
            <w:r>
              <w:rPr>
                <w:rFonts w:hint="eastAsia" w:ascii="宋体" w:hAnsi="宋体" w:eastAsia="宋体" w:cs="宋体"/>
                <w:b w:val="0"/>
                <w:bCs/>
                <w:color w:val="auto"/>
                <w:sz w:val="22"/>
                <w:szCs w:val="22"/>
                <w:highlight w:val="none"/>
                <w:lang w:eastAsia="zh-CN"/>
              </w:rPr>
              <w:t>）</w:t>
            </w:r>
          </w:p>
        </w:tc>
        <w:tc>
          <w:tcPr>
            <w:tcW w:w="712" w:type="dxa"/>
            <w:noWrap w:val="0"/>
            <w:vAlign w:val="center"/>
          </w:tcPr>
          <w:p>
            <w:pPr>
              <w:spacing w:line="240" w:lineRule="auto"/>
              <w:ind w:left="-50"/>
              <w:jc w:val="center"/>
              <w:rPr>
                <w:rFonts w:hint="eastAsia" w:ascii="宋体" w:hAnsi="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0-5</w:t>
            </w:r>
          </w:p>
        </w:tc>
        <w:tc>
          <w:tcPr>
            <w:tcW w:w="6195" w:type="dxa"/>
            <w:noWrap w:val="0"/>
            <w:vAlign w:val="center"/>
          </w:tcPr>
          <w:p>
            <w:pPr>
              <w:spacing w:line="240" w:lineRule="auto"/>
              <w:ind w:left="-50"/>
              <w:jc w:val="left"/>
              <w:rPr>
                <w:rFonts w:hint="eastAsia" w:ascii="宋体" w:hAnsi="宋体" w:eastAsia="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1.</w:t>
            </w:r>
            <w:r>
              <w:rPr>
                <w:rFonts w:hint="eastAsia" w:ascii="宋体" w:hAnsi="宋体" w:eastAsia="宋体" w:cs="宋体"/>
                <w:b w:val="0"/>
                <w:bCs/>
                <w:color w:val="auto"/>
                <w:sz w:val="22"/>
                <w:szCs w:val="22"/>
                <w:highlight w:val="none"/>
                <w:lang w:val="en-US" w:eastAsia="zh-CN"/>
              </w:rPr>
              <w:t>根据投标供应商提供的供货服务计划与保障措施的合理性进行评审。其中：阐述全面且非常准确的得4.1-5</w:t>
            </w:r>
            <w:r>
              <w:rPr>
                <w:rFonts w:hint="eastAsia" w:ascii="宋体" w:hAnsi="宋体" w:eastAsia="宋体" w:cs="宋体"/>
                <w:b w:val="0"/>
                <w:bCs/>
                <w:color w:val="auto"/>
                <w:sz w:val="22"/>
                <w:szCs w:val="22"/>
                <w:highlight w:val="none"/>
                <w:lang w:val="zh-CN" w:eastAsia="zh-CN"/>
              </w:rPr>
              <w:t>分，</w:t>
            </w:r>
            <w:r>
              <w:rPr>
                <w:rFonts w:hint="eastAsia" w:ascii="宋体" w:hAnsi="宋体" w:eastAsia="宋体" w:cs="宋体"/>
                <w:b w:val="0"/>
                <w:bCs/>
                <w:color w:val="auto"/>
                <w:sz w:val="22"/>
                <w:szCs w:val="22"/>
                <w:highlight w:val="none"/>
                <w:lang w:val="en-US" w:eastAsia="zh-CN"/>
              </w:rPr>
              <w:t>存在缺陷但基本全面、准确的得2.1-4</w:t>
            </w:r>
            <w:r>
              <w:rPr>
                <w:rFonts w:hint="eastAsia" w:ascii="宋体" w:hAnsi="宋体" w:eastAsia="宋体" w:cs="宋体"/>
                <w:b w:val="0"/>
                <w:bCs/>
                <w:color w:val="auto"/>
                <w:sz w:val="22"/>
                <w:szCs w:val="22"/>
                <w:highlight w:val="none"/>
                <w:lang w:val="zh-CN" w:eastAsia="zh-CN"/>
              </w:rPr>
              <w:t>分，</w:t>
            </w:r>
            <w:r>
              <w:rPr>
                <w:rFonts w:hint="eastAsia" w:ascii="宋体" w:hAnsi="宋体" w:eastAsia="宋体" w:cs="宋体"/>
                <w:b w:val="0"/>
                <w:bCs/>
                <w:color w:val="auto"/>
                <w:sz w:val="22"/>
                <w:szCs w:val="22"/>
                <w:highlight w:val="none"/>
                <w:lang w:val="en-US" w:eastAsia="zh-CN"/>
              </w:rPr>
              <w:t>不全面或不准确的得0-2分。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756" w:type="dxa"/>
            <w:noWrap w:val="0"/>
            <w:vAlign w:val="center"/>
          </w:tcPr>
          <w:p>
            <w:pPr>
              <w:spacing w:line="240" w:lineRule="auto"/>
              <w:ind w:left="-50"/>
              <w:jc w:val="center"/>
              <w:rPr>
                <w:rFonts w:hint="eastAsia" w:ascii="宋体" w:hAnsi="宋体" w:eastAsia="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6</w:t>
            </w:r>
          </w:p>
        </w:tc>
        <w:tc>
          <w:tcPr>
            <w:tcW w:w="1914" w:type="dxa"/>
            <w:noWrap w:val="0"/>
            <w:vAlign w:val="center"/>
          </w:tcPr>
          <w:p>
            <w:pPr>
              <w:spacing w:line="240" w:lineRule="auto"/>
              <w:ind w:left="-50"/>
              <w:jc w:val="center"/>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 xml:space="preserve"> 突发情况应急预案</w:t>
            </w:r>
          </w:p>
          <w:p>
            <w:pPr>
              <w:spacing w:line="240" w:lineRule="auto"/>
              <w:ind w:left="-50"/>
              <w:jc w:val="center"/>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主观分</w:t>
            </w:r>
            <w:r>
              <w:rPr>
                <w:rFonts w:hint="eastAsia" w:ascii="宋体" w:hAnsi="宋体" w:eastAsia="宋体" w:cs="宋体"/>
                <w:b w:val="0"/>
                <w:bCs/>
                <w:color w:val="auto"/>
                <w:sz w:val="22"/>
                <w:szCs w:val="22"/>
                <w:highlight w:val="none"/>
                <w:lang w:eastAsia="zh-CN"/>
              </w:rPr>
              <w:t>）</w:t>
            </w:r>
          </w:p>
        </w:tc>
        <w:tc>
          <w:tcPr>
            <w:tcW w:w="712" w:type="dxa"/>
            <w:noWrap w:val="0"/>
            <w:vAlign w:val="center"/>
          </w:tcPr>
          <w:p>
            <w:pPr>
              <w:spacing w:line="240" w:lineRule="auto"/>
              <w:ind w:left="-50"/>
              <w:jc w:val="center"/>
              <w:rPr>
                <w:rFonts w:hint="eastAsia" w:ascii="宋体" w:hAnsi="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0-5</w:t>
            </w:r>
          </w:p>
        </w:tc>
        <w:tc>
          <w:tcPr>
            <w:tcW w:w="6195" w:type="dxa"/>
            <w:noWrap w:val="0"/>
            <w:vAlign w:val="center"/>
          </w:tcPr>
          <w:p>
            <w:pPr>
              <w:spacing w:line="240" w:lineRule="auto"/>
              <w:ind w:left="-50"/>
              <w:jc w:val="left"/>
              <w:rPr>
                <w:rFonts w:hint="eastAsia" w:ascii="宋体" w:hAnsi="宋体" w:eastAsia="宋体" w:cs="宋体"/>
                <w:b w:val="0"/>
                <w:color w:val="auto"/>
                <w:kern w:val="2"/>
                <w:sz w:val="22"/>
                <w:szCs w:val="22"/>
                <w:highlight w:val="none"/>
                <w:lang w:val="en-US" w:eastAsia="zh-CN"/>
              </w:rPr>
            </w:pPr>
            <w:r>
              <w:rPr>
                <w:rFonts w:hint="eastAsia" w:ascii="宋体" w:hAnsi="宋体" w:eastAsia="宋体" w:cs="宋体"/>
                <w:b w:val="0"/>
                <w:color w:val="auto"/>
                <w:kern w:val="2"/>
                <w:sz w:val="22"/>
                <w:szCs w:val="22"/>
                <w:highlight w:val="none"/>
                <w:lang w:val="en-US" w:eastAsia="zh-CN"/>
              </w:rPr>
              <w:t>根据投标人提供的突发情况应急预案（例如疫情防控等）进行打分。其中：方案、措施全面且合理，完全满足采购需求得4</w:t>
            </w:r>
            <w:r>
              <w:rPr>
                <w:rFonts w:hint="eastAsia" w:ascii="宋体" w:hAnsi="宋体" w:eastAsia="宋体" w:cs="宋体"/>
                <w:b w:val="0"/>
                <w:color w:val="auto"/>
                <w:kern w:val="2"/>
                <w:sz w:val="22"/>
                <w:szCs w:val="22"/>
                <w:highlight w:val="none"/>
                <w:lang w:val="en-US" w:eastAsia="zh-Hans"/>
              </w:rPr>
              <w:t>.1</w:t>
            </w:r>
            <w:r>
              <w:rPr>
                <w:rFonts w:hint="eastAsia" w:ascii="宋体" w:hAnsi="宋体" w:eastAsia="宋体" w:cs="宋体"/>
                <w:b w:val="0"/>
                <w:color w:val="auto"/>
                <w:kern w:val="2"/>
                <w:sz w:val="22"/>
                <w:szCs w:val="22"/>
                <w:highlight w:val="none"/>
                <w:lang w:val="en-US" w:eastAsia="zh-CN"/>
              </w:rPr>
              <w:t>-5分；方案、措施一般，基本满足采购需求得2</w:t>
            </w:r>
            <w:r>
              <w:rPr>
                <w:rFonts w:hint="eastAsia" w:ascii="宋体" w:hAnsi="宋体" w:eastAsia="宋体" w:cs="宋体"/>
                <w:b w:val="0"/>
                <w:color w:val="auto"/>
                <w:kern w:val="2"/>
                <w:sz w:val="22"/>
                <w:szCs w:val="22"/>
                <w:highlight w:val="none"/>
                <w:lang w:val="en-US" w:eastAsia="zh-Hans"/>
              </w:rPr>
              <w:t>.1</w:t>
            </w:r>
            <w:r>
              <w:rPr>
                <w:rFonts w:hint="eastAsia" w:ascii="宋体" w:hAnsi="宋体" w:eastAsia="宋体" w:cs="宋体"/>
                <w:b w:val="0"/>
                <w:color w:val="auto"/>
                <w:kern w:val="2"/>
                <w:sz w:val="22"/>
                <w:szCs w:val="22"/>
                <w:highlight w:val="none"/>
                <w:lang w:val="en-US" w:eastAsia="zh-CN"/>
              </w:rPr>
              <w:t>-4分；方案、措施差，个别满足采购需求得0-2分。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56" w:type="dxa"/>
            <w:noWrap w:val="0"/>
            <w:vAlign w:val="center"/>
          </w:tcPr>
          <w:p>
            <w:pPr>
              <w:spacing w:line="240" w:lineRule="auto"/>
              <w:ind w:left="-50"/>
              <w:jc w:val="center"/>
              <w:rPr>
                <w:rFonts w:hint="default" w:ascii="宋体" w:hAnsi="宋体" w:eastAsia="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7</w:t>
            </w:r>
          </w:p>
        </w:tc>
        <w:tc>
          <w:tcPr>
            <w:tcW w:w="1914" w:type="dxa"/>
            <w:noWrap w:val="0"/>
            <w:vAlign w:val="center"/>
          </w:tcPr>
          <w:p>
            <w:pPr>
              <w:spacing w:line="240" w:lineRule="auto"/>
              <w:ind w:left="-50"/>
              <w:jc w:val="center"/>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内部管理制度</w:t>
            </w:r>
          </w:p>
          <w:p>
            <w:pPr>
              <w:spacing w:line="240" w:lineRule="auto"/>
              <w:ind w:left="-50"/>
              <w:jc w:val="center"/>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（主观分）</w:t>
            </w:r>
          </w:p>
        </w:tc>
        <w:tc>
          <w:tcPr>
            <w:tcW w:w="712" w:type="dxa"/>
            <w:noWrap w:val="0"/>
            <w:vAlign w:val="center"/>
          </w:tcPr>
          <w:p>
            <w:pPr>
              <w:spacing w:line="240" w:lineRule="auto"/>
              <w:ind w:left="-50"/>
              <w:jc w:val="center"/>
              <w:rPr>
                <w:rFonts w:hint="eastAsia" w:ascii="宋体" w:hAnsi="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0-5</w:t>
            </w:r>
          </w:p>
        </w:tc>
        <w:tc>
          <w:tcPr>
            <w:tcW w:w="6195" w:type="dxa"/>
            <w:noWrap w:val="0"/>
            <w:vAlign w:val="center"/>
          </w:tcPr>
          <w:p>
            <w:pPr>
              <w:spacing w:line="240" w:lineRule="auto"/>
              <w:ind w:left="-50"/>
              <w:jc w:val="left"/>
              <w:rPr>
                <w:rFonts w:hint="eastAsia" w:ascii="宋体" w:hAnsi="宋体" w:eastAsia="宋体" w:cs="宋体"/>
                <w:b w:val="0"/>
                <w:color w:val="auto"/>
                <w:kern w:val="2"/>
                <w:sz w:val="22"/>
                <w:szCs w:val="22"/>
                <w:highlight w:val="none"/>
                <w:lang w:val="en-US" w:eastAsia="zh-CN"/>
              </w:rPr>
            </w:pPr>
            <w:r>
              <w:rPr>
                <w:rFonts w:hint="eastAsia" w:ascii="宋体" w:hAnsi="宋体" w:eastAsia="宋体" w:cs="宋体"/>
                <w:b w:val="0"/>
                <w:color w:val="auto"/>
                <w:kern w:val="2"/>
                <w:sz w:val="22"/>
                <w:szCs w:val="22"/>
                <w:highlight w:val="none"/>
                <w:lang w:val="en-US" w:eastAsia="zh-CN"/>
              </w:rPr>
              <w:tab/>
            </w:r>
            <w:r>
              <w:rPr>
                <w:rFonts w:hint="eastAsia" w:ascii="宋体" w:hAnsi="宋体" w:eastAsia="宋体" w:cs="宋体"/>
                <w:b w:val="0"/>
                <w:color w:val="auto"/>
                <w:kern w:val="2"/>
                <w:sz w:val="22"/>
                <w:szCs w:val="22"/>
                <w:highlight w:val="none"/>
                <w:lang w:val="en-US" w:eastAsia="zh-CN"/>
              </w:rPr>
              <w:t>根据投标人提供的内部管理制度（包括但不质量管理制度、人员内部管理制度、物流配送制度）情况等方面进行打分。其中：阐述全面且非常准确的得4.1-5</w:t>
            </w:r>
            <w:r>
              <w:rPr>
                <w:rFonts w:hint="eastAsia" w:ascii="宋体" w:hAnsi="宋体" w:eastAsia="宋体" w:cs="宋体"/>
                <w:b w:val="0"/>
                <w:color w:val="auto"/>
                <w:kern w:val="2"/>
                <w:sz w:val="22"/>
                <w:szCs w:val="22"/>
                <w:highlight w:val="none"/>
                <w:lang w:val="zh-CN" w:eastAsia="zh-CN"/>
              </w:rPr>
              <w:t>分，</w:t>
            </w:r>
            <w:r>
              <w:rPr>
                <w:rFonts w:hint="eastAsia" w:ascii="宋体" w:hAnsi="宋体" w:eastAsia="宋体" w:cs="宋体"/>
                <w:b w:val="0"/>
                <w:color w:val="auto"/>
                <w:kern w:val="2"/>
                <w:sz w:val="22"/>
                <w:szCs w:val="22"/>
                <w:highlight w:val="none"/>
                <w:lang w:val="en-US" w:eastAsia="zh-CN"/>
              </w:rPr>
              <w:t>存在缺陷但基本全面、准确的得2.1-4</w:t>
            </w:r>
            <w:r>
              <w:rPr>
                <w:rFonts w:hint="eastAsia" w:ascii="宋体" w:hAnsi="宋体" w:eastAsia="宋体" w:cs="宋体"/>
                <w:b w:val="0"/>
                <w:color w:val="auto"/>
                <w:kern w:val="2"/>
                <w:sz w:val="22"/>
                <w:szCs w:val="22"/>
                <w:highlight w:val="none"/>
                <w:lang w:val="zh-CN" w:eastAsia="zh-CN"/>
              </w:rPr>
              <w:t>分，</w:t>
            </w:r>
            <w:r>
              <w:rPr>
                <w:rFonts w:hint="eastAsia" w:ascii="宋体" w:hAnsi="宋体" w:eastAsia="宋体" w:cs="宋体"/>
                <w:b w:val="0"/>
                <w:color w:val="auto"/>
                <w:kern w:val="2"/>
                <w:sz w:val="22"/>
                <w:szCs w:val="22"/>
                <w:highlight w:val="none"/>
                <w:lang w:val="en-US" w:eastAsia="zh-CN"/>
              </w:rPr>
              <w:t>不全面或不准确的得0-2分。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56" w:type="dxa"/>
            <w:noWrap w:val="0"/>
            <w:vAlign w:val="center"/>
          </w:tcPr>
          <w:p>
            <w:pPr>
              <w:spacing w:line="240" w:lineRule="auto"/>
              <w:ind w:left="-50"/>
              <w:jc w:val="center"/>
              <w:rPr>
                <w:rFonts w:hint="default" w:ascii="宋体" w:hAnsi="宋体" w:eastAsia="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8</w:t>
            </w:r>
          </w:p>
        </w:tc>
        <w:tc>
          <w:tcPr>
            <w:tcW w:w="1914" w:type="dxa"/>
            <w:noWrap w:val="0"/>
            <w:vAlign w:val="center"/>
          </w:tcPr>
          <w:p>
            <w:pPr>
              <w:spacing w:line="240" w:lineRule="auto"/>
              <w:ind w:left="-50"/>
              <w:jc w:val="center"/>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保证措施</w:t>
            </w:r>
          </w:p>
          <w:p>
            <w:pPr>
              <w:spacing w:line="240" w:lineRule="auto"/>
              <w:ind w:left="-50"/>
              <w:jc w:val="center"/>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主观分</w:t>
            </w:r>
            <w:r>
              <w:rPr>
                <w:rFonts w:hint="eastAsia" w:ascii="宋体" w:hAnsi="宋体" w:cs="宋体"/>
                <w:b w:val="0"/>
                <w:bCs/>
                <w:color w:val="auto"/>
                <w:sz w:val="22"/>
                <w:szCs w:val="22"/>
                <w:highlight w:val="none"/>
                <w:lang w:val="en-US" w:eastAsia="zh-CN"/>
              </w:rPr>
              <w:t>）</w:t>
            </w:r>
          </w:p>
        </w:tc>
        <w:tc>
          <w:tcPr>
            <w:tcW w:w="712" w:type="dxa"/>
            <w:noWrap w:val="0"/>
            <w:vAlign w:val="center"/>
          </w:tcPr>
          <w:p>
            <w:pPr>
              <w:spacing w:line="240" w:lineRule="auto"/>
              <w:ind w:left="-50"/>
              <w:jc w:val="center"/>
              <w:rPr>
                <w:rFonts w:hint="default" w:ascii="宋体" w:hAnsi="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0-5</w:t>
            </w:r>
          </w:p>
        </w:tc>
        <w:tc>
          <w:tcPr>
            <w:tcW w:w="6195" w:type="dxa"/>
            <w:noWrap w:val="0"/>
            <w:vAlign w:val="center"/>
          </w:tcPr>
          <w:p>
            <w:pPr>
              <w:spacing w:line="240" w:lineRule="auto"/>
              <w:ind w:left="-50"/>
              <w:jc w:val="left"/>
              <w:rPr>
                <w:rFonts w:hint="eastAsia" w:ascii="宋体" w:hAnsi="宋体" w:eastAsia="宋体" w:cs="宋体"/>
                <w:b w:val="0"/>
                <w:color w:val="auto"/>
                <w:kern w:val="2"/>
                <w:sz w:val="22"/>
                <w:szCs w:val="22"/>
                <w:highlight w:val="none"/>
                <w:lang w:val="en-US" w:eastAsia="zh-CN"/>
              </w:rPr>
            </w:pPr>
            <w:r>
              <w:rPr>
                <w:rFonts w:hint="eastAsia" w:ascii="宋体" w:hAnsi="宋体" w:eastAsia="宋体" w:cs="宋体"/>
                <w:b w:val="0"/>
                <w:color w:val="auto"/>
                <w:kern w:val="2"/>
                <w:sz w:val="22"/>
                <w:szCs w:val="22"/>
                <w:highlight w:val="none"/>
                <w:lang w:val="en-US" w:eastAsia="zh-CN"/>
              </w:rPr>
              <w:t>根据投标人提供的针对项目的管理、质量保证等方面所作出的承诺及保证措施，对市场价格变化，尤其是出现价格上涨、供货紧张等情况，作出的承诺和保证措施情况等方面进行打分其中：方案、措施全面且合理，完全满足采购需求得4</w:t>
            </w:r>
            <w:r>
              <w:rPr>
                <w:rFonts w:hint="eastAsia" w:ascii="宋体" w:hAnsi="宋体" w:eastAsia="宋体" w:cs="宋体"/>
                <w:b w:val="0"/>
                <w:color w:val="auto"/>
                <w:kern w:val="2"/>
                <w:sz w:val="22"/>
                <w:szCs w:val="22"/>
                <w:highlight w:val="none"/>
                <w:lang w:val="en-US" w:eastAsia="zh-Hans"/>
              </w:rPr>
              <w:t>.1</w:t>
            </w:r>
            <w:r>
              <w:rPr>
                <w:rFonts w:hint="eastAsia" w:ascii="宋体" w:hAnsi="宋体" w:eastAsia="宋体" w:cs="宋体"/>
                <w:b w:val="0"/>
                <w:color w:val="auto"/>
                <w:kern w:val="2"/>
                <w:sz w:val="22"/>
                <w:szCs w:val="22"/>
                <w:highlight w:val="none"/>
                <w:lang w:val="en-US" w:eastAsia="zh-CN"/>
              </w:rPr>
              <w:t>-5分；方案、措施一般，基本满足采购需求得2</w:t>
            </w:r>
            <w:r>
              <w:rPr>
                <w:rFonts w:hint="eastAsia" w:ascii="宋体" w:hAnsi="宋体" w:eastAsia="宋体" w:cs="宋体"/>
                <w:b w:val="0"/>
                <w:color w:val="auto"/>
                <w:kern w:val="2"/>
                <w:sz w:val="22"/>
                <w:szCs w:val="22"/>
                <w:highlight w:val="none"/>
                <w:lang w:val="en-US" w:eastAsia="zh-Hans"/>
              </w:rPr>
              <w:t>.1</w:t>
            </w:r>
            <w:r>
              <w:rPr>
                <w:rFonts w:hint="eastAsia" w:ascii="宋体" w:hAnsi="宋体" w:eastAsia="宋体" w:cs="宋体"/>
                <w:b w:val="0"/>
                <w:color w:val="auto"/>
                <w:kern w:val="2"/>
                <w:sz w:val="22"/>
                <w:szCs w:val="22"/>
                <w:highlight w:val="none"/>
                <w:lang w:val="en-US" w:eastAsia="zh-CN"/>
              </w:rPr>
              <w:t>-4分；方案、措施差，个别满足采购需求得0-2分。</w:t>
            </w:r>
          </w:p>
        </w:tc>
      </w:tr>
    </w:tbl>
    <w:p>
      <w:pPr>
        <w:widowControl/>
        <w:autoSpaceDE w:val="0"/>
        <w:autoSpaceDN w:val="0"/>
        <w:snapToGrid w:val="0"/>
        <w:spacing w:line="460" w:lineRule="atLeast"/>
        <w:jc w:val="left"/>
        <w:rPr>
          <w:rFonts w:hAnsi="Courier New"/>
          <w:color w:val="auto"/>
          <w:sz w:val="22"/>
          <w:highlight w:val="none"/>
        </w:rPr>
      </w:pPr>
      <w:r>
        <w:rPr>
          <w:rFonts w:hAnsi="Courier New"/>
          <w:color w:val="auto"/>
          <w:sz w:val="22"/>
          <w:highlight w:val="none"/>
        </w:rPr>
        <w:t>三、说明</w:t>
      </w:r>
    </w:p>
    <w:p>
      <w:pPr>
        <w:widowControl/>
        <w:snapToGrid w:val="0"/>
        <w:spacing w:before="100" w:after="50" w:line="360" w:lineRule="atLeast"/>
        <w:ind w:firstLine="440"/>
        <w:jc w:val="left"/>
        <w:rPr>
          <w:color w:val="auto"/>
          <w:sz w:val="22"/>
          <w:highlight w:val="none"/>
        </w:rPr>
      </w:pPr>
      <w:r>
        <w:rPr>
          <w:color w:val="auto"/>
          <w:sz w:val="22"/>
          <w:highlight w:val="none"/>
        </w:rPr>
        <w:t>1、每个供应商最终得分=</w:t>
      </w:r>
      <w:r>
        <w:rPr>
          <w:rFonts w:hint="eastAsia"/>
          <w:color w:val="auto"/>
          <w:sz w:val="22"/>
          <w:highlight w:val="none"/>
        </w:rPr>
        <w:t>商务技术</w:t>
      </w:r>
      <w:r>
        <w:rPr>
          <w:color w:val="auto"/>
          <w:sz w:val="22"/>
          <w:highlight w:val="none"/>
        </w:rPr>
        <w:t>分值（所有评标委员会成员打分的算术平均值）＋报价部分分值。</w:t>
      </w:r>
    </w:p>
    <w:p>
      <w:pPr>
        <w:widowControl/>
        <w:snapToGrid w:val="0"/>
        <w:spacing w:before="100" w:after="50" w:line="360" w:lineRule="atLeast"/>
        <w:ind w:firstLine="440"/>
        <w:jc w:val="left"/>
        <w:rPr>
          <w:color w:val="auto"/>
          <w:sz w:val="22"/>
          <w:highlight w:val="none"/>
        </w:rPr>
      </w:pPr>
      <w:r>
        <w:rPr>
          <w:color w:val="auto"/>
          <w:sz w:val="22"/>
          <w:highlight w:val="none"/>
        </w:rPr>
        <w:t>2、评标委员会推荐得分最高的供应商为成交供应商（如果得分相同则按报价从低到高顺序依次推荐为成交供应商）；如果得分相同，以报价低的优先；报价也相同，以抽签决定，并编写采购报告。</w:t>
      </w:r>
    </w:p>
    <w:p>
      <w:pPr>
        <w:widowControl/>
        <w:snapToGrid w:val="0"/>
        <w:spacing w:before="100" w:after="50" w:line="360" w:lineRule="atLeast"/>
        <w:ind w:firstLine="420"/>
        <w:jc w:val="left"/>
        <w:rPr>
          <w:color w:val="auto"/>
          <w:sz w:val="22"/>
          <w:highlight w:val="none"/>
        </w:rPr>
      </w:pPr>
      <w:r>
        <w:rPr>
          <w:color w:val="auto"/>
          <w:sz w:val="22"/>
          <w:highlight w:val="none"/>
        </w:rPr>
        <w:t>3、所有分值计算保留小数点后二位，小数点后三位四舍五入。</w:t>
      </w:r>
    </w:p>
    <w:p>
      <w:pPr>
        <w:widowControl/>
        <w:snapToGrid w:val="0"/>
        <w:spacing w:before="100" w:after="50" w:line="360" w:lineRule="atLeast"/>
        <w:ind w:firstLine="420"/>
        <w:jc w:val="left"/>
        <w:rPr>
          <w:color w:val="auto"/>
          <w:sz w:val="22"/>
          <w:highlight w:val="none"/>
        </w:rPr>
      </w:pPr>
      <w:r>
        <w:rPr>
          <w:color w:val="auto"/>
          <w:sz w:val="22"/>
          <w:highlight w:val="none"/>
        </w:rPr>
        <w:t>4、评标过程中遇到特殊情况，由评标委员会遵循公开、公正原则，采取投票方式按照少数服从多数原则决定。</w:t>
      </w:r>
    </w:p>
    <w:p>
      <w:pPr>
        <w:widowControl/>
        <w:snapToGrid w:val="0"/>
        <w:spacing w:before="100" w:after="50" w:line="360" w:lineRule="atLeast"/>
        <w:ind w:firstLine="420"/>
        <w:jc w:val="left"/>
        <w:rPr>
          <w:rFonts w:hint="eastAsia" w:ascii="宋体" w:hAnsi="宋体" w:cs="宋体"/>
          <w:b/>
          <w:bCs/>
          <w:color w:val="auto"/>
          <w:sz w:val="44"/>
          <w:szCs w:val="44"/>
          <w:highlight w:val="none"/>
        </w:rPr>
      </w:pPr>
      <w:r>
        <w:rPr>
          <w:color w:val="auto"/>
          <w:sz w:val="22"/>
          <w:highlight w:val="none"/>
        </w:rPr>
        <w:t>参见本采购文件第三部分：“供应商须知”中的相关内容，未尽事宜按有关法律规定处理。</w:t>
      </w:r>
    </w:p>
    <w:p>
      <w:pPr>
        <w:pStyle w:val="35"/>
        <w:widowControl w:val="0"/>
        <w:snapToGrid w:val="0"/>
        <w:spacing w:before="0" w:beforeAutospacing="0" w:after="0" w:afterAutospacing="0" w:line="480" w:lineRule="exact"/>
        <w:ind w:firstLine="480" w:firstLineChars="150"/>
        <w:jc w:val="center"/>
        <w:rPr>
          <w:rFonts w:hint="eastAsia" w:ascii="方正小标宋简体" w:hAnsi="方正小标宋简体" w:eastAsia="方正小标宋简体" w:cs="方正小标宋简体"/>
          <w:color w:val="auto"/>
          <w:kern w:val="2"/>
          <w:sz w:val="32"/>
          <w:szCs w:val="32"/>
          <w:highlight w:val="none"/>
        </w:rPr>
      </w:pPr>
    </w:p>
    <w:p>
      <w:pPr>
        <w:pStyle w:val="35"/>
        <w:widowControl w:val="0"/>
        <w:snapToGrid w:val="0"/>
        <w:spacing w:before="0" w:beforeAutospacing="0" w:after="0" w:afterAutospacing="0" w:line="480" w:lineRule="exact"/>
        <w:ind w:firstLine="480" w:firstLineChars="150"/>
        <w:jc w:val="center"/>
        <w:rPr>
          <w:rFonts w:hint="eastAsia" w:ascii="方正小标宋简体" w:hAnsi="方正小标宋简体" w:eastAsia="方正小标宋简体" w:cs="方正小标宋简体"/>
          <w:color w:val="auto"/>
          <w:kern w:val="2"/>
          <w:sz w:val="32"/>
          <w:szCs w:val="32"/>
          <w:highlight w:val="none"/>
        </w:rPr>
      </w:pPr>
    </w:p>
    <w:p>
      <w:pPr>
        <w:pStyle w:val="35"/>
        <w:widowControl w:val="0"/>
        <w:snapToGrid w:val="0"/>
        <w:spacing w:before="0" w:beforeAutospacing="0" w:after="0" w:afterAutospacing="0" w:line="480" w:lineRule="exact"/>
        <w:ind w:firstLine="480" w:firstLineChars="150"/>
        <w:jc w:val="center"/>
        <w:rPr>
          <w:rFonts w:hint="eastAsia" w:ascii="方正小标宋简体" w:hAnsi="方正小标宋简体" w:eastAsia="方正小标宋简体" w:cs="方正小标宋简体"/>
          <w:color w:val="auto"/>
          <w:kern w:val="2"/>
          <w:sz w:val="32"/>
          <w:szCs w:val="32"/>
          <w:highlight w:val="none"/>
        </w:rPr>
      </w:pPr>
    </w:p>
    <w:p>
      <w:pPr>
        <w:pStyle w:val="35"/>
        <w:widowControl w:val="0"/>
        <w:snapToGrid w:val="0"/>
        <w:spacing w:before="0" w:beforeAutospacing="0" w:after="0" w:afterAutospacing="0" w:line="480" w:lineRule="exact"/>
        <w:ind w:firstLine="480" w:firstLineChars="150"/>
        <w:jc w:val="center"/>
        <w:rPr>
          <w:rFonts w:hint="eastAsia" w:ascii="方正小标宋简体" w:hAnsi="方正小标宋简体" w:eastAsia="方正小标宋简体" w:cs="方正小标宋简体"/>
          <w:color w:val="auto"/>
          <w:kern w:val="2"/>
          <w:sz w:val="32"/>
          <w:szCs w:val="32"/>
          <w:highlight w:val="none"/>
        </w:rPr>
      </w:pPr>
    </w:p>
    <w:p>
      <w:pPr>
        <w:pStyle w:val="35"/>
        <w:widowControl w:val="0"/>
        <w:snapToGrid w:val="0"/>
        <w:spacing w:before="0" w:beforeAutospacing="0" w:after="0" w:afterAutospacing="0" w:line="480" w:lineRule="exact"/>
        <w:ind w:firstLine="480" w:firstLineChars="150"/>
        <w:jc w:val="center"/>
        <w:rPr>
          <w:rFonts w:hint="eastAsia" w:ascii="方正小标宋简体" w:hAnsi="方正小标宋简体" w:eastAsia="方正小标宋简体" w:cs="方正小标宋简体"/>
          <w:color w:val="auto"/>
          <w:kern w:val="2"/>
          <w:sz w:val="32"/>
          <w:szCs w:val="32"/>
          <w:highlight w:val="none"/>
        </w:rPr>
      </w:pPr>
    </w:p>
    <w:p>
      <w:pPr>
        <w:pStyle w:val="35"/>
        <w:widowControl w:val="0"/>
        <w:snapToGrid w:val="0"/>
        <w:spacing w:before="0" w:beforeAutospacing="0" w:after="0" w:afterAutospacing="0" w:line="480" w:lineRule="exact"/>
        <w:ind w:firstLine="480" w:firstLineChars="150"/>
        <w:jc w:val="center"/>
        <w:rPr>
          <w:rFonts w:hint="eastAsia" w:ascii="方正小标宋简体" w:hAnsi="方正小标宋简体" w:eastAsia="方正小标宋简体" w:cs="方正小标宋简体"/>
          <w:color w:val="auto"/>
          <w:kern w:val="2"/>
          <w:sz w:val="32"/>
          <w:szCs w:val="32"/>
          <w:highlight w:val="none"/>
        </w:rPr>
      </w:pPr>
    </w:p>
    <w:p>
      <w:pPr>
        <w:pStyle w:val="35"/>
        <w:widowControl w:val="0"/>
        <w:snapToGrid w:val="0"/>
        <w:spacing w:before="0" w:beforeAutospacing="0" w:after="0" w:afterAutospacing="0" w:line="480" w:lineRule="exact"/>
        <w:ind w:firstLine="480" w:firstLineChars="150"/>
        <w:jc w:val="center"/>
        <w:rPr>
          <w:rFonts w:hint="eastAsia" w:ascii="方正小标宋简体" w:hAnsi="方正小标宋简体" w:eastAsia="方正小标宋简体" w:cs="方正小标宋简体"/>
          <w:color w:val="auto"/>
          <w:kern w:val="2"/>
          <w:sz w:val="32"/>
          <w:szCs w:val="32"/>
          <w:highlight w:val="none"/>
        </w:rPr>
      </w:pPr>
    </w:p>
    <w:p>
      <w:pPr>
        <w:pStyle w:val="35"/>
        <w:widowControl w:val="0"/>
        <w:snapToGrid w:val="0"/>
        <w:spacing w:before="0" w:beforeAutospacing="0" w:after="0" w:afterAutospacing="0" w:line="480" w:lineRule="exact"/>
        <w:ind w:firstLine="480" w:firstLineChars="150"/>
        <w:jc w:val="center"/>
        <w:rPr>
          <w:rFonts w:hint="eastAsia" w:ascii="方正小标宋简体" w:hAnsi="方正小标宋简体" w:eastAsia="方正小标宋简体" w:cs="方正小标宋简体"/>
          <w:color w:val="auto"/>
          <w:kern w:val="2"/>
          <w:sz w:val="32"/>
          <w:szCs w:val="32"/>
          <w:highlight w:val="none"/>
        </w:rPr>
      </w:pPr>
    </w:p>
    <w:p>
      <w:pPr>
        <w:pStyle w:val="35"/>
        <w:widowControl w:val="0"/>
        <w:snapToGrid w:val="0"/>
        <w:spacing w:before="0" w:beforeAutospacing="0" w:after="0" w:afterAutospacing="0" w:line="480" w:lineRule="exact"/>
        <w:ind w:firstLine="480" w:firstLineChars="150"/>
        <w:jc w:val="center"/>
        <w:rPr>
          <w:rFonts w:hint="eastAsia" w:ascii="方正小标宋简体" w:hAnsi="方正小标宋简体" w:eastAsia="方正小标宋简体" w:cs="方正小标宋简体"/>
          <w:color w:val="auto"/>
          <w:kern w:val="2"/>
          <w:sz w:val="32"/>
          <w:szCs w:val="32"/>
          <w:highlight w:val="none"/>
        </w:rPr>
      </w:pPr>
    </w:p>
    <w:p>
      <w:pPr>
        <w:pStyle w:val="35"/>
        <w:widowControl w:val="0"/>
        <w:snapToGrid w:val="0"/>
        <w:spacing w:before="0" w:beforeAutospacing="0" w:after="0" w:afterAutospacing="0" w:line="480" w:lineRule="exact"/>
        <w:ind w:firstLine="480" w:firstLineChars="150"/>
        <w:jc w:val="center"/>
        <w:rPr>
          <w:rFonts w:hint="eastAsia" w:ascii="方正小标宋简体" w:hAnsi="方正小标宋简体" w:eastAsia="方正小标宋简体" w:cs="方正小标宋简体"/>
          <w:color w:val="auto"/>
          <w:kern w:val="2"/>
          <w:sz w:val="32"/>
          <w:szCs w:val="32"/>
          <w:highlight w:val="none"/>
        </w:rPr>
      </w:pPr>
    </w:p>
    <w:p>
      <w:pPr>
        <w:pStyle w:val="35"/>
        <w:widowControl w:val="0"/>
        <w:snapToGrid w:val="0"/>
        <w:spacing w:before="0" w:beforeAutospacing="0" w:after="0" w:afterAutospacing="0" w:line="480" w:lineRule="exact"/>
        <w:ind w:firstLine="480" w:firstLineChars="150"/>
        <w:jc w:val="center"/>
        <w:rPr>
          <w:rFonts w:hint="eastAsia" w:ascii="方正小标宋简体" w:hAnsi="方正小标宋简体" w:eastAsia="方正小标宋简体" w:cs="方正小标宋简体"/>
          <w:color w:val="auto"/>
          <w:kern w:val="2"/>
          <w:sz w:val="32"/>
          <w:szCs w:val="32"/>
          <w:highlight w:val="none"/>
        </w:rPr>
      </w:pPr>
    </w:p>
    <w:p>
      <w:pPr>
        <w:pStyle w:val="35"/>
        <w:widowControl w:val="0"/>
        <w:snapToGrid w:val="0"/>
        <w:spacing w:before="0" w:beforeAutospacing="0" w:after="0" w:afterAutospacing="0" w:line="480" w:lineRule="exact"/>
        <w:ind w:firstLine="480" w:firstLineChars="150"/>
        <w:jc w:val="center"/>
        <w:rPr>
          <w:rFonts w:hint="eastAsia" w:ascii="方正小标宋简体" w:hAnsi="方正小标宋简体" w:eastAsia="方正小标宋简体" w:cs="方正小标宋简体"/>
          <w:color w:val="auto"/>
          <w:kern w:val="2"/>
          <w:sz w:val="32"/>
          <w:szCs w:val="32"/>
          <w:highlight w:val="none"/>
        </w:rPr>
      </w:pPr>
    </w:p>
    <w:p>
      <w:pPr>
        <w:pStyle w:val="35"/>
        <w:widowControl w:val="0"/>
        <w:snapToGrid w:val="0"/>
        <w:spacing w:before="0" w:beforeAutospacing="0" w:after="0" w:afterAutospacing="0" w:line="480" w:lineRule="exact"/>
        <w:ind w:firstLine="480" w:firstLineChars="150"/>
        <w:jc w:val="center"/>
        <w:rPr>
          <w:rFonts w:ascii="方正小标宋简体" w:hAnsi="方正小标宋简体" w:eastAsia="方正小标宋简体" w:cs="方正小标宋简体"/>
          <w:color w:val="auto"/>
          <w:sz w:val="32"/>
          <w:szCs w:val="32"/>
          <w:highlight w:val="none"/>
        </w:rPr>
      </w:pPr>
      <w:r>
        <w:rPr>
          <w:rFonts w:hint="eastAsia" w:ascii="方正小标宋简体" w:hAnsi="方正小标宋简体" w:eastAsia="方正小标宋简体" w:cs="方正小标宋简体"/>
          <w:color w:val="auto"/>
          <w:kern w:val="2"/>
          <w:sz w:val="32"/>
          <w:szCs w:val="32"/>
          <w:highlight w:val="none"/>
        </w:rPr>
        <w:t>政府采购活动现场确认声明书</w:t>
      </w:r>
    </w:p>
    <w:p>
      <w:pPr>
        <w:pStyle w:val="35"/>
        <w:widowControl w:val="0"/>
        <w:snapToGrid w:val="0"/>
        <w:spacing w:before="0" w:beforeAutospacing="0" w:after="0" w:afterAutospacing="0" w:line="480" w:lineRule="exact"/>
        <w:jc w:val="both"/>
        <w:rPr>
          <w:rFonts w:ascii="仿宋" w:hAnsi="仿宋" w:cs="仿宋"/>
          <w:color w:val="auto"/>
          <w:szCs w:val="21"/>
          <w:highlight w:val="none"/>
          <w:u w:val="single"/>
        </w:rPr>
      </w:pPr>
      <w:r>
        <w:rPr>
          <w:rFonts w:hint="eastAsia" w:ascii="仿宋" w:hAnsi="仿宋" w:cs="Times New Roman"/>
          <w:color w:val="auto"/>
          <w:sz w:val="21"/>
          <w:szCs w:val="21"/>
          <w:highlight w:val="none"/>
          <w:u w:val="single"/>
        </w:rPr>
        <w:t>平阳县公共资源交易中心：</w:t>
      </w:r>
    </w:p>
    <w:p>
      <w:pPr>
        <w:pStyle w:val="35"/>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本人</w:t>
      </w:r>
      <w:r>
        <w:rPr>
          <w:rFonts w:hint="eastAsia" w:hAnsi="Courier New" w:cs="Times New Roman"/>
          <w:color w:val="auto"/>
          <w:kern w:val="2"/>
          <w:sz w:val="21"/>
          <w:szCs w:val="20"/>
          <w:highlight w:val="none"/>
        </w:rPr>
        <w:t xml:space="preserve"> ____________</w:t>
      </w:r>
      <w:r>
        <w:rPr>
          <w:rFonts w:hint="eastAsia" w:hAnsi="Courier New" w:cs="Times New Roman"/>
          <w:snapToGrid w:val="0"/>
          <w:color w:val="auto"/>
          <w:kern w:val="2"/>
          <w:sz w:val="21"/>
          <w:szCs w:val="20"/>
          <w:highlight w:val="none"/>
        </w:rPr>
        <w:t>（授权代表姓名），经由</w:t>
      </w:r>
      <w:r>
        <w:rPr>
          <w:rFonts w:hint="eastAsia" w:hAnsi="Courier New" w:cs="Times New Roman"/>
          <w:color w:val="auto"/>
          <w:kern w:val="2"/>
          <w:sz w:val="21"/>
          <w:szCs w:val="20"/>
          <w:highlight w:val="none"/>
        </w:rPr>
        <w:t>______________________________</w:t>
      </w:r>
      <w:r>
        <w:rPr>
          <w:rFonts w:hint="eastAsia" w:hAnsi="Courier New" w:cs="Times New Roman"/>
          <w:snapToGrid w:val="0"/>
          <w:color w:val="auto"/>
          <w:kern w:val="2"/>
          <w:sz w:val="21"/>
          <w:szCs w:val="20"/>
          <w:highlight w:val="none"/>
        </w:rPr>
        <w:t>（单位）</w:t>
      </w:r>
      <w:r>
        <w:rPr>
          <w:rFonts w:hint="eastAsia" w:hAnsi="Courier New" w:cs="Times New Roman"/>
          <w:color w:val="auto"/>
          <w:kern w:val="2"/>
          <w:sz w:val="21"/>
          <w:szCs w:val="20"/>
          <w:highlight w:val="none"/>
        </w:rPr>
        <w:t xml:space="preserve"> ____________ </w:t>
      </w:r>
      <w:r>
        <w:rPr>
          <w:rFonts w:hint="eastAsia" w:hAnsi="Courier New" w:cs="Times New Roman"/>
          <w:snapToGrid w:val="0"/>
          <w:color w:val="auto"/>
          <w:kern w:val="2"/>
          <w:sz w:val="21"/>
          <w:szCs w:val="20"/>
          <w:highlight w:val="none"/>
        </w:rPr>
        <w:t>（法定代表人 姓名）合法授权参加</w:t>
      </w:r>
      <w:r>
        <w:rPr>
          <w:rFonts w:hint="eastAsia" w:ascii="仿宋" w:hAnsi="仿宋" w:eastAsia="仿宋" w:cs="Arial"/>
          <w:b/>
          <w:color w:val="auto"/>
          <w:szCs w:val="22"/>
          <w:highlight w:val="none"/>
          <w:u w:val="single"/>
          <w:lang w:eastAsia="zh-CN"/>
        </w:rPr>
        <w:t>2023年鳌江镇复写纸采购项目</w:t>
      </w:r>
      <w:r>
        <w:rPr>
          <w:rFonts w:hint="eastAsia" w:ascii="仿宋" w:hAnsi="仿宋" w:eastAsia="仿宋" w:cs="Arial"/>
          <w:b/>
          <w:color w:val="auto"/>
          <w:kern w:val="2"/>
          <w:sz w:val="21"/>
          <w:szCs w:val="21"/>
          <w:highlight w:val="none"/>
          <w:u w:val="single"/>
        </w:rPr>
        <w:t>（项目编号：    ）</w:t>
      </w:r>
      <w:r>
        <w:rPr>
          <w:rFonts w:hint="eastAsia" w:hAnsi="Courier New" w:cs="Times New Roman"/>
          <w:snapToGrid w:val="0"/>
          <w:color w:val="auto"/>
          <w:kern w:val="2"/>
          <w:sz w:val="21"/>
          <w:szCs w:val="20"/>
          <w:highlight w:val="none"/>
        </w:rPr>
        <w:t>政府采购活动．经与本单位法人代表（负责人） 联系确认，现就有关公平竞争事项郑重声明如下</w:t>
      </w:r>
      <w:r>
        <w:rPr>
          <w:rFonts w:hint="eastAsia" w:hAnsi="Courier New" w:cs="Times New Roman"/>
          <w:color w:val="auto"/>
          <w:kern w:val="2"/>
          <w:sz w:val="21"/>
          <w:szCs w:val="20"/>
          <w:highlight w:val="none"/>
        </w:rPr>
        <w:t xml:space="preserve">: </w:t>
      </w:r>
    </w:p>
    <w:p>
      <w:pPr>
        <w:pStyle w:val="35"/>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一、本单位与采购人之间口不存在利害关系口存在下列利害关系</w:t>
      </w:r>
      <w:r>
        <w:rPr>
          <w:rFonts w:hint="eastAsia" w:hAnsi="Courier New" w:cs="Times New Roman"/>
          <w:color w:val="auto"/>
          <w:kern w:val="2"/>
          <w:sz w:val="21"/>
          <w:szCs w:val="20"/>
          <w:highlight w:val="none"/>
        </w:rPr>
        <w:t xml:space="preserve">: </w:t>
      </w:r>
    </w:p>
    <w:p>
      <w:pPr>
        <w:pStyle w:val="35"/>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A</w:t>
      </w:r>
      <w:r>
        <w:rPr>
          <w:rFonts w:hint="eastAsia" w:hAnsi="Courier New" w:cs="Times New Roman"/>
          <w:snapToGrid w:val="0"/>
          <w:color w:val="auto"/>
          <w:kern w:val="2"/>
          <w:sz w:val="21"/>
          <w:szCs w:val="20"/>
          <w:highlight w:val="none"/>
        </w:rPr>
        <w:t>．投资关系</w:t>
      </w:r>
      <w:r>
        <w:rPr>
          <w:rFonts w:hint="eastAsia" w:hAnsi="Courier New" w:cs="Times New Roman"/>
          <w:color w:val="auto"/>
          <w:kern w:val="2"/>
          <w:sz w:val="21"/>
          <w:szCs w:val="20"/>
          <w:highlight w:val="none"/>
        </w:rPr>
        <w:t xml:space="preserve"> B</w:t>
      </w:r>
      <w:r>
        <w:rPr>
          <w:rFonts w:hint="eastAsia" w:hAnsi="Courier New" w:cs="Times New Roman"/>
          <w:snapToGrid w:val="0"/>
          <w:color w:val="auto"/>
          <w:kern w:val="2"/>
          <w:sz w:val="21"/>
          <w:szCs w:val="20"/>
          <w:highlight w:val="none"/>
        </w:rPr>
        <w:t>．行政隶属关系</w:t>
      </w:r>
      <w:r>
        <w:rPr>
          <w:rFonts w:hint="eastAsia" w:hAnsi="Courier New" w:cs="Times New Roman"/>
          <w:color w:val="auto"/>
          <w:kern w:val="2"/>
          <w:sz w:val="21"/>
          <w:szCs w:val="20"/>
          <w:highlight w:val="none"/>
        </w:rPr>
        <w:t xml:space="preserve"> C</w:t>
      </w:r>
      <w:r>
        <w:rPr>
          <w:rFonts w:hint="eastAsia" w:hAnsi="Courier New" w:cs="Times New Roman"/>
          <w:snapToGrid w:val="0"/>
          <w:color w:val="auto"/>
          <w:kern w:val="2"/>
          <w:sz w:val="21"/>
          <w:szCs w:val="20"/>
          <w:highlight w:val="none"/>
        </w:rPr>
        <w:t>．业务指导关系</w:t>
      </w:r>
      <w:r>
        <w:rPr>
          <w:rFonts w:hint="eastAsia" w:hAnsi="Courier New" w:cs="Times New Roman"/>
          <w:color w:val="auto"/>
          <w:kern w:val="2"/>
          <w:sz w:val="21"/>
          <w:szCs w:val="20"/>
          <w:highlight w:val="none"/>
        </w:rPr>
        <w:t xml:space="preserve"> D</w:t>
      </w:r>
      <w:r>
        <w:rPr>
          <w:rFonts w:hint="eastAsia" w:hAnsi="Courier New" w:cs="Times New Roman"/>
          <w:snapToGrid w:val="0"/>
          <w:color w:val="auto"/>
          <w:kern w:val="2"/>
          <w:sz w:val="21"/>
          <w:szCs w:val="20"/>
          <w:highlight w:val="none"/>
        </w:rPr>
        <w:t>．其他可能影响采购公正的利害关系（如有，请如实说明）。</w:t>
      </w:r>
    </w:p>
    <w:p>
      <w:pPr>
        <w:pStyle w:val="35"/>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二、现己清楚知道参加本项目采购活动的其他所有供应商名称，本单位</w:t>
      </w:r>
    </w:p>
    <w:p>
      <w:pPr>
        <w:pStyle w:val="35"/>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口与其他所有供应商之间均不存在利害关系</w:t>
      </w:r>
    </w:p>
    <w:p>
      <w:pPr>
        <w:pStyle w:val="35"/>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口与</w:t>
      </w:r>
      <w:r>
        <w:rPr>
          <w:rFonts w:hint="eastAsia" w:hAnsi="Courier New" w:cs="Times New Roman"/>
          <w:color w:val="auto"/>
          <w:kern w:val="2"/>
          <w:sz w:val="21"/>
          <w:szCs w:val="20"/>
          <w:highlight w:val="none"/>
        </w:rPr>
        <w:t>______________</w:t>
      </w:r>
      <w:r>
        <w:rPr>
          <w:rFonts w:hint="eastAsia" w:hAnsi="Courier New" w:cs="Times New Roman"/>
          <w:snapToGrid w:val="0"/>
          <w:color w:val="auto"/>
          <w:kern w:val="2"/>
          <w:sz w:val="21"/>
          <w:szCs w:val="20"/>
          <w:highlight w:val="none"/>
        </w:rPr>
        <w:t>（供应商名称）之间存在下列利害关系</w:t>
      </w:r>
      <w:r>
        <w:rPr>
          <w:rFonts w:hint="eastAsia" w:hAnsi="Courier New" w:cs="Times New Roman"/>
          <w:color w:val="auto"/>
          <w:kern w:val="2"/>
          <w:sz w:val="21"/>
          <w:szCs w:val="20"/>
          <w:highlight w:val="none"/>
        </w:rPr>
        <w:t xml:space="preserve">: </w:t>
      </w:r>
    </w:p>
    <w:p>
      <w:pPr>
        <w:pStyle w:val="35"/>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A</w:t>
      </w:r>
      <w:r>
        <w:rPr>
          <w:rFonts w:hint="eastAsia" w:hAnsi="Courier New" w:cs="Times New Roman"/>
          <w:snapToGrid w:val="0"/>
          <w:color w:val="auto"/>
          <w:kern w:val="2"/>
          <w:sz w:val="21"/>
          <w:szCs w:val="20"/>
          <w:highlight w:val="none"/>
        </w:rPr>
        <w:t>．法定代表人或负责人或实际控制人是同一人</w:t>
      </w:r>
    </w:p>
    <w:p>
      <w:pPr>
        <w:pStyle w:val="35"/>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B</w:t>
      </w:r>
      <w:r>
        <w:rPr>
          <w:rFonts w:hint="eastAsia" w:hAnsi="Courier New" w:cs="Times New Roman"/>
          <w:snapToGrid w:val="0"/>
          <w:color w:val="auto"/>
          <w:kern w:val="2"/>
          <w:sz w:val="21"/>
          <w:szCs w:val="20"/>
          <w:highlight w:val="none"/>
        </w:rPr>
        <w:t>．法定代表人或负责人或实际控制人是夫妻关系</w:t>
      </w:r>
    </w:p>
    <w:p>
      <w:pPr>
        <w:pStyle w:val="35"/>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 xml:space="preserve"> C</w:t>
      </w:r>
      <w:r>
        <w:rPr>
          <w:rFonts w:hint="eastAsia" w:hAnsi="Courier New" w:cs="Times New Roman"/>
          <w:snapToGrid w:val="0"/>
          <w:color w:val="auto"/>
          <w:kern w:val="2"/>
          <w:sz w:val="21"/>
          <w:szCs w:val="20"/>
          <w:highlight w:val="none"/>
        </w:rPr>
        <w:t>．法定代表人或负责人或实际控制人是直系血亲关系</w:t>
      </w:r>
    </w:p>
    <w:p>
      <w:pPr>
        <w:pStyle w:val="35"/>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D</w:t>
      </w:r>
      <w:r>
        <w:rPr>
          <w:rFonts w:hint="eastAsia" w:hAnsi="Courier New" w:cs="Times New Roman"/>
          <w:snapToGrid w:val="0"/>
          <w:color w:val="auto"/>
          <w:kern w:val="2"/>
          <w:sz w:val="21"/>
          <w:szCs w:val="20"/>
          <w:highlight w:val="none"/>
        </w:rPr>
        <w:t>．法定代表人或负责人或实际控制人存在三代以内旁系血亲关系</w:t>
      </w:r>
    </w:p>
    <w:p>
      <w:pPr>
        <w:pStyle w:val="35"/>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E</w:t>
      </w:r>
      <w:r>
        <w:rPr>
          <w:rFonts w:hint="eastAsia" w:hAnsi="Courier New" w:cs="Times New Roman"/>
          <w:snapToGrid w:val="0"/>
          <w:color w:val="auto"/>
          <w:kern w:val="2"/>
          <w:sz w:val="21"/>
          <w:szCs w:val="20"/>
          <w:highlight w:val="none"/>
        </w:rPr>
        <w:t>．法定代表人或负责人或实际控制人存在近姻亲关系</w:t>
      </w:r>
    </w:p>
    <w:p>
      <w:pPr>
        <w:pStyle w:val="35"/>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 xml:space="preserve"> F</w:t>
      </w:r>
      <w:r>
        <w:rPr>
          <w:rFonts w:hint="eastAsia" w:hAnsi="Courier New" w:cs="Times New Roman"/>
          <w:snapToGrid w:val="0"/>
          <w:color w:val="auto"/>
          <w:kern w:val="2"/>
          <w:sz w:val="21"/>
          <w:szCs w:val="20"/>
          <w:highlight w:val="none"/>
        </w:rPr>
        <w:t>．法定代表人或负责人或实际控制人存在股份控制或实际控制关系</w:t>
      </w:r>
    </w:p>
    <w:p>
      <w:pPr>
        <w:pStyle w:val="35"/>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G</w:t>
      </w:r>
      <w:r>
        <w:rPr>
          <w:rFonts w:hint="eastAsia" w:hAnsi="Courier New" w:cs="Times New Roman"/>
          <w:snapToGrid w:val="0"/>
          <w:color w:val="auto"/>
          <w:kern w:val="2"/>
          <w:sz w:val="21"/>
          <w:szCs w:val="20"/>
          <w:highlight w:val="none"/>
        </w:rPr>
        <w:t>．存在共同直接或间接投资设立子公司、联营企业和合营企业情况</w:t>
      </w:r>
    </w:p>
    <w:p>
      <w:pPr>
        <w:pStyle w:val="35"/>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H</w:t>
      </w:r>
      <w:r>
        <w:rPr>
          <w:rFonts w:hint="eastAsia" w:hAnsi="Courier New" w:cs="Times New Roman"/>
          <w:snapToGrid w:val="0"/>
          <w:color w:val="auto"/>
          <w:kern w:val="2"/>
          <w:sz w:val="21"/>
          <w:szCs w:val="20"/>
          <w:highlight w:val="none"/>
        </w:rPr>
        <w:t>．存在分级代理或代销关系、同一生产制造商关系、管理关系、重要业务（占主营业务收入</w:t>
      </w:r>
      <w:r>
        <w:rPr>
          <w:rFonts w:hint="eastAsia" w:hAnsi="Courier New" w:cs="Times New Roman"/>
          <w:color w:val="auto"/>
          <w:kern w:val="2"/>
          <w:sz w:val="21"/>
          <w:szCs w:val="20"/>
          <w:highlight w:val="none"/>
        </w:rPr>
        <w:t xml:space="preserve"> 50 </w:t>
      </w:r>
      <w:r>
        <w:rPr>
          <w:rFonts w:hint="eastAsia" w:hAnsi="Courier New" w:cs="Times New Roman"/>
          <w:snapToGrid w:val="0"/>
          <w:color w:val="auto"/>
          <w:kern w:val="2"/>
          <w:sz w:val="21"/>
          <w:szCs w:val="20"/>
          <w:highlight w:val="none"/>
        </w:rPr>
        <w:t>％以上）或重要财务 往来关系（如融资）等其他实质性控制关系</w:t>
      </w:r>
    </w:p>
    <w:p>
      <w:pPr>
        <w:pStyle w:val="35"/>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I</w:t>
      </w:r>
      <w:r>
        <w:rPr>
          <w:rFonts w:hint="eastAsia" w:hAnsi="Courier New" w:cs="Times New Roman"/>
          <w:snapToGrid w:val="0"/>
          <w:color w:val="auto"/>
          <w:kern w:val="2"/>
          <w:sz w:val="21"/>
          <w:szCs w:val="20"/>
          <w:highlight w:val="none"/>
        </w:rPr>
        <w:t>．其他利害关系情况</w:t>
      </w:r>
      <w:r>
        <w:rPr>
          <w:rFonts w:hint="eastAsia" w:hAnsi="Courier New" w:cs="Times New Roman"/>
          <w:color w:val="auto"/>
          <w:kern w:val="2"/>
          <w:sz w:val="21"/>
          <w:szCs w:val="20"/>
          <w:highlight w:val="none"/>
        </w:rPr>
        <w:t xml:space="preserve"> ________________________________________</w:t>
      </w:r>
      <w:r>
        <w:rPr>
          <w:rFonts w:hint="eastAsia" w:hAnsi="Courier New" w:cs="Times New Roman"/>
          <w:snapToGrid w:val="0"/>
          <w:color w:val="auto"/>
          <w:kern w:val="2"/>
          <w:sz w:val="21"/>
          <w:szCs w:val="20"/>
          <w:highlight w:val="none"/>
        </w:rPr>
        <w:t>。</w:t>
      </w:r>
    </w:p>
    <w:p>
      <w:pPr>
        <w:pStyle w:val="35"/>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三、现己清楚知道并严格遵守政府采购法律法规和现场纪律。</w:t>
      </w:r>
    </w:p>
    <w:p>
      <w:pPr>
        <w:pStyle w:val="35"/>
        <w:widowControl w:val="0"/>
        <w:snapToGrid w:val="0"/>
        <w:spacing w:before="0" w:beforeAutospacing="0" w:after="0" w:afterAutospacing="0" w:line="480" w:lineRule="exact"/>
        <w:ind w:firstLine="420" w:firstLineChars="200"/>
        <w:jc w:val="both"/>
        <w:rPr>
          <w:rFonts w:ascii="仿宋" w:hAnsi="仿宋" w:cs="仿宋"/>
          <w:color w:val="auto"/>
          <w:szCs w:val="21"/>
          <w:highlight w:val="none"/>
        </w:rPr>
      </w:pPr>
      <w:r>
        <w:rPr>
          <w:rFonts w:hint="eastAsia" w:hAnsi="Courier New" w:cs="Times New Roman"/>
          <w:snapToGrid w:val="0"/>
          <w:color w:val="auto"/>
          <w:kern w:val="2"/>
          <w:sz w:val="21"/>
          <w:szCs w:val="20"/>
          <w:highlight w:val="none"/>
        </w:rPr>
        <w:t>四、我发现</w:t>
      </w:r>
      <w:r>
        <w:rPr>
          <w:rFonts w:hint="eastAsia" w:hAnsi="Courier New" w:cs="Times New Roman"/>
          <w:color w:val="auto"/>
          <w:kern w:val="2"/>
          <w:sz w:val="21"/>
          <w:szCs w:val="20"/>
          <w:highlight w:val="none"/>
        </w:rPr>
        <w:t xml:space="preserve"> _____________</w:t>
      </w:r>
      <w:r>
        <w:rPr>
          <w:rFonts w:hint="eastAsia" w:hAnsi="Courier New" w:cs="Times New Roman"/>
          <w:snapToGrid w:val="0"/>
          <w:color w:val="auto"/>
          <w:kern w:val="2"/>
          <w:sz w:val="21"/>
          <w:szCs w:val="20"/>
          <w:highlight w:val="none"/>
        </w:rPr>
        <w:t>供应商之间存在或可能存在上述第二条第</w:t>
      </w:r>
      <w:r>
        <w:rPr>
          <w:rFonts w:hint="eastAsia" w:hAnsi="Courier New" w:cs="Times New Roman"/>
          <w:color w:val="auto"/>
          <w:kern w:val="2"/>
          <w:sz w:val="21"/>
          <w:szCs w:val="20"/>
          <w:highlight w:val="none"/>
        </w:rPr>
        <w:t xml:space="preserve"> ______</w:t>
      </w:r>
      <w:r>
        <w:rPr>
          <w:rFonts w:hint="eastAsia" w:hAnsi="Courier New" w:cs="Times New Roman"/>
          <w:snapToGrid w:val="0"/>
          <w:color w:val="auto"/>
          <w:kern w:val="2"/>
          <w:sz w:val="21"/>
          <w:szCs w:val="20"/>
          <w:highlight w:val="none"/>
        </w:rPr>
        <w:t>项利害关系。（如果未发现，请填无）</w:t>
      </w:r>
    </w:p>
    <w:p>
      <w:pPr>
        <w:pStyle w:val="35"/>
        <w:widowControl w:val="0"/>
        <w:snapToGrid w:val="0"/>
        <w:spacing w:before="0" w:beforeAutospacing="0" w:after="0" w:afterAutospacing="0" w:line="480" w:lineRule="exact"/>
        <w:ind w:firstLine="5040" w:firstLineChars="2400"/>
        <w:jc w:val="both"/>
        <w:rPr>
          <w:rFonts w:ascii="仿宋" w:hAnsi="仿宋" w:cs="仿宋"/>
          <w:color w:val="auto"/>
          <w:szCs w:val="21"/>
          <w:highlight w:val="none"/>
        </w:rPr>
      </w:pPr>
      <w:r>
        <w:rPr>
          <w:rFonts w:hint="eastAsia" w:ascii="仿宋" w:hAnsi="仿宋" w:cs="Times New Roman"/>
          <w:color w:val="auto"/>
          <w:kern w:val="2"/>
          <w:sz w:val="21"/>
          <w:szCs w:val="21"/>
          <w:highlight w:val="none"/>
        </w:rPr>
        <w:t>（供应商代表签名）</w:t>
      </w:r>
    </w:p>
    <w:p>
      <w:pPr>
        <w:pStyle w:val="35"/>
        <w:widowControl w:val="0"/>
        <w:snapToGrid w:val="0"/>
        <w:spacing w:before="0" w:beforeAutospacing="0" w:after="0" w:afterAutospacing="0" w:line="480" w:lineRule="exact"/>
        <w:ind w:firstLine="420" w:firstLineChars="200"/>
        <w:jc w:val="right"/>
        <w:rPr>
          <w:color w:val="auto"/>
          <w:highlight w:val="none"/>
        </w:rPr>
      </w:pPr>
      <w:r>
        <w:rPr>
          <w:rFonts w:hint="eastAsia" w:ascii="仿宋" w:hAnsi="仿宋" w:cs="Times New Roman"/>
          <w:color w:val="auto"/>
          <w:kern w:val="2"/>
          <w:sz w:val="21"/>
          <w:szCs w:val="21"/>
          <w:highlight w:val="none"/>
        </w:rPr>
        <w:t>年  月   日</w:t>
      </w:r>
    </w:p>
    <w:p>
      <w:pPr>
        <w:snapToGrid w:val="0"/>
        <w:ind w:firstLine="442" w:firstLineChars="200"/>
        <w:rPr>
          <w:rFonts w:ascii="宋体" w:hAnsi="宋体" w:cs="宋体"/>
          <w:b/>
          <w:color w:val="auto"/>
          <w:sz w:val="22"/>
          <w:szCs w:val="24"/>
          <w:highlight w:val="none"/>
        </w:rPr>
      </w:pPr>
    </w:p>
    <w:p>
      <w:pPr>
        <w:snapToGrid w:val="0"/>
        <w:ind w:firstLine="442" w:firstLineChars="200"/>
        <w:rPr>
          <w:rFonts w:hAnsi="宋体" w:cs="宋体"/>
          <w:color w:val="auto"/>
          <w:highlight w:val="none"/>
        </w:rPr>
      </w:pPr>
      <w:r>
        <w:rPr>
          <w:rFonts w:hint="eastAsia" w:ascii="宋体" w:hAnsi="宋体" w:cs="宋体"/>
          <w:b/>
          <w:color w:val="auto"/>
          <w:kern w:val="2"/>
          <w:sz w:val="22"/>
          <w:szCs w:val="24"/>
          <w:highlight w:val="none"/>
        </w:rPr>
        <w:t>注：投标文件解密结束后，各投标供应商签署《政府采购活动现场确认声明书》，并在30分钟内以扫描件方式发送至代理机构邮箱：</w:t>
      </w:r>
      <w:r>
        <w:rPr>
          <w:color w:val="auto"/>
          <w:highlight w:val="none"/>
        </w:rPr>
        <w:fldChar w:fldCharType="begin"/>
      </w:r>
      <w:r>
        <w:rPr>
          <w:color w:val="auto"/>
          <w:highlight w:val="none"/>
        </w:rPr>
        <w:instrText xml:space="preserve"> HYPERLINK "mailto:934192406@qq.com" </w:instrText>
      </w:r>
      <w:r>
        <w:rPr>
          <w:color w:val="auto"/>
          <w:highlight w:val="none"/>
        </w:rPr>
        <w:fldChar w:fldCharType="separate"/>
      </w:r>
      <w:r>
        <w:rPr>
          <w:rFonts w:ascii="宋体"/>
          <w:b/>
          <w:bCs/>
          <w:color w:val="auto"/>
          <w:sz w:val="24"/>
          <w:highlight w:val="none"/>
        </w:rPr>
        <w:t>340445119</w:t>
      </w:r>
      <w:r>
        <w:rPr>
          <w:rFonts w:hint="eastAsia" w:ascii="宋体"/>
          <w:b/>
          <w:bCs/>
          <w:color w:val="auto"/>
          <w:sz w:val="24"/>
          <w:highlight w:val="none"/>
        </w:rPr>
        <w:t>@qq.com</w:t>
      </w:r>
      <w:r>
        <w:rPr>
          <w:rFonts w:hint="eastAsia" w:ascii="宋体"/>
          <w:b/>
          <w:bCs/>
          <w:color w:val="auto"/>
          <w:sz w:val="24"/>
          <w:highlight w:val="none"/>
        </w:rPr>
        <w:fldChar w:fldCharType="end"/>
      </w:r>
      <w:r>
        <w:rPr>
          <w:rFonts w:hint="eastAsia" w:ascii="宋体" w:hAnsi="宋体"/>
          <w:b/>
          <w:bCs/>
          <w:color w:val="auto"/>
          <w:sz w:val="22"/>
          <w:highlight w:val="none"/>
        </w:rPr>
        <w:t xml:space="preserve"> 。</w:t>
      </w:r>
    </w:p>
    <w:sectPr>
      <w:headerReference r:id="rId5" w:type="default"/>
      <w:footerReference r:id="rId6" w:type="default"/>
      <w:pgSz w:w="11906" w:h="16838"/>
      <w:pgMar w:top="1440" w:right="1117" w:bottom="1440" w:left="1157"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Century Gothic">
    <w:altName w:val="Yu Gothic UI"/>
    <w:panose1 w:val="020B0502020202020204"/>
    <w:charset w:val="00"/>
    <w:family w:val="swiss"/>
    <w:pitch w:val="default"/>
    <w:sig w:usb0="00000000" w:usb1="00000000" w:usb2="00000000" w:usb3="00000000" w:csb0="2000009F" w:csb1="DFD70000"/>
  </w:font>
  <w:font w:name="Calibri Light">
    <w:panose1 w:val="020F0302020204030204"/>
    <w:charset w:val="00"/>
    <w:family w:val="swiss"/>
    <w:pitch w:val="default"/>
    <w:sig w:usb0="E4002EFF" w:usb1="C000247B" w:usb2="00000009" w:usb3="00000000" w:csb0="200001FF" w:csb1="00000000"/>
  </w:font>
  <w:font w:name="monospace">
    <w:altName w:val="微软雅黑"/>
    <w:panose1 w:val="00000000000000000000"/>
    <w:charset w:val="00"/>
    <w:family w:val="auto"/>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altName w:val="黑体"/>
    <w:panose1 w:val="00000000000000000000"/>
    <w:charset w:val="86"/>
    <w:family w:val="script"/>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left" w:pos="5744"/>
        <w:tab w:val="right" w:pos="8306"/>
      </w:tabs>
      <w:snapToGrid w:val="0"/>
      <w:rPr>
        <w:rFonts w:ascii="仿宋_GB2312" w:eastAsia="仿宋_GB2312"/>
        <w:sz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27"/>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17" name="直线 6"/>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flip:x;margin-left:5.25pt;margin-top:-2.8pt;height:0pt;width:467.25pt;z-index:251660288;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PyhEKPEBAADmAwAADgAAAGRycy9lMm9Eb2MueG1srVNLjhMx&#10;EN0jcQfLe9JJIDNMK51ZTBhYIIg0cICK7e625J9cTjo5C9dgxYbjzDUouzMBhk0WeGGVXeVX9V6V&#10;l7cHa9heRdTeNXw2mXKmnPBSu67hX7/cv3rLGSZwEox3quFHhfx29fLFcgi1mvveG6kiIxCH9RAa&#10;3qcU6qpC0SsLOPFBOXK2PlpIdIxdJSMMhG5NNZ9Or6rBRxmiFwqRbtejk58Q4yWAvm21UGsvdla5&#10;NKJGZSARJex1QL4q1batEulz26JKzDScmKayUxKyt3mvVkuouwih1+JUAlxSwjNOFrSjpGeoNSRg&#10;u6j/gbJaRI++TRPhbTUSKYoQi9n0mTYPPQRVuJDUGM6i4/+DFZ/2m8i0pEm45syBpY4/fvv++OMn&#10;u8riDAFrirlzm3g6YdjEzPTQRstao8MHelu4Ext2KNIez9KqQ2KCLhc3r99MrxeciSdfNUJkqBAx&#10;vVfesmw03GiXWUMN+4+YKC2FPoXka+PY0PCbxTzDAY1gS60n0waiga4rb9EbLe+1MfkFxm57ZyLb&#10;Qx6DsjI5wv0rLCdZA/ZjXHGNA9IrkO+cZOkYSB9H/4LnEqySnBlF3yhbBAh1Am0uiaTUxlEFWd9R&#10;0WxtvTxSO3Yh6q4nJWalyuyh9pd6T6Oa5+vPc0H6/T1Xv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HmHNT1QAAAAgBAAAPAAAAAAAAAAEAIAAAACIAAABkcnMvZG93bnJldi54bWxQSwECFAAUAAAA&#10;CACHTuJAPyhEKPEBAADmAwAADgAAAAAAAAABACAAAAAkAQAAZHJzL2Uyb0RvYy54bWxQSwUGAAAA&#10;AAYABgBZAQAAhwUAAAAA&#10;">
              <v:fill on="f" focussize="0,0"/>
              <v:stroke color="#000000" joinstyle="round"/>
              <v:imagedata o:title=""/>
              <o:lock v:ext="edit" aspectratio="f"/>
            </v:line>
          </w:pict>
        </mc:Fallback>
      </mc:AlternateContent>
    </w:r>
    <w:r>
      <w:rPr>
        <w:rFonts w:hint="eastAsia" w:ascii="仿宋_GB2312" w:eastAsia="仿宋_GB2312"/>
        <w:sz w:val="18"/>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left"/>
      <w:rPr>
        <w:sz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7"/>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27"/>
                    </w:pPr>
                    <w:r>
                      <w:fldChar w:fldCharType="begin"/>
                    </w:r>
                    <w:r>
                      <w:instrText xml:space="preserve"> PAGE  \* MERGEFORMAT </w:instrText>
                    </w:r>
                    <w:r>
                      <w:fldChar w:fldCharType="separate"/>
                    </w:r>
                    <w:r>
                      <w:t>46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lang w:val="en-US" w:eastAsia="zh-CN"/>
      </w:rPr>
      <w:t>竞争性磋商</w:t>
    </w:r>
    <w:r>
      <w:rPr>
        <w:b/>
        <w:sz w:val="18"/>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forms" w:formatting="1" w:enforcement="0"/>
  <w:defaultTabStop w:val="420"/>
  <w:displayHorizontalDrawingGridEvery w:val="1"/>
  <w:displayVerticalDrawingGridEvery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xOTE1YTdkOGNiZmU3YzBhOTVkNzQ1NDk0ZDBhMzkifQ=="/>
  </w:docVars>
  <w:rsids>
    <w:rsidRoot w:val="003B578E"/>
    <w:rsid w:val="00003AA2"/>
    <w:rsid w:val="00003DD5"/>
    <w:rsid w:val="00005994"/>
    <w:rsid w:val="000068DA"/>
    <w:rsid w:val="000110E4"/>
    <w:rsid w:val="000160C5"/>
    <w:rsid w:val="000173A0"/>
    <w:rsid w:val="00022D3C"/>
    <w:rsid w:val="00030FF8"/>
    <w:rsid w:val="000359C1"/>
    <w:rsid w:val="000361BB"/>
    <w:rsid w:val="00041234"/>
    <w:rsid w:val="00042A4B"/>
    <w:rsid w:val="000461C4"/>
    <w:rsid w:val="00050BDD"/>
    <w:rsid w:val="00051AFA"/>
    <w:rsid w:val="0005210F"/>
    <w:rsid w:val="000541EE"/>
    <w:rsid w:val="00063038"/>
    <w:rsid w:val="00064F50"/>
    <w:rsid w:val="000770CF"/>
    <w:rsid w:val="00087176"/>
    <w:rsid w:val="000872AD"/>
    <w:rsid w:val="0009474C"/>
    <w:rsid w:val="00097B3A"/>
    <w:rsid w:val="000A05C5"/>
    <w:rsid w:val="000A2DCE"/>
    <w:rsid w:val="000B0D78"/>
    <w:rsid w:val="000B782A"/>
    <w:rsid w:val="000B7DE9"/>
    <w:rsid w:val="000C1E4C"/>
    <w:rsid w:val="000C7418"/>
    <w:rsid w:val="000D29ED"/>
    <w:rsid w:val="000D7A5E"/>
    <w:rsid w:val="000E1221"/>
    <w:rsid w:val="000E1E84"/>
    <w:rsid w:val="000E5374"/>
    <w:rsid w:val="000E6062"/>
    <w:rsid w:val="000E6DA6"/>
    <w:rsid w:val="000E779D"/>
    <w:rsid w:val="000F4ED6"/>
    <w:rsid w:val="000F58F9"/>
    <w:rsid w:val="000F78BC"/>
    <w:rsid w:val="000F7A39"/>
    <w:rsid w:val="000F7D92"/>
    <w:rsid w:val="00102B3D"/>
    <w:rsid w:val="00110D3F"/>
    <w:rsid w:val="00115BE3"/>
    <w:rsid w:val="0011674F"/>
    <w:rsid w:val="001172D8"/>
    <w:rsid w:val="00120564"/>
    <w:rsid w:val="00122A5B"/>
    <w:rsid w:val="0012423A"/>
    <w:rsid w:val="0012494B"/>
    <w:rsid w:val="001338F0"/>
    <w:rsid w:val="00142122"/>
    <w:rsid w:val="00155209"/>
    <w:rsid w:val="001562FE"/>
    <w:rsid w:val="00157A03"/>
    <w:rsid w:val="00160774"/>
    <w:rsid w:val="00163CC9"/>
    <w:rsid w:val="00165ECF"/>
    <w:rsid w:val="001675B2"/>
    <w:rsid w:val="001702E6"/>
    <w:rsid w:val="00172FAD"/>
    <w:rsid w:val="00174A48"/>
    <w:rsid w:val="001752BA"/>
    <w:rsid w:val="00176165"/>
    <w:rsid w:val="0017749D"/>
    <w:rsid w:val="00177D40"/>
    <w:rsid w:val="00183DE5"/>
    <w:rsid w:val="00183EC0"/>
    <w:rsid w:val="00196815"/>
    <w:rsid w:val="001A0BCB"/>
    <w:rsid w:val="001A0C52"/>
    <w:rsid w:val="001A13F5"/>
    <w:rsid w:val="001A5C59"/>
    <w:rsid w:val="001A71CD"/>
    <w:rsid w:val="001B0D79"/>
    <w:rsid w:val="001C026C"/>
    <w:rsid w:val="001C73CD"/>
    <w:rsid w:val="001C7462"/>
    <w:rsid w:val="001D065A"/>
    <w:rsid w:val="001D0958"/>
    <w:rsid w:val="001D0F21"/>
    <w:rsid w:val="001D28A6"/>
    <w:rsid w:val="001D5566"/>
    <w:rsid w:val="001D7B15"/>
    <w:rsid w:val="001D7ED8"/>
    <w:rsid w:val="001E0B57"/>
    <w:rsid w:val="001E222F"/>
    <w:rsid w:val="001E7464"/>
    <w:rsid w:val="001F657C"/>
    <w:rsid w:val="001F7D4F"/>
    <w:rsid w:val="00204B16"/>
    <w:rsid w:val="00205CF3"/>
    <w:rsid w:val="002065A5"/>
    <w:rsid w:val="002170F8"/>
    <w:rsid w:val="00224C74"/>
    <w:rsid w:val="00225857"/>
    <w:rsid w:val="00226870"/>
    <w:rsid w:val="0024015C"/>
    <w:rsid w:val="00242160"/>
    <w:rsid w:val="002430C7"/>
    <w:rsid w:val="0024452E"/>
    <w:rsid w:val="002453D7"/>
    <w:rsid w:val="002458FB"/>
    <w:rsid w:val="0024734C"/>
    <w:rsid w:val="002543C6"/>
    <w:rsid w:val="002616BD"/>
    <w:rsid w:val="0026294F"/>
    <w:rsid w:val="0026393B"/>
    <w:rsid w:val="00271592"/>
    <w:rsid w:val="00275BA6"/>
    <w:rsid w:val="0028236D"/>
    <w:rsid w:val="0029229C"/>
    <w:rsid w:val="00294512"/>
    <w:rsid w:val="00294D9C"/>
    <w:rsid w:val="00297E78"/>
    <w:rsid w:val="002A3170"/>
    <w:rsid w:val="002A64C1"/>
    <w:rsid w:val="002A675E"/>
    <w:rsid w:val="002A6DBD"/>
    <w:rsid w:val="002B2191"/>
    <w:rsid w:val="002B6CBB"/>
    <w:rsid w:val="002B6CEC"/>
    <w:rsid w:val="002B7041"/>
    <w:rsid w:val="002B7327"/>
    <w:rsid w:val="002B73B2"/>
    <w:rsid w:val="002B7515"/>
    <w:rsid w:val="002C40D9"/>
    <w:rsid w:val="002C6C70"/>
    <w:rsid w:val="002D04BE"/>
    <w:rsid w:val="002D2451"/>
    <w:rsid w:val="002D31B0"/>
    <w:rsid w:val="002E009D"/>
    <w:rsid w:val="002E0699"/>
    <w:rsid w:val="002E49EA"/>
    <w:rsid w:val="002E6067"/>
    <w:rsid w:val="002E7952"/>
    <w:rsid w:val="002F3309"/>
    <w:rsid w:val="002F4278"/>
    <w:rsid w:val="002F505E"/>
    <w:rsid w:val="002F6503"/>
    <w:rsid w:val="00302FBB"/>
    <w:rsid w:val="003031F0"/>
    <w:rsid w:val="0030686A"/>
    <w:rsid w:val="00307330"/>
    <w:rsid w:val="00310C09"/>
    <w:rsid w:val="00311BF5"/>
    <w:rsid w:val="0032226F"/>
    <w:rsid w:val="003229E9"/>
    <w:rsid w:val="00327321"/>
    <w:rsid w:val="00336308"/>
    <w:rsid w:val="00356134"/>
    <w:rsid w:val="0036118A"/>
    <w:rsid w:val="003652BB"/>
    <w:rsid w:val="0036710D"/>
    <w:rsid w:val="0037309A"/>
    <w:rsid w:val="00373791"/>
    <w:rsid w:val="00377A78"/>
    <w:rsid w:val="00386DBD"/>
    <w:rsid w:val="003876BE"/>
    <w:rsid w:val="00390F88"/>
    <w:rsid w:val="003A233B"/>
    <w:rsid w:val="003A772E"/>
    <w:rsid w:val="003B578E"/>
    <w:rsid w:val="003B6715"/>
    <w:rsid w:val="003B70F5"/>
    <w:rsid w:val="003C2A3D"/>
    <w:rsid w:val="003C2DB8"/>
    <w:rsid w:val="003C54AC"/>
    <w:rsid w:val="003C5F95"/>
    <w:rsid w:val="003D4029"/>
    <w:rsid w:val="003E14ED"/>
    <w:rsid w:val="003E21A3"/>
    <w:rsid w:val="003E5CCD"/>
    <w:rsid w:val="003E6F8C"/>
    <w:rsid w:val="003F23DA"/>
    <w:rsid w:val="00402DD2"/>
    <w:rsid w:val="004063E6"/>
    <w:rsid w:val="00414145"/>
    <w:rsid w:val="0042015E"/>
    <w:rsid w:val="00427F56"/>
    <w:rsid w:val="00430A31"/>
    <w:rsid w:val="0043275C"/>
    <w:rsid w:val="00433018"/>
    <w:rsid w:val="00440945"/>
    <w:rsid w:val="00444F05"/>
    <w:rsid w:val="00453B2B"/>
    <w:rsid w:val="004546EB"/>
    <w:rsid w:val="004553C6"/>
    <w:rsid w:val="0046398E"/>
    <w:rsid w:val="00466163"/>
    <w:rsid w:val="00471884"/>
    <w:rsid w:val="00474561"/>
    <w:rsid w:val="00474B6F"/>
    <w:rsid w:val="00476743"/>
    <w:rsid w:val="00476993"/>
    <w:rsid w:val="0048098D"/>
    <w:rsid w:val="00481265"/>
    <w:rsid w:val="004818D5"/>
    <w:rsid w:val="00497545"/>
    <w:rsid w:val="004B09E2"/>
    <w:rsid w:val="004B28BF"/>
    <w:rsid w:val="004B3E57"/>
    <w:rsid w:val="004B471F"/>
    <w:rsid w:val="004C00E3"/>
    <w:rsid w:val="004C0692"/>
    <w:rsid w:val="004C1863"/>
    <w:rsid w:val="004C48D2"/>
    <w:rsid w:val="004C7FB5"/>
    <w:rsid w:val="004D0646"/>
    <w:rsid w:val="004D6AE8"/>
    <w:rsid w:val="004D6ECF"/>
    <w:rsid w:val="004E3F67"/>
    <w:rsid w:val="004E504A"/>
    <w:rsid w:val="004F66DD"/>
    <w:rsid w:val="00505EB0"/>
    <w:rsid w:val="005065FC"/>
    <w:rsid w:val="005157C8"/>
    <w:rsid w:val="005203F1"/>
    <w:rsid w:val="00530EA0"/>
    <w:rsid w:val="005356DF"/>
    <w:rsid w:val="00545E0E"/>
    <w:rsid w:val="00553620"/>
    <w:rsid w:val="00555746"/>
    <w:rsid w:val="005613A8"/>
    <w:rsid w:val="00572E31"/>
    <w:rsid w:val="005749B3"/>
    <w:rsid w:val="00577358"/>
    <w:rsid w:val="00580540"/>
    <w:rsid w:val="0058471E"/>
    <w:rsid w:val="00586B9C"/>
    <w:rsid w:val="0059061D"/>
    <w:rsid w:val="00594C3B"/>
    <w:rsid w:val="00594D6E"/>
    <w:rsid w:val="005972A1"/>
    <w:rsid w:val="005A09AB"/>
    <w:rsid w:val="005B1E21"/>
    <w:rsid w:val="005B758D"/>
    <w:rsid w:val="005C0068"/>
    <w:rsid w:val="005C03B9"/>
    <w:rsid w:val="005C45EE"/>
    <w:rsid w:val="005C6FFA"/>
    <w:rsid w:val="005C7746"/>
    <w:rsid w:val="005D1148"/>
    <w:rsid w:val="005D7C45"/>
    <w:rsid w:val="005E2862"/>
    <w:rsid w:val="005E76C4"/>
    <w:rsid w:val="005F0001"/>
    <w:rsid w:val="005F5679"/>
    <w:rsid w:val="00603511"/>
    <w:rsid w:val="00603965"/>
    <w:rsid w:val="00610105"/>
    <w:rsid w:val="00611F92"/>
    <w:rsid w:val="006227A4"/>
    <w:rsid w:val="00624D2D"/>
    <w:rsid w:val="00632BC5"/>
    <w:rsid w:val="00634764"/>
    <w:rsid w:val="00635C2F"/>
    <w:rsid w:val="00651606"/>
    <w:rsid w:val="00652587"/>
    <w:rsid w:val="00656353"/>
    <w:rsid w:val="0066478E"/>
    <w:rsid w:val="006659C2"/>
    <w:rsid w:val="0066774E"/>
    <w:rsid w:val="00671DEF"/>
    <w:rsid w:val="006727AF"/>
    <w:rsid w:val="006741DA"/>
    <w:rsid w:val="0068361C"/>
    <w:rsid w:val="00695641"/>
    <w:rsid w:val="0069734E"/>
    <w:rsid w:val="00697DB0"/>
    <w:rsid w:val="006B111C"/>
    <w:rsid w:val="006B1D0B"/>
    <w:rsid w:val="006B2B51"/>
    <w:rsid w:val="006B3943"/>
    <w:rsid w:val="006B6B35"/>
    <w:rsid w:val="006B6C0A"/>
    <w:rsid w:val="006D1CC2"/>
    <w:rsid w:val="006D62E3"/>
    <w:rsid w:val="006E1678"/>
    <w:rsid w:val="006E7202"/>
    <w:rsid w:val="006F02C3"/>
    <w:rsid w:val="006F3855"/>
    <w:rsid w:val="006F4D6F"/>
    <w:rsid w:val="006F6381"/>
    <w:rsid w:val="00701D56"/>
    <w:rsid w:val="0070274D"/>
    <w:rsid w:val="00702B4D"/>
    <w:rsid w:val="00703AE1"/>
    <w:rsid w:val="00704A86"/>
    <w:rsid w:val="00711B85"/>
    <w:rsid w:val="00723727"/>
    <w:rsid w:val="007300C4"/>
    <w:rsid w:val="00730EB5"/>
    <w:rsid w:val="00732985"/>
    <w:rsid w:val="00736788"/>
    <w:rsid w:val="00736929"/>
    <w:rsid w:val="00736A4D"/>
    <w:rsid w:val="00736E32"/>
    <w:rsid w:val="007371B7"/>
    <w:rsid w:val="00737ED4"/>
    <w:rsid w:val="00743D39"/>
    <w:rsid w:val="00747A9A"/>
    <w:rsid w:val="007547D6"/>
    <w:rsid w:val="00755634"/>
    <w:rsid w:val="0076338E"/>
    <w:rsid w:val="0076615A"/>
    <w:rsid w:val="00771B1E"/>
    <w:rsid w:val="00773917"/>
    <w:rsid w:val="00775787"/>
    <w:rsid w:val="00780C16"/>
    <w:rsid w:val="007867DA"/>
    <w:rsid w:val="0079105B"/>
    <w:rsid w:val="00791B6F"/>
    <w:rsid w:val="00792E2D"/>
    <w:rsid w:val="00795839"/>
    <w:rsid w:val="007A1592"/>
    <w:rsid w:val="007A362F"/>
    <w:rsid w:val="007A4BE0"/>
    <w:rsid w:val="007B1B49"/>
    <w:rsid w:val="007B3905"/>
    <w:rsid w:val="007C2707"/>
    <w:rsid w:val="007C2F7F"/>
    <w:rsid w:val="007C37A4"/>
    <w:rsid w:val="007D5CAA"/>
    <w:rsid w:val="007D601F"/>
    <w:rsid w:val="007D7331"/>
    <w:rsid w:val="007E5741"/>
    <w:rsid w:val="007E7CBB"/>
    <w:rsid w:val="007F0A01"/>
    <w:rsid w:val="007F0DCF"/>
    <w:rsid w:val="007F193D"/>
    <w:rsid w:val="007F322F"/>
    <w:rsid w:val="007F7312"/>
    <w:rsid w:val="00801403"/>
    <w:rsid w:val="0080218B"/>
    <w:rsid w:val="00802DE2"/>
    <w:rsid w:val="00806489"/>
    <w:rsid w:val="00806CA1"/>
    <w:rsid w:val="00810270"/>
    <w:rsid w:val="008163A0"/>
    <w:rsid w:val="00820614"/>
    <w:rsid w:val="0082098C"/>
    <w:rsid w:val="00824268"/>
    <w:rsid w:val="0082757A"/>
    <w:rsid w:val="00830883"/>
    <w:rsid w:val="0083108E"/>
    <w:rsid w:val="008341A1"/>
    <w:rsid w:val="0083501F"/>
    <w:rsid w:val="0083558F"/>
    <w:rsid w:val="00842290"/>
    <w:rsid w:val="0085760F"/>
    <w:rsid w:val="00857E4F"/>
    <w:rsid w:val="00861B73"/>
    <w:rsid w:val="008765C0"/>
    <w:rsid w:val="00883C9E"/>
    <w:rsid w:val="00886ACA"/>
    <w:rsid w:val="00893A5E"/>
    <w:rsid w:val="008A01DE"/>
    <w:rsid w:val="008A0758"/>
    <w:rsid w:val="008A0CA7"/>
    <w:rsid w:val="008B4D44"/>
    <w:rsid w:val="008B5E8A"/>
    <w:rsid w:val="008C2857"/>
    <w:rsid w:val="008C303E"/>
    <w:rsid w:val="008C5396"/>
    <w:rsid w:val="008D1CA8"/>
    <w:rsid w:val="008D1CCA"/>
    <w:rsid w:val="008D2833"/>
    <w:rsid w:val="008E07C8"/>
    <w:rsid w:val="008E64AC"/>
    <w:rsid w:val="00913DE0"/>
    <w:rsid w:val="0091470B"/>
    <w:rsid w:val="00917A55"/>
    <w:rsid w:val="00925555"/>
    <w:rsid w:val="00927868"/>
    <w:rsid w:val="00932792"/>
    <w:rsid w:val="009345DE"/>
    <w:rsid w:val="00936E7F"/>
    <w:rsid w:val="009378AC"/>
    <w:rsid w:val="00941FAB"/>
    <w:rsid w:val="009437A9"/>
    <w:rsid w:val="009471AA"/>
    <w:rsid w:val="00947FDC"/>
    <w:rsid w:val="00950044"/>
    <w:rsid w:val="009514B0"/>
    <w:rsid w:val="0095634E"/>
    <w:rsid w:val="0096018B"/>
    <w:rsid w:val="00960868"/>
    <w:rsid w:val="00962987"/>
    <w:rsid w:val="0096464A"/>
    <w:rsid w:val="0096546A"/>
    <w:rsid w:val="00970B7E"/>
    <w:rsid w:val="00972815"/>
    <w:rsid w:val="0097360A"/>
    <w:rsid w:val="00974A20"/>
    <w:rsid w:val="0097711A"/>
    <w:rsid w:val="00981762"/>
    <w:rsid w:val="00992085"/>
    <w:rsid w:val="009941FD"/>
    <w:rsid w:val="00995F47"/>
    <w:rsid w:val="009A2ED2"/>
    <w:rsid w:val="009A6DDC"/>
    <w:rsid w:val="009B2CFD"/>
    <w:rsid w:val="009C1864"/>
    <w:rsid w:val="009C2F4E"/>
    <w:rsid w:val="009C4096"/>
    <w:rsid w:val="009C45BF"/>
    <w:rsid w:val="009D265D"/>
    <w:rsid w:val="009D526C"/>
    <w:rsid w:val="009D596E"/>
    <w:rsid w:val="009D7472"/>
    <w:rsid w:val="009E3EC7"/>
    <w:rsid w:val="009E6A4C"/>
    <w:rsid w:val="009F1113"/>
    <w:rsid w:val="009F3140"/>
    <w:rsid w:val="009F4C57"/>
    <w:rsid w:val="009F6889"/>
    <w:rsid w:val="00A044A2"/>
    <w:rsid w:val="00A044D9"/>
    <w:rsid w:val="00A07C6A"/>
    <w:rsid w:val="00A15387"/>
    <w:rsid w:val="00A15D75"/>
    <w:rsid w:val="00A20668"/>
    <w:rsid w:val="00A21452"/>
    <w:rsid w:val="00A227F0"/>
    <w:rsid w:val="00A2330E"/>
    <w:rsid w:val="00A24747"/>
    <w:rsid w:val="00A26232"/>
    <w:rsid w:val="00A30178"/>
    <w:rsid w:val="00A37D86"/>
    <w:rsid w:val="00A41E5C"/>
    <w:rsid w:val="00A47C25"/>
    <w:rsid w:val="00A51549"/>
    <w:rsid w:val="00A625BB"/>
    <w:rsid w:val="00A6555D"/>
    <w:rsid w:val="00A8085D"/>
    <w:rsid w:val="00A8298E"/>
    <w:rsid w:val="00A84154"/>
    <w:rsid w:val="00A979C7"/>
    <w:rsid w:val="00AA6638"/>
    <w:rsid w:val="00AB0FC9"/>
    <w:rsid w:val="00AB1FF3"/>
    <w:rsid w:val="00AB46E0"/>
    <w:rsid w:val="00AB5C2C"/>
    <w:rsid w:val="00AC2999"/>
    <w:rsid w:val="00AC2A27"/>
    <w:rsid w:val="00AC6A81"/>
    <w:rsid w:val="00AC70C8"/>
    <w:rsid w:val="00AD3ADC"/>
    <w:rsid w:val="00AD5E38"/>
    <w:rsid w:val="00AD6DAA"/>
    <w:rsid w:val="00AD7107"/>
    <w:rsid w:val="00AE2DEF"/>
    <w:rsid w:val="00AE36A8"/>
    <w:rsid w:val="00AE6165"/>
    <w:rsid w:val="00AE6DBC"/>
    <w:rsid w:val="00AF54AD"/>
    <w:rsid w:val="00AF5520"/>
    <w:rsid w:val="00AF658C"/>
    <w:rsid w:val="00B06872"/>
    <w:rsid w:val="00B1324C"/>
    <w:rsid w:val="00B14222"/>
    <w:rsid w:val="00B15536"/>
    <w:rsid w:val="00B163C1"/>
    <w:rsid w:val="00B2033A"/>
    <w:rsid w:val="00B22A01"/>
    <w:rsid w:val="00B2340B"/>
    <w:rsid w:val="00B272EF"/>
    <w:rsid w:val="00B34596"/>
    <w:rsid w:val="00B36AF8"/>
    <w:rsid w:val="00B41443"/>
    <w:rsid w:val="00B42731"/>
    <w:rsid w:val="00B54717"/>
    <w:rsid w:val="00B54B33"/>
    <w:rsid w:val="00B6297B"/>
    <w:rsid w:val="00B650C2"/>
    <w:rsid w:val="00B6523A"/>
    <w:rsid w:val="00B652ED"/>
    <w:rsid w:val="00B67A2C"/>
    <w:rsid w:val="00B72C55"/>
    <w:rsid w:val="00B74E04"/>
    <w:rsid w:val="00B8152B"/>
    <w:rsid w:val="00B81793"/>
    <w:rsid w:val="00B83FDF"/>
    <w:rsid w:val="00B844A9"/>
    <w:rsid w:val="00B84DAF"/>
    <w:rsid w:val="00B8566D"/>
    <w:rsid w:val="00B87749"/>
    <w:rsid w:val="00B900C1"/>
    <w:rsid w:val="00B9050A"/>
    <w:rsid w:val="00B972B3"/>
    <w:rsid w:val="00BA16CB"/>
    <w:rsid w:val="00BA4004"/>
    <w:rsid w:val="00BA4B59"/>
    <w:rsid w:val="00BA666A"/>
    <w:rsid w:val="00BB5CA7"/>
    <w:rsid w:val="00BB628E"/>
    <w:rsid w:val="00BD0A4A"/>
    <w:rsid w:val="00BD10ED"/>
    <w:rsid w:val="00BD141E"/>
    <w:rsid w:val="00BD3D8A"/>
    <w:rsid w:val="00BE0FEC"/>
    <w:rsid w:val="00BF10DD"/>
    <w:rsid w:val="00C01F6B"/>
    <w:rsid w:val="00C05DFD"/>
    <w:rsid w:val="00C07DF7"/>
    <w:rsid w:val="00C14ADA"/>
    <w:rsid w:val="00C1617D"/>
    <w:rsid w:val="00C20F15"/>
    <w:rsid w:val="00C229D6"/>
    <w:rsid w:val="00C22F6B"/>
    <w:rsid w:val="00C3341A"/>
    <w:rsid w:val="00C33FF7"/>
    <w:rsid w:val="00C366D5"/>
    <w:rsid w:val="00C40CCD"/>
    <w:rsid w:val="00C42A14"/>
    <w:rsid w:val="00C47748"/>
    <w:rsid w:val="00C52CE3"/>
    <w:rsid w:val="00C558E9"/>
    <w:rsid w:val="00C617BA"/>
    <w:rsid w:val="00C61902"/>
    <w:rsid w:val="00C65095"/>
    <w:rsid w:val="00C700A6"/>
    <w:rsid w:val="00C81A07"/>
    <w:rsid w:val="00C823AA"/>
    <w:rsid w:val="00C8402B"/>
    <w:rsid w:val="00C85306"/>
    <w:rsid w:val="00C8791E"/>
    <w:rsid w:val="00C90341"/>
    <w:rsid w:val="00C90DD2"/>
    <w:rsid w:val="00C920DD"/>
    <w:rsid w:val="00C93E02"/>
    <w:rsid w:val="00CA2091"/>
    <w:rsid w:val="00CA2F0E"/>
    <w:rsid w:val="00CA3094"/>
    <w:rsid w:val="00CA7DBC"/>
    <w:rsid w:val="00CB1594"/>
    <w:rsid w:val="00CB3AF9"/>
    <w:rsid w:val="00CB4FED"/>
    <w:rsid w:val="00CC6227"/>
    <w:rsid w:val="00CC72D6"/>
    <w:rsid w:val="00CD25E6"/>
    <w:rsid w:val="00CD5433"/>
    <w:rsid w:val="00CD7186"/>
    <w:rsid w:val="00CD75FA"/>
    <w:rsid w:val="00CE2AA5"/>
    <w:rsid w:val="00CE3A3E"/>
    <w:rsid w:val="00CE5184"/>
    <w:rsid w:val="00CF6612"/>
    <w:rsid w:val="00CF77DD"/>
    <w:rsid w:val="00D00675"/>
    <w:rsid w:val="00D13C00"/>
    <w:rsid w:val="00D15A86"/>
    <w:rsid w:val="00D2123C"/>
    <w:rsid w:val="00D21E36"/>
    <w:rsid w:val="00D24D5F"/>
    <w:rsid w:val="00D25B0A"/>
    <w:rsid w:val="00D3629A"/>
    <w:rsid w:val="00D365BC"/>
    <w:rsid w:val="00D42503"/>
    <w:rsid w:val="00D42561"/>
    <w:rsid w:val="00D45ED5"/>
    <w:rsid w:val="00D506F9"/>
    <w:rsid w:val="00D52CA9"/>
    <w:rsid w:val="00D56960"/>
    <w:rsid w:val="00D609B0"/>
    <w:rsid w:val="00D654F1"/>
    <w:rsid w:val="00D75322"/>
    <w:rsid w:val="00D80656"/>
    <w:rsid w:val="00D83F0C"/>
    <w:rsid w:val="00D90243"/>
    <w:rsid w:val="00D96A9C"/>
    <w:rsid w:val="00DA3904"/>
    <w:rsid w:val="00DA45B7"/>
    <w:rsid w:val="00DA4C9B"/>
    <w:rsid w:val="00DA6C24"/>
    <w:rsid w:val="00DA7D82"/>
    <w:rsid w:val="00DB1AC0"/>
    <w:rsid w:val="00DB2075"/>
    <w:rsid w:val="00DB70AE"/>
    <w:rsid w:val="00DD120E"/>
    <w:rsid w:val="00DD23AC"/>
    <w:rsid w:val="00DD35E8"/>
    <w:rsid w:val="00DD5E7C"/>
    <w:rsid w:val="00DE1A58"/>
    <w:rsid w:val="00DE2E0E"/>
    <w:rsid w:val="00DE4051"/>
    <w:rsid w:val="00DE7711"/>
    <w:rsid w:val="00DE7B83"/>
    <w:rsid w:val="00DE7BD4"/>
    <w:rsid w:val="00DF5DA7"/>
    <w:rsid w:val="00DF738A"/>
    <w:rsid w:val="00E00529"/>
    <w:rsid w:val="00E01307"/>
    <w:rsid w:val="00E0265A"/>
    <w:rsid w:val="00E05EC3"/>
    <w:rsid w:val="00E122E0"/>
    <w:rsid w:val="00E16BB3"/>
    <w:rsid w:val="00E16DF4"/>
    <w:rsid w:val="00E2169F"/>
    <w:rsid w:val="00E24161"/>
    <w:rsid w:val="00E30263"/>
    <w:rsid w:val="00E3037B"/>
    <w:rsid w:val="00E334DC"/>
    <w:rsid w:val="00E349E8"/>
    <w:rsid w:val="00E34EF7"/>
    <w:rsid w:val="00E34F00"/>
    <w:rsid w:val="00E35325"/>
    <w:rsid w:val="00E358B1"/>
    <w:rsid w:val="00E40D1C"/>
    <w:rsid w:val="00E4560A"/>
    <w:rsid w:val="00E476D1"/>
    <w:rsid w:val="00E55720"/>
    <w:rsid w:val="00E64A5F"/>
    <w:rsid w:val="00E67D74"/>
    <w:rsid w:val="00E7049F"/>
    <w:rsid w:val="00E71407"/>
    <w:rsid w:val="00E725C1"/>
    <w:rsid w:val="00E75C4C"/>
    <w:rsid w:val="00E76CE6"/>
    <w:rsid w:val="00E76D80"/>
    <w:rsid w:val="00E81AE2"/>
    <w:rsid w:val="00E84292"/>
    <w:rsid w:val="00E854BB"/>
    <w:rsid w:val="00E902F9"/>
    <w:rsid w:val="00E93BDD"/>
    <w:rsid w:val="00EA3388"/>
    <w:rsid w:val="00EA4C80"/>
    <w:rsid w:val="00EA60F4"/>
    <w:rsid w:val="00EB2482"/>
    <w:rsid w:val="00EB4B3A"/>
    <w:rsid w:val="00EB4F8A"/>
    <w:rsid w:val="00EB73F0"/>
    <w:rsid w:val="00EC12CD"/>
    <w:rsid w:val="00EC38D2"/>
    <w:rsid w:val="00EC3CA2"/>
    <w:rsid w:val="00EC4474"/>
    <w:rsid w:val="00EC656E"/>
    <w:rsid w:val="00ED7FCF"/>
    <w:rsid w:val="00EF4A40"/>
    <w:rsid w:val="00F0715C"/>
    <w:rsid w:val="00F13F79"/>
    <w:rsid w:val="00F25E1F"/>
    <w:rsid w:val="00F262D5"/>
    <w:rsid w:val="00F27BD4"/>
    <w:rsid w:val="00F30F11"/>
    <w:rsid w:val="00F3751F"/>
    <w:rsid w:val="00F41263"/>
    <w:rsid w:val="00F44A2B"/>
    <w:rsid w:val="00F46ADE"/>
    <w:rsid w:val="00F47A55"/>
    <w:rsid w:val="00F54D5A"/>
    <w:rsid w:val="00F557F4"/>
    <w:rsid w:val="00F637AE"/>
    <w:rsid w:val="00F63CE2"/>
    <w:rsid w:val="00F67E62"/>
    <w:rsid w:val="00F76185"/>
    <w:rsid w:val="00F80E8F"/>
    <w:rsid w:val="00F82FC3"/>
    <w:rsid w:val="00F837FE"/>
    <w:rsid w:val="00F900F9"/>
    <w:rsid w:val="00F9347B"/>
    <w:rsid w:val="00F97163"/>
    <w:rsid w:val="00FA25BD"/>
    <w:rsid w:val="00FA58E0"/>
    <w:rsid w:val="00FB6B18"/>
    <w:rsid w:val="00FC21F7"/>
    <w:rsid w:val="00FD779B"/>
    <w:rsid w:val="00FE2B2B"/>
    <w:rsid w:val="00FE60AA"/>
    <w:rsid w:val="00FF5F70"/>
    <w:rsid w:val="010C40A4"/>
    <w:rsid w:val="02FD0270"/>
    <w:rsid w:val="04C60C6B"/>
    <w:rsid w:val="05006265"/>
    <w:rsid w:val="08857152"/>
    <w:rsid w:val="09927696"/>
    <w:rsid w:val="09A749B2"/>
    <w:rsid w:val="0A5751B5"/>
    <w:rsid w:val="0ACC13AC"/>
    <w:rsid w:val="0E400F92"/>
    <w:rsid w:val="100B4627"/>
    <w:rsid w:val="10491B01"/>
    <w:rsid w:val="10C015C4"/>
    <w:rsid w:val="110F0720"/>
    <w:rsid w:val="11472A36"/>
    <w:rsid w:val="11755C22"/>
    <w:rsid w:val="11F31B51"/>
    <w:rsid w:val="12450DE9"/>
    <w:rsid w:val="12B96010"/>
    <w:rsid w:val="14FD131A"/>
    <w:rsid w:val="1550407E"/>
    <w:rsid w:val="157374E1"/>
    <w:rsid w:val="16324DEA"/>
    <w:rsid w:val="1776718F"/>
    <w:rsid w:val="17DC4181"/>
    <w:rsid w:val="181424DF"/>
    <w:rsid w:val="18CD26CE"/>
    <w:rsid w:val="19B03DBD"/>
    <w:rsid w:val="19C46C09"/>
    <w:rsid w:val="1AA40B2B"/>
    <w:rsid w:val="1AF67AFB"/>
    <w:rsid w:val="1BBC1ED5"/>
    <w:rsid w:val="1C2A7DA5"/>
    <w:rsid w:val="1F1A0EA2"/>
    <w:rsid w:val="20233E22"/>
    <w:rsid w:val="20BD6CCC"/>
    <w:rsid w:val="227C0AB3"/>
    <w:rsid w:val="23A27C89"/>
    <w:rsid w:val="23ED52F3"/>
    <w:rsid w:val="261B7DE9"/>
    <w:rsid w:val="27A034FA"/>
    <w:rsid w:val="284B1129"/>
    <w:rsid w:val="28871F67"/>
    <w:rsid w:val="292F1607"/>
    <w:rsid w:val="296E1BBD"/>
    <w:rsid w:val="2AF41353"/>
    <w:rsid w:val="2C2F5DD1"/>
    <w:rsid w:val="2C3F7638"/>
    <w:rsid w:val="2C6A2A5A"/>
    <w:rsid w:val="2C8B0FF3"/>
    <w:rsid w:val="2CED7D99"/>
    <w:rsid w:val="2D101EBE"/>
    <w:rsid w:val="2E8507FB"/>
    <w:rsid w:val="306F0914"/>
    <w:rsid w:val="309C7ABA"/>
    <w:rsid w:val="30FE1520"/>
    <w:rsid w:val="31EE0841"/>
    <w:rsid w:val="32364759"/>
    <w:rsid w:val="34A9172F"/>
    <w:rsid w:val="34CC3A1C"/>
    <w:rsid w:val="356D159C"/>
    <w:rsid w:val="391246D6"/>
    <w:rsid w:val="39BC6763"/>
    <w:rsid w:val="3A2E2C96"/>
    <w:rsid w:val="3A872B9C"/>
    <w:rsid w:val="3AD43A9E"/>
    <w:rsid w:val="3B7C17EA"/>
    <w:rsid w:val="3B8C7DB1"/>
    <w:rsid w:val="3BE70D80"/>
    <w:rsid w:val="3BE85509"/>
    <w:rsid w:val="3BEF38A1"/>
    <w:rsid w:val="3D075F89"/>
    <w:rsid w:val="3DFA16CB"/>
    <w:rsid w:val="3E7F5BB3"/>
    <w:rsid w:val="40143E7E"/>
    <w:rsid w:val="40CE32E9"/>
    <w:rsid w:val="411B386E"/>
    <w:rsid w:val="41BE244C"/>
    <w:rsid w:val="422F1459"/>
    <w:rsid w:val="42C12FE5"/>
    <w:rsid w:val="42FD4FE9"/>
    <w:rsid w:val="43883891"/>
    <w:rsid w:val="45343A4D"/>
    <w:rsid w:val="45B10229"/>
    <w:rsid w:val="488E2835"/>
    <w:rsid w:val="492B1B9F"/>
    <w:rsid w:val="49705B27"/>
    <w:rsid w:val="49E02B7B"/>
    <w:rsid w:val="4E601CCA"/>
    <w:rsid w:val="4EB424CB"/>
    <w:rsid w:val="4EC3534C"/>
    <w:rsid w:val="4F8E175A"/>
    <w:rsid w:val="50810F1D"/>
    <w:rsid w:val="51E35A0A"/>
    <w:rsid w:val="52861C94"/>
    <w:rsid w:val="53A0429E"/>
    <w:rsid w:val="53EA17B9"/>
    <w:rsid w:val="54ED326B"/>
    <w:rsid w:val="54F673A5"/>
    <w:rsid w:val="55E709B8"/>
    <w:rsid w:val="55EF12DD"/>
    <w:rsid w:val="576B0C82"/>
    <w:rsid w:val="57784C38"/>
    <w:rsid w:val="5A347AF1"/>
    <w:rsid w:val="5CF9370C"/>
    <w:rsid w:val="5E025A7D"/>
    <w:rsid w:val="605505E5"/>
    <w:rsid w:val="611D3C13"/>
    <w:rsid w:val="62583C94"/>
    <w:rsid w:val="62B56F74"/>
    <w:rsid w:val="641D49B3"/>
    <w:rsid w:val="67522FB5"/>
    <w:rsid w:val="683A1AE1"/>
    <w:rsid w:val="6A1217BC"/>
    <w:rsid w:val="6A423EB7"/>
    <w:rsid w:val="6A5F1D32"/>
    <w:rsid w:val="6A680B26"/>
    <w:rsid w:val="6A790055"/>
    <w:rsid w:val="6BA923CE"/>
    <w:rsid w:val="6C1043E0"/>
    <w:rsid w:val="6C8E0207"/>
    <w:rsid w:val="6CB031D0"/>
    <w:rsid w:val="6CD63997"/>
    <w:rsid w:val="6D0C6654"/>
    <w:rsid w:val="6E230A66"/>
    <w:rsid w:val="70BE7C97"/>
    <w:rsid w:val="70DE00EC"/>
    <w:rsid w:val="70F04434"/>
    <w:rsid w:val="70FF08DD"/>
    <w:rsid w:val="73840390"/>
    <w:rsid w:val="7408419B"/>
    <w:rsid w:val="746F4D9B"/>
    <w:rsid w:val="74AC3518"/>
    <w:rsid w:val="76115874"/>
    <w:rsid w:val="765B2D25"/>
    <w:rsid w:val="76E6645F"/>
    <w:rsid w:val="77867822"/>
    <w:rsid w:val="77AD329D"/>
    <w:rsid w:val="79644424"/>
    <w:rsid w:val="7A101EFE"/>
    <w:rsid w:val="7A8B0196"/>
    <w:rsid w:val="7A8D4F17"/>
    <w:rsid w:val="7ABA7763"/>
    <w:rsid w:val="7B00372D"/>
    <w:rsid w:val="7B544799"/>
    <w:rsid w:val="7BAD106A"/>
    <w:rsid w:val="7C0B7471"/>
    <w:rsid w:val="7CF033E2"/>
    <w:rsid w:val="7DBF383D"/>
    <w:rsid w:val="7F3D4A2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9"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99"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lang w:val="en-US" w:eastAsia="zh-CN" w:bidi="ar-SA"/>
    </w:rPr>
  </w:style>
  <w:style w:type="paragraph" w:styleId="3">
    <w:name w:val="heading 1"/>
    <w:basedOn w:val="1"/>
    <w:next w:val="1"/>
    <w:link w:val="117"/>
    <w:qFormat/>
    <w:uiPriority w:val="0"/>
    <w:pPr>
      <w:keepNext/>
      <w:keepLines/>
      <w:spacing w:before="340" w:after="330" w:line="578" w:lineRule="auto"/>
      <w:outlineLvl w:val="0"/>
    </w:pPr>
    <w:rPr>
      <w:rFonts w:ascii="Times New Roman" w:hAnsi="Times New Roman"/>
    </w:rPr>
  </w:style>
  <w:style w:type="paragraph" w:styleId="4">
    <w:name w:val="heading 2"/>
    <w:basedOn w:val="1"/>
    <w:next w:val="1"/>
    <w:link w:val="135"/>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86"/>
    <w:qFormat/>
    <w:uiPriority w:val="0"/>
    <w:pPr>
      <w:keepNext/>
      <w:keepLines/>
      <w:spacing w:before="260" w:after="260" w:line="416" w:lineRule="auto"/>
      <w:outlineLvl w:val="2"/>
    </w:pPr>
    <w:rPr>
      <w:rFonts w:ascii="Times New Roman" w:hAnsi="Times New Roman"/>
      <w:b/>
      <w:bCs/>
      <w:sz w:val="32"/>
      <w:szCs w:val="32"/>
    </w:rPr>
  </w:style>
  <w:style w:type="paragraph" w:styleId="6">
    <w:name w:val="heading 4"/>
    <w:basedOn w:val="1"/>
    <w:next w:val="1"/>
    <w:link w:val="125"/>
    <w:qFormat/>
    <w:uiPriority w:val="0"/>
    <w:pPr>
      <w:keepNext/>
      <w:keepLines/>
      <w:spacing w:before="280" w:after="290" w:line="376" w:lineRule="auto"/>
      <w:outlineLvl w:val="3"/>
    </w:pPr>
    <w:rPr>
      <w:rFonts w:ascii="Cambria" w:hAnsi="Cambria"/>
      <w:b/>
      <w:bCs/>
      <w:kern w:val="2"/>
      <w:sz w:val="28"/>
      <w:szCs w:val="28"/>
    </w:rPr>
  </w:style>
  <w:style w:type="paragraph" w:styleId="7">
    <w:name w:val="heading 6"/>
    <w:basedOn w:val="1"/>
    <w:next w:val="8"/>
    <w:link w:val="89"/>
    <w:qFormat/>
    <w:uiPriority w:val="0"/>
    <w:pPr>
      <w:keepNext/>
      <w:keepLines/>
      <w:tabs>
        <w:tab w:val="left" w:pos="1152"/>
      </w:tabs>
      <w:spacing w:before="240" w:after="64" w:line="320" w:lineRule="auto"/>
      <w:ind w:left="1152" w:hanging="1152"/>
      <w:jc w:val="left"/>
      <w:outlineLvl w:val="5"/>
    </w:pPr>
    <w:rPr>
      <w:rFonts w:ascii="Arial" w:hAnsi="Arial" w:eastAsia="黑体"/>
      <w:b/>
      <w:bCs/>
      <w:spacing w:val="6"/>
      <w:kern w:val="2"/>
      <w:sz w:val="24"/>
      <w:szCs w:val="24"/>
    </w:rPr>
  </w:style>
  <w:style w:type="paragraph" w:styleId="9">
    <w:name w:val="heading 7"/>
    <w:basedOn w:val="1"/>
    <w:next w:val="8"/>
    <w:link w:val="123"/>
    <w:qFormat/>
    <w:uiPriority w:val="0"/>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10">
    <w:name w:val="heading 8"/>
    <w:basedOn w:val="1"/>
    <w:next w:val="8"/>
    <w:link w:val="119"/>
    <w:qFormat/>
    <w:uiPriority w:val="0"/>
    <w:pPr>
      <w:keepNext/>
      <w:keepLines/>
      <w:tabs>
        <w:tab w:val="left" w:pos="1440"/>
      </w:tabs>
      <w:spacing w:before="240" w:after="64" w:line="320" w:lineRule="auto"/>
      <w:ind w:left="1440" w:hanging="1440"/>
      <w:jc w:val="left"/>
      <w:outlineLvl w:val="7"/>
    </w:pPr>
    <w:rPr>
      <w:rFonts w:ascii="Arial" w:hAnsi="Arial" w:eastAsia="黑体"/>
      <w:spacing w:val="6"/>
      <w:kern w:val="2"/>
      <w:sz w:val="24"/>
      <w:szCs w:val="24"/>
    </w:rPr>
  </w:style>
  <w:style w:type="paragraph" w:styleId="11">
    <w:name w:val="heading 9"/>
    <w:basedOn w:val="1"/>
    <w:next w:val="8"/>
    <w:link w:val="143"/>
    <w:qFormat/>
    <w:uiPriority w:val="0"/>
    <w:pPr>
      <w:keepNext/>
      <w:keepLines/>
      <w:tabs>
        <w:tab w:val="left" w:pos="1584"/>
      </w:tabs>
      <w:spacing w:before="240" w:after="64" w:line="320" w:lineRule="auto"/>
      <w:ind w:left="1584" w:hanging="1584"/>
      <w:jc w:val="left"/>
      <w:outlineLvl w:val="8"/>
    </w:pPr>
    <w:rPr>
      <w:rFonts w:ascii="Arial" w:hAnsi="Arial" w:eastAsia="黑体"/>
      <w:spacing w:val="6"/>
      <w:kern w:val="2"/>
      <w:sz w:val="24"/>
      <w:szCs w:val="24"/>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2">
    <w:name w:val="Block Text"/>
    <w:basedOn w:val="1"/>
    <w:qFormat/>
    <w:uiPriority w:val="0"/>
    <w:pPr>
      <w:spacing w:beforeLines="50" w:afterLines="50"/>
      <w:ind w:left="426" w:right="-11" w:hanging="426" w:hangingChars="203"/>
    </w:pPr>
    <w:rPr>
      <w:rFonts w:ascii="Times New Roman" w:hAnsi="Times New Roman" w:eastAsia="楷体_GB2312"/>
      <w:kern w:val="2"/>
      <w:sz w:val="21"/>
      <w:szCs w:val="24"/>
    </w:rPr>
  </w:style>
  <w:style w:type="paragraph" w:styleId="8">
    <w:name w:val="Normal Indent"/>
    <w:basedOn w:val="1"/>
    <w:link w:val="81"/>
    <w:qFormat/>
    <w:uiPriority w:val="99"/>
    <w:pPr>
      <w:widowControl/>
      <w:ind w:firstLine="420" w:firstLineChars="200"/>
      <w:jc w:val="left"/>
    </w:pPr>
    <w:rPr>
      <w:rFonts w:ascii="Times New Roman" w:hAnsi="Times New Roman"/>
    </w:rPr>
  </w:style>
  <w:style w:type="paragraph" w:styleId="12">
    <w:name w:val="caption"/>
    <w:basedOn w:val="1"/>
    <w:next w:val="1"/>
    <w:qFormat/>
    <w:uiPriority w:val="35"/>
    <w:rPr>
      <w:rFonts w:ascii="Arial" w:hAnsi="Arial" w:eastAsia="黑体"/>
      <w:sz w:val="20"/>
    </w:rPr>
  </w:style>
  <w:style w:type="paragraph" w:styleId="13">
    <w:name w:val="Document Map"/>
    <w:basedOn w:val="1"/>
    <w:link w:val="78"/>
    <w:qFormat/>
    <w:uiPriority w:val="0"/>
    <w:pPr>
      <w:shd w:val="clear" w:color="auto" w:fill="000080"/>
    </w:pPr>
    <w:rPr>
      <w:rFonts w:ascii="Times New Roman" w:hAnsi="Times New Roman"/>
      <w:kern w:val="2"/>
      <w:sz w:val="21"/>
      <w:szCs w:val="24"/>
    </w:rPr>
  </w:style>
  <w:style w:type="paragraph" w:styleId="14">
    <w:name w:val="toa heading"/>
    <w:basedOn w:val="1"/>
    <w:next w:val="1"/>
    <w:qFormat/>
    <w:uiPriority w:val="0"/>
    <w:pPr>
      <w:spacing w:before="120"/>
    </w:pPr>
    <w:rPr>
      <w:rFonts w:ascii="Arial" w:hAnsi="Arial" w:cs="Arial"/>
      <w:kern w:val="2"/>
      <w:sz w:val="24"/>
      <w:szCs w:val="24"/>
    </w:rPr>
  </w:style>
  <w:style w:type="paragraph" w:styleId="15">
    <w:name w:val="annotation text"/>
    <w:basedOn w:val="1"/>
    <w:link w:val="82"/>
    <w:unhideWhenUsed/>
    <w:qFormat/>
    <w:uiPriority w:val="0"/>
    <w:pPr>
      <w:jc w:val="left"/>
    </w:pPr>
    <w:rPr>
      <w:rFonts w:ascii="Times New Roman" w:hAnsi="Times New Roman"/>
      <w:kern w:val="2"/>
      <w:sz w:val="21"/>
      <w:szCs w:val="24"/>
    </w:rPr>
  </w:style>
  <w:style w:type="paragraph" w:styleId="16">
    <w:name w:val="Body Text"/>
    <w:basedOn w:val="1"/>
    <w:next w:val="17"/>
    <w:link w:val="120"/>
    <w:unhideWhenUsed/>
    <w:qFormat/>
    <w:uiPriority w:val="0"/>
    <w:pPr>
      <w:spacing w:after="120"/>
    </w:pPr>
  </w:style>
  <w:style w:type="paragraph" w:styleId="17">
    <w:name w:val="Body Text First Indent"/>
    <w:basedOn w:val="16"/>
    <w:next w:val="18"/>
    <w:link w:val="91"/>
    <w:qFormat/>
    <w:uiPriority w:val="0"/>
    <w:pPr>
      <w:spacing w:after="120"/>
      <w:ind w:firstLine="420" w:firstLineChars="100"/>
    </w:pPr>
    <w:rPr>
      <w:rFonts w:ascii="Times New Roman" w:hAnsi="Times New Roman"/>
      <w:kern w:val="2"/>
      <w:sz w:val="21"/>
      <w:szCs w:val="22"/>
    </w:rPr>
  </w:style>
  <w:style w:type="paragraph" w:styleId="18">
    <w:name w:val="toc 6"/>
    <w:basedOn w:val="1"/>
    <w:next w:val="1"/>
    <w:qFormat/>
    <w:uiPriority w:val="0"/>
    <w:pPr>
      <w:ind w:left="1050"/>
      <w:jc w:val="left"/>
    </w:pPr>
    <w:rPr>
      <w:rFonts w:ascii="Century Gothic" w:hAnsi="Century Gothic"/>
      <w:kern w:val="2"/>
      <w:sz w:val="18"/>
      <w:szCs w:val="18"/>
    </w:rPr>
  </w:style>
  <w:style w:type="paragraph" w:styleId="19">
    <w:name w:val="Body Text Indent"/>
    <w:basedOn w:val="1"/>
    <w:next w:val="20"/>
    <w:link w:val="102"/>
    <w:unhideWhenUsed/>
    <w:qFormat/>
    <w:uiPriority w:val="0"/>
    <w:pPr>
      <w:spacing w:after="120"/>
      <w:ind w:left="420" w:leftChars="200"/>
    </w:pPr>
  </w:style>
  <w:style w:type="paragraph" w:styleId="20">
    <w:name w:val="Body Text First Indent 2"/>
    <w:basedOn w:val="19"/>
    <w:next w:val="21"/>
    <w:qFormat/>
    <w:uiPriority w:val="0"/>
    <w:pPr>
      <w:keepNext w:val="0"/>
      <w:keepLines w:val="0"/>
      <w:widowControl w:val="0"/>
      <w:suppressLineNumbers w:val="0"/>
      <w:autoSpaceDE w:val="0"/>
      <w:autoSpaceDN w:val="0"/>
      <w:adjustRightInd w:val="0"/>
      <w:spacing w:before="0" w:beforeAutospacing="0" w:after="120" w:afterAutospacing="0"/>
      <w:ind w:left="420" w:leftChars="200" w:right="0" w:firstLine="420" w:firstLineChars="200"/>
      <w:jc w:val="left"/>
    </w:pPr>
  </w:style>
  <w:style w:type="paragraph" w:customStyle="1" w:styleId="21">
    <w:name w:val="xl53"/>
    <w:basedOn w:val="1"/>
    <w:next w:val="1"/>
    <w:qFormat/>
    <w:uiPriority w:val="99"/>
    <w:pPr>
      <w:widowControl/>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kern w:val="0"/>
      <w:sz w:val="20"/>
      <w:szCs w:val="20"/>
    </w:rPr>
  </w:style>
  <w:style w:type="paragraph" w:styleId="22">
    <w:name w:val="Plain Text"/>
    <w:basedOn w:val="1"/>
    <w:next w:val="23"/>
    <w:link w:val="68"/>
    <w:qFormat/>
    <w:uiPriority w:val="0"/>
    <w:rPr>
      <w:rFonts w:ascii="Times New Roman" w:hAnsi="Courier New"/>
      <w:kern w:val="2"/>
      <w:sz w:val="21"/>
    </w:rPr>
  </w:style>
  <w:style w:type="paragraph" w:styleId="23">
    <w:name w:val="toc 2"/>
    <w:basedOn w:val="1"/>
    <w:next w:val="1"/>
    <w:qFormat/>
    <w:uiPriority w:val="0"/>
    <w:pPr>
      <w:ind w:left="420" w:leftChars="200"/>
    </w:pPr>
    <w:rPr>
      <w:rFonts w:ascii="Times New Roman" w:hAnsi="Times New Roman"/>
      <w:kern w:val="2"/>
      <w:sz w:val="21"/>
    </w:rPr>
  </w:style>
  <w:style w:type="paragraph" w:styleId="24">
    <w:name w:val="Date"/>
    <w:basedOn w:val="1"/>
    <w:next w:val="1"/>
    <w:link w:val="131"/>
    <w:qFormat/>
    <w:uiPriority w:val="0"/>
    <w:pPr>
      <w:ind w:left="100" w:leftChars="2500"/>
    </w:pPr>
    <w:rPr>
      <w:rFonts w:ascii="Times New Roman" w:hAnsi="Times New Roman"/>
      <w:color w:val="000000"/>
      <w:kern w:val="2"/>
      <w:sz w:val="24"/>
      <w:szCs w:val="24"/>
    </w:rPr>
  </w:style>
  <w:style w:type="paragraph" w:styleId="25">
    <w:name w:val="Body Text Indent 2"/>
    <w:basedOn w:val="1"/>
    <w:link w:val="145"/>
    <w:qFormat/>
    <w:uiPriority w:val="0"/>
    <w:pPr>
      <w:widowControl/>
      <w:spacing w:line="480" w:lineRule="atLeast"/>
      <w:ind w:firstLine="480"/>
    </w:pPr>
    <w:rPr>
      <w:rFonts w:ascii="宋体" w:hAnsi="Times New Roman"/>
      <w:sz w:val="24"/>
    </w:rPr>
  </w:style>
  <w:style w:type="paragraph" w:styleId="26">
    <w:name w:val="Balloon Text"/>
    <w:basedOn w:val="1"/>
    <w:link w:val="98"/>
    <w:qFormat/>
    <w:uiPriority w:val="99"/>
    <w:rPr>
      <w:rFonts w:ascii="Times New Roman" w:hAnsi="Times New Roman"/>
      <w:sz w:val="18"/>
      <w:szCs w:val="18"/>
    </w:rPr>
  </w:style>
  <w:style w:type="paragraph" w:styleId="27">
    <w:name w:val="footer"/>
    <w:basedOn w:val="1"/>
    <w:link w:val="114"/>
    <w:unhideWhenUsed/>
    <w:qFormat/>
    <w:uiPriority w:val="99"/>
    <w:pPr>
      <w:tabs>
        <w:tab w:val="center" w:pos="4153"/>
        <w:tab w:val="right" w:pos="8306"/>
      </w:tabs>
      <w:snapToGrid w:val="0"/>
      <w:jc w:val="left"/>
    </w:pPr>
    <w:rPr>
      <w:rFonts w:ascii="Times New Roman" w:hAnsi="Times New Roman"/>
      <w:sz w:val="18"/>
      <w:szCs w:val="18"/>
    </w:rPr>
  </w:style>
  <w:style w:type="paragraph" w:styleId="28">
    <w:name w:val="header"/>
    <w:basedOn w:val="1"/>
    <w:link w:val="132"/>
    <w:unhideWhenUsed/>
    <w:qFormat/>
    <w:uiPriority w:val="99"/>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29">
    <w:name w:val="toc 1"/>
    <w:basedOn w:val="1"/>
    <w:next w:val="1"/>
    <w:qFormat/>
    <w:uiPriority w:val="0"/>
    <w:rPr>
      <w:rFonts w:ascii="宋体" w:hAnsi="宋体"/>
      <w:b/>
      <w:kern w:val="2"/>
      <w:sz w:val="24"/>
      <w:szCs w:val="24"/>
    </w:rPr>
  </w:style>
  <w:style w:type="paragraph" w:styleId="30">
    <w:name w:val="Subtitle"/>
    <w:basedOn w:val="1"/>
    <w:next w:val="1"/>
    <w:link w:val="96"/>
    <w:qFormat/>
    <w:uiPriority w:val="0"/>
    <w:pPr>
      <w:spacing w:before="240" w:after="60" w:line="312" w:lineRule="auto"/>
      <w:jc w:val="left"/>
      <w:outlineLvl w:val="1"/>
    </w:pPr>
    <w:rPr>
      <w:rFonts w:ascii="Calibri Light" w:hAnsi="Calibri Light" w:eastAsia="楷体_GB2312"/>
      <w:b/>
      <w:bCs/>
      <w:kern w:val="28"/>
      <w:sz w:val="24"/>
      <w:szCs w:val="32"/>
    </w:rPr>
  </w:style>
  <w:style w:type="paragraph" w:styleId="31">
    <w:name w:val="List"/>
    <w:basedOn w:val="1"/>
    <w:qFormat/>
    <w:uiPriority w:val="0"/>
    <w:pPr>
      <w:ind w:left="200" w:hanging="200" w:hangingChars="200"/>
    </w:pPr>
    <w:rPr>
      <w:rFonts w:ascii="Times New Roman" w:hAnsi="Times New Roman"/>
      <w:kern w:val="2"/>
      <w:sz w:val="28"/>
      <w:szCs w:val="24"/>
    </w:rPr>
  </w:style>
  <w:style w:type="paragraph" w:styleId="32">
    <w:name w:val="Body Text Indent 3"/>
    <w:basedOn w:val="1"/>
    <w:link w:val="134"/>
    <w:unhideWhenUsed/>
    <w:qFormat/>
    <w:uiPriority w:val="99"/>
    <w:pPr>
      <w:spacing w:after="120"/>
      <w:ind w:left="420" w:leftChars="200"/>
    </w:pPr>
    <w:rPr>
      <w:rFonts w:ascii="Times New Roman" w:hAnsi="Times New Roman"/>
      <w:sz w:val="16"/>
      <w:szCs w:val="16"/>
    </w:rPr>
  </w:style>
  <w:style w:type="paragraph" w:styleId="33">
    <w:name w:val="Body Text 2"/>
    <w:basedOn w:val="1"/>
    <w:link w:val="130"/>
    <w:qFormat/>
    <w:uiPriority w:val="0"/>
    <w:pPr>
      <w:spacing w:after="120" w:line="480" w:lineRule="auto"/>
    </w:pPr>
    <w:rPr>
      <w:rFonts w:ascii="Times New Roman" w:hAnsi="Times New Roman"/>
      <w:kern w:val="2"/>
      <w:sz w:val="21"/>
      <w:szCs w:val="24"/>
    </w:rPr>
  </w:style>
  <w:style w:type="paragraph" w:styleId="34">
    <w:name w:val="HTML Preformatted"/>
    <w:basedOn w:val="1"/>
    <w:link w:val="66"/>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35">
    <w:name w:val="Normal (Web)"/>
    <w:basedOn w:val="1"/>
    <w:link w:val="213"/>
    <w:unhideWhenUsed/>
    <w:qFormat/>
    <w:uiPriority w:val="99"/>
    <w:pPr>
      <w:widowControl/>
      <w:spacing w:before="100" w:beforeAutospacing="1" w:after="100" w:afterAutospacing="1"/>
      <w:jc w:val="left"/>
    </w:pPr>
    <w:rPr>
      <w:rFonts w:ascii="宋体" w:hAnsi="宋体" w:cs="宋体"/>
      <w:sz w:val="24"/>
      <w:szCs w:val="24"/>
    </w:rPr>
  </w:style>
  <w:style w:type="paragraph" w:styleId="36">
    <w:name w:val="Title"/>
    <w:basedOn w:val="1"/>
    <w:link w:val="80"/>
    <w:qFormat/>
    <w:uiPriority w:val="0"/>
    <w:pPr>
      <w:spacing w:before="240" w:after="60"/>
      <w:jc w:val="center"/>
      <w:outlineLvl w:val="0"/>
    </w:pPr>
    <w:rPr>
      <w:rFonts w:ascii="Arial" w:hAnsi="Arial" w:cs="Arial"/>
      <w:b/>
      <w:bCs/>
      <w:color w:val="000000"/>
      <w:sz w:val="32"/>
      <w:szCs w:val="32"/>
    </w:rPr>
  </w:style>
  <w:style w:type="paragraph" w:styleId="37">
    <w:name w:val="annotation subject"/>
    <w:basedOn w:val="15"/>
    <w:next w:val="15"/>
    <w:link w:val="100"/>
    <w:qFormat/>
    <w:uiPriority w:val="0"/>
    <w:rPr>
      <w:b/>
      <w:bCs/>
    </w:rPr>
  </w:style>
  <w:style w:type="table" w:styleId="39">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41">
    <w:name w:val="Strong"/>
    <w:basedOn w:val="40"/>
    <w:qFormat/>
    <w:uiPriority w:val="22"/>
    <w:rPr>
      <w:sz w:val="20"/>
    </w:rPr>
  </w:style>
  <w:style w:type="character" w:styleId="42">
    <w:name w:val="page number"/>
    <w:qFormat/>
    <w:uiPriority w:val="0"/>
    <w:rPr>
      <w:sz w:val="20"/>
    </w:rPr>
  </w:style>
  <w:style w:type="character" w:styleId="43">
    <w:name w:val="FollowedHyperlink"/>
    <w:qFormat/>
    <w:uiPriority w:val="0"/>
    <w:rPr>
      <w:color w:val="800080"/>
      <w:sz w:val="20"/>
      <w:u w:val="single"/>
    </w:rPr>
  </w:style>
  <w:style w:type="character" w:styleId="44">
    <w:name w:val="Emphasis"/>
    <w:qFormat/>
    <w:uiPriority w:val="0"/>
    <w:rPr>
      <w:color w:val="CC0033"/>
      <w:sz w:val="20"/>
    </w:rPr>
  </w:style>
  <w:style w:type="character" w:styleId="45">
    <w:name w:val="HTML Definition"/>
    <w:qFormat/>
    <w:uiPriority w:val="0"/>
  </w:style>
  <w:style w:type="character" w:styleId="46">
    <w:name w:val="HTML Typewriter"/>
    <w:qFormat/>
    <w:uiPriority w:val="0"/>
    <w:rPr>
      <w:rFonts w:hint="default" w:ascii="monospace" w:hAnsi="monospace" w:eastAsia="monospace" w:cs="monospace"/>
      <w:sz w:val="20"/>
    </w:rPr>
  </w:style>
  <w:style w:type="character" w:styleId="47">
    <w:name w:val="HTML Acronym"/>
    <w:basedOn w:val="40"/>
    <w:qFormat/>
    <w:uiPriority w:val="0"/>
  </w:style>
  <w:style w:type="character" w:styleId="48">
    <w:name w:val="HTML Variable"/>
    <w:qFormat/>
    <w:uiPriority w:val="0"/>
  </w:style>
  <w:style w:type="character" w:styleId="49">
    <w:name w:val="Hyperlink"/>
    <w:qFormat/>
    <w:uiPriority w:val="0"/>
    <w:rPr>
      <w:color w:val="4A4A4A"/>
      <w:u w:val="none"/>
    </w:rPr>
  </w:style>
  <w:style w:type="character" w:styleId="50">
    <w:name w:val="HTML Code"/>
    <w:qFormat/>
    <w:uiPriority w:val="0"/>
    <w:rPr>
      <w:rFonts w:ascii="monospace" w:hAnsi="monospace" w:eastAsia="monospace" w:cs="monospace"/>
      <w:sz w:val="20"/>
    </w:rPr>
  </w:style>
  <w:style w:type="character" w:styleId="51">
    <w:name w:val="annotation reference"/>
    <w:qFormat/>
    <w:uiPriority w:val="0"/>
    <w:rPr>
      <w:sz w:val="20"/>
    </w:rPr>
  </w:style>
  <w:style w:type="character" w:styleId="52">
    <w:name w:val="HTML Cite"/>
    <w:qFormat/>
    <w:uiPriority w:val="0"/>
  </w:style>
  <w:style w:type="character" w:styleId="53">
    <w:name w:val="HTML Keyboard"/>
    <w:qFormat/>
    <w:uiPriority w:val="0"/>
    <w:rPr>
      <w:rFonts w:hint="default" w:ascii="monospace" w:hAnsi="monospace" w:eastAsia="monospace" w:cs="monospace"/>
      <w:sz w:val="20"/>
    </w:rPr>
  </w:style>
  <w:style w:type="character" w:styleId="54">
    <w:name w:val="HTML Sample"/>
    <w:qFormat/>
    <w:uiPriority w:val="0"/>
    <w:rPr>
      <w:rFonts w:hint="default" w:ascii="monospace" w:hAnsi="monospace" w:eastAsia="monospace" w:cs="monospace"/>
    </w:rPr>
  </w:style>
  <w:style w:type="paragraph" w:customStyle="1" w:styleId="55">
    <w:name w:val="表格文字"/>
    <w:basedOn w:val="22"/>
    <w:next w:val="16"/>
    <w:qFormat/>
    <w:uiPriority w:val="0"/>
    <w:pPr>
      <w:widowControl/>
      <w:adjustRightInd w:val="0"/>
      <w:spacing w:line="420" w:lineRule="atLeast"/>
      <w:jc w:val="left"/>
      <w:textAlignment w:val="baseline"/>
    </w:pPr>
    <w:rPr>
      <w:rFonts w:ascii="Times New Roman" w:hAnsi="Times New Roman"/>
      <w:sz w:val="21"/>
      <w:szCs w:val="24"/>
    </w:rPr>
  </w:style>
  <w:style w:type="paragraph" w:customStyle="1" w:styleId="56">
    <w:name w:val="表格文字（两侧对齐）"/>
    <w:basedOn w:val="1"/>
    <w:qFormat/>
    <w:uiPriority w:val="0"/>
    <w:pPr>
      <w:widowControl w:val="0"/>
      <w:snapToGrid w:val="0"/>
    </w:pPr>
    <w:rPr>
      <w:rFonts w:ascii="Times New Roman" w:hAnsi="Times New Roman" w:cs="Times New Roman"/>
      <w:sz w:val="20"/>
      <w:szCs w:val="20"/>
    </w:rPr>
  </w:style>
  <w:style w:type="paragraph" w:styleId="57">
    <w:name w:val="List Paragraph"/>
    <w:basedOn w:val="1"/>
    <w:link w:val="108"/>
    <w:qFormat/>
    <w:uiPriority w:val="34"/>
    <w:pPr>
      <w:ind w:firstLine="420" w:firstLineChars="200"/>
    </w:pPr>
    <w:rPr>
      <w:rFonts w:ascii="Times New Roman" w:hAnsi="Times New Roman"/>
    </w:rPr>
  </w:style>
  <w:style w:type="character" w:customStyle="1" w:styleId="58">
    <w:name w:val="BZ_正文 Char"/>
    <w:qFormat/>
    <w:uiPriority w:val="0"/>
    <w:rPr>
      <w:sz w:val="20"/>
    </w:rPr>
  </w:style>
  <w:style w:type="character" w:customStyle="1" w:styleId="59">
    <w:name w:val="Default 1"/>
    <w:qFormat/>
    <w:uiPriority w:val="0"/>
    <w:rPr>
      <w:sz w:val="20"/>
    </w:rPr>
  </w:style>
  <w:style w:type="character" w:customStyle="1" w:styleId="60">
    <w:name w:val="hang1"/>
    <w:basedOn w:val="40"/>
    <w:qFormat/>
    <w:uiPriority w:val="0"/>
  </w:style>
  <w:style w:type="character" w:customStyle="1" w:styleId="61">
    <w:name w:val="z-窗体底端 Char"/>
    <w:link w:val="62"/>
    <w:qFormat/>
    <w:uiPriority w:val="0"/>
    <w:rPr>
      <w:rFonts w:ascii="Arial" w:hAnsi="等线"/>
      <w:vanish/>
      <w:kern w:val="2"/>
      <w:sz w:val="16"/>
      <w:szCs w:val="24"/>
    </w:rPr>
  </w:style>
  <w:style w:type="paragraph" w:customStyle="1" w:styleId="62">
    <w:name w:val="z-窗体底端1"/>
    <w:basedOn w:val="1"/>
    <w:next w:val="1"/>
    <w:link w:val="61"/>
    <w:qFormat/>
    <w:uiPriority w:val="0"/>
    <w:pPr>
      <w:pBdr>
        <w:top w:val="single" w:color="auto" w:sz="6" w:space="1"/>
      </w:pBdr>
      <w:jc w:val="center"/>
    </w:pPr>
    <w:rPr>
      <w:rFonts w:ascii="Arial" w:hAnsi="等线"/>
      <w:vanish/>
      <w:kern w:val="2"/>
      <w:sz w:val="16"/>
      <w:szCs w:val="24"/>
    </w:rPr>
  </w:style>
  <w:style w:type="character" w:customStyle="1" w:styleId="63">
    <w:name w:val="不明显参考1"/>
    <w:qFormat/>
    <w:uiPriority w:val="0"/>
    <w:rPr>
      <w:color w:val="auto"/>
      <w:sz w:val="21"/>
    </w:rPr>
  </w:style>
  <w:style w:type="character" w:customStyle="1" w:styleId="64">
    <w:name w:val="v151"/>
    <w:qFormat/>
    <w:uiPriority w:val="0"/>
    <w:rPr>
      <w:sz w:val="20"/>
    </w:rPr>
  </w:style>
  <w:style w:type="character" w:customStyle="1" w:styleId="65">
    <w:name w:val="font61"/>
    <w:qFormat/>
    <w:uiPriority w:val="0"/>
    <w:rPr>
      <w:rFonts w:hint="default" w:ascii="Times New Roman" w:hAnsi="Times New Roman" w:cs="Times New Roman"/>
      <w:b/>
      <w:color w:val="000000"/>
      <w:sz w:val="18"/>
      <w:szCs w:val="18"/>
      <w:u w:val="none"/>
    </w:rPr>
  </w:style>
  <w:style w:type="character" w:customStyle="1" w:styleId="66">
    <w:name w:val="HTML 预设格式 Char"/>
    <w:link w:val="34"/>
    <w:qFormat/>
    <w:uiPriority w:val="0"/>
    <w:rPr>
      <w:rFonts w:ascii="宋体" w:hAnsi="宋体" w:cs="宋体"/>
      <w:sz w:val="24"/>
      <w:szCs w:val="24"/>
    </w:rPr>
  </w:style>
  <w:style w:type="character" w:customStyle="1" w:styleId="67">
    <w:name w:val="ft"/>
    <w:qFormat/>
    <w:uiPriority w:val="0"/>
    <w:rPr>
      <w:sz w:val="20"/>
    </w:rPr>
  </w:style>
  <w:style w:type="character" w:customStyle="1" w:styleId="68">
    <w:name w:val="纯文本 Char2"/>
    <w:link w:val="22"/>
    <w:qFormat/>
    <w:uiPriority w:val="0"/>
    <w:rPr>
      <w:rFonts w:hAnsi="Courier New" w:cs="Times New Roman"/>
      <w:kern w:val="2"/>
      <w:sz w:val="21"/>
    </w:rPr>
  </w:style>
  <w:style w:type="character" w:customStyle="1" w:styleId="69">
    <w:name w:val="Char Char Char"/>
    <w:qFormat/>
    <w:uiPriority w:val="0"/>
    <w:rPr>
      <w:rFonts w:ascii="宋体" w:hAnsi="Courier New" w:eastAsia="宋体"/>
      <w:kern w:val="2"/>
      <w:sz w:val="21"/>
      <w:lang w:val="en-US" w:eastAsia="zh-CN" w:bidi="ar-SA"/>
    </w:rPr>
  </w:style>
  <w:style w:type="character" w:customStyle="1" w:styleId="70">
    <w:name w:val="普通文字 Char Char2"/>
    <w:qFormat/>
    <w:uiPriority w:val="0"/>
    <w:rPr>
      <w:rFonts w:ascii="宋体" w:hAnsi="Courier New" w:eastAsia="宋体"/>
      <w:kern w:val="2"/>
      <w:sz w:val="21"/>
      <w:lang w:val="en-US" w:eastAsia="zh-CN" w:bidi="ar-SA"/>
    </w:rPr>
  </w:style>
  <w:style w:type="character" w:customStyle="1" w:styleId="71">
    <w:name w:val="htd0"/>
    <w:qFormat/>
    <w:uiPriority w:val="0"/>
    <w:rPr>
      <w:sz w:val="20"/>
    </w:rPr>
  </w:style>
  <w:style w:type="character" w:customStyle="1" w:styleId="72">
    <w:name w:val="font51"/>
    <w:qFormat/>
    <w:uiPriority w:val="0"/>
    <w:rPr>
      <w:rFonts w:hint="default" w:ascii="Times New Roman" w:hAnsi="Times New Roman" w:cs="Times New Roman"/>
      <w:b/>
      <w:color w:val="000000"/>
      <w:sz w:val="18"/>
      <w:szCs w:val="18"/>
      <w:u w:val="none"/>
    </w:rPr>
  </w:style>
  <w:style w:type="character" w:customStyle="1" w:styleId="73">
    <w:name w:val="Footer1 Char"/>
    <w:qFormat/>
    <w:uiPriority w:val="0"/>
    <w:rPr>
      <w:rFonts w:eastAsia="宋体"/>
      <w:kern w:val="2"/>
      <w:sz w:val="18"/>
      <w:szCs w:val="18"/>
      <w:lang w:val="en-US" w:eastAsia="zh-CN" w:bidi="ar-SA"/>
    </w:rPr>
  </w:style>
  <w:style w:type="character" w:customStyle="1" w:styleId="74">
    <w:name w:val="页脚 Char"/>
    <w:qFormat/>
    <w:uiPriority w:val="99"/>
    <w:rPr>
      <w:sz w:val="20"/>
    </w:rPr>
  </w:style>
  <w:style w:type="character" w:customStyle="1" w:styleId="75">
    <w:name w:val="font01"/>
    <w:qFormat/>
    <w:uiPriority w:val="0"/>
    <w:rPr>
      <w:color w:val="000000"/>
      <w:sz w:val="20"/>
      <w:u w:val="none"/>
    </w:rPr>
  </w:style>
  <w:style w:type="character" w:customStyle="1" w:styleId="76">
    <w:name w:val="font31"/>
    <w:basedOn w:val="40"/>
    <w:qFormat/>
    <w:uiPriority w:val="0"/>
    <w:rPr>
      <w:rFonts w:hint="eastAsia" w:ascii="宋体" w:hAnsi="宋体" w:eastAsia="宋体" w:cs="宋体"/>
      <w:b/>
      <w:color w:val="000000"/>
      <w:sz w:val="18"/>
      <w:szCs w:val="18"/>
      <w:u w:val="none"/>
    </w:rPr>
  </w:style>
  <w:style w:type="character" w:customStyle="1" w:styleId="77">
    <w:name w:val="small"/>
    <w:qFormat/>
    <w:uiPriority w:val="0"/>
    <w:rPr>
      <w:sz w:val="20"/>
    </w:rPr>
  </w:style>
  <w:style w:type="character" w:customStyle="1" w:styleId="78">
    <w:name w:val="文档结构图 Char"/>
    <w:link w:val="13"/>
    <w:qFormat/>
    <w:uiPriority w:val="0"/>
    <w:rPr>
      <w:kern w:val="2"/>
      <w:sz w:val="21"/>
      <w:szCs w:val="24"/>
      <w:shd w:val="clear" w:color="auto" w:fill="000080"/>
    </w:rPr>
  </w:style>
  <w:style w:type="character" w:customStyle="1" w:styleId="79">
    <w:name w:val="themebody1"/>
    <w:qFormat/>
    <w:uiPriority w:val="0"/>
    <w:rPr>
      <w:color w:val="FFFFFF"/>
      <w:sz w:val="20"/>
    </w:rPr>
  </w:style>
  <w:style w:type="character" w:customStyle="1" w:styleId="80">
    <w:name w:val="标题 Char"/>
    <w:link w:val="36"/>
    <w:qFormat/>
    <w:uiPriority w:val="0"/>
    <w:rPr>
      <w:rFonts w:hint="default" w:ascii="Cambria" w:hAnsi="Cambria" w:eastAsia="Cambria" w:cs="Times New Roman"/>
      <w:b/>
      <w:kern w:val="2"/>
      <w:sz w:val="32"/>
      <w:szCs w:val="32"/>
    </w:rPr>
  </w:style>
  <w:style w:type="character" w:customStyle="1" w:styleId="81">
    <w:name w:val="正文缩进 Char"/>
    <w:link w:val="8"/>
    <w:qFormat/>
    <w:uiPriority w:val="99"/>
    <w:rPr>
      <w:sz w:val="20"/>
    </w:rPr>
  </w:style>
  <w:style w:type="character" w:customStyle="1" w:styleId="82">
    <w:name w:val="批注文字 Char"/>
    <w:link w:val="15"/>
    <w:qFormat/>
    <w:uiPriority w:val="0"/>
    <w:rPr>
      <w:kern w:val="2"/>
      <w:sz w:val="21"/>
      <w:szCs w:val="24"/>
    </w:rPr>
  </w:style>
  <w:style w:type="character" w:customStyle="1" w:styleId="83">
    <w:name w:val="纯文本 Char Char Char"/>
    <w:qFormat/>
    <w:uiPriority w:val="0"/>
    <w:rPr>
      <w:sz w:val="20"/>
    </w:rPr>
  </w:style>
  <w:style w:type="character" w:customStyle="1" w:styleId="84">
    <w:name w:val="明显参考1"/>
    <w:qFormat/>
    <w:uiPriority w:val="0"/>
    <w:rPr>
      <w:b/>
      <w:color w:val="auto"/>
      <w:sz w:val="21"/>
    </w:rPr>
  </w:style>
  <w:style w:type="character" w:customStyle="1" w:styleId="85">
    <w:name w:val="b titlename wangputoptitle"/>
    <w:basedOn w:val="40"/>
    <w:qFormat/>
    <w:uiPriority w:val="0"/>
  </w:style>
  <w:style w:type="character" w:customStyle="1" w:styleId="86">
    <w:name w:val="标题 3 Char"/>
    <w:link w:val="5"/>
    <w:qFormat/>
    <w:uiPriority w:val="0"/>
    <w:rPr>
      <w:b/>
      <w:bCs/>
      <w:sz w:val="32"/>
      <w:szCs w:val="32"/>
    </w:rPr>
  </w:style>
  <w:style w:type="character" w:customStyle="1" w:styleId="87">
    <w:name w:val="书籍标题1"/>
    <w:qFormat/>
    <w:uiPriority w:val="0"/>
    <w:rPr>
      <w:b/>
      <w:i/>
      <w:sz w:val="21"/>
    </w:rPr>
  </w:style>
  <w:style w:type="character" w:customStyle="1" w:styleId="88">
    <w:name w:val="12blk1"/>
    <w:qFormat/>
    <w:uiPriority w:val="0"/>
    <w:rPr>
      <w:color w:val="000000"/>
      <w:sz w:val="20"/>
      <w:u w:val="none"/>
    </w:rPr>
  </w:style>
  <w:style w:type="character" w:customStyle="1" w:styleId="89">
    <w:name w:val="标题 6 Char"/>
    <w:link w:val="7"/>
    <w:qFormat/>
    <w:uiPriority w:val="0"/>
    <w:rPr>
      <w:rFonts w:ascii="Arial" w:hAnsi="Arial" w:eastAsia="黑体"/>
      <w:b/>
      <w:bCs/>
      <w:spacing w:val="6"/>
      <w:kern w:val="2"/>
      <w:sz w:val="24"/>
      <w:szCs w:val="24"/>
    </w:rPr>
  </w:style>
  <w:style w:type="character" w:customStyle="1" w:styleId="90">
    <w:name w:val="标题 2 Char"/>
    <w:qFormat/>
    <w:uiPriority w:val="0"/>
    <w:rPr>
      <w:b/>
      <w:sz w:val="20"/>
    </w:rPr>
  </w:style>
  <w:style w:type="character" w:customStyle="1" w:styleId="91">
    <w:name w:val="正文首行缩进 Char"/>
    <w:link w:val="17"/>
    <w:qFormat/>
    <w:uiPriority w:val="0"/>
    <w:rPr>
      <w:rFonts w:ascii="Times New Roman" w:cs="宋体"/>
      <w:kern w:val="2"/>
      <w:sz w:val="21"/>
      <w:szCs w:val="22"/>
    </w:rPr>
  </w:style>
  <w:style w:type="character" w:customStyle="1" w:styleId="92">
    <w:name w:val="biaoti-red"/>
    <w:qFormat/>
    <w:uiPriority w:val="0"/>
    <w:rPr>
      <w:sz w:val="20"/>
    </w:rPr>
  </w:style>
  <w:style w:type="character" w:customStyle="1" w:styleId="93">
    <w:name w:val="标题 2 字符1"/>
    <w:qFormat/>
    <w:uiPriority w:val="0"/>
    <w:rPr>
      <w:rFonts w:ascii="Arial" w:hAnsi="Arial" w:eastAsia="黑体" w:cs="Times New Roman"/>
      <w:b/>
      <w:bCs/>
      <w:sz w:val="32"/>
      <w:szCs w:val="32"/>
      <w:lang w:val="zh-CN" w:eastAsia="zh-CN"/>
    </w:rPr>
  </w:style>
  <w:style w:type="character" w:customStyle="1" w:styleId="94">
    <w:name w:val="纯文本 Char"/>
    <w:qFormat/>
    <w:uiPriority w:val="0"/>
    <w:rPr>
      <w:sz w:val="20"/>
    </w:rPr>
  </w:style>
  <w:style w:type="character" w:customStyle="1" w:styleId="95">
    <w:name w:val="style551"/>
    <w:qFormat/>
    <w:uiPriority w:val="0"/>
    <w:rPr>
      <w:rFonts w:hint="default" w:ascii="Arial" w:hAnsi="Arial" w:cs="Arial"/>
      <w:color w:val="333333"/>
      <w:sz w:val="24"/>
      <w:szCs w:val="24"/>
    </w:rPr>
  </w:style>
  <w:style w:type="character" w:customStyle="1" w:styleId="96">
    <w:name w:val="副标题 Char"/>
    <w:link w:val="30"/>
    <w:qFormat/>
    <w:uiPriority w:val="0"/>
    <w:rPr>
      <w:rFonts w:ascii="Calibri Light" w:hAnsi="Calibri Light" w:eastAsia="楷体_GB2312"/>
      <w:b/>
      <w:bCs/>
      <w:kern w:val="28"/>
      <w:sz w:val="24"/>
      <w:szCs w:val="32"/>
    </w:rPr>
  </w:style>
  <w:style w:type="character" w:customStyle="1" w:styleId="97">
    <w:name w:val="wj1"/>
    <w:qFormat/>
    <w:uiPriority w:val="0"/>
    <w:rPr>
      <w:color w:val="000000"/>
      <w:sz w:val="20"/>
      <w:u w:val="none"/>
    </w:rPr>
  </w:style>
  <w:style w:type="character" w:customStyle="1" w:styleId="98">
    <w:name w:val="批注框文本 Char"/>
    <w:link w:val="26"/>
    <w:qFormat/>
    <w:uiPriority w:val="99"/>
    <w:rPr>
      <w:sz w:val="18"/>
      <w:szCs w:val="18"/>
    </w:rPr>
  </w:style>
  <w:style w:type="character" w:customStyle="1" w:styleId="99">
    <w:name w:val="标题 1 Char1"/>
    <w:qFormat/>
    <w:uiPriority w:val="9"/>
    <w:rPr>
      <w:b/>
      <w:bCs/>
      <w:kern w:val="44"/>
      <w:sz w:val="44"/>
      <w:szCs w:val="44"/>
    </w:rPr>
  </w:style>
  <w:style w:type="character" w:customStyle="1" w:styleId="100">
    <w:name w:val="批注主题 Char"/>
    <w:link w:val="37"/>
    <w:qFormat/>
    <w:uiPriority w:val="0"/>
    <w:rPr>
      <w:b/>
      <w:bCs/>
      <w:kern w:val="2"/>
      <w:sz w:val="21"/>
      <w:szCs w:val="24"/>
    </w:rPr>
  </w:style>
  <w:style w:type="character" w:customStyle="1" w:styleId="101">
    <w:name w:val="特点 Char"/>
    <w:qFormat/>
    <w:uiPriority w:val="0"/>
    <w:rPr>
      <w:sz w:val="20"/>
    </w:rPr>
  </w:style>
  <w:style w:type="character" w:customStyle="1" w:styleId="102">
    <w:name w:val="正文文本缩进 Char"/>
    <w:basedOn w:val="40"/>
    <w:link w:val="19"/>
    <w:qFormat/>
    <w:uiPriority w:val="0"/>
  </w:style>
  <w:style w:type="character" w:customStyle="1" w:styleId="103">
    <w:name w:val="无间隔 Char"/>
    <w:link w:val="104"/>
    <w:qFormat/>
    <w:uiPriority w:val="1"/>
    <w:rPr>
      <w:rFonts w:ascii="Calibri" w:hAnsi="Calibri"/>
      <w:sz w:val="24"/>
      <w:lang w:val="en-US" w:eastAsia="zh-CN" w:bidi="ar-SA"/>
    </w:rPr>
  </w:style>
  <w:style w:type="paragraph" w:customStyle="1" w:styleId="104">
    <w:name w:val="无间隔1"/>
    <w:link w:val="103"/>
    <w:qFormat/>
    <w:uiPriority w:val="1"/>
    <w:pPr>
      <w:widowControl w:val="0"/>
      <w:spacing w:line="360" w:lineRule="auto"/>
      <w:jc w:val="both"/>
    </w:pPr>
    <w:rPr>
      <w:rFonts w:ascii="Calibri" w:hAnsi="Calibri" w:eastAsia="宋体" w:cs="Times New Roman"/>
      <w:sz w:val="24"/>
      <w:lang w:val="en-US" w:eastAsia="zh-CN" w:bidi="ar-SA"/>
    </w:rPr>
  </w:style>
  <w:style w:type="character" w:customStyle="1" w:styleId="105">
    <w:name w:val="!! 正文 Char"/>
    <w:qFormat/>
    <w:uiPriority w:val="0"/>
    <w:rPr>
      <w:sz w:val="20"/>
    </w:rPr>
  </w:style>
  <w:style w:type="character" w:customStyle="1" w:styleId="106">
    <w:name w:val="列出段落 字符"/>
    <w:link w:val="107"/>
    <w:qFormat/>
    <w:uiPriority w:val="34"/>
    <w:rPr>
      <w:rFonts w:ascii="宋体" w:hAnsi="宋体" w:cs="宋体"/>
      <w:sz w:val="24"/>
      <w:szCs w:val="24"/>
    </w:rPr>
  </w:style>
  <w:style w:type="paragraph" w:customStyle="1" w:styleId="107">
    <w:name w:val="List11111111111111"/>
    <w:basedOn w:val="1"/>
    <w:next w:val="57"/>
    <w:link w:val="106"/>
    <w:qFormat/>
    <w:uiPriority w:val="34"/>
    <w:pPr>
      <w:widowControl/>
      <w:spacing w:before="100" w:beforeAutospacing="1" w:after="100" w:afterAutospacing="1"/>
      <w:jc w:val="left"/>
    </w:pPr>
    <w:rPr>
      <w:rFonts w:ascii="宋体" w:hAnsi="宋体"/>
      <w:sz w:val="24"/>
      <w:szCs w:val="24"/>
    </w:rPr>
  </w:style>
  <w:style w:type="character" w:customStyle="1" w:styleId="108">
    <w:name w:val="列出段落 Char"/>
    <w:link w:val="57"/>
    <w:qFormat/>
    <w:uiPriority w:val="34"/>
    <w:rPr>
      <w:sz w:val="20"/>
    </w:rPr>
  </w:style>
  <w:style w:type="character" w:customStyle="1" w:styleId="109">
    <w:name w:val="style661"/>
    <w:qFormat/>
    <w:uiPriority w:val="0"/>
    <w:rPr>
      <w:color w:val="000000"/>
      <w:sz w:val="18"/>
      <w:szCs w:val="18"/>
    </w:rPr>
  </w:style>
  <w:style w:type="character" w:customStyle="1" w:styleId="110">
    <w:name w:val="页眉 Char"/>
    <w:qFormat/>
    <w:uiPriority w:val="99"/>
    <w:rPr>
      <w:sz w:val="20"/>
    </w:rPr>
  </w:style>
  <w:style w:type="character" w:customStyle="1" w:styleId="111">
    <w:name w:val="font81"/>
    <w:qFormat/>
    <w:uiPriority w:val="0"/>
    <w:rPr>
      <w:rFonts w:hint="eastAsia" w:ascii="宋体" w:hAnsi="宋体" w:eastAsia="宋体" w:cs="宋体"/>
      <w:color w:val="000000"/>
      <w:sz w:val="21"/>
      <w:szCs w:val="21"/>
      <w:u w:val="none"/>
    </w:rPr>
  </w:style>
  <w:style w:type="character" w:customStyle="1" w:styleId="112">
    <w:name w:val="unnamed51"/>
    <w:qFormat/>
    <w:uiPriority w:val="0"/>
    <w:rPr>
      <w:sz w:val="20"/>
    </w:rPr>
  </w:style>
  <w:style w:type="character" w:customStyle="1" w:styleId="113">
    <w:name w:val="纯文本 Char1"/>
    <w:qFormat/>
    <w:uiPriority w:val="0"/>
    <w:rPr>
      <w:sz w:val="20"/>
    </w:rPr>
  </w:style>
  <w:style w:type="character" w:customStyle="1" w:styleId="114">
    <w:name w:val="页脚 Char1"/>
    <w:link w:val="27"/>
    <w:qFormat/>
    <w:uiPriority w:val="99"/>
    <w:rPr>
      <w:sz w:val="18"/>
      <w:szCs w:val="18"/>
    </w:rPr>
  </w:style>
  <w:style w:type="character" w:customStyle="1" w:styleId="115">
    <w:name w:val="段 Char"/>
    <w:qFormat/>
    <w:uiPriority w:val="0"/>
    <w:rPr>
      <w:sz w:val="20"/>
    </w:rPr>
  </w:style>
  <w:style w:type="character" w:customStyle="1" w:styleId="116">
    <w:name w:val="para"/>
    <w:qFormat/>
    <w:uiPriority w:val="0"/>
    <w:rPr>
      <w:sz w:val="20"/>
    </w:rPr>
  </w:style>
  <w:style w:type="character" w:customStyle="1" w:styleId="117">
    <w:name w:val="标题 1 Char"/>
    <w:link w:val="3"/>
    <w:qFormat/>
    <w:uiPriority w:val="0"/>
    <w:rPr>
      <w:sz w:val="20"/>
    </w:rPr>
  </w:style>
  <w:style w:type="character" w:customStyle="1" w:styleId="118">
    <w:name w:val="font3"/>
    <w:basedOn w:val="40"/>
    <w:qFormat/>
    <w:uiPriority w:val="0"/>
  </w:style>
  <w:style w:type="character" w:customStyle="1" w:styleId="119">
    <w:name w:val="标题 8 Char"/>
    <w:link w:val="10"/>
    <w:qFormat/>
    <w:uiPriority w:val="0"/>
    <w:rPr>
      <w:rFonts w:ascii="Arial" w:hAnsi="Arial" w:eastAsia="黑体"/>
      <w:spacing w:val="6"/>
      <w:kern w:val="2"/>
      <w:sz w:val="24"/>
      <w:szCs w:val="24"/>
    </w:rPr>
  </w:style>
  <w:style w:type="character" w:customStyle="1" w:styleId="120">
    <w:name w:val="正文文本 Char"/>
    <w:basedOn w:val="40"/>
    <w:link w:val="16"/>
    <w:qFormat/>
    <w:uiPriority w:val="0"/>
  </w:style>
  <w:style w:type="character" w:customStyle="1" w:styleId="121">
    <w:name w:val="Title Char"/>
    <w:qFormat/>
    <w:uiPriority w:val="0"/>
    <w:rPr>
      <w:b/>
      <w:sz w:val="20"/>
    </w:rPr>
  </w:style>
  <w:style w:type="character" w:customStyle="1" w:styleId="122">
    <w:name w:val="font11"/>
    <w:basedOn w:val="40"/>
    <w:qFormat/>
    <w:uiPriority w:val="0"/>
    <w:rPr>
      <w:color w:val="000000"/>
      <w:sz w:val="20"/>
      <w:u w:val="none"/>
    </w:rPr>
  </w:style>
  <w:style w:type="character" w:customStyle="1" w:styleId="123">
    <w:name w:val="标题 7 Char"/>
    <w:link w:val="9"/>
    <w:qFormat/>
    <w:uiPriority w:val="0"/>
    <w:rPr>
      <w:b/>
      <w:bCs/>
      <w:spacing w:val="6"/>
      <w:kern w:val="2"/>
      <w:sz w:val="24"/>
      <w:szCs w:val="24"/>
    </w:rPr>
  </w:style>
  <w:style w:type="character" w:customStyle="1" w:styleId="124">
    <w:name w:val="正文文本缩进 3 Char"/>
    <w:qFormat/>
    <w:uiPriority w:val="99"/>
    <w:rPr>
      <w:color w:val="000000"/>
      <w:sz w:val="20"/>
    </w:rPr>
  </w:style>
  <w:style w:type="character" w:customStyle="1" w:styleId="125">
    <w:name w:val="标题 4 Char"/>
    <w:link w:val="6"/>
    <w:qFormat/>
    <w:uiPriority w:val="0"/>
    <w:rPr>
      <w:rFonts w:ascii="Cambria" w:hAnsi="Cambria"/>
      <w:b/>
      <w:bCs/>
      <w:kern w:val="2"/>
      <w:sz w:val="28"/>
      <w:szCs w:val="28"/>
    </w:rPr>
  </w:style>
  <w:style w:type="character" w:customStyle="1" w:styleId="126">
    <w:name w:val="*正文 Char"/>
    <w:link w:val="127"/>
    <w:qFormat/>
    <w:uiPriority w:val="0"/>
    <w:rPr>
      <w:rFonts w:ascii="宋体" w:hAnsi="宋体"/>
      <w:sz w:val="22"/>
      <w:szCs w:val="24"/>
    </w:rPr>
  </w:style>
  <w:style w:type="paragraph" w:customStyle="1" w:styleId="127">
    <w:name w:val="*正文"/>
    <w:basedOn w:val="1"/>
    <w:link w:val="126"/>
    <w:qFormat/>
    <w:uiPriority w:val="0"/>
    <w:pPr>
      <w:spacing w:line="360" w:lineRule="auto"/>
      <w:ind w:firstLine="200" w:firstLineChars="200"/>
    </w:pPr>
    <w:rPr>
      <w:rFonts w:ascii="宋体" w:hAnsi="宋体"/>
      <w:sz w:val="22"/>
      <w:szCs w:val="24"/>
    </w:rPr>
  </w:style>
  <w:style w:type="character" w:customStyle="1" w:styleId="128">
    <w:name w:val="不明显强调1"/>
    <w:qFormat/>
    <w:uiPriority w:val="0"/>
    <w:rPr>
      <w:i/>
      <w:color w:val="auto"/>
      <w:sz w:val="21"/>
    </w:rPr>
  </w:style>
  <w:style w:type="character" w:customStyle="1" w:styleId="129">
    <w:name w:val="批注框文本 Char1"/>
    <w:semiHidden/>
    <w:qFormat/>
    <w:uiPriority w:val="99"/>
    <w:rPr>
      <w:rFonts w:ascii="Calibri" w:hAnsi="Calibri"/>
      <w:sz w:val="18"/>
      <w:szCs w:val="18"/>
    </w:rPr>
  </w:style>
  <w:style w:type="character" w:customStyle="1" w:styleId="130">
    <w:name w:val="正文文本 2 Char"/>
    <w:link w:val="33"/>
    <w:qFormat/>
    <w:uiPriority w:val="0"/>
    <w:rPr>
      <w:kern w:val="2"/>
      <w:sz w:val="21"/>
      <w:szCs w:val="24"/>
    </w:rPr>
  </w:style>
  <w:style w:type="character" w:customStyle="1" w:styleId="131">
    <w:name w:val="日期 Char"/>
    <w:link w:val="24"/>
    <w:qFormat/>
    <w:uiPriority w:val="0"/>
    <w:rPr>
      <w:color w:val="000000"/>
      <w:kern w:val="2"/>
      <w:sz w:val="24"/>
      <w:szCs w:val="24"/>
    </w:rPr>
  </w:style>
  <w:style w:type="character" w:customStyle="1" w:styleId="132">
    <w:name w:val="页眉 Char1"/>
    <w:link w:val="28"/>
    <w:qFormat/>
    <w:uiPriority w:val="99"/>
    <w:rPr>
      <w:sz w:val="18"/>
      <w:szCs w:val="18"/>
    </w:rPr>
  </w:style>
  <w:style w:type="character" w:customStyle="1" w:styleId="133">
    <w:name w:val="Title Char2"/>
    <w:qFormat/>
    <w:uiPriority w:val="0"/>
    <w:rPr>
      <w:b/>
      <w:sz w:val="20"/>
    </w:rPr>
  </w:style>
  <w:style w:type="character" w:customStyle="1" w:styleId="134">
    <w:name w:val="正文文本缩进 3 Char1"/>
    <w:link w:val="32"/>
    <w:qFormat/>
    <w:uiPriority w:val="99"/>
    <w:rPr>
      <w:sz w:val="16"/>
      <w:szCs w:val="16"/>
    </w:rPr>
  </w:style>
  <w:style w:type="character" w:customStyle="1" w:styleId="135">
    <w:name w:val="标题 2 Char1"/>
    <w:link w:val="4"/>
    <w:semiHidden/>
    <w:qFormat/>
    <w:uiPriority w:val="9"/>
    <w:rPr>
      <w:rFonts w:ascii="Cambria" w:hAnsi="Cambria" w:eastAsia="宋体" w:cs="Times New Roman"/>
      <w:b/>
      <w:bCs/>
      <w:sz w:val="32"/>
      <w:szCs w:val="32"/>
    </w:rPr>
  </w:style>
  <w:style w:type="character" w:customStyle="1" w:styleId="136">
    <w:name w:val="明显强调1"/>
    <w:qFormat/>
    <w:uiPriority w:val="0"/>
    <w:rPr>
      <w:i/>
      <w:color w:val="auto"/>
      <w:sz w:val="21"/>
    </w:rPr>
  </w:style>
  <w:style w:type="character" w:customStyle="1" w:styleId="137">
    <w:name w:val="标准正文格式 Char"/>
    <w:link w:val="138"/>
    <w:qFormat/>
    <w:uiPriority w:val="0"/>
    <w:rPr>
      <w:rFonts w:ascii="宋体" w:eastAsia="仿宋_GB2312" w:cs="宋体"/>
      <w:color w:val="000000"/>
      <w:sz w:val="24"/>
    </w:rPr>
  </w:style>
  <w:style w:type="paragraph" w:customStyle="1" w:styleId="138">
    <w:name w:val="标准正文格式"/>
    <w:basedOn w:val="1"/>
    <w:link w:val="137"/>
    <w:qFormat/>
    <w:uiPriority w:val="0"/>
    <w:pPr>
      <w:widowControl/>
      <w:adjustRightInd w:val="0"/>
      <w:spacing w:before="60" w:after="120" w:line="360" w:lineRule="auto"/>
      <w:ind w:firstLine="200" w:firstLineChars="200"/>
      <w:textAlignment w:val="baseline"/>
    </w:pPr>
    <w:rPr>
      <w:rFonts w:ascii="宋体" w:hAnsi="Times New Roman" w:eastAsia="仿宋_GB2312"/>
      <w:color w:val="000000"/>
      <w:sz w:val="24"/>
    </w:rPr>
  </w:style>
  <w:style w:type="character" w:customStyle="1" w:styleId="139">
    <w:name w:val="NormalCharacter"/>
    <w:qFormat/>
    <w:uiPriority w:val="0"/>
  </w:style>
  <w:style w:type="character" w:customStyle="1" w:styleId="140">
    <w:name w:val="apple-converted-space"/>
    <w:basedOn w:val="40"/>
    <w:qFormat/>
    <w:uiPriority w:val="0"/>
  </w:style>
  <w:style w:type="character" w:customStyle="1" w:styleId="141">
    <w:name w:val="font41"/>
    <w:qFormat/>
    <w:uiPriority w:val="0"/>
    <w:rPr>
      <w:rFonts w:hint="eastAsia" w:ascii="宋体" w:hAnsi="宋体" w:eastAsia="宋体" w:cs="宋体"/>
      <w:color w:val="000000"/>
      <w:sz w:val="20"/>
      <w:szCs w:val="20"/>
      <w:u w:val="none"/>
    </w:rPr>
  </w:style>
  <w:style w:type="character" w:customStyle="1" w:styleId="142">
    <w:name w:val="font1"/>
    <w:qFormat/>
    <w:uiPriority w:val="0"/>
    <w:rPr>
      <w:rFonts w:hint="eastAsia" w:ascii="宋体" w:hAnsi="宋体" w:eastAsia="宋体"/>
      <w:color w:val="333333"/>
      <w:sz w:val="18"/>
      <w:szCs w:val="18"/>
      <w:u w:val="none"/>
    </w:rPr>
  </w:style>
  <w:style w:type="character" w:customStyle="1" w:styleId="143">
    <w:name w:val="标题 9 Char"/>
    <w:link w:val="11"/>
    <w:qFormat/>
    <w:uiPriority w:val="0"/>
    <w:rPr>
      <w:rFonts w:ascii="Arial" w:hAnsi="Arial" w:eastAsia="黑体"/>
      <w:spacing w:val="6"/>
      <w:kern w:val="2"/>
      <w:sz w:val="24"/>
      <w:szCs w:val="24"/>
    </w:rPr>
  </w:style>
  <w:style w:type="character" w:customStyle="1" w:styleId="144">
    <w:name w:val="普通文字 Char Char1"/>
    <w:qFormat/>
    <w:uiPriority w:val="0"/>
    <w:rPr>
      <w:rFonts w:ascii="宋体" w:hAnsi="Courier New" w:eastAsia="宋体"/>
      <w:kern w:val="2"/>
      <w:sz w:val="21"/>
      <w:lang w:val="en-US" w:eastAsia="zh-CN" w:bidi="ar-SA"/>
    </w:rPr>
  </w:style>
  <w:style w:type="character" w:customStyle="1" w:styleId="145">
    <w:name w:val="正文文本缩进 2 Char"/>
    <w:link w:val="25"/>
    <w:qFormat/>
    <w:uiPriority w:val="0"/>
    <w:rPr>
      <w:rFonts w:ascii="宋体"/>
      <w:sz w:val="24"/>
    </w:rPr>
  </w:style>
  <w:style w:type="paragraph" w:customStyle="1" w:styleId="146">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7">
    <w:name w:val="Default"/>
    <w:qFormat/>
    <w:uiPriority w:val="0"/>
    <w:pPr>
      <w:widowControl w:val="0"/>
      <w:autoSpaceDE w:val="0"/>
      <w:autoSpaceDN w:val="0"/>
      <w:adjustRightInd w:val="0"/>
    </w:pPr>
    <w:rPr>
      <w:rFonts w:ascii="微软雅黑" w:hAnsi="Calibri" w:eastAsia="微软雅黑" w:cs="微软雅黑"/>
      <w:color w:val="000000"/>
      <w:sz w:val="24"/>
      <w:szCs w:val="24"/>
      <w:lang w:val="en-US" w:eastAsia="zh-CN" w:bidi="ar-SA"/>
    </w:rPr>
  </w:style>
  <w:style w:type="paragraph" w:customStyle="1" w:styleId="148">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9">
    <w:name w:val="xl136"/>
    <w:basedOn w:val="1"/>
    <w:qFormat/>
    <w:uiPriority w:val="0"/>
    <w:pPr>
      <w:widowControl/>
      <w:spacing w:before="100" w:beforeAutospacing="1" w:after="100" w:afterAutospacing="1"/>
      <w:jc w:val="center"/>
      <w:textAlignment w:val="bottom"/>
    </w:pPr>
    <w:rPr>
      <w:rFonts w:ascii="宋体" w:hAnsi="宋体" w:cs="宋体"/>
      <w:sz w:val="24"/>
      <w:szCs w:val="24"/>
    </w:rPr>
  </w:style>
  <w:style w:type="paragraph" w:customStyle="1" w:styleId="150">
    <w:name w:val="xl141"/>
    <w:basedOn w:val="1"/>
    <w:qFormat/>
    <w:uiPriority w:val="0"/>
    <w:pPr>
      <w:widowControl/>
      <w:spacing w:before="100" w:beforeAutospacing="1" w:after="100" w:afterAutospacing="1"/>
      <w:jc w:val="center"/>
    </w:pPr>
    <w:rPr>
      <w:rFonts w:ascii="宋体" w:hAnsi="宋体" w:cs="宋体"/>
      <w:b/>
      <w:bCs/>
      <w:sz w:val="32"/>
      <w:szCs w:val="32"/>
    </w:rPr>
  </w:style>
  <w:style w:type="paragraph" w:customStyle="1" w:styleId="151">
    <w:name w:val="Char1 Char Char Char1"/>
    <w:basedOn w:val="1"/>
    <w:qFormat/>
    <w:uiPriority w:val="0"/>
    <w:pPr>
      <w:widowControl/>
      <w:snapToGrid w:val="0"/>
      <w:spacing w:before="120" w:after="160" w:line="360" w:lineRule="auto"/>
      <w:ind w:right="-360"/>
      <w:jc w:val="left"/>
    </w:pPr>
    <w:rPr>
      <w:rFonts w:ascii="Arial" w:hAnsi="Arial"/>
      <w:sz w:val="24"/>
      <w:szCs w:val="24"/>
      <w:lang w:eastAsia="en-US"/>
    </w:rPr>
  </w:style>
  <w:style w:type="paragraph" w:customStyle="1" w:styleId="152">
    <w:name w:val="p29"/>
    <w:basedOn w:val="1"/>
    <w:qFormat/>
    <w:uiPriority w:val="0"/>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153">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54">
    <w:name w:val="Char Char Char Char1 Char Char Char Char Char"/>
    <w:basedOn w:val="1"/>
    <w:qFormat/>
    <w:uiPriority w:val="0"/>
    <w:pPr>
      <w:widowControl/>
      <w:spacing w:after="160" w:line="240" w:lineRule="exact"/>
      <w:jc w:val="left"/>
    </w:pPr>
    <w:rPr>
      <w:rFonts w:ascii="Verdana" w:hAnsi="Verdana" w:eastAsia="仿宋_GB2312"/>
      <w:sz w:val="24"/>
      <w:lang w:eastAsia="en-US"/>
    </w:rPr>
  </w:style>
  <w:style w:type="paragraph" w:customStyle="1" w:styleId="155">
    <w:name w:val="默认段落字体 Para Char Char Char Char"/>
    <w:basedOn w:val="1"/>
    <w:qFormat/>
    <w:uiPriority w:val="0"/>
    <w:rPr>
      <w:rFonts w:ascii="Times New Roman" w:hAnsi="Times New Roman"/>
      <w:kern w:val="2"/>
      <w:sz w:val="21"/>
      <w:szCs w:val="24"/>
    </w:rPr>
  </w:style>
  <w:style w:type="paragraph" w:customStyle="1" w:styleId="156">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7">
    <w:name w:val="Char1"/>
    <w:basedOn w:val="1"/>
    <w:qFormat/>
    <w:uiPriority w:val="0"/>
    <w:pPr>
      <w:widowControl/>
      <w:spacing w:after="160" w:line="240" w:lineRule="exact"/>
      <w:jc w:val="left"/>
    </w:pPr>
    <w:rPr>
      <w:rFonts w:ascii="Verdana" w:hAnsi="Verdana"/>
      <w:sz w:val="21"/>
      <w:lang w:eastAsia="en-US"/>
    </w:rPr>
  </w:style>
  <w:style w:type="paragraph" w:customStyle="1" w:styleId="158">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9">
    <w:name w:val="Body Text(ch)"/>
    <w:basedOn w:val="1"/>
    <w:next w:val="16"/>
    <w:qFormat/>
    <w:uiPriority w:val="0"/>
    <w:pPr>
      <w:spacing w:line="500" w:lineRule="exact"/>
      <w:jc w:val="center"/>
    </w:pPr>
    <w:rPr>
      <w:rFonts w:ascii="Times New Roman" w:hAnsi="Times New Roman"/>
      <w:kern w:val="2"/>
      <w:sz w:val="21"/>
      <w:szCs w:val="24"/>
    </w:rPr>
  </w:style>
  <w:style w:type="paragraph" w:customStyle="1" w:styleId="160">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rPr>
  </w:style>
  <w:style w:type="paragraph" w:customStyle="1" w:styleId="16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rPr>
  </w:style>
  <w:style w:type="paragraph" w:customStyle="1" w:styleId="162">
    <w:name w:val="正文 New"/>
    <w:basedOn w:val="1"/>
    <w:qFormat/>
    <w:uiPriority w:val="0"/>
    <w:rPr>
      <w:rFonts w:ascii="等线" w:hAnsi="等线" w:cs="宋体"/>
      <w:kern w:val="2"/>
      <w:sz w:val="21"/>
      <w:szCs w:val="21"/>
    </w:rPr>
  </w:style>
  <w:style w:type="paragraph" w:customStyle="1" w:styleId="163">
    <w:name w:val="章正文"/>
    <w:basedOn w:val="1"/>
    <w:qFormat/>
    <w:uiPriority w:val="0"/>
    <w:pPr>
      <w:spacing w:beforeLines="50" w:after="120" w:line="300" w:lineRule="auto"/>
      <w:ind w:firstLine="480"/>
    </w:pPr>
    <w:rPr>
      <w:rFonts w:ascii="Helvetica" w:hAnsi="Helvetica"/>
      <w:b/>
      <w:color w:val="000000"/>
      <w:sz w:val="24"/>
      <w:szCs w:val="24"/>
    </w:rPr>
  </w:style>
  <w:style w:type="paragraph" w:customStyle="1" w:styleId="164">
    <w:name w:val="_Style 16"/>
    <w:basedOn w:val="1"/>
    <w:qFormat/>
    <w:uiPriority w:val="0"/>
    <w:pPr>
      <w:widowControl/>
      <w:spacing w:after="160" w:line="240" w:lineRule="exact"/>
      <w:jc w:val="left"/>
    </w:pPr>
    <w:rPr>
      <w:kern w:val="2"/>
      <w:sz w:val="21"/>
      <w:szCs w:val="24"/>
    </w:rPr>
  </w:style>
  <w:style w:type="paragraph" w:customStyle="1" w:styleId="165">
    <w:name w:val="xl14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rPr>
  </w:style>
  <w:style w:type="paragraph" w:customStyle="1" w:styleId="166">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67">
    <w:name w:val="_Style 10"/>
    <w:basedOn w:val="1"/>
    <w:qFormat/>
    <w:uiPriority w:val="0"/>
    <w:rPr>
      <w:rFonts w:ascii="Times New Roman" w:hAnsi="Times New Roman"/>
      <w:kern w:val="2"/>
      <w:sz w:val="21"/>
      <w:szCs w:val="24"/>
    </w:rPr>
  </w:style>
  <w:style w:type="paragraph" w:customStyle="1" w:styleId="168">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rPr>
  </w:style>
  <w:style w:type="paragraph" w:customStyle="1" w:styleId="169">
    <w:name w:val="_Style 2"/>
    <w:basedOn w:val="1"/>
    <w:qFormat/>
    <w:uiPriority w:val="0"/>
    <w:pPr>
      <w:ind w:firstLine="420" w:firstLineChars="200"/>
    </w:pPr>
    <w:rPr>
      <w:kern w:val="2"/>
      <w:sz w:val="21"/>
      <w:szCs w:val="24"/>
    </w:rPr>
  </w:style>
  <w:style w:type="paragraph" w:customStyle="1" w:styleId="170">
    <w:name w:val="xl123"/>
    <w:basedOn w:val="1"/>
    <w:qFormat/>
    <w:uiPriority w:val="0"/>
    <w:pPr>
      <w:widowControl/>
      <w:spacing w:before="100" w:beforeAutospacing="1" w:after="100" w:afterAutospacing="1"/>
      <w:jc w:val="left"/>
      <w:textAlignment w:val="bottom"/>
    </w:pPr>
    <w:rPr>
      <w:rFonts w:ascii="宋体" w:hAnsi="宋体" w:cs="宋体"/>
      <w:sz w:val="24"/>
      <w:szCs w:val="24"/>
    </w:rPr>
  </w:style>
  <w:style w:type="paragraph" w:customStyle="1" w:styleId="171">
    <w:name w:val="p0"/>
    <w:basedOn w:val="1"/>
    <w:qFormat/>
    <w:uiPriority w:val="0"/>
    <w:pPr>
      <w:widowControl/>
      <w:spacing w:line="360" w:lineRule="auto"/>
    </w:pPr>
    <w:rPr>
      <w:sz w:val="21"/>
      <w:szCs w:val="21"/>
    </w:rPr>
  </w:style>
  <w:style w:type="paragraph" w:customStyle="1" w:styleId="172">
    <w:name w:val="xl143"/>
    <w:basedOn w:val="1"/>
    <w:qFormat/>
    <w:uiPriority w:val="0"/>
    <w:pPr>
      <w:widowControl/>
      <w:spacing w:before="100" w:beforeAutospacing="1" w:after="100" w:afterAutospacing="1"/>
      <w:jc w:val="center"/>
    </w:pPr>
    <w:rPr>
      <w:rFonts w:ascii="宋体" w:hAnsi="宋体" w:cs="宋体"/>
      <w:sz w:val="32"/>
      <w:szCs w:val="32"/>
    </w:rPr>
  </w:style>
  <w:style w:type="paragraph" w:customStyle="1" w:styleId="173">
    <w:name w:val="正文－恩普"/>
    <w:basedOn w:val="8"/>
    <w:qFormat/>
    <w:uiPriority w:val="0"/>
    <w:pPr>
      <w:widowControl w:val="0"/>
      <w:spacing w:line="360" w:lineRule="auto"/>
      <w:ind w:firstLine="200"/>
      <w:jc w:val="both"/>
    </w:pPr>
    <w:rPr>
      <w:rFonts w:ascii="Calibri" w:hAnsi="Calibri"/>
      <w:kern w:val="2"/>
      <w:sz w:val="21"/>
      <w:szCs w:val="24"/>
    </w:rPr>
  </w:style>
  <w:style w:type="paragraph" w:customStyle="1" w:styleId="174">
    <w:name w:val="xl132"/>
    <w:basedOn w:val="1"/>
    <w:qFormat/>
    <w:uiPriority w:val="0"/>
    <w:pPr>
      <w:widowControl/>
      <w:spacing w:before="100" w:beforeAutospacing="1" w:after="100" w:afterAutospacing="1"/>
      <w:jc w:val="left"/>
    </w:pPr>
    <w:rPr>
      <w:rFonts w:ascii="宋体" w:hAnsi="宋体" w:cs="宋体"/>
      <w:sz w:val="24"/>
      <w:szCs w:val="24"/>
    </w:rPr>
  </w:style>
  <w:style w:type="paragraph" w:customStyle="1" w:styleId="175">
    <w:name w:val="Char Char Char Char Char Char Char"/>
    <w:basedOn w:val="1"/>
    <w:qFormat/>
    <w:uiPriority w:val="0"/>
    <w:rPr>
      <w:rFonts w:ascii="仿宋_GB2312" w:hAnsi="Times New Roman" w:eastAsia="仿宋_GB2312"/>
      <w:b/>
      <w:kern w:val="2"/>
      <w:sz w:val="32"/>
      <w:szCs w:val="32"/>
    </w:rPr>
  </w:style>
  <w:style w:type="paragraph" w:customStyle="1" w:styleId="176">
    <w:name w:val="zw1"/>
    <w:basedOn w:val="1"/>
    <w:qFormat/>
    <w:uiPriority w:val="0"/>
    <w:pPr>
      <w:spacing w:line="360" w:lineRule="auto"/>
      <w:ind w:firstLine="560" w:firstLineChars="200"/>
    </w:pPr>
    <w:rPr>
      <w:rFonts w:ascii="Times New Roman" w:hAnsi="Times New Roman"/>
      <w:kern w:val="2"/>
      <w:sz w:val="28"/>
    </w:rPr>
  </w:style>
  <w:style w:type="paragraph" w:customStyle="1" w:styleId="177">
    <w:name w:val="Char2"/>
    <w:basedOn w:val="1"/>
    <w:qFormat/>
    <w:uiPriority w:val="0"/>
    <w:rPr>
      <w:rFonts w:ascii="仿宋_GB2312" w:hAnsi="Times New Roman" w:eastAsia="仿宋_GB2312"/>
      <w:b/>
      <w:kern w:val="2"/>
      <w:sz w:val="32"/>
      <w:szCs w:val="32"/>
    </w:rPr>
  </w:style>
  <w:style w:type="paragraph" w:customStyle="1" w:styleId="178">
    <w:name w:val="正文 New New New New"/>
    <w:qFormat/>
    <w:uiPriority w:val="0"/>
    <w:pPr>
      <w:widowControl w:val="0"/>
      <w:jc w:val="both"/>
    </w:pPr>
    <w:rPr>
      <w:rFonts w:ascii="Calibri" w:hAnsi="Calibri" w:eastAsia="Arial Unicode MS" w:cs="Arial Unicode MS"/>
      <w:color w:val="000000"/>
      <w:u w:color="000000"/>
      <w:lang w:val="en-US" w:eastAsia="zh-CN" w:bidi="ar-SA"/>
    </w:rPr>
  </w:style>
  <w:style w:type="paragraph" w:customStyle="1" w:styleId="179">
    <w:name w:val="说正文文字"/>
    <w:basedOn w:val="16"/>
    <w:qFormat/>
    <w:uiPriority w:val="0"/>
    <w:pPr>
      <w:widowControl/>
      <w:spacing w:after="0" w:line="360" w:lineRule="auto"/>
      <w:ind w:left="320" w:leftChars="200" w:firstLine="460" w:firstLineChars="200"/>
    </w:pPr>
    <w:rPr>
      <w:rFonts w:ascii="宋体" w:hAnsi="宋体"/>
      <w:spacing w:val="-5"/>
      <w:sz w:val="24"/>
      <w:szCs w:val="24"/>
    </w:rPr>
  </w:style>
  <w:style w:type="paragraph" w:customStyle="1" w:styleId="180">
    <w:name w:val="Table Text"/>
    <w:basedOn w:val="1"/>
    <w:qFormat/>
    <w:uiPriority w:val="0"/>
    <w:rPr>
      <w:rFonts w:ascii="Times New Roman" w:hAnsi="Times New Roman"/>
      <w:kern w:val="2"/>
      <w:sz w:val="18"/>
      <w:szCs w:val="24"/>
    </w:rPr>
  </w:style>
  <w:style w:type="paragraph" w:customStyle="1" w:styleId="181">
    <w:name w:val="xl142"/>
    <w:basedOn w:val="1"/>
    <w:qFormat/>
    <w:uiPriority w:val="0"/>
    <w:pPr>
      <w:widowControl/>
      <w:spacing w:before="100" w:beforeAutospacing="1" w:after="100" w:afterAutospacing="1"/>
      <w:jc w:val="center"/>
    </w:pPr>
    <w:rPr>
      <w:rFonts w:ascii="宋体" w:hAnsi="宋体" w:cs="宋体"/>
      <w:sz w:val="32"/>
      <w:szCs w:val="32"/>
    </w:rPr>
  </w:style>
  <w:style w:type="paragraph" w:customStyle="1" w:styleId="182">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83">
    <w:name w:val="Char Char Char Char Char Char Char Char Char Char Char Char Char"/>
    <w:basedOn w:val="1"/>
    <w:qFormat/>
    <w:uiPriority w:val="0"/>
    <w:rPr>
      <w:rFonts w:ascii="Tahoma" w:hAnsi="Tahoma"/>
      <w:kern w:val="2"/>
      <w:sz w:val="24"/>
    </w:rPr>
  </w:style>
  <w:style w:type="paragraph" w:customStyle="1" w:styleId="184">
    <w:name w:val="表内文字"/>
    <w:basedOn w:val="1"/>
    <w:qFormat/>
    <w:uiPriority w:val="0"/>
    <w:pPr>
      <w:spacing w:line="500" w:lineRule="atLeast"/>
      <w:jc w:val="center"/>
    </w:pPr>
    <w:rPr>
      <w:rFonts w:ascii="Arial" w:hAnsi="Arial" w:eastAsia="楷体_GB2312" w:cs="Arial"/>
      <w:kern w:val="2"/>
      <w:sz w:val="28"/>
      <w:szCs w:val="24"/>
    </w:rPr>
  </w:style>
  <w:style w:type="paragraph" w:customStyle="1" w:styleId="185">
    <w:name w:val="Char Char Char Char Char Char Char Char Char1 Char"/>
    <w:basedOn w:val="1"/>
    <w:qFormat/>
    <w:uiPriority w:val="0"/>
    <w:rPr>
      <w:rFonts w:ascii="仿宋_GB2312" w:hAnsi="Times New Roman" w:eastAsia="仿宋_GB2312"/>
      <w:b/>
      <w:kern w:val="2"/>
      <w:sz w:val="32"/>
      <w:szCs w:val="32"/>
    </w:rPr>
  </w:style>
  <w:style w:type="paragraph" w:customStyle="1" w:styleId="186">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87">
    <w:name w:val="Char Char9"/>
    <w:basedOn w:val="1"/>
    <w:qFormat/>
    <w:uiPriority w:val="0"/>
    <w:rPr>
      <w:rFonts w:ascii="宋体" w:hAnsi="宋体" w:cs="宋体"/>
      <w:b/>
      <w:bCs/>
      <w:color w:val="000000"/>
      <w:kern w:val="2"/>
      <w:sz w:val="22"/>
      <w:szCs w:val="22"/>
    </w:rPr>
  </w:style>
  <w:style w:type="paragraph" w:customStyle="1" w:styleId="188">
    <w:name w:val="Char1 Char Char Char Char Char Char"/>
    <w:basedOn w:val="1"/>
    <w:qFormat/>
    <w:uiPriority w:val="0"/>
    <w:rPr>
      <w:rFonts w:ascii="Tahoma" w:hAnsi="Tahoma"/>
      <w:kern w:val="2"/>
      <w:sz w:val="24"/>
    </w:rPr>
  </w:style>
  <w:style w:type="paragraph" w:customStyle="1" w:styleId="189">
    <w:name w:val="l正文"/>
    <w:basedOn w:val="1"/>
    <w:qFormat/>
    <w:uiPriority w:val="0"/>
    <w:pPr>
      <w:spacing w:line="300" w:lineRule="auto"/>
      <w:ind w:firstLine="200" w:firstLineChars="200"/>
      <w:jc w:val="left"/>
    </w:pPr>
    <w:rPr>
      <w:rFonts w:ascii="楷体_GB2312" w:hAnsi="Times" w:eastAsia="楷体_GB2312" w:cs="等线"/>
      <w:kern w:val="2"/>
      <w:sz w:val="24"/>
      <w:szCs w:val="24"/>
    </w:rPr>
  </w:style>
  <w:style w:type="paragraph" w:customStyle="1" w:styleId="190">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91">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92">
    <w:name w:val="xl124"/>
    <w:basedOn w:val="1"/>
    <w:qFormat/>
    <w:uiPriority w:val="0"/>
    <w:pPr>
      <w:widowControl/>
      <w:spacing w:before="100" w:beforeAutospacing="1" w:after="100" w:afterAutospacing="1"/>
      <w:jc w:val="center"/>
    </w:pPr>
    <w:rPr>
      <w:rFonts w:ascii="宋体" w:hAnsi="宋体" w:cs="宋体"/>
    </w:rPr>
  </w:style>
  <w:style w:type="paragraph" w:customStyle="1" w:styleId="193">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94">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195">
    <w:name w:val="小点说明"/>
    <w:basedOn w:val="1"/>
    <w:qFormat/>
    <w:uiPriority w:val="0"/>
    <w:pPr>
      <w:adjustRightInd w:val="0"/>
      <w:snapToGrid w:val="0"/>
    </w:pPr>
    <w:rPr>
      <w:rFonts w:ascii="仿宋_GB2312" w:hAnsi="Times New Roman" w:eastAsia="仿宋_GB2312"/>
      <w:color w:val="000000"/>
      <w:kern w:val="2"/>
      <w:sz w:val="21"/>
      <w:szCs w:val="18"/>
    </w:rPr>
  </w:style>
  <w:style w:type="paragraph" w:customStyle="1" w:styleId="196">
    <w:name w:val="Char Char1 Char Char Char Char Char Char"/>
    <w:basedOn w:val="1"/>
    <w:qFormat/>
    <w:uiPriority w:val="0"/>
    <w:pPr>
      <w:widowControl/>
      <w:jc w:val="left"/>
    </w:pPr>
    <w:rPr>
      <w:rFonts w:ascii="Verdana" w:hAnsi="Verdana" w:eastAsia="仿宋_GB2312"/>
      <w:sz w:val="28"/>
      <w:lang w:eastAsia="en-US"/>
    </w:rPr>
  </w:style>
  <w:style w:type="paragraph" w:customStyle="1" w:styleId="197">
    <w:name w:val="px12l140"/>
    <w:basedOn w:val="1"/>
    <w:qFormat/>
    <w:uiPriority w:val="0"/>
    <w:pPr>
      <w:widowControl/>
      <w:spacing w:before="100" w:beforeAutospacing="1" w:after="100" w:afterAutospacing="1" w:line="336" w:lineRule="auto"/>
      <w:jc w:val="left"/>
    </w:pPr>
    <w:rPr>
      <w:rFonts w:ascii="Times New Roman" w:hAnsi="Times New Roman"/>
    </w:rPr>
  </w:style>
  <w:style w:type="paragraph" w:customStyle="1" w:styleId="198">
    <w:name w:val="_Style 22"/>
    <w:basedOn w:val="1"/>
    <w:next w:val="57"/>
    <w:qFormat/>
    <w:uiPriority w:val="34"/>
    <w:pPr>
      <w:spacing w:line="360" w:lineRule="auto"/>
      <w:ind w:firstLine="420" w:firstLineChars="200"/>
    </w:pPr>
    <w:rPr>
      <w:kern w:val="2"/>
      <w:sz w:val="21"/>
      <w:szCs w:val="24"/>
    </w:rPr>
  </w:style>
  <w:style w:type="paragraph" w:customStyle="1" w:styleId="199">
    <w:name w:val="Table Paragraph"/>
    <w:basedOn w:val="1"/>
    <w:qFormat/>
    <w:uiPriority w:val="1"/>
    <w:pPr>
      <w:widowControl/>
      <w:jc w:val="left"/>
    </w:pPr>
    <w:rPr>
      <w:rFonts w:ascii="Times New Roman" w:hAnsi="Times New Roman"/>
      <w:sz w:val="21"/>
    </w:rPr>
  </w:style>
  <w:style w:type="paragraph" w:customStyle="1" w:styleId="200">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sz w:val="28"/>
    </w:rPr>
  </w:style>
  <w:style w:type="paragraph" w:customStyle="1" w:styleId="201">
    <w:name w:val="_Style 23"/>
    <w:basedOn w:val="1"/>
    <w:qFormat/>
    <w:uiPriority w:val="0"/>
    <w:rPr>
      <w:rFonts w:ascii="Times New Roman" w:hAnsi="Times New Roman"/>
      <w:kern w:val="2"/>
      <w:sz w:val="21"/>
      <w:szCs w:val="24"/>
    </w:rPr>
  </w:style>
  <w:style w:type="paragraph" w:customStyle="1" w:styleId="202">
    <w:name w:val="Char1 Char Char Char"/>
    <w:basedOn w:val="1"/>
    <w:qFormat/>
    <w:uiPriority w:val="0"/>
    <w:rPr>
      <w:rFonts w:ascii="Tahoma" w:hAnsi="Tahoma"/>
      <w:kern w:val="2"/>
      <w:sz w:val="24"/>
    </w:rPr>
  </w:style>
  <w:style w:type="paragraph" w:customStyle="1" w:styleId="203">
    <w:name w:val="Fließtext"/>
    <w:basedOn w:val="1"/>
    <w:qFormat/>
    <w:uiPriority w:val="0"/>
    <w:pPr>
      <w:overflowPunct w:val="0"/>
      <w:autoSpaceDE w:val="0"/>
      <w:autoSpaceDN w:val="0"/>
      <w:adjustRightInd w:val="0"/>
      <w:textAlignment w:val="baseline"/>
    </w:pPr>
    <w:rPr>
      <w:rFonts w:ascii="仿宋" w:hAnsi="仿宋" w:cs="宋体"/>
      <w:kern w:val="28"/>
      <w:sz w:val="21"/>
    </w:rPr>
  </w:style>
  <w:style w:type="paragraph" w:customStyle="1" w:styleId="204">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rPr>
  </w:style>
  <w:style w:type="paragraph" w:customStyle="1" w:styleId="205">
    <w:name w:val="纯文本1"/>
    <w:qFormat/>
    <w:uiPriority w:val="0"/>
    <w:rPr>
      <w:rFonts w:hint="eastAsia" w:ascii="宋体" w:hAnsi="Courier New" w:eastAsia="宋体" w:cs="Times New Roman"/>
      <w:kern w:val="2"/>
      <w:sz w:val="21"/>
      <w:lang w:val="en-US" w:eastAsia="zh-CN" w:bidi="ar-SA"/>
    </w:rPr>
  </w:style>
  <w:style w:type="paragraph" w:customStyle="1" w:styleId="206">
    <w:name w:val="Char"/>
    <w:basedOn w:val="1"/>
    <w:qFormat/>
    <w:uiPriority w:val="0"/>
    <w:rPr>
      <w:rFonts w:ascii="仿宋_GB2312" w:hAnsi="Times New Roman" w:eastAsia="仿宋_GB2312"/>
      <w:b/>
      <w:kern w:val="2"/>
      <w:sz w:val="32"/>
      <w:szCs w:val="32"/>
    </w:rPr>
  </w:style>
  <w:style w:type="paragraph" w:customStyle="1" w:styleId="207">
    <w:name w:val="xl137"/>
    <w:basedOn w:val="1"/>
    <w:qFormat/>
    <w:uiPriority w:val="0"/>
    <w:pPr>
      <w:widowControl/>
      <w:spacing w:before="100" w:beforeAutospacing="1" w:after="100" w:afterAutospacing="1"/>
      <w:jc w:val="left"/>
      <w:textAlignment w:val="bottom"/>
    </w:pPr>
    <w:rPr>
      <w:rFonts w:ascii="宋体" w:hAnsi="宋体" w:cs="宋体"/>
      <w:sz w:val="24"/>
      <w:szCs w:val="24"/>
    </w:rPr>
  </w:style>
  <w:style w:type="paragraph" w:customStyle="1" w:styleId="208">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209">
    <w:name w:val="xl125"/>
    <w:basedOn w:val="1"/>
    <w:qFormat/>
    <w:uiPriority w:val="0"/>
    <w:pPr>
      <w:widowControl/>
      <w:spacing w:before="100" w:beforeAutospacing="1" w:after="100" w:afterAutospacing="1"/>
      <w:jc w:val="center"/>
    </w:pPr>
    <w:rPr>
      <w:rFonts w:ascii="宋体" w:hAnsi="宋体" w:cs="宋体"/>
      <w:b/>
      <w:bCs/>
    </w:rPr>
  </w:style>
  <w:style w:type="paragraph" w:customStyle="1" w:styleId="210">
    <w:name w:val="Char Char Char1"/>
    <w:basedOn w:val="1"/>
    <w:qFormat/>
    <w:uiPriority w:val="0"/>
    <w:rPr>
      <w:rFonts w:ascii="Times New Roman" w:hAnsi="Times New Roman"/>
      <w:kern w:val="2"/>
      <w:sz w:val="21"/>
      <w:szCs w:val="24"/>
    </w:rPr>
  </w:style>
  <w:style w:type="paragraph" w:customStyle="1" w:styleId="211">
    <w:name w:val="列出段落1"/>
    <w:qFormat/>
    <w:uiPriority w:val="0"/>
    <w:pPr>
      <w:widowControl w:val="0"/>
      <w:ind w:firstLine="420"/>
      <w:jc w:val="both"/>
    </w:pPr>
    <w:rPr>
      <w:rFonts w:ascii="Calibri" w:hAnsi="Calibri" w:eastAsia="Calibri" w:cs="Calibri"/>
      <w:color w:val="000000"/>
      <w:kern w:val="2"/>
      <w:sz w:val="21"/>
      <w:szCs w:val="21"/>
      <w:u w:color="000000"/>
      <w:lang w:val="en-US" w:eastAsia="zh-CN" w:bidi="ar-SA"/>
    </w:rPr>
  </w:style>
  <w:style w:type="paragraph" w:customStyle="1" w:styleId="212">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character" w:customStyle="1" w:styleId="213">
    <w:name w:val="普通(网站) Char"/>
    <w:link w:val="35"/>
    <w:qFormat/>
    <w:uiPriority w:val="99"/>
    <w:rPr>
      <w:rFonts w:ascii="宋体" w:hAnsi="宋体" w:cs="宋体"/>
      <w:sz w:val="24"/>
      <w:szCs w:val="24"/>
    </w:rPr>
  </w:style>
  <w:style w:type="character" w:customStyle="1" w:styleId="214">
    <w:name w:val="bookmark-item"/>
    <w:basedOn w:val="40"/>
    <w:qFormat/>
    <w:uiPriority w:val="0"/>
  </w:style>
  <w:style w:type="character" w:customStyle="1" w:styleId="215">
    <w:name w:val="area_1"/>
    <w:qFormat/>
    <w:uiPriority w:val="0"/>
    <w:rPr>
      <w:rFonts w:ascii="宋体" w:hAnsi="宋体"/>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60</Pages>
  <Words>32194</Words>
  <Characters>35303</Characters>
  <Lines>328</Lines>
  <Paragraphs>92</Paragraphs>
  <TotalTime>37</TotalTime>
  <ScaleCrop>false</ScaleCrop>
  <LinksUpToDate>false</LinksUpToDate>
  <CharactersWithSpaces>36499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2022-06-15T02:35:00Z</dcterms:created>
  <dc:creator>微软用户</dc:creator>
  <cp:lastModifiedBy>Administrator</cp:lastModifiedBy>
  <cp:lastPrinted>2023-06-14T06:57:00Z</cp:lastPrinted>
  <dcterms:modified xsi:type="dcterms:W3CDTF">2023-06-15T08:02:09Z</dcterms:modified>
  <dc:title>平阳县政府采购</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BC25D37D25F941E28BAEC1A269E061F4_13</vt:lpwstr>
  </property>
</Properties>
</file>