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eastAsia="zh-CN"/>
        </w:rPr>
        <w:t>关于</w:t>
      </w:r>
      <w:r>
        <w:rPr>
          <w:rFonts w:hint="eastAsia" w:ascii="宋体" w:hAnsi="宋体" w:eastAsia="宋体" w:cs="宋体"/>
          <w:b/>
          <w:bCs/>
          <w:color w:val="auto"/>
          <w:sz w:val="32"/>
          <w:szCs w:val="32"/>
        </w:rPr>
        <w:t>平阳县坡南历史文化街区保护提升与旅游开发项目全过程代建-设计-采购-施工-运营一体化</w:t>
      </w:r>
      <w:r>
        <w:rPr>
          <w:rFonts w:hint="eastAsia" w:ascii="宋体" w:hAnsi="宋体" w:eastAsia="宋体" w:cs="宋体"/>
          <w:b/>
          <w:bCs/>
          <w:color w:val="auto"/>
          <w:sz w:val="32"/>
          <w:szCs w:val="32"/>
          <w:lang w:val="en-US" w:eastAsia="zh-CN"/>
        </w:rPr>
        <w:t>(一期、二期）第一次答疑及补充</w:t>
      </w:r>
    </w:p>
    <w:p>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各投标单位：</w:t>
      </w:r>
    </w:p>
    <w:p>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一、答疑部分：</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提问一：1、受疫情影响，全国2022年度房地产开发资质证书到期企业均未进行换证；是否可通过中华人民共和国住房和城乡建设部市场监管司的资质延续手续证明，来体现房产开发资质的有效性？ 2、浙江省建设工程钱江杯（优质工程）奖项，今年并未颁发证书，是否可通过截图浙江省住房和城乡建设厅公示网页并标明附件序号，来体现相应奖项？</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lang w:val="en-US" w:eastAsia="zh-CN"/>
        </w:rPr>
      </w:pPr>
      <w:r>
        <w:rPr>
          <w:rFonts w:hint="eastAsia" w:ascii="宋体" w:hAnsi="宋体" w:eastAsia="宋体" w:cs="宋体"/>
          <w:b w:val="0"/>
          <w:bCs w:val="0"/>
          <w:color w:val="auto"/>
          <w:sz w:val="24"/>
          <w:szCs w:val="24"/>
          <w:lang w:val="en-US" w:eastAsia="zh-CN"/>
        </w:rPr>
        <w:t>答：1、提供房地产开发资质证书及相关部门出具的有效证明材料复印件（加盖公章）；2、获奖证书（或获奖文件或提供相关官方网站的获奖公示页面及附件打印件）复印件（加盖公章）。</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提问二：专业注册建造师人数查询网址是否有误？ </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答：投标人（施工资质企业）应当保持投标资质相应专业注册建造师人数最低要求（在推荐中标候选人前查询）。具体规定如下： </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浙江省内企业以查询“浙江省建筑市场监管公共服务系统”“企业信息”-“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浙江省外企业以查询“全国建筑市场监管公共服务平台”“建筑工程企业”-“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注：若查询结果不符合要求，则否决该投标人资格。</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二、补充部分：</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招标文件第二章投标人须知-</w:t>
      </w:r>
      <w:bookmarkStart w:id="0" w:name="_Toc45697230"/>
      <w:bookmarkStart w:id="1" w:name="_Toc22828067"/>
      <w:bookmarkStart w:id="2" w:name="_Toc17203"/>
      <w:r>
        <w:rPr>
          <w:rFonts w:hint="eastAsia" w:ascii="宋体" w:hAnsi="宋体" w:eastAsia="宋体" w:cs="宋体"/>
          <w:b w:val="0"/>
          <w:bCs w:val="0"/>
          <w:color w:val="auto"/>
          <w:sz w:val="24"/>
          <w:szCs w:val="24"/>
          <w:lang w:val="en-US" w:eastAsia="zh-CN"/>
        </w:rPr>
        <w:t>投标人须知前附表</w:t>
      </w:r>
      <w:bookmarkEnd w:id="0"/>
      <w:bookmarkEnd w:id="1"/>
      <w:bookmarkEnd w:id="2"/>
      <w:r>
        <w:rPr>
          <w:rFonts w:hint="eastAsia" w:ascii="宋体" w:hAnsi="宋体" w:eastAsia="宋体" w:cs="宋体"/>
          <w:b w:val="0"/>
          <w:bCs w:val="0"/>
          <w:color w:val="auto"/>
          <w:sz w:val="24"/>
          <w:szCs w:val="24"/>
          <w:lang w:val="en-US" w:eastAsia="zh-CN"/>
        </w:rPr>
        <w:t xml:space="preserve">-11.8投标人（施工资质企业）应当保持投标资质相应专业注册建造师人数最低要求（在推荐中标候选人前查询）。具体规定如下： </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浙江省内企业以查询“浙江省建筑市场监管与诚信信息平台”“企业信息”-“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浙江省外企业以查询“全国建筑市场监管公共服务平台”“建筑工程企业”-“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注：若查询结果不符合要求，则否决该投标人资格。</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现修改为：投标人（施工资质企业）应当保持投标资质相应专业注册建造师人数最低要求（在推荐中标候选人前查询）。具体规定如下： </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浙江省内企业以查询“浙江省建筑市场监管公共服务系统”“企业信息”-“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浙江省外企业以查询“全国建筑市场监管公共服务平台”“建筑工程企业”-“注册人员”结果为准，投标人应当保持（投标资质类别）资质（相应注册专业）建造师不少于（按最低资质要求）人，否则其投标无效。</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注：若查询结果不符合要求，则否决该投标人资格。</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三、本答疑、补充文件未涉及的其他内容按原招标文件执行。</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4"/>
          <w:szCs w:val="24"/>
          <w:lang w:val="en-US" w:eastAsia="zh-CN"/>
        </w:rPr>
      </w:pPr>
    </w:p>
    <w:p>
      <w:pPr>
        <w:pStyle w:val="2"/>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4"/>
          <w:szCs w:val="24"/>
          <w:lang w:val="en-US" w:eastAsia="zh-CN"/>
        </w:rPr>
      </w:pPr>
      <w:bookmarkStart w:id="3" w:name="_GoBack"/>
      <w:bookmarkEnd w:id="3"/>
    </w:p>
    <w:p>
      <w:pPr>
        <w:pStyle w:val="4"/>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00" w:lineRule="auto"/>
        <w:ind w:firstLine="5520" w:firstLineChars="23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平阳县城市建设投资有限公司</w:t>
      </w:r>
    </w:p>
    <w:p>
      <w:pPr>
        <w:keepNext w:val="0"/>
        <w:keepLines w:val="0"/>
        <w:pageBreakBefore w:val="0"/>
        <w:widowControl w:val="0"/>
        <w:kinsoku/>
        <w:wordWrap/>
        <w:overflowPunct/>
        <w:topLinePunct w:val="0"/>
        <w:autoSpaceDE/>
        <w:autoSpaceDN/>
        <w:bidi w:val="0"/>
        <w:adjustRightInd/>
        <w:snapToGrid/>
        <w:spacing w:line="300" w:lineRule="auto"/>
        <w:ind w:firstLine="5280" w:firstLineChars="22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嘉吉(温州)建设工程咨询有限公司</w:t>
      </w:r>
    </w:p>
    <w:p>
      <w:pPr>
        <w:keepNext w:val="0"/>
        <w:keepLines w:val="0"/>
        <w:pageBreakBefore w:val="0"/>
        <w:widowControl w:val="0"/>
        <w:kinsoku/>
        <w:wordWrap/>
        <w:overflowPunct/>
        <w:topLinePunct w:val="0"/>
        <w:autoSpaceDE/>
        <w:autoSpaceDN/>
        <w:bidi w:val="0"/>
        <w:adjustRightInd/>
        <w:snapToGrid/>
        <w:spacing w:line="300" w:lineRule="auto"/>
        <w:ind w:firstLine="6000" w:firstLineChars="25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202</w:t>
      </w:r>
      <w:r>
        <w:rPr>
          <w:rFonts w:hint="eastAsia" w:ascii="宋体" w:hAnsi="宋体" w:eastAsia="宋体" w:cs="宋体"/>
          <w:b w:val="0"/>
          <w:bCs w:val="0"/>
          <w:color w:val="auto"/>
          <w:sz w:val="24"/>
          <w:szCs w:val="24"/>
          <w:lang w:val="en-US" w:eastAsia="zh-CN"/>
        </w:rPr>
        <w:t>3</w:t>
      </w:r>
      <w:r>
        <w:rPr>
          <w:rFonts w:hint="default" w:ascii="宋体" w:hAnsi="宋体" w:eastAsia="宋体" w:cs="宋体"/>
          <w:b w:val="0"/>
          <w:bCs w:val="0"/>
          <w:color w:val="auto"/>
          <w:sz w:val="24"/>
          <w:szCs w:val="24"/>
          <w:lang w:val="en-US" w:eastAsia="zh-CN"/>
        </w:rPr>
        <w:t>年</w:t>
      </w:r>
      <w:r>
        <w:rPr>
          <w:rFonts w:hint="eastAsia" w:ascii="宋体" w:hAnsi="宋体" w:eastAsia="宋体" w:cs="宋体"/>
          <w:b w:val="0"/>
          <w:bCs w:val="0"/>
          <w:color w:val="auto"/>
          <w:sz w:val="24"/>
          <w:szCs w:val="24"/>
          <w:lang w:val="en-US" w:eastAsia="zh-CN"/>
        </w:rPr>
        <w:t>01</w:t>
      </w:r>
      <w:r>
        <w:rPr>
          <w:rFonts w:hint="default" w:ascii="宋体" w:hAnsi="宋体" w:eastAsia="宋体" w:cs="宋体"/>
          <w:b w:val="0"/>
          <w:bCs w:val="0"/>
          <w:color w:val="auto"/>
          <w:sz w:val="24"/>
          <w:szCs w:val="24"/>
          <w:lang w:val="en-US" w:eastAsia="zh-CN"/>
        </w:rPr>
        <w:t>月</w:t>
      </w:r>
      <w:r>
        <w:rPr>
          <w:rFonts w:hint="eastAsia" w:ascii="宋体" w:hAnsi="宋体" w:eastAsia="宋体" w:cs="宋体"/>
          <w:b w:val="0"/>
          <w:bCs w:val="0"/>
          <w:color w:val="auto"/>
          <w:sz w:val="24"/>
          <w:szCs w:val="24"/>
          <w:lang w:val="en-US" w:eastAsia="zh-CN"/>
        </w:rPr>
        <w:t>03</w:t>
      </w:r>
      <w:r>
        <w:rPr>
          <w:rFonts w:hint="default" w:ascii="宋体" w:hAnsi="宋体" w:eastAsia="宋体" w:cs="宋体"/>
          <w:b w:val="0"/>
          <w:bCs w:val="0"/>
          <w:color w:val="auto"/>
          <w:sz w:val="24"/>
          <w:szCs w:val="24"/>
          <w:lang w:val="en-US" w:eastAsia="zh-CN"/>
        </w:rPr>
        <w:t>日</w:t>
      </w: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iMjRlMjE5MWQ0ZGIzYzM2Njk0MDg4N2Q5Y2E1OWUifQ=="/>
  </w:docVars>
  <w:rsids>
    <w:rsidRoot w:val="00000000"/>
    <w:rsid w:val="0A515234"/>
    <w:rsid w:val="0B185129"/>
    <w:rsid w:val="130A3B8F"/>
    <w:rsid w:val="15EC4F2F"/>
    <w:rsid w:val="16D36C07"/>
    <w:rsid w:val="214938CE"/>
    <w:rsid w:val="2FB27C17"/>
    <w:rsid w:val="32256607"/>
    <w:rsid w:val="38605CA5"/>
    <w:rsid w:val="3A03179B"/>
    <w:rsid w:val="47F50151"/>
    <w:rsid w:val="54F64093"/>
    <w:rsid w:val="56350AD7"/>
    <w:rsid w:val="6B425713"/>
    <w:rsid w:val="704277A3"/>
    <w:rsid w:val="706F543A"/>
    <w:rsid w:val="7A2F56B9"/>
    <w:rsid w:val="7AD91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9360"/>
      </w:tabs>
      <w:adjustRightInd/>
      <w:ind w:firstLine="420" w:firstLineChars="100"/>
    </w:pPr>
    <w:rPr>
      <w:sz w:val="21"/>
    </w:rPr>
  </w:style>
  <w:style w:type="paragraph" w:styleId="3">
    <w:name w:val="Body Text"/>
    <w:basedOn w:val="1"/>
    <w:next w:val="2"/>
    <w:qFormat/>
    <w:uiPriority w:val="0"/>
    <w:pPr>
      <w:ind w:left="520"/>
    </w:pPr>
    <w:rPr>
      <w:rFonts w:ascii="Times New Roman" w:hAnsi="Times New Roman"/>
    </w:rPr>
  </w:style>
  <w:style w:type="paragraph" w:styleId="4">
    <w:name w:val="toc 6"/>
    <w:basedOn w:val="1"/>
    <w:next w:val="1"/>
    <w:qFormat/>
    <w:uiPriority w:val="0"/>
    <w:pPr>
      <w:autoSpaceDE/>
      <w:autoSpaceDN/>
      <w:adjustRightInd/>
      <w:ind w:left="2100" w:leftChars="1000"/>
      <w:jc w:val="both"/>
    </w:pPr>
    <w:rPr>
      <w:kern w:val="2"/>
      <w:sz w:val="21"/>
      <w:szCs w:val="22"/>
    </w:rPr>
  </w:style>
  <w:style w:type="character" w:styleId="7">
    <w:name w:val="Strong"/>
    <w:basedOn w:val="6"/>
    <w:qFormat/>
    <w:uiPriority w:val="0"/>
  </w:style>
  <w:style w:type="character" w:styleId="8">
    <w:name w:val="FollowedHyperlink"/>
    <w:basedOn w:val="6"/>
    <w:qFormat/>
    <w:uiPriority w:val="0"/>
    <w:rPr>
      <w:color w:val="333333"/>
      <w:u w:val="none"/>
    </w:rPr>
  </w:style>
  <w:style w:type="character" w:styleId="9">
    <w:name w:val="Emphasis"/>
    <w:basedOn w:val="6"/>
    <w:qFormat/>
    <w:uiPriority w:val="0"/>
  </w:style>
  <w:style w:type="character" w:styleId="10">
    <w:name w:val="HTML Definition"/>
    <w:basedOn w:val="6"/>
    <w:uiPriority w:val="0"/>
  </w:style>
  <w:style w:type="character" w:styleId="11">
    <w:name w:val="HTML Typewriter"/>
    <w:basedOn w:val="6"/>
    <w:uiPriority w:val="0"/>
    <w:rPr>
      <w:rFonts w:hint="default" w:ascii="monospace" w:hAnsi="monospace" w:eastAsia="monospace" w:cs="monospace"/>
      <w:sz w:val="20"/>
    </w:rPr>
  </w:style>
  <w:style w:type="character" w:styleId="12">
    <w:name w:val="HTML Acronym"/>
    <w:basedOn w:val="6"/>
    <w:uiPriority w:val="0"/>
    <w:rPr>
      <w:bdr w:val="none" w:color="auto" w:sz="0" w:space="0"/>
    </w:rPr>
  </w:style>
  <w:style w:type="character" w:styleId="13">
    <w:name w:val="HTML Variable"/>
    <w:basedOn w:val="6"/>
    <w:uiPriority w:val="0"/>
  </w:style>
  <w:style w:type="character" w:styleId="14">
    <w:name w:val="Hyperlink"/>
    <w:basedOn w:val="6"/>
    <w:qFormat/>
    <w:uiPriority w:val="0"/>
    <w:rPr>
      <w:color w:val="333333"/>
      <w:u w:val="none"/>
    </w:rPr>
  </w:style>
  <w:style w:type="character" w:styleId="15">
    <w:name w:val="HTML Code"/>
    <w:basedOn w:val="6"/>
    <w:uiPriority w:val="0"/>
    <w:rPr>
      <w:rFonts w:hint="default" w:ascii="monospace" w:hAnsi="monospace" w:eastAsia="monospace" w:cs="monospace"/>
      <w:sz w:val="20"/>
      <w:bdr w:val="none" w:color="auto" w:sz="0" w:space="0"/>
    </w:rPr>
  </w:style>
  <w:style w:type="character" w:styleId="16">
    <w:name w:val="HTML Cite"/>
    <w:basedOn w:val="6"/>
    <w:uiPriority w:val="0"/>
  </w:style>
  <w:style w:type="character" w:styleId="17">
    <w:name w:val="HTML Keyboard"/>
    <w:basedOn w:val="6"/>
    <w:uiPriority w:val="0"/>
    <w:rPr>
      <w:rFonts w:ascii="monospace" w:hAnsi="monospace" w:eastAsia="monospace" w:cs="monospace"/>
      <w:sz w:val="20"/>
    </w:rPr>
  </w:style>
  <w:style w:type="character" w:styleId="18">
    <w:name w:val="HTML Sample"/>
    <w:basedOn w:val="6"/>
    <w:uiPriority w:val="0"/>
    <w:rPr>
      <w:rFonts w:hint="default" w:ascii="monospace" w:hAnsi="monospace" w:eastAsia="monospace" w:cs="monospace"/>
    </w:rPr>
  </w:style>
  <w:style w:type="paragraph" w:styleId="19">
    <w:name w:val="List Paragraph"/>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690</Words>
  <Characters>700</Characters>
  <Lines>0</Lines>
  <Paragraphs>0</Paragraphs>
  <TotalTime>4</TotalTime>
  <ScaleCrop>false</ScaleCrop>
  <LinksUpToDate>false</LinksUpToDate>
  <CharactersWithSpaces>703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2022-12-30T03:03:00Z</dcterms:created>
  <dc:creator>yuangong</dc:creator>
  <cp:lastModifiedBy>NTKO</cp:lastModifiedBy>
  <cp:lastPrinted>2023-01-03T00:58:48Z</cp:lastPrinted>
  <dcterms:modified xsi:type="dcterms:W3CDTF">2023-01-03T01:02:06Z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C5BE8FDE07414C8FAD8DB86ED23529AE</vt:lpwstr>
  </property>
</Properties>
</file>